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463F8" w:rsidRDefault="00A65496" w:rsidP="0033681D">
      <w:pPr>
        <w:jc w:val="both"/>
        <w:rPr>
          <w:rStyle w:val="LatinChar"/>
          <w:rFonts w:cs="FrankRuehl"/>
          <w:sz w:val="28"/>
          <w:szCs w:val="28"/>
          <w:rtl/>
          <w:lang w:val="en-GB"/>
        </w:rPr>
      </w:pPr>
      <w:r w:rsidRPr="00A65496">
        <w:rPr>
          <w:rStyle w:val="LatinChar"/>
          <w:rtl/>
        </w:rPr>
        <w:t>#</w:t>
      </w:r>
      <w:r w:rsidR="00BB5AC2">
        <w:rPr>
          <w:rStyle w:val="Title1"/>
          <w:rFonts w:hint="cs"/>
          <w:rtl/>
          <w:lang w:val="en-GB"/>
        </w:rPr>
        <w:t>"</w:t>
      </w:r>
      <w:r w:rsidRPr="00A65496">
        <w:rPr>
          <w:rStyle w:val="Title1"/>
          <w:rtl/>
          <w:lang w:val="en-GB"/>
        </w:rPr>
        <w:t xml:space="preserve">ויהי בימי </w:t>
      </w:r>
      <w:proofErr w:type="spellStart"/>
      <w:r w:rsidRPr="00A65496">
        <w:rPr>
          <w:rStyle w:val="Title1"/>
          <w:rtl/>
          <w:lang w:val="en-GB"/>
        </w:rPr>
        <w:t>אחשורוש</w:t>
      </w:r>
      <w:proofErr w:type="spellEnd"/>
      <w:r w:rsidR="00BB5AC2">
        <w:rPr>
          <w:rStyle w:val="Title1"/>
          <w:rFonts w:hint="cs"/>
          <w:rtl/>
          <w:lang w:val="en-GB"/>
        </w:rPr>
        <w:t>"</w:t>
      </w:r>
      <w:r w:rsidRPr="00A65496">
        <w:rPr>
          <w:rStyle w:val="LatinChar"/>
          <w:rtl/>
        </w:rPr>
        <w:t>=</w:t>
      </w:r>
      <w:r w:rsidR="00664C58">
        <w:rPr>
          <w:rStyle w:val="LatinChar"/>
          <w:rFonts w:cs="FrankRuehl" w:hint="cs"/>
          <w:sz w:val="28"/>
          <w:szCs w:val="28"/>
          <w:rtl/>
          <w:lang w:val="en-GB"/>
        </w:rPr>
        <w:t xml:space="preserve"> </w:t>
      </w:r>
      <w:r w:rsidR="00664C58" w:rsidRPr="00664C58">
        <w:rPr>
          <w:rStyle w:val="LatinChar"/>
          <w:rFonts w:cs="Dbs-Rashi" w:hint="cs"/>
          <w:szCs w:val="20"/>
          <w:rtl/>
          <w:lang w:val="en-GB"/>
        </w:rPr>
        <w:t>(אסתר א, א)</w:t>
      </w:r>
      <w:r w:rsidR="00664C58">
        <w:rPr>
          <w:rStyle w:val="LatinChar"/>
          <w:rFonts w:cs="FrankRuehl" w:hint="cs"/>
          <w:sz w:val="28"/>
          <w:szCs w:val="28"/>
          <w:rtl/>
          <w:lang w:val="en-GB"/>
        </w:rPr>
        <w:t>.</w:t>
      </w:r>
      <w:r w:rsidRPr="00A65496">
        <w:rPr>
          <w:rStyle w:val="LatinChar"/>
          <w:rFonts w:cs="FrankRuehl"/>
          <w:sz w:val="28"/>
          <w:szCs w:val="28"/>
          <w:rtl/>
          <w:lang w:val="en-GB"/>
        </w:rPr>
        <w:t xml:space="preserve"> אמר ר</w:t>
      </w:r>
      <w:r>
        <w:rPr>
          <w:rStyle w:val="LatinChar"/>
          <w:rFonts w:cs="FrankRuehl" w:hint="cs"/>
          <w:sz w:val="28"/>
          <w:szCs w:val="28"/>
          <w:rtl/>
          <w:lang w:val="en-GB"/>
        </w:rPr>
        <w:t>בי</w:t>
      </w:r>
      <w:r w:rsidRPr="00A65496">
        <w:rPr>
          <w:rStyle w:val="LatinChar"/>
          <w:rFonts w:cs="FrankRuehl"/>
          <w:sz w:val="28"/>
          <w:szCs w:val="28"/>
          <w:rtl/>
          <w:lang w:val="en-GB"/>
        </w:rPr>
        <w:t xml:space="preserve"> לוי</w:t>
      </w:r>
      <w:r w:rsidR="00121E4C">
        <w:rPr>
          <w:rStyle w:val="LatinChar"/>
          <w:rFonts w:cs="FrankRuehl" w:hint="cs"/>
          <w:sz w:val="28"/>
          <w:szCs w:val="28"/>
          <w:rtl/>
          <w:lang w:val="en-GB"/>
        </w:rPr>
        <w:t xml:space="preserve"> </w:t>
      </w:r>
      <w:r w:rsidR="00121E4C" w:rsidRPr="00121E4C">
        <w:rPr>
          <w:rStyle w:val="LatinChar"/>
          <w:rFonts w:cs="Dbs-Rashi" w:hint="cs"/>
          <w:szCs w:val="20"/>
          <w:rtl/>
          <w:lang w:val="en-GB"/>
        </w:rPr>
        <w:t>(מגילה יא.)</w:t>
      </w:r>
      <w:r w:rsidR="00C125A5">
        <w:rPr>
          <w:rStyle w:val="FootnoteReference"/>
          <w:rFonts w:cs="FrankRuehl"/>
          <w:szCs w:val="28"/>
          <w:rtl/>
        </w:rPr>
        <w:footnoteReference w:id="2"/>
      </w:r>
      <w:r>
        <w:rPr>
          <w:rStyle w:val="LatinChar"/>
          <w:rFonts w:cs="FrankRuehl" w:hint="cs"/>
          <w:sz w:val="28"/>
          <w:szCs w:val="28"/>
          <w:rtl/>
          <w:lang w:val="en-GB"/>
        </w:rPr>
        <w:t>,</w:t>
      </w:r>
      <w:r w:rsidRPr="00A65496">
        <w:rPr>
          <w:rStyle w:val="LatinChar"/>
          <w:rFonts w:cs="FrankRuehl"/>
          <w:sz w:val="28"/>
          <w:szCs w:val="28"/>
          <w:rtl/>
          <w:lang w:val="en-GB"/>
        </w:rPr>
        <w:t xml:space="preserve"> אחיו של ראש</w:t>
      </w:r>
      <w:r w:rsidR="001C6D12">
        <w:rPr>
          <w:rStyle w:val="FootnoteReference"/>
          <w:rFonts w:cs="FrankRuehl"/>
          <w:szCs w:val="28"/>
          <w:rtl/>
        </w:rPr>
        <w:footnoteReference w:id="3"/>
      </w:r>
      <w:r>
        <w:rPr>
          <w:rStyle w:val="LatinChar"/>
          <w:rFonts w:cs="FrankRuehl" w:hint="cs"/>
          <w:sz w:val="28"/>
          <w:szCs w:val="28"/>
          <w:rtl/>
          <w:lang w:val="en-GB"/>
        </w:rPr>
        <w:t>,</w:t>
      </w:r>
      <w:r w:rsidRPr="00A65496">
        <w:rPr>
          <w:rStyle w:val="LatinChar"/>
          <w:rFonts w:cs="FrankRuehl"/>
          <w:sz w:val="28"/>
          <w:szCs w:val="28"/>
          <w:rtl/>
          <w:lang w:val="en-GB"/>
        </w:rPr>
        <w:t xml:space="preserve"> ובן גילו של ראש</w:t>
      </w:r>
      <w:r w:rsidR="001C6D12">
        <w:rPr>
          <w:rStyle w:val="FootnoteReference"/>
          <w:rFonts w:cs="FrankRuehl"/>
          <w:szCs w:val="28"/>
          <w:rtl/>
        </w:rPr>
        <w:footnoteReference w:id="4"/>
      </w:r>
      <w:r>
        <w:rPr>
          <w:rStyle w:val="LatinChar"/>
          <w:rFonts w:cs="FrankRuehl" w:hint="cs"/>
          <w:sz w:val="28"/>
          <w:szCs w:val="28"/>
          <w:rtl/>
          <w:lang w:val="en-GB"/>
        </w:rPr>
        <w:t>.</w:t>
      </w:r>
      <w:r w:rsidRPr="00A65496">
        <w:rPr>
          <w:rStyle w:val="LatinChar"/>
          <w:rFonts w:cs="FrankRuehl"/>
          <w:sz w:val="28"/>
          <w:szCs w:val="28"/>
          <w:rtl/>
          <w:lang w:val="en-GB"/>
        </w:rPr>
        <w:t xml:space="preserve"> </w:t>
      </w:r>
      <w:r w:rsidR="007E0BC2">
        <w:rPr>
          <w:rStyle w:val="LatinChar"/>
          <w:rFonts w:cs="FrankRuehl" w:hint="cs"/>
          <w:sz w:val="28"/>
          <w:szCs w:val="28"/>
          <w:rtl/>
          <w:lang w:val="en-GB"/>
        </w:rPr>
        <w:t xml:space="preserve">[אחיו של ראש], </w:t>
      </w:r>
      <w:r w:rsidRPr="00A65496">
        <w:rPr>
          <w:rStyle w:val="LatinChar"/>
          <w:rFonts w:cs="FrankRuehl"/>
          <w:sz w:val="28"/>
          <w:szCs w:val="28"/>
          <w:rtl/>
          <w:lang w:val="en-GB"/>
        </w:rPr>
        <w:t>אחיו של נבוכדנצר הרשע</w:t>
      </w:r>
      <w:r w:rsidR="007E0BC2">
        <w:rPr>
          <w:rStyle w:val="LatinChar"/>
          <w:rFonts w:cs="FrankRuehl" w:hint="cs"/>
          <w:sz w:val="28"/>
          <w:szCs w:val="28"/>
          <w:rtl/>
          <w:lang w:val="en-GB"/>
        </w:rPr>
        <w:t>,</w:t>
      </w:r>
      <w:r w:rsidRPr="00A65496">
        <w:rPr>
          <w:rStyle w:val="LatinChar"/>
          <w:rFonts w:cs="FrankRuehl"/>
          <w:sz w:val="28"/>
          <w:szCs w:val="28"/>
          <w:rtl/>
          <w:lang w:val="en-GB"/>
        </w:rPr>
        <w:t xml:space="preserve"> שנקרא </w:t>
      </w:r>
      <w:r w:rsidR="007E0BC2">
        <w:rPr>
          <w:rStyle w:val="LatinChar"/>
          <w:rFonts w:cs="FrankRuehl" w:hint="cs"/>
          <w:sz w:val="28"/>
          <w:szCs w:val="28"/>
          <w:rtl/>
          <w:lang w:val="en-GB"/>
        </w:rPr>
        <w:t>"</w:t>
      </w:r>
      <w:r w:rsidRPr="00A65496">
        <w:rPr>
          <w:rStyle w:val="LatinChar"/>
          <w:rFonts w:cs="FrankRuehl"/>
          <w:sz w:val="28"/>
          <w:szCs w:val="28"/>
          <w:rtl/>
          <w:lang w:val="en-GB"/>
        </w:rPr>
        <w:t>ראש</w:t>
      </w:r>
      <w:r w:rsidR="007E0BC2">
        <w:rPr>
          <w:rStyle w:val="LatinChar"/>
          <w:rFonts w:cs="FrankRuehl" w:hint="cs"/>
          <w:sz w:val="28"/>
          <w:szCs w:val="28"/>
          <w:rtl/>
          <w:lang w:val="en-GB"/>
        </w:rPr>
        <w:t>",</w:t>
      </w:r>
      <w:r w:rsidRPr="00A65496">
        <w:rPr>
          <w:rStyle w:val="LatinChar"/>
          <w:rFonts w:cs="FrankRuehl"/>
          <w:sz w:val="28"/>
          <w:szCs w:val="28"/>
          <w:rtl/>
          <w:lang w:val="en-GB"/>
        </w:rPr>
        <w:t xml:space="preserve"> שנאמר </w:t>
      </w:r>
      <w:r w:rsidRPr="007E0BC2">
        <w:rPr>
          <w:rStyle w:val="LatinChar"/>
          <w:rFonts w:cs="Dbs-Rashi"/>
          <w:szCs w:val="20"/>
          <w:rtl/>
          <w:lang w:val="en-GB"/>
        </w:rPr>
        <w:t>(דניאל ב, לח)</w:t>
      </w:r>
      <w:r w:rsidRPr="00A65496">
        <w:rPr>
          <w:rStyle w:val="LatinChar"/>
          <w:rFonts w:cs="FrankRuehl"/>
          <w:sz w:val="28"/>
          <w:szCs w:val="28"/>
          <w:rtl/>
          <w:lang w:val="en-GB"/>
        </w:rPr>
        <w:t xml:space="preserve"> </w:t>
      </w:r>
      <w:r w:rsidR="007E0BC2">
        <w:rPr>
          <w:rStyle w:val="LatinChar"/>
          <w:rFonts w:cs="FrankRuehl" w:hint="cs"/>
          <w:sz w:val="28"/>
          <w:szCs w:val="28"/>
          <w:rtl/>
          <w:lang w:val="en-GB"/>
        </w:rPr>
        <w:t>"</w:t>
      </w:r>
      <w:proofErr w:type="spellStart"/>
      <w:r w:rsidRPr="00A65496">
        <w:rPr>
          <w:rStyle w:val="LatinChar"/>
          <w:rFonts w:cs="FrankRuehl"/>
          <w:sz w:val="28"/>
          <w:szCs w:val="28"/>
          <w:rtl/>
          <w:lang w:val="en-GB"/>
        </w:rPr>
        <w:t>אנתה</w:t>
      </w:r>
      <w:proofErr w:type="spellEnd"/>
      <w:r w:rsidRPr="00A65496">
        <w:rPr>
          <w:rStyle w:val="LatinChar"/>
          <w:rFonts w:cs="FrankRuehl"/>
          <w:sz w:val="28"/>
          <w:szCs w:val="28"/>
          <w:rtl/>
          <w:lang w:val="en-GB"/>
        </w:rPr>
        <w:t xml:space="preserve"> הוא ראשה די </w:t>
      </w:r>
      <w:proofErr w:type="spellStart"/>
      <w:r w:rsidRPr="00A65496">
        <w:rPr>
          <w:rStyle w:val="LatinChar"/>
          <w:rFonts w:cs="FrankRuehl"/>
          <w:sz w:val="28"/>
          <w:szCs w:val="28"/>
          <w:rtl/>
          <w:lang w:val="en-GB"/>
        </w:rPr>
        <w:t>דהבא</w:t>
      </w:r>
      <w:proofErr w:type="spellEnd"/>
      <w:r w:rsidR="007E0BC2">
        <w:rPr>
          <w:rStyle w:val="LatinChar"/>
          <w:rFonts w:cs="FrankRuehl" w:hint="cs"/>
          <w:sz w:val="28"/>
          <w:szCs w:val="28"/>
          <w:rtl/>
          <w:lang w:val="en-GB"/>
        </w:rPr>
        <w:t>".</w:t>
      </w:r>
      <w:r w:rsidRPr="00A65496">
        <w:rPr>
          <w:rStyle w:val="LatinChar"/>
          <w:rFonts w:cs="FrankRuehl"/>
          <w:sz w:val="28"/>
          <w:szCs w:val="28"/>
          <w:rtl/>
          <w:lang w:val="en-GB"/>
        </w:rPr>
        <w:t xml:space="preserve"> ובן גילו של ראש</w:t>
      </w:r>
      <w:r w:rsidR="007E0BC2">
        <w:rPr>
          <w:rStyle w:val="LatinChar"/>
          <w:rFonts w:cs="FrankRuehl" w:hint="cs"/>
          <w:sz w:val="28"/>
          <w:szCs w:val="28"/>
          <w:rtl/>
          <w:lang w:val="en-GB"/>
        </w:rPr>
        <w:t>;</w:t>
      </w:r>
      <w:r w:rsidRPr="00A65496">
        <w:rPr>
          <w:rStyle w:val="LatinChar"/>
          <w:rFonts w:cs="FrankRuehl"/>
          <w:sz w:val="28"/>
          <w:szCs w:val="28"/>
          <w:rtl/>
          <w:lang w:val="en-GB"/>
        </w:rPr>
        <w:t xml:space="preserve"> נבוכדנצר הרג, והוא בקש להרוג</w:t>
      </w:r>
      <w:r w:rsidR="007E0BC2">
        <w:rPr>
          <w:rStyle w:val="LatinChar"/>
          <w:rFonts w:cs="FrankRuehl" w:hint="cs"/>
          <w:sz w:val="28"/>
          <w:szCs w:val="28"/>
          <w:rtl/>
          <w:lang w:val="en-GB"/>
        </w:rPr>
        <w:t>.</w:t>
      </w:r>
      <w:r w:rsidRPr="00A65496">
        <w:rPr>
          <w:rStyle w:val="LatinChar"/>
          <w:rFonts w:cs="FrankRuehl"/>
          <w:sz w:val="28"/>
          <w:szCs w:val="28"/>
          <w:rtl/>
          <w:lang w:val="en-GB"/>
        </w:rPr>
        <w:t xml:space="preserve"> נבוכדנצר החריב</w:t>
      </w:r>
      <w:r w:rsidR="007E0BC2">
        <w:rPr>
          <w:rStyle w:val="LatinChar"/>
          <w:rFonts w:cs="FrankRuehl" w:hint="cs"/>
          <w:sz w:val="28"/>
          <w:szCs w:val="28"/>
          <w:rtl/>
          <w:lang w:val="en-GB"/>
        </w:rPr>
        <w:t>,</w:t>
      </w:r>
      <w:r w:rsidRPr="00A65496">
        <w:rPr>
          <w:rStyle w:val="LatinChar"/>
          <w:rFonts w:cs="FrankRuehl"/>
          <w:sz w:val="28"/>
          <w:szCs w:val="28"/>
          <w:rtl/>
          <w:lang w:val="en-GB"/>
        </w:rPr>
        <w:t xml:space="preserve"> והוא בקש להחריב</w:t>
      </w:r>
      <w:r w:rsidR="007E0BC2">
        <w:rPr>
          <w:rStyle w:val="FootnoteReference"/>
          <w:rFonts w:cs="FrankRuehl"/>
          <w:szCs w:val="28"/>
          <w:rtl/>
        </w:rPr>
        <w:footnoteReference w:id="5"/>
      </w:r>
      <w:r w:rsidR="007E0BC2">
        <w:rPr>
          <w:rStyle w:val="LatinChar"/>
          <w:rFonts w:cs="FrankRuehl" w:hint="cs"/>
          <w:sz w:val="28"/>
          <w:szCs w:val="28"/>
          <w:rtl/>
          <w:lang w:val="en-GB"/>
        </w:rPr>
        <w:t>.</w:t>
      </w:r>
      <w:r w:rsidRPr="00A65496">
        <w:rPr>
          <w:rStyle w:val="LatinChar"/>
          <w:rFonts w:cs="FrankRuehl"/>
          <w:sz w:val="28"/>
          <w:szCs w:val="28"/>
          <w:rtl/>
          <w:lang w:val="en-GB"/>
        </w:rPr>
        <w:t xml:space="preserve"> וכן הוא אומר </w:t>
      </w:r>
      <w:r w:rsidRPr="007E0BC2">
        <w:rPr>
          <w:rStyle w:val="LatinChar"/>
          <w:rFonts w:cs="Dbs-Rashi"/>
          <w:szCs w:val="20"/>
          <w:rtl/>
          <w:lang w:val="en-GB"/>
        </w:rPr>
        <w:t>(עזרא ד, ו)</w:t>
      </w:r>
      <w:r w:rsidRPr="00A65496">
        <w:rPr>
          <w:rStyle w:val="LatinChar"/>
          <w:rFonts w:cs="FrankRuehl"/>
          <w:sz w:val="28"/>
          <w:szCs w:val="28"/>
          <w:rtl/>
          <w:lang w:val="en-GB"/>
        </w:rPr>
        <w:t xml:space="preserve"> </w:t>
      </w:r>
      <w:r w:rsidR="007E0BC2">
        <w:rPr>
          <w:rStyle w:val="LatinChar"/>
          <w:rFonts w:cs="FrankRuehl" w:hint="cs"/>
          <w:sz w:val="28"/>
          <w:szCs w:val="28"/>
          <w:rtl/>
          <w:lang w:val="en-GB"/>
        </w:rPr>
        <w:t>"</w:t>
      </w:r>
      <w:r w:rsidRPr="00A65496">
        <w:rPr>
          <w:rStyle w:val="LatinChar"/>
          <w:rFonts w:cs="FrankRuehl"/>
          <w:sz w:val="28"/>
          <w:szCs w:val="28"/>
          <w:rtl/>
          <w:lang w:val="en-GB"/>
        </w:rPr>
        <w:t xml:space="preserve">ובמלכות </w:t>
      </w:r>
      <w:proofErr w:type="spellStart"/>
      <w:r w:rsidRPr="00A65496">
        <w:rPr>
          <w:rStyle w:val="LatinChar"/>
          <w:rFonts w:cs="FrankRuehl"/>
          <w:sz w:val="28"/>
          <w:szCs w:val="28"/>
          <w:rtl/>
          <w:lang w:val="en-GB"/>
        </w:rPr>
        <w:t>אחשורש</w:t>
      </w:r>
      <w:proofErr w:type="spellEnd"/>
      <w:r w:rsidRPr="00A65496">
        <w:rPr>
          <w:rStyle w:val="LatinChar"/>
          <w:rFonts w:cs="FrankRuehl"/>
          <w:sz w:val="28"/>
          <w:szCs w:val="28"/>
          <w:rtl/>
          <w:lang w:val="en-GB"/>
        </w:rPr>
        <w:t xml:space="preserve"> </w:t>
      </w:r>
      <w:proofErr w:type="spellStart"/>
      <w:r w:rsidRPr="00A65496">
        <w:rPr>
          <w:rStyle w:val="LatinChar"/>
          <w:rFonts w:cs="FrankRuehl"/>
          <w:sz w:val="28"/>
          <w:szCs w:val="28"/>
          <w:rtl/>
          <w:lang w:val="en-GB"/>
        </w:rPr>
        <w:t>בתחלת</w:t>
      </w:r>
      <w:proofErr w:type="spellEnd"/>
      <w:r w:rsidRPr="00A65496">
        <w:rPr>
          <w:rStyle w:val="LatinChar"/>
          <w:rFonts w:cs="FrankRuehl"/>
          <w:sz w:val="28"/>
          <w:szCs w:val="28"/>
          <w:rtl/>
          <w:lang w:val="en-GB"/>
        </w:rPr>
        <w:t xml:space="preserve"> מלכותו כתבו שטנה</w:t>
      </w:r>
      <w:r w:rsidR="007E0BC2">
        <w:rPr>
          <w:rStyle w:val="LatinChar"/>
          <w:rFonts w:cs="FrankRuehl" w:hint="cs"/>
          <w:sz w:val="28"/>
          <w:szCs w:val="28"/>
          <w:rtl/>
          <w:lang w:val="en-GB"/>
        </w:rPr>
        <w:t>"</w:t>
      </w:r>
      <w:r w:rsidR="00377D6E">
        <w:rPr>
          <w:rStyle w:val="FootnoteReference"/>
          <w:rFonts w:cs="FrankRuehl"/>
          <w:szCs w:val="28"/>
          <w:rtl/>
        </w:rPr>
        <w:footnoteReference w:id="6"/>
      </w:r>
      <w:r w:rsidR="007E0BC2">
        <w:rPr>
          <w:rStyle w:val="LatinChar"/>
          <w:rFonts w:cs="FrankRuehl" w:hint="cs"/>
          <w:sz w:val="28"/>
          <w:szCs w:val="28"/>
          <w:rtl/>
          <w:lang w:val="en-GB"/>
        </w:rPr>
        <w:t>.</w:t>
      </w:r>
      <w:r w:rsidRPr="00A65496">
        <w:rPr>
          <w:rStyle w:val="LatinChar"/>
          <w:rFonts w:cs="FrankRuehl"/>
          <w:sz w:val="28"/>
          <w:szCs w:val="28"/>
          <w:rtl/>
          <w:lang w:val="en-GB"/>
        </w:rPr>
        <w:t xml:space="preserve"> ושמואל אמר</w:t>
      </w:r>
      <w:r w:rsidR="0033681D">
        <w:rPr>
          <w:rStyle w:val="LatinChar"/>
          <w:rFonts w:cs="FrankRuehl" w:hint="cs"/>
          <w:sz w:val="28"/>
          <w:szCs w:val="28"/>
          <w:rtl/>
          <w:lang w:val="en-GB"/>
        </w:rPr>
        <w:t>,</w:t>
      </w:r>
      <w:r w:rsidRPr="00A65496">
        <w:rPr>
          <w:rStyle w:val="LatinChar"/>
          <w:rFonts w:cs="FrankRuehl"/>
          <w:sz w:val="28"/>
          <w:szCs w:val="28"/>
          <w:rtl/>
          <w:lang w:val="en-GB"/>
        </w:rPr>
        <w:t xml:space="preserve"> שהושחרו פניהם של ישראל בימיו כשולי קדירה</w:t>
      </w:r>
      <w:r w:rsidR="0033681D">
        <w:rPr>
          <w:rStyle w:val="LatinChar"/>
          <w:rFonts w:cs="FrankRuehl" w:hint="cs"/>
          <w:sz w:val="28"/>
          <w:szCs w:val="28"/>
          <w:rtl/>
          <w:lang w:val="en-GB"/>
        </w:rPr>
        <w:t>.</w:t>
      </w:r>
      <w:r w:rsidRPr="00A65496">
        <w:rPr>
          <w:rStyle w:val="LatinChar"/>
          <w:rFonts w:cs="FrankRuehl"/>
          <w:sz w:val="28"/>
          <w:szCs w:val="28"/>
          <w:rtl/>
          <w:lang w:val="en-GB"/>
        </w:rPr>
        <w:t xml:space="preserve"> ור</w:t>
      </w:r>
      <w:r w:rsidR="0033681D">
        <w:rPr>
          <w:rStyle w:val="LatinChar"/>
          <w:rFonts w:cs="FrankRuehl" w:hint="cs"/>
          <w:sz w:val="28"/>
          <w:szCs w:val="28"/>
          <w:rtl/>
          <w:lang w:val="en-GB"/>
        </w:rPr>
        <w:t>בי</w:t>
      </w:r>
      <w:r w:rsidRPr="00A65496">
        <w:rPr>
          <w:rStyle w:val="LatinChar"/>
          <w:rFonts w:cs="FrankRuehl"/>
          <w:sz w:val="28"/>
          <w:szCs w:val="28"/>
          <w:rtl/>
          <w:lang w:val="en-GB"/>
        </w:rPr>
        <w:t xml:space="preserve"> </w:t>
      </w:r>
      <w:proofErr w:type="spellStart"/>
      <w:r w:rsidRPr="00A65496">
        <w:rPr>
          <w:rStyle w:val="LatinChar"/>
          <w:rFonts w:cs="FrankRuehl"/>
          <w:sz w:val="28"/>
          <w:szCs w:val="28"/>
          <w:rtl/>
          <w:lang w:val="en-GB"/>
        </w:rPr>
        <w:t>חנינא</w:t>
      </w:r>
      <w:proofErr w:type="spellEnd"/>
      <w:r w:rsidRPr="00A65496">
        <w:rPr>
          <w:rStyle w:val="LatinChar"/>
          <w:rFonts w:cs="FrankRuehl"/>
          <w:sz w:val="28"/>
          <w:szCs w:val="28"/>
          <w:rtl/>
          <w:lang w:val="en-GB"/>
        </w:rPr>
        <w:t xml:space="preserve"> אמר</w:t>
      </w:r>
      <w:r w:rsidR="0033681D">
        <w:rPr>
          <w:rStyle w:val="LatinChar"/>
          <w:rFonts w:cs="FrankRuehl" w:hint="cs"/>
          <w:sz w:val="28"/>
          <w:szCs w:val="28"/>
          <w:rtl/>
          <w:lang w:val="en-GB"/>
        </w:rPr>
        <w:t>,</w:t>
      </w:r>
      <w:r w:rsidRPr="00A65496">
        <w:rPr>
          <w:rStyle w:val="LatinChar"/>
          <w:rFonts w:cs="FrankRuehl"/>
          <w:sz w:val="28"/>
          <w:szCs w:val="28"/>
          <w:rtl/>
          <w:lang w:val="en-GB"/>
        </w:rPr>
        <w:t xml:space="preserve"> שכל אשר מזכירו אומר אח לראשו</w:t>
      </w:r>
      <w:r w:rsidR="0033681D">
        <w:rPr>
          <w:rStyle w:val="FootnoteReference"/>
          <w:rFonts w:cs="FrankRuehl"/>
          <w:szCs w:val="28"/>
          <w:rtl/>
        </w:rPr>
        <w:footnoteReference w:id="7"/>
      </w:r>
      <w:r w:rsidR="0033681D">
        <w:rPr>
          <w:rStyle w:val="LatinChar"/>
          <w:rFonts w:cs="FrankRuehl" w:hint="cs"/>
          <w:sz w:val="28"/>
          <w:szCs w:val="28"/>
          <w:rtl/>
          <w:lang w:val="en-GB"/>
        </w:rPr>
        <w:t>.</w:t>
      </w:r>
      <w:r w:rsidRPr="00A65496">
        <w:rPr>
          <w:rStyle w:val="LatinChar"/>
          <w:rFonts w:cs="FrankRuehl"/>
          <w:sz w:val="28"/>
          <w:szCs w:val="28"/>
          <w:rtl/>
          <w:lang w:val="en-GB"/>
        </w:rPr>
        <w:t xml:space="preserve"> ר</w:t>
      </w:r>
      <w:r w:rsidR="0033681D">
        <w:rPr>
          <w:rStyle w:val="LatinChar"/>
          <w:rFonts w:cs="FrankRuehl" w:hint="cs"/>
          <w:sz w:val="28"/>
          <w:szCs w:val="28"/>
          <w:rtl/>
          <w:lang w:val="en-GB"/>
        </w:rPr>
        <w:t>בי</w:t>
      </w:r>
      <w:r w:rsidRPr="00A65496">
        <w:rPr>
          <w:rStyle w:val="LatinChar"/>
          <w:rFonts w:cs="FrankRuehl"/>
          <w:sz w:val="28"/>
          <w:szCs w:val="28"/>
          <w:rtl/>
          <w:lang w:val="en-GB"/>
        </w:rPr>
        <w:t xml:space="preserve"> יוחנן אמר</w:t>
      </w:r>
      <w:r w:rsidR="0033681D">
        <w:rPr>
          <w:rStyle w:val="LatinChar"/>
          <w:rFonts w:cs="FrankRuehl" w:hint="cs"/>
          <w:sz w:val="28"/>
          <w:szCs w:val="28"/>
          <w:rtl/>
          <w:lang w:val="en-GB"/>
        </w:rPr>
        <w:t>,</w:t>
      </w:r>
      <w:r w:rsidRPr="00A65496">
        <w:rPr>
          <w:rStyle w:val="LatinChar"/>
          <w:rFonts w:cs="FrankRuehl"/>
          <w:sz w:val="28"/>
          <w:szCs w:val="28"/>
          <w:rtl/>
          <w:lang w:val="en-GB"/>
        </w:rPr>
        <w:t xml:space="preserve"> </w:t>
      </w:r>
      <w:proofErr w:type="spellStart"/>
      <w:r w:rsidRPr="00A65496">
        <w:rPr>
          <w:rStyle w:val="LatinChar"/>
          <w:rFonts w:cs="FrankRuehl"/>
          <w:sz w:val="28"/>
          <w:szCs w:val="28"/>
          <w:rtl/>
          <w:lang w:val="en-GB"/>
        </w:rPr>
        <w:t>שהכל</w:t>
      </w:r>
      <w:proofErr w:type="spellEnd"/>
      <w:r w:rsidRPr="00A65496">
        <w:rPr>
          <w:rStyle w:val="LatinChar"/>
          <w:rFonts w:cs="FrankRuehl"/>
          <w:sz w:val="28"/>
          <w:szCs w:val="28"/>
          <w:rtl/>
          <w:lang w:val="en-GB"/>
        </w:rPr>
        <w:t xml:space="preserve"> נעשו בימיו רשים</w:t>
      </w:r>
      <w:r w:rsidR="0033681D">
        <w:rPr>
          <w:rStyle w:val="LatinChar"/>
          <w:rFonts w:cs="FrankRuehl" w:hint="cs"/>
          <w:sz w:val="28"/>
          <w:szCs w:val="28"/>
          <w:rtl/>
          <w:lang w:val="en-GB"/>
        </w:rPr>
        <w:t>,</w:t>
      </w:r>
      <w:r w:rsidRPr="00A65496">
        <w:rPr>
          <w:rStyle w:val="LatinChar"/>
          <w:rFonts w:cs="FrankRuehl"/>
          <w:sz w:val="28"/>
          <w:szCs w:val="28"/>
          <w:rtl/>
          <w:lang w:val="en-GB"/>
        </w:rPr>
        <w:t xml:space="preserve"> שנאמר </w:t>
      </w:r>
      <w:r w:rsidRPr="0033681D">
        <w:rPr>
          <w:rStyle w:val="LatinChar"/>
          <w:rFonts w:cs="Dbs-Rashi"/>
          <w:szCs w:val="20"/>
          <w:rtl/>
          <w:lang w:val="en-GB"/>
        </w:rPr>
        <w:t>(אסתר י, א)</w:t>
      </w:r>
      <w:r w:rsidRPr="00A65496">
        <w:rPr>
          <w:rStyle w:val="LatinChar"/>
          <w:rFonts w:cs="FrankRuehl"/>
          <w:sz w:val="28"/>
          <w:szCs w:val="28"/>
          <w:rtl/>
          <w:lang w:val="en-GB"/>
        </w:rPr>
        <w:t xml:space="preserve"> </w:t>
      </w:r>
      <w:r w:rsidR="0033681D">
        <w:rPr>
          <w:rStyle w:val="LatinChar"/>
          <w:rFonts w:cs="FrankRuehl" w:hint="cs"/>
          <w:sz w:val="28"/>
          <w:szCs w:val="28"/>
          <w:rtl/>
          <w:lang w:val="en-GB"/>
        </w:rPr>
        <w:t>"</w:t>
      </w:r>
      <w:r w:rsidRPr="00A65496">
        <w:rPr>
          <w:rStyle w:val="LatinChar"/>
          <w:rFonts w:cs="FrankRuehl"/>
          <w:sz w:val="28"/>
          <w:szCs w:val="28"/>
          <w:rtl/>
          <w:lang w:val="en-GB"/>
        </w:rPr>
        <w:t xml:space="preserve">וישם המלך </w:t>
      </w:r>
      <w:proofErr w:type="spellStart"/>
      <w:r w:rsidRPr="00A65496">
        <w:rPr>
          <w:rStyle w:val="LatinChar"/>
          <w:rFonts w:cs="FrankRuehl"/>
          <w:sz w:val="28"/>
          <w:szCs w:val="28"/>
          <w:rtl/>
          <w:lang w:val="en-GB"/>
        </w:rPr>
        <w:t>אחשור</w:t>
      </w:r>
      <w:r w:rsidR="00191C34">
        <w:rPr>
          <w:rStyle w:val="LatinChar"/>
          <w:rFonts w:cs="FrankRuehl" w:hint="cs"/>
          <w:sz w:val="28"/>
          <w:szCs w:val="28"/>
          <w:rtl/>
          <w:lang w:val="en-GB"/>
        </w:rPr>
        <w:t>ו</w:t>
      </w:r>
      <w:r w:rsidRPr="00A65496">
        <w:rPr>
          <w:rStyle w:val="LatinChar"/>
          <w:rFonts w:cs="FrankRuehl"/>
          <w:sz w:val="28"/>
          <w:szCs w:val="28"/>
          <w:rtl/>
          <w:lang w:val="en-GB"/>
        </w:rPr>
        <w:t>ש</w:t>
      </w:r>
      <w:proofErr w:type="spellEnd"/>
      <w:r w:rsidRPr="00A65496">
        <w:rPr>
          <w:rStyle w:val="LatinChar"/>
          <w:rFonts w:cs="FrankRuehl"/>
          <w:sz w:val="28"/>
          <w:szCs w:val="28"/>
          <w:rtl/>
          <w:lang w:val="en-GB"/>
        </w:rPr>
        <w:t xml:space="preserve"> מס על הארץ</w:t>
      </w:r>
      <w:r w:rsidR="0033681D">
        <w:rPr>
          <w:rStyle w:val="LatinChar"/>
          <w:rFonts w:cs="FrankRuehl" w:hint="cs"/>
          <w:sz w:val="28"/>
          <w:szCs w:val="28"/>
          <w:rtl/>
          <w:lang w:val="en-GB"/>
        </w:rPr>
        <w:t>"</w:t>
      </w:r>
      <w:r w:rsidR="001463F8">
        <w:rPr>
          <w:rStyle w:val="LatinChar"/>
          <w:rFonts w:cs="FrankRuehl" w:hint="cs"/>
          <w:sz w:val="28"/>
          <w:szCs w:val="28"/>
          <w:rtl/>
          <w:lang w:val="en-GB"/>
        </w:rPr>
        <w:t>.</w:t>
      </w:r>
      <w:r w:rsidRPr="00A65496">
        <w:rPr>
          <w:rStyle w:val="LatinChar"/>
          <w:rFonts w:cs="FrankRuehl"/>
          <w:sz w:val="28"/>
          <w:szCs w:val="28"/>
          <w:rtl/>
          <w:lang w:val="en-GB"/>
        </w:rPr>
        <w:t xml:space="preserve"> </w:t>
      </w:r>
    </w:p>
    <w:p w:rsidR="00477051" w:rsidRDefault="001463F8" w:rsidP="00780417">
      <w:pPr>
        <w:jc w:val="both"/>
        <w:rPr>
          <w:rStyle w:val="LatinChar"/>
          <w:rFonts w:cs="FrankRuehl"/>
          <w:sz w:val="28"/>
          <w:szCs w:val="28"/>
          <w:rtl/>
          <w:lang w:val="en-GB"/>
        </w:rPr>
      </w:pPr>
      <w:r w:rsidRPr="001463F8">
        <w:rPr>
          <w:rStyle w:val="LatinChar"/>
          <w:rtl/>
        </w:rPr>
        <w:t>#</w:t>
      </w:r>
      <w:r w:rsidR="00A65496" w:rsidRPr="001463F8">
        <w:rPr>
          <w:rStyle w:val="Title1"/>
          <w:rtl/>
        </w:rPr>
        <w:t>פי</w:t>
      </w:r>
      <w:r w:rsidRPr="001463F8">
        <w:rPr>
          <w:rStyle w:val="Title1"/>
          <w:rFonts w:hint="cs"/>
          <w:rtl/>
        </w:rPr>
        <w:t>רוש</w:t>
      </w:r>
      <w:r w:rsidR="00A65496" w:rsidRPr="001463F8">
        <w:rPr>
          <w:rStyle w:val="Title1"/>
          <w:rtl/>
        </w:rPr>
        <w:t xml:space="preserve"> זה</w:t>
      </w:r>
      <w:r w:rsidRPr="001463F8">
        <w:rPr>
          <w:rStyle w:val="LatinChar"/>
          <w:rtl/>
        </w:rPr>
        <w:t>=</w:t>
      </w:r>
      <w:r w:rsidR="00A65496" w:rsidRPr="00A65496">
        <w:rPr>
          <w:rStyle w:val="LatinChar"/>
          <w:rFonts w:cs="FrankRuehl"/>
          <w:sz w:val="28"/>
          <w:szCs w:val="28"/>
          <w:rtl/>
          <w:lang w:val="en-GB"/>
        </w:rPr>
        <w:t xml:space="preserve"> מה שאמר </w:t>
      </w:r>
      <w:r>
        <w:rPr>
          <w:rStyle w:val="LatinChar"/>
          <w:rFonts w:cs="FrankRuehl" w:hint="cs"/>
          <w:sz w:val="28"/>
          <w:szCs w:val="28"/>
          <w:rtl/>
          <w:lang w:val="en-GB"/>
        </w:rPr>
        <w:t>"</w:t>
      </w:r>
      <w:r w:rsidR="00A65496" w:rsidRPr="00A65496">
        <w:rPr>
          <w:rStyle w:val="LatinChar"/>
          <w:rFonts w:cs="FrankRuehl"/>
          <w:sz w:val="28"/>
          <w:szCs w:val="28"/>
          <w:rtl/>
          <w:lang w:val="en-GB"/>
        </w:rPr>
        <w:t>אחיו של ראש</w:t>
      </w:r>
      <w:r>
        <w:rPr>
          <w:rStyle w:val="LatinChar"/>
          <w:rFonts w:cs="FrankRuehl" w:hint="cs"/>
          <w:sz w:val="28"/>
          <w:szCs w:val="28"/>
          <w:rtl/>
          <w:lang w:val="en-GB"/>
        </w:rPr>
        <w:t>",</w:t>
      </w:r>
      <w:r w:rsidR="00A65496" w:rsidRPr="00A65496">
        <w:rPr>
          <w:rStyle w:val="LatinChar"/>
          <w:rFonts w:cs="FrankRuehl"/>
          <w:sz w:val="28"/>
          <w:szCs w:val="28"/>
          <w:rtl/>
          <w:lang w:val="en-GB"/>
        </w:rPr>
        <w:t xml:space="preserve"> ר</w:t>
      </w:r>
      <w:r>
        <w:rPr>
          <w:rStyle w:val="LatinChar"/>
          <w:rFonts w:cs="FrankRuehl" w:hint="cs"/>
          <w:sz w:val="28"/>
          <w:szCs w:val="28"/>
          <w:rtl/>
          <w:lang w:val="en-GB"/>
        </w:rPr>
        <w:t>צה לומר</w:t>
      </w:r>
      <w:r w:rsidR="00A65496" w:rsidRPr="00A65496">
        <w:rPr>
          <w:rStyle w:val="LatinChar"/>
          <w:rFonts w:cs="FrankRuehl"/>
          <w:sz w:val="28"/>
          <w:szCs w:val="28"/>
          <w:rtl/>
          <w:lang w:val="en-GB"/>
        </w:rPr>
        <w:t xml:space="preserve"> כי נבוכדנצר </w:t>
      </w:r>
      <w:proofErr w:type="spellStart"/>
      <w:r w:rsidR="00A65496" w:rsidRPr="00A65496">
        <w:rPr>
          <w:rStyle w:val="LatinChar"/>
          <w:rFonts w:cs="FrankRuehl"/>
          <w:sz w:val="28"/>
          <w:szCs w:val="28"/>
          <w:rtl/>
          <w:lang w:val="en-GB"/>
        </w:rPr>
        <w:t>ואחשורש</w:t>
      </w:r>
      <w:proofErr w:type="spellEnd"/>
      <w:r w:rsidR="00A65496" w:rsidRPr="00A65496">
        <w:rPr>
          <w:rStyle w:val="LatinChar"/>
          <w:rFonts w:cs="FrankRuehl"/>
          <w:sz w:val="28"/>
          <w:szCs w:val="28"/>
          <w:rtl/>
          <w:lang w:val="en-GB"/>
        </w:rPr>
        <w:t xml:space="preserve"> הם </w:t>
      </w:r>
      <w:proofErr w:type="spellStart"/>
      <w:r w:rsidR="00A65496" w:rsidRPr="00A65496">
        <w:rPr>
          <w:rStyle w:val="LatinChar"/>
          <w:rFonts w:cs="FrankRuehl"/>
          <w:sz w:val="28"/>
          <w:szCs w:val="28"/>
          <w:rtl/>
          <w:lang w:val="en-GB"/>
        </w:rPr>
        <w:t>שוים</w:t>
      </w:r>
      <w:proofErr w:type="spellEnd"/>
      <w:r w:rsidR="00A65496" w:rsidRPr="00A65496">
        <w:rPr>
          <w:rStyle w:val="LatinChar"/>
          <w:rFonts w:cs="FrankRuehl"/>
          <w:sz w:val="28"/>
          <w:szCs w:val="28"/>
          <w:rtl/>
          <w:lang w:val="en-GB"/>
        </w:rPr>
        <w:t xml:space="preserve"> ודומים </w:t>
      </w:r>
      <w:proofErr w:type="spellStart"/>
      <w:r w:rsidR="00A65496" w:rsidRPr="00A65496">
        <w:rPr>
          <w:rStyle w:val="LatinChar"/>
          <w:rFonts w:cs="FrankRuehl"/>
          <w:sz w:val="28"/>
          <w:szCs w:val="28"/>
          <w:rtl/>
          <w:lang w:val="en-GB"/>
        </w:rPr>
        <w:t>בכח</w:t>
      </w:r>
      <w:proofErr w:type="spellEnd"/>
      <w:r w:rsidR="00A65496" w:rsidRPr="00A65496">
        <w:rPr>
          <w:rStyle w:val="LatinChar"/>
          <w:rFonts w:cs="FrankRuehl"/>
          <w:sz w:val="28"/>
          <w:szCs w:val="28"/>
          <w:rtl/>
          <w:lang w:val="en-GB"/>
        </w:rPr>
        <w:t xml:space="preserve"> ממשלתן</w:t>
      </w:r>
      <w:r w:rsidR="00C40285">
        <w:rPr>
          <w:rStyle w:val="FootnoteReference"/>
          <w:rFonts w:cs="FrankRuehl"/>
          <w:szCs w:val="28"/>
          <w:rtl/>
        </w:rPr>
        <w:footnoteReference w:id="8"/>
      </w:r>
      <w:r w:rsidR="00C40285">
        <w:rPr>
          <w:rStyle w:val="LatinChar"/>
          <w:rFonts w:cs="FrankRuehl" w:hint="cs"/>
          <w:sz w:val="28"/>
          <w:szCs w:val="28"/>
          <w:rtl/>
          <w:lang w:val="en-GB"/>
        </w:rPr>
        <w:t>.</w:t>
      </w:r>
      <w:r w:rsidR="00A65496" w:rsidRPr="00A65496">
        <w:rPr>
          <w:rStyle w:val="LatinChar"/>
          <w:rFonts w:cs="FrankRuehl"/>
          <w:sz w:val="28"/>
          <w:szCs w:val="28"/>
          <w:rtl/>
          <w:lang w:val="en-GB"/>
        </w:rPr>
        <w:t xml:space="preserve"> ואומר אני שיש ראיה לזה מספר דניאל</w:t>
      </w:r>
      <w:r w:rsidR="00AF30B2">
        <w:rPr>
          <w:rStyle w:val="LatinChar"/>
          <w:rFonts w:cs="FrankRuehl" w:hint="cs"/>
          <w:sz w:val="28"/>
          <w:szCs w:val="28"/>
          <w:rtl/>
          <w:lang w:val="en-GB"/>
        </w:rPr>
        <w:t>,</w:t>
      </w:r>
      <w:r w:rsidR="00A65496" w:rsidRPr="00A65496">
        <w:rPr>
          <w:rStyle w:val="LatinChar"/>
          <w:rFonts w:cs="FrankRuehl"/>
          <w:sz w:val="28"/>
          <w:szCs w:val="28"/>
          <w:rtl/>
          <w:lang w:val="en-GB"/>
        </w:rPr>
        <w:t xml:space="preserve"> אצל חיה שניה אמר </w:t>
      </w:r>
      <w:r w:rsidR="00A65496" w:rsidRPr="00786F2E">
        <w:rPr>
          <w:rStyle w:val="LatinChar"/>
          <w:rFonts w:cs="Dbs-Rashi"/>
          <w:szCs w:val="20"/>
          <w:rtl/>
          <w:lang w:val="en-GB"/>
        </w:rPr>
        <w:t>(דניאל ז, ה)</w:t>
      </w:r>
      <w:r w:rsidR="00A65496" w:rsidRPr="00A65496">
        <w:rPr>
          <w:rStyle w:val="LatinChar"/>
          <w:rFonts w:cs="FrankRuehl"/>
          <w:sz w:val="28"/>
          <w:szCs w:val="28"/>
          <w:rtl/>
          <w:lang w:val="en-GB"/>
        </w:rPr>
        <w:t xml:space="preserve"> </w:t>
      </w:r>
      <w:r w:rsidR="00786F2E">
        <w:rPr>
          <w:rStyle w:val="LatinChar"/>
          <w:rFonts w:cs="FrankRuehl" w:hint="cs"/>
          <w:sz w:val="28"/>
          <w:szCs w:val="28"/>
          <w:rtl/>
          <w:lang w:val="en-GB"/>
        </w:rPr>
        <w:t>"</w:t>
      </w:r>
      <w:proofErr w:type="spellStart"/>
      <w:r w:rsidR="00A65496" w:rsidRPr="00A65496">
        <w:rPr>
          <w:rStyle w:val="LatinChar"/>
          <w:rFonts w:cs="FrankRuehl"/>
          <w:sz w:val="28"/>
          <w:szCs w:val="28"/>
          <w:rtl/>
          <w:lang w:val="en-GB"/>
        </w:rPr>
        <w:t>וארו</w:t>
      </w:r>
      <w:proofErr w:type="spellEnd"/>
      <w:r w:rsidR="00A65496" w:rsidRPr="00A65496">
        <w:rPr>
          <w:rStyle w:val="LatinChar"/>
          <w:rFonts w:cs="FrankRuehl"/>
          <w:sz w:val="28"/>
          <w:szCs w:val="28"/>
          <w:rtl/>
          <w:lang w:val="en-GB"/>
        </w:rPr>
        <w:t xml:space="preserve"> </w:t>
      </w:r>
      <w:proofErr w:type="spellStart"/>
      <w:r w:rsidR="00A65496" w:rsidRPr="00A65496">
        <w:rPr>
          <w:rStyle w:val="LatinChar"/>
          <w:rFonts w:cs="FrankRuehl"/>
          <w:sz w:val="28"/>
          <w:szCs w:val="28"/>
          <w:rtl/>
          <w:lang w:val="en-GB"/>
        </w:rPr>
        <w:t>חויא</w:t>
      </w:r>
      <w:proofErr w:type="spellEnd"/>
      <w:r w:rsidR="00A65496" w:rsidRPr="00A65496">
        <w:rPr>
          <w:rStyle w:val="LatinChar"/>
          <w:rFonts w:cs="FrankRuehl"/>
          <w:sz w:val="28"/>
          <w:szCs w:val="28"/>
          <w:rtl/>
          <w:lang w:val="en-GB"/>
        </w:rPr>
        <w:t xml:space="preserve"> אחרי </w:t>
      </w:r>
      <w:proofErr w:type="spellStart"/>
      <w:r w:rsidR="00A65496" w:rsidRPr="00A65496">
        <w:rPr>
          <w:rStyle w:val="LatinChar"/>
          <w:rFonts w:cs="FrankRuehl"/>
          <w:sz w:val="28"/>
          <w:szCs w:val="28"/>
          <w:rtl/>
          <w:lang w:val="en-GB"/>
        </w:rPr>
        <w:t>תנינ</w:t>
      </w:r>
      <w:r w:rsidR="00481EF0">
        <w:rPr>
          <w:rStyle w:val="LatinChar"/>
          <w:rFonts w:cs="FrankRuehl" w:hint="cs"/>
          <w:sz w:val="28"/>
          <w:szCs w:val="28"/>
          <w:rtl/>
          <w:lang w:val="en-GB"/>
        </w:rPr>
        <w:t>א</w:t>
      </w:r>
      <w:proofErr w:type="spellEnd"/>
      <w:r w:rsidR="00786F2E">
        <w:rPr>
          <w:rStyle w:val="LatinChar"/>
          <w:rFonts w:cs="FrankRuehl" w:hint="cs"/>
          <w:sz w:val="28"/>
          <w:szCs w:val="28"/>
          <w:rtl/>
          <w:lang w:val="en-GB"/>
        </w:rPr>
        <w:t>"</w:t>
      </w:r>
      <w:r w:rsidR="00E33DD6">
        <w:rPr>
          <w:rStyle w:val="FootnoteReference"/>
          <w:rFonts w:cs="FrankRuehl"/>
          <w:szCs w:val="28"/>
          <w:rtl/>
        </w:rPr>
        <w:footnoteReference w:id="9"/>
      </w:r>
      <w:r w:rsidR="00786F2E">
        <w:rPr>
          <w:rStyle w:val="LatinChar"/>
          <w:rFonts w:cs="FrankRuehl" w:hint="cs"/>
          <w:sz w:val="28"/>
          <w:szCs w:val="28"/>
          <w:rtl/>
          <w:lang w:val="en-GB"/>
        </w:rPr>
        <w:t>,</w:t>
      </w:r>
      <w:r w:rsidR="00A65496" w:rsidRPr="00A65496">
        <w:rPr>
          <w:rStyle w:val="LatinChar"/>
          <w:rFonts w:cs="FrankRuehl"/>
          <w:sz w:val="28"/>
          <w:szCs w:val="28"/>
          <w:rtl/>
          <w:lang w:val="en-GB"/>
        </w:rPr>
        <w:t xml:space="preserve"> ובשלישי לא אמר </w:t>
      </w:r>
      <w:r w:rsidR="00786F2E">
        <w:rPr>
          <w:rStyle w:val="LatinChar"/>
          <w:rFonts w:cs="FrankRuehl" w:hint="cs"/>
          <w:sz w:val="28"/>
          <w:szCs w:val="28"/>
          <w:rtl/>
          <w:lang w:val="en-GB"/>
        </w:rPr>
        <w:t>"</w:t>
      </w:r>
      <w:proofErr w:type="spellStart"/>
      <w:r w:rsidR="00A65496" w:rsidRPr="00A65496">
        <w:rPr>
          <w:rStyle w:val="LatinChar"/>
          <w:rFonts w:cs="FrankRuehl"/>
          <w:sz w:val="28"/>
          <w:szCs w:val="28"/>
          <w:rtl/>
          <w:lang w:val="en-GB"/>
        </w:rPr>
        <w:t>תלתאי</w:t>
      </w:r>
      <w:proofErr w:type="spellEnd"/>
      <w:r w:rsidR="00786F2E">
        <w:rPr>
          <w:rStyle w:val="LatinChar"/>
          <w:rFonts w:cs="FrankRuehl" w:hint="cs"/>
          <w:sz w:val="28"/>
          <w:szCs w:val="28"/>
          <w:rtl/>
          <w:lang w:val="en-GB"/>
        </w:rPr>
        <w:t>"</w:t>
      </w:r>
      <w:r w:rsidR="00677B30">
        <w:rPr>
          <w:rStyle w:val="FootnoteReference"/>
          <w:rFonts w:cs="FrankRuehl"/>
          <w:szCs w:val="28"/>
          <w:rtl/>
        </w:rPr>
        <w:footnoteReference w:id="10"/>
      </w:r>
      <w:r w:rsidR="00786F2E">
        <w:rPr>
          <w:rStyle w:val="LatinChar"/>
          <w:rFonts w:cs="FrankRuehl" w:hint="cs"/>
          <w:sz w:val="28"/>
          <w:szCs w:val="28"/>
          <w:rtl/>
          <w:lang w:val="en-GB"/>
        </w:rPr>
        <w:t>,</w:t>
      </w:r>
      <w:r w:rsidR="00A65496" w:rsidRPr="00A65496">
        <w:rPr>
          <w:rStyle w:val="LatinChar"/>
          <w:rFonts w:cs="FrankRuehl"/>
          <w:sz w:val="28"/>
          <w:szCs w:val="28"/>
          <w:rtl/>
          <w:lang w:val="en-GB"/>
        </w:rPr>
        <w:t xml:space="preserve"> שמורה כי </w:t>
      </w:r>
      <w:proofErr w:type="spellStart"/>
      <w:r w:rsidR="00A65496" w:rsidRPr="00A65496">
        <w:rPr>
          <w:rStyle w:val="LatinChar"/>
          <w:rFonts w:cs="FrankRuehl"/>
          <w:sz w:val="28"/>
          <w:szCs w:val="28"/>
          <w:rtl/>
          <w:lang w:val="en-GB"/>
        </w:rPr>
        <w:t>השניה</w:t>
      </w:r>
      <w:proofErr w:type="spellEnd"/>
      <w:r w:rsidR="00A65496" w:rsidRPr="00A65496">
        <w:rPr>
          <w:rStyle w:val="LatinChar"/>
          <w:rFonts w:cs="FrankRuehl"/>
          <w:sz w:val="28"/>
          <w:szCs w:val="28"/>
          <w:rtl/>
          <w:lang w:val="en-GB"/>
        </w:rPr>
        <w:t xml:space="preserve"> היא דומה לראשונה</w:t>
      </w:r>
      <w:r w:rsidR="00786F2E">
        <w:rPr>
          <w:rStyle w:val="LatinChar"/>
          <w:rFonts w:cs="FrankRuehl" w:hint="cs"/>
          <w:sz w:val="28"/>
          <w:szCs w:val="28"/>
          <w:rtl/>
          <w:lang w:val="en-GB"/>
        </w:rPr>
        <w:t>,</w:t>
      </w:r>
      <w:r w:rsidR="00A65496" w:rsidRPr="00A65496">
        <w:rPr>
          <w:rStyle w:val="LatinChar"/>
          <w:rFonts w:cs="FrankRuehl"/>
          <w:sz w:val="28"/>
          <w:szCs w:val="28"/>
          <w:rtl/>
          <w:lang w:val="en-GB"/>
        </w:rPr>
        <w:t xml:space="preserve"> ולפיכך אמר </w:t>
      </w:r>
      <w:r w:rsidR="00786F2E">
        <w:rPr>
          <w:rStyle w:val="LatinChar"/>
          <w:rFonts w:cs="FrankRuehl" w:hint="cs"/>
          <w:sz w:val="28"/>
          <w:szCs w:val="28"/>
          <w:rtl/>
          <w:lang w:val="en-GB"/>
        </w:rPr>
        <w:t>"</w:t>
      </w:r>
      <w:proofErr w:type="spellStart"/>
      <w:r w:rsidR="00A65496" w:rsidRPr="00A65496">
        <w:rPr>
          <w:rStyle w:val="LatinChar"/>
          <w:rFonts w:cs="FrankRuehl"/>
          <w:sz w:val="28"/>
          <w:szCs w:val="28"/>
          <w:rtl/>
          <w:lang w:val="en-GB"/>
        </w:rPr>
        <w:t>תנינ</w:t>
      </w:r>
      <w:r w:rsidR="00481EF0">
        <w:rPr>
          <w:rStyle w:val="LatinChar"/>
          <w:rFonts w:cs="FrankRuehl" w:hint="cs"/>
          <w:sz w:val="28"/>
          <w:szCs w:val="28"/>
          <w:rtl/>
          <w:lang w:val="en-GB"/>
        </w:rPr>
        <w:t>א</w:t>
      </w:r>
      <w:proofErr w:type="spellEnd"/>
      <w:r w:rsidR="00786F2E">
        <w:rPr>
          <w:rStyle w:val="LatinChar"/>
          <w:rFonts w:cs="FrankRuehl" w:hint="cs"/>
          <w:sz w:val="28"/>
          <w:szCs w:val="28"/>
          <w:rtl/>
          <w:lang w:val="en-GB"/>
        </w:rPr>
        <w:t>"</w:t>
      </w:r>
      <w:r w:rsidR="00481EF0">
        <w:rPr>
          <w:rStyle w:val="FootnoteReference"/>
          <w:rFonts w:cs="FrankRuehl"/>
          <w:szCs w:val="28"/>
          <w:rtl/>
        </w:rPr>
        <w:footnoteReference w:id="11"/>
      </w:r>
      <w:r w:rsidR="00786F2E">
        <w:rPr>
          <w:rStyle w:val="LatinChar"/>
          <w:rFonts w:cs="FrankRuehl" w:hint="cs"/>
          <w:sz w:val="28"/>
          <w:szCs w:val="28"/>
          <w:rtl/>
          <w:lang w:val="en-GB"/>
        </w:rPr>
        <w:t>.</w:t>
      </w:r>
      <w:r w:rsidR="00A65496" w:rsidRPr="00A65496">
        <w:rPr>
          <w:rStyle w:val="LatinChar"/>
          <w:rFonts w:cs="FrankRuehl"/>
          <w:sz w:val="28"/>
          <w:szCs w:val="28"/>
          <w:rtl/>
          <w:lang w:val="en-GB"/>
        </w:rPr>
        <w:t xml:space="preserve"> ומפרש ר</w:t>
      </w:r>
      <w:r w:rsidR="00786F2E">
        <w:rPr>
          <w:rStyle w:val="LatinChar"/>
          <w:rFonts w:cs="FrankRuehl" w:hint="cs"/>
          <w:sz w:val="28"/>
          <w:szCs w:val="28"/>
          <w:rtl/>
          <w:lang w:val="en-GB"/>
        </w:rPr>
        <w:t>בי</w:t>
      </w:r>
      <w:r w:rsidR="00A65496" w:rsidRPr="00A65496">
        <w:rPr>
          <w:rStyle w:val="LatinChar"/>
          <w:rFonts w:cs="FrankRuehl"/>
          <w:sz w:val="28"/>
          <w:szCs w:val="28"/>
          <w:rtl/>
          <w:lang w:val="en-GB"/>
        </w:rPr>
        <w:t xml:space="preserve"> לוי כי שם </w:t>
      </w:r>
      <w:r w:rsidR="00F91435">
        <w:rPr>
          <w:rStyle w:val="LatinChar"/>
          <w:rFonts w:cs="FrankRuehl" w:hint="cs"/>
          <w:sz w:val="28"/>
          <w:szCs w:val="28"/>
          <w:rtl/>
          <w:lang w:val="en-GB"/>
        </w:rPr>
        <w:t>"</w:t>
      </w:r>
      <w:proofErr w:type="spellStart"/>
      <w:r w:rsidR="00A65496" w:rsidRPr="00A65496">
        <w:rPr>
          <w:rStyle w:val="LatinChar"/>
          <w:rFonts w:cs="FrankRuehl"/>
          <w:sz w:val="28"/>
          <w:szCs w:val="28"/>
          <w:rtl/>
          <w:lang w:val="en-GB"/>
        </w:rPr>
        <w:t>אחשורש</w:t>
      </w:r>
      <w:proofErr w:type="spellEnd"/>
      <w:r w:rsidR="00F91435">
        <w:rPr>
          <w:rStyle w:val="LatinChar"/>
          <w:rFonts w:cs="FrankRuehl" w:hint="cs"/>
          <w:sz w:val="28"/>
          <w:szCs w:val="28"/>
          <w:rtl/>
          <w:lang w:val="en-GB"/>
        </w:rPr>
        <w:t>"</w:t>
      </w:r>
      <w:r w:rsidR="00A65496" w:rsidRPr="00A65496">
        <w:rPr>
          <w:rStyle w:val="LatinChar"/>
          <w:rFonts w:cs="FrankRuehl"/>
          <w:sz w:val="28"/>
          <w:szCs w:val="28"/>
          <w:rtl/>
          <w:lang w:val="en-GB"/>
        </w:rPr>
        <w:t xml:space="preserve"> מורה על עיקר מלכותו של </w:t>
      </w:r>
      <w:proofErr w:type="spellStart"/>
      <w:r w:rsidR="00A65496" w:rsidRPr="00A65496">
        <w:rPr>
          <w:rStyle w:val="LatinChar"/>
          <w:rFonts w:cs="FrankRuehl"/>
          <w:sz w:val="28"/>
          <w:szCs w:val="28"/>
          <w:rtl/>
          <w:lang w:val="en-GB"/>
        </w:rPr>
        <w:t>אחשורש</w:t>
      </w:r>
      <w:proofErr w:type="spellEnd"/>
      <w:r w:rsidR="00646189">
        <w:rPr>
          <w:rStyle w:val="FootnoteReference"/>
          <w:rFonts w:cs="FrankRuehl"/>
          <w:szCs w:val="28"/>
          <w:rtl/>
        </w:rPr>
        <w:footnoteReference w:id="12"/>
      </w:r>
      <w:r w:rsidR="00F91435">
        <w:rPr>
          <w:rStyle w:val="LatinChar"/>
          <w:rFonts w:cs="FrankRuehl" w:hint="cs"/>
          <w:sz w:val="28"/>
          <w:szCs w:val="28"/>
          <w:rtl/>
          <w:lang w:val="en-GB"/>
        </w:rPr>
        <w:t>,</w:t>
      </w:r>
      <w:r w:rsidR="00A65496" w:rsidRPr="00A65496">
        <w:rPr>
          <w:rStyle w:val="LatinChar"/>
          <w:rFonts w:cs="FrankRuehl"/>
          <w:sz w:val="28"/>
          <w:szCs w:val="28"/>
          <w:rtl/>
          <w:lang w:val="en-GB"/>
        </w:rPr>
        <w:t xml:space="preserve"> שהיה מלכותו במאזנים שקול נגד מלכות נבוכדנצר הרשע</w:t>
      </w:r>
      <w:r w:rsidR="005246C9">
        <w:rPr>
          <w:rStyle w:val="FootnoteReference"/>
          <w:rFonts w:cs="FrankRuehl"/>
          <w:szCs w:val="28"/>
          <w:rtl/>
        </w:rPr>
        <w:footnoteReference w:id="13"/>
      </w:r>
      <w:r w:rsidR="004F08F2">
        <w:rPr>
          <w:rStyle w:val="LatinChar"/>
          <w:rFonts w:cs="FrankRuehl" w:hint="cs"/>
          <w:sz w:val="28"/>
          <w:szCs w:val="28"/>
          <w:rtl/>
          <w:lang w:val="en-GB"/>
        </w:rPr>
        <w:t>,</w:t>
      </w:r>
      <w:r w:rsidR="00A65496" w:rsidRPr="00A65496">
        <w:rPr>
          <w:rStyle w:val="LatinChar"/>
          <w:rFonts w:cs="FrankRuehl"/>
          <w:sz w:val="28"/>
          <w:szCs w:val="28"/>
          <w:rtl/>
          <w:lang w:val="en-GB"/>
        </w:rPr>
        <w:t xml:space="preserve"> ולפיכך קרא אותם </w:t>
      </w:r>
      <w:r w:rsidR="004F08F2">
        <w:rPr>
          <w:rStyle w:val="LatinChar"/>
          <w:rFonts w:cs="FrankRuehl" w:hint="cs"/>
          <w:sz w:val="28"/>
          <w:szCs w:val="28"/>
          <w:rtl/>
          <w:lang w:val="en-GB"/>
        </w:rPr>
        <w:lastRenderedPageBreak/>
        <w:t>"</w:t>
      </w:r>
      <w:r w:rsidR="00A65496" w:rsidRPr="00A65496">
        <w:rPr>
          <w:rStyle w:val="LatinChar"/>
          <w:rFonts w:cs="FrankRuehl"/>
          <w:sz w:val="28"/>
          <w:szCs w:val="28"/>
          <w:rtl/>
          <w:lang w:val="en-GB"/>
        </w:rPr>
        <w:t>אחים</w:t>
      </w:r>
      <w:r w:rsidR="004F08F2">
        <w:rPr>
          <w:rStyle w:val="LatinChar"/>
          <w:rFonts w:cs="FrankRuehl" w:hint="cs"/>
          <w:sz w:val="28"/>
          <w:szCs w:val="28"/>
          <w:rtl/>
          <w:lang w:val="en-GB"/>
        </w:rPr>
        <w:t>"</w:t>
      </w:r>
      <w:r w:rsidR="006C6637">
        <w:rPr>
          <w:rStyle w:val="FootnoteReference"/>
          <w:rFonts w:cs="FrankRuehl"/>
          <w:szCs w:val="28"/>
          <w:rtl/>
        </w:rPr>
        <w:footnoteReference w:id="14"/>
      </w:r>
      <w:r w:rsidR="006C6637">
        <w:rPr>
          <w:rStyle w:val="LatinChar"/>
          <w:rFonts w:cs="FrankRuehl" w:hint="cs"/>
          <w:sz w:val="28"/>
          <w:szCs w:val="28"/>
          <w:rtl/>
          <w:lang w:val="en-GB"/>
        </w:rPr>
        <w:t>.</w:t>
      </w:r>
      <w:r w:rsidR="00A65496" w:rsidRPr="00A65496">
        <w:rPr>
          <w:rStyle w:val="LatinChar"/>
          <w:rFonts w:cs="FrankRuehl"/>
          <w:sz w:val="28"/>
          <w:szCs w:val="28"/>
          <w:rtl/>
          <w:lang w:val="en-GB"/>
        </w:rPr>
        <w:t xml:space="preserve"> ועל נבוכדנצר אמר </w:t>
      </w:r>
      <w:r w:rsidR="00A65496" w:rsidRPr="009C083A">
        <w:rPr>
          <w:rStyle w:val="LatinChar"/>
          <w:rFonts w:cs="Dbs-Rashi"/>
          <w:szCs w:val="20"/>
          <w:rtl/>
          <w:lang w:val="en-GB"/>
        </w:rPr>
        <w:t>(</w:t>
      </w:r>
      <w:r w:rsidR="009C083A" w:rsidRPr="009C083A">
        <w:rPr>
          <w:rStyle w:val="LatinChar"/>
          <w:rFonts w:cs="Dbs-Rashi" w:hint="cs"/>
          <w:szCs w:val="20"/>
          <w:rtl/>
          <w:lang w:val="en-GB"/>
        </w:rPr>
        <w:t>דניאל</w:t>
      </w:r>
      <w:r w:rsidR="00A65496" w:rsidRPr="009C083A">
        <w:rPr>
          <w:rStyle w:val="LatinChar"/>
          <w:rFonts w:cs="Dbs-Rashi"/>
          <w:szCs w:val="20"/>
          <w:rtl/>
          <w:lang w:val="en-GB"/>
        </w:rPr>
        <w:t xml:space="preserve"> ב, לח)</w:t>
      </w:r>
      <w:r w:rsidR="00A65496" w:rsidRPr="00A65496">
        <w:rPr>
          <w:rStyle w:val="LatinChar"/>
          <w:rFonts w:cs="FrankRuehl"/>
          <w:sz w:val="28"/>
          <w:szCs w:val="28"/>
          <w:rtl/>
          <w:lang w:val="en-GB"/>
        </w:rPr>
        <w:t xml:space="preserve"> </w:t>
      </w:r>
      <w:r w:rsidR="009C083A">
        <w:rPr>
          <w:rStyle w:val="LatinChar"/>
          <w:rFonts w:cs="FrankRuehl" w:hint="cs"/>
          <w:sz w:val="28"/>
          <w:szCs w:val="28"/>
          <w:rtl/>
          <w:lang w:val="en-GB"/>
        </w:rPr>
        <w:t>"</w:t>
      </w:r>
      <w:proofErr w:type="spellStart"/>
      <w:r w:rsidR="00A65496" w:rsidRPr="00A65496">
        <w:rPr>
          <w:rStyle w:val="LatinChar"/>
          <w:rFonts w:cs="FrankRuehl"/>
          <w:sz w:val="28"/>
          <w:szCs w:val="28"/>
          <w:rtl/>
          <w:lang w:val="en-GB"/>
        </w:rPr>
        <w:t>אנתה</w:t>
      </w:r>
      <w:proofErr w:type="spellEnd"/>
      <w:r w:rsidR="00A65496" w:rsidRPr="00A65496">
        <w:rPr>
          <w:rStyle w:val="LatinChar"/>
          <w:rFonts w:cs="FrankRuehl"/>
          <w:sz w:val="28"/>
          <w:szCs w:val="28"/>
          <w:rtl/>
          <w:lang w:val="en-GB"/>
        </w:rPr>
        <w:t xml:space="preserve"> הוא ראשה די </w:t>
      </w:r>
      <w:proofErr w:type="spellStart"/>
      <w:r w:rsidR="00A65496" w:rsidRPr="00A65496">
        <w:rPr>
          <w:rStyle w:val="LatinChar"/>
          <w:rFonts w:cs="FrankRuehl"/>
          <w:sz w:val="28"/>
          <w:szCs w:val="28"/>
          <w:rtl/>
          <w:lang w:val="en-GB"/>
        </w:rPr>
        <w:t>דהבא</w:t>
      </w:r>
      <w:proofErr w:type="spellEnd"/>
      <w:r w:rsidR="009C083A">
        <w:rPr>
          <w:rStyle w:val="LatinChar"/>
          <w:rFonts w:cs="FrankRuehl" w:hint="cs"/>
          <w:sz w:val="28"/>
          <w:szCs w:val="28"/>
          <w:rtl/>
          <w:lang w:val="en-GB"/>
        </w:rPr>
        <w:t>",</w:t>
      </w:r>
      <w:r w:rsidR="00A65496" w:rsidRPr="00A65496">
        <w:rPr>
          <w:rStyle w:val="LatinChar"/>
          <w:rFonts w:cs="FrankRuehl"/>
          <w:sz w:val="28"/>
          <w:szCs w:val="28"/>
          <w:rtl/>
          <w:lang w:val="en-GB"/>
        </w:rPr>
        <w:t xml:space="preserve"> וכך מלכות פרס נדמה לכסף</w:t>
      </w:r>
      <w:r w:rsidR="0045000F">
        <w:rPr>
          <w:rStyle w:val="FootnoteReference"/>
          <w:rFonts w:cs="FrankRuehl"/>
          <w:szCs w:val="28"/>
          <w:rtl/>
        </w:rPr>
        <w:footnoteReference w:id="15"/>
      </w:r>
      <w:r w:rsidR="00E8024C">
        <w:rPr>
          <w:rStyle w:val="LatinChar"/>
          <w:rFonts w:cs="FrankRuehl" w:hint="cs"/>
          <w:sz w:val="28"/>
          <w:szCs w:val="28"/>
          <w:rtl/>
          <w:lang w:val="en-GB"/>
        </w:rPr>
        <w:t>,</w:t>
      </w:r>
      <w:r w:rsidR="00A65496" w:rsidRPr="00A65496">
        <w:rPr>
          <w:rStyle w:val="LatinChar"/>
          <w:rFonts w:cs="FrankRuehl"/>
          <w:sz w:val="28"/>
          <w:szCs w:val="28"/>
          <w:rtl/>
          <w:lang w:val="en-GB"/>
        </w:rPr>
        <w:t xml:space="preserve"> וכסף וזהב הם אחים יחד בכל מקום</w:t>
      </w:r>
      <w:r w:rsidR="0018394D">
        <w:rPr>
          <w:rStyle w:val="FootnoteReference"/>
          <w:rFonts w:cs="FrankRuehl"/>
          <w:szCs w:val="28"/>
          <w:rtl/>
        </w:rPr>
        <w:footnoteReference w:id="16"/>
      </w:r>
      <w:r w:rsidR="00E8024C">
        <w:rPr>
          <w:rStyle w:val="LatinChar"/>
          <w:rFonts w:cs="FrankRuehl" w:hint="cs"/>
          <w:sz w:val="28"/>
          <w:szCs w:val="28"/>
          <w:rtl/>
          <w:lang w:val="en-GB"/>
        </w:rPr>
        <w:t>.</w:t>
      </w:r>
      <w:r w:rsidR="00A65496" w:rsidRPr="00A65496">
        <w:rPr>
          <w:rStyle w:val="LatinChar"/>
          <w:rFonts w:cs="FrankRuehl"/>
          <w:sz w:val="28"/>
          <w:szCs w:val="28"/>
          <w:rtl/>
          <w:lang w:val="en-GB"/>
        </w:rPr>
        <w:t xml:space="preserve"> וזה ראיה כי המלך </w:t>
      </w:r>
      <w:proofErr w:type="spellStart"/>
      <w:r w:rsidR="00A65496" w:rsidRPr="00A65496">
        <w:rPr>
          <w:rStyle w:val="LatinChar"/>
          <w:rFonts w:cs="FrankRuehl"/>
          <w:sz w:val="28"/>
          <w:szCs w:val="28"/>
          <w:rtl/>
          <w:lang w:val="en-GB"/>
        </w:rPr>
        <w:t>אחשורש</w:t>
      </w:r>
      <w:proofErr w:type="spellEnd"/>
      <w:r w:rsidR="00E8024C">
        <w:rPr>
          <w:rStyle w:val="LatinChar"/>
          <w:rFonts w:cs="FrankRuehl" w:hint="cs"/>
          <w:sz w:val="28"/>
          <w:szCs w:val="28"/>
          <w:rtl/>
          <w:lang w:val="en-GB"/>
        </w:rPr>
        <w:t>,</w:t>
      </w:r>
      <w:r w:rsidR="00A65496" w:rsidRPr="00A65496">
        <w:rPr>
          <w:rStyle w:val="LatinChar"/>
          <w:rFonts w:cs="FrankRuehl"/>
          <w:sz w:val="28"/>
          <w:szCs w:val="28"/>
          <w:rtl/>
          <w:lang w:val="en-GB"/>
        </w:rPr>
        <w:t xml:space="preserve"> שהיה ממלכי פרס</w:t>
      </w:r>
      <w:r w:rsidR="002B4F28">
        <w:rPr>
          <w:rStyle w:val="LatinChar"/>
          <w:rFonts w:cs="FrankRuehl" w:hint="cs"/>
          <w:sz w:val="28"/>
          <w:szCs w:val="28"/>
          <w:rtl/>
          <w:lang w:val="en-GB"/>
        </w:rPr>
        <w:t xml:space="preserve"> </w:t>
      </w:r>
      <w:r w:rsidR="002B4F28" w:rsidRPr="002B4F28">
        <w:rPr>
          <w:rStyle w:val="LatinChar"/>
          <w:rFonts w:cs="Dbs-Rashi" w:hint="cs"/>
          <w:szCs w:val="20"/>
          <w:rtl/>
          <w:lang w:val="en-GB"/>
        </w:rPr>
        <w:t>(עזרא ד, ו)</w:t>
      </w:r>
      <w:r w:rsidR="00E8024C">
        <w:rPr>
          <w:rStyle w:val="LatinChar"/>
          <w:rFonts w:cs="FrankRuehl" w:hint="cs"/>
          <w:sz w:val="28"/>
          <w:szCs w:val="28"/>
          <w:rtl/>
          <w:lang w:val="en-GB"/>
        </w:rPr>
        <w:t>,</w:t>
      </w:r>
      <w:r w:rsidR="00A65496" w:rsidRPr="00A65496">
        <w:rPr>
          <w:rStyle w:val="LatinChar"/>
          <w:rFonts w:cs="FrankRuehl"/>
          <w:sz w:val="28"/>
          <w:szCs w:val="28"/>
          <w:rtl/>
          <w:lang w:val="en-GB"/>
        </w:rPr>
        <w:t xml:space="preserve"> דומה לנבוכדנצר</w:t>
      </w:r>
      <w:r w:rsidR="0029683A">
        <w:rPr>
          <w:rStyle w:val="LatinChar"/>
          <w:rFonts w:cs="FrankRuehl" w:hint="cs"/>
          <w:sz w:val="28"/>
          <w:szCs w:val="28"/>
          <w:rtl/>
          <w:lang w:val="en-GB"/>
        </w:rPr>
        <w:t>,</w:t>
      </w:r>
      <w:r w:rsidR="00A65496" w:rsidRPr="00A65496">
        <w:rPr>
          <w:rStyle w:val="LatinChar"/>
          <w:rFonts w:cs="FrankRuehl"/>
          <w:sz w:val="28"/>
          <w:szCs w:val="28"/>
          <w:rtl/>
          <w:lang w:val="en-GB"/>
        </w:rPr>
        <w:t xml:space="preserve"> ולפיכך אמרו עליו </w:t>
      </w:r>
      <w:r w:rsidR="0029683A" w:rsidRPr="0029683A">
        <w:rPr>
          <w:rStyle w:val="LatinChar"/>
          <w:rFonts w:cs="Dbs-Rashi" w:hint="cs"/>
          <w:szCs w:val="20"/>
          <w:rtl/>
          <w:lang w:val="en-GB"/>
        </w:rPr>
        <w:t>(מגילה יא.)</w:t>
      </w:r>
      <w:r w:rsidR="0029683A">
        <w:rPr>
          <w:rStyle w:val="LatinChar"/>
          <w:rFonts w:cs="FrankRuehl" w:hint="cs"/>
          <w:sz w:val="28"/>
          <w:szCs w:val="28"/>
          <w:rtl/>
          <w:lang w:val="en-GB"/>
        </w:rPr>
        <w:t xml:space="preserve"> </w:t>
      </w:r>
      <w:r w:rsidR="00A65496" w:rsidRPr="00A65496">
        <w:rPr>
          <w:rStyle w:val="LatinChar"/>
          <w:rFonts w:cs="FrankRuehl"/>
          <w:sz w:val="28"/>
          <w:szCs w:val="28"/>
          <w:rtl/>
          <w:lang w:val="en-GB"/>
        </w:rPr>
        <w:t xml:space="preserve">שהוא </w:t>
      </w:r>
      <w:r w:rsidR="0029683A">
        <w:rPr>
          <w:rStyle w:val="LatinChar"/>
          <w:rFonts w:cs="FrankRuehl" w:hint="cs"/>
          <w:sz w:val="28"/>
          <w:szCs w:val="28"/>
          <w:rtl/>
          <w:lang w:val="en-GB"/>
        </w:rPr>
        <w:t>"</w:t>
      </w:r>
      <w:r w:rsidR="00A65496" w:rsidRPr="00A65496">
        <w:rPr>
          <w:rStyle w:val="LatinChar"/>
          <w:rFonts w:cs="FrankRuehl"/>
          <w:sz w:val="28"/>
          <w:szCs w:val="28"/>
          <w:rtl/>
          <w:lang w:val="en-GB"/>
        </w:rPr>
        <w:t>אחיו של ראש</w:t>
      </w:r>
      <w:r w:rsidR="0029683A">
        <w:rPr>
          <w:rStyle w:val="LatinChar"/>
          <w:rFonts w:cs="FrankRuehl" w:hint="cs"/>
          <w:sz w:val="28"/>
          <w:szCs w:val="28"/>
          <w:rtl/>
          <w:lang w:val="en-GB"/>
        </w:rPr>
        <w:t>"</w:t>
      </w:r>
      <w:r w:rsidR="002B4F28">
        <w:rPr>
          <w:rStyle w:val="LatinChar"/>
          <w:rFonts w:cs="FrankRuehl" w:hint="cs"/>
          <w:sz w:val="28"/>
          <w:szCs w:val="28"/>
          <w:rtl/>
          <w:lang w:val="en-GB"/>
        </w:rPr>
        <w:t>.</w:t>
      </w:r>
      <w:r w:rsidR="00A65496" w:rsidRPr="00A65496">
        <w:rPr>
          <w:rStyle w:val="LatinChar"/>
          <w:rFonts w:cs="FrankRuehl"/>
          <w:sz w:val="28"/>
          <w:szCs w:val="28"/>
          <w:rtl/>
          <w:lang w:val="en-GB"/>
        </w:rPr>
        <w:t xml:space="preserve"> והם מתנגדים אל ישראל</w:t>
      </w:r>
      <w:r w:rsidR="0029683A">
        <w:rPr>
          <w:rStyle w:val="LatinChar"/>
          <w:rFonts w:cs="FrankRuehl" w:hint="cs"/>
          <w:sz w:val="28"/>
          <w:szCs w:val="28"/>
          <w:rtl/>
          <w:lang w:val="en-GB"/>
        </w:rPr>
        <w:t>,</w:t>
      </w:r>
      <w:r w:rsidR="00A65496" w:rsidRPr="00A65496">
        <w:rPr>
          <w:rStyle w:val="LatinChar"/>
          <w:rFonts w:cs="FrankRuehl"/>
          <w:sz w:val="28"/>
          <w:szCs w:val="28"/>
          <w:rtl/>
          <w:lang w:val="en-GB"/>
        </w:rPr>
        <w:t xml:space="preserve"> ודבר זה ידוע כי נבוכדנצר </w:t>
      </w:r>
      <w:proofErr w:type="spellStart"/>
      <w:r w:rsidR="00A65496" w:rsidRPr="00A65496">
        <w:rPr>
          <w:rStyle w:val="LatinChar"/>
          <w:rFonts w:cs="FrankRuehl"/>
          <w:sz w:val="28"/>
          <w:szCs w:val="28"/>
          <w:rtl/>
          <w:lang w:val="en-GB"/>
        </w:rPr>
        <w:t>ואחשורוש</w:t>
      </w:r>
      <w:proofErr w:type="spellEnd"/>
      <w:r w:rsidR="00A65496" w:rsidRPr="00A65496">
        <w:rPr>
          <w:rStyle w:val="LatinChar"/>
          <w:rFonts w:cs="FrankRuehl"/>
          <w:sz w:val="28"/>
          <w:szCs w:val="28"/>
          <w:rtl/>
          <w:lang w:val="en-GB"/>
        </w:rPr>
        <w:t xml:space="preserve"> מתנגדים לקדושת ישראל</w:t>
      </w:r>
      <w:r w:rsidR="00780417">
        <w:rPr>
          <w:rStyle w:val="FootnoteReference"/>
          <w:rFonts w:cs="FrankRuehl"/>
          <w:szCs w:val="28"/>
          <w:rtl/>
        </w:rPr>
        <w:footnoteReference w:id="17"/>
      </w:r>
      <w:r w:rsidR="00AC6044">
        <w:rPr>
          <w:rStyle w:val="LatinChar"/>
          <w:rFonts w:cs="FrankRuehl" w:hint="cs"/>
          <w:sz w:val="28"/>
          <w:szCs w:val="28"/>
          <w:rtl/>
          <w:lang w:val="en-GB"/>
        </w:rPr>
        <w:t>,</w:t>
      </w:r>
      <w:r w:rsidR="00A65496" w:rsidRPr="00A65496">
        <w:rPr>
          <w:rStyle w:val="LatinChar"/>
          <w:rFonts w:cs="FrankRuehl"/>
          <w:sz w:val="28"/>
          <w:szCs w:val="28"/>
          <w:rtl/>
          <w:lang w:val="en-GB"/>
        </w:rPr>
        <w:t xml:space="preserve"> לכך </w:t>
      </w:r>
      <w:r w:rsidR="0029683A">
        <w:rPr>
          <w:rStyle w:val="LatinChar"/>
          <w:rFonts w:cs="FrankRuehl" w:hint="cs"/>
          <w:sz w:val="28"/>
          <w:szCs w:val="28"/>
          <w:rtl/>
          <w:lang w:val="en-GB"/>
        </w:rPr>
        <w:t>"</w:t>
      </w:r>
      <w:r w:rsidR="00A65496" w:rsidRPr="00A65496">
        <w:rPr>
          <w:rStyle w:val="LatinChar"/>
          <w:rFonts w:cs="FrankRuehl"/>
          <w:sz w:val="28"/>
          <w:szCs w:val="28"/>
          <w:rtl/>
          <w:lang w:val="en-GB"/>
        </w:rPr>
        <w:t>זה החריב וזה היה מבקש להחריב</w:t>
      </w:r>
      <w:r w:rsidR="0029683A">
        <w:rPr>
          <w:rStyle w:val="LatinChar"/>
          <w:rFonts w:cs="FrankRuehl" w:hint="cs"/>
          <w:sz w:val="28"/>
          <w:szCs w:val="28"/>
          <w:rtl/>
          <w:lang w:val="en-GB"/>
        </w:rPr>
        <w:t>"</w:t>
      </w:r>
      <w:r w:rsidR="00780417">
        <w:rPr>
          <w:rStyle w:val="FootnoteReference"/>
          <w:rFonts w:cs="FrankRuehl"/>
          <w:szCs w:val="28"/>
          <w:rtl/>
        </w:rPr>
        <w:footnoteReference w:id="18"/>
      </w:r>
      <w:r w:rsidR="0029683A">
        <w:rPr>
          <w:rStyle w:val="LatinChar"/>
          <w:rFonts w:cs="FrankRuehl" w:hint="cs"/>
          <w:sz w:val="28"/>
          <w:szCs w:val="28"/>
          <w:rtl/>
          <w:lang w:val="en-GB"/>
        </w:rPr>
        <w:t>.</w:t>
      </w:r>
      <w:r w:rsidR="00A65496" w:rsidRPr="00A65496">
        <w:rPr>
          <w:rStyle w:val="LatinChar"/>
          <w:rFonts w:cs="FrankRuehl"/>
          <w:sz w:val="28"/>
          <w:szCs w:val="28"/>
          <w:rtl/>
          <w:lang w:val="en-GB"/>
        </w:rPr>
        <w:t xml:space="preserve"> </w:t>
      </w:r>
    </w:p>
    <w:p w:rsidR="009602BF" w:rsidRDefault="00477051" w:rsidP="009602BF">
      <w:pPr>
        <w:jc w:val="both"/>
        <w:rPr>
          <w:rStyle w:val="LatinChar"/>
          <w:rFonts w:cs="FrankRuehl"/>
          <w:sz w:val="28"/>
          <w:szCs w:val="28"/>
          <w:rtl/>
          <w:lang w:val="en-GB"/>
        </w:rPr>
      </w:pPr>
      <w:r w:rsidRPr="00477051">
        <w:rPr>
          <w:rStyle w:val="LatinChar"/>
          <w:rtl/>
        </w:rPr>
        <w:t>#</w:t>
      </w:r>
      <w:r w:rsidR="00A65496" w:rsidRPr="00477051">
        <w:rPr>
          <w:rStyle w:val="Title1"/>
          <w:rtl/>
        </w:rPr>
        <w:t>ויש כאן</w:t>
      </w:r>
      <w:r w:rsidRPr="00477051">
        <w:rPr>
          <w:rStyle w:val="LatinChar"/>
          <w:rtl/>
        </w:rPr>
        <w:t>=</w:t>
      </w:r>
      <w:r w:rsidR="00A65496" w:rsidRPr="00A65496">
        <w:rPr>
          <w:rStyle w:val="LatinChar"/>
          <w:rFonts w:cs="FrankRuehl"/>
          <w:sz w:val="28"/>
          <w:szCs w:val="28"/>
          <w:rtl/>
          <w:lang w:val="en-GB"/>
        </w:rPr>
        <w:t xml:space="preserve"> ד' חכמים</w:t>
      </w:r>
      <w:r>
        <w:rPr>
          <w:rStyle w:val="LatinChar"/>
          <w:rFonts w:cs="FrankRuehl" w:hint="cs"/>
          <w:sz w:val="28"/>
          <w:szCs w:val="28"/>
          <w:rtl/>
          <w:lang w:val="en-GB"/>
        </w:rPr>
        <w:t>,</w:t>
      </w:r>
      <w:r w:rsidR="00A65496" w:rsidRPr="00A65496">
        <w:rPr>
          <w:rStyle w:val="LatinChar"/>
          <w:rFonts w:cs="FrankRuehl"/>
          <w:sz w:val="28"/>
          <w:szCs w:val="28"/>
          <w:rtl/>
          <w:lang w:val="en-GB"/>
        </w:rPr>
        <w:t xml:space="preserve"> שכל א</w:t>
      </w:r>
      <w:r>
        <w:rPr>
          <w:rStyle w:val="LatinChar"/>
          <w:rFonts w:cs="FrankRuehl" w:hint="cs"/>
          <w:sz w:val="28"/>
          <w:szCs w:val="28"/>
          <w:rtl/>
          <w:lang w:val="en-GB"/>
        </w:rPr>
        <w:t>חד</w:t>
      </w:r>
      <w:r w:rsidR="00A65496" w:rsidRPr="00A65496">
        <w:rPr>
          <w:rStyle w:val="LatinChar"/>
          <w:rFonts w:cs="FrankRuehl"/>
          <w:sz w:val="28"/>
          <w:szCs w:val="28"/>
          <w:rtl/>
          <w:lang w:val="en-GB"/>
        </w:rPr>
        <w:t xml:space="preserve"> דרש שמו של </w:t>
      </w:r>
      <w:r>
        <w:rPr>
          <w:rStyle w:val="LatinChar"/>
          <w:rFonts w:cs="FrankRuehl" w:hint="cs"/>
          <w:sz w:val="28"/>
          <w:szCs w:val="28"/>
          <w:rtl/>
          <w:lang w:val="en-GB"/>
        </w:rPr>
        <w:t>"</w:t>
      </w:r>
      <w:proofErr w:type="spellStart"/>
      <w:r w:rsidR="00A65496" w:rsidRPr="00A65496">
        <w:rPr>
          <w:rStyle w:val="LatinChar"/>
          <w:rFonts w:cs="FrankRuehl"/>
          <w:sz w:val="28"/>
          <w:szCs w:val="28"/>
          <w:rtl/>
          <w:lang w:val="en-GB"/>
        </w:rPr>
        <w:t>אחשורש</w:t>
      </w:r>
      <w:proofErr w:type="spellEnd"/>
      <w:r>
        <w:rPr>
          <w:rStyle w:val="LatinChar"/>
          <w:rFonts w:cs="FrankRuehl" w:hint="cs"/>
          <w:sz w:val="28"/>
          <w:szCs w:val="28"/>
          <w:rtl/>
          <w:lang w:val="en-GB"/>
        </w:rPr>
        <w:t>"</w:t>
      </w:r>
      <w:r>
        <w:rPr>
          <w:rStyle w:val="FootnoteReference"/>
          <w:rFonts w:cs="FrankRuehl"/>
          <w:szCs w:val="28"/>
          <w:rtl/>
        </w:rPr>
        <w:footnoteReference w:id="19"/>
      </w:r>
      <w:r>
        <w:rPr>
          <w:rStyle w:val="LatinChar"/>
          <w:rFonts w:cs="FrankRuehl" w:hint="cs"/>
          <w:sz w:val="28"/>
          <w:szCs w:val="28"/>
          <w:rtl/>
          <w:lang w:val="en-GB"/>
        </w:rPr>
        <w:t>.</w:t>
      </w:r>
      <w:r w:rsidR="00A65496" w:rsidRPr="00A65496">
        <w:rPr>
          <w:rStyle w:val="LatinChar"/>
          <w:rFonts w:cs="FrankRuehl"/>
          <w:sz w:val="28"/>
          <w:szCs w:val="28"/>
          <w:rtl/>
          <w:lang w:val="en-GB"/>
        </w:rPr>
        <w:t xml:space="preserve"> והכל מסכימים כי שמו מורה שהוא היה יוצא מן הסדר הראוי למלך</w:t>
      </w:r>
      <w:r w:rsidR="004808A7">
        <w:rPr>
          <w:rStyle w:val="FootnoteReference"/>
          <w:rFonts w:cs="FrankRuehl"/>
          <w:szCs w:val="28"/>
          <w:rtl/>
        </w:rPr>
        <w:footnoteReference w:id="20"/>
      </w:r>
      <w:r w:rsidR="004808A7">
        <w:rPr>
          <w:rStyle w:val="LatinChar"/>
          <w:rFonts w:cs="FrankRuehl" w:hint="cs"/>
          <w:sz w:val="28"/>
          <w:szCs w:val="28"/>
          <w:rtl/>
          <w:lang w:val="en-GB"/>
        </w:rPr>
        <w:t>,</w:t>
      </w:r>
      <w:r w:rsidR="00A65496" w:rsidRPr="00A65496">
        <w:rPr>
          <w:rStyle w:val="LatinChar"/>
          <w:rFonts w:cs="FrankRuehl"/>
          <w:sz w:val="28"/>
          <w:szCs w:val="28"/>
          <w:rtl/>
          <w:lang w:val="en-GB"/>
        </w:rPr>
        <w:t xml:space="preserve"> כמו השם שהוא לצדיקים אשר מורה השם על </w:t>
      </w:r>
      <w:r w:rsidR="00A65496" w:rsidRPr="00A65496">
        <w:rPr>
          <w:rStyle w:val="LatinChar"/>
          <w:rFonts w:cs="FrankRuehl"/>
          <w:sz w:val="28"/>
          <w:szCs w:val="28"/>
          <w:rtl/>
          <w:lang w:val="en-GB"/>
        </w:rPr>
        <w:lastRenderedPageBreak/>
        <w:t>הפלגת</w:t>
      </w:r>
      <w:r w:rsidR="003F1A09">
        <w:rPr>
          <w:rStyle w:val="LatinChar"/>
          <w:rFonts w:cs="FrankRuehl" w:hint="cs"/>
          <w:sz w:val="28"/>
          <w:szCs w:val="28"/>
          <w:rtl/>
          <w:lang w:val="en-GB"/>
        </w:rPr>
        <w:t>ם*</w:t>
      </w:r>
      <w:r w:rsidR="00A65496" w:rsidRPr="00A65496">
        <w:rPr>
          <w:rStyle w:val="LatinChar"/>
          <w:rFonts w:cs="FrankRuehl"/>
          <w:sz w:val="28"/>
          <w:szCs w:val="28"/>
          <w:rtl/>
          <w:lang w:val="en-GB"/>
        </w:rPr>
        <w:t xml:space="preserve"> במעלה</w:t>
      </w:r>
      <w:r w:rsidR="00F66F0F">
        <w:rPr>
          <w:rStyle w:val="FootnoteReference"/>
          <w:rFonts w:cs="FrankRuehl"/>
          <w:szCs w:val="28"/>
          <w:rtl/>
        </w:rPr>
        <w:footnoteReference w:id="21"/>
      </w:r>
      <w:r w:rsidR="00B14EA8">
        <w:rPr>
          <w:rStyle w:val="LatinChar"/>
          <w:rFonts w:cs="FrankRuehl" w:hint="cs"/>
          <w:sz w:val="28"/>
          <w:szCs w:val="28"/>
          <w:rtl/>
          <w:lang w:val="en-GB"/>
        </w:rPr>
        <w:t>,</w:t>
      </w:r>
      <w:r w:rsidR="00A65496" w:rsidRPr="00A65496">
        <w:rPr>
          <w:rStyle w:val="LatinChar"/>
          <w:rFonts w:cs="FrankRuehl"/>
          <w:sz w:val="28"/>
          <w:szCs w:val="28"/>
          <w:rtl/>
          <w:lang w:val="en-GB"/>
        </w:rPr>
        <w:t xml:space="preserve"> ואצל הרשע יורה השם על שהוא יוצא מן הסדר הראוי</w:t>
      </w:r>
      <w:r w:rsidR="00067C8F">
        <w:rPr>
          <w:rStyle w:val="FootnoteReference"/>
          <w:rFonts w:cs="FrankRuehl"/>
          <w:szCs w:val="28"/>
          <w:rtl/>
        </w:rPr>
        <w:footnoteReference w:id="22"/>
      </w:r>
      <w:r w:rsidR="00B14EA8">
        <w:rPr>
          <w:rStyle w:val="LatinChar"/>
          <w:rFonts w:cs="FrankRuehl" w:hint="cs"/>
          <w:sz w:val="28"/>
          <w:szCs w:val="28"/>
          <w:rtl/>
          <w:lang w:val="en-GB"/>
        </w:rPr>
        <w:t>.</w:t>
      </w:r>
      <w:r w:rsidR="00A65496" w:rsidRPr="00A65496">
        <w:rPr>
          <w:rStyle w:val="LatinChar"/>
          <w:rFonts w:cs="FrankRuehl"/>
          <w:sz w:val="28"/>
          <w:szCs w:val="28"/>
          <w:rtl/>
          <w:lang w:val="en-GB"/>
        </w:rPr>
        <w:t xml:space="preserve"> והשם בא על </w:t>
      </w:r>
      <w:r w:rsidR="001E6A12">
        <w:rPr>
          <w:rStyle w:val="LatinChar"/>
          <w:rFonts w:cs="FrankRuehl" w:hint="cs"/>
          <w:sz w:val="28"/>
          <w:szCs w:val="28"/>
          <w:rtl/>
          <w:lang w:val="en-GB"/>
        </w:rPr>
        <w:t xml:space="preserve"> </w:t>
      </w:r>
      <w:r w:rsidR="00A65496" w:rsidRPr="00A65496">
        <w:rPr>
          <w:rStyle w:val="LatinChar"/>
          <w:rFonts w:cs="FrankRuehl"/>
          <w:sz w:val="28"/>
          <w:szCs w:val="28"/>
          <w:rtl/>
          <w:lang w:val="en-GB"/>
        </w:rPr>
        <w:t>המהות</w:t>
      </w:r>
      <w:r w:rsidR="002C7B87">
        <w:rPr>
          <w:rStyle w:val="FootnoteReference"/>
          <w:rFonts w:cs="FrankRuehl"/>
          <w:szCs w:val="28"/>
          <w:rtl/>
        </w:rPr>
        <w:footnoteReference w:id="23"/>
      </w:r>
      <w:r w:rsidR="002C7B87">
        <w:rPr>
          <w:rStyle w:val="LatinChar"/>
          <w:rFonts w:cs="FrankRuehl" w:hint="cs"/>
          <w:sz w:val="28"/>
          <w:szCs w:val="28"/>
          <w:rtl/>
          <w:lang w:val="en-GB"/>
        </w:rPr>
        <w:t>,</w:t>
      </w:r>
      <w:r w:rsidR="00A65496" w:rsidRPr="00A65496">
        <w:rPr>
          <w:rStyle w:val="LatinChar"/>
          <w:rFonts w:cs="FrankRuehl"/>
          <w:sz w:val="28"/>
          <w:szCs w:val="28"/>
          <w:rtl/>
          <w:lang w:val="en-GB"/>
        </w:rPr>
        <w:t xml:space="preserve"> ופליגי מה הוא המהות של </w:t>
      </w:r>
      <w:proofErr w:type="spellStart"/>
      <w:r w:rsidR="00A65496" w:rsidRPr="00A65496">
        <w:rPr>
          <w:rStyle w:val="LatinChar"/>
          <w:rFonts w:cs="FrankRuehl"/>
          <w:sz w:val="28"/>
          <w:szCs w:val="28"/>
          <w:rtl/>
          <w:lang w:val="en-GB"/>
        </w:rPr>
        <w:t>אחשורש</w:t>
      </w:r>
      <w:proofErr w:type="spellEnd"/>
      <w:r w:rsidR="009602BF">
        <w:rPr>
          <w:rStyle w:val="LatinChar"/>
          <w:rFonts w:cs="FrankRuehl" w:hint="cs"/>
          <w:sz w:val="28"/>
          <w:szCs w:val="28"/>
          <w:rtl/>
          <w:lang w:val="en-GB"/>
        </w:rPr>
        <w:t>.</w:t>
      </w:r>
      <w:r w:rsidR="00A65496" w:rsidRPr="00A65496">
        <w:rPr>
          <w:rStyle w:val="LatinChar"/>
          <w:rFonts w:cs="FrankRuehl"/>
          <w:sz w:val="28"/>
          <w:szCs w:val="28"/>
          <w:rtl/>
          <w:lang w:val="en-GB"/>
        </w:rPr>
        <w:t xml:space="preserve"> </w:t>
      </w:r>
    </w:p>
    <w:p w:rsidR="00FB6CC9" w:rsidRDefault="004448EB" w:rsidP="00303EB5">
      <w:pPr>
        <w:jc w:val="both"/>
        <w:rPr>
          <w:rStyle w:val="LatinChar"/>
          <w:rFonts w:cs="FrankRuehl"/>
          <w:sz w:val="28"/>
          <w:szCs w:val="28"/>
          <w:rtl/>
          <w:lang w:val="en-GB"/>
        </w:rPr>
      </w:pPr>
      <w:r w:rsidRPr="004448EB">
        <w:rPr>
          <w:rStyle w:val="LatinChar"/>
          <w:rtl/>
        </w:rPr>
        <w:t>#</w:t>
      </w:r>
      <w:r w:rsidR="00A65496" w:rsidRPr="004448EB">
        <w:rPr>
          <w:rStyle w:val="Title1"/>
          <w:rtl/>
        </w:rPr>
        <w:t>לדעת רב</w:t>
      </w:r>
      <w:r w:rsidRPr="004448EB">
        <w:rPr>
          <w:rStyle w:val="LatinChar"/>
          <w:rtl/>
        </w:rPr>
        <w:t>=</w:t>
      </w:r>
      <w:r w:rsidR="00E54C73">
        <w:rPr>
          <w:rStyle w:val="LatinChar"/>
          <w:rFonts w:cs="FrankRuehl" w:hint="cs"/>
          <w:sz w:val="28"/>
          <w:szCs w:val="28"/>
          <w:rtl/>
          <w:lang w:val="en-GB"/>
        </w:rPr>
        <w:t>,</w:t>
      </w:r>
      <w:r w:rsidR="00A65496" w:rsidRPr="00A65496">
        <w:rPr>
          <w:rStyle w:val="LatinChar"/>
          <w:rFonts w:cs="FrankRuehl"/>
          <w:sz w:val="28"/>
          <w:szCs w:val="28"/>
          <w:rtl/>
          <w:lang w:val="en-GB"/>
        </w:rPr>
        <w:t xml:space="preserve"> השם מורה על גו</w:t>
      </w:r>
      <w:r w:rsidR="002554F0">
        <w:rPr>
          <w:rStyle w:val="LatinChar"/>
          <w:rFonts w:cs="FrankRuehl" w:hint="cs"/>
          <w:sz w:val="28"/>
          <w:szCs w:val="28"/>
          <w:rtl/>
          <w:lang w:val="en-GB"/>
        </w:rPr>
        <w:t>ד</w:t>
      </w:r>
      <w:r w:rsidR="00A65496" w:rsidRPr="00A65496">
        <w:rPr>
          <w:rStyle w:val="LatinChar"/>
          <w:rFonts w:cs="FrankRuehl"/>
          <w:sz w:val="28"/>
          <w:szCs w:val="28"/>
          <w:rtl/>
          <w:lang w:val="en-GB"/>
        </w:rPr>
        <w:t>ל מלכותו</w:t>
      </w:r>
      <w:r w:rsidR="00E54C73">
        <w:rPr>
          <w:rStyle w:val="FootnoteReference"/>
          <w:rFonts w:cs="FrankRuehl"/>
          <w:szCs w:val="28"/>
          <w:rtl/>
        </w:rPr>
        <w:footnoteReference w:id="24"/>
      </w:r>
      <w:r w:rsidR="00E54C73">
        <w:rPr>
          <w:rStyle w:val="LatinChar"/>
          <w:rFonts w:cs="FrankRuehl" w:hint="cs"/>
          <w:sz w:val="28"/>
          <w:szCs w:val="28"/>
          <w:rtl/>
          <w:lang w:val="en-GB"/>
        </w:rPr>
        <w:t>,</w:t>
      </w:r>
      <w:r w:rsidR="00A65496" w:rsidRPr="00A65496">
        <w:rPr>
          <w:rStyle w:val="LatinChar"/>
          <w:rFonts w:cs="FrankRuehl"/>
          <w:sz w:val="28"/>
          <w:szCs w:val="28"/>
          <w:rtl/>
          <w:lang w:val="en-GB"/>
        </w:rPr>
        <w:t xml:space="preserve"> ולכך דרש </w:t>
      </w:r>
      <w:r w:rsidR="00E54C73">
        <w:rPr>
          <w:rStyle w:val="LatinChar"/>
          <w:rFonts w:cs="FrankRuehl" w:hint="cs"/>
          <w:sz w:val="28"/>
          <w:szCs w:val="28"/>
          <w:rtl/>
          <w:lang w:val="en-GB"/>
        </w:rPr>
        <w:t>"</w:t>
      </w:r>
      <w:proofErr w:type="spellStart"/>
      <w:r w:rsidR="00A65496" w:rsidRPr="00A65496">
        <w:rPr>
          <w:rStyle w:val="LatinChar"/>
          <w:rFonts w:cs="FrankRuehl"/>
          <w:sz w:val="28"/>
          <w:szCs w:val="28"/>
          <w:rtl/>
          <w:lang w:val="en-GB"/>
        </w:rPr>
        <w:t>אחשורש</w:t>
      </w:r>
      <w:proofErr w:type="spellEnd"/>
      <w:r w:rsidR="00E54C73">
        <w:rPr>
          <w:rStyle w:val="LatinChar"/>
          <w:rFonts w:cs="FrankRuehl" w:hint="cs"/>
          <w:sz w:val="28"/>
          <w:szCs w:val="28"/>
          <w:rtl/>
          <w:lang w:val="en-GB"/>
        </w:rPr>
        <w:t>"</w:t>
      </w:r>
      <w:r w:rsidR="00A65496" w:rsidRPr="00A65496">
        <w:rPr>
          <w:rStyle w:val="LatinChar"/>
          <w:rFonts w:cs="FrankRuehl"/>
          <w:sz w:val="28"/>
          <w:szCs w:val="28"/>
          <w:rtl/>
          <w:lang w:val="en-GB"/>
        </w:rPr>
        <w:t xml:space="preserve"> </w:t>
      </w:r>
      <w:r w:rsidR="00E54C73">
        <w:rPr>
          <w:rStyle w:val="LatinChar"/>
          <w:rFonts w:cs="FrankRuehl" w:hint="cs"/>
          <w:sz w:val="28"/>
          <w:szCs w:val="28"/>
          <w:rtl/>
          <w:lang w:val="en-GB"/>
        </w:rPr>
        <w:t>'</w:t>
      </w:r>
      <w:r w:rsidR="00A65496" w:rsidRPr="00A65496">
        <w:rPr>
          <w:rStyle w:val="LatinChar"/>
          <w:rFonts w:cs="FrankRuehl"/>
          <w:sz w:val="28"/>
          <w:szCs w:val="28"/>
          <w:rtl/>
          <w:lang w:val="en-GB"/>
        </w:rPr>
        <w:t>אחיו של ראש</w:t>
      </w:r>
      <w:r w:rsidR="00E54C73">
        <w:rPr>
          <w:rStyle w:val="LatinChar"/>
          <w:rFonts w:cs="FrankRuehl" w:hint="cs"/>
          <w:sz w:val="28"/>
          <w:szCs w:val="28"/>
          <w:rtl/>
          <w:lang w:val="en-GB"/>
        </w:rPr>
        <w:t>'</w:t>
      </w:r>
      <w:r w:rsidR="00553A28">
        <w:rPr>
          <w:rStyle w:val="FootnoteReference"/>
          <w:rFonts w:cs="FrankRuehl"/>
          <w:szCs w:val="28"/>
          <w:rtl/>
        </w:rPr>
        <w:footnoteReference w:id="25"/>
      </w:r>
      <w:r w:rsidR="00E54C73">
        <w:rPr>
          <w:rStyle w:val="LatinChar"/>
          <w:rFonts w:cs="FrankRuehl" w:hint="cs"/>
          <w:sz w:val="28"/>
          <w:szCs w:val="28"/>
          <w:rtl/>
          <w:lang w:val="en-GB"/>
        </w:rPr>
        <w:t>.</w:t>
      </w:r>
      <w:r w:rsidR="00A65496" w:rsidRPr="00A65496">
        <w:rPr>
          <w:rStyle w:val="LatinChar"/>
          <w:rFonts w:cs="FrankRuehl"/>
          <w:sz w:val="28"/>
          <w:szCs w:val="28"/>
          <w:rtl/>
          <w:lang w:val="en-GB"/>
        </w:rPr>
        <w:t xml:space="preserve"> </w:t>
      </w:r>
      <w:r w:rsidR="00A65496" w:rsidRPr="009602BF">
        <w:rPr>
          <w:rStyle w:val="Title1"/>
          <w:b w:val="0"/>
          <w:bCs w:val="0"/>
          <w:sz w:val="28"/>
          <w:szCs w:val="28"/>
          <w:rtl/>
        </w:rPr>
        <w:t>ושמואל סבר</w:t>
      </w:r>
      <w:r w:rsidR="00AE46AF">
        <w:rPr>
          <w:rStyle w:val="FootnoteReference"/>
          <w:rFonts w:cs="FrankRuehl"/>
          <w:szCs w:val="28"/>
          <w:rtl/>
        </w:rPr>
        <w:footnoteReference w:id="26"/>
      </w:r>
      <w:r w:rsidR="00A65496" w:rsidRPr="00A65496">
        <w:rPr>
          <w:rStyle w:val="LatinChar"/>
          <w:rFonts w:cs="FrankRuehl"/>
          <w:sz w:val="28"/>
          <w:szCs w:val="28"/>
          <w:rtl/>
          <w:lang w:val="en-GB"/>
        </w:rPr>
        <w:t xml:space="preserve"> כי עיקר השם של</w:t>
      </w:r>
      <w:r w:rsidR="007F16C7">
        <w:rPr>
          <w:rStyle w:val="LatinChar"/>
          <w:rFonts w:cs="FrankRuehl" w:hint="cs"/>
          <w:sz w:val="28"/>
          <w:szCs w:val="28"/>
          <w:rtl/>
          <w:lang w:val="en-GB"/>
        </w:rPr>
        <w:t xml:space="preserve"> </w:t>
      </w:r>
      <w:r w:rsidR="008B1B86">
        <w:rPr>
          <w:rStyle w:val="LatinChar"/>
          <w:rFonts w:cs="FrankRuehl" w:hint="cs"/>
          <w:sz w:val="28"/>
          <w:szCs w:val="28"/>
          <w:rtl/>
          <w:lang w:val="en-GB"/>
        </w:rPr>
        <w:t>"</w:t>
      </w:r>
      <w:proofErr w:type="spellStart"/>
      <w:r w:rsidR="007F16C7">
        <w:rPr>
          <w:rStyle w:val="LatinChar"/>
          <w:rFonts w:cs="FrankRuehl" w:hint="cs"/>
          <w:sz w:val="28"/>
          <w:szCs w:val="28"/>
          <w:rtl/>
          <w:lang w:val="en-GB"/>
        </w:rPr>
        <w:t>א</w:t>
      </w:r>
      <w:r w:rsidR="007F16C7" w:rsidRPr="007F16C7">
        <w:rPr>
          <w:rStyle w:val="LatinChar"/>
          <w:rFonts w:cs="FrankRuehl"/>
          <w:sz w:val="28"/>
          <w:szCs w:val="28"/>
          <w:rtl/>
          <w:lang w:val="en-GB"/>
        </w:rPr>
        <w:t>חשורש</w:t>
      </w:r>
      <w:proofErr w:type="spellEnd"/>
      <w:r w:rsidR="008B1B86">
        <w:rPr>
          <w:rStyle w:val="LatinChar"/>
          <w:rFonts w:cs="FrankRuehl" w:hint="cs"/>
          <w:sz w:val="28"/>
          <w:szCs w:val="28"/>
          <w:rtl/>
          <w:lang w:val="en-GB"/>
        </w:rPr>
        <w:t>"</w:t>
      </w:r>
      <w:r w:rsidR="007F16C7" w:rsidRPr="007F16C7">
        <w:rPr>
          <w:rStyle w:val="LatinChar"/>
          <w:rFonts w:cs="FrankRuehl"/>
          <w:sz w:val="28"/>
          <w:szCs w:val="28"/>
          <w:rtl/>
          <w:lang w:val="en-GB"/>
        </w:rPr>
        <w:t xml:space="preserve"> הוא מורה על מה שכתוב במגילה הזאת</w:t>
      </w:r>
      <w:r w:rsidR="00AE46AF">
        <w:rPr>
          <w:rStyle w:val="LatinChar"/>
          <w:rFonts w:cs="FrankRuehl" w:hint="cs"/>
          <w:sz w:val="28"/>
          <w:szCs w:val="28"/>
          <w:rtl/>
          <w:lang w:val="en-GB"/>
        </w:rPr>
        <w:t>,</w:t>
      </w:r>
      <w:r w:rsidR="007F16C7" w:rsidRPr="007F16C7">
        <w:rPr>
          <w:rStyle w:val="LatinChar"/>
          <w:rFonts w:cs="FrankRuehl"/>
          <w:sz w:val="28"/>
          <w:szCs w:val="28"/>
          <w:rtl/>
          <w:lang w:val="en-GB"/>
        </w:rPr>
        <w:t xml:space="preserve"> כי אין </w:t>
      </w:r>
      <w:r w:rsidR="007F16C7" w:rsidRPr="007F16C7">
        <w:rPr>
          <w:rStyle w:val="LatinChar"/>
          <w:rFonts w:cs="FrankRuehl"/>
          <w:sz w:val="28"/>
          <w:szCs w:val="28"/>
          <w:rtl/>
          <w:lang w:val="en-GB"/>
        </w:rPr>
        <w:lastRenderedPageBreak/>
        <w:t>ספק כי מה שכתוב במגילה הזאת הוא דבר גדול מאוד</w:t>
      </w:r>
      <w:r w:rsidR="00FA4EDC">
        <w:rPr>
          <w:rStyle w:val="FootnoteReference"/>
          <w:rFonts w:cs="FrankRuehl"/>
          <w:szCs w:val="28"/>
          <w:rtl/>
        </w:rPr>
        <w:footnoteReference w:id="27"/>
      </w:r>
      <w:r w:rsidR="0035295D">
        <w:rPr>
          <w:rStyle w:val="LatinChar"/>
          <w:rFonts w:cs="FrankRuehl" w:hint="cs"/>
          <w:sz w:val="28"/>
          <w:szCs w:val="28"/>
          <w:rtl/>
          <w:lang w:val="en-GB"/>
        </w:rPr>
        <w:t>,</w:t>
      </w:r>
      <w:r w:rsidR="007F16C7" w:rsidRPr="007F16C7">
        <w:rPr>
          <w:rStyle w:val="LatinChar"/>
          <w:rFonts w:cs="FrankRuehl"/>
          <w:sz w:val="28"/>
          <w:szCs w:val="28"/>
          <w:rtl/>
          <w:lang w:val="en-GB"/>
        </w:rPr>
        <w:t xml:space="preserve"> וראוי לבא השם על זה</w:t>
      </w:r>
      <w:r w:rsidR="00735AA0">
        <w:rPr>
          <w:rStyle w:val="FootnoteReference"/>
          <w:rFonts w:cs="FrankRuehl"/>
          <w:szCs w:val="28"/>
          <w:rtl/>
        </w:rPr>
        <w:footnoteReference w:id="28"/>
      </w:r>
      <w:r w:rsidR="0035295D">
        <w:rPr>
          <w:rStyle w:val="LatinChar"/>
          <w:rFonts w:cs="FrankRuehl" w:hint="cs"/>
          <w:sz w:val="28"/>
          <w:szCs w:val="28"/>
          <w:rtl/>
          <w:lang w:val="en-GB"/>
        </w:rPr>
        <w:t>.</w:t>
      </w:r>
      <w:r w:rsidR="007F16C7" w:rsidRPr="007F16C7">
        <w:rPr>
          <w:rStyle w:val="LatinChar"/>
          <w:rFonts w:cs="FrankRuehl"/>
          <w:sz w:val="28"/>
          <w:szCs w:val="28"/>
          <w:rtl/>
          <w:lang w:val="en-GB"/>
        </w:rPr>
        <w:t xml:space="preserve"> ולכך אמר שהושחר פניהם של ישראל בצום ובתענית</w:t>
      </w:r>
      <w:r w:rsidR="002B1B71">
        <w:rPr>
          <w:rStyle w:val="FootnoteReference"/>
          <w:rFonts w:cs="FrankRuehl"/>
          <w:szCs w:val="28"/>
          <w:rtl/>
        </w:rPr>
        <w:footnoteReference w:id="29"/>
      </w:r>
      <w:r w:rsidR="002B1B71">
        <w:rPr>
          <w:rStyle w:val="LatinChar"/>
          <w:rFonts w:cs="FrankRuehl" w:hint="cs"/>
          <w:sz w:val="28"/>
          <w:szCs w:val="28"/>
          <w:rtl/>
          <w:lang w:val="en-GB"/>
        </w:rPr>
        <w:t>,</w:t>
      </w:r>
      <w:r w:rsidR="007F16C7" w:rsidRPr="007F16C7">
        <w:rPr>
          <w:rStyle w:val="LatinChar"/>
          <w:rFonts w:cs="FrankRuehl"/>
          <w:sz w:val="28"/>
          <w:szCs w:val="28"/>
          <w:rtl/>
          <w:lang w:val="en-GB"/>
        </w:rPr>
        <w:t xml:space="preserve"> וזהו עיקר המגילה שהוזכר בה גודל הצרה שהי</w:t>
      </w:r>
      <w:r w:rsidR="00B340BA">
        <w:rPr>
          <w:rStyle w:val="LatinChar"/>
          <w:rFonts w:cs="FrankRuehl" w:hint="cs"/>
          <w:sz w:val="28"/>
          <w:szCs w:val="28"/>
          <w:rtl/>
          <w:lang w:val="en-GB"/>
        </w:rPr>
        <w:t>ה</w:t>
      </w:r>
      <w:r w:rsidR="002471DA">
        <w:rPr>
          <w:rStyle w:val="LatinChar"/>
          <w:rFonts w:cs="FrankRuehl" w:hint="cs"/>
          <w:sz w:val="28"/>
          <w:szCs w:val="28"/>
          <w:rtl/>
          <w:lang w:val="en-GB"/>
        </w:rPr>
        <w:t>*</w:t>
      </w:r>
      <w:r w:rsidR="007F16C7" w:rsidRPr="007F16C7">
        <w:rPr>
          <w:rStyle w:val="LatinChar"/>
          <w:rFonts w:cs="FrankRuehl"/>
          <w:sz w:val="28"/>
          <w:szCs w:val="28"/>
          <w:rtl/>
          <w:lang w:val="en-GB"/>
        </w:rPr>
        <w:t xml:space="preserve"> לישראל</w:t>
      </w:r>
      <w:r w:rsidR="002471DA">
        <w:rPr>
          <w:rStyle w:val="FootnoteReference"/>
          <w:rFonts w:cs="FrankRuehl"/>
          <w:szCs w:val="28"/>
          <w:rtl/>
        </w:rPr>
        <w:footnoteReference w:id="30"/>
      </w:r>
      <w:r w:rsidR="00521DB6">
        <w:rPr>
          <w:rStyle w:val="LatinChar"/>
          <w:rFonts w:cs="FrankRuehl" w:hint="cs"/>
          <w:sz w:val="28"/>
          <w:szCs w:val="28"/>
          <w:rtl/>
          <w:lang w:val="en-GB"/>
        </w:rPr>
        <w:t xml:space="preserve">. </w:t>
      </w:r>
      <w:r w:rsidR="007F16C7" w:rsidRPr="007F16C7">
        <w:rPr>
          <w:rStyle w:val="LatinChar"/>
          <w:rFonts w:cs="FrankRuehl"/>
          <w:sz w:val="28"/>
          <w:szCs w:val="28"/>
          <w:rtl/>
          <w:lang w:val="en-GB"/>
        </w:rPr>
        <w:t>ור</w:t>
      </w:r>
      <w:r w:rsidR="00521DB6">
        <w:rPr>
          <w:rStyle w:val="LatinChar"/>
          <w:rFonts w:cs="FrankRuehl" w:hint="cs"/>
          <w:sz w:val="28"/>
          <w:szCs w:val="28"/>
          <w:rtl/>
          <w:lang w:val="en-GB"/>
        </w:rPr>
        <w:t>בי</w:t>
      </w:r>
      <w:r w:rsidR="007F16C7" w:rsidRPr="007F16C7">
        <w:rPr>
          <w:rStyle w:val="LatinChar"/>
          <w:rFonts w:cs="FrankRuehl"/>
          <w:sz w:val="28"/>
          <w:szCs w:val="28"/>
          <w:rtl/>
          <w:lang w:val="en-GB"/>
        </w:rPr>
        <w:t xml:space="preserve"> </w:t>
      </w:r>
      <w:proofErr w:type="spellStart"/>
      <w:r w:rsidR="007F16C7" w:rsidRPr="007F16C7">
        <w:rPr>
          <w:rStyle w:val="LatinChar"/>
          <w:rFonts w:cs="FrankRuehl"/>
          <w:sz w:val="28"/>
          <w:szCs w:val="28"/>
          <w:rtl/>
          <w:lang w:val="en-GB"/>
        </w:rPr>
        <w:t>חנינא</w:t>
      </w:r>
      <w:proofErr w:type="spellEnd"/>
      <w:r w:rsidR="007F16C7" w:rsidRPr="007F16C7">
        <w:rPr>
          <w:rStyle w:val="LatinChar"/>
          <w:rFonts w:cs="FrankRuehl"/>
          <w:sz w:val="28"/>
          <w:szCs w:val="28"/>
          <w:rtl/>
          <w:lang w:val="en-GB"/>
        </w:rPr>
        <w:t xml:space="preserve"> סבר</w:t>
      </w:r>
      <w:r w:rsidR="00521DB6">
        <w:rPr>
          <w:rStyle w:val="LatinChar"/>
          <w:rFonts w:cs="FrankRuehl" w:hint="cs"/>
          <w:sz w:val="28"/>
          <w:szCs w:val="28"/>
          <w:rtl/>
          <w:lang w:val="en-GB"/>
        </w:rPr>
        <w:t>,</w:t>
      </w:r>
      <w:r w:rsidR="007F16C7" w:rsidRPr="007F16C7">
        <w:rPr>
          <w:rStyle w:val="LatinChar"/>
          <w:rFonts w:cs="FrankRuehl"/>
          <w:sz w:val="28"/>
          <w:szCs w:val="28"/>
          <w:rtl/>
          <w:lang w:val="en-GB"/>
        </w:rPr>
        <w:t xml:space="preserve"> כי השם ראוי שיהיה מורה אם הוא צדיק אם הוא רשע</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ועל דבר זה ראוי שיבא השם</w:t>
      </w:r>
      <w:r w:rsidR="00B63DF6">
        <w:rPr>
          <w:rStyle w:val="FootnoteReference"/>
          <w:rFonts w:cs="FrankRuehl"/>
          <w:szCs w:val="28"/>
          <w:rtl/>
        </w:rPr>
        <w:footnoteReference w:id="31"/>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ולכך דרש שנקרא </w:t>
      </w:r>
      <w:r w:rsidR="005B1BAA">
        <w:rPr>
          <w:rStyle w:val="LatinChar"/>
          <w:rFonts w:cs="FrankRuehl" w:hint="cs"/>
          <w:sz w:val="28"/>
          <w:szCs w:val="28"/>
          <w:rtl/>
          <w:lang w:val="en-GB"/>
        </w:rPr>
        <w:t>"</w:t>
      </w:r>
      <w:proofErr w:type="spellStart"/>
      <w:r w:rsidR="007F16C7" w:rsidRPr="007F16C7">
        <w:rPr>
          <w:rStyle w:val="LatinChar"/>
          <w:rFonts w:cs="FrankRuehl"/>
          <w:sz w:val="28"/>
          <w:szCs w:val="28"/>
          <w:rtl/>
          <w:lang w:val="en-GB"/>
        </w:rPr>
        <w:t>אחשורש</w:t>
      </w:r>
      <w:proofErr w:type="spellEnd"/>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w:t>
      </w:r>
      <w:proofErr w:type="spellStart"/>
      <w:r w:rsidR="007F16C7" w:rsidRPr="007F16C7">
        <w:rPr>
          <w:rStyle w:val="LatinChar"/>
          <w:rFonts w:cs="FrankRuehl"/>
          <w:sz w:val="28"/>
          <w:szCs w:val="28"/>
          <w:rtl/>
          <w:lang w:val="en-GB"/>
        </w:rPr>
        <w:t>שהכל</w:t>
      </w:r>
      <w:proofErr w:type="spellEnd"/>
      <w:r w:rsidR="007F16C7" w:rsidRPr="007F16C7">
        <w:rPr>
          <w:rStyle w:val="LatinChar"/>
          <w:rFonts w:cs="FrankRuehl"/>
          <w:sz w:val="28"/>
          <w:szCs w:val="28"/>
          <w:rtl/>
          <w:lang w:val="en-GB"/>
        </w:rPr>
        <w:t xml:space="preserve"> אומרים </w:t>
      </w:r>
      <w:r w:rsidR="005B1BAA">
        <w:rPr>
          <w:rStyle w:val="LatinChar"/>
          <w:rFonts w:cs="FrankRuehl" w:hint="cs"/>
          <w:sz w:val="28"/>
          <w:szCs w:val="28"/>
          <w:rtl/>
          <w:lang w:val="en-GB"/>
        </w:rPr>
        <w:t>'</w:t>
      </w:r>
      <w:r w:rsidR="007F16C7" w:rsidRPr="007F16C7">
        <w:rPr>
          <w:rStyle w:val="LatinChar"/>
          <w:rFonts w:cs="FrankRuehl"/>
          <w:sz w:val="28"/>
          <w:szCs w:val="28"/>
          <w:rtl/>
          <w:lang w:val="en-GB"/>
        </w:rPr>
        <w:t>אח לראשו</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שהיה רשע גמור</w:t>
      </w:r>
      <w:r w:rsidR="00A76D17">
        <w:rPr>
          <w:rStyle w:val="FootnoteReference"/>
          <w:rFonts w:cs="FrankRuehl"/>
          <w:szCs w:val="28"/>
          <w:rtl/>
        </w:rPr>
        <w:footnoteReference w:id="32"/>
      </w:r>
      <w:r w:rsidR="005B1BAA">
        <w:rPr>
          <w:rStyle w:val="LatinChar"/>
          <w:rFonts w:cs="FrankRuehl" w:hint="cs"/>
          <w:sz w:val="28"/>
          <w:szCs w:val="28"/>
          <w:rtl/>
          <w:lang w:val="en-GB"/>
        </w:rPr>
        <w:t>.</w:t>
      </w:r>
      <w:r w:rsidR="005B1BAA">
        <w:rPr>
          <w:rStyle w:val="LatinChar"/>
          <w:rFonts w:cs="FrankRuehl"/>
          <w:sz w:val="28"/>
          <w:szCs w:val="28"/>
          <w:rtl/>
          <w:lang w:val="en-GB"/>
        </w:rPr>
        <w:t xml:space="preserve"> ור</w:t>
      </w:r>
      <w:r w:rsidR="005B1BAA">
        <w:rPr>
          <w:rStyle w:val="LatinChar"/>
          <w:rFonts w:cs="FrankRuehl" w:hint="cs"/>
          <w:sz w:val="28"/>
          <w:szCs w:val="28"/>
          <w:rtl/>
          <w:lang w:val="en-GB"/>
        </w:rPr>
        <w:t>בי</w:t>
      </w:r>
      <w:r w:rsidR="007F16C7" w:rsidRPr="007F16C7">
        <w:rPr>
          <w:rStyle w:val="LatinChar"/>
          <w:rFonts w:cs="FrankRuehl"/>
          <w:sz w:val="28"/>
          <w:szCs w:val="28"/>
          <w:rtl/>
          <w:lang w:val="en-GB"/>
        </w:rPr>
        <w:t xml:space="preserve"> יוחנן סבר</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כי עיקר השם הוא בא על הנהגת מלכותו</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שהיה נוהג עם בני אדם</w:t>
      </w:r>
      <w:r w:rsidR="004D3CA5">
        <w:rPr>
          <w:rStyle w:val="FootnoteReference"/>
          <w:rFonts w:cs="FrankRuehl"/>
          <w:szCs w:val="28"/>
          <w:rtl/>
        </w:rPr>
        <w:footnoteReference w:id="33"/>
      </w:r>
      <w:r w:rsidR="004D3CA5">
        <w:rPr>
          <w:rStyle w:val="LatinChar"/>
          <w:rFonts w:cs="FrankRuehl" w:hint="cs"/>
          <w:sz w:val="28"/>
          <w:szCs w:val="28"/>
          <w:rtl/>
          <w:lang w:val="en-GB"/>
        </w:rPr>
        <w:t>.</w:t>
      </w:r>
      <w:r w:rsidR="007F16C7" w:rsidRPr="007F16C7">
        <w:rPr>
          <w:rStyle w:val="LatinChar"/>
          <w:rFonts w:cs="FrankRuehl"/>
          <w:sz w:val="28"/>
          <w:szCs w:val="28"/>
          <w:rtl/>
          <w:lang w:val="en-GB"/>
        </w:rPr>
        <w:t xml:space="preserve"> </w:t>
      </w:r>
      <w:r w:rsidR="007F16C7" w:rsidRPr="007F16C7">
        <w:rPr>
          <w:rStyle w:val="LatinChar"/>
          <w:rFonts w:cs="FrankRuehl"/>
          <w:sz w:val="28"/>
          <w:szCs w:val="28"/>
          <w:rtl/>
          <w:lang w:val="en-GB"/>
        </w:rPr>
        <w:lastRenderedPageBreak/>
        <w:t xml:space="preserve">ועל זה אמר כי הנהגת מלכותו </w:t>
      </w:r>
      <w:proofErr w:type="spellStart"/>
      <w:r w:rsidR="007F16C7" w:rsidRPr="007F16C7">
        <w:rPr>
          <w:rStyle w:val="LatinChar"/>
          <w:rFonts w:cs="FrankRuehl"/>
          <w:sz w:val="28"/>
          <w:szCs w:val="28"/>
          <w:rtl/>
          <w:lang w:val="en-GB"/>
        </w:rPr>
        <w:t>שהכל</w:t>
      </w:r>
      <w:proofErr w:type="spellEnd"/>
      <w:r w:rsidR="007F16C7" w:rsidRPr="007F16C7">
        <w:rPr>
          <w:rStyle w:val="LatinChar"/>
          <w:rFonts w:cs="FrankRuehl"/>
          <w:sz w:val="28"/>
          <w:szCs w:val="28"/>
          <w:rtl/>
          <w:lang w:val="en-GB"/>
        </w:rPr>
        <w:t xml:space="preserve"> היו נעשים רשים בימיו</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לפי שהיה מטיל מסים עליהם</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w:t>
      </w:r>
      <w:proofErr w:type="spellStart"/>
      <w:r w:rsidR="007F16C7" w:rsidRPr="007F16C7">
        <w:rPr>
          <w:rStyle w:val="LatinChar"/>
          <w:rFonts w:cs="FrankRuehl"/>
          <w:sz w:val="28"/>
          <w:szCs w:val="28"/>
          <w:rtl/>
          <w:lang w:val="en-GB"/>
        </w:rPr>
        <w:t>כדכתיב</w:t>
      </w:r>
      <w:proofErr w:type="spellEnd"/>
      <w:r w:rsidR="007F16C7" w:rsidRPr="007F16C7">
        <w:rPr>
          <w:rStyle w:val="LatinChar"/>
          <w:rFonts w:cs="FrankRuehl"/>
          <w:sz w:val="28"/>
          <w:szCs w:val="28"/>
          <w:rtl/>
          <w:lang w:val="en-GB"/>
        </w:rPr>
        <w:t xml:space="preserve"> </w:t>
      </w:r>
      <w:r w:rsidR="007F16C7" w:rsidRPr="005B1BAA">
        <w:rPr>
          <w:rStyle w:val="LatinChar"/>
          <w:rFonts w:cs="Dbs-Rashi"/>
          <w:szCs w:val="20"/>
          <w:rtl/>
          <w:lang w:val="en-GB"/>
        </w:rPr>
        <w:t>(אסתר י, א)</w:t>
      </w:r>
      <w:r w:rsidR="007F16C7" w:rsidRPr="007F16C7">
        <w:rPr>
          <w:rStyle w:val="LatinChar"/>
          <w:rFonts w:cs="FrankRuehl"/>
          <w:sz w:val="28"/>
          <w:szCs w:val="28"/>
          <w:rtl/>
          <w:lang w:val="en-GB"/>
        </w:rPr>
        <w:t xml:space="preserve"> </w:t>
      </w:r>
      <w:r w:rsidR="005B1BAA">
        <w:rPr>
          <w:rStyle w:val="LatinChar"/>
          <w:rFonts w:cs="FrankRuehl" w:hint="cs"/>
          <w:sz w:val="28"/>
          <w:szCs w:val="28"/>
          <w:rtl/>
          <w:lang w:val="en-GB"/>
        </w:rPr>
        <w:t>"</w:t>
      </w:r>
      <w:r w:rsidR="007F16C7" w:rsidRPr="007F16C7">
        <w:rPr>
          <w:rStyle w:val="LatinChar"/>
          <w:rFonts w:cs="FrankRuehl"/>
          <w:sz w:val="28"/>
          <w:szCs w:val="28"/>
          <w:rtl/>
          <w:lang w:val="en-GB"/>
        </w:rPr>
        <w:t>וישם מס על הארץ</w:t>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ולכך </w:t>
      </w:r>
      <w:proofErr w:type="spellStart"/>
      <w:r w:rsidR="007F16C7" w:rsidRPr="007F16C7">
        <w:rPr>
          <w:rStyle w:val="LatinChar"/>
          <w:rFonts w:cs="FrankRuehl"/>
          <w:sz w:val="28"/>
          <w:szCs w:val="28"/>
          <w:rtl/>
          <w:lang w:val="en-GB"/>
        </w:rPr>
        <w:t>הכל</w:t>
      </w:r>
      <w:proofErr w:type="spellEnd"/>
      <w:r w:rsidR="007F16C7" w:rsidRPr="007F16C7">
        <w:rPr>
          <w:rStyle w:val="LatinChar"/>
          <w:rFonts w:cs="FrankRuehl"/>
          <w:sz w:val="28"/>
          <w:szCs w:val="28"/>
          <w:rtl/>
          <w:lang w:val="en-GB"/>
        </w:rPr>
        <w:t xml:space="preserve"> נעשו רשים בימיו</w:t>
      </w:r>
      <w:r w:rsidR="009B0B5B">
        <w:rPr>
          <w:rStyle w:val="FootnoteReference"/>
          <w:rFonts w:cs="FrankRuehl"/>
          <w:szCs w:val="28"/>
          <w:rtl/>
        </w:rPr>
        <w:footnoteReference w:id="34"/>
      </w:r>
      <w:r w:rsidR="005B1BAA">
        <w:rPr>
          <w:rStyle w:val="LatinChar"/>
          <w:rFonts w:cs="FrankRuehl" w:hint="cs"/>
          <w:sz w:val="28"/>
          <w:szCs w:val="28"/>
          <w:rtl/>
          <w:lang w:val="en-GB"/>
        </w:rPr>
        <w:t>.</w:t>
      </w:r>
      <w:r w:rsidR="007F16C7" w:rsidRPr="007F16C7">
        <w:rPr>
          <w:rStyle w:val="LatinChar"/>
          <w:rFonts w:cs="FrankRuehl"/>
          <w:sz w:val="28"/>
          <w:szCs w:val="28"/>
          <w:rtl/>
          <w:lang w:val="en-GB"/>
        </w:rPr>
        <w:t xml:space="preserve"> וכמו שכתב רב סעדיה גאון בספר דניאל על החיה שראה דניאל שאמר לה </w:t>
      </w:r>
      <w:r w:rsidR="007F16C7" w:rsidRPr="005B1BAA">
        <w:rPr>
          <w:rStyle w:val="LatinChar"/>
          <w:rFonts w:cs="Dbs-Rashi"/>
          <w:szCs w:val="20"/>
          <w:rtl/>
          <w:lang w:val="en-GB"/>
        </w:rPr>
        <w:t>(דניאל ז, ה)</w:t>
      </w:r>
      <w:r w:rsidR="007F16C7" w:rsidRPr="007F16C7">
        <w:rPr>
          <w:rStyle w:val="LatinChar"/>
          <w:rFonts w:cs="FrankRuehl"/>
          <w:sz w:val="28"/>
          <w:szCs w:val="28"/>
          <w:rtl/>
          <w:lang w:val="en-GB"/>
        </w:rPr>
        <w:t xml:space="preserve"> </w:t>
      </w:r>
      <w:r w:rsidR="005B1BAA">
        <w:rPr>
          <w:rStyle w:val="LatinChar"/>
          <w:rFonts w:cs="FrankRuehl" w:hint="cs"/>
          <w:sz w:val="28"/>
          <w:szCs w:val="28"/>
          <w:rtl/>
          <w:lang w:val="en-GB"/>
        </w:rPr>
        <w:t>"</w:t>
      </w:r>
      <w:proofErr w:type="spellStart"/>
      <w:r w:rsidR="007F16C7" w:rsidRPr="007F16C7">
        <w:rPr>
          <w:rStyle w:val="LatinChar"/>
          <w:rFonts w:cs="FrankRuehl"/>
          <w:sz w:val="28"/>
          <w:szCs w:val="28"/>
          <w:rtl/>
          <w:lang w:val="en-GB"/>
        </w:rPr>
        <w:t>אכ</w:t>
      </w:r>
      <w:r>
        <w:rPr>
          <w:rStyle w:val="LatinChar"/>
          <w:rFonts w:cs="FrankRuehl" w:hint="cs"/>
          <w:sz w:val="28"/>
          <w:szCs w:val="28"/>
          <w:rtl/>
          <w:lang w:val="en-GB"/>
        </w:rPr>
        <w:t>ו</w:t>
      </w:r>
      <w:r w:rsidR="007F16C7" w:rsidRPr="007F16C7">
        <w:rPr>
          <w:rStyle w:val="LatinChar"/>
          <w:rFonts w:cs="FrankRuehl"/>
          <w:sz w:val="28"/>
          <w:szCs w:val="28"/>
          <w:rtl/>
          <w:lang w:val="en-GB"/>
        </w:rPr>
        <w:t>לי</w:t>
      </w:r>
      <w:proofErr w:type="spellEnd"/>
      <w:r w:rsidR="007F16C7" w:rsidRPr="007F16C7">
        <w:rPr>
          <w:rStyle w:val="LatinChar"/>
          <w:rFonts w:cs="FrankRuehl"/>
          <w:sz w:val="28"/>
          <w:szCs w:val="28"/>
          <w:rtl/>
          <w:lang w:val="en-GB"/>
        </w:rPr>
        <w:t xml:space="preserve"> בשר </w:t>
      </w:r>
      <w:proofErr w:type="spellStart"/>
      <w:r w:rsidR="007F16C7" w:rsidRPr="007F16C7">
        <w:rPr>
          <w:rStyle w:val="LatinChar"/>
          <w:rFonts w:cs="FrankRuehl"/>
          <w:sz w:val="28"/>
          <w:szCs w:val="28"/>
          <w:rtl/>
          <w:lang w:val="en-GB"/>
        </w:rPr>
        <w:t>סגיא</w:t>
      </w:r>
      <w:proofErr w:type="spellEnd"/>
      <w:r w:rsidR="005B1BAA">
        <w:rPr>
          <w:rStyle w:val="LatinChar"/>
          <w:rFonts w:cs="FrankRuehl" w:hint="cs"/>
          <w:sz w:val="28"/>
          <w:szCs w:val="28"/>
          <w:rtl/>
          <w:lang w:val="en-GB"/>
        </w:rPr>
        <w:t>"</w:t>
      </w:r>
      <w:r w:rsidR="00D529C6">
        <w:rPr>
          <w:rStyle w:val="FootnoteReference"/>
          <w:rFonts w:cs="FrankRuehl"/>
          <w:szCs w:val="28"/>
          <w:rtl/>
        </w:rPr>
        <w:footnoteReference w:id="35"/>
      </w:r>
      <w:r w:rsidR="00D529C6">
        <w:rPr>
          <w:rStyle w:val="LatinChar"/>
          <w:rFonts w:cs="FrankRuehl" w:hint="cs"/>
          <w:sz w:val="28"/>
          <w:szCs w:val="28"/>
          <w:rtl/>
          <w:lang w:val="en-GB"/>
        </w:rPr>
        <w:t>.</w:t>
      </w:r>
      <w:r w:rsidR="007F16C7" w:rsidRPr="007F16C7">
        <w:rPr>
          <w:rStyle w:val="LatinChar"/>
          <w:rFonts w:cs="FrankRuehl"/>
          <w:sz w:val="28"/>
          <w:szCs w:val="28"/>
          <w:rtl/>
          <w:lang w:val="en-GB"/>
        </w:rPr>
        <w:t xml:space="preserve"> ואם כן זה השם שנעשו </w:t>
      </w:r>
      <w:proofErr w:type="spellStart"/>
      <w:r w:rsidR="007F16C7" w:rsidRPr="007F16C7">
        <w:rPr>
          <w:rStyle w:val="LatinChar"/>
          <w:rFonts w:cs="FrankRuehl"/>
          <w:sz w:val="28"/>
          <w:szCs w:val="28"/>
          <w:rtl/>
          <w:lang w:val="en-GB"/>
        </w:rPr>
        <w:t>הכל</w:t>
      </w:r>
      <w:proofErr w:type="spellEnd"/>
      <w:r w:rsidR="007F16C7" w:rsidRPr="007F16C7">
        <w:rPr>
          <w:rStyle w:val="LatinChar"/>
          <w:rFonts w:cs="FrankRuehl"/>
          <w:sz w:val="28"/>
          <w:szCs w:val="28"/>
          <w:rtl/>
          <w:lang w:val="en-GB"/>
        </w:rPr>
        <w:t xml:space="preserve"> רשים הוא מהות מלכותו של </w:t>
      </w:r>
      <w:proofErr w:type="spellStart"/>
      <w:r w:rsidR="007F16C7" w:rsidRPr="007F16C7">
        <w:rPr>
          <w:rStyle w:val="LatinChar"/>
          <w:rFonts w:cs="FrankRuehl"/>
          <w:sz w:val="28"/>
          <w:szCs w:val="28"/>
          <w:rtl/>
          <w:lang w:val="en-GB"/>
        </w:rPr>
        <w:t>אחשורש</w:t>
      </w:r>
      <w:proofErr w:type="spellEnd"/>
      <w:r w:rsidR="00F15C06">
        <w:rPr>
          <w:rStyle w:val="FootnoteReference"/>
          <w:rFonts w:cs="FrankRuehl"/>
          <w:szCs w:val="28"/>
          <w:rtl/>
        </w:rPr>
        <w:footnoteReference w:id="36"/>
      </w:r>
      <w:r w:rsidR="00FB6CC9">
        <w:rPr>
          <w:rStyle w:val="LatinChar"/>
          <w:rFonts w:cs="FrankRuehl" w:hint="cs"/>
          <w:sz w:val="28"/>
          <w:szCs w:val="28"/>
          <w:rtl/>
          <w:lang w:val="en-GB"/>
        </w:rPr>
        <w:t>.</w:t>
      </w:r>
      <w:r w:rsidR="007F16C7" w:rsidRPr="007F16C7">
        <w:rPr>
          <w:rStyle w:val="LatinChar"/>
          <w:rFonts w:cs="FrankRuehl"/>
          <w:sz w:val="28"/>
          <w:szCs w:val="28"/>
          <w:rtl/>
          <w:lang w:val="en-GB"/>
        </w:rPr>
        <w:t xml:space="preserve"> </w:t>
      </w:r>
    </w:p>
    <w:p w:rsidR="00382D1E" w:rsidRDefault="00FB6CC9" w:rsidP="001F478C">
      <w:pPr>
        <w:jc w:val="both"/>
        <w:rPr>
          <w:rStyle w:val="Title1"/>
          <w:b w:val="0"/>
          <w:bCs w:val="0"/>
          <w:sz w:val="28"/>
          <w:szCs w:val="28"/>
          <w:rtl/>
        </w:rPr>
      </w:pPr>
      <w:r w:rsidRPr="00FB6CC9">
        <w:rPr>
          <w:rStyle w:val="LatinChar"/>
          <w:rtl/>
        </w:rPr>
        <w:t>#</w:t>
      </w:r>
      <w:r w:rsidR="007F16C7" w:rsidRPr="00FB6CC9">
        <w:rPr>
          <w:rStyle w:val="Title1"/>
          <w:rtl/>
        </w:rPr>
        <w:t>ועוד תבין</w:t>
      </w:r>
      <w:r w:rsidRPr="00FB6CC9">
        <w:rPr>
          <w:rStyle w:val="LatinChar"/>
          <w:rtl/>
        </w:rPr>
        <w:t>=</w:t>
      </w:r>
      <w:r w:rsidR="002C2AD2">
        <w:rPr>
          <w:rStyle w:val="FootnoteReference"/>
          <w:rFonts w:cs="FrankRuehl"/>
          <w:szCs w:val="28"/>
          <w:rtl/>
        </w:rPr>
        <w:footnoteReference w:id="37"/>
      </w:r>
      <w:r w:rsidR="00020D06">
        <w:rPr>
          <w:rStyle w:val="LatinChar"/>
          <w:rFonts w:cs="FrankRuehl" w:hint="cs"/>
          <w:sz w:val="28"/>
          <w:szCs w:val="28"/>
          <w:rtl/>
          <w:lang w:val="en-GB"/>
        </w:rPr>
        <w:t>,</w:t>
      </w:r>
      <w:r w:rsidR="007F16C7" w:rsidRPr="007F16C7">
        <w:rPr>
          <w:rStyle w:val="LatinChar"/>
          <w:rFonts w:cs="FrankRuehl"/>
          <w:sz w:val="28"/>
          <w:szCs w:val="28"/>
          <w:rtl/>
          <w:lang w:val="en-GB"/>
        </w:rPr>
        <w:t xml:space="preserve"> כי לדעת רב היה אחיו של הראש</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הוא נבוכדנצר</w:t>
      </w:r>
      <w:r w:rsidR="00E27AC9">
        <w:rPr>
          <w:rStyle w:val="FootnoteReference"/>
          <w:rFonts w:cs="FrankRuehl"/>
          <w:szCs w:val="28"/>
          <w:rtl/>
        </w:rPr>
        <w:footnoteReference w:id="38"/>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ושמואל אמר שהשחיר פניהם של ישראל בצום ובתענית</w:t>
      </w:r>
      <w:r w:rsidR="00204982">
        <w:rPr>
          <w:rStyle w:val="LatinChar"/>
          <w:rFonts w:cs="FrankRuehl" w:hint="cs"/>
          <w:sz w:val="28"/>
          <w:szCs w:val="28"/>
          <w:rtl/>
          <w:lang w:val="en-GB"/>
        </w:rPr>
        <w:t>*</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וזה הוא העדר האדם</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ובזה היה מקולקל</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ולכך נקרא </w:t>
      </w:r>
      <w:r w:rsidR="00C06B2E">
        <w:rPr>
          <w:rStyle w:val="LatinChar"/>
          <w:rFonts w:cs="FrankRuehl" w:hint="cs"/>
          <w:sz w:val="28"/>
          <w:szCs w:val="28"/>
          <w:rtl/>
          <w:lang w:val="en-GB"/>
        </w:rPr>
        <w:t>"</w:t>
      </w:r>
      <w:proofErr w:type="spellStart"/>
      <w:r w:rsidR="007F16C7" w:rsidRPr="007F16C7">
        <w:rPr>
          <w:rStyle w:val="LatinChar"/>
          <w:rFonts w:cs="FrankRuehl"/>
          <w:sz w:val="28"/>
          <w:szCs w:val="28"/>
          <w:rtl/>
          <w:lang w:val="en-GB"/>
        </w:rPr>
        <w:t>אחשורש</w:t>
      </w:r>
      <w:proofErr w:type="spellEnd"/>
      <w:r w:rsidR="00C06B2E">
        <w:rPr>
          <w:rStyle w:val="LatinChar"/>
          <w:rFonts w:cs="FrankRuehl" w:hint="cs"/>
          <w:sz w:val="28"/>
          <w:szCs w:val="28"/>
          <w:rtl/>
          <w:lang w:val="en-GB"/>
        </w:rPr>
        <w:t>"</w:t>
      </w:r>
      <w:r w:rsidR="009F7525">
        <w:rPr>
          <w:rStyle w:val="FootnoteReference"/>
          <w:rFonts w:cs="FrankRuehl"/>
          <w:szCs w:val="28"/>
          <w:rtl/>
        </w:rPr>
        <w:footnoteReference w:id="39"/>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ור</w:t>
      </w:r>
      <w:r w:rsidR="00C06B2E">
        <w:rPr>
          <w:rStyle w:val="LatinChar"/>
          <w:rFonts w:cs="FrankRuehl" w:hint="cs"/>
          <w:sz w:val="28"/>
          <w:szCs w:val="28"/>
          <w:rtl/>
          <w:lang w:val="en-GB"/>
        </w:rPr>
        <w:t>בי</w:t>
      </w:r>
      <w:r w:rsidR="007F16C7" w:rsidRPr="007F16C7">
        <w:rPr>
          <w:rStyle w:val="LatinChar"/>
          <w:rFonts w:cs="FrankRuehl"/>
          <w:sz w:val="28"/>
          <w:szCs w:val="28"/>
          <w:rtl/>
          <w:lang w:val="en-GB"/>
        </w:rPr>
        <w:t xml:space="preserve"> </w:t>
      </w:r>
      <w:proofErr w:type="spellStart"/>
      <w:r w:rsidR="007F16C7" w:rsidRPr="007F16C7">
        <w:rPr>
          <w:rStyle w:val="LatinChar"/>
          <w:rFonts w:cs="FrankRuehl"/>
          <w:sz w:val="28"/>
          <w:szCs w:val="28"/>
          <w:rtl/>
          <w:lang w:val="en-GB"/>
        </w:rPr>
        <w:t>חנינא</w:t>
      </w:r>
      <w:proofErr w:type="spellEnd"/>
      <w:r w:rsidR="007F16C7" w:rsidRPr="007F16C7">
        <w:rPr>
          <w:rStyle w:val="LatinChar"/>
          <w:rFonts w:cs="FrankRuehl"/>
          <w:sz w:val="28"/>
          <w:szCs w:val="28"/>
          <w:rtl/>
          <w:lang w:val="en-GB"/>
        </w:rPr>
        <w:t xml:space="preserve"> אמר כי לא היה ראוי לו המציאות כלל</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ולכך אמרו </w:t>
      </w:r>
      <w:r w:rsidR="00C06B2E">
        <w:rPr>
          <w:rStyle w:val="LatinChar"/>
          <w:rFonts w:cs="FrankRuehl" w:hint="cs"/>
          <w:sz w:val="28"/>
          <w:szCs w:val="28"/>
          <w:rtl/>
          <w:lang w:val="en-GB"/>
        </w:rPr>
        <w:t>"</w:t>
      </w:r>
      <w:r w:rsidR="007F16C7" w:rsidRPr="007F16C7">
        <w:rPr>
          <w:rStyle w:val="LatinChar"/>
          <w:rFonts w:cs="FrankRuehl"/>
          <w:sz w:val="28"/>
          <w:szCs w:val="28"/>
          <w:rtl/>
          <w:lang w:val="en-GB"/>
        </w:rPr>
        <w:t>אח לראשו</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כי הראש הוא עיקר המציאות</w:t>
      </w:r>
      <w:r w:rsidR="005825C2">
        <w:rPr>
          <w:rStyle w:val="FootnoteReference"/>
          <w:rFonts w:cs="FrankRuehl"/>
          <w:szCs w:val="28"/>
          <w:rtl/>
        </w:rPr>
        <w:footnoteReference w:id="40"/>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והכל אומרים </w:t>
      </w:r>
      <w:r w:rsidR="00C06B2E">
        <w:rPr>
          <w:rStyle w:val="LatinChar"/>
          <w:rFonts w:cs="FrankRuehl" w:hint="cs"/>
          <w:sz w:val="28"/>
          <w:szCs w:val="28"/>
          <w:rtl/>
          <w:lang w:val="en-GB"/>
        </w:rPr>
        <w:t>"</w:t>
      </w:r>
      <w:r w:rsidR="007F16C7" w:rsidRPr="007F16C7">
        <w:rPr>
          <w:rStyle w:val="LatinChar"/>
          <w:rFonts w:cs="FrankRuehl"/>
          <w:sz w:val="28"/>
          <w:szCs w:val="28"/>
          <w:rtl/>
          <w:lang w:val="en-GB"/>
        </w:rPr>
        <w:t>אח לראשו</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שאין ראוי לו המציאות כלל</w:t>
      </w:r>
      <w:r w:rsidR="00152B25">
        <w:rPr>
          <w:rStyle w:val="FootnoteReference"/>
          <w:rFonts w:cs="FrankRuehl"/>
          <w:szCs w:val="28"/>
          <w:rtl/>
        </w:rPr>
        <w:footnoteReference w:id="41"/>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ור</w:t>
      </w:r>
      <w:r w:rsidR="00C06B2E">
        <w:rPr>
          <w:rStyle w:val="LatinChar"/>
          <w:rFonts w:cs="FrankRuehl" w:hint="cs"/>
          <w:sz w:val="28"/>
          <w:szCs w:val="28"/>
          <w:rtl/>
          <w:lang w:val="en-GB"/>
        </w:rPr>
        <w:t>בי</w:t>
      </w:r>
      <w:r w:rsidR="007F16C7" w:rsidRPr="007F16C7">
        <w:rPr>
          <w:rStyle w:val="LatinChar"/>
          <w:rFonts w:cs="FrankRuehl"/>
          <w:sz w:val="28"/>
          <w:szCs w:val="28"/>
          <w:rtl/>
          <w:lang w:val="en-GB"/>
        </w:rPr>
        <w:t xml:space="preserve"> </w:t>
      </w:r>
      <w:r w:rsidR="007F16C7" w:rsidRPr="007F16C7">
        <w:rPr>
          <w:rStyle w:val="LatinChar"/>
          <w:rFonts w:cs="FrankRuehl"/>
          <w:sz w:val="28"/>
          <w:szCs w:val="28"/>
          <w:rtl/>
          <w:lang w:val="en-GB"/>
        </w:rPr>
        <w:lastRenderedPageBreak/>
        <w:t xml:space="preserve">יוחנן אמר </w:t>
      </w:r>
      <w:proofErr w:type="spellStart"/>
      <w:r w:rsidR="007F16C7" w:rsidRPr="007F16C7">
        <w:rPr>
          <w:rStyle w:val="LatinChar"/>
          <w:rFonts w:cs="FrankRuehl"/>
          <w:sz w:val="28"/>
          <w:szCs w:val="28"/>
          <w:rtl/>
          <w:lang w:val="en-GB"/>
        </w:rPr>
        <w:t>שהכל</w:t>
      </w:r>
      <w:proofErr w:type="spellEnd"/>
      <w:r w:rsidR="007F16C7" w:rsidRPr="007F16C7">
        <w:rPr>
          <w:rStyle w:val="LatinChar"/>
          <w:rFonts w:cs="FrankRuehl"/>
          <w:sz w:val="28"/>
          <w:szCs w:val="28"/>
          <w:rtl/>
          <w:lang w:val="en-GB"/>
        </w:rPr>
        <w:t xml:space="preserve"> נעשו רשים בימיו</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וזהו עניין רביעי</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שהיה מביא העניות לבריות</w:t>
      </w:r>
      <w:r w:rsidR="00CA53DA">
        <w:rPr>
          <w:rStyle w:val="FootnoteReference"/>
          <w:rFonts w:cs="FrankRuehl"/>
          <w:szCs w:val="28"/>
          <w:rtl/>
        </w:rPr>
        <w:footnoteReference w:id="42"/>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ומעתה היה מקולקל בכל צד</w:t>
      </w:r>
      <w:r w:rsidR="008F657A">
        <w:rPr>
          <w:rStyle w:val="LatinChar"/>
          <w:rFonts w:cs="FrankRuehl" w:hint="cs"/>
          <w:sz w:val="28"/>
          <w:szCs w:val="28"/>
          <w:rtl/>
          <w:lang w:val="en-GB"/>
        </w:rPr>
        <w:t>,</w:t>
      </w:r>
      <w:r w:rsidR="007F16C7" w:rsidRPr="007F16C7">
        <w:rPr>
          <w:rStyle w:val="LatinChar"/>
          <w:rFonts w:cs="FrankRuehl"/>
          <w:sz w:val="28"/>
          <w:szCs w:val="28"/>
          <w:rtl/>
          <w:lang w:val="en-GB"/>
        </w:rPr>
        <w:t xml:space="preserve"> </w:t>
      </w:r>
      <w:r w:rsidR="007F16C7" w:rsidRPr="00C06B2E">
        <w:rPr>
          <w:rStyle w:val="Title1"/>
          <w:b w:val="0"/>
          <w:bCs w:val="0"/>
          <w:sz w:val="28"/>
          <w:szCs w:val="28"/>
          <w:rtl/>
        </w:rPr>
        <w:t>כאשר</w:t>
      </w:r>
      <w:r w:rsidR="008F657A">
        <w:rPr>
          <w:rStyle w:val="Title1"/>
          <w:rFonts w:hint="cs"/>
          <w:b w:val="0"/>
          <w:bCs w:val="0"/>
          <w:sz w:val="28"/>
          <w:szCs w:val="28"/>
          <w:rtl/>
        </w:rPr>
        <w:t>*</w:t>
      </w:r>
      <w:r w:rsidR="001F478C">
        <w:rPr>
          <w:rStyle w:val="Title1"/>
          <w:rFonts w:hint="cs"/>
          <w:b w:val="0"/>
          <w:bCs w:val="0"/>
          <w:sz w:val="28"/>
          <w:szCs w:val="28"/>
          <w:rtl/>
        </w:rPr>
        <w:t xml:space="preserve"> </w:t>
      </w:r>
      <w:r w:rsidR="007F16C7" w:rsidRPr="00C06B2E">
        <w:rPr>
          <w:rStyle w:val="Title1"/>
          <w:b w:val="0"/>
          <w:bCs w:val="0"/>
          <w:sz w:val="28"/>
          <w:szCs w:val="28"/>
          <w:rtl/>
        </w:rPr>
        <w:t>תבין</w:t>
      </w:r>
      <w:r w:rsidR="008F657A">
        <w:rPr>
          <w:rStyle w:val="Title1"/>
          <w:rFonts w:hint="cs"/>
          <w:b w:val="0"/>
          <w:bCs w:val="0"/>
          <w:sz w:val="28"/>
          <w:szCs w:val="28"/>
          <w:rtl/>
        </w:rPr>
        <w:t>.</w:t>
      </w:r>
      <w:r w:rsidR="007F16C7" w:rsidRPr="007F16C7">
        <w:rPr>
          <w:rStyle w:val="LatinChar"/>
          <w:rFonts w:cs="FrankRuehl"/>
          <w:sz w:val="28"/>
          <w:szCs w:val="28"/>
          <w:rtl/>
          <w:lang w:val="en-GB"/>
        </w:rPr>
        <w:t xml:space="preserve"> בארנו לך דברי חכמים האלו</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שזכרו עניין מופלג בשם </w:t>
      </w:r>
      <w:r w:rsidR="00C06B2E">
        <w:rPr>
          <w:rStyle w:val="LatinChar"/>
          <w:rFonts w:cs="FrankRuehl" w:hint="cs"/>
          <w:sz w:val="28"/>
          <w:szCs w:val="28"/>
          <w:rtl/>
          <w:lang w:val="en-GB"/>
        </w:rPr>
        <w:t>"</w:t>
      </w:r>
      <w:proofErr w:type="spellStart"/>
      <w:r w:rsidR="007F16C7" w:rsidRPr="007F16C7">
        <w:rPr>
          <w:rStyle w:val="LatinChar"/>
          <w:rFonts w:cs="FrankRuehl"/>
          <w:sz w:val="28"/>
          <w:szCs w:val="28"/>
          <w:rtl/>
          <w:lang w:val="en-GB"/>
        </w:rPr>
        <w:t>אחשורש</w:t>
      </w:r>
      <w:proofErr w:type="spellEnd"/>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מה שהיה פגום בכל צד</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w:t>
      </w:r>
    </w:p>
    <w:p w:rsidR="00C06B2E" w:rsidRDefault="00382D1E" w:rsidP="001F478C">
      <w:pPr>
        <w:jc w:val="both"/>
        <w:rPr>
          <w:rStyle w:val="LatinChar"/>
          <w:rFonts w:cs="FrankRuehl"/>
          <w:sz w:val="28"/>
          <w:szCs w:val="28"/>
          <w:rtl/>
          <w:lang w:val="en-GB"/>
        </w:rPr>
      </w:pPr>
      <w:r w:rsidRPr="00382D1E">
        <w:rPr>
          <w:rStyle w:val="LatinChar"/>
          <w:rtl/>
        </w:rPr>
        <w:t>#</w:t>
      </w:r>
      <w:r w:rsidR="007F16C7" w:rsidRPr="00382D1E">
        <w:rPr>
          <w:rStyle w:val="Title1"/>
          <w:rtl/>
        </w:rPr>
        <w:t>ועוד הדברים</w:t>
      </w:r>
      <w:r w:rsidRPr="00382D1E">
        <w:rPr>
          <w:rStyle w:val="LatinChar"/>
          <w:rtl/>
        </w:rPr>
        <w:t>=</w:t>
      </w:r>
      <w:r w:rsidR="00B15687">
        <w:rPr>
          <w:rStyle w:val="FootnoteReference"/>
          <w:rFonts w:cs="FrankRuehl"/>
          <w:szCs w:val="28"/>
          <w:rtl/>
        </w:rPr>
        <w:footnoteReference w:id="43"/>
      </w:r>
      <w:r w:rsidR="007F16C7" w:rsidRPr="007F16C7">
        <w:rPr>
          <w:rStyle w:val="LatinChar"/>
          <w:rFonts w:cs="FrankRuehl"/>
          <w:sz w:val="28"/>
          <w:szCs w:val="28"/>
          <w:rtl/>
          <w:lang w:val="en-GB"/>
        </w:rPr>
        <w:t xml:space="preserve"> הם עמוקים מאוד מה שבאו לפרש שם </w:t>
      </w:r>
      <w:r w:rsidR="00C06B2E">
        <w:rPr>
          <w:rStyle w:val="LatinChar"/>
          <w:rFonts w:cs="FrankRuehl" w:hint="cs"/>
          <w:sz w:val="28"/>
          <w:szCs w:val="28"/>
          <w:rtl/>
          <w:lang w:val="en-GB"/>
        </w:rPr>
        <w:t>"</w:t>
      </w:r>
      <w:proofErr w:type="spellStart"/>
      <w:r w:rsidR="007F16C7" w:rsidRPr="007F16C7">
        <w:rPr>
          <w:rStyle w:val="LatinChar"/>
          <w:rFonts w:cs="FrankRuehl"/>
          <w:sz w:val="28"/>
          <w:szCs w:val="28"/>
          <w:rtl/>
          <w:lang w:val="en-GB"/>
        </w:rPr>
        <w:t>אחשורש</w:t>
      </w:r>
      <w:proofErr w:type="spellEnd"/>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כי השם מורה על ד' דברים</w:t>
      </w:r>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שהם כל הבחינות שהיו </w:t>
      </w:r>
      <w:proofErr w:type="spellStart"/>
      <w:r w:rsidR="007F16C7" w:rsidRPr="007F16C7">
        <w:rPr>
          <w:rStyle w:val="LatinChar"/>
          <w:rFonts w:cs="FrankRuehl"/>
          <w:sz w:val="28"/>
          <w:szCs w:val="28"/>
          <w:rtl/>
          <w:lang w:val="en-GB"/>
        </w:rPr>
        <w:t>באחשורש</w:t>
      </w:r>
      <w:proofErr w:type="spellEnd"/>
      <w:r w:rsidR="00C06B2E">
        <w:rPr>
          <w:rStyle w:val="LatinChar"/>
          <w:rFonts w:cs="FrankRuehl" w:hint="cs"/>
          <w:sz w:val="28"/>
          <w:szCs w:val="28"/>
          <w:rtl/>
          <w:lang w:val="en-GB"/>
        </w:rPr>
        <w:t>,</w:t>
      </w:r>
      <w:r w:rsidR="007F16C7" w:rsidRPr="007F16C7">
        <w:rPr>
          <w:rStyle w:val="LatinChar"/>
          <w:rFonts w:cs="FrankRuehl"/>
          <w:sz w:val="28"/>
          <w:szCs w:val="28"/>
          <w:rtl/>
          <w:lang w:val="en-GB"/>
        </w:rPr>
        <w:t xml:space="preserve"> ואין לפרש יותר</w:t>
      </w:r>
      <w:r w:rsidR="00B15687">
        <w:rPr>
          <w:rStyle w:val="FootnoteReference"/>
          <w:rFonts w:cs="FrankRuehl"/>
          <w:szCs w:val="28"/>
          <w:rtl/>
        </w:rPr>
        <w:footnoteReference w:id="44"/>
      </w:r>
      <w:r w:rsidR="00C06B2E">
        <w:rPr>
          <w:rStyle w:val="LatinChar"/>
          <w:rFonts w:cs="FrankRuehl" w:hint="cs"/>
          <w:sz w:val="28"/>
          <w:szCs w:val="28"/>
          <w:rtl/>
          <w:lang w:val="en-GB"/>
        </w:rPr>
        <w:t>.</w:t>
      </w:r>
    </w:p>
    <w:p w:rsidR="004B2F26" w:rsidRDefault="00C06B2E" w:rsidP="00755673">
      <w:pPr>
        <w:jc w:val="both"/>
        <w:rPr>
          <w:rStyle w:val="LatinChar"/>
          <w:rFonts w:cs="FrankRuehl"/>
          <w:sz w:val="28"/>
          <w:szCs w:val="28"/>
          <w:rtl/>
          <w:lang w:val="en-GB"/>
        </w:rPr>
      </w:pPr>
      <w:r w:rsidRPr="00C06B2E">
        <w:rPr>
          <w:rStyle w:val="LatinChar"/>
          <w:rtl/>
        </w:rPr>
        <w:t>#</w:t>
      </w:r>
      <w:r w:rsidR="007F16C7" w:rsidRPr="00C06B2E">
        <w:rPr>
          <w:rStyle w:val="Title1"/>
          <w:rtl/>
        </w:rPr>
        <w:t>ויראה לומר</w:t>
      </w:r>
      <w:r w:rsidRPr="00C06B2E">
        <w:rPr>
          <w:rStyle w:val="LatinChar"/>
          <w:rtl/>
        </w:rPr>
        <w:t>=</w:t>
      </w:r>
      <w:r w:rsidR="007F16C7" w:rsidRPr="007F16C7">
        <w:rPr>
          <w:rStyle w:val="LatinChar"/>
          <w:rFonts w:cs="FrankRuehl"/>
          <w:sz w:val="28"/>
          <w:szCs w:val="28"/>
          <w:rtl/>
          <w:lang w:val="en-GB"/>
        </w:rPr>
        <w:t xml:space="preserve"> כי אלו חכמים הוכרחו לפרש</w:t>
      </w:r>
      <w:r w:rsidR="002C268C">
        <w:rPr>
          <w:rStyle w:val="LatinChar"/>
          <w:rFonts w:cs="FrankRuehl" w:hint="cs"/>
          <w:sz w:val="28"/>
          <w:szCs w:val="28"/>
          <w:rtl/>
          <w:lang w:val="en-GB"/>
        </w:rPr>
        <w:t xml:space="preserve"> </w:t>
      </w:r>
      <w:r w:rsidR="002C268C" w:rsidRPr="002C268C">
        <w:rPr>
          <w:rStyle w:val="LatinChar"/>
          <w:rFonts w:cs="FrankRuehl"/>
          <w:sz w:val="28"/>
          <w:szCs w:val="28"/>
          <w:rtl/>
          <w:lang w:val="en-GB"/>
        </w:rPr>
        <w:t xml:space="preserve">שם </w:t>
      </w:r>
      <w:r w:rsidR="0099183C">
        <w:rPr>
          <w:rStyle w:val="LatinChar"/>
          <w:rFonts w:cs="FrankRuehl" w:hint="cs"/>
          <w:sz w:val="28"/>
          <w:szCs w:val="28"/>
          <w:rtl/>
          <w:lang w:val="en-GB"/>
        </w:rPr>
        <w:t>"</w:t>
      </w:r>
      <w:proofErr w:type="spellStart"/>
      <w:r w:rsidR="002C268C" w:rsidRPr="002C268C">
        <w:rPr>
          <w:rStyle w:val="LatinChar"/>
          <w:rFonts w:cs="FrankRuehl"/>
          <w:sz w:val="28"/>
          <w:szCs w:val="28"/>
          <w:rtl/>
          <w:lang w:val="en-GB"/>
        </w:rPr>
        <w:t>אחשורש</w:t>
      </w:r>
      <w:proofErr w:type="spellEnd"/>
      <w:r w:rsidR="0099183C">
        <w:rPr>
          <w:rStyle w:val="LatinChar"/>
          <w:rFonts w:cs="FrankRuehl" w:hint="cs"/>
          <w:sz w:val="28"/>
          <w:szCs w:val="28"/>
          <w:rtl/>
          <w:lang w:val="en-GB"/>
        </w:rPr>
        <w:t>"</w:t>
      </w:r>
      <w:r w:rsidR="00383251">
        <w:rPr>
          <w:rStyle w:val="FootnoteReference"/>
          <w:rFonts w:cs="FrankRuehl"/>
          <w:szCs w:val="28"/>
          <w:rtl/>
        </w:rPr>
        <w:footnoteReference w:id="45"/>
      </w:r>
      <w:r w:rsidR="0099183C">
        <w:rPr>
          <w:rStyle w:val="LatinChar"/>
          <w:rFonts w:cs="FrankRuehl" w:hint="cs"/>
          <w:sz w:val="28"/>
          <w:szCs w:val="28"/>
          <w:rtl/>
          <w:lang w:val="en-GB"/>
        </w:rPr>
        <w:t>,</w:t>
      </w:r>
      <w:r w:rsidR="002C268C" w:rsidRPr="002C268C">
        <w:rPr>
          <w:rStyle w:val="LatinChar"/>
          <w:rFonts w:cs="FrankRuehl"/>
          <w:sz w:val="28"/>
          <w:szCs w:val="28"/>
          <w:rtl/>
          <w:lang w:val="en-GB"/>
        </w:rPr>
        <w:t xml:space="preserve"> מפני שקשה שהיה לו לכתוב </w:t>
      </w:r>
      <w:r w:rsidR="0099183C">
        <w:rPr>
          <w:rStyle w:val="LatinChar"/>
          <w:rFonts w:cs="FrankRuehl" w:hint="cs"/>
          <w:sz w:val="28"/>
          <w:szCs w:val="28"/>
          <w:rtl/>
          <w:lang w:val="en-GB"/>
        </w:rPr>
        <w:t>'</w:t>
      </w:r>
      <w:r w:rsidR="002C268C" w:rsidRPr="002C268C">
        <w:rPr>
          <w:rStyle w:val="LatinChar"/>
          <w:rFonts w:cs="FrankRuehl"/>
          <w:sz w:val="28"/>
          <w:szCs w:val="28"/>
          <w:rtl/>
          <w:lang w:val="en-GB"/>
        </w:rPr>
        <w:t xml:space="preserve">ויהי בימי המלך </w:t>
      </w:r>
      <w:proofErr w:type="spellStart"/>
      <w:r w:rsidR="002C268C" w:rsidRPr="002C268C">
        <w:rPr>
          <w:rStyle w:val="LatinChar"/>
          <w:rFonts w:cs="FrankRuehl"/>
          <w:sz w:val="28"/>
          <w:szCs w:val="28"/>
          <w:rtl/>
          <w:lang w:val="en-GB"/>
        </w:rPr>
        <w:t>אחשורש</w:t>
      </w:r>
      <w:proofErr w:type="spellEnd"/>
      <w:r w:rsidR="0099183C">
        <w:rPr>
          <w:rStyle w:val="LatinChar"/>
          <w:rFonts w:cs="FrankRuehl" w:hint="cs"/>
          <w:sz w:val="28"/>
          <w:szCs w:val="28"/>
          <w:rtl/>
          <w:lang w:val="en-GB"/>
        </w:rPr>
        <w:t>',</w:t>
      </w:r>
      <w:r w:rsidR="002C268C" w:rsidRPr="002C268C">
        <w:rPr>
          <w:rStyle w:val="LatinChar"/>
          <w:rFonts w:cs="FrankRuehl"/>
          <w:sz w:val="28"/>
          <w:szCs w:val="28"/>
          <w:rtl/>
          <w:lang w:val="en-GB"/>
        </w:rPr>
        <w:t xml:space="preserve"> ולא זכר אותו בשם </w:t>
      </w:r>
      <w:r w:rsidR="0099183C">
        <w:rPr>
          <w:rStyle w:val="LatinChar"/>
          <w:rFonts w:cs="FrankRuehl" w:hint="cs"/>
          <w:sz w:val="28"/>
          <w:szCs w:val="28"/>
          <w:rtl/>
          <w:lang w:val="en-GB"/>
        </w:rPr>
        <w:t>"</w:t>
      </w:r>
      <w:r w:rsidR="002C268C" w:rsidRPr="002C268C">
        <w:rPr>
          <w:rStyle w:val="LatinChar"/>
          <w:rFonts w:cs="FrankRuehl"/>
          <w:sz w:val="28"/>
          <w:szCs w:val="28"/>
          <w:rtl/>
          <w:lang w:val="en-GB"/>
        </w:rPr>
        <w:t>מלך</w:t>
      </w:r>
      <w:r w:rsidR="0099183C">
        <w:rPr>
          <w:rStyle w:val="LatinChar"/>
          <w:rFonts w:cs="FrankRuehl" w:hint="cs"/>
          <w:sz w:val="28"/>
          <w:szCs w:val="28"/>
          <w:rtl/>
          <w:lang w:val="en-GB"/>
        </w:rPr>
        <w:t>"</w:t>
      </w:r>
      <w:r w:rsidR="0099183C">
        <w:rPr>
          <w:rStyle w:val="FootnoteReference"/>
          <w:rFonts w:cs="FrankRuehl"/>
          <w:szCs w:val="28"/>
          <w:rtl/>
        </w:rPr>
        <w:footnoteReference w:id="46"/>
      </w:r>
      <w:r w:rsidR="0099183C">
        <w:rPr>
          <w:rStyle w:val="LatinChar"/>
          <w:rFonts w:cs="FrankRuehl" w:hint="cs"/>
          <w:sz w:val="28"/>
          <w:szCs w:val="28"/>
          <w:rtl/>
          <w:lang w:val="en-GB"/>
        </w:rPr>
        <w:t>.</w:t>
      </w:r>
      <w:r w:rsidR="002C268C" w:rsidRPr="002C268C">
        <w:rPr>
          <w:rStyle w:val="LatinChar"/>
          <w:rFonts w:cs="FrankRuehl"/>
          <w:sz w:val="28"/>
          <w:szCs w:val="28"/>
          <w:rtl/>
          <w:lang w:val="en-GB"/>
        </w:rPr>
        <w:t xml:space="preserve"> ולכך דרשו </w:t>
      </w:r>
      <w:r w:rsidR="0080687C" w:rsidRPr="0080687C">
        <w:rPr>
          <w:rStyle w:val="LatinChar"/>
          <w:rFonts w:cs="Dbs-Rashi" w:hint="cs"/>
          <w:szCs w:val="20"/>
          <w:rtl/>
          <w:lang w:val="en-GB"/>
        </w:rPr>
        <w:t>(מגילה יא.)</w:t>
      </w:r>
      <w:r w:rsidR="0080687C">
        <w:rPr>
          <w:rStyle w:val="LatinChar"/>
          <w:rFonts w:cs="FrankRuehl" w:hint="cs"/>
          <w:sz w:val="28"/>
          <w:szCs w:val="28"/>
          <w:rtl/>
          <w:lang w:val="en-GB"/>
        </w:rPr>
        <w:t xml:space="preserve"> </w:t>
      </w:r>
      <w:r w:rsidR="002C268C" w:rsidRPr="002C268C">
        <w:rPr>
          <w:rStyle w:val="LatinChar"/>
          <w:rFonts w:cs="FrankRuehl"/>
          <w:sz w:val="28"/>
          <w:szCs w:val="28"/>
          <w:rtl/>
          <w:lang w:val="en-GB"/>
        </w:rPr>
        <w:t xml:space="preserve">כי שם </w:t>
      </w:r>
      <w:r w:rsidR="0080687C">
        <w:rPr>
          <w:rStyle w:val="LatinChar"/>
          <w:rFonts w:cs="FrankRuehl" w:hint="cs"/>
          <w:sz w:val="28"/>
          <w:szCs w:val="28"/>
          <w:rtl/>
          <w:lang w:val="en-GB"/>
        </w:rPr>
        <w:t>"</w:t>
      </w:r>
      <w:proofErr w:type="spellStart"/>
      <w:r w:rsidR="002C268C" w:rsidRPr="002C268C">
        <w:rPr>
          <w:rStyle w:val="LatinChar"/>
          <w:rFonts w:cs="FrankRuehl"/>
          <w:sz w:val="28"/>
          <w:szCs w:val="28"/>
          <w:rtl/>
          <w:lang w:val="en-GB"/>
        </w:rPr>
        <w:t>אחשורש</w:t>
      </w:r>
      <w:proofErr w:type="spellEnd"/>
      <w:r w:rsidR="0080687C">
        <w:rPr>
          <w:rStyle w:val="LatinChar"/>
          <w:rFonts w:cs="FrankRuehl" w:hint="cs"/>
          <w:sz w:val="28"/>
          <w:szCs w:val="28"/>
          <w:rtl/>
          <w:lang w:val="en-GB"/>
        </w:rPr>
        <w:t>"</w:t>
      </w:r>
      <w:r w:rsidR="002C268C" w:rsidRPr="002C268C">
        <w:rPr>
          <w:rStyle w:val="LatinChar"/>
          <w:rFonts w:cs="FrankRuehl"/>
          <w:sz w:val="28"/>
          <w:szCs w:val="28"/>
          <w:rtl/>
          <w:lang w:val="en-GB"/>
        </w:rPr>
        <w:t xml:space="preserve"> מורה על מהותו</w:t>
      </w:r>
      <w:r w:rsidR="0080687C">
        <w:rPr>
          <w:rStyle w:val="LatinChar"/>
          <w:rFonts w:cs="FrankRuehl" w:hint="cs"/>
          <w:sz w:val="28"/>
          <w:szCs w:val="28"/>
          <w:rtl/>
          <w:lang w:val="en-GB"/>
        </w:rPr>
        <w:t>,</w:t>
      </w:r>
      <w:r w:rsidR="002C268C" w:rsidRPr="002C268C">
        <w:rPr>
          <w:rStyle w:val="LatinChar"/>
          <w:rFonts w:cs="FrankRuehl"/>
          <w:sz w:val="28"/>
          <w:szCs w:val="28"/>
          <w:rtl/>
          <w:lang w:val="en-GB"/>
        </w:rPr>
        <w:t xml:space="preserve"> שהוא יוצא מן הסדר הראוי</w:t>
      </w:r>
      <w:r w:rsidR="00B15DA5">
        <w:rPr>
          <w:rStyle w:val="FootnoteReference"/>
          <w:rFonts w:cs="FrankRuehl"/>
          <w:szCs w:val="28"/>
          <w:rtl/>
        </w:rPr>
        <w:footnoteReference w:id="47"/>
      </w:r>
      <w:r w:rsidR="0080687C">
        <w:rPr>
          <w:rStyle w:val="LatinChar"/>
          <w:rFonts w:cs="FrankRuehl" w:hint="cs"/>
          <w:sz w:val="28"/>
          <w:szCs w:val="28"/>
          <w:rtl/>
          <w:lang w:val="en-GB"/>
        </w:rPr>
        <w:t>,</w:t>
      </w:r>
      <w:r w:rsidR="002C268C" w:rsidRPr="002C268C">
        <w:rPr>
          <w:rStyle w:val="LatinChar"/>
          <w:rFonts w:cs="FrankRuehl"/>
          <w:sz w:val="28"/>
          <w:szCs w:val="28"/>
          <w:rtl/>
          <w:lang w:val="en-GB"/>
        </w:rPr>
        <w:t xml:space="preserve"> כי כל הדברים אשר נרמזו בשם </w:t>
      </w:r>
      <w:r w:rsidR="0080687C">
        <w:rPr>
          <w:rStyle w:val="LatinChar"/>
          <w:rFonts w:cs="FrankRuehl" w:hint="cs"/>
          <w:sz w:val="28"/>
          <w:szCs w:val="28"/>
          <w:rtl/>
          <w:lang w:val="en-GB"/>
        </w:rPr>
        <w:t>"</w:t>
      </w:r>
      <w:proofErr w:type="spellStart"/>
      <w:r w:rsidR="002C268C" w:rsidRPr="002C268C">
        <w:rPr>
          <w:rStyle w:val="LatinChar"/>
          <w:rFonts w:cs="FrankRuehl"/>
          <w:sz w:val="28"/>
          <w:szCs w:val="28"/>
          <w:rtl/>
          <w:lang w:val="en-GB"/>
        </w:rPr>
        <w:t>אחשורש</w:t>
      </w:r>
      <w:proofErr w:type="spellEnd"/>
      <w:r w:rsidR="0080687C">
        <w:rPr>
          <w:rStyle w:val="LatinChar"/>
          <w:rFonts w:cs="FrankRuehl" w:hint="cs"/>
          <w:sz w:val="28"/>
          <w:szCs w:val="28"/>
          <w:rtl/>
          <w:lang w:val="en-GB"/>
        </w:rPr>
        <w:t>"</w:t>
      </w:r>
      <w:r w:rsidR="002C268C" w:rsidRPr="002C268C">
        <w:rPr>
          <w:rStyle w:val="LatinChar"/>
          <w:rFonts w:cs="FrankRuehl"/>
          <w:sz w:val="28"/>
          <w:szCs w:val="28"/>
          <w:rtl/>
          <w:lang w:val="en-GB"/>
        </w:rPr>
        <w:t xml:space="preserve"> מורים על שנוי</w:t>
      </w:r>
      <w:r w:rsidR="00B15DA5">
        <w:rPr>
          <w:rStyle w:val="FootnoteReference"/>
          <w:rFonts w:cs="FrankRuehl"/>
          <w:szCs w:val="28"/>
          <w:rtl/>
        </w:rPr>
        <w:footnoteReference w:id="48"/>
      </w:r>
      <w:r w:rsidR="002C268C" w:rsidRPr="002C268C">
        <w:rPr>
          <w:rStyle w:val="LatinChar"/>
          <w:rFonts w:cs="FrankRuehl"/>
          <w:sz w:val="28"/>
          <w:szCs w:val="28"/>
          <w:rtl/>
          <w:lang w:val="en-GB"/>
        </w:rPr>
        <w:t>. ואם כן השם הזה הוא גנותו</w:t>
      </w:r>
      <w:r w:rsidR="00DB6FDA">
        <w:rPr>
          <w:rStyle w:val="FootnoteReference"/>
          <w:rFonts w:cs="FrankRuehl"/>
          <w:szCs w:val="28"/>
          <w:rtl/>
        </w:rPr>
        <w:footnoteReference w:id="49"/>
      </w:r>
      <w:r w:rsidR="00DB6FDA">
        <w:rPr>
          <w:rStyle w:val="LatinChar"/>
          <w:rFonts w:cs="FrankRuehl" w:hint="cs"/>
          <w:sz w:val="28"/>
          <w:szCs w:val="28"/>
          <w:rtl/>
          <w:lang w:val="en-GB"/>
        </w:rPr>
        <w:t>,</w:t>
      </w:r>
      <w:r w:rsidR="002C268C" w:rsidRPr="002C268C">
        <w:rPr>
          <w:rStyle w:val="LatinChar"/>
          <w:rFonts w:cs="FrankRuehl"/>
          <w:sz w:val="28"/>
          <w:szCs w:val="28"/>
          <w:rtl/>
          <w:lang w:val="en-GB"/>
        </w:rPr>
        <w:t xml:space="preserve"> ולכך אין להזכיר אצל זה שם </w:t>
      </w:r>
      <w:r w:rsidR="000A782B">
        <w:rPr>
          <w:rStyle w:val="LatinChar"/>
          <w:rFonts w:cs="FrankRuehl" w:hint="cs"/>
          <w:sz w:val="28"/>
          <w:szCs w:val="28"/>
          <w:rtl/>
          <w:lang w:val="en-GB"/>
        </w:rPr>
        <w:t>"</w:t>
      </w:r>
      <w:r w:rsidR="002C268C" w:rsidRPr="002C268C">
        <w:rPr>
          <w:rStyle w:val="LatinChar"/>
          <w:rFonts w:cs="FrankRuehl"/>
          <w:sz w:val="28"/>
          <w:szCs w:val="28"/>
          <w:rtl/>
          <w:lang w:val="en-GB"/>
        </w:rPr>
        <w:t>מלך</w:t>
      </w:r>
      <w:r w:rsidR="000A782B">
        <w:rPr>
          <w:rStyle w:val="LatinChar"/>
          <w:rFonts w:cs="FrankRuehl" w:hint="cs"/>
          <w:sz w:val="28"/>
          <w:szCs w:val="28"/>
          <w:rtl/>
          <w:lang w:val="en-GB"/>
        </w:rPr>
        <w:t>",</w:t>
      </w:r>
      <w:r w:rsidR="002C268C" w:rsidRPr="002C268C">
        <w:rPr>
          <w:rStyle w:val="LatinChar"/>
          <w:rFonts w:cs="FrankRuehl"/>
          <w:sz w:val="28"/>
          <w:szCs w:val="28"/>
          <w:rtl/>
          <w:lang w:val="en-GB"/>
        </w:rPr>
        <w:t xml:space="preserve"> שהוא שם הכבוד</w:t>
      </w:r>
      <w:r w:rsidR="000A782B">
        <w:rPr>
          <w:rStyle w:val="FootnoteReference"/>
          <w:rFonts w:cs="FrankRuehl"/>
          <w:szCs w:val="28"/>
          <w:rtl/>
        </w:rPr>
        <w:footnoteReference w:id="50"/>
      </w:r>
      <w:r w:rsidR="000A782B">
        <w:rPr>
          <w:rStyle w:val="LatinChar"/>
          <w:rFonts w:cs="FrankRuehl" w:hint="cs"/>
          <w:sz w:val="28"/>
          <w:szCs w:val="28"/>
          <w:rtl/>
          <w:lang w:val="en-GB"/>
        </w:rPr>
        <w:t>.</w:t>
      </w:r>
      <w:r w:rsidR="002C268C" w:rsidRPr="002C268C">
        <w:rPr>
          <w:rStyle w:val="LatinChar"/>
          <w:rFonts w:cs="FrankRuehl"/>
          <w:sz w:val="28"/>
          <w:szCs w:val="28"/>
          <w:rtl/>
          <w:lang w:val="en-GB"/>
        </w:rPr>
        <w:t xml:space="preserve"> </w:t>
      </w:r>
    </w:p>
    <w:p w:rsidR="00B54BAE" w:rsidRDefault="004B2F26" w:rsidP="00B54BAE">
      <w:pPr>
        <w:jc w:val="both"/>
        <w:rPr>
          <w:rStyle w:val="LatinChar"/>
          <w:rFonts w:cs="FrankRuehl"/>
          <w:sz w:val="28"/>
          <w:szCs w:val="28"/>
          <w:rtl/>
          <w:lang w:val="en-GB"/>
        </w:rPr>
      </w:pPr>
      <w:r w:rsidRPr="004B2F26">
        <w:rPr>
          <w:rStyle w:val="LatinChar"/>
          <w:rtl/>
        </w:rPr>
        <w:lastRenderedPageBreak/>
        <w:t>#</w:t>
      </w:r>
      <w:r w:rsidR="002C268C" w:rsidRPr="004B2F26">
        <w:rPr>
          <w:rStyle w:val="Title1"/>
          <w:rtl/>
        </w:rPr>
        <w:t>ועוד</w:t>
      </w:r>
      <w:r w:rsidRPr="004B2F26">
        <w:rPr>
          <w:rStyle w:val="LatinChar"/>
          <w:rtl/>
        </w:rPr>
        <w:t>=</w:t>
      </w:r>
      <w:r>
        <w:rPr>
          <w:rStyle w:val="LatinChar"/>
          <w:rFonts w:cs="FrankRuehl" w:hint="cs"/>
          <w:sz w:val="28"/>
          <w:szCs w:val="28"/>
          <w:rtl/>
          <w:lang w:val="en-GB"/>
        </w:rPr>
        <w:t>,</w:t>
      </w:r>
      <w:r w:rsidR="002C268C" w:rsidRPr="002C268C">
        <w:rPr>
          <w:rStyle w:val="LatinChar"/>
          <w:rFonts w:cs="FrankRuehl"/>
          <w:sz w:val="28"/>
          <w:szCs w:val="28"/>
          <w:rtl/>
          <w:lang w:val="en-GB"/>
        </w:rPr>
        <w:t xml:space="preserve"> כי המעשה עצמו שעליו באה המגילה</w:t>
      </w:r>
      <w:r>
        <w:rPr>
          <w:rStyle w:val="LatinChar"/>
          <w:rFonts w:cs="FrankRuehl" w:hint="cs"/>
          <w:sz w:val="28"/>
          <w:szCs w:val="28"/>
          <w:rtl/>
          <w:lang w:val="en-GB"/>
        </w:rPr>
        <w:t>,</w:t>
      </w:r>
      <w:r w:rsidR="002C268C" w:rsidRPr="002C268C">
        <w:rPr>
          <w:rStyle w:val="LatinChar"/>
          <w:rFonts w:cs="FrankRuehl"/>
          <w:sz w:val="28"/>
          <w:szCs w:val="28"/>
          <w:rtl/>
          <w:lang w:val="en-GB"/>
        </w:rPr>
        <w:t xml:space="preserve"> מה שאירע לישראל</w:t>
      </w:r>
      <w:r>
        <w:rPr>
          <w:rStyle w:val="LatinChar"/>
          <w:rFonts w:cs="FrankRuehl" w:hint="cs"/>
          <w:sz w:val="28"/>
          <w:szCs w:val="28"/>
          <w:rtl/>
          <w:lang w:val="en-GB"/>
        </w:rPr>
        <w:t>,</w:t>
      </w:r>
      <w:r w:rsidR="002C268C" w:rsidRPr="002C268C">
        <w:rPr>
          <w:rStyle w:val="LatinChar"/>
          <w:rFonts w:cs="FrankRuehl"/>
          <w:sz w:val="28"/>
          <w:szCs w:val="28"/>
          <w:rtl/>
          <w:lang w:val="en-GB"/>
        </w:rPr>
        <w:t xml:space="preserve"> היה דבר שנוי</w:t>
      </w:r>
      <w:r>
        <w:rPr>
          <w:rStyle w:val="LatinChar"/>
          <w:rFonts w:cs="FrankRuehl" w:hint="cs"/>
          <w:sz w:val="28"/>
          <w:szCs w:val="28"/>
          <w:rtl/>
          <w:lang w:val="en-GB"/>
        </w:rPr>
        <w:t>,</w:t>
      </w:r>
      <w:r w:rsidR="002C268C" w:rsidRPr="002C268C">
        <w:rPr>
          <w:rStyle w:val="LatinChar"/>
          <w:rFonts w:cs="FrankRuehl"/>
          <w:sz w:val="28"/>
          <w:szCs w:val="28"/>
          <w:rtl/>
          <w:lang w:val="en-GB"/>
        </w:rPr>
        <w:t xml:space="preserve"> שאין ראוי למלך </w:t>
      </w:r>
      <w:proofErr w:type="spellStart"/>
      <w:r w:rsidR="002C268C" w:rsidRPr="002C268C">
        <w:rPr>
          <w:rStyle w:val="LatinChar"/>
          <w:rFonts w:cs="FrankRuehl"/>
          <w:sz w:val="28"/>
          <w:szCs w:val="28"/>
          <w:rtl/>
          <w:lang w:val="en-GB"/>
        </w:rPr>
        <w:t>שיתן</w:t>
      </w:r>
      <w:proofErr w:type="spellEnd"/>
      <w:r w:rsidR="002C268C" w:rsidRPr="002C268C">
        <w:rPr>
          <w:rStyle w:val="LatinChar"/>
          <w:rFonts w:cs="FrankRuehl"/>
          <w:sz w:val="28"/>
          <w:szCs w:val="28"/>
          <w:rtl/>
          <w:lang w:val="en-GB"/>
        </w:rPr>
        <w:t xml:space="preserve"> אומה שלימה להשמיד ולהרוג</w:t>
      </w:r>
      <w:r>
        <w:rPr>
          <w:rStyle w:val="LatinChar"/>
          <w:rFonts w:cs="FrankRuehl" w:hint="cs"/>
          <w:sz w:val="28"/>
          <w:szCs w:val="28"/>
          <w:rtl/>
          <w:lang w:val="en-GB"/>
        </w:rPr>
        <w:t>,</w:t>
      </w:r>
      <w:r w:rsidR="002C268C" w:rsidRPr="002C268C">
        <w:rPr>
          <w:rStyle w:val="LatinChar"/>
          <w:rFonts w:cs="FrankRuehl"/>
          <w:sz w:val="28"/>
          <w:szCs w:val="28"/>
          <w:rtl/>
          <w:lang w:val="en-GB"/>
        </w:rPr>
        <w:t xml:space="preserve"> והוא דבר שאינו לפי השכל</w:t>
      </w:r>
      <w:r>
        <w:rPr>
          <w:rStyle w:val="FootnoteReference"/>
          <w:rFonts w:cs="FrankRuehl"/>
          <w:szCs w:val="28"/>
          <w:rtl/>
        </w:rPr>
        <w:footnoteReference w:id="51"/>
      </w:r>
      <w:r w:rsidR="009E22C1">
        <w:rPr>
          <w:rStyle w:val="LatinChar"/>
          <w:rFonts w:cs="FrankRuehl" w:hint="cs"/>
          <w:sz w:val="28"/>
          <w:szCs w:val="28"/>
          <w:rtl/>
          <w:lang w:val="en-GB"/>
        </w:rPr>
        <w:t>,</w:t>
      </w:r>
      <w:r w:rsidR="002C268C" w:rsidRPr="002C268C">
        <w:rPr>
          <w:rStyle w:val="LatinChar"/>
          <w:rFonts w:cs="FrankRuehl"/>
          <w:sz w:val="28"/>
          <w:szCs w:val="28"/>
          <w:rtl/>
          <w:lang w:val="en-GB"/>
        </w:rPr>
        <w:t xml:space="preserve"> וכמו שאמרה אסתר </w:t>
      </w:r>
      <w:r w:rsidR="002C268C" w:rsidRPr="009E22C1">
        <w:rPr>
          <w:rStyle w:val="LatinChar"/>
          <w:rFonts w:cs="Dbs-Rashi"/>
          <w:szCs w:val="20"/>
          <w:rtl/>
          <w:lang w:val="en-GB"/>
        </w:rPr>
        <w:t>(</w:t>
      </w:r>
      <w:r w:rsidR="009E22C1">
        <w:rPr>
          <w:rStyle w:val="LatinChar"/>
          <w:rFonts w:cs="Dbs-Rashi" w:hint="cs"/>
          <w:szCs w:val="20"/>
          <w:rtl/>
          <w:lang w:val="en-GB"/>
        </w:rPr>
        <w:t>להלן</w:t>
      </w:r>
      <w:r w:rsidR="002C268C" w:rsidRPr="009E22C1">
        <w:rPr>
          <w:rStyle w:val="LatinChar"/>
          <w:rFonts w:cs="Dbs-Rashi"/>
          <w:szCs w:val="20"/>
          <w:rtl/>
          <w:lang w:val="en-GB"/>
        </w:rPr>
        <w:t xml:space="preserve"> ז, ד)</w:t>
      </w:r>
      <w:r w:rsidR="002C268C" w:rsidRPr="002C268C">
        <w:rPr>
          <w:rStyle w:val="LatinChar"/>
          <w:rFonts w:cs="FrankRuehl"/>
          <w:sz w:val="28"/>
          <w:szCs w:val="28"/>
          <w:rtl/>
          <w:lang w:val="en-GB"/>
        </w:rPr>
        <w:t xml:space="preserve"> </w:t>
      </w:r>
      <w:r w:rsidR="009E22C1">
        <w:rPr>
          <w:rStyle w:val="LatinChar"/>
          <w:rFonts w:cs="FrankRuehl" w:hint="cs"/>
          <w:sz w:val="28"/>
          <w:szCs w:val="28"/>
          <w:rtl/>
          <w:lang w:val="en-GB"/>
        </w:rPr>
        <w:t>"</w:t>
      </w:r>
      <w:r w:rsidR="002C268C" w:rsidRPr="002C268C">
        <w:rPr>
          <w:rStyle w:val="LatinChar"/>
          <w:rFonts w:cs="FrankRuehl"/>
          <w:sz w:val="28"/>
          <w:szCs w:val="28"/>
          <w:rtl/>
          <w:lang w:val="en-GB"/>
        </w:rPr>
        <w:t>וא</w:t>
      </w:r>
      <w:r w:rsidR="009E22C1">
        <w:rPr>
          <w:rStyle w:val="LatinChar"/>
          <w:rFonts w:cs="FrankRuehl" w:hint="cs"/>
          <w:sz w:val="28"/>
          <w:szCs w:val="28"/>
          <w:rtl/>
          <w:lang w:val="en-GB"/>
        </w:rPr>
        <w:t>י</w:t>
      </w:r>
      <w:r w:rsidR="002C268C" w:rsidRPr="002C268C">
        <w:rPr>
          <w:rStyle w:val="LatinChar"/>
          <w:rFonts w:cs="FrankRuehl"/>
          <w:sz w:val="28"/>
          <w:szCs w:val="28"/>
          <w:rtl/>
          <w:lang w:val="en-GB"/>
        </w:rPr>
        <w:t>לו לעבדים וגו'</w:t>
      </w:r>
      <w:r w:rsidR="009E22C1">
        <w:rPr>
          <w:rStyle w:val="LatinChar"/>
          <w:rFonts w:cs="FrankRuehl" w:hint="cs"/>
          <w:sz w:val="28"/>
          <w:szCs w:val="28"/>
          <w:rtl/>
          <w:lang w:val="en-GB"/>
        </w:rPr>
        <w:t>"</w:t>
      </w:r>
      <w:r w:rsidR="009E22C1">
        <w:rPr>
          <w:rStyle w:val="FootnoteReference"/>
          <w:rFonts w:cs="FrankRuehl"/>
          <w:szCs w:val="28"/>
          <w:rtl/>
        </w:rPr>
        <w:footnoteReference w:id="52"/>
      </w:r>
      <w:r w:rsidR="009E22C1">
        <w:rPr>
          <w:rStyle w:val="LatinChar"/>
          <w:rFonts w:cs="FrankRuehl" w:hint="cs"/>
          <w:sz w:val="28"/>
          <w:szCs w:val="28"/>
          <w:rtl/>
          <w:lang w:val="en-GB"/>
        </w:rPr>
        <w:t>.</w:t>
      </w:r>
      <w:r w:rsidR="002C268C" w:rsidRPr="002C268C">
        <w:rPr>
          <w:rStyle w:val="LatinChar"/>
          <w:rFonts w:cs="FrankRuehl"/>
          <w:sz w:val="28"/>
          <w:szCs w:val="28"/>
          <w:rtl/>
          <w:lang w:val="en-GB"/>
        </w:rPr>
        <w:t xml:space="preserve"> על זה אמר </w:t>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ויהי בימי </w:t>
      </w:r>
      <w:proofErr w:type="spellStart"/>
      <w:r w:rsidR="002C268C" w:rsidRPr="002C268C">
        <w:rPr>
          <w:rStyle w:val="LatinChar"/>
          <w:rFonts w:cs="FrankRuehl"/>
          <w:sz w:val="28"/>
          <w:szCs w:val="28"/>
          <w:rtl/>
          <w:lang w:val="en-GB"/>
        </w:rPr>
        <w:t>אחשורש</w:t>
      </w:r>
      <w:proofErr w:type="spellEnd"/>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כלומר מעשה המגילה שהיה </w:t>
      </w:r>
      <w:proofErr w:type="spellStart"/>
      <w:r w:rsidR="002C268C" w:rsidRPr="002C268C">
        <w:rPr>
          <w:rStyle w:val="LatinChar"/>
          <w:rFonts w:cs="FrankRuehl"/>
          <w:sz w:val="28"/>
          <w:szCs w:val="28"/>
          <w:rtl/>
          <w:lang w:val="en-GB"/>
        </w:rPr>
        <w:t>הכל</w:t>
      </w:r>
      <w:proofErr w:type="spellEnd"/>
      <w:r w:rsidR="002C268C" w:rsidRPr="002C268C">
        <w:rPr>
          <w:rStyle w:val="LatinChar"/>
          <w:rFonts w:cs="FrankRuehl"/>
          <w:sz w:val="28"/>
          <w:szCs w:val="28"/>
          <w:rtl/>
          <w:lang w:val="en-GB"/>
        </w:rPr>
        <w:t xml:space="preserve"> יוצא מסדר הראוי</w:t>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דבר זה היה ראוי אל </w:t>
      </w:r>
      <w:r w:rsidR="00B54BAE">
        <w:rPr>
          <w:rStyle w:val="LatinChar"/>
          <w:rFonts w:cs="FrankRuehl" w:hint="cs"/>
          <w:sz w:val="28"/>
          <w:szCs w:val="28"/>
          <w:rtl/>
          <w:lang w:val="en-GB"/>
        </w:rPr>
        <w:t>"</w:t>
      </w:r>
      <w:proofErr w:type="spellStart"/>
      <w:r w:rsidR="002C268C" w:rsidRPr="002C268C">
        <w:rPr>
          <w:rStyle w:val="LatinChar"/>
          <w:rFonts w:cs="FrankRuehl"/>
          <w:sz w:val="28"/>
          <w:szCs w:val="28"/>
          <w:rtl/>
          <w:lang w:val="en-GB"/>
        </w:rPr>
        <w:t>אחשורש</w:t>
      </w:r>
      <w:proofErr w:type="spellEnd"/>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שהוא בעצמו היה יוצא מן הסדר הראוי</w:t>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כמו שמורה עליו השם</w:t>
      </w:r>
      <w:r w:rsidR="003877C2">
        <w:rPr>
          <w:rStyle w:val="FootnoteReference"/>
          <w:rFonts w:cs="FrankRuehl"/>
          <w:szCs w:val="28"/>
          <w:rtl/>
        </w:rPr>
        <w:footnoteReference w:id="53"/>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ולא שייך להזכיר </w:t>
      </w:r>
      <w:r w:rsidR="00B54BAE">
        <w:rPr>
          <w:rStyle w:val="LatinChar"/>
          <w:rFonts w:cs="FrankRuehl" w:hint="cs"/>
          <w:sz w:val="28"/>
          <w:szCs w:val="28"/>
          <w:rtl/>
          <w:lang w:val="en-GB"/>
        </w:rPr>
        <w:t>"</w:t>
      </w:r>
      <w:r w:rsidR="002C268C" w:rsidRPr="002C268C">
        <w:rPr>
          <w:rStyle w:val="LatinChar"/>
          <w:rFonts w:cs="FrankRuehl"/>
          <w:sz w:val="28"/>
          <w:szCs w:val="28"/>
          <w:rtl/>
          <w:lang w:val="en-GB"/>
        </w:rPr>
        <w:t>מלך</w:t>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אשר המלך הוא הסדר</w:t>
      </w:r>
      <w:r w:rsidR="00B54BAE">
        <w:rPr>
          <w:rStyle w:val="FootnoteReference"/>
          <w:rFonts w:cs="FrankRuehl"/>
          <w:szCs w:val="28"/>
          <w:rtl/>
        </w:rPr>
        <w:footnoteReference w:id="54"/>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ומסדר את </w:t>
      </w:r>
      <w:proofErr w:type="spellStart"/>
      <w:r w:rsidR="002C268C" w:rsidRPr="002C268C">
        <w:rPr>
          <w:rStyle w:val="LatinChar"/>
          <w:rFonts w:cs="FrankRuehl"/>
          <w:sz w:val="28"/>
          <w:szCs w:val="28"/>
          <w:rtl/>
          <w:lang w:val="en-GB"/>
        </w:rPr>
        <w:t>הכל</w:t>
      </w:r>
      <w:proofErr w:type="spellEnd"/>
      <w:r w:rsidR="00A50F89">
        <w:rPr>
          <w:rStyle w:val="FootnoteReference"/>
          <w:rFonts w:cs="FrankRuehl"/>
          <w:szCs w:val="28"/>
          <w:rtl/>
        </w:rPr>
        <w:footnoteReference w:id="55"/>
      </w:r>
      <w:r w:rsidR="00B54BAE">
        <w:rPr>
          <w:rStyle w:val="LatinChar"/>
          <w:rFonts w:cs="FrankRuehl" w:hint="cs"/>
          <w:sz w:val="28"/>
          <w:szCs w:val="28"/>
          <w:rtl/>
          <w:lang w:val="en-GB"/>
        </w:rPr>
        <w:t>.</w:t>
      </w:r>
      <w:r w:rsidR="002C268C" w:rsidRPr="002C268C">
        <w:rPr>
          <w:rStyle w:val="LatinChar"/>
          <w:rFonts w:cs="FrankRuehl"/>
          <w:sz w:val="28"/>
          <w:szCs w:val="28"/>
          <w:rtl/>
          <w:lang w:val="en-GB"/>
        </w:rPr>
        <w:t xml:space="preserve"> </w:t>
      </w:r>
    </w:p>
    <w:p w:rsidR="00EF4DD4" w:rsidRDefault="00432230" w:rsidP="007C3911">
      <w:pPr>
        <w:jc w:val="both"/>
        <w:rPr>
          <w:rStyle w:val="LatinChar"/>
          <w:rFonts w:cs="FrankRuehl"/>
          <w:sz w:val="28"/>
          <w:szCs w:val="28"/>
          <w:rtl/>
          <w:lang w:val="en-GB"/>
        </w:rPr>
      </w:pPr>
      <w:r w:rsidRPr="00432230">
        <w:rPr>
          <w:rStyle w:val="LatinChar"/>
          <w:rtl/>
        </w:rPr>
        <w:lastRenderedPageBreak/>
        <w:t>#</w:t>
      </w:r>
      <w:r w:rsidRPr="00432230">
        <w:rPr>
          <w:rStyle w:val="Title1"/>
          <w:rFonts w:hint="cs"/>
          <w:rtl/>
        </w:rPr>
        <w:t>"</w:t>
      </w:r>
      <w:r w:rsidR="002C268C" w:rsidRPr="00432230">
        <w:rPr>
          <w:rStyle w:val="Title1"/>
          <w:rtl/>
        </w:rPr>
        <w:t xml:space="preserve">הוא </w:t>
      </w:r>
      <w:proofErr w:type="spellStart"/>
      <w:r w:rsidR="002C268C" w:rsidRPr="00432230">
        <w:rPr>
          <w:rStyle w:val="Title1"/>
          <w:rtl/>
        </w:rPr>
        <w:t>אחשור</w:t>
      </w:r>
      <w:r>
        <w:rPr>
          <w:rStyle w:val="Title1"/>
          <w:rFonts w:hint="cs"/>
          <w:rtl/>
        </w:rPr>
        <w:t>ש</w:t>
      </w:r>
      <w:proofErr w:type="spellEnd"/>
      <w:r>
        <w:rPr>
          <w:rStyle w:val="Title1"/>
          <w:rFonts w:hint="cs"/>
          <w:rtl/>
        </w:rPr>
        <w:t>"</w:t>
      </w:r>
      <w:r w:rsidRPr="00432230">
        <w:rPr>
          <w:rStyle w:val="LatinChar"/>
          <w:rtl/>
        </w:rPr>
        <w:t>=</w:t>
      </w:r>
      <w:r w:rsidR="002C268C" w:rsidRPr="002C268C">
        <w:rPr>
          <w:rStyle w:val="LatinChar"/>
          <w:rFonts w:cs="FrankRuehl"/>
          <w:sz w:val="28"/>
          <w:szCs w:val="28"/>
          <w:rtl/>
          <w:lang w:val="en-GB"/>
        </w:rPr>
        <w:t xml:space="preserve"> </w:t>
      </w:r>
      <w:r w:rsidR="002C268C" w:rsidRPr="00432230">
        <w:rPr>
          <w:rStyle w:val="LatinChar"/>
          <w:rFonts w:cs="Dbs-Rashi"/>
          <w:szCs w:val="20"/>
          <w:rtl/>
          <w:lang w:val="en-GB"/>
        </w:rPr>
        <w:t>(אסתר א, א)</w:t>
      </w:r>
      <w:r>
        <w:rPr>
          <w:rStyle w:val="LatinChar"/>
          <w:rFonts w:cs="FrankRuehl" w:hint="cs"/>
          <w:sz w:val="28"/>
          <w:szCs w:val="28"/>
          <w:rtl/>
          <w:lang w:val="en-GB"/>
        </w:rPr>
        <w:t>.</w:t>
      </w:r>
      <w:r w:rsidR="002C268C" w:rsidRPr="002C268C">
        <w:rPr>
          <w:rStyle w:val="LatinChar"/>
          <w:rFonts w:cs="FrankRuehl"/>
          <w:sz w:val="28"/>
          <w:szCs w:val="28"/>
          <w:rtl/>
          <w:lang w:val="en-GB"/>
        </w:rPr>
        <w:t xml:space="preserve"> לפי פשוטו ר</w:t>
      </w:r>
      <w:r w:rsidR="000856DA">
        <w:rPr>
          <w:rStyle w:val="LatinChar"/>
          <w:rFonts w:cs="FrankRuehl" w:hint="cs"/>
          <w:sz w:val="28"/>
          <w:szCs w:val="28"/>
          <w:rtl/>
          <w:lang w:val="en-GB"/>
        </w:rPr>
        <w:t>צה לומר</w:t>
      </w:r>
      <w:r w:rsidR="002C268C" w:rsidRPr="002C268C">
        <w:rPr>
          <w:rStyle w:val="LatinChar"/>
          <w:rFonts w:cs="FrankRuehl"/>
          <w:sz w:val="28"/>
          <w:szCs w:val="28"/>
          <w:rtl/>
          <w:lang w:val="en-GB"/>
        </w:rPr>
        <w:t xml:space="preserve"> </w:t>
      </w:r>
      <w:r w:rsidR="000856DA">
        <w:rPr>
          <w:rStyle w:val="LatinChar"/>
          <w:rFonts w:cs="FrankRuehl" w:hint="cs"/>
          <w:sz w:val="28"/>
          <w:szCs w:val="28"/>
          <w:rtl/>
          <w:lang w:val="en-GB"/>
        </w:rPr>
        <w:t>"</w:t>
      </w:r>
      <w:r w:rsidR="002C268C" w:rsidRPr="002C268C">
        <w:rPr>
          <w:rStyle w:val="LatinChar"/>
          <w:rFonts w:cs="FrankRuehl"/>
          <w:sz w:val="28"/>
          <w:szCs w:val="28"/>
          <w:rtl/>
          <w:lang w:val="en-GB"/>
        </w:rPr>
        <w:t xml:space="preserve">הוא </w:t>
      </w:r>
      <w:proofErr w:type="spellStart"/>
      <w:r w:rsidR="002C268C" w:rsidRPr="002C268C">
        <w:rPr>
          <w:rStyle w:val="LatinChar"/>
          <w:rFonts w:cs="FrankRuehl"/>
          <w:sz w:val="28"/>
          <w:szCs w:val="28"/>
          <w:rtl/>
          <w:lang w:val="en-GB"/>
        </w:rPr>
        <w:t>אחשורש</w:t>
      </w:r>
      <w:proofErr w:type="spellEnd"/>
      <w:r w:rsidR="000856DA">
        <w:rPr>
          <w:rStyle w:val="LatinChar"/>
          <w:rFonts w:cs="FrankRuehl" w:hint="cs"/>
          <w:sz w:val="28"/>
          <w:szCs w:val="28"/>
          <w:rtl/>
          <w:lang w:val="en-GB"/>
        </w:rPr>
        <w:t>",</w:t>
      </w:r>
      <w:r w:rsidR="002C268C" w:rsidRPr="002C268C">
        <w:rPr>
          <w:rStyle w:val="LatinChar"/>
          <w:rFonts w:cs="FrankRuehl"/>
          <w:sz w:val="28"/>
          <w:szCs w:val="28"/>
          <w:rtl/>
          <w:lang w:val="en-GB"/>
        </w:rPr>
        <w:t xml:space="preserve"> מפני שהיה עוד במלכי פרס ומדי מלך שנקרא </w:t>
      </w:r>
      <w:r w:rsidR="000856DA">
        <w:rPr>
          <w:rStyle w:val="LatinChar"/>
          <w:rFonts w:cs="FrankRuehl" w:hint="cs"/>
          <w:sz w:val="28"/>
          <w:szCs w:val="28"/>
          <w:rtl/>
          <w:lang w:val="en-GB"/>
        </w:rPr>
        <w:t>"</w:t>
      </w:r>
      <w:proofErr w:type="spellStart"/>
      <w:r w:rsidR="002C268C" w:rsidRPr="002C268C">
        <w:rPr>
          <w:rStyle w:val="LatinChar"/>
          <w:rFonts w:cs="FrankRuehl"/>
          <w:sz w:val="28"/>
          <w:szCs w:val="28"/>
          <w:rtl/>
          <w:lang w:val="en-GB"/>
        </w:rPr>
        <w:t>אחשורש</w:t>
      </w:r>
      <w:proofErr w:type="spellEnd"/>
      <w:r w:rsidR="000856DA">
        <w:rPr>
          <w:rStyle w:val="LatinChar"/>
          <w:rFonts w:cs="FrankRuehl" w:hint="cs"/>
          <w:sz w:val="28"/>
          <w:szCs w:val="28"/>
          <w:rtl/>
          <w:lang w:val="en-GB"/>
        </w:rPr>
        <w:t>"</w:t>
      </w:r>
      <w:r w:rsidR="00C40C89">
        <w:rPr>
          <w:rStyle w:val="FootnoteReference"/>
          <w:rFonts w:cs="FrankRuehl"/>
          <w:szCs w:val="28"/>
          <w:rtl/>
        </w:rPr>
        <w:footnoteReference w:id="56"/>
      </w:r>
      <w:r w:rsidR="000856DA">
        <w:rPr>
          <w:rStyle w:val="LatinChar"/>
          <w:rFonts w:cs="FrankRuehl" w:hint="cs"/>
          <w:sz w:val="28"/>
          <w:szCs w:val="28"/>
          <w:rtl/>
          <w:lang w:val="en-GB"/>
        </w:rPr>
        <w:t xml:space="preserve">, </w:t>
      </w:r>
      <w:r w:rsidR="00F40ACC" w:rsidRPr="00F40ACC">
        <w:rPr>
          <w:rStyle w:val="LatinChar"/>
          <w:rFonts w:cs="FrankRuehl"/>
          <w:sz w:val="28"/>
          <w:szCs w:val="28"/>
          <w:rtl/>
          <w:lang w:val="en-GB"/>
        </w:rPr>
        <w:t xml:space="preserve">ולכך כתיב </w:t>
      </w:r>
      <w:r w:rsidR="004716F4" w:rsidRPr="004716F4">
        <w:rPr>
          <w:rStyle w:val="LatinChar"/>
          <w:rFonts w:cs="Dbs-Rashi" w:hint="cs"/>
          <w:szCs w:val="20"/>
          <w:rtl/>
          <w:lang w:val="en-GB"/>
        </w:rPr>
        <w:t>(שם)</w:t>
      </w:r>
      <w:r w:rsidR="004716F4">
        <w:rPr>
          <w:rStyle w:val="LatinChar"/>
          <w:rFonts w:cs="FrankRuehl" w:hint="cs"/>
          <w:sz w:val="28"/>
          <w:szCs w:val="28"/>
          <w:rtl/>
          <w:lang w:val="en-GB"/>
        </w:rPr>
        <w:t xml:space="preserve"> </w:t>
      </w:r>
      <w:r w:rsidR="00C40C89">
        <w:rPr>
          <w:rStyle w:val="LatinChar"/>
          <w:rFonts w:cs="FrankRuehl" w:hint="cs"/>
          <w:sz w:val="28"/>
          <w:szCs w:val="28"/>
          <w:rtl/>
          <w:lang w:val="en-GB"/>
        </w:rPr>
        <w:t>"</w:t>
      </w:r>
      <w:r w:rsidR="00F40ACC" w:rsidRPr="00F40ACC">
        <w:rPr>
          <w:rStyle w:val="LatinChar"/>
          <w:rFonts w:cs="FrankRuehl"/>
          <w:sz w:val="28"/>
          <w:szCs w:val="28"/>
          <w:rtl/>
          <w:lang w:val="en-GB"/>
        </w:rPr>
        <w:t xml:space="preserve">הוא </w:t>
      </w:r>
      <w:proofErr w:type="spellStart"/>
      <w:r w:rsidR="00F40ACC" w:rsidRPr="00F40ACC">
        <w:rPr>
          <w:rStyle w:val="LatinChar"/>
          <w:rFonts w:cs="FrankRuehl"/>
          <w:sz w:val="28"/>
          <w:szCs w:val="28"/>
          <w:rtl/>
          <w:lang w:val="en-GB"/>
        </w:rPr>
        <w:t>אחשורש</w:t>
      </w:r>
      <w:proofErr w:type="spellEnd"/>
      <w:r w:rsidR="00F40ACC" w:rsidRPr="00F40ACC">
        <w:rPr>
          <w:rStyle w:val="LatinChar"/>
          <w:rFonts w:cs="FrankRuehl"/>
          <w:sz w:val="28"/>
          <w:szCs w:val="28"/>
          <w:rtl/>
          <w:lang w:val="en-GB"/>
        </w:rPr>
        <w:t xml:space="preserve"> המולך מה</w:t>
      </w:r>
      <w:r w:rsidR="00C40C89">
        <w:rPr>
          <w:rStyle w:val="LatinChar"/>
          <w:rFonts w:cs="FrankRuehl" w:hint="cs"/>
          <w:sz w:val="28"/>
          <w:szCs w:val="28"/>
          <w:rtl/>
          <w:lang w:val="en-GB"/>
        </w:rPr>
        <w:t>ו</w:t>
      </w:r>
      <w:r w:rsidR="00F40ACC" w:rsidRPr="00F40ACC">
        <w:rPr>
          <w:rStyle w:val="LatinChar"/>
          <w:rFonts w:cs="FrankRuehl"/>
          <w:sz w:val="28"/>
          <w:szCs w:val="28"/>
          <w:rtl/>
          <w:lang w:val="en-GB"/>
        </w:rPr>
        <w:t>דו ועד כוש</w:t>
      </w:r>
      <w:r w:rsidR="00C40C89">
        <w:rPr>
          <w:rStyle w:val="LatinChar"/>
          <w:rFonts w:cs="FrankRuehl" w:hint="cs"/>
          <w:sz w:val="28"/>
          <w:szCs w:val="28"/>
          <w:rtl/>
          <w:lang w:val="en-GB"/>
        </w:rPr>
        <w:t>"</w:t>
      </w:r>
      <w:r w:rsidR="004716F4">
        <w:rPr>
          <w:rStyle w:val="FootnoteReference"/>
          <w:rFonts w:cs="FrankRuehl"/>
          <w:szCs w:val="28"/>
          <w:rtl/>
        </w:rPr>
        <w:footnoteReference w:id="57"/>
      </w:r>
      <w:r w:rsidR="00C40C89">
        <w:rPr>
          <w:rStyle w:val="LatinChar"/>
          <w:rFonts w:cs="FrankRuehl" w:hint="cs"/>
          <w:sz w:val="28"/>
          <w:szCs w:val="28"/>
          <w:rtl/>
          <w:lang w:val="en-GB"/>
        </w:rPr>
        <w:t>.</w:t>
      </w:r>
      <w:r w:rsidR="00F40ACC" w:rsidRPr="00F40ACC">
        <w:rPr>
          <w:rStyle w:val="LatinChar"/>
          <w:rFonts w:cs="FrankRuehl"/>
          <w:sz w:val="28"/>
          <w:szCs w:val="28"/>
          <w:rtl/>
          <w:lang w:val="en-GB"/>
        </w:rPr>
        <w:t xml:space="preserve"> אבל רז"ל </w:t>
      </w:r>
      <w:r w:rsidR="00F40ACC" w:rsidRPr="001147D1">
        <w:rPr>
          <w:rStyle w:val="LatinChar"/>
          <w:rFonts w:cs="Dbs-Rashi"/>
          <w:szCs w:val="20"/>
          <w:rtl/>
          <w:lang w:val="en-GB"/>
        </w:rPr>
        <w:t>(מגילה יא</w:t>
      </w:r>
      <w:r w:rsidR="001147D1" w:rsidRPr="001147D1">
        <w:rPr>
          <w:rStyle w:val="LatinChar"/>
          <w:rFonts w:cs="Dbs-Rashi" w:hint="cs"/>
          <w:szCs w:val="20"/>
          <w:rtl/>
          <w:lang w:val="en-GB"/>
        </w:rPr>
        <w:t>.</w:t>
      </w:r>
      <w:r w:rsidR="00F40ACC" w:rsidRPr="001147D1">
        <w:rPr>
          <w:rStyle w:val="LatinChar"/>
          <w:rFonts w:cs="Dbs-Rashi"/>
          <w:szCs w:val="20"/>
          <w:rtl/>
          <w:lang w:val="en-GB"/>
        </w:rPr>
        <w:t>)</w:t>
      </w:r>
      <w:r w:rsidR="00F40ACC" w:rsidRPr="00F40ACC">
        <w:rPr>
          <w:rStyle w:val="LatinChar"/>
          <w:rFonts w:cs="FrankRuehl"/>
          <w:sz w:val="28"/>
          <w:szCs w:val="28"/>
          <w:rtl/>
          <w:lang w:val="en-GB"/>
        </w:rPr>
        <w:t xml:space="preserve"> דרשו </w:t>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הוא </w:t>
      </w:r>
      <w:proofErr w:type="spellStart"/>
      <w:r w:rsidR="00F40ACC" w:rsidRPr="00F40ACC">
        <w:rPr>
          <w:rStyle w:val="LatinChar"/>
          <w:rFonts w:cs="FrankRuehl"/>
          <w:sz w:val="28"/>
          <w:szCs w:val="28"/>
          <w:rtl/>
          <w:lang w:val="en-GB"/>
        </w:rPr>
        <w:t>אחשורש</w:t>
      </w:r>
      <w:proofErr w:type="spellEnd"/>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הוא ברשעו </w:t>
      </w:r>
      <w:proofErr w:type="spellStart"/>
      <w:r w:rsidR="00F40ACC" w:rsidRPr="00F40ACC">
        <w:rPr>
          <w:rStyle w:val="LatinChar"/>
          <w:rFonts w:cs="FrankRuehl"/>
          <w:sz w:val="28"/>
          <w:szCs w:val="28"/>
          <w:rtl/>
          <w:lang w:val="en-GB"/>
        </w:rPr>
        <w:t>מתחלתו</w:t>
      </w:r>
      <w:proofErr w:type="spellEnd"/>
      <w:r w:rsidR="00F40ACC" w:rsidRPr="00F40ACC">
        <w:rPr>
          <w:rStyle w:val="LatinChar"/>
          <w:rFonts w:cs="FrankRuehl"/>
          <w:sz w:val="28"/>
          <w:szCs w:val="28"/>
          <w:rtl/>
          <w:lang w:val="en-GB"/>
        </w:rPr>
        <w:t xml:space="preserve"> ועד סופו</w:t>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ור</w:t>
      </w:r>
      <w:r w:rsidR="001147D1">
        <w:rPr>
          <w:rStyle w:val="LatinChar"/>
          <w:rFonts w:cs="FrankRuehl" w:hint="cs"/>
          <w:sz w:val="28"/>
          <w:szCs w:val="28"/>
          <w:rtl/>
          <w:lang w:val="en-GB"/>
        </w:rPr>
        <w:t>צה לומר</w:t>
      </w:r>
      <w:r w:rsidR="00F40ACC" w:rsidRPr="00F40ACC">
        <w:rPr>
          <w:rStyle w:val="LatinChar"/>
          <w:rFonts w:cs="FrankRuehl"/>
          <w:sz w:val="28"/>
          <w:szCs w:val="28"/>
          <w:rtl/>
          <w:lang w:val="en-GB"/>
        </w:rPr>
        <w:t xml:space="preserve"> שכל מה שעשה </w:t>
      </w:r>
      <w:proofErr w:type="spellStart"/>
      <w:r w:rsidR="00F40ACC" w:rsidRPr="00F40ACC">
        <w:rPr>
          <w:rStyle w:val="LatinChar"/>
          <w:rFonts w:cs="FrankRuehl"/>
          <w:sz w:val="28"/>
          <w:szCs w:val="28"/>
          <w:rtl/>
          <w:lang w:val="en-GB"/>
        </w:rPr>
        <w:t>אחשורוש</w:t>
      </w:r>
      <w:proofErr w:type="spellEnd"/>
      <w:r w:rsidR="00F40ACC" w:rsidRPr="00F40ACC">
        <w:rPr>
          <w:rStyle w:val="LatinChar"/>
          <w:rFonts w:cs="FrankRuehl"/>
          <w:sz w:val="28"/>
          <w:szCs w:val="28"/>
          <w:rtl/>
          <w:lang w:val="en-GB"/>
        </w:rPr>
        <w:t xml:space="preserve"> טוב לאסתר </w:t>
      </w:r>
      <w:r w:rsidR="00036BE0" w:rsidRPr="00036BE0">
        <w:rPr>
          <w:rStyle w:val="LatinChar"/>
          <w:rFonts w:cs="Dbs-Rashi" w:hint="cs"/>
          <w:szCs w:val="20"/>
          <w:rtl/>
          <w:lang w:val="en-GB"/>
        </w:rPr>
        <w:t>(</w:t>
      </w:r>
      <w:r w:rsidR="007C3911">
        <w:rPr>
          <w:rStyle w:val="LatinChar"/>
          <w:rFonts w:cs="Dbs-Rashi" w:hint="cs"/>
          <w:szCs w:val="20"/>
          <w:rtl/>
          <w:lang w:val="en-GB"/>
        </w:rPr>
        <w:t>להלן</w:t>
      </w:r>
      <w:r w:rsidR="00036BE0" w:rsidRPr="00036BE0">
        <w:rPr>
          <w:rStyle w:val="LatinChar"/>
          <w:rFonts w:cs="Dbs-Rashi" w:hint="cs"/>
          <w:szCs w:val="20"/>
          <w:rtl/>
          <w:lang w:val="en-GB"/>
        </w:rPr>
        <w:t xml:space="preserve"> ה, ב)</w:t>
      </w:r>
      <w:r w:rsidR="00036BE0">
        <w:rPr>
          <w:rStyle w:val="LatinChar"/>
          <w:rFonts w:cs="FrankRuehl" w:hint="cs"/>
          <w:sz w:val="28"/>
          <w:szCs w:val="28"/>
          <w:rtl/>
          <w:lang w:val="en-GB"/>
        </w:rPr>
        <w:t xml:space="preserve"> </w:t>
      </w:r>
      <w:r w:rsidR="00F40ACC" w:rsidRPr="00F40ACC">
        <w:rPr>
          <w:rStyle w:val="LatinChar"/>
          <w:rFonts w:cs="FrankRuehl"/>
          <w:sz w:val="28"/>
          <w:szCs w:val="28"/>
          <w:rtl/>
          <w:lang w:val="en-GB"/>
        </w:rPr>
        <w:t xml:space="preserve">ולמרדכי </w:t>
      </w:r>
      <w:r w:rsidR="00036BE0" w:rsidRPr="00036BE0">
        <w:rPr>
          <w:rStyle w:val="LatinChar"/>
          <w:rFonts w:cs="Dbs-Rashi" w:hint="cs"/>
          <w:szCs w:val="20"/>
          <w:rtl/>
          <w:lang w:val="en-GB"/>
        </w:rPr>
        <w:t>(</w:t>
      </w:r>
      <w:r w:rsidR="007C3911">
        <w:rPr>
          <w:rStyle w:val="LatinChar"/>
          <w:rFonts w:cs="Dbs-Rashi" w:hint="cs"/>
          <w:szCs w:val="20"/>
          <w:rtl/>
          <w:lang w:val="en-GB"/>
        </w:rPr>
        <w:t>להלן</w:t>
      </w:r>
      <w:r w:rsidR="00036BE0">
        <w:rPr>
          <w:rStyle w:val="LatinChar"/>
          <w:rFonts w:cs="Dbs-Rashi" w:hint="cs"/>
          <w:szCs w:val="20"/>
          <w:rtl/>
          <w:lang w:val="en-GB"/>
        </w:rPr>
        <w:t xml:space="preserve"> ו, י</w:t>
      </w:r>
      <w:r w:rsidR="00036BE0" w:rsidRPr="00036BE0">
        <w:rPr>
          <w:rStyle w:val="LatinChar"/>
          <w:rFonts w:cs="Dbs-Rashi" w:hint="cs"/>
          <w:szCs w:val="20"/>
          <w:rtl/>
          <w:lang w:val="en-GB"/>
        </w:rPr>
        <w:t>)</w:t>
      </w:r>
      <w:r w:rsidR="00036BE0">
        <w:rPr>
          <w:rStyle w:val="LatinChar"/>
          <w:rFonts w:cs="FrankRuehl" w:hint="cs"/>
          <w:sz w:val="28"/>
          <w:szCs w:val="28"/>
          <w:rtl/>
          <w:lang w:val="en-GB"/>
        </w:rPr>
        <w:t xml:space="preserve"> </w:t>
      </w:r>
      <w:r w:rsidR="00F40ACC" w:rsidRPr="00F40ACC">
        <w:rPr>
          <w:rStyle w:val="LatinChar"/>
          <w:rFonts w:cs="FrankRuehl"/>
          <w:sz w:val="28"/>
          <w:szCs w:val="28"/>
          <w:rtl/>
          <w:lang w:val="en-GB"/>
        </w:rPr>
        <w:t>ולישראל</w:t>
      </w:r>
      <w:r w:rsidR="00036BE0">
        <w:rPr>
          <w:rStyle w:val="LatinChar"/>
          <w:rFonts w:cs="FrankRuehl" w:hint="cs"/>
          <w:sz w:val="28"/>
          <w:szCs w:val="28"/>
          <w:rtl/>
          <w:lang w:val="en-GB"/>
        </w:rPr>
        <w:t xml:space="preserve"> </w:t>
      </w:r>
      <w:r w:rsidR="00036BE0" w:rsidRPr="00036BE0">
        <w:rPr>
          <w:rStyle w:val="LatinChar"/>
          <w:rFonts w:cs="Dbs-Rashi" w:hint="cs"/>
          <w:szCs w:val="20"/>
          <w:rtl/>
          <w:lang w:val="en-GB"/>
        </w:rPr>
        <w:t>(</w:t>
      </w:r>
      <w:r w:rsidR="007C3911">
        <w:rPr>
          <w:rStyle w:val="LatinChar"/>
          <w:rFonts w:cs="Dbs-Rashi" w:hint="cs"/>
          <w:szCs w:val="20"/>
          <w:rtl/>
          <w:lang w:val="en-GB"/>
        </w:rPr>
        <w:t>להלן</w:t>
      </w:r>
      <w:r w:rsidR="00036BE0" w:rsidRPr="00036BE0">
        <w:rPr>
          <w:rStyle w:val="LatinChar"/>
          <w:rFonts w:cs="Dbs-Rashi" w:hint="cs"/>
          <w:szCs w:val="20"/>
          <w:rtl/>
          <w:lang w:val="en-GB"/>
        </w:rPr>
        <w:t xml:space="preserve"> ח, ח)</w:t>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w:t>
      </w:r>
      <w:proofErr w:type="spellStart"/>
      <w:r w:rsidR="00F40ACC" w:rsidRPr="00F40ACC">
        <w:rPr>
          <w:rStyle w:val="LatinChar"/>
          <w:rFonts w:cs="FrankRuehl"/>
          <w:sz w:val="28"/>
          <w:szCs w:val="28"/>
          <w:rtl/>
          <w:lang w:val="en-GB"/>
        </w:rPr>
        <w:t>הכל</w:t>
      </w:r>
      <w:proofErr w:type="spellEnd"/>
      <w:r w:rsidR="00F40ACC" w:rsidRPr="00F40ACC">
        <w:rPr>
          <w:rStyle w:val="LatinChar"/>
          <w:rFonts w:cs="FrankRuehl"/>
          <w:sz w:val="28"/>
          <w:szCs w:val="28"/>
          <w:rtl/>
          <w:lang w:val="en-GB"/>
        </w:rPr>
        <w:t xml:space="preserve"> מן הש</w:t>
      </w:r>
      <w:r w:rsidR="001147D1">
        <w:rPr>
          <w:rStyle w:val="LatinChar"/>
          <w:rFonts w:cs="FrankRuehl" w:hint="cs"/>
          <w:sz w:val="28"/>
          <w:szCs w:val="28"/>
          <w:rtl/>
          <w:lang w:val="en-GB"/>
        </w:rPr>
        <w:t>ם יתברך,</w:t>
      </w:r>
      <w:r w:rsidR="00F40ACC" w:rsidRPr="00F40ACC">
        <w:rPr>
          <w:rStyle w:val="LatinChar"/>
          <w:rFonts w:cs="FrankRuehl"/>
          <w:sz w:val="28"/>
          <w:szCs w:val="28"/>
          <w:rtl/>
          <w:lang w:val="en-GB"/>
        </w:rPr>
        <w:t xml:space="preserve"> שהיה גורם זה</w:t>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כי הוא בעצמו היה רשע מתחלה ועד סוף</w:t>
      </w:r>
      <w:r w:rsidR="001147D1">
        <w:rPr>
          <w:rStyle w:val="FootnoteReference"/>
          <w:rFonts w:cs="FrankRuehl"/>
          <w:szCs w:val="28"/>
          <w:rtl/>
        </w:rPr>
        <w:footnoteReference w:id="58"/>
      </w:r>
      <w:r w:rsidR="001147D1">
        <w:rPr>
          <w:rStyle w:val="LatinChar"/>
          <w:rFonts w:cs="FrankRuehl" w:hint="cs"/>
          <w:sz w:val="28"/>
          <w:szCs w:val="28"/>
          <w:rtl/>
          <w:lang w:val="en-GB"/>
        </w:rPr>
        <w:t>.</w:t>
      </w:r>
      <w:r w:rsidR="00F40ACC" w:rsidRPr="00F40ACC">
        <w:rPr>
          <w:rStyle w:val="LatinChar"/>
          <w:rFonts w:cs="FrankRuehl"/>
          <w:sz w:val="28"/>
          <w:szCs w:val="28"/>
          <w:rtl/>
          <w:lang w:val="en-GB"/>
        </w:rPr>
        <w:t xml:space="preserve"> ודבר זה בא להזכיר </w:t>
      </w:r>
      <w:proofErr w:type="spellStart"/>
      <w:r w:rsidR="00F40ACC" w:rsidRPr="00F40ACC">
        <w:rPr>
          <w:rStyle w:val="LatinChar"/>
          <w:rFonts w:cs="FrankRuehl"/>
          <w:sz w:val="28"/>
          <w:szCs w:val="28"/>
          <w:rtl/>
          <w:lang w:val="en-GB"/>
        </w:rPr>
        <w:t>בתחלת</w:t>
      </w:r>
      <w:proofErr w:type="spellEnd"/>
      <w:r w:rsidR="00F40ACC" w:rsidRPr="00F40ACC">
        <w:rPr>
          <w:rStyle w:val="LatinChar"/>
          <w:rFonts w:cs="FrankRuehl"/>
          <w:sz w:val="28"/>
          <w:szCs w:val="28"/>
          <w:rtl/>
          <w:lang w:val="en-GB"/>
        </w:rPr>
        <w:t xml:space="preserve"> המגילה</w:t>
      </w:r>
      <w:r w:rsidR="00EF4DD4">
        <w:rPr>
          <w:rStyle w:val="LatinChar"/>
          <w:rFonts w:cs="FrankRuehl" w:hint="cs"/>
          <w:sz w:val="28"/>
          <w:szCs w:val="28"/>
          <w:rtl/>
          <w:lang w:val="en-GB"/>
        </w:rPr>
        <w:t>,</w:t>
      </w:r>
      <w:r w:rsidR="00F40ACC" w:rsidRPr="00F40ACC">
        <w:rPr>
          <w:rStyle w:val="LatinChar"/>
          <w:rFonts w:cs="FrankRuehl"/>
          <w:sz w:val="28"/>
          <w:szCs w:val="28"/>
          <w:rtl/>
          <w:lang w:val="en-GB"/>
        </w:rPr>
        <w:t xml:space="preserve"> להודיע כי כל הנעשה במגילה היה מן הש</w:t>
      </w:r>
      <w:r w:rsidR="00EF4DD4">
        <w:rPr>
          <w:rStyle w:val="LatinChar"/>
          <w:rFonts w:cs="FrankRuehl" w:hint="cs"/>
          <w:sz w:val="28"/>
          <w:szCs w:val="28"/>
          <w:rtl/>
          <w:lang w:val="en-GB"/>
        </w:rPr>
        <w:t>ם יתברך</w:t>
      </w:r>
      <w:r w:rsidR="00EF4DD4">
        <w:rPr>
          <w:rStyle w:val="FootnoteReference"/>
          <w:rFonts w:cs="FrankRuehl"/>
          <w:szCs w:val="28"/>
          <w:rtl/>
        </w:rPr>
        <w:footnoteReference w:id="59"/>
      </w:r>
      <w:r w:rsidR="00EF4DD4">
        <w:rPr>
          <w:rStyle w:val="LatinChar"/>
          <w:rFonts w:cs="FrankRuehl" w:hint="cs"/>
          <w:sz w:val="28"/>
          <w:szCs w:val="28"/>
          <w:rtl/>
          <w:lang w:val="en-GB"/>
        </w:rPr>
        <w:t>,</w:t>
      </w:r>
      <w:r w:rsidR="00F40ACC" w:rsidRPr="00F40ACC">
        <w:rPr>
          <w:rStyle w:val="LatinChar"/>
          <w:rFonts w:cs="FrankRuehl"/>
          <w:sz w:val="28"/>
          <w:szCs w:val="28"/>
          <w:rtl/>
          <w:lang w:val="en-GB"/>
        </w:rPr>
        <w:t xml:space="preserve"> כי הוא עצמו רשע </w:t>
      </w:r>
      <w:proofErr w:type="spellStart"/>
      <w:r w:rsidR="00F40ACC" w:rsidRPr="00F40ACC">
        <w:rPr>
          <w:rStyle w:val="LatinChar"/>
          <w:rFonts w:cs="FrankRuehl"/>
          <w:sz w:val="28"/>
          <w:szCs w:val="28"/>
          <w:rtl/>
          <w:lang w:val="en-GB"/>
        </w:rPr>
        <w:t>מתחלתו</w:t>
      </w:r>
      <w:proofErr w:type="spellEnd"/>
      <w:r w:rsidR="00F40ACC" w:rsidRPr="00F40ACC">
        <w:rPr>
          <w:rStyle w:val="LatinChar"/>
          <w:rFonts w:cs="FrankRuehl"/>
          <w:sz w:val="28"/>
          <w:szCs w:val="28"/>
          <w:rtl/>
          <w:lang w:val="en-GB"/>
        </w:rPr>
        <w:t xml:space="preserve"> עד סופו</w:t>
      </w:r>
      <w:r w:rsidR="007C772C">
        <w:rPr>
          <w:rStyle w:val="FootnoteReference"/>
          <w:rFonts w:cs="FrankRuehl"/>
          <w:szCs w:val="28"/>
          <w:rtl/>
        </w:rPr>
        <w:footnoteReference w:id="60"/>
      </w:r>
      <w:r w:rsidR="00EF4DD4">
        <w:rPr>
          <w:rStyle w:val="LatinChar"/>
          <w:rFonts w:cs="FrankRuehl" w:hint="cs"/>
          <w:sz w:val="28"/>
          <w:szCs w:val="28"/>
          <w:rtl/>
          <w:lang w:val="en-GB"/>
        </w:rPr>
        <w:t>.</w:t>
      </w:r>
      <w:r w:rsidR="00F40ACC" w:rsidRPr="00F40ACC">
        <w:rPr>
          <w:rStyle w:val="LatinChar"/>
          <w:rFonts w:cs="FrankRuehl"/>
          <w:sz w:val="28"/>
          <w:szCs w:val="28"/>
          <w:rtl/>
          <w:lang w:val="en-GB"/>
        </w:rPr>
        <w:t xml:space="preserve"> </w:t>
      </w:r>
    </w:p>
    <w:p w:rsidR="00C73F5C" w:rsidRDefault="00C2762A" w:rsidP="00C73F5C">
      <w:pPr>
        <w:jc w:val="both"/>
        <w:rPr>
          <w:rStyle w:val="LatinChar"/>
          <w:rFonts w:cs="FrankRuehl"/>
          <w:sz w:val="28"/>
          <w:szCs w:val="28"/>
          <w:rtl/>
          <w:lang w:val="en-GB"/>
        </w:rPr>
      </w:pPr>
      <w:r w:rsidRPr="00C2762A">
        <w:rPr>
          <w:rStyle w:val="LatinChar"/>
          <w:rtl/>
        </w:rPr>
        <w:lastRenderedPageBreak/>
        <w:t>#</w:t>
      </w:r>
      <w:r w:rsidR="00F40ACC" w:rsidRPr="00C2762A">
        <w:rPr>
          <w:rStyle w:val="Title1"/>
          <w:rtl/>
        </w:rPr>
        <w:t>ובמדרש</w:t>
      </w:r>
      <w:r w:rsidRPr="00C2762A">
        <w:rPr>
          <w:rStyle w:val="LatinChar"/>
          <w:rtl/>
        </w:rPr>
        <w:t>=</w:t>
      </w:r>
      <w:r w:rsidR="00F40ACC" w:rsidRPr="00F40ACC">
        <w:rPr>
          <w:rStyle w:val="LatinChar"/>
          <w:rFonts w:cs="FrankRuehl"/>
          <w:sz w:val="28"/>
          <w:szCs w:val="28"/>
          <w:rtl/>
          <w:lang w:val="en-GB"/>
        </w:rPr>
        <w:t xml:space="preserve"> </w:t>
      </w:r>
      <w:r w:rsidR="00F40ACC" w:rsidRPr="00C2762A">
        <w:rPr>
          <w:rStyle w:val="LatinChar"/>
          <w:rFonts w:cs="Dbs-Rashi"/>
          <w:szCs w:val="20"/>
          <w:rtl/>
          <w:lang w:val="en-GB"/>
        </w:rPr>
        <w:t>(</w:t>
      </w:r>
      <w:proofErr w:type="spellStart"/>
      <w:r w:rsidR="00F40ACC" w:rsidRPr="00C2762A">
        <w:rPr>
          <w:rStyle w:val="LatinChar"/>
          <w:rFonts w:cs="Dbs-Rashi"/>
          <w:szCs w:val="20"/>
          <w:rtl/>
          <w:lang w:val="en-GB"/>
        </w:rPr>
        <w:t>אסת</w:t>
      </w:r>
      <w:r>
        <w:rPr>
          <w:rStyle w:val="LatinChar"/>
          <w:rFonts w:cs="Dbs-Rashi" w:hint="cs"/>
          <w:szCs w:val="20"/>
          <w:rtl/>
          <w:lang w:val="en-GB"/>
        </w:rPr>
        <w:t>"</w:t>
      </w:r>
      <w:r w:rsidR="00F40ACC" w:rsidRPr="00C2762A">
        <w:rPr>
          <w:rStyle w:val="LatinChar"/>
          <w:rFonts w:cs="Dbs-Rashi"/>
          <w:szCs w:val="20"/>
          <w:rtl/>
          <w:lang w:val="en-GB"/>
        </w:rPr>
        <w:t>ר</w:t>
      </w:r>
      <w:proofErr w:type="spellEnd"/>
      <w:r w:rsidR="00F40ACC" w:rsidRPr="00C2762A">
        <w:rPr>
          <w:rStyle w:val="LatinChar"/>
          <w:rFonts w:cs="Dbs-Rashi"/>
          <w:szCs w:val="20"/>
          <w:rtl/>
          <w:lang w:val="en-GB"/>
        </w:rPr>
        <w:t xml:space="preserve"> א, ב)</w:t>
      </w:r>
      <w:r>
        <w:rPr>
          <w:rStyle w:val="LatinChar"/>
          <w:rFonts w:cs="FrankRuehl" w:hint="cs"/>
          <w:sz w:val="28"/>
          <w:szCs w:val="28"/>
          <w:rtl/>
          <w:lang w:val="en-GB"/>
        </w:rPr>
        <w:t>,</w:t>
      </w:r>
      <w:r w:rsidR="00F40ACC" w:rsidRPr="00F40ACC">
        <w:rPr>
          <w:rStyle w:val="LatinChar"/>
          <w:rFonts w:cs="FrankRuehl"/>
          <w:sz w:val="28"/>
          <w:szCs w:val="28"/>
          <w:rtl/>
          <w:lang w:val="en-GB"/>
        </w:rPr>
        <w:t xml:space="preserve"> </w:t>
      </w:r>
      <w:r>
        <w:rPr>
          <w:rStyle w:val="LatinChar"/>
          <w:rFonts w:cs="FrankRuehl" w:hint="cs"/>
          <w:sz w:val="28"/>
          <w:szCs w:val="28"/>
          <w:rtl/>
          <w:lang w:val="en-GB"/>
        </w:rPr>
        <w:t>"</w:t>
      </w:r>
      <w:r w:rsidR="00F40ACC" w:rsidRPr="00F40ACC">
        <w:rPr>
          <w:rStyle w:val="LatinChar"/>
          <w:rFonts w:cs="FrankRuehl"/>
          <w:sz w:val="28"/>
          <w:szCs w:val="28"/>
          <w:rtl/>
          <w:lang w:val="en-GB"/>
        </w:rPr>
        <w:t xml:space="preserve">הוא </w:t>
      </w:r>
      <w:proofErr w:type="spellStart"/>
      <w:r w:rsidR="00F40ACC" w:rsidRPr="00F40ACC">
        <w:rPr>
          <w:rStyle w:val="LatinChar"/>
          <w:rFonts w:cs="FrankRuehl"/>
          <w:sz w:val="28"/>
          <w:szCs w:val="28"/>
          <w:rtl/>
          <w:lang w:val="en-GB"/>
        </w:rPr>
        <w:t>אחשורש</w:t>
      </w:r>
      <w:proofErr w:type="spellEnd"/>
      <w:r>
        <w:rPr>
          <w:rStyle w:val="LatinChar"/>
          <w:rFonts w:cs="FrankRuehl" w:hint="cs"/>
          <w:sz w:val="28"/>
          <w:szCs w:val="28"/>
          <w:rtl/>
          <w:lang w:val="en-GB"/>
        </w:rPr>
        <w:t>"</w:t>
      </w:r>
      <w:r w:rsidR="00C73F5C">
        <w:rPr>
          <w:rStyle w:val="LatinChar"/>
          <w:rFonts w:cs="FrankRuehl" w:hint="cs"/>
          <w:sz w:val="28"/>
          <w:szCs w:val="28"/>
          <w:rtl/>
          <w:lang w:val="en-GB"/>
        </w:rPr>
        <w:t xml:space="preserve"> </w:t>
      </w:r>
      <w:r w:rsidR="00C73F5C" w:rsidRPr="00C73F5C">
        <w:rPr>
          <w:rStyle w:val="LatinChar"/>
          <w:rFonts w:cs="Dbs-Rashi" w:hint="cs"/>
          <w:szCs w:val="20"/>
          <w:rtl/>
          <w:lang w:val="en-GB"/>
        </w:rPr>
        <w:t>(אסתר א, א)</w:t>
      </w:r>
      <w:r>
        <w:rPr>
          <w:rStyle w:val="LatinChar"/>
          <w:rFonts w:cs="FrankRuehl" w:hint="cs"/>
          <w:sz w:val="28"/>
          <w:szCs w:val="28"/>
          <w:rtl/>
          <w:lang w:val="en-GB"/>
        </w:rPr>
        <w:t>,</w:t>
      </w:r>
      <w:r w:rsidR="00F40ACC" w:rsidRPr="00F40ACC">
        <w:rPr>
          <w:rStyle w:val="LatinChar"/>
          <w:rFonts w:cs="FrankRuehl"/>
          <w:sz w:val="28"/>
          <w:szCs w:val="28"/>
          <w:rtl/>
          <w:lang w:val="en-GB"/>
        </w:rPr>
        <w:t xml:space="preserve"> חמשה לרעה וחמשה לטובה</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חמשה לרעה</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הוא היה </w:t>
      </w:r>
      <w:proofErr w:type="spellStart"/>
      <w:r w:rsidR="00F40ACC" w:rsidRPr="00F40ACC">
        <w:rPr>
          <w:rStyle w:val="LatinChar"/>
          <w:rFonts w:cs="FrankRuehl"/>
          <w:sz w:val="28"/>
          <w:szCs w:val="28"/>
          <w:rtl/>
          <w:lang w:val="en-GB"/>
        </w:rPr>
        <w:t>גבור</w:t>
      </w:r>
      <w:proofErr w:type="spellEnd"/>
      <w:r w:rsidR="00F40ACC" w:rsidRPr="00F40ACC">
        <w:rPr>
          <w:rStyle w:val="LatinChar"/>
          <w:rFonts w:cs="FrankRuehl"/>
          <w:sz w:val="28"/>
          <w:szCs w:val="28"/>
          <w:rtl/>
          <w:lang w:val="en-GB"/>
        </w:rPr>
        <w:t xml:space="preserve"> ציד</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(בראשית י</w:t>
      </w:r>
      <w:r w:rsidR="00C73F5C" w:rsidRPr="00C73F5C">
        <w:rPr>
          <w:rStyle w:val="LatinChar"/>
          <w:rFonts w:cs="Dbs-Rashi" w:hint="cs"/>
          <w:szCs w:val="20"/>
          <w:rtl/>
          <w:lang w:val="en-GB"/>
        </w:rPr>
        <w:t>, ט</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עשו אבי אדום</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w:t>
      </w:r>
      <w:r w:rsidR="00C73F5C" w:rsidRPr="00C73F5C">
        <w:rPr>
          <w:rStyle w:val="LatinChar"/>
          <w:rFonts w:cs="Dbs-Rashi" w:hint="cs"/>
          <w:szCs w:val="20"/>
          <w:rtl/>
          <w:lang w:val="en-GB"/>
        </w:rPr>
        <w:t>בראשית</w:t>
      </w:r>
      <w:r w:rsidR="00F40ACC" w:rsidRPr="00C73F5C">
        <w:rPr>
          <w:rStyle w:val="LatinChar"/>
          <w:rFonts w:cs="Dbs-Rashi"/>
          <w:szCs w:val="20"/>
          <w:rtl/>
          <w:lang w:val="en-GB"/>
        </w:rPr>
        <w:t xml:space="preserve"> לו</w:t>
      </w:r>
      <w:r w:rsidR="00C73F5C" w:rsidRPr="00C73F5C">
        <w:rPr>
          <w:rStyle w:val="LatinChar"/>
          <w:rFonts w:cs="Dbs-Rashi" w:hint="cs"/>
          <w:szCs w:val="20"/>
          <w:rtl/>
          <w:lang w:val="en-GB"/>
        </w:rPr>
        <w:t>, מג</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דתן ואבירם</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 xml:space="preserve">(במדבר </w:t>
      </w:r>
      <w:proofErr w:type="spellStart"/>
      <w:r w:rsidR="00F40ACC" w:rsidRPr="00C73F5C">
        <w:rPr>
          <w:rStyle w:val="LatinChar"/>
          <w:rFonts w:cs="Dbs-Rashi"/>
          <w:szCs w:val="20"/>
          <w:rtl/>
          <w:lang w:val="en-GB"/>
        </w:rPr>
        <w:t>כו</w:t>
      </w:r>
      <w:proofErr w:type="spellEnd"/>
      <w:r w:rsidR="00C73F5C">
        <w:rPr>
          <w:rStyle w:val="LatinChar"/>
          <w:rFonts w:cs="Dbs-Rashi" w:hint="cs"/>
          <w:szCs w:val="20"/>
          <w:rtl/>
          <w:lang w:val="en-GB"/>
        </w:rPr>
        <w:t>, ט</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המלך אחז</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(דה</w:t>
      </w:r>
      <w:r w:rsidR="00C73F5C" w:rsidRPr="00C73F5C">
        <w:rPr>
          <w:rStyle w:val="LatinChar"/>
          <w:rFonts w:cs="Dbs-Rashi" w:hint="cs"/>
          <w:szCs w:val="20"/>
          <w:rtl/>
          <w:lang w:val="en-GB"/>
        </w:rPr>
        <w:t>י</w:t>
      </w:r>
      <w:r w:rsidR="00F40ACC" w:rsidRPr="00C73F5C">
        <w:rPr>
          <w:rStyle w:val="LatinChar"/>
          <w:rFonts w:cs="Dbs-Rashi"/>
          <w:szCs w:val="20"/>
          <w:rtl/>
          <w:lang w:val="en-GB"/>
        </w:rPr>
        <w:t xml:space="preserve">"ב </w:t>
      </w:r>
      <w:proofErr w:type="spellStart"/>
      <w:r w:rsidR="00F40ACC" w:rsidRPr="00C73F5C">
        <w:rPr>
          <w:rStyle w:val="LatinChar"/>
          <w:rFonts w:cs="Dbs-Rashi"/>
          <w:szCs w:val="20"/>
          <w:rtl/>
          <w:lang w:val="en-GB"/>
        </w:rPr>
        <w:t>כח</w:t>
      </w:r>
      <w:proofErr w:type="spellEnd"/>
      <w:r w:rsidR="00C73F5C" w:rsidRPr="00C73F5C">
        <w:rPr>
          <w:rStyle w:val="LatinChar"/>
          <w:rFonts w:cs="Dbs-Rashi" w:hint="cs"/>
          <w:szCs w:val="20"/>
          <w:rtl/>
          <w:lang w:val="en-GB"/>
        </w:rPr>
        <w:t xml:space="preserve">, </w:t>
      </w:r>
      <w:proofErr w:type="spellStart"/>
      <w:r w:rsidR="00C73F5C" w:rsidRPr="00C73F5C">
        <w:rPr>
          <w:rStyle w:val="LatinChar"/>
          <w:rFonts w:cs="Dbs-Rashi" w:hint="cs"/>
          <w:szCs w:val="20"/>
          <w:rtl/>
          <w:lang w:val="en-GB"/>
        </w:rPr>
        <w:t>כב</w:t>
      </w:r>
      <w:proofErr w:type="spellEnd"/>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הוא </w:t>
      </w:r>
      <w:proofErr w:type="spellStart"/>
      <w:r w:rsidR="00F40ACC" w:rsidRPr="00F40ACC">
        <w:rPr>
          <w:rStyle w:val="LatinChar"/>
          <w:rFonts w:cs="FrankRuehl"/>
          <w:sz w:val="28"/>
          <w:szCs w:val="28"/>
          <w:rtl/>
          <w:lang w:val="en-GB"/>
        </w:rPr>
        <w:t>אחשורש</w:t>
      </w:r>
      <w:proofErr w:type="spellEnd"/>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חמשה לטובה</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אברם הוא אברהם</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(דה</w:t>
      </w:r>
      <w:r w:rsidR="00C73F5C">
        <w:rPr>
          <w:rStyle w:val="LatinChar"/>
          <w:rFonts w:cs="Dbs-Rashi" w:hint="cs"/>
          <w:szCs w:val="20"/>
          <w:rtl/>
          <w:lang w:val="en-GB"/>
        </w:rPr>
        <w:t>י"</w:t>
      </w:r>
      <w:r w:rsidR="00F40ACC" w:rsidRPr="00C73F5C">
        <w:rPr>
          <w:rStyle w:val="LatinChar"/>
          <w:rFonts w:cs="Dbs-Rashi"/>
          <w:szCs w:val="20"/>
          <w:rtl/>
          <w:lang w:val="en-GB"/>
        </w:rPr>
        <w:t>א, א</w:t>
      </w:r>
      <w:r w:rsidR="00C73F5C">
        <w:rPr>
          <w:rStyle w:val="LatinChar"/>
          <w:rFonts w:cs="Dbs-Rashi" w:hint="cs"/>
          <w:szCs w:val="20"/>
          <w:rtl/>
          <w:lang w:val="en-GB"/>
        </w:rPr>
        <w:t xml:space="preserve">, </w:t>
      </w:r>
      <w:proofErr w:type="spellStart"/>
      <w:r w:rsidR="00C73F5C">
        <w:rPr>
          <w:rStyle w:val="LatinChar"/>
          <w:rFonts w:cs="Dbs-Rashi" w:hint="cs"/>
          <w:szCs w:val="20"/>
          <w:rtl/>
          <w:lang w:val="en-GB"/>
        </w:rPr>
        <w:t>כז</w:t>
      </w:r>
      <w:proofErr w:type="spellEnd"/>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משה ואהרן</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(שמות ו</w:t>
      </w:r>
      <w:r w:rsidR="00C73F5C">
        <w:rPr>
          <w:rStyle w:val="LatinChar"/>
          <w:rFonts w:cs="Dbs-Rashi" w:hint="cs"/>
          <w:szCs w:val="20"/>
          <w:rtl/>
          <w:lang w:val="en-GB"/>
        </w:rPr>
        <w:t xml:space="preserve">, </w:t>
      </w:r>
      <w:proofErr w:type="spellStart"/>
      <w:r w:rsidR="00C73F5C">
        <w:rPr>
          <w:rStyle w:val="LatinChar"/>
          <w:rFonts w:cs="Dbs-Rashi" w:hint="cs"/>
          <w:szCs w:val="20"/>
          <w:rtl/>
          <w:lang w:val="en-GB"/>
        </w:rPr>
        <w:t>כז</w:t>
      </w:r>
      <w:proofErr w:type="spellEnd"/>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אהרן ומשה</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(שם</w:t>
      </w:r>
      <w:r w:rsidR="00C73F5C" w:rsidRPr="00C73F5C">
        <w:rPr>
          <w:rStyle w:val="LatinChar"/>
          <w:rFonts w:cs="Dbs-Rashi" w:hint="cs"/>
          <w:szCs w:val="20"/>
          <w:rtl/>
          <w:lang w:val="en-GB"/>
        </w:rPr>
        <w:t xml:space="preserve"> פסוק </w:t>
      </w:r>
      <w:proofErr w:type="spellStart"/>
      <w:r w:rsidR="00C73F5C" w:rsidRPr="00C73F5C">
        <w:rPr>
          <w:rStyle w:val="LatinChar"/>
          <w:rFonts w:cs="Dbs-Rashi" w:hint="cs"/>
          <w:szCs w:val="20"/>
          <w:rtl/>
          <w:lang w:val="en-GB"/>
        </w:rPr>
        <w:t>כו</w:t>
      </w:r>
      <w:proofErr w:type="spellEnd"/>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ודוד הוא הקטן</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 xml:space="preserve">(ש"א </w:t>
      </w:r>
      <w:proofErr w:type="spellStart"/>
      <w:r w:rsidR="00C73F5C">
        <w:rPr>
          <w:rStyle w:val="LatinChar"/>
          <w:rFonts w:cs="Dbs-Rashi" w:hint="cs"/>
          <w:szCs w:val="20"/>
          <w:rtl/>
          <w:lang w:val="en-GB"/>
        </w:rPr>
        <w:t>י</w:t>
      </w:r>
      <w:r w:rsidR="00F40ACC" w:rsidRPr="00C73F5C">
        <w:rPr>
          <w:rStyle w:val="LatinChar"/>
          <w:rFonts w:cs="Dbs-Rashi"/>
          <w:szCs w:val="20"/>
          <w:rtl/>
          <w:lang w:val="en-GB"/>
        </w:rPr>
        <w:t>ז</w:t>
      </w:r>
      <w:proofErr w:type="spellEnd"/>
      <w:r w:rsidR="00C73F5C">
        <w:rPr>
          <w:rStyle w:val="LatinChar"/>
          <w:rFonts w:cs="Dbs-Rashi" w:hint="cs"/>
          <w:szCs w:val="20"/>
          <w:rtl/>
          <w:lang w:val="en-GB"/>
        </w:rPr>
        <w:t>, יד</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הוא </w:t>
      </w:r>
      <w:proofErr w:type="spellStart"/>
      <w:r w:rsidR="00F40ACC" w:rsidRPr="00F40ACC">
        <w:rPr>
          <w:rStyle w:val="LatinChar"/>
          <w:rFonts w:cs="FrankRuehl"/>
          <w:sz w:val="28"/>
          <w:szCs w:val="28"/>
          <w:rtl/>
          <w:lang w:val="en-GB"/>
        </w:rPr>
        <w:t>יחזקיה</w:t>
      </w:r>
      <w:proofErr w:type="spellEnd"/>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(דה</w:t>
      </w:r>
      <w:r w:rsidR="00C73F5C">
        <w:rPr>
          <w:rStyle w:val="LatinChar"/>
          <w:rFonts w:cs="Dbs-Rashi" w:hint="cs"/>
          <w:szCs w:val="20"/>
          <w:rtl/>
          <w:lang w:val="en-GB"/>
        </w:rPr>
        <w:t>י</w:t>
      </w:r>
      <w:r w:rsidR="00F40ACC" w:rsidRPr="00C73F5C">
        <w:rPr>
          <w:rStyle w:val="LatinChar"/>
          <w:rFonts w:cs="Dbs-Rashi"/>
          <w:szCs w:val="20"/>
          <w:rtl/>
          <w:lang w:val="en-GB"/>
        </w:rPr>
        <w:t>"ב לב</w:t>
      </w:r>
      <w:r w:rsidR="00C73F5C">
        <w:rPr>
          <w:rStyle w:val="LatinChar"/>
          <w:rFonts w:cs="Dbs-Rashi" w:hint="cs"/>
          <w:szCs w:val="20"/>
          <w:rtl/>
          <w:lang w:val="en-GB"/>
        </w:rPr>
        <w:t xml:space="preserve">, </w:t>
      </w:r>
      <w:proofErr w:type="spellStart"/>
      <w:r w:rsidR="00C73F5C">
        <w:rPr>
          <w:rStyle w:val="LatinChar"/>
          <w:rFonts w:cs="Dbs-Rashi" w:hint="cs"/>
          <w:szCs w:val="20"/>
          <w:rtl/>
          <w:lang w:val="en-GB"/>
        </w:rPr>
        <w:t>יב</w:t>
      </w:r>
      <w:proofErr w:type="spellEnd"/>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הוא עזרא עלה מבבל</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F40ACC" w:rsidRPr="00C73F5C">
        <w:rPr>
          <w:rStyle w:val="LatinChar"/>
          <w:rFonts w:cs="Dbs-Rashi"/>
          <w:szCs w:val="20"/>
          <w:rtl/>
          <w:lang w:val="en-GB"/>
        </w:rPr>
        <w:t>(עזרא ז</w:t>
      </w:r>
      <w:r w:rsidR="00C73F5C" w:rsidRPr="00C73F5C">
        <w:rPr>
          <w:rStyle w:val="LatinChar"/>
          <w:rFonts w:cs="Dbs-Rashi" w:hint="cs"/>
          <w:szCs w:val="20"/>
          <w:rtl/>
          <w:lang w:val="en-GB"/>
        </w:rPr>
        <w:t xml:space="preserve">, </w:t>
      </w:r>
      <w:r w:rsidR="00C73F5C">
        <w:rPr>
          <w:rStyle w:val="LatinChar"/>
          <w:rFonts w:cs="Dbs-Rashi" w:hint="cs"/>
          <w:szCs w:val="20"/>
          <w:rtl/>
          <w:lang w:val="en-GB"/>
        </w:rPr>
        <w:t>ו</w:t>
      </w:r>
      <w:r w:rsidR="00F40ACC" w:rsidRPr="00C73F5C">
        <w:rPr>
          <w:rStyle w:val="LatinChar"/>
          <w:rFonts w:cs="Dbs-Rashi"/>
          <w:szCs w:val="20"/>
          <w:rtl/>
          <w:lang w:val="en-GB"/>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ר</w:t>
      </w:r>
      <w:r w:rsidR="00C73F5C">
        <w:rPr>
          <w:rStyle w:val="LatinChar"/>
          <w:rFonts w:cs="FrankRuehl" w:hint="cs"/>
          <w:sz w:val="28"/>
          <w:szCs w:val="28"/>
          <w:rtl/>
          <w:lang w:val="en-GB"/>
        </w:rPr>
        <w:t>בי</w:t>
      </w:r>
      <w:r w:rsidR="00F40ACC" w:rsidRPr="00F40ACC">
        <w:rPr>
          <w:rStyle w:val="LatinChar"/>
          <w:rFonts w:cs="FrankRuehl"/>
          <w:sz w:val="28"/>
          <w:szCs w:val="28"/>
          <w:rtl/>
          <w:lang w:val="en-GB"/>
        </w:rPr>
        <w:t xml:space="preserve"> ברכיה בשם רבנן</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proofErr w:type="spellStart"/>
      <w:r w:rsidR="00F40ACC" w:rsidRPr="00F40ACC">
        <w:rPr>
          <w:rStyle w:val="LatinChar"/>
          <w:rFonts w:cs="FrankRuehl"/>
          <w:sz w:val="28"/>
          <w:szCs w:val="28"/>
          <w:rtl/>
          <w:lang w:val="en-GB"/>
        </w:rPr>
        <w:t>אית</w:t>
      </w:r>
      <w:proofErr w:type="spellEnd"/>
      <w:r w:rsidR="00F40ACC" w:rsidRPr="00F40ACC">
        <w:rPr>
          <w:rStyle w:val="LatinChar"/>
          <w:rFonts w:cs="FrankRuehl"/>
          <w:sz w:val="28"/>
          <w:szCs w:val="28"/>
          <w:rtl/>
          <w:lang w:val="en-GB"/>
        </w:rPr>
        <w:t xml:space="preserve"> לן חד </w:t>
      </w:r>
      <w:proofErr w:type="spellStart"/>
      <w:r w:rsidR="00F40ACC" w:rsidRPr="00F40ACC">
        <w:rPr>
          <w:rStyle w:val="LatinChar"/>
          <w:rFonts w:cs="FrankRuehl"/>
          <w:sz w:val="28"/>
          <w:szCs w:val="28"/>
          <w:rtl/>
          <w:lang w:val="en-GB"/>
        </w:rPr>
        <w:t>דטב</w:t>
      </w:r>
      <w:proofErr w:type="spellEnd"/>
      <w:r w:rsidR="00F40ACC" w:rsidRPr="00F40ACC">
        <w:rPr>
          <w:rStyle w:val="LatinChar"/>
          <w:rFonts w:cs="FrankRuehl"/>
          <w:sz w:val="28"/>
          <w:szCs w:val="28"/>
          <w:rtl/>
          <w:lang w:val="en-GB"/>
        </w:rPr>
        <w:t xml:space="preserve"> </w:t>
      </w:r>
      <w:proofErr w:type="spellStart"/>
      <w:r w:rsidR="00F40ACC" w:rsidRPr="00F40ACC">
        <w:rPr>
          <w:rStyle w:val="LatinChar"/>
          <w:rFonts w:cs="FrankRuehl"/>
          <w:sz w:val="28"/>
          <w:szCs w:val="28"/>
          <w:rtl/>
          <w:lang w:val="en-GB"/>
        </w:rPr>
        <w:t>מכולהון</w:t>
      </w:r>
      <w:proofErr w:type="spellEnd"/>
      <w:r w:rsidR="003A64D8">
        <w:rPr>
          <w:rStyle w:val="FootnoteReference"/>
          <w:rFonts w:cs="FrankRuehl"/>
          <w:szCs w:val="28"/>
          <w:rtl/>
        </w:rPr>
        <w:footnoteReference w:id="61"/>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הוא ה' </w:t>
      </w:r>
      <w:proofErr w:type="spellStart"/>
      <w:r w:rsidR="00F40ACC" w:rsidRPr="00F40ACC">
        <w:rPr>
          <w:rStyle w:val="LatinChar"/>
          <w:rFonts w:cs="FrankRuehl"/>
          <w:sz w:val="28"/>
          <w:szCs w:val="28"/>
          <w:rtl/>
          <w:lang w:val="en-GB"/>
        </w:rPr>
        <w:t>אלקינו</w:t>
      </w:r>
      <w:proofErr w:type="spellEnd"/>
      <w:r w:rsidR="00F40ACC" w:rsidRPr="00F40ACC">
        <w:rPr>
          <w:rStyle w:val="LatinChar"/>
          <w:rFonts w:cs="FrankRuehl"/>
          <w:sz w:val="28"/>
          <w:szCs w:val="28"/>
          <w:rtl/>
          <w:lang w:val="en-GB"/>
        </w:rPr>
        <w:t xml:space="preserve"> בכל הארץ משפטיו</w:t>
      </w:r>
      <w:r w:rsidR="00C73F5C">
        <w:rPr>
          <w:rStyle w:val="LatinChar"/>
          <w:rFonts w:cs="FrankRuehl" w:hint="cs"/>
          <w:sz w:val="28"/>
          <w:szCs w:val="28"/>
          <w:rtl/>
          <w:lang w:val="en-GB"/>
        </w:rPr>
        <w:t xml:space="preserve">" </w:t>
      </w:r>
      <w:r w:rsidR="00C73F5C" w:rsidRPr="00C73F5C">
        <w:rPr>
          <w:rStyle w:val="LatinChar"/>
          <w:rFonts w:cs="Dbs-Rashi" w:hint="cs"/>
          <w:szCs w:val="20"/>
          <w:rtl/>
          <w:lang w:val="en-GB"/>
        </w:rPr>
        <w:t xml:space="preserve">(תהלים </w:t>
      </w:r>
      <w:proofErr w:type="spellStart"/>
      <w:r w:rsidR="00C73F5C" w:rsidRPr="00C73F5C">
        <w:rPr>
          <w:rStyle w:val="LatinChar"/>
          <w:rFonts w:cs="Dbs-Rashi" w:hint="cs"/>
          <w:szCs w:val="20"/>
          <w:rtl/>
          <w:lang w:val="en-GB"/>
        </w:rPr>
        <w:t>קה</w:t>
      </w:r>
      <w:proofErr w:type="spellEnd"/>
      <w:r w:rsidR="00C73F5C" w:rsidRPr="00C73F5C">
        <w:rPr>
          <w:rStyle w:val="LatinChar"/>
          <w:rFonts w:cs="Dbs-Rashi" w:hint="cs"/>
          <w:szCs w:val="20"/>
          <w:rtl/>
          <w:lang w:val="en-GB"/>
        </w:rPr>
        <w:t>, ז)</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שמדת רחמיו בעולם</w:t>
      </w:r>
      <w:r w:rsidR="00A766C0">
        <w:rPr>
          <w:rStyle w:val="LatinChar"/>
          <w:rFonts w:cs="FrankRuehl" w:hint="cs"/>
          <w:sz w:val="28"/>
          <w:szCs w:val="28"/>
          <w:rtl/>
          <w:lang w:val="en-GB"/>
        </w:rPr>
        <w:t xml:space="preserve"> </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w:t>
      </w:r>
    </w:p>
    <w:p w:rsidR="00BE636F" w:rsidRDefault="005B75F7" w:rsidP="00AE717F">
      <w:pPr>
        <w:jc w:val="both"/>
        <w:rPr>
          <w:rStyle w:val="LatinChar"/>
          <w:rFonts w:cs="FrankRuehl"/>
          <w:sz w:val="28"/>
          <w:szCs w:val="28"/>
          <w:rtl/>
          <w:lang w:val="en-GB"/>
        </w:rPr>
      </w:pPr>
      <w:r w:rsidRPr="005B75F7">
        <w:rPr>
          <w:rStyle w:val="LatinChar"/>
          <w:rtl/>
        </w:rPr>
        <w:t>#</w:t>
      </w:r>
      <w:r w:rsidR="00F40ACC" w:rsidRPr="005B75F7">
        <w:rPr>
          <w:rStyle w:val="Title1"/>
          <w:rtl/>
        </w:rPr>
        <w:t>ופי</w:t>
      </w:r>
      <w:r w:rsidR="00C73F5C" w:rsidRPr="005B75F7">
        <w:rPr>
          <w:rStyle w:val="Title1"/>
          <w:rFonts w:hint="cs"/>
          <w:rtl/>
        </w:rPr>
        <w:t>רוש</w:t>
      </w:r>
      <w:r w:rsidR="00F40ACC" w:rsidRPr="005B75F7">
        <w:rPr>
          <w:rStyle w:val="Title1"/>
          <w:rtl/>
        </w:rPr>
        <w:t xml:space="preserve"> זה</w:t>
      </w:r>
      <w:r w:rsidRPr="005B75F7">
        <w:rPr>
          <w:rStyle w:val="LatinChar"/>
          <w:rtl/>
        </w:rPr>
        <w:t>=</w:t>
      </w:r>
      <w:r w:rsidR="00C73F5C">
        <w:rPr>
          <w:rStyle w:val="LatinChar"/>
          <w:rFonts w:cs="FrankRuehl" w:hint="cs"/>
          <w:sz w:val="28"/>
          <w:szCs w:val="28"/>
          <w:rtl/>
          <w:lang w:val="en-GB"/>
        </w:rPr>
        <w:t>,</w:t>
      </w:r>
      <w:r w:rsidR="00F40ACC" w:rsidRPr="00F40ACC">
        <w:rPr>
          <w:rStyle w:val="LatinChar"/>
          <w:rFonts w:cs="FrankRuehl"/>
          <w:sz w:val="28"/>
          <w:szCs w:val="28"/>
          <w:rtl/>
          <w:lang w:val="en-GB"/>
        </w:rPr>
        <w:t xml:space="preserve"> כי אלו היה מיוחדים בעולם</w:t>
      </w:r>
      <w:r w:rsidR="00644754">
        <w:rPr>
          <w:rStyle w:val="FootnoteReference"/>
          <w:rFonts w:cs="FrankRuehl"/>
          <w:szCs w:val="28"/>
          <w:rtl/>
        </w:rPr>
        <w:footnoteReference w:id="62"/>
      </w:r>
      <w:r w:rsidR="00A766C0">
        <w:rPr>
          <w:rStyle w:val="LatinChar"/>
          <w:rFonts w:cs="FrankRuehl" w:hint="cs"/>
          <w:sz w:val="28"/>
          <w:szCs w:val="28"/>
          <w:rtl/>
          <w:lang w:val="en-GB"/>
        </w:rPr>
        <w:t>,</w:t>
      </w:r>
      <w:r w:rsidR="00F40ACC" w:rsidRPr="00F40ACC">
        <w:rPr>
          <w:rStyle w:val="LatinChar"/>
          <w:rFonts w:cs="FrankRuehl"/>
          <w:sz w:val="28"/>
          <w:szCs w:val="28"/>
          <w:rtl/>
          <w:lang w:val="en-GB"/>
        </w:rPr>
        <w:t xml:space="preserve"> הן בצדק</w:t>
      </w:r>
      <w:r w:rsidR="00A766C0">
        <w:rPr>
          <w:rStyle w:val="LatinChar"/>
          <w:rFonts w:cs="FrankRuehl" w:hint="cs"/>
          <w:sz w:val="28"/>
          <w:szCs w:val="28"/>
          <w:rtl/>
          <w:lang w:val="en-GB"/>
        </w:rPr>
        <w:t>ו</w:t>
      </w:r>
      <w:r w:rsidR="00F40ACC" w:rsidRPr="00F40ACC">
        <w:rPr>
          <w:rStyle w:val="LatinChar"/>
          <w:rFonts w:cs="FrankRuehl"/>
          <w:sz w:val="28"/>
          <w:szCs w:val="28"/>
          <w:rtl/>
          <w:lang w:val="en-GB"/>
        </w:rPr>
        <w:t>ת</w:t>
      </w:r>
      <w:r w:rsidR="00A766C0">
        <w:rPr>
          <w:rStyle w:val="LatinChar"/>
          <w:rFonts w:cs="FrankRuehl" w:hint="cs"/>
          <w:sz w:val="28"/>
          <w:szCs w:val="28"/>
          <w:rtl/>
          <w:lang w:val="en-GB"/>
        </w:rPr>
        <w:t>,</w:t>
      </w:r>
      <w:r w:rsidR="00F40ACC" w:rsidRPr="00F40ACC">
        <w:rPr>
          <w:rStyle w:val="LatinChar"/>
          <w:rFonts w:cs="FrankRuehl"/>
          <w:sz w:val="28"/>
          <w:szCs w:val="28"/>
          <w:rtl/>
          <w:lang w:val="en-GB"/>
        </w:rPr>
        <w:t xml:space="preserve"> הן ברשע</w:t>
      </w:r>
      <w:r w:rsidR="00A766C0">
        <w:rPr>
          <w:rStyle w:val="LatinChar"/>
          <w:rFonts w:cs="FrankRuehl" w:hint="cs"/>
          <w:sz w:val="28"/>
          <w:szCs w:val="28"/>
          <w:rtl/>
          <w:lang w:val="en-GB"/>
        </w:rPr>
        <w:t>ו</w:t>
      </w:r>
      <w:r w:rsidR="00F40ACC" w:rsidRPr="00F40ACC">
        <w:rPr>
          <w:rStyle w:val="LatinChar"/>
          <w:rFonts w:cs="FrankRuehl"/>
          <w:sz w:val="28"/>
          <w:szCs w:val="28"/>
          <w:rtl/>
          <w:lang w:val="en-GB"/>
        </w:rPr>
        <w:t>ת</w:t>
      </w:r>
      <w:r w:rsidR="00A766C0">
        <w:rPr>
          <w:rStyle w:val="LatinChar"/>
          <w:rFonts w:cs="FrankRuehl" w:hint="cs"/>
          <w:sz w:val="28"/>
          <w:szCs w:val="28"/>
          <w:rtl/>
          <w:lang w:val="en-GB"/>
        </w:rPr>
        <w:t>.</w:t>
      </w:r>
      <w:r w:rsidR="00F40ACC" w:rsidRPr="00F40ACC">
        <w:rPr>
          <w:rStyle w:val="LatinChar"/>
          <w:rFonts w:cs="FrankRuehl"/>
          <w:sz w:val="28"/>
          <w:szCs w:val="28"/>
          <w:rtl/>
          <w:lang w:val="en-GB"/>
        </w:rPr>
        <w:t xml:space="preserve"> ולכך היו חמשה</w:t>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כי הה"א הוא מורה על הידיעה</w:t>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שכן נקרא </w:t>
      </w:r>
      <w:r w:rsidR="00644754">
        <w:rPr>
          <w:rStyle w:val="LatinChar"/>
          <w:rFonts w:cs="FrankRuehl" w:hint="cs"/>
          <w:sz w:val="28"/>
          <w:szCs w:val="28"/>
          <w:rtl/>
          <w:lang w:val="en-GB"/>
        </w:rPr>
        <w:t>'</w:t>
      </w:r>
      <w:r w:rsidR="00F40ACC" w:rsidRPr="00F40ACC">
        <w:rPr>
          <w:rStyle w:val="LatinChar"/>
          <w:rFonts w:cs="FrankRuehl"/>
          <w:sz w:val="28"/>
          <w:szCs w:val="28"/>
          <w:rtl/>
          <w:lang w:val="en-GB"/>
        </w:rPr>
        <w:t>ה"א הידיעה</w:t>
      </w:r>
      <w:r w:rsidR="00644754">
        <w:rPr>
          <w:rStyle w:val="LatinChar"/>
          <w:rFonts w:cs="FrankRuehl" w:hint="cs"/>
          <w:sz w:val="28"/>
          <w:szCs w:val="28"/>
          <w:rtl/>
          <w:lang w:val="en-GB"/>
        </w:rPr>
        <w:t>'</w:t>
      </w:r>
      <w:r w:rsidR="002E3C8B">
        <w:rPr>
          <w:rStyle w:val="FootnoteReference"/>
          <w:rFonts w:cs="FrankRuehl"/>
          <w:szCs w:val="28"/>
          <w:rtl/>
        </w:rPr>
        <w:footnoteReference w:id="63"/>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ולכך אותם שהם מיוחדים וידועים</w:t>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הן ברשעות הן בצדקות</w:t>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היו חמשה</w:t>
      </w:r>
      <w:r w:rsidR="00BD1892">
        <w:rPr>
          <w:rStyle w:val="FootnoteReference"/>
          <w:rFonts w:cs="FrankRuehl"/>
          <w:szCs w:val="28"/>
          <w:rtl/>
        </w:rPr>
        <w:footnoteReference w:id="64"/>
      </w:r>
      <w:r w:rsidR="00644754">
        <w:rPr>
          <w:rStyle w:val="LatinChar"/>
          <w:rFonts w:cs="FrankRuehl" w:hint="cs"/>
          <w:sz w:val="28"/>
          <w:szCs w:val="28"/>
          <w:rtl/>
          <w:lang w:val="en-GB"/>
        </w:rPr>
        <w:t>.</w:t>
      </w:r>
      <w:r w:rsidR="00F40ACC" w:rsidRPr="00F40ACC">
        <w:rPr>
          <w:rStyle w:val="LatinChar"/>
          <w:rFonts w:cs="FrankRuehl"/>
          <w:sz w:val="28"/>
          <w:szCs w:val="28"/>
          <w:rtl/>
          <w:lang w:val="en-GB"/>
        </w:rPr>
        <w:t xml:space="preserve"> ונראה כי מה שהה"א </w:t>
      </w:r>
      <w:proofErr w:type="spellStart"/>
      <w:r w:rsidR="00F40ACC" w:rsidRPr="00F40ACC">
        <w:rPr>
          <w:rStyle w:val="LatinChar"/>
          <w:rFonts w:cs="FrankRuehl"/>
          <w:sz w:val="28"/>
          <w:szCs w:val="28"/>
          <w:rtl/>
          <w:lang w:val="en-GB"/>
        </w:rPr>
        <w:t>דוקא</w:t>
      </w:r>
      <w:proofErr w:type="spellEnd"/>
      <w:r w:rsidR="00F40ACC" w:rsidRPr="00F40ACC">
        <w:rPr>
          <w:rStyle w:val="LatinChar"/>
          <w:rFonts w:cs="FrankRuehl"/>
          <w:sz w:val="28"/>
          <w:szCs w:val="28"/>
          <w:rtl/>
          <w:lang w:val="en-GB"/>
        </w:rPr>
        <w:t xml:space="preserve"> ה"א הידיעה</w:t>
      </w:r>
      <w:r w:rsidR="00E45CB5">
        <w:rPr>
          <w:rStyle w:val="LatinChar"/>
          <w:rFonts w:cs="FrankRuehl" w:hint="cs"/>
          <w:sz w:val="28"/>
          <w:szCs w:val="28"/>
          <w:rtl/>
          <w:lang w:val="en-GB"/>
        </w:rPr>
        <w:t>,</w:t>
      </w:r>
      <w:r w:rsidR="00F40ACC" w:rsidRPr="00F40ACC">
        <w:rPr>
          <w:rStyle w:val="LatinChar"/>
          <w:rFonts w:cs="FrankRuehl"/>
          <w:sz w:val="28"/>
          <w:szCs w:val="28"/>
          <w:rtl/>
          <w:lang w:val="en-GB"/>
        </w:rPr>
        <w:t xml:space="preserve"> מפני שהש</w:t>
      </w:r>
      <w:r w:rsidR="00E45CB5">
        <w:rPr>
          <w:rStyle w:val="LatinChar"/>
          <w:rFonts w:cs="FrankRuehl" w:hint="cs"/>
          <w:sz w:val="28"/>
          <w:szCs w:val="28"/>
          <w:rtl/>
          <w:lang w:val="en-GB"/>
        </w:rPr>
        <w:t>ם יתברך</w:t>
      </w:r>
      <w:r w:rsidR="00F40ACC" w:rsidRPr="00F40ACC">
        <w:rPr>
          <w:rStyle w:val="LatinChar"/>
          <w:rFonts w:cs="FrankRuehl"/>
          <w:sz w:val="28"/>
          <w:szCs w:val="28"/>
          <w:rtl/>
          <w:lang w:val="en-GB"/>
        </w:rPr>
        <w:t xml:space="preserve"> ברא עולמו בה"א</w:t>
      </w:r>
      <w:r w:rsidR="00E66743">
        <w:rPr>
          <w:rStyle w:val="FootnoteReference"/>
          <w:rFonts w:cs="FrankRuehl"/>
          <w:szCs w:val="28"/>
          <w:rtl/>
        </w:rPr>
        <w:footnoteReference w:id="65"/>
      </w:r>
      <w:r w:rsidR="00E66743">
        <w:rPr>
          <w:rStyle w:val="LatinChar"/>
          <w:rFonts w:cs="FrankRuehl" w:hint="cs"/>
          <w:sz w:val="28"/>
          <w:szCs w:val="28"/>
          <w:rtl/>
          <w:lang w:val="en-GB"/>
        </w:rPr>
        <w:t>,</w:t>
      </w:r>
      <w:r w:rsidR="00F40ACC" w:rsidRPr="00F40ACC">
        <w:rPr>
          <w:rStyle w:val="LatinChar"/>
          <w:rFonts w:cs="FrankRuehl"/>
          <w:sz w:val="28"/>
          <w:szCs w:val="28"/>
          <w:rtl/>
          <w:lang w:val="en-GB"/>
        </w:rPr>
        <w:t xml:space="preserve"> ובה"א היה </w:t>
      </w:r>
      <w:proofErr w:type="spellStart"/>
      <w:r w:rsidR="00F40ACC" w:rsidRPr="00F40ACC">
        <w:rPr>
          <w:rStyle w:val="LatinChar"/>
          <w:rFonts w:cs="FrankRuehl"/>
          <w:sz w:val="28"/>
          <w:szCs w:val="28"/>
          <w:rtl/>
          <w:lang w:val="en-GB"/>
        </w:rPr>
        <w:t>הכל</w:t>
      </w:r>
      <w:proofErr w:type="spellEnd"/>
      <w:r w:rsidR="00F40ACC" w:rsidRPr="00F40ACC">
        <w:rPr>
          <w:rStyle w:val="LatinChar"/>
          <w:rFonts w:cs="FrankRuehl"/>
          <w:sz w:val="28"/>
          <w:szCs w:val="28"/>
          <w:rtl/>
          <w:lang w:val="en-GB"/>
        </w:rPr>
        <w:t xml:space="preserve"> נגלה ונמצא</w:t>
      </w:r>
      <w:r w:rsidR="00DE7D36">
        <w:rPr>
          <w:rStyle w:val="LatinChar"/>
          <w:rFonts w:cs="FrankRuehl" w:hint="cs"/>
          <w:sz w:val="28"/>
          <w:szCs w:val="28"/>
          <w:rtl/>
          <w:lang w:val="en-GB"/>
        </w:rPr>
        <w:t>,</w:t>
      </w:r>
      <w:r w:rsidR="00F40ACC" w:rsidRPr="00F40ACC">
        <w:rPr>
          <w:rStyle w:val="LatinChar"/>
          <w:rFonts w:cs="FrankRuehl"/>
          <w:sz w:val="28"/>
          <w:szCs w:val="28"/>
          <w:rtl/>
          <w:lang w:val="en-GB"/>
        </w:rPr>
        <w:t xml:space="preserve"> כי כל העולם נמצא ונגלה בה"א</w:t>
      </w:r>
      <w:r w:rsidR="00AE717F">
        <w:rPr>
          <w:rStyle w:val="FootnoteReference"/>
          <w:rFonts w:cs="FrankRuehl"/>
          <w:szCs w:val="28"/>
          <w:rtl/>
        </w:rPr>
        <w:footnoteReference w:id="66"/>
      </w:r>
      <w:r w:rsidR="00AE717F">
        <w:rPr>
          <w:rStyle w:val="LatinChar"/>
          <w:rFonts w:cs="FrankRuehl" w:hint="cs"/>
          <w:sz w:val="28"/>
          <w:szCs w:val="28"/>
          <w:rtl/>
          <w:lang w:val="en-GB"/>
        </w:rPr>
        <w:t>.</w:t>
      </w:r>
      <w:r w:rsidR="00F40ACC" w:rsidRPr="00F40ACC">
        <w:rPr>
          <w:rStyle w:val="LatinChar"/>
          <w:rFonts w:cs="FrankRuehl"/>
          <w:sz w:val="28"/>
          <w:szCs w:val="28"/>
          <w:rtl/>
          <w:lang w:val="en-GB"/>
        </w:rPr>
        <w:t xml:space="preserve"> ולכך הה"א עושה כל דבר נגלה ונודע</w:t>
      </w:r>
      <w:r w:rsidR="00DE7D36">
        <w:rPr>
          <w:rStyle w:val="LatinChar"/>
          <w:rFonts w:cs="FrankRuehl" w:hint="cs"/>
          <w:sz w:val="28"/>
          <w:szCs w:val="28"/>
          <w:rtl/>
          <w:lang w:val="en-GB"/>
        </w:rPr>
        <w:t>,</w:t>
      </w:r>
      <w:r w:rsidR="00F40ACC" w:rsidRPr="00F40ACC">
        <w:rPr>
          <w:rStyle w:val="LatinChar"/>
          <w:rFonts w:cs="FrankRuehl"/>
          <w:sz w:val="28"/>
          <w:szCs w:val="28"/>
          <w:rtl/>
          <w:lang w:val="en-GB"/>
        </w:rPr>
        <w:t xml:space="preserve"> והוא ה"א הידיעה</w:t>
      </w:r>
      <w:r w:rsidR="00BB1630">
        <w:rPr>
          <w:rStyle w:val="FootnoteReference"/>
          <w:rFonts w:cs="FrankRuehl"/>
          <w:szCs w:val="28"/>
          <w:rtl/>
        </w:rPr>
        <w:footnoteReference w:id="67"/>
      </w:r>
      <w:r w:rsidR="00DE7D36">
        <w:rPr>
          <w:rStyle w:val="LatinChar"/>
          <w:rFonts w:cs="FrankRuehl" w:hint="cs"/>
          <w:sz w:val="28"/>
          <w:szCs w:val="28"/>
          <w:rtl/>
          <w:lang w:val="en-GB"/>
        </w:rPr>
        <w:t>.</w:t>
      </w:r>
      <w:r w:rsidR="00F40ACC" w:rsidRPr="00F40ACC">
        <w:rPr>
          <w:rStyle w:val="LatinChar"/>
          <w:rFonts w:cs="FrankRuehl"/>
          <w:sz w:val="28"/>
          <w:szCs w:val="28"/>
          <w:rtl/>
          <w:lang w:val="en-GB"/>
        </w:rPr>
        <w:t xml:space="preserve"> </w:t>
      </w:r>
    </w:p>
    <w:p w:rsidR="00C93B15" w:rsidRDefault="00BE636F" w:rsidP="00747DB6">
      <w:pPr>
        <w:jc w:val="both"/>
        <w:rPr>
          <w:rStyle w:val="LatinChar"/>
          <w:rFonts w:cs="FrankRuehl"/>
          <w:sz w:val="28"/>
          <w:szCs w:val="28"/>
          <w:rtl/>
          <w:lang w:val="en-GB"/>
        </w:rPr>
      </w:pPr>
      <w:r w:rsidRPr="00BE636F">
        <w:rPr>
          <w:rStyle w:val="LatinChar"/>
          <w:rtl/>
        </w:rPr>
        <w:t>#</w:t>
      </w:r>
      <w:r w:rsidR="00F40ACC" w:rsidRPr="00BE636F">
        <w:rPr>
          <w:rStyle w:val="Title1"/>
          <w:rtl/>
        </w:rPr>
        <w:t>ולכך ג</w:t>
      </w:r>
      <w:r w:rsidRPr="00BE636F">
        <w:rPr>
          <w:rStyle w:val="Title1"/>
          <w:rFonts w:hint="cs"/>
          <w:rtl/>
        </w:rPr>
        <w:t>ם כן</w:t>
      </w:r>
      <w:r w:rsidRPr="00BE636F">
        <w:rPr>
          <w:rStyle w:val="LatinChar"/>
          <w:rtl/>
        </w:rPr>
        <w:t>=</w:t>
      </w:r>
      <w:r w:rsidR="00F40ACC" w:rsidRPr="00F40ACC">
        <w:rPr>
          <w:rStyle w:val="LatinChar"/>
          <w:rFonts w:cs="FrankRuehl"/>
          <w:sz w:val="28"/>
          <w:szCs w:val="28"/>
          <w:rtl/>
          <w:lang w:val="en-GB"/>
        </w:rPr>
        <w:t xml:space="preserve"> ראוי להיות אותם שהיו ידועים ונ</w:t>
      </w:r>
      <w:r w:rsidR="005F1BAB">
        <w:rPr>
          <w:rStyle w:val="LatinChar"/>
          <w:rFonts w:cs="FrankRuehl" w:hint="cs"/>
          <w:sz w:val="28"/>
          <w:szCs w:val="28"/>
          <w:rtl/>
          <w:lang w:val="en-GB"/>
        </w:rPr>
        <w:t>י</w:t>
      </w:r>
      <w:r w:rsidR="00F40ACC" w:rsidRPr="00F40ACC">
        <w:rPr>
          <w:rStyle w:val="LatinChar"/>
          <w:rFonts w:cs="FrankRuehl"/>
          <w:sz w:val="28"/>
          <w:szCs w:val="28"/>
          <w:rtl/>
          <w:lang w:val="en-GB"/>
        </w:rPr>
        <w:t xml:space="preserve">כרים ונודעים </w:t>
      </w:r>
      <w:r w:rsidR="005F1BAB">
        <w:rPr>
          <w:rStyle w:val="LatinChar"/>
          <w:rFonts w:cs="FrankRuehl" w:hint="cs"/>
          <w:sz w:val="28"/>
          <w:szCs w:val="28"/>
          <w:rtl/>
          <w:lang w:val="en-GB"/>
        </w:rPr>
        <w:t>(-</w:t>
      </w:r>
      <w:r w:rsidR="00F40ACC" w:rsidRPr="00F40ACC">
        <w:rPr>
          <w:rStyle w:val="LatinChar"/>
          <w:rFonts w:cs="FrankRuehl"/>
          <w:sz w:val="28"/>
          <w:szCs w:val="28"/>
          <w:rtl/>
          <w:lang w:val="en-GB"/>
        </w:rPr>
        <w:t>ברשע</w:t>
      </w:r>
      <w:r w:rsidR="005F1BAB">
        <w:rPr>
          <w:rStyle w:val="LatinChar"/>
          <w:rFonts w:cs="FrankRuehl" w:hint="cs"/>
          <w:sz w:val="28"/>
          <w:szCs w:val="28"/>
          <w:rtl/>
          <w:lang w:val="en-GB"/>
        </w:rPr>
        <w:t>ו</w:t>
      </w:r>
      <w:r w:rsidR="00F40ACC" w:rsidRPr="00F40ACC">
        <w:rPr>
          <w:rStyle w:val="LatinChar"/>
          <w:rFonts w:cs="FrankRuehl"/>
          <w:sz w:val="28"/>
          <w:szCs w:val="28"/>
          <w:rtl/>
          <w:lang w:val="en-GB"/>
        </w:rPr>
        <w:t>ת</w:t>
      </w:r>
      <w:r w:rsidR="005F1BAB">
        <w:rPr>
          <w:rStyle w:val="LatinChar"/>
          <w:rFonts w:cs="FrankRuehl" w:hint="cs"/>
          <w:sz w:val="28"/>
          <w:szCs w:val="28"/>
          <w:rtl/>
          <w:lang w:val="en-GB"/>
        </w:rPr>
        <w:t>-) [בצדקות]</w:t>
      </w:r>
      <w:r w:rsidR="00F40ACC" w:rsidRPr="00F40ACC">
        <w:rPr>
          <w:rStyle w:val="LatinChar"/>
          <w:rFonts w:cs="FrankRuehl"/>
          <w:sz w:val="28"/>
          <w:szCs w:val="28"/>
          <w:rtl/>
          <w:lang w:val="en-GB"/>
        </w:rPr>
        <w:t xml:space="preserve"> חמשה</w:t>
      </w:r>
      <w:r w:rsidR="005F1BAB">
        <w:rPr>
          <w:rStyle w:val="LatinChar"/>
          <w:rFonts w:cs="FrankRuehl" w:hint="cs"/>
          <w:sz w:val="28"/>
          <w:szCs w:val="28"/>
          <w:rtl/>
          <w:lang w:val="en-GB"/>
        </w:rPr>
        <w:t>;</w:t>
      </w:r>
      <w:r w:rsidR="00F40ACC" w:rsidRPr="00F40ACC">
        <w:rPr>
          <w:rStyle w:val="LatinChar"/>
          <w:rFonts w:cs="FrankRuehl"/>
          <w:sz w:val="28"/>
          <w:szCs w:val="28"/>
          <w:rtl/>
          <w:lang w:val="en-GB"/>
        </w:rPr>
        <w:t xml:space="preserve"> כי אברהם היה מיוחד בצדקות</w:t>
      </w:r>
      <w:r w:rsidR="00505D2C">
        <w:rPr>
          <w:rStyle w:val="LatinChar"/>
          <w:rFonts w:cs="FrankRuehl" w:hint="cs"/>
          <w:sz w:val="28"/>
          <w:szCs w:val="28"/>
          <w:rtl/>
          <w:lang w:val="en-GB"/>
        </w:rPr>
        <w:t>,</w:t>
      </w:r>
      <w:r w:rsidR="00F40ACC" w:rsidRPr="00F40ACC">
        <w:rPr>
          <w:rStyle w:val="LatinChar"/>
          <w:rFonts w:cs="FrankRuehl"/>
          <w:sz w:val="28"/>
          <w:szCs w:val="28"/>
          <w:rtl/>
          <w:lang w:val="en-GB"/>
        </w:rPr>
        <w:t xml:space="preserve"> כי הוא ראשון להכיר את בוראו</w:t>
      </w:r>
      <w:r w:rsidR="00505D2C">
        <w:rPr>
          <w:rStyle w:val="LatinChar"/>
          <w:rFonts w:cs="FrankRuehl" w:hint="cs"/>
          <w:sz w:val="28"/>
          <w:szCs w:val="28"/>
          <w:rtl/>
          <w:lang w:val="en-GB"/>
        </w:rPr>
        <w:t>,</w:t>
      </w:r>
      <w:r w:rsidR="00F40ACC" w:rsidRPr="00F40ACC">
        <w:rPr>
          <w:rStyle w:val="LatinChar"/>
          <w:rFonts w:cs="FrankRuehl"/>
          <w:sz w:val="28"/>
          <w:szCs w:val="28"/>
          <w:rtl/>
          <w:lang w:val="en-GB"/>
        </w:rPr>
        <w:t xml:space="preserve"> וקודם זה לא הכירו הבריות את בוראם</w:t>
      </w:r>
      <w:r w:rsidR="00822DF8">
        <w:rPr>
          <w:rStyle w:val="FootnoteReference"/>
          <w:rFonts w:cs="FrankRuehl"/>
          <w:szCs w:val="28"/>
          <w:rtl/>
        </w:rPr>
        <w:footnoteReference w:id="68"/>
      </w:r>
      <w:r w:rsidR="00505D2C">
        <w:rPr>
          <w:rStyle w:val="LatinChar"/>
          <w:rFonts w:cs="FrankRuehl" w:hint="cs"/>
          <w:sz w:val="28"/>
          <w:szCs w:val="28"/>
          <w:rtl/>
          <w:lang w:val="en-GB"/>
        </w:rPr>
        <w:t>.</w:t>
      </w:r>
      <w:r w:rsidR="00F40ACC" w:rsidRPr="00F40ACC">
        <w:rPr>
          <w:rStyle w:val="LatinChar"/>
          <w:rFonts w:cs="FrankRuehl"/>
          <w:sz w:val="28"/>
          <w:szCs w:val="28"/>
          <w:rtl/>
          <w:lang w:val="en-GB"/>
        </w:rPr>
        <w:t xml:space="preserve"> וכן </w:t>
      </w:r>
      <w:r w:rsidR="00AA61DC">
        <w:rPr>
          <w:rStyle w:val="LatinChar"/>
          <w:rFonts w:cs="FrankRuehl" w:hint="cs"/>
          <w:sz w:val="28"/>
          <w:szCs w:val="28"/>
          <w:rtl/>
          <w:lang w:val="en-GB"/>
        </w:rPr>
        <w:t>"</w:t>
      </w:r>
      <w:r w:rsidR="00F40ACC" w:rsidRPr="00F40ACC">
        <w:rPr>
          <w:rStyle w:val="LatinChar"/>
          <w:rFonts w:cs="FrankRuehl"/>
          <w:sz w:val="28"/>
          <w:szCs w:val="28"/>
          <w:rtl/>
          <w:lang w:val="en-GB"/>
        </w:rPr>
        <w:t>הוא משה ואהרן</w:t>
      </w:r>
      <w:r w:rsidR="00AA61DC">
        <w:rPr>
          <w:rStyle w:val="LatinChar"/>
          <w:rFonts w:cs="FrankRuehl" w:hint="cs"/>
          <w:sz w:val="28"/>
          <w:szCs w:val="28"/>
          <w:rtl/>
          <w:lang w:val="en-GB"/>
        </w:rPr>
        <w:t xml:space="preserve">" </w:t>
      </w:r>
      <w:r w:rsidR="00AA61DC" w:rsidRPr="00C73F5C">
        <w:rPr>
          <w:rStyle w:val="LatinChar"/>
          <w:rFonts w:cs="Dbs-Rashi"/>
          <w:szCs w:val="20"/>
          <w:rtl/>
          <w:lang w:val="en-GB"/>
        </w:rPr>
        <w:t>(שמות ו</w:t>
      </w:r>
      <w:r w:rsidR="00AA61DC">
        <w:rPr>
          <w:rStyle w:val="LatinChar"/>
          <w:rFonts w:cs="Dbs-Rashi" w:hint="cs"/>
          <w:szCs w:val="20"/>
          <w:rtl/>
          <w:lang w:val="en-GB"/>
        </w:rPr>
        <w:t xml:space="preserve">, </w:t>
      </w:r>
      <w:proofErr w:type="spellStart"/>
      <w:r w:rsidR="00AA61DC">
        <w:rPr>
          <w:rStyle w:val="LatinChar"/>
          <w:rFonts w:cs="Dbs-Rashi" w:hint="cs"/>
          <w:szCs w:val="20"/>
          <w:rtl/>
          <w:lang w:val="en-GB"/>
        </w:rPr>
        <w:t>כז</w:t>
      </w:r>
      <w:proofErr w:type="spellEnd"/>
      <w:r w:rsidR="00AA61DC" w:rsidRPr="00C73F5C">
        <w:rPr>
          <w:rStyle w:val="LatinChar"/>
          <w:rFonts w:cs="Dbs-Rashi"/>
          <w:szCs w:val="20"/>
          <w:rtl/>
          <w:lang w:val="en-GB"/>
        </w:rPr>
        <w:t>)</w:t>
      </w:r>
      <w:r w:rsidR="005B4007">
        <w:rPr>
          <w:rStyle w:val="LatinChar"/>
          <w:rFonts w:cs="FrankRuehl" w:hint="cs"/>
          <w:sz w:val="28"/>
          <w:szCs w:val="28"/>
          <w:rtl/>
          <w:lang w:val="en-GB"/>
        </w:rPr>
        <w:t>,</w:t>
      </w:r>
      <w:r w:rsidR="00F40ACC" w:rsidRPr="00F40ACC">
        <w:rPr>
          <w:rStyle w:val="LatinChar"/>
          <w:rFonts w:cs="FrankRuehl"/>
          <w:sz w:val="28"/>
          <w:szCs w:val="28"/>
          <w:rtl/>
          <w:lang w:val="en-GB"/>
        </w:rPr>
        <w:t xml:space="preserve"> משה היה מיוחד כאשר ידוע</w:t>
      </w:r>
      <w:r w:rsidR="005B4007">
        <w:rPr>
          <w:rStyle w:val="FootnoteReference"/>
          <w:rFonts w:cs="FrankRuehl"/>
          <w:szCs w:val="28"/>
          <w:rtl/>
        </w:rPr>
        <w:footnoteReference w:id="69"/>
      </w:r>
      <w:r w:rsidR="00AA61DC">
        <w:rPr>
          <w:rStyle w:val="LatinChar"/>
          <w:rFonts w:cs="FrankRuehl" w:hint="cs"/>
          <w:sz w:val="28"/>
          <w:szCs w:val="28"/>
          <w:rtl/>
          <w:lang w:val="en-GB"/>
        </w:rPr>
        <w:t>,</w:t>
      </w:r>
      <w:r w:rsidR="00F40ACC" w:rsidRPr="00F40ACC">
        <w:rPr>
          <w:rStyle w:val="LatinChar"/>
          <w:rFonts w:cs="FrankRuehl"/>
          <w:sz w:val="28"/>
          <w:szCs w:val="28"/>
          <w:rtl/>
          <w:lang w:val="en-GB"/>
        </w:rPr>
        <w:t xml:space="preserve"> כי </w:t>
      </w:r>
      <w:r w:rsidR="00AA61DC" w:rsidRPr="00AA61DC">
        <w:rPr>
          <w:rStyle w:val="LatinChar"/>
          <w:rFonts w:cs="Dbs-Rashi" w:hint="cs"/>
          <w:szCs w:val="20"/>
          <w:rtl/>
          <w:lang w:val="en-GB"/>
        </w:rPr>
        <w:lastRenderedPageBreak/>
        <w:t>(דברים לד, י)</w:t>
      </w:r>
      <w:r w:rsidR="00AA61DC">
        <w:rPr>
          <w:rStyle w:val="LatinChar"/>
          <w:rFonts w:cs="FrankRuehl" w:hint="cs"/>
          <w:sz w:val="28"/>
          <w:szCs w:val="28"/>
          <w:rtl/>
          <w:lang w:val="en-GB"/>
        </w:rPr>
        <w:t xml:space="preserve"> "</w:t>
      </w:r>
      <w:r w:rsidR="00F40ACC" w:rsidRPr="00F40ACC">
        <w:rPr>
          <w:rStyle w:val="LatinChar"/>
          <w:rFonts w:cs="FrankRuehl"/>
          <w:sz w:val="28"/>
          <w:szCs w:val="28"/>
          <w:rtl/>
          <w:lang w:val="en-GB"/>
        </w:rPr>
        <w:t>לא קם נביא כמשה עוד</w:t>
      </w:r>
      <w:r w:rsidR="00AA61DC">
        <w:rPr>
          <w:rStyle w:val="LatinChar"/>
          <w:rFonts w:cs="FrankRuehl" w:hint="cs"/>
          <w:sz w:val="28"/>
          <w:szCs w:val="28"/>
          <w:rtl/>
          <w:lang w:val="en-GB"/>
        </w:rPr>
        <w:t>"</w:t>
      </w:r>
      <w:r w:rsidR="00AA61DC">
        <w:rPr>
          <w:rStyle w:val="FootnoteReference"/>
          <w:rFonts w:cs="FrankRuehl"/>
          <w:szCs w:val="28"/>
          <w:rtl/>
        </w:rPr>
        <w:footnoteReference w:id="70"/>
      </w:r>
      <w:r w:rsidR="00AA61DC">
        <w:rPr>
          <w:rStyle w:val="LatinChar"/>
          <w:rFonts w:cs="FrankRuehl" w:hint="cs"/>
          <w:sz w:val="28"/>
          <w:szCs w:val="28"/>
          <w:rtl/>
          <w:lang w:val="en-GB"/>
        </w:rPr>
        <w:t xml:space="preserve">. </w:t>
      </w:r>
      <w:r w:rsidR="00F40ACC" w:rsidRPr="00F40ACC">
        <w:rPr>
          <w:rStyle w:val="LatinChar"/>
          <w:rFonts w:cs="FrankRuehl"/>
          <w:sz w:val="28"/>
          <w:szCs w:val="28"/>
          <w:rtl/>
          <w:lang w:val="en-GB"/>
        </w:rPr>
        <w:t>ודוד הוא היה מיוחד</w:t>
      </w:r>
      <w:r w:rsidR="008536AB">
        <w:rPr>
          <w:rStyle w:val="LatinChar"/>
          <w:rFonts w:cs="FrankRuehl" w:hint="cs"/>
          <w:sz w:val="28"/>
          <w:szCs w:val="28"/>
          <w:rtl/>
          <w:lang w:val="en-GB"/>
        </w:rPr>
        <w:t>,</w:t>
      </w:r>
      <w:r w:rsidR="00F40ACC" w:rsidRPr="00F40ACC">
        <w:rPr>
          <w:rStyle w:val="LatinChar"/>
          <w:rFonts w:cs="FrankRuehl"/>
          <w:sz w:val="28"/>
          <w:szCs w:val="28"/>
          <w:rtl/>
          <w:lang w:val="en-GB"/>
        </w:rPr>
        <w:t xml:space="preserve"> שראוי אליו המלכות</w:t>
      </w:r>
      <w:r w:rsidR="008536AB">
        <w:rPr>
          <w:rStyle w:val="FootnoteReference"/>
          <w:rFonts w:cs="FrankRuehl"/>
          <w:szCs w:val="28"/>
          <w:rtl/>
        </w:rPr>
        <w:footnoteReference w:id="71"/>
      </w:r>
      <w:r w:rsidR="008536AB">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CC0BFE">
        <w:rPr>
          <w:rStyle w:val="LatinChar"/>
          <w:rFonts w:cs="FrankRuehl" w:hint="cs"/>
          <w:sz w:val="28"/>
          <w:szCs w:val="28"/>
          <w:rtl/>
          <w:lang w:val="en-GB"/>
        </w:rPr>
        <w:t>"</w:t>
      </w:r>
      <w:r w:rsidR="00F40ACC" w:rsidRPr="00F40ACC">
        <w:rPr>
          <w:rStyle w:val="LatinChar"/>
          <w:rFonts w:cs="FrankRuehl"/>
          <w:sz w:val="28"/>
          <w:szCs w:val="28"/>
          <w:rtl/>
          <w:lang w:val="en-GB"/>
        </w:rPr>
        <w:t xml:space="preserve">הוא </w:t>
      </w:r>
      <w:proofErr w:type="spellStart"/>
      <w:r w:rsidR="00F40ACC" w:rsidRPr="00F40ACC">
        <w:rPr>
          <w:rStyle w:val="LatinChar"/>
          <w:rFonts w:cs="FrankRuehl"/>
          <w:sz w:val="28"/>
          <w:szCs w:val="28"/>
          <w:rtl/>
          <w:lang w:val="en-GB"/>
        </w:rPr>
        <w:t>יחזקיה</w:t>
      </w:r>
      <w:proofErr w:type="spellEnd"/>
      <w:r w:rsidR="00CC0BFE">
        <w:rPr>
          <w:rStyle w:val="LatinChar"/>
          <w:rFonts w:cs="FrankRuehl" w:hint="cs"/>
          <w:sz w:val="28"/>
          <w:szCs w:val="28"/>
          <w:rtl/>
          <w:lang w:val="en-GB"/>
        </w:rPr>
        <w:t>"</w:t>
      </w:r>
      <w:r w:rsidR="00A71096">
        <w:rPr>
          <w:rStyle w:val="LatinChar"/>
          <w:rFonts w:cs="FrankRuehl" w:hint="cs"/>
          <w:sz w:val="28"/>
          <w:szCs w:val="28"/>
          <w:rtl/>
          <w:lang w:val="en-GB"/>
        </w:rPr>
        <w:t xml:space="preserve"> </w:t>
      </w:r>
      <w:r w:rsidR="00A71096" w:rsidRPr="00C73F5C">
        <w:rPr>
          <w:rStyle w:val="LatinChar"/>
          <w:rFonts w:cs="Dbs-Rashi"/>
          <w:szCs w:val="20"/>
          <w:rtl/>
          <w:lang w:val="en-GB"/>
        </w:rPr>
        <w:t>(דה</w:t>
      </w:r>
      <w:r w:rsidR="00A71096">
        <w:rPr>
          <w:rStyle w:val="LatinChar"/>
          <w:rFonts w:cs="Dbs-Rashi" w:hint="cs"/>
          <w:szCs w:val="20"/>
          <w:rtl/>
          <w:lang w:val="en-GB"/>
        </w:rPr>
        <w:t>י</w:t>
      </w:r>
      <w:r w:rsidR="00A71096" w:rsidRPr="00C73F5C">
        <w:rPr>
          <w:rStyle w:val="LatinChar"/>
          <w:rFonts w:cs="Dbs-Rashi"/>
          <w:szCs w:val="20"/>
          <w:rtl/>
          <w:lang w:val="en-GB"/>
        </w:rPr>
        <w:t>"ב לב</w:t>
      </w:r>
      <w:r w:rsidR="00A71096">
        <w:rPr>
          <w:rStyle w:val="LatinChar"/>
          <w:rFonts w:cs="Dbs-Rashi" w:hint="cs"/>
          <w:szCs w:val="20"/>
          <w:rtl/>
          <w:lang w:val="en-GB"/>
        </w:rPr>
        <w:t xml:space="preserve">, </w:t>
      </w:r>
      <w:proofErr w:type="spellStart"/>
      <w:r w:rsidR="00A71096">
        <w:rPr>
          <w:rStyle w:val="LatinChar"/>
          <w:rFonts w:cs="Dbs-Rashi" w:hint="cs"/>
          <w:szCs w:val="20"/>
          <w:rtl/>
          <w:lang w:val="en-GB"/>
        </w:rPr>
        <w:t>יב</w:t>
      </w:r>
      <w:proofErr w:type="spellEnd"/>
      <w:r w:rsidR="00A71096" w:rsidRPr="00C73F5C">
        <w:rPr>
          <w:rStyle w:val="LatinChar"/>
          <w:rFonts w:cs="Dbs-Rashi"/>
          <w:szCs w:val="20"/>
          <w:rtl/>
          <w:lang w:val="en-GB"/>
        </w:rPr>
        <w:t>)</w:t>
      </w:r>
      <w:r w:rsidR="00CC0BFE">
        <w:rPr>
          <w:rStyle w:val="LatinChar"/>
          <w:rFonts w:cs="FrankRuehl" w:hint="cs"/>
          <w:sz w:val="28"/>
          <w:szCs w:val="28"/>
          <w:rtl/>
          <w:lang w:val="en-GB"/>
        </w:rPr>
        <w:t>,</w:t>
      </w:r>
      <w:r w:rsidR="00F40ACC" w:rsidRPr="00F40ACC">
        <w:rPr>
          <w:rStyle w:val="LatinChar"/>
          <w:rFonts w:cs="FrankRuehl"/>
          <w:sz w:val="28"/>
          <w:szCs w:val="28"/>
          <w:rtl/>
          <w:lang w:val="en-GB"/>
        </w:rPr>
        <w:t xml:space="preserve"> מפני שהוא דרש את ה'</w:t>
      </w:r>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כי הראשונים לא החזיקו בתורת השם</w:t>
      </w:r>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והוא היה מחזיק התורה</w:t>
      </w:r>
      <w:r w:rsidR="000100A0">
        <w:rPr>
          <w:rStyle w:val="FootnoteReference"/>
          <w:rFonts w:cs="FrankRuehl"/>
          <w:szCs w:val="28"/>
          <w:rtl/>
        </w:rPr>
        <w:footnoteReference w:id="72"/>
      </w:r>
      <w:r w:rsidR="00F40ACC" w:rsidRPr="00F40ACC">
        <w:rPr>
          <w:rStyle w:val="LatinChar"/>
          <w:rFonts w:cs="FrankRuehl"/>
          <w:sz w:val="28"/>
          <w:szCs w:val="28"/>
          <w:rtl/>
          <w:lang w:val="en-GB"/>
        </w:rPr>
        <w:t xml:space="preserve"> אחר שהיו מבטלים התורה והמצות</w:t>
      </w:r>
      <w:r w:rsidR="000100A0">
        <w:rPr>
          <w:rStyle w:val="FootnoteReference"/>
          <w:rFonts w:cs="FrankRuehl"/>
          <w:szCs w:val="28"/>
          <w:rtl/>
        </w:rPr>
        <w:footnoteReference w:id="73"/>
      </w:r>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ולכך נקרא </w:t>
      </w:r>
      <w:r w:rsidR="00CE2E1F">
        <w:rPr>
          <w:rStyle w:val="LatinChar"/>
          <w:rFonts w:cs="FrankRuehl" w:hint="cs"/>
          <w:sz w:val="28"/>
          <w:szCs w:val="28"/>
          <w:rtl/>
          <w:lang w:val="en-GB"/>
        </w:rPr>
        <w:t>"</w:t>
      </w:r>
      <w:proofErr w:type="spellStart"/>
      <w:r w:rsidR="00F40ACC" w:rsidRPr="00F40ACC">
        <w:rPr>
          <w:rStyle w:val="LatinChar"/>
          <w:rFonts w:cs="FrankRuehl"/>
          <w:sz w:val="28"/>
          <w:szCs w:val="28"/>
          <w:rtl/>
          <w:lang w:val="en-GB"/>
        </w:rPr>
        <w:t>יחזקיה</w:t>
      </w:r>
      <w:proofErr w:type="spellEnd"/>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שהיה מחזיק בתורת השם</w:t>
      </w:r>
      <w:r w:rsidR="002923B7">
        <w:rPr>
          <w:rStyle w:val="FootnoteReference"/>
          <w:rFonts w:cs="FrankRuehl"/>
          <w:szCs w:val="28"/>
          <w:rtl/>
        </w:rPr>
        <w:footnoteReference w:id="74"/>
      </w:r>
      <w:r w:rsidR="00CE2E1F">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E2048F">
        <w:rPr>
          <w:rStyle w:val="LatinChar"/>
          <w:rFonts w:cs="FrankRuehl" w:hint="cs"/>
          <w:sz w:val="28"/>
          <w:szCs w:val="28"/>
          <w:rtl/>
          <w:lang w:val="en-GB"/>
        </w:rPr>
        <w:t>"</w:t>
      </w:r>
      <w:r w:rsidR="00F40ACC" w:rsidRPr="00F40ACC">
        <w:rPr>
          <w:rStyle w:val="LatinChar"/>
          <w:rFonts w:cs="FrankRuehl"/>
          <w:sz w:val="28"/>
          <w:szCs w:val="28"/>
          <w:rtl/>
          <w:lang w:val="en-GB"/>
        </w:rPr>
        <w:t>הוא עזרא שעלה מבבל</w:t>
      </w:r>
      <w:r w:rsidR="00E2048F">
        <w:rPr>
          <w:rStyle w:val="LatinChar"/>
          <w:rFonts w:cs="FrankRuehl" w:hint="cs"/>
          <w:sz w:val="28"/>
          <w:szCs w:val="28"/>
          <w:rtl/>
          <w:lang w:val="en-GB"/>
        </w:rPr>
        <w:t>"</w:t>
      </w:r>
      <w:r w:rsidR="00F40ACC" w:rsidRPr="00F40ACC">
        <w:rPr>
          <w:rStyle w:val="LatinChar"/>
          <w:rFonts w:cs="FrankRuehl"/>
          <w:sz w:val="28"/>
          <w:szCs w:val="28"/>
          <w:rtl/>
          <w:lang w:val="en-GB"/>
        </w:rPr>
        <w:t xml:space="preserve"> </w:t>
      </w:r>
      <w:r w:rsidR="00E2048F" w:rsidRPr="00C73F5C">
        <w:rPr>
          <w:rStyle w:val="LatinChar"/>
          <w:rFonts w:cs="Dbs-Rashi"/>
          <w:szCs w:val="20"/>
          <w:rtl/>
          <w:lang w:val="en-GB"/>
        </w:rPr>
        <w:t>(עזרא ז</w:t>
      </w:r>
      <w:r w:rsidR="00E2048F" w:rsidRPr="00C73F5C">
        <w:rPr>
          <w:rStyle w:val="LatinChar"/>
          <w:rFonts w:cs="Dbs-Rashi" w:hint="cs"/>
          <w:szCs w:val="20"/>
          <w:rtl/>
          <w:lang w:val="en-GB"/>
        </w:rPr>
        <w:t xml:space="preserve">, </w:t>
      </w:r>
      <w:r w:rsidR="00E2048F">
        <w:rPr>
          <w:rStyle w:val="LatinChar"/>
          <w:rFonts w:cs="Dbs-Rashi" w:hint="cs"/>
          <w:szCs w:val="20"/>
          <w:rtl/>
          <w:lang w:val="en-GB"/>
        </w:rPr>
        <w:t>ו</w:t>
      </w:r>
      <w:r w:rsidR="00E2048F" w:rsidRPr="00C73F5C">
        <w:rPr>
          <w:rStyle w:val="LatinChar"/>
          <w:rFonts w:cs="Dbs-Rashi"/>
          <w:szCs w:val="20"/>
          <w:rtl/>
          <w:lang w:val="en-GB"/>
        </w:rPr>
        <w:t>)</w:t>
      </w:r>
      <w:r w:rsidR="00E2048F">
        <w:rPr>
          <w:rStyle w:val="LatinChar"/>
          <w:rFonts w:cs="FrankRuehl" w:hint="cs"/>
          <w:sz w:val="28"/>
          <w:szCs w:val="28"/>
          <w:rtl/>
          <w:lang w:val="en-GB"/>
        </w:rPr>
        <w:t xml:space="preserve">, </w:t>
      </w:r>
      <w:r w:rsidR="00F40ACC" w:rsidRPr="00F40ACC">
        <w:rPr>
          <w:rStyle w:val="LatinChar"/>
          <w:rFonts w:cs="FrankRuehl"/>
          <w:sz w:val="28"/>
          <w:szCs w:val="28"/>
          <w:rtl/>
          <w:lang w:val="en-GB"/>
        </w:rPr>
        <w:t>א</w:t>
      </w:r>
      <w:r w:rsidR="00E2048F">
        <w:rPr>
          <w:rStyle w:val="LatinChar"/>
          <w:rFonts w:cs="FrankRuehl" w:hint="cs"/>
          <w:sz w:val="28"/>
          <w:szCs w:val="28"/>
          <w:rtl/>
          <w:lang w:val="en-GB"/>
        </w:rPr>
        <w:t xml:space="preserve">ף על גב </w:t>
      </w:r>
      <w:r w:rsidR="00F40ACC" w:rsidRPr="00F40ACC">
        <w:rPr>
          <w:rStyle w:val="LatinChar"/>
          <w:rFonts w:cs="FrankRuehl"/>
          <w:sz w:val="28"/>
          <w:szCs w:val="28"/>
          <w:rtl/>
          <w:lang w:val="en-GB"/>
        </w:rPr>
        <w:t>כי</w:t>
      </w:r>
      <w:r w:rsidR="00921071">
        <w:rPr>
          <w:rStyle w:val="LatinChar"/>
          <w:rFonts w:cs="FrankRuehl" w:hint="cs"/>
          <w:sz w:val="28"/>
          <w:szCs w:val="28"/>
          <w:rtl/>
          <w:lang w:val="en-GB"/>
        </w:rPr>
        <w:t xml:space="preserve"> </w:t>
      </w:r>
      <w:proofErr w:type="spellStart"/>
      <w:r w:rsidR="00921071" w:rsidRPr="00921071">
        <w:rPr>
          <w:rStyle w:val="LatinChar"/>
          <w:rFonts w:cs="FrankRuehl"/>
          <w:sz w:val="28"/>
          <w:szCs w:val="28"/>
          <w:rtl/>
          <w:lang w:val="en-GB"/>
        </w:rPr>
        <w:t>יחזקיה</w:t>
      </w:r>
      <w:proofErr w:type="spellEnd"/>
      <w:r w:rsidR="00921071" w:rsidRPr="00921071">
        <w:rPr>
          <w:rStyle w:val="LatinChar"/>
          <w:rFonts w:cs="FrankRuehl"/>
          <w:sz w:val="28"/>
          <w:szCs w:val="28"/>
          <w:rtl/>
          <w:lang w:val="en-GB"/>
        </w:rPr>
        <w:t xml:space="preserve"> המלך היה מחזיק בתורת השם אחר שסרו מן הש</w:t>
      </w:r>
      <w:r w:rsidR="00D739C9">
        <w:rPr>
          <w:rStyle w:val="LatinChar"/>
          <w:rFonts w:cs="FrankRuehl" w:hint="cs"/>
          <w:sz w:val="28"/>
          <w:szCs w:val="28"/>
          <w:rtl/>
          <w:lang w:val="en-GB"/>
        </w:rPr>
        <w:t>ם יתברך</w:t>
      </w:r>
      <w:r w:rsidR="00C93B15">
        <w:rPr>
          <w:rStyle w:val="FootnoteReference"/>
          <w:rFonts w:cs="FrankRuehl"/>
          <w:szCs w:val="28"/>
          <w:rtl/>
        </w:rPr>
        <w:footnoteReference w:id="75"/>
      </w:r>
      <w:r w:rsidR="00D739C9">
        <w:rPr>
          <w:rStyle w:val="LatinChar"/>
          <w:rFonts w:cs="FrankRuehl" w:hint="cs"/>
          <w:sz w:val="28"/>
          <w:szCs w:val="28"/>
          <w:rtl/>
          <w:lang w:val="en-GB"/>
        </w:rPr>
        <w:t>,</w:t>
      </w:r>
      <w:r w:rsidR="00921071" w:rsidRPr="00921071">
        <w:rPr>
          <w:rStyle w:val="LatinChar"/>
          <w:rFonts w:cs="FrankRuehl"/>
          <w:sz w:val="28"/>
          <w:szCs w:val="28"/>
          <w:rtl/>
          <w:lang w:val="en-GB"/>
        </w:rPr>
        <w:t xml:space="preserve"> מ</w:t>
      </w:r>
      <w:r w:rsidR="00D739C9">
        <w:rPr>
          <w:rStyle w:val="LatinChar"/>
          <w:rFonts w:cs="FrankRuehl" w:hint="cs"/>
          <w:sz w:val="28"/>
          <w:szCs w:val="28"/>
          <w:rtl/>
          <w:lang w:val="en-GB"/>
        </w:rPr>
        <w:t>כל מקום</w:t>
      </w:r>
      <w:r w:rsidR="00921071" w:rsidRPr="00921071">
        <w:rPr>
          <w:rStyle w:val="LatinChar"/>
          <w:rFonts w:cs="FrankRuehl"/>
          <w:sz w:val="28"/>
          <w:szCs w:val="28"/>
          <w:rtl/>
          <w:lang w:val="en-GB"/>
        </w:rPr>
        <w:t xml:space="preserve"> לא הוסרו לגמרי</w:t>
      </w:r>
      <w:r w:rsidR="005E3715">
        <w:rPr>
          <w:rStyle w:val="FootnoteReference"/>
          <w:rFonts w:cs="FrankRuehl"/>
          <w:szCs w:val="28"/>
          <w:rtl/>
        </w:rPr>
        <w:footnoteReference w:id="76"/>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אבל כאשר גלו</w:t>
      </w:r>
      <w:r w:rsidR="001C6E5D">
        <w:rPr>
          <w:rStyle w:val="LatinChar"/>
          <w:rFonts w:cs="FrankRuehl" w:hint="cs"/>
          <w:sz w:val="28"/>
          <w:szCs w:val="28"/>
          <w:rtl/>
          <w:lang w:val="en-GB"/>
        </w:rPr>
        <w:t>*</w:t>
      </w:r>
      <w:r w:rsidR="00921071" w:rsidRPr="00921071">
        <w:rPr>
          <w:rStyle w:val="LatinChar"/>
          <w:rFonts w:cs="FrankRuehl"/>
          <w:sz w:val="28"/>
          <w:szCs w:val="28"/>
          <w:rtl/>
          <w:lang w:val="en-GB"/>
        </w:rPr>
        <w:t xml:space="preserve"> בין האומות</w:t>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והיה בטול לכמה מצות</w:t>
      </w:r>
      <w:r w:rsidR="00AC0ECE">
        <w:rPr>
          <w:rStyle w:val="FootnoteReference"/>
          <w:rFonts w:cs="FrankRuehl"/>
          <w:szCs w:val="28"/>
          <w:rtl/>
        </w:rPr>
        <w:footnoteReference w:id="77"/>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ועזרא העלה אותם לארץ ישראל</w:t>
      </w:r>
      <w:r w:rsidR="00751327">
        <w:rPr>
          <w:rStyle w:val="LatinChar"/>
          <w:rFonts w:cs="FrankRuehl" w:hint="cs"/>
          <w:sz w:val="28"/>
          <w:szCs w:val="28"/>
          <w:rtl/>
          <w:lang w:val="en-GB"/>
        </w:rPr>
        <w:t xml:space="preserve"> </w:t>
      </w:r>
      <w:r w:rsidR="00751327" w:rsidRPr="00751327">
        <w:rPr>
          <w:rStyle w:val="LatinChar"/>
          <w:rFonts w:cs="Dbs-Rashi" w:hint="cs"/>
          <w:szCs w:val="20"/>
          <w:rtl/>
          <w:lang w:val="en-GB"/>
        </w:rPr>
        <w:t>(עזרא ז, ז)</w:t>
      </w:r>
      <w:r w:rsidR="00751327">
        <w:rPr>
          <w:rStyle w:val="LatinChar"/>
          <w:rFonts w:cs="FrankRuehl" w:hint="cs"/>
          <w:sz w:val="28"/>
          <w:szCs w:val="28"/>
          <w:rtl/>
          <w:lang w:val="en-GB"/>
        </w:rPr>
        <w:t>,</w:t>
      </w:r>
      <w:r w:rsidR="00921071" w:rsidRPr="00921071">
        <w:rPr>
          <w:rStyle w:val="LatinChar"/>
          <w:rFonts w:cs="FrankRuehl"/>
          <w:sz w:val="28"/>
          <w:szCs w:val="28"/>
          <w:rtl/>
          <w:lang w:val="en-GB"/>
        </w:rPr>
        <w:t xml:space="preserve"> עד שחזרו </w:t>
      </w:r>
      <w:r w:rsidR="00921071" w:rsidRPr="00921071">
        <w:rPr>
          <w:rStyle w:val="LatinChar"/>
          <w:rFonts w:cs="FrankRuehl"/>
          <w:sz w:val="28"/>
          <w:szCs w:val="28"/>
          <w:rtl/>
          <w:lang w:val="en-GB"/>
        </w:rPr>
        <w:lastRenderedPageBreak/>
        <w:t>למקומם להיות כמו בראשונה בא</w:t>
      </w:r>
      <w:r w:rsidR="00C93B15">
        <w:rPr>
          <w:rStyle w:val="LatinChar"/>
          <w:rFonts w:cs="FrankRuehl" w:hint="cs"/>
          <w:sz w:val="28"/>
          <w:szCs w:val="28"/>
          <w:rtl/>
          <w:lang w:val="en-GB"/>
        </w:rPr>
        <w:t>רץ ישראל</w:t>
      </w:r>
      <w:r w:rsidR="00AC0ECE">
        <w:rPr>
          <w:rStyle w:val="FootnoteReference"/>
          <w:rFonts w:cs="FrankRuehl"/>
          <w:szCs w:val="28"/>
          <w:rtl/>
        </w:rPr>
        <w:footnoteReference w:id="78"/>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ולכך אמרו ז"ל </w:t>
      </w:r>
      <w:r w:rsidR="00921071" w:rsidRPr="00C93B15">
        <w:rPr>
          <w:rStyle w:val="LatinChar"/>
          <w:rFonts w:cs="Dbs-Rashi"/>
          <w:szCs w:val="20"/>
          <w:rtl/>
          <w:lang w:val="en-GB"/>
        </w:rPr>
        <w:t xml:space="preserve">(סנהדרין </w:t>
      </w:r>
      <w:proofErr w:type="spellStart"/>
      <w:r w:rsidR="00921071" w:rsidRPr="00C93B15">
        <w:rPr>
          <w:rStyle w:val="LatinChar"/>
          <w:rFonts w:cs="Dbs-Rashi"/>
          <w:szCs w:val="20"/>
          <w:rtl/>
          <w:lang w:val="en-GB"/>
        </w:rPr>
        <w:t>כא</w:t>
      </w:r>
      <w:proofErr w:type="spellEnd"/>
      <w:r w:rsidR="00C93B15" w:rsidRPr="00C93B15">
        <w:rPr>
          <w:rStyle w:val="LatinChar"/>
          <w:rFonts w:cs="Dbs-Rashi" w:hint="cs"/>
          <w:szCs w:val="20"/>
          <w:rtl/>
          <w:lang w:val="en-GB"/>
        </w:rPr>
        <w:t>:</w:t>
      </w:r>
      <w:r w:rsidR="00921071" w:rsidRPr="00C93B15">
        <w:rPr>
          <w:rStyle w:val="LatinChar"/>
          <w:rFonts w:cs="Dbs-Rashi"/>
          <w:szCs w:val="20"/>
          <w:rtl/>
          <w:lang w:val="en-GB"/>
        </w:rPr>
        <w:t>)</w:t>
      </w:r>
      <w:r w:rsidR="00921071" w:rsidRPr="00921071">
        <w:rPr>
          <w:rStyle w:val="LatinChar"/>
          <w:rFonts w:cs="FrankRuehl"/>
          <w:sz w:val="28"/>
          <w:szCs w:val="28"/>
          <w:rtl/>
          <w:lang w:val="en-GB"/>
        </w:rPr>
        <w:t xml:space="preserve"> ראוי היה עזרא </w:t>
      </w:r>
      <w:proofErr w:type="spellStart"/>
      <w:r w:rsidR="00921071" w:rsidRPr="00921071">
        <w:rPr>
          <w:rStyle w:val="LatinChar"/>
          <w:rFonts w:cs="FrankRuehl"/>
          <w:sz w:val="28"/>
          <w:szCs w:val="28"/>
          <w:rtl/>
          <w:lang w:val="en-GB"/>
        </w:rPr>
        <w:t>שתנתן</w:t>
      </w:r>
      <w:proofErr w:type="spellEnd"/>
      <w:r w:rsidR="00921071" w:rsidRPr="00921071">
        <w:rPr>
          <w:rStyle w:val="LatinChar"/>
          <w:rFonts w:cs="FrankRuehl"/>
          <w:sz w:val="28"/>
          <w:szCs w:val="28"/>
          <w:rtl/>
          <w:lang w:val="en-GB"/>
        </w:rPr>
        <w:t xml:space="preserve"> התורה על ידו</w:t>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אלא שהקדימו מ</w:t>
      </w:r>
      <w:r w:rsidR="00C93B15">
        <w:rPr>
          <w:rStyle w:val="LatinChar"/>
          <w:rFonts w:cs="FrankRuehl" w:hint="cs"/>
          <w:sz w:val="28"/>
          <w:szCs w:val="28"/>
          <w:rtl/>
          <w:lang w:val="en-GB"/>
        </w:rPr>
        <w:t>שה רבינו עליו השלום.</w:t>
      </w:r>
      <w:r w:rsidR="00921071" w:rsidRPr="00921071">
        <w:rPr>
          <w:rStyle w:val="LatinChar"/>
          <w:rFonts w:cs="FrankRuehl"/>
          <w:sz w:val="28"/>
          <w:szCs w:val="28"/>
          <w:rtl/>
          <w:lang w:val="en-GB"/>
        </w:rPr>
        <w:t xml:space="preserve"> </w:t>
      </w:r>
      <w:proofErr w:type="spellStart"/>
      <w:r w:rsidR="00921071" w:rsidRPr="00921071">
        <w:rPr>
          <w:rStyle w:val="LatinChar"/>
          <w:rFonts w:cs="FrankRuehl"/>
          <w:sz w:val="28"/>
          <w:szCs w:val="28"/>
          <w:rtl/>
          <w:lang w:val="en-GB"/>
        </w:rPr>
        <w:t>וכדכתיב</w:t>
      </w:r>
      <w:proofErr w:type="spellEnd"/>
      <w:r w:rsidR="00921071" w:rsidRPr="00921071">
        <w:rPr>
          <w:rStyle w:val="LatinChar"/>
          <w:rFonts w:cs="FrankRuehl"/>
          <w:sz w:val="28"/>
          <w:szCs w:val="28"/>
          <w:rtl/>
          <w:lang w:val="en-GB"/>
        </w:rPr>
        <w:t xml:space="preserve"> </w:t>
      </w:r>
      <w:r w:rsidR="00921071" w:rsidRPr="00C93B15">
        <w:rPr>
          <w:rStyle w:val="LatinChar"/>
          <w:rFonts w:cs="Dbs-Rashi"/>
          <w:szCs w:val="20"/>
          <w:rtl/>
          <w:lang w:val="en-GB"/>
        </w:rPr>
        <w:t>(עזרא ז, ו)</w:t>
      </w:r>
      <w:r w:rsidR="00921071" w:rsidRPr="00921071">
        <w:rPr>
          <w:rStyle w:val="LatinChar"/>
          <w:rFonts w:cs="FrankRuehl"/>
          <w:sz w:val="28"/>
          <w:szCs w:val="28"/>
          <w:rtl/>
          <w:lang w:val="en-GB"/>
        </w:rPr>
        <w:t xml:space="preserve"> </w:t>
      </w:r>
      <w:r w:rsidR="00C93B15">
        <w:rPr>
          <w:rStyle w:val="LatinChar"/>
          <w:rFonts w:cs="FrankRuehl" w:hint="cs"/>
          <w:sz w:val="28"/>
          <w:szCs w:val="28"/>
          <w:rtl/>
          <w:lang w:val="en-GB"/>
        </w:rPr>
        <w:t>"</w:t>
      </w:r>
      <w:r w:rsidR="00921071" w:rsidRPr="00921071">
        <w:rPr>
          <w:rStyle w:val="LatinChar"/>
          <w:rFonts w:cs="FrankRuehl"/>
          <w:sz w:val="28"/>
          <w:szCs w:val="28"/>
          <w:rtl/>
          <w:lang w:val="en-GB"/>
        </w:rPr>
        <w:t>הוא עזרא עלה מבבל</w:t>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וכתיב </w:t>
      </w:r>
      <w:r w:rsidR="00E25DD1" w:rsidRPr="00E25DD1">
        <w:rPr>
          <w:rStyle w:val="LatinChar"/>
          <w:rFonts w:cs="Dbs-Rashi" w:hint="cs"/>
          <w:szCs w:val="20"/>
          <w:rtl/>
          <w:lang w:val="en-GB"/>
        </w:rPr>
        <w:t>(</w:t>
      </w:r>
      <w:r w:rsidR="00E25DD1">
        <w:rPr>
          <w:rStyle w:val="LatinChar"/>
          <w:rFonts w:cs="Dbs-Rashi" w:hint="cs"/>
          <w:szCs w:val="20"/>
          <w:rtl/>
          <w:lang w:val="en-GB"/>
        </w:rPr>
        <w:t xml:space="preserve">שמות </w:t>
      </w:r>
      <w:proofErr w:type="spellStart"/>
      <w:r w:rsidR="00E25DD1">
        <w:rPr>
          <w:rStyle w:val="LatinChar"/>
          <w:rFonts w:cs="Dbs-Rashi" w:hint="cs"/>
          <w:szCs w:val="20"/>
          <w:rtl/>
          <w:lang w:val="en-GB"/>
        </w:rPr>
        <w:t>יט</w:t>
      </w:r>
      <w:proofErr w:type="spellEnd"/>
      <w:r w:rsidR="00E25DD1">
        <w:rPr>
          <w:rStyle w:val="LatinChar"/>
          <w:rFonts w:cs="Dbs-Rashi" w:hint="cs"/>
          <w:szCs w:val="20"/>
          <w:rtl/>
          <w:lang w:val="en-GB"/>
        </w:rPr>
        <w:t>, ג</w:t>
      </w:r>
      <w:r w:rsidR="00E25DD1" w:rsidRPr="00E25DD1">
        <w:rPr>
          <w:rStyle w:val="LatinChar"/>
          <w:rFonts w:cs="Dbs-Rashi" w:hint="cs"/>
          <w:szCs w:val="20"/>
          <w:rtl/>
          <w:lang w:val="en-GB"/>
        </w:rPr>
        <w:t>)</w:t>
      </w:r>
      <w:r w:rsidR="00E25DD1">
        <w:rPr>
          <w:rStyle w:val="LatinChar"/>
          <w:rFonts w:cs="FrankRuehl" w:hint="cs"/>
          <w:sz w:val="28"/>
          <w:szCs w:val="28"/>
          <w:rtl/>
          <w:lang w:val="en-GB"/>
        </w:rPr>
        <w:t xml:space="preserve"> "</w:t>
      </w:r>
      <w:r w:rsidR="00921071" w:rsidRPr="00921071">
        <w:rPr>
          <w:rStyle w:val="LatinChar"/>
          <w:rFonts w:cs="FrankRuehl"/>
          <w:sz w:val="28"/>
          <w:szCs w:val="28"/>
          <w:rtl/>
          <w:lang w:val="en-GB"/>
        </w:rPr>
        <w:t xml:space="preserve">ומשה עלה אל </w:t>
      </w:r>
      <w:proofErr w:type="spellStart"/>
      <w:r w:rsidR="00921071" w:rsidRPr="00921071">
        <w:rPr>
          <w:rStyle w:val="LatinChar"/>
          <w:rFonts w:cs="FrankRuehl"/>
          <w:sz w:val="28"/>
          <w:szCs w:val="28"/>
          <w:rtl/>
          <w:lang w:val="en-GB"/>
        </w:rPr>
        <w:t>האלקים</w:t>
      </w:r>
      <w:proofErr w:type="spellEnd"/>
      <w:r w:rsidR="00E25DD1">
        <w:rPr>
          <w:rStyle w:val="LatinChar"/>
          <w:rFonts w:cs="FrankRuehl" w:hint="cs"/>
          <w:sz w:val="28"/>
          <w:szCs w:val="28"/>
          <w:rtl/>
          <w:lang w:val="en-GB"/>
        </w:rPr>
        <w:t>"</w:t>
      </w:r>
      <w:r w:rsidR="00B50A1A">
        <w:rPr>
          <w:rStyle w:val="FootnoteReference"/>
          <w:rFonts w:cs="FrankRuehl"/>
          <w:szCs w:val="28"/>
          <w:rtl/>
        </w:rPr>
        <w:footnoteReference w:id="79"/>
      </w:r>
      <w:r w:rsidR="00E25DD1">
        <w:rPr>
          <w:rStyle w:val="LatinChar"/>
          <w:rFonts w:cs="FrankRuehl" w:hint="cs"/>
          <w:sz w:val="28"/>
          <w:szCs w:val="28"/>
          <w:rtl/>
          <w:lang w:val="en-GB"/>
        </w:rPr>
        <w:t>.</w:t>
      </w:r>
      <w:r w:rsidR="00921071" w:rsidRPr="00921071">
        <w:rPr>
          <w:rStyle w:val="LatinChar"/>
          <w:rFonts w:cs="FrankRuehl"/>
          <w:sz w:val="28"/>
          <w:szCs w:val="28"/>
          <w:rtl/>
          <w:lang w:val="en-GB"/>
        </w:rPr>
        <w:t xml:space="preserve"> וכתיב </w:t>
      </w:r>
      <w:r w:rsidR="00E25DD1" w:rsidRPr="00E25DD1">
        <w:rPr>
          <w:rStyle w:val="LatinChar"/>
          <w:rFonts w:cs="Dbs-Rashi" w:hint="cs"/>
          <w:szCs w:val="20"/>
          <w:rtl/>
          <w:lang w:val="en-GB"/>
        </w:rPr>
        <w:t>(</w:t>
      </w:r>
      <w:r w:rsidR="00E25DD1">
        <w:rPr>
          <w:rStyle w:val="LatinChar"/>
          <w:rFonts w:cs="Dbs-Rashi" w:hint="cs"/>
          <w:szCs w:val="20"/>
          <w:rtl/>
          <w:lang w:val="en-GB"/>
        </w:rPr>
        <w:t>עזרא ז, ו</w:t>
      </w:r>
      <w:r w:rsidR="00E25DD1" w:rsidRPr="00E25DD1">
        <w:rPr>
          <w:rStyle w:val="LatinChar"/>
          <w:rFonts w:cs="Dbs-Rashi" w:hint="cs"/>
          <w:szCs w:val="20"/>
          <w:rtl/>
          <w:lang w:val="en-GB"/>
        </w:rPr>
        <w:t>)</w:t>
      </w:r>
      <w:r w:rsidR="00E25DD1">
        <w:rPr>
          <w:rStyle w:val="LatinChar"/>
          <w:rFonts w:cs="FrankRuehl" w:hint="cs"/>
          <w:sz w:val="28"/>
          <w:szCs w:val="28"/>
          <w:rtl/>
          <w:lang w:val="en-GB"/>
        </w:rPr>
        <w:t xml:space="preserve"> "</w:t>
      </w:r>
      <w:r w:rsidR="00921071" w:rsidRPr="00921071">
        <w:rPr>
          <w:rStyle w:val="LatinChar"/>
          <w:rFonts w:cs="FrankRuehl"/>
          <w:sz w:val="28"/>
          <w:szCs w:val="28"/>
          <w:rtl/>
          <w:lang w:val="en-GB"/>
        </w:rPr>
        <w:t>והוא ס</w:t>
      </w:r>
      <w:r w:rsidR="00E25DD1">
        <w:rPr>
          <w:rStyle w:val="LatinChar"/>
          <w:rFonts w:cs="FrankRuehl" w:hint="cs"/>
          <w:sz w:val="28"/>
          <w:szCs w:val="28"/>
          <w:rtl/>
          <w:lang w:val="en-GB"/>
        </w:rPr>
        <w:t>ו</w:t>
      </w:r>
      <w:r w:rsidR="00921071" w:rsidRPr="00921071">
        <w:rPr>
          <w:rStyle w:val="LatinChar"/>
          <w:rFonts w:cs="FrankRuehl"/>
          <w:sz w:val="28"/>
          <w:szCs w:val="28"/>
          <w:rtl/>
          <w:lang w:val="en-GB"/>
        </w:rPr>
        <w:t xml:space="preserve">פר מהיר בתורת משה אשר נתן ה' </w:t>
      </w:r>
      <w:proofErr w:type="spellStart"/>
      <w:r w:rsidR="00921071" w:rsidRPr="00921071">
        <w:rPr>
          <w:rStyle w:val="LatinChar"/>
          <w:rFonts w:cs="FrankRuehl"/>
          <w:sz w:val="28"/>
          <w:szCs w:val="28"/>
          <w:rtl/>
          <w:lang w:val="en-GB"/>
        </w:rPr>
        <w:t>אלקי</w:t>
      </w:r>
      <w:proofErr w:type="spellEnd"/>
      <w:r w:rsidR="00921071" w:rsidRPr="00921071">
        <w:rPr>
          <w:rStyle w:val="LatinChar"/>
          <w:rFonts w:cs="FrankRuehl"/>
          <w:sz w:val="28"/>
          <w:szCs w:val="28"/>
          <w:rtl/>
          <w:lang w:val="en-GB"/>
        </w:rPr>
        <w:t xml:space="preserve"> ישראל</w:t>
      </w:r>
      <w:r w:rsidR="00E25DD1">
        <w:rPr>
          <w:rStyle w:val="LatinChar"/>
          <w:rFonts w:cs="FrankRuehl" w:hint="cs"/>
          <w:sz w:val="28"/>
          <w:szCs w:val="28"/>
          <w:rtl/>
          <w:lang w:val="en-GB"/>
        </w:rPr>
        <w:t>"</w:t>
      </w:r>
      <w:r w:rsidR="00542972">
        <w:rPr>
          <w:rStyle w:val="FootnoteReference"/>
          <w:rFonts w:cs="FrankRuehl"/>
          <w:szCs w:val="28"/>
          <w:rtl/>
        </w:rPr>
        <w:footnoteReference w:id="80"/>
      </w:r>
      <w:r w:rsidR="00747DB6">
        <w:rPr>
          <w:rStyle w:val="LatinChar"/>
          <w:rFonts w:cs="FrankRuehl" w:hint="cs"/>
          <w:sz w:val="28"/>
          <w:szCs w:val="28"/>
          <w:rtl/>
          <w:lang w:val="en-GB"/>
        </w:rPr>
        <w:t>.</w:t>
      </w:r>
      <w:r w:rsidR="00921071" w:rsidRPr="00921071">
        <w:rPr>
          <w:rStyle w:val="LatinChar"/>
          <w:rFonts w:cs="FrankRuehl"/>
          <w:sz w:val="28"/>
          <w:szCs w:val="28"/>
          <w:rtl/>
          <w:lang w:val="en-GB"/>
        </w:rPr>
        <w:t xml:space="preserve"> ולפ</w:t>
      </w:r>
      <w:r w:rsidR="00FF24BE">
        <w:rPr>
          <w:rStyle w:val="LatinChar"/>
          <w:rFonts w:cs="FrankRuehl" w:hint="cs"/>
          <w:sz w:val="28"/>
          <w:szCs w:val="28"/>
          <w:rtl/>
          <w:lang w:val="en-GB"/>
        </w:rPr>
        <w:t>י</w:t>
      </w:r>
      <w:r w:rsidR="00921071" w:rsidRPr="00921071">
        <w:rPr>
          <w:rStyle w:val="LatinChar"/>
          <w:rFonts w:cs="FrankRuehl"/>
          <w:sz w:val="28"/>
          <w:szCs w:val="28"/>
          <w:rtl/>
          <w:lang w:val="en-GB"/>
        </w:rPr>
        <w:t>כך אלו היו מיוחדים</w:t>
      </w:r>
      <w:r w:rsidR="00FA2EB6">
        <w:rPr>
          <w:rStyle w:val="FootnoteReference"/>
          <w:rFonts w:cs="FrankRuehl"/>
          <w:szCs w:val="28"/>
          <w:rtl/>
        </w:rPr>
        <w:footnoteReference w:id="81"/>
      </w:r>
      <w:r w:rsidR="00C93B15">
        <w:rPr>
          <w:rStyle w:val="LatinChar"/>
          <w:rFonts w:cs="FrankRuehl" w:hint="cs"/>
          <w:sz w:val="28"/>
          <w:szCs w:val="28"/>
          <w:rtl/>
          <w:lang w:val="en-GB"/>
        </w:rPr>
        <w:t>.</w:t>
      </w:r>
      <w:r w:rsidR="00921071" w:rsidRPr="00921071">
        <w:rPr>
          <w:rStyle w:val="LatinChar"/>
          <w:rFonts w:cs="FrankRuehl"/>
          <w:sz w:val="28"/>
          <w:szCs w:val="28"/>
          <w:rtl/>
          <w:lang w:val="en-GB"/>
        </w:rPr>
        <w:t xml:space="preserve"> </w:t>
      </w:r>
    </w:p>
    <w:p w:rsidR="00000B26" w:rsidRPr="00000B26" w:rsidRDefault="00747DB6" w:rsidP="00000B26">
      <w:pPr>
        <w:jc w:val="both"/>
        <w:rPr>
          <w:rStyle w:val="LatinChar"/>
          <w:rFonts w:cs="FrankRuehl"/>
          <w:sz w:val="28"/>
          <w:szCs w:val="28"/>
          <w:rtl/>
          <w:lang w:val="en-GB"/>
        </w:rPr>
      </w:pPr>
      <w:r w:rsidRPr="00747DB6">
        <w:rPr>
          <w:rStyle w:val="LatinChar"/>
          <w:rtl/>
        </w:rPr>
        <w:t>#</w:t>
      </w:r>
      <w:r w:rsidR="00921071" w:rsidRPr="00747DB6">
        <w:rPr>
          <w:rStyle w:val="Title1"/>
          <w:rtl/>
        </w:rPr>
        <w:t>והיו חמשה</w:t>
      </w:r>
      <w:r w:rsidRPr="00747DB6">
        <w:rPr>
          <w:rStyle w:val="LatinChar"/>
          <w:rtl/>
        </w:rPr>
        <w:t>=</w:t>
      </w:r>
      <w:r w:rsidR="00921071" w:rsidRPr="00921071">
        <w:rPr>
          <w:rStyle w:val="LatinChar"/>
          <w:rFonts w:cs="FrankRuehl"/>
          <w:sz w:val="28"/>
          <w:szCs w:val="28"/>
          <w:rtl/>
          <w:lang w:val="en-GB"/>
        </w:rPr>
        <w:t xml:space="preserve"> והפך להם</w:t>
      </w:r>
      <w:r>
        <w:rPr>
          <w:rStyle w:val="LatinChar"/>
          <w:rFonts w:cs="FrankRuehl" w:hint="cs"/>
          <w:sz w:val="28"/>
          <w:szCs w:val="28"/>
          <w:rtl/>
          <w:lang w:val="en-GB"/>
        </w:rPr>
        <w:t>,</w:t>
      </w:r>
      <w:r w:rsidR="00921071" w:rsidRPr="00921071">
        <w:rPr>
          <w:rStyle w:val="LatinChar"/>
          <w:rFonts w:cs="FrankRuehl"/>
          <w:sz w:val="28"/>
          <w:szCs w:val="28"/>
          <w:rtl/>
          <w:lang w:val="en-GB"/>
        </w:rPr>
        <w:t xml:space="preserve"> שהם לרעה</w:t>
      </w:r>
      <w:r w:rsidR="00C000D4">
        <w:rPr>
          <w:rStyle w:val="LatinChar"/>
          <w:rFonts w:cs="FrankRuehl" w:hint="cs"/>
          <w:sz w:val="28"/>
          <w:szCs w:val="28"/>
          <w:rtl/>
          <w:lang w:val="en-GB"/>
        </w:rPr>
        <w:t>,</w:t>
      </w:r>
      <w:r w:rsidR="00921071" w:rsidRPr="00921071">
        <w:rPr>
          <w:rStyle w:val="LatinChar"/>
          <w:rFonts w:cs="FrankRuehl"/>
          <w:sz w:val="28"/>
          <w:szCs w:val="28"/>
          <w:rtl/>
          <w:lang w:val="en-GB"/>
        </w:rPr>
        <w:t xml:space="preserve"> כי ידיעת ההפכים אחד</w:t>
      </w:r>
      <w:r w:rsidR="00233216">
        <w:rPr>
          <w:rStyle w:val="FootnoteReference"/>
          <w:rFonts w:cs="FrankRuehl"/>
          <w:szCs w:val="28"/>
          <w:rtl/>
        </w:rPr>
        <w:footnoteReference w:id="82"/>
      </w:r>
      <w:r w:rsidR="00233216">
        <w:rPr>
          <w:rStyle w:val="LatinChar"/>
          <w:rFonts w:cs="FrankRuehl" w:hint="cs"/>
          <w:sz w:val="28"/>
          <w:szCs w:val="28"/>
          <w:rtl/>
          <w:lang w:val="en-GB"/>
        </w:rPr>
        <w:t>.</w:t>
      </w:r>
      <w:r w:rsidR="00921071" w:rsidRPr="00921071">
        <w:rPr>
          <w:rStyle w:val="LatinChar"/>
          <w:rFonts w:cs="FrankRuehl"/>
          <w:sz w:val="28"/>
          <w:szCs w:val="28"/>
          <w:rtl/>
          <w:lang w:val="en-GB"/>
        </w:rPr>
        <w:t xml:space="preserve"> וכמו חמשה הם מיוחדים בעולם לטוב</w:t>
      </w:r>
      <w:r w:rsidR="00AA742F">
        <w:rPr>
          <w:rStyle w:val="LatinChar"/>
          <w:rFonts w:cs="FrankRuehl" w:hint="cs"/>
          <w:sz w:val="28"/>
          <w:szCs w:val="28"/>
          <w:rtl/>
          <w:lang w:val="en-GB"/>
        </w:rPr>
        <w:t>,</w:t>
      </w:r>
      <w:r w:rsidR="00921071" w:rsidRPr="00921071">
        <w:rPr>
          <w:rStyle w:val="LatinChar"/>
          <w:rFonts w:cs="FrankRuehl"/>
          <w:sz w:val="28"/>
          <w:szCs w:val="28"/>
          <w:rtl/>
          <w:lang w:val="en-GB"/>
        </w:rPr>
        <w:t xml:space="preserve"> כך חמשה הפך להם</w:t>
      </w:r>
      <w:r w:rsidR="00AA742F">
        <w:rPr>
          <w:rStyle w:val="LatinChar"/>
          <w:rFonts w:cs="FrankRuehl" w:hint="cs"/>
          <w:sz w:val="28"/>
          <w:szCs w:val="28"/>
          <w:rtl/>
          <w:lang w:val="en-GB"/>
        </w:rPr>
        <w:t>,</w:t>
      </w:r>
      <w:r w:rsidR="00921071" w:rsidRPr="00921071">
        <w:rPr>
          <w:rStyle w:val="LatinChar"/>
          <w:rFonts w:cs="FrankRuehl"/>
          <w:sz w:val="28"/>
          <w:szCs w:val="28"/>
          <w:rtl/>
          <w:lang w:val="en-GB"/>
        </w:rPr>
        <w:t xml:space="preserve"> שהם לרעה</w:t>
      </w:r>
      <w:r w:rsidR="00AA742F">
        <w:rPr>
          <w:rStyle w:val="FootnoteReference"/>
          <w:rFonts w:cs="FrankRuehl"/>
          <w:szCs w:val="28"/>
          <w:rtl/>
        </w:rPr>
        <w:footnoteReference w:id="83"/>
      </w:r>
      <w:r w:rsidR="00AA742F">
        <w:rPr>
          <w:rStyle w:val="LatinChar"/>
          <w:rFonts w:cs="FrankRuehl" w:hint="cs"/>
          <w:sz w:val="28"/>
          <w:szCs w:val="28"/>
          <w:rtl/>
          <w:lang w:val="en-GB"/>
        </w:rPr>
        <w:t>.</w:t>
      </w:r>
      <w:r w:rsidR="00921071" w:rsidRPr="00921071">
        <w:rPr>
          <w:rStyle w:val="LatinChar"/>
          <w:rFonts w:cs="FrankRuehl"/>
          <w:sz w:val="28"/>
          <w:szCs w:val="28"/>
          <w:rtl/>
          <w:lang w:val="en-GB"/>
        </w:rPr>
        <w:t xml:space="preserve"> וא</w:t>
      </w:r>
      <w:r w:rsidR="001B27BB">
        <w:rPr>
          <w:rStyle w:val="LatinChar"/>
          <w:rFonts w:cs="FrankRuehl" w:hint="cs"/>
          <w:sz w:val="28"/>
          <w:szCs w:val="28"/>
          <w:rtl/>
          <w:lang w:val="en-GB"/>
        </w:rPr>
        <w:t>ף על גב</w:t>
      </w:r>
      <w:r w:rsidR="00921071" w:rsidRPr="00921071">
        <w:rPr>
          <w:rStyle w:val="LatinChar"/>
          <w:rFonts w:cs="FrankRuehl"/>
          <w:sz w:val="28"/>
          <w:szCs w:val="28"/>
          <w:rtl/>
          <w:lang w:val="en-GB"/>
        </w:rPr>
        <w:t xml:space="preserve"> שיש יותר מן אלו חמשה שכתוב </w:t>
      </w:r>
      <w:r w:rsidR="00921071" w:rsidRPr="00921071">
        <w:rPr>
          <w:rStyle w:val="LatinChar"/>
          <w:rFonts w:cs="FrankRuehl"/>
          <w:sz w:val="28"/>
          <w:szCs w:val="28"/>
          <w:rtl/>
          <w:lang w:val="en-GB"/>
        </w:rPr>
        <w:lastRenderedPageBreak/>
        <w:t xml:space="preserve">אצלם לשון </w:t>
      </w:r>
      <w:r w:rsidR="001B27BB">
        <w:rPr>
          <w:rStyle w:val="LatinChar"/>
          <w:rFonts w:cs="FrankRuehl" w:hint="cs"/>
          <w:sz w:val="28"/>
          <w:szCs w:val="28"/>
          <w:rtl/>
          <w:lang w:val="en-GB"/>
        </w:rPr>
        <w:t>"</w:t>
      </w:r>
      <w:r w:rsidR="00921071" w:rsidRPr="00921071">
        <w:rPr>
          <w:rStyle w:val="LatinChar"/>
          <w:rFonts w:cs="FrankRuehl"/>
          <w:sz w:val="28"/>
          <w:szCs w:val="28"/>
          <w:rtl/>
          <w:lang w:val="en-GB"/>
        </w:rPr>
        <w:t>הוא</w:t>
      </w:r>
      <w:r w:rsidR="001B27BB">
        <w:rPr>
          <w:rStyle w:val="LatinChar"/>
          <w:rFonts w:cs="FrankRuehl" w:hint="cs"/>
          <w:sz w:val="28"/>
          <w:szCs w:val="28"/>
          <w:rtl/>
          <w:lang w:val="en-GB"/>
        </w:rPr>
        <w:t>"</w:t>
      </w:r>
      <w:r w:rsidR="001B27BB">
        <w:rPr>
          <w:rStyle w:val="FootnoteReference"/>
          <w:rFonts w:cs="FrankRuehl"/>
          <w:szCs w:val="28"/>
          <w:rtl/>
        </w:rPr>
        <w:footnoteReference w:id="84"/>
      </w:r>
      <w:r w:rsidR="001B27BB">
        <w:rPr>
          <w:rStyle w:val="LatinChar"/>
          <w:rFonts w:cs="FrankRuehl" w:hint="cs"/>
          <w:sz w:val="28"/>
          <w:szCs w:val="28"/>
          <w:rtl/>
          <w:lang w:val="en-GB"/>
        </w:rPr>
        <w:t>,</w:t>
      </w:r>
      <w:r w:rsidR="00921071" w:rsidRPr="00921071">
        <w:rPr>
          <w:rStyle w:val="LatinChar"/>
          <w:rFonts w:cs="FrankRuehl"/>
          <w:sz w:val="28"/>
          <w:szCs w:val="28"/>
          <w:rtl/>
          <w:lang w:val="en-GB"/>
        </w:rPr>
        <w:t xml:space="preserve"> מ</w:t>
      </w:r>
      <w:r w:rsidR="00BB6F68">
        <w:rPr>
          <w:rStyle w:val="LatinChar"/>
          <w:rFonts w:cs="FrankRuehl" w:hint="cs"/>
          <w:sz w:val="28"/>
          <w:szCs w:val="28"/>
          <w:rtl/>
          <w:lang w:val="en-GB"/>
        </w:rPr>
        <w:t>כל מקום</w:t>
      </w:r>
      <w:r w:rsidR="00921071" w:rsidRPr="00921071">
        <w:rPr>
          <w:rStyle w:val="LatinChar"/>
          <w:rFonts w:cs="FrankRuehl"/>
          <w:sz w:val="28"/>
          <w:szCs w:val="28"/>
          <w:rtl/>
          <w:lang w:val="en-GB"/>
        </w:rPr>
        <w:t xml:space="preserve"> חמשה נזכרו לרעה</w:t>
      </w:r>
      <w:r w:rsidR="00BB6F68">
        <w:rPr>
          <w:rStyle w:val="LatinChar"/>
          <w:rFonts w:cs="FrankRuehl" w:hint="cs"/>
          <w:sz w:val="28"/>
          <w:szCs w:val="28"/>
          <w:rtl/>
          <w:lang w:val="en-GB"/>
        </w:rPr>
        <w:t>;</w:t>
      </w:r>
      <w:r w:rsidR="00921071" w:rsidRPr="00921071">
        <w:rPr>
          <w:rStyle w:val="LatinChar"/>
          <w:rFonts w:cs="FrankRuehl"/>
          <w:sz w:val="28"/>
          <w:szCs w:val="28"/>
          <w:rtl/>
          <w:lang w:val="en-GB"/>
        </w:rPr>
        <w:t xml:space="preserve"> כי </w:t>
      </w:r>
      <w:r w:rsidR="000F766F">
        <w:rPr>
          <w:rStyle w:val="LatinChar"/>
          <w:rFonts w:cs="FrankRuehl" w:hint="cs"/>
          <w:sz w:val="28"/>
          <w:szCs w:val="28"/>
          <w:rtl/>
          <w:lang w:val="en-GB"/>
        </w:rPr>
        <w:t>"</w:t>
      </w:r>
      <w:r w:rsidR="00921071" w:rsidRPr="00921071">
        <w:rPr>
          <w:rStyle w:val="LatinChar"/>
          <w:rFonts w:cs="FrankRuehl"/>
          <w:sz w:val="28"/>
          <w:szCs w:val="28"/>
          <w:rtl/>
          <w:lang w:val="en-GB"/>
        </w:rPr>
        <w:t xml:space="preserve">הוא החל להיות </w:t>
      </w:r>
      <w:proofErr w:type="spellStart"/>
      <w:r w:rsidR="00921071" w:rsidRPr="00921071">
        <w:rPr>
          <w:rStyle w:val="LatinChar"/>
          <w:rFonts w:cs="FrankRuehl"/>
          <w:sz w:val="28"/>
          <w:szCs w:val="28"/>
          <w:rtl/>
          <w:lang w:val="en-GB"/>
        </w:rPr>
        <w:t>גבור</w:t>
      </w:r>
      <w:proofErr w:type="spellEnd"/>
      <w:r w:rsidR="00921071" w:rsidRPr="00921071">
        <w:rPr>
          <w:rStyle w:val="LatinChar"/>
          <w:rFonts w:cs="FrankRuehl"/>
          <w:sz w:val="28"/>
          <w:szCs w:val="28"/>
          <w:rtl/>
          <w:lang w:val="en-GB"/>
        </w:rPr>
        <w:t xml:space="preserve"> ציד לפני ה'</w:t>
      </w:r>
      <w:r w:rsidR="000F766F">
        <w:rPr>
          <w:rStyle w:val="LatinChar"/>
          <w:rFonts w:cs="FrankRuehl" w:hint="cs"/>
          <w:sz w:val="28"/>
          <w:szCs w:val="28"/>
          <w:rtl/>
          <w:lang w:val="en-GB"/>
        </w:rPr>
        <w:t>"</w:t>
      </w:r>
      <w:r w:rsidR="000F766F">
        <w:rPr>
          <w:rStyle w:val="LatinChar"/>
          <w:rFonts w:cs="Dbs-Rashi" w:hint="cs"/>
          <w:szCs w:val="20"/>
          <w:rtl/>
          <w:lang w:val="en-GB"/>
        </w:rPr>
        <w:t xml:space="preserve"> </w:t>
      </w:r>
      <w:r w:rsidR="000F766F" w:rsidRPr="000F766F">
        <w:rPr>
          <w:rStyle w:val="LatinChar"/>
          <w:rFonts w:cs="Dbs-Rashi" w:hint="cs"/>
          <w:szCs w:val="20"/>
          <w:rtl/>
          <w:lang w:val="en-GB"/>
        </w:rPr>
        <w:t>(בראשית י, ח)</w:t>
      </w:r>
      <w:r w:rsidR="000F766F">
        <w:rPr>
          <w:rStyle w:val="FootnoteReference"/>
          <w:rFonts w:cs="FrankRuehl"/>
          <w:szCs w:val="28"/>
          <w:rtl/>
        </w:rPr>
        <w:footnoteReference w:id="85"/>
      </w:r>
      <w:r w:rsidR="000F766F">
        <w:rPr>
          <w:rStyle w:val="LatinChar"/>
          <w:rFonts w:cs="FrankRuehl" w:hint="cs"/>
          <w:sz w:val="28"/>
          <w:szCs w:val="28"/>
          <w:rtl/>
          <w:lang w:val="en-GB"/>
        </w:rPr>
        <w:t>,</w:t>
      </w:r>
      <w:r w:rsidR="00921071" w:rsidRPr="00921071">
        <w:rPr>
          <w:rStyle w:val="LatinChar"/>
          <w:rFonts w:cs="FrankRuehl"/>
          <w:sz w:val="28"/>
          <w:szCs w:val="28"/>
          <w:rtl/>
          <w:lang w:val="en-GB"/>
        </w:rPr>
        <w:t xml:space="preserve"> הרי הוא נזכר לרעה</w:t>
      </w:r>
      <w:r w:rsidR="000F766F">
        <w:rPr>
          <w:rStyle w:val="FootnoteReference"/>
          <w:rFonts w:cs="FrankRuehl"/>
          <w:szCs w:val="28"/>
          <w:rtl/>
        </w:rPr>
        <w:footnoteReference w:id="86"/>
      </w:r>
      <w:r w:rsidR="000F766F">
        <w:rPr>
          <w:rStyle w:val="LatinChar"/>
          <w:rFonts w:cs="FrankRuehl" w:hint="cs"/>
          <w:sz w:val="28"/>
          <w:szCs w:val="28"/>
          <w:rtl/>
          <w:lang w:val="en-GB"/>
        </w:rPr>
        <w:t>,</w:t>
      </w:r>
      <w:r w:rsidR="00921071" w:rsidRPr="00921071">
        <w:rPr>
          <w:rStyle w:val="LatinChar"/>
          <w:rFonts w:cs="FrankRuehl"/>
          <w:sz w:val="28"/>
          <w:szCs w:val="28"/>
          <w:rtl/>
          <w:lang w:val="en-GB"/>
        </w:rPr>
        <w:t xml:space="preserve"> וכתיב אצלו </w:t>
      </w:r>
      <w:r w:rsidR="000F766F">
        <w:rPr>
          <w:rStyle w:val="LatinChar"/>
          <w:rFonts w:cs="FrankRuehl" w:hint="cs"/>
          <w:sz w:val="28"/>
          <w:szCs w:val="28"/>
          <w:rtl/>
          <w:lang w:val="en-GB"/>
        </w:rPr>
        <w:t>"</w:t>
      </w:r>
      <w:r w:rsidR="00921071" w:rsidRPr="00921071">
        <w:rPr>
          <w:rStyle w:val="LatinChar"/>
          <w:rFonts w:cs="FrankRuehl"/>
          <w:sz w:val="28"/>
          <w:szCs w:val="28"/>
          <w:rtl/>
          <w:lang w:val="en-GB"/>
        </w:rPr>
        <w:t>הוא</w:t>
      </w:r>
      <w:r w:rsidR="000F766F">
        <w:rPr>
          <w:rStyle w:val="LatinChar"/>
          <w:rFonts w:cs="FrankRuehl" w:hint="cs"/>
          <w:sz w:val="28"/>
          <w:szCs w:val="28"/>
          <w:rtl/>
          <w:lang w:val="en-GB"/>
        </w:rPr>
        <w:t>",</w:t>
      </w:r>
      <w:r w:rsidR="00921071" w:rsidRPr="00921071">
        <w:rPr>
          <w:rStyle w:val="LatinChar"/>
          <w:rFonts w:cs="FrankRuehl"/>
          <w:sz w:val="28"/>
          <w:szCs w:val="28"/>
          <w:rtl/>
          <w:lang w:val="en-GB"/>
        </w:rPr>
        <w:t xml:space="preserve"> מורה שהוא מיוחד לרעה</w:t>
      </w:r>
      <w:r w:rsidR="000F766F">
        <w:rPr>
          <w:rStyle w:val="LatinChar"/>
          <w:rFonts w:cs="FrankRuehl" w:hint="cs"/>
          <w:sz w:val="28"/>
          <w:szCs w:val="28"/>
          <w:rtl/>
          <w:lang w:val="en-GB"/>
        </w:rPr>
        <w:t>.</w:t>
      </w:r>
      <w:r w:rsidR="00921071" w:rsidRPr="00921071">
        <w:rPr>
          <w:rStyle w:val="LatinChar"/>
          <w:rFonts w:cs="FrankRuehl"/>
          <w:sz w:val="28"/>
          <w:szCs w:val="28"/>
          <w:rtl/>
          <w:lang w:val="en-GB"/>
        </w:rPr>
        <w:t xml:space="preserve"> וכן </w:t>
      </w:r>
      <w:r w:rsidR="009F40D0">
        <w:rPr>
          <w:rStyle w:val="LatinChar"/>
          <w:rFonts w:cs="FrankRuehl" w:hint="cs"/>
          <w:sz w:val="28"/>
          <w:szCs w:val="28"/>
          <w:rtl/>
          <w:lang w:val="en-GB"/>
        </w:rPr>
        <w:t>"</w:t>
      </w:r>
      <w:r w:rsidR="00921071" w:rsidRPr="00921071">
        <w:rPr>
          <w:rStyle w:val="LatinChar"/>
          <w:rFonts w:cs="FrankRuehl"/>
          <w:sz w:val="28"/>
          <w:szCs w:val="28"/>
          <w:rtl/>
          <w:lang w:val="en-GB"/>
        </w:rPr>
        <w:t>הוא עשו אבי אדום</w:t>
      </w:r>
      <w:r w:rsidR="009F40D0">
        <w:rPr>
          <w:rStyle w:val="LatinChar"/>
          <w:rFonts w:cs="FrankRuehl" w:hint="cs"/>
          <w:sz w:val="28"/>
          <w:szCs w:val="28"/>
          <w:rtl/>
          <w:lang w:val="en-GB"/>
        </w:rPr>
        <w:t xml:space="preserve">" </w:t>
      </w:r>
      <w:r w:rsidR="009F40D0" w:rsidRPr="009F40D0">
        <w:rPr>
          <w:rStyle w:val="LatinChar"/>
          <w:rFonts w:cs="Dbs-Rashi" w:hint="cs"/>
          <w:szCs w:val="20"/>
          <w:rtl/>
          <w:lang w:val="en-GB"/>
        </w:rPr>
        <w:t xml:space="preserve">(בראשית לו, </w:t>
      </w:r>
      <w:r w:rsidR="009F40D0">
        <w:rPr>
          <w:rStyle w:val="LatinChar"/>
          <w:rFonts w:cs="Dbs-Rashi" w:hint="cs"/>
          <w:szCs w:val="20"/>
          <w:rtl/>
          <w:lang w:val="en-GB"/>
        </w:rPr>
        <w:t>מג</w:t>
      </w:r>
      <w:r w:rsidR="009F40D0" w:rsidRPr="009F40D0">
        <w:rPr>
          <w:rStyle w:val="LatinChar"/>
          <w:rFonts w:cs="Dbs-Rashi" w:hint="cs"/>
          <w:szCs w:val="20"/>
          <w:rtl/>
          <w:lang w:val="en-GB"/>
        </w:rPr>
        <w:t>)</w:t>
      </w:r>
      <w:r w:rsidR="006E4BBA">
        <w:rPr>
          <w:rStyle w:val="FootnoteReference"/>
          <w:rFonts w:cs="FrankRuehl"/>
          <w:szCs w:val="28"/>
          <w:rtl/>
        </w:rPr>
        <w:footnoteReference w:id="87"/>
      </w:r>
      <w:r w:rsidR="009F40D0">
        <w:rPr>
          <w:rStyle w:val="LatinChar"/>
          <w:rFonts w:cs="FrankRuehl" w:hint="cs"/>
          <w:sz w:val="28"/>
          <w:szCs w:val="28"/>
          <w:rtl/>
          <w:lang w:val="en-GB"/>
        </w:rPr>
        <w:t>,</w:t>
      </w:r>
      <w:r w:rsidR="00921071" w:rsidRPr="00921071">
        <w:rPr>
          <w:rStyle w:val="LatinChar"/>
          <w:rFonts w:cs="FrankRuehl"/>
          <w:sz w:val="28"/>
          <w:szCs w:val="28"/>
          <w:rtl/>
          <w:lang w:val="en-GB"/>
        </w:rPr>
        <w:t xml:space="preserve"> נזכר לרעה בכמה מקומות</w:t>
      </w:r>
      <w:r w:rsidR="009F40D0">
        <w:rPr>
          <w:rStyle w:val="FootnoteReference"/>
          <w:rFonts w:cs="FrankRuehl"/>
          <w:szCs w:val="28"/>
          <w:rtl/>
        </w:rPr>
        <w:footnoteReference w:id="88"/>
      </w:r>
      <w:r w:rsidR="009F40D0">
        <w:rPr>
          <w:rStyle w:val="LatinChar"/>
          <w:rFonts w:cs="FrankRuehl" w:hint="cs"/>
          <w:sz w:val="28"/>
          <w:szCs w:val="28"/>
          <w:rtl/>
          <w:lang w:val="en-GB"/>
        </w:rPr>
        <w:t>,</w:t>
      </w:r>
      <w:r w:rsidR="00921071" w:rsidRPr="00921071">
        <w:rPr>
          <w:rStyle w:val="LatinChar"/>
          <w:rFonts w:cs="FrankRuehl"/>
          <w:sz w:val="28"/>
          <w:szCs w:val="28"/>
          <w:rtl/>
          <w:lang w:val="en-GB"/>
        </w:rPr>
        <w:t xml:space="preserve"> וכתיב אצלו </w:t>
      </w:r>
      <w:r w:rsidR="009F40D0">
        <w:rPr>
          <w:rStyle w:val="LatinChar"/>
          <w:rFonts w:cs="FrankRuehl" w:hint="cs"/>
          <w:sz w:val="28"/>
          <w:szCs w:val="28"/>
          <w:rtl/>
          <w:lang w:val="en-GB"/>
        </w:rPr>
        <w:t>"</w:t>
      </w:r>
      <w:r w:rsidR="00921071" w:rsidRPr="00921071">
        <w:rPr>
          <w:rStyle w:val="LatinChar"/>
          <w:rFonts w:cs="FrankRuehl"/>
          <w:sz w:val="28"/>
          <w:szCs w:val="28"/>
          <w:rtl/>
          <w:lang w:val="en-GB"/>
        </w:rPr>
        <w:t>הוא</w:t>
      </w:r>
      <w:r w:rsidR="009F40D0">
        <w:rPr>
          <w:rStyle w:val="LatinChar"/>
          <w:rFonts w:cs="FrankRuehl" w:hint="cs"/>
          <w:sz w:val="28"/>
          <w:szCs w:val="28"/>
          <w:rtl/>
          <w:lang w:val="en-GB"/>
        </w:rPr>
        <w:t>",</w:t>
      </w:r>
      <w:r w:rsidR="00921071" w:rsidRPr="00921071">
        <w:rPr>
          <w:rStyle w:val="LatinChar"/>
          <w:rFonts w:cs="FrankRuehl"/>
          <w:sz w:val="28"/>
          <w:szCs w:val="28"/>
          <w:rtl/>
          <w:lang w:val="en-GB"/>
        </w:rPr>
        <w:t xml:space="preserve"> מורה שהוא מיוחד ברשעות</w:t>
      </w:r>
      <w:r w:rsidR="009F40D0">
        <w:rPr>
          <w:rStyle w:val="LatinChar"/>
          <w:rFonts w:cs="FrankRuehl" w:hint="cs"/>
          <w:sz w:val="28"/>
          <w:szCs w:val="28"/>
          <w:rtl/>
          <w:lang w:val="en-GB"/>
        </w:rPr>
        <w:t>.</w:t>
      </w:r>
      <w:r w:rsidR="0099115A">
        <w:rPr>
          <w:rStyle w:val="LatinChar"/>
          <w:rFonts w:cs="FrankRuehl" w:hint="cs"/>
          <w:sz w:val="28"/>
          <w:szCs w:val="28"/>
          <w:rtl/>
          <w:lang w:val="en-GB"/>
        </w:rPr>
        <w:t xml:space="preserve"> </w:t>
      </w:r>
      <w:r w:rsidR="0099115A" w:rsidRPr="0099115A">
        <w:rPr>
          <w:rStyle w:val="LatinChar"/>
          <w:rFonts w:cs="FrankRuehl"/>
          <w:sz w:val="28"/>
          <w:szCs w:val="28"/>
          <w:rtl/>
          <w:lang w:val="en-GB"/>
        </w:rPr>
        <w:t>וכן דתן ואבירם</w:t>
      </w:r>
      <w:r w:rsidR="00E50D3F">
        <w:rPr>
          <w:rStyle w:val="FootnoteReference"/>
          <w:rFonts w:cs="FrankRuehl"/>
          <w:szCs w:val="28"/>
          <w:rtl/>
        </w:rPr>
        <w:footnoteReference w:id="89"/>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וכן מלך אחז</w:t>
      </w:r>
      <w:r w:rsidR="0037675C">
        <w:rPr>
          <w:rStyle w:val="FootnoteReference"/>
          <w:rFonts w:cs="FrankRuehl"/>
          <w:szCs w:val="28"/>
          <w:rtl/>
        </w:rPr>
        <w:footnoteReference w:id="90"/>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וכן </w:t>
      </w:r>
      <w:proofErr w:type="spellStart"/>
      <w:r w:rsidR="0099115A" w:rsidRPr="0099115A">
        <w:rPr>
          <w:rStyle w:val="LatinChar"/>
          <w:rFonts w:cs="FrankRuehl"/>
          <w:sz w:val="28"/>
          <w:szCs w:val="28"/>
          <w:rtl/>
          <w:lang w:val="en-GB"/>
        </w:rPr>
        <w:t>אחשורש</w:t>
      </w:r>
      <w:proofErr w:type="spellEnd"/>
      <w:r w:rsidR="00DC36D1">
        <w:rPr>
          <w:rStyle w:val="FootnoteReference"/>
          <w:rFonts w:cs="FrankRuehl"/>
          <w:szCs w:val="28"/>
          <w:rtl/>
        </w:rPr>
        <w:footnoteReference w:id="91"/>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w:t>
      </w:r>
      <w:proofErr w:type="spellStart"/>
      <w:r w:rsidR="0099115A" w:rsidRPr="0099115A">
        <w:rPr>
          <w:rStyle w:val="LatinChar"/>
          <w:rFonts w:cs="FrankRuehl"/>
          <w:sz w:val="28"/>
          <w:szCs w:val="28"/>
          <w:rtl/>
          <w:lang w:val="en-GB"/>
        </w:rPr>
        <w:t>בכלם</w:t>
      </w:r>
      <w:proofErr w:type="spellEnd"/>
      <w:r w:rsidR="0099115A" w:rsidRPr="0099115A">
        <w:rPr>
          <w:rStyle w:val="LatinChar"/>
          <w:rFonts w:cs="FrankRuehl"/>
          <w:sz w:val="28"/>
          <w:szCs w:val="28"/>
          <w:rtl/>
          <w:lang w:val="en-GB"/>
        </w:rPr>
        <w:t xml:space="preserve"> נזכר בכתוב מעשיהם</w:t>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וכתיב </w:t>
      </w:r>
      <w:r w:rsidR="005936E2">
        <w:rPr>
          <w:rStyle w:val="LatinChar"/>
          <w:rFonts w:cs="FrankRuehl" w:hint="cs"/>
          <w:sz w:val="28"/>
          <w:szCs w:val="28"/>
          <w:rtl/>
          <w:lang w:val="en-GB"/>
        </w:rPr>
        <w:t>"</w:t>
      </w:r>
      <w:r w:rsidR="0099115A" w:rsidRPr="0099115A">
        <w:rPr>
          <w:rStyle w:val="LatinChar"/>
          <w:rFonts w:cs="FrankRuehl"/>
          <w:sz w:val="28"/>
          <w:szCs w:val="28"/>
          <w:rtl/>
          <w:lang w:val="en-GB"/>
        </w:rPr>
        <w:t>הוא</w:t>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לכן </w:t>
      </w:r>
      <w:proofErr w:type="spellStart"/>
      <w:r w:rsidR="0099115A" w:rsidRPr="0099115A">
        <w:rPr>
          <w:rStyle w:val="LatinChar"/>
          <w:rFonts w:cs="FrankRuehl"/>
          <w:sz w:val="28"/>
          <w:szCs w:val="28"/>
          <w:rtl/>
          <w:lang w:val="en-GB"/>
        </w:rPr>
        <w:t>דרשינן</w:t>
      </w:r>
      <w:proofErr w:type="spellEnd"/>
      <w:r w:rsidR="0099115A" w:rsidRPr="0099115A">
        <w:rPr>
          <w:rStyle w:val="LatinChar"/>
          <w:rFonts w:cs="FrankRuehl"/>
          <w:sz w:val="28"/>
          <w:szCs w:val="28"/>
          <w:rtl/>
          <w:lang w:val="en-GB"/>
        </w:rPr>
        <w:t xml:space="preserve"> שהם מיוחדים ברשעות</w:t>
      </w:r>
      <w:r w:rsidR="005936E2">
        <w:rPr>
          <w:rStyle w:val="LatinChar"/>
          <w:rFonts w:cs="FrankRuehl" w:hint="cs"/>
          <w:sz w:val="28"/>
          <w:szCs w:val="28"/>
          <w:rtl/>
          <w:lang w:val="en-GB"/>
        </w:rPr>
        <w:t>.</w:t>
      </w:r>
      <w:r w:rsidR="0099115A" w:rsidRPr="0099115A">
        <w:rPr>
          <w:rStyle w:val="LatinChar"/>
          <w:rFonts w:cs="FrankRuehl"/>
          <w:sz w:val="28"/>
          <w:szCs w:val="28"/>
          <w:rtl/>
          <w:lang w:val="en-GB"/>
        </w:rPr>
        <w:t xml:space="preserve"> אבל בשאר מקומות </w:t>
      </w:r>
      <w:proofErr w:type="spellStart"/>
      <w:r w:rsidR="0099115A" w:rsidRPr="0099115A">
        <w:rPr>
          <w:rStyle w:val="LatinChar"/>
          <w:rFonts w:cs="FrankRuehl"/>
          <w:sz w:val="28"/>
          <w:szCs w:val="28"/>
          <w:rtl/>
          <w:lang w:val="en-GB"/>
        </w:rPr>
        <w:t>דכתיב</w:t>
      </w:r>
      <w:proofErr w:type="spellEnd"/>
      <w:r w:rsidR="0099115A" w:rsidRPr="0099115A">
        <w:rPr>
          <w:rStyle w:val="LatinChar"/>
          <w:rFonts w:cs="FrankRuehl"/>
          <w:sz w:val="28"/>
          <w:szCs w:val="28"/>
          <w:rtl/>
          <w:lang w:val="en-GB"/>
        </w:rPr>
        <w:t xml:space="preserve"> ג</w:t>
      </w:r>
      <w:r w:rsidR="001124A0">
        <w:rPr>
          <w:rStyle w:val="LatinChar"/>
          <w:rFonts w:cs="FrankRuehl" w:hint="cs"/>
          <w:sz w:val="28"/>
          <w:szCs w:val="28"/>
          <w:rtl/>
          <w:lang w:val="en-GB"/>
        </w:rPr>
        <w:t>ם כן</w:t>
      </w:r>
      <w:r w:rsidR="0099115A" w:rsidRPr="0099115A">
        <w:rPr>
          <w:rStyle w:val="LatinChar"/>
          <w:rFonts w:cs="FrankRuehl"/>
          <w:sz w:val="28"/>
          <w:szCs w:val="28"/>
          <w:rtl/>
          <w:lang w:val="en-GB"/>
        </w:rPr>
        <w:t xml:space="preserve"> אצלם </w:t>
      </w:r>
      <w:r w:rsidR="001124A0">
        <w:rPr>
          <w:rStyle w:val="LatinChar"/>
          <w:rFonts w:cs="FrankRuehl" w:hint="cs"/>
          <w:sz w:val="28"/>
          <w:szCs w:val="28"/>
          <w:rtl/>
          <w:lang w:val="en-GB"/>
        </w:rPr>
        <w:t>"</w:t>
      </w:r>
      <w:r w:rsidR="0099115A" w:rsidRPr="0099115A">
        <w:rPr>
          <w:rStyle w:val="LatinChar"/>
          <w:rFonts w:cs="FrankRuehl"/>
          <w:sz w:val="28"/>
          <w:szCs w:val="28"/>
          <w:rtl/>
          <w:lang w:val="en-GB"/>
        </w:rPr>
        <w:t>הוא</w:t>
      </w:r>
      <w:r w:rsidR="001124A0">
        <w:rPr>
          <w:rStyle w:val="LatinChar"/>
          <w:rFonts w:cs="FrankRuehl" w:hint="cs"/>
          <w:sz w:val="28"/>
          <w:szCs w:val="28"/>
          <w:rtl/>
          <w:lang w:val="en-GB"/>
        </w:rPr>
        <w:t>",</w:t>
      </w:r>
      <w:r w:rsidR="0099115A" w:rsidRPr="0099115A">
        <w:rPr>
          <w:rStyle w:val="LatinChar"/>
          <w:rFonts w:cs="FrankRuehl"/>
          <w:sz w:val="28"/>
          <w:szCs w:val="28"/>
          <w:rtl/>
          <w:lang w:val="en-GB"/>
        </w:rPr>
        <w:t xml:space="preserve"> לא נזכר בהם שום רעה בכתוב בפירוש</w:t>
      </w:r>
      <w:r w:rsidR="000568CF">
        <w:rPr>
          <w:rStyle w:val="FootnoteReference"/>
          <w:rFonts w:cs="FrankRuehl"/>
          <w:szCs w:val="28"/>
          <w:rtl/>
        </w:rPr>
        <w:footnoteReference w:id="92"/>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לכן לא משמע לשון </w:t>
      </w:r>
      <w:r w:rsidR="00806318">
        <w:rPr>
          <w:rStyle w:val="LatinChar"/>
          <w:rFonts w:cs="FrankRuehl" w:hint="cs"/>
          <w:sz w:val="28"/>
          <w:szCs w:val="28"/>
          <w:rtl/>
          <w:lang w:val="en-GB"/>
        </w:rPr>
        <w:t>"</w:t>
      </w:r>
      <w:r w:rsidR="0099115A" w:rsidRPr="0099115A">
        <w:rPr>
          <w:rStyle w:val="LatinChar"/>
          <w:rFonts w:cs="FrankRuehl"/>
          <w:sz w:val="28"/>
          <w:szCs w:val="28"/>
          <w:rtl/>
          <w:lang w:val="en-GB"/>
        </w:rPr>
        <w:t>הוא</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שום דבר</w:t>
      </w:r>
      <w:r w:rsidR="000568CF">
        <w:rPr>
          <w:rStyle w:val="FootnoteReference"/>
          <w:rFonts w:cs="FrankRuehl"/>
          <w:szCs w:val="28"/>
          <w:rtl/>
        </w:rPr>
        <w:footnoteReference w:id="93"/>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וכן </w:t>
      </w:r>
      <w:r w:rsidR="0099115A" w:rsidRPr="0099115A">
        <w:rPr>
          <w:rStyle w:val="LatinChar"/>
          <w:rFonts w:cs="FrankRuehl"/>
          <w:sz w:val="28"/>
          <w:szCs w:val="28"/>
          <w:rtl/>
          <w:lang w:val="en-GB"/>
        </w:rPr>
        <w:lastRenderedPageBreak/>
        <w:t xml:space="preserve">באותם </w:t>
      </w:r>
      <w:proofErr w:type="spellStart"/>
      <w:r w:rsidR="0099115A" w:rsidRPr="0099115A">
        <w:rPr>
          <w:rStyle w:val="LatinChar"/>
          <w:rFonts w:cs="FrankRuehl"/>
          <w:sz w:val="28"/>
          <w:szCs w:val="28"/>
          <w:rtl/>
          <w:lang w:val="en-GB"/>
        </w:rPr>
        <w:t>דכתיב</w:t>
      </w:r>
      <w:proofErr w:type="spellEnd"/>
      <w:r w:rsidR="0099115A" w:rsidRPr="0099115A">
        <w:rPr>
          <w:rStyle w:val="LatinChar"/>
          <w:rFonts w:cs="FrankRuehl"/>
          <w:sz w:val="28"/>
          <w:szCs w:val="28"/>
          <w:rtl/>
          <w:lang w:val="en-GB"/>
        </w:rPr>
        <w:t xml:space="preserve"> </w:t>
      </w:r>
      <w:r w:rsidR="00806318">
        <w:rPr>
          <w:rStyle w:val="LatinChar"/>
          <w:rFonts w:cs="FrankRuehl" w:hint="cs"/>
          <w:sz w:val="28"/>
          <w:szCs w:val="28"/>
          <w:rtl/>
          <w:lang w:val="en-GB"/>
        </w:rPr>
        <w:t>"</w:t>
      </w:r>
      <w:r w:rsidR="0099115A" w:rsidRPr="0099115A">
        <w:rPr>
          <w:rStyle w:val="LatinChar"/>
          <w:rFonts w:cs="FrankRuehl"/>
          <w:sz w:val="28"/>
          <w:szCs w:val="28"/>
          <w:rtl/>
          <w:lang w:val="en-GB"/>
        </w:rPr>
        <w:t>הוא</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לטובה</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נזכר אצלם טובה</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וכתיב אצלם </w:t>
      </w:r>
      <w:r w:rsidR="00806318">
        <w:rPr>
          <w:rStyle w:val="LatinChar"/>
          <w:rFonts w:cs="FrankRuehl" w:hint="cs"/>
          <w:sz w:val="28"/>
          <w:szCs w:val="28"/>
          <w:rtl/>
          <w:lang w:val="en-GB"/>
        </w:rPr>
        <w:t>"</w:t>
      </w:r>
      <w:r w:rsidR="0099115A" w:rsidRPr="0099115A">
        <w:rPr>
          <w:rStyle w:val="LatinChar"/>
          <w:rFonts w:cs="FrankRuehl"/>
          <w:sz w:val="28"/>
          <w:szCs w:val="28"/>
          <w:rtl/>
          <w:lang w:val="en-GB"/>
        </w:rPr>
        <w:t>הוא</w:t>
      </w:r>
      <w:r w:rsidR="00806318">
        <w:rPr>
          <w:rStyle w:val="LatinChar"/>
          <w:rFonts w:cs="FrankRuehl" w:hint="cs"/>
          <w:sz w:val="28"/>
          <w:szCs w:val="28"/>
          <w:rtl/>
          <w:lang w:val="en-GB"/>
        </w:rPr>
        <w:t>"</w:t>
      </w:r>
      <w:r w:rsidR="001C325C">
        <w:rPr>
          <w:rStyle w:val="FootnoteReference"/>
          <w:rFonts w:cs="FrankRuehl"/>
          <w:szCs w:val="28"/>
          <w:rtl/>
        </w:rPr>
        <w:footnoteReference w:id="94"/>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בזה </w:t>
      </w:r>
      <w:proofErr w:type="spellStart"/>
      <w:r w:rsidR="0099115A" w:rsidRPr="0099115A">
        <w:rPr>
          <w:rStyle w:val="LatinChar"/>
          <w:rFonts w:cs="FrankRuehl"/>
          <w:sz w:val="28"/>
          <w:szCs w:val="28"/>
          <w:rtl/>
          <w:lang w:val="en-GB"/>
        </w:rPr>
        <w:t>דרשינן</w:t>
      </w:r>
      <w:proofErr w:type="spellEnd"/>
      <w:r w:rsidR="0099115A" w:rsidRPr="0099115A">
        <w:rPr>
          <w:rStyle w:val="LatinChar"/>
          <w:rFonts w:cs="FrankRuehl"/>
          <w:sz w:val="28"/>
          <w:szCs w:val="28"/>
          <w:rtl/>
          <w:lang w:val="en-GB"/>
        </w:rPr>
        <w:t xml:space="preserve"> לטובה</w:t>
      </w:r>
      <w:r w:rsidR="00806318">
        <w:rPr>
          <w:rStyle w:val="LatinChar"/>
          <w:rFonts w:cs="FrankRuehl" w:hint="cs"/>
          <w:sz w:val="28"/>
          <w:szCs w:val="28"/>
          <w:rtl/>
          <w:lang w:val="en-GB"/>
        </w:rPr>
        <w:t>,</w:t>
      </w:r>
      <w:r w:rsidR="0099115A" w:rsidRPr="0099115A">
        <w:rPr>
          <w:rStyle w:val="LatinChar"/>
          <w:rFonts w:cs="FrankRuehl"/>
          <w:sz w:val="28"/>
          <w:szCs w:val="28"/>
          <w:rtl/>
          <w:lang w:val="en-GB"/>
        </w:rPr>
        <w:t xml:space="preserve"> שהוא מורה על הטובה שהיו מיוחדים בו ומפורש בהם</w:t>
      </w:r>
      <w:r w:rsidR="00CA605B">
        <w:rPr>
          <w:rStyle w:val="FootnoteReference"/>
          <w:rFonts w:cs="FrankRuehl"/>
          <w:szCs w:val="28"/>
          <w:rtl/>
        </w:rPr>
        <w:footnoteReference w:id="95"/>
      </w:r>
      <w:r w:rsidR="0099115A">
        <w:rPr>
          <w:rStyle w:val="LatinChar"/>
          <w:rFonts w:cs="FrankRuehl" w:hint="cs"/>
          <w:sz w:val="28"/>
          <w:szCs w:val="28"/>
          <w:rtl/>
          <w:lang w:val="en-GB"/>
        </w:rPr>
        <w:t>.</w:t>
      </w:r>
      <w:r w:rsidR="00E2048F">
        <w:rPr>
          <w:rStyle w:val="LatinChar"/>
          <w:rFonts w:cs="FrankRuehl" w:hint="cs"/>
          <w:sz w:val="28"/>
          <w:szCs w:val="28"/>
          <w:rtl/>
          <w:lang w:val="en-GB"/>
        </w:rPr>
        <w:t xml:space="preserve"> </w:t>
      </w:r>
    </w:p>
    <w:p w:rsidR="00B5589D" w:rsidRDefault="006963FF" w:rsidP="002453C4">
      <w:pPr>
        <w:jc w:val="both"/>
        <w:rPr>
          <w:rStyle w:val="LatinChar"/>
          <w:rFonts w:cs="FrankRuehl"/>
          <w:sz w:val="28"/>
          <w:szCs w:val="28"/>
          <w:rtl/>
          <w:lang w:val="en-GB"/>
        </w:rPr>
      </w:pPr>
      <w:r w:rsidRPr="006963FF">
        <w:rPr>
          <w:rStyle w:val="LatinChar"/>
          <w:rtl/>
        </w:rPr>
        <w:t>#</w:t>
      </w:r>
      <w:r w:rsidRPr="006963FF">
        <w:rPr>
          <w:rStyle w:val="Title1"/>
          <w:rFonts w:hint="cs"/>
          <w:rtl/>
        </w:rPr>
        <w:t>"</w:t>
      </w:r>
      <w:r w:rsidR="00000B26" w:rsidRPr="006963FF">
        <w:rPr>
          <w:rStyle w:val="Title1"/>
          <w:rtl/>
        </w:rPr>
        <w:t>המולך מהודו</w:t>
      </w:r>
      <w:r w:rsidRPr="006963FF">
        <w:rPr>
          <w:rStyle w:val="LatinChar"/>
          <w:rtl/>
        </w:rPr>
        <w:t>=</w:t>
      </w:r>
      <w:r w:rsidR="00000B26" w:rsidRPr="00000B26">
        <w:rPr>
          <w:rStyle w:val="LatinChar"/>
          <w:rFonts w:cs="FrankRuehl"/>
          <w:sz w:val="28"/>
          <w:szCs w:val="28"/>
          <w:rtl/>
          <w:lang w:val="en-GB"/>
        </w:rPr>
        <w:t xml:space="preserve"> ועד כוש</w:t>
      </w:r>
      <w:r>
        <w:rPr>
          <w:rStyle w:val="LatinChar"/>
          <w:rFonts w:cs="FrankRuehl" w:hint="cs"/>
          <w:sz w:val="28"/>
          <w:szCs w:val="28"/>
          <w:rtl/>
          <w:lang w:val="en-GB"/>
        </w:rPr>
        <w:t>"</w:t>
      </w:r>
      <w:r w:rsidR="00000B26" w:rsidRPr="00000B26">
        <w:rPr>
          <w:rStyle w:val="LatinChar"/>
          <w:rFonts w:cs="FrankRuehl"/>
          <w:sz w:val="28"/>
          <w:szCs w:val="28"/>
          <w:rtl/>
          <w:lang w:val="en-GB"/>
        </w:rPr>
        <w:t xml:space="preserve"> </w:t>
      </w:r>
      <w:r w:rsidR="00000B26" w:rsidRPr="006963FF">
        <w:rPr>
          <w:rStyle w:val="LatinChar"/>
          <w:rFonts w:cs="Dbs-Rashi"/>
          <w:szCs w:val="20"/>
          <w:rtl/>
          <w:lang w:val="en-GB"/>
        </w:rPr>
        <w:t>(אסתר א, א)</w:t>
      </w:r>
      <w:r>
        <w:rPr>
          <w:rStyle w:val="LatinChar"/>
          <w:rFonts w:cs="FrankRuehl" w:hint="cs"/>
          <w:sz w:val="28"/>
          <w:szCs w:val="28"/>
          <w:rtl/>
          <w:lang w:val="en-GB"/>
        </w:rPr>
        <w:t>.</w:t>
      </w:r>
      <w:r w:rsidR="00000B26" w:rsidRPr="00000B26">
        <w:rPr>
          <w:rStyle w:val="LatinChar"/>
          <w:rFonts w:cs="FrankRuehl"/>
          <w:sz w:val="28"/>
          <w:szCs w:val="28"/>
          <w:rtl/>
          <w:lang w:val="en-GB"/>
        </w:rPr>
        <w:t xml:space="preserve"> לפי הפשט היה לו לומר </w:t>
      </w:r>
      <w:r w:rsidR="001B4DBB">
        <w:rPr>
          <w:rStyle w:val="LatinChar"/>
          <w:rFonts w:cs="FrankRuehl" w:hint="cs"/>
          <w:sz w:val="28"/>
          <w:szCs w:val="28"/>
          <w:rtl/>
          <w:lang w:val="en-GB"/>
        </w:rPr>
        <w:t>'</w:t>
      </w:r>
      <w:r w:rsidR="00000B26" w:rsidRPr="00000B26">
        <w:rPr>
          <w:rStyle w:val="LatinChar"/>
          <w:rFonts w:cs="FrankRuehl"/>
          <w:sz w:val="28"/>
          <w:szCs w:val="28"/>
          <w:rtl/>
          <w:lang w:val="en-GB"/>
        </w:rPr>
        <w:t>אשר מ</w:t>
      </w:r>
      <w:r w:rsidR="00B63F43">
        <w:rPr>
          <w:rStyle w:val="LatinChar"/>
          <w:rFonts w:cs="FrankRuehl" w:hint="cs"/>
          <w:sz w:val="28"/>
          <w:szCs w:val="28"/>
          <w:rtl/>
          <w:lang w:val="en-GB"/>
        </w:rPr>
        <w:t>ָ</w:t>
      </w:r>
      <w:r w:rsidR="00000B26" w:rsidRPr="00000B26">
        <w:rPr>
          <w:rStyle w:val="LatinChar"/>
          <w:rFonts w:cs="FrankRuehl"/>
          <w:sz w:val="28"/>
          <w:szCs w:val="28"/>
          <w:rtl/>
          <w:lang w:val="en-GB"/>
        </w:rPr>
        <w:t>ל</w:t>
      </w:r>
      <w:r w:rsidR="00B63F43">
        <w:rPr>
          <w:rStyle w:val="LatinChar"/>
          <w:rFonts w:cs="FrankRuehl" w:hint="cs"/>
          <w:sz w:val="28"/>
          <w:szCs w:val="28"/>
          <w:rtl/>
          <w:lang w:val="en-GB"/>
        </w:rPr>
        <w:t>ַ</w:t>
      </w:r>
      <w:r w:rsidR="00000B26" w:rsidRPr="00000B26">
        <w:rPr>
          <w:rStyle w:val="LatinChar"/>
          <w:rFonts w:cs="FrankRuehl"/>
          <w:sz w:val="28"/>
          <w:szCs w:val="28"/>
          <w:rtl/>
          <w:lang w:val="en-GB"/>
        </w:rPr>
        <w:t>ך מהודו ועד כוש</w:t>
      </w:r>
      <w:r w:rsidR="001B4DBB">
        <w:rPr>
          <w:rStyle w:val="LatinChar"/>
          <w:rFonts w:cs="FrankRuehl" w:hint="cs"/>
          <w:sz w:val="28"/>
          <w:szCs w:val="28"/>
          <w:rtl/>
          <w:lang w:val="en-GB"/>
        </w:rPr>
        <w:t>'</w:t>
      </w:r>
      <w:r w:rsidR="00161FD3">
        <w:rPr>
          <w:rStyle w:val="FootnoteReference"/>
          <w:rFonts w:cs="FrankRuehl"/>
          <w:szCs w:val="28"/>
          <w:rtl/>
        </w:rPr>
        <w:footnoteReference w:id="96"/>
      </w:r>
      <w:r w:rsidR="001B4DBB">
        <w:rPr>
          <w:rStyle w:val="LatinChar"/>
          <w:rFonts w:cs="FrankRuehl" w:hint="cs"/>
          <w:sz w:val="28"/>
          <w:szCs w:val="28"/>
          <w:rtl/>
          <w:lang w:val="en-GB"/>
        </w:rPr>
        <w:t>,</w:t>
      </w:r>
      <w:r w:rsidR="00000B26" w:rsidRPr="00000B26">
        <w:rPr>
          <w:rStyle w:val="LatinChar"/>
          <w:rFonts w:cs="FrankRuehl"/>
          <w:sz w:val="28"/>
          <w:szCs w:val="28"/>
          <w:rtl/>
          <w:lang w:val="en-GB"/>
        </w:rPr>
        <w:t xml:space="preserve"> ולא לשון </w:t>
      </w:r>
      <w:proofErr w:type="spellStart"/>
      <w:r w:rsidR="00000B26" w:rsidRPr="00000B26">
        <w:rPr>
          <w:rStyle w:val="LatinChar"/>
          <w:rFonts w:cs="FrankRuehl"/>
          <w:sz w:val="28"/>
          <w:szCs w:val="28"/>
          <w:rtl/>
          <w:lang w:val="en-GB"/>
        </w:rPr>
        <w:t>הוה</w:t>
      </w:r>
      <w:proofErr w:type="spellEnd"/>
      <w:r w:rsidR="001B4DBB">
        <w:rPr>
          <w:rStyle w:val="LatinChar"/>
          <w:rFonts w:cs="FrankRuehl" w:hint="cs"/>
          <w:sz w:val="28"/>
          <w:szCs w:val="28"/>
          <w:rtl/>
          <w:lang w:val="en-GB"/>
        </w:rPr>
        <w:t>,</w:t>
      </w:r>
      <w:r w:rsidR="00000B26" w:rsidRPr="00000B26">
        <w:rPr>
          <w:rStyle w:val="LatinChar"/>
          <w:rFonts w:cs="FrankRuehl"/>
          <w:sz w:val="28"/>
          <w:szCs w:val="28"/>
          <w:rtl/>
          <w:lang w:val="en-GB"/>
        </w:rPr>
        <w:t xml:space="preserve"> </w:t>
      </w:r>
      <w:proofErr w:type="spellStart"/>
      <w:r w:rsidR="00000B26" w:rsidRPr="00000B26">
        <w:rPr>
          <w:rStyle w:val="LatinChar"/>
          <w:rFonts w:cs="FrankRuehl"/>
          <w:sz w:val="28"/>
          <w:szCs w:val="28"/>
          <w:rtl/>
          <w:lang w:val="en-GB"/>
        </w:rPr>
        <w:t>דמשמע</w:t>
      </w:r>
      <w:proofErr w:type="spellEnd"/>
      <w:r w:rsidR="00000B26" w:rsidRPr="00000B26">
        <w:rPr>
          <w:rStyle w:val="LatinChar"/>
          <w:rFonts w:cs="FrankRuehl"/>
          <w:sz w:val="28"/>
          <w:szCs w:val="28"/>
          <w:rtl/>
          <w:lang w:val="en-GB"/>
        </w:rPr>
        <w:t xml:space="preserve"> שמולך עתה</w:t>
      </w:r>
      <w:r w:rsidR="001B4DBB">
        <w:rPr>
          <w:rStyle w:val="FootnoteReference"/>
          <w:rFonts w:cs="FrankRuehl"/>
          <w:szCs w:val="28"/>
          <w:rtl/>
        </w:rPr>
        <w:footnoteReference w:id="97"/>
      </w:r>
      <w:r w:rsidR="001B4DBB">
        <w:rPr>
          <w:rStyle w:val="LatinChar"/>
          <w:rFonts w:cs="FrankRuehl" w:hint="cs"/>
          <w:sz w:val="28"/>
          <w:szCs w:val="28"/>
          <w:rtl/>
          <w:lang w:val="en-GB"/>
        </w:rPr>
        <w:t>.</w:t>
      </w:r>
      <w:r w:rsidR="00000B26" w:rsidRPr="00000B26">
        <w:rPr>
          <w:rStyle w:val="LatinChar"/>
          <w:rFonts w:cs="FrankRuehl"/>
          <w:sz w:val="28"/>
          <w:szCs w:val="28"/>
          <w:rtl/>
          <w:lang w:val="en-GB"/>
        </w:rPr>
        <w:t xml:space="preserve"> לכך פ</w:t>
      </w:r>
      <w:r w:rsidR="00050BB5">
        <w:rPr>
          <w:rStyle w:val="LatinChar"/>
          <w:rFonts w:cs="FrankRuehl" w:hint="cs"/>
          <w:sz w:val="28"/>
          <w:szCs w:val="28"/>
          <w:rtl/>
          <w:lang w:val="en-GB"/>
        </w:rPr>
        <w:t>י</w:t>
      </w:r>
      <w:r w:rsidR="00000B26" w:rsidRPr="00000B26">
        <w:rPr>
          <w:rStyle w:val="LatinChar"/>
          <w:rFonts w:cs="FrankRuehl"/>
          <w:sz w:val="28"/>
          <w:szCs w:val="28"/>
          <w:rtl/>
          <w:lang w:val="en-GB"/>
        </w:rPr>
        <w:t xml:space="preserve">רשו בגמרא </w:t>
      </w:r>
      <w:r w:rsidR="00000B26" w:rsidRPr="00B63F43">
        <w:rPr>
          <w:rStyle w:val="LatinChar"/>
          <w:rFonts w:cs="Dbs-Rashi"/>
          <w:szCs w:val="20"/>
          <w:rtl/>
          <w:lang w:val="en-GB"/>
        </w:rPr>
        <w:t>(מגילה יא</w:t>
      </w:r>
      <w:r w:rsidR="00B63F43" w:rsidRPr="00B63F43">
        <w:rPr>
          <w:rStyle w:val="LatinChar"/>
          <w:rFonts w:cs="Dbs-Rashi" w:hint="cs"/>
          <w:szCs w:val="20"/>
          <w:rtl/>
          <w:lang w:val="en-GB"/>
        </w:rPr>
        <w:t>.)</w:t>
      </w:r>
      <w:r w:rsidR="00000B26" w:rsidRPr="00000B26">
        <w:rPr>
          <w:rStyle w:val="LatinChar"/>
          <w:rFonts w:cs="FrankRuehl"/>
          <w:sz w:val="28"/>
          <w:szCs w:val="28"/>
          <w:rtl/>
          <w:lang w:val="en-GB"/>
        </w:rPr>
        <w:t xml:space="preserve"> </w:t>
      </w:r>
      <w:r w:rsidR="00B63F43">
        <w:rPr>
          <w:rStyle w:val="LatinChar"/>
          <w:rFonts w:cs="FrankRuehl" w:hint="cs"/>
          <w:sz w:val="28"/>
          <w:szCs w:val="28"/>
          <w:rtl/>
          <w:lang w:val="en-GB"/>
        </w:rPr>
        <w:t>'</w:t>
      </w:r>
      <w:r w:rsidR="00000B26" w:rsidRPr="00000B26">
        <w:rPr>
          <w:rStyle w:val="LatinChar"/>
          <w:rFonts w:cs="FrankRuehl"/>
          <w:sz w:val="28"/>
          <w:szCs w:val="28"/>
          <w:rtl/>
          <w:lang w:val="en-GB"/>
        </w:rPr>
        <w:t>המולך מעצמו</w:t>
      </w:r>
      <w:r w:rsidR="00B63F43">
        <w:rPr>
          <w:rStyle w:val="LatinChar"/>
          <w:rFonts w:cs="FrankRuehl" w:hint="cs"/>
          <w:sz w:val="28"/>
          <w:szCs w:val="28"/>
          <w:rtl/>
          <w:lang w:val="en-GB"/>
        </w:rPr>
        <w:t>'</w:t>
      </w:r>
      <w:r w:rsidR="00B63F43">
        <w:rPr>
          <w:rStyle w:val="FootnoteReference"/>
          <w:rFonts w:cs="FrankRuehl"/>
          <w:szCs w:val="28"/>
          <w:rtl/>
        </w:rPr>
        <w:footnoteReference w:id="98"/>
      </w:r>
      <w:r w:rsidR="00B63F43">
        <w:rPr>
          <w:rStyle w:val="LatinChar"/>
          <w:rFonts w:cs="FrankRuehl" w:hint="cs"/>
          <w:sz w:val="28"/>
          <w:szCs w:val="28"/>
          <w:rtl/>
          <w:lang w:val="en-GB"/>
        </w:rPr>
        <w:t>.</w:t>
      </w:r>
      <w:r w:rsidR="00000B26" w:rsidRPr="00000B26">
        <w:rPr>
          <w:rStyle w:val="LatinChar"/>
          <w:rFonts w:cs="FrankRuehl"/>
          <w:sz w:val="28"/>
          <w:szCs w:val="28"/>
          <w:rtl/>
          <w:lang w:val="en-GB"/>
        </w:rPr>
        <w:t xml:space="preserve"> ובא הכתוב לומר כי כאשר הוא מלך בן מלך</w:t>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אז אין כאן שנוי</w:t>
      </w:r>
      <w:r w:rsidR="008F0A30">
        <w:rPr>
          <w:rStyle w:val="FootnoteReference"/>
          <w:rFonts w:cs="FrankRuehl"/>
          <w:szCs w:val="28"/>
          <w:rtl/>
        </w:rPr>
        <w:footnoteReference w:id="99"/>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וכאשר לא היה שנוי סדר</w:t>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לא היה בא ג</w:t>
      </w:r>
      <w:r w:rsidR="00EB58AA">
        <w:rPr>
          <w:rStyle w:val="LatinChar"/>
          <w:rFonts w:cs="FrankRuehl" w:hint="cs"/>
          <w:sz w:val="28"/>
          <w:szCs w:val="28"/>
          <w:rtl/>
          <w:lang w:val="en-GB"/>
        </w:rPr>
        <w:t>ם כן</w:t>
      </w:r>
      <w:r w:rsidR="00000B26" w:rsidRPr="00000B26">
        <w:rPr>
          <w:rStyle w:val="LatinChar"/>
          <w:rFonts w:cs="FrankRuehl"/>
          <w:sz w:val="28"/>
          <w:szCs w:val="28"/>
          <w:rtl/>
          <w:lang w:val="en-GB"/>
        </w:rPr>
        <w:t xml:space="preserve"> שנוי אחר</w:t>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לבא על ידו פורעניות כמו זה</w:t>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שהוא שנוי סדר העולם לכלות ולאבד אומה שלימה</w:t>
      </w:r>
      <w:r w:rsidR="00707C10">
        <w:rPr>
          <w:rStyle w:val="FootnoteReference"/>
          <w:rFonts w:cs="FrankRuehl"/>
          <w:szCs w:val="28"/>
          <w:rtl/>
        </w:rPr>
        <w:footnoteReference w:id="100"/>
      </w:r>
      <w:r w:rsidR="00707C10">
        <w:rPr>
          <w:rStyle w:val="LatinChar"/>
          <w:rFonts w:cs="FrankRuehl" w:hint="cs"/>
          <w:sz w:val="28"/>
          <w:szCs w:val="28"/>
          <w:rtl/>
          <w:lang w:val="en-GB"/>
        </w:rPr>
        <w:t>.</w:t>
      </w:r>
      <w:r w:rsidR="00000B26" w:rsidRPr="00000B26">
        <w:rPr>
          <w:rStyle w:val="LatinChar"/>
          <w:rFonts w:cs="FrankRuehl"/>
          <w:sz w:val="28"/>
          <w:szCs w:val="28"/>
          <w:rtl/>
          <w:lang w:val="en-GB"/>
        </w:rPr>
        <w:t xml:space="preserve"> אבל כאשר היה כאן שנוי</w:t>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שהיה מולך מעצמו</w:t>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וזהו שנוי </w:t>
      </w:r>
      <w:proofErr w:type="spellStart"/>
      <w:r w:rsidR="00000B26" w:rsidRPr="00000B26">
        <w:rPr>
          <w:rStyle w:val="LatinChar"/>
          <w:rFonts w:cs="FrankRuehl"/>
          <w:sz w:val="28"/>
          <w:szCs w:val="28"/>
          <w:rtl/>
          <w:lang w:val="en-GB"/>
        </w:rPr>
        <w:t>בודאי</w:t>
      </w:r>
      <w:proofErr w:type="spellEnd"/>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וכל השתנות מביא שנוי אחר ג</w:t>
      </w:r>
      <w:r w:rsidR="004264F1">
        <w:rPr>
          <w:rStyle w:val="LatinChar"/>
          <w:rFonts w:cs="FrankRuehl" w:hint="cs"/>
          <w:sz w:val="28"/>
          <w:szCs w:val="28"/>
          <w:rtl/>
          <w:lang w:val="en-GB"/>
        </w:rPr>
        <w:t>ם כן</w:t>
      </w:r>
      <w:r w:rsidR="004264F1">
        <w:rPr>
          <w:rStyle w:val="FootnoteReference"/>
          <w:rFonts w:cs="FrankRuehl"/>
          <w:szCs w:val="28"/>
          <w:rtl/>
        </w:rPr>
        <w:footnoteReference w:id="101"/>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ולכך בימיו נתחדש מעשה המן</w:t>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שהיה דבר שנוי לגמרי</w:t>
      </w:r>
      <w:r w:rsidR="00F75D3A">
        <w:rPr>
          <w:rStyle w:val="FootnoteReference"/>
          <w:rFonts w:cs="FrankRuehl"/>
          <w:szCs w:val="28"/>
          <w:rtl/>
        </w:rPr>
        <w:footnoteReference w:id="102"/>
      </w:r>
      <w:r w:rsidR="004264F1">
        <w:rPr>
          <w:rStyle w:val="LatinChar"/>
          <w:rFonts w:cs="FrankRuehl" w:hint="cs"/>
          <w:sz w:val="28"/>
          <w:szCs w:val="28"/>
          <w:rtl/>
          <w:lang w:val="en-GB"/>
        </w:rPr>
        <w:t>.</w:t>
      </w:r>
      <w:r w:rsidR="00000B26" w:rsidRPr="00000B26">
        <w:rPr>
          <w:rStyle w:val="LatinChar"/>
          <w:rFonts w:cs="FrankRuehl"/>
          <w:sz w:val="28"/>
          <w:szCs w:val="28"/>
          <w:rtl/>
          <w:lang w:val="en-GB"/>
        </w:rPr>
        <w:t xml:space="preserve"> ועוד </w:t>
      </w:r>
      <w:r w:rsidR="00000B26" w:rsidRPr="00000B26">
        <w:rPr>
          <w:rStyle w:val="LatinChar"/>
          <w:rFonts w:cs="FrankRuehl"/>
          <w:sz w:val="28"/>
          <w:szCs w:val="28"/>
          <w:rtl/>
          <w:lang w:val="en-GB"/>
        </w:rPr>
        <w:lastRenderedPageBreak/>
        <w:t>מעשה ושתי</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שה</w:t>
      </w:r>
      <w:r w:rsidR="003E5879">
        <w:rPr>
          <w:rStyle w:val="LatinChar"/>
          <w:rFonts w:cs="FrankRuehl" w:hint="cs"/>
          <w:sz w:val="28"/>
          <w:szCs w:val="28"/>
          <w:rtl/>
          <w:lang w:val="en-GB"/>
        </w:rPr>
        <w:t>ָ</w:t>
      </w:r>
      <w:r w:rsidR="00000B26" w:rsidRPr="00000B26">
        <w:rPr>
          <w:rStyle w:val="LatinChar"/>
          <w:rFonts w:cs="FrankRuehl"/>
          <w:sz w:val="28"/>
          <w:szCs w:val="28"/>
          <w:rtl/>
          <w:lang w:val="en-GB"/>
        </w:rPr>
        <w:t>ר</w:t>
      </w:r>
      <w:r w:rsidR="003E5879">
        <w:rPr>
          <w:rStyle w:val="LatinChar"/>
          <w:rFonts w:cs="FrankRuehl" w:hint="cs"/>
          <w:sz w:val="28"/>
          <w:szCs w:val="28"/>
          <w:rtl/>
          <w:lang w:val="en-GB"/>
        </w:rPr>
        <w:t>ַ</w:t>
      </w:r>
      <w:r w:rsidR="00000B26" w:rsidRPr="00000B26">
        <w:rPr>
          <w:rStyle w:val="LatinChar"/>
          <w:rFonts w:cs="FrankRuehl"/>
          <w:sz w:val="28"/>
          <w:szCs w:val="28"/>
          <w:rtl/>
          <w:lang w:val="en-GB"/>
        </w:rPr>
        <w:t>ג</w:t>
      </w:r>
      <w:r w:rsidR="003E5879">
        <w:rPr>
          <w:rStyle w:val="LatinChar"/>
          <w:rFonts w:cs="FrankRuehl" w:hint="cs"/>
          <w:sz w:val="28"/>
          <w:szCs w:val="28"/>
          <w:rtl/>
          <w:lang w:val="en-GB"/>
        </w:rPr>
        <w:t>ָ</w:t>
      </w:r>
      <w:r w:rsidR="00000B26" w:rsidRPr="00000B26">
        <w:rPr>
          <w:rStyle w:val="LatinChar"/>
          <w:rFonts w:cs="FrankRuehl"/>
          <w:sz w:val="28"/>
          <w:szCs w:val="28"/>
          <w:rtl/>
          <w:lang w:val="en-GB"/>
        </w:rPr>
        <w:t>ה</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המלך</w:t>
      </w:r>
      <w:r w:rsidR="003E5879">
        <w:rPr>
          <w:rStyle w:val="LatinChar"/>
          <w:rFonts w:cs="FrankRuehl" w:hint="cs"/>
          <w:sz w:val="28"/>
          <w:szCs w:val="28"/>
          <w:rtl/>
          <w:lang w:val="en-GB"/>
        </w:rPr>
        <w:t xml:space="preserve"> </w:t>
      </w:r>
      <w:r w:rsidR="003E5879" w:rsidRPr="003E5879">
        <w:rPr>
          <w:rStyle w:val="LatinChar"/>
          <w:rFonts w:cs="Dbs-Rashi" w:hint="cs"/>
          <w:szCs w:val="20"/>
          <w:rtl/>
          <w:lang w:val="en-GB"/>
        </w:rPr>
        <w:t xml:space="preserve">(רש"י להלן פסוק </w:t>
      </w:r>
      <w:proofErr w:type="spellStart"/>
      <w:r w:rsidR="003E5879" w:rsidRPr="003E5879">
        <w:rPr>
          <w:rStyle w:val="LatinChar"/>
          <w:rFonts w:cs="Dbs-Rashi" w:hint="cs"/>
          <w:szCs w:val="20"/>
          <w:rtl/>
          <w:lang w:val="en-GB"/>
        </w:rPr>
        <w:t>יט</w:t>
      </w:r>
      <w:proofErr w:type="spellEnd"/>
      <w:r w:rsidR="003E5879" w:rsidRPr="003E5879">
        <w:rPr>
          <w:rStyle w:val="LatinChar"/>
          <w:rFonts w:cs="Dbs-Rashi" w:hint="cs"/>
          <w:szCs w:val="20"/>
          <w:rtl/>
          <w:lang w:val="en-GB"/>
        </w:rPr>
        <w:t>)</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וכן תליית המן</w:t>
      </w:r>
      <w:r w:rsidR="003E5879">
        <w:rPr>
          <w:rStyle w:val="LatinChar"/>
          <w:rFonts w:cs="FrankRuehl" w:hint="cs"/>
          <w:sz w:val="28"/>
          <w:szCs w:val="28"/>
          <w:rtl/>
          <w:lang w:val="en-GB"/>
        </w:rPr>
        <w:t xml:space="preserve"> </w:t>
      </w:r>
      <w:r w:rsidR="003E5879" w:rsidRPr="003E5879">
        <w:rPr>
          <w:rStyle w:val="LatinChar"/>
          <w:rFonts w:cs="Dbs-Rashi" w:hint="cs"/>
          <w:szCs w:val="20"/>
          <w:rtl/>
          <w:lang w:val="en-GB"/>
        </w:rPr>
        <w:t>(להלן ז, י)</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w:t>
      </w:r>
      <w:proofErr w:type="spellStart"/>
      <w:r w:rsidR="00000B26" w:rsidRPr="00000B26">
        <w:rPr>
          <w:rStyle w:val="LatinChar"/>
          <w:rFonts w:cs="FrankRuehl"/>
          <w:sz w:val="28"/>
          <w:szCs w:val="28"/>
          <w:rtl/>
          <w:lang w:val="en-GB"/>
        </w:rPr>
        <w:t>הכל</w:t>
      </w:r>
      <w:proofErr w:type="spellEnd"/>
      <w:r w:rsidR="00000B26" w:rsidRPr="00000B26">
        <w:rPr>
          <w:rStyle w:val="LatinChar"/>
          <w:rFonts w:cs="FrankRuehl"/>
          <w:sz w:val="28"/>
          <w:szCs w:val="28"/>
          <w:rtl/>
          <w:lang w:val="en-GB"/>
        </w:rPr>
        <w:t xml:space="preserve"> היה שנוי</w:t>
      </w:r>
      <w:r w:rsidR="00F428C0">
        <w:rPr>
          <w:rStyle w:val="FootnoteReference"/>
          <w:rFonts w:cs="FrankRuehl"/>
          <w:szCs w:val="28"/>
          <w:rtl/>
        </w:rPr>
        <w:footnoteReference w:id="103"/>
      </w:r>
      <w:r w:rsidR="002453C4">
        <w:rPr>
          <w:rStyle w:val="LatinChar"/>
          <w:rFonts w:cs="FrankRuehl" w:hint="cs"/>
          <w:sz w:val="28"/>
          <w:szCs w:val="28"/>
          <w:rtl/>
          <w:lang w:val="en-GB"/>
        </w:rPr>
        <w:t>.</w:t>
      </w:r>
      <w:r w:rsidR="00000B26" w:rsidRPr="00000B26">
        <w:rPr>
          <w:rStyle w:val="LatinChar"/>
          <w:rFonts w:cs="FrankRuehl"/>
          <w:sz w:val="28"/>
          <w:szCs w:val="28"/>
          <w:rtl/>
          <w:lang w:val="en-GB"/>
        </w:rPr>
        <w:t xml:space="preserve"> ונמשך </w:t>
      </w:r>
      <w:proofErr w:type="spellStart"/>
      <w:r w:rsidR="00000B26" w:rsidRPr="00000B26">
        <w:rPr>
          <w:rStyle w:val="LatinChar"/>
          <w:rFonts w:cs="FrankRuehl"/>
          <w:sz w:val="28"/>
          <w:szCs w:val="28"/>
          <w:rtl/>
          <w:lang w:val="en-GB"/>
        </w:rPr>
        <w:t>הכל</w:t>
      </w:r>
      <w:proofErr w:type="spellEnd"/>
      <w:r w:rsidR="00000B26" w:rsidRPr="00000B26">
        <w:rPr>
          <w:rStyle w:val="LatinChar"/>
          <w:rFonts w:cs="FrankRuehl"/>
          <w:sz w:val="28"/>
          <w:szCs w:val="28"/>
          <w:rtl/>
          <w:lang w:val="en-GB"/>
        </w:rPr>
        <w:t xml:space="preserve"> ממה שהיה עצם מלכותו ג</w:t>
      </w:r>
      <w:r w:rsidR="003E5879">
        <w:rPr>
          <w:rStyle w:val="LatinChar"/>
          <w:rFonts w:cs="FrankRuehl" w:hint="cs"/>
          <w:sz w:val="28"/>
          <w:szCs w:val="28"/>
          <w:rtl/>
          <w:lang w:val="en-GB"/>
        </w:rPr>
        <w:t>ם כן</w:t>
      </w:r>
      <w:r w:rsidR="00000B26" w:rsidRPr="00000B26">
        <w:rPr>
          <w:rStyle w:val="LatinChar"/>
          <w:rFonts w:cs="FrankRuehl"/>
          <w:sz w:val="28"/>
          <w:szCs w:val="28"/>
          <w:rtl/>
          <w:lang w:val="en-GB"/>
        </w:rPr>
        <w:t xml:space="preserve"> בדרך שנוי</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שהיה מלך חדש שלא היה מזרע המלוכה</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ודבר זה מורה על שנוי</w:t>
      </w:r>
      <w:r w:rsidR="003E5879">
        <w:rPr>
          <w:rStyle w:val="LatinChar"/>
          <w:rFonts w:cs="FrankRuehl" w:hint="cs"/>
          <w:sz w:val="28"/>
          <w:szCs w:val="28"/>
          <w:rtl/>
          <w:lang w:val="en-GB"/>
        </w:rPr>
        <w:t>.</w:t>
      </w:r>
      <w:r w:rsidR="00000B26" w:rsidRPr="00000B26">
        <w:rPr>
          <w:rStyle w:val="LatinChar"/>
          <w:rFonts w:cs="FrankRuehl"/>
          <w:sz w:val="28"/>
          <w:szCs w:val="28"/>
          <w:rtl/>
          <w:lang w:val="en-GB"/>
        </w:rPr>
        <w:t xml:space="preserve"> </w:t>
      </w:r>
    </w:p>
    <w:p w:rsidR="00027C92" w:rsidRDefault="00B5589D" w:rsidP="0070012E">
      <w:pPr>
        <w:jc w:val="both"/>
        <w:rPr>
          <w:rStyle w:val="LatinChar"/>
          <w:rFonts w:cs="FrankRuehl"/>
          <w:sz w:val="28"/>
          <w:szCs w:val="28"/>
          <w:rtl/>
          <w:lang w:val="en-GB"/>
        </w:rPr>
      </w:pPr>
      <w:r w:rsidRPr="00B5589D">
        <w:rPr>
          <w:rStyle w:val="LatinChar"/>
          <w:rtl/>
        </w:rPr>
        <w:t>#</w:t>
      </w:r>
      <w:r w:rsidR="00000B26" w:rsidRPr="00B5589D">
        <w:rPr>
          <w:rStyle w:val="Title1"/>
          <w:rtl/>
        </w:rPr>
        <w:t>ומזה הטעם עצמו</w:t>
      </w:r>
      <w:r w:rsidRPr="00B5589D">
        <w:rPr>
          <w:rStyle w:val="LatinChar"/>
          <w:rtl/>
        </w:rPr>
        <w:t>=</w:t>
      </w:r>
      <w:r w:rsidR="00000B26" w:rsidRPr="00000B26">
        <w:rPr>
          <w:rStyle w:val="LatinChar"/>
          <w:rFonts w:cs="FrankRuehl"/>
          <w:sz w:val="28"/>
          <w:szCs w:val="28"/>
          <w:rtl/>
          <w:lang w:val="en-GB"/>
        </w:rPr>
        <w:t xml:space="preserve"> ג</w:t>
      </w:r>
      <w:r>
        <w:rPr>
          <w:rStyle w:val="LatinChar"/>
          <w:rFonts w:cs="FrankRuehl" w:hint="cs"/>
          <w:sz w:val="28"/>
          <w:szCs w:val="28"/>
          <w:rtl/>
          <w:lang w:val="en-GB"/>
        </w:rPr>
        <w:t>ם כן</w:t>
      </w:r>
      <w:r w:rsidR="00000B26" w:rsidRPr="00000B26">
        <w:rPr>
          <w:rStyle w:val="LatinChar"/>
          <w:rFonts w:cs="FrankRuehl"/>
          <w:sz w:val="28"/>
          <w:szCs w:val="28"/>
          <w:rtl/>
          <w:lang w:val="en-GB"/>
        </w:rPr>
        <w:t xml:space="preserve"> דרשו ש</w:t>
      </w:r>
      <w:r w:rsidR="004E421B">
        <w:rPr>
          <w:rStyle w:val="LatinChar"/>
          <w:rFonts w:cs="FrankRuehl" w:hint="cs"/>
          <w:sz w:val="28"/>
          <w:szCs w:val="28"/>
          <w:rtl/>
          <w:lang w:val="en-GB"/>
        </w:rPr>
        <w:t>ֵ</w:t>
      </w:r>
      <w:r w:rsidR="00000B26" w:rsidRPr="00000B26">
        <w:rPr>
          <w:rStyle w:val="LatinChar"/>
          <w:rFonts w:cs="FrankRuehl"/>
          <w:sz w:val="28"/>
          <w:szCs w:val="28"/>
          <w:rtl/>
          <w:lang w:val="en-GB"/>
        </w:rPr>
        <w:t xml:space="preserve">ם </w:t>
      </w:r>
      <w:r w:rsidR="00DF77B9">
        <w:rPr>
          <w:rStyle w:val="LatinChar"/>
          <w:rFonts w:cs="FrankRuehl" w:hint="cs"/>
          <w:sz w:val="28"/>
          <w:szCs w:val="28"/>
          <w:rtl/>
          <w:lang w:val="en-GB"/>
        </w:rPr>
        <w:t>"</w:t>
      </w:r>
      <w:proofErr w:type="spellStart"/>
      <w:r w:rsidR="00000B26" w:rsidRPr="00000B26">
        <w:rPr>
          <w:rStyle w:val="LatinChar"/>
          <w:rFonts w:cs="FrankRuehl"/>
          <w:sz w:val="28"/>
          <w:szCs w:val="28"/>
          <w:rtl/>
          <w:lang w:val="en-GB"/>
        </w:rPr>
        <w:t>אחשורש</w:t>
      </w:r>
      <w:proofErr w:type="spellEnd"/>
      <w:r w:rsidR="00DF77B9">
        <w:rPr>
          <w:rStyle w:val="LatinChar"/>
          <w:rFonts w:cs="FrankRuehl" w:hint="cs"/>
          <w:sz w:val="28"/>
          <w:szCs w:val="28"/>
          <w:rtl/>
          <w:lang w:val="en-GB"/>
        </w:rPr>
        <w:t>",</w:t>
      </w:r>
      <w:r w:rsidR="00000B26" w:rsidRPr="00000B26">
        <w:rPr>
          <w:rStyle w:val="LatinChar"/>
          <w:rFonts w:cs="FrankRuehl"/>
          <w:sz w:val="28"/>
          <w:szCs w:val="28"/>
          <w:rtl/>
          <w:lang w:val="en-GB"/>
        </w:rPr>
        <w:t xml:space="preserve"> שהיה שם העצם שלו מורה שנוי</w:t>
      </w:r>
      <w:r w:rsidR="00DF77B9">
        <w:rPr>
          <w:rStyle w:val="LatinChar"/>
          <w:rFonts w:cs="FrankRuehl" w:hint="cs"/>
          <w:sz w:val="28"/>
          <w:szCs w:val="28"/>
          <w:rtl/>
          <w:lang w:val="en-GB"/>
        </w:rPr>
        <w:t>,</w:t>
      </w:r>
      <w:r w:rsidR="00000B26" w:rsidRPr="00000B26">
        <w:rPr>
          <w:rStyle w:val="LatinChar"/>
          <w:rFonts w:cs="FrankRuehl"/>
          <w:sz w:val="28"/>
          <w:szCs w:val="28"/>
          <w:rtl/>
          <w:lang w:val="en-GB"/>
        </w:rPr>
        <w:t xml:space="preserve"> כמו שהתבאר</w:t>
      </w:r>
      <w:r w:rsidR="00DF77B9">
        <w:rPr>
          <w:rStyle w:val="FootnoteReference"/>
          <w:rFonts w:cs="FrankRuehl"/>
          <w:szCs w:val="28"/>
          <w:rtl/>
        </w:rPr>
        <w:footnoteReference w:id="104"/>
      </w:r>
      <w:r w:rsidR="00DF77B9">
        <w:rPr>
          <w:rStyle w:val="LatinChar"/>
          <w:rFonts w:cs="FrankRuehl" w:hint="cs"/>
          <w:sz w:val="28"/>
          <w:szCs w:val="28"/>
          <w:rtl/>
          <w:lang w:val="en-GB"/>
        </w:rPr>
        <w:t>.</w:t>
      </w:r>
      <w:r w:rsidR="00000B26" w:rsidRPr="00000B26">
        <w:rPr>
          <w:rStyle w:val="LatinChar"/>
          <w:rFonts w:cs="FrankRuehl"/>
          <w:sz w:val="28"/>
          <w:szCs w:val="28"/>
          <w:rtl/>
          <w:lang w:val="en-GB"/>
        </w:rPr>
        <w:t xml:space="preserve"> וכן מה שאמרו במדרש </w:t>
      </w:r>
      <w:r w:rsidR="00000B26" w:rsidRPr="0075782F">
        <w:rPr>
          <w:rStyle w:val="LatinChar"/>
          <w:rFonts w:cs="Dbs-Rashi"/>
          <w:szCs w:val="20"/>
          <w:rtl/>
          <w:lang w:val="en-GB"/>
        </w:rPr>
        <w:t>(</w:t>
      </w:r>
      <w:proofErr w:type="spellStart"/>
      <w:r w:rsidR="00000B26" w:rsidRPr="0075782F">
        <w:rPr>
          <w:rStyle w:val="LatinChar"/>
          <w:rFonts w:cs="Dbs-Rashi"/>
          <w:szCs w:val="20"/>
          <w:rtl/>
          <w:lang w:val="en-GB"/>
        </w:rPr>
        <w:t>אסת</w:t>
      </w:r>
      <w:r w:rsidR="0075782F" w:rsidRPr="0075782F">
        <w:rPr>
          <w:rStyle w:val="LatinChar"/>
          <w:rFonts w:cs="Dbs-Rashi" w:hint="cs"/>
          <w:szCs w:val="20"/>
          <w:rtl/>
          <w:lang w:val="en-GB"/>
        </w:rPr>
        <w:t>"</w:t>
      </w:r>
      <w:r w:rsidR="00000B26" w:rsidRPr="0075782F">
        <w:rPr>
          <w:rStyle w:val="LatinChar"/>
          <w:rFonts w:cs="Dbs-Rashi"/>
          <w:szCs w:val="20"/>
          <w:rtl/>
          <w:lang w:val="en-GB"/>
        </w:rPr>
        <w:t>ר</w:t>
      </w:r>
      <w:proofErr w:type="spellEnd"/>
      <w:r w:rsidR="00000B26" w:rsidRPr="0075782F">
        <w:rPr>
          <w:rStyle w:val="LatinChar"/>
          <w:rFonts w:cs="Dbs-Rashi"/>
          <w:szCs w:val="20"/>
          <w:rtl/>
          <w:lang w:val="en-GB"/>
        </w:rPr>
        <w:t xml:space="preserve"> א</w:t>
      </w:r>
      <w:r w:rsidR="0075782F" w:rsidRPr="0075782F">
        <w:rPr>
          <w:rStyle w:val="LatinChar"/>
          <w:rFonts w:cs="Dbs-Rashi" w:hint="cs"/>
          <w:szCs w:val="20"/>
          <w:rtl/>
          <w:lang w:val="en-GB"/>
        </w:rPr>
        <w:t>, א</w:t>
      </w:r>
      <w:r w:rsidR="00000B26" w:rsidRPr="0075782F">
        <w:rPr>
          <w:rStyle w:val="LatinChar"/>
          <w:rFonts w:cs="Dbs-Rashi"/>
          <w:szCs w:val="20"/>
          <w:rtl/>
          <w:lang w:val="en-GB"/>
        </w:rPr>
        <w:t>)</w:t>
      </w:r>
      <w:r w:rsidR="00000B26" w:rsidRPr="00000B26">
        <w:rPr>
          <w:rStyle w:val="LatinChar"/>
          <w:rFonts w:cs="FrankRuehl"/>
          <w:sz w:val="28"/>
          <w:szCs w:val="28"/>
          <w:rtl/>
          <w:lang w:val="en-GB"/>
        </w:rPr>
        <w:t xml:space="preserve"> </w:t>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הוא </w:t>
      </w:r>
      <w:proofErr w:type="spellStart"/>
      <w:r w:rsidR="00000B26" w:rsidRPr="00000B26">
        <w:rPr>
          <w:rStyle w:val="LatinChar"/>
          <w:rFonts w:cs="FrankRuehl"/>
          <w:sz w:val="28"/>
          <w:szCs w:val="28"/>
          <w:rtl/>
          <w:lang w:val="en-GB"/>
        </w:rPr>
        <w:t>אחשורש</w:t>
      </w:r>
      <w:proofErr w:type="spellEnd"/>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ר</w:t>
      </w:r>
      <w:r w:rsidR="0075782F">
        <w:rPr>
          <w:rStyle w:val="LatinChar"/>
          <w:rFonts w:cs="FrankRuehl" w:hint="cs"/>
          <w:sz w:val="28"/>
          <w:szCs w:val="28"/>
          <w:rtl/>
          <w:lang w:val="en-GB"/>
        </w:rPr>
        <w:t>בי</w:t>
      </w:r>
      <w:r w:rsidR="00000B26" w:rsidRPr="00000B26">
        <w:rPr>
          <w:rStyle w:val="LatinChar"/>
          <w:rFonts w:cs="FrankRuehl"/>
          <w:sz w:val="28"/>
          <w:szCs w:val="28"/>
          <w:rtl/>
          <w:lang w:val="en-GB"/>
        </w:rPr>
        <w:t xml:space="preserve"> </w:t>
      </w:r>
      <w:proofErr w:type="spellStart"/>
      <w:r w:rsidR="00000B26" w:rsidRPr="00000B26">
        <w:rPr>
          <w:rStyle w:val="LatinChar"/>
          <w:rFonts w:cs="FrankRuehl"/>
          <w:sz w:val="28"/>
          <w:szCs w:val="28"/>
          <w:rtl/>
          <w:lang w:val="en-GB"/>
        </w:rPr>
        <w:t>יהודא</w:t>
      </w:r>
      <w:proofErr w:type="spellEnd"/>
      <w:r w:rsidR="00000B26" w:rsidRPr="00000B26">
        <w:rPr>
          <w:rStyle w:val="LatinChar"/>
          <w:rFonts w:cs="FrankRuehl"/>
          <w:sz w:val="28"/>
          <w:szCs w:val="28"/>
          <w:rtl/>
          <w:lang w:val="en-GB"/>
        </w:rPr>
        <w:t xml:space="preserve"> ור</w:t>
      </w:r>
      <w:r w:rsidR="0075782F">
        <w:rPr>
          <w:rStyle w:val="LatinChar"/>
          <w:rFonts w:cs="FrankRuehl" w:hint="cs"/>
          <w:sz w:val="28"/>
          <w:szCs w:val="28"/>
          <w:rtl/>
          <w:lang w:val="en-GB"/>
        </w:rPr>
        <w:t>בי</w:t>
      </w:r>
      <w:r w:rsidR="00000B26" w:rsidRPr="00000B26">
        <w:rPr>
          <w:rStyle w:val="LatinChar"/>
          <w:rFonts w:cs="FrankRuehl"/>
          <w:sz w:val="28"/>
          <w:szCs w:val="28"/>
          <w:rtl/>
          <w:lang w:val="en-GB"/>
        </w:rPr>
        <w:t xml:space="preserve"> נחמיה</w:t>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חד אמר</w:t>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הוא </w:t>
      </w:r>
      <w:proofErr w:type="spellStart"/>
      <w:r w:rsidR="00000B26" w:rsidRPr="00000B26">
        <w:rPr>
          <w:rStyle w:val="LatinChar"/>
          <w:rFonts w:cs="FrankRuehl"/>
          <w:sz w:val="28"/>
          <w:szCs w:val="28"/>
          <w:rtl/>
          <w:lang w:val="en-GB"/>
        </w:rPr>
        <w:t>אחשורש</w:t>
      </w:r>
      <w:proofErr w:type="spellEnd"/>
      <w:r w:rsidR="00000B26" w:rsidRPr="00000B26">
        <w:rPr>
          <w:rStyle w:val="LatinChar"/>
          <w:rFonts w:cs="FrankRuehl"/>
          <w:sz w:val="28"/>
          <w:szCs w:val="28"/>
          <w:rtl/>
          <w:lang w:val="en-GB"/>
        </w:rPr>
        <w:t xml:space="preserve"> שהרג אשתו מפני אוהבו</w:t>
      </w:r>
      <w:r w:rsidR="0075782F">
        <w:rPr>
          <w:rStyle w:val="FootnoteReference"/>
          <w:rFonts w:cs="FrankRuehl"/>
          <w:szCs w:val="28"/>
          <w:rtl/>
        </w:rPr>
        <w:footnoteReference w:id="105"/>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והרג אוהבו מפני אשתו</w:t>
      </w:r>
      <w:r w:rsidR="0075782F">
        <w:rPr>
          <w:rStyle w:val="FootnoteReference"/>
          <w:rFonts w:cs="FrankRuehl"/>
          <w:szCs w:val="28"/>
          <w:rtl/>
        </w:rPr>
        <w:footnoteReference w:id="106"/>
      </w:r>
      <w:r w:rsidR="0075782F">
        <w:rPr>
          <w:rStyle w:val="LatinChar"/>
          <w:rFonts w:cs="FrankRuehl" w:hint="cs"/>
          <w:sz w:val="28"/>
          <w:szCs w:val="28"/>
          <w:rtl/>
          <w:lang w:val="en-GB"/>
        </w:rPr>
        <w:t>.</w:t>
      </w:r>
      <w:r w:rsidR="00000B26" w:rsidRPr="00000B26">
        <w:rPr>
          <w:rStyle w:val="LatinChar"/>
          <w:rFonts w:cs="FrankRuehl"/>
          <w:sz w:val="28"/>
          <w:szCs w:val="28"/>
          <w:rtl/>
          <w:lang w:val="en-GB"/>
        </w:rPr>
        <w:t xml:space="preserve"> וחד אמר</w:t>
      </w:r>
      <w:r w:rsidR="000F1F82">
        <w:rPr>
          <w:rStyle w:val="LatinChar"/>
          <w:rFonts w:cs="FrankRuehl" w:hint="cs"/>
          <w:sz w:val="28"/>
          <w:szCs w:val="28"/>
          <w:rtl/>
          <w:lang w:val="en-GB"/>
        </w:rPr>
        <w:t>,</w:t>
      </w:r>
      <w:r w:rsidR="00000B26" w:rsidRPr="00000B26">
        <w:rPr>
          <w:rStyle w:val="LatinChar"/>
          <w:rFonts w:cs="FrankRuehl"/>
          <w:sz w:val="28"/>
          <w:szCs w:val="28"/>
          <w:rtl/>
          <w:lang w:val="en-GB"/>
        </w:rPr>
        <w:t xml:space="preserve"> הוא </w:t>
      </w:r>
      <w:proofErr w:type="spellStart"/>
      <w:r w:rsidR="00000B26" w:rsidRPr="00000B26">
        <w:rPr>
          <w:rStyle w:val="LatinChar"/>
          <w:rFonts w:cs="FrankRuehl"/>
          <w:sz w:val="28"/>
          <w:szCs w:val="28"/>
          <w:rtl/>
          <w:lang w:val="en-GB"/>
        </w:rPr>
        <w:t>אחשורש</w:t>
      </w:r>
      <w:proofErr w:type="spellEnd"/>
      <w:r w:rsidR="00000B26" w:rsidRPr="00000B26">
        <w:rPr>
          <w:rStyle w:val="LatinChar"/>
          <w:rFonts w:cs="FrankRuehl"/>
          <w:sz w:val="28"/>
          <w:szCs w:val="28"/>
          <w:rtl/>
          <w:lang w:val="en-GB"/>
        </w:rPr>
        <w:t xml:space="preserve"> שבטל מלאכת בית המקדש</w:t>
      </w:r>
      <w:r w:rsidR="000F1F82">
        <w:rPr>
          <w:rStyle w:val="FootnoteReference"/>
          <w:rFonts w:cs="FrankRuehl"/>
          <w:szCs w:val="28"/>
          <w:rtl/>
        </w:rPr>
        <w:footnoteReference w:id="107"/>
      </w:r>
      <w:r w:rsidR="000F1F82">
        <w:rPr>
          <w:rStyle w:val="LatinChar"/>
          <w:rFonts w:cs="FrankRuehl" w:hint="cs"/>
          <w:sz w:val="28"/>
          <w:szCs w:val="28"/>
          <w:rtl/>
          <w:lang w:val="en-GB"/>
        </w:rPr>
        <w:t>,</w:t>
      </w:r>
      <w:r w:rsidR="00000B26" w:rsidRPr="00000B26">
        <w:rPr>
          <w:rStyle w:val="LatinChar"/>
          <w:rFonts w:cs="FrankRuehl"/>
          <w:sz w:val="28"/>
          <w:szCs w:val="28"/>
          <w:rtl/>
          <w:lang w:val="en-GB"/>
        </w:rPr>
        <w:t xml:space="preserve"> הוא </w:t>
      </w:r>
      <w:proofErr w:type="spellStart"/>
      <w:r w:rsidR="00000B26" w:rsidRPr="00000B26">
        <w:rPr>
          <w:rStyle w:val="LatinChar"/>
          <w:rFonts w:cs="FrankRuehl"/>
          <w:sz w:val="28"/>
          <w:szCs w:val="28"/>
          <w:rtl/>
          <w:lang w:val="en-GB"/>
        </w:rPr>
        <w:t>אחשורש</w:t>
      </w:r>
      <w:proofErr w:type="spellEnd"/>
      <w:r w:rsidR="00000B26" w:rsidRPr="00000B26">
        <w:rPr>
          <w:rStyle w:val="LatinChar"/>
          <w:rFonts w:cs="FrankRuehl"/>
          <w:sz w:val="28"/>
          <w:szCs w:val="28"/>
          <w:rtl/>
          <w:lang w:val="en-GB"/>
        </w:rPr>
        <w:t xml:space="preserve"> שגזר לבנות ב</w:t>
      </w:r>
      <w:r w:rsidR="000F1F82">
        <w:rPr>
          <w:rStyle w:val="LatinChar"/>
          <w:rFonts w:cs="FrankRuehl" w:hint="cs"/>
          <w:sz w:val="28"/>
          <w:szCs w:val="28"/>
          <w:rtl/>
          <w:lang w:val="en-GB"/>
        </w:rPr>
        <w:t>ית המקדש</w:t>
      </w:r>
      <w:r w:rsidR="00CF3156">
        <w:rPr>
          <w:rStyle w:val="FootnoteReference"/>
          <w:rFonts w:cs="FrankRuehl"/>
          <w:szCs w:val="28"/>
          <w:rtl/>
        </w:rPr>
        <w:footnoteReference w:id="108"/>
      </w:r>
      <w:r w:rsidR="000F1F82">
        <w:rPr>
          <w:rStyle w:val="LatinChar"/>
          <w:rFonts w:cs="FrankRuehl" w:hint="cs"/>
          <w:sz w:val="28"/>
          <w:szCs w:val="28"/>
          <w:rtl/>
          <w:lang w:val="en-GB"/>
        </w:rPr>
        <w:t>.</w:t>
      </w:r>
      <w:r w:rsidR="00000B26" w:rsidRPr="00000B26">
        <w:rPr>
          <w:rStyle w:val="LatinChar"/>
          <w:rFonts w:cs="FrankRuehl"/>
          <w:sz w:val="28"/>
          <w:szCs w:val="28"/>
          <w:rtl/>
          <w:lang w:val="en-GB"/>
        </w:rPr>
        <w:t xml:space="preserve"> וכל זה מורה שכל עניין שלו בהשתנות משאר בני אדם</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ובא ללמוד על שנזכר במגילה הזאת</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שהיה גזירה כמו זאת על ישראל</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ודבר זה דבר זר מאוד</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כי ישראל הם אומה הקדושה</w:t>
      </w:r>
      <w:r w:rsidR="00FD6DBC">
        <w:rPr>
          <w:rStyle w:val="FootnoteReference"/>
          <w:rFonts w:cs="FrankRuehl"/>
          <w:szCs w:val="28"/>
          <w:rtl/>
        </w:rPr>
        <w:footnoteReference w:id="109"/>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שיהיה דבר </w:t>
      </w:r>
      <w:r w:rsidR="00000B26" w:rsidRPr="00000B26">
        <w:rPr>
          <w:rStyle w:val="LatinChar"/>
          <w:rFonts w:cs="FrankRuehl"/>
          <w:sz w:val="28"/>
          <w:szCs w:val="28"/>
          <w:rtl/>
          <w:lang w:val="en-GB"/>
        </w:rPr>
        <w:lastRenderedPageBreak/>
        <w:t>זה גזירה מן המלך עליהם</w:t>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אף שלא יצאת לפעל</w:t>
      </w:r>
      <w:r w:rsidR="00027C92">
        <w:rPr>
          <w:rStyle w:val="FootnoteReference"/>
          <w:rFonts w:cs="FrankRuehl"/>
          <w:szCs w:val="28"/>
          <w:rtl/>
        </w:rPr>
        <w:footnoteReference w:id="110"/>
      </w:r>
      <w:r w:rsidR="0070012E">
        <w:rPr>
          <w:rStyle w:val="LatinChar"/>
          <w:rFonts w:cs="FrankRuehl" w:hint="cs"/>
          <w:sz w:val="28"/>
          <w:szCs w:val="28"/>
          <w:rtl/>
          <w:lang w:val="en-GB"/>
        </w:rPr>
        <w:t>.</w:t>
      </w:r>
      <w:r w:rsidR="00000B26" w:rsidRPr="00000B26">
        <w:rPr>
          <w:rStyle w:val="LatinChar"/>
          <w:rFonts w:cs="FrankRuehl"/>
          <w:sz w:val="28"/>
          <w:szCs w:val="28"/>
          <w:rtl/>
          <w:lang w:val="en-GB"/>
        </w:rPr>
        <w:t xml:space="preserve"> ולכך אמר שאין </w:t>
      </w:r>
      <w:proofErr w:type="spellStart"/>
      <w:r w:rsidR="00000B26" w:rsidRPr="00000B26">
        <w:rPr>
          <w:rStyle w:val="LatinChar"/>
          <w:rFonts w:cs="FrankRuehl"/>
          <w:sz w:val="28"/>
          <w:szCs w:val="28"/>
          <w:rtl/>
          <w:lang w:val="en-GB"/>
        </w:rPr>
        <w:t>מביאין</w:t>
      </w:r>
      <w:proofErr w:type="spellEnd"/>
      <w:r w:rsidR="00000B26" w:rsidRPr="00000B26">
        <w:rPr>
          <w:rStyle w:val="LatinChar"/>
          <w:rFonts w:cs="FrankRuehl"/>
          <w:sz w:val="28"/>
          <w:szCs w:val="28"/>
          <w:rtl/>
          <w:lang w:val="en-GB"/>
        </w:rPr>
        <w:t xml:space="preserve"> ראיה מזה</w:t>
      </w:r>
      <w:r w:rsidR="008A7306">
        <w:rPr>
          <w:rStyle w:val="LatinChar"/>
          <w:rFonts w:cs="FrankRuehl" w:hint="cs"/>
          <w:sz w:val="28"/>
          <w:szCs w:val="28"/>
          <w:rtl/>
          <w:lang w:val="en-GB"/>
        </w:rPr>
        <w:t>,</w:t>
      </w:r>
      <w:r w:rsidR="00000B26" w:rsidRPr="00000B26">
        <w:rPr>
          <w:rStyle w:val="LatinChar"/>
          <w:rFonts w:cs="FrankRuehl"/>
          <w:sz w:val="28"/>
          <w:szCs w:val="28"/>
          <w:rtl/>
          <w:lang w:val="en-GB"/>
        </w:rPr>
        <w:t xml:space="preserve"> שהיה </w:t>
      </w:r>
      <w:proofErr w:type="spellStart"/>
      <w:r w:rsidR="00000B26" w:rsidRPr="00000B26">
        <w:rPr>
          <w:rStyle w:val="LatinChar"/>
          <w:rFonts w:cs="FrankRuehl"/>
          <w:sz w:val="28"/>
          <w:szCs w:val="28"/>
          <w:rtl/>
          <w:lang w:val="en-GB"/>
        </w:rPr>
        <w:t>הכל</w:t>
      </w:r>
      <w:proofErr w:type="spellEnd"/>
      <w:r w:rsidR="00000B26" w:rsidRPr="00000B26">
        <w:rPr>
          <w:rStyle w:val="LatinChar"/>
          <w:rFonts w:cs="FrankRuehl"/>
          <w:sz w:val="28"/>
          <w:szCs w:val="28"/>
          <w:rtl/>
          <w:lang w:val="en-GB"/>
        </w:rPr>
        <w:t xml:space="preserve"> אצל המלך הזה בהשתנות</w:t>
      </w:r>
      <w:r w:rsidR="008A7306">
        <w:rPr>
          <w:rStyle w:val="FootnoteReference"/>
          <w:rFonts w:cs="FrankRuehl"/>
          <w:szCs w:val="28"/>
          <w:rtl/>
        </w:rPr>
        <w:footnoteReference w:id="111"/>
      </w:r>
      <w:r w:rsidR="00027C92">
        <w:rPr>
          <w:rStyle w:val="LatinChar"/>
          <w:rFonts w:cs="FrankRuehl" w:hint="cs"/>
          <w:sz w:val="28"/>
          <w:szCs w:val="28"/>
          <w:rtl/>
          <w:lang w:val="en-GB"/>
        </w:rPr>
        <w:t>.</w:t>
      </w:r>
      <w:r w:rsidR="00000B26" w:rsidRPr="00000B26">
        <w:rPr>
          <w:rStyle w:val="LatinChar"/>
          <w:rFonts w:cs="FrankRuehl"/>
          <w:sz w:val="28"/>
          <w:szCs w:val="28"/>
          <w:rtl/>
          <w:lang w:val="en-GB"/>
        </w:rPr>
        <w:t xml:space="preserve"> </w:t>
      </w:r>
    </w:p>
    <w:p w:rsidR="00010208" w:rsidRDefault="00B834E6" w:rsidP="00323BA3">
      <w:pPr>
        <w:jc w:val="both"/>
        <w:rPr>
          <w:rStyle w:val="LatinChar"/>
          <w:rFonts w:cs="FrankRuehl"/>
          <w:sz w:val="28"/>
          <w:szCs w:val="28"/>
          <w:rtl/>
          <w:lang w:val="en-GB"/>
        </w:rPr>
      </w:pPr>
      <w:r w:rsidRPr="00B834E6">
        <w:rPr>
          <w:rStyle w:val="LatinChar"/>
          <w:rtl/>
        </w:rPr>
        <w:t>#</w:t>
      </w:r>
      <w:r w:rsidR="00000B26" w:rsidRPr="00B834E6">
        <w:rPr>
          <w:rStyle w:val="Title1"/>
          <w:rtl/>
        </w:rPr>
        <w:t>ובגמרא</w:t>
      </w:r>
      <w:r w:rsidRPr="00B834E6">
        <w:rPr>
          <w:rStyle w:val="LatinChar"/>
          <w:rtl/>
        </w:rPr>
        <w:t>=</w:t>
      </w:r>
      <w:r w:rsidR="00000B26" w:rsidRPr="00000B26">
        <w:rPr>
          <w:rStyle w:val="LatinChar"/>
          <w:rFonts w:cs="FrankRuehl"/>
          <w:sz w:val="28"/>
          <w:szCs w:val="28"/>
          <w:rtl/>
          <w:lang w:val="en-GB"/>
        </w:rPr>
        <w:t xml:space="preserve"> </w:t>
      </w:r>
      <w:r w:rsidR="00000B26" w:rsidRPr="00B834E6">
        <w:rPr>
          <w:rStyle w:val="LatinChar"/>
          <w:rFonts w:cs="Dbs-Rashi"/>
          <w:szCs w:val="20"/>
          <w:rtl/>
          <w:lang w:val="en-GB"/>
        </w:rPr>
        <w:t>(מגילה יא</w:t>
      </w:r>
      <w:r w:rsidRPr="00B834E6">
        <w:rPr>
          <w:rStyle w:val="LatinChar"/>
          <w:rFonts w:cs="Dbs-Rashi" w:hint="cs"/>
          <w:szCs w:val="20"/>
          <w:rtl/>
          <w:lang w:val="en-GB"/>
        </w:rPr>
        <w:t>.</w:t>
      </w:r>
      <w:r w:rsidR="00000B26" w:rsidRPr="00B834E6">
        <w:rPr>
          <w:rStyle w:val="LatinChar"/>
          <w:rFonts w:cs="Dbs-Rashi"/>
          <w:szCs w:val="20"/>
          <w:rtl/>
          <w:lang w:val="en-GB"/>
        </w:rPr>
        <w:t>)</w:t>
      </w:r>
      <w:r w:rsidR="00000B26" w:rsidRPr="00000B26">
        <w:rPr>
          <w:rStyle w:val="LatinChar"/>
          <w:rFonts w:cs="FrankRuehl"/>
          <w:sz w:val="28"/>
          <w:szCs w:val="28"/>
          <w:rtl/>
          <w:lang w:val="en-GB"/>
        </w:rPr>
        <w:t xml:space="preserve"> שמעצמו מלך</w:t>
      </w:r>
      <w:r>
        <w:rPr>
          <w:rStyle w:val="LatinChar"/>
          <w:rFonts w:cs="FrankRuehl" w:hint="cs"/>
          <w:sz w:val="28"/>
          <w:szCs w:val="28"/>
          <w:rtl/>
          <w:lang w:val="en-GB"/>
        </w:rPr>
        <w:t>,</w:t>
      </w:r>
      <w:r w:rsidR="00000B26" w:rsidRPr="00000B26">
        <w:rPr>
          <w:rStyle w:val="LatinChar"/>
          <w:rFonts w:cs="FrankRuehl"/>
          <w:sz w:val="28"/>
          <w:szCs w:val="28"/>
          <w:rtl/>
          <w:lang w:val="en-GB"/>
        </w:rPr>
        <w:t xml:space="preserve"> אמרי לה לשבח</w:t>
      </w:r>
      <w:r>
        <w:rPr>
          <w:rStyle w:val="LatinChar"/>
          <w:rFonts w:cs="FrankRuehl" w:hint="cs"/>
          <w:sz w:val="28"/>
          <w:szCs w:val="28"/>
          <w:rtl/>
          <w:lang w:val="en-GB"/>
        </w:rPr>
        <w:t>,</w:t>
      </w:r>
      <w:r w:rsidR="00000B26" w:rsidRPr="00000B26">
        <w:rPr>
          <w:rStyle w:val="LatinChar"/>
          <w:rFonts w:cs="FrankRuehl"/>
          <w:sz w:val="28"/>
          <w:szCs w:val="28"/>
          <w:rtl/>
          <w:lang w:val="en-GB"/>
        </w:rPr>
        <w:t xml:space="preserve"> ואמרי לה לגנאי</w:t>
      </w:r>
      <w:r>
        <w:rPr>
          <w:rStyle w:val="LatinChar"/>
          <w:rFonts w:cs="FrankRuehl" w:hint="cs"/>
          <w:sz w:val="28"/>
          <w:szCs w:val="28"/>
          <w:rtl/>
          <w:lang w:val="en-GB"/>
        </w:rPr>
        <w:t>;</w:t>
      </w:r>
      <w:r w:rsidR="00000B26" w:rsidRPr="00000B26">
        <w:rPr>
          <w:rStyle w:val="LatinChar"/>
          <w:rFonts w:cs="FrankRuehl"/>
          <w:sz w:val="28"/>
          <w:szCs w:val="28"/>
          <w:rtl/>
          <w:lang w:val="en-GB"/>
        </w:rPr>
        <w:t xml:space="preserve"> אמרי לה לשבח</w:t>
      </w:r>
      <w:r>
        <w:rPr>
          <w:rStyle w:val="LatinChar"/>
          <w:rFonts w:cs="FrankRuehl" w:hint="cs"/>
          <w:sz w:val="28"/>
          <w:szCs w:val="28"/>
          <w:rtl/>
          <w:lang w:val="en-GB"/>
        </w:rPr>
        <w:t>,</w:t>
      </w:r>
      <w:r w:rsidR="00000B26" w:rsidRPr="00000B26">
        <w:rPr>
          <w:rStyle w:val="LatinChar"/>
          <w:rFonts w:cs="FrankRuehl"/>
          <w:sz w:val="28"/>
          <w:szCs w:val="28"/>
          <w:rtl/>
          <w:lang w:val="en-GB"/>
        </w:rPr>
        <w:t xml:space="preserve"> דלא הוי </w:t>
      </w:r>
      <w:proofErr w:type="spellStart"/>
      <w:r w:rsidR="00000B26" w:rsidRPr="00000B26">
        <w:rPr>
          <w:rStyle w:val="LatinChar"/>
          <w:rFonts w:cs="FrankRuehl"/>
          <w:sz w:val="28"/>
          <w:szCs w:val="28"/>
          <w:rtl/>
          <w:lang w:val="en-GB"/>
        </w:rPr>
        <w:t>אינש</w:t>
      </w:r>
      <w:proofErr w:type="spellEnd"/>
      <w:r w:rsidR="00000B26" w:rsidRPr="00000B26">
        <w:rPr>
          <w:rStyle w:val="LatinChar"/>
          <w:rFonts w:cs="FrankRuehl"/>
          <w:sz w:val="28"/>
          <w:szCs w:val="28"/>
          <w:rtl/>
          <w:lang w:val="en-GB"/>
        </w:rPr>
        <w:t xml:space="preserve"> דהוי </w:t>
      </w:r>
      <w:proofErr w:type="spellStart"/>
      <w:r w:rsidR="00000B26" w:rsidRPr="00000B26">
        <w:rPr>
          <w:rStyle w:val="LatinChar"/>
          <w:rFonts w:cs="FrankRuehl"/>
          <w:sz w:val="28"/>
          <w:szCs w:val="28"/>
          <w:rtl/>
          <w:lang w:val="en-GB"/>
        </w:rPr>
        <w:t>חשיב</w:t>
      </w:r>
      <w:proofErr w:type="spellEnd"/>
      <w:r w:rsidR="00000B26" w:rsidRPr="00000B26">
        <w:rPr>
          <w:rStyle w:val="LatinChar"/>
          <w:rFonts w:cs="FrankRuehl"/>
          <w:sz w:val="28"/>
          <w:szCs w:val="28"/>
          <w:rtl/>
          <w:lang w:val="en-GB"/>
        </w:rPr>
        <w:t xml:space="preserve"> </w:t>
      </w:r>
      <w:proofErr w:type="spellStart"/>
      <w:r w:rsidR="00000B26" w:rsidRPr="00000B26">
        <w:rPr>
          <w:rStyle w:val="LatinChar"/>
          <w:rFonts w:cs="FrankRuehl"/>
          <w:sz w:val="28"/>
          <w:szCs w:val="28"/>
          <w:rtl/>
          <w:lang w:val="en-GB"/>
        </w:rPr>
        <w:t>למלכותא</w:t>
      </w:r>
      <w:proofErr w:type="spellEnd"/>
      <w:r w:rsidR="00000B26" w:rsidRPr="00000B26">
        <w:rPr>
          <w:rStyle w:val="LatinChar"/>
          <w:rFonts w:cs="FrankRuehl"/>
          <w:sz w:val="28"/>
          <w:szCs w:val="28"/>
          <w:rtl/>
          <w:lang w:val="en-GB"/>
        </w:rPr>
        <w:t xml:space="preserve"> </w:t>
      </w:r>
      <w:proofErr w:type="spellStart"/>
      <w:r w:rsidR="00000B26" w:rsidRPr="00000B26">
        <w:rPr>
          <w:rStyle w:val="LatinChar"/>
          <w:rFonts w:cs="FrankRuehl"/>
          <w:sz w:val="28"/>
          <w:szCs w:val="28"/>
          <w:rtl/>
          <w:lang w:val="en-GB"/>
        </w:rPr>
        <w:t>כותיה</w:t>
      </w:r>
      <w:proofErr w:type="spellEnd"/>
      <w:r w:rsidR="00A903D7">
        <w:rPr>
          <w:rStyle w:val="FootnoteReference"/>
          <w:rFonts w:cs="FrankRuehl"/>
          <w:szCs w:val="28"/>
          <w:rtl/>
        </w:rPr>
        <w:footnoteReference w:id="112"/>
      </w:r>
      <w:r>
        <w:rPr>
          <w:rStyle w:val="LatinChar"/>
          <w:rFonts w:cs="FrankRuehl" w:hint="cs"/>
          <w:sz w:val="28"/>
          <w:szCs w:val="28"/>
          <w:rtl/>
          <w:lang w:val="en-GB"/>
        </w:rPr>
        <w:t>.</w:t>
      </w:r>
      <w:r w:rsidR="00000B26" w:rsidRPr="00000B26">
        <w:rPr>
          <w:rStyle w:val="LatinChar"/>
          <w:rFonts w:cs="FrankRuehl"/>
          <w:sz w:val="28"/>
          <w:szCs w:val="28"/>
          <w:rtl/>
          <w:lang w:val="en-GB"/>
        </w:rPr>
        <w:t xml:space="preserve"> ולמ</w:t>
      </w:r>
      <w:r>
        <w:rPr>
          <w:rStyle w:val="LatinChar"/>
          <w:rFonts w:cs="FrankRuehl" w:hint="cs"/>
          <w:sz w:val="28"/>
          <w:szCs w:val="28"/>
          <w:rtl/>
          <w:lang w:val="en-GB"/>
        </w:rPr>
        <w:t xml:space="preserve">אן </w:t>
      </w:r>
      <w:proofErr w:type="spellStart"/>
      <w:r>
        <w:rPr>
          <w:rStyle w:val="LatinChar"/>
          <w:rFonts w:cs="FrankRuehl" w:hint="cs"/>
          <w:sz w:val="28"/>
          <w:szCs w:val="28"/>
          <w:rtl/>
          <w:lang w:val="en-GB"/>
        </w:rPr>
        <w:t>דאמר</w:t>
      </w:r>
      <w:proofErr w:type="spellEnd"/>
      <w:r w:rsidR="00000B26" w:rsidRPr="00000B26">
        <w:rPr>
          <w:rStyle w:val="LatinChar"/>
          <w:rFonts w:cs="FrankRuehl"/>
          <w:sz w:val="28"/>
          <w:szCs w:val="28"/>
          <w:rtl/>
          <w:lang w:val="en-GB"/>
        </w:rPr>
        <w:t xml:space="preserve"> לגנאי</w:t>
      </w:r>
      <w:r>
        <w:rPr>
          <w:rStyle w:val="LatinChar"/>
          <w:rFonts w:cs="FrankRuehl" w:hint="cs"/>
          <w:sz w:val="28"/>
          <w:szCs w:val="28"/>
          <w:rtl/>
          <w:lang w:val="en-GB"/>
        </w:rPr>
        <w:t>,</w:t>
      </w:r>
      <w:r w:rsidR="00000B26" w:rsidRPr="00000B26">
        <w:rPr>
          <w:rStyle w:val="LatinChar"/>
          <w:rFonts w:cs="FrankRuehl"/>
          <w:sz w:val="28"/>
          <w:szCs w:val="28"/>
          <w:rtl/>
          <w:lang w:val="en-GB"/>
        </w:rPr>
        <w:t xml:space="preserve"> </w:t>
      </w:r>
      <w:proofErr w:type="spellStart"/>
      <w:r w:rsidR="00000B26" w:rsidRPr="00000B26">
        <w:rPr>
          <w:rStyle w:val="LatinChar"/>
          <w:rFonts w:cs="FrankRuehl"/>
          <w:sz w:val="28"/>
          <w:szCs w:val="28"/>
          <w:rtl/>
          <w:lang w:val="en-GB"/>
        </w:rPr>
        <w:t>דיהיב</w:t>
      </w:r>
      <w:proofErr w:type="spellEnd"/>
      <w:r w:rsidR="00000B26" w:rsidRPr="00000B26">
        <w:rPr>
          <w:rStyle w:val="LatinChar"/>
          <w:rFonts w:cs="FrankRuehl"/>
          <w:sz w:val="28"/>
          <w:szCs w:val="28"/>
          <w:rtl/>
          <w:lang w:val="en-GB"/>
        </w:rPr>
        <w:t xml:space="preserve"> </w:t>
      </w:r>
      <w:proofErr w:type="spellStart"/>
      <w:r w:rsidR="00000B26" w:rsidRPr="00000B26">
        <w:rPr>
          <w:rStyle w:val="LatinChar"/>
          <w:rFonts w:cs="FrankRuehl"/>
          <w:sz w:val="28"/>
          <w:szCs w:val="28"/>
          <w:rtl/>
          <w:lang w:val="en-GB"/>
        </w:rPr>
        <w:t>ממונא</w:t>
      </w:r>
      <w:proofErr w:type="spellEnd"/>
      <w:r w:rsidR="00000B26" w:rsidRPr="00000B26">
        <w:rPr>
          <w:rStyle w:val="LatinChar"/>
          <w:rFonts w:cs="FrankRuehl"/>
          <w:sz w:val="28"/>
          <w:szCs w:val="28"/>
          <w:rtl/>
          <w:lang w:val="en-GB"/>
        </w:rPr>
        <w:t xml:space="preserve"> יתירה</w:t>
      </w:r>
      <w:r w:rsidR="00D42866">
        <w:rPr>
          <w:rStyle w:val="FootnoteReference"/>
          <w:rFonts w:cs="FrankRuehl"/>
          <w:szCs w:val="28"/>
          <w:rtl/>
        </w:rPr>
        <w:footnoteReference w:id="113"/>
      </w:r>
      <w:r>
        <w:rPr>
          <w:rStyle w:val="LatinChar"/>
          <w:rFonts w:cs="FrankRuehl" w:hint="cs"/>
          <w:sz w:val="28"/>
          <w:szCs w:val="28"/>
          <w:rtl/>
          <w:lang w:val="en-GB"/>
        </w:rPr>
        <w:t>.</w:t>
      </w:r>
      <w:r w:rsidR="00000B26" w:rsidRPr="00000B26">
        <w:rPr>
          <w:rStyle w:val="LatinChar"/>
          <w:rFonts w:cs="FrankRuehl"/>
          <w:sz w:val="28"/>
          <w:szCs w:val="28"/>
          <w:rtl/>
          <w:lang w:val="en-GB"/>
        </w:rPr>
        <w:t xml:space="preserve"> ולמ</w:t>
      </w:r>
      <w:r w:rsidR="003F3A78">
        <w:rPr>
          <w:rStyle w:val="LatinChar"/>
          <w:rFonts w:cs="FrankRuehl" w:hint="cs"/>
          <w:sz w:val="28"/>
          <w:szCs w:val="28"/>
          <w:rtl/>
          <w:lang w:val="en-GB"/>
        </w:rPr>
        <w:t xml:space="preserve">אן </w:t>
      </w:r>
      <w:proofErr w:type="spellStart"/>
      <w:r w:rsidR="003F3A78">
        <w:rPr>
          <w:rStyle w:val="LatinChar"/>
          <w:rFonts w:cs="FrankRuehl" w:hint="cs"/>
          <w:sz w:val="28"/>
          <w:szCs w:val="28"/>
          <w:rtl/>
          <w:lang w:val="en-GB"/>
        </w:rPr>
        <w:t>דאמר</w:t>
      </w:r>
      <w:proofErr w:type="spellEnd"/>
      <w:r w:rsidR="00000B26" w:rsidRPr="00000B26">
        <w:rPr>
          <w:rStyle w:val="LatinChar"/>
          <w:rFonts w:cs="FrankRuehl"/>
          <w:sz w:val="28"/>
          <w:szCs w:val="28"/>
          <w:rtl/>
          <w:lang w:val="en-GB"/>
        </w:rPr>
        <w:t xml:space="preserve"> לשבח</w:t>
      </w:r>
      <w:r w:rsidR="003F3A78">
        <w:rPr>
          <w:rStyle w:val="LatinChar"/>
          <w:rFonts w:cs="FrankRuehl" w:hint="cs"/>
          <w:sz w:val="28"/>
          <w:szCs w:val="28"/>
          <w:rtl/>
          <w:lang w:val="en-GB"/>
        </w:rPr>
        <w:t>,</w:t>
      </w:r>
      <w:r w:rsidR="00000B26" w:rsidRPr="00000B26">
        <w:rPr>
          <w:rStyle w:val="LatinChar"/>
          <w:rFonts w:cs="FrankRuehl"/>
          <w:sz w:val="28"/>
          <w:szCs w:val="28"/>
          <w:rtl/>
          <w:lang w:val="en-GB"/>
        </w:rPr>
        <w:t xml:space="preserve"> אין הכתוב בא לדבר במעלת</w:t>
      </w:r>
      <w:r w:rsidR="003F3A78">
        <w:rPr>
          <w:rStyle w:val="LatinChar"/>
          <w:rFonts w:cs="FrankRuehl" w:hint="cs"/>
          <w:sz w:val="28"/>
          <w:szCs w:val="28"/>
          <w:rtl/>
          <w:lang w:val="en-GB"/>
        </w:rPr>
        <w:t xml:space="preserve"> </w:t>
      </w:r>
      <w:r w:rsidR="00815364" w:rsidRPr="00815364">
        <w:rPr>
          <w:rStyle w:val="LatinChar"/>
          <w:rFonts w:cs="FrankRuehl"/>
          <w:sz w:val="28"/>
          <w:szCs w:val="28"/>
          <w:rtl/>
          <w:lang w:val="en-GB"/>
        </w:rPr>
        <w:t>הרשע</w:t>
      </w:r>
      <w:r w:rsidR="005E2CF9">
        <w:rPr>
          <w:rStyle w:val="FootnoteReference"/>
          <w:rFonts w:cs="FrankRuehl"/>
          <w:szCs w:val="28"/>
          <w:rtl/>
        </w:rPr>
        <w:footnoteReference w:id="114"/>
      </w:r>
      <w:r w:rsidR="00815364">
        <w:rPr>
          <w:rStyle w:val="LatinChar"/>
          <w:rFonts w:cs="FrankRuehl" w:hint="cs"/>
          <w:sz w:val="28"/>
          <w:szCs w:val="28"/>
          <w:rtl/>
          <w:lang w:val="en-GB"/>
        </w:rPr>
        <w:t>,</w:t>
      </w:r>
      <w:r w:rsidR="00815364" w:rsidRPr="00815364">
        <w:rPr>
          <w:rStyle w:val="LatinChar"/>
          <w:rFonts w:cs="FrankRuehl"/>
          <w:sz w:val="28"/>
          <w:szCs w:val="28"/>
          <w:rtl/>
          <w:lang w:val="en-GB"/>
        </w:rPr>
        <w:t xml:space="preserve"> רק מפני שאמר שמלך על מאה ועשרים </w:t>
      </w:r>
      <w:r w:rsidR="00870DCE">
        <w:rPr>
          <w:rStyle w:val="LatinChar"/>
          <w:rFonts w:cs="FrankRuehl" w:hint="cs"/>
          <w:sz w:val="28"/>
          <w:szCs w:val="28"/>
          <w:rtl/>
          <w:lang w:val="en-GB"/>
        </w:rPr>
        <w:t xml:space="preserve">[ושבע] </w:t>
      </w:r>
      <w:r w:rsidR="00815364" w:rsidRPr="00815364">
        <w:rPr>
          <w:rStyle w:val="LatinChar"/>
          <w:rFonts w:cs="FrankRuehl"/>
          <w:sz w:val="28"/>
          <w:szCs w:val="28"/>
          <w:rtl/>
          <w:lang w:val="en-GB"/>
        </w:rPr>
        <w:t>מדינה</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מפרש הכתוב מפני שהיה חשוב מאוד</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שהרי היה מולך מעצמו</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ולכך היה מולך מהודו ועד כוש</w:t>
      </w:r>
      <w:r w:rsidR="00C73CF5">
        <w:rPr>
          <w:rStyle w:val="FootnoteReference"/>
          <w:rFonts w:cs="FrankRuehl"/>
          <w:szCs w:val="28"/>
          <w:rtl/>
        </w:rPr>
        <w:footnoteReference w:id="115"/>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כי התיבה של </w:t>
      </w:r>
      <w:r w:rsidR="00D90788">
        <w:rPr>
          <w:rStyle w:val="LatinChar"/>
          <w:rFonts w:cs="FrankRuehl" w:hint="cs"/>
          <w:sz w:val="28"/>
          <w:szCs w:val="28"/>
          <w:rtl/>
          <w:lang w:val="en-GB"/>
        </w:rPr>
        <w:t>"</w:t>
      </w:r>
      <w:r w:rsidR="00815364" w:rsidRPr="00815364">
        <w:rPr>
          <w:rStyle w:val="LatinChar"/>
          <w:rFonts w:cs="FrankRuehl"/>
          <w:sz w:val="28"/>
          <w:szCs w:val="28"/>
          <w:rtl/>
          <w:lang w:val="en-GB"/>
        </w:rPr>
        <w:t>המולך</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דבוקה אל </w:t>
      </w:r>
      <w:r w:rsidR="00D90788">
        <w:rPr>
          <w:rStyle w:val="LatinChar"/>
          <w:rFonts w:cs="FrankRuehl" w:hint="cs"/>
          <w:sz w:val="28"/>
          <w:szCs w:val="28"/>
          <w:rtl/>
          <w:lang w:val="en-GB"/>
        </w:rPr>
        <w:t>"</w:t>
      </w:r>
      <w:r w:rsidR="00815364" w:rsidRPr="00815364">
        <w:rPr>
          <w:rStyle w:val="LatinChar"/>
          <w:rFonts w:cs="FrankRuehl"/>
          <w:sz w:val="28"/>
          <w:szCs w:val="28"/>
          <w:rtl/>
          <w:lang w:val="en-GB"/>
        </w:rPr>
        <w:t>מהודו ועד כוש</w:t>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שהוא מדבר מתוקף וגודל מלכותו</w:t>
      </w:r>
      <w:r w:rsidR="00540811">
        <w:rPr>
          <w:rStyle w:val="FootnoteReference"/>
          <w:rFonts w:cs="FrankRuehl"/>
          <w:szCs w:val="28"/>
          <w:rtl/>
        </w:rPr>
        <w:footnoteReference w:id="116"/>
      </w:r>
      <w:r w:rsidR="00D90788">
        <w:rPr>
          <w:rStyle w:val="LatinChar"/>
          <w:rFonts w:cs="FrankRuehl" w:hint="cs"/>
          <w:sz w:val="28"/>
          <w:szCs w:val="28"/>
          <w:rtl/>
          <w:lang w:val="en-GB"/>
        </w:rPr>
        <w:t>.</w:t>
      </w:r>
      <w:r w:rsidR="00815364" w:rsidRPr="00815364">
        <w:rPr>
          <w:rStyle w:val="LatinChar"/>
          <w:rFonts w:cs="FrankRuehl"/>
          <w:sz w:val="28"/>
          <w:szCs w:val="28"/>
          <w:rtl/>
          <w:lang w:val="en-GB"/>
        </w:rPr>
        <w:t xml:space="preserve"> ומ</w:t>
      </w:r>
      <w:r w:rsidR="00D90788">
        <w:rPr>
          <w:rStyle w:val="LatinChar"/>
          <w:rFonts w:cs="FrankRuehl" w:hint="cs"/>
          <w:sz w:val="28"/>
          <w:szCs w:val="28"/>
          <w:rtl/>
          <w:lang w:val="en-GB"/>
        </w:rPr>
        <w:t xml:space="preserve">אן </w:t>
      </w:r>
      <w:proofErr w:type="spellStart"/>
      <w:r w:rsidR="00D90788">
        <w:rPr>
          <w:rStyle w:val="LatinChar"/>
          <w:rFonts w:cs="FrankRuehl" w:hint="cs"/>
          <w:sz w:val="28"/>
          <w:szCs w:val="28"/>
          <w:rtl/>
          <w:lang w:val="en-GB"/>
        </w:rPr>
        <w:t>דאמר</w:t>
      </w:r>
      <w:proofErr w:type="spellEnd"/>
      <w:r w:rsidR="00815364" w:rsidRPr="00815364">
        <w:rPr>
          <w:rStyle w:val="LatinChar"/>
          <w:rFonts w:cs="FrankRuehl"/>
          <w:sz w:val="28"/>
          <w:szCs w:val="28"/>
          <w:rtl/>
          <w:lang w:val="en-GB"/>
        </w:rPr>
        <w:t xml:space="preserve"> לגנאי</w:t>
      </w:r>
      <w:r w:rsidR="00FB369D">
        <w:rPr>
          <w:rStyle w:val="LatinChar"/>
          <w:rFonts w:cs="FrankRuehl" w:hint="cs"/>
          <w:sz w:val="28"/>
          <w:szCs w:val="28"/>
          <w:rtl/>
          <w:lang w:val="en-GB"/>
        </w:rPr>
        <w:t>,</w:t>
      </w:r>
      <w:r w:rsidR="00815364" w:rsidRPr="00815364">
        <w:rPr>
          <w:rStyle w:val="LatinChar"/>
          <w:rFonts w:cs="FrankRuehl"/>
          <w:sz w:val="28"/>
          <w:szCs w:val="28"/>
          <w:rtl/>
          <w:lang w:val="en-GB"/>
        </w:rPr>
        <w:t xml:space="preserve"> התיבה דבוקה אל </w:t>
      </w:r>
      <w:r w:rsidR="00FB369D">
        <w:rPr>
          <w:rStyle w:val="LatinChar"/>
          <w:rFonts w:cs="FrankRuehl" w:hint="cs"/>
          <w:sz w:val="28"/>
          <w:szCs w:val="28"/>
          <w:rtl/>
          <w:lang w:val="en-GB"/>
        </w:rPr>
        <w:t>"</w:t>
      </w:r>
      <w:r w:rsidR="00815364" w:rsidRPr="00815364">
        <w:rPr>
          <w:rStyle w:val="LatinChar"/>
          <w:rFonts w:cs="FrankRuehl"/>
          <w:sz w:val="28"/>
          <w:szCs w:val="28"/>
          <w:rtl/>
          <w:lang w:val="en-GB"/>
        </w:rPr>
        <w:t xml:space="preserve">הוא </w:t>
      </w:r>
      <w:proofErr w:type="spellStart"/>
      <w:r w:rsidR="00815364" w:rsidRPr="00815364">
        <w:rPr>
          <w:rStyle w:val="LatinChar"/>
          <w:rFonts w:cs="FrankRuehl"/>
          <w:sz w:val="28"/>
          <w:szCs w:val="28"/>
          <w:rtl/>
          <w:lang w:val="en-GB"/>
        </w:rPr>
        <w:t>אחשורש</w:t>
      </w:r>
      <w:proofErr w:type="spellEnd"/>
      <w:r w:rsidR="00FB369D">
        <w:rPr>
          <w:rStyle w:val="LatinChar"/>
          <w:rFonts w:cs="FrankRuehl" w:hint="cs"/>
          <w:sz w:val="28"/>
          <w:szCs w:val="28"/>
          <w:rtl/>
          <w:lang w:val="en-GB"/>
        </w:rPr>
        <w:t>"</w:t>
      </w:r>
      <w:r w:rsidR="00323BA3">
        <w:rPr>
          <w:rStyle w:val="FootnoteReference"/>
          <w:rFonts w:cs="FrankRuehl"/>
          <w:szCs w:val="28"/>
          <w:rtl/>
        </w:rPr>
        <w:footnoteReference w:id="117"/>
      </w:r>
      <w:r w:rsidR="00FB369D">
        <w:rPr>
          <w:rStyle w:val="LatinChar"/>
          <w:rFonts w:cs="FrankRuehl" w:hint="cs"/>
          <w:sz w:val="28"/>
          <w:szCs w:val="28"/>
          <w:rtl/>
          <w:lang w:val="en-GB"/>
        </w:rPr>
        <w:t>,</w:t>
      </w:r>
      <w:r w:rsidR="00815364" w:rsidRPr="00815364">
        <w:rPr>
          <w:rStyle w:val="LatinChar"/>
          <w:rFonts w:cs="FrankRuehl"/>
          <w:sz w:val="28"/>
          <w:szCs w:val="28"/>
          <w:rtl/>
          <w:lang w:val="en-GB"/>
        </w:rPr>
        <w:t xml:space="preserve"> שמדבר בגנותו</w:t>
      </w:r>
      <w:r w:rsidR="00DA24D5">
        <w:rPr>
          <w:rStyle w:val="FootnoteReference"/>
          <w:rFonts w:cs="FrankRuehl"/>
          <w:szCs w:val="28"/>
          <w:rtl/>
        </w:rPr>
        <w:footnoteReference w:id="118"/>
      </w:r>
      <w:r w:rsidR="00815364" w:rsidRPr="00815364">
        <w:rPr>
          <w:rStyle w:val="LatinChar"/>
          <w:rFonts w:cs="FrankRuehl"/>
          <w:sz w:val="28"/>
          <w:szCs w:val="28"/>
          <w:rtl/>
          <w:lang w:val="en-GB"/>
        </w:rPr>
        <w:t xml:space="preserve">. </w:t>
      </w:r>
    </w:p>
    <w:p w:rsidR="00014788" w:rsidRDefault="00010208" w:rsidP="00266649">
      <w:pPr>
        <w:jc w:val="both"/>
        <w:rPr>
          <w:rStyle w:val="LatinChar"/>
          <w:rFonts w:cs="FrankRuehl"/>
          <w:sz w:val="28"/>
          <w:szCs w:val="28"/>
          <w:rtl/>
          <w:lang w:val="en-GB"/>
        </w:rPr>
      </w:pPr>
      <w:r w:rsidRPr="00010208">
        <w:rPr>
          <w:rStyle w:val="LatinChar"/>
          <w:rtl/>
        </w:rPr>
        <w:t>#</w:t>
      </w:r>
      <w:r w:rsidR="00815364" w:rsidRPr="00010208">
        <w:rPr>
          <w:rStyle w:val="Title1"/>
          <w:rtl/>
        </w:rPr>
        <w:t>כלל הדבר</w:t>
      </w:r>
      <w:r w:rsidRPr="00010208">
        <w:rPr>
          <w:rStyle w:val="LatinChar"/>
          <w:rtl/>
        </w:rPr>
        <w:t>=</w:t>
      </w:r>
      <w:r w:rsidR="004E633B">
        <w:rPr>
          <w:rStyle w:val="FootnoteReference"/>
          <w:rFonts w:cs="FrankRuehl"/>
          <w:szCs w:val="28"/>
          <w:rtl/>
        </w:rPr>
        <w:footnoteReference w:id="119"/>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כאשר </w:t>
      </w:r>
      <w:proofErr w:type="spellStart"/>
      <w:r w:rsidR="00815364" w:rsidRPr="00815364">
        <w:rPr>
          <w:rStyle w:val="LatinChar"/>
          <w:rFonts w:cs="FrankRuehl"/>
          <w:sz w:val="28"/>
          <w:szCs w:val="28"/>
          <w:rtl/>
          <w:lang w:val="en-GB"/>
        </w:rPr>
        <w:t>אחשורש</w:t>
      </w:r>
      <w:proofErr w:type="spellEnd"/>
      <w:r w:rsidR="00815364" w:rsidRPr="00815364">
        <w:rPr>
          <w:rStyle w:val="LatinChar"/>
          <w:rFonts w:cs="FrankRuehl"/>
          <w:sz w:val="28"/>
          <w:szCs w:val="28"/>
          <w:rtl/>
          <w:lang w:val="en-GB"/>
        </w:rPr>
        <w:t xml:space="preserve"> יצא ממנו דבר זה</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לאבד את ישראל מן העולם</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אף כי לא נתקיימה הגזירה</w:t>
      </w:r>
      <w:r w:rsidR="00044EE0">
        <w:rPr>
          <w:rStyle w:val="FootnoteReference"/>
          <w:rFonts w:cs="FrankRuehl"/>
          <w:szCs w:val="28"/>
          <w:rtl/>
        </w:rPr>
        <w:footnoteReference w:id="120"/>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אי אפשר לומר רק כי היה המלך הזה אדם זר לגמרי</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ומפני כך אין </w:t>
      </w:r>
      <w:proofErr w:type="spellStart"/>
      <w:r w:rsidR="00815364" w:rsidRPr="00815364">
        <w:rPr>
          <w:rStyle w:val="LatinChar"/>
          <w:rFonts w:cs="FrankRuehl"/>
          <w:sz w:val="28"/>
          <w:szCs w:val="28"/>
          <w:rtl/>
          <w:lang w:val="en-GB"/>
        </w:rPr>
        <w:t>מביאין</w:t>
      </w:r>
      <w:proofErr w:type="spellEnd"/>
      <w:r w:rsidR="00815364" w:rsidRPr="00815364">
        <w:rPr>
          <w:rStyle w:val="LatinChar"/>
          <w:rFonts w:cs="FrankRuehl"/>
          <w:sz w:val="28"/>
          <w:szCs w:val="28"/>
          <w:rtl/>
          <w:lang w:val="en-GB"/>
        </w:rPr>
        <w:t xml:space="preserve"> ראיה ממנו כלל</w:t>
      </w:r>
      <w:r w:rsidR="00A063B9">
        <w:rPr>
          <w:rStyle w:val="FootnoteReference"/>
          <w:rFonts w:cs="FrankRuehl"/>
          <w:szCs w:val="28"/>
          <w:rtl/>
        </w:rPr>
        <w:footnoteReference w:id="121"/>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ולכך דרשו כל ענינ</w:t>
      </w:r>
      <w:r w:rsidR="00014788">
        <w:rPr>
          <w:rStyle w:val="LatinChar"/>
          <w:rFonts w:cs="FrankRuehl" w:hint="cs"/>
          <w:sz w:val="28"/>
          <w:szCs w:val="28"/>
          <w:rtl/>
          <w:lang w:val="en-GB"/>
        </w:rPr>
        <w:t>ו*</w:t>
      </w:r>
      <w:r w:rsidR="00815364" w:rsidRPr="00815364">
        <w:rPr>
          <w:rStyle w:val="LatinChar"/>
          <w:rFonts w:cs="FrankRuehl"/>
          <w:sz w:val="28"/>
          <w:szCs w:val="28"/>
          <w:rtl/>
          <w:lang w:val="en-GB"/>
        </w:rPr>
        <w:t xml:space="preserve"> שמורה על זרות</w:t>
      </w:r>
      <w:r w:rsidR="005A3444">
        <w:rPr>
          <w:rStyle w:val="FootnoteReference"/>
          <w:rFonts w:cs="FrankRuehl"/>
          <w:szCs w:val="28"/>
          <w:rtl/>
        </w:rPr>
        <w:footnoteReference w:id="122"/>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גם שלא היה קיום ויסוד למעשיו</w:t>
      </w:r>
      <w:r w:rsidR="003A2424">
        <w:rPr>
          <w:rStyle w:val="FootnoteReference"/>
          <w:rFonts w:cs="FrankRuehl"/>
          <w:szCs w:val="28"/>
          <w:rtl/>
        </w:rPr>
        <w:footnoteReference w:id="123"/>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וכל מעשיו שלא כסדר</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שהרי הרג אשתו מפני אוהבו</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ואין לומר כי יותר היה נמשך אחר אוהבו</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הרי גם כן הרג אוהבו מפני אשתו</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ואם כן מלך הפכפך היה</w:t>
      </w:r>
      <w:r w:rsidR="0094299F">
        <w:rPr>
          <w:rStyle w:val="FootnoteReference"/>
          <w:rFonts w:cs="FrankRuehl"/>
          <w:szCs w:val="28"/>
          <w:rtl/>
        </w:rPr>
        <w:footnoteReference w:id="124"/>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ולא היה יסוד קיים בכל ענייניו ובכל מעשיו</w:t>
      </w:r>
      <w:r w:rsidR="00D125C4">
        <w:rPr>
          <w:rStyle w:val="FootnoteReference"/>
          <w:rFonts w:cs="FrankRuehl"/>
          <w:szCs w:val="28"/>
          <w:rtl/>
        </w:rPr>
        <w:footnoteReference w:id="125"/>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ולפיכך היה גם כן ממנו הגזירה להרוג ולכלות ישראל</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דבר שאין לו </w:t>
      </w:r>
      <w:r w:rsidR="00815364" w:rsidRPr="00815364">
        <w:rPr>
          <w:rStyle w:val="LatinChar"/>
          <w:rFonts w:cs="FrankRuehl"/>
          <w:sz w:val="28"/>
          <w:szCs w:val="28"/>
          <w:rtl/>
          <w:lang w:val="en-GB"/>
        </w:rPr>
        <w:lastRenderedPageBreak/>
        <w:t>קיום ויסוד</w:t>
      </w:r>
      <w:r w:rsidR="006B22CC">
        <w:rPr>
          <w:rStyle w:val="FootnoteReference"/>
          <w:rFonts w:cs="FrankRuehl"/>
          <w:szCs w:val="28"/>
          <w:rtl/>
        </w:rPr>
        <w:footnoteReference w:id="126"/>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והכל נרמז </w:t>
      </w:r>
      <w:proofErr w:type="spellStart"/>
      <w:r w:rsidR="00815364" w:rsidRPr="00815364">
        <w:rPr>
          <w:rStyle w:val="LatinChar"/>
          <w:rFonts w:cs="FrankRuehl"/>
          <w:sz w:val="28"/>
          <w:szCs w:val="28"/>
          <w:rtl/>
          <w:lang w:val="en-GB"/>
        </w:rPr>
        <w:t>במלת</w:t>
      </w:r>
      <w:proofErr w:type="spellEnd"/>
      <w:r w:rsidR="00815364" w:rsidRPr="00815364">
        <w:rPr>
          <w:rStyle w:val="LatinChar"/>
          <w:rFonts w:cs="FrankRuehl"/>
          <w:sz w:val="28"/>
          <w:szCs w:val="28"/>
          <w:rtl/>
          <w:lang w:val="en-GB"/>
        </w:rPr>
        <w:t xml:space="preserve"> </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הוא </w:t>
      </w:r>
      <w:proofErr w:type="spellStart"/>
      <w:r w:rsidR="00815364" w:rsidRPr="00815364">
        <w:rPr>
          <w:rStyle w:val="LatinChar"/>
          <w:rFonts w:cs="FrankRuehl"/>
          <w:sz w:val="28"/>
          <w:szCs w:val="28"/>
          <w:rtl/>
          <w:lang w:val="en-GB"/>
        </w:rPr>
        <w:t>אחשורש</w:t>
      </w:r>
      <w:proofErr w:type="spellEnd"/>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שמורה כי היה יוצא מן הסדר של שאר מלכים</w:t>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וגם משאר בני אדם</w:t>
      </w:r>
      <w:r w:rsidR="009C1B21">
        <w:rPr>
          <w:rStyle w:val="FootnoteReference"/>
          <w:rFonts w:cs="FrankRuehl"/>
          <w:szCs w:val="28"/>
          <w:rtl/>
        </w:rPr>
        <w:footnoteReference w:id="127"/>
      </w:r>
      <w:r w:rsidR="00014788">
        <w:rPr>
          <w:rStyle w:val="LatinChar"/>
          <w:rFonts w:cs="FrankRuehl" w:hint="cs"/>
          <w:sz w:val="28"/>
          <w:szCs w:val="28"/>
          <w:rtl/>
          <w:lang w:val="en-GB"/>
        </w:rPr>
        <w:t>.</w:t>
      </w:r>
      <w:r w:rsidR="00815364" w:rsidRPr="00815364">
        <w:rPr>
          <w:rStyle w:val="LatinChar"/>
          <w:rFonts w:cs="FrankRuehl"/>
          <w:sz w:val="28"/>
          <w:szCs w:val="28"/>
          <w:rtl/>
          <w:lang w:val="en-GB"/>
        </w:rPr>
        <w:t xml:space="preserve"> </w:t>
      </w:r>
    </w:p>
    <w:p w:rsidR="00584A51" w:rsidRDefault="00014788" w:rsidP="00584A51">
      <w:pPr>
        <w:jc w:val="both"/>
        <w:rPr>
          <w:rStyle w:val="LatinChar"/>
          <w:rFonts w:cs="FrankRuehl"/>
          <w:sz w:val="28"/>
          <w:szCs w:val="28"/>
          <w:rtl/>
          <w:lang w:val="en-GB"/>
        </w:rPr>
      </w:pPr>
      <w:r w:rsidRPr="00014788">
        <w:rPr>
          <w:rStyle w:val="LatinChar"/>
          <w:rtl/>
        </w:rPr>
        <w:t>#</w:t>
      </w:r>
      <w:r w:rsidRPr="00014788">
        <w:rPr>
          <w:rStyle w:val="Title1"/>
          <w:rFonts w:hint="cs"/>
          <w:rtl/>
        </w:rPr>
        <w:t>"</w:t>
      </w:r>
      <w:r w:rsidR="00815364" w:rsidRPr="00014788">
        <w:rPr>
          <w:rStyle w:val="Title1"/>
          <w:rtl/>
        </w:rPr>
        <w:t>מהודו</w:t>
      </w:r>
      <w:r w:rsidRPr="00014788">
        <w:rPr>
          <w:rStyle w:val="LatinChar"/>
          <w:rtl/>
        </w:rPr>
        <w:t>=</w:t>
      </w:r>
      <w:r w:rsidR="00815364" w:rsidRPr="00815364">
        <w:rPr>
          <w:rStyle w:val="LatinChar"/>
          <w:rFonts w:cs="FrankRuehl"/>
          <w:sz w:val="28"/>
          <w:szCs w:val="28"/>
          <w:rtl/>
          <w:lang w:val="en-GB"/>
        </w:rPr>
        <w:t xml:space="preserve"> ועד כוש שבע ועשרים ומאה מדינה</w:t>
      </w:r>
      <w:r>
        <w:rPr>
          <w:rStyle w:val="LatinChar"/>
          <w:rFonts w:cs="FrankRuehl" w:hint="cs"/>
          <w:sz w:val="28"/>
          <w:szCs w:val="28"/>
          <w:rtl/>
          <w:lang w:val="en-GB"/>
        </w:rPr>
        <w:t>"</w:t>
      </w:r>
      <w:r w:rsidR="00815364" w:rsidRPr="00815364">
        <w:rPr>
          <w:rStyle w:val="LatinChar"/>
          <w:rFonts w:cs="FrankRuehl"/>
          <w:sz w:val="28"/>
          <w:szCs w:val="28"/>
          <w:rtl/>
          <w:lang w:val="en-GB"/>
        </w:rPr>
        <w:t xml:space="preserve"> </w:t>
      </w:r>
      <w:r w:rsidR="00815364" w:rsidRPr="00014788">
        <w:rPr>
          <w:rStyle w:val="LatinChar"/>
          <w:rFonts w:cs="Dbs-Rashi"/>
          <w:szCs w:val="20"/>
          <w:rtl/>
          <w:lang w:val="en-GB"/>
        </w:rPr>
        <w:t>(אסתר א, א)</w:t>
      </w:r>
      <w:r>
        <w:rPr>
          <w:rStyle w:val="LatinChar"/>
          <w:rFonts w:cs="FrankRuehl" w:hint="cs"/>
          <w:sz w:val="28"/>
          <w:szCs w:val="28"/>
          <w:rtl/>
          <w:lang w:val="en-GB"/>
        </w:rPr>
        <w:t>.</w:t>
      </w:r>
      <w:r w:rsidR="00815364" w:rsidRPr="00815364">
        <w:rPr>
          <w:rStyle w:val="LatinChar"/>
          <w:rFonts w:cs="FrankRuehl"/>
          <w:sz w:val="28"/>
          <w:szCs w:val="28"/>
          <w:rtl/>
          <w:lang w:val="en-GB"/>
        </w:rPr>
        <w:t xml:space="preserve"> לא הוי צריך לומר רק </w:t>
      </w:r>
      <w:r w:rsidR="00846CD0">
        <w:rPr>
          <w:rStyle w:val="LatinChar"/>
          <w:rFonts w:cs="FrankRuehl" w:hint="cs"/>
          <w:sz w:val="28"/>
          <w:szCs w:val="28"/>
          <w:rtl/>
          <w:lang w:val="en-GB"/>
        </w:rPr>
        <w:t>"</w:t>
      </w:r>
      <w:r w:rsidR="00815364" w:rsidRPr="00815364">
        <w:rPr>
          <w:rStyle w:val="LatinChar"/>
          <w:rFonts w:cs="FrankRuehl"/>
          <w:sz w:val="28"/>
          <w:szCs w:val="28"/>
          <w:rtl/>
          <w:lang w:val="en-GB"/>
        </w:rPr>
        <w:t>מהודו ועד כוש</w:t>
      </w:r>
      <w:r w:rsidR="00846CD0">
        <w:rPr>
          <w:rStyle w:val="LatinChar"/>
          <w:rFonts w:cs="FrankRuehl" w:hint="cs"/>
          <w:sz w:val="28"/>
          <w:szCs w:val="28"/>
          <w:rtl/>
          <w:lang w:val="en-GB"/>
        </w:rPr>
        <w:t>",</w:t>
      </w:r>
      <w:r w:rsidR="00815364" w:rsidRPr="00815364">
        <w:rPr>
          <w:rStyle w:val="LatinChar"/>
          <w:rFonts w:cs="FrankRuehl"/>
          <w:sz w:val="28"/>
          <w:szCs w:val="28"/>
          <w:rtl/>
          <w:lang w:val="en-GB"/>
        </w:rPr>
        <w:t xml:space="preserve"> ולמה הוצרך לכתוב </w:t>
      </w:r>
      <w:r w:rsidR="00846CD0">
        <w:rPr>
          <w:rStyle w:val="LatinChar"/>
          <w:rFonts w:cs="FrankRuehl" w:hint="cs"/>
          <w:sz w:val="28"/>
          <w:szCs w:val="28"/>
          <w:rtl/>
          <w:lang w:val="en-GB"/>
        </w:rPr>
        <w:t>"</w:t>
      </w:r>
      <w:r w:rsidR="00815364" w:rsidRPr="00815364">
        <w:rPr>
          <w:rStyle w:val="LatinChar"/>
          <w:rFonts w:cs="FrankRuehl"/>
          <w:sz w:val="28"/>
          <w:szCs w:val="28"/>
          <w:rtl/>
          <w:lang w:val="en-GB"/>
        </w:rPr>
        <w:t>מאה ועשרים ושבע מדינה</w:t>
      </w:r>
      <w:r w:rsidR="00846CD0">
        <w:rPr>
          <w:rStyle w:val="LatinChar"/>
          <w:rFonts w:cs="FrankRuehl" w:hint="cs"/>
          <w:sz w:val="28"/>
          <w:szCs w:val="28"/>
          <w:rtl/>
          <w:lang w:val="en-GB"/>
        </w:rPr>
        <w:t>"</w:t>
      </w:r>
      <w:r w:rsidR="00846CD0">
        <w:rPr>
          <w:rStyle w:val="FootnoteReference"/>
          <w:rFonts w:cs="FrankRuehl"/>
          <w:szCs w:val="28"/>
          <w:rtl/>
        </w:rPr>
        <w:footnoteReference w:id="128"/>
      </w:r>
      <w:r w:rsidR="00846CD0">
        <w:rPr>
          <w:rStyle w:val="LatinChar"/>
          <w:rFonts w:cs="FrankRuehl" w:hint="cs"/>
          <w:sz w:val="28"/>
          <w:szCs w:val="28"/>
          <w:rtl/>
          <w:lang w:val="en-GB"/>
        </w:rPr>
        <w:t>.</w:t>
      </w:r>
      <w:r w:rsidR="00815364" w:rsidRPr="00815364">
        <w:rPr>
          <w:rStyle w:val="LatinChar"/>
          <w:rFonts w:cs="FrankRuehl"/>
          <w:sz w:val="28"/>
          <w:szCs w:val="28"/>
          <w:rtl/>
          <w:lang w:val="en-GB"/>
        </w:rPr>
        <w:t xml:space="preserve"> אבל בא לומר כי על כל </w:t>
      </w:r>
      <w:proofErr w:type="spellStart"/>
      <w:r w:rsidR="00815364" w:rsidRPr="00815364">
        <w:rPr>
          <w:rStyle w:val="LatinChar"/>
          <w:rFonts w:cs="FrankRuehl"/>
          <w:sz w:val="28"/>
          <w:szCs w:val="28"/>
          <w:rtl/>
          <w:lang w:val="en-GB"/>
        </w:rPr>
        <w:t>המלכיות</w:t>
      </w:r>
      <w:proofErr w:type="spellEnd"/>
      <w:r w:rsidR="00815364" w:rsidRPr="00815364">
        <w:rPr>
          <w:rStyle w:val="LatinChar"/>
          <w:rFonts w:cs="FrankRuehl"/>
          <w:sz w:val="28"/>
          <w:szCs w:val="28"/>
          <w:rtl/>
          <w:lang w:val="en-GB"/>
        </w:rPr>
        <w:t xml:space="preserve"> היה מולך </w:t>
      </w:r>
      <w:proofErr w:type="spellStart"/>
      <w:r w:rsidR="00815364" w:rsidRPr="00815364">
        <w:rPr>
          <w:rStyle w:val="LatinChar"/>
          <w:rFonts w:cs="FrankRuehl"/>
          <w:sz w:val="28"/>
          <w:szCs w:val="28"/>
          <w:rtl/>
          <w:lang w:val="en-GB"/>
        </w:rPr>
        <w:t>בשוה</w:t>
      </w:r>
      <w:proofErr w:type="spellEnd"/>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על הרחוקים כמו על הקרובים</w:t>
      </w:r>
      <w:r w:rsidR="00877857">
        <w:rPr>
          <w:rStyle w:val="FootnoteReference"/>
          <w:rFonts w:cs="FrankRuehl"/>
          <w:szCs w:val="28"/>
          <w:rtl/>
        </w:rPr>
        <w:footnoteReference w:id="129"/>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ולכך כתב </w:t>
      </w:r>
      <w:r w:rsidR="001B59A2">
        <w:rPr>
          <w:rStyle w:val="LatinChar"/>
          <w:rFonts w:cs="FrankRuehl" w:hint="cs"/>
          <w:sz w:val="28"/>
          <w:szCs w:val="28"/>
          <w:rtl/>
          <w:lang w:val="en-GB"/>
        </w:rPr>
        <w:t>"</w:t>
      </w:r>
      <w:r w:rsidR="00815364" w:rsidRPr="00815364">
        <w:rPr>
          <w:rStyle w:val="LatinChar"/>
          <w:rFonts w:cs="FrankRuehl"/>
          <w:sz w:val="28"/>
          <w:szCs w:val="28"/>
          <w:rtl/>
          <w:lang w:val="en-GB"/>
        </w:rPr>
        <w:t>שבע ועשרים ומאה מדינה</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שהם </w:t>
      </w:r>
      <w:proofErr w:type="spellStart"/>
      <w:r w:rsidR="00815364" w:rsidRPr="00815364">
        <w:rPr>
          <w:rStyle w:val="LatinChar"/>
          <w:rFonts w:cs="FrankRuehl"/>
          <w:sz w:val="28"/>
          <w:szCs w:val="28"/>
          <w:rtl/>
          <w:lang w:val="en-GB"/>
        </w:rPr>
        <w:t>מלכיות</w:t>
      </w:r>
      <w:proofErr w:type="spellEnd"/>
      <w:r w:rsidR="00815364" w:rsidRPr="00815364">
        <w:rPr>
          <w:rStyle w:val="LatinChar"/>
          <w:rFonts w:cs="FrankRuehl"/>
          <w:sz w:val="28"/>
          <w:szCs w:val="28"/>
          <w:rtl/>
          <w:lang w:val="en-GB"/>
        </w:rPr>
        <w:t xml:space="preserve"> פרטים</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וכלל אותם בכלל אחד</w:t>
      </w:r>
      <w:r w:rsidR="00E31D75">
        <w:rPr>
          <w:rStyle w:val="FootnoteReference"/>
          <w:rFonts w:cs="FrankRuehl"/>
          <w:szCs w:val="28"/>
          <w:rtl/>
        </w:rPr>
        <w:footnoteReference w:id="130"/>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וא</w:t>
      </w:r>
      <w:r w:rsidR="001B59A2">
        <w:rPr>
          <w:rStyle w:val="LatinChar"/>
          <w:rFonts w:cs="FrankRuehl" w:hint="cs"/>
          <w:sz w:val="28"/>
          <w:szCs w:val="28"/>
          <w:rtl/>
          <w:lang w:val="en-GB"/>
        </w:rPr>
        <w:t>י</w:t>
      </w:r>
      <w:r w:rsidR="00815364" w:rsidRPr="00815364">
        <w:rPr>
          <w:rStyle w:val="LatinChar"/>
          <w:rFonts w:cs="FrankRuehl"/>
          <w:sz w:val="28"/>
          <w:szCs w:val="28"/>
          <w:rtl/>
          <w:lang w:val="en-GB"/>
        </w:rPr>
        <w:t xml:space="preserve">לו כתב </w:t>
      </w:r>
      <w:r w:rsidR="001B59A2">
        <w:rPr>
          <w:rStyle w:val="LatinChar"/>
          <w:rFonts w:cs="FrankRuehl" w:hint="cs"/>
          <w:sz w:val="28"/>
          <w:szCs w:val="28"/>
          <w:rtl/>
          <w:lang w:val="en-GB"/>
        </w:rPr>
        <w:t>"</w:t>
      </w:r>
      <w:r w:rsidR="00815364" w:rsidRPr="00815364">
        <w:rPr>
          <w:rStyle w:val="LatinChar"/>
          <w:rFonts w:cs="FrankRuehl"/>
          <w:sz w:val="28"/>
          <w:szCs w:val="28"/>
          <w:rtl/>
          <w:lang w:val="en-GB"/>
        </w:rPr>
        <w:t>מהודו ועד כוש</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בלבד</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אין זה חשיבות מלכותו</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אף שהיה מלכותו על כל העולם</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אין זה חשיבות מלכות</w:t>
      </w:r>
      <w:r w:rsidR="007A2C6D">
        <w:rPr>
          <w:rStyle w:val="FootnoteReference"/>
          <w:rFonts w:cs="FrankRuehl"/>
          <w:szCs w:val="28"/>
          <w:rtl/>
        </w:rPr>
        <w:footnoteReference w:id="131"/>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אבל בזה שאמר </w:t>
      </w:r>
      <w:r w:rsidR="001B59A2">
        <w:rPr>
          <w:rStyle w:val="LatinChar"/>
          <w:rFonts w:cs="FrankRuehl" w:hint="cs"/>
          <w:sz w:val="28"/>
          <w:szCs w:val="28"/>
          <w:rtl/>
          <w:lang w:val="en-GB"/>
        </w:rPr>
        <w:t>"</w:t>
      </w:r>
      <w:r w:rsidR="00815364" w:rsidRPr="00815364">
        <w:rPr>
          <w:rStyle w:val="LatinChar"/>
          <w:rFonts w:cs="FrankRuehl"/>
          <w:sz w:val="28"/>
          <w:szCs w:val="28"/>
          <w:rtl/>
          <w:lang w:val="en-GB"/>
        </w:rPr>
        <w:t>שבע ועשרים ומאה מדינה</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ור</w:t>
      </w:r>
      <w:r w:rsidR="001B59A2">
        <w:rPr>
          <w:rStyle w:val="LatinChar"/>
          <w:rFonts w:cs="FrankRuehl" w:hint="cs"/>
          <w:sz w:val="28"/>
          <w:szCs w:val="28"/>
          <w:rtl/>
          <w:lang w:val="en-GB"/>
        </w:rPr>
        <w:t>צה לומר</w:t>
      </w:r>
      <w:r w:rsidR="00815364" w:rsidRPr="00815364">
        <w:rPr>
          <w:rStyle w:val="LatinChar"/>
          <w:rFonts w:cs="FrankRuehl"/>
          <w:sz w:val="28"/>
          <w:szCs w:val="28"/>
          <w:rtl/>
          <w:lang w:val="en-GB"/>
        </w:rPr>
        <w:t xml:space="preserve"> שכל מדינה ומדינה היה בה מלכות מיוחד</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עד שכל מדינה מלכות בפני עצמה</w:t>
      </w:r>
      <w:r w:rsidR="001B65F1">
        <w:rPr>
          <w:rStyle w:val="FootnoteReference"/>
          <w:rFonts w:cs="FrankRuehl"/>
          <w:szCs w:val="28"/>
          <w:rtl/>
        </w:rPr>
        <w:footnoteReference w:id="132"/>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ועל אלו היה מולך</w:t>
      </w:r>
      <w:r w:rsidR="001B59A2">
        <w:rPr>
          <w:rStyle w:val="LatinChar"/>
          <w:rFonts w:cs="FrankRuehl" w:hint="cs"/>
          <w:sz w:val="28"/>
          <w:szCs w:val="28"/>
          <w:rtl/>
          <w:lang w:val="en-GB"/>
        </w:rPr>
        <w:t>.</w:t>
      </w:r>
      <w:r w:rsidR="00815364" w:rsidRPr="00815364">
        <w:rPr>
          <w:rStyle w:val="LatinChar"/>
          <w:rFonts w:cs="FrankRuehl"/>
          <w:sz w:val="28"/>
          <w:szCs w:val="28"/>
          <w:rtl/>
          <w:lang w:val="en-GB"/>
        </w:rPr>
        <w:t xml:space="preserve"> ועוד</w:t>
      </w:r>
      <w:r w:rsidR="00F1104E">
        <w:rPr>
          <w:rStyle w:val="FootnoteReference"/>
          <w:rFonts w:cs="FrankRuehl"/>
          <w:szCs w:val="28"/>
          <w:rtl/>
        </w:rPr>
        <w:footnoteReference w:id="133"/>
      </w:r>
      <w:r w:rsidR="00815364" w:rsidRPr="00815364">
        <w:rPr>
          <w:rStyle w:val="LatinChar"/>
          <w:rFonts w:cs="FrankRuehl"/>
          <w:sz w:val="28"/>
          <w:szCs w:val="28"/>
          <w:rtl/>
          <w:lang w:val="en-GB"/>
        </w:rPr>
        <w:t xml:space="preserve"> אם כתיב </w:t>
      </w:r>
      <w:r w:rsidR="003428C0">
        <w:rPr>
          <w:rStyle w:val="LatinChar"/>
          <w:rFonts w:cs="FrankRuehl" w:hint="cs"/>
          <w:sz w:val="28"/>
          <w:szCs w:val="28"/>
          <w:rtl/>
          <w:lang w:val="en-GB"/>
        </w:rPr>
        <w:t>"</w:t>
      </w:r>
      <w:r w:rsidR="00815364" w:rsidRPr="00815364">
        <w:rPr>
          <w:rStyle w:val="LatinChar"/>
          <w:rFonts w:cs="FrankRuehl"/>
          <w:sz w:val="28"/>
          <w:szCs w:val="28"/>
          <w:rtl/>
          <w:lang w:val="en-GB"/>
        </w:rPr>
        <w:t xml:space="preserve">שבע ועשרים ומאה </w:t>
      </w:r>
      <w:r w:rsidR="00815364" w:rsidRPr="00815364">
        <w:rPr>
          <w:rStyle w:val="LatinChar"/>
          <w:rFonts w:cs="FrankRuehl"/>
          <w:sz w:val="28"/>
          <w:szCs w:val="28"/>
          <w:rtl/>
          <w:lang w:val="en-GB"/>
        </w:rPr>
        <w:lastRenderedPageBreak/>
        <w:t>מדינה</w:t>
      </w:r>
      <w:r w:rsidR="003428C0">
        <w:rPr>
          <w:rStyle w:val="LatinChar"/>
          <w:rFonts w:cs="FrankRuehl" w:hint="cs"/>
          <w:sz w:val="28"/>
          <w:szCs w:val="28"/>
          <w:rtl/>
          <w:lang w:val="en-GB"/>
        </w:rPr>
        <w:t>"</w:t>
      </w:r>
      <w:r w:rsidR="00815364" w:rsidRPr="00815364">
        <w:rPr>
          <w:rStyle w:val="LatinChar"/>
          <w:rFonts w:cs="FrankRuehl"/>
          <w:sz w:val="28"/>
          <w:szCs w:val="28"/>
          <w:rtl/>
          <w:lang w:val="en-GB"/>
        </w:rPr>
        <w:t xml:space="preserve"> בלבד</w:t>
      </w:r>
      <w:r w:rsidR="003428C0">
        <w:rPr>
          <w:rStyle w:val="LatinChar"/>
          <w:rFonts w:cs="FrankRuehl" w:hint="cs"/>
          <w:sz w:val="28"/>
          <w:szCs w:val="28"/>
          <w:rtl/>
          <w:lang w:val="en-GB"/>
        </w:rPr>
        <w:t>,</w:t>
      </w:r>
      <w:r w:rsidR="00815364" w:rsidRPr="00815364">
        <w:rPr>
          <w:rStyle w:val="LatinChar"/>
          <w:rFonts w:cs="FrankRuehl"/>
          <w:sz w:val="28"/>
          <w:szCs w:val="28"/>
          <w:rtl/>
          <w:lang w:val="en-GB"/>
        </w:rPr>
        <w:t xml:space="preserve"> היה משמע שכל מדינה ומדינה </w:t>
      </w:r>
      <w:proofErr w:type="spellStart"/>
      <w:r w:rsidR="00815364" w:rsidRPr="00815364">
        <w:rPr>
          <w:rStyle w:val="LatinChar"/>
          <w:rFonts w:cs="FrankRuehl"/>
          <w:sz w:val="28"/>
          <w:szCs w:val="28"/>
          <w:rtl/>
          <w:lang w:val="en-GB"/>
        </w:rPr>
        <w:t>היתה</w:t>
      </w:r>
      <w:proofErr w:type="spellEnd"/>
      <w:r w:rsidR="00815364" w:rsidRPr="00815364">
        <w:rPr>
          <w:rStyle w:val="LatinChar"/>
          <w:rFonts w:cs="FrankRuehl"/>
          <w:sz w:val="28"/>
          <w:szCs w:val="28"/>
          <w:rtl/>
          <w:lang w:val="en-GB"/>
        </w:rPr>
        <w:t xml:space="preserve"> מיוחד בפני עצמה</w:t>
      </w:r>
      <w:r w:rsidR="003428C0">
        <w:rPr>
          <w:rStyle w:val="LatinChar"/>
          <w:rFonts w:cs="FrankRuehl" w:hint="cs"/>
          <w:sz w:val="28"/>
          <w:szCs w:val="28"/>
          <w:rtl/>
          <w:lang w:val="en-GB"/>
        </w:rPr>
        <w:t>,</w:t>
      </w:r>
      <w:r w:rsidR="00815364" w:rsidRPr="00815364">
        <w:rPr>
          <w:rStyle w:val="LatinChar"/>
          <w:rFonts w:cs="FrankRuehl"/>
          <w:sz w:val="28"/>
          <w:szCs w:val="28"/>
          <w:rtl/>
          <w:lang w:val="en-GB"/>
        </w:rPr>
        <w:t xml:space="preserve"> ולא</w:t>
      </w:r>
      <w:r w:rsidR="003428C0">
        <w:rPr>
          <w:rStyle w:val="LatinChar"/>
          <w:rFonts w:cs="FrankRuehl" w:hint="cs"/>
          <w:sz w:val="28"/>
          <w:szCs w:val="28"/>
          <w:rtl/>
          <w:lang w:val="en-GB"/>
        </w:rPr>
        <w:t xml:space="preserve"> </w:t>
      </w:r>
      <w:r w:rsidR="00867FE1" w:rsidRPr="00867FE1">
        <w:rPr>
          <w:rStyle w:val="LatinChar"/>
          <w:rFonts w:cs="FrankRuehl"/>
          <w:sz w:val="28"/>
          <w:szCs w:val="28"/>
          <w:rtl/>
          <w:lang w:val="en-GB"/>
        </w:rPr>
        <w:t>היה להם חבור ביחד</w:t>
      </w:r>
      <w:r w:rsidR="00177D22">
        <w:rPr>
          <w:rStyle w:val="LatinChar"/>
          <w:rFonts w:cs="FrankRuehl" w:hint="cs"/>
          <w:sz w:val="28"/>
          <w:szCs w:val="28"/>
          <w:rtl/>
          <w:lang w:val="en-GB"/>
        </w:rPr>
        <w:t>,</w:t>
      </w:r>
      <w:r w:rsidR="00867FE1" w:rsidRPr="00867FE1">
        <w:rPr>
          <w:rStyle w:val="LatinChar"/>
          <w:rFonts w:cs="FrankRuehl"/>
          <w:sz w:val="28"/>
          <w:szCs w:val="28"/>
          <w:rtl/>
          <w:lang w:val="en-GB"/>
        </w:rPr>
        <w:t xml:space="preserve"> ואין זה חשיבות מלכות כאשר הוא מולך על שבע ועשרים ומאה מדינה שמחולקת כל מדינה בפני עצמה</w:t>
      </w:r>
      <w:r w:rsidR="00177D22">
        <w:rPr>
          <w:rStyle w:val="LatinChar"/>
          <w:rFonts w:cs="FrankRuehl" w:hint="cs"/>
          <w:sz w:val="28"/>
          <w:szCs w:val="28"/>
          <w:rtl/>
          <w:lang w:val="en-GB"/>
        </w:rPr>
        <w:t>,</w:t>
      </w:r>
      <w:r w:rsidR="00867FE1" w:rsidRPr="00867FE1">
        <w:rPr>
          <w:rStyle w:val="LatinChar"/>
          <w:rFonts w:cs="FrankRuehl"/>
          <w:sz w:val="28"/>
          <w:szCs w:val="28"/>
          <w:rtl/>
          <w:lang w:val="en-GB"/>
        </w:rPr>
        <w:t xml:space="preserve"> ואין לאחת חבור אל אחרת</w:t>
      </w:r>
      <w:r w:rsidR="00177D22">
        <w:rPr>
          <w:rStyle w:val="FootnoteReference"/>
          <w:rFonts w:cs="FrankRuehl"/>
          <w:szCs w:val="28"/>
          <w:rtl/>
        </w:rPr>
        <w:footnoteReference w:id="134"/>
      </w:r>
      <w:r w:rsidR="00177D22">
        <w:rPr>
          <w:rStyle w:val="LatinChar"/>
          <w:rFonts w:cs="FrankRuehl" w:hint="cs"/>
          <w:sz w:val="28"/>
          <w:szCs w:val="28"/>
          <w:rtl/>
          <w:lang w:val="en-GB"/>
        </w:rPr>
        <w:t>.</w:t>
      </w:r>
      <w:r w:rsidR="00867FE1" w:rsidRPr="00867FE1">
        <w:rPr>
          <w:rStyle w:val="LatinChar"/>
          <w:rFonts w:cs="FrankRuehl"/>
          <w:sz w:val="28"/>
          <w:szCs w:val="28"/>
          <w:rtl/>
          <w:lang w:val="en-GB"/>
        </w:rPr>
        <w:t xml:space="preserve"> אבל אלו קכ"ז מדינות</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בכל מדינה ומדינה בפני עצמה היה בה חשיבות מלכות</w:t>
      </w:r>
      <w:r w:rsidR="00584A51">
        <w:rPr>
          <w:rStyle w:val="FootnoteReference"/>
          <w:rFonts w:cs="FrankRuehl"/>
          <w:szCs w:val="28"/>
          <w:rtl/>
        </w:rPr>
        <w:footnoteReference w:id="135"/>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וגם היו מתחברים ביחד שהיו כמו מלכות אחת</w:t>
      </w:r>
      <w:r w:rsidR="00584A51">
        <w:rPr>
          <w:rStyle w:val="FootnoteReference"/>
          <w:rFonts w:cs="FrankRuehl"/>
          <w:szCs w:val="28"/>
          <w:rtl/>
        </w:rPr>
        <w:footnoteReference w:id="136"/>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ודבר זה חשיבות גדול להיות מולך על קכ"ז מדינות</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שכל אחת היה לה ש</w:t>
      </w:r>
      <w:r w:rsidR="00DD5146">
        <w:rPr>
          <w:rStyle w:val="LatinChar"/>
          <w:rFonts w:cs="FrankRuehl" w:hint="cs"/>
          <w:sz w:val="28"/>
          <w:szCs w:val="28"/>
          <w:rtl/>
          <w:lang w:val="en-GB"/>
        </w:rPr>
        <w:t>ֵׁ</w:t>
      </w:r>
      <w:r w:rsidR="00867FE1" w:rsidRPr="00867FE1">
        <w:rPr>
          <w:rStyle w:val="LatinChar"/>
          <w:rFonts w:cs="FrankRuehl"/>
          <w:sz w:val="28"/>
          <w:szCs w:val="28"/>
          <w:rtl/>
          <w:lang w:val="en-GB"/>
        </w:rPr>
        <w:t>ם מלכות בפני עצמה</w:t>
      </w:r>
      <w:r w:rsidR="00FC4E3F">
        <w:rPr>
          <w:rStyle w:val="FootnoteReference"/>
          <w:rFonts w:cs="FrankRuehl"/>
          <w:szCs w:val="28"/>
          <w:rtl/>
        </w:rPr>
        <w:footnoteReference w:id="137"/>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ועם כל זה יש להם חבור ביחד</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ומלך עליהם</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w:t>
      </w:r>
    </w:p>
    <w:p w:rsidR="00867FE1" w:rsidRDefault="0037735A" w:rsidP="00355509">
      <w:pPr>
        <w:jc w:val="both"/>
        <w:rPr>
          <w:rStyle w:val="LatinChar"/>
          <w:rFonts w:cs="FrankRuehl"/>
          <w:sz w:val="28"/>
          <w:szCs w:val="28"/>
          <w:rtl/>
          <w:lang w:val="en-GB"/>
        </w:rPr>
      </w:pPr>
      <w:r w:rsidRPr="0037735A">
        <w:rPr>
          <w:rStyle w:val="LatinChar"/>
          <w:rtl/>
        </w:rPr>
        <w:t>#</w:t>
      </w:r>
      <w:r w:rsidR="00584A51" w:rsidRPr="0037735A">
        <w:rPr>
          <w:rStyle w:val="Title1"/>
          <w:rFonts w:hint="cs"/>
          <w:rtl/>
        </w:rPr>
        <w:t>"</w:t>
      </w:r>
      <w:r w:rsidR="00867FE1" w:rsidRPr="0037735A">
        <w:rPr>
          <w:rStyle w:val="Title1"/>
          <w:rtl/>
        </w:rPr>
        <w:t>שבע</w:t>
      </w:r>
      <w:r w:rsidRPr="0037735A">
        <w:rPr>
          <w:rStyle w:val="LatinChar"/>
          <w:rtl/>
        </w:rPr>
        <w:t>=</w:t>
      </w:r>
      <w:r w:rsidR="00867FE1" w:rsidRPr="00867FE1">
        <w:rPr>
          <w:rStyle w:val="LatinChar"/>
          <w:rFonts w:cs="FrankRuehl"/>
          <w:sz w:val="28"/>
          <w:szCs w:val="28"/>
          <w:rtl/>
          <w:lang w:val="en-GB"/>
        </w:rPr>
        <w:t xml:space="preserve"> ועשרים ומאה מדינה</w:t>
      </w:r>
      <w:r w:rsidR="00584A51">
        <w:rPr>
          <w:rStyle w:val="LatinChar"/>
          <w:rFonts w:cs="FrankRuehl" w:hint="cs"/>
          <w:sz w:val="28"/>
          <w:szCs w:val="28"/>
          <w:rtl/>
          <w:lang w:val="en-GB"/>
        </w:rPr>
        <w:t>".</w:t>
      </w:r>
      <w:r w:rsidR="00867FE1" w:rsidRPr="00867FE1">
        <w:rPr>
          <w:rStyle w:val="LatinChar"/>
          <w:rFonts w:cs="FrankRuehl"/>
          <w:sz w:val="28"/>
          <w:szCs w:val="28"/>
          <w:rtl/>
          <w:lang w:val="en-GB"/>
        </w:rPr>
        <w:t xml:space="preserve"> היה ל</w:t>
      </w:r>
      <w:r w:rsidR="00584A51">
        <w:rPr>
          <w:rStyle w:val="LatinChar"/>
          <w:rFonts w:cs="FrankRuehl" w:hint="cs"/>
          <w:sz w:val="28"/>
          <w:szCs w:val="28"/>
          <w:rtl/>
          <w:lang w:val="en-GB"/>
        </w:rPr>
        <w:t>ו</w:t>
      </w:r>
      <w:r w:rsidR="00867FE1" w:rsidRPr="00867FE1">
        <w:rPr>
          <w:rStyle w:val="LatinChar"/>
          <w:rFonts w:cs="FrankRuehl"/>
          <w:sz w:val="28"/>
          <w:szCs w:val="28"/>
          <w:rtl/>
          <w:lang w:val="en-GB"/>
        </w:rPr>
        <w:t xml:space="preserve"> לכתוב </w:t>
      </w:r>
      <w:r w:rsidR="00C2703E">
        <w:rPr>
          <w:rStyle w:val="LatinChar"/>
          <w:rFonts w:cs="FrankRuehl" w:hint="cs"/>
          <w:sz w:val="28"/>
          <w:szCs w:val="28"/>
          <w:rtl/>
          <w:lang w:val="en-GB"/>
        </w:rPr>
        <w:t>'</w:t>
      </w:r>
      <w:r w:rsidR="00867FE1" w:rsidRPr="00867FE1">
        <w:rPr>
          <w:rStyle w:val="LatinChar"/>
          <w:rFonts w:cs="FrankRuehl"/>
          <w:sz w:val="28"/>
          <w:szCs w:val="28"/>
          <w:rtl/>
          <w:lang w:val="en-GB"/>
        </w:rPr>
        <w:t>מאה ועשרים ושבע מדינה</w:t>
      </w:r>
      <w:r w:rsidR="00C2703E">
        <w:rPr>
          <w:rStyle w:val="LatinChar"/>
          <w:rFonts w:cs="FrankRuehl" w:hint="cs"/>
          <w:sz w:val="28"/>
          <w:szCs w:val="28"/>
          <w:rtl/>
          <w:lang w:val="en-GB"/>
        </w:rPr>
        <w:t>',</w:t>
      </w:r>
      <w:r w:rsidR="00867FE1" w:rsidRPr="00867FE1">
        <w:rPr>
          <w:rStyle w:val="LatinChar"/>
          <w:rFonts w:cs="FrankRuehl"/>
          <w:sz w:val="28"/>
          <w:szCs w:val="28"/>
          <w:rtl/>
          <w:lang w:val="en-GB"/>
        </w:rPr>
        <w:t xml:space="preserve"> להזכיר מנין הרב קודם</w:t>
      </w:r>
      <w:r w:rsidR="00C2703E">
        <w:rPr>
          <w:rStyle w:val="LatinChar"/>
          <w:rFonts w:cs="FrankRuehl" w:hint="cs"/>
          <w:sz w:val="28"/>
          <w:szCs w:val="28"/>
          <w:rtl/>
          <w:lang w:val="en-GB"/>
        </w:rPr>
        <w:t>.</w:t>
      </w:r>
      <w:r w:rsidR="00867FE1" w:rsidRPr="00867FE1">
        <w:rPr>
          <w:rStyle w:val="LatinChar"/>
          <w:rFonts w:cs="FrankRuehl"/>
          <w:sz w:val="28"/>
          <w:szCs w:val="28"/>
          <w:rtl/>
          <w:lang w:val="en-GB"/>
        </w:rPr>
        <w:t xml:space="preserve"> וכן כתב אצל שני חיי שרה </w:t>
      </w:r>
      <w:r w:rsidR="00C2703E" w:rsidRPr="00C2703E">
        <w:rPr>
          <w:rStyle w:val="LatinChar"/>
          <w:rFonts w:cs="Dbs-Rashi" w:hint="cs"/>
          <w:szCs w:val="20"/>
          <w:rtl/>
          <w:lang w:val="en-GB"/>
        </w:rPr>
        <w:t>(</w:t>
      </w:r>
      <w:r w:rsidR="00C2703E">
        <w:rPr>
          <w:rStyle w:val="LatinChar"/>
          <w:rFonts w:cs="Dbs-Rashi" w:hint="cs"/>
          <w:szCs w:val="20"/>
          <w:rtl/>
          <w:lang w:val="en-GB"/>
        </w:rPr>
        <w:t xml:space="preserve">בראשית </w:t>
      </w:r>
      <w:proofErr w:type="spellStart"/>
      <w:r w:rsidR="00C2703E">
        <w:rPr>
          <w:rStyle w:val="LatinChar"/>
          <w:rFonts w:cs="Dbs-Rashi" w:hint="cs"/>
          <w:szCs w:val="20"/>
          <w:rtl/>
          <w:lang w:val="en-GB"/>
        </w:rPr>
        <w:t>כ</w:t>
      </w:r>
      <w:r w:rsidR="00F437FE">
        <w:rPr>
          <w:rStyle w:val="LatinChar"/>
          <w:rFonts w:cs="Dbs-Rashi" w:hint="cs"/>
          <w:szCs w:val="20"/>
          <w:rtl/>
          <w:lang w:val="en-GB"/>
        </w:rPr>
        <w:t>ג</w:t>
      </w:r>
      <w:proofErr w:type="spellEnd"/>
      <w:r w:rsidR="00C2703E">
        <w:rPr>
          <w:rStyle w:val="LatinChar"/>
          <w:rFonts w:cs="Dbs-Rashi" w:hint="cs"/>
          <w:szCs w:val="20"/>
          <w:rtl/>
          <w:lang w:val="en-GB"/>
        </w:rPr>
        <w:t xml:space="preserve">, </w:t>
      </w:r>
      <w:r w:rsidR="00F437FE">
        <w:rPr>
          <w:rStyle w:val="LatinChar"/>
          <w:rFonts w:cs="Dbs-Rashi" w:hint="cs"/>
          <w:szCs w:val="20"/>
          <w:rtl/>
          <w:lang w:val="en-GB"/>
        </w:rPr>
        <w:t>א</w:t>
      </w:r>
      <w:r w:rsidR="00C2703E" w:rsidRPr="00C2703E">
        <w:rPr>
          <w:rStyle w:val="LatinChar"/>
          <w:rFonts w:cs="Dbs-Rashi" w:hint="cs"/>
          <w:szCs w:val="20"/>
          <w:rtl/>
          <w:lang w:val="en-GB"/>
        </w:rPr>
        <w:t>)</w:t>
      </w:r>
      <w:r w:rsidR="00C2703E">
        <w:rPr>
          <w:rStyle w:val="LatinChar"/>
          <w:rFonts w:cs="FrankRuehl" w:hint="cs"/>
          <w:sz w:val="28"/>
          <w:szCs w:val="28"/>
          <w:rtl/>
          <w:lang w:val="en-GB"/>
        </w:rPr>
        <w:t xml:space="preserve"> "</w:t>
      </w:r>
      <w:r w:rsidR="00867FE1" w:rsidRPr="00867FE1">
        <w:rPr>
          <w:rStyle w:val="LatinChar"/>
          <w:rFonts w:cs="FrankRuehl"/>
          <w:sz w:val="28"/>
          <w:szCs w:val="28"/>
          <w:rtl/>
          <w:lang w:val="en-GB"/>
        </w:rPr>
        <w:t>מאה ועשרים ושבע שנים</w:t>
      </w:r>
      <w:r w:rsidR="00C2703E">
        <w:rPr>
          <w:rStyle w:val="LatinChar"/>
          <w:rFonts w:cs="FrankRuehl" w:hint="cs"/>
          <w:sz w:val="28"/>
          <w:szCs w:val="28"/>
          <w:rtl/>
          <w:lang w:val="en-GB"/>
        </w:rPr>
        <w:t>"</w:t>
      </w:r>
      <w:r w:rsidR="00BE7318">
        <w:rPr>
          <w:rStyle w:val="FootnoteReference"/>
          <w:rFonts w:cs="FrankRuehl"/>
          <w:szCs w:val="28"/>
          <w:rtl/>
        </w:rPr>
        <w:footnoteReference w:id="138"/>
      </w:r>
      <w:r w:rsidR="00C2703E">
        <w:rPr>
          <w:rStyle w:val="LatinChar"/>
          <w:rFonts w:cs="FrankRuehl" w:hint="cs"/>
          <w:sz w:val="28"/>
          <w:szCs w:val="28"/>
          <w:rtl/>
          <w:lang w:val="en-GB"/>
        </w:rPr>
        <w:t>.</w:t>
      </w:r>
      <w:r w:rsidR="00867FE1" w:rsidRPr="00867FE1">
        <w:rPr>
          <w:rStyle w:val="LatinChar"/>
          <w:rFonts w:cs="FrankRuehl"/>
          <w:sz w:val="28"/>
          <w:szCs w:val="28"/>
          <w:rtl/>
          <w:lang w:val="en-GB"/>
        </w:rPr>
        <w:t xml:space="preserve"> ופיר</w:t>
      </w:r>
      <w:r w:rsidR="00455614">
        <w:rPr>
          <w:rStyle w:val="LatinChar"/>
          <w:rFonts w:cs="FrankRuehl" w:hint="cs"/>
          <w:sz w:val="28"/>
          <w:szCs w:val="28"/>
          <w:rtl/>
          <w:lang w:val="en-GB"/>
        </w:rPr>
        <w:t>ו</w:t>
      </w:r>
      <w:r w:rsidR="00867FE1" w:rsidRPr="00867FE1">
        <w:rPr>
          <w:rStyle w:val="LatinChar"/>
          <w:rFonts w:cs="FrankRuehl"/>
          <w:sz w:val="28"/>
          <w:szCs w:val="28"/>
          <w:rtl/>
          <w:lang w:val="en-GB"/>
        </w:rPr>
        <w:t>ש זה</w:t>
      </w:r>
      <w:r w:rsidR="00455614">
        <w:rPr>
          <w:rStyle w:val="LatinChar"/>
          <w:rFonts w:cs="FrankRuehl" w:hint="cs"/>
          <w:sz w:val="28"/>
          <w:szCs w:val="28"/>
          <w:rtl/>
          <w:lang w:val="en-GB"/>
        </w:rPr>
        <w:t>,</w:t>
      </w:r>
      <w:r w:rsidR="00867FE1" w:rsidRPr="00867FE1">
        <w:rPr>
          <w:rStyle w:val="LatinChar"/>
          <w:rFonts w:cs="FrankRuehl"/>
          <w:sz w:val="28"/>
          <w:szCs w:val="28"/>
          <w:rtl/>
          <w:lang w:val="en-GB"/>
        </w:rPr>
        <w:t xml:space="preserve"> כי </w:t>
      </w:r>
      <w:r w:rsidR="00867FE1" w:rsidRPr="00867FE1">
        <w:rPr>
          <w:rStyle w:val="LatinChar"/>
          <w:rFonts w:cs="FrankRuehl"/>
          <w:sz w:val="28"/>
          <w:szCs w:val="28"/>
          <w:rtl/>
          <w:lang w:val="en-GB"/>
        </w:rPr>
        <w:lastRenderedPageBreak/>
        <w:t>מספר השנים אינם מחולקים</w:t>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והכל למספר א</w:t>
      </w:r>
      <w:r w:rsidR="007F5688">
        <w:rPr>
          <w:rStyle w:val="LatinChar"/>
          <w:rFonts w:cs="FrankRuehl" w:hint="cs"/>
          <w:sz w:val="28"/>
          <w:szCs w:val="28"/>
          <w:rtl/>
          <w:lang w:val="en-GB"/>
        </w:rPr>
        <w:t>חד</w:t>
      </w:r>
      <w:r w:rsidR="00867FE1" w:rsidRPr="00867FE1">
        <w:rPr>
          <w:rStyle w:val="LatinChar"/>
          <w:rFonts w:cs="FrankRuehl"/>
          <w:sz w:val="28"/>
          <w:szCs w:val="28"/>
          <w:rtl/>
          <w:lang w:val="en-GB"/>
        </w:rPr>
        <w:t xml:space="preserve"> עולה</w:t>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ולכך מצרף המספר תחלה למאה מה שאפשר</w:t>
      </w:r>
      <w:r w:rsidR="00661020">
        <w:rPr>
          <w:rStyle w:val="FootnoteReference"/>
          <w:rFonts w:cs="FrankRuehl"/>
          <w:szCs w:val="28"/>
          <w:rtl/>
        </w:rPr>
        <w:footnoteReference w:id="139"/>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אבל המדינות הם מחולקים בעצמם</w:t>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אין צריך לחבר אותם למספר גדול</w:t>
      </w:r>
      <w:r w:rsidR="00D14EC4">
        <w:rPr>
          <w:rStyle w:val="FootnoteReference"/>
          <w:rFonts w:cs="FrankRuehl"/>
          <w:szCs w:val="28"/>
          <w:rtl/>
        </w:rPr>
        <w:footnoteReference w:id="140"/>
      </w:r>
      <w:r w:rsidR="00D82064">
        <w:rPr>
          <w:rStyle w:val="LatinChar"/>
          <w:rFonts w:cs="FrankRuehl" w:hint="cs"/>
          <w:sz w:val="28"/>
          <w:szCs w:val="28"/>
          <w:rtl/>
          <w:lang w:val="en-GB"/>
        </w:rPr>
        <w:t>,</w:t>
      </w:r>
      <w:r w:rsidR="00867FE1" w:rsidRPr="00867FE1">
        <w:rPr>
          <w:rStyle w:val="LatinChar"/>
          <w:rFonts w:cs="FrankRuehl"/>
          <w:sz w:val="28"/>
          <w:szCs w:val="28"/>
          <w:rtl/>
          <w:lang w:val="en-GB"/>
        </w:rPr>
        <w:t xml:space="preserve"> ולכך אמר </w:t>
      </w:r>
      <w:r w:rsidR="007F5688">
        <w:rPr>
          <w:rStyle w:val="LatinChar"/>
          <w:rFonts w:cs="FrankRuehl" w:hint="cs"/>
          <w:sz w:val="28"/>
          <w:szCs w:val="28"/>
          <w:rtl/>
          <w:lang w:val="en-GB"/>
        </w:rPr>
        <w:t>"</w:t>
      </w:r>
      <w:r w:rsidR="00867FE1" w:rsidRPr="00867FE1">
        <w:rPr>
          <w:rStyle w:val="LatinChar"/>
          <w:rFonts w:cs="FrankRuehl"/>
          <w:sz w:val="28"/>
          <w:szCs w:val="28"/>
          <w:rtl/>
          <w:lang w:val="en-GB"/>
        </w:rPr>
        <w:t>שבע</w:t>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קודם</w:t>
      </w:r>
      <w:r w:rsidR="00D82064">
        <w:rPr>
          <w:rStyle w:val="FootnoteReference"/>
          <w:rFonts w:cs="FrankRuehl"/>
          <w:szCs w:val="28"/>
          <w:rtl/>
        </w:rPr>
        <w:footnoteReference w:id="141"/>
      </w:r>
      <w:r w:rsidR="007F5688">
        <w:rPr>
          <w:rStyle w:val="LatinChar"/>
          <w:rFonts w:cs="FrankRuehl" w:hint="cs"/>
          <w:sz w:val="28"/>
          <w:szCs w:val="28"/>
          <w:rtl/>
          <w:lang w:val="en-GB"/>
        </w:rPr>
        <w:t>.</w:t>
      </w:r>
      <w:r w:rsidR="00867FE1" w:rsidRPr="00867FE1">
        <w:rPr>
          <w:rStyle w:val="LatinChar"/>
          <w:rFonts w:cs="FrankRuehl"/>
          <w:sz w:val="28"/>
          <w:szCs w:val="28"/>
          <w:rtl/>
          <w:lang w:val="en-GB"/>
        </w:rPr>
        <w:t xml:space="preserve"> ועוד</w:t>
      </w:r>
      <w:r w:rsidR="00DB49B6">
        <w:rPr>
          <w:rStyle w:val="LatinChar"/>
          <w:rFonts w:cs="FrankRuehl" w:hint="cs"/>
          <w:sz w:val="28"/>
          <w:szCs w:val="28"/>
          <w:rtl/>
          <w:lang w:val="en-GB"/>
        </w:rPr>
        <w:t>,</w:t>
      </w:r>
      <w:r w:rsidR="00867FE1" w:rsidRPr="00867FE1">
        <w:rPr>
          <w:rStyle w:val="LatinChar"/>
          <w:rFonts w:cs="FrankRuehl"/>
          <w:sz w:val="28"/>
          <w:szCs w:val="28"/>
          <w:rtl/>
          <w:lang w:val="en-GB"/>
        </w:rPr>
        <w:t xml:space="preserve"> כי אף אם אינו מלך רק על ז' מדינות ג</w:t>
      </w:r>
      <w:r w:rsidR="00DB49B6">
        <w:rPr>
          <w:rStyle w:val="LatinChar"/>
          <w:rFonts w:cs="FrankRuehl" w:hint="cs"/>
          <w:sz w:val="28"/>
          <w:szCs w:val="28"/>
          <w:rtl/>
          <w:lang w:val="en-GB"/>
        </w:rPr>
        <w:t>ם כן</w:t>
      </w:r>
      <w:r w:rsidR="00867FE1" w:rsidRPr="00867FE1">
        <w:rPr>
          <w:rStyle w:val="LatinChar"/>
          <w:rFonts w:cs="FrankRuehl"/>
          <w:sz w:val="28"/>
          <w:szCs w:val="28"/>
          <w:rtl/>
          <w:lang w:val="en-GB"/>
        </w:rPr>
        <w:t xml:space="preserve"> הוא מלך</w:t>
      </w:r>
      <w:r w:rsidR="00AA7C2B">
        <w:rPr>
          <w:rStyle w:val="FootnoteReference"/>
          <w:rFonts w:cs="FrankRuehl"/>
          <w:szCs w:val="28"/>
          <w:rtl/>
        </w:rPr>
        <w:footnoteReference w:id="142"/>
      </w:r>
      <w:r w:rsidR="00DB49B6">
        <w:rPr>
          <w:rStyle w:val="LatinChar"/>
          <w:rFonts w:cs="FrankRuehl" w:hint="cs"/>
          <w:sz w:val="28"/>
          <w:szCs w:val="28"/>
          <w:rtl/>
          <w:lang w:val="en-GB"/>
        </w:rPr>
        <w:t>,</w:t>
      </w:r>
      <w:r w:rsidR="00867FE1" w:rsidRPr="00867FE1">
        <w:rPr>
          <w:rStyle w:val="LatinChar"/>
          <w:rFonts w:cs="FrankRuehl"/>
          <w:sz w:val="28"/>
          <w:szCs w:val="28"/>
          <w:rtl/>
          <w:lang w:val="en-GB"/>
        </w:rPr>
        <w:t xml:space="preserve"> ולכך מזכיר תחילה ז' מדינות</w:t>
      </w:r>
      <w:r w:rsidR="00DB49B6">
        <w:rPr>
          <w:rStyle w:val="LatinChar"/>
          <w:rFonts w:cs="FrankRuehl" w:hint="cs"/>
          <w:sz w:val="28"/>
          <w:szCs w:val="28"/>
          <w:rtl/>
          <w:lang w:val="en-GB"/>
        </w:rPr>
        <w:t>,</w:t>
      </w:r>
      <w:r w:rsidR="00867FE1" w:rsidRPr="00867FE1">
        <w:rPr>
          <w:rStyle w:val="LatinChar"/>
          <w:rFonts w:cs="FrankRuehl"/>
          <w:sz w:val="28"/>
          <w:szCs w:val="28"/>
          <w:rtl/>
          <w:lang w:val="en-GB"/>
        </w:rPr>
        <w:t xml:space="preserve"> א</w:t>
      </w:r>
      <w:r w:rsidR="00DB49B6">
        <w:rPr>
          <w:rStyle w:val="LatinChar"/>
          <w:rFonts w:cs="FrankRuehl" w:hint="cs"/>
          <w:sz w:val="28"/>
          <w:szCs w:val="28"/>
          <w:rtl/>
          <w:lang w:val="en-GB"/>
        </w:rPr>
        <w:t>חר כך</w:t>
      </w:r>
      <w:r w:rsidR="00867FE1" w:rsidRPr="00867FE1">
        <w:rPr>
          <w:rStyle w:val="LatinChar"/>
          <w:rFonts w:cs="FrankRuehl"/>
          <w:sz w:val="28"/>
          <w:szCs w:val="28"/>
          <w:rtl/>
          <w:lang w:val="en-GB"/>
        </w:rPr>
        <w:t xml:space="preserve"> מספר יותר גדול</w:t>
      </w:r>
      <w:r w:rsidR="005D7930">
        <w:rPr>
          <w:rStyle w:val="LatinChar"/>
          <w:rFonts w:cs="FrankRuehl" w:hint="cs"/>
          <w:sz w:val="28"/>
          <w:szCs w:val="28"/>
          <w:rtl/>
          <w:lang w:val="en-GB"/>
        </w:rPr>
        <w:t>.</w:t>
      </w:r>
      <w:r w:rsidR="00867FE1" w:rsidRPr="00867FE1">
        <w:rPr>
          <w:rStyle w:val="LatinChar"/>
          <w:rFonts w:cs="FrankRuehl"/>
          <w:sz w:val="28"/>
          <w:szCs w:val="28"/>
          <w:rtl/>
          <w:lang w:val="en-GB"/>
        </w:rPr>
        <w:t xml:space="preserve"> אבל חיי האדם</w:t>
      </w:r>
      <w:r w:rsidR="005D7930">
        <w:rPr>
          <w:rStyle w:val="LatinChar"/>
          <w:rFonts w:cs="FrankRuehl" w:hint="cs"/>
          <w:sz w:val="28"/>
          <w:szCs w:val="28"/>
          <w:rtl/>
          <w:lang w:val="en-GB"/>
        </w:rPr>
        <w:t>,</w:t>
      </w:r>
      <w:r w:rsidR="00867FE1" w:rsidRPr="00867FE1">
        <w:rPr>
          <w:rStyle w:val="LatinChar"/>
          <w:rFonts w:cs="FrankRuehl"/>
          <w:sz w:val="28"/>
          <w:szCs w:val="28"/>
          <w:rtl/>
          <w:lang w:val="en-GB"/>
        </w:rPr>
        <w:t xml:space="preserve"> אין מספר חיי</w:t>
      </w:r>
      <w:r w:rsidR="006C4AB3">
        <w:rPr>
          <w:rStyle w:val="LatinChar"/>
          <w:rFonts w:cs="FrankRuehl" w:hint="cs"/>
          <w:sz w:val="28"/>
          <w:szCs w:val="28"/>
          <w:rtl/>
          <w:lang w:val="en-GB"/>
        </w:rPr>
        <w:t>*</w:t>
      </w:r>
      <w:r w:rsidR="00867FE1" w:rsidRPr="00867FE1">
        <w:rPr>
          <w:rStyle w:val="LatinChar"/>
          <w:rFonts w:cs="FrankRuehl"/>
          <w:sz w:val="28"/>
          <w:szCs w:val="28"/>
          <w:rtl/>
          <w:lang w:val="en-GB"/>
        </w:rPr>
        <w:t xml:space="preserve"> האדם הוא ז' שנה</w:t>
      </w:r>
      <w:r w:rsidR="005E1F08">
        <w:rPr>
          <w:rStyle w:val="FootnoteReference"/>
          <w:rFonts w:cs="FrankRuehl"/>
          <w:szCs w:val="28"/>
          <w:rtl/>
        </w:rPr>
        <w:footnoteReference w:id="143"/>
      </w:r>
      <w:r w:rsidR="005D7930">
        <w:rPr>
          <w:rStyle w:val="LatinChar"/>
          <w:rFonts w:cs="FrankRuehl" w:hint="cs"/>
          <w:sz w:val="28"/>
          <w:szCs w:val="28"/>
          <w:rtl/>
          <w:lang w:val="en-GB"/>
        </w:rPr>
        <w:t>,</w:t>
      </w:r>
      <w:r w:rsidR="00867FE1" w:rsidRPr="00867FE1">
        <w:rPr>
          <w:rStyle w:val="LatinChar"/>
          <w:rFonts w:cs="FrankRuehl"/>
          <w:sz w:val="28"/>
          <w:szCs w:val="28"/>
          <w:rtl/>
          <w:lang w:val="en-GB"/>
        </w:rPr>
        <w:t xml:space="preserve"> ולכך הוצרך לומר </w:t>
      </w:r>
      <w:r w:rsidR="005D7930">
        <w:rPr>
          <w:rStyle w:val="LatinChar"/>
          <w:rFonts w:cs="FrankRuehl" w:hint="cs"/>
          <w:sz w:val="28"/>
          <w:szCs w:val="28"/>
          <w:rtl/>
          <w:lang w:val="en-GB"/>
        </w:rPr>
        <w:t>"</w:t>
      </w:r>
      <w:r w:rsidR="00867FE1" w:rsidRPr="00867FE1">
        <w:rPr>
          <w:rStyle w:val="LatinChar"/>
          <w:rFonts w:cs="FrankRuehl"/>
          <w:sz w:val="28"/>
          <w:szCs w:val="28"/>
          <w:rtl/>
          <w:lang w:val="en-GB"/>
        </w:rPr>
        <w:t>מאה שנה ועשרים וגו'</w:t>
      </w:r>
      <w:r w:rsidR="005D7930">
        <w:rPr>
          <w:rStyle w:val="LatinChar"/>
          <w:rFonts w:cs="FrankRuehl" w:hint="cs"/>
          <w:sz w:val="28"/>
          <w:szCs w:val="28"/>
          <w:rtl/>
          <w:lang w:val="en-GB"/>
        </w:rPr>
        <w:t>"</w:t>
      </w:r>
      <w:r w:rsidR="00D0252E">
        <w:rPr>
          <w:rStyle w:val="FootnoteReference"/>
          <w:rFonts w:cs="FrankRuehl"/>
          <w:szCs w:val="28"/>
          <w:rtl/>
        </w:rPr>
        <w:footnoteReference w:id="144"/>
      </w:r>
      <w:r w:rsidR="005D7930">
        <w:rPr>
          <w:rStyle w:val="LatinChar"/>
          <w:rFonts w:cs="FrankRuehl" w:hint="cs"/>
          <w:sz w:val="28"/>
          <w:szCs w:val="28"/>
          <w:rtl/>
          <w:lang w:val="en-GB"/>
        </w:rPr>
        <w:t>.</w:t>
      </w:r>
      <w:r w:rsidR="00867FE1" w:rsidRPr="00867FE1">
        <w:rPr>
          <w:rStyle w:val="LatinChar"/>
          <w:rFonts w:cs="FrankRuehl"/>
          <w:sz w:val="28"/>
          <w:szCs w:val="28"/>
          <w:rtl/>
          <w:lang w:val="en-GB"/>
        </w:rPr>
        <w:t xml:space="preserve"> ועוד</w:t>
      </w:r>
      <w:r w:rsidR="00A42FC2">
        <w:rPr>
          <w:rStyle w:val="LatinChar"/>
          <w:rFonts w:cs="FrankRuehl" w:hint="cs"/>
          <w:sz w:val="28"/>
          <w:szCs w:val="28"/>
          <w:rtl/>
          <w:lang w:val="en-GB"/>
        </w:rPr>
        <w:t>,</w:t>
      </w:r>
      <w:r w:rsidR="00867FE1" w:rsidRPr="00867FE1">
        <w:rPr>
          <w:rStyle w:val="LatinChar"/>
          <w:rFonts w:cs="FrankRuehl"/>
          <w:sz w:val="28"/>
          <w:szCs w:val="28"/>
          <w:rtl/>
          <w:lang w:val="en-GB"/>
        </w:rPr>
        <w:t xml:space="preserve"> כי כאן בא לומר שכבש המדינות</w:t>
      </w:r>
      <w:r w:rsidR="0095724A">
        <w:rPr>
          <w:rStyle w:val="LatinChar"/>
          <w:rFonts w:cs="FrankRuehl" w:hint="cs"/>
          <w:sz w:val="28"/>
          <w:szCs w:val="28"/>
          <w:rtl/>
          <w:lang w:val="en-GB"/>
        </w:rPr>
        <w:t>,</w:t>
      </w:r>
      <w:r w:rsidR="00867FE1" w:rsidRPr="00867FE1">
        <w:rPr>
          <w:rStyle w:val="LatinChar"/>
          <w:rFonts w:cs="FrankRuehl"/>
          <w:sz w:val="28"/>
          <w:szCs w:val="28"/>
          <w:rtl/>
          <w:lang w:val="en-GB"/>
        </w:rPr>
        <w:t xml:space="preserve"> </w:t>
      </w:r>
      <w:proofErr w:type="spellStart"/>
      <w:r w:rsidR="00867FE1" w:rsidRPr="00867FE1">
        <w:rPr>
          <w:rStyle w:val="LatinChar"/>
          <w:rFonts w:cs="FrankRuehl"/>
          <w:sz w:val="28"/>
          <w:szCs w:val="28"/>
          <w:rtl/>
          <w:lang w:val="en-GB"/>
        </w:rPr>
        <w:t>ולענין</w:t>
      </w:r>
      <w:proofErr w:type="spellEnd"/>
      <w:r w:rsidR="00867FE1" w:rsidRPr="00867FE1">
        <w:rPr>
          <w:rStyle w:val="LatinChar"/>
          <w:rFonts w:cs="FrankRuehl"/>
          <w:sz w:val="28"/>
          <w:szCs w:val="28"/>
          <w:rtl/>
          <w:lang w:val="en-GB"/>
        </w:rPr>
        <w:t xml:space="preserve"> כבוש המדינות מתחיל במעט ואח</w:t>
      </w:r>
      <w:r w:rsidR="0095724A">
        <w:rPr>
          <w:rStyle w:val="LatinChar"/>
          <w:rFonts w:cs="FrankRuehl" w:hint="cs"/>
          <w:sz w:val="28"/>
          <w:szCs w:val="28"/>
          <w:rtl/>
          <w:lang w:val="en-GB"/>
        </w:rPr>
        <w:t>ר כך</w:t>
      </w:r>
      <w:r w:rsidR="00867FE1" w:rsidRPr="00867FE1">
        <w:rPr>
          <w:rStyle w:val="LatinChar"/>
          <w:rFonts w:cs="FrankRuehl"/>
          <w:sz w:val="28"/>
          <w:szCs w:val="28"/>
          <w:rtl/>
          <w:lang w:val="en-GB"/>
        </w:rPr>
        <w:t xml:space="preserve"> היה מוסיף והולך</w:t>
      </w:r>
      <w:r w:rsidR="00FE6A01">
        <w:rPr>
          <w:rStyle w:val="FootnoteReference"/>
          <w:rFonts w:cs="FrankRuehl"/>
          <w:szCs w:val="28"/>
          <w:rtl/>
        </w:rPr>
        <w:footnoteReference w:id="145"/>
      </w:r>
      <w:r w:rsidR="0095724A">
        <w:rPr>
          <w:rStyle w:val="LatinChar"/>
          <w:rFonts w:cs="FrankRuehl" w:hint="cs"/>
          <w:sz w:val="28"/>
          <w:szCs w:val="28"/>
          <w:rtl/>
          <w:lang w:val="en-GB"/>
        </w:rPr>
        <w:t>.</w:t>
      </w:r>
      <w:r w:rsidR="00867FE1" w:rsidRPr="00867FE1">
        <w:rPr>
          <w:rStyle w:val="LatinChar"/>
          <w:rFonts w:cs="FrankRuehl"/>
          <w:sz w:val="28"/>
          <w:szCs w:val="28"/>
          <w:rtl/>
          <w:lang w:val="en-GB"/>
        </w:rPr>
        <w:t xml:space="preserve"> אבל חיי שרה הוא הפך</w:t>
      </w:r>
      <w:r w:rsidR="00D538D0">
        <w:rPr>
          <w:rStyle w:val="LatinChar"/>
          <w:rFonts w:cs="FrankRuehl" w:hint="cs"/>
          <w:sz w:val="28"/>
          <w:szCs w:val="28"/>
          <w:rtl/>
          <w:lang w:val="en-GB"/>
        </w:rPr>
        <w:t>,</w:t>
      </w:r>
      <w:r w:rsidR="00867FE1" w:rsidRPr="00867FE1">
        <w:rPr>
          <w:rStyle w:val="LatinChar"/>
          <w:rFonts w:cs="FrankRuehl"/>
          <w:sz w:val="28"/>
          <w:szCs w:val="28"/>
          <w:rtl/>
          <w:lang w:val="en-GB"/>
        </w:rPr>
        <w:t xml:space="preserve"> שהיותר רב קודם</w:t>
      </w:r>
      <w:r w:rsidR="00355509">
        <w:rPr>
          <w:rStyle w:val="LatinChar"/>
          <w:rFonts w:cs="FrankRuehl" w:hint="cs"/>
          <w:sz w:val="28"/>
          <w:szCs w:val="28"/>
          <w:rtl/>
          <w:lang w:val="en-GB"/>
        </w:rPr>
        <w:t>,</w:t>
      </w:r>
      <w:r w:rsidR="00867FE1" w:rsidRPr="00867FE1">
        <w:rPr>
          <w:rStyle w:val="LatinChar"/>
          <w:rFonts w:cs="FrankRuehl"/>
          <w:sz w:val="28"/>
          <w:szCs w:val="28"/>
          <w:rtl/>
          <w:lang w:val="en-GB"/>
        </w:rPr>
        <w:t xml:space="preserve"> ואח</w:t>
      </w:r>
      <w:r w:rsidR="00355509">
        <w:rPr>
          <w:rStyle w:val="LatinChar"/>
          <w:rFonts w:cs="FrankRuehl" w:hint="cs"/>
          <w:sz w:val="28"/>
          <w:szCs w:val="28"/>
          <w:rtl/>
          <w:lang w:val="en-GB"/>
        </w:rPr>
        <w:t>ר כך</w:t>
      </w:r>
      <w:r w:rsidR="00867FE1" w:rsidRPr="00867FE1">
        <w:rPr>
          <w:rStyle w:val="LatinChar"/>
          <w:rFonts w:cs="FrankRuehl"/>
          <w:sz w:val="28"/>
          <w:szCs w:val="28"/>
          <w:rtl/>
          <w:lang w:val="en-GB"/>
        </w:rPr>
        <w:t xml:space="preserve"> מוסיף עוד</w:t>
      </w:r>
      <w:r w:rsidR="00355509">
        <w:rPr>
          <w:rStyle w:val="FootnoteReference"/>
          <w:rFonts w:cs="FrankRuehl"/>
          <w:szCs w:val="28"/>
          <w:rtl/>
        </w:rPr>
        <w:footnoteReference w:id="146"/>
      </w:r>
      <w:r w:rsidR="00355509">
        <w:rPr>
          <w:rStyle w:val="LatinChar"/>
          <w:rFonts w:cs="FrankRuehl" w:hint="cs"/>
          <w:sz w:val="28"/>
          <w:szCs w:val="28"/>
          <w:rtl/>
          <w:lang w:val="en-GB"/>
        </w:rPr>
        <w:t>,</w:t>
      </w:r>
      <w:r w:rsidR="00867FE1" w:rsidRPr="00867FE1">
        <w:rPr>
          <w:rStyle w:val="LatinChar"/>
          <w:rFonts w:cs="FrankRuehl"/>
          <w:sz w:val="28"/>
          <w:szCs w:val="28"/>
          <w:rtl/>
          <w:lang w:val="en-GB"/>
        </w:rPr>
        <w:t xml:space="preserve"> ואין התוספת כמו העיקר</w:t>
      </w:r>
      <w:r w:rsidR="008332B1">
        <w:rPr>
          <w:rStyle w:val="FootnoteReference"/>
          <w:rFonts w:cs="FrankRuehl"/>
          <w:szCs w:val="28"/>
          <w:rtl/>
        </w:rPr>
        <w:footnoteReference w:id="147"/>
      </w:r>
      <w:r w:rsidR="00867FE1" w:rsidRPr="00867FE1">
        <w:rPr>
          <w:rStyle w:val="LatinChar"/>
          <w:rFonts w:cs="FrankRuehl"/>
          <w:sz w:val="28"/>
          <w:szCs w:val="28"/>
          <w:rtl/>
          <w:lang w:val="en-GB"/>
        </w:rPr>
        <w:t xml:space="preserve">. </w:t>
      </w:r>
    </w:p>
    <w:p w:rsidR="00B733BD" w:rsidRDefault="00DC7A82" w:rsidP="0086599A">
      <w:pPr>
        <w:jc w:val="both"/>
        <w:rPr>
          <w:rStyle w:val="LatinChar"/>
          <w:rFonts w:cs="FrankRuehl"/>
          <w:sz w:val="28"/>
          <w:szCs w:val="28"/>
          <w:rtl/>
          <w:lang w:val="en-GB"/>
        </w:rPr>
      </w:pPr>
      <w:r w:rsidRPr="00DC7A82">
        <w:rPr>
          <w:rStyle w:val="LatinChar"/>
          <w:rtl/>
        </w:rPr>
        <w:t>#</w:t>
      </w:r>
      <w:r w:rsidR="00867FE1" w:rsidRPr="00DC7A82">
        <w:rPr>
          <w:rStyle w:val="Title1"/>
          <w:rtl/>
        </w:rPr>
        <w:t>ובמדרש</w:t>
      </w:r>
      <w:r w:rsidRPr="00DC7A82">
        <w:rPr>
          <w:rStyle w:val="LatinChar"/>
          <w:rtl/>
        </w:rPr>
        <w:t>=</w:t>
      </w:r>
      <w:r w:rsidR="00867FE1" w:rsidRPr="00867FE1">
        <w:rPr>
          <w:rStyle w:val="LatinChar"/>
          <w:rFonts w:cs="FrankRuehl"/>
          <w:sz w:val="28"/>
          <w:szCs w:val="28"/>
          <w:rtl/>
          <w:lang w:val="en-GB"/>
        </w:rPr>
        <w:t xml:space="preserve"> </w:t>
      </w:r>
      <w:r w:rsidR="00867FE1" w:rsidRPr="00DC7A82">
        <w:rPr>
          <w:rStyle w:val="LatinChar"/>
          <w:rFonts w:cs="Dbs-Rashi"/>
          <w:szCs w:val="20"/>
          <w:rtl/>
          <w:lang w:val="en-GB"/>
        </w:rPr>
        <w:t>(</w:t>
      </w:r>
      <w:proofErr w:type="spellStart"/>
      <w:r w:rsidR="00867FE1" w:rsidRPr="00DC7A82">
        <w:rPr>
          <w:rStyle w:val="LatinChar"/>
          <w:rFonts w:cs="Dbs-Rashi"/>
          <w:szCs w:val="20"/>
          <w:rtl/>
          <w:lang w:val="en-GB"/>
        </w:rPr>
        <w:t>אסת</w:t>
      </w:r>
      <w:r w:rsidRPr="00DC7A82">
        <w:rPr>
          <w:rStyle w:val="LatinChar"/>
          <w:rFonts w:cs="Dbs-Rashi" w:hint="cs"/>
          <w:szCs w:val="20"/>
          <w:rtl/>
          <w:lang w:val="en-GB"/>
        </w:rPr>
        <w:t>"</w:t>
      </w:r>
      <w:r w:rsidR="00867FE1" w:rsidRPr="00DC7A82">
        <w:rPr>
          <w:rStyle w:val="LatinChar"/>
          <w:rFonts w:cs="Dbs-Rashi"/>
          <w:szCs w:val="20"/>
          <w:rtl/>
          <w:lang w:val="en-GB"/>
        </w:rPr>
        <w:t>ר</w:t>
      </w:r>
      <w:proofErr w:type="spellEnd"/>
      <w:r w:rsidR="00867FE1" w:rsidRPr="00DC7A82">
        <w:rPr>
          <w:rStyle w:val="LatinChar"/>
          <w:rFonts w:cs="Dbs-Rashi"/>
          <w:szCs w:val="20"/>
          <w:rtl/>
          <w:lang w:val="en-GB"/>
        </w:rPr>
        <w:t xml:space="preserve"> א, ז</w:t>
      </w:r>
      <w:r w:rsidRPr="00DC7A82">
        <w:rPr>
          <w:rStyle w:val="LatinChar"/>
          <w:rFonts w:cs="Dbs-Rashi" w:hint="cs"/>
          <w:szCs w:val="20"/>
          <w:rtl/>
          <w:lang w:val="en-GB"/>
        </w:rPr>
        <w:t>)</w:t>
      </w:r>
      <w:r>
        <w:rPr>
          <w:rStyle w:val="LatinChar"/>
          <w:rFonts w:cs="FrankRuehl" w:hint="cs"/>
          <w:sz w:val="28"/>
          <w:szCs w:val="28"/>
          <w:rtl/>
          <w:lang w:val="en-GB"/>
        </w:rPr>
        <w:t xml:space="preserve">, </w:t>
      </w:r>
      <w:r w:rsidR="005C5585">
        <w:rPr>
          <w:rStyle w:val="LatinChar"/>
          <w:rFonts w:cs="FrankRuehl" w:hint="cs"/>
          <w:sz w:val="28"/>
          <w:szCs w:val="28"/>
          <w:rtl/>
          <w:lang w:val="en-GB"/>
        </w:rPr>
        <w:t>"</w:t>
      </w:r>
      <w:r w:rsidR="005C5585" w:rsidRPr="005C5585">
        <w:rPr>
          <w:rStyle w:val="LatinChar"/>
          <w:rFonts w:cs="FrankRuehl"/>
          <w:sz w:val="28"/>
          <w:szCs w:val="28"/>
          <w:rtl/>
          <w:lang w:val="en-GB"/>
        </w:rPr>
        <w:t>שבע עשרים ומאה מדינה</w:t>
      </w:r>
      <w:r w:rsidR="005C5585">
        <w:rPr>
          <w:rStyle w:val="LatinChar"/>
          <w:rFonts w:cs="FrankRuehl" w:hint="cs"/>
          <w:sz w:val="28"/>
          <w:szCs w:val="28"/>
          <w:rtl/>
          <w:lang w:val="en-GB"/>
        </w:rPr>
        <w:t>",</w:t>
      </w:r>
      <w:r w:rsidR="005C5585" w:rsidRPr="005C5585">
        <w:rPr>
          <w:rStyle w:val="LatinChar"/>
          <w:rFonts w:cs="FrankRuehl"/>
          <w:sz w:val="28"/>
          <w:szCs w:val="28"/>
          <w:rtl/>
          <w:lang w:val="en-GB"/>
        </w:rPr>
        <w:t xml:space="preserve"> ר</w:t>
      </w:r>
      <w:r w:rsidR="007F733E">
        <w:rPr>
          <w:rStyle w:val="LatinChar"/>
          <w:rFonts w:cs="FrankRuehl" w:hint="cs"/>
          <w:sz w:val="28"/>
          <w:szCs w:val="28"/>
          <w:rtl/>
          <w:lang w:val="en-GB"/>
        </w:rPr>
        <w:t>בי</w:t>
      </w:r>
      <w:r w:rsidR="005C5585" w:rsidRPr="005C5585">
        <w:rPr>
          <w:rStyle w:val="LatinChar"/>
          <w:rFonts w:cs="FrankRuehl"/>
          <w:sz w:val="28"/>
          <w:szCs w:val="28"/>
          <w:rtl/>
          <w:lang w:val="en-GB"/>
        </w:rPr>
        <w:t xml:space="preserve"> </w:t>
      </w:r>
      <w:proofErr w:type="spellStart"/>
      <w:r w:rsidR="005C5585" w:rsidRPr="005C5585">
        <w:rPr>
          <w:rStyle w:val="LatinChar"/>
          <w:rFonts w:cs="FrankRuehl"/>
          <w:sz w:val="28"/>
          <w:szCs w:val="28"/>
          <w:rtl/>
          <w:lang w:val="en-GB"/>
        </w:rPr>
        <w:t>יודא</w:t>
      </w:r>
      <w:proofErr w:type="spellEnd"/>
      <w:r w:rsidR="005C5585" w:rsidRPr="005C5585">
        <w:rPr>
          <w:rStyle w:val="LatinChar"/>
          <w:rFonts w:cs="FrankRuehl"/>
          <w:sz w:val="28"/>
          <w:szCs w:val="28"/>
          <w:rtl/>
          <w:lang w:val="en-GB"/>
        </w:rPr>
        <w:t xml:space="preserve"> ור</w:t>
      </w:r>
      <w:r w:rsidR="007F733E">
        <w:rPr>
          <w:rStyle w:val="LatinChar"/>
          <w:rFonts w:cs="FrankRuehl" w:hint="cs"/>
          <w:sz w:val="28"/>
          <w:szCs w:val="28"/>
          <w:rtl/>
          <w:lang w:val="en-GB"/>
        </w:rPr>
        <w:t>בי</w:t>
      </w:r>
      <w:r w:rsidR="005C5585" w:rsidRPr="005C5585">
        <w:rPr>
          <w:rStyle w:val="LatinChar"/>
          <w:rFonts w:cs="FrankRuehl"/>
          <w:sz w:val="28"/>
          <w:szCs w:val="28"/>
          <w:rtl/>
          <w:lang w:val="en-GB"/>
        </w:rPr>
        <w:t xml:space="preserve"> נחמיה</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רבי </w:t>
      </w:r>
      <w:proofErr w:type="spellStart"/>
      <w:r w:rsidR="005C5585" w:rsidRPr="005C5585">
        <w:rPr>
          <w:rStyle w:val="LatinChar"/>
          <w:rFonts w:cs="FrankRuehl"/>
          <w:sz w:val="28"/>
          <w:szCs w:val="28"/>
          <w:rtl/>
          <w:lang w:val="en-GB"/>
        </w:rPr>
        <w:t>יודא</w:t>
      </w:r>
      <w:proofErr w:type="spellEnd"/>
      <w:r w:rsidR="005C5585" w:rsidRPr="005C5585">
        <w:rPr>
          <w:rStyle w:val="LatinChar"/>
          <w:rFonts w:cs="FrankRuehl"/>
          <w:sz w:val="28"/>
          <w:szCs w:val="28"/>
          <w:rtl/>
          <w:lang w:val="en-GB"/>
        </w:rPr>
        <w:t xml:space="preserve"> אמר</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כיבש שבע שהם קשות כעשרים</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כבש עשרים שהם קשות כמאה</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ר</w:t>
      </w:r>
      <w:r w:rsidR="007F733E">
        <w:rPr>
          <w:rStyle w:val="LatinChar"/>
          <w:rFonts w:cs="FrankRuehl" w:hint="cs"/>
          <w:sz w:val="28"/>
          <w:szCs w:val="28"/>
          <w:rtl/>
          <w:lang w:val="en-GB"/>
        </w:rPr>
        <w:t>בי</w:t>
      </w:r>
      <w:r w:rsidR="005C5585" w:rsidRPr="005C5585">
        <w:rPr>
          <w:rStyle w:val="LatinChar"/>
          <w:rFonts w:cs="FrankRuehl"/>
          <w:sz w:val="28"/>
          <w:szCs w:val="28"/>
          <w:rtl/>
          <w:lang w:val="en-GB"/>
        </w:rPr>
        <w:t xml:space="preserve"> נחמיה אומר</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נטל אוכלוס</w:t>
      </w:r>
      <w:r w:rsidR="00C442B6">
        <w:rPr>
          <w:rStyle w:val="LatinChar"/>
          <w:rFonts w:cs="FrankRuehl" w:hint="cs"/>
          <w:sz w:val="28"/>
          <w:szCs w:val="28"/>
          <w:rtl/>
          <w:lang w:val="en-GB"/>
        </w:rPr>
        <w:t>י</w:t>
      </w:r>
      <w:r w:rsidR="005C5585" w:rsidRPr="005C5585">
        <w:rPr>
          <w:rStyle w:val="LatinChar"/>
          <w:rFonts w:cs="FrankRuehl"/>
          <w:sz w:val="28"/>
          <w:szCs w:val="28"/>
          <w:rtl/>
          <w:lang w:val="en-GB"/>
        </w:rPr>
        <w:t>ן משבע וכבש עשרים</w:t>
      </w:r>
      <w:r w:rsidR="00A07B4A">
        <w:rPr>
          <w:rStyle w:val="FootnoteReference"/>
          <w:rFonts w:cs="FrankRuehl"/>
          <w:szCs w:val="28"/>
          <w:rtl/>
        </w:rPr>
        <w:footnoteReference w:id="148"/>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נטל אוכלוס</w:t>
      </w:r>
      <w:r w:rsidR="00C442B6">
        <w:rPr>
          <w:rStyle w:val="LatinChar"/>
          <w:rFonts w:cs="FrankRuehl" w:hint="cs"/>
          <w:sz w:val="28"/>
          <w:szCs w:val="28"/>
          <w:rtl/>
          <w:lang w:val="en-GB"/>
        </w:rPr>
        <w:t>י</w:t>
      </w:r>
      <w:r w:rsidR="005C5585" w:rsidRPr="005C5585">
        <w:rPr>
          <w:rStyle w:val="LatinChar"/>
          <w:rFonts w:cs="FrankRuehl"/>
          <w:sz w:val="28"/>
          <w:szCs w:val="28"/>
          <w:rtl/>
          <w:lang w:val="en-GB"/>
        </w:rPr>
        <w:t>ן מעשרים וכבש מאה</w:t>
      </w:r>
      <w:r w:rsidR="007F733E">
        <w:rPr>
          <w:rStyle w:val="LatinChar"/>
          <w:rFonts w:cs="FrankRuehl" w:hint="cs"/>
          <w:sz w:val="28"/>
          <w:szCs w:val="28"/>
          <w:rtl/>
          <w:lang w:val="en-GB"/>
        </w:rPr>
        <w:t>.</w:t>
      </w:r>
      <w:r w:rsidR="005C5585" w:rsidRPr="005C5585">
        <w:rPr>
          <w:rStyle w:val="LatinChar"/>
          <w:rFonts w:cs="FrankRuehl"/>
          <w:sz w:val="28"/>
          <w:szCs w:val="28"/>
          <w:rtl/>
          <w:lang w:val="en-GB"/>
        </w:rPr>
        <w:t xml:space="preserve"> כי הוקשה להם כמו שאמרנו</w:t>
      </w:r>
      <w:r w:rsidR="00C21840">
        <w:rPr>
          <w:rStyle w:val="LatinChar"/>
          <w:rFonts w:cs="FrankRuehl" w:hint="cs"/>
          <w:sz w:val="28"/>
          <w:szCs w:val="28"/>
          <w:rtl/>
          <w:lang w:val="en-GB"/>
        </w:rPr>
        <w:t>,</w:t>
      </w:r>
      <w:r w:rsidR="005C5585" w:rsidRPr="005C5585">
        <w:rPr>
          <w:rStyle w:val="LatinChar"/>
          <w:rFonts w:cs="FrankRuehl"/>
          <w:sz w:val="28"/>
          <w:szCs w:val="28"/>
          <w:rtl/>
          <w:lang w:val="en-GB"/>
        </w:rPr>
        <w:t xml:space="preserve"> שהיה לו להקדים מספר הרב</w:t>
      </w:r>
      <w:r w:rsidR="00C21840">
        <w:rPr>
          <w:rStyle w:val="FootnoteReference"/>
          <w:rFonts w:cs="FrankRuehl"/>
          <w:szCs w:val="28"/>
          <w:rtl/>
        </w:rPr>
        <w:footnoteReference w:id="149"/>
      </w:r>
      <w:r w:rsidR="00C21840">
        <w:rPr>
          <w:rStyle w:val="LatinChar"/>
          <w:rFonts w:cs="FrankRuehl" w:hint="cs"/>
          <w:sz w:val="28"/>
          <w:szCs w:val="28"/>
          <w:rtl/>
          <w:lang w:val="en-GB"/>
        </w:rPr>
        <w:t>,</w:t>
      </w:r>
      <w:r w:rsidR="005C5585" w:rsidRPr="005C5585">
        <w:rPr>
          <w:rStyle w:val="LatinChar"/>
          <w:rFonts w:cs="FrankRuehl"/>
          <w:sz w:val="28"/>
          <w:szCs w:val="28"/>
          <w:rtl/>
          <w:lang w:val="en-GB"/>
        </w:rPr>
        <w:t xml:space="preserve"> ולמה הקדים מספר המועט</w:t>
      </w:r>
      <w:r w:rsidR="00C21840">
        <w:rPr>
          <w:rStyle w:val="LatinChar"/>
          <w:rFonts w:cs="FrankRuehl" w:hint="cs"/>
          <w:sz w:val="28"/>
          <w:szCs w:val="28"/>
          <w:rtl/>
          <w:lang w:val="en-GB"/>
        </w:rPr>
        <w:t>.</w:t>
      </w:r>
      <w:r w:rsidR="005C5585" w:rsidRPr="005C5585">
        <w:rPr>
          <w:rStyle w:val="LatinChar"/>
          <w:rFonts w:cs="FrankRuehl"/>
          <w:sz w:val="28"/>
          <w:szCs w:val="28"/>
          <w:rtl/>
          <w:lang w:val="en-GB"/>
        </w:rPr>
        <w:t xml:space="preserve"> אלא בא ללמוד דבר גדול</w:t>
      </w:r>
      <w:r w:rsidR="00BE22EB">
        <w:rPr>
          <w:rStyle w:val="FootnoteReference"/>
          <w:rFonts w:cs="FrankRuehl"/>
          <w:szCs w:val="28"/>
          <w:rtl/>
        </w:rPr>
        <w:footnoteReference w:id="150"/>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כי </w:t>
      </w:r>
      <w:proofErr w:type="spellStart"/>
      <w:r w:rsidR="005C5585" w:rsidRPr="005C5585">
        <w:rPr>
          <w:rStyle w:val="LatinChar"/>
          <w:rFonts w:cs="FrankRuehl"/>
          <w:sz w:val="28"/>
          <w:szCs w:val="28"/>
          <w:rtl/>
          <w:lang w:val="en-GB"/>
        </w:rPr>
        <w:t>אחשורש</w:t>
      </w:r>
      <w:proofErr w:type="spellEnd"/>
      <w:r w:rsidR="005C5585" w:rsidRPr="005C5585">
        <w:rPr>
          <w:rStyle w:val="LatinChar"/>
          <w:rFonts w:cs="FrankRuehl"/>
          <w:sz w:val="28"/>
          <w:szCs w:val="28"/>
          <w:rtl/>
          <w:lang w:val="en-GB"/>
        </w:rPr>
        <w:t xml:space="preserve"> היה מולך בכל עולם הזה התחתון</w:t>
      </w:r>
      <w:r w:rsidR="00C208C6">
        <w:rPr>
          <w:rStyle w:val="FootnoteReference"/>
          <w:rFonts w:cs="FrankRuehl"/>
          <w:szCs w:val="28"/>
          <w:rtl/>
        </w:rPr>
        <w:footnoteReference w:id="151"/>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והעולם הזה התחתון מקבל מן </w:t>
      </w:r>
      <w:r w:rsidR="005C5585" w:rsidRPr="005C5585">
        <w:rPr>
          <w:rStyle w:val="LatinChar"/>
          <w:rFonts w:cs="FrankRuehl"/>
          <w:sz w:val="28"/>
          <w:szCs w:val="28"/>
          <w:rtl/>
          <w:lang w:val="en-GB"/>
        </w:rPr>
        <w:lastRenderedPageBreak/>
        <w:t>האמצעי</w:t>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ומן עולם העליון</w:t>
      </w:r>
      <w:r w:rsidR="000A655C">
        <w:rPr>
          <w:rStyle w:val="FootnoteReference"/>
          <w:rFonts w:cs="FrankRuehl"/>
          <w:szCs w:val="28"/>
          <w:rtl/>
        </w:rPr>
        <w:footnoteReference w:id="152"/>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כי הם שלשה</w:t>
      </w:r>
      <w:r w:rsidR="00BE22EB">
        <w:rPr>
          <w:rStyle w:val="LatinChar"/>
          <w:rFonts w:cs="FrankRuehl" w:hint="cs"/>
          <w:sz w:val="28"/>
          <w:szCs w:val="28"/>
          <w:rtl/>
          <w:lang w:val="en-GB"/>
        </w:rPr>
        <w:t>,</w:t>
      </w:r>
      <w:r w:rsidR="005C5585" w:rsidRPr="005C5585">
        <w:rPr>
          <w:rStyle w:val="LatinChar"/>
          <w:rFonts w:cs="FrankRuehl"/>
          <w:sz w:val="28"/>
          <w:szCs w:val="28"/>
          <w:rtl/>
          <w:lang w:val="en-GB"/>
        </w:rPr>
        <w:t xml:space="preserve"> תחתון ואמצעי ועליון</w:t>
      </w:r>
      <w:r w:rsidR="0086599A">
        <w:rPr>
          <w:rStyle w:val="LatinChar"/>
          <w:rFonts w:cs="FrankRuehl" w:hint="cs"/>
          <w:sz w:val="28"/>
          <w:szCs w:val="28"/>
          <w:rtl/>
          <w:lang w:val="en-GB"/>
        </w:rPr>
        <w:t>,</w:t>
      </w:r>
      <w:r w:rsidR="005C5585" w:rsidRPr="005C5585">
        <w:rPr>
          <w:rStyle w:val="LatinChar"/>
          <w:rFonts w:cs="FrankRuehl"/>
          <w:sz w:val="28"/>
          <w:szCs w:val="28"/>
          <w:rtl/>
          <w:lang w:val="en-GB"/>
        </w:rPr>
        <w:t xml:space="preserve"> והתחתון יש בו מכל השלשה</w:t>
      </w:r>
      <w:r w:rsidR="007C3EBA">
        <w:rPr>
          <w:rStyle w:val="FootnoteReference"/>
          <w:rFonts w:cs="FrankRuehl"/>
          <w:szCs w:val="28"/>
          <w:rtl/>
        </w:rPr>
        <w:footnoteReference w:id="153"/>
      </w:r>
      <w:r w:rsidR="0086599A">
        <w:rPr>
          <w:rStyle w:val="LatinChar"/>
          <w:rFonts w:cs="FrankRuehl" w:hint="cs"/>
          <w:sz w:val="28"/>
          <w:szCs w:val="28"/>
          <w:rtl/>
          <w:lang w:val="en-GB"/>
        </w:rPr>
        <w:t>.</w:t>
      </w:r>
      <w:r w:rsidR="005C5585" w:rsidRPr="005C5585">
        <w:rPr>
          <w:rStyle w:val="LatinChar"/>
          <w:rFonts w:cs="FrankRuehl"/>
          <w:sz w:val="28"/>
          <w:szCs w:val="28"/>
          <w:rtl/>
          <w:lang w:val="en-GB"/>
        </w:rPr>
        <w:t xml:space="preserve"> ולכך הישוב</w:t>
      </w:r>
      <w:r w:rsidR="00A46CF0">
        <w:rPr>
          <w:rStyle w:val="LatinChar"/>
          <w:rFonts w:cs="FrankRuehl" w:hint="cs"/>
          <w:sz w:val="28"/>
          <w:szCs w:val="28"/>
          <w:rtl/>
          <w:lang w:val="en-GB"/>
        </w:rPr>
        <w:t>,</w:t>
      </w:r>
      <w:r w:rsidR="005C5585" w:rsidRPr="005C5585">
        <w:rPr>
          <w:rStyle w:val="LatinChar"/>
          <w:rFonts w:cs="FrankRuehl"/>
          <w:sz w:val="28"/>
          <w:szCs w:val="28"/>
          <w:rtl/>
          <w:lang w:val="en-GB"/>
        </w:rPr>
        <w:t xml:space="preserve"> והם המקומות שבו</w:t>
      </w:r>
      <w:r w:rsidR="00B733BD">
        <w:rPr>
          <w:rStyle w:val="LatinChar"/>
          <w:rFonts w:cs="FrankRuehl" w:hint="cs"/>
          <w:sz w:val="28"/>
          <w:szCs w:val="28"/>
          <w:rtl/>
          <w:lang w:val="en-GB"/>
        </w:rPr>
        <w:t>,</w:t>
      </w:r>
      <w:r w:rsidR="005C5585" w:rsidRPr="005C5585">
        <w:rPr>
          <w:rStyle w:val="LatinChar"/>
          <w:rFonts w:cs="FrankRuehl"/>
          <w:sz w:val="28"/>
          <w:szCs w:val="28"/>
          <w:rtl/>
          <w:lang w:val="en-GB"/>
        </w:rPr>
        <w:t xml:space="preserve"> יש בו מאה ועשרים ושבע</w:t>
      </w:r>
      <w:r w:rsidR="00A46CF0">
        <w:rPr>
          <w:rStyle w:val="FootnoteReference"/>
          <w:rFonts w:cs="FrankRuehl"/>
          <w:szCs w:val="28"/>
          <w:rtl/>
        </w:rPr>
        <w:footnoteReference w:id="154"/>
      </w:r>
      <w:r w:rsidR="00A46CF0">
        <w:rPr>
          <w:rStyle w:val="LatinChar"/>
          <w:rFonts w:cs="FrankRuehl" w:hint="cs"/>
          <w:sz w:val="28"/>
          <w:szCs w:val="28"/>
          <w:rtl/>
          <w:lang w:val="en-GB"/>
        </w:rPr>
        <w:t>.</w:t>
      </w:r>
      <w:r w:rsidR="005C5585" w:rsidRPr="005C5585">
        <w:rPr>
          <w:rStyle w:val="LatinChar"/>
          <w:rFonts w:cs="FrankRuehl"/>
          <w:sz w:val="28"/>
          <w:szCs w:val="28"/>
          <w:rtl/>
          <w:lang w:val="en-GB"/>
        </w:rPr>
        <w:t xml:space="preserve"> </w:t>
      </w:r>
    </w:p>
    <w:p w:rsidR="00166554" w:rsidRDefault="00B733BD" w:rsidP="00FB5B17">
      <w:pPr>
        <w:jc w:val="both"/>
        <w:rPr>
          <w:rStyle w:val="LatinChar"/>
          <w:rFonts w:cs="FrankRuehl"/>
          <w:sz w:val="28"/>
          <w:szCs w:val="28"/>
          <w:rtl/>
          <w:lang w:val="en-GB"/>
        </w:rPr>
      </w:pPr>
      <w:r w:rsidRPr="00B733BD">
        <w:rPr>
          <w:rStyle w:val="LatinChar"/>
          <w:rtl/>
        </w:rPr>
        <w:t>#</w:t>
      </w:r>
      <w:r w:rsidR="005C5585" w:rsidRPr="00B733BD">
        <w:rPr>
          <w:rStyle w:val="Title1"/>
          <w:rtl/>
        </w:rPr>
        <w:t>וזה כי</w:t>
      </w:r>
      <w:r w:rsidRPr="00B733BD">
        <w:rPr>
          <w:rStyle w:val="LatinChar"/>
          <w:rtl/>
        </w:rPr>
        <w:t>=</w:t>
      </w:r>
      <w:r w:rsidR="005C5585" w:rsidRPr="005C5585">
        <w:rPr>
          <w:rStyle w:val="LatinChar"/>
          <w:rFonts w:cs="FrankRuehl"/>
          <w:sz w:val="28"/>
          <w:szCs w:val="28"/>
          <w:rtl/>
          <w:lang w:val="en-GB"/>
        </w:rPr>
        <w:t xml:space="preserve"> מספר מאה מתייחס אל עולם העליון</w:t>
      </w:r>
      <w:r w:rsidR="00585B0B">
        <w:rPr>
          <w:rStyle w:val="LatinChar"/>
          <w:rFonts w:cs="FrankRuehl" w:hint="cs"/>
          <w:sz w:val="28"/>
          <w:szCs w:val="28"/>
          <w:rtl/>
          <w:lang w:val="en-GB"/>
        </w:rPr>
        <w:t>,</w:t>
      </w:r>
      <w:r w:rsidR="005C5585" w:rsidRPr="005C5585">
        <w:rPr>
          <w:rStyle w:val="LatinChar"/>
          <w:rFonts w:cs="FrankRuehl"/>
          <w:sz w:val="28"/>
          <w:szCs w:val="28"/>
          <w:rtl/>
          <w:lang w:val="en-GB"/>
        </w:rPr>
        <w:t xml:space="preserve"> שהוא עולם ג'</w:t>
      </w:r>
      <w:r w:rsidR="00585B0B">
        <w:rPr>
          <w:rStyle w:val="LatinChar"/>
          <w:rFonts w:cs="FrankRuehl" w:hint="cs"/>
          <w:sz w:val="28"/>
          <w:szCs w:val="28"/>
          <w:rtl/>
          <w:lang w:val="en-GB"/>
        </w:rPr>
        <w:t>.</w:t>
      </w:r>
      <w:r w:rsidR="005C5585" w:rsidRPr="005C5585">
        <w:rPr>
          <w:rStyle w:val="LatinChar"/>
          <w:rFonts w:cs="FrankRuehl"/>
          <w:sz w:val="28"/>
          <w:szCs w:val="28"/>
          <w:rtl/>
          <w:lang w:val="en-GB"/>
        </w:rPr>
        <w:t xml:space="preserve"> וזה כי מספר מאה היא מדריגה השלישית</w:t>
      </w:r>
      <w:r w:rsidR="00585B0B">
        <w:rPr>
          <w:rStyle w:val="LatinChar"/>
          <w:rFonts w:cs="FrankRuehl" w:hint="cs"/>
          <w:sz w:val="28"/>
          <w:szCs w:val="28"/>
          <w:rtl/>
          <w:lang w:val="en-GB"/>
        </w:rPr>
        <w:t>,</w:t>
      </w:r>
      <w:r w:rsidR="005C5585" w:rsidRPr="005C5585">
        <w:rPr>
          <w:rStyle w:val="LatinChar"/>
          <w:rFonts w:cs="FrankRuehl"/>
          <w:sz w:val="28"/>
          <w:szCs w:val="28"/>
          <w:rtl/>
          <w:lang w:val="en-GB"/>
        </w:rPr>
        <w:t xml:space="preserve"> כי מספר אח</w:t>
      </w:r>
      <w:r w:rsidR="00585B0B">
        <w:rPr>
          <w:rStyle w:val="LatinChar"/>
          <w:rFonts w:cs="FrankRuehl" w:hint="cs"/>
          <w:sz w:val="28"/>
          <w:szCs w:val="28"/>
          <w:rtl/>
          <w:lang w:val="en-GB"/>
        </w:rPr>
        <w:t>ד</w:t>
      </w:r>
      <w:r w:rsidR="005C5585" w:rsidRPr="005C5585">
        <w:rPr>
          <w:rStyle w:val="LatinChar"/>
          <w:rFonts w:cs="FrankRuehl"/>
          <w:sz w:val="28"/>
          <w:szCs w:val="28"/>
          <w:rtl/>
          <w:lang w:val="en-GB"/>
        </w:rPr>
        <w:t>ים</w:t>
      </w:r>
      <w:r w:rsidR="00585B0B">
        <w:rPr>
          <w:rStyle w:val="LatinChar"/>
          <w:rFonts w:cs="FrankRuehl" w:hint="cs"/>
          <w:sz w:val="28"/>
          <w:szCs w:val="28"/>
          <w:rtl/>
          <w:lang w:val="en-GB"/>
        </w:rPr>
        <w:t>*</w:t>
      </w:r>
      <w:r w:rsidR="005C5585" w:rsidRPr="005C5585">
        <w:rPr>
          <w:rStyle w:val="LatinChar"/>
          <w:rFonts w:cs="FrankRuehl"/>
          <w:sz w:val="28"/>
          <w:szCs w:val="28"/>
          <w:rtl/>
          <w:lang w:val="en-GB"/>
        </w:rPr>
        <w:t xml:space="preserve"> הוא מדריגה ראשונה</w:t>
      </w:r>
      <w:r w:rsidR="003327A7">
        <w:rPr>
          <w:rStyle w:val="LatinChar"/>
          <w:rFonts w:cs="FrankRuehl" w:hint="cs"/>
          <w:sz w:val="28"/>
          <w:szCs w:val="28"/>
          <w:rtl/>
          <w:lang w:val="en-GB"/>
        </w:rPr>
        <w:t>,</w:t>
      </w:r>
      <w:r w:rsidR="005C5585" w:rsidRPr="005C5585">
        <w:rPr>
          <w:rStyle w:val="LatinChar"/>
          <w:rFonts w:cs="FrankRuehl"/>
          <w:sz w:val="28"/>
          <w:szCs w:val="28"/>
          <w:rtl/>
          <w:lang w:val="en-GB"/>
        </w:rPr>
        <w:t xml:space="preserve"> ומספר עשרה מדריגה שניה</w:t>
      </w:r>
      <w:r w:rsidR="003327A7">
        <w:rPr>
          <w:rStyle w:val="LatinChar"/>
          <w:rFonts w:cs="FrankRuehl" w:hint="cs"/>
          <w:sz w:val="28"/>
          <w:szCs w:val="28"/>
          <w:rtl/>
          <w:lang w:val="en-GB"/>
        </w:rPr>
        <w:t>,</w:t>
      </w:r>
      <w:r w:rsidR="005C5585" w:rsidRPr="005C5585">
        <w:rPr>
          <w:rStyle w:val="LatinChar"/>
          <w:rFonts w:cs="FrankRuehl"/>
          <w:sz w:val="28"/>
          <w:szCs w:val="28"/>
          <w:rtl/>
          <w:lang w:val="en-GB"/>
        </w:rPr>
        <w:t xml:space="preserve"> ומספר המאה הוא מדריגה שלישית</w:t>
      </w:r>
      <w:r w:rsidR="00FB5B17">
        <w:rPr>
          <w:rStyle w:val="LatinChar"/>
          <w:rFonts w:cs="FrankRuehl" w:hint="cs"/>
          <w:sz w:val="28"/>
          <w:szCs w:val="28"/>
          <w:rtl/>
          <w:lang w:val="en-GB"/>
        </w:rPr>
        <w:t>,</w:t>
      </w:r>
      <w:r w:rsidR="005C5585" w:rsidRPr="005C5585">
        <w:rPr>
          <w:rStyle w:val="LatinChar"/>
          <w:rFonts w:cs="FrankRuehl"/>
          <w:sz w:val="28"/>
          <w:szCs w:val="28"/>
          <w:rtl/>
          <w:lang w:val="en-GB"/>
        </w:rPr>
        <w:t xml:space="preserve"> ומפני כך המאה הוא כנגד עולם ג'</w:t>
      </w:r>
      <w:r w:rsidR="003327A7">
        <w:rPr>
          <w:rStyle w:val="LatinChar"/>
          <w:rFonts w:cs="FrankRuehl" w:hint="cs"/>
          <w:sz w:val="28"/>
          <w:szCs w:val="28"/>
          <w:rtl/>
          <w:lang w:val="en-GB"/>
        </w:rPr>
        <w:t>,</w:t>
      </w:r>
      <w:r w:rsidR="005C5585" w:rsidRPr="005C5585">
        <w:rPr>
          <w:rStyle w:val="LatinChar"/>
          <w:rFonts w:cs="FrankRuehl"/>
          <w:sz w:val="28"/>
          <w:szCs w:val="28"/>
          <w:rtl/>
          <w:lang w:val="en-GB"/>
        </w:rPr>
        <w:t xml:space="preserve"> הוא עולם העליון</w:t>
      </w:r>
      <w:r w:rsidR="00FB5B17">
        <w:rPr>
          <w:rStyle w:val="FootnoteReference"/>
          <w:rFonts w:cs="FrankRuehl"/>
          <w:szCs w:val="28"/>
          <w:rtl/>
        </w:rPr>
        <w:footnoteReference w:id="155"/>
      </w:r>
      <w:r w:rsidR="003327A7">
        <w:rPr>
          <w:rStyle w:val="LatinChar"/>
          <w:rFonts w:cs="FrankRuehl" w:hint="cs"/>
          <w:sz w:val="28"/>
          <w:szCs w:val="28"/>
          <w:rtl/>
          <w:lang w:val="en-GB"/>
        </w:rPr>
        <w:t>.</w:t>
      </w:r>
      <w:r w:rsidR="005C5585" w:rsidRPr="005C5585">
        <w:rPr>
          <w:rStyle w:val="LatinChar"/>
          <w:rFonts w:cs="FrankRuehl"/>
          <w:sz w:val="28"/>
          <w:szCs w:val="28"/>
          <w:rtl/>
          <w:lang w:val="en-GB"/>
        </w:rPr>
        <w:t xml:space="preserve"> ומפני כי עולם </w:t>
      </w:r>
      <w:r w:rsidR="005C5585" w:rsidRPr="005C5585">
        <w:rPr>
          <w:rStyle w:val="LatinChar"/>
          <w:rFonts w:cs="FrankRuehl"/>
          <w:sz w:val="28"/>
          <w:szCs w:val="28"/>
          <w:rtl/>
          <w:lang w:val="en-GB"/>
        </w:rPr>
        <w:lastRenderedPageBreak/>
        <w:t>העליון אין בו פירוד וחלוק</w:t>
      </w:r>
      <w:r w:rsidR="00166554">
        <w:rPr>
          <w:rStyle w:val="FootnoteReference"/>
          <w:rFonts w:cs="FrankRuehl"/>
          <w:szCs w:val="28"/>
          <w:rtl/>
        </w:rPr>
        <w:footnoteReference w:id="156"/>
      </w:r>
      <w:r w:rsidR="00166554">
        <w:rPr>
          <w:rStyle w:val="LatinChar"/>
          <w:rFonts w:cs="FrankRuehl" w:hint="cs"/>
          <w:sz w:val="28"/>
          <w:szCs w:val="28"/>
          <w:rtl/>
          <w:lang w:val="en-GB"/>
        </w:rPr>
        <w:t>,</w:t>
      </w:r>
      <w:r w:rsidR="005C5585" w:rsidRPr="005C5585">
        <w:rPr>
          <w:rStyle w:val="LatinChar"/>
          <w:rFonts w:cs="FrankRuehl"/>
          <w:sz w:val="28"/>
          <w:szCs w:val="28"/>
          <w:rtl/>
          <w:lang w:val="en-GB"/>
        </w:rPr>
        <w:t xml:space="preserve"> ולכך כנגד זה מספר מאה</w:t>
      </w:r>
      <w:r w:rsidR="00166554">
        <w:rPr>
          <w:rStyle w:val="LatinChar"/>
          <w:rFonts w:cs="FrankRuehl" w:hint="cs"/>
          <w:sz w:val="28"/>
          <w:szCs w:val="28"/>
          <w:rtl/>
          <w:lang w:val="en-GB"/>
        </w:rPr>
        <w:t>,</w:t>
      </w:r>
      <w:r w:rsidR="005C5585" w:rsidRPr="005C5585">
        <w:rPr>
          <w:rStyle w:val="LatinChar"/>
          <w:rFonts w:cs="FrankRuehl"/>
          <w:sz w:val="28"/>
          <w:szCs w:val="28"/>
          <w:rtl/>
          <w:lang w:val="en-GB"/>
        </w:rPr>
        <w:t xml:space="preserve"> כי מספר מאה הוא כמו אחד נחשב</w:t>
      </w:r>
      <w:r w:rsidR="00166554">
        <w:rPr>
          <w:rStyle w:val="LatinChar"/>
          <w:rFonts w:cs="FrankRuehl" w:hint="cs"/>
          <w:sz w:val="28"/>
          <w:szCs w:val="28"/>
          <w:rtl/>
          <w:lang w:val="en-GB"/>
        </w:rPr>
        <w:t>,</w:t>
      </w:r>
      <w:r w:rsidR="005C5585" w:rsidRPr="005C5585">
        <w:rPr>
          <w:rStyle w:val="LatinChar"/>
          <w:rFonts w:cs="FrankRuehl"/>
          <w:sz w:val="28"/>
          <w:szCs w:val="28"/>
          <w:rtl/>
          <w:lang w:val="en-GB"/>
        </w:rPr>
        <w:t xml:space="preserve"> כי המאה הוא כלל אחד</w:t>
      </w:r>
      <w:r w:rsidR="00825921">
        <w:rPr>
          <w:rStyle w:val="FootnoteReference"/>
          <w:rFonts w:cs="FrankRuehl"/>
          <w:szCs w:val="28"/>
          <w:rtl/>
        </w:rPr>
        <w:footnoteReference w:id="157"/>
      </w:r>
      <w:r w:rsidR="00166554">
        <w:rPr>
          <w:rStyle w:val="LatinChar"/>
          <w:rFonts w:cs="FrankRuehl" w:hint="cs"/>
          <w:sz w:val="28"/>
          <w:szCs w:val="28"/>
          <w:rtl/>
          <w:lang w:val="en-GB"/>
        </w:rPr>
        <w:t>.</w:t>
      </w:r>
      <w:r w:rsidR="005C5585" w:rsidRPr="005C5585">
        <w:rPr>
          <w:rStyle w:val="LatinChar"/>
          <w:rFonts w:cs="FrankRuehl"/>
          <w:sz w:val="28"/>
          <w:szCs w:val="28"/>
          <w:rtl/>
          <w:lang w:val="en-GB"/>
        </w:rPr>
        <w:t xml:space="preserve"> </w:t>
      </w:r>
    </w:p>
    <w:p w:rsidR="00955D4C" w:rsidRDefault="005D6C08" w:rsidP="00FD1481">
      <w:pPr>
        <w:jc w:val="both"/>
        <w:rPr>
          <w:rStyle w:val="LatinChar"/>
          <w:rFonts w:cs="FrankRuehl"/>
          <w:sz w:val="28"/>
          <w:szCs w:val="28"/>
          <w:rtl/>
          <w:lang w:val="en-GB"/>
        </w:rPr>
      </w:pPr>
      <w:r w:rsidRPr="005D6C08">
        <w:rPr>
          <w:rStyle w:val="LatinChar"/>
          <w:rtl/>
        </w:rPr>
        <w:t>#</w:t>
      </w:r>
      <w:r w:rsidR="005C5585" w:rsidRPr="005D6C08">
        <w:rPr>
          <w:rStyle w:val="Title1"/>
          <w:rtl/>
        </w:rPr>
        <w:t>וכנגד עולם האמצעי</w:t>
      </w:r>
      <w:r w:rsidRPr="005D6C08">
        <w:rPr>
          <w:rStyle w:val="LatinChar"/>
          <w:rtl/>
        </w:rPr>
        <w:t>=</w:t>
      </w:r>
      <w:r w:rsidR="005C5585" w:rsidRPr="005C5585">
        <w:rPr>
          <w:rStyle w:val="LatinChar"/>
          <w:rFonts w:cs="FrankRuehl"/>
          <w:sz w:val="28"/>
          <w:szCs w:val="28"/>
          <w:rtl/>
          <w:lang w:val="en-GB"/>
        </w:rPr>
        <w:t xml:space="preserve"> הוא מספר עשרים</w:t>
      </w:r>
      <w:r>
        <w:rPr>
          <w:rStyle w:val="LatinChar"/>
          <w:rFonts w:cs="FrankRuehl" w:hint="cs"/>
          <w:sz w:val="28"/>
          <w:szCs w:val="28"/>
          <w:rtl/>
          <w:lang w:val="en-GB"/>
        </w:rPr>
        <w:t>,</w:t>
      </w:r>
      <w:r w:rsidR="005C5585" w:rsidRPr="005C5585">
        <w:rPr>
          <w:rStyle w:val="LatinChar"/>
          <w:rFonts w:cs="FrankRuehl"/>
          <w:sz w:val="28"/>
          <w:szCs w:val="28"/>
          <w:rtl/>
          <w:lang w:val="en-GB"/>
        </w:rPr>
        <w:t xml:space="preserve"> כי מספר עשרים מדריגה שניה כמו שאמרנו</w:t>
      </w:r>
      <w:r w:rsidR="00653A75">
        <w:rPr>
          <w:rStyle w:val="FootnoteReference"/>
          <w:rFonts w:cs="FrankRuehl"/>
          <w:szCs w:val="28"/>
          <w:rtl/>
        </w:rPr>
        <w:footnoteReference w:id="158"/>
      </w:r>
      <w:r w:rsidR="00383E7B">
        <w:rPr>
          <w:rStyle w:val="LatinChar"/>
          <w:rFonts w:cs="FrankRuehl" w:hint="cs"/>
          <w:sz w:val="28"/>
          <w:szCs w:val="28"/>
          <w:rtl/>
          <w:lang w:val="en-GB"/>
        </w:rPr>
        <w:t>,</w:t>
      </w:r>
      <w:r w:rsidR="005C5585" w:rsidRPr="005C5585">
        <w:rPr>
          <w:rStyle w:val="LatinChar"/>
          <w:rFonts w:cs="FrankRuehl"/>
          <w:sz w:val="28"/>
          <w:szCs w:val="28"/>
          <w:rtl/>
          <w:lang w:val="en-GB"/>
        </w:rPr>
        <w:t xml:space="preserve"> כי הוא ממספר העשרות</w:t>
      </w:r>
      <w:r w:rsidR="00FD1481">
        <w:rPr>
          <w:rStyle w:val="LatinChar"/>
          <w:rFonts w:cs="FrankRuehl" w:hint="cs"/>
          <w:sz w:val="28"/>
          <w:szCs w:val="28"/>
          <w:rtl/>
          <w:lang w:val="en-GB"/>
        </w:rPr>
        <w:t>*</w:t>
      </w:r>
      <w:r w:rsidR="00383E7B">
        <w:rPr>
          <w:rStyle w:val="LatinChar"/>
          <w:rFonts w:cs="FrankRuehl" w:hint="cs"/>
          <w:sz w:val="28"/>
          <w:szCs w:val="28"/>
          <w:rtl/>
          <w:lang w:val="en-GB"/>
        </w:rPr>
        <w:t>,</w:t>
      </w:r>
      <w:r w:rsidR="005C5585" w:rsidRPr="005C5585">
        <w:rPr>
          <w:rStyle w:val="LatinChar"/>
          <w:rFonts w:cs="FrankRuehl"/>
          <w:sz w:val="28"/>
          <w:szCs w:val="28"/>
          <w:rtl/>
          <w:lang w:val="en-GB"/>
        </w:rPr>
        <w:t xml:space="preserve"> שהוא מדריגה </w:t>
      </w:r>
      <w:proofErr w:type="spellStart"/>
      <w:r w:rsidR="005C5585" w:rsidRPr="005C5585">
        <w:rPr>
          <w:rStyle w:val="LatinChar"/>
          <w:rFonts w:cs="FrankRuehl"/>
          <w:sz w:val="28"/>
          <w:szCs w:val="28"/>
          <w:rtl/>
          <w:lang w:val="en-GB"/>
        </w:rPr>
        <w:t>השניה</w:t>
      </w:r>
      <w:proofErr w:type="spellEnd"/>
      <w:r w:rsidR="00257D4B">
        <w:rPr>
          <w:rStyle w:val="FootnoteReference"/>
          <w:rFonts w:cs="FrankRuehl"/>
          <w:szCs w:val="28"/>
          <w:rtl/>
        </w:rPr>
        <w:footnoteReference w:id="159"/>
      </w:r>
      <w:r w:rsidR="00383E7B">
        <w:rPr>
          <w:rStyle w:val="LatinChar"/>
          <w:rFonts w:cs="FrankRuehl" w:hint="cs"/>
          <w:sz w:val="28"/>
          <w:szCs w:val="28"/>
          <w:rtl/>
          <w:lang w:val="en-GB"/>
        </w:rPr>
        <w:t>.</w:t>
      </w:r>
      <w:r w:rsidR="005C5585" w:rsidRPr="005C5585">
        <w:rPr>
          <w:rStyle w:val="LatinChar"/>
          <w:rFonts w:cs="FrankRuehl"/>
          <w:sz w:val="28"/>
          <w:szCs w:val="28"/>
          <w:rtl/>
          <w:lang w:val="en-GB"/>
        </w:rPr>
        <w:t xml:space="preserve"> ומספר עשרים הם שני פעמים עשרה</w:t>
      </w:r>
      <w:r w:rsidR="00591B81">
        <w:rPr>
          <w:rStyle w:val="FootnoteReference"/>
          <w:rFonts w:cs="FrankRuehl"/>
          <w:szCs w:val="28"/>
          <w:rtl/>
        </w:rPr>
        <w:footnoteReference w:id="160"/>
      </w:r>
      <w:r w:rsidR="00A44AFF">
        <w:rPr>
          <w:rStyle w:val="LatinChar"/>
          <w:rFonts w:cs="FrankRuehl" w:hint="cs"/>
          <w:sz w:val="28"/>
          <w:szCs w:val="28"/>
          <w:rtl/>
          <w:lang w:val="en-GB"/>
        </w:rPr>
        <w:t>,</w:t>
      </w:r>
      <w:r w:rsidR="005C5585" w:rsidRPr="005C5585">
        <w:rPr>
          <w:rStyle w:val="LatinChar"/>
          <w:rFonts w:cs="FrankRuehl"/>
          <w:sz w:val="28"/>
          <w:szCs w:val="28"/>
          <w:rtl/>
          <w:lang w:val="en-GB"/>
        </w:rPr>
        <w:t xml:space="preserve"> וזה ראוי לעולם האמצעי שיש לו מדריגה שניה</w:t>
      </w:r>
      <w:r w:rsidR="00A44AFF">
        <w:rPr>
          <w:rStyle w:val="LatinChar"/>
          <w:rFonts w:cs="FrankRuehl" w:hint="cs"/>
          <w:sz w:val="28"/>
          <w:szCs w:val="28"/>
          <w:rtl/>
          <w:lang w:val="en-GB"/>
        </w:rPr>
        <w:t>,</w:t>
      </w:r>
      <w:r w:rsidR="005C5585" w:rsidRPr="005C5585">
        <w:rPr>
          <w:rStyle w:val="LatinChar"/>
          <w:rFonts w:cs="FrankRuehl"/>
          <w:sz w:val="28"/>
          <w:szCs w:val="28"/>
          <w:rtl/>
          <w:lang w:val="en-GB"/>
        </w:rPr>
        <w:t xml:space="preserve"> לא כמו עולם העליון שהוא אחד</w:t>
      </w:r>
      <w:r w:rsidR="003405E6">
        <w:rPr>
          <w:rStyle w:val="FootnoteReference"/>
          <w:rFonts w:cs="FrankRuehl"/>
          <w:szCs w:val="28"/>
          <w:rtl/>
        </w:rPr>
        <w:footnoteReference w:id="161"/>
      </w:r>
      <w:r w:rsidR="00A44AFF">
        <w:rPr>
          <w:rStyle w:val="LatinChar"/>
          <w:rFonts w:cs="FrankRuehl" w:hint="cs"/>
          <w:sz w:val="28"/>
          <w:szCs w:val="28"/>
          <w:rtl/>
          <w:lang w:val="en-GB"/>
        </w:rPr>
        <w:t>.</w:t>
      </w:r>
      <w:r w:rsidR="005C5585" w:rsidRPr="005C5585">
        <w:rPr>
          <w:rStyle w:val="LatinChar"/>
          <w:rFonts w:cs="FrankRuehl"/>
          <w:sz w:val="28"/>
          <w:szCs w:val="28"/>
          <w:rtl/>
          <w:lang w:val="en-GB"/>
        </w:rPr>
        <w:t xml:space="preserve"> ועוד</w:t>
      </w:r>
      <w:r w:rsidR="00A44AFF">
        <w:rPr>
          <w:rStyle w:val="LatinChar"/>
          <w:rFonts w:cs="FrankRuehl" w:hint="cs"/>
          <w:sz w:val="28"/>
          <w:szCs w:val="28"/>
          <w:rtl/>
          <w:lang w:val="en-GB"/>
        </w:rPr>
        <w:t>,</w:t>
      </w:r>
      <w:r w:rsidR="005C5585" w:rsidRPr="005C5585">
        <w:rPr>
          <w:rStyle w:val="LatinChar"/>
          <w:rFonts w:cs="FrankRuehl"/>
          <w:sz w:val="28"/>
          <w:szCs w:val="28"/>
          <w:rtl/>
          <w:lang w:val="en-GB"/>
        </w:rPr>
        <w:t xml:space="preserve"> כי אינו </w:t>
      </w:r>
      <w:r w:rsidR="005C5585" w:rsidRPr="005C5585">
        <w:rPr>
          <w:rStyle w:val="LatinChar"/>
          <w:rFonts w:cs="FrankRuehl"/>
          <w:sz w:val="28"/>
          <w:szCs w:val="28"/>
          <w:rtl/>
          <w:lang w:val="en-GB"/>
        </w:rPr>
        <w:lastRenderedPageBreak/>
        <w:t>נחשב העולם האמצעי אחד</w:t>
      </w:r>
      <w:r w:rsidR="00955D4C">
        <w:rPr>
          <w:rStyle w:val="LatinChar"/>
          <w:rFonts w:cs="FrankRuehl" w:hint="cs"/>
          <w:sz w:val="28"/>
          <w:szCs w:val="28"/>
          <w:rtl/>
          <w:lang w:val="en-GB"/>
        </w:rPr>
        <w:t>,</w:t>
      </w:r>
      <w:r w:rsidR="005C5585" w:rsidRPr="005C5585">
        <w:rPr>
          <w:rStyle w:val="LatinChar"/>
          <w:rFonts w:cs="FrankRuehl"/>
          <w:sz w:val="28"/>
          <w:szCs w:val="28"/>
          <w:rtl/>
          <w:lang w:val="en-GB"/>
        </w:rPr>
        <w:t xml:space="preserve"> כאשר</w:t>
      </w:r>
      <w:r w:rsidR="00FF4EE8">
        <w:rPr>
          <w:rStyle w:val="LatinChar"/>
          <w:rFonts w:cs="FrankRuehl" w:hint="cs"/>
          <w:sz w:val="28"/>
          <w:szCs w:val="28"/>
          <w:rtl/>
          <w:lang w:val="en-GB"/>
        </w:rPr>
        <w:t xml:space="preserve"> </w:t>
      </w:r>
      <w:r w:rsidR="00FF4EE8" w:rsidRPr="00FF4EE8">
        <w:rPr>
          <w:rStyle w:val="LatinChar"/>
          <w:rFonts w:cs="FrankRuehl"/>
          <w:sz w:val="28"/>
          <w:szCs w:val="28"/>
          <w:rtl/>
          <w:lang w:val="en-GB"/>
        </w:rPr>
        <w:t>יש בו חומר וצורה</w:t>
      </w:r>
      <w:r w:rsidR="002E578A">
        <w:rPr>
          <w:rStyle w:val="FootnoteReference"/>
          <w:rFonts w:cs="FrankRuehl"/>
          <w:szCs w:val="28"/>
          <w:rtl/>
        </w:rPr>
        <w:footnoteReference w:id="162"/>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ודבר זה הוא שנים</w:t>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והם כמו דבר אחד</w:t>
      </w:r>
      <w:r w:rsidR="005D54FB">
        <w:rPr>
          <w:rStyle w:val="FootnoteReference"/>
          <w:rFonts w:cs="FrankRuehl"/>
          <w:szCs w:val="28"/>
          <w:rtl/>
        </w:rPr>
        <w:footnoteReference w:id="163"/>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ולכך כנגד זה מספר עשרים</w:t>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שהוא שני פעמים עשרה</w:t>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ומ</w:t>
      </w:r>
      <w:r w:rsidR="00955D4C">
        <w:rPr>
          <w:rStyle w:val="LatinChar"/>
          <w:rFonts w:cs="FrankRuehl" w:hint="cs"/>
          <w:sz w:val="28"/>
          <w:szCs w:val="28"/>
          <w:rtl/>
          <w:lang w:val="en-GB"/>
        </w:rPr>
        <w:t>כל מקום</w:t>
      </w:r>
      <w:r w:rsidR="00FF4EE8" w:rsidRPr="00FF4EE8">
        <w:rPr>
          <w:rStyle w:val="LatinChar"/>
          <w:rFonts w:cs="FrankRuehl"/>
          <w:sz w:val="28"/>
          <w:szCs w:val="28"/>
          <w:rtl/>
          <w:lang w:val="en-GB"/>
        </w:rPr>
        <w:t xml:space="preserve"> הוא מספר אחד</w:t>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שהם כלל אחד</w:t>
      </w:r>
      <w:r w:rsidR="001F734F">
        <w:rPr>
          <w:rStyle w:val="FootnoteReference"/>
          <w:rFonts w:cs="FrankRuehl"/>
          <w:szCs w:val="28"/>
          <w:rtl/>
        </w:rPr>
        <w:footnoteReference w:id="164"/>
      </w:r>
      <w:r w:rsidR="00955D4C">
        <w:rPr>
          <w:rStyle w:val="LatinChar"/>
          <w:rFonts w:cs="FrankRuehl" w:hint="cs"/>
          <w:sz w:val="28"/>
          <w:szCs w:val="28"/>
          <w:rtl/>
          <w:lang w:val="en-GB"/>
        </w:rPr>
        <w:t>.</w:t>
      </w:r>
      <w:r w:rsidR="00FF4EE8" w:rsidRPr="00FF4EE8">
        <w:rPr>
          <w:rStyle w:val="LatinChar"/>
          <w:rFonts w:cs="FrankRuehl"/>
          <w:sz w:val="28"/>
          <w:szCs w:val="28"/>
          <w:rtl/>
          <w:lang w:val="en-GB"/>
        </w:rPr>
        <w:t xml:space="preserve"> </w:t>
      </w:r>
    </w:p>
    <w:p w:rsidR="00AE2806" w:rsidRDefault="00955D4C" w:rsidP="000F7E80">
      <w:pPr>
        <w:jc w:val="both"/>
        <w:rPr>
          <w:rStyle w:val="LatinChar"/>
          <w:rFonts w:cs="FrankRuehl"/>
          <w:sz w:val="28"/>
          <w:szCs w:val="28"/>
          <w:rtl/>
          <w:lang w:val="en-GB"/>
        </w:rPr>
      </w:pPr>
      <w:r w:rsidRPr="00955D4C">
        <w:rPr>
          <w:rStyle w:val="LatinChar"/>
          <w:rtl/>
        </w:rPr>
        <w:t>#</w:t>
      </w:r>
      <w:r w:rsidR="00FF4EE8" w:rsidRPr="00955D4C">
        <w:rPr>
          <w:rStyle w:val="Title1"/>
          <w:rtl/>
        </w:rPr>
        <w:t>ואחר כך</w:t>
      </w:r>
      <w:r w:rsidRPr="00955D4C">
        <w:rPr>
          <w:rStyle w:val="LatinChar"/>
          <w:rtl/>
        </w:rPr>
        <w:t>=</w:t>
      </w:r>
      <w:r w:rsidR="00FF4EE8" w:rsidRPr="00FF4EE8">
        <w:rPr>
          <w:rStyle w:val="LatinChar"/>
          <w:rFonts w:cs="FrankRuehl"/>
          <w:sz w:val="28"/>
          <w:szCs w:val="28"/>
          <w:rtl/>
          <w:lang w:val="en-GB"/>
        </w:rPr>
        <w:t xml:space="preserve"> מספר שבע</w:t>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ומספר זה הוא כנגד עולם התחתון</w:t>
      </w:r>
      <w:r w:rsidR="00F31DCF">
        <w:rPr>
          <w:rStyle w:val="FootnoteReference"/>
          <w:rFonts w:cs="FrankRuehl"/>
          <w:szCs w:val="28"/>
          <w:rtl/>
        </w:rPr>
        <w:footnoteReference w:id="165"/>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ומפני כי עו</w:t>
      </w:r>
      <w:r w:rsidR="00F31DCF">
        <w:rPr>
          <w:rStyle w:val="LatinChar"/>
          <w:rFonts w:cs="FrankRuehl" w:hint="cs"/>
          <w:sz w:val="28"/>
          <w:szCs w:val="28"/>
          <w:rtl/>
          <w:lang w:val="en-GB"/>
        </w:rPr>
        <w:t>לם הזה</w:t>
      </w:r>
      <w:r w:rsidR="00FF4EE8" w:rsidRPr="00FF4EE8">
        <w:rPr>
          <w:rStyle w:val="LatinChar"/>
          <w:rFonts w:cs="FrankRuehl"/>
          <w:sz w:val="28"/>
          <w:szCs w:val="28"/>
          <w:rtl/>
          <w:lang w:val="en-GB"/>
        </w:rPr>
        <w:t xml:space="preserve"> הוא עולם </w:t>
      </w:r>
      <w:proofErr w:type="spellStart"/>
      <w:r w:rsidR="00FF4EE8" w:rsidRPr="00FF4EE8">
        <w:rPr>
          <w:rStyle w:val="LatinChar"/>
          <w:rFonts w:cs="FrankRuehl"/>
          <w:sz w:val="28"/>
          <w:szCs w:val="28"/>
          <w:rtl/>
          <w:lang w:val="en-GB"/>
        </w:rPr>
        <w:t>הרבוי</w:t>
      </w:r>
      <w:proofErr w:type="spellEnd"/>
      <w:r w:rsidR="00D65472">
        <w:rPr>
          <w:rStyle w:val="FootnoteReference"/>
          <w:rFonts w:cs="FrankRuehl"/>
          <w:szCs w:val="28"/>
          <w:rtl/>
        </w:rPr>
        <w:footnoteReference w:id="166"/>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והוא הפך העולם העליון</w:t>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שהוא אחד לגמרי</w:t>
      </w:r>
      <w:r w:rsidR="00F31DCF">
        <w:rPr>
          <w:rStyle w:val="LatinChar"/>
          <w:rFonts w:cs="FrankRuehl" w:hint="cs"/>
          <w:sz w:val="28"/>
          <w:szCs w:val="28"/>
          <w:rtl/>
          <w:lang w:val="en-GB"/>
        </w:rPr>
        <w:t>,</w:t>
      </w:r>
      <w:r w:rsidR="00FF4EE8" w:rsidRPr="00FF4EE8">
        <w:rPr>
          <w:rStyle w:val="LatinChar"/>
          <w:rFonts w:cs="FrankRuehl"/>
          <w:sz w:val="28"/>
          <w:szCs w:val="28"/>
          <w:rtl/>
          <w:lang w:val="en-GB"/>
        </w:rPr>
        <w:t xml:space="preserve"> וכמו שיורה עליו מספר מאה</w:t>
      </w:r>
      <w:r w:rsidR="00E22819">
        <w:rPr>
          <w:rStyle w:val="FootnoteReference"/>
          <w:rFonts w:cs="FrankRuehl"/>
          <w:szCs w:val="28"/>
          <w:rtl/>
        </w:rPr>
        <w:footnoteReference w:id="167"/>
      </w:r>
      <w:r w:rsidR="00B9279E">
        <w:rPr>
          <w:rStyle w:val="LatinChar"/>
          <w:rFonts w:cs="FrankRuehl" w:hint="cs"/>
          <w:sz w:val="28"/>
          <w:szCs w:val="28"/>
          <w:rtl/>
          <w:lang w:val="en-GB"/>
        </w:rPr>
        <w:t>,</w:t>
      </w:r>
      <w:r w:rsidR="00FF4EE8" w:rsidRPr="00FF4EE8">
        <w:rPr>
          <w:rStyle w:val="LatinChar"/>
          <w:rFonts w:cs="FrankRuehl"/>
          <w:sz w:val="28"/>
          <w:szCs w:val="28"/>
          <w:rtl/>
          <w:lang w:val="en-GB"/>
        </w:rPr>
        <w:t xml:space="preserve"> שהמאה הם כלל אחד</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וכך הוא עולם העליון</w:t>
      </w:r>
      <w:r w:rsidR="00B9279E">
        <w:rPr>
          <w:rStyle w:val="LatinChar"/>
          <w:rFonts w:cs="FrankRuehl" w:hint="cs"/>
          <w:sz w:val="28"/>
          <w:szCs w:val="28"/>
          <w:rtl/>
          <w:lang w:val="en-GB"/>
        </w:rPr>
        <w:t>,</w:t>
      </w:r>
      <w:r w:rsidR="00FF4EE8" w:rsidRPr="00FF4EE8">
        <w:rPr>
          <w:rStyle w:val="LatinChar"/>
          <w:rFonts w:cs="FrankRuehl"/>
          <w:sz w:val="28"/>
          <w:szCs w:val="28"/>
          <w:rtl/>
          <w:lang w:val="en-GB"/>
        </w:rPr>
        <w:t xml:space="preserve"> הוא עולם אין בו פירוד כלל</w:t>
      </w:r>
      <w:r w:rsidR="00B9279E">
        <w:rPr>
          <w:rStyle w:val="LatinChar"/>
          <w:rFonts w:cs="FrankRuehl" w:hint="cs"/>
          <w:sz w:val="28"/>
          <w:szCs w:val="28"/>
          <w:rtl/>
          <w:lang w:val="en-GB"/>
        </w:rPr>
        <w:t>,</w:t>
      </w:r>
      <w:r w:rsidR="00FF4EE8" w:rsidRPr="00FF4EE8">
        <w:rPr>
          <w:rStyle w:val="LatinChar"/>
          <w:rFonts w:cs="FrankRuehl"/>
          <w:sz w:val="28"/>
          <w:szCs w:val="28"/>
          <w:rtl/>
          <w:lang w:val="en-GB"/>
        </w:rPr>
        <w:t xml:space="preserve"> רק הוא כלל אחד לגמרי</w:t>
      </w:r>
      <w:r w:rsidR="00E22819">
        <w:rPr>
          <w:rStyle w:val="LatinChar"/>
          <w:rFonts w:cs="FrankRuehl" w:hint="cs"/>
          <w:sz w:val="28"/>
          <w:szCs w:val="28"/>
          <w:rtl/>
          <w:lang w:val="en-GB"/>
        </w:rPr>
        <w:t>,</w:t>
      </w:r>
      <w:r w:rsidR="00FF4EE8" w:rsidRPr="00FF4EE8">
        <w:rPr>
          <w:rStyle w:val="LatinChar"/>
          <w:rFonts w:cs="FrankRuehl"/>
          <w:sz w:val="28"/>
          <w:szCs w:val="28"/>
          <w:rtl/>
          <w:lang w:val="en-GB"/>
        </w:rPr>
        <w:t xml:space="preserve"> ולכך כנגד זה מספר מאה</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והעולם האמצעי שיש בו </w:t>
      </w:r>
      <w:proofErr w:type="spellStart"/>
      <w:r w:rsidR="00FF4EE8" w:rsidRPr="00FF4EE8">
        <w:rPr>
          <w:rStyle w:val="LatinChar"/>
          <w:rFonts w:cs="FrankRuehl"/>
          <w:sz w:val="28"/>
          <w:szCs w:val="28"/>
          <w:rtl/>
          <w:lang w:val="en-GB"/>
        </w:rPr>
        <w:t>רבוי</w:t>
      </w:r>
      <w:proofErr w:type="spellEnd"/>
      <w:r w:rsidR="00FF4EE8" w:rsidRPr="00FF4EE8">
        <w:rPr>
          <w:rStyle w:val="LatinChar"/>
          <w:rFonts w:cs="FrankRuehl"/>
          <w:sz w:val="28"/>
          <w:szCs w:val="28"/>
          <w:rtl/>
          <w:lang w:val="en-GB"/>
        </w:rPr>
        <w:t xml:space="preserve"> מה כמו שפרשנו</w:t>
      </w:r>
      <w:r w:rsidR="008E5172">
        <w:rPr>
          <w:rStyle w:val="FootnoteReference"/>
          <w:rFonts w:cs="FrankRuehl"/>
          <w:szCs w:val="28"/>
          <w:rtl/>
        </w:rPr>
        <w:footnoteReference w:id="168"/>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לכך כנגד זה מספר עשרים</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שהוא שני פעמים עשרה</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אבל עולם התחתון הוא עולם </w:t>
      </w:r>
      <w:proofErr w:type="spellStart"/>
      <w:r w:rsidR="00FF4EE8" w:rsidRPr="00FF4EE8">
        <w:rPr>
          <w:rStyle w:val="LatinChar"/>
          <w:rFonts w:cs="FrankRuehl"/>
          <w:sz w:val="28"/>
          <w:szCs w:val="28"/>
          <w:rtl/>
          <w:lang w:val="en-GB"/>
        </w:rPr>
        <w:t>הרבוי</w:t>
      </w:r>
      <w:proofErr w:type="spellEnd"/>
      <w:r w:rsidR="00FF4EE8" w:rsidRPr="00FF4EE8">
        <w:rPr>
          <w:rStyle w:val="LatinChar"/>
          <w:rFonts w:cs="FrankRuehl"/>
          <w:sz w:val="28"/>
          <w:szCs w:val="28"/>
          <w:rtl/>
          <w:lang w:val="en-GB"/>
        </w:rPr>
        <w:t xml:space="preserve"> והפירוד</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ולכך יש כנגד זה מספר שבע</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ולא תמצא מספר מורה על פירוד וחלוק כמו מספר שבעה</w:t>
      </w:r>
      <w:r w:rsidR="008E5172">
        <w:rPr>
          <w:rStyle w:val="LatinChar"/>
          <w:rFonts w:cs="FrankRuehl" w:hint="cs"/>
          <w:sz w:val="28"/>
          <w:szCs w:val="28"/>
          <w:rtl/>
          <w:lang w:val="en-GB"/>
        </w:rPr>
        <w:t>,</w:t>
      </w:r>
      <w:r w:rsidR="00FF4EE8" w:rsidRPr="00FF4EE8">
        <w:rPr>
          <w:rStyle w:val="LatinChar"/>
          <w:rFonts w:cs="FrankRuehl"/>
          <w:sz w:val="28"/>
          <w:szCs w:val="28"/>
          <w:rtl/>
          <w:lang w:val="en-GB"/>
        </w:rPr>
        <w:t xml:space="preserve"> שכל מקום</w:t>
      </w:r>
      <w:r w:rsidR="008E5172">
        <w:rPr>
          <w:rStyle w:val="LatinChar"/>
          <w:rFonts w:cs="FrankRuehl" w:hint="cs"/>
          <w:sz w:val="28"/>
          <w:szCs w:val="28"/>
          <w:rtl/>
          <w:lang w:val="en-GB"/>
        </w:rPr>
        <w:t xml:space="preserve"> </w:t>
      </w:r>
      <w:r w:rsidR="003A4009" w:rsidRPr="003A4009">
        <w:rPr>
          <w:rStyle w:val="LatinChar"/>
          <w:rFonts w:cs="FrankRuehl"/>
          <w:sz w:val="28"/>
          <w:szCs w:val="28"/>
          <w:rtl/>
          <w:lang w:val="en-GB"/>
        </w:rPr>
        <w:t xml:space="preserve">שרוצה להזכיר </w:t>
      </w:r>
      <w:proofErr w:type="spellStart"/>
      <w:r w:rsidR="003A4009" w:rsidRPr="003A4009">
        <w:rPr>
          <w:rStyle w:val="LatinChar"/>
          <w:rFonts w:cs="FrankRuehl"/>
          <w:sz w:val="28"/>
          <w:szCs w:val="28"/>
          <w:rtl/>
          <w:lang w:val="en-GB"/>
        </w:rPr>
        <w:t>רבוי</w:t>
      </w:r>
      <w:proofErr w:type="spellEnd"/>
      <w:r w:rsidR="003A4009" w:rsidRPr="003A4009">
        <w:rPr>
          <w:rStyle w:val="LatinChar"/>
          <w:rFonts w:cs="FrankRuehl"/>
          <w:sz w:val="28"/>
          <w:szCs w:val="28"/>
          <w:rtl/>
          <w:lang w:val="en-GB"/>
        </w:rPr>
        <w:t xml:space="preserve"> חלקים מזכיר שבעה</w:t>
      </w:r>
      <w:r w:rsidR="00327A75">
        <w:rPr>
          <w:rStyle w:val="LatinChar"/>
          <w:rFonts w:cs="FrankRuehl" w:hint="cs"/>
          <w:sz w:val="28"/>
          <w:szCs w:val="28"/>
          <w:rtl/>
          <w:lang w:val="en-GB"/>
        </w:rPr>
        <w:t>,</w:t>
      </w:r>
      <w:r w:rsidR="003A4009" w:rsidRPr="003A4009">
        <w:rPr>
          <w:rStyle w:val="LatinChar"/>
          <w:rFonts w:cs="FrankRuehl"/>
          <w:sz w:val="28"/>
          <w:szCs w:val="28"/>
          <w:rtl/>
          <w:lang w:val="en-GB"/>
        </w:rPr>
        <w:t xml:space="preserve"> כמו </w:t>
      </w:r>
      <w:r w:rsidR="003A4009" w:rsidRPr="00327A75">
        <w:rPr>
          <w:rStyle w:val="LatinChar"/>
          <w:rFonts w:cs="Dbs-Rashi"/>
          <w:szCs w:val="20"/>
          <w:rtl/>
          <w:lang w:val="en-GB"/>
        </w:rPr>
        <w:t xml:space="preserve">(דברים </w:t>
      </w:r>
      <w:proofErr w:type="spellStart"/>
      <w:r w:rsidR="003A4009" w:rsidRPr="00327A75">
        <w:rPr>
          <w:rStyle w:val="LatinChar"/>
          <w:rFonts w:cs="Dbs-Rashi"/>
          <w:szCs w:val="20"/>
          <w:rtl/>
          <w:lang w:val="en-GB"/>
        </w:rPr>
        <w:t>כח</w:t>
      </w:r>
      <w:proofErr w:type="spellEnd"/>
      <w:r w:rsidR="003A4009" w:rsidRPr="00327A75">
        <w:rPr>
          <w:rStyle w:val="LatinChar"/>
          <w:rFonts w:cs="Dbs-Rashi"/>
          <w:szCs w:val="20"/>
          <w:rtl/>
          <w:lang w:val="en-GB"/>
        </w:rPr>
        <w:t>, ז)</w:t>
      </w:r>
      <w:r w:rsidR="003A4009" w:rsidRPr="003A4009">
        <w:rPr>
          <w:rStyle w:val="LatinChar"/>
          <w:rFonts w:cs="FrankRuehl"/>
          <w:sz w:val="28"/>
          <w:szCs w:val="28"/>
          <w:rtl/>
          <w:lang w:val="en-GB"/>
        </w:rPr>
        <w:t xml:space="preserve"> </w:t>
      </w:r>
      <w:r w:rsidR="00327A75">
        <w:rPr>
          <w:rStyle w:val="LatinChar"/>
          <w:rFonts w:cs="FrankRuehl" w:hint="cs"/>
          <w:sz w:val="28"/>
          <w:szCs w:val="28"/>
          <w:rtl/>
          <w:lang w:val="en-GB"/>
        </w:rPr>
        <w:t>"</w:t>
      </w:r>
      <w:r w:rsidR="003A4009" w:rsidRPr="003A4009">
        <w:rPr>
          <w:rStyle w:val="LatinChar"/>
          <w:rFonts w:cs="FrankRuehl"/>
          <w:sz w:val="28"/>
          <w:szCs w:val="28"/>
          <w:rtl/>
          <w:lang w:val="en-GB"/>
        </w:rPr>
        <w:t>בדרך א</w:t>
      </w:r>
      <w:r w:rsidR="00327A75">
        <w:rPr>
          <w:rStyle w:val="LatinChar"/>
          <w:rFonts w:cs="FrankRuehl" w:hint="cs"/>
          <w:sz w:val="28"/>
          <w:szCs w:val="28"/>
          <w:rtl/>
          <w:lang w:val="en-GB"/>
        </w:rPr>
        <w:t>ח</w:t>
      </w:r>
      <w:r w:rsidR="003607CF">
        <w:rPr>
          <w:rStyle w:val="LatinChar"/>
          <w:rFonts w:cs="FrankRuehl" w:hint="cs"/>
          <w:sz w:val="28"/>
          <w:szCs w:val="28"/>
          <w:rtl/>
          <w:lang w:val="en-GB"/>
        </w:rPr>
        <w:t>ד</w:t>
      </w:r>
      <w:r w:rsidR="003A4009" w:rsidRPr="003A4009">
        <w:rPr>
          <w:rStyle w:val="LatinChar"/>
          <w:rFonts w:cs="FrankRuehl"/>
          <w:sz w:val="28"/>
          <w:szCs w:val="28"/>
          <w:rtl/>
          <w:lang w:val="en-GB"/>
        </w:rPr>
        <w:t xml:space="preserve"> יצאו ובשבעה דרכים ינוסו</w:t>
      </w:r>
      <w:r w:rsidR="00327A75">
        <w:rPr>
          <w:rStyle w:val="LatinChar"/>
          <w:rFonts w:cs="FrankRuehl" w:hint="cs"/>
          <w:sz w:val="28"/>
          <w:szCs w:val="28"/>
          <w:rtl/>
          <w:lang w:val="en-GB"/>
        </w:rPr>
        <w:t>",</w:t>
      </w:r>
      <w:r w:rsidR="003A4009" w:rsidRPr="003A4009">
        <w:rPr>
          <w:rStyle w:val="LatinChar"/>
          <w:rFonts w:cs="FrankRuehl"/>
          <w:sz w:val="28"/>
          <w:szCs w:val="28"/>
          <w:rtl/>
          <w:lang w:val="en-GB"/>
        </w:rPr>
        <w:t xml:space="preserve"> כלומר </w:t>
      </w:r>
      <w:proofErr w:type="spellStart"/>
      <w:r w:rsidR="003A4009" w:rsidRPr="003A4009">
        <w:rPr>
          <w:rStyle w:val="LatinChar"/>
          <w:rFonts w:cs="FrankRuehl"/>
          <w:sz w:val="28"/>
          <w:szCs w:val="28"/>
          <w:rtl/>
          <w:lang w:val="en-GB"/>
        </w:rPr>
        <w:t>ברבוי</w:t>
      </w:r>
      <w:proofErr w:type="spellEnd"/>
      <w:r w:rsidR="003A4009" w:rsidRPr="003A4009">
        <w:rPr>
          <w:rStyle w:val="LatinChar"/>
          <w:rFonts w:cs="FrankRuehl"/>
          <w:sz w:val="28"/>
          <w:szCs w:val="28"/>
          <w:rtl/>
          <w:lang w:val="en-GB"/>
        </w:rPr>
        <w:t xml:space="preserve"> דרכים ינוסו</w:t>
      </w:r>
      <w:r w:rsidR="000838D4">
        <w:rPr>
          <w:rStyle w:val="FootnoteReference"/>
          <w:rFonts w:cs="FrankRuehl"/>
          <w:szCs w:val="28"/>
          <w:rtl/>
        </w:rPr>
        <w:footnoteReference w:id="169"/>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וכן </w:t>
      </w:r>
      <w:r w:rsidR="003A4009" w:rsidRPr="003607CF">
        <w:rPr>
          <w:rStyle w:val="LatinChar"/>
          <w:rFonts w:cs="Dbs-Rashi"/>
          <w:szCs w:val="20"/>
          <w:rtl/>
          <w:lang w:val="en-GB"/>
        </w:rPr>
        <w:t xml:space="preserve">(משלי כד, </w:t>
      </w:r>
      <w:proofErr w:type="spellStart"/>
      <w:r w:rsidR="003A4009" w:rsidRPr="003607CF">
        <w:rPr>
          <w:rStyle w:val="LatinChar"/>
          <w:rFonts w:cs="Dbs-Rashi"/>
          <w:szCs w:val="20"/>
          <w:rtl/>
          <w:lang w:val="en-GB"/>
        </w:rPr>
        <w:t>טז</w:t>
      </w:r>
      <w:proofErr w:type="spellEnd"/>
      <w:r w:rsidR="003A4009" w:rsidRPr="003607CF">
        <w:rPr>
          <w:rStyle w:val="LatinChar"/>
          <w:rFonts w:cs="Dbs-Rashi"/>
          <w:szCs w:val="20"/>
          <w:rtl/>
          <w:lang w:val="en-GB"/>
        </w:rPr>
        <w:t>)</w:t>
      </w:r>
      <w:r w:rsidR="003A4009" w:rsidRPr="003A4009">
        <w:rPr>
          <w:rStyle w:val="LatinChar"/>
          <w:rFonts w:cs="FrankRuehl"/>
          <w:sz w:val="28"/>
          <w:szCs w:val="28"/>
          <w:rtl/>
          <w:lang w:val="en-GB"/>
        </w:rPr>
        <w:t xml:space="preserve"> </w:t>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שבע </w:t>
      </w:r>
      <w:proofErr w:type="spellStart"/>
      <w:r w:rsidR="003A4009" w:rsidRPr="003A4009">
        <w:rPr>
          <w:rStyle w:val="LatinChar"/>
          <w:rFonts w:cs="FrankRuehl"/>
          <w:sz w:val="28"/>
          <w:szCs w:val="28"/>
          <w:rtl/>
          <w:lang w:val="en-GB"/>
        </w:rPr>
        <w:t>יפול</w:t>
      </w:r>
      <w:proofErr w:type="spellEnd"/>
      <w:r w:rsidR="003A4009" w:rsidRPr="003A4009">
        <w:rPr>
          <w:rStyle w:val="LatinChar"/>
          <w:rFonts w:cs="FrankRuehl"/>
          <w:sz w:val="28"/>
          <w:szCs w:val="28"/>
          <w:rtl/>
          <w:lang w:val="en-GB"/>
        </w:rPr>
        <w:t xml:space="preserve"> צדיק וקם</w:t>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כלומר הרבה פעמים </w:t>
      </w:r>
      <w:proofErr w:type="spellStart"/>
      <w:r w:rsidR="003A4009" w:rsidRPr="003A4009">
        <w:rPr>
          <w:rStyle w:val="LatinChar"/>
          <w:rFonts w:cs="FrankRuehl"/>
          <w:sz w:val="28"/>
          <w:szCs w:val="28"/>
          <w:rtl/>
          <w:lang w:val="en-GB"/>
        </w:rPr>
        <w:t>יפול</w:t>
      </w:r>
      <w:proofErr w:type="spellEnd"/>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וקם</w:t>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וכן </w:t>
      </w:r>
      <w:r w:rsidR="003607CF" w:rsidRPr="003607CF">
        <w:rPr>
          <w:rStyle w:val="LatinChar"/>
          <w:rFonts w:cs="Dbs-Rashi" w:hint="cs"/>
          <w:szCs w:val="20"/>
          <w:rtl/>
          <w:lang w:val="en-GB"/>
        </w:rPr>
        <w:t>(</w:t>
      </w:r>
      <w:r w:rsidR="003607CF">
        <w:rPr>
          <w:rStyle w:val="LatinChar"/>
          <w:rFonts w:cs="Dbs-Rashi" w:hint="cs"/>
          <w:szCs w:val="20"/>
          <w:rtl/>
          <w:lang w:val="en-GB"/>
        </w:rPr>
        <w:t>ישעיה יא, טו</w:t>
      </w:r>
      <w:r w:rsidR="003607CF" w:rsidRPr="003607CF">
        <w:rPr>
          <w:rStyle w:val="LatinChar"/>
          <w:rFonts w:cs="Dbs-Rashi" w:hint="cs"/>
          <w:szCs w:val="20"/>
          <w:rtl/>
          <w:lang w:val="en-GB"/>
        </w:rPr>
        <w:t>)</w:t>
      </w:r>
      <w:r w:rsidR="003607CF">
        <w:rPr>
          <w:rStyle w:val="LatinChar"/>
          <w:rFonts w:cs="FrankRuehl" w:hint="cs"/>
          <w:sz w:val="28"/>
          <w:szCs w:val="28"/>
          <w:rtl/>
          <w:lang w:val="en-GB"/>
        </w:rPr>
        <w:t xml:space="preserve"> "</w:t>
      </w:r>
      <w:r w:rsidR="003A4009" w:rsidRPr="003A4009">
        <w:rPr>
          <w:rStyle w:val="LatinChar"/>
          <w:rFonts w:cs="FrankRuehl"/>
          <w:sz w:val="28"/>
          <w:szCs w:val="28"/>
          <w:rtl/>
          <w:lang w:val="en-GB"/>
        </w:rPr>
        <w:t>הכה אותו והיה לשבעה נחלים</w:t>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וכן הרבה מאוד</w:t>
      </w:r>
      <w:r w:rsidR="00B80B27">
        <w:rPr>
          <w:rStyle w:val="FootnoteReference"/>
          <w:rFonts w:cs="FrankRuehl"/>
          <w:szCs w:val="28"/>
          <w:rtl/>
        </w:rPr>
        <w:footnoteReference w:id="170"/>
      </w:r>
      <w:r w:rsidR="003607CF">
        <w:rPr>
          <w:rStyle w:val="LatinChar"/>
          <w:rFonts w:cs="FrankRuehl" w:hint="cs"/>
          <w:sz w:val="28"/>
          <w:szCs w:val="28"/>
          <w:rtl/>
          <w:lang w:val="en-GB"/>
        </w:rPr>
        <w:t>.</w:t>
      </w:r>
      <w:r w:rsidR="003A4009" w:rsidRPr="003A4009">
        <w:rPr>
          <w:rStyle w:val="LatinChar"/>
          <w:rFonts w:cs="FrankRuehl"/>
          <w:sz w:val="28"/>
          <w:szCs w:val="28"/>
          <w:rtl/>
          <w:lang w:val="en-GB"/>
        </w:rPr>
        <w:t xml:space="preserve"> </w:t>
      </w:r>
    </w:p>
    <w:p w:rsidR="00773202" w:rsidRPr="00773202" w:rsidRDefault="00AE2806" w:rsidP="006B6EA3">
      <w:pPr>
        <w:jc w:val="both"/>
        <w:rPr>
          <w:rStyle w:val="LatinChar"/>
          <w:rFonts w:cs="FrankRuehl"/>
          <w:sz w:val="28"/>
          <w:szCs w:val="28"/>
          <w:rtl/>
          <w:lang w:val="en-GB"/>
        </w:rPr>
      </w:pPr>
      <w:r w:rsidRPr="00AE2806">
        <w:rPr>
          <w:rStyle w:val="LatinChar"/>
          <w:rtl/>
        </w:rPr>
        <w:lastRenderedPageBreak/>
        <w:t>#</w:t>
      </w:r>
      <w:r w:rsidR="003A4009" w:rsidRPr="00AE2806">
        <w:rPr>
          <w:rStyle w:val="Title1"/>
          <w:rtl/>
        </w:rPr>
        <w:t>ולכך תמצא</w:t>
      </w:r>
      <w:r w:rsidRPr="00AE2806">
        <w:rPr>
          <w:rStyle w:val="LatinChar"/>
          <w:rtl/>
        </w:rPr>
        <w:t>=</w:t>
      </w:r>
      <w:r w:rsidR="003A4009" w:rsidRPr="003A4009">
        <w:rPr>
          <w:rStyle w:val="LatinChar"/>
          <w:rFonts w:cs="FrankRuehl"/>
          <w:sz w:val="28"/>
          <w:szCs w:val="28"/>
          <w:rtl/>
          <w:lang w:val="en-GB"/>
        </w:rPr>
        <w:t xml:space="preserve"> כל מספר ומספר מן אלו ג' מספרים מורה על עולם מיוחד כמו שבארנו</w:t>
      </w:r>
      <w:r w:rsidR="000F7E80">
        <w:rPr>
          <w:rStyle w:val="FootnoteReference"/>
          <w:rFonts w:cs="FrankRuehl"/>
          <w:szCs w:val="28"/>
          <w:rtl/>
        </w:rPr>
        <w:footnoteReference w:id="171"/>
      </w:r>
      <w:r w:rsidR="003E077B">
        <w:rPr>
          <w:rStyle w:val="LatinChar"/>
          <w:rFonts w:cs="FrankRuehl" w:hint="cs"/>
          <w:sz w:val="28"/>
          <w:szCs w:val="28"/>
          <w:rtl/>
          <w:lang w:val="en-GB"/>
        </w:rPr>
        <w:t>,</w:t>
      </w:r>
      <w:r w:rsidR="003A4009" w:rsidRPr="003A4009">
        <w:rPr>
          <w:rStyle w:val="LatinChar"/>
          <w:rFonts w:cs="FrankRuehl"/>
          <w:sz w:val="28"/>
          <w:szCs w:val="28"/>
          <w:rtl/>
          <w:lang w:val="en-GB"/>
        </w:rPr>
        <w:t xml:space="preserve"> ותדקדק בזה מאוד</w:t>
      </w:r>
      <w:r w:rsidR="000F7E80">
        <w:rPr>
          <w:rStyle w:val="LatinChar"/>
          <w:rFonts w:cs="FrankRuehl" w:hint="cs"/>
          <w:sz w:val="28"/>
          <w:szCs w:val="28"/>
          <w:rtl/>
          <w:lang w:val="en-GB"/>
        </w:rPr>
        <w:t>.</w:t>
      </w:r>
      <w:r w:rsidR="003A4009" w:rsidRPr="003A4009">
        <w:rPr>
          <w:rStyle w:val="LatinChar"/>
          <w:rFonts w:cs="FrankRuehl"/>
          <w:sz w:val="28"/>
          <w:szCs w:val="28"/>
          <w:rtl/>
          <w:lang w:val="en-GB"/>
        </w:rPr>
        <w:t xml:space="preserve"> כלל הדבר</w:t>
      </w:r>
      <w:r>
        <w:rPr>
          <w:rStyle w:val="LatinChar"/>
          <w:rFonts w:cs="FrankRuehl" w:hint="cs"/>
          <w:sz w:val="28"/>
          <w:szCs w:val="28"/>
          <w:rtl/>
          <w:lang w:val="en-GB"/>
        </w:rPr>
        <w:t>;</w:t>
      </w:r>
      <w:r w:rsidR="003A4009" w:rsidRPr="003A4009">
        <w:rPr>
          <w:rStyle w:val="LatinChar"/>
          <w:rFonts w:cs="FrankRuehl"/>
          <w:sz w:val="28"/>
          <w:szCs w:val="28"/>
          <w:rtl/>
          <w:lang w:val="en-GB"/>
        </w:rPr>
        <w:t xml:space="preserve"> כי העולם העליון אין בו חלוק כלל</w:t>
      </w:r>
      <w:r>
        <w:rPr>
          <w:rStyle w:val="LatinChar"/>
          <w:rFonts w:cs="FrankRuehl" w:hint="cs"/>
          <w:sz w:val="28"/>
          <w:szCs w:val="28"/>
          <w:rtl/>
          <w:lang w:val="en-GB"/>
        </w:rPr>
        <w:t>.</w:t>
      </w:r>
      <w:r w:rsidR="003A4009" w:rsidRPr="003A4009">
        <w:rPr>
          <w:rStyle w:val="LatinChar"/>
          <w:rFonts w:cs="FrankRuehl"/>
          <w:sz w:val="28"/>
          <w:szCs w:val="28"/>
          <w:rtl/>
          <w:lang w:val="en-GB"/>
        </w:rPr>
        <w:t xml:space="preserve"> והעולם הב' התחלת </w:t>
      </w:r>
      <w:r>
        <w:rPr>
          <w:rStyle w:val="LatinChar"/>
          <w:rFonts w:cs="FrankRuehl" w:hint="cs"/>
          <w:sz w:val="28"/>
          <w:szCs w:val="28"/>
          <w:rtl/>
          <w:lang w:val="en-GB"/>
        </w:rPr>
        <w:t>(-</w:t>
      </w:r>
      <w:r w:rsidR="003A4009" w:rsidRPr="003A4009">
        <w:rPr>
          <w:rStyle w:val="LatinChar"/>
          <w:rFonts w:cs="FrankRuehl"/>
          <w:sz w:val="28"/>
          <w:szCs w:val="28"/>
          <w:rtl/>
          <w:lang w:val="en-GB"/>
        </w:rPr>
        <w:t>ו</w:t>
      </w:r>
      <w:r w:rsidR="006B6EA3">
        <w:rPr>
          <w:rStyle w:val="LatinChar"/>
          <w:rFonts w:cs="FrankRuehl" w:hint="cs"/>
          <w:sz w:val="28"/>
          <w:szCs w:val="28"/>
          <w:rtl/>
          <w:lang w:val="en-GB"/>
        </w:rPr>
        <w:t>-</w:t>
      </w:r>
      <w:r>
        <w:rPr>
          <w:rStyle w:val="LatinChar"/>
          <w:rFonts w:cs="FrankRuehl" w:hint="cs"/>
          <w:sz w:val="28"/>
          <w:szCs w:val="28"/>
          <w:rtl/>
          <w:lang w:val="en-GB"/>
        </w:rPr>
        <w:t>)</w:t>
      </w:r>
      <w:r w:rsidR="003A4009" w:rsidRPr="003A4009">
        <w:rPr>
          <w:rStyle w:val="LatinChar"/>
          <w:rFonts w:cs="FrankRuehl"/>
          <w:sz w:val="28"/>
          <w:szCs w:val="28"/>
          <w:rtl/>
          <w:lang w:val="en-GB"/>
        </w:rPr>
        <w:t>החלוק</w:t>
      </w:r>
      <w:r>
        <w:rPr>
          <w:rStyle w:val="LatinChar"/>
          <w:rFonts w:cs="FrankRuehl" w:hint="cs"/>
          <w:sz w:val="28"/>
          <w:szCs w:val="28"/>
          <w:rtl/>
          <w:lang w:val="en-GB"/>
        </w:rPr>
        <w:t>,</w:t>
      </w:r>
      <w:r w:rsidR="003A4009" w:rsidRPr="003A4009">
        <w:rPr>
          <w:rStyle w:val="LatinChar"/>
          <w:rFonts w:cs="FrankRuehl"/>
          <w:sz w:val="28"/>
          <w:szCs w:val="28"/>
          <w:rtl/>
          <w:lang w:val="en-GB"/>
        </w:rPr>
        <w:t xml:space="preserve"> כי הוא מחומר ומצורה</w:t>
      </w:r>
      <w:r>
        <w:rPr>
          <w:rStyle w:val="LatinChar"/>
          <w:rFonts w:cs="FrankRuehl" w:hint="cs"/>
          <w:sz w:val="28"/>
          <w:szCs w:val="28"/>
          <w:rtl/>
          <w:lang w:val="en-GB"/>
        </w:rPr>
        <w:t>,</w:t>
      </w:r>
      <w:r w:rsidR="003A4009" w:rsidRPr="003A4009">
        <w:rPr>
          <w:rStyle w:val="LatinChar"/>
          <w:rFonts w:cs="FrankRuehl"/>
          <w:sz w:val="28"/>
          <w:szCs w:val="28"/>
          <w:rtl/>
          <w:lang w:val="en-GB"/>
        </w:rPr>
        <w:t xml:space="preserve"> וזה נחשב הרכבה</w:t>
      </w:r>
      <w:r>
        <w:rPr>
          <w:rStyle w:val="FootnoteReference"/>
          <w:rFonts w:cs="FrankRuehl"/>
          <w:szCs w:val="28"/>
          <w:rtl/>
        </w:rPr>
        <w:footnoteReference w:id="172"/>
      </w:r>
      <w:r>
        <w:rPr>
          <w:rStyle w:val="LatinChar"/>
          <w:rFonts w:cs="FrankRuehl" w:hint="cs"/>
          <w:sz w:val="28"/>
          <w:szCs w:val="28"/>
          <w:rtl/>
          <w:lang w:val="en-GB"/>
        </w:rPr>
        <w:t>.</w:t>
      </w:r>
      <w:r w:rsidR="003A4009" w:rsidRPr="003A4009">
        <w:rPr>
          <w:rStyle w:val="LatinChar"/>
          <w:rFonts w:cs="FrankRuehl"/>
          <w:sz w:val="28"/>
          <w:szCs w:val="28"/>
          <w:rtl/>
          <w:lang w:val="en-GB"/>
        </w:rPr>
        <w:t xml:space="preserve"> ועולם התחתון יש בו פירוד</w:t>
      </w:r>
      <w:r w:rsidR="00970CB7">
        <w:rPr>
          <w:rStyle w:val="LatinChar"/>
          <w:rFonts w:cs="FrankRuehl" w:hint="cs"/>
          <w:sz w:val="28"/>
          <w:szCs w:val="28"/>
          <w:rtl/>
          <w:lang w:val="en-GB"/>
        </w:rPr>
        <w:t xml:space="preserve"> לגמרי.</w:t>
      </w:r>
      <w:r w:rsidR="004E6A5A">
        <w:rPr>
          <w:rStyle w:val="LatinChar"/>
          <w:rFonts w:cs="FrankRuehl" w:hint="cs"/>
          <w:sz w:val="28"/>
          <w:szCs w:val="28"/>
          <w:rtl/>
          <w:lang w:val="en-GB"/>
        </w:rPr>
        <w:t xml:space="preserve"> </w:t>
      </w:r>
      <w:r w:rsidR="004E6A5A" w:rsidRPr="004E6A5A">
        <w:rPr>
          <w:rStyle w:val="LatinChar"/>
          <w:rFonts w:cs="FrankRuehl"/>
          <w:sz w:val="28"/>
          <w:szCs w:val="28"/>
          <w:rtl/>
          <w:lang w:val="en-GB"/>
        </w:rPr>
        <w:t>וכנגד אלו ג' הם</w:t>
      </w:r>
      <w:r w:rsidR="004E6A5A">
        <w:rPr>
          <w:rStyle w:val="LatinChar"/>
          <w:rFonts w:cs="FrankRuehl" w:hint="cs"/>
          <w:sz w:val="28"/>
          <w:szCs w:val="28"/>
          <w:rtl/>
          <w:lang w:val="en-GB"/>
        </w:rPr>
        <w:t>*</w:t>
      </w:r>
      <w:r w:rsidR="004E6A5A" w:rsidRPr="004E6A5A">
        <w:rPr>
          <w:rStyle w:val="LatinChar"/>
          <w:rFonts w:cs="FrankRuehl"/>
          <w:sz w:val="28"/>
          <w:szCs w:val="28"/>
          <w:rtl/>
          <w:lang w:val="en-GB"/>
        </w:rPr>
        <w:t xml:space="preserve"> מאה ועשרים ושבע</w:t>
      </w:r>
      <w:r w:rsidR="004E6A5A">
        <w:rPr>
          <w:rStyle w:val="LatinChar"/>
          <w:rFonts w:cs="FrankRuehl" w:hint="cs"/>
          <w:sz w:val="28"/>
          <w:szCs w:val="28"/>
          <w:rtl/>
          <w:lang w:val="en-GB"/>
        </w:rPr>
        <w:t>,</w:t>
      </w:r>
      <w:r w:rsidR="004E6A5A" w:rsidRPr="004E6A5A">
        <w:rPr>
          <w:rStyle w:val="LatinChar"/>
          <w:rFonts w:cs="FrankRuehl"/>
          <w:sz w:val="28"/>
          <w:szCs w:val="28"/>
          <w:rtl/>
          <w:lang w:val="en-GB"/>
        </w:rPr>
        <w:t xml:space="preserve"> כאשר העו</w:t>
      </w:r>
      <w:r w:rsidR="004E6A5A">
        <w:rPr>
          <w:rStyle w:val="LatinChar"/>
          <w:rFonts w:cs="FrankRuehl" w:hint="cs"/>
          <w:sz w:val="28"/>
          <w:szCs w:val="28"/>
          <w:rtl/>
          <w:lang w:val="en-GB"/>
        </w:rPr>
        <w:t>לם הזה</w:t>
      </w:r>
      <w:r w:rsidR="004E6A5A" w:rsidRPr="004E6A5A">
        <w:rPr>
          <w:rStyle w:val="LatinChar"/>
          <w:rFonts w:cs="FrankRuehl"/>
          <w:sz w:val="28"/>
          <w:szCs w:val="28"/>
          <w:rtl/>
          <w:lang w:val="en-GB"/>
        </w:rPr>
        <w:t xml:space="preserve"> מקבל מן שלשה עולמות</w:t>
      </w:r>
      <w:r w:rsidR="004E6A5A">
        <w:rPr>
          <w:rStyle w:val="LatinChar"/>
          <w:rFonts w:cs="FrankRuehl" w:hint="cs"/>
          <w:sz w:val="28"/>
          <w:szCs w:val="28"/>
          <w:rtl/>
          <w:lang w:val="en-GB"/>
        </w:rPr>
        <w:t>,</w:t>
      </w:r>
      <w:r w:rsidR="004E6A5A" w:rsidRPr="004E6A5A">
        <w:rPr>
          <w:rStyle w:val="LatinChar"/>
          <w:rFonts w:cs="FrankRuehl"/>
          <w:sz w:val="28"/>
          <w:szCs w:val="28"/>
          <w:rtl/>
          <w:lang w:val="en-GB"/>
        </w:rPr>
        <w:t xml:space="preserve"> ולכך יש בו מדינות מאה ועשרים ושבע</w:t>
      </w:r>
      <w:r w:rsidR="00B66E52">
        <w:rPr>
          <w:rStyle w:val="FootnoteReference"/>
          <w:rFonts w:cs="FrankRuehl"/>
          <w:szCs w:val="28"/>
          <w:rtl/>
        </w:rPr>
        <w:footnoteReference w:id="173"/>
      </w:r>
      <w:r w:rsidR="004E6A5A">
        <w:rPr>
          <w:rStyle w:val="LatinChar"/>
          <w:rFonts w:cs="FrankRuehl" w:hint="cs"/>
          <w:sz w:val="28"/>
          <w:szCs w:val="28"/>
          <w:rtl/>
          <w:lang w:val="en-GB"/>
        </w:rPr>
        <w:t>.</w:t>
      </w:r>
      <w:r w:rsidR="00355442">
        <w:rPr>
          <w:rStyle w:val="LatinChar"/>
          <w:rFonts w:cs="FrankRuehl" w:hint="cs"/>
          <w:sz w:val="28"/>
          <w:szCs w:val="28"/>
          <w:rtl/>
          <w:lang w:val="en-GB"/>
        </w:rPr>
        <w:t xml:space="preserve"> </w:t>
      </w:r>
    </w:p>
    <w:p w:rsidR="00DF5044" w:rsidRDefault="00773202" w:rsidP="00707670">
      <w:pPr>
        <w:jc w:val="both"/>
        <w:rPr>
          <w:rStyle w:val="LatinChar"/>
          <w:rFonts w:cs="FrankRuehl"/>
          <w:sz w:val="28"/>
          <w:szCs w:val="28"/>
          <w:rtl/>
          <w:lang w:val="en-GB"/>
        </w:rPr>
      </w:pPr>
      <w:r w:rsidRPr="00773202">
        <w:rPr>
          <w:rStyle w:val="LatinChar"/>
          <w:rtl/>
        </w:rPr>
        <w:t>#</w:t>
      </w:r>
      <w:r w:rsidRPr="00773202">
        <w:rPr>
          <w:rStyle w:val="Title1"/>
          <w:rtl/>
          <w:lang w:val="en-GB"/>
        </w:rPr>
        <w:t>וזה שאמר</w:t>
      </w:r>
      <w:r w:rsidRPr="00773202">
        <w:rPr>
          <w:rStyle w:val="LatinChar"/>
          <w:rtl/>
        </w:rPr>
        <w:t>=</w:t>
      </w:r>
      <w:r w:rsidRPr="00773202">
        <w:rPr>
          <w:rStyle w:val="LatinChar"/>
          <w:rFonts w:cs="FrankRuehl"/>
          <w:sz w:val="28"/>
          <w:szCs w:val="28"/>
          <w:rtl/>
          <w:lang w:val="en-GB"/>
        </w:rPr>
        <w:t xml:space="preserve"> ר</w:t>
      </w:r>
      <w:r>
        <w:rPr>
          <w:rStyle w:val="LatinChar"/>
          <w:rFonts w:cs="FrankRuehl" w:hint="cs"/>
          <w:sz w:val="28"/>
          <w:szCs w:val="28"/>
          <w:rtl/>
          <w:lang w:val="en-GB"/>
        </w:rPr>
        <w:t>בי</w:t>
      </w:r>
      <w:r w:rsidRPr="00773202">
        <w:rPr>
          <w:rStyle w:val="LatinChar"/>
          <w:rFonts w:cs="FrankRuehl"/>
          <w:sz w:val="28"/>
          <w:szCs w:val="28"/>
          <w:rtl/>
          <w:lang w:val="en-GB"/>
        </w:rPr>
        <w:t xml:space="preserve"> יהודה </w:t>
      </w:r>
      <w:r w:rsidR="00DF5044" w:rsidRPr="00DF5044">
        <w:rPr>
          <w:rStyle w:val="LatinChar"/>
          <w:rFonts w:cs="Dbs-Rashi" w:hint="cs"/>
          <w:szCs w:val="20"/>
          <w:rtl/>
          <w:lang w:val="en-GB"/>
        </w:rPr>
        <w:t>(</w:t>
      </w:r>
      <w:proofErr w:type="spellStart"/>
      <w:r w:rsidR="00DF5044" w:rsidRPr="00DF5044">
        <w:rPr>
          <w:rStyle w:val="LatinChar"/>
          <w:rFonts w:cs="Dbs-Rashi" w:hint="cs"/>
          <w:szCs w:val="20"/>
          <w:rtl/>
          <w:lang w:val="en-GB"/>
        </w:rPr>
        <w:t>אסת"ר</w:t>
      </w:r>
      <w:proofErr w:type="spellEnd"/>
      <w:r w:rsidR="00DF5044" w:rsidRPr="00DF5044">
        <w:rPr>
          <w:rStyle w:val="LatinChar"/>
          <w:rFonts w:cs="Dbs-Rashi" w:hint="cs"/>
          <w:szCs w:val="20"/>
          <w:rtl/>
          <w:lang w:val="en-GB"/>
        </w:rPr>
        <w:t xml:space="preserve"> א, ז)</w:t>
      </w:r>
      <w:r w:rsidR="00DF5044">
        <w:rPr>
          <w:rStyle w:val="LatinChar"/>
          <w:rFonts w:cs="FrankRuehl" w:hint="cs"/>
          <w:sz w:val="28"/>
          <w:szCs w:val="28"/>
          <w:rtl/>
          <w:lang w:val="en-GB"/>
        </w:rPr>
        <w:t xml:space="preserve"> </w:t>
      </w:r>
      <w:r w:rsidRPr="00773202">
        <w:rPr>
          <w:rStyle w:val="LatinChar"/>
          <w:rFonts w:cs="FrankRuehl"/>
          <w:sz w:val="28"/>
          <w:szCs w:val="28"/>
          <w:rtl/>
          <w:lang w:val="en-GB"/>
        </w:rPr>
        <w:t>כבש שבעה שהיו קשים כמו עשרים</w:t>
      </w:r>
      <w:r w:rsidR="00DF5044">
        <w:rPr>
          <w:rStyle w:val="LatinChar"/>
          <w:rFonts w:cs="FrankRuehl" w:hint="cs"/>
          <w:sz w:val="28"/>
          <w:szCs w:val="28"/>
          <w:rtl/>
          <w:lang w:val="en-GB"/>
        </w:rPr>
        <w:t>,</w:t>
      </w:r>
      <w:r w:rsidRPr="00773202">
        <w:rPr>
          <w:rStyle w:val="LatinChar"/>
          <w:rFonts w:cs="FrankRuehl"/>
          <w:sz w:val="28"/>
          <w:szCs w:val="28"/>
          <w:rtl/>
          <w:lang w:val="en-GB"/>
        </w:rPr>
        <w:t xml:space="preserve"> וכבש עשרים שהיו קשים כמו מאה</w:t>
      </w:r>
      <w:r w:rsidR="00DF5044">
        <w:rPr>
          <w:rStyle w:val="LatinChar"/>
          <w:rFonts w:cs="FrankRuehl" w:hint="cs"/>
          <w:sz w:val="28"/>
          <w:szCs w:val="28"/>
          <w:rtl/>
          <w:lang w:val="en-GB"/>
        </w:rPr>
        <w:t>.</w:t>
      </w:r>
      <w:r w:rsidRPr="00773202">
        <w:rPr>
          <w:rStyle w:val="LatinChar"/>
          <w:rFonts w:cs="FrankRuehl"/>
          <w:sz w:val="28"/>
          <w:szCs w:val="28"/>
          <w:rtl/>
          <w:lang w:val="en-GB"/>
        </w:rPr>
        <w:t xml:space="preserve"> ודבר זה כי </w:t>
      </w:r>
      <w:proofErr w:type="spellStart"/>
      <w:r w:rsidRPr="00773202">
        <w:rPr>
          <w:rStyle w:val="LatinChar"/>
          <w:rFonts w:cs="FrankRuehl"/>
          <w:sz w:val="28"/>
          <w:szCs w:val="28"/>
          <w:rtl/>
          <w:lang w:val="en-GB"/>
        </w:rPr>
        <w:t>לענין</w:t>
      </w:r>
      <w:proofErr w:type="spellEnd"/>
      <w:r w:rsidRPr="00773202">
        <w:rPr>
          <w:rStyle w:val="LatinChar"/>
          <w:rFonts w:cs="FrankRuehl"/>
          <w:sz w:val="28"/>
          <w:szCs w:val="28"/>
          <w:rtl/>
          <w:lang w:val="en-GB"/>
        </w:rPr>
        <w:t xml:space="preserve"> הקושי</w:t>
      </w:r>
      <w:r w:rsidR="00DF5044">
        <w:rPr>
          <w:rStyle w:val="LatinChar"/>
          <w:rFonts w:cs="FrankRuehl" w:hint="cs"/>
          <w:sz w:val="28"/>
          <w:szCs w:val="28"/>
          <w:rtl/>
          <w:lang w:val="en-GB"/>
        </w:rPr>
        <w:t>,</w:t>
      </w:r>
      <w:r w:rsidRPr="00773202">
        <w:rPr>
          <w:rStyle w:val="LatinChar"/>
          <w:rFonts w:cs="FrankRuehl"/>
          <w:sz w:val="28"/>
          <w:szCs w:val="28"/>
          <w:rtl/>
          <w:lang w:val="en-GB"/>
        </w:rPr>
        <w:t xml:space="preserve"> הוא החוזק והקיום</w:t>
      </w:r>
      <w:r w:rsidR="00DF5044">
        <w:rPr>
          <w:rStyle w:val="LatinChar"/>
          <w:rFonts w:cs="FrankRuehl" w:hint="cs"/>
          <w:sz w:val="28"/>
          <w:szCs w:val="28"/>
          <w:rtl/>
          <w:lang w:val="en-GB"/>
        </w:rPr>
        <w:t>,</w:t>
      </w:r>
      <w:r w:rsidRPr="00773202">
        <w:rPr>
          <w:rStyle w:val="LatinChar"/>
          <w:rFonts w:cs="FrankRuehl"/>
          <w:sz w:val="28"/>
          <w:szCs w:val="28"/>
          <w:rtl/>
          <w:lang w:val="en-GB"/>
        </w:rPr>
        <w:t xml:space="preserve"> הם </w:t>
      </w:r>
      <w:proofErr w:type="spellStart"/>
      <w:r w:rsidRPr="00773202">
        <w:rPr>
          <w:rStyle w:val="LatinChar"/>
          <w:rFonts w:cs="FrankRuehl"/>
          <w:sz w:val="28"/>
          <w:szCs w:val="28"/>
          <w:rtl/>
          <w:lang w:val="en-GB"/>
        </w:rPr>
        <w:t>שוים</w:t>
      </w:r>
      <w:proofErr w:type="spellEnd"/>
      <w:r w:rsidR="00DF5044">
        <w:rPr>
          <w:rStyle w:val="LatinChar"/>
          <w:rFonts w:cs="FrankRuehl" w:hint="cs"/>
          <w:sz w:val="28"/>
          <w:szCs w:val="28"/>
          <w:rtl/>
          <w:lang w:val="en-GB"/>
        </w:rPr>
        <w:t>,</w:t>
      </w:r>
      <w:r w:rsidRPr="00773202">
        <w:rPr>
          <w:rStyle w:val="LatinChar"/>
          <w:rFonts w:cs="FrankRuehl"/>
          <w:sz w:val="28"/>
          <w:szCs w:val="28"/>
          <w:rtl/>
          <w:lang w:val="en-GB"/>
        </w:rPr>
        <w:t xml:space="preserve"> כמו שזה קיים עומד</w:t>
      </w:r>
      <w:r w:rsidR="00DF5044">
        <w:rPr>
          <w:rStyle w:val="LatinChar"/>
          <w:rFonts w:cs="FrankRuehl" w:hint="cs"/>
          <w:sz w:val="28"/>
          <w:szCs w:val="28"/>
          <w:rtl/>
          <w:lang w:val="en-GB"/>
        </w:rPr>
        <w:t>,</w:t>
      </w:r>
      <w:r w:rsidRPr="00773202">
        <w:rPr>
          <w:rStyle w:val="LatinChar"/>
          <w:rFonts w:cs="FrankRuehl"/>
          <w:sz w:val="28"/>
          <w:szCs w:val="28"/>
          <w:rtl/>
          <w:lang w:val="en-GB"/>
        </w:rPr>
        <w:t xml:space="preserve"> כך השני קיים עומד</w:t>
      </w:r>
      <w:r w:rsidR="00B73AB5">
        <w:rPr>
          <w:rStyle w:val="FootnoteReference"/>
          <w:rFonts w:cs="FrankRuehl"/>
          <w:szCs w:val="28"/>
          <w:rtl/>
        </w:rPr>
        <w:footnoteReference w:id="174"/>
      </w:r>
      <w:r w:rsidR="00DF5044">
        <w:rPr>
          <w:rStyle w:val="LatinChar"/>
          <w:rFonts w:cs="FrankRuehl" w:hint="cs"/>
          <w:sz w:val="28"/>
          <w:szCs w:val="28"/>
          <w:rtl/>
          <w:lang w:val="en-GB"/>
        </w:rPr>
        <w:t>.</w:t>
      </w:r>
      <w:r w:rsidRPr="00773202">
        <w:rPr>
          <w:rStyle w:val="LatinChar"/>
          <w:rFonts w:cs="FrankRuehl"/>
          <w:sz w:val="28"/>
          <w:szCs w:val="28"/>
          <w:rtl/>
          <w:lang w:val="en-GB"/>
        </w:rPr>
        <w:t xml:space="preserve"> ולכך אמר כי כבש שבעה שהם קשים כמו עשרים</w:t>
      </w:r>
      <w:r w:rsidR="00DF5044">
        <w:rPr>
          <w:rStyle w:val="LatinChar"/>
          <w:rFonts w:cs="FrankRuehl" w:hint="cs"/>
          <w:sz w:val="28"/>
          <w:szCs w:val="28"/>
          <w:rtl/>
          <w:lang w:val="en-GB"/>
        </w:rPr>
        <w:t>,</w:t>
      </w:r>
      <w:r w:rsidRPr="00773202">
        <w:rPr>
          <w:rStyle w:val="LatinChar"/>
          <w:rFonts w:cs="FrankRuehl"/>
          <w:sz w:val="28"/>
          <w:szCs w:val="28"/>
          <w:rtl/>
          <w:lang w:val="en-GB"/>
        </w:rPr>
        <w:t xml:space="preserve"> וכבש עשרים שהם קשים כמו מאה</w:t>
      </w:r>
      <w:r w:rsidR="00DF5044">
        <w:rPr>
          <w:rStyle w:val="LatinChar"/>
          <w:rFonts w:cs="FrankRuehl" w:hint="cs"/>
          <w:sz w:val="28"/>
          <w:szCs w:val="28"/>
          <w:rtl/>
          <w:lang w:val="en-GB"/>
        </w:rPr>
        <w:t>,</w:t>
      </w:r>
      <w:r w:rsidRPr="00773202">
        <w:rPr>
          <w:rStyle w:val="LatinChar"/>
          <w:rFonts w:cs="FrankRuehl"/>
          <w:sz w:val="28"/>
          <w:szCs w:val="28"/>
          <w:rtl/>
          <w:lang w:val="en-GB"/>
        </w:rPr>
        <w:t xml:space="preserve"> ואתה הבן הדברים שרמזנו דברים גדולים</w:t>
      </w:r>
      <w:r w:rsidR="00076912">
        <w:rPr>
          <w:rStyle w:val="FootnoteReference"/>
          <w:rFonts w:cs="FrankRuehl"/>
          <w:szCs w:val="28"/>
          <w:rtl/>
        </w:rPr>
        <w:footnoteReference w:id="175"/>
      </w:r>
      <w:r w:rsidRPr="00773202">
        <w:rPr>
          <w:rStyle w:val="LatinChar"/>
          <w:rFonts w:cs="FrankRuehl"/>
          <w:sz w:val="28"/>
          <w:szCs w:val="28"/>
          <w:rtl/>
          <w:lang w:val="en-GB"/>
        </w:rPr>
        <w:t xml:space="preserve">. ומפני כך מקדים תחלה לומר </w:t>
      </w:r>
      <w:r w:rsidR="00DF5044">
        <w:rPr>
          <w:rStyle w:val="LatinChar"/>
          <w:rFonts w:cs="FrankRuehl" w:hint="cs"/>
          <w:sz w:val="28"/>
          <w:szCs w:val="28"/>
          <w:rtl/>
          <w:lang w:val="en-GB"/>
        </w:rPr>
        <w:t>"</w:t>
      </w:r>
      <w:r w:rsidRPr="00773202">
        <w:rPr>
          <w:rStyle w:val="LatinChar"/>
          <w:rFonts w:cs="FrankRuehl"/>
          <w:sz w:val="28"/>
          <w:szCs w:val="28"/>
          <w:rtl/>
          <w:lang w:val="en-GB"/>
        </w:rPr>
        <w:t>שבע ועשרים ומאה</w:t>
      </w:r>
      <w:r w:rsidR="00DF5044">
        <w:rPr>
          <w:rStyle w:val="LatinChar"/>
          <w:rFonts w:cs="FrankRuehl" w:hint="cs"/>
          <w:sz w:val="28"/>
          <w:szCs w:val="28"/>
          <w:rtl/>
          <w:lang w:val="en-GB"/>
        </w:rPr>
        <w:t>",</w:t>
      </w:r>
      <w:r w:rsidRPr="00773202">
        <w:rPr>
          <w:rStyle w:val="LatinChar"/>
          <w:rFonts w:cs="FrankRuehl"/>
          <w:sz w:val="28"/>
          <w:szCs w:val="28"/>
          <w:rtl/>
          <w:lang w:val="en-GB"/>
        </w:rPr>
        <w:t xml:space="preserve"> כי מתחיל בעולם התחתון</w:t>
      </w:r>
      <w:r w:rsidR="00DF5044">
        <w:rPr>
          <w:rStyle w:val="LatinChar"/>
          <w:rFonts w:cs="FrankRuehl" w:hint="cs"/>
          <w:sz w:val="28"/>
          <w:szCs w:val="28"/>
          <w:rtl/>
          <w:lang w:val="en-GB"/>
        </w:rPr>
        <w:t>.</w:t>
      </w:r>
      <w:r w:rsidRPr="00773202">
        <w:rPr>
          <w:rStyle w:val="LatinChar"/>
          <w:rFonts w:cs="FrankRuehl"/>
          <w:sz w:val="28"/>
          <w:szCs w:val="28"/>
          <w:rtl/>
          <w:lang w:val="en-GB"/>
        </w:rPr>
        <w:t xml:space="preserve"> אבל ר</w:t>
      </w:r>
      <w:r w:rsidR="00DF5044">
        <w:rPr>
          <w:rStyle w:val="LatinChar"/>
          <w:rFonts w:cs="FrankRuehl" w:hint="cs"/>
          <w:sz w:val="28"/>
          <w:szCs w:val="28"/>
          <w:rtl/>
          <w:lang w:val="en-GB"/>
        </w:rPr>
        <w:t>בי</w:t>
      </w:r>
      <w:r w:rsidRPr="00773202">
        <w:rPr>
          <w:rStyle w:val="LatinChar"/>
          <w:rFonts w:cs="FrankRuehl"/>
          <w:sz w:val="28"/>
          <w:szCs w:val="28"/>
          <w:rtl/>
          <w:lang w:val="en-GB"/>
        </w:rPr>
        <w:t xml:space="preserve"> נחמיה אמר </w:t>
      </w:r>
      <w:r w:rsidR="00DF5044" w:rsidRPr="00DF5044">
        <w:rPr>
          <w:rStyle w:val="LatinChar"/>
          <w:rFonts w:cs="Dbs-Rashi" w:hint="cs"/>
          <w:szCs w:val="20"/>
          <w:rtl/>
          <w:lang w:val="en-GB"/>
        </w:rPr>
        <w:t>(שם)</w:t>
      </w:r>
      <w:r w:rsidR="00DF5044">
        <w:rPr>
          <w:rStyle w:val="LatinChar"/>
          <w:rFonts w:cs="FrankRuehl" w:hint="cs"/>
          <w:sz w:val="28"/>
          <w:szCs w:val="28"/>
          <w:rtl/>
          <w:lang w:val="en-GB"/>
        </w:rPr>
        <w:t xml:space="preserve"> </w:t>
      </w:r>
      <w:r w:rsidRPr="00773202">
        <w:rPr>
          <w:rStyle w:val="LatinChar"/>
          <w:rFonts w:cs="FrankRuehl"/>
          <w:sz w:val="28"/>
          <w:szCs w:val="28"/>
          <w:rtl/>
          <w:lang w:val="en-GB"/>
        </w:rPr>
        <w:t xml:space="preserve">שנטל </w:t>
      </w:r>
      <w:proofErr w:type="spellStart"/>
      <w:r w:rsidRPr="00773202">
        <w:rPr>
          <w:rStyle w:val="LatinChar"/>
          <w:rFonts w:cs="FrankRuehl"/>
          <w:sz w:val="28"/>
          <w:szCs w:val="28"/>
          <w:rtl/>
          <w:lang w:val="en-GB"/>
        </w:rPr>
        <w:t>אוכלסין</w:t>
      </w:r>
      <w:proofErr w:type="spellEnd"/>
      <w:r w:rsidRPr="00773202">
        <w:rPr>
          <w:rStyle w:val="LatinChar"/>
          <w:rFonts w:cs="FrankRuehl"/>
          <w:sz w:val="28"/>
          <w:szCs w:val="28"/>
          <w:rtl/>
          <w:lang w:val="en-GB"/>
        </w:rPr>
        <w:t xml:space="preserve"> משבע וכבש עשרים</w:t>
      </w:r>
      <w:r w:rsidR="00DF5044">
        <w:rPr>
          <w:rStyle w:val="LatinChar"/>
          <w:rFonts w:cs="FrankRuehl" w:hint="cs"/>
          <w:sz w:val="28"/>
          <w:szCs w:val="28"/>
          <w:rtl/>
          <w:lang w:val="en-GB"/>
        </w:rPr>
        <w:t>,</w:t>
      </w:r>
      <w:r w:rsidRPr="00773202">
        <w:rPr>
          <w:rStyle w:val="LatinChar"/>
          <w:rFonts w:cs="FrankRuehl"/>
          <w:sz w:val="28"/>
          <w:szCs w:val="28"/>
          <w:rtl/>
          <w:lang w:val="en-GB"/>
        </w:rPr>
        <w:t xml:space="preserve"> נטל </w:t>
      </w:r>
      <w:proofErr w:type="spellStart"/>
      <w:r w:rsidRPr="00773202">
        <w:rPr>
          <w:rStyle w:val="LatinChar"/>
          <w:rFonts w:cs="FrankRuehl"/>
          <w:sz w:val="28"/>
          <w:szCs w:val="28"/>
          <w:rtl/>
          <w:lang w:val="en-GB"/>
        </w:rPr>
        <w:t>אוכלסין</w:t>
      </w:r>
      <w:proofErr w:type="spellEnd"/>
      <w:r w:rsidRPr="00773202">
        <w:rPr>
          <w:rStyle w:val="LatinChar"/>
          <w:rFonts w:cs="FrankRuehl"/>
          <w:sz w:val="28"/>
          <w:szCs w:val="28"/>
          <w:rtl/>
          <w:lang w:val="en-GB"/>
        </w:rPr>
        <w:t xml:space="preserve"> מעשרים וכבש מאה</w:t>
      </w:r>
      <w:r w:rsidR="00DF5044">
        <w:rPr>
          <w:rStyle w:val="LatinChar"/>
          <w:rFonts w:cs="FrankRuehl" w:hint="cs"/>
          <w:sz w:val="28"/>
          <w:szCs w:val="28"/>
          <w:rtl/>
          <w:lang w:val="en-GB"/>
        </w:rPr>
        <w:t>.</w:t>
      </w:r>
      <w:r w:rsidRPr="00773202">
        <w:rPr>
          <w:rStyle w:val="LatinChar"/>
          <w:rFonts w:cs="FrankRuehl"/>
          <w:sz w:val="28"/>
          <w:szCs w:val="28"/>
          <w:rtl/>
          <w:lang w:val="en-GB"/>
        </w:rPr>
        <w:t xml:space="preserve"> ור</w:t>
      </w:r>
      <w:r w:rsidR="00DF5044">
        <w:rPr>
          <w:rStyle w:val="LatinChar"/>
          <w:rFonts w:cs="FrankRuehl" w:hint="cs"/>
          <w:sz w:val="28"/>
          <w:szCs w:val="28"/>
          <w:rtl/>
          <w:lang w:val="en-GB"/>
        </w:rPr>
        <w:t>צה לומר</w:t>
      </w:r>
      <w:r w:rsidRPr="00773202">
        <w:rPr>
          <w:rStyle w:val="LatinChar"/>
          <w:rFonts w:cs="FrankRuehl"/>
          <w:sz w:val="28"/>
          <w:szCs w:val="28"/>
          <w:rtl/>
          <w:lang w:val="en-GB"/>
        </w:rPr>
        <w:t xml:space="preserve"> ג</w:t>
      </w:r>
      <w:r w:rsidR="00DF5044">
        <w:rPr>
          <w:rStyle w:val="LatinChar"/>
          <w:rFonts w:cs="FrankRuehl" w:hint="cs"/>
          <w:sz w:val="28"/>
          <w:szCs w:val="28"/>
          <w:rtl/>
          <w:lang w:val="en-GB"/>
        </w:rPr>
        <w:t>ם כן</w:t>
      </w:r>
      <w:r w:rsidRPr="00773202">
        <w:rPr>
          <w:rStyle w:val="LatinChar"/>
          <w:rFonts w:cs="FrankRuehl"/>
          <w:sz w:val="28"/>
          <w:szCs w:val="28"/>
          <w:rtl/>
          <w:lang w:val="en-GB"/>
        </w:rPr>
        <w:t xml:space="preserve"> כמו שאמרנו</w:t>
      </w:r>
      <w:r w:rsidR="00DF5044">
        <w:rPr>
          <w:rStyle w:val="LatinChar"/>
          <w:rFonts w:cs="FrankRuehl" w:hint="cs"/>
          <w:sz w:val="28"/>
          <w:szCs w:val="28"/>
          <w:rtl/>
          <w:lang w:val="en-GB"/>
        </w:rPr>
        <w:t>,</w:t>
      </w:r>
      <w:r w:rsidRPr="00773202">
        <w:rPr>
          <w:rStyle w:val="LatinChar"/>
          <w:rFonts w:cs="FrankRuehl"/>
          <w:sz w:val="28"/>
          <w:szCs w:val="28"/>
          <w:rtl/>
          <w:lang w:val="en-GB"/>
        </w:rPr>
        <w:t xml:space="preserve"> כי כאשר עלה </w:t>
      </w:r>
      <w:r w:rsidR="004E10B3">
        <w:rPr>
          <w:rStyle w:val="LatinChar"/>
          <w:rFonts w:cs="FrankRuehl" w:hint="cs"/>
          <w:sz w:val="28"/>
          <w:szCs w:val="28"/>
          <w:rtl/>
          <w:lang w:val="en-GB"/>
        </w:rPr>
        <w:t>[ל]</w:t>
      </w:r>
      <w:r w:rsidRPr="00773202">
        <w:rPr>
          <w:rStyle w:val="LatinChar"/>
          <w:rFonts w:cs="FrankRuehl"/>
          <w:sz w:val="28"/>
          <w:szCs w:val="28"/>
          <w:rtl/>
          <w:lang w:val="en-GB"/>
        </w:rPr>
        <w:t>מדריג</w:t>
      </w:r>
      <w:r w:rsidR="004E10B3">
        <w:rPr>
          <w:rStyle w:val="LatinChar"/>
          <w:rFonts w:cs="FrankRuehl" w:hint="cs"/>
          <w:sz w:val="28"/>
          <w:szCs w:val="28"/>
          <w:rtl/>
          <w:lang w:val="en-GB"/>
        </w:rPr>
        <w:t>ה</w:t>
      </w:r>
      <w:r w:rsidR="00707670">
        <w:rPr>
          <w:rStyle w:val="LatinChar"/>
          <w:rFonts w:cs="FrankRuehl" w:hint="cs"/>
          <w:sz w:val="28"/>
          <w:szCs w:val="28"/>
          <w:rtl/>
          <w:lang w:val="en-GB"/>
        </w:rPr>
        <w:t>*</w:t>
      </w:r>
      <w:r w:rsidRPr="00773202">
        <w:rPr>
          <w:rStyle w:val="LatinChar"/>
          <w:rFonts w:cs="FrankRuehl"/>
          <w:sz w:val="28"/>
          <w:szCs w:val="28"/>
          <w:rtl/>
          <w:lang w:val="en-GB"/>
        </w:rPr>
        <w:t xml:space="preserve"> זאת לכבוש את שבע מדינות</w:t>
      </w:r>
      <w:r w:rsidR="00DF5044">
        <w:rPr>
          <w:rStyle w:val="LatinChar"/>
          <w:rFonts w:cs="FrankRuehl" w:hint="cs"/>
          <w:sz w:val="28"/>
          <w:szCs w:val="28"/>
          <w:rtl/>
          <w:lang w:val="en-GB"/>
        </w:rPr>
        <w:t>,</w:t>
      </w:r>
      <w:r w:rsidRPr="00773202">
        <w:rPr>
          <w:rStyle w:val="LatinChar"/>
          <w:rFonts w:cs="FrankRuehl"/>
          <w:sz w:val="28"/>
          <w:szCs w:val="28"/>
          <w:rtl/>
          <w:lang w:val="en-GB"/>
        </w:rPr>
        <w:t xml:space="preserve"> אשר </w:t>
      </w:r>
      <w:r w:rsidR="00707670">
        <w:rPr>
          <w:rStyle w:val="LatinChar"/>
          <w:rFonts w:cs="FrankRuehl" w:hint="cs"/>
          <w:sz w:val="28"/>
          <w:szCs w:val="28"/>
          <w:rtl/>
          <w:lang w:val="en-GB"/>
        </w:rPr>
        <w:t>ה</w:t>
      </w:r>
      <w:r w:rsidRPr="00773202">
        <w:rPr>
          <w:rStyle w:val="LatinChar"/>
          <w:rFonts w:cs="FrankRuehl"/>
          <w:sz w:val="28"/>
          <w:szCs w:val="28"/>
          <w:rtl/>
          <w:lang w:val="en-GB"/>
        </w:rPr>
        <w:t>ם</w:t>
      </w:r>
      <w:r w:rsidR="00707670">
        <w:rPr>
          <w:rStyle w:val="LatinChar"/>
          <w:rFonts w:cs="FrankRuehl" w:hint="cs"/>
          <w:sz w:val="28"/>
          <w:szCs w:val="28"/>
          <w:rtl/>
          <w:lang w:val="en-GB"/>
        </w:rPr>
        <w:t>*</w:t>
      </w:r>
      <w:r w:rsidRPr="00773202">
        <w:rPr>
          <w:rStyle w:val="LatinChar"/>
          <w:rFonts w:cs="FrankRuehl"/>
          <w:sz w:val="28"/>
          <w:szCs w:val="28"/>
          <w:rtl/>
          <w:lang w:val="en-GB"/>
        </w:rPr>
        <w:t xml:space="preserve"> כוחם מצד עו</w:t>
      </w:r>
      <w:r w:rsidR="00DF5044">
        <w:rPr>
          <w:rStyle w:val="LatinChar"/>
          <w:rFonts w:cs="FrankRuehl" w:hint="cs"/>
          <w:sz w:val="28"/>
          <w:szCs w:val="28"/>
          <w:rtl/>
          <w:lang w:val="en-GB"/>
        </w:rPr>
        <w:t>לם הזה</w:t>
      </w:r>
      <w:r w:rsidRPr="00773202">
        <w:rPr>
          <w:rStyle w:val="LatinChar"/>
          <w:rFonts w:cs="FrankRuehl"/>
          <w:sz w:val="28"/>
          <w:szCs w:val="28"/>
          <w:rtl/>
          <w:lang w:val="en-GB"/>
        </w:rPr>
        <w:t xml:space="preserve"> התחתון</w:t>
      </w:r>
      <w:r w:rsidR="00DF5044">
        <w:rPr>
          <w:rStyle w:val="LatinChar"/>
          <w:rFonts w:cs="FrankRuehl" w:hint="cs"/>
          <w:sz w:val="28"/>
          <w:szCs w:val="28"/>
          <w:rtl/>
          <w:lang w:val="en-GB"/>
        </w:rPr>
        <w:t>,</w:t>
      </w:r>
      <w:r w:rsidRPr="00773202">
        <w:rPr>
          <w:rStyle w:val="LatinChar"/>
          <w:rFonts w:cs="FrankRuehl"/>
          <w:sz w:val="28"/>
          <w:szCs w:val="28"/>
          <w:rtl/>
          <w:lang w:val="en-GB"/>
        </w:rPr>
        <w:t xml:space="preserve"> אז עלה למעלה יותר לכבוש עשרים</w:t>
      </w:r>
      <w:r w:rsidR="00DF5044">
        <w:rPr>
          <w:rStyle w:val="LatinChar"/>
          <w:rFonts w:cs="FrankRuehl" w:hint="cs"/>
          <w:sz w:val="28"/>
          <w:szCs w:val="28"/>
          <w:rtl/>
          <w:lang w:val="en-GB"/>
        </w:rPr>
        <w:t>,</w:t>
      </w:r>
      <w:r w:rsidRPr="00773202">
        <w:rPr>
          <w:rStyle w:val="LatinChar"/>
          <w:rFonts w:cs="FrankRuehl"/>
          <w:sz w:val="28"/>
          <w:szCs w:val="28"/>
          <w:rtl/>
          <w:lang w:val="en-GB"/>
        </w:rPr>
        <w:t xml:space="preserve"> אשר </w:t>
      </w:r>
      <w:proofErr w:type="spellStart"/>
      <w:r w:rsidRPr="00773202">
        <w:rPr>
          <w:rStyle w:val="LatinChar"/>
          <w:rFonts w:cs="FrankRuehl"/>
          <w:sz w:val="28"/>
          <w:szCs w:val="28"/>
          <w:rtl/>
          <w:lang w:val="en-GB"/>
        </w:rPr>
        <w:t>כח</w:t>
      </w:r>
      <w:proofErr w:type="spellEnd"/>
      <w:r w:rsidRPr="00773202">
        <w:rPr>
          <w:rStyle w:val="LatinChar"/>
          <w:rFonts w:cs="FrankRuehl"/>
          <w:sz w:val="28"/>
          <w:szCs w:val="28"/>
          <w:rtl/>
          <w:lang w:val="en-GB"/>
        </w:rPr>
        <w:t xml:space="preserve"> שלהם מצד עולם האמצעי</w:t>
      </w:r>
      <w:r w:rsidR="00DF5044">
        <w:rPr>
          <w:rStyle w:val="LatinChar"/>
          <w:rFonts w:cs="FrankRuehl" w:hint="cs"/>
          <w:sz w:val="28"/>
          <w:szCs w:val="28"/>
          <w:rtl/>
          <w:lang w:val="en-GB"/>
        </w:rPr>
        <w:t>.</w:t>
      </w:r>
      <w:r w:rsidRPr="00773202">
        <w:rPr>
          <w:rStyle w:val="LatinChar"/>
          <w:rFonts w:cs="FrankRuehl"/>
          <w:sz w:val="28"/>
          <w:szCs w:val="28"/>
          <w:rtl/>
          <w:lang w:val="en-GB"/>
        </w:rPr>
        <w:t xml:space="preserve"> וכאשר עלה </w:t>
      </w:r>
      <w:proofErr w:type="spellStart"/>
      <w:r w:rsidRPr="00773202">
        <w:rPr>
          <w:rStyle w:val="LatinChar"/>
          <w:rFonts w:cs="FrankRuehl"/>
          <w:sz w:val="28"/>
          <w:szCs w:val="28"/>
          <w:rtl/>
          <w:lang w:val="en-GB"/>
        </w:rPr>
        <w:t>למדריגה</w:t>
      </w:r>
      <w:proofErr w:type="spellEnd"/>
      <w:r w:rsidRPr="00773202">
        <w:rPr>
          <w:rStyle w:val="LatinChar"/>
          <w:rFonts w:cs="FrankRuehl"/>
          <w:sz w:val="28"/>
          <w:szCs w:val="28"/>
          <w:rtl/>
          <w:lang w:val="en-GB"/>
        </w:rPr>
        <w:t xml:space="preserve"> זאת</w:t>
      </w:r>
      <w:r w:rsidR="004E10B3">
        <w:rPr>
          <w:rStyle w:val="LatinChar"/>
          <w:rFonts w:cs="FrankRuehl" w:hint="cs"/>
          <w:sz w:val="28"/>
          <w:szCs w:val="28"/>
          <w:rtl/>
          <w:lang w:val="en-GB"/>
        </w:rPr>
        <w:t>,</w:t>
      </w:r>
      <w:r w:rsidRPr="00773202">
        <w:rPr>
          <w:rStyle w:val="LatinChar"/>
          <w:rFonts w:cs="FrankRuehl"/>
          <w:sz w:val="28"/>
          <w:szCs w:val="28"/>
          <w:rtl/>
          <w:lang w:val="en-GB"/>
        </w:rPr>
        <w:t xml:space="preserve"> והיה לו </w:t>
      </w:r>
      <w:proofErr w:type="spellStart"/>
      <w:r w:rsidRPr="00773202">
        <w:rPr>
          <w:rStyle w:val="LatinChar"/>
          <w:rFonts w:cs="FrankRuehl"/>
          <w:sz w:val="28"/>
          <w:szCs w:val="28"/>
          <w:rtl/>
          <w:lang w:val="en-GB"/>
        </w:rPr>
        <w:t>כח</w:t>
      </w:r>
      <w:proofErr w:type="spellEnd"/>
      <w:r w:rsidRPr="00773202">
        <w:rPr>
          <w:rStyle w:val="LatinChar"/>
          <w:rFonts w:cs="FrankRuehl"/>
          <w:sz w:val="28"/>
          <w:szCs w:val="28"/>
          <w:rtl/>
          <w:lang w:val="en-GB"/>
        </w:rPr>
        <w:t xml:space="preserve"> הזה</w:t>
      </w:r>
      <w:r w:rsidR="004E10B3">
        <w:rPr>
          <w:rStyle w:val="LatinChar"/>
          <w:rFonts w:cs="FrankRuehl" w:hint="cs"/>
          <w:sz w:val="28"/>
          <w:szCs w:val="28"/>
          <w:rtl/>
          <w:lang w:val="en-GB"/>
        </w:rPr>
        <w:t>,</w:t>
      </w:r>
      <w:r w:rsidRPr="00773202">
        <w:rPr>
          <w:rStyle w:val="LatinChar"/>
          <w:rFonts w:cs="FrankRuehl"/>
          <w:sz w:val="28"/>
          <w:szCs w:val="28"/>
          <w:rtl/>
          <w:lang w:val="en-GB"/>
        </w:rPr>
        <w:t xml:space="preserve"> אז עלה יותר אל </w:t>
      </w:r>
      <w:proofErr w:type="spellStart"/>
      <w:r w:rsidRPr="00773202">
        <w:rPr>
          <w:rStyle w:val="LatinChar"/>
          <w:rFonts w:cs="FrankRuehl"/>
          <w:sz w:val="28"/>
          <w:szCs w:val="28"/>
          <w:rtl/>
          <w:lang w:val="en-GB"/>
        </w:rPr>
        <w:t>המדריגה</w:t>
      </w:r>
      <w:proofErr w:type="spellEnd"/>
      <w:r w:rsidRPr="00773202">
        <w:rPr>
          <w:rStyle w:val="LatinChar"/>
          <w:rFonts w:cs="FrankRuehl"/>
          <w:sz w:val="28"/>
          <w:szCs w:val="28"/>
          <w:rtl/>
          <w:lang w:val="en-GB"/>
        </w:rPr>
        <w:t xml:space="preserve"> העליונה</w:t>
      </w:r>
      <w:r w:rsidR="00832D47">
        <w:rPr>
          <w:rStyle w:val="LatinChar"/>
          <w:rFonts w:cs="FrankRuehl" w:hint="cs"/>
          <w:sz w:val="28"/>
          <w:szCs w:val="28"/>
          <w:rtl/>
          <w:lang w:val="en-GB"/>
        </w:rPr>
        <w:t>,</w:t>
      </w:r>
      <w:r w:rsidRPr="00773202">
        <w:rPr>
          <w:rStyle w:val="LatinChar"/>
          <w:rFonts w:cs="FrankRuehl"/>
          <w:sz w:val="28"/>
          <w:szCs w:val="28"/>
          <w:rtl/>
          <w:lang w:val="en-GB"/>
        </w:rPr>
        <w:t xml:space="preserve"> והבן הדברים האלו</w:t>
      </w:r>
      <w:r w:rsidR="00832D47">
        <w:rPr>
          <w:rStyle w:val="FootnoteReference"/>
          <w:rFonts w:cs="FrankRuehl"/>
          <w:szCs w:val="28"/>
          <w:rtl/>
        </w:rPr>
        <w:footnoteReference w:id="176"/>
      </w:r>
      <w:r w:rsidRPr="00773202">
        <w:rPr>
          <w:rStyle w:val="LatinChar"/>
          <w:rFonts w:cs="FrankRuehl"/>
          <w:sz w:val="28"/>
          <w:szCs w:val="28"/>
          <w:rtl/>
          <w:lang w:val="en-GB"/>
        </w:rPr>
        <w:t xml:space="preserve">. </w:t>
      </w:r>
    </w:p>
    <w:p w:rsidR="00E01939" w:rsidRDefault="00CF6273" w:rsidP="00CD67E2">
      <w:pPr>
        <w:jc w:val="both"/>
        <w:rPr>
          <w:rStyle w:val="LatinChar"/>
          <w:rFonts w:cs="FrankRuehl"/>
          <w:sz w:val="28"/>
          <w:szCs w:val="28"/>
          <w:rtl/>
          <w:lang w:val="en-GB"/>
        </w:rPr>
      </w:pPr>
      <w:r w:rsidRPr="00CF6273">
        <w:rPr>
          <w:rStyle w:val="LatinChar"/>
          <w:rtl/>
        </w:rPr>
        <w:lastRenderedPageBreak/>
        <w:t>#</w:t>
      </w:r>
      <w:r w:rsidR="00773202" w:rsidRPr="00CF6273">
        <w:rPr>
          <w:rStyle w:val="Title1"/>
          <w:rtl/>
        </w:rPr>
        <w:t>ובמדרש</w:t>
      </w:r>
      <w:r w:rsidRPr="00CF6273">
        <w:rPr>
          <w:rStyle w:val="LatinChar"/>
          <w:rtl/>
        </w:rPr>
        <w:t>=</w:t>
      </w:r>
      <w:r w:rsidR="00773202" w:rsidRPr="00773202">
        <w:rPr>
          <w:rStyle w:val="LatinChar"/>
          <w:rFonts w:cs="FrankRuehl"/>
          <w:sz w:val="28"/>
          <w:szCs w:val="28"/>
          <w:rtl/>
          <w:lang w:val="en-GB"/>
        </w:rPr>
        <w:t xml:space="preserve"> </w:t>
      </w:r>
      <w:r w:rsidR="00773202" w:rsidRPr="00CF6273">
        <w:rPr>
          <w:rStyle w:val="LatinChar"/>
          <w:rFonts w:cs="Dbs-Rashi"/>
          <w:szCs w:val="20"/>
          <w:rtl/>
          <w:lang w:val="en-GB"/>
        </w:rPr>
        <w:t>(אסתר רבה א, ח)</w:t>
      </w:r>
      <w:r>
        <w:rPr>
          <w:rStyle w:val="LatinChar"/>
          <w:rFonts w:cs="FrankRuehl" w:hint="cs"/>
          <w:sz w:val="28"/>
          <w:szCs w:val="28"/>
          <w:rtl/>
          <w:lang w:val="en-GB"/>
        </w:rPr>
        <w:t>,</w:t>
      </w:r>
      <w:r w:rsidR="00773202" w:rsidRPr="00773202">
        <w:rPr>
          <w:rStyle w:val="LatinChar"/>
          <w:rFonts w:cs="FrankRuehl"/>
          <w:sz w:val="28"/>
          <w:szCs w:val="28"/>
          <w:rtl/>
          <w:lang w:val="en-GB"/>
        </w:rPr>
        <w:t xml:space="preserve"> היה יושב ר</w:t>
      </w:r>
      <w:r>
        <w:rPr>
          <w:rStyle w:val="LatinChar"/>
          <w:rFonts w:cs="FrankRuehl" w:hint="cs"/>
          <w:sz w:val="28"/>
          <w:szCs w:val="28"/>
          <w:rtl/>
          <w:lang w:val="en-GB"/>
        </w:rPr>
        <w:t>בי</w:t>
      </w:r>
      <w:r w:rsidR="00773202" w:rsidRPr="00773202">
        <w:rPr>
          <w:rStyle w:val="LatinChar"/>
          <w:rFonts w:cs="FrankRuehl"/>
          <w:sz w:val="28"/>
          <w:szCs w:val="28"/>
          <w:rtl/>
          <w:lang w:val="en-GB"/>
        </w:rPr>
        <w:t xml:space="preserve"> עקיבא ודורש</w:t>
      </w:r>
      <w:r w:rsidR="00AE5FBD">
        <w:rPr>
          <w:rStyle w:val="LatinChar"/>
          <w:rFonts w:cs="FrankRuehl" w:hint="cs"/>
          <w:sz w:val="28"/>
          <w:szCs w:val="28"/>
          <w:rtl/>
          <w:lang w:val="en-GB"/>
        </w:rPr>
        <w:t>,</w:t>
      </w:r>
      <w:r w:rsidR="00773202" w:rsidRPr="00773202">
        <w:rPr>
          <w:rStyle w:val="LatinChar"/>
          <w:rFonts w:cs="FrankRuehl"/>
          <w:sz w:val="28"/>
          <w:szCs w:val="28"/>
          <w:rtl/>
          <w:lang w:val="en-GB"/>
        </w:rPr>
        <w:t xml:space="preserve"> </w:t>
      </w:r>
      <w:proofErr w:type="spellStart"/>
      <w:r w:rsidR="00773202" w:rsidRPr="00773202">
        <w:rPr>
          <w:rStyle w:val="LatinChar"/>
          <w:rFonts w:cs="FrankRuehl"/>
          <w:sz w:val="28"/>
          <w:szCs w:val="28"/>
          <w:rtl/>
          <w:lang w:val="en-GB"/>
        </w:rPr>
        <w:t>ונתנמנמו</w:t>
      </w:r>
      <w:proofErr w:type="spellEnd"/>
      <w:r w:rsidR="00773202" w:rsidRPr="00773202">
        <w:rPr>
          <w:rStyle w:val="LatinChar"/>
          <w:rFonts w:cs="FrankRuehl"/>
          <w:sz w:val="28"/>
          <w:szCs w:val="28"/>
          <w:rtl/>
          <w:lang w:val="en-GB"/>
        </w:rPr>
        <w:t xml:space="preserve"> התלמידים</w:t>
      </w:r>
      <w:r w:rsidR="00AE5FBD">
        <w:rPr>
          <w:rStyle w:val="LatinChar"/>
          <w:rFonts w:cs="FrankRuehl" w:hint="cs"/>
          <w:sz w:val="28"/>
          <w:szCs w:val="28"/>
          <w:rtl/>
          <w:lang w:val="en-GB"/>
        </w:rPr>
        <w:t>.</w:t>
      </w:r>
      <w:r w:rsidR="00773202" w:rsidRPr="00773202">
        <w:rPr>
          <w:rStyle w:val="LatinChar"/>
          <w:rFonts w:cs="FrankRuehl"/>
          <w:sz w:val="28"/>
          <w:szCs w:val="28"/>
          <w:rtl/>
          <w:lang w:val="en-GB"/>
        </w:rPr>
        <w:t xml:space="preserve"> </w:t>
      </w:r>
      <w:proofErr w:type="spellStart"/>
      <w:r w:rsidR="00773202" w:rsidRPr="00773202">
        <w:rPr>
          <w:rStyle w:val="LatinChar"/>
          <w:rFonts w:cs="FrankRuehl"/>
          <w:sz w:val="28"/>
          <w:szCs w:val="28"/>
          <w:rtl/>
          <w:lang w:val="en-GB"/>
        </w:rPr>
        <w:t>בעא</w:t>
      </w:r>
      <w:proofErr w:type="spellEnd"/>
      <w:r w:rsidR="00773202" w:rsidRPr="00773202">
        <w:rPr>
          <w:rStyle w:val="LatinChar"/>
          <w:rFonts w:cs="FrankRuehl"/>
          <w:sz w:val="28"/>
          <w:szCs w:val="28"/>
          <w:rtl/>
          <w:lang w:val="en-GB"/>
        </w:rPr>
        <w:t xml:space="preserve"> לערערה </w:t>
      </w:r>
      <w:proofErr w:type="spellStart"/>
      <w:r w:rsidR="00773202" w:rsidRPr="00773202">
        <w:rPr>
          <w:rStyle w:val="LatinChar"/>
          <w:rFonts w:cs="FrankRuehl"/>
          <w:sz w:val="28"/>
          <w:szCs w:val="28"/>
          <w:rtl/>
          <w:lang w:val="en-GB"/>
        </w:rPr>
        <w:t>יתהון</w:t>
      </w:r>
      <w:proofErr w:type="spellEnd"/>
      <w:r w:rsidR="00AE5FBD">
        <w:rPr>
          <w:rStyle w:val="FootnoteReference"/>
          <w:rFonts w:cs="FrankRuehl"/>
          <w:szCs w:val="28"/>
          <w:rtl/>
        </w:rPr>
        <w:footnoteReference w:id="177"/>
      </w:r>
      <w:r w:rsidR="00AE5FBD">
        <w:rPr>
          <w:rStyle w:val="LatinChar"/>
          <w:rFonts w:cs="FrankRuehl" w:hint="cs"/>
          <w:sz w:val="28"/>
          <w:szCs w:val="28"/>
          <w:rtl/>
          <w:lang w:val="en-GB"/>
        </w:rPr>
        <w:t>,</w:t>
      </w:r>
      <w:r w:rsidR="00773202" w:rsidRPr="00773202">
        <w:rPr>
          <w:rStyle w:val="LatinChar"/>
          <w:rFonts w:cs="FrankRuehl"/>
          <w:sz w:val="28"/>
          <w:szCs w:val="28"/>
          <w:rtl/>
          <w:lang w:val="en-GB"/>
        </w:rPr>
        <w:t xml:space="preserve"> אמר</w:t>
      </w:r>
      <w:r w:rsidR="00E2175A">
        <w:rPr>
          <w:rStyle w:val="LatinChar"/>
          <w:rFonts w:cs="FrankRuehl" w:hint="cs"/>
          <w:sz w:val="28"/>
          <w:szCs w:val="28"/>
          <w:rtl/>
          <w:lang w:val="en-GB"/>
        </w:rPr>
        <w:t>,</w:t>
      </w:r>
      <w:r w:rsidR="00773202" w:rsidRPr="00773202">
        <w:rPr>
          <w:rStyle w:val="LatinChar"/>
          <w:rFonts w:cs="FrankRuehl"/>
          <w:sz w:val="28"/>
          <w:szCs w:val="28"/>
          <w:rtl/>
          <w:lang w:val="en-GB"/>
        </w:rPr>
        <w:t xml:space="preserve"> מפני מה זכתה אסתר למלוך על שבע ועשרים</w:t>
      </w:r>
      <w:r w:rsidR="002A50BB">
        <w:rPr>
          <w:rStyle w:val="LatinChar"/>
          <w:rFonts w:cs="FrankRuehl" w:hint="cs"/>
          <w:sz w:val="28"/>
          <w:szCs w:val="28"/>
          <w:rtl/>
          <w:lang w:val="en-GB"/>
        </w:rPr>
        <w:t>*</w:t>
      </w:r>
      <w:r w:rsidR="00773202" w:rsidRPr="00773202">
        <w:rPr>
          <w:rStyle w:val="LatinChar"/>
          <w:rFonts w:cs="FrankRuehl"/>
          <w:sz w:val="28"/>
          <w:szCs w:val="28"/>
          <w:rtl/>
          <w:lang w:val="en-GB"/>
        </w:rPr>
        <w:t xml:space="preserve"> ומאה מדינה</w:t>
      </w:r>
      <w:r w:rsidR="00E2175A">
        <w:rPr>
          <w:rStyle w:val="LatinChar"/>
          <w:rFonts w:cs="FrankRuehl" w:hint="cs"/>
          <w:sz w:val="28"/>
          <w:szCs w:val="28"/>
          <w:rtl/>
          <w:lang w:val="en-GB"/>
        </w:rPr>
        <w:t>.</w:t>
      </w:r>
      <w:r w:rsidR="00773202" w:rsidRPr="00773202">
        <w:rPr>
          <w:rStyle w:val="LatinChar"/>
          <w:rFonts w:cs="FrankRuehl"/>
          <w:sz w:val="28"/>
          <w:szCs w:val="28"/>
          <w:rtl/>
          <w:lang w:val="en-GB"/>
        </w:rPr>
        <w:t xml:space="preserve"> אלא כך אמר הקב"ה</w:t>
      </w:r>
      <w:r w:rsidR="00E2175A">
        <w:rPr>
          <w:rStyle w:val="LatinChar"/>
          <w:rFonts w:cs="FrankRuehl" w:hint="cs"/>
          <w:sz w:val="28"/>
          <w:szCs w:val="28"/>
          <w:rtl/>
          <w:lang w:val="en-GB"/>
        </w:rPr>
        <w:t>,</w:t>
      </w:r>
      <w:r w:rsidR="00773202" w:rsidRPr="00773202">
        <w:rPr>
          <w:rStyle w:val="LatinChar"/>
          <w:rFonts w:cs="FrankRuehl"/>
          <w:sz w:val="28"/>
          <w:szCs w:val="28"/>
          <w:rtl/>
          <w:lang w:val="en-GB"/>
        </w:rPr>
        <w:t xml:space="preserve"> </w:t>
      </w:r>
      <w:proofErr w:type="spellStart"/>
      <w:r w:rsidR="00773202" w:rsidRPr="00773202">
        <w:rPr>
          <w:rStyle w:val="LatinChar"/>
          <w:rFonts w:cs="FrankRuehl"/>
          <w:sz w:val="28"/>
          <w:szCs w:val="28"/>
          <w:rtl/>
          <w:lang w:val="en-GB"/>
        </w:rPr>
        <w:t>תבא</w:t>
      </w:r>
      <w:proofErr w:type="spellEnd"/>
      <w:r w:rsidR="00773202" w:rsidRPr="00773202">
        <w:rPr>
          <w:rStyle w:val="LatinChar"/>
          <w:rFonts w:cs="FrankRuehl"/>
          <w:sz w:val="28"/>
          <w:szCs w:val="28"/>
          <w:rtl/>
          <w:lang w:val="en-GB"/>
        </w:rPr>
        <w:t xml:space="preserve"> אסתר בתה של שרה שחיתה שבע ועשרים ומאה שנה </w:t>
      </w:r>
      <w:r w:rsidR="00E2175A" w:rsidRPr="00E2175A">
        <w:rPr>
          <w:rStyle w:val="LatinChar"/>
          <w:rFonts w:cs="Dbs-Rashi" w:hint="cs"/>
          <w:szCs w:val="20"/>
          <w:rtl/>
          <w:lang w:val="en-GB"/>
        </w:rPr>
        <w:t>(</w:t>
      </w:r>
      <w:r w:rsidR="00E2175A">
        <w:rPr>
          <w:rStyle w:val="LatinChar"/>
          <w:rFonts w:cs="Dbs-Rashi" w:hint="cs"/>
          <w:szCs w:val="20"/>
          <w:rtl/>
          <w:lang w:val="en-GB"/>
        </w:rPr>
        <w:t xml:space="preserve">בראשית </w:t>
      </w:r>
      <w:proofErr w:type="spellStart"/>
      <w:r w:rsidR="00E2175A">
        <w:rPr>
          <w:rStyle w:val="LatinChar"/>
          <w:rFonts w:cs="Dbs-Rashi" w:hint="cs"/>
          <w:szCs w:val="20"/>
          <w:rtl/>
          <w:lang w:val="en-GB"/>
        </w:rPr>
        <w:t>כג</w:t>
      </w:r>
      <w:proofErr w:type="spellEnd"/>
      <w:r w:rsidR="00E2175A">
        <w:rPr>
          <w:rStyle w:val="LatinChar"/>
          <w:rFonts w:cs="Dbs-Rashi" w:hint="cs"/>
          <w:szCs w:val="20"/>
          <w:rtl/>
          <w:lang w:val="en-GB"/>
        </w:rPr>
        <w:t>, א</w:t>
      </w:r>
      <w:r w:rsidR="00E2175A" w:rsidRPr="00E2175A">
        <w:rPr>
          <w:rStyle w:val="LatinChar"/>
          <w:rFonts w:cs="Dbs-Rashi" w:hint="cs"/>
          <w:szCs w:val="20"/>
          <w:rtl/>
          <w:lang w:val="en-GB"/>
        </w:rPr>
        <w:t>)</w:t>
      </w:r>
      <w:r w:rsidR="00E2175A">
        <w:rPr>
          <w:rStyle w:val="LatinChar"/>
          <w:rFonts w:cs="FrankRuehl" w:hint="cs"/>
          <w:sz w:val="28"/>
          <w:szCs w:val="28"/>
          <w:rtl/>
          <w:lang w:val="en-GB"/>
        </w:rPr>
        <w:t xml:space="preserve">, </w:t>
      </w:r>
      <w:r w:rsidR="00773202" w:rsidRPr="00773202">
        <w:rPr>
          <w:rStyle w:val="LatinChar"/>
          <w:rFonts w:cs="FrankRuehl"/>
          <w:sz w:val="28"/>
          <w:szCs w:val="28"/>
          <w:rtl/>
          <w:lang w:val="en-GB"/>
        </w:rPr>
        <w:t>ותמלוך על שבע ועשרים ומאה מדינה</w:t>
      </w:r>
      <w:r w:rsidR="0015270E">
        <w:rPr>
          <w:rStyle w:val="LatinChar"/>
          <w:rFonts w:cs="FrankRuehl" w:hint="cs"/>
          <w:sz w:val="28"/>
          <w:szCs w:val="28"/>
          <w:rtl/>
          <w:lang w:val="en-GB"/>
        </w:rPr>
        <w:t>.</w:t>
      </w:r>
      <w:r w:rsidR="00773202" w:rsidRPr="00773202">
        <w:rPr>
          <w:rStyle w:val="LatinChar"/>
          <w:rFonts w:cs="FrankRuehl"/>
          <w:sz w:val="28"/>
          <w:szCs w:val="28"/>
          <w:rtl/>
          <w:lang w:val="en-GB"/>
        </w:rPr>
        <w:t xml:space="preserve"> וביאור דבר זה</w:t>
      </w:r>
      <w:r w:rsidR="00F400BF">
        <w:rPr>
          <w:rStyle w:val="LatinChar"/>
          <w:rFonts w:cs="FrankRuehl" w:hint="cs"/>
          <w:sz w:val="28"/>
          <w:szCs w:val="28"/>
          <w:rtl/>
          <w:lang w:val="en-GB"/>
        </w:rPr>
        <w:t>,</w:t>
      </w:r>
      <w:r w:rsidR="00773202" w:rsidRPr="00773202">
        <w:rPr>
          <w:rStyle w:val="LatinChar"/>
          <w:rFonts w:cs="FrankRuehl"/>
          <w:sz w:val="28"/>
          <w:szCs w:val="28"/>
          <w:rtl/>
          <w:lang w:val="en-GB"/>
        </w:rPr>
        <w:t xml:space="preserve"> כי ראוי אל שרה שתהיה לה העולם הזה ואף עולם הבא</w:t>
      </w:r>
      <w:r w:rsidR="006B4999">
        <w:rPr>
          <w:rStyle w:val="LatinChar"/>
          <w:rFonts w:cs="FrankRuehl" w:hint="cs"/>
          <w:sz w:val="28"/>
          <w:szCs w:val="28"/>
          <w:rtl/>
          <w:lang w:val="en-GB"/>
        </w:rPr>
        <w:t>,</w:t>
      </w:r>
      <w:r w:rsidR="00773202" w:rsidRPr="00773202">
        <w:rPr>
          <w:rStyle w:val="LatinChar"/>
          <w:rFonts w:cs="FrankRuehl"/>
          <w:sz w:val="28"/>
          <w:szCs w:val="28"/>
          <w:rtl/>
          <w:lang w:val="en-GB"/>
        </w:rPr>
        <w:t xml:space="preserve"> אף כי ר</w:t>
      </w:r>
      <w:r w:rsidR="006B4999">
        <w:rPr>
          <w:rStyle w:val="LatinChar"/>
          <w:rFonts w:cs="FrankRuehl" w:hint="cs"/>
          <w:sz w:val="28"/>
          <w:szCs w:val="28"/>
          <w:rtl/>
          <w:lang w:val="en-GB"/>
        </w:rPr>
        <w:t>ו</w:t>
      </w:r>
      <w:r w:rsidR="00773202" w:rsidRPr="00773202">
        <w:rPr>
          <w:rStyle w:val="LatinChar"/>
          <w:rFonts w:cs="FrankRuehl"/>
          <w:sz w:val="28"/>
          <w:szCs w:val="28"/>
          <w:rtl/>
          <w:lang w:val="en-GB"/>
        </w:rPr>
        <w:t>ב הצדיקים אין להם עו</w:t>
      </w:r>
      <w:r w:rsidR="00B7322A">
        <w:rPr>
          <w:rStyle w:val="LatinChar"/>
          <w:rFonts w:cs="FrankRuehl" w:hint="cs"/>
          <w:sz w:val="28"/>
          <w:szCs w:val="28"/>
          <w:rtl/>
          <w:lang w:val="en-GB"/>
        </w:rPr>
        <w:t>לם הזה</w:t>
      </w:r>
      <w:r w:rsidR="00B7322A">
        <w:rPr>
          <w:rStyle w:val="FootnoteReference"/>
          <w:rFonts w:cs="FrankRuehl"/>
          <w:szCs w:val="28"/>
          <w:rtl/>
        </w:rPr>
        <w:footnoteReference w:id="178"/>
      </w:r>
      <w:r w:rsidR="00B7322A">
        <w:rPr>
          <w:rStyle w:val="LatinChar"/>
          <w:rFonts w:cs="FrankRuehl" w:hint="cs"/>
          <w:sz w:val="28"/>
          <w:szCs w:val="28"/>
          <w:rtl/>
          <w:lang w:val="en-GB"/>
        </w:rPr>
        <w:t>,</w:t>
      </w:r>
      <w:r w:rsidR="00773202" w:rsidRPr="00773202">
        <w:rPr>
          <w:rStyle w:val="LatinChar"/>
          <w:rFonts w:cs="FrankRuehl"/>
          <w:sz w:val="28"/>
          <w:szCs w:val="28"/>
          <w:rtl/>
          <w:lang w:val="en-GB"/>
        </w:rPr>
        <w:t xml:space="preserve"> מכל מקום שרה </w:t>
      </w:r>
      <w:proofErr w:type="spellStart"/>
      <w:r w:rsidR="00773202" w:rsidRPr="00773202">
        <w:rPr>
          <w:rStyle w:val="LatinChar"/>
          <w:rFonts w:cs="FrankRuehl"/>
          <w:sz w:val="28"/>
          <w:szCs w:val="28"/>
          <w:rtl/>
          <w:lang w:val="en-GB"/>
        </w:rPr>
        <w:t>היתה</w:t>
      </w:r>
      <w:proofErr w:type="spellEnd"/>
      <w:r w:rsidR="00773202" w:rsidRPr="00773202">
        <w:rPr>
          <w:rStyle w:val="LatinChar"/>
          <w:rFonts w:cs="FrankRuehl"/>
          <w:sz w:val="28"/>
          <w:szCs w:val="28"/>
          <w:rtl/>
          <w:lang w:val="en-GB"/>
        </w:rPr>
        <w:t xml:space="preserve"> מוכנת אף אל עולם הזה</w:t>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כי נקראת </w:t>
      </w:r>
      <w:r w:rsidR="00C325E1">
        <w:rPr>
          <w:rStyle w:val="LatinChar"/>
          <w:rFonts w:cs="FrankRuehl" w:hint="cs"/>
          <w:sz w:val="28"/>
          <w:szCs w:val="28"/>
          <w:rtl/>
          <w:lang w:val="en-GB"/>
        </w:rPr>
        <w:t>"</w:t>
      </w:r>
      <w:r w:rsidR="00773202" w:rsidRPr="00773202">
        <w:rPr>
          <w:rStyle w:val="LatinChar"/>
          <w:rFonts w:cs="FrankRuehl"/>
          <w:sz w:val="28"/>
          <w:szCs w:val="28"/>
          <w:rtl/>
          <w:lang w:val="en-GB"/>
        </w:rPr>
        <w:t>שרה</w:t>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שהיא שרה לכל העולם</w:t>
      </w:r>
      <w:r w:rsidR="00C325E1">
        <w:rPr>
          <w:rStyle w:val="FootnoteReference"/>
          <w:rFonts w:cs="FrankRuehl"/>
          <w:szCs w:val="28"/>
          <w:rtl/>
        </w:rPr>
        <w:footnoteReference w:id="179"/>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כמו שנקרא </w:t>
      </w:r>
      <w:r w:rsidR="00C325E1">
        <w:rPr>
          <w:rStyle w:val="LatinChar"/>
          <w:rFonts w:cs="FrankRuehl" w:hint="cs"/>
          <w:sz w:val="28"/>
          <w:szCs w:val="28"/>
          <w:rtl/>
          <w:lang w:val="en-GB"/>
        </w:rPr>
        <w:t>"</w:t>
      </w:r>
      <w:r w:rsidR="00773202" w:rsidRPr="00773202">
        <w:rPr>
          <w:rStyle w:val="LatinChar"/>
          <w:rFonts w:cs="FrankRuehl"/>
          <w:sz w:val="28"/>
          <w:szCs w:val="28"/>
          <w:rtl/>
          <w:lang w:val="en-GB"/>
        </w:rPr>
        <w:t>אברהם</w:t>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על שם </w:t>
      </w:r>
      <w:r w:rsidR="00C325E1">
        <w:rPr>
          <w:rStyle w:val="LatinChar"/>
          <w:rFonts w:cs="FrankRuehl" w:hint="cs"/>
          <w:sz w:val="28"/>
          <w:szCs w:val="28"/>
          <w:rtl/>
          <w:lang w:val="en-GB"/>
        </w:rPr>
        <w:t>"</w:t>
      </w:r>
      <w:r w:rsidR="00773202" w:rsidRPr="00773202">
        <w:rPr>
          <w:rStyle w:val="LatinChar"/>
          <w:rFonts w:cs="FrankRuehl"/>
          <w:sz w:val="28"/>
          <w:szCs w:val="28"/>
          <w:rtl/>
          <w:lang w:val="en-GB"/>
        </w:rPr>
        <w:t>אב המון</w:t>
      </w:r>
      <w:r w:rsidR="00C325E1">
        <w:rPr>
          <w:rStyle w:val="LatinChar"/>
          <w:rFonts w:cs="FrankRuehl" w:hint="cs"/>
          <w:sz w:val="28"/>
          <w:szCs w:val="28"/>
          <w:rtl/>
          <w:lang w:val="en-GB"/>
        </w:rPr>
        <w:t>"</w:t>
      </w:r>
      <w:r w:rsidR="00180AAC">
        <w:rPr>
          <w:rStyle w:val="LatinChar"/>
          <w:rFonts w:cs="FrankRuehl" w:hint="cs"/>
          <w:sz w:val="28"/>
          <w:szCs w:val="28"/>
          <w:rtl/>
          <w:lang w:val="en-GB"/>
        </w:rPr>
        <w:t xml:space="preserve"> </w:t>
      </w:r>
      <w:r w:rsidR="00180AAC" w:rsidRPr="00180AAC">
        <w:rPr>
          <w:rStyle w:val="LatinChar"/>
          <w:rFonts w:cs="Dbs-Rashi" w:hint="cs"/>
          <w:szCs w:val="20"/>
          <w:rtl/>
          <w:lang w:val="en-GB"/>
        </w:rPr>
        <w:t xml:space="preserve">(בראשית </w:t>
      </w:r>
      <w:proofErr w:type="spellStart"/>
      <w:r w:rsidR="00180AAC" w:rsidRPr="00180AAC">
        <w:rPr>
          <w:rStyle w:val="LatinChar"/>
          <w:rFonts w:cs="Dbs-Rashi" w:hint="cs"/>
          <w:szCs w:val="20"/>
          <w:rtl/>
          <w:lang w:val="en-GB"/>
        </w:rPr>
        <w:t>יז</w:t>
      </w:r>
      <w:proofErr w:type="spellEnd"/>
      <w:r w:rsidR="00180AAC" w:rsidRPr="00180AAC">
        <w:rPr>
          <w:rStyle w:val="LatinChar"/>
          <w:rFonts w:cs="Dbs-Rashi" w:hint="cs"/>
          <w:szCs w:val="20"/>
          <w:rtl/>
          <w:lang w:val="en-GB"/>
        </w:rPr>
        <w:t>, ה)</w:t>
      </w:r>
      <w:r w:rsidR="00CD67E2">
        <w:rPr>
          <w:rStyle w:val="FootnoteReference"/>
          <w:rFonts w:cs="FrankRuehl"/>
          <w:szCs w:val="28"/>
          <w:rtl/>
        </w:rPr>
        <w:footnoteReference w:id="180"/>
      </w:r>
      <w:r w:rsidR="00CD67E2">
        <w:rPr>
          <w:rStyle w:val="LatinChar"/>
          <w:rFonts w:cs="FrankRuehl" w:hint="cs"/>
          <w:sz w:val="28"/>
          <w:szCs w:val="28"/>
          <w:rtl/>
          <w:lang w:val="en-GB"/>
        </w:rPr>
        <w:t>,</w:t>
      </w:r>
      <w:r w:rsidR="00773202" w:rsidRPr="00773202">
        <w:rPr>
          <w:rStyle w:val="LatinChar"/>
          <w:rFonts w:cs="FrankRuehl"/>
          <w:sz w:val="28"/>
          <w:szCs w:val="28"/>
          <w:rtl/>
          <w:lang w:val="en-GB"/>
        </w:rPr>
        <w:t xml:space="preserve"> כך נקראת </w:t>
      </w:r>
      <w:r w:rsidR="00180AAC">
        <w:rPr>
          <w:rStyle w:val="LatinChar"/>
          <w:rFonts w:cs="FrankRuehl" w:hint="cs"/>
          <w:sz w:val="28"/>
          <w:szCs w:val="28"/>
          <w:rtl/>
          <w:lang w:val="en-GB"/>
        </w:rPr>
        <w:t>"</w:t>
      </w:r>
      <w:r w:rsidR="00773202" w:rsidRPr="00773202">
        <w:rPr>
          <w:rStyle w:val="LatinChar"/>
          <w:rFonts w:cs="FrankRuehl"/>
          <w:sz w:val="28"/>
          <w:szCs w:val="28"/>
          <w:rtl/>
          <w:lang w:val="en-GB"/>
        </w:rPr>
        <w:t>שרה</w:t>
      </w:r>
      <w:r w:rsidR="00180AAC">
        <w:rPr>
          <w:rStyle w:val="LatinChar"/>
          <w:rFonts w:cs="FrankRuehl" w:hint="cs"/>
          <w:sz w:val="28"/>
          <w:szCs w:val="28"/>
          <w:rtl/>
          <w:lang w:val="en-GB"/>
        </w:rPr>
        <w:t>"</w:t>
      </w:r>
      <w:r w:rsidR="00773202" w:rsidRPr="00773202">
        <w:rPr>
          <w:rStyle w:val="LatinChar"/>
          <w:rFonts w:cs="FrankRuehl"/>
          <w:sz w:val="28"/>
          <w:szCs w:val="28"/>
          <w:rtl/>
          <w:lang w:val="en-GB"/>
        </w:rPr>
        <w:t xml:space="preserve"> שהיא שרה לכל העולם</w:t>
      </w:r>
      <w:r w:rsidR="00180AAC">
        <w:rPr>
          <w:rStyle w:val="FootnoteReference"/>
          <w:rFonts w:cs="FrankRuehl"/>
          <w:szCs w:val="28"/>
          <w:rtl/>
        </w:rPr>
        <w:footnoteReference w:id="181"/>
      </w:r>
      <w:r w:rsidR="00C325E1">
        <w:rPr>
          <w:rStyle w:val="LatinChar"/>
          <w:rFonts w:cs="FrankRuehl" w:hint="cs"/>
          <w:sz w:val="28"/>
          <w:szCs w:val="28"/>
          <w:rtl/>
          <w:lang w:val="en-GB"/>
        </w:rPr>
        <w:t>.</w:t>
      </w:r>
      <w:r w:rsidR="00773202" w:rsidRPr="00773202">
        <w:rPr>
          <w:rStyle w:val="LatinChar"/>
          <w:rFonts w:cs="FrankRuehl"/>
          <w:sz w:val="28"/>
          <w:szCs w:val="28"/>
          <w:rtl/>
          <w:lang w:val="en-GB"/>
        </w:rPr>
        <w:t xml:space="preserve"> ולכך היה חיי שרה כפי מה שראוי אל </w:t>
      </w:r>
      <w:r w:rsidR="00773202" w:rsidRPr="00773202">
        <w:rPr>
          <w:rStyle w:val="LatinChar"/>
          <w:rFonts w:cs="FrankRuehl"/>
          <w:sz w:val="28"/>
          <w:szCs w:val="28"/>
          <w:rtl/>
          <w:lang w:val="en-GB"/>
        </w:rPr>
        <w:lastRenderedPageBreak/>
        <w:t>העולם</w:t>
      </w:r>
      <w:r w:rsidR="007A30A1">
        <w:rPr>
          <w:rStyle w:val="LatinChar"/>
          <w:rFonts w:cs="FrankRuehl" w:hint="cs"/>
          <w:sz w:val="28"/>
          <w:szCs w:val="28"/>
          <w:rtl/>
          <w:lang w:val="en-GB"/>
        </w:rPr>
        <w:t>,</w:t>
      </w:r>
      <w:r w:rsidR="00773202" w:rsidRPr="00773202">
        <w:rPr>
          <w:rStyle w:val="LatinChar"/>
          <w:rFonts w:cs="FrankRuehl"/>
          <w:sz w:val="28"/>
          <w:szCs w:val="28"/>
          <w:rtl/>
          <w:lang w:val="en-GB"/>
        </w:rPr>
        <w:t xml:space="preserve"> מספר קכ"ז</w:t>
      </w:r>
      <w:r w:rsidR="007A30A1">
        <w:rPr>
          <w:rStyle w:val="FootnoteReference"/>
          <w:rFonts w:cs="FrankRuehl"/>
          <w:szCs w:val="28"/>
          <w:rtl/>
        </w:rPr>
        <w:footnoteReference w:id="182"/>
      </w:r>
      <w:r w:rsidR="007A30A1">
        <w:rPr>
          <w:rStyle w:val="LatinChar"/>
          <w:rFonts w:cs="FrankRuehl" w:hint="cs"/>
          <w:sz w:val="28"/>
          <w:szCs w:val="28"/>
          <w:rtl/>
          <w:lang w:val="en-GB"/>
        </w:rPr>
        <w:t>.</w:t>
      </w:r>
      <w:r w:rsidR="00773202" w:rsidRPr="00773202">
        <w:rPr>
          <w:rStyle w:val="LatinChar"/>
          <w:rFonts w:cs="FrankRuehl"/>
          <w:sz w:val="28"/>
          <w:szCs w:val="28"/>
          <w:rtl/>
          <w:lang w:val="en-GB"/>
        </w:rPr>
        <w:t xml:space="preserve"> ותמצא בשרה מה שלא תמצא </w:t>
      </w:r>
      <w:proofErr w:type="spellStart"/>
      <w:r w:rsidR="00773202" w:rsidRPr="00773202">
        <w:rPr>
          <w:rStyle w:val="LatinChar"/>
          <w:rFonts w:cs="FrankRuehl"/>
          <w:sz w:val="28"/>
          <w:szCs w:val="28"/>
          <w:rtl/>
          <w:lang w:val="en-GB"/>
        </w:rPr>
        <w:t>באמהות</w:t>
      </w:r>
      <w:proofErr w:type="spellEnd"/>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שאין הכתוב מזכיר שני חיי </w:t>
      </w:r>
      <w:proofErr w:type="spellStart"/>
      <w:r w:rsidR="00773202" w:rsidRPr="00773202">
        <w:rPr>
          <w:rStyle w:val="LatinChar"/>
          <w:rFonts w:cs="FrankRuehl"/>
          <w:sz w:val="28"/>
          <w:szCs w:val="28"/>
          <w:rtl/>
          <w:lang w:val="en-GB"/>
        </w:rPr>
        <w:t>האמהות</w:t>
      </w:r>
      <w:proofErr w:type="spellEnd"/>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רק שני חיי שרה</w:t>
      </w:r>
      <w:r w:rsidR="00E357B0">
        <w:rPr>
          <w:rStyle w:val="LatinChar"/>
          <w:rFonts w:cs="FrankRuehl" w:hint="cs"/>
          <w:sz w:val="28"/>
          <w:szCs w:val="28"/>
          <w:rtl/>
          <w:lang w:val="en-GB"/>
        </w:rPr>
        <w:t xml:space="preserve"> </w:t>
      </w:r>
      <w:r w:rsidR="00E357B0" w:rsidRPr="00E357B0">
        <w:rPr>
          <w:rStyle w:val="LatinChar"/>
          <w:rFonts w:cs="Dbs-Rashi" w:hint="cs"/>
          <w:szCs w:val="20"/>
          <w:rtl/>
          <w:lang w:val="en-GB"/>
        </w:rPr>
        <w:t xml:space="preserve">(בראשית </w:t>
      </w:r>
      <w:proofErr w:type="spellStart"/>
      <w:r w:rsidR="00E357B0" w:rsidRPr="00E357B0">
        <w:rPr>
          <w:rStyle w:val="LatinChar"/>
          <w:rFonts w:cs="Dbs-Rashi" w:hint="cs"/>
          <w:szCs w:val="20"/>
          <w:rtl/>
          <w:lang w:val="en-GB"/>
        </w:rPr>
        <w:t>כג</w:t>
      </w:r>
      <w:proofErr w:type="spellEnd"/>
      <w:r w:rsidR="00E357B0" w:rsidRPr="00E357B0">
        <w:rPr>
          <w:rStyle w:val="LatinChar"/>
          <w:rFonts w:cs="Dbs-Rashi" w:hint="cs"/>
          <w:szCs w:val="20"/>
          <w:rtl/>
          <w:lang w:val="en-GB"/>
        </w:rPr>
        <w:t>, א)</w:t>
      </w:r>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וזה מפני שראוי היה לה עו</w:t>
      </w:r>
      <w:r w:rsidR="00571562">
        <w:rPr>
          <w:rStyle w:val="LatinChar"/>
          <w:rFonts w:cs="FrankRuehl" w:hint="cs"/>
          <w:sz w:val="28"/>
          <w:szCs w:val="28"/>
          <w:rtl/>
          <w:lang w:val="en-GB"/>
        </w:rPr>
        <w:t>לם הזה</w:t>
      </w:r>
      <w:r w:rsidR="00773202" w:rsidRPr="00773202">
        <w:rPr>
          <w:rStyle w:val="LatinChar"/>
          <w:rFonts w:cs="FrankRuehl"/>
          <w:sz w:val="28"/>
          <w:szCs w:val="28"/>
          <w:rtl/>
          <w:lang w:val="en-GB"/>
        </w:rPr>
        <w:t xml:space="preserve"> בעבור כי שמה נקרא </w:t>
      </w:r>
      <w:r w:rsidR="00571562">
        <w:rPr>
          <w:rStyle w:val="LatinChar"/>
          <w:rFonts w:cs="FrankRuehl" w:hint="cs"/>
          <w:sz w:val="28"/>
          <w:szCs w:val="28"/>
          <w:rtl/>
          <w:lang w:val="en-GB"/>
        </w:rPr>
        <w:t>"</w:t>
      </w:r>
      <w:r w:rsidR="00773202" w:rsidRPr="00773202">
        <w:rPr>
          <w:rStyle w:val="LatinChar"/>
          <w:rFonts w:cs="FrankRuehl"/>
          <w:sz w:val="28"/>
          <w:szCs w:val="28"/>
          <w:rtl/>
          <w:lang w:val="en-GB"/>
        </w:rPr>
        <w:t>שרה</w:t>
      </w:r>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שהיא שרה אל כל העולם</w:t>
      </w:r>
      <w:r w:rsidR="00987CF1">
        <w:rPr>
          <w:rStyle w:val="FootnoteReference"/>
          <w:rFonts w:cs="FrankRuehl"/>
          <w:szCs w:val="28"/>
          <w:rtl/>
        </w:rPr>
        <w:footnoteReference w:id="183"/>
      </w:r>
      <w:r w:rsidR="00571562">
        <w:rPr>
          <w:rStyle w:val="LatinChar"/>
          <w:rFonts w:cs="FrankRuehl" w:hint="cs"/>
          <w:sz w:val="28"/>
          <w:szCs w:val="28"/>
          <w:rtl/>
          <w:lang w:val="en-GB"/>
        </w:rPr>
        <w:t>,</w:t>
      </w:r>
      <w:r w:rsidR="00773202" w:rsidRPr="00773202">
        <w:rPr>
          <w:rStyle w:val="LatinChar"/>
          <w:rFonts w:cs="FrankRuehl"/>
          <w:sz w:val="28"/>
          <w:szCs w:val="28"/>
          <w:rtl/>
          <w:lang w:val="en-GB"/>
        </w:rPr>
        <w:t xml:space="preserve"> ומפני כך מזכיר שני חיות שלה בעולם הזה</w:t>
      </w:r>
      <w:r w:rsidR="00E357B0">
        <w:rPr>
          <w:rStyle w:val="LatinChar"/>
          <w:rFonts w:cs="FrankRuehl" w:hint="cs"/>
          <w:sz w:val="28"/>
          <w:szCs w:val="28"/>
          <w:rtl/>
          <w:lang w:val="en-GB"/>
        </w:rPr>
        <w:t>,</w:t>
      </w:r>
      <w:r w:rsidR="00773202" w:rsidRPr="00773202">
        <w:rPr>
          <w:rStyle w:val="LatinChar"/>
          <w:rFonts w:cs="FrankRuehl"/>
          <w:sz w:val="28"/>
          <w:szCs w:val="28"/>
          <w:rtl/>
          <w:lang w:val="en-GB"/>
        </w:rPr>
        <w:t xml:space="preserve"> שהיה לפי מה שראוי אל העו</w:t>
      </w:r>
      <w:r w:rsidR="00571562">
        <w:rPr>
          <w:rStyle w:val="LatinChar"/>
          <w:rFonts w:cs="FrankRuehl" w:hint="cs"/>
          <w:sz w:val="28"/>
          <w:szCs w:val="28"/>
          <w:rtl/>
          <w:lang w:val="en-GB"/>
        </w:rPr>
        <w:t>לם הזה</w:t>
      </w:r>
      <w:r w:rsidR="00146131">
        <w:rPr>
          <w:rStyle w:val="FootnoteReference"/>
          <w:rFonts w:cs="FrankRuehl"/>
          <w:szCs w:val="28"/>
          <w:rtl/>
        </w:rPr>
        <w:footnoteReference w:id="184"/>
      </w:r>
      <w:r w:rsidR="00571562">
        <w:rPr>
          <w:rStyle w:val="LatinChar"/>
          <w:rFonts w:cs="FrankRuehl" w:hint="cs"/>
          <w:sz w:val="28"/>
          <w:szCs w:val="28"/>
          <w:rtl/>
          <w:lang w:val="en-GB"/>
        </w:rPr>
        <w:t xml:space="preserve">. </w:t>
      </w:r>
      <w:r w:rsidR="00773202" w:rsidRPr="00773202">
        <w:rPr>
          <w:rStyle w:val="LatinChar"/>
          <w:rFonts w:cs="FrankRuehl"/>
          <w:sz w:val="28"/>
          <w:szCs w:val="28"/>
          <w:rtl/>
          <w:lang w:val="en-GB"/>
        </w:rPr>
        <w:t>וזה כי העולם הזה הוא מקבל מן העולם האמצעי ומן עולם העליון</w:t>
      </w:r>
      <w:r w:rsidR="00E32399">
        <w:rPr>
          <w:rStyle w:val="FootnoteReference"/>
          <w:rFonts w:cs="FrankRuehl"/>
          <w:szCs w:val="28"/>
          <w:rtl/>
        </w:rPr>
        <w:footnoteReference w:id="185"/>
      </w:r>
      <w:r w:rsidR="00E32399">
        <w:rPr>
          <w:rStyle w:val="LatinChar"/>
          <w:rFonts w:cs="FrankRuehl" w:hint="cs"/>
          <w:sz w:val="28"/>
          <w:szCs w:val="28"/>
          <w:rtl/>
          <w:lang w:val="en-GB"/>
        </w:rPr>
        <w:t>,</w:t>
      </w:r>
      <w:r w:rsidR="00773202" w:rsidRPr="00773202">
        <w:rPr>
          <w:rStyle w:val="LatinChar"/>
          <w:rFonts w:cs="FrankRuehl"/>
          <w:sz w:val="28"/>
          <w:szCs w:val="28"/>
          <w:rtl/>
          <w:lang w:val="en-GB"/>
        </w:rPr>
        <w:t xml:space="preserve"> לכך העולם הזה בשלימות הוא קכ"ז</w:t>
      </w:r>
      <w:r w:rsidR="00E30AB2">
        <w:rPr>
          <w:rStyle w:val="LatinChar"/>
          <w:rFonts w:cs="FrankRuehl" w:hint="cs"/>
          <w:sz w:val="28"/>
          <w:szCs w:val="28"/>
          <w:rtl/>
          <w:lang w:val="en-GB"/>
        </w:rPr>
        <w:t>;</w:t>
      </w:r>
      <w:r w:rsidR="00773202" w:rsidRPr="00773202">
        <w:rPr>
          <w:rStyle w:val="LatinChar"/>
          <w:rFonts w:cs="FrankRuehl"/>
          <w:sz w:val="28"/>
          <w:szCs w:val="28"/>
          <w:rtl/>
          <w:lang w:val="en-GB"/>
        </w:rPr>
        <w:t xml:space="preserve"> הקו"ף מה שמקבל עולם הזה מן עולם העליון</w:t>
      </w:r>
      <w:r w:rsidR="00E30AB2">
        <w:rPr>
          <w:rStyle w:val="LatinChar"/>
          <w:rFonts w:cs="FrankRuehl" w:hint="cs"/>
          <w:sz w:val="28"/>
          <w:szCs w:val="28"/>
          <w:rtl/>
          <w:lang w:val="en-GB"/>
        </w:rPr>
        <w:t>,</w:t>
      </w:r>
      <w:r w:rsidR="00773202" w:rsidRPr="00773202">
        <w:rPr>
          <w:rStyle w:val="LatinChar"/>
          <w:rFonts w:cs="FrankRuehl"/>
          <w:sz w:val="28"/>
          <w:szCs w:val="28"/>
          <w:rtl/>
          <w:lang w:val="en-GB"/>
        </w:rPr>
        <w:t xml:space="preserve"> ומקבל גם כן מן עולם האמצעי</w:t>
      </w:r>
      <w:r w:rsidR="00E95950">
        <w:rPr>
          <w:rStyle w:val="FootnoteReference"/>
          <w:rFonts w:cs="FrankRuehl"/>
          <w:szCs w:val="28"/>
          <w:rtl/>
        </w:rPr>
        <w:footnoteReference w:id="186"/>
      </w:r>
      <w:r w:rsidR="00E30AB2">
        <w:rPr>
          <w:rStyle w:val="LatinChar"/>
          <w:rFonts w:cs="FrankRuehl" w:hint="cs"/>
          <w:sz w:val="28"/>
          <w:szCs w:val="28"/>
          <w:rtl/>
          <w:lang w:val="en-GB"/>
        </w:rPr>
        <w:t>,</w:t>
      </w:r>
      <w:r w:rsidR="00773202" w:rsidRPr="00773202">
        <w:rPr>
          <w:rStyle w:val="LatinChar"/>
          <w:rFonts w:cs="FrankRuehl"/>
          <w:sz w:val="28"/>
          <w:szCs w:val="28"/>
          <w:rtl/>
          <w:lang w:val="en-GB"/>
        </w:rPr>
        <w:t xml:space="preserve"> ואל אלו</w:t>
      </w:r>
      <w:r w:rsidR="00E95950">
        <w:rPr>
          <w:rStyle w:val="FootnoteReference"/>
          <w:rFonts w:cs="FrankRuehl"/>
          <w:szCs w:val="28"/>
          <w:rtl/>
        </w:rPr>
        <w:footnoteReference w:id="187"/>
      </w:r>
      <w:r w:rsidR="00773202" w:rsidRPr="00773202">
        <w:rPr>
          <w:rStyle w:val="LatinChar"/>
          <w:rFonts w:cs="FrankRuehl"/>
          <w:sz w:val="28"/>
          <w:szCs w:val="28"/>
          <w:rtl/>
          <w:lang w:val="en-GB"/>
        </w:rPr>
        <w:t xml:space="preserve"> שייך מספר קכ"ז</w:t>
      </w:r>
      <w:r w:rsidR="00E95950">
        <w:rPr>
          <w:rStyle w:val="FootnoteReference"/>
          <w:rFonts w:cs="FrankRuehl"/>
          <w:szCs w:val="28"/>
          <w:rtl/>
        </w:rPr>
        <w:footnoteReference w:id="188"/>
      </w:r>
      <w:r w:rsidR="00E30AB2">
        <w:rPr>
          <w:rStyle w:val="LatinChar"/>
          <w:rFonts w:cs="FrankRuehl" w:hint="cs"/>
          <w:sz w:val="28"/>
          <w:szCs w:val="28"/>
          <w:rtl/>
          <w:lang w:val="en-GB"/>
        </w:rPr>
        <w:t>.</w:t>
      </w:r>
      <w:r w:rsidR="00773202" w:rsidRPr="00773202">
        <w:rPr>
          <w:rStyle w:val="LatinChar"/>
          <w:rFonts w:cs="FrankRuehl"/>
          <w:sz w:val="28"/>
          <w:szCs w:val="28"/>
          <w:rtl/>
          <w:lang w:val="en-GB"/>
        </w:rPr>
        <w:t xml:space="preserve"> לכך שרה</w:t>
      </w:r>
      <w:r w:rsidR="00E01939">
        <w:rPr>
          <w:rStyle w:val="LatinChar"/>
          <w:rFonts w:cs="FrankRuehl" w:hint="cs"/>
          <w:sz w:val="28"/>
          <w:szCs w:val="28"/>
          <w:rtl/>
          <w:lang w:val="en-GB"/>
        </w:rPr>
        <w:t>,</w:t>
      </w:r>
      <w:r w:rsidR="00773202" w:rsidRPr="00773202">
        <w:rPr>
          <w:rStyle w:val="LatinChar"/>
          <w:rFonts w:cs="FrankRuehl"/>
          <w:sz w:val="28"/>
          <w:szCs w:val="28"/>
          <w:rtl/>
          <w:lang w:val="en-GB"/>
        </w:rPr>
        <w:t xml:space="preserve"> שהיא שרה על עולם הזה</w:t>
      </w:r>
      <w:r w:rsidR="00E01939">
        <w:rPr>
          <w:rStyle w:val="LatinChar"/>
          <w:rFonts w:cs="FrankRuehl" w:hint="cs"/>
          <w:sz w:val="28"/>
          <w:szCs w:val="28"/>
          <w:rtl/>
          <w:lang w:val="en-GB"/>
        </w:rPr>
        <w:t>,</w:t>
      </w:r>
      <w:r w:rsidR="00773202" w:rsidRPr="00773202">
        <w:rPr>
          <w:rStyle w:val="LatinChar"/>
          <w:rFonts w:cs="FrankRuehl"/>
          <w:sz w:val="28"/>
          <w:szCs w:val="28"/>
          <w:rtl/>
          <w:lang w:val="en-GB"/>
        </w:rPr>
        <w:t xml:space="preserve"> נתן לה</w:t>
      </w:r>
      <w:r w:rsidR="00E30AB2">
        <w:rPr>
          <w:rStyle w:val="LatinChar"/>
          <w:rFonts w:cs="FrankRuehl" w:hint="cs"/>
          <w:sz w:val="28"/>
          <w:szCs w:val="28"/>
          <w:rtl/>
          <w:lang w:val="en-GB"/>
        </w:rPr>
        <w:t xml:space="preserve"> </w:t>
      </w:r>
      <w:r w:rsidR="00E30AB2" w:rsidRPr="00E30AB2">
        <w:rPr>
          <w:rStyle w:val="LatinChar"/>
          <w:rFonts w:cs="FrankRuehl"/>
          <w:sz w:val="28"/>
          <w:szCs w:val="28"/>
          <w:rtl/>
          <w:lang w:val="en-GB"/>
        </w:rPr>
        <w:t>הש</w:t>
      </w:r>
      <w:r w:rsidR="00E30AB2">
        <w:rPr>
          <w:rStyle w:val="LatinChar"/>
          <w:rFonts w:cs="FrankRuehl" w:hint="cs"/>
          <w:sz w:val="28"/>
          <w:szCs w:val="28"/>
          <w:rtl/>
          <w:lang w:val="en-GB"/>
        </w:rPr>
        <w:t>ם יתברך</w:t>
      </w:r>
      <w:r w:rsidR="00E30AB2" w:rsidRPr="00E30AB2">
        <w:rPr>
          <w:rStyle w:val="LatinChar"/>
          <w:rFonts w:cs="FrankRuehl"/>
          <w:sz w:val="28"/>
          <w:szCs w:val="28"/>
          <w:rtl/>
          <w:lang w:val="en-GB"/>
        </w:rPr>
        <w:t xml:space="preserve"> חיים בעולם כפי מה שראוי אל העולם</w:t>
      </w:r>
      <w:r w:rsidR="00E30AB2">
        <w:rPr>
          <w:rStyle w:val="LatinChar"/>
          <w:rFonts w:cs="FrankRuehl" w:hint="cs"/>
          <w:sz w:val="28"/>
          <w:szCs w:val="28"/>
          <w:rtl/>
          <w:lang w:val="en-GB"/>
        </w:rPr>
        <w:t>.</w:t>
      </w:r>
      <w:r w:rsidR="00E30AB2" w:rsidRPr="00E30AB2">
        <w:rPr>
          <w:rStyle w:val="LatinChar"/>
          <w:rFonts w:cs="FrankRuehl"/>
          <w:sz w:val="28"/>
          <w:szCs w:val="28"/>
          <w:rtl/>
          <w:lang w:val="en-GB"/>
        </w:rPr>
        <w:t xml:space="preserve"> </w:t>
      </w:r>
    </w:p>
    <w:p w:rsidR="00E73F7A" w:rsidRDefault="00E01939" w:rsidP="002C5007">
      <w:pPr>
        <w:jc w:val="both"/>
        <w:rPr>
          <w:rStyle w:val="LatinChar"/>
          <w:rFonts w:cs="FrankRuehl"/>
          <w:sz w:val="28"/>
          <w:szCs w:val="28"/>
          <w:rtl/>
          <w:lang w:val="en-GB"/>
        </w:rPr>
      </w:pPr>
      <w:r w:rsidRPr="00E01939">
        <w:rPr>
          <w:rStyle w:val="LatinChar"/>
          <w:rtl/>
        </w:rPr>
        <w:t>#</w:t>
      </w:r>
      <w:r w:rsidR="00E30AB2" w:rsidRPr="00E01939">
        <w:rPr>
          <w:rStyle w:val="Title1"/>
          <w:rtl/>
        </w:rPr>
        <w:t>ואל תטעה</w:t>
      </w:r>
      <w:r w:rsidRPr="00E01939">
        <w:rPr>
          <w:rStyle w:val="LatinChar"/>
          <w:rtl/>
        </w:rPr>
        <w:t>=</w:t>
      </w:r>
      <w:r w:rsidR="00E30AB2" w:rsidRPr="00E30AB2">
        <w:rPr>
          <w:rStyle w:val="LatinChar"/>
          <w:rFonts w:cs="FrankRuehl"/>
          <w:sz w:val="28"/>
          <w:szCs w:val="28"/>
          <w:rtl/>
          <w:lang w:val="en-GB"/>
        </w:rPr>
        <w:t xml:space="preserve"> לומר כי היה לרשע</w:t>
      </w:r>
      <w:r w:rsidR="00105956">
        <w:rPr>
          <w:rStyle w:val="LatinChar"/>
          <w:rFonts w:cs="FrankRuehl" w:hint="cs"/>
          <w:sz w:val="28"/>
          <w:szCs w:val="28"/>
          <w:rtl/>
          <w:lang w:val="en-GB"/>
        </w:rPr>
        <w:t>,</w:t>
      </w:r>
      <w:r w:rsidR="00E30AB2" w:rsidRPr="00E30AB2">
        <w:rPr>
          <w:rStyle w:val="LatinChar"/>
          <w:rFonts w:cs="FrankRuehl"/>
          <w:sz w:val="28"/>
          <w:szCs w:val="28"/>
          <w:rtl/>
          <w:lang w:val="en-GB"/>
        </w:rPr>
        <w:t xml:space="preserve"> כמו שהיה </w:t>
      </w:r>
      <w:proofErr w:type="spellStart"/>
      <w:r w:rsidR="00E30AB2" w:rsidRPr="00E30AB2">
        <w:rPr>
          <w:rStyle w:val="LatinChar"/>
          <w:rFonts w:cs="FrankRuehl"/>
          <w:sz w:val="28"/>
          <w:szCs w:val="28"/>
          <w:rtl/>
          <w:lang w:val="en-GB"/>
        </w:rPr>
        <w:t>אחשורש</w:t>
      </w:r>
      <w:proofErr w:type="spellEnd"/>
      <w:r w:rsidR="00E30AB2" w:rsidRPr="00E30AB2">
        <w:rPr>
          <w:rStyle w:val="LatinChar"/>
          <w:rFonts w:cs="FrankRuehl"/>
          <w:sz w:val="28"/>
          <w:szCs w:val="28"/>
          <w:rtl/>
          <w:lang w:val="en-GB"/>
        </w:rPr>
        <w:t xml:space="preserve"> רשע גמור</w:t>
      </w:r>
      <w:r w:rsidR="00105956">
        <w:rPr>
          <w:rStyle w:val="FootnoteReference"/>
          <w:rFonts w:cs="FrankRuehl"/>
          <w:szCs w:val="28"/>
          <w:rtl/>
        </w:rPr>
        <w:footnoteReference w:id="189"/>
      </w:r>
      <w:r w:rsidR="00105956">
        <w:rPr>
          <w:rStyle w:val="LatinChar"/>
          <w:rFonts w:cs="FrankRuehl" w:hint="cs"/>
          <w:sz w:val="28"/>
          <w:szCs w:val="28"/>
          <w:rtl/>
          <w:lang w:val="en-GB"/>
        </w:rPr>
        <w:t>,</w:t>
      </w:r>
      <w:r w:rsidR="00E30AB2" w:rsidRPr="00E30AB2">
        <w:rPr>
          <w:rStyle w:val="LatinChar"/>
          <w:rFonts w:cs="FrankRuehl"/>
          <w:sz w:val="28"/>
          <w:szCs w:val="28"/>
          <w:rtl/>
          <w:lang w:val="en-GB"/>
        </w:rPr>
        <w:t xml:space="preserve"> שיהיה לו חלק בעולם העליון</w:t>
      </w:r>
      <w:r w:rsidR="00EA32B2">
        <w:rPr>
          <w:rStyle w:val="FootnoteReference"/>
          <w:rFonts w:cs="FrankRuehl"/>
          <w:szCs w:val="28"/>
          <w:rtl/>
        </w:rPr>
        <w:footnoteReference w:id="190"/>
      </w:r>
      <w:r w:rsidR="00EA32B2">
        <w:rPr>
          <w:rStyle w:val="LatinChar"/>
          <w:rFonts w:cs="FrankRuehl" w:hint="cs"/>
          <w:sz w:val="28"/>
          <w:szCs w:val="28"/>
          <w:rtl/>
          <w:lang w:val="en-GB"/>
        </w:rPr>
        <w:t>.</w:t>
      </w:r>
      <w:r w:rsidR="00E30AB2" w:rsidRPr="00E30AB2">
        <w:rPr>
          <w:rStyle w:val="LatinChar"/>
          <w:rFonts w:cs="FrankRuehl"/>
          <w:sz w:val="28"/>
          <w:szCs w:val="28"/>
          <w:rtl/>
          <w:lang w:val="en-GB"/>
        </w:rPr>
        <w:t xml:space="preserve"> רק שאלו מדינות</w:t>
      </w:r>
      <w:r w:rsidR="002C5007">
        <w:rPr>
          <w:rStyle w:val="LatinChar"/>
          <w:rFonts w:cs="FrankRuehl" w:hint="cs"/>
          <w:sz w:val="28"/>
          <w:szCs w:val="28"/>
          <w:rtl/>
          <w:lang w:val="en-GB"/>
        </w:rPr>
        <w:t>,</w:t>
      </w:r>
      <w:r w:rsidR="00E30AB2" w:rsidRPr="00E30AB2">
        <w:rPr>
          <w:rStyle w:val="LatinChar"/>
          <w:rFonts w:cs="FrankRuehl"/>
          <w:sz w:val="28"/>
          <w:szCs w:val="28"/>
          <w:rtl/>
          <w:lang w:val="en-GB"/>
        </w:rPr>
        <w:t xml:space="preserve"> שהם בעולם התחתון</w:t>
      </w:r>
      <w:r w:rsidR="002C5007">
        <w:rPr>
          <w:rStyle w:val="LatinChar"/>
          <w:rFonts w:cs="FrankRuehl" w:hint="cs"/>
          <w:sz w:val="28"/>
          <w:szCs w:val="28"/>
          <w:rtl/>
          <w:lang w:val="en-GB"/>
        </w:rPr>
        <w:t>,</w:t>
      </w:r>
      <w:r w:rsidR="00E30AB2" w:rsidRPr="00E30AB2">
        <w:rPr>
          <w:rStyle w:val="LatinChar"/>
          <w:rFonts w:cs="FrankRuehl"/>
          <w:sz w:val="28"/>
          <w:szCs w:val="28"/>
          <w:rtl/>
          <w:lang w:val="en-GB"/>
        </w:rPr>
        <w:t xml:space="preserve"> מקבלים מן העולם העליון</w:t>
      </w:r>
      <w:r w:rsidR="002C5007">
        <w:rPr>
          <w:rStyle w:val="LatinChar"/>
          <w:rFonts w:cs="FrankRuehl" w:hint="cs"/>
          <w:sz w:val="28"/>
          <w:szCs w:val="28"/>
          <w:rtl/>
          <w:lang w:val="en-GB"/>
        </w:rPr>
        <w:t>,</w:t>
      </w:r>
      <w:r w:rsidR="00E30AB2" w:rsidRPr="00E30AB2">
        <w:rPr>
          <w:rStyle w:val="LatinChar"/>
          <w:rFonts w:cs="FrankRuehl"/>
          <w:sz w:val="28"/>
          <w:szCs w:val="28"/>
          <w:rtl/>
          <w:lang w:val="en-GB"/>
        </w:rPr>
        <w:t xml:space="preserve"> כמו שאמרנו</w:t>
      </w:r>
      <w:r w:rsidR="008F1F68">
        <w:rPr>
          <w:rStyle w:val="FootnoteReference"/>
          <w:rFonts w:cs="FrankRuehl"/>
          <w:szCs w:val="28"/>
          <w:rtl/>
        </w:rPr>
        <w:footnoteReference w:id="191"/>
      </w:r>
      <w:r w:rsidR="002C5007">
        <w:rPr>
          <w:rStyle w:val="LatinChar"/>
          <w:rFonts w:cs="FrankRuehl" w:hint="cs"/>
          <w:sz w:val="28"/>
          <w:szCs w:val="28"/>
          <w:rtl/>
          <w:lang w:val="en-GB"/>
        </w:rPr>
        <w:t>.</w:t>
      </w:r>
      <w:r w:rsidR="00E30AB2" w:rsidRPr="00E30AB2">
        <w:rPr>
          <w:rStyle w:val="LatinChar"/>
          <w:rFonts w:cs="FrankRuehl"/>
          <w:sz w:val="28"/>
          <w:szCs w:val="28"/>
          <w:rtl/>
          <w:lang w:val="en-GB"/>
        </w:rPr>
        <w:t xml:space="preserve"> והש</w:t>
      </w:r>
      <w:r w:rsidR="00E3234B">
        <w:rPr>
          <w:rStyle w:val="LatinChar"/>
          <w:rFonts w:cs="FrankRuehl" w:hint="cs"/>
          <w:sz w:val="28"/>
          <w:szCs w:val="28"/>
          <w:rtl/>
          <w:lang w:val="en-GB"/>
        </w:rPr>
        <w:t>ם יתברך</w:t>
      </w:r>
      <w:r w:rsidR="00E30AB2" w:rsidRPr="00E30AB2">
        <w:rPr>
          <w:rStyle w:val="LatinChar"/>
          <w:rFonts w:cs="FrankRuehl"/>
          <w:sz w:val="28"/>
          <w:szCs w:val="28"/>
          <w:rtl/>
          <w:lang w:val="en-GB"/>
        </w:rPr>
        <w:t xml:space="preserve"> נתן </w:t>
      </w:r>
      <w:proofErr w:type="spellStart"/>
      <w:r w:rsidR="00E30AB2" w:rsidRPr="00E30AB2">
        <w:rPr>
          <w:rStyle w:val="LatinChar"/>
          <w:rFonts w:cs="FrankRuehl"/>
          <w:sz w:val="28"/>
          <w:szCs w:val="28"/>
          <w:rtl/>
          <w:lang w:val="en-GB"/>
        </w:rPr>
        <w:t>לאחשורש</w:t>
      </w:r>
      <w:proofErr w:type="spellEnd"/>
      <w:r w:rsidR="00E30AB2" w:rsidRPr="00E30AB2">
        <w:rPr>
          <w:rStyle w:val="LatinChar"/>
          <w:rFonts w:cs="FrankRuehl"/>
          <w:sz w:val="28"/>
          <w:szCs w:val="28"/>
          <w:rtl/>
          <w:lang w:val="en-GB"/>
        </w:rPr>
        <w:t xml:space="preserve"> שיהיה מלך בעו</w:t>
      </w:r>
      <w:r w:rsidR="00E3234B">
        <w:rPr>
          <w:rStyle w:val="LatinChar"/>
          <w:rFonts w:cs="FrankRuehl" w:hint="cs"/>
          <w:sz w:val="28"/>
          <w:szCs w:val="28"/>
          <w:rtl/>
          <w:lang w:val="en-GB"/>
        </w:rPr>
        <w:t>לם הזה</w:t>
      </w:r>
      <w:r w:rsidR="002C5007">
        <w:rPr>
          <w:rStyle w:val="FootnoteReference"/>
          <w:rFonts w:cs="FrankRuehl"/>
          <w:szCs w:val="28"/>
          <w:rtl/>
        </w:rPr>
        <w:footnoteReference w:id="192"/>
      </w:r>
      <w:r w:rsidR="00E3234B">
        <w:rPr>
          <w:rStyle w:val="LatinChar"/>
          <w:rFonts w:cs="FrankRuehl" w:hint="cs"/>
          <w:sz w:val="28"/>
          <w:szCs w:val="28"/>
          <w:rtl/>
          <w:lang w:val="en-GB"/>
        </w:rPr>
        <w:t>,</w:t>
      </w:r>
      <w:r w:rsidR="00E30AB2" w:rsidRPr="00E30AB2">
        <w:rPr>
          <w:rStyle w:val="LatinChar"/>
          <w:rFonts w:cs="FrankRuehl"/>
          <w:sz w:val="28"/>
          <w:szCs w:val="28"/>
          <w:rtl/>
          <w:lang w:val="en-GB"/>
        </w:rPr>
        <w:t xml:space="preserve"> ולכך הגיע לו המדינות </w:t>
      </w:r>
      <w:proofErr w:type="spellStart"/>
      <w:r w:rsidR="00E30AB2" w:rsidRPr="00E30AB2">
        <w:rPr>
          <w:rStyle w:val="LatinChar"/>
          <w:rFonts w:cs="FrankRuehl"/>
          <w:sz w:val="28"/>
          <w:szCs w:val="28"/>
          <w:rtl/>
          <w:lang w:val="en-GB"/>
        </w:rPr>
        <w:t>בענין</w:t>
      </w:r>
      <w:proofErr w:type="spellEnd"/>
      <w:r w:rsidR="00E30AB2" w:rsidRPr="00E30AB2">
        <w:rPr>
          <w:rStyle w:val="LatinChar"/>
          <w:rFonts w:cs="FrankRuehl"/>
          <w:sz w:val="28"/>
          <w:szCs w:val="28"/>
          <w:rtl/>
          <w:lang w:val="en-GB"/>
        </w:rPr>
        <w:t xml:space="preserve"> זה</w:t>
      </w:r>
      <w:r w:rsidR="00250F64">
        <w:rPr>
          <w:rStyle w:val="FootnoteReference"/>
          <w:rFonts w:cs="FrankRuehl"/>
          <w:szCs w:val="28"/>
          <w:rtl/>
        </w:rPr>
        <w:footnoteReference w:id="193"/>
      </w:r>
      <w:r w:rsidR="00E3234B">
        <w:rPr>
          <w:rStyle w:val="LatinChar"/>
          <w:rFonts w:cs="FrankRuehl" w:hint="cs"/>
          <w:sz w:val="28"/>
          <w:szCs w:val="28"/>
          <w:rtl/>
          <w:lang w:val="en-GB"/>
        </w:rPr>
        <w:t>.</w:t>
      </w:r>
      <w:r w:rsidR="00E30AB2" w:rsidRPr="00E30AB2">
        <w:rPr>
          <w:rStyle w:val="LatinChar"/>
          <w:rFonts w:cs="FrankRuehl"/>
          <w:sz w:val="28"/>
          <w:szCs w:val="28"/>
          <w:rtl/>
          <w:lang w:val="en-GB"/>
        </w:rPr>
        <w:t xml:space="preserve"> </w:t>
      </w:r>
    </w:p>
    <w:p w:rsidR="00643F99" w:rsidRPr="00643F99" w:rsidRDefault="00E73F7A" w:rsidP="00643F99">
      <w:pPr>
        <w:jc w:val="both"/>
        <w:rPr>
          <w:rStyle w:val="LatinChar"/>
          <w:rFonts w:cs="FrankRuehl"/>
          <w:sz w:val="28"/>
          <w:szCs w:val="28"/>
          <w:rtl/>
          <w:lang w:val="en-GB"/>
        </w:rPr>
      </w:pPr>
      <w:r w:rsidRPr="00E73F7A">
        <w:rPr>
          <w:rStyle w:val="LatinChar"/>
          <w:rtl/>
        </w:rPr>
        <w:lastRenderedPageBreak/>
        <w:t>#</w:t>
      </w:r>
      <w:r w:rsidR="00E30AB2" w:rsidRPr="00E73F7A">
        <w:rPr>
          <w:rStyle w:val="Title1"/>
          <w:rtl/>
        </w:rPr>
        <w:t>ויש לך</w:t>
      </w:r>
      <w:r w:rsidRPr="00E73F7A">
        <w:rPr>
          <w:rStyle w:val="LatinChar"/>
          <w:rtl/>
        </w:rPr>
        <w:t>=</w:t>
      </w:r>
      <w:r w:rsidR="00E30AB2" w:rsidRPr="00E30AB2">
        <w:rPr>
          <w:rStyle w:val="LatinChar"/>
          <w:rFonts w:cs="FrankRuehl"/>
          <w:sz w:val="28"/>
          <w:szCs w:val="28"/>
          <w:rtl/>
          <w:lang w:val="en-GB"/>
        </w:rPr>
        <w:t xml:space="preserve"> להבין מה שאמר </w:t>
      </w:r>
      <w:r w:rsidRPr="00E73F7A">
        <w:rPr>
          <w:rStyle w:val="LatinChar"/>
          <w:rFonts w:cs="Dbs-Rashi" w:hint="cs"/>
          <w:szCs w:val="20"/>
          <w:rtl/>
          <w:lang w:val="en-GB"/>
        </w:rPr>
        <w:t>(</w:t>
      </w:r>
      <w:proofErr w:type="spellStart"/>
      <w:r w:rsidRPr="00E73F7A">
        <w:rPr>
          <w:rStyle w:val="LatinChar"/>
          <w:rFonts w:cs="Dbs-Rashi" w:hint="cs"/>
          <w:szCs w:val="20"/>
          <w:rtl/>
          <w:lang w:val="en-GB"/>
        </w:rPr>
        <w:t>אסת"ר</w:t>
      </w:r>
      <w:proofErr w:type="spellEnd"/>
      <w:r w:rsidRPr="00E73F7A">
        <w:rPr>
          <w:rStyle w:val="LatinChar"/>
          <w:rFonts w:cs="Dbs-Rashi" w:hint="cs"/>
          <w:szCs w:val="20"/>
          <w:rtl/>
          <w:lang w:val="en-GB"/>
        </w:rPr>
        <w:t xml:space="preserve"> א, ח)</w:t>
      </w:r>
      <w:r w:rsidR="00BA77E3">
        <w:rPr>
          <w:rStyle w:val="LatinChar"/>
          <w:rFonts w:cs="FrankRuehl" w:hint="cs"/>
          <w:sz w:val="28"/>
          <w:szCs w:val="28"/>
          <w:rtl/>
          <w:lang w:val="en-GB"/>
        </w:rPr>
        <w:t xml:space="preserve"> "</w:t>
      </w:r>
      <w:proofErr w:type="spellStart"/>
      <w:r w:rsidR="00E30AB2" w:rsidRPr="00E30AB2">
        <w:rPr>
          <w:rStyle w:val="LatinChar"/>
          <w:rFonts w:cs="FrankRuehl"/>
          <w:sz w:val="28"/>
          <w:szCs w:val="28"/>
          <w:rtl/>
          <w:lang w:val="en-GB"/>
        </w:rPr>
        <w:t>תבא</w:t>
      </w:r>
      <w:proofErr w:type="spellEnd"/>
      <w:r w:rsidR="00E30AB2" w:rsidRPr="00E30AB2">
        <w:rPr>
          <w:rStyle w:val="LatinChar"/>
          <w:rFonts w:cs="FrankRuehl"/>
          <w:sz w:val="28"/>
          <w:szCs w:val="28"/>
          <w:rtl/>
          <w:lang w:val="en-GB"/>
        </w:rPr>
        <w:t xml:space="preserve"> אסתר </w:t>
      </w:r>
      <w:proofErr w:type="spellStart"/>
      <w:r w:rsidR="00E30AB2" w:rsidRPr="00E30AB2">
        <w:rPr>
          <w:rStyle w:val="LatinChar"/>
          <w:rFonts w:cs="FrankRuehl"/>
          <w:sz w:val="28"/>
          <w:szCs w:val="28"/>
          <w:rtl/>
          <w:lang w:val="en-GB"/>
        </w:rPr>
        <w:t>שהיתה</w:t>
      </w:r>
      <w:proofErr w:type="spellEnd"/>
      <w:r w:rsidR="00E30AB2" w:rsidRPr="00E30AB2">
        <w:rPr>
          <w:rStyle w:val="LatinChar"/>
          <w:rFonts w:cs="FrankRuehl"/>
          <w:sz w:val="28"/>
          <w:szCs w:val="28"/>
          <w:rtl/>
          <w:lang w:val="en-GB"/>
        </w:rPr>
        <w:t xml:space="preserve"> בתה של שרה</w:t>
      </w:r>
      <w:r w:rsidR="00BA77E3">
        <w:rPr>
          <w:rStyle w:val="FootnoteReference"/>
          <w:rFonts w:cs="FrankRuehl"/>
          <w:szCs w:val="28"/>
          <w:rtl/>
        </w:rPr>
        <w:footnoteReference w:id="194"/>
      </w:r>
      <w:r w:rsidR="00E30AB2" w:rsidRPr="00E30AB2">
        <w:rPr>
          <w:rStyle w:val="LatinChar"/>
          <w:rFonts w:cs="FrankRuehl"/>
          <w:sz w:val="28"/>
          <w:szCs w:val="28"/>
          <w:rtl/>
          <w:lang w:val="en-GB"/>
        </w:rPr>
        <w:t xml:space="preserve"> ותמלוך על שבע ועשרים ומאה מדינה</w:t>
      </w:r>
      <w:r w:rsidR="00BA77E3">
        <w:rPr>
          <w:rStyle w:val="LatinChar"/>
          <w:rFonts w:cs="FrankRuehl" w:hint="cs"/>
          <w:sz w:val="28"/>
          <w:szCs w:val="28"/>
          <w:rtl/>
          <w:lang w:val="en-GB"/>
        </w:rPr>
        <w:t>"</w:t>
      </w:r>
      <w:r w:rsidR="00456940">
        <w:rPr>
          <w:rStyle w:val="LatinChar"/>
          <w:rFonts w:cs="FrankRuehl" w:hint="cs"/>
          <w:sz w:val="28"/>
          <w:szCs w:val="28"/>
          <w:rtl/>
          <w:lang w:val="en-GB"/>
        </w:rPr>
        <w:t>;</w:t>
      </w:r>
      <w:r w:rsidR="00E30AB2" w:rsidRPr="00E30AB2">
        <w:rPr>
          <w:rStyle w:val="LatinChar"/>
          <w:rFonts w:cs="FrankRuehl"/>
          <w:sz w:val="28"/>
          <w:szCs w:val="28"/>
          <w:rtl/>
          <w:lang w:val="en-GB"/>
        </w:rPr>
        <w:t xml:space="preserve"> כמו ששרה שנתן הש</w:t>
      </w:r>
      <w:r w:rsidR="00BA77E3">
        <w:rPr>
          <w:rStyle w:val="LatinChar"/>
          <w:rFonts w:cs="FrankRuehl" w:hint="cs"/>
          <w:sz w:val="28"/>
          <w:szCs w:val="28"/>
          <w:rtl/>
          <w:lang w:val="en-GB"/>
        </w:rPr>
        <w:t>ם יתברך</w:t>
      </w:r>
      <w:r w:rsidR="00E30AB2" w:rsidRPr="00E30AB2">
        <w:rPr>
          <w:rStyle w:val="LatinChar"/>
          <w:rFonts w:cs="FrankRuehl"/>
          <w:sz w:val="28"/>
          <w:szCs w:val="28"/>
          <w:rtl/>
          <w:lang w:val="en-GB"/>
        </w:rPr>
        <w:t xml:space="preserve"> לה הע</w:t>
      </w:r>
      <w:r w:rsidR="00BA77E3">
        <w:rPr>
          <w:rStyle w:val="LatinChar"/>
          <w:rFonts w:cs="FrankRuehl" w:hint="cs"/>
          <w:sz w:val="28"/>
          <w:szCs w:val="28"/>
          <w:rtl/>
          <w:lang w:val="en-GB"/>
        </w:rPr>
        <w:t>ולם הזה,</w:t>
      </w:r>
      <w:r w:rsidR="00E30AB2" w:rsidRPr="00E30AB2">
        <w:rPr>
          <w:rStyle w:val="LatinChar"/>
          <w:rFonts w:cs="FrankRuehl"/>
          <w:sz w:val="28"/>
          <w:szCs w:val="28"/>
          <w:rtl/>
          <w:lang w:val="en-GB"/>
        </w:rPr>
        <w:t xml:space="preserve"> זכתה להיות קיימת בע</w:t>
      </w:r>
      <w:r w:rsidR="00BA77E3">
        <w:rPr>
          <w:rStyle w:val="LatinChar"/>
          <w:rFonts w:cs="FrankRuehl" w:hint="cs"/>
          <w:sz w:val="28"/>
          <w:szCs w:val="28"/>
          <w:rtl/>
          <w:lang w:val="en-GB"/>
        </w:rPr>
        <w:t>ולם הזה</w:t>
      </w:r>
      <w:r w:rsidR="00E30AB2" w:rsidRPr="00E30AB2">
        <w:rPr>
          <w:rStyle w:val="LatinChar"/>
          <w:rFonts w:cs="FrankRuehl"/>
          <w:sz w:val="28"/>
          <w:szCs w:val="28"/>
          <w:rtl/>
          <w:lang w:val="en-GB"/>
        </w:rPr>
        <w:t xml:space="preserve"> כפי מה שראוי אל ע</w:t>
      </w:r>
      <w:r w:rsidR="00BA77E3">
        <w:rPr>
          <w:rStyle w:val="LatinChar"/>
          <w:rFonts w:cs="FrankRuehl" w:hint="cs"/>
          <w:sz w:val="28"/>
          <w:szCs w:val="28"/>
          <w:rtl/>
          <w:lang w:val="en-GB"/>
        </w:rPr>
        <w:t>ולם הזה</w:t>
      </w:r>
      <w:r w:rsidR="00E30AB2" w:rsidRPr="00E30AB2">
        <w:rPr>
          <w:rStyle w:val="LatinChar"/>
          <w:rFonts w:cs="FrankRuehl"/>
          <w:sz w:val="28"/>
          <w:szCs w:val="28"/>
          <w:rtl/>
          <w:lang w:val="en-GB"/>
        </w:rPr>
        <w:t xml:space="preserve"> כמו שאמרנו</w:t>
      </w:r>
      <w:r w:rsidR="00BA77E3">
        <w:rPr>
          <w:rStyle w:val="LatinChar"/>
          <w:rFonts w:cs="FrankRuehl" w:hint="cs"/>
          <w:sz w:val="28"/>
          <w:szCs w:val="28"/>
          <w:rtl/>
          <w:lang w:val="en-GB"/>
        </w:rPr>
        <w:t>,</w:t>
      </w:r>
      <w:r w:rsidR="00E30AB2" w:rsidRPr="00E30AB2">
        <w:rPr>
          <w:rStyle w:val="LatinChar"/>
          <w:rFonts w:cs="FrankRuehl"/>
          <w:sz w:val="28"/>
          <w:szCs w:val="28"/>
          <w:rtl/>
          <w:lang w:val="en-GB"/>
        </w:rPr>
        <w:t xml:space="preserve"> כך זכתה אסתר להיות מולכת כפי מה שראוי אל העולם הזה</w:t>
      </w:r>
      <w:r w:rsidR="00456940">
        <w:rPr>
          <w:rStyle w:val="FootnoteReference"/>
          <w:rFonts w:cs="FrankRuehl"/>
          <w:szCs w:val="28"/>
          <w:rtl/>
        </w:rPr>
        <w:footnoteReference w:id="195"/>
      </w:r>
      <w:r w:rsidR="008E2BBC">
        <w:rPr>
          <w:rStyle w:val="LatinChar"/>
          <w:rFonts w:cs="FrankRuehl" w:hint="cs"/>
          <w:sz w:val="28"/>
          <w:szCs w:val="28"/>
          <w:rtl/>
          <w:lang w:val="en-GB"/>
        </w:rPr>
        <w:t>.</w:t>
      </w:r>
      <w:r w:rsidR="00E30AB2" w:rsidRPr="00E30AB2">
        <w:rPr>
          <w:rStyle w:val="LatinChar"/>
          <w:rFonts w:cs="FrankRuehl"/>
          <w:sz w:val="28"/>
          <w:szCs w:val="28"/>
          <w:rtl/>
          <w:lang w:val="en-GB"/>
        </w:rPr>
        <w:t xml:space="preserve"> גם פיר</w:t>
      </w:r>
      <w:r w:rsidR="00392E14">
        <w:rPr>
          <w:rStyle w:val="LatinChar"/>
          <w:rFonts w:cs="FrankRuehl" w:hint="cs"/>
          <w:sz w:val="28"/>
          <w:szCs w:val="28"/>
          <w:rtl/>
          <w:lang w:val="en-GB"/>
        </w:rPr>
        <w:t>ו</w:t>
      </w:r>
      <w:r w:rsidR="00E30AB2" w:rsidRPr="00E30AB2">
        <w:rPr>
          <w:rStyle w:val="LatinChar"/>
          <w:rFonts w:cs="FrankRuehl"/>
          <w:sz w:val="28"/>
          <w:szCs w:val="28"/>
          <w:rtl/>
          <w:lang w:val="en-GB"/>
        </w:rPr>
        <w:t xml:space="preserve">ש </w:t>
      </w:r>
      <w:r w:rsidR="00FA594E">
        <w:rPr>
          <w:rStyle w:val="LatinChar"/>
          <w:rFonts w:cs="FrankRuehl" w:hint="cs"/>
          <w:sz w:val="28"/>
          <w:szCs w:val="28"/>
          <w:rtl/>
          <w:lang w:val="en-GB"/>
        </w:rPr>
        <w:t>"</w:t>
      </w:r>
      <w:r w:rsidR="00E30AB2" w:rsidRPr="00E30AB2">
        <w:rPr>
          <w:rStyle w:val="LatinChar"/>
          <w:rFonts w:cs="FrankRuehl"/>
          <w:sz w:val="28"/>
          <w:szCs w:val="28"/>
          <w:rtl/>
          <w:lang w:val="en-GB"/>
        </w:rPr>
        <w:t>בתה של שרה</w:t>
      </w:r>
      <w:r w:rsidR="00FA594E">
        <w:rPr>
          <w:rStyle w:val="LatinChar"/>
          <w:rFonts w:cs="FrankRuehl" w:hint="cs"/>
          <w:sz w:val="28"/>
          <w:szCs w:val="28"/>
          <w:rtl/>
          <w:lang w:val="en-GB"/>
        </w:rPr>
        <w:t>"</w:t>
      </w:r>
      <w:r w:rsidR="00E30AB2" w:rsidRPr="00E30AB2">
        <w:rPr>
          <w:rStyle w:val="LatinChar"/>
          <w:rFonts w:cs="FrankRuehl"/>
          <w:sz w:val="28"/>
          <w:szCs w:val="28"/>
          <w:rtl/>
          <w:lang w:val="en-GB"/>
        </w:rPr>
        <w:t xml:space="preserve"> ר</w:t>
      </w:r>
      <w:r w:rsidR="00FA594E">
        <w:rPr>
          <w:rStyle w:val="LatinChar"/>
          <w:rFonts w:cs="FrankRuehl" w:hint="cs"/>
          <w:sz w:val="28"/>
          <w:szCs w:val="28"/>
          <w:rtl/>
          <w:lang w:val="en-GB"/>
        </w:rPr>
        <w:t>צה לומר</w:t>
      </w:r>
      <w:r w:rsidR="00E30AB2" w:rsidRPr="00E30AB2">
        <w:rPr>
          <w:rStyle w:val="LatinChar"/>
          <w:rFonts w:cs="FrankRuehl"/>
          <w:sz w:val="28"/>
          <w:szCs w:val="28"/>
          <w:rtl/>
          <w:lang w:val="en-GB"/>
        </w:rPr>
        <w:t xml:space="preserve"> שאסתר יש לה יחוס אל שרה כאשר חוט של חסד משוך עליה</w:t>
      </w:r>
      <w:r w:rsidR="00C52FF5">
        <w:rPr>
          <w:rStyle w:val="FootnoteReference"/>
          <w:rFonts w:cs="FrankRuehl"/>
          <w:szCs w:val="28"/>
          <w:rtl/>
        </w:rPr>
        <w:footnoteReference w:id="196"/>
      </w:r>
      <w:r w:rsidR="003B2F0F">
        <w:rPr>
          <w:rStyle w:val="LatinChar"/>
          <w:rFonts w:cs="FrankRuehl" w:hint="cs"/>
          <w:sz w:val="28"/>
          <w:szCs w:val="28"/>
          <w:rtl/>
          <w:lang w:val="en-GB"/>
        </w:rPr>
        <w:t>;</w:t>
      </w:r>
      <w:r w:rsidR="00E30AB2" w:rsidRPr="00E30AB2">
        <w:rPr>
          <w:rStyle w:val="LatinChar"/>
          <w:rFonts w:cs="FrankRuehl"/>
          <w:sz w:val="28"/>
          <w:szCs w:val="28"/>
          <w:rtl/>
          <w:lang w:val="en-GB"/>
        </w:rPr>
        <w:t xml:space="preserve"> שרה </w:t>
      </w:r>
      <w:proofErr w:type="spellStart"/>
      <w:r w:rsidR="00E30AB2" w:rsidRPr="00E30AB2">
        <w:rPr>
          <w:rStyle w:val="LatinChar"/>
          <w:rFonts w:cs="FrankRuehl"/>
          <w:sz w:val="28"/>
          <w:szCs w:val="28"/>
          <w:rtl/>
          <w:lang w:val="en-GB"/>
        </w:rPr>
        <w:t>היתה</w:t>
      </w:r>
      <w:proofErr w:type="spellEnd"/>
      <w:r w:rsidR="00E30AB2" w:rsidRPr="00E30AB2">
        <w:rPr>
          <w:rStyle w:val="LatinChar"/>
          <w:rFonts w:cs="FrankRuehl"/>
          <w:sz w:val="28"/>
          <w:szCs w:val="28"/>
          <w:rtl/>
          <w:lang w:val="en-GB"/>
        </w:rPr>
        <w:t xml:space="preserve"> נביאה ויפת תואר</w:t>
      </w:r>
      <w:r w:rsidR="00FA594E">
        <w:rPr>
          <w:rStyle w:val="LatinChar"/>
          <w:rFonts w:cs="FrankRuehl" w:hint="cs"/>
          <w:sz w:val="28"/>
          <w:szCs w:val="28"/>
          <w:rtl/>
          <w:lang w:val="en-GB"/>
        </w:rPr>
        <w:t>,</w:t>
      </w:r>
      <w:r w:rsidR="00E30AB2" w:rsidRPr="00E30AB2">
        <w:rPr>
          <w:rStyle w:val="LatinChar"/>
          <w:rFonts w:cs="FrankRuehl"/>
          <w:sz w:val="28"/>
          <w:szCs w:val="28"/>
          <w:rtl/>
          <w:lang w:val="en-GB"/>
        </w:rPr>
        <w:t xml:space="preserve"> וכן אסתר</w:t>
      </w:r>
      <w:r w:rsidR="003B2F0F">
        <w:rPr>
          <w:rStyle w:val="FootnoteReference"/>
          <w:rFonts w:cs="FrankRuehl"/>
          <w:szCs w:val="28"/>
          <w:rtl/>
        </w:rPr>
        <w:footnoteReference w:id="197"/>
      </w:r>
      <w:r w:rsidR="00FA594E">
        <w:rPr>
          <w:rStyle w:val="LatinChar"/>
          <w:rFonts w:cs="FrankRuehl" w:hint="cs"/>
          <w:sz w:val="28"/>
          <w:szCs w:val="28"/>
          <w:rtl/>
          <w:lang w:val="en-GB"/>
        </w:rPr>
        <w:t>.</w:t>
      </w:r>
      <w:r w:rsidR="00E30AB2" w:rsidRPr="00E30AB2">
        <w:rPr>
          <w:rStyle w:val="LatinChar"/>
          <w:rFonts w:cs="FrankRuehl"/>
          <w:sz w:val="28"/>
          <w:szCs w:val="28"/>
          <w:rtl/>
          <w:lang w:val="en-GB"/>
        </w:rPr>
        <w:t xml:space="preserve"> ויש לך להבין דבר זה מאוד</w:t>
      </w:r>
      <w:r w:rsidR="00D05E21">
        <w:rPr>
          <w:rStyle w:val="FootnoteReference"/>
          <w:rFonts w:cs="FrankRuehl"/>
          <w:szCs w:val="28"/>
          <w:rtl/>
        </w:rPr>
        <w:footnoteReference w:id="198"/>
      </w:r>
      <w:r w:rsidR="00FA594E">
        <w:rPr>
          <w:rStyle w:val="LatinChar"/>
          <w:rFonts w:cs="FrankRuehl" w:hint="cs"/>
          <w:sz w:val="28"/>
          <w:szCs w:val="28"/>
          <w:rtl/>
          <w:lang w:val="en-GB"/>
        </w:rPr>
        <w:t>.</w:t>
      </w:r>
      <w:r w:rsidR="00643F99">
        <w:rPr>
          <w:rStyle w:val="LatinChar"/>
          <w:rFonts w:cs="FrankRuehl" w:hint="cs"/>
          <w:sz w:val="28"/>
          <w:szCs w:val="28"/>
          <w:rtl/>
          <w:lang w:val="en-GB"/>
        </w:rPr>
        <w:t xml:space="preserve"> </w:t>
      </w:r>
    </w:p>
    <w:p w:rsidR="00E61DF7" w:rsidRPr="00E61DF7" w:rsidRDefault="00643F99" w:rsidP="00E61DF7">
      <w:pPr>
        <w:jc w:val="both"/>
        <w:rPr>
          <w:rStyle w:val="LatinChar"/>
          <w:rFonts w:cs="FrankRuehl"/>
          <w:sz w:val="28"/>
          <w:szCs w:val="28"/>
          <w:rtl/>
          <w:lang w:val="en-GB"/>
        </w:rPr>
      </w:pPr>
      <w:r w:rsidRPr="00643F99">
        <w:rPr>
          <w:rStyle w:val="LatinChar"/>
          <w:rtl/>
        </w:rPr>
        <w:t>#</w:t>
      </w:r>
      <w:r w:rsidRPr="00643F99">
        <w:rPr>
          <w:rStyle w:val="Title1"/>
          <w:rtl/>
          <w:lang w:val="en-GB"/>
        </w:rPr>
        <w:t>ובגמרא</w:t>
      </w:r>
      <w:r w:rsidRPr="00643F99">
        <w:rPr>
          <w:rStyle w:val="LatinChar"/>
          <w:rtl/>
        </w:rPr>
        <w:t>=</w:t>
      </w:r>
      <w:r w:rsidRPr="00643F99">
        <w:rPr>
          <w:rStyle w:val="LatinChar"/>
          <w:rFonts w:cs="FrankRuehl"/>
          <w:sz w:val="28"/>
          <w:szCs w:val="28"/>
          <w:rtl/>
          <w:lang w:val="en-GB"/>
        </w:rPr>
        <w:t xml:space="preserve"> </w:t>
      </w:r>
      <w:r w:rsidRPr="00643F99">
        <w:rPr>
          <w:rStyle w:val="LatinChar"/>
          <w:rFonts w:cs="Dbs-Rashi"/>
          <w:szCs w:val="20"/>
          <w:rtl/>
          <w:lang w:val="en-GB"/>
        </w:rPr>
        <w:t>(מגילה יא</w:t>
      </w:r>
      <w:r w:rsidRPr="00643F99">
        <w:rPr>
          <w:rStyle w:val="LatinChar"/>
          <w:rFonts w:cs="Dbs-Rashi" w:hint="cs"/>
          <w:szCs w:val="20"/>
          <w:rtl/>
          <w:lang w:val="en-GB"/>
        </w:rPr>
        <w:t>.)</w:t>
      </w:r>
      <w:r w:rsidRPr="00643F99">
        <w:rPr>
          <w:rStyle w:val="LatinChar"/>
          <w:rFonts w:cs="FrankRuehl"/>
          <w:sz w:val="28"/>
          <w:szCs w:val="28"/>
          <w:rtl/>
          <w:lang w:val="en-GB"/>
        </w:rPr>
        <w:t xml:space="preserve"> אמרו</w:t>
      </w:r>
      <w:r>
        <w:rPr>
          <w:rStyle w:val="LatinChar"/>
          <w:rFonts w:cs="FrankRuehl" w:hint="cs"/>
          <w:sz w:val="28"/>
          <w:szCs w:val="28"/>
          <w:rtl/>
          <w:lang w:val="en-GB"/>
        </w:rPr>
        <w:t>,</w:t>
      </w:r>
      <w:r w:rsidRPr="00643F99">
        <w:rPr>
          <w:rStyle w:val="LatinChar"/>
          <w:rFonts w:cs="FrankRuehl"/>
          <w:sz w:val="28"/>
          <w:szCs w:val="28"/>
          <w:rtl/>
          <w:lang w:val="en-GB"/>
        </w:rPr>
        <w:t xml:space="preserve"> </w:t>
      </w:r>
      <w:r>
        <w:rPr>
          <w:rStyle w:val="LatinChar"/>
          <w:rFonts w:cs="FrankRuehl" w:hint="cs"/>
          <w:sz w:val="28"/>
          <w:szCs w:val="28"/>
          <w:rtl/>
          <w:lang w:val="en-GB"/>
        </w:rPr>
        <w:t>"</w:t>
      </w:r>
      <w:r w:rsidRPr="00643F99">
        <w:rPr>
          <w:rStyle w:val="LatinChar"/>
          <w:rFonts w:cs="FrankRuehl"/>
          <w:sz w:val="28"/>
          <w:szCs w:val="28"/>
          <w:rtl/>
          <w:lang w:val="en-GB"/>
        </w:rPr>
        <w:t>שבע ועשרים ומאה מדינה</w:t>
      </w:r>
      <w:r>
        <w:rPr>
          <w:rStyle w:val="LatinChar"/>
          <w:rFonts w:cs="FrankRuehl" w:hint="cs"/>
          <w:sz w:val="28"/>
          <w:szCs w:val="28"/>
          <w:rtl/>
          <w:lang w:val="en-GB"/>
        </w:rPr>
        <w:t>",</w:t>
      </w:r>
      <w:r w:rsidRPr="00643F99">
        <w:rPr>
          <w:rStyle w:val="LatinChar"/>
          <w:rFonts w:cs="FrankRuehl"/>
          <w:sz w:val="28"/>
          <w:szCs w:val="28"/>
          <w:rtl/>
          <w:lang w:val="en-GB"/>
        </w:rPr>
        <w:t xml:space="preserve"> אמר רב </w:t>
      </w:r>
      <w:proofErr w:type="spellStart"/>
      <w:r w:rsidRPr="00643F99">
        <w:rPr>
          <w:rStyle w:val="LatinChar"/>
          <w:rFonts w:cs="FrankRuehl"/>
          <w:sz w:val="28"/>
          <w:szCs w:val="28"/>
          <w:rtl/>
          <w:lang w:val="en-GB"/>
        </w:rPr>
        <w:t>חסדא</w:t>
      </w:r>
      <w:proofErr w:type="spellEnd"/>
      <w:r>
        <w:rPr>
          <w:rStyle w:val="LatinChar"/>
          <w:rFonts w:cs="FrankRuehl" w:hint="cs"/>
          <w:sz w:val="28"/>
          <w:szCs w:val="28"/>
          <w:rtl/>
          <w:lang w:val="en-GB"/>
        </w:rPr>
        <w:t>,</w:t>
      </w:r>
      <w:r w:rsidRPr="00643F99">
        <w:rPr>
          <w:rStyle w:val="LatinChar"/>
          <w:rFonts w:cs="FrankRuehl"/>
          <w:sz w:val="28"/>
          <w:szCs w:val="28"/>
          <w:rtl/>
          <w:lang w:val="en-GB"/>
        </w:rPr>
        <w:t xml:space="preserve"> </w:t>
      </w:r>
      <w:proofErr w:type="spellStart"/>
      <w:r w:rsidRPr="00643F99">
        <w:rPr>
          <w:rStyle w:val="LatinChar"/>
          <w:rFonts w:cs="FrankRuehl"/>
          <w:sz w:val="28"/>
          <w:szCs w:val="28"/>
          <w:rtl/>
          <w:lang w:val="en-GB"/>
        </w:rPr>
        <w:t>בתחלה</w:t>
      </w:r>
      <w:proofErr w:type="spellEnd"/>
      <w:r w:rsidRPr="00643F99">
        <w:rPr>
          <w:rStyle w:val="LatinChar"/>
          <w:rFonts w:cs="FrankRuehl"/>
          <w:sz w:val="28"/>
          <w:szCs w:val="28"/>
          <w:rtl/>
          <w:lang w:val="en-GB"/>
        </w:rPr>
        <w:t xml:space="preserve"> מלך על </w:t>
      </w:r>
      <w:r w:rsidR="006669EB">
        <w:rPr>
          <w:rStyle w:val="LatinChar"/>
          <w:rFonts w:cs="FrankRuehl" w:hint="cs"/>
          <w:sz w:val="28"/>
          <w:szCs w:val="28"/>
          <w:rtl/>
          <w:lang w:val="en-GB"/>
        </w:rPr>
        <w:t>שבע</w:t>
      </w:r>
      <w:r>
        <w:rPr>
          <w:rStyle w:val="LatinChar"/>
          <w:rFonts w:cs="FrankRuehl" w:hint="cs"/>
          <w:sz w:val="28"/>
          <w:szCs w:val="28"/>
          <w:rtl/>
          <w:lang w:val="en-GB"/>
        </w:rPr>
        <w:t>,</w:t>
      </w:r>
      <w:r w:rsidRPr="00643F99">
        <w:rPr>
          <w:rStyle w:val="LatinChar"/>
          <w:rFonts w:cs="FrankRuehl"/>
          <w:sz w:val="28"/>
          <w:szCs w:val="28"/>
          <w:rtl/>
          <w:lang w:val="en-GB"/>
        </w:rPr>
        <w:t xml:space="preserve"> ואחר כך על עשרים</w:t>
      </w:r>
      <w:r>
        <w:rPr>
          <w:rStyle w:val="LatinChar"/>
          <w:rFonts w:cs="FrankRuehl" w:hint="cs"/>
          <w:sz w:val="28"/>
          <w:szCs w:val="28"/>
          <w:rtl/>
          <w:lang w:val="en-GB"/>
        </w:rPr>
        <w:t>,</w:t>
      </w:r>
      <w:r w:rsidRPr="00643F99">
        <w:rPr>
          <w:rStyle w:val="LatinChar"/>
          <w:rFonts w:cs="FrankRuehl"/>
          <w:sz w:val="28"/>
          <w:szCs w:val="28"/>
          <w:rtl/>
          <w:lang w:val="en-GB"/>
        </w:rPr>
        <w:t xml:space="preserve"> ואחר כך על מאה</w:t>
      </w:r>
      <w:r>
        <w:rPr>
          <w:rStyle w:val="LatinChar"/>
          <w:rFonts w:cs="FrankRuehl" w:hint="cs"/>
          <w:sz w:val="28"/>
          <w:szCs w:val="28"/>
          <w:rtl/>
          <w:lang w:val="en-GB"/>
        </w:rPr>
        <w:t>.</w:t>
      </w:r>
      <w:r w:rsidRPr="00643F99">
        <w:rPr>
          <w:rStyle w:val="LatinChar"/>
          <w:rFonts w:cs="FrankRuehl"/>
          <w:sz w:val="28"/>
          <w:szCs w:val="28"/>
          <w:rtl/>
          <w:lang w:val="en-GB"/>
        </w:rPr>
        <w:t xml:space="preserve"> גם דבר זה שדקדקו מה שנזכר המספר קטון תחלה</w:t>
      </w:r>
      <w:r w:rsidR="006669EB">
        <w:rPr>
          <w:rStyle w:val="LatinChar"/>
          <w:rFonts w:cs="FrankRuehl" w:hint="cs"/>
          <w:sz w:val="28"/>
          <w:szCs w:val="28"/>
          <w:rtl/>
          <w:lang w:val="en-GB"/>
        </w:rPr>
        <w:t>,</w:t>
      </w:r>
      <w:r w:rsidRPr="00643F99">
        <w:rPr>
          <w:rStyle w:val="LatinChar"/>
          <w:rFonts w:cs="FrankRuehl"/>
          <w:sz w:val="28"/>
          <w:szCs w:val="28"/>
          <w:rtl/>
          <w:lang w:val="en-GB"/>
        </w:rPr>
        <w:t xml:space="preserve"> לא כמו שהוא אצל שרה שנזכר הרב תחלה</w:t>
      </w:r>
      <w:r w:rsidR="006669EB">
        <w:rPr>
          <w:rStyle w:val="LatinChar"/>
          <w:rFonts w:cs="FrankRuehl" w:hint="cs"/>
          <w:sz w:val="28"/>
          <w:szCs w:val="28"/>
          <w:rtl/>
          <w:lang w:val="en-GB"/>
        </w:rPr>
        <w:t>,</w:t>
      </w:r>
      <w:r w:rsidRPr="00643F99">
        <w:rPr>
          <w:rStyle w:val="LatinChar"/>
          <w:rFonts w:cs="FrankRuehl"/>
          <w:sz w:val="28"/>
          <w:szCs w:val="28"/>
          <w:rtl/>
          <w:lang w:val="en-GB"/>
        </w:rPr>
        <w:t xml:space="preserve"> ולכך אמר שמתחלה מלך</w:t>
      </w:r>
      <w:r w:rsidR="007920C9">
        <w:rPr>
          <w:rStyle w:val="LatinChar"/>
          <w:rFonts w:cs="FrankRuehl" w:hint="cs"/>
          <w:sz w:val="28"/>
          <w:szCs w:val="28"/>
          <w:rtl/>
          <w:lang w:val="en-GB"/>
        </w:rPr>
        <w:t>*</w:t>
      </w:r>
      <w:r w:rsidRPr="00643F99">
        <w:rPr>
          <w:rStyle w:val="LatinChar"/>
          <w:rFonts w:cs="FrankRuehl"/>
          <w:sz w:val="28"/>
          <w:szCs w:val="28"/>
          <w:rtl/>
          <w:lang w:val="en-GB"/>
        </w:rPr>
        <w:t xml:space="preserve"> על שבע </w:t>
      </w:r>
      <w:proofErr w:type="spellStart"/>
      <w:r w:rsidRPr="00643F99">
        <w:rPr>
          <w:rStyle w:val="LatinChar"/>
          <w:rFonts w:cs="FrankRuehl"/>
          <w:sz w:val="28"/>
          <w:szCs w:val="28"/>
          <w:rtl/>
          <w:lang w:val="en-GB"/>
        </w:rPr>
        <w:t>כו</w:t>
      </w:r>
      <w:proofErr w:type="spellEnd"/>
      <w:r w:rsidRPr="00643F99">
        <w:rPr>
          <w:rStyle w:val="LatinChar"/>
          <w:rFonts w:cs="FrankRuehl"/>
          <w:sz w:val="28"/>
          <w:szCs w:val="28"/>
          <w:rtl/>
          <w:lang w:val="en-GB"/>
        </w:rPr>
        <w:t>'</w:t>
      </w:r>
      <w:r w:rsidR="006669EB">
        <w:rPr>
          <w:rStyle w:val="LatinChar"/>
          <w:rFonts w:cs="FrankRuehl" w:hint="cs"/>
          <w:sz w:val="28"/>
          <w:szCs w:val="28"/>
          <w:rtl/>
          <w:lang w:val="en-GB"/>
        </w:rPr>
        <w:t>.</w:t>
      </w:r>
      <w:r w:rsidRPr="00643F99">
        <w:rPr>
          <w:rStyle w:val="LatinChar"/>
          <w:rFonts w:cs="FrankRuehl"/>
          <w:sz w:val="28"/>
          <w:szCs w:val="28"/>
          <w:rtl/>
          <w:lang w:val="en-GB"/>
        </w:rPr>
        <w:t xml:space="preserve"> וזה גם כן כמו שאמרנו להודיע כי המלכות שלו היה מתעלה עד מה שאפשר</w:t>
      </w:r>
      <w:r w:rsidR="00B401CE">
        <w:rPr>
          <w:rStyle w:val="LatinChar"/>
          <w:rFonts w:cs="FrankRuehl" w:hint="cs"/>
          <w:sz w:val="28"/>
          <w:szCs w:val="28"/>
          <w:rtl/>
          <w:lang w:val="en-GB"/>
        </w:rPr>
        <w:t>.</w:t>
      </w:r>
      <w:r w:rsidRPr="00643F99">
        <w:rPr>
          <w:rStyle w:val="LatinChar"/>
          <w:rFonts w:cs="FrankRuehl"/>
          <w:sz w:val="28"/>
          <w:szCs w:val="28"/>
          <w:rtl/>
          <w:lang w:val="en-GB"/>
        </w:rPr>
        <w:t xml:space="preserve"> כי העולם הזה יש בו מעולם התחתון</w:t>
      </w:r>
      <w:r w:rsidR="003E5EC1">
        <w:rPr>
          <w:rStyle w:val="LatinChar"/>
          <w:rFonts w:cs="FrankRuehl" w:hint="cs"/>
          <w:sz w:val="28"/>
          <w:szCs w:val="28"/>
          <w:rtl/>
          <w:lang w:val="en-GB"/>
        </w:rPr>
        <w:t>,</w:t>
      </w:r>
      <w:r w:rsidRPr="00643F99">
        <w:rPr>
          <w:rStyle w:val="LatinChar"/>
          <w:rFonts w:cs="FrankRuehl"/>
          <w:sz w:val="28"/>
          <w:szCs w:val="28"/>
          <w:rtl/>
          <w:lang w:val="en-GB"/>
        </w:rPr>
        <w:t xml:space="preserve"> ויש בו </w:t>
      </w:r>
      <w:proofErr w:type="spellStart"/>
      <w:r w:rsidRPr="00643F99">
        <w:rPr>
          <w:rStyle w:val="LatinChar"/>
          <w:rFonts w:cs="FrankRuehl"/>
          <w:sz w:val="28"/>
          <w:szCs w:val="28"/>
          <w:rtl/>
          <w:lang w:val="en-GB"/>
        </w:rPr>
        <w:t>מענין</w:t>
      </w:r>
      <w:proofErr w:type="spellEnd"/>
      <w:r w:rsidRPr="00643F99">
        <w:rPr>
          <w:rStyle w:val="LatinChar"/>
          <w:rFonts w:cs="FrankRuehl"/>
          <w:sz w:val="28"/>
          <w:szCs w:val="28"/>
          <w:rtl/>
          <w:lang w:val="en-GB"/>
        </w:rPr>
        <w:t xml:space="preserve"> עולם האמצע</w:t>
      </w:r>
      <w:r w:rsidR="003E5EC1">
        <w:rPr>
          <w:rStyle w:val="LatinChar"/>
          <w:rFonts w:cs="FrankRuehl" w:hint="cs"/>
          <w:sz w:val="28"/>
          <w:szCs w:val="28"/>
          <w:rtl/>
          <w:lang w:val="en-GB"/>
        </w:rPr>
        <w:t>,</w:t>
      </w:r>
      <w:r w:rsidRPr="00643F99">
        <w:rPr>
          <w:rStyle w:val="LatinChar"/>
          <w:rFonts w:cs="FrankRuehl"/>
          <w:sz w:val="28"/>
          <w:szCs w:val="28"/>
          <w:rtl/>
          <w:lang w:val="en-GB"/>
        </w:rPr>
        <w:t xml:space="preserve"> ואף מן עולם העליון</w:t>
      </w:r>
      <w:r w:rsidR="003E5EC1">
        <w:rPr>
          <w:rStyle w:val="LatinChar"/>
          <w:rFonts w:cs="FrankRuehl" w:hint="cs"/>
          <w:sz w:val="28"/>
          <w:szCs w:val="28"/>
          <w:rtl/>
          <w:lang w:val="en-GB"/>
        </w:rPr>
        <w:t>.</w:t>
      </w:r>
      <w:r w:rsidRPr="00643F99">
        <w:rPr>
          <w:rStyle w:val="LatinChar"/>
          <w:rFonts w:cs="FrankRuehl"/>
          <w:sz w:val="28"/>
          <w:szCs w:val="28"/>
          <w:rtl/>
          <w:lang w:val="en-GB"/>
        </w:rPr>
        <w:t xml:space="preserve"> ומן עולם הזה התחתון ראוי שיהיה לו מספר שבעה</w:t>
      </w:r>
      <w:r w:rsidR="003E5EC1">
        <w:rPr>
          <w:rStyle w:val="LatinChar"/>
          <w:rFonts w:cs="FrankRuehl" w:hint="cs"/>
          <w:sz w:val="28"/>
          <w:szCs w:val="28"/>
          <w:rtl/>
          <w:lang w:val="en-GB"/>
        </w:rPr>
        <w:t>,</w:t>
      </w:r>
      <w:r w:rsidRPr="00643F99">
        <w:rPr>
          <w:rStyle w:val="LatinChar"/>
          <w:rFonts w:cs="FrankRuehl"/>
          <w:sz w:val="28"/>
          <w:szCs w:val="28"/>
          <w:rtl/>
          <w:lang w:val="en-GB"/>
        </w:rPr>
        <w:t xml:space="preserve"> ומן עולם האמצעי ראוי מספר עשרים</w:t>
      </w:r>
      <w:r w:rsidR="003E5EC1">
        <w:rPr>
          <w:rStyle w:val="LatinChar"/>
          <w:rFonts w:cs="FrankRuehl" w:hint="cs"/>
          <w:sz w:val="28"/>
          <w:szCs w:val="28"/>
          <w:rtl/>
          <w:lang w:val="en-GB"/>
        </w:rPr>
        <w:t>,</w:t>
      </w:r>
      <w:r w:rsidRPr="00643F99">
        <w:rPr>
          <w:rStyle w:val="LatinChar"/>
          <w:rFonts w:cs="FrankRuehl"/>
          <w:sz w:val="28"/>
          <w:szCs w:val="28"/>
          <w:rtl/>
          <w:lang w:val="en-GB"/>
        </w:rPr>
        <w:t xml:space="preserve"> ומהעולם העליון ראוי מספר מאה</w:t>
      </w:r>
      <w:r w:rsidR="003E5EC1">
        <w:rPr>
          <w:rStyle w:val="LatinChar"/>
          <w:rFonts w:cs="FrankRuehl" w:hint="cs"/>
          <w:sz w:val="28"/>
          <w:szCs w:val="28"/>
          <w:rtl/>
          <w:lang w:val="en-GB"/>
        </w:rPr>
        <w:t>,</w:t>
      </w:r>
      <w:r w:rsidRPr="00643F99">
        <w:rPr>
          <w:rStyle w:val="LatinChar"/>
          <w:rFonts w:cs="FrankRuehl"/>
          <w:sz w:val="28"/>
          <w:szCs w:val="28"/>
          <w:rtl/>
          <w:lang w:val="en-GB"/>
        </w:rPr>
        <w:t xml:space="preserve"> כמו שאמרנו</w:t>
      </w:r>
      <w:r w:rsidR="003E5EC1">
        <w:rPr>
          <w:rStyle w:val="FootnoteReference"/>
          <w:rFonts w:cs="FrankRuehl"/>
          <w:szCs w:val="28"/>
          <w:rtl/>
        </w:rPr>
        <w:footnoteReference w:id="199"/>
      </w:r>
      <w:r w:rsidR="003E5EC1">
        <w:rPr>
          <w:rStyle w:val="LatinChar"/>
          <w:rFonts w:cs="FrankRuehl" w:hint="cs"/>
          <w:sz w:val="28"/>
          <w:szCs w:val="28"/>
          <w:rtl/>
          <w:lang w:val="en-GB"/>
        </w:rPr>
        <w:t>.</w:t>
      </w:r>
      <w:r w:rsidRPr="00643F99">
        <w:rPr>
          <w:rStyle w:val="LatinChar"/>
          <w:rFonts w:cs="FrankRuehl"/>
          <w:sz w:val="28"/>
          <w:szCs w:val="28"/>
          <w:rtl/>
          <w:lang w:val="en-GB"/>
        </w:rPr>
        <w:t xml:space="preserve"> לכך אמר שהיה מתחיל לכבוש מה ששייך לעולם התחתון</w:t>
      </w:r>
      <w:r w:rsidR="00F91EB7">
        <w:rPr>
          <w:rStyle w:val="LatinChar"/>
          <w:rFonts w:cs="FrankRuehl" w:hint="cs"/>
          <w:sz w:val="28"/>
          <w:szCs w:val="28"/>
          <w:rtl/>
          <w:lang w:val="en-GB"/>
        </w:rPr>
        <w:t>,</w:t>
      </w:r>
      <w:r w:rsidRPr="00643F99">
        <w:rPr>
          <w:rStyle w:val="LatinChar"/>
          <w:rFonts w:cs="FrankRuehl"/>
          <w:sz w:val="28"/>
          <w:szCs w:val="28"/>
          <w:rtl/>
          <w:lang w:val="en-GB"/>
        </w:rPr>
        <w:t xml:space="preserve"> שהוא קודם</w:t>
      </w:r>
      <w:r w:rsidR="00F91EB7">
        <w:rPr>
          <w:rStyle w:val="FootnoteReference"/>
          <w:rFonts w:cs="FrankRuehl"/>
          <w:szCs w:val="28"/>
          <w:rtl/>
        </w:rPr>
        <w:footnoteReference w:id="200"/>
      </w:r>
      <w:r w:rsidR="00F91EB7">
        <w:rPr>
          <w:rStyle w:val="LatinChar"/>
          <w:rFonts w:cs="FrankRuehl" w:hint="cs"/>
          <w:sz w:val="28"/>
          <w:szCs w:val="28"/>
          <w:rtl/>
          <w:lang w:val="en-GB"/>
        </w:rPr>
        <w:t>.</w:t>
      </w:r>
      <w:r w:rsidRPr="00643F99">
        <w:rPr>
          <w:rStyle w:val="LatinChar"/>
          <w:rFonts w:cs="FrankRuehl"/>
          <w:sz w:val="28"/>
          <w:szCs w:val="28"/>
          <w:rtl/>
          <w:lang w:val="en-GB"/>
        </w:rPr>
        <w:t xml:space="preserve"> ואחר כך מה שראוי מצד עולם האמצעי</w:t>
      </w:r>
      <w:r w:rsidR="00F91EB7">
        <w:rPr>
          <w:rStyle w:val="LatinChar"/>
          <w:rFonts w:cs="FrankRuehl" w:hint="cs"/>
          <w:sz w:val="28"/>
          <w:szCs w:val="28"/>
          <w:rtl/>
          <w:lang w:val="en-GB"/>
        </w:rPr>
        <w:t>,</w:t>
      </w:r>
      <w:r w:rsidRPr="00643F99">
        <w:rPr>
          <w:rStyle w:val="LatinChar"/>
          <w:rFonts w:cs="FrankRuehl"/>
          <w:sz w:val="28"/>
          <w:szCs w:val="28"/>
          <w:rtl/>
          <w:lang w:val="en-GB"/>
        </w:rPr>
        <w:t xml:space="preserve"> ואח</w:t>
      </w:r>
      <w:r w:rsidR="00F91EB7">
        <w:rPr>
          <w:rStyle w:val="LatinChar"/>
          <w:rFonts w:cs="FrankRuehl" w:hint="cs"/>
          <w:sz w:val="28"/>
          <w:szCs w:val="28"/>
          <w:rtl/>
          <w:lang w:val="en-GB"/>
        </w:rPr>
        <w:t>ר כך</w:t>
      </w:r>
      <w:r w:rsidRPr="00643F99">
        <w:rPr>
          <w:rStyle w:val="LatinChar"/>
          <w:rFonts w:cs="FrankRuehl"/>
          <w:sz w:val="28"/>
          <w:szCs w:val="28"/>
          <w:rtl/>
          <w:lang w:val="en-GB"/>
        </w:rPr>
        <w:t xml:space="preserve"> מה שראוי מצד עולם העליון</w:t>
      </w:r>
      <w:r w:rsidR="003E2E10">
        <w:rPr>
          <w:rStyle w:val="FootnoteReference"/>
          <w:rFonts w:cs="FrankRuehl"/>
          <w:szCs w:val="28"/>
          <w:rtl/>
        </w:rPr>
        <w:footnoteReference w:id="201"/>
      </w:r>
      <w:r w:rsidR="00F91EB7">
        <w:rPr>
          <w:rStyle w:val="LatinChar"/>
          <w:rFonts w:cs="FrankRuehl" w:hint="cs"/>
          <w:sz w:val="28"/>
          <w:szCs w:val="28"/>
          <w:rtl/>
          <w:lang w:val="en-GB"/>
        </w:rPr>
        <w:t>.</w:t>
      </w:r>
      <w:r w:rsidRPr="00643F99">
        <w:rPr>
          <w:rStyle w:val="LatinChar"/>
          <w:rFonts w:cs="FrankRuehl"/>
          <w:sz w:val="28"/>
          <w:szCs w:val="28"/>
          <w:rtl/>
          <w:lang w:val="en-GB"/>
        </w:rPr>
        <w:t xml:space="preserve"> </w:t>
      </w:r>
      <w:r w:rsidRPr="00643F99">
        <w:rPr>
          <w:rStyle w:val="LatinChar"/>
          <w:rFonts w:cs="FrankRuehl"/>
          <w:sz w:val="28"/>
          <w:szCs w:val="28"/>
          <w:rtl/>
          <w:lang w:val="en-GB"/>
        </w:rPr>
        <w:lastRenderedPageBreak/>
        <w:t>והנה לפי זה הגמרא והמדרש</w:t>
      </w:r>
      <w:r w:rsidR="00FC0303">
        <w:rPr>
          <w:rStyle w:val="FootnoteReference"/>
          <w:rFonts w:cs="FrankRuehl"/>
          <w:szCs w:val="28"/>
          <w:rtl/>
        </w:rPr>
        <w:footnoteReference w:id="202"/>
      </w:r>
      <w:r w:rsidRPr="00643F99">
        <w:rPr>
          <w:rStyle w:val="LatinChar"/>
          <w:rFonts w:cs="FrankRuehl"/>
          <w:sz w:val="28"/>
          <w:szCs w:val="28"/>
          <w:rtl/>
          <w:lang w:val="en-GB"/>
        </w:rPr>
        <w:t xml:space="preserve"> </w:t>
      </w:r>
      <w:proofErr w:type="spellStart"/>
      <w:r w:rsidRPr="00643F99">
        <w:rPr>
          <w:rStyle w:val="LatinChar"/>
          <w:rFonts w:cs="FrankRuehl"/>
          <w:sz w:val="28"/>
          <w:szCs w:val="28"/>
          <w:rtl/>
          <w:lang w:val="en-GB"/>
        </w:rPr>
        <w:t>הכל</w:t>
      </w:r>
      <w:proofErr w:type="spellEnd"/>
      <w:r w:rsidRPr="00643F99">
        <w:rPr>
          <w:rStyle w:val="LatinChar"/>
          <w:rFonts w:cs="FrankRuehl"/>
          <w:sz w:val="28"/>
          <w:szCs w:val="28"/>
          <w:rtl/>
          <w:lang w:val="en-GB"/>
        </w:rPr>
        <w:t xml:space="preserve"> ענין אחד ושורש אחד למבין</w:t>
      </w:r>
      <w:r w:rsidR="00E45A14">
        <w:rPr>
          <w:rStyle w:val="LatinChar"/>
          <w:rFonts w:cs="FrankRuehl" w:hint="cs"/>
          <w:sz w:val="28"/>
          <w:szCs w:val="28"/>
          <w:rtl/>
          <w:lang w:val="en-GB"/>
        </w:rPr>
        <w:t>.</w:t>
      </w:r>
      <w:r w:rsidRPr="00643F99">
        <w:rPr>
          <w:rStyle w:val="LatinChar"/>
          <w:rFonts w:cs="FrankRuehl"/>
          <w:sz w:val="28"/>
          <w:szCs w:val="28"/>
          <w:rtl/>
          <w:lang w:val="en-GB"/>
        </w:rPr>
        <w:t xml:space="preserve"> והכלל בזה</w:t>
      </w:r>
      <w:r w:rsidR="00E45A14">
        <w:rPr>
          <w:rStyle w:val="LatinChar"/>
          <w:rFonts w:cs="FrankRuehl" w:hint="cs"/>
          <w:sz w:val="28"/>
          <w:szCs w:val="28"/>
          <w:rtl/>
          <w:lang w:val="en-GB"/>
        </w:rPr>
        <w:t>,</w:t>
      </w:r>
      <w:r w:rsidRPr="00643F99">
        <w:rPr>
          <w:rStyle w:val="LatinChar"/>
          <w:rFonts w:cs="FrankRuehl"/>
          <w:sz w:val="28"/>
          <w:szCs w:val="28"/>
          <w:rtl/>
          <w:lang w:val="en-GB"/>
        </w:rPr>
        <w:t xml:space="preserve"> כי </w:t>
      </w:r>
      <w:proofErr w:type="spellStart"/>
      <w:r w:rsidRPr="00643F99">
        <w:rPr>
          <w:rStyle w:val="LatinChar"/>
          <w:rFonts w:cs="FrankRuehl"/>
          <w:sz w:val="28"/>
          <w:szCs w:val="28"/>
          <w:rtl/>
          <w:lang w:val="en-GB"/>
        </w:rPr>
        <w:t>אחשורש</w:t>
      </w:r>
      <w:proofErr w:type="spellEnd"/>
      <w:r w:rsidRPr="00643F99">
        <w:rPr>
          <w:rStyle w:val="LatinChar"/>
          <w:rFonts w:cs="FrankRuehl"/>
          <w:sz w:val="28"/>
          <w:szCs w:val="28"/>
          <w:rtl/>
          <w:lang w:val="en-GB"/>
        </w:rPr>
        <w:t xml:space="preserve"> היה מולך על כל העולם</w:t>
      </w:r>
      <w:r w:rsidR="00E45A14">
        <w:rPr>
          <w:rStyle w:val="LatinChar"/>
          <w:rFonts w:cs="FrankRuehl" w:hint="cs"/>
          <w:sz w:val="28"/>
          <w:szCs w:val="28"/>
          <w:rtl/>
          <w:lang w:val="en-GB"/>
        </w:rPr>
        <w:t>,</w:t>
      </w:r>
      <w:r w:rsidRPr="00643F99">
        <w:rPr>
          <w:rStyle w:val="LatinChar"/>
          <w:rFonts w:cs="FrankRuehl"/>
          <w:sz w:val="28"/>
          <w:szCs w:val="28"/>
          <w:rtl/>
          <w:lang w:val="en-GB"/>
        </w:rPr>
        <w:t xml:space="preserve"> ולכך היה מלכות שלו כפי מה שהוא עולם הזה התחתון</w:t>
      </w:r>
      <w:r w:rsidR="00E45A14">
        <w:rPr>
          <w:rStyle w:val="LatinChar"/>
          <w:rFonts w:cs="FrankRuehl" w:hint="cs"/>
          <w:sz w:val="28"/>
          <w:szCs w:val="28"/>
          <w:rtl/>
          <w:lang w:val="en-GB"/>
        </w:rPr>
        <w:t xml:space="preserve">, </w:t>
      </w:r>
      <w:r w:rsidR="008509F6">
        <w:rPr>
          <w:rStyle w:val="LatinChar"/>
          <w:rFonts w:cs="FrankRuehl" w:hint="cs"/>
          <w:sz w:val="28"/>
          <w:szCs w:val="28"/>
          <w:rtl/>
          <w:lang w:val="en-GB"/>
        </w:rPr>
        <w:t>שיש בו מעולם העליון</w:t>
      </w:r>
      <w:r w:rsidR="002716B7">
        <w:rPr>
          <w:rStyle w:val="LatinChar"/>
          <w:rFonts w:cs="FrankRuehl" w:hint="cs"/>
          <w:sz w:val="28"/>
          <w:szCs w:val="28"/>
          <w:rtl/>
          <w:lang w:val="en-GB"/>
        </w:rPr>
        <w:t>,</w:t>
      </w:r>
      <w:r w:rsidR="008509F6">
        <w:rPr>
          <w:rStyle w:val="LatinChar"/>
          <w:rFonts w:cs="FrankRuehl" w:hint="cs"/>
          <w:sz w:val="28"/>
          <w:szCs w:val="28"/>
          <w:rtl/>
          <w:lang w:val="en-GB"/>
        </w:rPr>
        <w:t xml:space="preserve"> ומעולם האמצעי</w:t>
      </w:r>
      <w:r w:rsidR="002716B7">
        <w:rPr>
          <w:rStyle w:val="LatinChar"/>
          <w:rFonts w:cs="FrankRuehl" w:hint="cs"/>
          <w:sz w:val="28"/>
          <w:szCs w:val="28"/>
          <w:rtl/>
          <w:lang w:val="en-GB"/>
        </w:rPr>
        <w:t>,</w:t>
      </w:r>
      <w:r w:rsidR="008509F6">
        <w:rPr>
          <w:rStyle w:val="LatinChar"/>
          <w:rFonts w:cs="FrankRuehl" w:hint="cs"/>
          <w:sz w:val="28"/>
          <w:szCs w:val="28"/>
          <w:rtl/>
          <w:lang w:val="en-GB"/>
        </w:rPr>
        <w:t xml:space="preserve"> ומעולם הזה התחתון בעצמו. והרי המדרש והגמרא מוכיח כך בפירוש.</w:t>
      </w:r>
      <w:r w:rsidR="00E61DF7">
        <w:rPr>
          <w:rStyle w:val="LatinChar"/>
          <w:rFonts w:cs="FrankRuehl" w:hint="cs"/>
          <w:sz w:val="28"/>
          <w:szCs w:val="28"/>
          <w:rtl/>
          <w:lang w:val="en-GB"/>
        </w:rPr>
        <w:t xml:space="preserve"> </w:t>
      </w:r>
    </w:p>
    <w:p w:rsidR="00EF4816" w:rsidRDefault="00E61DF7" w:rsidP="003D1761">
      <w:pPr>
        <w:jc w:val="both"/>
        <w:rPr>
          <w:rStyle w:val="LatinChar"/>
          <w:rFonts w:cs="FrankRuehl"/>
          <w:sz w:val="28"/>
          <w:szCs w:val="28"/>
          <w:rtl/>
          <w:lang w:val="en-GB"/>
        </w:rPr>
      </w:pPr>
      <w:r w:rsidRPr="00E61DF7">
        <w:rPr>
          <w:rStyle w:val="LatinChar"/>
          <w:rtl/>
        </w:rPr>
        <w:t>#</w:t>
      </w:r>
      <w:r w:rsidRPr="00E61DF7">
        <w:rPr>
          <w:rStyle w:val="Title1"/>
          <w:rtl/>
          <w:lang w:val="en-GB"/>
        </w:rPr>
        <w:t>ועוד אמר במדרש</w:t>
      </w:r>
      <w:r w:rsidRPr="00E61DF7">
        <w:rPr>
          <w:rStyle w:val="LatinChar"/>
          <w:rtl/>
        </w:rPr>
        <w:t>=</w:t>
      </w:r>
      <w:r w:rsidRPr="00E61DF7">
        <w:rPr>
          <w:rStyle w:val="LatinChar"/>
          <w:rFonts w:cs="FrankRuehl"/>
          <w:sz w:val="28"/>
          <w:szCs w:val="28"/>
          <w:rtl/>
          <w:lang w:val="en-GB"/>
        </w:rPr>
        <w:t xml:space="preserve"> </w:t>
      </w:r>
      <w:r w:rsidRPr="00E61DF7">
        <w:rPr>
          <w:rStyle w:val="LatinChar"/>
          <w:rFonts w:cs="Dbs-Rashi"/>
          <w:szCs w:val="20"/>
          <w:rtl/>
          <w:lang w:val="en-GB"/>
        </w:rPr>
        <w:t>(</w:t>
      </w:r>
      <w:proofErr w:type="spellStart"/>
      <w:r w:rsidRPr="00E61DF7">
        <w:rPr>
          <w:rStyle w:val="LatinChar"/>
          <w:rFonts w:cs="Dbs-Rashi"/>
          <w:szCs w:val="20"/>
          <w:rtl/>
          <w:lang w:val="en-GB"/>
        </w:rPr>
        <w:t>אסת</w:t>
      </w:r>
      <w:r w:rsidRPr="00E61DF7">
        <w:rPr>
          <w:rStyle w:val="LatinChar"/>
          <w:rFonts w:cs="Dbs-Rashi" w:hint="cs"/>
          <w:szCs w:val="20"/>
          <w:rtl/>
          <w:lang w:val="en-GB"/>
        </w:rPr>
        <w:t>"</w:t>
      </w:r>
      <w:r w:rsidRPr="00E61DF7">
        <w:rPr>
          <w:rStyle w:val="LatinChar"/>
          <w:rFonts w:cs="Dbs-Rashi"/>
          <w:szCs w:val="20"/>
          <w:rtl/>
          <w:lang w:val="en-GB"/>
        </w:rPr>
        <w:t>ר</w:t>
      </w:r>
      <w:proofErr w:type="spellEnd"/>
      <w:r w:rsidRPr="00E61DF7">
        <w:rPr>
          <w:rStyle w:val="LatinChar"/>
          <w:rFonts w:cs="Dbs-Rashi"/>
          <w:szCs w:val="20"/>
          <w:rtl/>
          <w:lang w:val="en-GB"/>
        </w:rPr>
        <w:t xml:space="preserve"> א, ז)</w:t>
      </w:r>
      <w:r>
        <w:rPr>
          <w:rStyle w:val="LatinChar"/>
          <w:rFonts w:cs="FrankRuehl" w:hint="cs"/>
          <w:sz w:val="28"/>
          <w:szCs w:val="28"/>
          <w:rtl/>
          <w:lang w:val="en-GB"/>
        </w:rPr>
        <w:t>,</w:t>
      </w:r>
      <w:r w:rsidRPr="00E61DF7">
        <w:rPr>
          <w:rStyle w:val="LatinChar"/>
          <w:rFonts w:cs="FrankRuehl"/>
          <w:sz w:val="28"/>
          <w:szCs w:val="28"/>
          <w:rtl/>
          <w:lang w:val="en-GB"/>
        </w:rPr>
        <w:t xml:space="preserve"> </w:t>
      </w:r>
      <w:r w:rsidR="00BD303D">
        <w:rPr>
          <w:rStyle w:val="LatinChar"/>
          <w:rFonts w:cs="FrankRuehl" w:hint="cs"/>
          <w:sz w:val="28"/>
          <w:szCs w:val="28"/>
          <w:rtl/>
          <w:lang w:val="en-GB"/>
        </w:rPr>
        <w:t>"</w:t>
      </w:r>
      <w:r w:rsidRPr="00E61DF7">
        <w:rPr>
          <w:rStyle w:val="LatinChar"/>
          <w:rFonts w:cs="FrankRuehl"/>
          <w:sz w:val="28"/>
          <w:szCs w:val="28"/>
          <w:rtl/>
          <w:lang w:val="en-GB"/>
        </w:rPr>
        <w:t>שבע ועשרים ומאה מדינה</w:t>
      </w:r>
      <w:r w:rsidR="00BD303D">
        <w:rPr>
          <w:rStyle w:val="LatinChar"/>
          <w:rFonts w:cs="FrankRuehl" w:hint="cs"/>
          <w:sz w:val="28"/>
          <w:szCs w:val="28"/>
          <w:rtl/>
          <w:lang w:val="en-GB"/>
        </w:rPr>
        <w:t xml:space="preserve">" </w:t>
      </w:r>
      <w:r w:rsidR="00BD303D" w:rsidRPr="00BD303D">
        <w:rPr>
          <w:rStyle w:val="LatinChar"/>
          <w:rFonts w:cs="Dbs-Rashi" w:hint="cs"/>
          <w:szCs w:val="20"/>
          <w:rtl/>
          <w:lang w:val="en-GB"/>
        </w:rPr>
        <w:t>(אסתר א, א)</w:t>
      </w:r>
      <w:r w:rsidR="00BD303D">
        <w:rPr>
          <w:rStyle w:val="LatinChar"/>
          <w:rFonts w:cs="FrankRuehl" w:hint="cs"/>
          <w:sz w:val="28"/>
          <w:szCs w:val="28"/>
          <w:rtl/>
          <w:lang w:val="en-GB"/>
        </w:rPr>
        <w:t>,</w:t>
      </w:r>
      <w:r w:rsidRPr="00E61DF7">
        <w:rPr>
          <w:rStyle w:val="LatinChar"/>
          <w:rFonts w:cs="FrankRuehl"/>
          <w:sz w:val="28"/>
          <w:szCs w:val="28"/>
          <w:rtl/>
          <w:lang w:val="en-GB"/>
        </w:rPr>
        <w:t xml:space="preserve"> כיצד כבשן</w:t>
      </w:r>
      <w:r w:rsidR="00BD303D">
        <w:rPr>
          <w:rStyle w:val="LatinChar"/>
          <w:rFonts w:cs="FrankRuehl" w:hint="cs"/>
          <w:sz w:val="28"/>
          <w:szCs w:val="28"/>
          <w:rtl/>
          <w:lang w:val="en-GB"/>
        </w:rPr>
        <w:t>,</w:t>
      </w:r>
      <w:r w:rsidRPr="00E61DF7">
        <w:rPr>
          <w:rStyle w:val="LatinChar"/>
          <w:rFonts w:cs="FrankRuehl"/>
          <w:sz w:val="28"/>
          <w:szCs w:val="28"/>
          <w:rtl/>
          <w:lang w:val="en-GB"/>
        </w:rPr>
        <w:t xml:space="preserve"> ר</w:t>
      </w:r>
      <w:r w:rsidR="005B18C0">
        <w:rPr>
          <w:rStyle w:val="LatinChar"/>
          <w:rFonts w:cs="FrankRuehl" w:hint="cs"/>
          <w:sz w:val="28"/>
          <w:szCs w:val="28"/>
          <w:rtl/>
          <w:lang w:val="en-GB"/>
        </w:rPr>
        <w:t>בי</w:t>
      </w:r>
      <w:r w:rsidRPr="00E61DF7">
        <w:rPr>
          <w:rStyle w:val="LatinChar"/>
          <w:rFonts w:cs="FrankRuehl"/>
          <w:sz w:val="28"/>
          <w:szCs w:val="28"/>
          <w:rtl/>
          <w:lang w:val="en-GB"/>
        </w:rPr>
        <w:t xml:space="preserve"> </w:t>
      </w:r>
      <w:proofErr w:type="spellStart"/>
      <w:r w:rsidRPr="00E61DF7">
        <w:rPr>
          <w:rStyle w:val="LatinChar"/>
          <w:rFonts w:cs="FrankRuehl"/>
          <w:sz w:val="28"/>
          <w:szCs w:val="28"/>
          <w:rtl/>
          <w:lang w:val="en-GB"/>
        </w:rPr>
        <w:t>יודא</w:t>
      </w:r>
      <w:proofErr w:type="spellEnd"/>
      <w:r w:rsidRPr="00E61DF7">
        <w:rPr>
          <w:rStyle w:val="LatinChar"/>
          <w:rFonts w:cs="FrankRuehl"/>
          <w:sz w:val="28"/>
          <w:szCs w:val="28"/>
          <w:rtl/>
          <w:lang w:val="en-GB"/>
        </w:rPr>
        <w:t xml:space="preserve"> ורבי נחמיה</w:t>
      </w:r>
      <w:r w:rsidR="005B18C0">
        <w:rPr>
          <w:rStyle w:val="LatinChar"/>
          <w:rFonts w:cs="FrankRuehl" w:hint="cs"/>
          <w:sz w:val="28"/>
          <w:szCs w:val="28"/>
          <w:rtl/>
          <w:lang w:val="en-GB"/>
        </w:rPr>
        <w:t>;</w:t>
      </w:r>
      <w:r w:rsidRPr="00E61DF7">
        <w:rPr>
          <w:rStyle w:val="LatinChar"/>
          <w:rFonts w:cs="FrankRuehl"/>
          <w:sz w:val="28"/>
          <w:szCs w:val="28"/>
          <w:rtl/>
          <w:lang w:val="en-GB"/>
        </w:rPr>
        <w:t xml:space="preserve"> רבי </w:t>
      </w:r>
      <w:proofErr w:type="spellStart"/>
      <w:r w:rsidRPr="00E61DF7">
        <w:rPr>
          <w:rStyle w:val="LatinChar"/>
          <w:rFonts w:cs="FrankRuehl"/>
          <w:sz w:val="28"/>
          <w:szCs w:val="28"/>
          <w:rtl/>
          <w:lang w:val="en-GB"/>
        </w:rPr>
        <w:t>יודא</w:t>
      </w:r>
      <w:proofErr w:type="spellEnd"/>
      <w:r w:rsidRPr="00E61DF7">
        <w:rPr>
          <w:rStyle w:val="LatinChar"/>
          <w:rFonts w:cs="FrankRuehl"/>
          <w:sz w:val="28"/>
          <w:szCs w:val="28"/>
          <w:rtl/>
          <w:lang w:val="en-GB"/>
        </w:rPr>
        <w:t xml:space="preserve"> אומר</w:t>
      </w:r>
      <w:r w:rsidR="005B18C0">
        <w:rPr>
          <w:rStyle w:val="LatinChar"/>
          <w:rFonts w:cs="FrankRuehl" w:hint="cs"/>
          <w:sz w:val="28"/>
          <w:szCs w:val="28"/>
          <w:rtl/>
          <w:lang w:val="en-GB"/>
        </w:rPr>
        <w:t>,</w:t>
      </w:r>
      <w:r w:rsidRPr="00E61DF7">
        <w:rPr>
          <w:rStyle w:val="LatinChar"/>
          <w:rFonts w:cs="FrankRuehl"/>
          <w:sz w:val="28"/>
          <w:szCs w:val="28"/>
          <w:rtl/>
          <w:lang w:val="en-GB"/>
        </w:rPr>
        <w:t xml:space="preserve"> כחצי עטרה</w:t>
      </w:r>
      <w:r w:rsidR="005B18C0">
        <w:rPr>
          <w:rStyle w:val="LatinChar"/>
          <w:rFonts w:cs="FrankRuehl" w:hint="cs"/>
          <w:sz w:val="28"/>
          <w:szCs w:val="28"/>
          <w:rtl/>
          <w:lang w:val="en-GB"/>
        </w:rPr>
        <w:t>,</w:t>
      </w:r>
      <w:r w:rsidRPr="00E61DF7">
        <w:rPr>
          <w:rStyle w:val="LatinChar"/>
          <w:rFonts w:cs="FrankRuehl"/>
          <w:sz w:val="28"/>
          <w:szCs w:val="28"/>
          <w:rtl/>
          <w:lang w:val="en-GB"/>
        </w:rPr>
        <w:t xml:space="preserve"> שאת מכבש את החיצונות</w:t>
      </w:r>
      <w:r w:rsidR="005B18C0">
        <w:rPr>
          <w:rStyle w:val="LatinChar"/>
          <w:rFonts w:cs="FrankRuehl" w:hint="cs"/>
          <w:sz w:val="28"/>
          <w:szCs w:val="28"/>
          <w:rtl/>
          <w:lang w:val="en-GB"/>
        </w:rPr>
        <w:t>,</w:t>
      </w:r>
      <w:r w:rsidRPr="00E61DF7">
        <w:rPr>
          <w:rStyle w:val="LatinChar"/>
          <w:rFonts w:cs="FrankRuehl"/>
          <w:sz w:val="28"/>
          <w:szCs w:val="28"/>
          <w:rtl/>
          <w:lang w:val="en-GB"/>
        </w:rPr>
        <w:t xml:space="preserve"> </w:t>
      </w:r>
      <w:proofErr w:type="spellStart"/>
      <w:r w:rsidRPr="00E61DF7">
        <w:rPr>
          <w:rStyle w:val="LatinChar"/>
          <w:rFonts w:cs="FrankRuehl"/>
          <w:sz w:val="28"/>
          <w:szCs w:val="28"/>
          <w:rtl/>
          <w:lang w:val="en-GB"/>
        </w:rPr>
        <w:t>הפנימות</w:t>
      </w:r>
      <w:proofErr w:type="spellEnd"/>
      <w:r w:rsidRPr="00E61DF7">
        <w:rPr>
          <w:rStyle w:val="LatinChar"/>
          <w:rFonts w:cs="FrankRuehl"/>
          <w:sz w:val="28"/>
          <w:szCs w:val="28"/>
          <w:rtl/>
          <w:lang w:val="en-GB"/>
        </w:rPr>
        <w:t xml:space="preserve"> מאליהן נכבשות</w:t>
      </w:r>
      <w:r w:rsidR="002474DF">
        <w:rPr>
          <w:rStyle w:val="LatinChar"/>
          <w:rFonts w:cs="FrankRuehl" w:hint="cs"/>
          <w:sz w:val="28"/>
          <w:szCs w:val="28"/>
          <w:rtl/>
          <w:lang w:val="en-GB"/>
        </w:rPr>
        <w:t>*</w:t>
      </w:r>
      <w:r w:rsidR="005E7D28">
        <w:rPr>
          <w:rStyle w:val="FootnoteReference"/>
          <w:rFonts w:cs="FrankRuehl"/>
          <w:szCs w:val="28"/>
          <w:rtl/>
        </w:rPr>
        <w:footnoteReference w:id="203"/>
      </w:r>
      <w:r w:rsidR="005B18C0">
        <w:rPr>
          <w:rStyle w:val="LatinChar"/>
          <w:rFonts w:cs="FrankRuehl" w:hint="cs"/>
          <w:sz w:val="28"/>
          <w:szCs w:val="28"/>
          <w:rtl/>
          <w:lang w:val="en-GB"/>
        </w:rPr>
        <w:t>.</w:t>
      </w:r>
      <w:r w:rsidRPr="00E61DF7">
        <w:rPr>
          <w:rStyle w:val="LatinChar"/>
          <w:rFonts w:cs="FrankRuehl"/>
          <w:sz w:val="28"/>
          <w:szCs w:val="28"/>
          <w:rtl/>
          <w:lang w:val="en-GB"/>
        </w:rPr>
        <w:t xml:space="preserve"> אמר ר</w:t>
      </w:r>
      <w:r w:rsidR="005B18C0">
        <w:rPr>
          <w:rStyle w:val="LatinChar"/>
          <w:rFonts w:cs="FrankRuehl" w:hint="cs"/>
          <w:sz w:val="28"/>
          <w:szCs w:val="28"/>
          <w:rtl/>
          <w:lang w:val="en-GB"/>
        </w:rPr>
        <w:t>בי</w:t>
      </w:r>
      <w:r w:rsidRPr="00E61DF7">
        <w:rPr>
          <w:rStyle w:val="LatinChar"/>
          <w:rFonts w:cs="FrankRuehl"/>
          <w:sz w:val="28"/>
          <w:szCs w:val="28"/>
          <w:rtl/>
          <w:lang w:val="en-GB"/>
        </w:rPr>
        <w:t xml:space="preserve"> פנחס</w:t>
      </w:r>
      <w:r w:rsidR="005B18C0">
        <w:rPr>
          <w:rStyle w:val="LatinChar"/>
          <w:rFonts w:cs="FrankRuehl" w:hint="cs"/>
          <w:sz w:val="28"/>
          <w:szCs w:val="28"/>
          <w:rtl/>
          <w:lang w:val="en-GB"/>
        </w:rPr>
        <w:t>,</w:t>
      </w:r>
      <w:r w:rsidRPr="00E61DF7">
        <w:rPr>
          <w:rStyle w:val="LatinChar"/>
          <w:rFonts w:cs="FrankRuehl"/>
          <w:sz w:val="28"/>
          <w:szCs w:val="28"/>
          <w:rtl/>
          <w:lang w:val="en-GB"/>
        </w:rPr>
        <w:t xml:space="preserve"> העולם הוא עשוי כעטרה</w:t>
      </w:r>
      <w:r w:rsidR="00390442">
        <w:rPr>
          <w:rStyle w:val="LatinChar"/>
          <w:rFonts w:cs="FrankRuehl" w:hint="cs"/>
          <w:sz w:val="28"/>
          <w:szCs w:val="28"/>
          <w:rtl/>
          <w:lang w:val="en-GB"/>
        </w:rPr>
        <w:t>.</w:t>
      </w:r>
      <w:r w:rsidRPr="00E61DF7">
        <w:rPr>
          <w:rStyle w:val="LatinChar"/>
          <w:rFonts w:cs="FrankRuehl"/>
          <w:sz w:val="28"/>
          <w:szCs w:val="28"/>
          <w:rtl/>
          <w:lang w:val="en-GB"/>
        </w:rPr>
        <w:t xml:space="preserve"> ורבי אבין אמר</w:t>
      </w:r>
      <w:r w:rsidR="00390442">
        <w:rPr>
          <w:rStyle w:val="LatinChar"/>
          <w:rFonts w:cs="FrankRuehl" w:hint="cs"/>
          <w:sz w:val="28"/>
          <w:szCs w:val="28"/>
          <w:rtl/>
          <w:lang w:val="en-GB"/>
        </w:rPr>
        <w:t>,</w:t>
      </w:r>
      <w:r w:rsidRPr="00E61DF7">
        <w:rPr>
          <w:rStyle w:val="LatinChar"/>
          <w:rFonts w:cs="FrankRuehl"/>
          <w:sz w:val="28"/>
          <w:szCs w:val="28"/>
          <w:rtl/>
          <w:lang w:val="en-GB"/>
        </w:rPr>
        <w:t xml:space="preserve"> כאפי </w:t>
      </w:r>
      <w:proofErr w:type="spellStart"/>
      <w:r w:rsidRPr="00E61DF7">
        <w:rPr>
          <w:rStyle w:val="LatinChar"/>
          <w:rFonts w:cs="FrankRuehl"/>
          <w:sz w:val="28"/>
          <w:szCs w:val="28"/>
          <w:rtl/>
          <w:lang w:val="en-GB"/>
        </w:rPr>
        <w:t>קבאי</w:t>
      </w:r>
      <w:proofErr w:type="spellEnd"/>
      <w:r w:rsidR="00580F56">
        <w:rPr>
          <w:rStyle w:val="FootnoteReference"/>
          <w:rFonts w:cs="FrankRuehl"/>
          <w:szCs w:val="28"/>
          <w:rtl/>
        </w:rPr>
        <w:footnoteReference w:id="204"/>
      </w:r>
      <w:r w:rsidR="00390442">
        <w:rPr>
          <w:rStyle w:val="LatinChar"/>
          <w:rFonts w:cs="FrankRuehl" w:hint="cs"/>
          <w:sz w:val="28"/>
          <w:szCs w:val="28"/>
          <w:rtl/>
          <w:lang w:val="en-GB"/>
        </w:rPr>
        <w:t>.</w:t>
      </w:r>
      <w:r w:rsidRPr="00E61DF7">
        <w:rPr>
          <w:rStyle w:val="LatinChar"/>
          <w:rFonts w:cs="FrankRuehl"/>
          <w:sz w:val="28"/>
          <w:szCs w:val="28"/>
          <w:rtl/>
          <w:lang w:val="en-GB"/>
        </w:rPr>
        <w:t xml:space="preserve"> ור</w:t>
      </w:r>
      <w:r w:rsidR="00390442">
        <w:rPr>
          <w:rStyle w:val="LatinChar"/>
          <w:rFonts w:cs="FrankRuehl" w:hint="cs"/>
          <w:sz w:val="28"/>
          <w:szCs w:val="28"/>
          <w:rtl/>
          <w:lang w:val="en-GB"/>
        </w:rPr>
        <w:t>בי</w:t>
      </w:r>
      <w:r w:rsidRPr="00E61DF7">
        <w:rPr>
          <w:rStyle w:val="LatinChar"/>
          <w:rFonts w:cs="FrankRuehl"/>
          <w:sz w:val="28"/>
          <w:szCs w:val="28"/>
          <w:rtl/>
          <w:lang w:val="en-GB"/>
        </w:rPr>
        <w:t xml:space="preserve"> נחמיה אמר</w:t>
      </w:r>
      <w:r w:rsidR="00390442">
        <w:rPr>
          <w:rStyle w:val="LatinChar"/>
          <w:rFonts w:cs="FrankRuehl" w:hint="cs"/>
          <w:sz w:val="28"/>
          <w:szCs w:val="28"/>
          <w:rtl/>
          <w:lang w:val="en-GB"/>
        </w:rPr>
        <w:t>,</w:t>
      </w:r>
      <w:r w:rsidRPr="00E61DF7">
        <w:rPr>
          <w:rStyle w:val="LatinChar"/>
          <w:rFonts w:cs="FrankRuehl"/>
          <w:sz w:val="28"/>
          <w:szCs w:val="28"/>
          <w:rtl/>
          <w:lang w:val="en-GB"/>
        </w:rPr>
        <w:t xml:space="preserve"> כאמת המים</w:t>
      </w:r>
      <w:r w:rsidR="00390442">
        <w:rPr>
          <w:rStyle w:val="LatinChar"/>
          <w:rFonts w:cs="FrankRuehl" w:hint="cs"/>
          <w:sz w:val="28"/>
          <w:szCs w:val="28"/>
          <w:rtl/>
          <w:lang w:val="en-GB"/>
        </w:rPr>
        <w:t>,</w:t>
      </w:r>
      <w:r w:rsidRPr="00E61DF7">
        <w:rPr>
          <w:rStyle w:val="LatinChar"/>
          <w:rFonts w:cs="FrankRuehl"/>
          <w:sz w:val="28"/>
          <w:szCs w:val="28"/>
          <w:rtl/>
          <w:lang w:val="en-GB"/>
        </w:rPr>
        <w:t xml:space="preserve"> אתה מכבש את החיצונים</w:t>
      </w:r>
      <w:r w:rsidR="00390442">
        <w:rPr>
          <w:rStyle w:val="LatinChar"/>
          <w:rFonts w:cs="FrankRuehl" w:hint="cs"/>
          <w:sz w:val="28"/>
          <w:szCs w:val="28"/>
          <w:rtl/>
          <w:lang w:val="en-GB"/>
        </w:rPr>
        <w:t>,</w:t>
      </w:r>
      <w:r w:rsidRPr="00E61DF7">
        <w:rPr>
          <w:rStyle w:val="LatinChar"/>
          <w:rFonts w:cs="FrankRuehl"/>
          <w:sz w:val="28"/>
          <w:szCs w:val="28"/>
          <w:rtl/>
          <w:lang w:val="en-GB"/>
        </w:rPr>
        <w:t xml:space="preserve"> והפנימים </w:t>
      </w:r>
      <w:proofErr w:type="spellStart"/>
      <w:r w:rsidRPr="00E61DF7">
        <w:rPr>
          <w:rStyle w:val="LatinChar"/>
          <w:rFonts w:cs="FrankRuehl"/>
          <w:sz w:val="28"/>
          <w:szCs w:val="28"/>
          <w:rtl/>
          <w:lang w:val="en-GB"/>
        </w:rPr>
        <w:t>נכבשי</w:t>
      </w:r>
      <w:r w:rsidR="00390442">
        <w:rPr>
          <w:rStyle w:val="LatinChar"/>
          <w:rFonts w:cs="FrankRuehl" w:hint="cs"/>
          <w:sz w:val="28"/>
          <w:szCs w:val="28"/>
          <w:rtl/>
          <w:lang w:val="en-GB"/>
        </w:rPr>
        <w:t>ן</w:t>
      </w:r>
      <w:proofErr w:type="spellEnd"/>
      <w:r w:rsidRPr="00E61DF7">
        <w:rPr>
          <w:rStyle w:val="LatinChar"/>
          <w:rFonts w:cs="FrankRuehl"/>
          <w:sz w:val="28"/>
          <w:szCs w:val="28"/>
          <w:rtl/>
          <w:lang w:val="en-GB"/>
        </w:rPr>
        <w:t xml:space="preserve"> מאליהם</w:t>
      </w:r>
      <w:r w:rsidR="00390442">
        <w:rPr>
          <w:rStyle w:val="LatinChar"/>
          <w:rFonts w:cs="FrankRuehl" w:hint="cs"/>
          <w:sz w:val="28"/>
          <w:szCs w:val="28"/>
          <w:rtl/>
          <w:lang w:val="en-GB"/>
        </w:rPr>
        <w:t>.</w:t>
      </w:r>
      <w:r w:rsidRPr="00E61DF7">
        <w:rPr>
          <w:rStyle w:val="LatinChar"/>
          <w:rFonts w:cs="FrankRuehl"/>
          <w:sz w:val="28"/>
          <w:szCs w:val="28"/>
          <w:rtl/>
          <w:lang w:val="en-GB"/>
        </w:rPr>
        <w:t xml:space="preserve"> </w:t>
      </w:r>
    </w:p>
    <w:p w:rsidR="00D0142A" w:rsidRDefault="000622DE" w:rsidP="006942D7">
      <w:pPr>
        <w:jc w:val="both"/>
        <w:rPr>
          <w:rStyle w:val="LatinChar"/>
          <w:rFonts w:cs="FrankRuehl"/>
          <w:sz w:val="28"/>
          <w:szCs w:val="28"/>
          <w:rtl/>
          <w:lang w:val="en-GB"/>
        </w:rPr>
      </w:pPr>
      <w:r w:rsidRPr="000622DE">
        <w:rPr>
          <w:rStyle w:val="LatinChar"/>
          <w:rtl/>
        </w:rPr>
        <w:t>#</w:t>
      </w:r>
      <w:r w:rsidR="00E61DF7" w:rsidRPr="000622DE">
        <w:rPr>
          <w:rStyle w:val="Title1"/>
          <w:rtl/>
        </w:rPr>
        <w:t>גם אלו החכמים</w:t>
      </w:r>
      <w:r w:rsidRPr="000622DE">
        <w:rPr>
          <w:rStyle w:val="LatinChar"/>
          <w:rtl/>
        </w:rPr>
        <w:t>=</w:t>
      </w:r>
      <w:r w:rsidR="00E61DF7" w:rsidRPr="00E61DF7">
        <w:rPr>
          <w:rStyle w:val="LatinChar"/>
          <w:rFonts w:cs="FrankRuehl"/>
          <w:sz w:val="28"/>
          <w:szCs w:val="28"/>
          <w:rtl/>
          <w:lang w:val="en-GB"/>
        </w:rPr>
        <w:t xml:space="preserve"> באו לתרץ מה שכתוב </w:t>
      </w:r>
      <w:r w:rsidR="00E61DF7" w:rsidRPr="003D1761">
        <w:rPr>
          <w:rStyle w:val="LatinChar"/>
          <w:rFonts w:cs="Dbs-Rashi"/>
          <w:szCs w:val="20"/>
          <w:rtl/>
          <w:lang w:val="en-GB"/>
        </w:rPr>
        <w:t>(</w:t>
      </w:r>
      <w:r w:rsidR="003D1761" w:rsidRPr="003D1761">
        <w:rPr>
          <w:rStyle w:val="LatinChar"/>
          <w:rFonts w:cs="Dbs-Rashi" w:hint="cs"/>
          <w:szCs w:val="20"/>
          <w:rtl/>
          <w:lang w:val="en-GB"/>
        </w:rPr>
        <w:t>שם</w:t>
      </w:r>
      <w:r w:rsidR="00E61DF7" w:rsidRPr="003D1761">
        <w:rPr>
          <w:rStyle w:val="LatinChar"/>
          <w:rFonts w:cs="Dbs-Rashi"/>
          <w:szCs w:val="20"/>
          <w:rtl/>
          <w:lang w:val="en-GB"/>
        </w:rPr>
        <w:t>)</w:t>
      </w:r>
      <w:r w:rsidR="00E61DF7" w:rsidRPr="00E61DF7">
        <w:rPr>
          <w:rStyle w:val="LatinChar"/>
          <w:rFonts w:cs="FrankRuehl"/>
          <w:sz w:val="28"/>
          <w:szCs w:val="28"/>
          <w:rtl/>
          <w:lang w:val="en-GB"/>
        </w:rPr>
        <w:t xml:space="preserve"> </w:t>
      </w:r>
      <w:r w:rsidR="003D1761">
        <w:rPr>
          <w:rStyle w:val="LatinChar"/>
          <w:rFonts w:cs="FrankRuehl" w:hint="cs"/>
          <w:sz w:val="28"/>
          <w:szCs w:val="28"/>
          <w:rtl/>
          <w:lang w:val="en-GB"/>
        </w:rPr>
        <w:t>"</w:t>
      </w:r>
      <w:r w:rsidR="00E61DF7" w:rsidRPr="00E61DF7">
        <w:rPr>
          <w:rStyle w:val="LatinChar"/>
          <w:rFonts w:cs="FrankRuehl"/>
          <w:sz w:val="28"/>
          <w:szCs w:val="28"/>
          <w:rtl/>
          <w:lang w:val="en-GB"/>
        </w:rPr>
        <w:t>שבע ועשרים ומאה מדינה</w:t>
      </w:r>
      <w:r w:rsidR="003D1761">
        <w:rPr>
          <w:rStyle w:val="LatinChar"/>
          <w:rFonts w:cs="FrankRuehl" w:hint="cs"/>
          <w:sz w:val="28"/>
          <w:szCs w:val="28"/>
          <w:rtl/>
          <w:lang w:val="en-GB"/>
        </w:rPr>
        <w:t>",</w:t>
      </w:r>
      <w:r w:rsidR="00E61DF7" w:rsidRPr="00E61DF7">
        <w:rPr>
          <w:rStyle w:val="LatinChar"/>
          <w:rFonts w:cs="FrankRuehl"/>
          <w:sz w:val="28"/>
          <w:szCs w:val="28"/>
          <w:rtl/>
          <w:lang w:val="en-GB"/>
        </w:rPr>
        <w:t xml:space="preserve"> והיה לו לומר </w:t>
      </w:r>
      <w:r w:rsidR="003D1761">
        <w:rPr>
          <w:rStyle w:val="LatinChar"/>
          <w:rFonts w:cs="FrankRuehl" w:hint="cs"/>
          <w:sz w:val="28"/>
          <w:szCs w:val="28"/>
          <w:rtl/>
          <w:lang w:val="en-GB"/>
        </w:rPr>
        <w:t>'</w:t>
      </w:r>
      <w:r w:rsidR="00E61DF7" w:rsidRPr="00E61DF7">
        <w:rPr>
          <w:rStyle w:val="LatinChar"/>
          <w:rFonts w:cs="FrankRuehl"/>
          <w:sz w:val="28"/>
          <w:szCs w:val="28"/>
          <w:rtl/>
          <w:lang w:val="en-GB"/>
        </w:rPr>
        <w:t>מאה ועשרים ושבע מדינה</w:t>
      </w:r>
      <w:r w:rsidR="003D1761">
        <w:rPr>
          <w:rStyle w:val="LatinChar"/>
          <w:rFonts w:cs="FrankRuehl" w:hint="cs"/>
          <w:sz w:val="28"/>
          <w:szCs w:val="28"/>
          <w:rtl/>
          <w:lang w:val="en-GB"/>
        </w:rPr>
        <w:t>',</w:t>
      </w:r>
      <w:r w:rsidR="00E61DF7" w:rsidRPr="00E61DF7">
        <w:rPr>
          <w:rStyle w:val="LatinChar"/>
          <w:rFonts w:cs="FrankRuehl"/>
          <w:sz w:val="28"/>
          <w:szCs w:val="28"/>
          <w:rtl/>
          <w:lang w:val="en-GB"/>
        </w:rPr>
        <w:t xml:space="preserve"> </w:t>
      </w:r>
      <w:proofErr w:type="spellStart"/>
      <w:r w:rsidR="00E61DF7" w:rsidRPr="00E61DF7">
        <w:rPr>
          <w:rStyle w:val="LatinChar"/>
          <w:rFonts w:cs="FrankRuehl"/>
          <w:sz w:val="28"/>
          <w:szCs w:val="28"/>
          <w:rtl/>
          <w:lang w:val="en-GB"/>
        </w:rPr>
        <w:t>המנין</w:t>
      </w:r>
      <w:proofErr w:type="spellEnd"/>
      <w:r w:rsidR="00E61DF7" w:rsidRPr="00E61DF7">
        <w:rPr>
          <w:rStyle w:val="LatinChar"/>
          <w:rFonts w:cs="FrankRuehl"/>
          <w:sz w:val="28"/>
          <w:szCs w:val="28"/>
          <w:rtl/>
          <w:lang w:val="en-GB"/>
        </w:rPr>
        <w:t xml:space="preserve"> המרובה קודם</w:t>
      </w:r>
      <w:r w:rsidR="00235FBD">
        <w:rPr>
          <w:rStyle w:val="FootnoteReference"/>
          <w:rFonts w:cs="FrankRuehl"/>
          <w:szCs w:val="28"/>
          <w:rtl/>
        </w:rPr>
        <w:footnoteReference w:id="205"/>
      </w:r>
      <w:r w:rsidR="003D1761">
        <w:rPr>
          <w:rStyle w:val="LatinChar"/>
          <w:rFonts w:cs="FrankRuehl" w:hint="cs"/>
          <w:sz w:val="28"/>
          <w:szCs w:val="28"/>
          <w:rtl/>
          <w:lang w:val="en-GB"/>
        </w:rPr>
        <w:t>.</w:t>
      </w:r>
      <w:r w:rsidR="00E61DF7" w:rsidRPr="00E61DF7">
        <w:rPr>
          <w:rStyle w:val="LatinChar"/>
          <w:rFonts w:cs="FrankRuehl"/>
          <w:sz w:val="28"/>
          <w:szCs w:val="28"/>
          <w:rtl/>
          <w:lang w:val="en-GB"/>
        </w:rPr>
        <w:t xml:space="preserve"> ולכך אמר כי העולם עשוי כחצי עטרה</w:t>
      </w:r>
      <w:r>
        <w:rPr>
          <w:rStyle w:val="LatinChar"/>
          <w:rFonts w:cs="FrankRuehl" w:hint="cs"/>
          <w:sz w:val="28"/>
          <w:szCs w:val="28"/>
          <w:rtl/>
          <w:lang w:val="en-GB"/>
        </w:rPr>
        <w:t>,</w:t>
      </w:r>
      <w:r w:rsidR="00E61DF7" w:rsidRPr="00E61DF7">
        <w:rPr>
          <w:rStyle w:val="LatinChar"/>
          <w:rFonts w:cs="FrankRuehl"/>
          <w:sz w:val="28"/>
          <w:szCs w:val="28"/>
          <w:rtl/>
          <w:lang w:val="en-GB"/>
        </w:rPr>
        <w:t xml:space="preserve"> שהוא כמו חצי עיגול</w:t>
      </w:r>
      <w:r>
        <w:rPr>
          <w:rStyle w:val="LatinChar"/>
          <w:rFonts w:cs="FrankRuehl" w:hint="cs"/>
          <w:sz w:val="28"/>
          <w:szCs w:val="28"/>
          <w:rtl/>
          <w:lang w:val="en-GB"/>
        </w:rPr>
        <w:t>,</w:t>
      </w:r>
      <w:r w:rsidR="00E61DF7" w:rsidRPr="00E61DF7">
        <w:rPr>
          <w:rStyle w:val="LatinChar"/>
          <w:rFonts w:cs="FrankRuehl"/>
          <w:sz w:val="28"/>
          <w:szCs w:val="28"/>
          <w:rtl/>
          <w:lang w:val="en-GB"/>
        </w:rPr>
        <w:t xml:space="preserve"> וכך הוא העולם</w:t>
      </w:r>
      <w:r>
        <w:rPr>
          <w:rStyle w:val="LatinChar"/>
          <w:rFonts w:cs="FrankRuehl" w:hint="cs"/>
          <w:sz w:val="28"/>
          <w:szCs w:val="28"/>
          <w:rtl/>
          <w:lang w:val="en-GB"/>
        </w:rPr>
        <w:t>.</w:t>
      </w:r>
      <w:r w:rsidR="00E61DF7" w:rsidRPr="00E61DF7">
        <w:rPr>
          <w:rStyle w:val="LatinChar"/>
          <w:rFonts w:cs="FrankRuehl"/>
          <w:sz w:val="28"/>
          <w:szCs w:val="28"/>
          <w:rtl/>
          <w:lang w:val="en-GB"/>
        </w:rPr>
        <w:t xml:space="preserve"> שאין העולם מיושב בצד דרום אחר קו </w:t>
      </w:r>
      <w:proofErr w:type="spellStart"/>
      <w:r w:rsidR="00E61DF7" w:rsidRPr="00E61DF7">
        <w:rPr>
          <w:rStyle w:val="LatinChar"/>
          <w:rFonts w:cs="FrankRuehl"/>
          <w:sz w:val="28"/>
          <w:szCs w:val="28"/>
          <w:rtl/>
          <w:lang w:val="en-GB"/>
        </w:rPr>
        <w:t>השוה</w:t>
      </w:r>
      <w:proofErr w:type="spellEnd"/>
      <w:r w:rsidR="00C25D4A">
        <w:rPr>
          <w:rStyle w:val="FootnoteReference"/>
          <w:rFonts w:cs="FrankRuehl"/>
          <w:szCs w:val="28"/>
          <w:rtl/>
        </w:rPr>
        <w:footnoteReference w:id="206"/>
      </w:r>
      <w:r w:rsidR="0084239E">
        <w:rPr>
          <w:rStyle w:val="LatinChar"/>
          <w:rFonts w:cs="FrankRuehl" w:hint="cs"/>
          <w:sz w:val="28"/>
          <w:szCs w:val="28"/>
          <w:rtl/>
          <w:lang w:val="en-GB"/>
        </w:rPr>
        <w:t>,</w:t>
      </w:r>
      <w:r w:rsidR="00E61DF7" w:rsidRPr="00E61DF7">
        <w:rPr>
          <w:rStyle w:val="LatinChar"/>
          <w:rFonts w:cs="FrankRuehl"/>
          <w:sz w:val="28"/>
          <w:szCs w:val="28"/>
          <w:rtl/>
          <w:lang w:val="en-GB"/>
        </w:rPr>
        <w:t xml:space="preserve"> והעולם שהוא כמו כדור</w:t>
      </w:r>
      <w:r w:rsidR="0013583B">
        <w:rPr>
          <w:rStyle w:val="FootnoteReference"/>
          <w:rFonts w:cs="FrankRuehl"/>
          <w:szCs w:val="28"/>
          <w:rtl/>
        </w:rPr>
        <w:footnoteReference w:id="207"/>
      </w:r>
      <w:r w:rsidR="0084239E">
        <w:rPr>
          <w:rStyle w:val="LatinChar"/>
          <w:rFonts w:cs="FrankRuehl" w:hint="cs"/>
          <w:sz w:val="28"/>
          <w:szCs w:val="28"/>
          <w:rtl/>
          <w:lang w:val="en-GB"/>
        </w:rPr>
        <w:t>,</w:t>
      </w:r>
      <w:r w:rsidR="00E61DF7" w:rsidRPr="00E61DF7">
        <w:rPr>
          <w:rStyle w:val="LatinChar"/>
          <w:rFonts w:cs="FrankRuehl"/>
          <w:sz w:val="28"/>
          <w:szCs w:val="28"/>
          <w:rtl/>
          <w:lang w:val="en-GB"/>
        </w:rPr>
        <w:t xml:space="preserve"> אינו מיושב רק החצי</w:t>
      </w:r>
      <w:r w:rsidR="0084239E">
        <w:rPr>
          <w:rStyle w:val="LatinChar"/>
          <w:rFonts w:cs="FrankRuehl" w:hint="cs"/>
          <w:sz w:val="28"/>
          <w:szCs w:val="28"/>
          <w:rtl/>
          <w:lang w:val="en-GB"/>
        </w:rPr>
        <w:t>,</w:t>
      </w:r>
      <w:r w:rsidR="00E61DF7" w:rsidRPr="00E61DF7">
        <w:rPr>
          <w:rStyle w:val="LatinChar"/>
          <w:rFonts w:cs="FrankRuehl"/>
          <w:sz w:val="28"/>
          <w:szCs w:val="28"/>
          <w:rtl/>
          <w:lang w:val="en-GB"/>
        </w:rPr>
        <w:t xml:space="preserve"> כי אחר הקו </w:t>
      </w:r>
      <w:proofErr w:type="spellStart"/>
      <w:r w:rsidR="00E61DF7" w:rsidRPr="00E61DF7">
        <w:rPr>
          <w:rStyle w:val="LatinChar"/>
          <w:rFonts w:cs="FrankRuehl"/>
          <w:sz w:val="28"/>
          <w:szCs w:val="28"/>
          <w:rtl/>
          <w:lang w:val="en-GB"/>
        </w:rPr>
        <w:t>הש</w:t>
      </w:r>
      <w:r w:rsidR="0084239E">
        <w:rPr>
          <w:rStyle w:val="LatinChar"/>
          <w:rFonts w:cs="FrankRuehl" w:hint="cs"/>
          <w:sz w:val="28"/>
          <w:szCs w:val="28"/>
          <w:rtl/>
          <w:lang w:val="en-GB"/>
        </w:rPr>
        <w:t>ו</w:t>
      </w:r>
      <w:r w:rsidR="00E61DF7" w:rsidRPr="00E61DF7">
        <w:rPr>
          <w:rStyle w:val="LatinChar"/>
          <w:rFonts w:cs="FrankRuehl"/>
          <w:sz w:val="28"/>
          <w:szCs w:val="28"/>
          <w:rtl/>
          <w:lang w:val="en-GB"/>
        </w:rPr>
        <w:t>ה</w:t>
      </w:r>
      <w:proofErr w:type="spellEnd"/>
      <w:r w:rsidR="00E61DF7" w:rsidRPr="00E61DF7">
        <w:rPr>
          <w:rStyle w:val="LatinChar"/>
          <w:rFonts w:cs="FrankRuehl"/>
          <w:sz w:val="28"/>
          <w:szCs w:val="28"/>
          <w:rtl/>
          <w:lang w:val="en-GB"/>
        </w:rPr>
        <w:t xml:space="preserve"> אין העולם מיושב</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לכך נשאר החצי</w:t>
      </w:r>
      <w:r w:rsidR="00A40F45">
        <w:rPr>
          <w:rStyle w:val="FootnoteReference"/>
          <w:rFonts w:cs="FrankRuehl"/>
          <w:szCs w:val="28"/>
          <w:rtl/>
        </w:rPr>
        <w:footnoteReference w:id="208"/>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ונמצא הישוב הוא כמו חצי עטרה</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וחצי עטרה הוא קצר במקום החיצון</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והולך ומתרחב</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ולכך </w:t>
      </w:r>
      <w:proofErr w:type="spellStart"/>
      <w:r w:rsidR="00E61DF7" w:rsidRPr="00E61DF7">
        <w:rPr>
          <w:rStyle w:val="LatinChar"/>
          <w:rFonts w:cs="FrankRuehl"/>
          <w:sz w:val="28"/>
          <w:szCs w:val="28"/>
          <w:rtl/>
          <w:lang w:val="en-GB"/>
        </w:rPr>
        <w:t>קאמר</w:t>
      </w:r>
      <w:proofErr w:type="spellEnd"/>
      <w:r w:rsidR="00E61DF7" w:rsidRPr="00E61DF7">
        <w:rPr>
          <w:rStyle w:val="LatinChar"/>
          <w:rFonts w:cs="FrankRuehl"/>
          <w:sz w:val="28"/>
          <w:szCs w:val="28"/>
          <w:rtl/>
          <w:lang w:val="en-GB"/>
        </w:rPr>
        <w:t xml:space="preserve"> </w:t>
      </w:r>
      <w:r w:rsidR="00160AF4">
        <w:rPr>
          <w:rStyle w:val="LatinChar"/>
          <w:rFonts w:cs="FrankRuehl" w:hint="cs"/>
          <w:sz w:val="28"/>
          <w:szCs w:val="28"/>
          <w:rtl/>
          <w:lang w:val="en-GB"/>
        </w:rPr>
        <w:t>"</w:t>
      </w:r>
      <w:r w:rsidR="00E61DF7" w:rsidRPr="00E61DF7">
        <w:rPr>
          <w:rStyle w:val="LatinChar"/>
          <w:rFonts w:cs="FrankRuehl"/>
          <w:sz w:val="28"/>
          <w:szCs w:val="28"/>
          <w:rtl/>
          <w:lang w:val="en-GB"/>
        </w:rPr>
        <w:t>שבע ועשרים ומאה מדינה</w:t>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מתחיל בקצר יותר</w:t>
      </w:r>
      <w:r w:rsidR="00B759FD">
        <w:rPr>
          <w:rStyle w:val="FootnoteReference"/>
          <w:rFonts w:cs="FrankRuehl"/>
          <w:szCs w:val="28"/>
          <w:rtl/>
        </w:rPr>
        <w:footnoteReference w:id="209"/>
      </w:r>
      <w:r w:rsidR="00160AF4">
        <w:rPr>
          <w:rStyle w:val="LatinChar"/>
          <w:rFonts w:cs="FrankRuehl" w:hint="cs"/>
          <w:sz w:val="28"/>
          <w:szCs w:val="28"/>
          <w:rtl/>
          <w:lang w:val="en-GB"/>
        </w:rPr>
        <w:t>.</w:t>
      </w:r>
      <w:r w:rsidR="00E61DF7" w:rsidRPr="00E61DF7">
        <w:rPr>
          <w:rStyle w:val="LatinChar"/>
          <w:rFonts w:cs="FrankRuehl"/>
          <w:sz w:val="28"/>
          <w:szCs w:val="28"/>
          <w:rtl/>
          <w:lang w:val="en-GB"/>
        </w:rPr>
        <w:t xml:space="preserve"> וכן למ</w:t>
      </w:r>
      <w:r w:rsidR="00160AF4">
        <w:rPr>
          <w:rStyle w:val="LatinChar"/>
          <w:rFonts w:cs="FrankRuehl" w:hint="cs"/>
          <w:sz w:val="28"/>
          <w:szCs w:val="28"/>
          <w:rtl/>
          <w:lang w:val="en-GB"/>
        </w:rPr>
        <w:t xml:space="preserve">אן </w:t>
      </w:r>
      <w:proofErr w:type="spellStart"/>
      <w:r w:rsidR="00160AF4">
        <w:rPr>
          <w:rStyle w:val="LatinChar"/>
          <w:rFonts w:cs="FrankRuehl" w:hint="cs"/>
          <w:sz w:val="28"/>
          <w:szCs w:val="28"/>
          <w:rtl/>
          <w:lang w:val="en-GB"/>
        </w:rPr>
        <w:t>דאמר</w:t>
      </w:r>
      <w:proofErr w:type="spellEnd"/>
      <w:r w:rsidR="00E61DF7" w:rsidRPr="00E61DF7">
        <w:rPr>
          <w:rStyle w:val="LatinChar"/>
          <w:rFonts w:cs="FrankRuehl"/>
          <w:sz w:val="28"/>
          <w:szCs w:val="28"/>
          <w:rtl/>
          <w:lang w:val="en-GB"/>
        </w:rPr>
        <w:t xml:space="preserve"> </w:t>
      </w:r>
      <w:r w:rsidR="00724092">
        <w:rPr>
          <w:rStyle w:val="LatinChar"/>
          <w:rFonts w:cs="FrankRuehl" w:hint="cs"/>
          <w:sz w:val="28"/>
          <w:szCs w:val="28"/>
          <w:rtl/>
          <w:lang w:val="en-GB"/>
        </w:rPr>
        <w:t>"כ</w:t>
      </w:r>
      <w:r w:rsidR="00E61DF7" w:rsidRPr="00E61DF7">
        <w:rPr>
          <w:rStyle w:val="LatinChar"/>
          <w:rFonts w:cs="FrankRuehl"/>
          <w:sz w:val="28"/>
          <w:szCs w:val="28"/>
          <w:rtl/>
          <w:lang w:val="en-GB"/>
        </w:rPr>
        <w:t xml:space="preserve">אפי </w:t>
      </w:r>
      <w:proofErr w:type="spellStart"/>
      <w:r w:rsidR="00E61DF7" w:rsidRPr="00E61DF7">
        <w:rPr>
          <w:rStyle w:val="LatinChar"/>
          <w:rFonts w:cs="FrankRuehl"/>
          <w:sz w:val="28"/>
          <w:szCs w:val="28"/>
          <w:rtl/>
          <w:lang w:val="en-GB"/>
        </w:rPr>
        <w:t>קבאי</w:t>
      </w:r>
      <w:proofErr w:type="spellEnd"/>
      <w:r w:rsidR="00724092">
        <w:rPr>
          <w:rStyle w:val="LatinChar"/>
          <w:rFonts w:cs="FrankRuehl" w:hint="cs"/>
          <w:sz w:val="28"/>
          <w:szCs w:val="28"/>
          <w:rtl/>
          <w:lang w:val="en-GB"/>
        </w:rPr>
        <w:t>"</w:t>
      </w:r>
      <w:r w:rsidR="004917CC">
        <w:rPr>
          <w:rStyle w:val="LatinChar"/>
          <w:rFonts w:cs="FrankRuehl" w:hint="cs"/>
          <w:sz w:val="28"/>
          <w:szCs w:val="28"/>
          <w:rtl/>
          <w:lang w:val="en-GB"/>
        </w:rPr>
        <w:t>,</w:t>
      </w:r>
      <w:r w:rsidR="00E61DF7" w:rsidRPr="00E61DF7">
        <w:rPr>
          <w:rStyle w:val="LatinChar"/>
          <w:rFonts w:cs="FrankRuehl"/>
          <w:sz w:val="28"/>
          <w:szCs w:val="28"/>
          <w:rtl/>
          <w:lang w:val="en-GB"/>
        </w:rPr>
        <w:t xml:space="preserve"> פיר</w:t>
      </w:r>
      <w:r w:rsidR="000A0DBC">
        <w:rPr>
          <w:rStyle w:val="LatinChar"/>
          <w:rFonts w:cs="FrankRuehl" w:hint="cs"/>
          <w:sz w:val="28"/>
          <w:szCs w:val="28"/>
          <w:rtl/>
          <w:lang w:val="en-GB"/>
        </w:rPr>
        <w:t>ו</w:t>
      </w:r>
      <w:r w:rsidR="00E61DF7" w:rsidRPr="00E61DF7">
        <w:rPr>
          <w:rStyle w:val="LatinChar"/>
          <w:rFonts w:cs="FrankRuehl"/>
          <w:sz w:val="28"/>
          <w:szCs w:val="28"/>
          <w:rtl/>
          <w:lang w:val="en-GB"/>
        </w:rPr>
        <w:t xml:space="preserve">ש </w:t>
      </w:r>
      <w:r w:rsidR="004917CC">
        <w:rPr>
          <w:rStyle w:val="LatinChar"/>
          <w:rFonts w:cs="FrankRuehl" w:hint="cs"/>
          <w:sz w:val="28"/>
          <w:szCs w:val="28"/>
          <w:rtl/>
          <w:lang w:val="en-GB"/>
        </w:rPr>
        <w:t>"</w:t>
      </w:r>
      <w:proofErr w:type="spellStart"/>
      <w:r w:rsidR="00E61DF7" w:rsidRPr="00E61DF7">
        <w:rPr>
          <w:rStyle w:val="LatinChar"/>
          <w:rFonts w:cs="FrankRuehl"/>
          <w:sz w:val="28"/>
          <w:szCs w:val="28"/>
          <w:rtl/>
          <w:lang w:val="en-GB"/>
        </w:rPr>
        <w:t>קבא</w:t>
      </w:r>
      <w:proofErr w:type="spellEnd"/>
      <w:r w:rsidR="004917CC">
        <w:rPr>
          <w:rStyle w:val="LatinChar"/>
          <w:rFonts w:cs="FrankRuehl" w:hint="cs"/>
          <w:sz w:val="28"/>
          <w:szCs w:val="28"/>
          <w:rtl/>
          <w:lang w:val="en-GB"/>
        </w:rPr>
        <w:t>"</w:t>
      </w:r>
      <w:r w:rsidR="00E61DF7" w:rsidRPr="00E61DF7">
        <w:rPr>
          <w:rStyle w:val="LatinChar"/>
          <w:rFonts w:cs="FrankRuehl"/>
          <w:sz w:val="28"/>
          <w:szCs w:val="28"/>
          <w:rtl/>
          <w:lang w:val="en-GB"/>
        </w:rPr>
        <w:t xml:space="preserve"> הוא אהל</w:t>
      </w:r>
      <w:r w:rsidR="004917CC">
        <w:rPr>
          <w:rStyle w:val="LatinChar"/>
          <w:rFonts w:cs="FrankRuehl" w:hint="cs"/>
          <w:sz w:val="28"/>
          <w:szCs w:val="28"/>
          <w:rtl/>
          <w:lang w:val="en-GB"/>
        </w:rPr>
        <w:t>,</w:t>
      </w:r>
      <w:r w:rsidR="00E61DF7" w:rsidRPr="00E61DF7">
        <w:rPr>
          <w:rStyle w:val="LatinChar"/>
          <w:rFonts w:cs="FrankRuehl"/>
          <w:sz w:val="28"/>
          <w:szCs w:val="28"/>
          <w:rtl/>
          <w:lang w:val="en-GB"/>
        </w:rPr>
        <w:t xml:space="preserve"> </w:t>
      </w:r>
      <w:proofErr w:type="spellStart"/>
      <w:r w:rsidR="00E61DF7" w:rsidRPr="00E61DF7">
        <w:rPr>
          <w:rStyle w:val="LatinChar"/>
          <w:rFonts w:cs="FrankRuehl"/>
          <w:sz w:val="28"/>
          <w:szCs w:val="28"/>
          <w:rtl/>
          <w:lang w:val="en-GB"/>
        </w:rPr>
        <w:t>כדכתיב</w:t>
      </w:r>
      <w:proofErr w:type="spellEnd"/>
      <w:r w:rsidR="00E61DF7" w:rsidRPr="00E61DF7">
        <w:rPr>
          <w:rStyle w:val="LatinChar"/>
          <w:rFonts w:cs="FrankRuehl"/>
          <w:sz w:val="28"/>
          <w:szCs w:val="28"/>
          <w:rtl/>
          <w:lang w:val="en-GB"/>
        </w:rPr>
        <w:t xml:space="preserve"> </w:t>
      </w:r>
      <w:r w:rsidR="004917CC" w:rsidRPr="004917CC">
        <w:rPr>
          <w:rStyle w:val="LatinChar"/>
          <w:rFonts w:cs="Dbs-Rashi" w:hint="cs"/>
          <w:szCs w:val="20"/>
          <w:rtl/>
          <w:lang w:val="en-GB"/>
        </w:rPr>
        <w:t>(</w:t>
      </w:r>
      <w:r w:rsidR="004917CC">
        <w:rPr>
          <w:rStyle w:val="LatinChar"/>
          <w:rFonts w:cs="Dbs-Rashi" w:hint="cs"/>
          <w:szCs w:val="20"/>
          <w:rtl/>
          <w:lang w:val="en-GB"/>
        </w:rPr>
        <w:t>במדבר כה, ח</w:t>
      </w:r>
      <w:r w:rsidR="004917CC" w:rsidRPr="004917CC">
        <w:rPr>
          <w:rStyle w:val="LatinChar"/>
          <w:rFonts w:cs="Dbs-Rashi" w:hint="cs"/>
          <w:szCs w:val="20"/>
          <w:rtl/>
          <w:lang w:val="en-GB"/>
        </w:rPr>
        <w:t>)</w:t>
      </w:r>
      <w:r w:rsidR="004917CC">
        <w:rPr>
          <w:rStyle w:val="LatinChar"/>
          <w:rFonts w:cs="FrankRuehl" w:hint="cs"/>
          <w:sz w:val="28"/>
          <w:szCs w:val="28"/>
          <w:rtl/>
          <w:lang w:val="en-GB"/>
        </w:rPr>
        <w:t xml:space="preserve"> "</w:t>
      </w:r>
      <w:r w:rsidR="00E61DF7" w:rsidRPr="00E61DF7">
        <w:rPr>
          <w:rStyle w:val="LatinChar"/>
          <w:rFonts w:cs="FrankRuehl"/>
          <w:sz w:val="28"/>
          <w:szCs w:val="28"/>
          <w:rtl/>
          <w:lang w:val="en-GB"/>
        </w:rPr>
        <w:t>אל הק</w:t>
      </w:r>
      <w:r w:rsidR="00724092">
        <w:rPr>
          <w:rStyle w:val="LatinChar"/>
          <w:rFonts w:cs="FrankRuehl" w:hint="cs"/>
          <w:sz w:val="28"/>
          <w:szCs w:val="28"/>
          <w:rtl/>
          <w:lang w:val="en-GB"/>
        </w:rPr>
        <w:t>ֻ</w:t>
      </w:r>
      <w:r w:rsidR="00E61DF7" w:rsidRPr="00E61DF7">
        <w:rPr>
          <w:rStyle w:val="LatinChar"/>
          <w:rFonts w:cs="FrankRuehl"/>
          <w:sz w:val="28"/>
          <w:szCs w:val="28"/>
          <w:rtl/>
          <w:lang w:val="en-GB"/>
        </w:rPr>
        <w:t>בה</w:t>
      </w:r>
      <w:r w:rsidR="004917CC">
        <w:rPr>
          <w:rStyle w:val="LatinChar"/>
          <w:rFonts w:cs="FrankRuehl" w:hint="cs"/>
          <w:sz w:val="28"/>
          <w:szCs w:val="28"/>
          <w:rtl/>
          <w:lang w:val="en-GB"/>
        </w:rPr>
        <w:t>"</w:t>
      </w:r>
      <w:r w:rsidR="003E2A68">
        <w:rPr>
          <w:rStyle w:val="FootnoteReference"/>
          <w:rFonts w:cs="FrankRuehl"/>
          <w:szCs w:val="28"/>
          <w:rtl/>
        </w:rPr>
        <w:footnoteReference w:id="210"/>
      </w:r>
      <w:r w:rsidR="004917CC">
        <w:rPr>
          <w:rStyle w:val="LatinChar"/>
          <w:rFonts w:cs="FrankRuehl" w:hint="cs"/>
          <w:sz w:val="28"/>
          <w:szCs w:val="28"/>
          <w:rtl/>
          <w:lang w:val="en-GB"/>
        </w:rPr>
        <w:t>,</w:t>
      </w:r>
      <w:r w:rsidR="00E61DF7" w:rsidRPr="00E61DF7">
        <w:rPr>
          <w:rStyle w:val="LatinChar"/>
          <w:rFonts w:cs="FrankRuehl"/>
          <w:sz w:val="28"/>
          <w:szCs w:val="28"/>
          <w:rtl/>
          <w:lang w:val="en-GB"/>
        </w:rPr>
        <w:t xml:space="preserve"> ו</w:t>
      </w:r>
      <w:r w:rsidR="00724092">
        <w:rPr>
          <w:rStyle w:val="LatinChar"/>
          <w:rFonts w:cs="FrankRuehl" w:hint="cs"/>
          <w:sz w:val="28"/>
          <w:szCs w:val="28"/>
          <w:rtl/>
          <w:lang w:val="en-GB"/>
        </w:rPr>
        <w:t>"</w:t>
      </w:r>
      <w:r w:rsidR="00E61DF7" w:rsidRPr="00E61DF7">
        <w:rPr>
          <w:rStyle w:val="LatinChar"/>
          <w:rFonts w:cs="FrankRuehl"/>
          <w:sz w:val="28"/>
          <w:szCs w:val="28"/>
          <w:rtl/>
          <w:lang w:val="en-GB"/>
        </w:rPr>
        <w:t>אפי קבה</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לפניו הוא קצר</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והולך ומתרחב</w:t>
      </w:r>
      <w:r w:rsidR="003B579C">
        <w:rPr>
          <w:rStyle w:val="FootnoteReference"/>
          <w:rFonts w:cs="FrankRuehl"/>
          <w:szCs w:val="28"/>
          <w:rtl/>
        </w:rPr>
        <w:footnoteReference w:id="211"/>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וכן למ</w:t>
      </w:r>
      <w:r w:rsidR="00724092">
        <w:rPr>
          <w:rStyle w:val="LatinChar"/>
          <w:rFonts w:cs="FrankRuehl" w:hint="cs"/>
          <w:sz w:val="28"/>
          <w:szCs w:val="28"/>
          <w:rtl/>
          <w:lang w:val="en-GB"/>
        </w:rPr>
        <w:t xml:space="preserve">אן </w:t>
      </w:r>
      <w:proofErr w:type="spellStart"/>
      <w:r w:rsidR="00724092">
        <w:rPr>
          <w:rStyle w:val="LatinChar"/>
          <w:rFonts w:cs="FrankRuehl" w:hint="cs"/>
          <w:sz w:val="28"/>
          <w:szCs w:val="28"/>
          <w:rtl/>
          <w:lang w:val="en-GB"/>
        </w:rPr>
        <w:t>דאמר</w:t>
      </w:r>
      <w:proofErr w:type="spellEnd"/>
      <w:r w:rsidR="00E61DF7" w:rsidRPr="00E61DF7">
        <w:rPr>
          <w:rStyle w:val="LatinChar"/>
          <w:rFonts w:cs="FrankRuehl"/>
          <w:sz w:val="28"/>
          <w:szCs w:val="28"/>
          <w:rtl/>
          <w:lang w:val="en-GB"/>
        </w:rPr>
        <w:t xml:space="preserve"> </w:t>
      </w:r>
      <w:r w:rsidR="00724092">
        <w:rPr>
          <w:rStyle w:val="LatinChar"/>
          <w:rFonts w:cs="FrankRuehl" w:hint="cs"/>
          <w:sz w:val="28"/>
          <w:szCs w:val="28"/>
          <w:rtl/>
          <w:lang w:val="en-GB"/>
        </w:rPr>
        <w:t>"</w:t>
      </w:r>
      <w:r w:rsidR="00E61DF7" w:rsidRPr="00E61DF7">
        <w:rPr>
          <w:rStyle w:val="LatinChar"/>
          <w:rFonts w:cs="FrankRuehl"/>
          <w:sz w:val="28"/>
          <w:szCs w:val="28"/>
          <w:rtl/>
          <w:lang w:val="en-GB"/>
        </w:rPr>
        <w:t>כאמת המים</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w:t>
      </w:r>
      <w:proofErr w:type="spellStart"/>
      <w:r w:rsidR="00E61DF7" w:rsidRPr="00E61DF7">
        <w:rPr>
          <w:rStyle w:val="LatinChar"/>
          <w:rFonts w:cs="FrankRuehl"/>
          <w:sz w:val="28"/>
          <w:szCs w:val="28"/>
          <w:rtl/>
          <w:lang w:val="en-GB"/>
        </w:rPr>
        <w:t>בתחלתו</w:t>
      </w:r>
      <w:proofErr w:type="spellEnd"/>
      <w:r w:rsidR="00E61DF7" w:rsidRPr="00E61DF7">
        <w:rPr>
          <w:rStyle w:val="LatinChar"/>
          <w:rFonts w:cs="FrankRuehl"/>
          <w:sz w:val="28"/>
          <w:szCs w:val="28"/>
          <w:rtl/>
          <w:lang w:val="en-GB"/>
        </w:rPr>
        <w:t xml:space="preserve"> האמה קצר</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והולך </w:t>
      </w:r>
      <w:r w:rsidR="00E61DF7" w:rsidRPr="00E61DF7">
        <w:rPr>
          <w:rStyle w:val="LatinChar"/>
          <w:rFonts w:cs="FrankRuehl"/>
          <w:sz w:val="28"/>
          <w:szCs w:val="28"/>
          <w:rtl/>
          <w:lang w:val="en-GB"/>
        </w:rPr>
        <w:lastRenderedPageBreak/>
        <w:t>ומתפשט יותר</w:t>
      </w:r>
      <w:r w:rsidR="00566533">
        <w:rPr>
          <w:rStyle w:val="FootnoteReference"/>
          <w:rFonts w:cs="FrankRuehl"/>
          <w:szCs w:val="28"/>
          <w:rtl/>
        </w:rPr>
        <w:footnoteReference w:id="212"/>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וכן העולם </w:t>
      </w:r>
      <w:proofErr w:type="spellStart"/>
      <w:r w:rsidR="00E61DF7" w:rsidRPr="00E61DF7">
        <w:rPr>
          <w:rStyle w:val="LatinChar"/>
          <w:rFonts w:cs="FrankRuehl"/>
          <w:sz w:val="28"/>
          <w:szCs w:val="28"/>
          <w:rtl/>
          <w:lang w:val="en-GB"/>
        </w:rPr>
        <w:t>תחלתו</w:t>
      </w:r>
      <w:proofErr w:type="spellEnd"/>
      <w:r w:rsidR="00E61DF7" w:rsidRPr="00E61DF7">
        <w:rPr>
          <w:rStyle w:val="LatinChar"/>
          <w:rFonts w:cs="FrankRuehl"/>
          <w:sz w:val="28"/>
          <w:szCs w:val="28"/>
          <w:rtl/>
          <w:lang w:val="en-GB"/>
        </w:rPr>
        <w:t xml:space="preserve"> קצר</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והולך ומתפשט</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וכאשר כובש </w:t>
      </w:r>
      <w:proofErr w:type="spellStart"/>
      <w:r w:rsidR="00E61DF7" w:rsidRPr="00E61DF7">
        <w:rPr>
          <w:rStyle w:val="LatinChar"/>
          <w:rFonts w:cs="FrankRuehl"/>
          <w:sz w:val="28"/>
          <w:szCs w:val="28"/>
          <w:rtl/>
          <w:lang w:val="en-GB"/>
        </w:rPr>
        <w:t>החצון</w:t>
      </w:r>
      <w:proofErr w:type="spellEnd"/>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הפנימיות </w:t>
      </w:r>
      <w:proofErr w:type="spellStart"/>
      <w:r w:rsidR="00E61DF7" w:rsidRPr="00E61DF7">
        <w:rPr>
          <w:rStyle w:val="LatinChar"/>
          <w:rFonts w:cs="FrankRuehl"/>
          <w:sz w:val="28"/>
          <w:szCs w:val="28"/>
          <w:rtl/>
          <w:lang w:val="en-GB"/>
        </w:rPr>
        <w:t>נכבשין</w:t>
      </w:r>
      <w:proofErr w:type="spellEnd"/>
      <w:r w:rsidR="00D0142A">
        <w:rPr>
          <w:rStyle w:val="FootnoteReference"/>
          <w:rFonts w:cs="FrankRuehl"/>
          <w:szCs w:val="28"/>
          <w:rtl/>
        </w:rPr>
        <w:footnoteReference w:id="213"/>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w:t>
      </w:r>
    </w:p>
    <w:p w:rsidR="00696D51" w:rsidRDefault="00EF2329" w:rsidP="006E5B85">
      <w:pPr>
        <w:jc w:val="both"/>
        <w:rPr>
          <w:rStyle w:val="LatinChar"/>
          <w:rFonts w:cs="FrankRuehl"/>
          <w:sz w:val="28"/>
          <w:szCs w:val="28"/>
          <w:rtl/>
          <w:lang w:val="en-GB"/>
        </w:rPr>
      </w:pPr>
      <w:r w:rsidRPr="00EF2329">
        <w:rPr>
          <w:rStyle w:val="LatinChar"/>
          <w:rtl/>
        </w:rPr>
        <w:t>#</w:t>
      </w:r>
      <w:r w:rsidR="00E61DF7" w:rsidRPr="00EF2329">
        <w:rPr>
          <w:rStyle w:val="Title1"/>
          <w:rtl/>
        </w:rPr>
        <w:t>ואין חלוק</w:t>
      </w:r>
      <w:r w:rsidRPr="00EF2329">
        <w:rPr>
          <w:rStyle w:val="LatinChar"/>
          <w:rtl/>
        </w:rPr>
        <w:t>=</w:t>
      </w:r>
      <w:r w:rsidR="00E61DF7" w:rsidRPr="00E61DF7">
        <w:rPr>
          <w:rStyle w:val="LatinChar"/>
          <w:rFonts w:cs="FrankRuehl"/>
          <w:sz w:val="28"/>
          <w:szCs w:val="28"/>
          <w:rtl/>
          <w:lang w:val="en-GB"/>
        </w:rPr>
        <w:t xml:space="preserve"> בין ג' דעות אלו</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רק כי כל אחד נותן טעם למה קצר העולם מלפניו</w:t>
      </w:r>
      <w:r w:rsidR="007B2A92">
        <w:rPr>
          <w:rStyle w:val="FootnoteReference"/>
          <w:rFonts w:cs="FrankRuehl"/>
          <w:szCs w:val="28"/>
          <w:rtl/>
        </w:rPr>
        <w:footnoteReference w:id="214"/>
      </w:r>
      <w:r w:rsidR="004639C5">
        <w:rPr>
          <w:rStyle w:val="LatinChar"/>
          <w:rFonts w:cs="FrankRuehl" w:hint="cs"/>
          <w:sz w:val="28"/>
          <w:szCs w:val="28"/>
          <w:rtl/>
          <w:lang w:val="en-GB"/>
        </w:rPr>
        <w:t>,</w:t>
      </w:r>
      <w:r w:rsidR="00E61DF7" w:rsidRPr="00E61DF7">
        <w:rPr>
          <w:rStyle w:val="LatinChar"/>
          <w:rFonts w:cs="FrankRuehl"/>
          <w:sz w:val="28"/>
          <w:szCs w:val="28"/>
          <w:rtl/>
          <w:lang w:val="en-GB"/>
        </w:rPr>
        <w:t xml:space="preserve"> ואח</w:t>
      </w:r>
      <w:r w:rsidR="00724092">
        <w:rPr>
          <w:rStyle w:val="LatinChar"/>
          <w:rFonts w:cs="FrankRuehl" w:hint="cs"/>
          <w:sz w:val="28"/>
          <w:szCs w:val="28"/>
          <w:rtl/>
          <w:lang w:val="en-GB"/>
        </w:rPr>
        <w:t>ר כך</w:t>
      </w:r>
      <w:r w:rsidR="00E61DF7" w:rsidRPr="00E61DF7">
        <w:rPr>
          <w:rStyle w:val="LatinChar"/>
          <w:rFonts w:cs="FrankRuehl"/>
          <w:sz w:val="28"/>
          <w:szCs w:val="28"/>
          <w:rtl/>
          <w:lang w:val="en-GB"/>
        </w:rPr>
        <w:t xml:space="preserve"> הולך ורחב</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w:t>
      </w:r>
      <w:proofErr w:type="spellStart"/>
      <w:r w:rsidR="00E61DF7" w:rsidRPr="00E61DF7">
        <w:rPr>
          <w:rStyle w:val="LatinChar"/>
          <w:rFonts w:cs="FrankRuehl"/>
          <w:sz w:val="28"/>
          <w:szCs w:val="28"/>
          <w:rtl/>
          <w:lang w:val="en-GB"/>
        </w:rPr>
        <w:t>וקאמר</w:t>
      </w:r>
      <w:proofErr w:type="spellEnd"/>
      <w:r w:rsidR="00E61DF7" w:rsidRPr="00E61DF7">
        <w:rPr>
          <w:rStyle w:val="LatinChar"/>
          <w:rFonts w:cs="FrankRuehl"/>
          <w:sz w:val="28"/>
          <w:szCs w:val="28"/>
          <w:rtl/>
          <w:lang w:val="en-GB"/>
        </w:rPr>
        <w:t xml:space="preserve"> מפני שהוא עשוי כעטרה שהוא עגול</w:t>
      </w:r>
      <w:r w:rsidR="004639C5">
        <w:rPr>
          <w:rStyle w:val="LatinChar"/>
          <w:rFonts w:cs="FrankRuehl" w:hint="cs"/>
          <w:sz w:val="28"/>
          <w:szCs w:val="28"/>
          <w:rtl/>
          <w:lang w:val="en-GB"/>
        </w:rPr>
        <w:t>,</w:t>
      </w:r>
      <w:r w:rsidR="00E61DF7" w:rsidRPr="00E61DF7">
        <w:rPr>
          <w:rStyle w:val="LatinChar"/>
          <w:rFonts w:cs="FrankRuehl"/>
          <w:sz w:val="28"/>
          <w:szCs w:val="28"/>
          <w:rtl/>
          <w:lang w:val="en-GB"/>
        </w:rPr>
        <w:t xml:space="preserve"> והיש</w:t>
      </w:r>
      <w:r w:rsidR="00724092">
        <w:rPr>
          <w:rStyle w:val="LatinChar"/>
          <w:rFonts w:cs="FrankRuehl" w:hint="cs"/>
          <w:sz w:val="28"/>
          <w:szCs w:val="28"/>
          <w:rtl/>
          <w:lang w:val="en-GB"/>
        </w:rPr>
        <w:t>ו</w:t>
      </w:r>
      <w:r w:rsidR="00E61DF7" w:rsidRPr="00E61DF7">
        <w:rPr>
          <w:rStyle w:val="LatinChar"/>
          <w:rFonts w:cs="FrankRuehl"/>
          <w:sz w:val="28"/>
          <w:szCs w:val="28"/>
          <w:rtl/>
          <w:lang w:val="en-GB"/>
        </w:rPr>
        <w:t>ב הוא כמו חצי עטרה</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כי חצי כדור אין בו ישוב כלל</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כאשר ידוע</w:t>
      </w:r>
      <w:r w:rsidR="004639C5">
        <w:rPr>
          <w:rStyle w:val="FootnoteReference"/>
          <w:rFonts w:cs="FrankRuehl"/>
          <w:szCs w:val="28"/>
          <w:rtl/>
        </w:rPr>
        <w:footnoteReference w:id="215"/>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וחצי עגול מלפניו הוא קצר</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והולך ומרחיב</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למ</w:t>
      </w:r>
      <w:r w:rsidR="00724092">
        <w:rPr>
          <w:rStyle w:val="LatinChar"/>
          <w:rFonts w:cs="FrankRuehl" w:hint="cs"/>
          <w:sz w:val="28"/>
          <w:szCs w:val="28"/>
          <w:rtl/>
          <w:lang w:val="en-GB"/>
        </w:rPr>
        <w:t xml:space="preserve">אן </w:t>
      </w:r>
      <w:proofErr w:type="spellStart"/>
      <w:r w:rsidR="00724092">
        <w:rPr>
          <w:rStyle w:val="LatinChar"/>
          <w:rFonts w:cs="FrankRuehl" w:hint="cs"/>
          <w:sz w:val="28"/>
          <w:szCs w:val="28"/>
          <w:rtl/>
          <w:lang w:val="en-GB"/>
        </w:rPr>
        <w:t>דאמר</w:t>
      </w:r>
      <w:proofErr w:type="spellEnd"/>
      <w:r w:rsidR="00E61DF7" w:rsidRPr="00E61DF7">
        <w:rPr>
          <w:rStyle w:val="LatinChar"/>
          <w:rFonts w:cs="FrankRuehl"/>
          <w:sz w:val="28"/>
          <w:szCs w:val="28"/>
          <w:rtl/>
          <w:lang w:val="en-GB"/>
        </w:rPr>
        <w:t xml:space="preserve"> שהוא כמו </w:t>
      </w:r>
      <w:proofErr w:type="spellStart"/>
      <w:r w:rsidR="00E61DF7" w:rsidRPr="00E61DF7">
        <w:rPr>
          <w:rStyle w:val="LatinChar"/>
          <w:rFonts w:cs="FrankRuehl"/>
          <w:sz w:val="28"/>
          <w:szCs w:val="28"/>
          <w:rtl/>
          <w:lang w:val="en-GB"/>
        </w:rPr>
        <w:t>קובא</w:t>
      </w:r>
      <w:proofErr w:type="spellEnd"/>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שהוא אוהל</w:t>
      </w:r>
      <w:r w:rsidR="00724092">
        <w:rPr>
          <w:rStyle w:val="LatinChar"/>
          <w:rFonts w:cs="FrankRuehl" w:hint="cs"/>
          <w:sz w:val="28"/>
          <w:szCs w:val="28"/>
          <w:rtl/>
          <w:lang w:val="en-GB"/>
        </w:rPr>
        <w:t>,</w:t>
      </w:r>
      <w:r w:rsidR="00E61DF7" w:rsidRPr="00E61DF7">
        <w:rPr>
          <w:rStyle w:val="LatinChar"/>
          <w:rFonts w:cs="FrankRuehl"/>
          <w:sz w:val="28"/>
          <w:szCs w:val="28"/>
          <w:rtl/>
          <w:lang w:val="en-GB"/>
        </w:rPr>
        <w:t xml:space="preserve"> שהוא קצר מלפניו</w:t>
      </w:r>
      <w:r>
        <w:rPr>
          <w:rStyle w:val="LatinChar"/>
          <w:rFonts w:cs="FrankRuehl" w:hint="cs"/>
          <w:sz w:val="28"/>
          <w:szCs w:val="28"/>
          <w:rtl/>
          <w:lang w:val="en-GB"/>
        </w:rPr>
        <w:t>.</w:t>
      </w:r>
      <w:r w:rsidR="00E64B5E">
        <w:rPr>
          <w:rStyle w:val="LatinChar"/>
          <w:rFonts w:cs="FrankRuehl" w:hint="cs"/>
          <w:sz w:val="28"/>
          <w:szCs w:val="28"/>
          <w:rtl/>
          <w:lang w:val="en-GB"/>
        </w:rPr>
        <w:t xml:space="preserve"> </w:t>
      </w:r>
      <w:r w:rsidR="007212C6" w:rsidRPr="007212C6">
        <w:rPr>
          <w:rStyle w:val="LatinChar"/>
          <w:rFonts w:cs="FrankRuehl"/>
          <w:sz w:val="28"/>
          <w:szCs w:val="28"/>
          <w:rtl/>
          <w:lang w:val="en-GB"/>
        </w:rPr>
        <w:t>וטעם זה מפני כי הע</w:t>
      </w:r>
      <w:r w:rsidR="00C90B4A">
        <w:rPr>
          <w:rStyle w:val="LatinChar"/>
          <w:rFonts w:cs="FrankRuehl" w:hint="cs"/>
          <w:sz w:val="28"/>
          <w:szCs w:val="28"/>
          <w:rtl/>
          <w:lang w:val="en-GB"/>
        </w:rPr>
        <w:t>ולם הזה</w:t>
      </w:r>
      <w:r w:rsidR="007212C6" w:rsidRPr="007212C6">
        <w:rPr>
          <w:rStyle w:val="LatinChar"/>
          <w:rFonts w:cs="FrankRuehl"/>
          <w:sz w:val="28"/>
          <w:szCs w:val="28"/>
          <w:rtl/>
          <w:lang w:val="en-GB"/>
        </w:rPr>
        <w:t xml:space="preserve"> דומה לאוהל</w:t>
      </w:r>
      <w:r w:rsidR="00BB7427">
        <w:rPr>
          <w:rStyle w:val="FootnoteReference"/>
          <w:rFonts w:cs="FrankRuehl"/>
          <w:szCs w:val="28"/>
          <w:rtl/>
        </w:rPr>
        <w:footnoteReference w:id="216"/>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וכל אוהל הוא הולך ומרחיב</w:t>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מפני שאין הרוחב אצל הפתח כל כך</w:t>
      </w:r>
      <w:r w:rsidR="0090467C">
        <w:rPr>
          <w:rStyle w:val="LatinChar"/>
          <w:rFonts w:cs="FrankRuehl" w:hint="cs"/>
          <w:sz w:val="28"/>
          <w:szCs w:val="28"/>
          <w:rtl/>
          <w:lang w:val="en-GB"/>
        </w:rPr>
        <w:t>,</w:t>
      </w:r>
      <w:r w:rsidR="007212C6" w:rsidRPr="007212C6">
        <w:rPr>
          <w:rStyle w:val="LatinChar"/>
          <w:rFonts w:cs="FrankRuehl"/>
          <w:sz w:val="28"/>
          <w:szCs w:val="28"/>
          <w:rtl/>
          <w:lang w:val="en-GB"/>
        </w:rPr>
        <w:t xml:space="preserve"> ולפיכך כל שהוא מתרחק מן הפתח</w:t>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הולך ומתרחב</w:t>
      </w:r>
      <w:r w:rsidR="0069519B">
        <w:rPr>
          <w:rStyle w:val="FootnoteReference"/>
          <w:rFonts w:cs="FrankRuehl"/>
          <w:szCs w:val="28"/>
          <w:rtl/>
        </w:rPr>
        <w:footnoteReference w:id="217"/>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ולכך א</w:t>
      </w:r>
      <w:r w:rsidR="00015F0C">
        <w:rPr>
          <w:rStyle w:val="LatinChar"/>
          <w:rFonts w:cs="FrankRuehl" w:hint="cs"/>
          <w:sz w:val="28"/>
          <w:szCs w:val="28"/>
          <w:rtl/>
          <w:lang w:val="en-GB"/>
        </w:rPr>
        <w:t>[צ]</w:t>
      </w:r>
      <w:r w:rsidR="007212C6" w:rsidRPr="007212C6">
        <w:rPr>
          <w:rStyle w:val="LatinChar"/>
          <w:rFonts w:cs="FrankRuehl"/>
          <w:sz w:val="28"/>
          <w:szCs w:val="28"/>
          <w:rtl/>
          <w:lang w:val="en-GB"/>
        </w:rPr>
        <w:t>ל העולם</w:t>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כל שהוא נקרא לפנים</w:t>
      </w:r>
      <w:r w:rsidR="000324DD">
        <w:rPr>
          <w:rStyle w:val="FootnoteReference"/>
          <w:rFonts w:cs="FrankRuehl"/>
          <w:szCs w:val="28"/>
          <w:rtl/>
        </w:rPr>
        <w:footnoteReference w:id="218"/>
      </w:r>
      <w:r>
        <w:rPr>
          <w:rStyle w:val="LatinChar"/>
          <w:rFonts w:cs="FrankRuehl" w:hint="cs"/>
          <w:sz w:val="28"/>
          <w:szCs w:val="28"/>
          <w:rtl/>
          <w:lang w:val="en-GB"/>
        </w:rPr>
        <w:t>,</w:t>
      </w:r>
      <w:r w:rsidR="007212C6" w:rsidRPr="007212C6">
        <w:rPr>
          <w:rStyle w:val="LatinChar"/>
          <w:rFonts w:cs="FrankRuehl"/>
          <w:sz w:val="28"/>
          <w:szCs w:val="28"/>
          <w:rtl/>
          <w:lang w:val="en-GB"/>
        </w:rPr>
        <w:t xml:space="preserve"> הול</w:t>
      </w:r>
      <w:r w:rsidR="00C90B4A">
        <w:rPr>
          <w:rStyle w:val="LatinChar"/>
          <w:rFonts w:cs="FrankRuehl" w:hint="cs"/>
          <w:sz w:val="28"/>
          <w:szCs w:val="28"/>
          <w:rtl/>
          <w:lang w:val="en-GB"/>
        </w:rPr>
        <w:t>ך</w:t>
      </w:r>
      <w:r w:rsidR="007212C6" w:rsidRPr="007212C6">
        <w:rPr>
          <w:rStyle w:val="LatinChar"/>
          <w:rFonts w:cs="FrankRuehl"/>
          <w:sz w:val="28"/>
          <w:szCs w:val="28"/>
          <w:rtl/>
          <w:lang w:val="en-GB"/>
        </w:rPr>
        <w:t xml:space="preserve"> ומתרחב</w:t>
      </w:r>
      <w:r w:rsidR="00C90B4A">
        <w:rPr>
          <w:rStyle w:val="LatinChar"/>
          <w:rFonts w:cs="FrankRuehl" w:hint="cs"/>
          <w:sz w:val="28"/>
          <w:szCs w:val="28"/>
          <w:rtl/>
          <w:lang w:val="en-GB"/>
        </w:rPr>
        <w:t>,</w:t>
      </w:r>
      <w:r w:rsidR="007212C6" w:rsidRPr="007212C6">
        <w:rPr>
          <w:rStyle w:val="LatinChar"/>
          <w:rFonts w:cs="FrankRuehl"/>
          <w:sz w:val="28"/>
          <w:szCs w:val="28"/>
          <w:rtl/>
          <w:lang w:val="en-GB"/>
        </w:rPr>
        <w:t xml:space="preserve"> וכל שהוא לחוץ</w:t>
      </w:r>
      <w:r w:rsidR="006942D7">
        <w:rPr>
          <w:rStyle w:val="LatinChar"/>
          <w:rFonts w:cs="FrankRuehl" w:hint="cs"/>
          <w:sz w:val="28"/>
          <w:szCs w:val="28"/>
          <w:rtl/>
          <w:lang w:val="en-GB"/>
        </w:rPr>
        <w:t>,</w:t>
      </w:r>
      <w:r w:rsidR="007212C6" w:rsidRPr="007212C6">
        <w:rPr>
          <w:rStyle w:val="LatinChar"/>
          <w:rFonts w:cs="FrankRuehl"/>
          <w:sz w:val="28"/>
          <w:szCs w:val="28"/>
          <w:rtl/>
          <w:lang w:val="en-GB"/>
        </w:rPr>
        <w:t xml:space="preserve"> הוא קצר</w:t>
      </w:r>
      <w:r w:rsidR="006942D7">
        <w:rPr>
          <w:rStyle w:val="LatinChar"/>
          <w:rFonts w:cs="FrankRuehl" w:hint="cs"/>
          <w:sz w:val="28"/>
          <w:szCs w:val="28"/>
          <w:rtl/>
          <w:lang w:val="en-GB"/>
        </w:rPr>
        <w:t>.</w:t>
      </w:r>
      <w:r w:rsidR="007212C6" w:rsidRPr="007212C6">
        <w:rPr>
          <w:rStyle w:val="LatinChar"/>
          <w:rFonts w:cs="FrankRuehl"/>
          <w:sz w:val="28"/>
          <w:szCs w:val="28"/>
          <w:rtl/>
          <w:lang w:val="en-GB"/>
        </w:rPr>
        <w:t xml:space="preserve"> ומ</w:t>
      </w:r>
      <w:r w:rsidR="006942D7">
        <w:rPr>
          <w:rStyle w:val="LatinChar"/>
          <w:rFonts w:cs="FrankRuehl" w:hint="cs"/>
          <w:sz w:val="28"/>
          <w:szCs w:val="28"/>
          <w:rtl/>
          <w:lang w:val="en-GB"/>
        </w:rPr>
        <w:t xml:space="preserve">אן </w:t>
      </w:r>
      <w:proofErr w:type="spellStart"/>
      <w:r w:rsidR="006942D7">
        <w:rPr>
          <w:rStyle w:val="LatinChar"/>
          <w:rFonts w:cs="FrankRuehl" w:hint="cs"/>
          <w:sz w:val="28"/>
          <w:szCs w:val="28"/>
          <w:rtl/>
          <w:lang w:val="en-GB"/>
        </w:rPr>
        <w:t>דאמר</w:t>
      </w:r>
      <w:proofErr w:type="spellEnd"/>
      <w:r w:rsidR="007212C6" w:rsidRPr="007212C6">
        <w:rPr>
          <w:rStyle w:val="LatinChar"/>
          <w:rFonts w:cs="FrankRuehl"/>
          <w:sz w:val="28"/>
          <w:szCs w:val="28"/>
          <w:rtl/>
          <w:lang w:val="en-GB"/>
        </w:rPr>
        <w:t xml:space="preserve"> שהוא </w:t>
      </w:r>
      <w:r w:rsidR="0091609F">
        <w:rPr>
          <w:rStyle w:val="LatinChar"/>
          <w:rFonts w:cs="FrankRuehl" w:hint="cs"/>
          <w:sz w:val="28"/>
          <w:szCs w:val="28"/>
          <w:rtl/>
          <w:lang w:val="en-GB"/>
        </w:rPr>
        <w:t>[כ]</w:t>
      </w:r>
      <w:r w:rsidR="007212C6" w:rsidRPr="007212C6">
        <w:rPr>
          <w:rStyle w:val="LatinChar"/>
          <w:rFonts w:cs="FrankRuehl"/>
          <w:sz w:val="28"/>
          <w:szCs w:val="28"/>
          <w:rtl/>
          <w:lang w:val="en-GB"/>
        </w:rPr>
        <w:t>אמת המים</w:t>
      </w:r>
      <w:r w:rsidR="00A21FDE">
        <w:rPr>
          <w:rStyle w:val="LatinChar"/>
          <w:rFonts w:cs="FrankRuehl" w:hint="cs"/>
          <w:sz w:val="28"/>
          <w:szCs w:val="28"/>
          <w:rtl/>
          <w:lang w:val="en-GB"/>
        </w:rPr>
        <w:t>,</w:t>
      </w:r>
      <w:r w:rsidR="007212C6" w:rsidRPr="007212C6">
        <w:rPr>
          <w:rStyle w:val="LatinChar"/>
          <w:rFonts w:cs="FrankRuehl"/>
          <w:sz w:val="28"/>
          <w:szCs w:val="28"/>
          <w:rtl/>
          <w:lang w:val="en-GB"/>
        </w:rPr>
        <w:t xml:space="preserve"> אשר ר</w:t>
      </w:r>
      <w:r w:rsidR="00A21FDE">
        <w:rPr>
          <w:rStyle w:val="LatinChar"/>
          <w:rFonts w:cs="FrankRuehl" w:hint="cs"/>
          <w:sz w:val="28"/>
          <w:szCs w:val="28"/>
          <w:rtl/>
          <w:lang w:val="en-GB"/>
        </w:rPr>
        <w:t>וצה לומר</w:t>
      </w:r>
      <w:r w:rsidR="007212C6" w:rsidRPr="007212C6">
        <w:rPr>
          <w:rStyle w:val="LatinChar"/>
          <w:rFonts w:cs="FrankRuehl"/>
          <w:sz w:val="28"/>
          <w:szCs w:val="28"/>
          <w:rtl/>
          <w:lang w:val="en-GB"/>
        </w:rPr>
        <w:t xml:space="preserve"> כי אמת המים הוא הולך ומתפשט על הארץ</w:t>
      </w:r>
      <w:r w:rsidR="00A21FDE">
        <w:rPr>
          <w:rStyle w:val="LatinChar"/>
          <w:rFonts w:cs="FrankRuehl" w:hint="cs"/>
          <w:sz w:val="28"/>
          <w:szCs w:val="28"/>
          <w:rtl/>
          <w:lang w:val="en-GB"/>
        </w:rPr>
        <w:t>,</w:t>
      </w:r>
      <w:r w:rsidR="007212C6" w:rsidRPr="007212C6">
        <w:rPr>
          <w:rStyle w:val="LatinChar"/>
          <w:rFonts w:cs="FrankRuehl"/>
          <w:sz w:val="28"/>
          <w:szCs w:val="28"/>
          <w:rtl/>
          <w:lang w:val="en-GB"/>
        </w:rPr>
        <w:t xml:space="preserve"> תחלה הוא קצר</w:t>
      </w:r>
      <w:r w:rsidR="00A21FDE">
        <w:rPr>
          <w:rStyle w:val="LatinChar"/>
          <w:rFonts w:cs="FrankRuehl" w:hint="cs"/>
          <w:sz w:val="28"/>
          <w:szCs w:val="28"/>
          <w:rtl/>
          <w:lang w:val="en-GB"/>
        </w:rPr>
        <w:t>,</w:t>
      </w:r>
      <w:r w:rsidR="007212C6" w:rsidRPr="007212C6">
        <w:rPr>
          <w:rStyle w:val="LatinChar"/>
          <w:rFonts w:cs="FrankRuehl"/>
          <w:sz w:val="28"/>
          <w:szCs w:val="28"/>
          <w:rtl/>
          <w:lang w:val="en-GB"/>
        </w:rPr>
        <w:t xml:space="preserve"> והולך ומתפשט</w:t>
      </w:r>
      <w:r w:rsidR="00A21FDE">
        <w:rPr>
          <w:rStyle w:val="LatinChar"/>
          <w:rFonts w:cs="FrankRuehl" w:hint="cs"/>
          <w:sz w:val="28"/>
          <w:szCs w:val="28"/>
          <w:rtl/>
          <w:lang w:val="en-GB"/>
        </w:rPr>
        <w:t>.</w:t>
      </w:r>
      <w:r w:rsidR="007212C6" w:rsidRPr="007212C6">
        <w:rPr>
          <w:rStyle w:val="LatinChar"/>
          <w:rFonts w:cs="FrankRuehl"/>
          <w:sz w:val="28"/>
          <w:szCs w:val="28"/>
          <w:rtl/>
          <w:lang w:val="en-GB"/>
        </w:rPr>
        <w:t xml:space="preserve"> וכך העולם שהושפע מן הש</w:t>
      </w:r>
      <w:r w:rsidR="00696D51">
        <w:rPr>
          <w:rStyle w:val="LatinChar"/>
          <w:rFonts w:cs="FrankRuehl" w:hint="cs"/>
          <w:sz w:val="28"/>
          <w:szCs w:val="28"/>
          <w:rtl/>
          <w:lang w:val="en-GB"/>
        </w:rPr>
        <w:t>ם יתברך,</w:t>
      </w:r>
      <w:r w:rsidR="007212C6" w:rsidRPr="007212C6">
        <w:rPr>
          <w:rStyle w:val="LatinChar"/>
          <w:rFonts w:cs="FrankRuehl"/>
          <w:sz w:val="28"/>
          <w:szCs w:val="28"/>
          <w:rtl/>
          <w:lang w:val="en-GB"/>
        </w:rPr>
        <w:t xml:space="preserve"> התחלתו הוא קצר</w:t>
      </w:r>
      <w:r w:rsidR="00696D51">
        <w:rPr>
          <w:rStyle w:val="LatinChar"/>
          <w:rFonts w:cs="FrankRuehl" w:hint="cs"/>
          <w:sz w:val="28"/>
          <w:szCs w:val="28"/>
          <w:rtl/>
          <w:lang w:val="en-GB"/>
        </w:rPr>
        <w:t>,</w:t>
      </w:r>
      <w:r w:rsidR="007212C6" w:rsidRPr="007212C6">
        <w:rPr>
          <w:rStyle w:val="LatinChar"/>
          <w:rFonts w:cs="FrankRuehl"/>
          <w:sz w:val="28"/>
          <w:szCs w:val="28"/>
          <w:rtl/>
          <w:lang w:val="en-GB"/>
        </w:rPr>
        <w:t xml:space="preserve"> והולך ומתפשט</w:t>
      </w:r>
      <w:r w:rsidR="006E5B85">
        <w:rPr>
          <w:rStyle w:val="FootnoteReference"/>
          <w:rFonts w:cs="FrankRuehl"/>
          <w:szCs w:val="28"/>
          <w:rtl/>
        </w:rPr>
        <w:footnoteReference w:id="219"/>
      </w:r>
      <w:r w:rsidR="00696D51">
        <w:rPr>
          <w:rStyle w:val="LatinChar"/>
          <w:rFonts w:cs="FrankRuehl" w:hint="cs"/>
          <w:sz w:val="28"/>
          <w:szCs w:val="28"/>
          <w:rtl/>
          <w:lang w:val="en-GB"/>
        </w:rPr>
        <w:t>.</w:t>
      </w:r>
      <w:r w:rsidR="006E5B85">
        <w:rPr>
          <w:rStyle w:val="LatinChar"/>
          <w:rFonts w:cs="FrankRuehl" w:hint="cs"/>
          <w:sz w:val="28"/>
          <w:szCs w:val="28"/>
          <w:rtl/>
          <w:lang w:val="en-GB"/>
        </w:rPr>
        <w:t xml:space="preserve"> </w:t>
      </w:r>
      <w:r w:rsidR="007212C6" w:rsidRPr="007212C6">
        <w:rPr>
          <w:rStyle w:val="LatinChar"/>
          <w:rFonts w:cs="FrankRuehl"/>
          <w:sz w:val="28"/>
          <w:szCs w:val="28"/>
          <w:rtl/>
          <w:lang w:val="en-GB"/>
        </w:rPr>
        <w:t xml:space="preserve"> </w:t>
      </w:r>
    </w:p>
    <w:p w:rsidR="00C96DF4" w:rsidRPr="00C96DF4" w:rsidRDefault="00696D51" w:rsidP="00C96DF4">
      <w:pPr>
        <w:jc w:val="both"/>
        <w:rPr>
          <w:rStyle w:val="LatinChar"/>
          <w:rFonts w:cs="FrankRuehl"/>
          <w:sz w:val="28"/>
          <w:szCs w:val="28"/>
          <w:rtl/>
          <w:lang w:val="en-GB"/>
        </w:rPr>
      </w:pPr>
      <w:r w:rsidRPr="00696D51">
        <w:rPr>
          <w:rStyle w:val="LatinChar"/>
          <w:rtl/>
        </w:rPr>
        <w:t>#</w:t>
      </w:r>
      <w:r w:rsidR="007212C6" w:rsidRPr="00696D51">
        <w:rPr>
          <w:rStyle w:val="Title1"/>
          <w:rtl/>
        </w:rPr>
        <w:t>וכל אלו</w:t>
      </w:r>
      <w:r w:rsidRPr="00696D51">
        <w:rPr>
          <w:rStyle w:val="LatinChar"/>
          <w:rtl/>
        </w:rPr>
        <w:t>=</w:t>
      </w:r>
      <w:r w:rsidR="007212C6" w:rsidRPr="007212C6">
        <w:rPr>
          <w:rStyle w:val="LatinChar"/>
          <w:rFonts w:cs="FrankRuehl"/>
          <w:sz w:val="28"/>
          <w:szCs w:val="28"/>
          <w:rtl/>
          <w:lang w:val="en-GB"/>
        </w:rPr>
        <w:t xml:space="preserve"> באו לתרץ מה שאמר </w:t>
      </w:r>
      <w:r>
        <w:rPr>
          <w:rStyle w:val="LatinChar"/>
          <w:rFonts w:cs="FrankRuehl" w:hint="cs"/>
          <w:sz w:val="28"/>
          <w:szCs w:val="28"/>
          <w:rtl/>
          <w:lang w:val="en-GB"/>
        </w:rPr>
        <w:t>"</w:t>
      </w:r>
      <w:r w:rsidR="007212C6" w:rsidRPr="007212C6">
        <w:rPr>
          <w:rStyle w:val="LatinChar"/>
          <w:rFonts w:cs="FrankRuehl"/>
          <w:sz w:val="28"/>
          <w:szCs w:val="28"/>
          <w:rtl/>
          <w:lang w:val="en-GB"/>
        </w:rPr>
        <w:t>שבע ועשרים ומאה מדינה</w:t>
      </w:r>
      <w:r>
        <w:rPr>
          <w:rStyle w:val="LatinChar"/>
          <w:rFonts w:cs="FrankRuehl" w:hint="cs"/>
          <w:sz w:val="28"/>
          <w:szCs w:val="28"/>
          <w:rtl/>
          <w:lang w:val="en-GB"/>
        </w:rPr>
        <w:t>"</w:t>
      </w:r>
      <w:r w:rsidR="00986A7B">
        <w:rPr>
          <w:rStyle w:val="FootnoteReference"/>
          <w:rFonts w:cs="FrankRuehl"/>
          <w:szCs w:val="28"/>
          <w:rtl/>
        </w:rPr>
        <w:footnoteReference w:id="220"/>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ולדברי כולם מפני שזכר כאן שהיה מולך בכל העולם</w:t>
      </w:r>
      <w:r w:rsidR="00372C27">
        <w:rPr>
          <w:rStyle w:val="FootnoteReference"/>
          <w:rFonts w:cs="FrankRuehl"/>
          <w:szCs w:val="28"/>
          <w:rtl/>
        </w:rPr>
        <w:footnoteReference w:id="221"/>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והעולם הוא אחד</w:t>
      </w:r>
      <w:r w:rsidR="00372C27">
        <w:rPr>
          <w:rStyle w:val="FootnoteReference"/>
          <w:rFonts w:cs="FrankRuehl"/>
          <w:szCs w:val="28"/>
          <w:rtl/>
        </w:rPr>
        <w:footnoteReference w:id="222"/>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ויש לו התחלה אחת</w:t>
      </w:r>
      <w:r w:rsidR="00A84C4F">
        <w:rPr>
          <w:rStyle w:val="FootnoteReference"/>
          <w:rFonts w:cs="FrankRuehl"/>
          <w:szCs w:val="28"/>
          <w:rtl/>
        </w:rPr>
        <w:footnoteReference w:id="223"/>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וכאשר כובש ההתחלה</w:t>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בזה כובש </w:t>
      </w:r>
      <w:proofErr w:type="spellStart"/>
      <w:r w:rsidR="007212C6" w:rsidRPr="007212C6">
        <w:rPr>
          <w:rStyle w:val="LatinChar"/>
          <w:rFonts w:cs="FrankRuehl"/>
          <w:sz w:val="28"/>
          <w:szCs w:val="28"/>
          <w:rtl/>
          <w:lang w:val="en-GB"/>
        </w:rPr>
        <w:t>הכל</w:t>
      </w:r>
      <w:proofErr w:type="spellEnd"/>
      <w:r w:rsidR="007C3FD0">
        <w:rPr>
          <w:rStyle w:val="FootnoteReference"/>
          <w:rFonts w:cs="FrankRuehl"/>
          <w:szCs w:val="28"/>
          <w:rtl/>
        </w:rPr>
        <w:footnoteReference w:id="224"/>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ולא פליגי רק למה הוא דומה</w:t>
      </w:r>
      <w:r w:rsidR="00F933AA">
        <w:rPr>
          <w:rStyle w:val="LatinChar"/>
          <w:rFonts w:cs="FrankRuehl" w:hint="cs"/>
          <w:sz w:val="28"/>
          <w:szCs w:val="28"/>
          <w:rtl/>
          <w:lang w:val="en-GB"/>
        </w:rPr>
        <w:t>;</w:t>
      </w:r>
      <w:r w:rsidR="007212C6" w:rsidRPr="007212C6">
        <w:rPr>
          <w:rStyle w:val="LatinChar"/>
          <w:rFonts w:cs="FrankRuehl"/>
          <w:sz w:val="28"/>
          <w:szCs w:val="28"/>
          <w:rtl/>
          <w:lang w:val="en-GB"/>
        </w:rPr>
        <w:t xml:space="preserve"> כי למר הוא דומה לעטרה</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שיש לה חצון</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ויש לה פנימי</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ועל ידי שכבש </w:t>
      </w:r>
      <w:proofErr w:type="spellStart"/>
      <w:r w:rsidR="007212C6" w:rsidRPr="007212C6">
        <w:rPr>
          <w:rStyle w:val="LatinChar"/>
          <w:rFonts w:cs="FrankRuehl"/>
          <w:sz w:val="28"/>
          <w:szCs w:val="28"/>
          <w:rtl/>
          <w:lang w:val="en-GB"/>
        </w:rPr>
        <w:t>החצון</w:t>
      </w:r>
      <w:proofErr w:type="spellEnd"/>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נכבש הפנימי</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למר הוא דומה לאוהל</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שהוא קצר בפניו</w:t>
      </w:r>
      <w:r w:rsidR="00013E84">
        <w:rPr>
          <w:rStyle w:val="LatinChar"/>
          <w:rFonts w:cs="FrankRuehl" w:hint="cs"/>
          <w:sz w:val="28"/>
          <w:szCs w:val="28"/>
          <w:rtl/>
          <w:lang w:val="en-GB"/>
        </w:rPr>
        <w:t>,</w:t>
      </w:r>
      <w:r w:rsidR="007212C6" w:rsidRPr="007212C6">
        <w:rPr>
          <w:rStyle w:val="LatinChar"/>
          <w:rFonts w:cs="FrankRuehl"/>
          <w:sz w:val="28"/>
          <w:szCs w:val="28"/>
          <w:rtl/>
          <w:lang w:val="en-GB"/>
        </w:rPr>
        <w:t xml:space="preserve"> והולך ומתרחב</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וכאשר כובש הקצר</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שהוא במקום הפתח</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נכבש הרחב</w:t>
      </w:r>
      <w:r w:rsidR="00124480">
        <w:rPr>
          <w:rStyle w:val="LatinChar"/>
          <w:rFonts w:cs="FrankRuehl" w:hint="cs"/>
          <w:sz w:val="28"/>
          <w:szCs w:val="28"/>
          <w:rtl/>
          <w:lang w:val="en-GB"/>
        </w:rPr>
        <w:t>*</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ולמר הוא דומה לאמת המים</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שהוא הולך ומתפשט תמיד</w:t>
      </w:r>
      <w:r w:rsidR="00E77AE8">
        <w:rPr>
          <w:rStyle w:val="FootnoteReference"/>
          <w:rFonts w:cs="FrankRuehl"/>
          <w:szCs w:val="28"/>
          <w:rtl/>
        </w:rPr>
        <w:footnoteReference w:id="225"/>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כי העולם הזה יש לו התחלה אחת</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מפני </w:t>
      </w:r>
      <w:r w:rsidR="007212C6" w:rsidRPr="007212C6">
        <w:rPr>
          <w:rStyle w:val="LatinChar"/>
          <w:rFonts w:cs="FrankRuehl"/>
          <w:sz w:val="28"/>
          <w:szCs w:val="28"/>
          <w:rtl/>
          <w:lang w:val="en-GB"/>
        </w:rPr>
        <w:lastRenderedPageBreak/>
        <w:t>שהוא נברא מן הש</w:t>
      </w:r>
      <w:r w:rsidR="00A85716">
        <w:rPr>
          <w:rStyle w:val="LatinChar"/>
          <w:rFonts w:cs="FrankRuehl" w:hint="cs"/>
          <w:sz w:val="28"/>
          <w:szCs w:val="28"/>
          <w:rtl/>
          <w:lang w:val="en-GB"/>
        </w:rPr>
        <w:t>ם יתברך</w:t>
      </w:r>
      <w:r w:rsidR="007212C6" w:rsidRPr="007212C6">
        <w:rPr>
          <w:rStyle w:val="LatinChar"/>
          <w:rFonts w:cs="FrankRuehl"/>
          <w:sz w:val="28"/>
          <w:szCs w:val="28"/>
          <w:rtl/>
          <w:lang w:val="en-GB"/>
        </w:rPr>
        <w:t xml:space="preserve"> שהוא אחד</w:t>
      </w:r>
      <w:r w:rsidR="002253C8">
        <w:rPr>
          <w:rStyle w:val="LatinChar"/>
          <w:rFonts w:cs="FrankRuehl" w:hint="cs"/>
          <w:sz w:val="28"/>
          <w:szCs w:val="28"/>
          <w:rtl/>
          <w:lang w:val="en-GB"/>
        </w:rPr>
        <w:t xml:space="preserve"> </w:t>
      </w:r>
      <w:r w:rsidR="002253C8" w:rsidRPr="002253C8">
        <w:rPr>
          <w:rStyle w:val="LatinChar"/>
          <w:rFonts w:cs="Dbs-Rashi" w:hint="cs"/>
          <w:szCs w:val="20"/>
          <w:rtl/>
          <w:lang w:val="en-GB"/>
        </w:rPr>
        <w:t>(דברים ו, ד)</w:t>
      </w:r>
      <w:r w:rsidR="002253C8">
        <w:rPr>
          <w:rStyle w:val="FootnoteReference"/>
          <w:rFonts w:cs="FrankRuehl"/>
          <w:szCs w:val="28"/>
          <w:rtl/>
        </w:rPr>
        <w:footnoteReference w:id="226"/>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ואח</w:t>
      </w:r>
      <w:r w:rsidR="00A85716">
        <w:rPr>
          <w:rStyle w:val="LatinChar"/>
          <w:rFonts w:cs="FrankRuehl" w:hint="cs"/>
          <w:sz w:val="28"/>
          <w:szCs w:val="28"/>
          <w:rtl/>
          <w:lang w:val="en-GB"/>
        </w:rPr>
        <w:t>ר כך</w:t>
      </w:r>
      <w:r w:rsidR="007212C6" w:rsidRPr="007212C6">
        <w:rPr>
          <w:rStyle w:val="LatinChar"/>
          <w:rFonts w:cs="FrankRuehl"/>
          <w:sz w:val="28"/>
          <w:szCs w:val="28"/>
          <w:rtl/>
          <w:lang w:val="en-GB"/>
        </w:rPr>
        <w:t xml:space="preserve"> הולך ומתפשט יותר</w:t>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ובכלל דבר שהוא התחלה הוא </w:t>
      </w:r>
      <w:proofErr w:type="spellStart"/>
      <w:r w:rsidR="007212C6" w:rsidRPr="007212C6">
        <w:rPr>
          <w:rStyle w:val="LatinChar"/>
          <w:rFonts w:cs="FrankRuehl"/>
          <w:sz w:val="28"/>
          <w:szCs w:val="28"/>
          <w:rtl/>
          <w:lang w:val="en-GB"/>
        </w:rPr>
        <w:t>הכל</w:t>
      </w:r>
      <w:proofErr w:type="spellEnd"/>
      <w:r w:rsidR="00F966B3">
        <w:rPr>
          <w:rStyle w:val="FootnoteReference"/>
          <w:rFonts w:cs="FrankRuehl"/>
          <w:szCs w:val="28"/>
          <w:rtl/>
        </w:rPr>
        <w:footnoteReference w:id="227"/>
      </w:r>
      <w:r w:rsidR="00A85716">
        <w:rPr>
          <w:rStyle w:val="LatinChar"/>
          <w:rFonts w:cs="FrankRuehl" w:hint="cs"/>
          <w:sz w:val="28"/>
          <w:szCs w:val="28"/>
          <w:rtl/>
          <w:lang w:val="en-GB"/>
        </w:rPr>
        <w:t>.</w:t>
      </w:r>
      <w:r w:rsidR="007212C6" w:rsidRPr="007212C6">
        <w:rPr>
          <w:rStyle w:val="LatinChar"/>
          <w:rFonts w:cs="FrankRuehl"/>
          <w:sz w:val="28"/>
          <w:szCs w:val="28"/>
          <w:rtl/>
          <w:lang w:val="en-GB"/>
        </w:rPr>
        <w:t xml:space="preserve"> רק שכל א</w:t>
      </w:r>
      <w:r w:rsidR="00D92318">
        <w:rPr>
          <w:rStyle w:val="LatinChar"/>
          <w:rFonts w:cs="FrankRuehl" w:hint="cs"/>
          <w:sz w:val="28"/>
          <w:szCs w:val="28"/>
          <w:rtl/>
          <w:lang w:val="en-GB"/>
        </w:rPr>
        <w:t>חד</w:t>
      </w:r>
      <w:r w:rsidR="007212C6" w:rsidRPr="007212C6">
        <w:rPr>
          <w:rStyle w:val="LatinChar"/>
          <w:rFonts w:cs="FrankRuehl"/>
          <w:sz w:val="28"/>
          <w:szCs w:val="28"/>
          <w:rtl/>
          <w:lang w:val="en-GB"/>
        </w:rPr>
        <w:t xml:space="preserve"> בא לפרש באיזה ענין נברא</w:t>
      </w:r>
      <w:r w:rsidR="00A92651">
        <w:rPr>
          <w:rStyle w:val="FootnoteReference"/>
          <w:rFonts w:cs="FrankRuehl"/>
          <w:szCs w:val="28"/>
          <w:rtl/>
        </w:rPr>
        <w:footnoteReference w:id="228"/>
      </w:r>
      <w:r w:rsidR="007212C6" w:rsidRPr="007212C6">
        <w:rPr>
          <w:rStyle w:val="LatinChar"/>
          <w:rFonts w:cs="FrankRuehl"/>
          <w:sz w:val="28"/>
          <w:szCs w:val="28"/>
          <w:rtl/>
          <w:lang w:val="en-GB"/>
        </w:rPr>
        <w:t xml:space="preserve"> מן הש</w:t>
      </w:r>
      <w:r w:rsidR="00D92318">
        <w:rPr>
          <w:rStyle w:val="LatinChar"/>
          <w:rFonts w:cs="FrankRuehl" w:hint="cs"/>
          <w:sz w:val="28"/>
          <w:szCs w:val="28"/>
          <w:rtl/>
          <w:lang w:val="en-GB"/>
        </w:rPr>
        <w:t>ם יתברך;</w:t>
      </w:r>
      <w:r w:rsidR="007212C6" w:rsidRPr="007212C6">
        <w:rPr>
          <w:rStyle w:val="LatinChar"/>
          <w:rFonts w:cs="FrankRuehl"/>
          <w:sz w:val="28"/>
          <w:szCs w:val="28"/>
          <w:rtl/>
          <w:lang w:val="en-GB"/>
        </w:rPr>
        <w:t xml:space="preserve"> למר כמו חצי עטרה</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שיש לה התחלה</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והשטח הולך ומתפשט</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ולמר כמו האוהל</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שהוא בנין</w:t>
      </w:r>
      <w:r w:rsidR="00253E02">
        <w:rPr>
          <w:rStyle w:val="FootnoteReference"/>
          <w:rFonts w:cs="FrankRuehl"/>
          <w:szCs w:val="28"/>
          <w:rtl/>
        </w:rPr>
        <w:footnoteReference w:id="229"/>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והוא קצר במקום שהוא פני האוהל</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ולמר העולם נברא מן הש</w:t>
      </w:r>
      <w:r w:rsidR="005C5457">
        <w:rPr>
          <w:rStyle w:val="LatinChar"/>
          <w:rFonts w:cs="FrankRuehl" w:hint="cs"/>
          <w:sz w:val="28"/>
          <w:szCs w:val="28"/>
          <w:rtl/>
          <w:lang w:val="en-GB"/>
        </w:rPr>
        <w:t>ם יתברך</w:t>
      </w:r>
      <w:r w:rsidR="007212C6" w:rsidRPr="007212C6">
        <w:rPr>
          <w:rStyle w:val="LatinChar"/>
          <w:rFonts w:cs="FrankRuehl"/>
          <w:sz w:val="28"/>
          <w:szCs w:val="28"/>
          <w:rtl/>
          <w:lang w:val="en-GB"/>
        </w:rPr>
        <w:t xml:space="preserve"> כמו אמת המים</w:t>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שהולך ומתפשט מן הש</w:t>
      </w:r>
      <w:r w:rsidR="005C5457">
        <w:rPr>
          <w:rStyle w:val="LatinChar"/>
          <w:rFonts w:cs="FrankRuehl" w:hint="cs"/>
          <w:sz w:val="28"/>
          <w:szCs w:val="28"/>
          <w:rtl/>
          <w:lang w:val="en-GB"/>
        </w:rPr>
        <w:t>ם יתברך</w:t>
      </w:r>
      <w:r w:rsidR="00F55D09">
        <w:rPr>
          <w:rStyle w:val="LatinChar"/>
          <w:rFonts w:cs="FrankRuehl" w:hint="cs"/>
          <w:sz w:val="28"/>
          <w:szCs w:val="28"/>
          <w:rtl/>
          <w:lang w:val="en-GB"/>
        </w:rPr>
        <w:t>.</w:t>
      </w:r>
      <w:r w:rsidR="007212C6" w:rsidRPr="007212C6">
        <w:rPr>
          <w:rStyle w:val="LatinChar"/>
          <w:rFonts w:cs="FrankRuehl"/>
          <w:sz w:val="28"/>
          <w:szCs w:val="28"/>
          <w:rtl/>
          <w:lang w:val="en-GB"/>
        </w:rPr>
        <w:t xml:space="preserve"> ואלו שלשה דברים הם דברי חכמה מאוד</w:t>
      </w:r>
      <w:r w:rsidR="00F55D09">
        <w:rPr>
          <w:rStyle w:val="FootnoteReference"/>
          <w:rFonts w:cs="FrankRuehl"/>
          <w:szCs w:val="28"/>
          <w:rtl/>
        </w:rPr>
        <w:footnoteReference w:id="230"/>
      </w:r>
      <w:r w:rsidR="005C5457">
        <w:rPr>
          <w:rStyle w:val="LatinChar"/>
          <w:rFonts w:cs="FrankRuehl" w:hint="cs"/>
          <w:sz w:val="28"/>
          <w:szCs w:val="28"/>
          <w:rtl/>
          <w:lang w:val="en-GB"/>
        </w:rPr>
        <w:t>.</w:t>
      </w:r>
      <w:r w:rsidR="007212C6" w:rsidRPr="007212C6">
        <w:rPr>
          <w:rStyle w:val="LatinChar"/>
          <w:rFonts w:cs="FrankRuehl"/>
          <w:sz w:val="28"/>
          <w:szCs w:val="28"/>
          <w:rtl/>
          <w:lang w:val="en-GB"/>
        </w:rPr>
        <w:t xml:space="preserve"> ויש לפרש כי אין כאן מחלוקת</w:t>
      </w:r>
      <w:r w:rsidR="00CC2B2E">
        <w:rPr>
          <w:rStyle w:val="LatinChar"/>
          <w:rFonts w:cs="FrankRuehl" w:hint="cs"/>
          <w:sz w:val="28"/>
          <w:szCs w:val="28"/>
          <w:rtl/>
          <w:lang w:val="en-GB"/>
        </w:rPr>
        <w:t>,</w:t>
      </w:r>
      <w:r w:rsidR="007212C6" w:rsidRPr="007212C6">
        <w:rPr>
          <w:rStyle w:val="LatinChar"/>
          <w:rFonts w:cs="FrankRuehl"/>
          <w:sz w:val="28"/>
          <w:szCs w:val="28"/>
          <w:rtl/>
          <w:lang w:val="en-GB"/>
        </w:rPr>
        <w:t xml:space="preserve"> רק שכל אחד בא להוסיף</w:t>
      </w:r>
      <w:r w:rsidR="00CC2B2E">
        <w:rPr>
          <w:rStyle w:val="LatinChar"/>
          <w:rFonts w:cs="FrankRuehl" w:hint="cs"/>
          <w:sz w:val="28"/>
          <w:szCs w:val="28"/>
          <w:rtl/>
          <w:lang w:val="en-GB"/>
        </w:rPr>
        <w:t>,</w:t>
      </w:r>
      <w:r w:rsidR="007212C6" w:rsidRPr="007212C6">
        <w:rPr>
          <w:rStyle w:val="LatinChar"/>
          <w:rFonts w:cs="FrankRuehl"/>
          <w:sz w:val="28"/>
          <w:szCs w:val="28"/>
          <w:rtl/>
          <w:lang w:val="en-GB"/>
        </w:rPr>
        <w:t xml:space="preserve"> ואין בזה מחלוקת</w:t>
      </w:r>
      <w:r w:rsidR="00CC2B2E">
        <w:rPr>
          <w:rStyle w:val="FootnoteReference"/>
          <w:rFonts w:cs="FrankRuehl"/>
          <w:szCs w:val="28"/>
          <w:rtl/>
        </w:rPr>
        <w:footnoteReference w:id="231"/>
      </w:r>
      <w:r w:rsidR="007212C6">
        <w:rPr>
          <w:rStyle w:val="LatinChar"/>
          <w:rFonts w:cs="FrankRuehl" w:hint="cs"/>
          <w:sz w:val="28"/>
          <w:szCs w:val="28"/>
          <w:rtl/>
          <w:lang w:val="en-GB"/>
        </w:rPr>
        <w:t>.</w:t>
      </w:r>
      <w:r w:rsidR="00E64B5E">
        <w:rPr>
          <w:rStyle w:val="LatinChar"/>
          <w:rFonts w:cs="FrankRuehl" w:hint="cs"/>
          <w:sz w:val="28"/>
          <w:szCs w:val="28"/>
          <w:rtl/>
          <w:lang w:val="en-GB"/>
        </w:rPr>
        <w:t xml:space="preserve"> </w:t>
      </w:r>
    </w:p>
    <w:p w:rsidR="002C2504" w:rsidRDefault="00C96DF4" w:rsidP="002C2504">
      <w:pPr>
        <w:jc w:val="both"/>
        <w:rPr>
          <w:rStyle w:val="LatinChar"/>
          <w:rFonts w:cs="FrankRuehl"/>
          <w:sz w:val="28"/>
          <w:szCs w:val="28"/>
          <w:rtl/>
          <w:lang w:val="en-GB"/>
        </w:rPr>
      </w:pPr>
      <w:r w:rsidRPr="00C96DF4">
        <w:rPr>
          <w:rStyle w:val="LatinChar"/>
          <w:rtl/>
        </w:rPr>
        <w:t>#</w:t>
      </w:r>
      <w:r w:rsidRPr="00C96DF4">
        <w:rPr>
          <w:rStyle w:val="Title1"/>
          <w:rFonts w:hint="cs"/>
          <w:rtl/>
        </w:rPr>
        <w:t>"</w:t>
      </w:r>
      <w:r w:rsidRPr="00C96DF4">
        <w:rPr>
          <w:rStyle w:val="Title1"/>
          <w:rtl/>
          <w:lang w:val="en-GB"/>
        </w:rPr>
        <w:t>מהודו ועד כו</w:t>
      </w:r>
      <w:r>
        <w:rPr>
          <w:rStyle w:val="Title1"/>
          <w:rFonts w:hint="cs"/>
          <w:rtl/>
          <w:lang w:val="en-GB"/>
        </w:rPr>
        <w:t>ש"</w:t>
      </w:r>
      <w:r w:rsidRPr="00C96DF4">
        <w:rPr>
          <w:rStyle w:val="LatinChar"/>
          <w:rtl/>
        </w:rPr>
        <w:t>=</w:t>
      </w:r>
      <w:r w:rsidRPr="00C96DF4">
        <w:rPr>
          <w:rStyle w:val="LatinChar"/>
          <w:rFonts w:cs="FrankRuehl"/>
          <w:sz w:val="28"/>
          <w:szCs w:val="28"/>
          <w:rtl/>
          <w:lang w:val="en-GB"/>
        </w:rPr>
        <w:t xml:space="preserve"> </w:t>
      </w:r>
      <w:r w:rsidRPr="00C96DF4">
        <w:rPr>
          <w:rStyle w:val="LatinChar"/>
          <w:rFonts w:cs="Dbs-Rashi"/>
          <w:szCs w:val="20"/>
          <w:rtl/>
          <w:lang w:val="en-GB"/>
        </w:rPr>
        <w:t>(אסתר א, א)</w:t>
      </w:r>
      <w:r>
        <w:rPr>
          <w:rStyle w:val="LatinChar"/>
          <w:rFonts w:cs="FrankRuehl" w:hint="cs"/>
          <w:sz w:val="28"/>
          <w:szCs w:val="28"/>
          <w:rtl/>
          <w:lang w:val="en-GB"/>
        </w:rPr>
        <w:t>.</w:t>
      </w:r>
      <w:r w:rsidRPr="00C96DF4">
        <w:rPr>
          <w:rStyle w:val="LatinChar"/>
          <w:rFonts w:cs="FrankRuehl"/>
          <w:sz w:val="28"/>
          <w:szCs w:val="28"/>
          <w:rtl/>
          <w:lang w:val="en-GB"/>
        </w:rPr>
        <w:t xml:space="preserve"> בגמרא </w:t>
      </w:r>
      <w:r w:rsidRPr="00C96DF4">
        <w:rPr>
          <w:rStyle w:val="LatinChar"/>
          <w:rFonts w:cs="Dbs-Rashi"/>
          <w:szCs w:val="20"/>
          <w:rtl/>
          <w:lang w:val="en-GB"/>
        </w:rPr>
        <w:t>(מגילה יא</w:t>
      </w:r>
      <w:r w:rsidRPr="00C96DF4">
        <w:rPr>
          <w:rStyle w:val="LatinChar"/>
          <w:rFonts w:cs="Dbs-Rashi" w:hint="cs"/>
          <w:szCs w:val="20"/>
          <w:rtl/>
          <w:lang w:val="en-GB"/>
        </w:rPr>
        <w:t>.</w:t>
      </w:r>
      <w:r w:rsidRPr="00C96DF4">
        <w:rPr>
          <w:rStyle w:val="LatinChar"/>
          <w:rFonts w:cs="Dbs-Rashi"/>
          <w:szCs w:val="20"/>
          <w:rtl/>
          <w:lang w:val="en-GB"/>
        </w:rPr>
        <w:t>)</w:t>
      </w:r>
      <w:r>
        <w:rPr>
          <w:rStyle w:val="LatinChar"/>
          <w:rFonts w:cs="FrankRuehl" w:hint="cs"/>
          <w:sz w:val="28"/>
          <w:szCs w:val="28"/>
          <w:rtl/>
          <w:lang w:val="en-GB"/>
        </w:rPr>
        <w:t>,</w:t>
      </w:r>
      <w:r w:rsidRPr="00C96DF4">
        <w:rPr>
          <w:rStyle w:val="LatinChar"/>
          <w:rFonts w:cs="FrankRuehl"/>
          <w:sz w:val="28"/>
          <w:szCs w:val="28"/>
          <w:rtl/>
          <w:lang w:val="en-GB"/>
        </w:rPr>
        <w:t xml:space="preserve"> רב ושמואל</w:t>
      </w:r>
      <w:r>
        <w:rPr>
          <w:rStyle w:val="LatinChar"/>
          <w:rFonts w:cs="FrankRuehl" w:hint="cs"/>
          <w:sz w:val="28"/>
          <w:szCs w:val="28"/>
          <w:rtl/>
          <w:lang w:val="en-GB"/>
        </w:rPr>
        <w:t>,</w:t>
      </w:r>
      <w:r w:rsidRPr="00C96DF4">
        <w:rPr>
          <w:rStyle w:val="LatinChar"/>
          <w:rFonts w:cs="FrankRuehl"/>
          <w:sz w:val="28"/>
          <w:szCs w:val="28"/>
          <w:rtl/>
          <w:lang w:val="en-GB"/>
        </w:rPr>
        <w:t xml:space="preserve"> חד אמר הודו בהתחלת העולם</w:t>
      </w:r>
      <w:r w:rsidR="00DA57D5">
        <w:rPr>
          <w:rStyle w:val="FootnoteReference"/>
          <w:rFonts w:cs="FrankRuehl"/>
          <w:szCs w:val="28"/>
          <w:rtl/>
        </w:rPr>
        <w:footnoteReference w:id="232"/>
      </w:r>
      <w:r w:rsidR="002C2504">
        <w:rPr>
          <w:rStyle w:val="LatinChar"/>
          <w:rFonts w:cs="FrankRuehl" w:hint="cs"/>
          <w:sz w:val="28"/>
          <w:szCs w:val="28"/>
          <w:rtl/>
          <w:lang w:val="en-GB"/>
        </w:rPr>
        <w:t>,</w:t>
      </w:r>
      <w:r w:rsidRPr="00C96DF4">
        <w:rPr>
          <w:rStyle w:val="LatinChar"/>
          <w:rFonts w:cs="FrankRuehl"/>
          <w:sz w:val="28"/>
          <w:szCs w:val="28"/>
          <w:rtl/>
          <w:lang w:val="en-GB"/>
        </w:rPr>
        <w:t xml:space="preserve"> וכוש בסוף העולם</w:t>
      </w:r>
      <w:r w:rsidR="002C2504">
        <w:rPr>
          <w:rStyle w:val="LatinChar"/>
          <w:rFonts w:cs="FrankRuehl" w:hint="cs"/>
          <w:sz w:val="28"/>
          <w:szCs w:val="28"/>
          <w:rtl/>
          <w:lang w:val="en-GB"/>
        </w:rPr>
        <w:t>.</w:t>
      </w:r>
      <w:r w:rsidRPr="00C96DF4">
        <w:rPr>
          <w:rStyle w:val="LatinChar"/>
          <w:rFonts w:cs="FrankRuehl"/>
          <w:sz w:val="28"/>
          <w:szCs w:val="28"/>
          <w:rtl/>
          <w:lang w:val="en-GB"/>
        </w:rPr>
        <w:t xml:space="preserve"> וחד אמר</w:t>
      </w:r>
      <w:r w:rsidR="002C2504">
        <w:rPr>
          <w:rStyle w:val="LatinChar"/>
          <w:rFonts w:cs="FrankRuehl" w:hint="cs"/>
          <w:sz w:val="28"/>
          <w:szCs w:val="28"/>
          <w:rtl/>
          <w:lang w:val="en-GB"/>
        </w:rPr>
        <w:t>,</w:t>
      </w:r>
      <w:r w:rsidRPr="00C96DF4">
        <w:rPr>
          <w:rStyle w:val="LatinChar"/>
          <w:rFonts w:cs="FrankRuehl"/>
          <w:sz w:val="28"/>
          <w:szCs w:val="28"/>
          <w:rtl/>
          <w:lang w:val="en-GB"/>
        </w:rPr>
        <w:t xml:space="preserve"> הודו וכוש גבי הדדי קיימי</w:t>
      </w:r>
      <w:r w:rsidR="002C2504">
        <w:rPr>
          <w:rStyle w:val="LatinChar"/>
          <w:rFonts w:cs="FrankRuehl" w:hint="cs"/>
          <w:sz w:val="28"/>
          <w:szCs w:val="28"/>
          <w:rtl/>
          <w:lang w:val="en-GB"/>
        </w:rPr>
        <w:t>,</w:t>
      </w:r>
      <w:r w:rsidRPr="00C96DF4">
        <w:rPr>
          <w:rStyle w:val="LatinChar"/>
          <w:rFonts w:cs="FrankRuehl"/>
          <w:sz w:val="28"/>
          <w:szCs w:val="28"/>
          <w:rtl/>
          <w:lang w:val="en-GB"/>
        </w:rPr>
        <w:t xml:space="preserve"> כשם שמלך</w:t>
      </w:r>
      <w:r w:rsidR="00504986">
        <w:rPr>
          <w:rStyle w:val="LatinChar"/>
          <w:rFonts w:cs="FrankRuehl" w:hint="cs"/>
          <w:sz w:val="28"/>
          <w:szCs w:val="28"/>
          <w:rtl/>
          <w:lang w:val="en-GB"/>
        </w:rPr>
        <w:t>*</w:t>
      </w:r>
      <w:r w:rsidRPr="00C96DF4">
        <w:rPr>
          <w:rStyle w:val="LatinChar"/>
          <w:rFonts w:cs="FrankRuehl"/>
          <w:sz w:val="28"/>
          <w:szCs w:val="28"/>
          <w:rtl/>
          <w:lang w:val="en-GB"/>
        </w:rPr>
        <w:t xml:space="preserve"> על הודו וכוש</w:t>
      </w:r>
      <w:r w:rsidR="002C2504">
        <w:rPr>
          <w:rStyle w:val="LatinChar"/>
          <w:rFonts w:cs="FrankRuehl" w:hint="cs"/>
          <w:sz w:val="28"/>
          <w:szCs w:val="28"/>
          <w:rtl/>
          <w:lang w:val="en-GB"/>
        </w:rPr>
        <w:t>,</w:t>
      </w:r>
      <w:r w:rsidRPr="00C96DF4">
        <w:rPr>
          <w:rStyle w:val="LatinChar"/>
          <w:rFonts w:cs="FrankRuehl"/>
          <w:sz w:val="28"/>
          <w:szCs w:val="28"/>
          <w:rtl/>
          <w:lang w:val="en-GB"/>
        </w:rPr>
        <w:t xml:space="preserve"> כך מלך בכל העולם כולו</w:t>
      </w:r>
      <w:r w:rsidR="002C2504">
        <w:rPr>
          <w:rStyle w:val="LatinChar"/>
          <w:rFonts w:cs="FrankRuehl" w:hint="cs"/>
          <w:sz w:val="28"/>
          <w:szCs w:val="28"/>
          <w:rtl/>
          <w:lang w:val="en-GB"/>
        </w:rPr>
        <w:t>.</w:t>
      </w:r>
      <w:r w:rsidRPr="00C96DF4">
        <w:rPr>
          <w:rStyle w:val="LatinChar"/>
          <w:rFonts w:cs="FrankRuehl"/>
          <w:sz w:val="28"/>
          <w:szCs w:val="28"/>
          <w:rtl/>
          <w:lang w:val="en-GB"/>
        </w:rPr>
        <w:t xml:space="preserve"> כיוצא בדבר אתה אומר </w:t>
      </w:r>
      <w:r w:rsidRPr="002C2504">
        <w:rPr>
          <w:rStyle w:val="LatinChar"/>
          <w:rFonts w:cs="Dbs-Rashi"/>
          <w:szCs w:val="20"/>
          <w:rtl/>
          <w:lang w:val="en-GB"/>
        </w:rPr>
        <w:t>(מ</w:t>
      </w:r>
      <w:r w:rsidR="002C2504" w:rsidRPr="002C2504">
        <w:rPr>
          <w:rStyle w:val="LatinChar"/>
          <w:rFonts w:cs="Dbs-Rashi" w:hint="cs"/>
          <w:szCs w:val="20"/>
          <w:rtl/>
          <w:lang w:val="en-GB"/>
        </w:rPr>
        <w:t>"א</w:t>
      </w:r>
      <w:r w:rsidRPr="002C2504">
        <w:rPr>
          <w:rStyle w:val="LatinChar"/>
          <w:rFonts w:cs="Dbs-Rashi"/>
          <w:szCs w:val="20"/>
          <w:rtl/>
          <w:lang w:val="en-GB"/>
        </w:rPr>
        <w:t xml:space="preserve"> ה, ד) </w:t>
      </w:r>
      <w:r w:rsidR="002C2504">
        <w:rPr>
          <w:rStyle w:val="LatinChar"/>
          <w:rFonts w:cs="FrankRuehl" w:hint="cs"/>
          <w:sz w:val="28"/>
          <w:szCs w:val="28"/>
          <w:rtl/>
          <w:lang w:val="en-GB"/>
        </w:rPr>
        <w:t>"</w:t>
      </w:r>
      <w:r w:rsidRPr="00C96DF4">
        <w:rPr>
          <w:rStyle w:val="LatinChar"/>
          <w:rFonts w:cs="FrankRuehl"/>
          <w:sz w:val="28"/>
          <w:szCs w:val="28"/>
          <w:rtl/>
          <w:lang w:val="en-GB"/>
        </w:rPr>
        <w:t>כי הוא רודה</w:t>
      </w:r>
      <w:r w:rsidR="00AA5541">
        <w:rPr>
          <w:rStyle w:val="FootnoteReference"/>
          <w:rFonts w:cs="FrankRuehl"/>
          <w:szCs w:val="28"/>
          <w:rtl/>
        </w:rPr>
        <w:footnoteReference w:id="233"/>
      </w:r>
      <w:r w:rsidRPr="00C96DF4">
        <w:rPr>
          <w:rStyle w:val="LatinChar"/>
          <w:rFonts w:cs="FrankRuehl"/>
          <w:sz w:val="28"/>
          <w:szCs w:val="28"/>
          <w:rtl/>
          <w:lang w:val="en-GB"/>
        </w:rPr>
        <w:t xml:space="preserve"> בכל עבר הנהר </w:t>
      </w:r>
      <w:proofErr w:type="spellStart"/>
      <w:r w:rsidRPr="00C96DF4">
        <w:rPr>
          <w:rStyle w:val="LatinChar"/>
          <w:rFonts w:cs="FrankRuehl"/>
          <w:sz w:val="28"/>
          <w:szCs w:val="28"/>
          <w:rtl/>
          <w:lang w:val="en-GB"/>
        </w:rPr>
        <w:t>מתפסח</w:t>
      </w:r>
      <w:proofErr w:type="spellEnd"/>
      <w:r w:rsidRPr="00C96DF4">
        <w:rPr>
          <w:rStyle w:val="LatinChar"/>
          <w:rFonts w:cs="FrankRuehl"/>
          <w:sz w:val="28"/>
          <w:szCs w:val="28"/>
          <w:rtl/>
          <w:lang w:val="en-GB"/>
        </w:rPr>
        <w:t xml:space="preserve"> ועד עזה</w:t>
      </w:r>
      <w:r w:rsidR="002C2504">
        <w:rPr>
          <w:rStyle w:val="LatinChar"/>
          <w:rFonts w:cs="FrankRuehl" w:hint="cs"/>
          <w:sz w:val="28"/>
          <w:szCs w:val="28"/>
          <w:rtl/>
          <w:lang w:val="en-GB"/>
        </w:rPr>
        <w:t>"</w:t>
      </w:r>
      <w:r w:rsidRPr="00C96DF4">
        <w:rPr>
          <w:rStyle w:val="LatinChar"/>
          <w:rFonts w:cs="FrankRuehl"/>
          <w:sz w:val="28"/>
          <w:szCs w:val="28"/>
          <w:rtl/>
          <w:lang w:val="en-GB"/>
        </w:rPr>
        <w:t>, רב ושמואל</w:t>
      </w:r>
      <w:r w:rsidR="002C2504">
        <w:rPr>
          <w:rStyle w:val="LatinChar"/>
          <w:rFonts w:cs="FrankRuehl" w:hint="cs"/>
          <w:sz w:val="28"/>
          <w:szCs w:val="28"/>
          <w:rtl/>
          <w:lang w:val="en-GB"/>
        </w:rPr>
        <w:t>,</w:t>
      </w:r>
      <w:r w:rsidRPr="00C96DF4">
        <w:rPr>
          <w:rStyle w:val="LatinChar"/>
          <w:rFonts w:cs="FrankRuehl"/>
          <w:sz w:val="28"/>
          <w:szCs w:val="28"/>
          <w:rtl/>
          <w:lang w:val="en-GB"/>
        </w:rPr>
        <w:t xml:space="preserve"> חד אמר תפסח בסוף העולם</w:t>
      </w:r>
      <w:r w:rsidR="002C2504">
        <w:rPr>
          <w:rStyle w:val="LatinChar"/>
          <w:rFonts w:cs="FrankRuehl" w:hint="cs"/>
          <w:sz w:val="28"/>
          <w:szCs w:val="28"/>
          <w:rtl/>
          <w:lang w:val="en-GB"/>
        </w:rPr>
        <w:t>,</w:t>
      </w:r>
      <w:r w:rsidRPr="00C96DF4">
        <w:rPr>
          <w:rStyle w:val="LatinChar"/>
          <w:rFonts w:cs="FrankRuehl"/>
          <w:sz w:val="28"/>
          <w:szCs w:val="28"/>
          <w:rtl/>
          <w:lang w:val="en-GB"/>
        </w:rPr>
        <w:t xml:space="preserve"> ועזה בסוף העולם</w:t>
      </w:r>
      <w:r w:rsidR="002C2504">
        <w:rPr>
          <w:rStyle w:val="LatinChar"/>
          <w:rFonts w:cs="FrankRuehl" w:hint="cs"/>
          <w:sz w:val="28"/>
          <w:szCs w:val="28"/>
          <w:rtl/>
          <w:lang w:val="en-GB"/>
        </w:rPr>
        <w:t>.</w:t>
      </w:r>
      <w:r w:rsidRPr="00C96DF4">
        <w:rPr>
          <w:rStyle w:val="LatinChar"/>
          <w:rFonts w:cs="FrankRuehl"/>
          <w:sz w:val="28"/>
          <w:szCs w:val="28"/>
          <w:rtl/>
          <w:lang w:val="en-GB"/>
        </w:rPr>
        <w:t xml:space="preserve"> וחד אמר</w:t>
      </w:r>
      <w:r w:rsidR="002C2504">
        <w:rPr>
          <w:rStyle w:val="LatinChar"/>
          <w:rFonts w:cs="FrankRuehl" w:hint="cs"/>
          <w:sz w:val="28"/>
          <w:szCs w:val="28"/>
          <w:rtl/>
          <w:lang w:val="en-GB"/>
        </w:rPr>
        <w:t>,</w:t>
      </w:r>
      <w:r w:rsidRPr="00C96DF4">
        <w:rPr>
          <w:rStyle w:val="LatinChar"/>
          <w:rFonts w:cs="FrankRuehl"/>
          <w:sz w:val="28"/>
          <w:szCs w:val="28"/>
          <w:rtl/>
          <w:lang w:val="en-GB"/>
        </w:rPr>
        <w:t xml:space="preserve"> תפסח ועזה בהדי הדדי קיימי</w:t>
      </w:r>
      <w:r w:rsidR="002C2504">
        <w:rPr>
          <w:rStyle w:val="LatinChar"/>
          <w:rFonts w:cs="FrankRuehl" w:hint="cs"/>
          <w:sz w:val="28"/>
          <w:szCs w:val="28"/>
          <w:rtl/>
          <w:lang w:val="en-GB"/>
        </w:rPr>
        <w:t>,</w:t>
      </w:r>
      <w:r w:rsidRPr="00C96DF4">
        <w:rPr>
          <w:rStyle w:val="LatinChar"/>
          <w:rFonts w:cs="FrankRuehl"/>
          <w:sz w:val="28"/>
          <w:szCs w:val="28"/>
          <w:rtl/>
          <w:lang w:val="en-GB"/>
        </w:rPr>
        <w:t xml:space="preserve"> אלא כשם שמלך על תפסח ועזה</w:t>
      </w:r>
      <w:r w:rsidR="002C2504">
        <w:rPr>
          <w:rStyle w:val="LatinChar"/>
          <w:rFonts w:cs="FrankRuehl" w:hint="cs"/>
          <w:sz w:val="28"/>
          <w:szCs w:val="28"/>
          <w:rtl/>
          <w:lang w:val="en-GB"/>
        </w:rPr>
        <w:t>,</w:t>
      </w:r>
      <w:r w:rsidR="002C2504">
        <w:rPr>
          <w:rStyle w:val="LatinChar"/>
          <w:rFonts w:cs="FrankRuehl"/>
          <w:sz w:val="28"/>
          <w:szCs w:val="28"/>
          <w:rtl/>
          <w:lang w:val="en-GB"/>
        </w:rPr>
        <w:t xml:space="preserve"> כך מלך בכל העולם כולו</w:t>
      </w:r>
      <w:r w:rsidR="00AA5541">
        <w:rPr>
          <w:rStyle w:val="FootnoteReference"/>
          <w:rFonts w:cs="FrankRuehl"/>
          <w:szCs w:val="28"/>
          <w:rtl/>
        </w:rPr>
        <w:footnoteReference w:id="234"/>
      </w:r>
      <w:r w:rsidR="002C2504">
        <w:rPr>
          <w:rStyle w:val="LatinChar"/>
          <w:rFonts w:cs="FrankRuehl" w:hint="cs"/>
          <w:sz w:val="28"/>
          <w:szCs w:val="28"/>
          <w:rtl/>
          <w:lang w:val="en-GB"/>
        </w:rPr>
        <w:t>.</w:t>
      </w:r>
      <w:r w:rsidRPr="00C96DF4">
        <w:rPr>
          <w:rStyle w:val="LatinChar"/>
          <w:rFonts w:cs="FrankRuehl"/>
          <w:sz w:val="28"/>
          <w:szCs w:val="28"/>
          <w:rtl/>
          <w:lang w:val="en-GB"/>
        </w:rPr>
        <w:t xml:space="preserve"> </w:t>
      </w:r>
    </w:p>
    <w:p w:rsidR="001660D4" w:rsidRDefault="002C07BB" w:rsidP="00F02B4C">
      <w:pPr>
        <w:jc w:val="both"/>
        <w:rPr>
          <w:rStyle w:val="LatinChar"/>
          <w:rFonts w:cs="FrankRuehl"/>
          <w:sz w:val="28"/>
          <w:szCs w:val="28"/>
          <w:rtl/>
          <w:lang w:val="en-GB"/>
        </w:rPr>
      </w:pPr>
      <w:r w:rsidRPr="002C07BB">
        <w:rPr>
          <w:rStyle w:val="LatinChar"/>
          <w:rtl/>
        </w:rPr>
        <w:t>#</w:t>
      </w:r>
      <w:r w:rsidR="00C96DF4" w:rsidRPr="002C07BB">
        <w:rPr>
          <w:rStyle w:val="Title1"/>
          <w:rtl/>
        </w:rPr>
        <w:t>וקשי</w:t>
      </w:r>
      <w:r>
        <w:rPr>
          <w:rStyle w:val="Title1"/>
          <w:rFonts w:hint="cs"/>
          <w:rtl/>
        </w:rPr>
        <w:t>א,</w:t>
      </w:r>
      <w:r w:rsidRPr="002C07BB">
        <w:rPr>
          <w:rStyle w:val="LatinChar"/>
          <w:rtl/>
        </w:rPr>
        <w:t>=</w:t>
      </w:r>
      <w:r w:rsidR="00C96DF4" w:rsidRPr="00C96DF4">
        <w:rPr>
          <w:rStyle w:val="LatinChar"/>
          <w:rFonts w:cs="FrankRuehl"/>
          <w:sz w:val="28"/>
          <w:szCs w:val="28"/>
          <w:rtl/>
          <w:lang w:val="en-GB"/>
        </w:rPr>
        <w:t xml:space="preserve"> ואיך יאמר הכתוב </w:t>
      </w:r>
      <w:r>
        <w:rPr>
          <w:rStyle w:val="LatinChar"/>
          <w:rFonts w:cs="FrankRuehl" w:hint="cs"/>
          <w:sz w:val="28"/>
          <w:szCs w:val="28"/>
          <w:rtl/>
          <w:lang w:val="en-GB"/>
        </w:rPr>
        <w:t>"</w:t>
      </w:r>
      <w:r w:rsidR="00C96DF4" w:rsidRPr="00C96DF4">
        <w:rPr>
          <w:rStyle w:val="LatinChar"/>
          <w:rFonts w:cs="FrankRuehl"/>
          <w:sz w:val="28"/>
          <w:szCs w:val="28"/>
          <w:rtl/>
          <w:lang w:val="en-GB"/>
        </w:rPr>
        <w:t>כשם</w:t>
      </w:r>
      <w:r>
        <w:rPr>
          <w:rStyle w:val="LatinChar"/>
          <w:rFonts w:cs="FrankRuehl" w:hint="cs"/>
          <w:sz w:val="28"/>
          <w:szCs w:val="28"/>
          <w:rtl/>
          <w:lang w:val="en-GB"/>
        </w:rPr>
        <w:t>",</w:t>
      </w:r>
      <w:r w:rsidR="00C96DF4" w:rsidRPr="00C96DF4">
        <w:rPr>
          <w:rStyle w:val="LatinChar"/>
          <w:rFonts w:cs="FrankRuehl"/>
          <w:sz w:val="28"/>
          <w:szCs w:val="28"/>
          <w:rtl/>
          <w:lang w:val="en-GB"/>
        </w:rPr>
        <w:t xml:space="preserve"> דלא נזכר זה בכתוב</w:t>
      </w:r>
      <w:r>
        <w:rPr>
          <w:rStyle w:val="LatinChar"/>
          <w:rFonts w:cs="FrankRuehl" w:hint="cs"/>
          <w:sz w:val="28"/>
          <w:szCs w:val="28"/>
          <w:rtl/>
          <w:lang w:val="en-GB"/>
        </w:rPr>
        <w:t>,</w:t>
      </w:r>
      <w:r w:rsidR="00C96DF4" w:rsidRPr="00C96DF4">
        <w:rPr>
          <w:rStyle w:val="LatinChar"/>
          <w:rFonts w:cs="FrankRuehl"/>
          <w:sz w:val="28"/>
          <w:szCs w:val="28"/>
          <w:rtl/>
          <w:lang w:val="en-GB"/>
        </w:rPr>
        <w:t xml:space="preserve"> והרי יש לפרש הכתוב כפשוטו</w:t>
      </w:r>
      <w:r w:rsidR="004A6AAF">
        <w:rPr>
          <w:rStyle w:val="FootnoteReference"/>
          <w:rFonts w:cs="FrankRuehl"/>
          <w:szCs w:val="28"/>
          <w:rtl/>
        </w:rPr>
        <w:footnoteReference w:id="235"/>
      </w:r>
      <w:r>
        <w:rPr>
          <w:rStyle w:val="LatinChar"/>
          <w:rFonts w:cs="FrankRuehl" w:hint="cs"/>
          <w:sz w:val="28"/>
          <w:szCs w:val="28"/>
          <w:rtl/>
          <w:lang w:val="en-GB"/>
        </w:rPr>
        <w:t>.</w:t>
      </w:r>
      <w:r w:rsidR="00C96DF4" w:rsidRPr="00C96DF4">
        <w:rPr>
          <w:rStyle w:val="LatinChar"/>
          <w:rFonts w:cs="FrankRuehl"/>
          <w:sz w:val="28"/>
          <w:szCs w:val="28"/>
          <w:rtl/>
          <w:lang w:val="en-GB"/>
        </w:rPr>
        <w:t xml:space="preserve"> וי</w:t>
      </w:r>
      <w:r w:rsidR="00A63987">
        <w:rPr>
          <w:rStyle w:val="LatinChar"/>
          <w:rFonts w:cs="FrankRuehl" w:hint="cs"/>
          <w:sz w:val="28"/>
          <w:szCs w:val="28"/>
          <w:rtl/>
          <w:lang w:val="en-GB"/>
        </w:rPr>
        <w:t>ש לומר,</w:t>
      </w:r>
      <w:r w:rsidR="00C96DF4" w:rsidRPr="00C96DF4">
        <w:rPr>
          <w:rStyle w:val="LatinChar"/>
          <w:rFonts w:cs="FrankRuehl"/>
          <w:sz w:val="28"/>
          <w:szCs w:val="28"/>
          <w:rtl/>
          <w:lang w:val="en-GB"/>
        </w:rPr>
        <w:t xml:space="preserve"> </w:t>
      </w:r>
      <w:proofErr w:type="spellStart"/>
      <w:r w:rsidR="00C96DF4" w:rsidRPr="00C96DF4">
        <w:rPr>
          <w:rStyle w:val="LatinChar"/>
          <w:rFonts w:cs="FrankRuehl"/>
          <w:sz w:val="28"/>
          <w:szCs w:val="28"/>
          <w:rtl/>
          <w:lang w:val="en-GB"/>
        </w:rPr>
        <w:t>דעל</w:t>
      </w:r>
      <w:proofErr w:type="spellEnd"/>
      <w:r w:rsidR="00C96DF4" w:rsidRPr="00C96DF4">
        <w:rPr>
          <w:rStyle w:val="LatinChar"/>
          <w:rFonts w:cs="FrankRuehl"/>
          <w:sz w:val="28"/>
          <w:szCs w:val="28"/>
          <w:rtl/>
          <w:lang w:val="en-GB"/>
        </w:rPr>
        <w:t xml:space="preserve"> </w:t>
      </w:r>
      <w:proofErr w:type="spellStart"/>
      <w:r w:rsidR="00C96DF4" w:rsidRPr="00C96DF4">
        <w:rPr>
          <w:rStyle w:val="LatinChar"/>
          <w:rFonts w:cs="FrankRuehl"/>
          <w:sz w:val="28"/>
          <w:szCs w:val="28"/>
          <w:rtl/>
          <w:lang w:val="en-GB"/>
        </w:rPr>
        <w:t>כרחך</w:t>
      </w:r>
      <w:proofErr w:type="spellEnd"/>
      <w:r w:rsidR="00C96DF4" w:rsidRPr="00C96DF4">
        <w:rPr>
          <w:rStyle w:val="LatinChar"/>
          <w:rFonts w:cs="FrankRuehl"/>
          <w:sz w:val="28"/>
          <w:szCs w:val="28"/>
          <w:rtl/>
          <w:lang w:val="en-GB"/>
        </w:rPr>
        <w:t xml:space="preserve"> צריך לומר כך</w:t>
      </w:r>
      <w:r w:rsidR="004B25D3">
        <w:rPr>
          <w:rStyle w:val="LatinChar"/>
          <w:rFonts w:cs="FrankRuehl" w:hint="cs"/>
          <w:sz w:val="28"/>
          <w:szCs w:val="28"/>
          <w:rtl/>
          <w:lang w:val="en-GB"/>
        </w:rPr>
        <w:t>,</w:t>
      </w:r>
      <w:r w:rsidR="00C96DF4" w:rsidRPr="00C96DF4">
        <w:rPr>
          <w:rStyle w:val="LatinChar"/>
          <w:rFonts w:cs="FrankRuehl"/>
          <w:sz w:val="28"/>
          <w:szCs w:val="28"/>
          <w:rtl/>
          <w:lang w:val="en-GB"/>
        </w:rPr>
        <w:t xml:space="preserve"> </w:t>
      </w:r>
      <w:proofErr w:type="spellStart"/>
      <w:r w:rsidR="00C96DF4" w:rsidRPr="00C96DF4">
        <w:rPr>
          <w:rStyle w:val="LatinChar"/>
          <w:rFonts w:cs="FrankRuehl"/>
          <w:sz w:val="28"/>
          <w:szCs w:val="28"/>
          <w:rtl/>
          <w:lang w:val="en-GB"/>
        </w:rPr>
        <w:t>דכיון</w:t>
      </w:r>
      <w:proofErr w:type="spellEnd"/>
      <w:r w:rsidR="00C96DF4" w:rsidRPr="00C96DF4">
        <w:rPr>
          <w:rStyle w:val="LatinChar"/>
          <w:rFonts w:cs="FrankRuehl"/>
          <w:sz w:val="28"/>
          <w:szCs w:val="28"/>
          <w:rtl/>
          <w:lang w:val="en-GB"/>
        </w:rPr>
        <w:t xml:space="preserve"> </w:t>
      </w:r>
      <w:proofErr w:type="spellStart"/>
      <w:r w:rsidR="00C96DF4" w:rsidRPr="00C96DF4">
        <w:rPr>
          <w:rStyle w:val="LatinChar"/>
          <w:rFonts w:cs="FrankRuehl"/>
          <w:sz w:val="28"/>
          <w:szCs w:val="28"/>
          <w:rtl/>
          <w:lang w:val="en-GB"/>
        </w:rPr>
        <w:t>דגבי</w:t>
      </w:r>
      <w:proofErr w:type="spellEnd"/>
      <w:r w:rsidR="00C96DF4" w:rsidRPr="00C96DF4">
        <w:rPr>
          <w:rStyle w:val="LatinChar"/>
          <w:rFonts w:cs="FrankRuehl"/>
          <w:sz w:val="28"/>
          <w:szCs w:val="28"/>
          <w:rtl/>
          <w:lang w:val="en-GB"/>
        </w:rPr>
        <w:t xml:space="preserve"> הדדי </w:t>
      </w:r>
      <w:proofErr w:type="spellStart"/>
      <w:r w:rsidR="00C96DF4" w:rsidRPr="00C96DF4">
        <w:rPr>
          <w:rStyle w:val="LatinChar"/>
          <w:rFonts w:cs="FrankRuehl"/>
          <w:sz w:val="28"/>
          <w:szCs w:val="28"/>
          <w:rtl/>
          <w:lang w:val="en-GB"/>
        </w:rPr>
        <w:t>יתבי</w:t>
      </w:r>
      <w:proofErr w:type="spellEnd"/>
      <w:r w:rsidR="004B25D3">
        <w:rPr>
          <w:rStyle w:val="FootnoteReference"/>
          <w:rFonts w:cs="FrankRuehl"/>
          <w:szCs w:val="28"/>
          <w:rtl/>
        </w:rPr>
        <w:footnoteReference w:id="236"/>
      </w:r>
      <w:r w:rsidR="004B25D3">
        <w:rPr>
          <w:rStyle w:val="LatinChar"/>
          <w:rFonts w:cs="FrankRuehl" w:hint="cs"/>
          <w:sz w:val="28"/>
          <w:szCs w:val="28"/>
          <w:rtl/>
          <w:lang w:val="en-GB"/>
        </w:rPr>
        <w:t>,</w:t>
      </w:r>
      <w:r w:rsidR="00C96DF4" w:rsidRPr="00C96DF4">
        <w:rPr>
          <w:rStyle w:val="LatinChar"/>
          <w:rFonts w:cs="FrankRuehl"/>
          <w:sz w:val="28"/>
          <w:szCs w:val="28"/>
          <w:rtl/>
          <w:lang w:val="en-GB"/>
        </w:rPr>
        <w:t xml:space="preserve"> אין נקרא זה </w:t>
      </w:r>
      <w:r w:rsidR="00626FAA">
        <w:rPr>
          <w:rStyle w:val="LatinChar"/>
          <w:rFonts w:cs="FrankRuehl" w:hint="cs"/>
          <w:sz w:val="28"/>
          <w:szCs w:val="28"/>
          <w:rtl/>
          <w:lang w:val="en-GB"/>
        </w:rPr>
        <w:t>"</w:t>
      </w:r>
      <w:r w:rsidR="00C96DF4" w:rsidRPr="00C96DF4">
        <w:rPr>
          <w:rStyle w:val="LatinChar"/>
          <w:rFonts w:cs="FrankRuehl"/>
          <w:sz w:val="28"/>
          <w:szCs w:val="28"/>
          <w:rtl/>
          <w:lang w:val="en-GB"/>
        </w:rPr>
        <w:t>מלך</w:t>
      </w:r>
      <w:r w:rsidR="00626FAA">
        <w:rPr>
          <w:rStyle w:val="LatinChar"/>
          <w:rFonts w:cs="FrankRuehl" w:hint="cs"/>
          <w:sz w:val="28"/>
          <w:szCs w:val="28"/>
          <w:rtl/>
          <w:lang w:val="en-GB"/>
        </w:rPr>
        <w:t>"</w:t>
      </w:r>
      <w:r w:rsidR="00C96DF4" w:rsidRPr="00C96DF4">
        <w:rPr>
          <w:rStyle w:val="LatinChar"/>
          <w:rFonts w:cs="FrankRuehl"/>
          <w:sz w:val="28"/>
          <w:szCs w:val="28"/>
          <w:rtl/>
          <w:lang w:val="en-GB"/>
        </w:rPr>
        <w:t xml:space="preserve"> מי שמולך </w:t>
      </w:r>
      <w:r w:rsidR="00C96DF4" w:rsidRPr="00C96DF4">
        <w:rPr>
          <w:rStyle w:val="LatinChar"/>
          <w:rFonts w:cs="FrankRuehl"/>
          <w:sz w:val="28"/>
          <w:szCs w:val="28"/>
          <w:rtl/>
          <w:lang w:val="en-GB"/>
        </w:rPr>
        <w:lastRenderedPageBreak/>
        <w:t>על ב' מקומות סמוכ</w:t>
      </w:r>
      <w:r w:rsidR="00626FAA">
        <w:rPr>
          <w:rStyle w:val="LatinChar"/>
          <w:rFonts w:cs="FrankRuehl" w:hint="cs"/>
          <w:sz w:val="28"/>
          <w:szCs w:val="28"/>
          <w:rtl/>
          <w:lang w:val="en-GB"/>
        </w:rPr>
        <w:t>ות*</w:t>
      </w:r>
      <w:r w:rsidR="00C96DF4" w:rsidRPr="00C96DF4">
        <w:rPr>
          <w:rStyle w:val="LatinChar"/>
          <w:rFonts w:cs="FrankRuehl"/>
          <w:sz w:val="28"/>
          <w:szCs w:val="28"/>
          <w:rtl/>
          <w:lang w:val="en-GB"/>
        </w:rPr>
        <w:t xml:space="preserve"> זה לזה</w:t>
      </w:r>
      <w:r w:rsidR="006E4FAF">
        <w:rPr>
          <w:rStyle w:val="FootnoteReference"/>
          <w:rFonts w:cs="FrankRuehl"/>
          <w:szCs w:val="28"/>
          <w:rtl/>
        </w:rPr>
        <w:footnoteReference w:id="237"/>
      </w:r>
      <w:r w:rsidR="004B25D3">
        <w:rPr>
          <w:rStyle w:val="LatinChar"/>
          <w:rFonts w:cs="FrankRuehl" w:hint="cs"/>
          <w:sz w:val="28"/>
          <w:szCs w:val="28"/>
          <w:rtl/>
          <w:lang w:val="en-GB"/>
        </w:rPr>
        <w:t>.</w:t>
      </w:r>
      <w:r w:rsidR="00C96DF4" w:rsidRPr="00C96DF4">
        <w:rPr>
          <w:rStyle w:val="LatinChar"/>
          <w:rFonts w:cs="FrankRuehl"/>
          <w:sz w:val="28"/>
          <w:szCs w:val="28"/>
          <w:rtl/>
          <w:lang w:val="en-GB"/>
        </w:rPr>
        <w:t xml:space="preserve"> ועוד</w:t>
      </w:r>
      <w:r w:rsidR="00F02B4C">
        <w:rPr>
          <w:rStyle w:val="LatinChar"/>
          <w:rFonts w:cs="FrankRuehl" w:hint="cs"/>
          <w:sz w:val="28"/>
          <w:szCs w:val="28"/>
          <w:rtl/>
          <w:lang w:val="en-GB"/>
        </w:rPr>
        <w:t>,</w:t>
      </w:r>
      <w:r w:rsidR="00C96DF4" w:rsidRPr="00C96DF4">
        <w:rPr>
          <w:rStyle w:val="LatinChar"/>
          <w:rFonts w:cs="FrankRuehl"/>
          <w:sz w:val="28"/>
          <w:szCs w:val="28"/>
          <w:rtl/>
          <w:lang w:val="en-GB"/>
        </w:rPr>
        <w:t xml:space="preserve"> הרי כתיב </w:t>
      </w:r>
      <w:r w:rsidR="00F02B4C" w:rsidRPr="00F02B4C">
        <w:rPr>
          <w:rStyle w:val="LatinChar"/>
          <w:rFonts w:cs="Dbs-Rashi" w:hint="cs"/>
          <w:szCs w:val="20"/>
          <w:rtl/>
          <w:lang w:val="en-GB"/>
        </w:rPr>
        <w:t>(אסתר א, א)</w:t>
      </w:r>
      <w:r w:rsidR="00F02B4C">
        <w:rPr>
          <w:rStyle w:val="LatinChar"/>
          <w:rFonts w:cs="FrankRuehl" w:hint="cs"/>
          <w:sz w:val="28"/>
          <w:szCs w:val="28"/>
          <w:rtl/>
          <w:lang w:val="en-GB"/>
        </w:rPr>
        <w:t xml:space="preserve"> </w:t>
      </w:r>
      <w:r w:rsidR="00C96DF4" w:rsidRPr="00C96DF4">
        <w:rPr>
          <w:rStyle w:val="LatinChar"/>
          <w:rFonts w:cs="FrankRuehl"/>
          <w:sz w:val="28"/>
          <w:szCs w:val="28"/>
          <w:rtl/>
          <w:lang w:val="en-GB"/>
        </w:rPr>
        <w:t>שמלך על קכ"ז</w:t>
      </w:r>
      <w:r w:rsidR="002E2E9B">
        <w:rPr>
          <w:rStyle w:val="LatinChar"/>
          <w:rFonts w:cs="FrankRuehl" w:hint="cs"/>
          <w:sz w:val="28"/>
          <w:szCs w:val="28"/>
          <w:rtl/>
          <w:lang w:val="en-GB"/>
        </w:rPr>
        <w:t xml:space="preserve"> </w:t>
      </w:r>
      <w:r w:rsidR="00F02B4C" w:rsidRPr="00F02B4C">
        <w:rPr>
          <w:rStyle w:val="LatinChar"/>
          <w:rFonts w:cs="FrankRuehl"/>
          <w:sz w:val="28"/>
          <w:szCs w:val="28"/>
          <w:rtl/>
          <w:lang w:val="en-GB"/>
        </w:rPr>
        <w:t>מדינות</w:t>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אלא על </w:t>
      </w:r>
      <w:proofErr w:type="spellStart"/>
      <w:r w:rsidR="00F02B4C" w:rsidRPr="00F02B4C">
        <w:rPr>
          <w:rStyle w:val="LatinChar"/>
          <w:rFonts w:cs="FrankRuehl"/>
          <w:sz w:val="28"/>
          <w:szCs w:val="28"/>
          <w:rtl/>
          <w:lang w:val="en-GB"/>
        </w:rPr>
        <w:t>כרחך</w:t>
      </w:r>
      <w:proofErr w:type="spellEnd"/>
      <w:r w:rsidR="00F02B4C" w:rsidRPr="00F02B4C">
        <w:rPr>
          <w:rStyle w:val="LatinChar"/>
          <w:rFonts w:cs="FrankRuehl"/>
          <w:sz w:val="28"/>
          <w:szCs w:val="28"/>
          <w:rtl/>
          <w:lang w:val="en-GB"/>
        </w:rPr>
        <w:t xml:space="preserve"> פירושו </w:t>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כשם שהוא מולך </w:t>
      </w:r>
      <w:proofErr w:type="spellStart"/>
      <w:r w:rsidR="00F02B4C" w:rsidRPr="00F02B4C">
        <w:rPr>
          <w:rStyle w:val="LatinChar"/>
          <w:rFonts w:cs="FrankRuehl"/>
          <w:sz w:val="28"/>
          <w:szCs w:val="28"/>
          <w:rtl/>
          <w:lang w:val="en-GB"/>
        </w:rPr>
        <w:t>וכו</w:t>
      </w:r>
      <w:proofErr w:type="spellEnd"/>
      <w:r w:rsidR="00F02B4C" w:rsidRPr="00F02B4C">
        <w:rPr>
          <w:rStyle w:val="LatinChar"/>
          <w:rFonts w:cs="FrankRuehl"/>
          <w:sz w:val="28"/>
          <w:szCs w:val="28"/>
          <w:rtl/>
          <w:lang w:val="en-GB"/>
        </w:rPr>
        <w:t>'</w:t>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ובסמוך יתבאר איך לדברי שניהם משמע בלשון </w:t>
      </w:r>
      <w:r w:rsidR="00F02B4C">
        <w:rPr>
          <w:rStyle w:val="LatinChar"/>
          <w:rFonts w:cs="FrankRuehl" w:hint="cs"/>
          <w:sz w:val="28"/>
          <w:szCs w:val="28"/>
          <w:rtl/>
          <w:lang w:val="en-GB"/>
        </w:rPr>
        <w:t>"</w:t>
      </w:r>
      <w:r w:rsidR="00F02B4C" w:rsidRPr="00F02B4C">
        <w:rPr>
          <w:rStyle w:val="LatinChar"/>
          <w:rFonts w:cs="FrankRuehl"/>
          <w:sz w:val="28"/>
          <w:szCs w:val="28"/>
          <w:rtl/>
          <w:lang w:val="en-GB"/>
        </w:rPr>
        <w:t>מהודו ועד כוש</w:t>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שמלך מסוף העולם עד סופו</w:t>
      </w:r>
      <w:r w:rsidR="00A1533A">
        <w:rPr>
          <w:rStyle w:val="FootnoteReference"/>
          <w:rFonts w:cs="FrankRuehl"/>
          <w:szCs w:val="28"/>
          <w:rtl/>
        </w:rPr>
        <w:footnoteReference w:id="238"/>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וכן בלשון </w:t>
      </w:r>
      <w:r w:rsidR="00906342" w:rsidRPr="00906342">
        <w:rPr>
          <w:rStyle w:val="LatinChar"/>
          <w:rFonts w:cs="Dbs-Rashi" w:hint="cs"/>
          <w:szCs w:val="20"/>
          <w:rtl/>
          <w:lang w:val="en-GB"/>
        </w:rPr>
        <w:t>(מ"א ה, ד)</w:t>
      </w:r>
      <w:r w:rsidR="00906342">
        <w:rPr>
          <w:rStyle w:val="LatinChar"/>
          <w:rFonts w:cs="FrankRuehl" w:hint="cs"/>
          <w:sz w:val="28"/>
          <w:szCs w:val="28"/>
          <w:rtl/>
          <w:lang w:val="en-GB"/>
        </w:rPr>
        <w:t xml:space="preserve"> </w:t>
      </w:r>
      <w:r w:rsidR="00F02B4C">
        <w:rPr>
          <w:rStyle w:val="LatinChar"/>
          <w:rFonts w:cs="FrankRuehl" w:hint="cs"/>
          <w:sz w:val="28"/>
          <w:szCs w:val="28"/>
          <w:rtl/>
          <w:lang w:val="en-GB"/>
        </w:rPr>
        <w:t>"</w:t>
      </w:r>
      <w:proofErr w:type="spellStart"/>
      <w:r w:rsidR="00F02B4C" w:rsidRPr="00F02B4C">
        <w:rPr>
          <w:rStyle w:val="LatinChar"/>
          <w:rFonts w:cs="FrankRuehl"/>
          <w:sz w:val="28"/>
          <w:szCs w:val="28"/>
          <w:rtl/>
          <w:lang w:val="en-GB"/>
        </w:rPr>
        <w:t>מתפסח</w:t>
      </w:r>
      <w:proofErr w:type="spellEnd"/>
      <w:r w:rsidR="00F02B4C" w:rsidRPr="00F02B4C">
        <w:rPr>
          <w:rStyle w:val="LatinChar"/>
          <w:rFonts w:cs="FrankRuehl"/>
          <w:sz w:val="28"/>
          <w:szCs w:val="28"/>
          <w:rtl/>
          <w:lang w:val="en-GB"/>
        </w:rPr>
        <w:t xml:space="preserve"> ועד עזה</w:t>
      </w:r>
      <w:r w:rsidR="00F02B4C">
        <w:rPr>
          <w:rStyle w:val="LatinChar"/>
          <w:rFonts w:cs="FrankRuehl" w:hint="cs"/>
          <w:sz w:val="28"/>
          <w:szCs w:val="28"/>
          <w:rtl/>
          <w:lang w:val="en-GB"/>
        </w:rPr>
        <w:t>"</w:t>
      </w:r>
      <w:r w:rsidR="0098174A">
        <w:rPr>
          <w:rStyle w:val="FootnoteReference"/>
          <w:rFonts w:cs="FrankRuehl"/>
          <w:szCs w:val="28"/>
          <w:rtl/>
        </w:rPr>
        <w:footnoteReference w:id="239"/>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w:t>
      </w:r>
    </w:p>
    <w:p w:rsidR="007C766C" w:rsidRDefault="001660D4" w:rsidP="007C766C">
      <w:pPr>
        <w:jc w:val="both"/>
        <w:rPr>
          <w:rStyle w:val="LatinChar"/>
          <w:rFonts w:cs="FrankRuehl"/>
          <w:sz w:val="28"/>
          <w:szCs w:val="28"/>
          <w:rtl/>
          <w:lang w:val="en-GB"/>
        </w:rPr>
      </w:pPr>
      <w:r w:rsidRPr="001660D4">
        <w:rPr>
          <w:rStyle w:val="LatinChar"/>
          <w:rtl/>
        </w:rPr>
        <w:t>#</w:t>
      </w:r>
      <w:r w:rsidR="00F02B4C" w:rsidRPr="001660D4">
        <w:rPr>
          <w:rStyle w:val="Title1"/>
          <w:rtl/>
        </w:rPr>
        <w:t>וא</w:t>
      </w:r>
      <w:r w:rsidR="00F02B4C" w:rsidRPr="001660D4">
        <w:rPr>
          <w:rStyle w:val="Title1"/>
          <w:rFonts w:hint="cs"/>
          <w:rtl/>
        </w:rPr>
        <w:t>ם תאמ</w:t>
      </w:r>
      <w:r w:rsidRPr="001660D4">
        <w:rPr>
          <w:rStyle w:val="Title1"/>
          <w:rFonts w:hint="cs"/>
          <w:rtl/>
        </w:rPr>
        <w:t>ר,</w:t>
      </w:r>
      <w:r w:rsidRPr="001660D4">
        <w:rPr>
          <w:rStyle w:val="LatinChar"/>
          <w:rtl/>
        </w:rPr>
        <w:t>=</w:t>
      </w:r>
      <w:r w:rsidR="00F02B4C" w:rsidRPr="00F02B4C">
        <w:rPr>
          <w:rStyle w:val="LatinChar"/>
          <w:rFonts w:cs="FrankRuehl"/>
          <w:sz w:val="28"/>
          <w:szCs w:val="28"/>
          <w:rtl/>
          <w:lang w:val="en-GB"/>
        </w:rPr>
        <w:t xml:space="preserve"> </w:t>
      </w:r>
      <w:proofErr w:type="spellStart"/>
      <w:r w:rsidR="00F02B4C" w:rsidRPr="00F02B4C">
        <w:rPr>
          <w:rStyle w:val="LatinChar"/>
          <w:rFonts w:cs="FrankRuehl"/>
          <w:sz w:val="28"/>
          <w:szCs w:val="28"/>
          <w:rtl/>
          <w:lang w:val="en-GB"/>
        </w:rPr>
        <w:t>דסוף</w:t>
      </w:r>
      <w:proofErr w:type="spellEnd"/>
      <w:r w:rsidR="00F02B4C" w:rsidRPr="00F02B4C">
        <w:rPr>
          <w:rStyle w:val="LatinChar"/>
          <w:rFonts w:cs="FrankRuehl"/>
          <w:sz w:val="28"/>
          <w:szCs w:val="28"/>
          <w:rtl/>
          <w:lang w:val="en-GB"/>
        </w:rPr>
        <w:t xml:space="preserve"> סוף קשה</w:t>
      </w:r>
      <w:r w:rsidR="003B6B91">
        <w:rPr>
          <w:rStyle w:val="FootnoteReference"/>
          <w:rFonts w:cs="FrankRuehl"/>
          <w:szCs w:val="28"/>
          <w:rtl/>
        </w:rPr>
        <w:footnoteReference w:id="240"/>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לכתוב שמלך מסוף העולם עד סופו</w:t>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ולמה מדבר בלשון זה</w:t>
      </w:r>
      <w:r w:rsidR="00EB19F2">
        <w:rPr>
          <w:rStyle w:val="FootnoteReference"/>
          <w:rFonts w:cs="FrankRuehl"/>
          <w:szCs w:val="28"/>
          <w:rtl/>
        </w:rPr>
        <w:footnoteReference w:id="241"/>
      </w:r>
      <w:r w:rsidR="00F02B4C">
        <w:rPr>
          <w:rStyle w:val="LatinChar"/>
          <w:rFonts w:cs="FrankRuehl" w:hint="cs"/>
          <w:sz w:val="28"/>
          <w:szCs w:val="28"/>
          <w:rtl/>
          <w:lang w:val="en-GB"/>
        </w:rPr>
        <w:t>.</w:t>
      </w:r>
      <w:r w:rsidR="00F02B4C" w:rsidRPr="00F02B4C">
        <w:rPr>
          <w:rStyle w:val="LatinChar"/>
          <w:rFonts w:cs="FrankRuehl"/>
          <w:sz w:val="28"/>
          <w:szCs w:val="28"/>
          <w:rtl/>
          <w:lang w:val="en-GB"/>
        </w:rPr>
        <w:t xml:space="preserve"> וי</w:t>
      </w:r>
      <w:r w:rsidR="00F02B4C">
        <w:rPr>
          <w:rStyle w:val="LatinChar"/>
          <w:rFonts w:cs="FrankRuehl" w:hint="cs"/>
          <w:sz w:val="28"/>
          <w:szCs w:val="28"/>
          <w:rtl/>
          <w:lang w:val="en-GB"/>
        </w:rPr>
        <w:t>ש לומר,</w:t>
      </w:r>
      <w:r w:rsidR="00F02B4C" w:rsidRPr="00F02B4C">
        <w:rPr>
          <w:rStyle w:val="LatinChar"/>
          <w:rFonts w:cs="FrankRuehl"/>
          <w:sz w:val="28"/>
          <w:szCs w:val="28"/>
          <w:rtl/>
          <w:lang w:val="en-GB"/>
        </w:rPr>
        <w:t xml:space="preserve"> דיש מלך שקרוב למקום מלכותו </w:t>
      </w:r>
      <w:r w:rsidR="00A1405A">
        <w:rPr>
          <w:rStyle w:val="LatinChar"/>
          <w:rFonts w:cs="FrankRuehl" w:hint="cs"/>
          <w:sz w:val="28"/>
          <w:szCs w:val="28"/>
          <w:rtl/>
          <w:lang w:val="en-GB"/>
        </w:rPr>
        <w:t xml:space="preserve">- </w:t>
      </w:r>
      <w:r w:rsidR="00F02B4C" w:rsidRPr="00F02B4C">
        <w:rPr>
          <w:rStyle w:val="LatinChar"/>
          <w:rFonts w:cs="FrankRuehl"/>
          <w:sz w:val="28"/>
          <w:szCs w:val="28"/>
          <w:rtl/>
          <w:lang w:val="en-GB"/>
        </w:rPr>
        <w:t>הוא מולך</w:t>
      </w:r>
      <w:r w:rsidR="00A1405A">
        <w:rPr>
          <w:rStyle w:val="LatinChar"/>
          <w:rFonts w:cs="FrankRuehl" w:hint="cs"/>
          <w:sz w:val="28"/>
          <w:szCs w:val="28"/>
          <w:rtl/>
          <w:lang w:val="en-GB"/>
        </w:rPr>
        <w:t>,</w:t>
      </w:r>
      <w:r w:rsidR="00F02B4C" w:rsidRPr="00F02B4C">
        <w:rPr>
          <w:rStyle w:val="LatinChar"/>
          <w:rFonts w:cs="FrankRuehl"/>
          <w:sz w:val="28"/>
          <w:szCs w:val="28"/>
          <w:rtl/>
          <w:lang w:val="en-GB"/>
        </w:rPr>
        <w:t xml:space="preserve"> ורחוק ממלכותו </w:t>
      </w:r>
      <w:r w:rsidR="00A1405A">
        <w:rPr>
          <w:rStyle w:val="LatinChar"/>
          <w:rFonts w:cs="FrankRuehl" w:hint="cs"/>
          <w:sz w:val="28"/>
          <w:szCs w:val="28"/>
          <w:rtl/>
          <w:lang w:val="en-GB"/>
        </w:rPr>
        <w:t xml:space="preserve">- </w:t>
      </w:r>
      <w:r w:rsidR="00F02B4C" w:rsidRPr="00F02B4C">
        <w:rPr>
          <w:rStyle w:val="LatinChar"/>
          <w:rFonts w:cs="FrankRuehl"/>
          <w:sz w:val="28"/>
          <w:szCs w:val="28"/>
          <w:rtl/>
          <w:lang w:val="en-GB"/>
        </w:rPr>
        <w:t>אינו מולך כ</w:t>
      </w:r>
      <w:r w:rsidR="00A1405A">
        <w:rPr>
          <w:rStyle w:val="LatinChar"/>
          <w:rFonts w:cs="FrankRuehl" w:hint="cs"/>
          <w:sz w:val="28"/>
          <w:szCs w:val="28"/>
          <w:rtl/>
          <w:lang w:val="en-GB"/>
        </w:rPr>
        <w:t>ל כך,</w:t>
      </w:r>
      <w:r w:rsidR="00F02B4C" w:rsidRPr="00F02B4C">
        <w:rPr>
          <w:rStyle w:val="LatinChar"/>
          <w:rFonts w:cs="FrankRuehl"/>
          <w:sz w:val="28"/>
          <w:szCs w:val="28"/>
          <w:rtl/>
          <w:lang w:val="en-GB"/>
        </w:rPr>
        <w:t xml:space="preserve"> מפני שאין האימה מוטל עליהם כמו שהוא מושל בקרוב למלכותו</w:t>
      </w:r>
      <w:r w:rsidR="00FA05DE">
        <w:rPr>
          <w:rStyle w:val="FootnoteReference"/>
          <w:rFonts w:cs="FrankRuehl"/>
          <w:szCs w:val="28"/>
          <w:rtl/>
        </w:rPr>
        <w:footnoteReference w:id="242"/>
      </w:r>
      <w:r w:rsidR="00A1405A">
        <w:rPr>
          <w:rStyle w:val="LatinChar"/>
          <w:rFonts w:cs="FrankRuehl" w:hint="cs"/>
          <w:sz w:val="28"/>
          <w:szCs w:val="28"/>
          <w:rtl/>
          <w:lang w:val="en-GB"/>
        </w:rPr>
        <w:t>.</w:t>
      </w:r>
      <w:r w:rsidR="00F02B4C" w:rsidRPr="00F02B4C">
        <w:rPr>
          <w:rStyle w:val="LatinChar"/>
          <w:rFonts w:cs="FrankRuehl"/>
          <w:sz w:val="28"/>
          <w:szCs w:val="28"/>
          <w:rtl/>
          <w:lang w:val="en-GB"/>
        </w:rPr>
        <w:t xml:space="preserve"> ולפיכך אמר כשם </w:t>
      </w:r>
      <w:r w:rsidR="00F02B4C" w:rsidRPr="00F02B4C">
        <w:rPr>
          <w:rStyle w:val="LatinChar"/>
          <w:rFonts w:cs="FrankRuehl"/>
          <w:sz w:val="28"/>
          <w:szCs w:val="28"/>
          <w:rtl/>
          <w:lang w:val="en-GB"/>
        </w:rPr>
        <w:lastRenderedPageBreak/>
        <w:t>שהיה מולך מהודו ועד כוש</w:t>
      </w:r>
      <w:r w:rsidR="00F11657">
        <w:rPr>
          <w:rStyle w:val="LatinChar"/>
          <w:rFonts w:cs="FrankRuehl" w:hint="cs"/>
          <w:sz w:val="28"/>
          <w:szCs w:val="28"/>
          <w:rtl/>
          <w:lang w:val="en-GB"/>
        </w:rPr>
        <w:t>,</w:t>
      </w:r>
      <w:r w:rsidR="00F02B4C" w:rsidRPr="00F02B4C">
        <w:rPr>
          <w:rStyle w:val="LatinChar"/>
          <w:rFonts w:cs="FrankRuehl"/>
          <w:sz w:val="28"/>
          <w:szCs w:val="28"/>
          <w:rtl/>
          <w:lang w:val="en-GB"/>
        </w:rPr>
        <w:t xml:space="preserve"> על שני מקומות סמוכים</w:t>
      </w:r>
      <w:r w:rsidR="00F11657">
        <w:rPr>
          <w:rStyle w:val="LatinChar"/>
          <w:rFonts w:cs="FrankRuehl" w:hint="cs"/>
          <w:sz w:val="28"/>
          <w:szCs w:val="28"/>
          <w:rtl/>
          <w:lang w:val="en-GB"/>
        </w:rPr>
        <w:t>,</w:t>
      </w:r>
      <w:r w:rsidR="00F02B4C" w:rsidRPr="00F02B4C">
        <w:rPr>
          <w:rStyle w:val="LatinChar"/>
          <w:rFonts w:cs="FrankRuehl"/>
          <w:sz w:val="28"/>
          <w:szCs w:val="28"/>
          <w:rtl/>
          <w:lang w:val="en-GB"/>
        </w:rPr>
        <w:t xml:space="preserve"> </w:t>
      </w:r>
      <w:r w:rsidR="00480C4B">
        <w:rPr>
          <w:rStyle w:val="LatinChar"/>
          <w:rFonts w:cs="FrankRuehl" w:hint="cs"/>
          <w:sz w:val="28"/>
          <w:szCs w:val="28"/>
          <w:rtl/>
          <w:lang w:val="en-GB"/>
        </w:rPr>
        <w:t>(-</w:t>
      </w:r>
      <w:r w:rsidR="00F02B4C" w:rsidRPr="00F02B4C">
        <w:rPr>
          <w:rStyle w:val="LatinChar"/>
          <w:rFonts w:cs="FrankRuehl"/>
          <w:sz w:val="28"/>
          <w:szCs w:val="28"/>
          <w:rtl/>
          <w:lang w:val="en-GB"/>
        </w:rPr>
        <w:t>ו</w:t>
      </w:r>
      <w:r w:rsidR="00480C4B">
        <w:rPr>
          <w:rStyle w:val="LatinChar"/>
          <w:rFonts w:cs="FrankRuehl" w:hint="cs"/>
          <w:sz w:val="28"/>
          <w:szCs w:val="28"/>
          <w:rtl/>
          <w:lang w:val="en-GB"/>
        </w:rPr>
        <w:t>-)</w:t>
      </w:r>
      <w:r w:rsidR="00F02B4C" w:rsidRPr="00F02B4C">
        <w:rPr>
          <w:rStyle w:val="LatinChar"/>
          <w:rFonts w:cs="FrankRuehl"/>
          <w:sz w:val="28"/>
          <w:szCs w:val="28"/>
          <w:rtl/>
          <w:lang w:val="en-GB"/>
        </w:rPr>
        <w:t>כך היה מולך מסוף העולם עד סופו</w:t>
      </w:r>
      <w:r w:rsidR="00F11657">
        <w:rPr>
          <w:rStyle w:val="FootnoteReference"/>
          <w:rFonts w:cs="FrankRuehl"/>
          <w:szCs w:val="28"/>
          <w:rtl/>
        </w:rPr>
        <w:footnoteReference w:id="243"/>
      </w:r>
      <w:r w:rsidR="00F11657">
        <w:rPr>
          <w:rStyle w:val="LatinChar"/>
          <w:rFonts w:cs="FrankRuehl" w:hint="cs"/>
          <w:sz w:val="28"/>
          <w:szCs w:val="28"/>
          <w:rtl/>
          <w:lang w:val="en-GB"/>
        </w:rPr>
        <w:t>.</w:t>
      </w:r>
    </w:p>
    <w:p w:rsidR="00A968CD" w:rsidRDefault="007C766C" w:rsidP="00A968CD">
      <w:pPr>
        <w:jc w:val="both"/>
        <w:rPr>
          <w:rStyle w:val="LatinChar"/>
          <w:rFonts w:cs="FrankRuehl"/>
          <w:sz w:val="28"/>
          <w:szCs w:val="28"/>
          <w:rtl/>
          <w:lang w:val="en-GB"/>
        </w:rPr>
      </w:pPr>
      <w:r w:rsidRPr="007C766C">
        <w:rPr>
          <w:rStyle w:val="LatinChar"/>
          <w:rtl/>
        </w:rPr>
        <w:t>#</w:t>
      </w:r>
      <w:r w:rsidR="00F02B4C" w:rsidRPr="007C766C">
        <w:rPr>
          <w:rStyle w:val="Title1"/>
          <w:rtl/>
        </w:rPr>
        <w:t>ועוד י</w:t>
      </w:r>
      <w:r w:rsidR="00A5766D" w:rsidRPr="007C766C">
        <w:rPr>
          <w:rStyle w:val="Title1"/>
          <w:rFonts w:hint="cs"/>
          <w:rtl/>
        </w:rPr>
        <w:t>ש לומר</w:t>
      </w:r>
      <w:r w:rsidRPr="007C766C">
        <w:rPr>
          <w:rStyle w:val="LatinChar"/>
          <w:rtl/>
        </w:rPr>
        <w:t>=</w:t>
      </w:r>
      <w:r w:rsidR="00A5766D">
        <w:rPr>
          <w:rStyle w:val="LatinChar"/>
          <w:rFonts w:cs="FrankRuehl" w:hint="cs"/>
          <w:sz w:val="28"/>
          <w:szCs w:val="28"/>
          <w:rtl/>
          <w:lang w:val="en-GB"/>
        </w:rPr>
        <w:t>,</w:t>
      </w:r>
      <w:r w:rsidR="00F02B4C" w:rsidRPr="00F02B4C">
        <w:rPr>
          <w:rStyle w:val="LatinChar"/>
          <w:rFonts w:cs="FrankRuehl"/>
          <w:sz w:val="28"/>
          <w:szCs w:val="28"/>
          <w:rtl/>
          <w:lang w:val="en-GB"/>
        </w:rPr>
        <w:t xml:space="preserve"> </w:t>
      </w:r>
      <w:proofErr w:type="spellStart"/>
      <w:r w:rsidR="00F02B4C" w:rsidRPr="00F02B4C">
        <w:rPr>
          <w:rStyle w:val="LatinChar"/>
          <w:rFonts w:cs="FrankRuehl"/>
          <w:sz w:val="28"/>
          <w:szCs w:val="28"/>
          <w:rtl/>
          <w:lang w:val="en-GB"/>
        </w:rPr>
        <w:t>דא</w:t>
      </w:r>
      <w:r w:rsidR="00A5766D">
        <w:rPr>
          <w:rStyle w:val="LatinChar"/>
          <w:rFonts w:cs="FrankRuehl" w:hint="cs"/>
          <w:sz w:val="28"/>
          <w:szCs w:val="28"/>
          <w:rtl/>
          <w:lang w:val="en-GB"/>
        </w:rPr>
        <w:t>י</w:t>
      </w:r>
      <w:r w:rsidR="00F02B4C" w:rsidRPr="00F02B4C">
        <w:rPr>
          <w:rStyle w:val="LatinChar"/>
          <w:rFonts w:cs="FrankRuehl"/>
          <w:sz w:val="28"/>
          <w:szCs w:val="28"/>
          <w:rtl/>
          <w:lang w:val="en-GB"/>
        </w:rPr>
        <w:t>לו</w:t>
      </w:r>
      <w:proofErr w:type="spellEnd"/>
      <w:r w:rsidR="00F02B4C" w:rsidRPr="00F02B4C">
        <w:rPr>
          <w:rStyle w:val="LatinChar"/>
          <w:rFonts w:cs="FrankRuehl"/>
          <w:sz w:val="28"/>
          <w:szCs w:val="28"/>
          <w:rtl/>
          <w:lang w:val="en-GB"/>
        </w:rPr>
        <w:t xml:space="preserve"> </w:t>
      </w:r>
      <w:proofErr w:type="spellStart"/>
      <w:r w:rsidR="00F02B4C" w:rsidRPr="00F02B4C">
        <w:rPr>
          <w:rStyle w:val="LatinChar"/>
          <w:rFonts w:cs="FrankRuehl"/>
          <w:sz w:val="28"/>
          <w:szCs w:val="28"/>
          <w:rtl/>
          <w:lang w:val="en-GB"/>
        </w:rPr>
        <w:t>הוה</w:t>
      </w:r>
      <w:proofErr w:type="spellEnd"/>
      <w:r w:rsidR="00F02B4C" w:rsidRPr="00F02B4C">
        <w:rPr>
          <w:rStyle w:val="LatinChar"/>
          <w:rFonts w:cs="FrankRuehl"/>
          <w:sz w:val="28"/>
          <w:szCs w:val="28"/>
          <w:rtl/>
          <w:lang w:val="en-GB"/>
        </w:rPr>
        <w:t xml:space="preserve"> כתב </w:t>
      </w:r>
      <w:r w:rsidR="00471AEF">
        <w:rPr>
          <w:rStyle w:val="LatinChar"/>
          <w:rFonts w:cs="FrankRuehl" w:hint="cs"/>
          <w:sz w:val="28"/>
          <w:szCs w:val="28"/>
          <w:rtl/>
          <w:lang w:val="en-GB"/>
        </w:rPr>
        <w:t>"</w:t>
      </w:r>
      <w:r w:rsidR="00F02B4C" w:rsidRPr="00F02B4C">
        <w:rPr>
          <w:rStyle w:val="LatinChar"/>
          <w:rFonts w:cs="FrankRuehl"/>
          <w:sz w:val="28"/>
          <w:szCs w:val="28"/>
          <w:rtl/>
          <w:lang w:val="en-GB"/>
        </w:rPr>
        <w:t>שבע ועשרים ומאה מדינה</w:t>
      </w:r>
      <w:r w:rsidR="00471AEF">
        <w:rPr>
          <w:rStyle w:val="LatinChar"/>
          <w:rFonts w:cs="FrankRuehl" w:hint="cs"/>
          <w:sz w:val="28"/>
          <w:szCs w:val="28"/>
          <w:rtl/>
          <w:lang w:val="en-GB"/>
        </w:rPr>
        <w:t>"</w:t>
      </w:r>
      <w:r w:rsidR="00471AEF">
        <w:rPr>
          <w:rStyle w:val="FootnoteReference"/>
          <w:rFonts w:cs="FrankRuehl"/>
          <w:szCs w:val="28"/>
          <w:rtl/>
        </w:rPr>
        <w:footnoteReference w:id="244"/>
      </w:r>
      <w:r w:rsidR="00471AEF">
        <w:rPr>
          <w:rStyle w:val="LatinChar"/>
          <w:rFonts w:cs="FrankRuehl" w:hint="cs"/>
          <w:sz w:val="28"/>
          <w:szCs w:val="28"/>
          <w:rtl/>
          <w:lang w:val="en-GB"/>
        </w:rPr>
        <w:t>,</w:t>
      </w:r>
      <w:r w:rsidR="00F02B4C" w:rsidRPr="00F02B4C">
        <w:rPr>
          <w:rStyle w:val="LatinChar"/>
          <w:rFonts w:cs="FrankRuehl"/>
          <w:sz w:val="28"/>
          <w:szCs w:val="28"/>
          <w:rtl/>
          <w:lang w:val="en-GB"/>
        </w:rPr>
        <w:t xml:space="preserve"> </w:t>
      </w:r>
      <w:proofErr w:type="spellStart"/>
      <w:r w:rsidR="00F02B4C" w:rsidRPr="00F02B4C">
        <w:rPr>
          <w:rStyle w:val="LatinChar"/>
          <w:rFonts w:cs="FrankRuehl"/>
          <w:sz w:val="28"/>
          <w:szCs w:val="28"/>
          <w:rtl/>
          <w:lang w:val="en-GB"/>
        </w:rPr>
        <w:t>ה</w:t>
      </w:r>
      <w:r w:rsidR="006D7828">
        <w:rPr>
          <w:rStyle w:val="LatinChar"/>
          <w:rFonts w:cs="FrankRuehl" w:hint="cs"/>
          <w:sz w:val="28"/>
          <w:szCs w:val="28"/>
          <w:rtl/>
          <w:lang w:val="en-GB"/>
        </w:rPr>
        <w:t>וה</w:t>
      </w:r>
      <w:proofErr w:type="spellEnd"/>
      <w:r w:rsidR="006D7828">
        <w:rPr>
          <w:rStyle w:val="LatinChar"/>
          <w:rFonts w:cs="FrankRuehl" w:hint="cs"/>
          <w:sz w:val="28"/>
          <w:szCs w:val="28"/>
          <w:rtl/>
          <w:lang w:val="en-GB"/>
        </w:rPr>
        <w:t xml:space="preserve"> </w:t>
      </w:r>
      <w:proofErr w:type="spellStart"/>
      <w:r w:rsidR="006D7828">
        <w:rPr>
          <w:rStyle w:val="LatinChar"/>
          <w:rFonts w:cs="FrankRuehl" w:hint="cs"/>
          <w:sz w:val="28"/>
          <w:szCs w:val="28"/>
          <w:rtl/>
          <w:lang w:val="en-GB"/>
        </w:rPr>
        <w:t>אמינא</w:t>
      </w:r>
      <w:proofErr w:type="spellEnd"/>
      <w:r w:rsidR="00F02B4C" w:rsidRPr="00F02B4C">
        <w:rPr>
          <w:rStyle w:val="LatinChar"/>
          <w:rFonts w:cs="FrankRuehl"/>
          <w:sz w:val="28"/>
          <w:szCs w:val="28"/>
          <w:rtl/>
          <w:lang w:val="en-GB"/>
        </w:rPr>
        <w:t xml:space="preserve"> </w:t>
      </w:r>
      <w:proofErr w:type="spellStart"/>
      <w:r w:rsidR="00F02B4C" w:rsidRPr="00F02B4C">
        <w:rPr>
          <w:rStyle w:val="LatinChar"/>
          <w:rFonts w:cs="FrankRuehl"/>
          <w:sz w:val="28"/>
          <w:szCs w:val="28"/>
          <w:rtl/>
          <w:lang w:val="en-GB"/>
        </w:rPr>
        <w:t>דכך</w:t>
      </w:r>
      <w:proofErr w:type="spellEnd"/>
      <w:r w:rsidR="00F02B4C" w:rsidRPr="00F02B4C">
        <w:rPr>
          <w:rStyle w:val="LatinChar"/>
          <w:rFonts w:cs="FrankRuehl"/>
          <w:sz w:val="28"/>
          <w:szCs w:val="28"/>
          <w:rtl/>
          <w:lang w:val="en-GB"/>
        </w:rPr>
        <w:t xml:space="preserve"> קרה</w:t>
      </w:r>
      <w:r w:rsidR="00F4588D">
        <w:rPr>
          <w:rStyle w:val="LatinChar"/>
          <w:rFonts w:cs="FrankRuehl" w:hint="cs"/>
          <w:sz w:val="28"/>
          <w:szCs w:val="28"/>
          <w:rtl/>
          <w:lang w:val="en-GB"/>
        </w:rPr>
        <w:t>,</w:t>
      </w:r>
      <w:r w:rsidR="00F02B4C" w:rsidRPr="00F02B4C">
        <w:rPr>
          <w:rStyle w:val="LatinChar"/>
          <w:rFonts w:cs="FrankRuehl"/>
          <w:sz w:val="28"/>
          <w:szCs w:val="28"/>
          <w:rtl/>
          <w:lang w:val="en-GB"/>
        </w:rPr>
        <w:t xml:space="preserve"> שהיה מולך על קכ"ז מדינה</w:t>
      </w:r>
      <w:r w:rsidR="00F4588D">
        <w:rPr>
          <w:rStyle w:val="LatinChar"/>
          <w:rFonts w:cs="FrankRuehl" w:hint="cs"/>
          <w:sz w:val="28"/>
          <w:szCs w:val="28"/>
          <w:rtl/>
          <w:lang w:val="en-GB"/>
        </w:rPr>
        <w:t>.</w:t>
      </w:r>
      <w:r w:rsidR="00F02B4C" w:rsidRPr="00F02B4C">
        <w:rPr>
          <w:rStyle w:val="LatinChar"/>
          <w:rFonts w:cs="FrankRuehl"/>
          <w:sz w:val="28"/>
          <w:szCs w:val="28"/>
          <w:rtl/>
          <w:lang w:val="en-GB"/>
        </w:rPr>
        <w:t xml:space="preserve"> לכך כתב </w:t>
      </w:r>
      <w:r w:rsidR="00F4588D">
        <w:rPr>
          <w:rStyle w:val="LatinChar"/>
          <w:rFonts w:cs="FrankRuehl" w:hint="cs"/>
          <w:sz w:val="28"/>
          <w:szCs w:val="28"/>
          <w:rtl/>
          <w:lang w:val="en-GB"/>
        </w:rPr>
        <w:t>'</w:t>
      </w:r>
      <w:r w:rsidR="00F02B4C" w:rsidRPr="00F02B4C">
        <w:rPr>
          <w:rStyle w:val="LatinChar"/>
          <w:rFonts w:cs="FrankRuehl"/>
          <w:sz w:val="28"/>
          <w:szCs w:val="28"/>
          <w:rtl/>
          <w:lang w:val="en-GB"/>
        </w:rPr>
        <w:t xml:space="preserve">כשם שמלך </w:t>
      </w:r>
      <w:proofErr w:type="spellStart"/>
      <w:r w:rsidR="00F02B4C" w:rsidRPr="00F02B4C">
        <w:rPr>
          <w:rStyle w:val="LatinChar"/>
          <w:rFonts w:cs="FrankRuehl"/>
          <w:sz w:val="28"/>
          <w:szCs w:val="28"/>
          <w:rtl/>
          <w:lang w:val="en-GB"/>
        </w:rPr>
        <w:t>וכו</w:t>
      </w:r>
      <w:proofErr w:type="spellEnd"/>
      <w:r w:rsidR="00F02B4C" w:rsidRPr="00F02B4C">
        <w:rPr>
          <w:rStyle w:val="LatinChar"/>
          <w:rFonts w:cs="FrankRuehl"/>
          <w:sz w:val="28"/>
          <w:szCs w:val="28"/>
          <w:rtl/>
          <w:lang w:val="en-GB"/>
        </w:rPr>
        <w:t>'</w:t>
      </w:r>
      <w:r w:rsidR="00F4588D">
        <w:rPr>
          <w:rStyle w:val="LatinChar"/>
          <w:rFonts w:cs="FrankRuehl" w:hint="cs"/>
          <w:sz w:val="28"/>
          <w:szCs w:val="28"/>
          <w:rtl/>
          <w:lang w:val="en-GB"/>
        </w:rPr>
        <w:t>',</w:t>
      </w:r>
      <w:r w:rsidR="00F02B4C" w:rsidRPr="00F02B4C">
        <w:rPr>
          <w:rStyle w:val="LatinChar"/>
          <w:rFonts w:cs="FrankRuehl"/>
          <w:sz w:val="28"/>
          <w:szCs w:val="28"/>
          <w:rtl/>
          <w:lang w:val="en-GB"/>
        </w:rPr>
        <w:t xml:space="preserve"> כלומר שאין חלוק בין מרובה ובין מועט</w:t>
      </w:r>
      <w:r w:rsidR="003B171F">
        <w:rPr>
          <w:rStyle w:val="FootnoteReference"/>
          <w:rFonts w:cs="FrankRuehl"/>
          <w:szCs w:val="28"/>
          <w:rtl/>
        </w:rPr>
        <w:footnoteReference w:id="245"/>
      </w:r>
      <w:r w:rsidR="00184AE3">
        <w:rPr>
          <w:rStyle w:val="LatinChar"/>
          <w:rFonts w:cs="FrankRuehl" w:hint="cs"/>
          <w:sz w:val="28"/>
          <w:szCs w:val="28"/>
          <w:rtl/>
          <w:lang w:val="en-GB"/>
        </w:rPr>
        <w:t>,</w:t>
      </w:r>
      <w:r w:rsidR="00F02B4C" w:rsidRPr="00F02B4C">
        <w:rPr>
          <w:rStyle w:val="LatinChar"/>
          <w:rFonts w:cs="FrankRuehl"/>
          <w:sz w:val="28"/>
          <w:szCs w:val="28"/>
          <w:rtl/>
          <w:lang w:val="en-GB"/>
        </w:rPr>
        <w:t xml:space="preserve"> לפי שהיה מלך כולל </w:t>
      </w:r>
      <w:r w:rsidR="000E7B26">
        <w:rPr>
          <w:rStyle w:val="LatinChar"/>
          <w:rFonts w:cs="FrankRuehl" w:hint="cs"/>
          <w:sz w:val="28"/>
          <w:szCs w:val="28"/>
          <w:rtl/>
          <w:lang w:val="en-GB"/>
        </w:rPr>
        <w:t xml:space="preserve">[כל] </w:t>
      </w:r>
      <w:r w:rsidR="00F02B4C" w:rsidRPr="00F02B4C">
        <w:rPr>
          <w:rStyle w:val="LatinChar"/>
          <w:rFonts w:cs="FrankRuehl"/>
          <w:sz w:val="28"/>
          <w:szCs w:val="28"/>
          <w:rtl/>
          <w:lang w:val="en-GB"/>
        </w:rPr>
        <w:t>המלכות שהוא בעולם</w:t>
      </w:r>
      <w:r w:rsidR="000A615E">
        <w:rPr>
          <w:rStyle w:val="FootnoteReference"/>
          <w:rFonts w:cs="FrankRuehl"/>
          <w:szCs w:val="28"/>
          <w:rtl/>
        </w:rPr>
        <w:footnoteReference w:id="246"/>
      </w:r>
      <w:r w:rsidR="000A615E">
        <w:rPr>
          <w:rStyle w:val="LatinChar"/>
          <w:rFonts w:cs="FrankRuehl" w:hint="cs"/>
          <w:sz w:val="28"/>
          <w:szCs w:val="28"/>
          <w:rtl/>
          <w:lang w:val="en-GB"/>
        </w:rPr>
        <w:t>.</w:t>
      </w:r>
      <w:r w:rsidR="00F02B4C" w:rsidRPr="00F02B4C">
        <w:rPr>
          <w:rStyle w:val="LatinChar"/>
          <w:rFonts w:cs="FrankRuehl"/>
          <w:sz w:val="28"/>
          <w:szCs w:val="28"/>
          <w:rtl/>
          <w:lang w:val="en-GB"/>
        </w:rPr>
        <w:t xml:space="preserve"> ואם היו יותר מדינות בעולם</w:t>
      </w:r>
      <w:r w:rsidR="003E670D">
        <w:rPr>
          <w:rStyle w:val="LatinChar"/>
          <w:rFonts w:cs="FrankRuehl" w:hint="cs"/>
          <w:sz w:val="28"/>
          <w:szCs w:val="28"/>
          <w:rtl/>
          <w:lang w:val="en-GB"/>
        </w:rPr>
        <w:t>,</w:t>
      </w:r>
      <w:r w:rsidR="00F02B4C" w:rsidRPr="00F02B4C">
        <w:rPr>
          <w:rStyle w:val="LatinChar"/>
          <w:rFonts w:cs="FrankRuehl"/>
          <w:sz w:val="28"/>
          <w:szCs w:val="28"/>
          <w:rtl/>
          <w:lang w:val="en-GB"/>
        </w:rPr>
        <w:t xml:space="preserve"> ג</w:t>
      </w:r>
      <w:r w:rsidR="00184AE3">
        <w:rPr>
          <w:rStyle w:val="LatinChar"/>
          <w:rFonts w:cs="FrankRuehl" w:hint="cs"/>
          <w:sz w:val="28"/>
          <w:szCs w:val="28"/>
          <w:rtl/>
          <w:lang w:val="en-GB"/>
        </w:rPr>
        <w:t>ם כן</w:t>
      </w:r>
      <w:r w:rsidR="00F02B4C" w:rsidRPr="00F02B4C">
        <w:rPr>
          <w:rStyle w:val="LatinChar"/>
          <w:rFonts w:cs="FrankRuehl"/>
          <w:sz w:val="28"/>
          <w:szCs w:val="28"/>
          <w:rtl/>
          <w:lang w:val="en-GB"/>
        </w:rPr>
        <w:t xml:space="preserve"> היה מולך עליכם</w:t>
      </w:r>
      <w:r w:rsidR="00184AE3">
        <w:rPr>
          <w:rStyle w:val="LatinChar"/>
          <w:rFonts w:cs="FrankRuehl" w:hint="cs"/>
          <w:sz w:val="28"/>
          <w:szCs w:val="28"/>
          <w:rtl/>
          <w:lang w:val="en-GB"/>
        </w:rPr>
        <w:t>,</w:t>
      </w:r>
      <w:r w:rsidR="00F02B4C" w:rsidRPr="00F02B4C">
        <w:rPr>
          <w:rStyle w:val="LatinChar"/>
          <w:rFonts w:cs="FrankRuehl"/>
          <w:sz w:val="28"/>
          <w:szCs w:val="28"/>
          <w:rtl/>
          <w:lang w:val="en-GB"/>
        </w:rPr>
        <w:t xml:space="preserve"> לפי שהש</w:t>
      </w:r>
      <w:r w:rsidR="00184AE3">
        <w:rPr>
          <w:rStyle w:val="LatinChar"/>
          <w:rFonts w:cs="FrankRuehl" w:hint="cs"/>
          <w:sz w:val="28"/>
          <w:szCs w:val="28"/>
          <w:rtl/>
          <w:lang w:val="en-GB"/>
        </w:rPr>
        <w:t>ם יתברך</w:t>
      </w:r>
      <w:r w:rsidR="00F02B4C" w:rsidRPr="00F02B4C">
        <w:rPr>
          <w:rStyle w:val="LatinChar"/>
          <w:rFonts w:cs="FrankRuehl"/>
          <w:sz w:val="28"/>
          <w:szCs w:val="28"/>
          <w:rtl/>
          <w:lang w:val="en-GB"/>
        </w:rPr>
        <w:t xml:space="preserve"> נתן לו מלכות בעולם</w:t>
      </w:r>
      <w:r w:rsidR="008B33D1">
        <w:rPr>
          <w:rStyle w:val="FootnoteReference"/>
          <w:rFonts w:cs="FrankRuehl"/>
          <w:szCs w:val="28"/>
          <w:rtl/>
        </w:rPr>
        <w:footnoteReference w:id="247"/>
      </w:r>
      <w:r w:rsidR="00184AE3">
        <w:rPr>
          <w:rStyle w:val="LatinChar"/>
          <w:rFonts w:cs="FrankRuehl" w:hint="cs"/>
          <w:sz w:val="28"/>
          <w:szCs w:val="28"/>
          <w:rtl/>
          <w:lang w:val="en-GB"/>
        </w:rPr>
        <w:t>.</w:t>
      </w:r>
      <w:r w:rsidR="00F02B4C" w:rsidRPr="00F02B4C">
        <w:rPr>
          <w:rStyle w:val="LatinChar"/>
          <w:rFonts w:cs="FrankRuehl"/>
          <w:sz w:val="28"/>
          <w:szCs w:val="28"/>
          <w:rtl/>
          <w:lang w:val="en-GB"/>
        </w:rPr>
        <w:t xml:space="preserve"> ואם כתב שהיה מולך מסוף העולם עד סופו</w:t>
      </w:r>
      <w:r w:rsidR="006C4462">
        <w:rPr>
          <w:rStyle w:val="FootnoteReference"/>
          <w:rFonts w:cs="FrankRuehl"/>
          <w:szCs w:val="28"/>
          <w:rtl/>
        </w:rPr>
        <w:footnoteReference w:id="248"/>
      </w:r>
      <w:r w:rsidR="006C4462">
        <w:rPr>
          <w:rStyle w:val="LatinChar"/>
          <w:rFonts w:cs="FrankRuehl" w:hint="cs"/>
          <w:sz w:val="28"/>
          <w:szCs w:val="28"/>
          <w:rtl/>
          <w:lang w:val="en-GB"/>
        </w:rPr>
        <w:t xml:space="preserve">, </w:t>
      </w:r>
      <w:r w:rsidR="00F02B4C" w:rsidRPr="00F02B4C">
        <w:rPr>
          <w:rStyle w:val="LatinChar"/>
          <w:rFonts w:cs="FrankRuehl"/>
          <w:sz w:val="28"/>
          <w:szCs w:val="28"/>
          <w:rtl/>
          <w:lang w:val="en-GB"/>
        </w:rPr>
        <w:t>אין משמע מזה שנתן לו הש</w:t>
      </w:r>
      <w:r>
        <w:rPr>
          <w:rStyle w:val="LatinChar"/>
          <w:rFonts w:cs="FrankRuehl" w:hint="cs"/>
          <w:sz w:val="28"/>
          <w:szCs w:val="28"/>
          <w:rtl/>
          <w:lang w:val="en-GB"/>
        </w:rPr>
        <w:t>ם יתברך</w:t>
      </w:r>
      <w:r w:rsidR="00F02B4C" w:rsidRPr="00F02B4C">
        <w:rPr>
          <w:rStyle w:val="LatinChar"/>
          <w:rFonts w:cs="FrankRuehl"/>
          <w:sz w:val="28"/>
          <w:szCs w:val="28"/>
          <w:rtl/>
          <w:lang w:val="en-GB"/>
        </w:rPr>
        <w:t xml:space="preserve"> שיהיה מולך בכל העולם</w:t>
      </w:r>
      <w:r>
        <w:rPr>
          <w:rStyle w:val="LatinChar"/>
          <w:rFonts w:cs="FrankRuehl" w:hint="cs"/>
          <w:sz w:val="28"/>
          <w:szCs w:val="28"/>
          <w:rtl/>
          <w:lang w:val="en-GB"/>
        </w:rPr>
        <w:t>,</w:t>
      </w:r>
      <w:r w:rsidR="00F02B4C" w:rsidRPr="00F02B4C">
        <w:rPr>
          <w:rStyle w:val="LatinChar"/>
          <w:rFonts w:cs="FrankRuehl"/>
          <w:sz w:val="28"/>
          <w:szCs w:val="28"/>
          <w:rtl/>
          <w:lang w:val="en-GB"/>
        </w:rPr>
        <w:t xml:space="preserve"> רק שכך קרה שהיה כובש כל העולם</w:t>
      </w:r>
      <w:r>
        <w:rPr>
          <w:rStyle w:val="LatinChar"/>
          <w:rFonts w:cs="FrankRuehl" w:hint="cs"/>
          <w:sz w:val="28"/>
          <w:szCs w:val="28"/>
          <w:rtl/>
          <w:lang w:val="en-GB"/>
        </w:rPr>
        <w:t>.</w:t>
      </w:r>
      <w:r w:rsidR="00F02B4C" w:rsidRPr="00F02B4C">
        <w:rPr>
          <w:rStyle w:val="LatinChar"/>
          <w:rFonts w:cs="FrankRuehl"/>
          <w:sz w:val="28"/>
          <w:szCs w:val="28"/>
          <w:rtl/>
          <w:lang w:val="en-GB"/>
        </w:rPr>
        <w:t xml:space="preserve"> אבל מלשון זה שאמר </w:t>
      </w:r>
      <w:r>
        <w:rPr>
          <w:rStyle w:val="LatinChar"/>
          <w:rFonts w:cs="FrankRuehl" w:hint="cs"/>
          <w:sz w:val="28"/>
          <w:szCs w:val="28"/>
          <w:rtl/>
          <w:lang w:val="en-GB"/>
        </w:rPr>
        <w:t>"</w:t>
      </w:r>
      <w:r w:rsidR="00F02B4C" w:rsidRPr="00F02B4C">
        <w:rPr>
          <w:rStyle w:val="LatinChar"/>
          <w:rFonts w:cs="FrankRuehl"/>
          <w:sz w:val="28"/>
          <w:szCs w:val="28"/>
          <w:rtl/>
          <w:lang w:val="en-GB"/>
        </w:rPr>
        <w:t xml:space="preserve">כשם </w:t>
      </w:r>
      <w:proofErr w:type="spellStart"/>
      <w:r w:rsidR="00F02B4C" w:rsidRPr="00F02B4C">
        <w:rPr>
          <w:rStyle w:val="LatinChar"/>
          <w:rFonts w:cs="FrankRuehl"/>
          <w:sz w:val="28"/>
          <w:szCs w:val="28"/>
          <w:rtl/>
          <w:lang w:val="en-GB"/>
        </w:rPr>
        <w:t>וכו</w:t>
      </w:r>
      <w:proofErr w:type="spellEnd"/>
      <w:r w:rsidR="00F02B4C" w:rsidRPr="00F02B4C">
        <w:rPr>
          <w:rStyle w:val="LatinChar"/>
          <w:rFonts w:cs="FrankRuehl"/>
          <w:sz w:val="28"/>
          <w:szCs w:val="28"/>
          <w:rtl/>
          <w:lang w:val="en-GB"/>
        </w:rPr>
        <w:t>'</w:t>
      </w:r>
      <w:r>
        <w:rPr>
          <w:rStyle w:val="LatinChar"/>
          <w:rFonts w:cs="FrankRuehl" w:hint="cs"/>
          <w:sz w:val="28"/>
          <w:szCs w:val="28"/>
          <w:rtl/>
          <w:lang w:val="en-GB"/>
        </w:rPr>
        <w:t>",</w:t>
      </w:r>
      <w:r w:rsidR="00F02B4C" w:rsidRPr="00F02B4C">
        <w:rPr>
          <w:rStyle w:val="LatinChar"/>
          <w:rFonts w:cs="FrankRuehl"/>
          <w:sz w:val="28"/>
          <w:szCs w:val="28"/>
          <w:rtl/>
          <w:lang w:val="en-GB"/>
        </w:rPr>
        <w:t xml:space="preserve"> ומזה </w:t>
      </w:r>
      <w:proofErr w:type="spellStart"/>
      <w:r w:rsidR="00F02B4C" w:rsidRPr="00F02B4C">
        <w:rPr>
          <w:rStyle w:val="LatinChar"/>
          <w:rFonts w:cs="FrankRuehl"/>
          <w:sz w:val="28"/>
          <w:szCs w:val="28"/>
          <w:rtl/>
          <w:lang w:val="en-GB"/>
        </w:rPr>
        <w:t>ידעינן</w:t>
      </w:r>
      <w:proofErr w:type="spellEnd"/>
      <w:r w:rsidR="00F02B4C" w:rsidRPr="00F02B4C">
        <w:rPr>
          <w:rStyle w:val="LatinChar"/>
          <w:rFonts w:cs="FrankRuehl"/>
          <w:sz w:val="28"/>
          <w:szCs w:val="28"/>
          <w:rtl/>
          <w:lang w:val="en-GB"/>
        </w:rPr>
        <w:t xml:space="preserve"> שהש</w:t>
      </w:r>
      <w:r w:rsidR="00184AE3">
        <w:rPr>
          <w:rStyle w:val="LatinChar"/>
          <w:rFonts w:cs="FrankRuehl" w:hint="cs"/>
          <w:sz w:val="28"/>
          <w:szCs w:val="28"/>
          <w:rtl/>
          <w:lang w:val="en-GB"/>
        </w:rPr>
        <w:t>ם יתברך</w:t>
      </w:r>
      <w:r w:rsidR="00F02B4C" w:rsidRPr="00F02B4C">
        <w:rPr>
          <w:rStyle w:val="LatinChar"/>
          <w:rFonts w:cs="FrankRuehl"/>
          <w:sz w:val="28"/>
          <w:szCs w:val="28"/>
          <w:rtl/>
          <w:lang w:val="en-GB"/>
        </w:rPr>
        <w:t xml:space="preserve"> נתן לו מלכות העולם</w:t>
      </w:r>
      <w:r w:rsidR="003B171F">
        <w:rPr>
          <w:rStyle w:val="LatinChar"/>
          <w:rFonts w:cs="FrankRuehl" w:hint="cs"/>
          <w:sz w:val="28"/>
          <w:szCs w:val="28"/>
          <w:rtl/>
          <w:lang w:val="en-GB"/>
        </w:rPr>
        <w:t>,</w:t>
      </w:r>
      <w:r w:rsidR="00F02B4C" w:rsidRPr="00F02B4C">
        <w:rPr>
          <w:rStyle w:val="LatinChar"/>
          <w:rFonts w:cs="FrankRuehl"/>
          <w:sz w:val="28"/>
          <w:szCs w:val="28"/>
          <w:rtl/>
          <w:lang w:val="en-GB"/>
        </w:rPr>
        <w:t xml:space="preserve"> לכך אין חלוק בין מעט ובין הרבה</w:t>
      </w:r>
      <w:r w:rsidR="001B54EF">
        <w:rPr>
          <w:rStyle w:val="FootnoteReference"/>
          <w:rFonts w:cs="FrankRuehl"/>
          <w:szCs w:val="28"/>
          <w:rtl/>
        </w:rPr>
        <w:footnoteReference w:id="249"/>
      </w:r>
      <w:r w:rsidR="003B171F">
        <w:rPr>
          <w:rStyle w:val="LatinChar"/>
          <w:rFonts w:cs="FrankRuehl" w:hint="cs"/>
          <w:sz w:val="28"/>
          <w:szCs w:val="28"/>
          <w:rtl/>
          <w:lang w:val="en-GB"/>
        </w:rPr>
        <w:t>.</w:t>
      </w:r>
      <w:r w:rsidR="00F02B4C" w:rsidRPr="00F02B4C">
        <w:rPr>
          <w:rStyle w:val="LatinChar"/>
          <w:rFonts w:cs="FrankRuehl"/>
          <w:sz w:val="28"/>
          <w:szCs w:val="28"/>
          <w:rtl/>
          <w:lang w:val="en-GB"/>
        </w:rPr>
        <w:t xml:space="preserve"> וכן בשלמה אמר </w:t>
      </w:r>
      <w:r w:rsidR="003004B5" w:rsidRPr="003004B5">
        <w:rPr>
          <w:rStyle w:val="LatinChar"/>
          <w:rFonts w:cs="Dbs-Rashi" w:hint="cs"/>
          <w:szCs w:val="20"/>
          <w:rtl/>
          <w:lang w:val="en-GB"/>
        </w:rPr>
        <w:t>(מגילה יא.)</w:t>
      </w:r>
      <w:r w:rsidR="003004B5">
        <w:rPr>
          <w:rStyle w:val="LatinChar"/>
          <w:rFonts w:cs="FrankRuehl" w:hint="cs"/>
          <w:sz w:val="28"/>
          <w:szCs w:val="28"/>
          <w:rtl/>
          <w:lang w:val="en-GB"/>
        </w:rPr>
        <w:t xml:space="preserve"> </w:t>
      </w:r>
      <w:r w:rsidR="00F02B4C" w:rsidRPr="00F02B4C">
        <w:rPr>
          <w:rStyle w:val="LatinChar"/>
          <w:rFonts w:cs="FrankRuehl"/>
          <w:sz w:val="28"/>
          <w:szCs w:val="28"/>
          <w:rtl/>
          <w:lang w:val="en-GB"/>
        </w:rPr>
        <w:t xml:space="preserve">כשם שמלך </w:t>
      </w:r>
      <w:proofErr w:type="spellStart"/>
      <w:r w:rsidR="00F02B4C" w:rsidRPr="00F02B4C">
        <w:rPr>
          <w:rStyle w:val="LatinChar"/>
          <w:rFonts w:cs="FrankRuehl"/>
          <w:sz w:val="28"/>
          <w:szCs w:val="28"/>
          <w:rtl/>
          <w:lang w:val="en-GB"/>
        </w:rPr>
        <w:t>מתפסח</w:t>
      </w:r>
      <w:proofErr w:type="spellEnd"/>
      <w:r w:rsidR="00F02B4C" w:rsidRPr="00F02B4C">
        <w:rPr>
          <w:rStyle w:val="LatinChar"/>
          <w:rFonts w:cs="FrankRuehl"/>
          <w:sz w:val="28"/>
          <w:szCs w:val="28"/>
          <w:rtl/>
          <w:lang w:val="en-GB"/>
        </w:rPr>
        <w:t xml:space="preserve"> וכו'</w:t>
      </w:r>
      <w:r w:rsidR="009A4B1D">
        <w:rPr>
          <w:rStyle w:val="FootnoteReference"/>
          <w:rFonts w:cs="FrankRuehl"/>
          <w:szCs w:val="28"/>
          <w:rtl/>
        </w:rPr>
        <w:footnoteReference w:id="250"/>
      </w:r>
      <w:r w:rsidR="00142438">
        <w:rPr>
          <w:rStyle w:val="LatinChar"/>
          <w:rFonts w:cs="FrankRuehl" w:hint="cs"/>
          <w:sz w:val="28"/>
          <w:szCs w:val="28"/>
          <w:rtl/>
          <w:lang w:val="en-GB"/>
        </w:rPr>
        <w:t>,</w:t>
      </w:r>
      <w:r w:rsidR="00F02B4C" w:rsidRPr="00F02B4C">
        <w:rPr>
          <w:rStyle w:val="LatinChar"/>
          <w:rFonts w:cs="FrankRuehl"/>
          <w:sz w:val="28"/>
          <w:szCs w:val="28"/>
          <w:rtl/>
          <w:lang w:val="en-GB"/>
        </w:rPr>
        <w:t xml:space="preserve"> כלומר שאין חלוק בין קרוב ובין רחוק</w:t>
      </w:r>
      <w:r w:rsidR="0088305C">
        <w:rPr>
          <w:rStyle w:val="LatinChar"/>
          <w:rFonts w:cs="FrankRuehl" w:hint="cs"/>
          <w:sz w:val="28"/>
          <w:szCs w:val="28"/>
          <w:rtl/>
          <w:lang w:val="en-GB"/>
        </w:rPr>
        <w:t>.</w:t>
      </w:r>
      <w:r w:rsidR="00F02B4C" w:rsidRPr="00F02B4C">
        <w:rPr>
          <w:rStyle w:val="LatinChar"/>
          <w:rFonts w:cs="FrankRuehl"/>
          <w:sz w:val="28"/>
          <w:szCs w:val="28"/>
          <w:rtl/>
          <w:lang w:val="en-GB"/>
        </w:rPr>
        <w:t xml:space="preserve"> </w:t>
      </w:r>
    </w:p>
    <w:p w:rsidR="000C67CE" w:rsidRDefault="00A968CD" w:rsidP="000C67CE">
      <w:pPr>
        <w:jc w:val="both"/>
        <w:rPr>
          <w:rStyle w:val="LatinChar"/>
          <w:rFonts w:cs="FrankRuehl"/>
          <w:sz w:val="28"/>
          <w:szCs w:val="28"/>
          <w:rtl/>
          <w:lang w:val="en-GB"/>
        </w:rPr>
      </w:pPr>
      <w:r w:rsidRPr="00A968CD">
        <w:rPr>
          <w:rStyle w:val="LatinChar"/>
          <w:rtl/>
        </w:rPr>
        <w:t>#</w:t>
      </w:r>
      <w:r w:rsidR="00F02B4C" w:rsidRPr="00A968CD">
        <w:rPr>
          <w:rStyle w:val="Title1"/>
          <w:rtl/>
        </w:rPr>
        <w:t>ומי שסובר</w:t>
      </w:r>
      <w:r w:rsidRPr="00A968CD">
        <w:rPr>
          <w:rStyle w:val="LatinChar"/>
          <w:rtl/>
        </w:rPr>
        <w:t>=</w:t>
      </w:r>
      <w:r w:rsidR="00F02B4C" w:rsidRPr="00F02B4C">
        <w:rPr>
          <w:rStyle w:val="LatinChar"/>
          <w:rFonts w:cs="FrankRuehl"/>
          <w:sz w:val="28"/>
          <w:szCs w:val="28"/>
          <w:rtl/>
          <w:lang w:val="en-GB"/>
        </w:rPr>
        <w:t xml:space="preserve"> </w:t>
      </w:r>
      <w:r w:rsidR="00287B09">
        <w:rPr>
          <w:rStyle w:val="LatinChar"/>
          <w:rFonts w:cs="FrankRuehl" w:hint="cs"/>
          <w:sz w:val="28"/>
          <w:szCs w:val="28"/>
          <w:rtl/>
          <w:lang w:val="en-GB"/>
        </w:rPr>
        <w:t>'</w:t>
      </w:r>
      <w:r w:rsidR="00F02B4C" w:rsidRPr="00F02B4C">
        <w:rPr>
          <w:rStyle w:val="LatinChar"/>
          <w:rFonts w:cs="FrankRuehl"/>
          <w:sz w:val="28"/>
          <w:szCs w:val="28"/>
          <w:rtl/>
          <w:lang w:val="en-GB"/>
        </w:rPr>
        <w:t>אחד בסוף העולם והשני בסופו</w:t>
      </w:r>
      <w:r w:rsidR="00287B09">
        <w:rPr>
          <w:rStyle w:val="LatinChar"/>
          <w:rFonts w:cs="FrankRuehl" w:hint="cs"/>
          <w:sz w:val="28"/>
          <w:szCs w:val="28"/>
          <w:rtl/>
          <w:lang w:val="en-GB"/>
        </w:rPr>
        <w:t>'</w:t>
      </w:r>
      <w:r w:rsidR="00287B09">
        <w:rPr>
          <w:rStyle w:val="FootnoteReference"/>
          <w:rFonts w:cs="FrankRuehl"/>
          <w:szCs w:val="28"/>
          <w:rtl/>
        </w:rPr>
        <w:footnoteReference w:id="251"/>
      </w:r>
      <w:r w:rsidR="00287B09">
        <w:rPr>
          <w:rStyle w:val="LatinChar"/>
          <w:rFonts w:cs="FrankRuehl" w:hint="cs"/>
          <w:sz w:val="28"/>
          <w:szCs w:val="28"/>
          <w:rtl/>
          <w:lang w:val="en-GB"/>
        </w:rPr>
        <w:t>,</w:t>
      </w:r>
      <w:r w:rsidR="00F02B4C" w:rsidRPr="00F02B4C">
        <w:rPr>
          <w:rStyle w:val="LatinChar"/>
          <w:rFonts w:cs="FrankRuehl"/>
          <w:sz w:val="28"/>
          <w:szCs w:val="28"/>
          <w:rtl/>
          <w:lang w:val="en-GB"/>
        </w:rPr>
        <w:t xml:space="preserve"> </w:t>
      </w:r>
      <w:proofErr w:type="spellStart"/>
      <w:r w:rsidR="00F02B4C" w:rsidRPr="00F02B4C">
        <w:rPr>
          <w:rStyle w:val="LatinChar"/>
          <w:rFonts w:cs="FrankRuehl"/>
          <w:sz w:val="28"/>
          <w:szCs w:val="28"/>
          <w:rtl/>
          <w:lang w:val="en-GB"/>
        </w:rPr>
        <w:t>סבירא</w:t>
      </w:r>
      <w:proofErr w:type="spellEnd"/>
      <w:r w:rsidR="00F02B4C" w:rsidRPr="00F02B4C">
        <w:rPr>
          <w:rStyle w:val="LatinChar"/>
          <w:rFonts w:cs="FrankRuehl"/>
          <w:sz w:val="28"/>
          <w:szCs w:val="28"/>
          <w:rtl/>
          <w:lang w:val="en-GB"/>
        </w:rPr>
        <w:t xml:space="preserve"> ליה דאף אם מלכותו </w:t>
      </w:r>
      <w:r w:rsidR="00112E37">
        <w:rPr>
          <w:rStyle w:val="LatinChar"/>
          <w:rFonts w:cs="FrankRuehl" w:hint="cs"/>
          <w:sz w:val="28"/>
          <w:szCs w:val="28"/>
          <w:rtl/>
          <w:lang w:val="en-GB"/>
        </w:rPr>
        <w:t>שהיה מולך ב</w:t>
      </w:r>
      <w:r w:rsidR="00F02B4C" w:rsidRPr="00F02B4C">
        <w:rPr>
          <w:rStyle w:val="LatinChar"/>
          <w:rFonts w:cs="FrankRuehl"/>
          <w:sz w:val="28"/>
          <w:szCs w:val="28"/>
          <w:rtl/>
          <w:lang w:val="en-GB"/>
        </w:rPr>
        <w:t>כל</w:t>
      </w:r>
      <w:r w:rsidR="00112E37">
        <w:rPr>
          <w:rStyle w:val="LatinChar"/>
          <w:rFonts w:cs="FrankRuehl" w:hint="cs"/>
          <w:sz w:val="28"/>
          <w:szCs w:val="28"/>
          <w:rtl/>
          <w:lang w:val="en-GB"/>
        </w:rPr>
        <w:t>*</w:t>
      </w:r>
      <w:r w:rsidR="00F02B4C" w:rsidRPr="00F02B4C">
        <w:rPr>
          <w:rStyle w:val="LatinChar"/>
          <w:rFonts w:cs="FrankRuehl"/>
          <w:sz w:val="28"/>
          <w:szCs w:val="28"/>
          <w:rtl/>
          <w:lang w:val="en-GB"/>
        </w:rPr>
        <w:t xml:space="preserve"> העולם</w:t>
      </w:r>
      <w:r w:rsidR="00287B09">
        <w:rPr>
          <w:rStyle w:val="LatinChar"/>
          <w:rFonts w:cs="FrankRuehl" w:hint="cs"/>
          <w:sz w:val="28"/>
          <w:szCs w:val="28"/>
          <w:rtl/>
          <w:lang w:val="en-GB"/>
        </w:rPr>
        <w:t>,</w:t>
      </w:r>
      <w:r w:rsidR="00F02B4C" w:rsidRPr="00F02B4C">
        <w:rPr>
          <w:rStyle w:val="LatinChar"/>
          <w:rFonts w:cs="FrankRuehl"/>
          <w:sz w:val="28"/>
          <w:szCs w:val="28"/>
          <w:rtl/>
          <w:lang w:val="en-GB"/>
        </w:rPr>
        <w:t xml:space="preserve"> מה בכך</w:t>
      </w:r>
      <w:r w:rsidR="00287B09">
        <w:rPr>
          <w:rStyle w:val="LatinChar"/>
          <w:rFonts w:cs="FrankRuehl" w:hint="cs"/>
          <w:sz w:val="28"/>
          <w:szCs w:val="28"/>
          <w:rtl/>
          <w:lang w:val="en-GB"/>
        </w:rPr>
        <w:t>,</w:t>
      </w:r>
      <w:r w:rsidR="00F02B4C" w:rsidRPr="00F02B4C">
        <w:rPr>
          <w:rStyle w:val="LatinChar"/>
          <w:rFonts w:cs="FrankRuehl"/>
          <w:sz w:val="28"/>
          <w:szCs w:val="28"/>
          <w:rtl/>
          <w:lang w:val="en-GB"/>
        </w:rPr>
        <w:t xml:space="preserve"> הכתוב מזכיר המקומות הרחוקות שהיה מלך</w:t>
      </w:r>
      <w:r w:rsidR="00287B09">
        <w:rPr>
          <w:rStyle w:val="LatinChar"/>
          <w:rFonts w:cs="FrankRuehl" w:hint="cs"/>
          <w:sz w:val="28"/>
          <w:szCs w:val="28"/>
          <w:rtl/>
          <w:lang w:val="en-GB"/>
        </w:rPr>
        <w:t>.</w:t>
      </w:r>
      <w:r w:rsidR="00F02B4C" w:rsidRPr="00F02B4C">
        <w:rPr>
          <w:rStyle w:val="LatinChar"/>
          <w:rFonts w:cs="FrankRuehl"/>
          <w:sz w:val="28"/>
          <w:szCs w:val="28"/>
          <w:rtl/>
          <w:lang w:val="en-GB"/>
        </w:rPr>
        <w:t xml:space="preserve"> וא</w:t>
      </w:r>
      <w:r>
        <w:rPr>
          <w:rStyle w:val="LatinChar"/>
          <w:rFonts w:cs="FrankRuehl" w:hint="cs"/>
          <w:sz w:val="28"/>
          <w:szCs w:val="28"/>
          <w:rtl/>
          <w:lang w:val="en-GB"/>
        </w:rPr>
        <w:t>ם תאמר,</w:t>
      </w:r>
      <w:r w:rsidR="00F02B4C" w:rsidRPr="00F02B4C">
        <w:rPr>
          <w:rStyle w:val="LatinChar"/>
          <w:rFonts w:cs="FrankRuehl"/>
          <w:sz w:val="28"/>
          <w:szCs w:val="28"/>
          <w:rtl/>
          <w:lang w:val="en-GB"/>
        </w:rPr>
        <w:t xml:space="preserve"> לחזי </w:t>
      </w:r>
      <w:proofErr w:type="spellStart"/>
      <w:r w:rsidR="00F02B4C" w:rsidRPr="00F02B4C">
        <w:rPr>
          <w:rStyle w:val="LatinChar"/>
          <w:rFonts w:cs="FrankRuehl"/>
          <w:sz w:val="28"/>
          <w:szCs w:val="28"/>
          <w:rtl/>
          <w:lang w:val="en-GB"/>
        </w:rPr>
        <w:t>היכי</w:t>
      </w:r>
      <w:proofErr w:type="spellEnd"/>
      <w:r w:rsidR="00F02B4C" w:rsidRPr="00F02B4C">
        <w:rPr>
          <w:rStyle w:val="LatinChar"/>
          <w:rFonts w:cs="FrankRuehl"/>
          <w:sz w:val="28"/>
          <w:szCs w:val="28"/>
          <w:rtl/>
          <w:lang w:val="en-GB"/>
        </w:rPr>
        <w:t xml:space="preserve"> </w:t>
      </w:r>
      <w:proofErr w:type="spellStart"/>
      <w:r w:rsidR="00F02B4C" w:rsidRPr="00F02B4C">
        <w:rPr>
          <w:rStyle w:val="LatinChar"/>
          <w:rFonts w:cs="FrankRuehl"/>
          <w:sz w:val="28"/>
          <w:szCs w:val="28"/>
          <w:rtl/>
          <w:lang w:val="en-GB"/>
        </w:rPr>
        <w:t>יתבי</w:t>
      </w:r>
      <w:proofErr w:type="spellEnd"/>
      <w:r w:rsidR="00F02B4C" w:rsidRPr="00F02B4C">
        <w:rPr>
          <w:rStyle w:val="LatinChar"/>
          <w:rFonts w:cs="FrankRuehl"/>
          <w:sz w:val="28"/>
          <w:szCs w:val="28"/>
          <w:rtl/>
          <w:lang w:val="en-GB"/>
        </w:rPr>
        <w:t xml:space="preserve"> המקומות</w:t>
      </w:r>
      <w:r>
        <w:rPr>
          <w:rStyle w:val="LatinChar"/>
          <w:rFonts w:cs="FrankRuehl" w:hint="cs"/>
          <w:sz w:val="28"/>
          <w:szCs w:val="28"/>
          <w:rtl/>
          <w:lang w:val="en-GB"/>
        </w:rPr>
        <w:t>,</w:t>
      </w:r>
      <w:r w:rsidR="00F02B4C" w:rsidRPr="00F02B4C">
        <w:rPr>
          <w:rStyle w:val="LatinChar"/>
          <w:rFonts w:cs="FrankRuehl"/>
          <w:sz w:val="28"/>
          <w:szCs w:val="28"/>
          <w:rtl/>
          <w:lang w:val="en-GB"/>
        </w:rPr>
        <w:t xml:space="preserve"> ולמה פליגי בהכי</w:t>
      </w:r>
      <w:r>
        <w:rPr>
          <w:rStyle w:val="FootnoteReference"/>
          <w:rFonts w:cs="FrankRuehl"/>
          <w:szCs w:val="28"/>
          <w:rtl/>
        </w:rPr>
        <w:footnoteReference w:id="252"/>
      </w:r>
      <w:r>
        <w:rPr>
          <w:rStyle w:val="LatinChar"/>
          <w:rFonts w:cs="FrankRuehl" w:hint="cs"/>
          <w:sz w:val="28"/>
          <w:szCs w:val="28"/>
          <w:rtl/>
          <w:lang w:val="en-GB"/>
        </w:rPr>
        <w:t>.</w:t>
      </w:r>
      <w:r w:rsidR="00F02B4C" w:rsidRPr="00F02B4C">
        <w:rPr>
          <w:rStyle w:val="LatinChar"/>
          <w:rFonts w:cs="FrankRuehl"/>
          <w:sz w:val="28"/>
          <w:szCs w:val="28"/>
          <w:rtl/>
          <w:lang w:val="en-GB"/>
        </w:rPr>
        <w:t xml:space="preserve"> ויש לפרש</w:t>
      </w:r>
      <w:r w:rsidR="00A628AB">
        <w:rPr>
          <w:rStyle w:val="LatinChar"/>
          <w:rFonts w:cs="FrankRuehl" w:hint="cs"/>
          <w:sz w:val="28"/>
          <w:szCs w:val="28"/>
          <w:rtl/>
          <w:lang w:val="en-GB"/>
        </w:rPr>
        <w:t>,</w:t>
      </w:r>
      <w:r w:rsidR="00F02B4C" w:rsidRPr="00F02B4C">
        <w:rPr>
          <w:rStyle w:val="LatinChar"/>
          <w:rFonts w:cs="FrankRuehl"/>
          <w:sz w:val="28"/>
          <w:szCs w:val="28"/>
          <w:rtl/>
          <w:lang w:val="en-GB"/>
        </w:rPr>
        <w:t xml:space="preserve"> </w:t>
      </w:r>
      <w:proofErr w:type="spellStart"/>
      <w:r w:rsidR="00F02B4C" w:rsidRPr="00F02B4C">
        <w:rPr>
          <w:rStyle w:val="LatinChar"/>
          <w:rFonts w:cs="FrankRuehl"/>
          <w:sz w:val="28"/>
          <w:szCs w:val="28"/>
          <w:rtl/>
          <w:lang w:val="en-GB"/>
        </w:rPr>
        <w:t>ד</w:t>
      </w:r>
      <w:r w:rsidR="00A628AB">
        <w:rPr>
          <w:rStyle w:val="LatinChar"/>
          <w:rFonts w:cs="FrankRuehl" w:hint="cs"/>
          <w:sz w:val="28"/>
          <w:szCs w:val="28"/>
          <w:rtl/>
          <w:lang w:val="en-GB"/>
        </w:rPr>
        <w:t>"</w:t>
      </w:r>
      <w:r w:rsidR="00F02B4C" w:rsidRPr="00F02B4C">
        <w:rPr>
          <w:rStyle w:val="LatinChar"/>
          <w:rFonts w:cs="FrankRuehl"/>
          <w:sz w:val="28"/>
          <w:szCs w:val="28"/>
          <w:rtl/>
          <w:lang w:val="en-GB"/>
        </w:rPr>
        <w:t>גבי</w:t>
      </w:r>
      <w:proofErr w:type="spellEnd"/>
      <w:r w:rsidR="00BC498A">
        <w:rPr>
          <w:rStyle w:val="LatinChar"/>
          <w:rFonts w:cs="FrankRuehl" w:hint="cs"/>
          <w:sz w:val="28"/>
          <w:szCs w:val="28"/>
          <w:rtl/>
          <w:lang w:val="en-GB"/>
        </w:rPr>
        <w:t xml:space="preserve"> </w:t>
      </w:r>
      <w:r w:rsidR="00BC498A" w:rsidRPr="00BC498A">
        <w:rPr>
          <w:rStyle w:val="LatinChar"/>
          <w:rFonts w:cs="FrankRuehl"/>
          <w:sz w:val="28"/>
          <w:szCs w:val="28"/>
          <w:rtl/>
          <w:lang w:val="en-GB"/>
        </w:rPr>
        <w:t xml:space="preserve">הדדי </w:t>
      </w:r>
      <w:proofErr w:type="spellStart"/>
      <w:r w:rsidR="00BC498A" w:rsidRPr="00BC498A">
        <w:rPr>
          <w:rStyle w:val="LatinChar"/>
          <w:rFonts w:cs="FrankRuehl"/>
          <w:sz w:val="28"/>
          <w:szCs w:val="28"/>
          <w:rtl/>
          <w:lang w:val="en-GB"/>
        </w:rPr>
        <w:t>יתבי</w:t>
      </w:r>
      <w:proofErr w:type="spellEnd"/>
      <w:r w:rsidR="00A628AB">
        <w:rPr>
          <w:rStyle w:val="LatinChar"/>
          <w:rFonts w:cs="FrankRuehl" w:hint="cs"/>
          <w:sz w:val="28"/>
          <w:szCs w:val="28"/>
          <w:rtl/>
          <w:lang w:val="en-GB"/>
        </w:rPr>
        <w:t>"</w:t>
      </w:r>
      <w:r w:rsidR="00BC498A" w:rsidRPr="00BC498A">
        <w:rPr>
          <w:rStyle w:val="LatinChar"/>
          <w:rFonts w:cs="FrankRuehl"/>
          <w:sz w:val="28"/>
          <w:szCs w:val="28"/>
          <w:rtl/>
          <w:lang w:val="en-GB"/>
        </w:rPr>
        <w:t xml:space="preserve"> ומה שאמר </w:t>
      </w:r>
      <w:r w:rsidR="00A628AB">
        <w:rPr>
          <w:rStyle w:val="LatinChar"/>
          <w:rFonts w:cs="FrankRuehl" w:hint="cs"/>
          <w:sz w:val="28"/>
          <w:szCs w:val="28"/>
          <w:rtl/>
          <w:lang w:val="en-GB"/>
        </w:rPr>
        <w:t>"</w:t>
      </w:r>
      <w:r w:rsidR="00BC498A" w:rsidRPr="00BC498A">
        <w:rPr>
          <w:rStyle w:val="LatinChar"/>
          <w:rFonts w:cs="FrankRuehl"/>
          <w:sz w:val="28"/>
          <w:szCs w:val="28"/>
          <w:rtl/>
          <w:lang w:val="en-GB"/>
        </w:rPr>
        <w:t xml:space="preserve">אחד בסוף העולם </w:t>
      </w:r>
      <w:proofErr w:type="spellStart"/>
      <w:r w:rsidR="00BC498A" w:rsidRPr="00BC498A">
        <w:rPr>
          <w:rStyle w:val="LatinChar"/>
          <w:rFonts w:cs="FrankRuehl"/>
          <w:sz w:val="28"/>
          <w:szCs w:val="28"/>
          <w:rtl/>
          <w:lang w:val="en-GB"/>
        </w:rPr>
        <w:t>כו</w:t>
      </w:r>
      <w:proofErr w:type="spellEnd"/>
      <w:r w:rsidR="00BC498A" w:rsidRPr="00BC498A">
        <w:rPr>
          <w:rStyle w:val="LatinChar"/>
          <w:rFonts w:cs="FrankRuehl"/>
          <w:sz w:val="28"/>
          <w:szCs w:val="28"/>
          <w:rtl/>
          <w:lang w:val="en-GB"/>
        </w:rPr>
        <w:t>'</w:t>
      </w:r>
      <w:r w:rsidR="00A628AB">
        <w:rPr>
          <w:rStyle w:val="LatinChar"/>
          <w:rFonts w:cs="FrankRuehl" w:hint="cs"/>
          <w:sz w:val="28"/>
          <w:szCs w:val="28"/>
          <w:rtl/>
          <w:lang w:val="en-GB"/>
        </w:rPr>
        <w:t>",</w:t>
      </w:r>
      <w:r w:rsidR="00BC498A" w:rsidRPr="00BC498A">
        <w:rPr>
          <w:rStyle w:val="LatinChar"/>
          <w:rFonts w:cs="FrankRuehl"/>
          <w:sz w:val="28"/>
          <w:szCs w:val="28"/>
          <w:rtl/>
          <w:lang w:val="en-GB"/>
        </w:rPr>
        <w:t xml:space="preserve"> היינו שכל ה</w:t>
      </w:r>
      <w:r w:rsidR="00BF1777">
        <w:rPr>
          <w:rStyle w:val="LatinChar"/>
          <w:rFonts w:cs="FrankRuehl" w:hint="cs"/>
          <w:sz w:val="28"/>
          <w:szCs w:val="28"/>
          <w:rtl/>
          <w:lang w:val="en-GB"/>
        </w:rPr>
        <w:t>ארץ*</w:t>
      </w:r>
      <w:r w:rsidR="00BC498A" w:rsidRPr="00BC498A">
        <w:rPr>
          <w:rStyle w:val="LatinChar"/>
          <w:rFonts w:cs="FrankRuehl"/>
          <w:sz w:val="28"/>
          <w:szCs w:val="28"/>
          <w:rtl/>
          <w:lang w:val="en-GB"/>
        </w:rPr>
        <w:t xml:space="preserve"> כדורית</w:t>
      </w:r>
      <w:r w:rsidR="00A628AB">
        <w:rPr>
          <w:rStyle w:val="FootnoteReference"/>
          <w:rFonts w:cs="FrankRuehl"/>
          <w:szCs w:val="28"/>
          <w:rtl/>
        </w:rPr>
        <w:footnoteReference w:id="253"/>
      </w:r>
      <w:r w:rsidR="00A628AB">
        <w:rPr>
          <w:rStyle w:val="LatinChar"/>
          <w:rFonts w:cs="FrankRuehl" w:hint="cs"/>
          <w:sz w:val="28"/>
          <w:szCs w:val="28"/>
          <w:rtl/>
          <w:lang w:val="en-GB"/>
        </w:rPr>
        <w:t>,</w:t>
      </w:r>
      <w:r w:rsidR="00BC498A" w:rsidRPr="00BC498A">
        <w:rPr>
          <w:rStyle w:val="LatinChar"/>
          <w:rFonts w:cs="FrankRuehl"/>
          <w:sz w:val="28"/>
          <w:szCs w:val="28"/>
          <w:rtl/>
          <w:lang w:val="en-GB"/>
        </w:rPr>
        <w:t xml:space="preserve"> ו</w:t>
      </w:r>
      <w:r w:rsidR="00D94E86">
        <w:rPr>
          <w:rStyle w:val="LatinChar"/>
          <w:rFonts w:cs="FrankRuehl" w:hint="cs"/>
          <w:sz w:val="28"/>
          <w:szCs w:val="28"/>
          <w:rtl/>
          <w:lang w:val="en-GB"/>
        </w:rPr>
        <w:t>"</w:t>
      </w:r>
      <w:r w:rsidR="00BC498A" w:rsidRPr="00BC498A">
        <w:rPr>
          <w:rStyle w:val="LatinChar"/>
          <w:rFonts w:cs="FrankRuehl"/>
          <w:sz w:val="28"/>
          <w:szCs w:val="28"/>
          <w:rtl/>
          <w:lang w:val="en-GB"/>
        </w:rPr>
        <w:t>מסוף העולם עד סופו</w:t>
      </w:r>
      <w:r w:rsidR="00D94E86">
        <w:rPr>
          <w:rStyle w:val="LatinChar"/>
          <w:rFonts w:cs="FrankRuehl" w:hint="cs"/>
          <w:sz w:val="28"/>
          <w:szCs w:val="28"/>
          <w:rtl/>
          <w:lang w:val="en-GB"/>
        </w:rPr>
        <w:t>"</w:t>
      </w:r>
      <w:r w:rsidR="00BC498A" w:rsidRPr="00BC498A">
        <w:rPr>
          <w:rStyle w:val="LatinChar"/>
          <w:rFonts w:cs="FrankRuehl"/>
          <w:sz w:val="28"/>
          <w:szCs w:val="28"/>
          <w:rtl/>
          <w:lang w:val="en-GB"/>
        </w:rPr>
        <w:t xml:space="preserve"> אי אפשר לומר</w:t>
      </w:r>
      <w:r w:rsidR="00D94E86">
        <w:rPr>
          <w:rStyle w:val="FootnoteReference"/>
          <w:rFonts w:cs="FrankRuehl"/>
          <w:szCs w:val="28"/>
          <w:rtl/>
        </w:rPr>
        <w:footnoteReference w:id="254"/>
      </w:r>
      <w:r w:rsidR="00D94E86">
        <w:rPr>
          <w:rStyle w:val="LatinChar"/>
          <w:rFonts w:cs="FrankRuehl" w:hint="cs"/>
          <w:sz w:val="28"/>
          <w:szCs w:val="28"/>
          <w:rtl/>
          <w:lang w:val="en-GB"/>
        </w:rPr>
        <w:t>,</w:t>
      </w:r>
      <w:r w:rsidR="00BC498A" w:rsidRPr="00BC498A">
        <w:rPr>
          <w:rStyle w:val="LatinChar"/>
          <w:rFonts w:cs="FrankRuehl"/>
          <w:sz w:val="28"/>
          <w:szCs w:val="28"/>
          <w:rtl/>
          <w:lang w:val="en-GB"/>
        </w:rPr>
        <w:t xml:space="preserve"> רק בשני מקומות סמוכים מאוד</w:t>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שהאחד הוא התחלה והשני הוא בסוף</w:t>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כגון הודו וכוש</w:t>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שהם סמוכים יחד</w:t>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ואם תס</w:t>
      </w:r>
      <w:r w:rsidR="004F2536">
        <w:rPr>
          <w:rStyle w:val="LatinChar"/>
          <w:rFonts w:cs="FrankRuehl" w:hint="cs"/>
          <w:sz w:val="28"/>
          <w:szCs w:val="28"/>
          <w:rtl/>
          <w:lang w:val="en-GB"/>
        </w:rPr>
        <w:t>ו</w:t>
      </w:r>
      <w:r w:rsidR="00BC498A" w:rsidRPr="00BC498A">
        <w:rPr>
          <w:rStyle w:val="LatinChar"/>
          <w:rFonts w:cs="FrankRuehl"/>
          <w:sz w:val="28"/>
          <w:szCs w:val="28"/>
          <w:rtl/>
          <w:lang w:val="en-GB"/>
        </w:rPr>
        <w:t>בב</w:t>
      </w:r>
      <w:r w:rsidR="004F2536">
        <w:rPr>
          <w:rStyle w:val="LatinChar"/>
          <w:rFonts w:cs="FrankRuehl" w:hint="cs"/>
          <w:sz w:val="28"/>
          <w:szCs w:val="28"/>
          <w:rtl/>
          <w:lang w:val="en-GB"/>
        </w:rPr>
        <w:t>*</w:t>
      </w:r>
      <w:r w:rsidR="00BC498A" w:rsidRPr="00BC498A">
        <w:rPr>
          <w:rStyle w:val="LatinChar"/>
          <w:rFonts w:cs="FrankRuehl"/>
          <w:sz w:val="28"/>
          <w:szCs w:val="28"/>
          <w:rtl/>
          <w:lang w:val="en-GB"/>
        </w:rPr>
        <w:t xml:space="preserve"> את הכדור מן הודו ולדרום</w:t>
      </w:r>
      <w:r w:rsidR="00165F87">
        <w:rPr>
          <w:rStyle w:val="FootnoteReference"/>
          <w:rFonts w:cs="FrankRuehl"/>
          <w:szCs w:val="28"/>
          <w:rtl/>
        </w:rPr>
        <w:footnoteReference w:id="255"/>
      </w:r>
      <w:r w:rsidR="00165F87">
        <w:rPr>
          <w:rStyle w:val="LatinChar"/>
          <w:rFonts w:cs="FrankRuehl" w:hint="cs"/>
          <w:sz w:val="28"/>
          <w:szCs w:val="28"/>
          <w:rtl/>
          <w:lang w:val="en-GB"/>
        </w:rPr>
        <w:t>,</w:t>
      </w:r>
      <w:r w:rsidR="00BC498A" w:rsidRPr="00BC498A">
        <w:rPr>
          <w:rStyle w:val="LatinChar"/>
          <w:rFonts w:cs="FrankRuehl"/>
          <w:sz w:val="28"/>
          <w:szCs w:val="28"/>
          <w:rtl/>
          <w:lang w:val="en-GB"/>
        </w:rPr>
        <w:t xml:space="preserve"> </w:t>
      </w:r>
      <w:r w:rsidR="00C32202">
        <w:rPr>
          <w:rStyle w:val="LatinChar"/>
          <w:rFonts w:cs="FrankRuehl" w:hint="cs"/>
          <w:sz w:val="28"/>
          <w:szCs w:val="28"/>
          <w:rtl/>
          <w:lang w:val="en-GB"/>
        </w:rPr>
        <w:t>ו</w:t>
      </w:r>
      <w:r w:rsidR="00BC498A" w:rsidRPr="00BC498A">
        <w:rPr>
          <w:rStyle w:val="LatinChar"/>
          <w:rFonts w:cs="FrankRuehl"/>
          <w:sz w:val="28"/>
          <w:szCs w:val="28"/>
          <w:rtl/>
          <w:lang w:val="en-GB"/>
        </w:rPr>
        <w:t>תסבב</w:t>
      </w:r>
      <w:r w:rsidR="00C32202">
        <w:rPr>
          <w:rStyle w:val="LatinChar"/>
          <w:rFonts w:cs="FrankRuehl" w:hint="cs"/>
          <w:sz w:val="28"/>
          <w:szCs w:val="28"/>
          <w:rtl/>
          <w:lang w:val="en-GB"/>
        </w:rPr>
        <w:t>*</w:t>
      </w:r>
      <w:r w:rsidR="00BC498A" w:rsidRPr="00BC498A">
        <w:rPr>
          <w:rStyle w:val="LatinChar"/>
          <w:rFonts w:cs="FrankRuehl"/>
          <w:sz w:val="28"/>
          <w:szCs w:val="28"/>
          <w:rtl/>
          <w:lang w:val="en-GB"/>
        </w:rPr>
        <w:t xml:space="preserve"> כל הכדור עד כוש</w:t>
      </w:r>
      <w:r w:rsidR="00A01040">
        <w:rPr>
          <w:rStyle w:val="LatinChar"/>
          <w:rFonts w:cs="FrankRuehl" w:hint="cs"/>
          <w:sz w:val="28"/>
          <w:szCs w:val="28"/>
          <w:rtl/>
          <w:lang w:val="en-GB"/>
        </w:rPr>
        <w:t>,</w:t>
      </w:r>
      <w:r w:rsidR="00BC498A" w:rsidRPr="00BC498A">
        <w:rPr>
          <w:rStyle w:val="LatinChar"/>
          <w:rFonts w:cs="FrankRuehl"/>
          <w:sz w:val="28"/>
          <w:szCs w:val="28"/>
          <w:rtl/>
          <w:lang w:val="en-GB"/>
        </w:rPr>
        <w:t xml:space="preserve"> שהוא אצל הודו בסוף העולם</w:t>
      </w:r>
      <w:r w:rsidR="00112E37">
        <w:rPr>
          <w:rStyle w:val="LatinChar"/>
          <w:rFonts w:cs="FrankRuehl" w:hint="cs"/>
          <w:sz w:val="28"/>
          <w:szCs w:val="28"/>
          <w:rtl/>
          <w:lang w:val="en-GB"/>
        </w:rPr>
        <w:t>,</w:t>
      </w:r>
      <w:r w:rsidR="00BC498A" w:rsidRPr="00BC498A">
        <w:rPr>
          <w:rStyle w:val="LatinChar"/>
          <w:rFonts w:cs="FrankRuehl"/>
          <w:sz w:val="28"/>
          <w:szCs w:val="28"/>
          <w:rtl/>
          <w:lang w:val="en-GB"/>
        </w:rPr>
        <w:t xml:space="preserve"> והשני בסופו</w:t>
      </w:r>
      <w:r w:rsidR="00CA64EC">
        <w:rPr>
          <w:rStyle w:val="FootnoteReference"/>
          <w:rFonts w:cs="FrankRuehl"/>
          <w:szCs w:val="28"/>
          <w:rtl/>
        </w:rPr>
        <w:footnoteReference w:id="256"/>
      </w:r>
      <w:r w:rsidR="00A01040">
        <w:rPr>
          <w:rStyle w:val="LatinChar"/>
          <w:rFonts w:cs="FrankRuehl" w:hint="cs"/>
          <w:sz w:val="28"/>
          <w:szCs w:val="28"/>
          <w:rtl/>
          <w:lang w:val="en-GB"/>
        </w:rPr>
        <w:t>.</w:t>
      </w:r>
      <w:r w:rsidR="00BC498A" w:rsidRPr="00BC498A">
        <w:rPr>
          <w:rStyle w:val="LatinChar"/>
          <w:rFonts w:cs="FrankRuehl"/>
          <w:sz w:val="28"/>
          <w:szCs w:val="28"/>
          <w:rtl/>
          <w:lang w:val="en-GB"/>
        </w:rPr>
        <w:t xml:space="preserve"> ואם תסבב מהודו ולצפון ודרך כוש</w:t>
      </w:r>
      <w:r w:rsidR="00112E37">
        <w:rPr>
          <w:rStyle w:val="LatinChar"/>
          <w:rFonts w:cs="FrankRuehl" w:hint="cs"/>
          <w:sz w:val="28"/>
          <w:szCs w:val="28"/>
          <w:rtl/>
          <w:lang w:val="en-GB"/>
        </w:rPr>
        <w:t>,</w:t>
      </w:r>
      <w:r w:rsidR="00BC498A" w:rsidRPr="00BC498A">
        <w:rPr>
          <w:rStyle w:val="LatinChar"/>
          <w:rFonts w:cs="FrankRuehl"/>
          <w:sz w:val="28"/>
          <w:szCs w:val="28"/>
          <w:rtl/>
          <w:lang w:val="en-GB"/>
        </w:rPr>
        <w:t xml:space="preserve"> הם זה אצל זה</w:t>
      </w:r>
      <w:r w:rsidR="000C67CE">
        <w:rPr>
          <w:rStyle w:val="FootnoteReference"/>
          <w:rFonts w:cs="FrankRuehl"/>
          <w:szCs w:val="28"/>
          <w:rtl/>
        </w:rPr>
        <w:footnoteReference w:id="257"/>
      </w:r>
      <w:r w:rsidR="00A01040">
        <w:rPr>
          <w:rStyle w:val="LatinChar"/>
          <w:rFonts w:cs="FrankRuehl" w:hint="cs"/>
          <w:sz w:val="28"/>
          <w:szCs w:val="28"/>
          <w:rtl/>
          <w:lang w:val="en-GB"/>
        </w:rPr>
        <w:t>.</w:t>
      </w:r>
      <w:r w:rsidR="00BC498A" w:rsidRPr="00BC498A">
        <w:rPr>
          <w:rStyle w:val="LatinChar"/>
          <w:rFonts w:cs="FrankRuehl"/>
          <w:sz w:val="28"/>
          <w:szCs w:val="28"/>
          <w:rtl/>
          <w:lang w:val="en-GB"/>
        </w:rPr>
        <w:t xml:space="preserve"> </w:t>
      </w:r>
    </w:p>
    <w:p w:rsidR="00322A0E" w:rsidRDefault="00345B7D" w:rsidP="00741220">
      <w:pPr>
        <w:jc w:val="both"/>
        <w:rPr>
          <w:rStyle w:val="LatinChar"/>
          <w:rFonts w:cs="FrankRuehl"/>
          <w:sz w:val="28"/>
          <w:szCs w:val="28"/>
          <w:rtl/>
          <w:lang w:val="en-GB"/>
        </w:rPr>
      </w:pPr>
      <w:r w:rsidRPr="00345B7D">
        <w:rPr>
          <w:rStyle w:val="LatinChar"/>
          <w:rtl/>
        </w:rPr>
        <w:lastRenderedPageBreak/>
        <w:t>#</w:t>
      </w:r>
      <w:r w:rsidR="00BC498A" w:rsidRPr="00345B7D">
        <w:rPr>
          <w:rStyle w:val="Title1"/>
          <w:rtl/>
        </w:rPr>
        <w:t>ויש לך לדעת</w:t>
      </w:r>
      <w:r w:rsidRPr="00345B7D">
        <w:rPr>
          <w:rStyle w:val="LatinChar"/>
          <w:rtl/>
        </w:rPr>
        <w:t>=</w:t>
      </w:r>
      <w:r w:rsidR="0022445F">
        <w:rPr>
          <w:rStyle w:val="FootnoteReference"/>
          <w:rFonts w:cs="FrankRuehl"/>
          <w:szCs w:val="28"/>
          <w:rtl/>
        </w:rPr>
        <w:footnoteReference w:id="258"/>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כי הארץ שהוא כמו כדור שלם</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אין לומר בו שהאחד בסופו והשני בסופו</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דלא שייך כזה בכדור שהוא שלם</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והוא כדור אחד</w:t>
      </w:r>
      <w:r w:rsidR="00487E55">
        <w:rPr>
          <w:rStyle w:val="FootnoteReference"/>
          <w:rFonts w:cs="FrankRuehl"/>
          <w:szCs w:val="28"/>
          <w:rtl/>
        </w:rPr>
        <w:footnoteReference w:id="259"/>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ולכך סבר חד כי כך ראוי לומר</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כמו שהיה מלך על מקצת</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כך היה מולך על כולו</w:t>
      </w:r>
      <w:r w:rsidR="00741220">
        <w:rPr>
          <w:rStyle w:val="LatinChar"/>
          <w:rFonts w:cs="FrankRuehl" w:hint="cs"/>
          <w:sz w:val="28"/>
          <w:szCs w:val="28"/>
          <w:rtl/>
          <w:lang w:val="en-GB"/>
        </w:rPr>
        <w:t>.</w:t>
      </w:r>
      <w:r w:rsidR="00BC498A" w:rsidRPr="00BC498A">
        <w:rPr>
          <w:rStyle w:val="LatinChar"/>
          <w:rFonts w:cs="FrankRuehl"/>
          <w:sz w:val="28"/>
          <w:szCs w:val="28"/>
          <w:rtl/>
          <w:lang w:val="en-GB"/>
        </w:rPr>
        <w:t xml:space="preserve"> כי אל מקצת הכדור נמשך תשלום הכדור</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כמו שהוא ידוע</w:t>
      </w:r>
      <w:r w:rsidR="00486181">
        <w:rPr>
          <w:rStyle w:val="FootnoteReference"/>
          <w:rFonts w:cs="FrankRuehl"/>
          <w:szCs w:val="28"/>
          <w:rtl/>
        </w:rPr>
        <w:footnoteReference w:id="260"/>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ולכך פירשו כשם שהיה מולך על אלו שני מקומות הסמוכים כאשר הם על עיגול אחד</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כך היה מולך על כל העולם</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שהוא תשלום הכדור</w:t>
      </w:r>
      <w:r w:rsidR="00FE6C22">
        <w:rPr>
          <w:rStyle w:val="FootnoteReference"/>
          <w:rFonts w:cs="FrankRuehl"/>
          <w:szCs w:val="28"/>
          <w:rtl/>
        </w:rPr>
        <w:footnoteReference w:id="261"/>
      </w:r>
      <w:r w:rsidR="000C67CE">
        <w:rPr>
          <w:rStyle w:val="LatinChar"/>
          <w:rFonts w:cs="FrankRuehl" w:hint="cs"/>
          <w:sz w:val="28"/>
          <w:szCs w:val="28"/>
          <w:rtl/>
          <w:lang w:val="en-GB"/>
        </w:rPr>
        <w:t>,</w:t>
      </w:r>
      <w:r w:rsidR="00BC498A" w:rsidRPr="00BC498A">
        <w:rPr>
          <w:rStyle w:val="LatinChar"/>
          <w:rFonts w:cs="FrankRuehl"/>
          <w:sz w:val="28"/>
          <w:szCs w:val="28"/>
          <w:rtl/>
          <w:lang w:val="en-GB"/>
        </w:rPr>
        <w:t xml:space="preserve"> ואין השאר רק השלמה</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וצריך להשלים את הכדור כאשר מתחיל לסבב מקצת ממנו</w:t>
      </w:r>
      <w:r w:rsidR="00ED4956">
        <w:rPr>
          <w:rStyle w:val="FootnoteReference"/>
          <w:rFonts w:cs="FrankRuehl"/>
          <w:szCs w:val="28"/>
          <w:rtl/>
        </w:rPr>
        <w:footnoteReference w:id="262"/>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ומי שאמר </w:t>
      </w:r>
      <w:r w:rsidR="00244A1E">
        <w:rPr>
          <w:rStyle w:val="LatinChar"/>
          <w:rFonts w:cs="FrankRuehl" w:hint="cs"/>
          <w:sz w:val="28"/>
          <w:szCs w:val="28"/>
          <w:rtl/>
          <w:lang w:val="en-GB"/>
        </w:rPr>
        <w:t>"</w:t>
      </w:r>
      <w:r w:rsidR="00BC498A" w:rsidRPr="00BC498A">
        <w:rPr>
          <w:rStyle w:val="LatinChar"/>
          <w:rFonts w:cs="FrankRuehl"/>
          <w:sz w:val="28"/>
          <w:szCs w:val="28"/>
          <w:rtl/>
          <w:lang w:val="en-GB"/>
        </w:rPr>
        <w:t>האחד בסוף העולם והשני בסופו</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סובר כי אף שהכדור הוא כדורי</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ולא שייך בדבר שהוא כדורי לא התחלה ולא סוף</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מכל מקום שייך התחלה וסוף כאשר מניח מקום אחד בכדור</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ומשם מתחיל הסיבוב</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ודבר זה</w:t>
      </w:r>
      <w:r w:rsidR="0087728F">
        <w:rPr>
          <w:rStyle w:val="FootnoteReference"/>
          <w:rFonts w:cs="FrankRuehl"/>
          <w:szCs w:val="28"/>
          <w:rtl/>
        </w:rPr>
        <w:footnoteReference w:id="263"/>
      </w:r>
      <w:r w:rsidR="00BC498A" w:rsidRPr="00BC498A">
        <w:rPr>
          <w:rStyle w:val="LatinChar"/>
          <w:rFonts w:cs="FrankRuehl"/>
          <w:sz w:val="28"/>
          <w:szCs w:val="28"/>
          <w:rtl/>
          <w:lang w:val="en-GB"/>
        </w:rPr>
        <w:t xml:space="preserve"> הוא הקצה הא</w:t>
      </w:r>
      <w:r w:rsidR="00244A1E">
        <w:rPr>
          <w:rStyle w:val="LatinChar"/>
          <w:rFonts w:cs="FrankRuehl" w:hint="cs"/>
          <w:sz w:val="28"/>
          <w:szCs w:val="28"/>
          <w:rtl/>
          <w:lang w:val="en-GB"/>
        </w:rPr>
        <w:t>חד,</w:t>
      </w:r>
      <w:r w:rsidR="00BC498A" w:rsidRPr="00BC498A">
        <w:rPr>
          <w:rStyle w:val="LatinChar"/>
          <w:rFonts w:cs="FrankRuehl"/>
          <w:sz w:val="28"/>
          <w:szCs w:val="28"/>
          <w:rtl/>
          <w:lang w:val="en-GB"/>
        </w:rPr>
        <w:t xml:space="preserve"> וגמר </w:t>
      </w:r>
      <w:proofErr w:type="spellStart"/>
      <w:r w:rsidR="00BC498A" w:rsidRPr="00BC498A">
        <w:rPr>
          <w:rStyle w:val="LatinChar"/>
          <w:rFonts w:cs="FrankRuehl"/>
          <w:sz w:val="28"/>
          <w:szCs w:val="28"/>
          <w:rtl/>
          <w:lang w:val="en-GB"/>
        </w:rPr>
        <w:t>הסבוב</w:t>
      </w:r>
      <w:proofErr w:type="spellEnd"/>
      <w:r w:rsidR="00BC498A" w:rsidRPr="00BC498A">
        <w:rPr>
          <w:rStyle w:val="LatinChar"/>
          <w:rFonts w:cs="FrankRuehl"/>
          <w:sz w:val="28"/>
          <w:szCs w:val="28"/>
          <w:rtl/>
          <w:lang w:val="en-GB"/>
        </w:rPr>
        <w:t xml:space="preserve"> הוא הקצה השני</w:t>
      </w:r>
      <w:r w:rsidR="00244A1E">
        <w:rPr>
          <w:rStyle w:val="LatinChar"/>
          <w:rFonts w:cs="FrankRuehl" w:hint="cs"/>
          <w:sz w:val="28"/>
          <w:szCs w:val="28"/>
          <w:rtl/>
          <w:lang w:val="en-GB"/>
        </w:rPr>
        <w:t>.</w:t>
      </w:r>
      <w:r w:rsidR="00BC498A" w:rsidRPr="00BC498A">
        <w:rPr>
          <w:rStyle w:val="LatinChar"/>
          <w:rFonts w:cs="FrankRuehl"/>
          <w:sz w:val="28"/>
          <w:szCs w:val="28"/>
          <w:rtl/>
          <w:lang w:val="en-GB"/>
        </w:rPr>
        <w:t xml:space="preserve"> וז</w:t>
      </w:r>
      <w:r w:rsidR="00244A1E">
        <w:rPr>
          <w:rStyle w:val="LatinChar"/>
          <w:rFonts w:cs="FrankRuehl" w:hint="cs"/>
          <w:sz w:val="28"/>
          <w:szCs w:val="28"/>
          <w:rtl/>
          <w:lang w:val="en-GB"/>
        </w:rPr>
        <w:t>ה שאמר</w:t>
      </w:r>
      <w:r w:rsidR="00BC498A" w:rsidRPr="00BC498A">
        <w:rPr>
          <w:rStyle w:val="LatinChar"/>
          <w:rFonts w:cs="FrankRuehl"/>
          <w:sz w:val="28"/>
          <w:szCs w:val="28"/>
          <w:rtl/>
          <w:lang w:val="en-GB"/>
        </w:rPr>
        <w:t xml:space="preserve"> שהאחד הוא קצה האחד</w:t>
      </w:r>
      <w:r w:rsidR="00322A0E">
        <w:rPr>
          <w:rStyle w:val="LatinChar"/>
          <w:rFonts w:cs="FrankRuehl" w:hint="cs"/>
          <w:sz w:val="28"/>
          <w:szCs w:val="28"/>
          <w:rtl/>
          <w:lang w:val="en-GB"/>
        </w:rPr>
        <w:t>,</w:t>
      </w:r>
      <w:r w:rsidR="00BC498A" w:rsidRPr="00BC498A">
        <w:rPr>
          <w:rStyle w:val="LatinChar"/>
          <w:rFonts w:cs="FrankRuehl"/>
          <w:sz w:val="28"/>
          <w:szCs w:val="28"/>
          <w:rtl/>
          <w:lang w:val="en-GB"/>
        </w:rPr>
        <w:t xml:space="preserve"> והשני קצה השני</w:t>
      </w:r>
      <w:r w:rsidR="00322A0E">
        <w:rPr>
          <w:rStyle w:val="LatinChar"/>
          <w:rFonts w:cs="FrankRuehl" w:hint="cs"/>
          <w:sz w:val="28"/>
          <w:szCs w:val="28"/>
          <w:rtl/>
          <w:lang w:val="en-GB"/>
        </w:rPr>
        <w:t>.</w:t>
      </w:r>
      <w:r w:rsidR="00BC498A" w:rsidRPr="00BC498A">
        <w:rPr>
          <w:rStyle w:val="LatinChar"/>
          <w:rFonts w:cs="FrankRuehl"/>
          <w:sz w:val="28"/>
          <w:szCs w:val="28"/>
          <w:rtl/>
          <w:lang w:val="en-GB"/>
        </w:rPr>
        <w:t xml:space="preserve"> אבל בעצמו אינו שייך בכדור לא תחלה וסוף</w:t>
      </w:r>
      <w:r w:rsidR="0087728F">
        <w:rPr>
          <w:rStyle w:val="FootnoteReference"/>
          <w:rFonts w:cs="FrankRuehl"/>
          <w:szCs w:val="28"/>
          <w:rtl/>
        </w:rPr>
        <w:footnoteReference w:id="264"/>
      </w:r>
      <w:r w:rsidR="00322A0E">
        <w:rPr>
          <w:rStyle w:val="LatinChar"/>
          <w:rFonts w:cs="FrankRuehl" w:hint="cs"/>
          <w:sz w:val="28"/>
          <w:szCs w:val="28"/>
          <w:rtl/>
          <w:lang w:val="en-GB"/>
        </w:rPr>
        <w:t>.</w:t>
      </w:r>
      <w:r w:rsidR="00BC498A" w:rsidRPr="00BC498A">
        <w:rPr>
          <w:rStyle w:val="LatinChar"/>
          <w:rFonts w:cs="FrankRuehl"/>
          <w:sz w:val="28"/>
          <w:szCs w:val="28"/>
          <w:rtl/>
          <w:lang w:val="en-GB"/>
        </w:rPr>
        <w:t xml:space="preserve"> </w:t>
      </w:r>
    </w:p>
    <w:p w:rsidR="00E739DF" w:rsidRDefault="001467E1" w:rsidP="00B31E48">
      <w:pPr>
        <w:jc w:val="both"/>
        <w:rPr>
          <w:rStyle w:val="LatinChar"/>
          <w:rFonts w:cs="FrankRuehl"/>
          <w:sz w:val="28"/>
          <w:szCs w:val="28"/>
          <w:rtl/>
          <w:lang w:val="en-GB"/>
        </w:rPr>
      </w:pPr>
      <w:r w:rsidRPr="001467E1">
        <w:rPr>
          <w:rStyle w:val="LatinChar"/>
          <w:rtl/>
        </w:rPr>
        <w:t>#</w:t>
      </w:r>
      <w:r w:rsidR="00BC498A" w:rsidRPr="001467E1">
        <w:rPr>
          <w:rStyle w:val="Title1"/>
          <w:rtl/>
        </w:rPr>
        <w:t>ואל יקשה לך</w:t>
      </w:r>
      <w:r w:rsidRPr="001467E1">
        <w:rPr>
          <w:rStyle w:val="LatinChar"/>
          <w:rtl/>
        </w:rPr>
        <w:t>=</w:t>
      </w:r>
      <w:r>
        <w:rPr>
          <w:rStyle w:val="LatinChar"/>
          <w:rFonts w:cs="FrankRuehl" w:hint="cs"/>
          <w:sz w:val="28"/>
          <w:szCs w:val="28"/>
          <w:rtl/>
          <w:lang w:val="en-GB"/>
        </w:rPr>
        <w:t>,</w:t>
      </w:r>
      <w:r w:rsidR="00BC498A" w:rsidRPr="00BC498A">
        <w:rPr>
          <w:rStyle w:val="LatinChar"/>
          <w:rFonts w:cs="FrankRuehl"/>
          <w:sz w:val="28"/>
          <w:szCs w:val="28"/>
          <w:rtl/>
          <w:lang w:val="en-GB"/>
        </w:rPr>
        <w:t xml:space="preserve"> במאי פליגי</w:t>
      </w:r>
      <w:r>
        <w:rPr>
          <w:rStyle w:val="LatinChar"/>
          <w:rFonts w:cs="FrankRuehl" w:hint="cs"/>
          <w:sz w:val="28"/>
          <w:szCs w:val="28"/>
          <w:rtl/>
          <w:lang w:val="en-GB"/>
        </w:rPr>
        <w:t>,</w:t>
      </w:r>
      <w:r w:rsidR="00BC498A" w:rsidRPr="00BC498A">
        <w:rPr>
          <w:rStyle w:val="LatinChar"/>
          <w:rFonts w:cs="FrankRuehl"/>
          <w:sz w:val="28"/>
          <w:szCs w:val="28"/>
          <w:rtl/>
          <w:lang w:val="en-GB"/>
        </w:rPr>
        <w:t xml:space="preserve"> דמאי נפקא מיניה</w:t>
      </w:r>
      <w:r>
        <w:rPr>
          <w:rStyle w:val="LatinChar"/>
          <w:rFonts w:cs="FrankRuehl" w:hint="cs"/>
          <w:sz w:val="28"/>
          <w:szCs w:val="28"/>
          <w:rtl/>
          <w:lang w:val="en-GB"/>
        </w:rPr>
        <w:t>,</w:t>
      </w:r>
      <w:r w:rsidR="00BC498A" w:rsidRPr="00BC498A">
        <w:rPr>
          <w:rStyle w:val="LatinChar"/>
          <w:rFonts w:cs="FrankRuehl"/>
          <w:sz w:val="28"/>
          <w:szCs w:val="28"/>
          <w:rtl/>
          <w:lang w:val="en-GB"/>
        </w:rPr>
        <w:t xml:space="preserve"> </w:t>
      </w:r>
      <w:proofErr w:type="spellStart"/>
      <w:r w:rsidR="00BC498A" w:rsidRPr="00BC498A">
        <w:rPr>
          <w:rStyle w:val="LatinChar"/>
          <w:rFonts w:cs="FrankRuehl"/>
          <w:sz w:val="28"/>
          <w:szCs w:val="28"/>
          <w:rtl/>
          <w:lang w:val="en-GB"/>
        </w:rPr>
        <w:t>דבין</w:t>
      </w:r>
      <w:proofErr w:type="spellEnd"/>
      <w:r w:rsidR="00BC498A" w:rsidRPr="00BC498A">
        <w:rPr>
          <w:rStyle w:val="LatinChar"/>
          <w:rFonts w:cs="FrankRuehl"/>
          <w:sz w:val="28"/>
          <w:szCs w:val="28"/>
          <w:rtl/>
          <w:lang w:val="en-GB"/>
        </w:rPr>
        <w:t xml:space="preserve"> למ</w:t>
      </w:r>
      <w:r>
        <w:rPr>
          <w:rStyle w:val="LatinChar"/>
          <w:rFonts w:cs="FrankRuehl" w:hint="cs"/>
          <w:sz w:val="28"/>
          <w:szCs w:val="28"/>
          <w:rtl/>
          <w:lang w:val="en-GB"/>
        </w:rPr>
        <w:t xml:space="preserve">אן </w:t>
      </w:r>
      <w:proofErr w:type="spellStart"/>
      <w:r>
        <w:rPr>
          <w:rStyle w:val="LatinChar"/>
          <w:rFonts w:cs="FrankRuehl" w:hint="cs"/>
          <w:sz w:val="28"/>
          <w:szCs w:val="28"/>
          <w:rtl/>
          <w:lang w:val="en-GB"/>
        </w:rPr>
        <w:t>דאמר</w:t>
      </w:r>
      <w:proofErr w:type="spellEnd"/>
      <w:r w:rsidR="00BC498A" w:rsidRPr="00BC498A">
        <w:rPr>
          <w:rStyle w:val="LatinChar"/>
          <w:rFonts w:cs="FrankRuehl"/>
          <w:sz w:val="28"/>
          <w:szCs w:val="28"/>
          <w:rtl/>
          <w:lang w:val="en-GB"/>
        </w:rPr>
        <w:t xml:space="preserve"> </w:t>
      </w:r>
      <w:r w:rsidR="0055140A">
        <w:rPr>
          <w:rStyle w:val="LatinChar"/>
          <w:rFonts w:cs="FrankRuehl" w:hint="cs"/>
          <w:sz w:val="28"/>
          <w:szCs w:val="28"/>
          <w:rtl/>
          <w:lang w:val="en-GB"/>
        </w:rPr>
        <w:t>"</w:t>
      </w:r>
      <w:r w:rsidR="00BC498A" w:rsidRPr="00BC498A">
        <w:rPr>
          <w:rStyle w:val="LatinChar"/>
          <w:rFonts w:cs="FrankRuehl"/>
          <w:sz w:val="28"/>
          <w:szCs w:val="28"/>
          <w:rtl/>
          <w:lang w:val="en-GB"/>
        </w:rPr>
        <w:t>האחד בסוף העולם והשני בסוף העולם</w:t>
      </w:r>
      <w:r w:rsidR="0055140A">
        <w:rPr>
          <w:rStyle w:val="LatinChar"/>
          <w:rFonts w:cs="FrankRuehl" w:hint="cs"/>
          <w:sz w:val="28"/>
          <w:szCs w:val="28"/>
          <w:rtl/>
          <w:lang w:val="en-GB"/>
        </w:rPr>
        <w:t>"</w:t>
      </w:r>
      <w:r>
        <w:rPr>
          <w:rStyle w:val="LatinChar"/>
          <w:rFonts w:cs="FrankRuehl" w:hint="cs"/>
          <w:sz w:val="28"/>
          <w:szCs w:val="28"/>
          <w:rtl/>
          <w:lang w:val="en-GB"/>
        </w:rPr>
        <w:t>,</w:t>
      </w:r>
      <w:r w:rsidR="00BC498A" w:rsidRPr="00BC498A">
        <w:rPr>
          <w:rStyle w:val="LatinChar"/>
          <w:rFonts w:cs="FrankRuehl"/>
          <w:sz w:val="28"/>
          <w:szCs w:val="28"/>
          <w:rtl/>
          <w:lang w:val="en-GB"/>
        </w:rPr>
        <w:t xml:space="preserve"> ובין למ</w:t>
      </w:r>
      <w:r>
        <w:rPr>
          <w:rStyle w:val="LatinChar"/>
          <w:rFonts w:cs="FrankRuehl" w:hint="cs"/>
          <w:sz w:val="28"/>
          <w:szCs w:val="28"/>
          <w:rtl/>
          <w:lang w:val="en-GB"/>
        </w:rPr>
        <w:t xml:space="preserve">אן </w:t>
      </w:r>
      <w:proofErr w:type="spellStart"/>
      <w:r>
        <w:rPr>
          <w:rStyle w:val="LatinChar"/>
          <w:rFonts w:cs="FrankRuehl" w:hint="cs"/>
          <w:sz w:val="28"/>
          <w:szCs w:val="28"/>
          <w:rtl/>
          <w:lang w:val="en-GB"/>
        </w:rPr>
        <w:t>דאמר</w:t>
      </w:r>
      <w:proofErr w:type="spellEnd"/>
      <w:r w:rsidR="00BC498A" w:rsidRPr="00BC498A">
        <w:rPr>
          <w:rStyle w:val="LatinChar"/>
          <w:rFonts w:cs="FrankRuehl"/>
          <w:sz w:val="28"/>
          <w:szCs w:val="28"/>
          <w:rtl/>
          <w:lang w:val="en-GB"/>
        </w:rPr>
        <w:t xml:space="preserve"> </w:t>
      </w:r>
      <w:r w:rsidR="0055140A">
        <w:rPr>
          <w:rStyle w:val="LatinChar"/>
          <w:rFonts w:cs="FrankRuehl" w:hint="cs"/>
          <w:sz w:val="28"/>
          <w:szCs w:val="28"/>
          <w:rtl/>
          <w:lang w:val="en-GB"/>
        </w:rPr>
        <w:t>"</w:t>
      </w:r>
      <w:r w:rsidR="00BC498A" w:rsidRPr="00BC498A">
        <w:rPr>
          <w:rStyle w:val="LatinChar"/>
          <w:rFonts w:cs="FrankRuehl"/>
          <w:sz w:val="28"/>
          <w:szCs w:val="28"/>
          <w:rtl/>
          <w:lang w:val="en-GB"/>
        </w:rPr>
        <w:t xml:space="preserve">גבי הדדי הוי </w:t>
      </w:r>
      <w:proofErr w:type="spellStart"/>
      <w:r w:rsidR="00BC498A" w:rsidRPr="00BC498A">
        <w:rPr>
          <w:rStyle w:val="LatinChar"/>
          <w:rFonts w:cs="FrankRuehl"/>
          <w:sz w:val="28"/>
          <w:szCs w:val="28"/>
          <w:rtl/>
          <w:lang w:val="en-GB"/>
        </w:rPr>
        <w:t>יתבי</w:t>
      </w:r>
      <w:proofErr w:type="spellEnd"/>
      <w:r w:rsidR="0055140A">
        <w:rPr>
          <w:rStyle w:val="LatinChar"/>
          <w:rFonts w:cs="FrankRuehl" w:hint="cs"/>
          <w:sz w:val="28"/>
          <w:szCs w:val="28"/>
          <w:rtl/>
          <w:lang w:val="en-GB"/>
        </w:rPr>
        <w:t>"</w:t>
      </w:r>
      <w:r>
        <w:rPr>
          <w:rStyle w:val="LatinChar"/>
          <w:rFonts w:cs="FrankRuehl" w:hint="cs"/>
          <w:sz w:val="28"/>
          <w:szCs w:val="28"/>
          <w:rtl/>
          <w:lang w:val="en-GB"/>
        </w:rPr>
        <w:t>,</w:t>
      </w:r>
      <w:r w:rsidR="00BC498A" w:rsidRPr="00BC498A">
        <w:rPr>
          <w:rStyle w:val="LatinChar"/>
          <w:rFonts w:cs="FrankRuehl"/>
          <w:sz w:val="28"/>
          <w:szCs w:val="28"/>
          <w:rtl/>
          <w:lang w:val="en-GB"/>
        </w:rPr>
        <w:t xml:space="preserve"> הרי לפי דברי שניהם אלו ב' </w:t>
      </w:r>
      <w:r w:rsidR="00BC498A" w:rsidRPr="00BC498A">
        <w:rPr>
          <w:rStyle w:val="LatinChar"/>
          <w:rFonts w:cs="FrankRuehl"/>
          <w:sz w:val="28"/>
          <w:szCs w:val="28"/>
          <w:rtl/>
          <w:lang w:val="en-GB"/>
        </w:rPr>
        <w:lastRenderedPageBreak/>
        <w:t>מקומות הם ביחד</w:t>
      </w:r>
      <w:r>
        <w:rPr>
          <w:rStyle w:val="LatinChar"/>
          <w:rFonts w:cs="FrankRuehl" w:hint="cs"/>
          <w:sz w:val="28"/>
          <w:szCs w:val="28"/>
          <w:rtl/>
          <w:lang w:val="en-GB"/>
        </w:rPr>
        <w:t>,</w:t>
      </w:r>
      <w:r w:rsidR="00BC498A" w:rsidRPr="00BC498A">
        <w:rPr>
          <w:rStyle w:val="LatinChar"/>
          <w:rFonts w:cs="FrankRuehl"/>
          <w:sz w:val="28"/>
          <w:szCs w:val="28"/>
          <w:rtl/>
          <w:lang w:val="en-GB"/>
        </w:rPr>
        <w:t xml:space="preserve"> ובמאי פליגי</w:t>
      </w:r>
      <w:r>
        <w:rPr>
          <w:rStyle w:val="LatinChar"/>
          <w:rFonts w:cs="FrankRuehl" w:hint="cs"/>
          <w:sz w:val="28"/>
          <w:szCs w:val="28"/>
          <w:rtl/>
          <w:lang w:val="en-GB"/>
        </w:rPr>
        <w:t>.</w:t>
      </w:r>
      <w:r w:rsidR="00BC498A" w:rsidRPr="00BC498A">
        <w:rPr>
          <w:rStyle w:val="LatinChar"/>
          <w:rFonts w:cs="FrankRuehl"/>
          <w:sz w:val="28"/>
          <w:szCs w:val="28"/>
          <w:rtl/>
          <w:lang w:val="en-GB"/>
        </w:rPr>
        <w:t xml:space="preserve"> </w:t>
      </w:r>
      <w:proofErr w:type="spellStart"/>
      <w:r w:rsidR="00BC498A" w:rsidRPr="00BC498A">
        <w:rPr>
          <w:rStyle w:val="LatinChar"/>
          <w:rFonts w:cs="FrankRuehl"/>
          <w:sz w:val="28"/>
          <w:szCs w:val="28"/>
          <w:rtl/>
          <w:lang w:val="en-GB"/>
        </w:rPr>
        <w:t>דאין</w:t>
      </w:r>
      <w:proofErr w:type="spellEnd"/>
      <w:r w:rsidR="00BC498A" w:rsidRPr="00BC498A">
        <w:rPr>
          <w:rStyle w:val="LatinChar"/>
          <w:rFonts w:cs="FrankRuehl"/>
          <w:sz w:val="28"/>
          <w:szCs w:val="28"/>
          <w:rtl/>
          <w:lang w:val="en-GB"/>
        </w:rPr>
        <w:t xml:space="preserve"> זה </w:t>
      </w:r>
      <w:proofErr w:type="spellStart"/>
      <w:r w:rsidR="00BC498A" w:rsidRPr="00BC498A">
        <w:rPr>
          <w:rStyle w:val="LatinChar"/>
          <w:rFonts w:cs="FrankRuehl"/>
          <w:sz w:val="28"/>
          <w:szCs w:val="28"/>
          <w:rtl/>
          <w:lang w:val="en-GB"/>
        </w:rPr>
        <w:t>קשיא</w:t>
      </w:r>
      <w:proofErr w:type="spellEnd"/>
      <w:r w:rsidR="009B7CE6">
        <w:rPr>
          <w:rStyle w:val="LatinChar"/>
          <w:rFonts w:cs="FrankRuehl" w:hint="cs"/>
          <w:sz w:val="28"/>
          <w:szCs w:val="28"/>
          <w:rtl/>
          <w:lang w:val="en-GB"/>
        </w:rPr>
        <w:t>,</w:t>
      </w:r>
      <w:r w:rsidR="00BC498A" w:rsidRPr="00BC498A">
        <w:rPr>
          <w:rStyle w:val="LatinChar"/>
          <w:rFonts w:cs="FrankRuehl"/>
          <w:sz w:val="28"/>
          <w:szCs w:val="28"/>
          <w:rtl/>
          <w:lang w:val="en-GB"/>
        </w:rPr>
        <w:t xml:space="preserve"> </w:t>
      </w:r>
      <w:proofErr w:type="spellStart"/>
      <w:r w:rsidR="00BC498A" w:rsidRPr="00BC498A">
        <w:rPr>
          <w:rStyle w:val="LatinChar"/>
          <w:rFonts w:cs="FrankRuehl"/>
          <w:sz w:val="28"/>
          <w:szCs w:val="28"/>
          <w:rtl/>
          <w:lang w:val="en-GB"/>
        </w:rPr>
        <w:t>דבפירוש</w:t>
      </w:r>
      <w:proofErr w:type="spellEnd"/>
      <w:r w:rsidR="00BC498A" w:rsidRPr="00BC498A">
        <w:rPr>
          <w:rStyle w:val="LatinChar"/>
          <w:rFonts w:cs="FrankRuehl"/>
          <w:sz w:val="28"/>
          <w:szCs w:val="28"/>
          <w:rtl/>
          <w:lang w:val="en-GB"/>
        </w:rPr>
        <w:t xml:space="preserve"> הכתוב פליגי</w:t>
      </w:r>
      <w:r w:rsidR="00AA5BEA">
        <w:rPr>
          <w:rStyle w:val="FootnoteReference"/>
          <w:rFonts w:cs="FrankRuehl"/>
          <w:szCs w:val="28"/>
          <w:rtl/>
        </w:rPr>
        <w:footnoteReference w:id="265"/>
      </w:r>
      <w:r w:rsidR="009B7CE6">
        <w:rPr>
          <w:rStyle w:val="LatinChar"/>
          <w:rFonts w:cs="FrankRuehl" w:hint="cs"/>
          <w:sz w:val="28"/>
          <w:szCs w:val="28"/>
          <w:rtl/>
          <w:lang w:val="en-GB"/>
        </w:rPr>
        <w:t>;</w:t>
      </w:r>
      <w:r w:rsidR="00BC498A" w:rsidRPr="00BC498A">
        <w:rPr>
          <w:rStyle w:val="LatinChar"/>
          <w:rFonts w:cs="FrankRuehl"/>
          <w:sz w:val="28"/>
          <w:szCs w:val="28"/>
          <w:rtl/>
          <w:lang w:val="en-GB"/>
        </w:rPr>
        <w:t xml:space="preserve"> דמי שסובר </w:t>
      </w:r>
      <w:r w:rsidR="009B7CE6">
        <w:rPr>
          <w:rStyle w:val="LatinChar"/>
          <w:rFonts w:cs="FrankRuehl" w:hint="cs"/>
          <w:sz w:val="28"/>
          <w:szCs w:val="28"/>
          <w:rtl/>
          <w:lang w:val="en-GB"/>
        </w:rPr>
        <w:t>"</w:t>
      </w:r>
      <w:r w:rsidR="00BC498A" w:rsidRPr="00BC498A">
        <w:rPr>
          <w:rStyle w:val="LatinChar"/>
          <w:rFonts w:cs="FrankRuehl"/>
          <w:sz w:val="28"/>
          <w:szCs w:val="28"/>
          <w:rtl/>
          <w:lang w:val="en-GB"/>
        </w:rPr>
        <w:t>הא</w:t>
      </w:r>
      <w:r w:rsidR="009B7CE6">
        <w:rPr>
          <w:rStyle w:val="LatinChar"/>
          <w:rFonts w:cs="FrankRuehl" w:hint="cs"/>
          <w:sz w:val="28"/>
          <w:szCs w:val="28"/>
          <w:rtl/>
          <w:lang w:val="en-GB"/>
        </w:rPr>
        <w:t>חד</w:t>
      </w:r>
      <w:r w:rsidR="00BC498A" w:rsidRPr="00BC498A">
        <w:rPr>
          <w:rStyle w:val="LatinChar"/>
          <w:rFonts w:cs="FrankRuehl"/>
          <w:sz w:val="28"/>
          <w:szCs w:val="28"/>
          <w:rtl/>
          <w:lang w:val="en-GB"/>
        </w:rPr>
        <w:t xml:space="preserve"> בסוף העולם והשני בסוף העולם</w:t>
      </w:r>
      <w:r w:rsidR="009B7CE6">
        <w:rPr>
          <w:rStyle w:val="LatinChar"/>
          <w:rFonts w:cs="FrankRuehl" w:hint="cs"/>
          <w:sz w:val="28"/>
          <w:szCs w:val="28"/>
          <w:rtl/>
          <w:lang w:val="en-GB"/>
        </w:rPr>
        <w:t>"</w:t>
      </w:r>
      <w:r w:rsidR="00BC498A" w:rsidRPr="00BC498A">
        <w:rPr>
          <w:rStyle w:val="LatinChar"/>
          <w:rFonts w:cs="FrankRuehl"/>
          <w:sz w:val="28"/>
          <w:szCs w:val="28"/>
          <w:rtl/>
          <w:lang w:val="en-GB"/>
        </w:rPr>
        <w:t xml:space="preserve"> לא בעי </w:t>
      </w:r>
      <w:proofErr w:type="spellStart"/>
      <w:r w:rsidR="00BC498A" w:rsidRPr="00BC498A">
        <w:rPr>
          <w:rStyle w:val="LatinChar"/>
          <w:rFonts w:cs="FrankRuehl"/>
          <w:sz w:val="28"/>
          <w:szCs w:val="28"/>
          <w:rtl/>
          <w:lang w:val="en-GB"/>
        </w:rPr>
        <w:t>למימר</w:t>
      </w:r>
      <w:proofErr w:type="spellEnd"/>
      <w:r w:rsidR="00BC498A" w:rsidRPr="00BC498A">
        <w:rPr>
          <w:rStyle w:val="LatinChar"/>
          <w:rFonts w:cs="FrankRuehl"/>
          <w:sz w:val="28"/>
          <w:szCs w:val="28"/>
          <w:rtl/>
          <w:lang w:val="en-GB"/>
        </w:rPr>
        <w:t xml:space="preserve"> </w:t>
      </w:r>
      <w:r w:rsidR="009B7CE6">
        <w:rPr>
          <w:rStyle w:val="LatinChar"/>
          <w:rFonts w:cs="FrankRuehl" w:hint="cs"/>
          <w:sz w:val="28"/>
          <w:szCs w:val="28"/>
          <w:rtl/>
          <w:lang w:val="en-GB"/>
        </w:rPr>
        <w:t>"</w:t>
      </w:r>
      <w:r w:rsidR="00BC498A" w:rsidRPr="00BC498A">
        <w:rPr>
          <w:rStyle w:val="LatinChar"/>
          <w:rFonts w:cs="FrankRuehl"/>
          <w:sz w:val="28"/>
          <w:szCs w:val="28"/>
          <w:rtl/>
          <w:lang w:val="en-GB"/>
        </w:rPr>
        <w:t xml:space="preserve">כשם שמלך </w:t>
      </w:r>
      <w:proofErr w:type="spellStart"/>
      <w:r w:rsidR="00BC498A" w:rsidRPr="00BC498A">
        <w:rPr>
          <w:rStyle w:val="LatinChar"/>
          <w:rFonts w:cs="FrankRuehl"/>
          <w:sz w:val="28"/>
          <w:szCs w:val="28"/>
          <w:rtl/>
          <w:lang w:val="en-GB"/>
        </w:rPr>
        <w:t>וכו</w:t>
      </w:r>
      <w:proofErr w:type="spellEnd"/>
      <w:r w:rsidR="00BC498A" w:rsidRPr="00BC498A">
        <w:rPr>
          <w:rStyle w:val="LatinChar"/>
          <w:rFonts w:cs="FrankRuehl"/>
          <w:sz w:val="28"/>
          <w:szCs w:val="28"/>
          <w:rtl/>
          <w:lang w:val="en-GB"/>
        </w:rPr>
        <w:t>'</w:t>
      </w:r>
      <w:r w:rsidR="009B7CE6">
        <w:rPr>
          <w:rStyle w:val="LatinChar"/>
          <w:rFonts w:cs="FrankRuehl" w:hint="cs"/>
          <w:sz w:val="28"/>
          <w:szCs w:val="28"/>
          <w:rtl/>
          <w:lang w:val="en-GB"/>
        </w:rPr>
        <w:t>",</w:t>
      </w:r>
      <w:r w:rsidR="00BC498A" w:rsidRPr="00BC498A">
        <w:rPr>
          <w:rStyle w:val="LatinChar"/>
          <w:rFonts w:cs="FrankRuehl"/>
          <w:sz w:val="28"/>
          <w:szCs w:val="28"/>
          <w:rtl/>
          <w:lang w:val="en-GB"/>
        </w:rPr>
        <w:t xml:space="preserve"> </w:t>
      </w:r>
      <w:proofErr w:type="spellStart"/>
      <w:r w:rsidR="00BC498A" w:rsidRPr="00BC498A">
        <w:rPr>
          <w:rStyle w:val="LatinChar"/>
          <w:rFonts w:cs="FrankRuehl"/>
          <w:sz w:val="28"/>
          <w:szCs w:val="28"/>
          <w:rtl/>
          <w:lang w:val="en-GB"/>
        </w:rPr>
        <w:t>דאטו</w:t>
      </w:r>
      <w:proofErr w:type="spellEnd"/>
      <w:r w:rsidR="009B7CE6">
        <w:rPr>
          <w:rStyle w:val="LatinChar"/>
          <w:rFonts w:cs="FrankRuehl" w:hint="cs"/>
          <w:sz w:val="28"/>
          <w:szCs w:val="28"/>
          <w:rtl/>
          <w:lang w:val="en-GB"/>
        </w:rPr>
        <w:t xml:space="preserve"> "</w:t>
      </w:r>
      <w:r w:rsidR="009B7CE6" w:rsidRPr="009B7CE6">
        <w:rPr>
          <w:rStyle w:val="LatinChar"/>
          <w:rFonts w:cs="FrankRuehl"/>
          <w:sz w:val="28"/>
          <w:szCs w:val="28"/>
          <w:rtl/>
          <w:lang w:val="en-GB"/>
        </w:rPr>
        <w:t>כשם</w:t>
      </w:r>
      <w:r w:rsidR="009B7CE6">
        <w:rPr>
          <w:rStyle w:val="LatinChar"/>
          <w:rFonts w:cs="FrankRuehl" w:hint="cs"/>
          <w:sz w:val="28"/>
          <w:szCs w:val="28"/>
          <w:rtl/>
          <w:lang w:val="en-GB"/>
        </w:rPr>
        <w:t>"</w:t>
      </w:r>
      <w:r w:rsidR="009B7CE6" w:rsidRPr="009B7CE6">
        <w:rPr>
          <w:rStyle w:val="LatinChar"/>
          <w:rFonts w:cs="FrankRuehl"/>
          <w:sz w:val="28"/>
          <w:szCs w:val="28"/>
          <w:rtl/>
          <w:lang w:val="en-GB"/>
        </w:rPr>
        <w:t xml:space="preserve"> כתיב בקרא</w:t>
      </w:r>
      <w:r w:rsidR="009B7CE6">
        <w:rPr>
          <w:rStyle w:val="LatinChar"/>
          <w:rFonts w:cs="FrankRuehl" w:hint="cs"/>
          <w:sz w:val="28"/>
          <w:szCs w:val="28"/>
          <w:rtl/>
          <w:lang w:val="en-GB"/>
        </w:rPr>
        <w:t>,</w:t>
      </w:r>
      <w:r w:rsidR="009B7CE6" w:rsidRPr="009B7CE6">
        <w:rPr>
          <w:rStyle w:val="LatinChar"/>
          <w:rFonts w:cs="FrankRuehl"/>
          <w:sz w:val="28"/>
          <w:szCs w:val="28"/>
          <w:rtl/>
          <w:lang w:val="en-GB"/>
        </w:rPr>
        <w:t xml:space="preserve"> לכך לא בעי </w:t>
      </w:r>
      <w:proofErr w:type="spellStart"/>
      <w:r w:rsidR="009B7CE6" w:rsidRPr="009B7CE6">
        <w:rPr>
          <w:rStyle w:val="LatinChar"/>
          <w:rFonts w:cs="FrankRuehl"/>
          <w:sz w:val="28"/>
          <w:szCs w:val="28"/>
          <w:rtl/>
          <w:lang w:val="en-GB"/>
        </w:rPr>
        <w:t>למימר</w:t>
      </w:r>
      <w:proofErr w:type="spellEnd"/>
      <w:r w:rsidR="009B7CE6" w:rsidRPr="009B7CE6">
        <w:rPr>
          <w:rStyle w:val="LatinChar"/>
          <w:rFonts w:cs="FrankRuehl"/>
          <w:sz w:val="28"/>
          <w:szCs w:val="28"/>
          <w:rtl/>
          <w:lang w:val="en-GB"/>
        </w:rPr>
        <w:t xml:space="preserve"> כך</w:t>
      </w:r>
      <w:r w:rsidR="00427F35">
        <w:rPr>
          <w:rStyle w:val="FootnoteReference"/>
          <w:rFonts w:cs="FrankRuehl"/>
          <w:szCs w:val="28"/>
          <w:rtl/>
        </w:rPr>
        <w:footnoteReference w:id="266"/>
      </w:r>
      <w:r w:rsidR="009B7CE6">
        <w:rPr>
          <w:rStyle w:val="LatinChar"/>
          <w:rFonts w:cs="FrankRuehl" w:hint="cs"/>
          <w:sz w:val="28"/>
          <w:szCs w:val="28"/>
          <w:rtl/>
          <w:lang w:val="en-GB"/>
        </w:rPr>
        <w:t>.</w:t>
      </w:r>
      <w:r w:rsidR="009B7CE6" w:rsidRPr="009B7CE6">
        <w:rPr>
          <w:rStyle w:val="LatinChar"/>
          <w:rFonts w:cs="FrankRuehl"/>
          <w:sz w:val="28"/>
          <w:szCs w:val="28"/>
          <w:rtl/>
          <w:lang w:val="en-GB"/>
        </w:rPr>
        <w:t xml:space="preserve"> ומ</w:t>
      </w:r>
      <w:r w:rsidR="00E739DF">
        <w:rPr>
          <w:rStyle w:val="LatinChar"/>
          <w:rFonts w:cs="FrankRuehl" w:hint="cs"/>
          <w:sz w:val="28"/>
          <w:szCs w:val="28"/>
          <w:rtl/>
          <w:lang w:val="en-GB"/>
        </w:rPr>
        <w:t xml:space="preserve">אן </w:t>
      </w:r>
      <w:proofErr w:type="spellStart"/>
      <w:r w:rsidR="00E739DF">
        <w:rPr>
          <w:rStyle w:val="LatinChar"/>
          <w:rFonts w:cs="FrankRuehl" w:hint="cs"/>
          <w:sz w:val="28"/>
          <w:szCs w:val="28"/>
          <w:rtl/>
          <w:lang w:val="en-GB"/>
        </w:rPr>
        <w:t>דאמר</w:t>
      </w:r>
      <w:proofErr w:type="spellEnd"/>
      <w:r w:rsidR="009B7CE6" w:rsidRPr="009B7CE6">
        <w:rPr>
          <w:rStyle w:val="LatinChar"/>
          <w:rFonts w:cs="FrankRuehl"/>
          <w:sz w:val="28"/>
          <w:szCs w:val="28"/>
          <w:rtl/>
          <w:lang w:val="en-GB"/>
        </w:rPr>
        <w:t xml:space="preserve"> </w:t>
      </w:r>
      <w:proofErr w:type="spellStart"/>
      <w:r w:rsidR="009B7CE6" w:rsidRPr="009B7CE6">
        <w:rPr>
          <w:rStyle w:val="LatinChar"/>
          <w:rFonts w:cs="FrankRuehl"/>
          <w:sz w:val="28"/>
          <w:szCs w:val="28"/>
          <w:rtl/>
          <w:lang w:val="en-GB"/>
        </w:rPr>
        <w:t>ד</w:t>
      </w:r>
      <w:r w:rsidR="00E739DF">
        <w:rPr>
          <w:rStyle w:val="LatinChar"/>
          <w:rFonts w:cs="FrankRuehl" w:hint="cs"/>
          <w:sz w:val="28"/>
          <w:szCs w:val="28"/>
          <w:rtl/>
          <w:lang w:val="en-GB"/>
        </w:rPr>
        <w:t>"</w:t>
      </w:r>
      <w:r w:rsidR="009B7CE6" w:rsidRPr="009B7CE6">
        <w:rPr>
          <w:rStyle w:val="LatinChar"/>
          <w:rFonts w:cs="FrankRuehl"/>
          <w:sz w:val="28"/>
          <w:szCs w:val="28"/>
          <w:rtl/>
          <w:lang w:val="en-GB"/>
        </w:rPr>
        <w:t>גבי</w:t>
      </w:r>
      <w:proofErr w:type="spellEnd"/>
      <w:r w:rsidR="009B7CE6" w:rsidRPr="009B7CE6">
        <w:rPr>
          <w:rStyle w:val="LatinChar"/>
          <w:rFonts w:cs="FrankRuehl"/>
          <w:sz w:val="28"/>
          <w:szCs w:val="28"/>
          <w:rtl/>
          <w:lang w:val="en-GB"/>
        </w:rPr>
        <w:t xml:space="preserve"> הדדי הוי </w:t>
      </w:r>
      <w:proofErr w:type="spellStart"/>
      <w:r w:rsidR="009B7CE6" w:rsidRPr="009B7CE6">
        <w:rPr>
          <w:rStyle w:val="LatinChar"/>
          <w:rFonts w:cs="FrankRuehl"/>
          <w:sz w:val="28"/>
          <w:szCs w:val="28"/>
          <w:rtl/>
          <w:lang w:val="en-GB"/>
        </w:rPr>
        <w:t>יתבי</w:t>
      </w:r>
      <w:proofErr w:type="spellEnd"/>
      <w:r w:rsidR="00E739DF">
        <w:rPr>
          <w:rStyle w:val="LatinChar"/>
          <w:rFonts w:cs="FrankRuehl" w:hint="cs"/>
          <w:sz w:val="28"/>
          <w:szCs w:val="28"/>
          <w:rtl/>
          <w:lang w:val="en-GB"/>
        </w:rPr>
        <w:t>",</w:t>
      </w:r>
      <w:r w:rsidR="009B7CE6" w:rsidRPr="009B7CE6">
        <w:rPr>
          <w:rStyle w:val="LatinChar"/>
          <w:rFonts w:cs="FrankRuehl"/>
          <w:sz w:val="28"/>
          <w:szCs w:val="28"/>
          <w:rtl/>
          <w:lang w:val="en-GB"/>
        </w:rPr>
        <w:t xml:space="preserve"> לא בעי </w:t>
      </w:r>
      <w:proofErr w:type="spellStart"/>
      <w:r w:rsidR="009B7CE6" w:rsidRPr="009B7CE6">
        <w:rPr>
          <w:rStyle w:val="LatinChar"/>
          <w:rFonts w:cs="FrankRuehl"/>
          <w:sz w:val="28"/>
          <w:szCs w:val="28"/>
          <w:rtl/>
          <w:lang w:val="en-GB"/>
        </w:rPr>
        <w:t>למימר</w:t>
      </w:r>
      <w:proofErr w:type="spellEnd"/>
      <w:r w:rsidR="009B7CE6" w:rsidRPr="009B7CE6">
        <w:rPr>
          <w:rStyle w:val="LatinChar"/>
          <w:rFonts w:cs="FrankRuehl"/>
          <w:sz w:val="28"/>
          <w:szCs w:val="28"/>
          <w:rtl/>
          <w:lang w:val="en-GB"/>
        </w:rPr>
        <w:t xml:space="preserve"> </w:t>
      </w:r>
      <w:r w:rsidR="00E739DF">
        <w:rPr>
          <w:rStyle w:val="LatinChar"/>
          <w:rFonts w:cs="FrankRuehl" w:hint="cs"/>
          <w:sz w:val="28"/>
          <w:szCs w:val="28"/>
          <w:rtl/>
          <w:lang w:val="en-GB"/>
        </w:rPr>
        <w:t>"</w:t>
      </w:r>
      <w:r w:rsidR="009B7CE6" w:rsidRPr="009B7CE6">
        <w:rPr>
          <w:rStyle w:val="LatinChar"/>
          <w:rFonts w:cs="FrankRuehl"/>
          <w:sz w:val="28"/>
          <w:szCs w:val="28"/>
          <w:rtl/>
          <w:lang w:val="en-GB"/>
        </w:rPr>
        <w:t>האחד בסוף העולם והשני בסוף</w:t>
      </w:r>
      <w:r w:rsidR="00E739DF">
        <w:rPr>
          <w:rStyle w:val="LatinChar"/>
          <w:rFonts w:cs="FrankRuehl" w:hint="cs"/>
          <w:sz w:val="28"/>
          <w:szCs w:val="28"/>
          <w:rtl/>
          <w:lang w:val="en-GB"/>
        </w:rPr>
        <w:t>"</w:t>
      </w:r>
      <w:r w:rsidR="005F7566">
        <w:rPr>
          <w:rStyle w:val="LatinChar"/>
          <w:rFonts w:cs="FrankRuehl" w:hint="cs"/>
          <w:sz w:val="28"/>
          <w:szCs w:val="28"/>
          <w:rtl/>
          <w:lang w:val="en-GB"/>
        </w:rPr>
        <w:t>,</w:t>
      </w:r>
      <w:r w:rsidR="009B7CE6" w:rsidRPr="009B7CE6">
        <w:rPr>
          <w:rStyle w:val="LatinChar"/>
          <w:rFonts w:cs="FrankRuehl"/>
          <w:sz w:val="28"/>
          <w:szCs w:val="28"/>
          <w:rtl/>
          <w:lang w:val="en-GB"/>
        </w:rPr>
        <w:t xml:space="preserve"> וכמו שאמרנו</w:t>
      </w:r>
      <w:r w:rsidR="005F7566">
        <w:rPr>
          <w:rStyle w:val="FootnoteReference"/>
          <w:rFonts w:cs="FrankRuehl"/>
          <w:szCs w:val="28"/>
          <w:rtl/>
        </w:rPr>
        <w:footnoteReference w:id="267"/>
      </w:r>
      <w:r w:rsidR="005F7566">
        <w:rPr>
          <w:rStyle w:val="LatinChar"/>
          <w:rFonts w:cs="FrankRuehl" w:hint="cs"/>
          <w:sz w:val="28"/>
          <w:szCs w:val="28"/>
          <w:rtl/>
          <w:lang w:val="en-GB"/>
        </w:rPr>
        <w:t>,</w:t>
      </w:r>
      <w:r w:rsidR="009B7CE6" w:rsidRPr="009B7CE6">
        <w:rPr>
          <w:rStyle w:val="LatinChar"/>
          <w:rFonts w:cs="FrankRuehl"/>
          <w:sz w:val="28"/>
          <w:szCs w:val="28"/>
          <w:rtl/>
          <w:lang w:val="en-GB"/>
        </w:rPr>
        <w:t xml:space="preserve"> כי </w:t>
      </w:r>
      <w:r w:rsidR="00E739DF">
        <w:rPr>
          <w:rStyle w:val="LatinChar"/>
          <w:rFonts w:cs="FrankRuehl" w:hint="cs"/>
          <w:sz w:val="28"/>
          <w:szCs w:val="28"/>
          <w:rtl/>
          <w:lang w:val="en-GB"/>
        </w:rPr>
        <w:t>"</w:t>
      </w:r>
      <w:r w:rsidR="009B7CE6" w:rsidRPr="009B7CE6">
        <w:rPr>
          <w:rStyle w:val="LatinChar"/>
          <w:rFonts w:cs="FrankRuehl"/>
          <w:sz w:val="28"/>
          <w:szCs w:val="28"/>
          <w:rtl/>
          <w:lang w:val="en-GB"/>
        </w:rPr>
        <w:t>מן הודו</w:t>
      </w:r>
      <w:r w:rsidR="00791A58">
        <w:rPr>
          <w:rStyle w:val="LatinChar"/>
          <w:rFonts w:cs="FrankRuehl" w:hint="cs"/>
          <w:sz w:val="28"/>
          <w:szCs w:val="28"/>
          <w:rtl/>
          <w:lang w:val="en-GB"/>
        </w:rPr>
        <w:t xml:space="preserve"> [ועד כוש]</w:t>
      </w:r>
      <w:r w:rsidR="00E739DF">
        <w:rPr>
          <w:rStyle w:val="LatinChar"/>
          <w:rFonts w:cs="FrankRuehl" w:hint="cs"/>
          <w:sz w:val="28"/>
          <w:szCs w:val="28"/>
          <w:rtl/>
          <w:lang w:val="en-GB"/>
        </w:rPr>
        <w:t>"</w:t>
      </w:r>
      <w:r w:rsidR="009B7CE6" w:rsidRPr="009B7CE6">
        <w:rPr>
          <w:rStyle w:val="LatinChar"/>
          <w:rFonts w:cs="FrankRuehl"/>
          <w:sz w:val="28"/>
          <w:szCs w:val="28"/>
          <w:rtl/>
          <w:lang w:val="en-GB"/>
        </w:rPr>
        <w:t xml:space="preserve"> משמע כי הודו הוא התחלה וכוש הוא סוף</w:t>
      </w:r>
      <w:r w:rsidR="00E739DF">
        <w:rPr>
          <w:rStyle w:val="LatinChar"/>
          <w:rFonts w:cs="FrankRuehl" w:hint="cs"/>
          <w:sz w:val="28"/>
          <w:szCs w:val="28"/>
          <w:rtl/>
          <w:lang w:val="en-GB"/>
        </w:rPr>
        <w:t>,</w:t>
      </w:r>
      <w:r w:rsidR="009B7CE6" w:rsidRPr="009B7CE6">
        <w:rPr>
          <w:rStyle w:val="LatinChar"/>
          <w:rFonts w:cs="FrankRuehl"/>
          <w:sz w:val="28"/>
          <w:szCs w:val="28"/>
          <w:rtl/>
          <w:lang w:val="en-GB"/>
        </w:rPr>
        <w:t xml:space="preserve"> ובכדור אין כאן התחלה וסוף</w:t>
      </w:r>
      <w:r w:rsidR="00E739DF">
        <w:rPr>
          <w:rStyle w:val="LatinChar"/>
          <w:rFonts w:cs="FrankRuehl" w:hint="cs"/>
          <w:sz w:val="28"/>
          <w:szCs w:val="28"/>
          <w:rtl/>
          <w:lang w:val="en-GB"/>
        </w:rPr>
        <w:t>,</w:t>
      </w:r>
      <w:r w:rsidR="009B7CE6" w:rsidRPr="009B7CE6">
        <w:rPr>
          <w:rStyle w:val="LatinChar"/>
          <w:rFonts w:cs="FrankRuehl"/>
          <w:sz w:val="28"/>
          <w:szCs w:val="28"/>
          <w:rtl/>
          <w:lang w:val="en-GB"/>
        </w:rPr>
        <w:t xml:space="preserve"> כאשר הוא עיגול שלם אין כאן התחלה וסוף</w:t>
      </w:r>
      <w:r w:rsidR="005F7566">
        <w:rPr>
          <w:rStyle w:val="LatinChar"/>
          <w:rFonts w:cs="FrankRuehl" w:hint="cs"/>
          <w:sz w:val="28"/>
          <w:szCs w:val="28"/>
          <w:rtl/>
          <w:lang w:val="en-GB"/>
        </w:rPr>
        <w:t>.</w:t>
      </w:r>
      <w:r w:rsidR="009B7CE6" w:rsidRPr="009B7CE6">
        <w:rPr>
          <w:rStyle w:val="LatinChar"/>
          <w:rFonts w:cs="FrankRuehl"/>
          <w:sz w:val="28"/>
          <w:szCs w:val="28"/>
          <w:rtl/>
          <w:lang w:val="en-GB"/>
        </w:rPr>
        <w:t xml:space="preserve"> ולכך יש לפרש </w:t>
      </w:r>
      <w:r w:rsidR="00E739DF">
        <w:rPr>
          <w:rStyle w:val="LatinChar"/>
          <w:rFonts w:cs="FrankRuehl" w:hint="cs"/>
          <w:sz w:val="28"/>
          <w:szCs w:val="28"/>
          <w:rtl/>
          <w:lang w:val="en-GB"/>
        </w:rPr>
        <w:t>"</w:t>
      </w:r>
      <w:r w:rsidR="009B7CE6" w:rsidRPr="009B7CE6">
        <w:rPr>
          <w:rStyle w:val="LatinChar"/>
          <w:rFonts w:cs="FrankRuehl"/>
          <w:sz w:val="28"/>
          <w:szCs w:val="28"/>
          <w:rtl/>
          <w:lang w:val="en-GB"/>
        </w:rPr>
        <w:t>כשם שמלך מהודו עד כוש</w:t>
      </w:r>
      <w:r w:rsidR="00E741F7">
        <w:rPr>
          <w:rStyle w:val="LatinChar"/>
          <w:rFonts w:cs="FrankRuehl" w:hint="cs"/>
          <w:sz w:val="28"/>
          <w:szCs w:val="28"/>
          <w:rtl/>
          <w:lang w:val="en-GB"/>
        </w:rPr>
        <w:t>,</w:t>
      </w:r>
      <w:r w:rsidR="009B7CE6" w:rsidRPr="009B7CE6">
        <w:rPr>
          <w:rStyle w:val="LatinChar"/>
          <w:rFonts w:cs="FrankRuehl"/>
          <w:sz w:val="28"/>
          <w:szCs w:val="28"/>
          <w:rtl/>
          <w:lang w:val="en-GB"/>
        </w:rPr>
        <w:t xml:space="preserve"> כך מלך מסוף העולם עד סופו</w:t>
      </w:r>
      <w:r w:rsidR="00E739DF">
        <w:rPr>
          <w:rStyle w:val="LatinChar"/>
          <w:rFonts w:cs="FrankRuehl" w:hint="cs"/>
          <w:sz w:val="28"/>
          <w:szCs w:val="28"/>
          <w:rtl/>
          <w:lang w:val="en-GB"/>
        </w:rPr>
        <w:t>"</w:t>
      </w:r>
      <w:r w:rsidR="00791A58">
        <w:rPr>
          <w:rStyle w:val="LatinChar"/>
          <w:rFonts w:cs="FrankRuehl" w:hint="cs"/>
          <w:sz w:val="28"/>
          <w:szCs w:val="28"/>
          <w:rtl/>
          <w:lang w:val="en-GB"/>
        </w:rPr>
        <w:t>.</w:t>
      </w:r>
      <w:r w:rsidR="009B7CE6" w:rsidRPr="009B7CE6">
        <w:rPr>
          <w:rStyle w:val="LatinChar"/>
          <w:rFonts w:cs="FrankRuehl"/>
          <w:sz w:val="28"/>
          <w:szCs w:val="28"/>
          <w:rtl/>
          <w:lang w:val="en-GB"/>
        </w:rPr>
        <w:t xml:space="preserve"> והבן הדברים האלו מאוד</w:t>
      </w:r>
      <w:r w:rsidR="00FF40BE">
        <w:rPr>
          <w:rStyle w:val="FootnoteReference"/>
          <w:rFonts w:cs="FrankRuehl"/>
          <w:szCs w:val="28"/>
          <w:rtl/>
        </w:rPr>
        <w:footnoteReference w:id="268"/>
      </w:r>
      <w:r w:rsidR="009B7CE6" w:rsidRPr="009B7CE6">
        <w:rPr>
          <w:rStyle w:val="LatinChar"/>
          <w:rFonts w:cs="FrankRuehl"/>
          <w:sz w:val="28"/>
          <w:szCs w:val="28"/>
          <w:rtl/>
          <w:lang w:val="en-GB"/>
        </w:rPr>
        <w:t xml:space="preserve">. </w:t>
      </w:r>
    </w:p>
    <w:p w:rsidR="00671740" w:rsidRDefault="00791A58" w:rsidP="006C3A16">
      <w:pPr>
        <w:jc w:val="both"/>
        <w:rPr>
          <w:rStyle w:val="LatinChar"/>
          <w:rFonts w:cs="FrankRuehl"/>
          <w:sz w:val="28"/>
          <w:szCs w:val="28"/>
          <w:rtl/>
          <w:lang w:val="en-GB"/>
        </w:rPr>
      </w:pPr>
      <w:r w:rsidRPr="00791A58">
        <w:rPr>
          <w:rStyle w:val="LatinChar"/>
          <w:rtl/>
        </w:rPr>
        <w:t>#</w:t>
      </w:r>
      <w:r w:rsidRPr="00791A58">
        <w:rPr>
          <w:rStyle w:val="Title1"/>
          <w:rFonts w:hint="cs"/>
          <w:rtl/>
        </w:rPr>
        <w:t>"</w:t>
      </w:r>
      <w:r w:rsidR="009B7CE6" w:rsidRPr="00791A58">
        <w:rPr>
          <w:rStyle w:val="Title1"/>
          <w:rtl/>
        </w:rPr>
        <w:t>בימים הה</w:t>
      </w:r>
      <w:r>
        <w:rPr>
          <w:rStyle w:val="Title1"/>
          <w:rFonts w:hint="cs"/>
          <w:rtl/>
        </w:rPr>
        <w:t>ם"</w:t>
      </w:r>
      <w:r w:rsidRPr="00791A58">
        <w:rPr>
          <w:rStyle w:val="LatinChar"/>
          <w:rtl/>
        </w:rPr>
        <w:t>=</w:t>
      </w:r>
      <w:r w:rsidR="009B7CE6" w:rsidRPr="009B7CE6">
        <w:rPr>
          <w:rStyle w:val="LatinChar"/>
          <w:rFonts w:cs="FrankRuehl"/>
          <w:sz w:val="28"/>
          <w:szCs w:val="28"/>
          <w:rtl/>
          <w:lang w:val="en-GB"/>
        </w:rPr>
        <w:t xml:space="preserve"> </w:t>
      </w:r>
      <w:r w:rsidR="009B7CE6" w:rsidRPr="00791A58">
        <w:rPr>
          <w:rStyle w:val="LatinChar"/>
          <w:rFonts w:cs="Dbs-Rashi"/>
          <w:szCs w:val="20"/>
          <w:rtl/>
          <w:lang w:val="en-GB"/>
        </w:rPr>
        <w:t>(אסתר א, ב)</w:t>
      </w:r>
      <w:r>
        <w:rPr>
          <w:rStyle w:val="LatinChar"/>
          <w:rFonts w:cs="FrankRuehl" w:hint="cs"/>
          <w:sz w:val="28"/>
          <w:szCs w:val="28"/>
          <w:rtl/>
          <w:lang w:val="en-GB"/>
        </w:rPr>
        <w:t>.</w:t>
      </w:r>
      <w:r w:rsidR="009B7CE6" w:rsidRPr="009B7CE6">
        <w:rPr>
          <w:rStyle w:val="LatinChar"/>
          <w:rFonts w:cs="FrankRuehl"/>
          <w:sz w:val="28"/>
          <w:szCs w:val="28"/>
          <w:rtl/>
          <w:lang w:val="en-GB"/>
        </w:rPr>
        <w:t xml:space="preserve"> וקשה</w:t>
      </w:r>
      <w:r>
        <w:rPr>
          <w:rStyle w:val="LatinChar"/>
          <w:rFonts w:cs="FrankRuehl" w:hint="cs"/>
          <w:sz w:val="28"/>
          <w:szCs w:val="28"/>
          <w:rtl/>
          <w:lang w:val="en-GB"/>
        </w:rPr>
        <w:t>,</w:t>
      </w:r>
      <w:r w:rsidR="009B7CE6" w:rsidRPr="009B7CE6">
        <w:rPr>
          <w:rStyle w:val="LatinChar"/>
          <w:rFonts w:cs="FrankRuehl"/>
          <w:sz w:val="28"/>
          <w:szCs w:val="28"/>
          <w:rtl/>
          <w:lang w:val="en-GB"/>
        </w:rPr>
        <w:t xml:space="preserve"> אחר שכתיב </w:t>
      </w:r>
      <w:r w:rsidR="0045600F" w:rsidRPr="0045600F">
        <w:rPr>
          <w:rStyle w:val="LatinChar"/>
          <w:rFonts w:cs="Dbs-Rashi" w:hint="cs"/>
          <w:szCs w:val="20"/>
          <w:rtl/>
          <w:lang w:val="en-GB"/>
        </w:rPr>
        <w:t>(פסוק א)</w:t>
      </w:r>
      <w:r w:rsidR="0045600F">
        <w:rPr>
          <w:rStyle w:val="LatinChar"/>
          <w:rFonts w:cs="FrankRuehl" w:hint="cs"/>
          <w:sz w:val="28"/>
          <w:szCs w:val="28"/>
          <w:rtl/>
          <w:lang w:val="en-GB"/>
        </w:rPr>
        <w:t xml:space="preserve"> "</w:t>
      </w:r>
      <w:r w:rsidR="009B7CE6" w:rsidRPr="009B7CE6">
        <w:rPr>
          <w:rStyle w:val="LatinChar"/>
          <w:rFonts w:cs="FrankRuehl"/>
          <w:sz w:val="28"/>
          <w:szCs w:val="28"/>
          <w:rtl/>
          <w:lang w:val="en-GB"/>
        </w:rPr>
        <w:t xml:space="preserve">ויהי בימי </w:t>
      </w:r>
      <w:proofErr w:type="spellStart"/>
      <w:r w:rsidR="009B7CE6" w:rsidRPr="009B7CE6">
        <w:rPr>
          <w:rStyle w:val="LatinChar"/>
          <w:rFonts w:cs="FrankRuehl"/>
          <w:sz w:val="28"/>
          <w:szCs w:val="28"/>
          <w:rtl/>
          <w:lang w:val="en-GB"/>
        </w:rPr>
        <w:t>אחשורש</w:t>
      </w:r>
      <w:proofErr w:type="spellEnd"/>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בתחילת המגילה</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א</w:t>
      </w:r>
      <w:r w:rsidR="0045600F">
        <w:rPr>
          <w:rStyle w:val="LatinChar"/>
          <w:rFonts w:cs="FrankRuehl" w:hint="cs"/>
          <w:sz w:val="28"/>
          <w:szCs w:val="28"/>
          <w:rtl/>
          <w:lang w:val="en-GB"/>
        </w:rPr>
        <w:t>ם כן</w:t>
      </w:r>
      <w:r w:rsidR="009B7CE6" w:rsidRPr="009B7CE6">
        <w:rPr>
          <w:rStyle w:val="LatinChar"/>
          <w:rFonts w:cs="FrankRuehl"/>
          <w:sz w:val="28"/>
          <w:szCs w:val="28"/>
          <w:rtl/>
          <w:lang w:val="en-GB"/>
        </w:rPr>
        <w:t xml:space="preserve"> למה הוצרך לחזור ולכתוב </w:t>
      </w:r>
      <w:r w:rsidR="0045600F">
        <w:rPr>
          <w:rStyle w:val="LatinChar"/>
          <w:rFonts w:cs="FrankRuehl" w:hint="cs"/>
          <w:sz w:val="28"/>
          <w:szCs w:val="28"/>
          <w:rtl/>
          <w:lang w:val="en-GB"/>
        </w:rPr>
        <w:t>"</w:t>
      </w:r>
      <w:r w:rsidR="009B7CE6" w:rsidRPr="009B7CE6">
        <w:rPr>
          <w:rStyle w:val="LatinChar"/>
          <w:rFonts w:cs="FrankRuehl"/>
          <w:sz w:val="28"/>
          <w:szCs w:val="28"/>
          <w:rtl/>
          <w:lang w:val="en-GB"/>
        </w:rPr>
        <w:t>בימים ההם וגו'</w:t>
      </w:r>
      <w:r w:rsidR="0045600F">
        <w:rPr>
          <w:rStyle w:val="LatinChar"/>
          <w:rFonts w:cs="FrankRuehl" w:hint="cs"/>
          <w:sz w:val="28"/>
          <w:szCs w:val="28"/>
          <w:rtl/>
          <w:lang w:val="en-GB"/>
        </w:rPr>
        <w:t>"</w:t>
      </w:r>
      <w:r w:rsidR="006230AE">
        <w:rPr>
          <w:rStyle w:val="FootnoteReference"/>
          <w:rFonts w:cs="FrankRuehl"/>
          <w:szCs w:val="28"/>
          <w:rtl/>
        </w:rPr>
        <w:footnoteReference w:id="269"/>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ופיר</w:t>
      </w:r>
      <w:r w:rsidR="0045600F">
        <w:rPr>
          <w:rStyle w:val="LatinChar"/>
          <w:rFonts w:cs="FrankRuehl" w:hint="cs"/>
          <w:sz w:val="28"/>
          <w:szCs w:val="28"/>
          <w:rtl/>
          <w:lang w:val="en-GB"/>
        </w:rPr>
        <w:t>ו</w:t>
      </w:r>
      <w:r w:rsidR="009B7CE6" w:rsidRPr="009B7CE6">
        <w:rPr>
          <w:rStyle w:val="LatinChar"/>
          <w:rFonts w:cs="FrankRuehl"/>
          <w:sz w:val="28"/>
          <w:szCs w:val="28"/>
          <w:rtl/>
          <w:lang w:val="en-GB"/>
        </w:rPr>
        <w:t>ש זה</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כי </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ויהי בימי </w:t>
      </w:r>
      <w:proofErr w:type="spellStart"/>
      <w:r w:rsidR="009B7CE6" w:rsidRPr="009B7CE6">
        <w:rPr>
          <w:rStyle w:val="LatinChar"/>
          <w:rFonts w:cs="FrankRuehl"/>
          <w:sz w:val="28"/>
          <w:szCs w:val="28"/>
          <w:rtl/>
          <w:lang w:val="en-GB"/>
        </w:rPr>
        <w:t>אחשורש</w:t>
      </w:r>
      <w:proofErr w:type="spellEnd"/>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w:t>
      </w:r>
      <w:proofErr w:type="spellStart"/>
      <w:r w:rsidR="009B7CE6" w:rsidRPr="009B7CE6">
        <w:rPr>
          <w:rStyle w:val="LatinChar"/>
          <w:rFonts w:cs="FrankRuehl"/>
          <w:sz w:val="28"/>
          <w:szCs w:val="28"/>
          <w:rtl/>
          <w:lang w:val="en-GB"/>
        </w:rPr>
        <w:t>קאי</w:t>
      </w:r>
      <w:proofErr w:type="spellEnd"/>
      <w:r w:rsidR="009B7CE6" w:rsidRPr="009B7CE6">
        <w:rPr>
          <w:rStyle w:val="LatinChar"/>
          <w:rFonts w:cs="FrankRuehl"/>
          <w:sz w:val="28"/>
          <w:szCs w:val="28"/>
          <w:rtl/>
          <w:lang w:val="en-GB"/>
        </w:rPr>
        <w:t xml:space="preserve"> על כל המגילה</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שר</w:t>
      </w:r>
      <w:r w:rsidR="0045600F">
        <w:rPr>
          <w:rStyle w:val="LatinChar"/>
          <w:rFonts w:cs="FrankRuehl" w:hint="cs"/>
          <w:sz w:val="28"/>
          <w:szCs w:val="28"/>
          <w:rtl/>
          <w:lang w:val="en-GB"/>
        </w:rPr>
        <w:t>צה לומר</w:t>
      </w:r>
      <w:r w:rsidR="009B7CE6" w:rsidRPr="009B7CE6">
        <w:rPr>
          <w:rStyle w:val="LatinChar"/>
          <w:rFonts w:cs="FrankRuehl"/>
          <w:sz w:val="28"/>
          <w:szCs w:val="28"/>
          <w:rtl/>
          <w:lang w:val="en-GB"/>
        </w:rPr>
        <w:t xml:space="preserve"> כי מה שמדבר ממנו המגילה היה בזמן </w:t>
      </w:r>
      <w:proofErr w:type="spellStart"/>
      <w:r w:rsidR="009B7CE6" w:rsidRPr="009B7CE6">
        <w:rPr>
          <w:rStyle w:val="LatinChar"/>
          <w:rFonts w:cs="FrankRuehl"/>
          <w:sz w:val="28"/>
          <w:szCs w:val="28"/>
          <w:rtl/>
          <w:lang w:val="en-GB"/>
        </w:rPr>
        <w:t>אחשורש</w:t>
      </w:r>
      <w:proofErr w:type="spellEnd"/>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דהיינו מעשה המן ומרדכי</w:t>
      </w:r>
      <w:r w:rsidR="00796133">
        <w:rPr>
          <w:rStyle w:val="FootnoteReference"/>
          <w:rFonts w:cs="FrankRuehl"/>
          <w:szCs w:val="28"/>
          <w:rtl/>
        </w:rPr>
        <w:footnoteReference w:id="270"/>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והוצרך למכתב עוד </w:t>
      </w:r>
      <w:r w:rsidR="0045600F">
        <w:rPr>
          <w:rStyle w:val="LatinChar"/>
          <w:rFonts w:cs="FrankRuehl" w:hint="cs"/>
          <w:sz w:val="28"/>
          <w:szCs w:val="28"/>
          <w:rtl/>
          <w:lang w:val="en-GB"/>
        </w:rPr>
        <w:t>"</w:t>
      </w:r>
      <w:r w:rsidR="009B7CE6" w:rsidRPr="009B7CE6">
        <w:rPr>
          <w:rStyle w:val="LatinChar"/>
          <w:rFonts w:cs="FrankRuehl"/>
          <w:sz w:val="28"/>
          <w:szCs w:val="28"/>
          <w:rtl/>
          <w:lang w:val="en-GB"/>
        </w:rPr>
        <w:t>בימים ההם</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על המעשה הזה בפרט</w:t>
      </w:r>
      <w:r w:rsidR="0045600F">
        <w:rPr>
          <w:rStyle w:val="LatinChar"/>
          <w:rFonts w:cs="FrankRuehl" w:hint="cs"/>
          <w:sz w:val="28"/>
          <w:szCs w:val="28"/>
          <w:rtl/>
          <w:lang w:val="en-GB"/>
        </w:rPr>
        <w:t>,</w:t>
      </w:r>
      <w:r w:rsidR="009B7CE6" w:rsidRPr="009B7CE6">
        <w:rPr>
          <w:rStyle w:val="LatinChar"/>
          <w:rFonts w:cs="FrankRuehl"/>
          <w:sz w:val="28"/>
          <w:szCs w:val="28"/>
          <w:rtl/>
          <w:lang w:val="en-GB"/>
        </w:rPr>
        <w:t xml:space="preserve"> ש</w:t>
      </w:r>
      <w:r w:rsidR="00280B04">
        <w:rPr>
          <w:rStyle w:val="LatinChar"/>
          <w:rFonts w:cs="FrankRuehl" w:hint="cs"/>
          <w:sz w:val="28"/>
          <w:szCs w:val="28"/>
          <w:rtl/>
          <w:lang w:val="en-GB"/>
        </w:rPr>
        <w:t>[מ]</w:t>
      </w:r>
      <w:r w:rsidR="009B7CE6" w:rsidRPr="009B7CE6">
        <w:rPr>
          <w:rStyle w:val="LatinChar"/>
          <w:rFonts w:cs="FrankRuehl"/>
          <w:sz w:val="28"/>
          <w:szCs w:val="28"/>
          <w:rtl/>
          <w:lang w:val="en-GB"/>
        </w:rPr>
        <w:t xml:space="preserve">עשה הסעודה היה כשבת המלך על </w:t>
      </w:r>
      <w:proofErr w:type="spellStart"/>
      <w:r w:rsidR="009B7CE6" w:rsidRPr="009B7CE6">
        <w:rPr>
          <w:rStyle w:val="LatinChar"/>
          <w:rFonts w:cs="FrankRuehl"/>
          <w:sz w:val="28"/>
          <w:szCs w:val="28"/>
          <w:rtl/>
          <w:lang w:val="en-GB"/>
        </w:rPr>
        <w:t>כסא</w:t>
      </w:r>
      <w:proofErr w:type="spellEnd"/>
      <w:r w:rsidR="00305BC2">
        <w:rPr>
          <w:rStyle w:val="LatinChar"/>
          <w:rFonts w:cs="FrankRuehl" w:hint="cs"/>
          <w:sz w:val="28"/>
          <w:szCs w:val="28"/>
          <w:rtl/>
          <w:lang w:val="en-GB"/>
        </w:rPr>
        <w:t xml:space="preserve"> </w:t>
      </w:r>
      <w:r w:rsidR="00053197" w:rsidRPr="00053197">
        <w:rPr>
          <w:rStyle w:val="LatinChar"/>
          <w:rFonts w:cs="FrankRuehl"/>
          <w:sz w:val="28"/>
          <w:szCs w:val="28"/>
          <w:rtl/>
          <w:lang w:val="en-GB"/>
        </w:rPr>
        <w:t>מלכותו בשנת ג' למלכותו</w:t>
      </w:r>
      <w:r w:rsidR="00FE1D2A">
        <w:rPr>
          <w:rStyle w:val="FootnoteReference"/>
          <w:rFonts w:cs="FrankRuehl"/>
          <w:szCs w:val="28"/>
          <w:rtl/>
        </w:rPr>
        <w:footnoteReference w:id="271"/>
      </w:r>
      <w:r w:rsidR="00280B04">
        <w:rPr>
          <w:rStyle w:val="LatinChar"/>
          <w:rFonts w:cs="FrankRuehl" w:hint="cs"/>
          <w:sz w:val="28"/>
          <w:szCs w:val="28"/>
          <w:rtl/>
          <w:lang w:val="en-GB"/>
        </w:rPr>
        <w:t>.</w:t>
      </w:r>
      <w:r w:rsidR="00053197" w:rsidRPr="00053197">
        <w:rPr>
          <w:rStyle w:val="LatinChar"/>
          <w:rFonts w:cs="FrankRuehl"/>
          <w:sz w:val="28"/>
          <w:szCs w:val="28"/>
          <w:rtl/>
          <w:lang w:val="en-GB"/>
        </w:rPr>
        <w:t xml:space="preserve"> ואף שכבר כתיב </w:t>
      </w:r>
      <w:r w:rsidR="000F5449" w:rsidRPr="000F5449">
        <w:rPr>
          <w:rStyle w:val="LatinChar"/>
          <w:rFonts w:cs="Dbs-Rashi" w:hint="cs"/>
          <w:szCs w:val="20"/>
          <w:rtl/>
          <w:lang w:val="en-GB"/>
        </w:rPr>
        <w:t>(פסוק ג)</w:t>
      </w:r>
      <w:r w:rsidR="000F5449">
        <w:rPr>
          <w:rStyle w:val="LatinChar"/>
          <w:rFonts w:cs="FrankRuehl" w:hint="cs"/>
          <w:sz w:val="28"/>
          <w:szCs w:val="28"/>
          <w:rtl/>
          <w:lang w:val="en-GB"/>
        </w:rPr>
        <w:t xml:space="preserve"> "</w:t>
      </w:r>
      <w:r w:rsidR="00053197" w:rsidRPr="00053197">
        <w:rPr>
          <w:rStyle w:val="LatinChar"/>
          <w:rFonts w:cs="FrankRuehl"/>
          <w:sz w:val="28"/>
          <w:szCs w:val="28"/>
          <w:rtl/>
          <w:lang w:val="en-GB"/>
        </w:rPr>
        <w:t xml:space="preserve">בשנת </w:t>
      </w:r>
      <w:r w:rsidR="000F5449">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w:t>
      </w:r>
      <w:r w:rsidR="000F5449">
        <w:rPr>
          <w:rStyle w:val="LatinChar"/>
          <w:rFonts w:cs="FrankRuehl" w:hint="cs"/>
          <w:sz w:val="28"/>
          <w:szCs w:val="28"/>
          <w:rtl/>
          <w:lang w:val="en-GB"/>
        </w:rPr>
        <w:t>",</w:t>
      </w:r>
      <w:r w:rsidR="00053197" w:rsidRPr="00053197">
        <w:rPr>
          <w:rStyle w:val="LatinChar"/>
          <w:rFonts w:cs="FrankRuehl"/>
          <w:sz w:val="28"/>
          <w:szCs w:val="28"/>
          <w:rtl/>
          <w:lang w:val="en-GB"/>
        </w:rPr>
        <w:t xml:space="preserve"> הוצרך לכתוב ג</w:t>
      </w:r>
      <w:r w:rsidR="007C7779">
        <w:rPr>
          <w:rStyle w:val="LatinChar"/>
          <w:rFonts w:cs="FrankRuehl" w:hint="cs"/>
          <w:sz w:val="28"/>
          <w:szCs w:val="28"/>
          <w:rtl/>
          <w:lang w:val="en-GB"/>
        </w:rPr>
        <w:t>ם כן</w:t>
      </w:r>
      <w:r w:rsidR="00053197" w:rsidRPr="00053197">
        <w:rPr>
          <w:rStyle w:val="LatinChar"/>
          <w:rFonts w:cs="FrankRuehl"/>
          <w:sz w:val="28"/>
          <w:szCs w:val="28"/>
          <w:rtl/>
          <w:lang w:val="en-GB"/>
        </w:rPr>
        <w:t xml:space="preserve"> </w:t>
      </w:r>
      <w:r w:rsidR="00423C16" w:rsidRPr="00423C16">
        <w:rPr>
          <w:rStyle w:val="LatinChar"/>
          <w:rFonts w:cs="Dbs-Rashi" w:hint="cs"/>
          <w:szCs w:val="20"/>
          <w:rtl/>
          <w:lang w:val="en-GB"/>
        </w:rPr>
        <w:t>(פסוק ב)</w:t>
      </w:r>
      <w:r w:rsidR="00423C16">
        <w:rPr>
          <w:rStyle w:val="LatinChar"/>
          <w:rFonts w:cs="FrankRuehl" w:hint="cs"/>
          <w:sz w:val="28"/>
          <w:szCs w:val="28"/>
          <w:rtl/>
          <w:lang w:val="en-GB"/>
        </w:rPr>
        <w:t xml:space="preserve"> </w:t>
      </w:r>
      <w:r w:rsidR="007C7779">
        <w:rPr>
          <w:rStyle w:val="LatinChar"/>
          <w:rFonts w:cs="FrankRuehl" w:hint="cs"/>
          <w:sz w:val="28"/>
          <w:szCs w:val="28"/>
          <w:rtl/>
          <w:lang w:val="en-GB"/>
        </w:rPr>
        <w:t>"</w:t>
      </w:r>
      <w:r w:rsidR="00053197" w:rsidRPr="00053197">
        <w:rPr>
          <w:rStyle w:val="LatinChar"/>
          <w:rFonts w:cs="FrankRuehl"/>
          <w:sz w:val="28"/>
          <w:szCs w:val="28"/>
          <w:rtl/>
          <w:lang w:val="en-GB"/>
        </w:rPr>
        <w:t>בימים ההם</w:t>
      </w:r>
      <w:r w:rsidR="007C7779">
        <w:rPr>
          <w:rStyle w:val="LatinChar"/>
          <w:rFonts w:cs="FrankRuehl" w:hint="cs"/>
          <w:sz w:val="28"/>
          <w:szCs w:val="28"/>
          <w:rtl/>
          <w:lang w:val="en-GB"/>
        </w:rPr>
        <w:t>"</w:t>
      </w:r>
      <w:r w:rsidR="00C82DEC">
        <w:rPr>
          <w:rStyle w:val="FootnoteReference"/>
          <w:rFonts w:cs="FrankRuehl"/>
          <w:szCs w:val="28"/>
          <w:rtl/>
        </w:rPr>
        <w:footnoteReference w:id="272"/>
      </w:r>
      <w:r w:rsidR="007C7779">
        <w:rPr>
          <w:rStyle w:val="LatinChar"/>
          <w:rFonts w:cs="FrankRuehl" w:hint="cs"/>
          <w:sz w:val="28"/>
          <w:szCs w:val="28"/>
          <w:rtl/>
          <w:lang w:val="en-GB"/>
        </w:rPr>
        <w:t>,</w:t>
      </w:r>
      <w:r w:rsidR="00053197" w:rsidRPr="00053197">
        <w:rPr>
          <w:rStyle w:val="LatinChar"/>
          <w:rFonts w:cs="FrankRuehl"/>
          <w:sz w:val="28"/>
          <w:szCs w:val="28"/>
          <w:rtl/>
          <w:lang w:val="en-GB"/>
        </w:rPr>
        <w:t xml:space="preserve"> שא</w:t>
      </w:r>
      <w:r w:rsidR="007C7779">
        <w:rPr>
          <w:rStyle w:val="LatinChar"/>
          <w:rFonts w:cs="FrankRuehl" w:hint="cs"/>
          <w:sz w:val="28"/>
          <w:szCs w:val="28"/>
          <w:rtl/>
          <w:lang w:val="en-GB"/>
        </w:rPr>
        <w:t>ם כן</w:t>
      </w:r>
      <w:r w:rsidR="00053197" w:rsidRPr="00053197">
        <w:rPr>
          <w:rStyle w:val="LatinChar"/>
          <w:rFonts w:cs="FrankRuehl"/>
          <w:sz w:val="28"/>
          <w:szCs w:val="28"/>
          <w:rtl/>
          <w:lang w:val="en-GB"/>
        </w:rPr>
        <w:t xml:space="preserve"> היה פירושו </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ויהי בימי </w:t>
      </w:r>
      <w:proofErr w:type="spellStart"/>
      <w:r w:rsidR="00053197" w:rsidRPr="00053197">
        <w:rPr>
          <w:rStyle w:val="LatinChar"/>
          <w:rFonts w:cs="FrankRuehl"/>
          <w:sz w:val="28"/>
          <w:szCs w:val="28"/>
          <w:rtl/>
          <w:lang w:val="en-GB"/>
        </w:rPr>
        <w:t>אחשורש</w:t>
      </w:r>
      <w:proofErr w:type="spellEnd"/>
      <w:r w:rsidR="00053197" w:rsidRPr="00053197">
        <w:rPr>
          <w:rStyle w:val="LatinChar"/>
          <w:rFonts w:cs="FrankRuehl"/>
          <w:sz w:val="28"/>
          <w:szCs w:val="28"/>
          <w:rtl/>
          <w:lang w:val="en-GB"/>
        </w:rPr>
        <w:t xml:space="preserve"> הוא </w:t>
      </w:r>
      <w:proofErr w:type="spellStart"/>
      <w:r w:rsidR="00053197" w:rsidRPr="00053197">
        <w:rPr>
          <w:rStyle w:val="LatinChar"/>
          <w:rFonts w:cs="FrankRuehl"/>
          <w:sz w:val="28"/>
          <w:szCs w:val="28"/>
          <w:rtl/>
          <w:lang w:val="en-GB"/>
        </w:rPr>
        <w:t>אחשורש</w:t>
      </w:r>
      <w:proofErr w:type="spellEnd"/>
      <w:r w:rsidR="00053197" w:rsidRPr="00053197">
        <w:rPr>
          <w:rStyle w:val="LatinChar"/>
          <w:rFonts w:cs="FrankRuehl"/>
          <w:sz w:val="28"/>
          <w:szCs w:val="28"/>
          <w:rtl/>
          <w:lang w:val="en-GB"/>
        </w:rPr>
        <w:t xml:space="preserve"> המולך מהודו ועד כוש בשנת </w:t>
      </w:r>
      <w:r w:rsidR="00CB30A3">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למלכותו עשה משתה</w:t>
      </w:r>
      <w:r w:rsidR="00CB30A3">
        <w:rPr>
          <w:rStyle w:val="LatinChar"/>
          <w:rFonts w:cs="FrankRuehl" w:hint="cs"/>
          <w:sz w:val="28"/>
          <w:szCs w:val="28"/>
          <w:rtl/>
          <w:lang w:val="en-GB"/>
        </w:rPr>
        <w:t>"</w:t>
      </w:r>
      <w:r w:rsidR="00BA6717">
        <w:rPr>
          <w:rStyle w:val="FootnoteReference"/>
          <w:rFonts w:cs="FrankRuehl"/>
          <w:szCs w:val="28"/>
          <w:rtl/>
        </w:rPr>
        <w:footnoteReference w:id="273"/>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 ולא היה </w:t>
      </w:r>
      <w:proofErr w:type="spellStart"/>
      <w:r w:rsidR="00053197" w:rsidRPr="00053197">
        <w:rPr>
          <w:rStyle w:val="LatinChar"/>
          <w:rFonts w:cs="FrankRuehl"/>
          <w:sz w:val="28"/>
          <w:szCs w:val="28"/>
          <w:rtl/>
          <w:lang w:val="en-GB"/>
        </w:rPr>
        <w:t>קאי</w:t>
      </w:r>
      <w:proofErr w:type="spellEnd"/>
      <w:r w:rsidR="00053197" w:rsidRPr="00053197">
        <w:rPr>
          <w:rStyle w:val="LatinChar"/>
          <w:rFonts w:cs="FrankRuehl"/>
          <w:sz w:val="28"/>
          <w:szCs w:val="28"/>
          <w:rtl/>
          <w:lang w:val="en-GB"/>
        </w:rPr>
        <w:t xml:space="preserve"> </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ויהי בימי </w:t>
      </w:r>
      <w:proofErr w:type="spellStart"/>
      <w:r w:rsidR="00053197" w:rsidRPr="00053197">
        <w:rPr>
          <w:rStyle w:val="LatinChar"/>
          <w:rFonts w:cs="FrankRuehl"/>
          <w:sz w:val="28"/>
          <w:szCs w:val="28"/>
          <w:rtl/>
          <w:lang w:val="en-GB"/>
        </w:rPr>
        <w:t>אחשורש</w:t>
      </w:r>
      <w:proofErr w:type="spellEnd"/>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 רק על מה שכת</w:t>
      </w:r>
      <w:r w:rsidR="006C3A16">
        <w:rPr>
          <w:rStyle w:val="LatinChar"/>
          <w:rFonts w:cs="FrankRuehl" w:hint="cs"/>
          <w:sz w:val="28"/>
          <w:szCs w:val="28"/>
          <w:rtl/>
          <w:lang w:val="en-GB"/>
        </w:rPr>
        <w:t>י</w:t>
      </w:r>
      <w:r w:rsidR="00053197" w:rsidRPr="00053197">
        <w:rPr>
          <w:rStyle w:val="LatinChar"/>
          <w:rFonts w:cs="FrankRuehl"/>
          <w:sz w:val="28"/>
          <w:szCs w:val="28"/>
          <w:rtl/>
          <w:lang w:val="en-GB"/>
        </w:rPr>
        <w:t xml:space="preserve">ב </w:t>
      </w:r>
      <w:r w:rsidR="00CB30A3">
        <w:rPr>
          <w:rStyle w:val="LatinChar"/>
          <w:rFonts w:cs="FrankRuehl" w:hint="cs"/>
          <w:sz w:val="28"/>
          <w:szCs w:val="28"/>
          <w:rtl/>
          <w:lang w:val="en-GB"/>
        </w:rPr>
        <w:t>"</w:t>
      </w:r>
      <w:r w:rsidR="00053197" w:rsidRPr="00053197">
        <w:rPr>
          <w:rStyle w:val="LatinChar"/>
          <w:rFonts w:cs="FrankRuehl"/>
          <w:sz w:val="28"/>
          <w:szCs w:val="28"/>
          <w:rtl/>
          <w:lang w:val="en-GB"/>
        </w:rPr>
        <w:t>בשנת שלש למלכותו עשה משתה</w:t>
      </w:r>
      <w:r w:rsidR="00CB30A3">
        <w:rPr>
          <w:rStyle w:val="LatinChar"/>
          <w:rFonts w:cs="FrankRuehl" w:hint="cs"/>
          <w:sz w:val="28"/>
          <w:szCs w:val="28"/>
          <w:rtl/>
          <w:lang w:val="en-GB"/>
        </w:rPr>
        <w:t>"</w:t>
      </w:r>
      <w:r w:rsidR="00484AA4">
        <w:rPr>
          <w:rStyle w:val="LatinChar"/>
          <w:rFonts w:cs="FrankRuehl" w:hint="cs"/>
          <w:sz w:val="28"/>
          <w:szCs w:val="28"/>
          <w:rtl/>
          <w:lang w:val="en-GB"/>
        </w:rPr>
        <w:t>.</w:t>
      </w:r>
      <w:r w:rsidR="00053197" w:rsidRPr="00053197">
        <w:rPr>
          <w:rStyle w:val="LatinChar"/>
          <w:rFonts w:cs="FrankRuehl"/>
          <w:sz w:val="28"/>
          <w:szCs w:val="28"/>
          <w:rtl/>
          <w:lang w:val="en-GB"/>
        </w:rPr>
        <w:t xml:space="preserve"> והיה פירושו </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ויהי בימי </w:t>
      </w:r>
      <w:proofErr w:type="spellStart"/>
      <w:r w:rsidR="00053197" w:rsidRPr="00053197">
        <w:rPr>
          <w:rStyle w:val="LatinChar"/>
          <w:rFonts w:cs="FrankRuehl"/>
          <w:sz w:val="28"/>
          <w:szCs w:val="28"/>
          <w:rtl/>
          <w:lang w:val="en-GB"/>
        </w:rPr>
        <w:t>אחשורש</w:t>
      </w:r>
      <w:proofErr w:type="spellEnd"/>
      <w:r w:rsidR="00CB30A3">
        <w:rPr>
          <w:rStyle w:val="LatinChar"/>
          <w:rFonts w:cs="FrankRuehl" w:hint="cs"/>
          <w:sz w:val="28"/>
          <w:szCs w:val="28"/>
          <w:rtl/>
          <w:lang w:val="en-GB"/>
        </w:rPr>
        <w:t>"</w:t>
      </w:r>
      <w:r w:rsidR="00484AA4">
        <w:rPr>
          <w:rStyle w:val="LatinChar"/>
          <w:rFonts w:cs="FrankRuehl" w:hint="cs"/>
          <w:sz w:val="28"/>
          <w:szCs w:val="28"/>
          <w:rtl/>
          <w:lang w:val="en-GB"/>
        </w:rPr>
        <w:t>,</w:t>
      </w:r>
      <w:r w:rsidR="00053197" w:rsidRPr="00053197">
        <w:rPr>
          <w:rStyle w:val="LatinChar"/>
          <w:rFonts w:cs="FrankRuehl"/>
          <w:sz w:val="28"/>
          <w:szCs w:val="28"/>
          <w:rtl/>
          <w:lang w:val="en-GB"/>
        </w:rPr>
        <w:t xml:space="preserve"> ובאיזה זמן</w:t>
      </w:r>
      <w:r w:rsidR="00484AA4">
        <w:rPr>
          <w:rStyle w:val="LatinChar"/>
          <w:rFonts w:cs="FrankRuehl" w:hint="cs"/>
          <w:sz w:val="28"/>
          <w:szCs w:val="28"/>
          <w:rtl/>
          <w:lang w:val="en-GB"/>
        </w:rPr>
        <w:t>,</w:t>
      </w:r>
      <w:r w:rsidR="00053197" w:rsidRPr="00053197">
        <w:rPr>
          <w:rStyle w:val="LatinChar"/>
          <w:rFonts w:cs="FrankRuehl"/>
          <w:sz w:val="28"/>
          <w:szCs w:val="28"/>
          <w:rtl/>
          <w:lang w:val="en-GB"/>
        </w:rPr>
        <w:t xml:space="preserve"> </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בשנת </w:t>
      </w:r>
      <w:r w:rsidR="00CB30A3">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למלכותו</w:t>
      </w:r>
      <w:r w:rsidR="00CB30A3">
        <w:rPr>
          <w:rStyle w:val="LatinChar"/>
          <w:rFonts w:cs="FrankRuehl" w:hint="cs"/>
          <w:sz w:val="28"/>
          <w:szCs w:val="28"/>
          <w:rtl/>
          <w:lang w:val="en-GB"/>
        </w:rPr>
        <w:t>"</w:t>
      </w:r>
      <w:r w:rsidR="00484AA4">
        <w:rPr>
          <w:rStyle w:val="FootnoteReference"/>
          <w:rFonts w:cs="FrankRuehl"/>
          <w:szCs w:val="28"/>
          <w:rtl/>
        </w:rPr>
        <w:footnoteReference w:id="274"/>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 ואין הפירוש כך, רק </w:t>
      </w:r>
      <w:r w:rsidR="00CB30A3">
        <w:rPr>
          <w:rStyle w:val="LatinChar"/>
          <w:rFonts w:cs="FrankRuehl" w:hint="cs"/>
          <w:sz w:val="28"/>
          <w:szCs w:val="28"/>
          <w:rtl/>
          <w:lang w:val="en-GB"/>
        </w:rPr>
        <w:t>"</w:t>
      </w:r>
      <w:r w:rsidR="00053197" w:rsidRPr="00053197">
        <w:rPr>
          <w:rStyle w:val="LatinChar"/>
          <w:rFonts w:cs="FrankRuehl"/>
          <w:sz w:val="28"/>
          <w:szCs w:val="28"/>
          <w:rtl/>
          <w:lang w:val="en-GB"/>
        </w:rPr>
        <w:t>ויהי</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 </w:t>
      </w:r>
      <w:proofErr w:type="spellStart"/>
      <w:r w:rsidR="00053197" w:rsidRPr="00053197">
        <w:rPr>
          <w:rStyle w:val="LatinChar"/>
          <w:rFonts w:cs="FrankRuehl"/>
          <w:sz w:val="28"/>
          <w:szCs w:val="28"/>
          <w:rtl/>
          <w:lang w:val="en-GB"/>
        </w:rPr>
        <w:t>קאי</w:t>
      </w:r>
      <w:proofErr w:type="spellEnd"/>
      <w:r w:rsidR="00053197" w:rsidRPr="00053197">
        <w:rPr>
          <w:rStyle w:val="LatinChar"/>
          <w:rFonts w:cs="FrankRuehl"/>
          <w:sz w:val="28"/>
          <w:szCs w:val="28"/>
          <w:rtl/>
          <w:lang w:val="en-GB"/>
        </w:rPr>
        <w:t xml:space="preserve"> על כל </w:t>
      </w:r>
      <w:proofErr w:type="spellStart"/>
      <w:r w:rsidR="00053197" w:rsidRPr="00053197">
        <w:rPr>
          <w:rStyle w:val="LatinChar"/>
          <w:rFonts w:cs="FrankRuehl"/>
          <w:sz w:val="28"/>
          <w:szCs w:val="28"/>
          <w:rtl/>
          <w:lang w:val="en-GB"/>
        </w:rPr>
        <w:t>הענין</w:t>
      </w:r>
      <w:proofErr w:type="spellEnd"/>
      <w:r w:rsidR="00053197" w:rsidRPr="00053197">
        <w:rPr>
          <w:rStyle w:val="LatinChar"/>
          <w:rFonts w:cs="FrankRuehl"/>
          <w:sz w:val="28"/>
          <w:szCs w:val="28"/>
          <w:rtl/>
          <w:lang w:val="en-GB"/>
        </w:rPr>
        <w:t xml:space="preserve"> שנזכר במגילה הזאת</w:t>
      </w:r>
      <w:r w:rsidR="00716DDF">
        <w:rPr>
          <w:rStyle w:val="FootnoteReference"/>
          <w:rFonts w:cs="FrankRuehl"/>
          <w:szCs w:val="28"/>
          <w:rtl/>
        </w:rPr>
        <w:footnoteReference w:id="275"/>
      </w:r>
      <w:r w:rsidR="00053197" w:rsidRPr="00053197">
        <w:rPr>
          <w:rStyle w:val="LatinChar"/>
          <w:rFonts w:cs="FrankRuehl"/>
          <w:sz w:val="28"/>
          <w:szCs w:val="28"/>
          <w:rtl/>
          <w:lang w:val="en-GB"/>
        </w:rPr>
        <w:t xml:space="preserve"> היה </w:t>
      </w:r>
      <w:r w:rsidR="00CB30A3">
        <w:rPr>
          <w:rStyle w:val="LatinChar"/>
          <w:rFonts w:cs="FrankRuehl" w:hint="cs"/>
          <w:sz w:val="28"/>
          <w:szCs w:val="28"/>
          <w:rtl/>
          <w:lang w:val="en-GB"/>
        </w:rPr>
        <w:t>"</w:t>
      </w:r>
      <w:r w:rsidR="00053197" w:rsidRPr="00053197">
        <w:rPr>
          <w:rStyle w:val="LatinChar"/>
          <w:rFonts w:cs="FrankRuehl"/>
          <w:sz w:val="28"/>
          <w:szCs w:val="28"/>
          <w:rtl/>
          <w:lang w:val="en-GB"/>
        </w:rPr>
        <w:t xml:space="preserve">בימי </w:t>
      </w:r>
      <w:proofErr w:type="spellStart"/>
      <w:r w:rsidR="00053197" w:rsidRPr="00053197">
        <w:rPr>
          <w:rStyle w:val="LatinChar"/>
          <w:rFonts w:cs="FrankRuehl"/>
          <w:sz w:val="28"/>
          <w:szCs w:val="28"/>
          <w:rtl/>
          <w:lang w:val="en-GB"/>
        </w:rPr>
        <w:t>אחשורש</w:t>
      </w:r>
      <w:proofErr w:type="spellEnd"/>
      <w:r w:rsidR="00CB30A3">
        <w:rPr>
          <w:rStyle w:val="LatinChar"/>
          <w:rFonts w:cs="FrankRuehl" w:hint="cs"/>
          <w:sz w:val="28"/>
          <w:szCs w:val="28"/>
          <w:rtl/>
          <w:lang w:val="en-GB"/>
        </w:rPr>
        <w:t>"</w:t>
      </w:r>
      <w:r w:rsidR="009B068F">
        <w:rPr>
          <w:rStyle w:val="LatinChar"/>
          <w:rFonts w:cs="FrankRuehl" w:hint="cs"/>
          <w:sz w:val="28"/>
          <w:szCs w:val="28"/>
          <w:rtl/>
          <w:lang w:val="en-GB"/>
        </w:rPr>
        <w:t>.</w:t>
      </w:r>
      <w:r w:rsidR="00053197" w:rsidRPr="00053197">
        <w:rPr>
          <w:rStyle w:val="LatinChar"/>
          <w:rFonts w:cs="FrankRuehl"/>
          <w:sz w:val="28"/>
          <w:szCs w:val="28"/>
          <w:rtl/>
          <w:lang w:val="en-GB"/>
        </w:rPr>
        <w:t xml:space="preserve"> והוא בפרט ראוי אל כל מה שנזכר במגילה הזאת</w:t>
      </w:r>
      <w:r w:rsidR="009B068F">
        <w:rPr>
          <w:rStyle w:val="LatinChar"/>
          <w:rFonts w:cs="FrankRuehl" w:hint="cs"/>
          <w:sz w:val="28"/>
          <w:szCs w:val="28"/>
          <w:rtl/>
          <w:lang w:val="en-GB"/>
        </w:rPr>
        <w:t>,</w:t>
      </w:r>
      <w:r w:rsidR="00053197" w:rsidRPr="00053197">
        <w:rPr>
          <w:rStyle w:val="LatinChar"/>
          <w:rFonts w:cs="FrankRuehl"/>
          <w:sz w:val="28"/>
          <w:szCs w:val="28"/>
          <w:rtl/>
          <w:lang w:val="en-GB"/>
        </w:rPr>
        <w:t xml:space="preserve"> כי שמו </w:t>
      </w:r>
      <w:r w:rsidR="009B068F">
        <w:rPr>
          <w:rStyle w:val="LatinChar"/>
          <w:rFonts w:cs="FrankRuehl" w:hint="cs"/>
          <w:sz w:val="28"/>
          <w:szCs w:val="28"/>
          <w:rtl/>
          <w:lang w:val="en-GB"/>
        </w:rPr>
        <w:t>"</w:t>
      </w:r>
      <w:proofErr w:type="spellStart"/>
      <w:r w:rsidR="00053197" w:rsidRPr="00053197">
        <w:rPr>
          <w:rStyle w:val="LatinChar"/>
          <w:rFonts w:cs="FrankRuehl"/>
          <w:sz w:val="28"/>
          <w:szCs w:val="28"/>
          <w:rtl/>
          <w:lang w:val="en-GB"/>
        </w:rPr>
        <w:t>אחשורש</w:t>
      </w:r>
      <w:proofErr w:type="spellEnd"/>
      <w:r w:rsidR="009B068F">
        <w:rPr>
          <w:rStyle w:val="LatinChar"/>
          <w:rFonts w:cs="FrankRuehl" w:hint="cs"/>
          <w:sz w:val="28"/>
          <w:szCs w:val="28"/>
          <w:rtl/>
          <w:lang w:val="en-GB"/>
        </w:rPr>
        <w:t>"</w:t>
      </w:r>
      <w:r w:rsidR="00053197" w:rsidRPr="00053197">
        <w:rPr>
          <w:rStyle w:val="LatinChar"/>
          <w:rFonts w:cs="FrankRuehl"/>
          <w:sz w:val="28"/>
          <w:szCs w:val="28"/>
          <w:rtl/>
          <w:lang w:val="en-GB"/>
        </w:rPr>
        <w:t xml:space="preserve"> מפני שהושחרו פניהם של ישראל בצום ובתענית</w:t>
      </w:r>
      <w:r w:rsidR="00955E01">
        <w:rPr>
          <w:rStyle w:val="FootnoteReference"/>
          <w:rFonts w:cs="FrankRuehl"/>
          <w:szCs w:val="28"/>
          <w:rtl/>
        </w:rPr>
        <w:footnoteReference w:id="276"/>
      </w:r>
      <w:r w:rsidR="009B068F">
        <w:rPr>
          <w:rStyle w:val="LatinChar"/>
          <w:rFonts w:cs="FrankRuehl" w:hint="cs"/>
          <w:sz w:val="28"/>
          <w:szCs w:val="28"/>
          <w:rtl/>
          <w:lang w:val="en-GB"/>
        </w:rPr>
        <w:t>,</w:t>
      </w:r>
      <w:r w:rsidR="00053197" w:rsidRPr="00053197">
        <w:rPr>
          <w:rStyle w:val="LatinChar"/>
          <w:rFonts w:cs="FrankRuehl"/>
          <w:sz w:val="28"/>
          <w:szCs w:val="28"/>
          <w:rtl/>
          <w:lang w:val="en-GB"/>
        </w:rPr>
        <w:t xml:space="preserve"> וכן כמה דברים שעליהם נאמר </w:t>
      </w:r>
      <w:r w:rsidR="001333FA">
        <w:rPr>
          <w:rStyle w:val="LatinChar"/>
          <w:rFonts w:cs="FrankRuehl" w:hint="cs"/>
          <w:sz w:val="28"/>
          <w:szCs w:val="28"/>
          <w:rtl/>
          <w:lang w:val="en-GB"/>
        </w:rPr>
        <w:t>"</w:t>
      </w:r>
      <w:r w:rsidR="00053197" w:rsidRPr="00053197">
        <w:rPr>
          <w:rStyle w:val="LatinChar"/>
          <w:rFonts w:cs="FrankRuehl"/>
          <w:sz w:val="28"/>
          <w:szCs w:val="28"/>
          <w:rtl/>
          <w:lang w:val="en-GB"/>
        </w:rPr>
        <w:t xml:space="preserve">ויהי בימי </w:t>
      </w:r>
      <w:proofErr w:type="spellStart"/>
      <w:r w:rsidR="00053197" w:rsidRPr="00053197">
        <w:rPr>
          <w:rStyle w:val="LatinChar"/>
          <w:rFonts w:cs="FrankRuehl"/>
          <w:sz w:val="28"/>
          <w:szCs w:val="28"/>
          <w:rtl/>
          <w:lang w:val="en-GB"/>
        </w:rPr>
        <w:t>אחשורש</w:t>
      </w:r>
      <w:proofErr w:type="spellEnd"/>
      <w:r w:rsidR="001333FA">
        <w:rPr>
          <w:rStyle w:val="LatinChar"/>
          <w:rFonts w:cs="FrankRuehl" w:hint="cs"/>
          <w:sz w:val="28"/>
          <w:szCs w:val="28"/>
          <w:rtl/>
          <w:lang w:val="en-GB"/>
        </w:rPr>
        <w:t>"</w:t>
      </w:r>
      <w:r w:rsidR="001333FA">
        <w:rPr>
          <w:rStyle w:val="FootnoteReference"/>
          <w:rFonts w:cs="FrankRuehl"/>
          <w:szCs w:val="28"/>
          <w:rtl/>
        </w:rPr>
        <w:footnoteReference w:id="277"/>
      </w:r>
      <w:r w:rsidR="001333FA">
        <w:rPr>
          <w:rStyle w:val="LatinChar"/>
          <w:rFonts w:cs="FrankRuehl" w:hint="cs"/>
          <w:sz w:val="28"/>
          <w:szCs w:val="28"/>
          <w:rtl/>
          <w:lang w:val="en-GB"/>
        </w:rPr>
        <w:t>.</w:t>
      </w:r>
      <w:r w:rsidR="00053197" w:rsidRPr="00053197">
        <w:rPr>
          <w:rStyle w:val="LatinChar"/>
          <w:rFonts w:cs="FrankRuehl"/>
          <w:sz w:val="28"/>
          <w:szCs w:val="28"/>
          <w:rtl/>
          <w:lang w:val="en-GB"/>
        </w:rPr>
        <w:t xml:space="preserve"> </w:t>
      </w:r>
    </w:p>
    <w:p w:rsidR="0070509F" w:rsidRDefault="000B02C3" w:rsidP="00DA3AF9">
      <w:pPr>
        <w:jc w:val="both"/>
        <w:rPr>
          <w:rStyle w:val="LatinChar"/>
          <w:rFonts w:cs="FrankRuehl"/>
          <w:sz w:val="28"/>
          <w:szCs w:val="28"/>
          <w:rtl/>
          <w:lang w:val="en-GB"/>
        </w:rPr>
      </w:pPr>
      <w:r w:rsidRPr="000B02C3">
        <w:rPr>
          <w:rStyle w:val="LatinChar"/>
          <w:rtl/>
        </w:rPr>
        <w:t>#</w:t>
      </w:r>
      <w:r w:rsidR="00053197" w:rsidRPr="000B02C3">
        <w:rPr>
          <w:rStyle w:val="Title1"/>
          <w:rtl/>
        </w:rPr>
        <w:t>ומה</w:t>
      </w:r>
      <w:r w:rsidRPr="000B02C3">
        <w:rPr>
          <w:rStyle w:val="LatinChar"/>
          <w:rtl/>
        </w:rPr>
        <w:t>=</w:t>
      </w:r>
      <w:r w:rsidR="00053197" w:rsidRPr="00053197">
        <w:rPr>
          <w:rStyle w:val="LatinChar"/>
          <w:rFonts w:cs="FrankRuehl"/>
          <w:sz w:val="28"/>
          <w:szCs w:val="28"/>
          <w:rtl/>
          <w:lang w:val="en-GB"/>
        </w:rPr>
        <w:t xml:space="preserve"> </w:t>
      </w:r>
      <w:r w:rsidR="00237C16">
        <w:rPr>
          <w:rStyle w:val="LatinChar"/>
          <w:rFonts w:cs="FrankRuehl" w:hint="cs"/>
          <w:sz w:val="28"/>
          <w:szCs w:val="28"/>
          <w:rtl/>
          <w:lang w:val="en-GB"/>
        </w:rPr>
        <w:t xml:space="preserve">שהוצרך לומר </w:t>
      </w:r>
      <w:r w:rsidR="00583290">
        <w:rPr>
          <w:rStyle w:val="LatinChar"/>
          <w:rFonts w:cs="FrankRuehl" w:hint="cs"/>
          <w:sz w:val="28"/>
          <w:szCs w:val="28"/>
          <w:rtl/>
          <w:lang w:val="en-GB"/>
        </w:rPr>
        <w:t>"</w:t>
      </w:r>
      <w:r w:rsidR="00053197" w:rsidRPr="00053197">
        <w:rPr>
          <w:rStyle w:val="LatinChar"/>
          <w:rFonts w:cs="FrankRuehl"/>
          <w:sz w:val="28"/>
          <w:szCs w:val="28"/>
          <w:rtl/>
          <w:lang w:val="en-GB"/>
        </w:rPr>
        <w:t xml:space="preserve">כשבת המלך </w:t>
      </w:r>
      <w:proofErr w:type="spellStart"/>
      <w:r w:rsidR="00053197" w:rsidRPr="00053197">
        <w:rPr>
          <w:rStyle w:val="LatinChar"/>
          <w:rFonts w:cs="FrankRuehl"/>
          <w:sz w:val="28"/>
          <w:szCs w:val="28"/>
          <w:rtl/>
          <w:lang w:val="en-GB"/>
        </w:rPr>
        <w:t>אחשורש</w:t>
      </w:r>
      <w:proofErr w:type="spellEnd"/>
      <w:r w:rsidR="00583290">
        <w:rPr>
          <w:rStyle w:val="LatinChar"/>
          <w:rFonts w:cs="FrankRuehl" w:hint="cs"/>
          <w:sz w:val="28"/>
          <w:szCs w:val="28"/>
          <w:rtl/>
          <w:lang w:val="en-GB"/>
        </w:rPr>
        <w:t>",</w:t>
      </w:r>
      <w:r w:rsidR="00053197" w:rsidRPr="00053197">
        <w:rPr>
          <w:rStyle w:val="LatinChar"/>
          <w:rFonts w:cs="FrankRuehl"/>
          <w:sz w:val="28"/>
          <w:szCs w:val="28"/>
          <w:rtl/>
          <w:lang w:val="en-GB"/>
        </w:rPr>
        <w:t xml:space="preserve"> והרי כבר כתיב </w:t>
      </w:r>
      <w:r w:rsidR="00583290">
        <w:rPr>
          <w:rStyle w:val="LatinChar"/>
          <w:rFonts w:cs="FrankRuehl" w:hint="cs"/>
          <w:sz w:val="28"/>
          <w:szCs w:val="28"/>
          <w:rtl/>
          <w:lang w:val="en-GB"/>
        </w:rPr>
        <w:t>"</w:t>
      </w:r>
      <w:r w:rsidR="00053197" w:rsidRPr="00053197">
        <w:rPr>
          <w:rStyle w:val="LatinChar"/>
          <w:rFonts w:cs="FrankRuehl"/>
          <w:sz w:val="28"/>
          <w:szCs w:val="28"/>
          <w:rtl/>
          <w:lang w:val="en-GB"/>
        </w:rPr>
        <w:t xml:space="preserve">בשנת </w:t>
      </w:r>
      <w:r w:rsidR="00583290">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למלכותו</w:t>
      </w:r>
      <w:r w:rsidR="00583290">
        <w:rPr>
          <w:rStyle w:val="LatinChar"/>
          <w:rFonts w:cs="FrankRuehl" w:hint="cs"/>
          <w:sz w:val="28"/>
          <w:szCs w:val="28"/>
          <w:rtl/>
          <w:lang w:val="en-GB"/>
        </w:rPr>
        <w:t>"</w:t>
      </w:r>
      <w:r>
        <w:rPr>
          <w:rStyle w:val="FootnoteReference"/>
          <w:rFonts w:cs="FrankRuehl"/>
          <w:szCs w:val="28"/>
          <w:rtl/>
        </w:rPr>
        <w:footnoteReference w:id="278"/>
      </w:r>
      <w:r w:rsidR="00583290">
        <w:rPr>
          <w:rStyle w:val="LatinChar"/>
          <w:rFonts w:cs="FrankRuehl" w:hint="cs"/>
          <w:sz w:val="28"/>
          <w:szCs w:val="28"/>
          <w:rtl/>
          <w:lang w:val="en-GB"/>
        </w:rPr>
        <w:t>,</w:t>
      </w:r>
      <w:r w:rsidR="00053197" w:rsidRPr="00053197">
        <w:rPr>
          <w:rStyle w:val="LatinChar"/>
          <w:rFonts w:cs="FrankRuehl"/>
          <w:sz w:val="28"/>
          <w:szCs w:val="28"/>
          <w:rtl/>
          <w:lang w:val="en-GB"/>
        </w:rPr>
        <w:t xml:space="preserve"> על זה אמרו בגמרא </w:t>
      </w:r>
      <w:r w:rsidR="00053197" w:rsidRPr="00D958BF">
        <w:rPr>
          <w:rStyle w:val="LatinChar"/>
          <w:rFonts w:cs="Dbs-Rashi"/>
          <w:szCs w:val="20"/>
          <w:rtl/>
          <w:lang w:val="en-GB"/>
        </w:rPr>
        <w:t>(מגילה יא</w:t>
      </w:r>
      <w:r w:rsidR="00D958BF" w:rsidRPr="00D958BF">
        <w:rPr>
          <w:rStyle w:val="LatinChar"/>
          <w:rFonts w:cs="Dbs-Rashi" w:hint="cs"/>
          <w:szCs w:val="20"/>
          <w:rtl/>
          <w:lang w:val="en-GB"/>
        </w:rPr>
        <w:t>:</w:t>
      </w:r>
      <w:r w:rsidR="00053197" w:rsidRPr="00D958BF">
        <w:rPr>
          <w:rStyle w:val="LatinChar"/>
          <w:rFonts w:cs="Dbs-Rashi"/>
          <w:szCs w:val="20"/>
          <w:rtl/>
          <w:lang w:val="en-GB"/>
        </w:rPr>
        <w:t>)</w:t>
      </w:r>
      <w:r w:rsidR="00053197" w:rsidRPr="00053197">
        <w:rPr>
          <w:rStyle w:val="LatinChar"/>
          <w:rFonts w:cs="FrankRuehl"/>
          <w:sz w:val="28"/>
          <w:szCs w:val="28"/>
          <w:rtl/>
          <w:lang w:val="en-GB"/>
        </w:rPr>
        <w:t xml:space="preserve"> </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כשבת המלך </w:t>
      </w:r>
      <w:proofErr w:type="spellStart"/>
      <w:r w:rsidR="00053197" w:rsidRPr="00053197">
        <w:rPr>
          <w:rStyle w:val="LatinChar"/>
          <w:rFonts w:cs="FrankRuehl"/>
          <w:sz w:val="28"/>
          <w:szCs w:val="28"/>
          <w:rtl/>
          <w:lang w:val="en-GB"/>
        </w:rPr>
        <w:t>אחשורש</w:t>
      </w:r>
      <w:proofErr w:type="spellEnd"/>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אחר שנתיישב דעתו בעצמו שהוא מלך</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w:t>
      </w:r>
      <w:r w:rsidR="00053197" w:rsidRPr="00053197">
        <w:rPr>
          <w:rStyle w:val="LatinChar"/>
          <w:rFonts w:cs="FrankRuehl"/>
          <w:sz w:val="28"/>
          <w:szCs w:val="28"/>
          <w:rtl/>
          <w:lang w:val="en-GB"/>
        </w:rPr>
        <w:lastRenderedPageBreak/>
        <w:t xml:space="preserve">והוא יושב על </w:t>
      </w:r>
      <w:proofErr w:type="spellStart"/>
      <w:r w:rsidR="00053197" w:rsidRPr="00053197">
        <w:rPr>
          <w:rStyle w:val="LatinChar"/>
          <w:rFonts w:cs="FrankRuehl"/>
          <w:sz w:val="28"/>
          <w:szCs w:val="28"/>
          <w:rtl/>
          <w:lang w:val="en-GB"/>
        </w:rPr>
        <w:t>כסא</w:t>
      </w:r>
      <w:proofErr w:type="spellEnd"/>
      <w:r w:rsidR="00053197" w:rsidRPr="00053197">
        <w:rPr>
          <w:rStyle w:val="LatinChar"/>
          <w:rFonts w:cs="FrankRuehl"/>
          <w:sz w:val="28"/>
          <w:szCs w:val="28"/>
          <w:rtl/>
          <w:lang w:val="en-GB"/>
        </w:rPr>
        <w:t xml:space="preserve"> המלכות</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ואין מתנגד למלכותו</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וזה היה בש</w:t>
      </w:r>
      <w:r w:rsidR="00D958BF">
        <w:rPr>
          <w:rStyle w:val="LatinChar"/>
          <w:rFonts w:cs="FrankRuehl" w:hint="cs"/>
          <w:sz w:val="28"/>
          <w:szCs w:val="28"/>
          <w:rtl/>
          <w:lang w:val="en-GB"/>
        </w:rPr>
        <w:t>נ</w:t>
      </w:r>
      <w:r w:rsidR="00053197" w:rsidRPr="00053197">
        <w:rPr>
          <w:rStyle w:val="LatinChar"/>
          <w:rFonts w:cs="FrankRuehl"/>
          <w:sz w:val="28"/>
          <w:szCs w:val="28"/>
          <w:rtl/>
          <w:lang w:val="en-GB"/>
        </w:rPr>
        <w:t>ת</w:t>
      </w:r>
      <w:r w:rsidR="00DE405F">
        <w:rPr>
          <w:rStyle w:val="LatinChar"/>
          <w:rFonts w:cs="FrankRuehl" w:hint="cs"/>
          <w:sz w:val="28"/>
          <w:szCs w:val="28"/>
          <w:rtl/>
          <w:lang w:val="en-GB"/>
        </w:rPr>
        <w:t>*</w:t>
      </w:r>
      <w:r w:rsidR="00053197" w:rsidRPr="00053197">
        <w:rPr>
          <w:rStyle w:val="LatinChar"/>
          <w:rFonts w:cs="FrankRuehl"/>
          <w:sz w:val="28"/>
          <w:szCs w:val="28"/>
          <w:rtl/>
          <w:lang w:val="en-GB"/>
        </w:rPr>
        <w:t xml:space="preserve"> </w:t>
      </w:r>
      <w:r w:rsidR="00D958BF">
        <w:rPr>
          <w:rStyle w:val="LatinChar"/>
          <w:rFonts w:cs="FrankRuehl" w:hint="cs"/>
          <w:sz w:val="28"/>
          <w:szCs w:val="28"/>
          <w:rtl/>
          <w:lang w:val="en-GB"/>
        </w:rPr>
        <w:t>שלש</w:t>
      </w:r>
      <w:r w:rsidR="00053197" w:rsidRPr="00053197">
        <w:rPr>
          <w:rStyle w:val="LatinChar"/>
          <w:rFonts w:cs="FrankRuehl"/>
          <w:sz w:val="28"/>
          <w:szCs w:val="28"/>
          <w:rtl/>
          <w:lang w:val="en-GB"/>
        </w:rPr>
        <w:t xml:space="preserve"> למלכו</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שאז חשב כי הוא מלך על כל העולם</w:t>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כאשר אין לישראל המלכות</w:t>
      </w:r>
      <w:r w:rsidR="00BE57FC">
        <w:rPr>
          <w:rStyle w:val="FootnoteReference"/>
          <w:rFonts w:cs="FrankRuehl"/>
          <w:szCs w:val="28"/>
          <w:rtl/>
        </w:rPr>
        <w:footnoteReference w:id="279"/>
      </w:r>
      <w:r w:rsidR="00D958BF">
        <w:rPr>
          <w:rStyle w:val="LatinChar"/>
          <w:rFonts w:cs="FrankRuehl" w:hint="cs"/>
          <w:sz w:val="28"/>
          <w:szCs w:val="28"/>
          <w:rtl/>
          <w:lang w:val="en-GB"/>
        </w:rPr>
        <w:t>.</w:t>
      </w:r>
      <w:r w:rsidR="00053197" w:rsidRPr="00053197">
        <w:rPr>
          <w:rStyle w:val="LatinChar"/>
          <w:rFonts w:cs="FrankRuehl"/>
          <w:sz w:val="28"/>
          <w:szCs w:val="28"/>
          <w:rtl/>
          <w:lang w:val="en-GB"/>
        </w:rPr>
        <w:t xml:space="preserve"> שכל זמן שישראל יש להם מלכות</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אין לאומות המלכות</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ועתה כאשר חשב שסר המלכות מישראל</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היה</w:t>
      </w:r>
      <w:r w:rsidR="00DA3AF9">
        <w:rPr>
          <w:rStyle w:val="LatinChar"/>
          <w:rFonts w:cs="FrankRuehl" w:hint="cs"/>
          <w:sz w:val="28"/>
          <w:szCs w:val="28"/>
          <w:rtl/>
          <w:lang w:val="en-GB"/>
        </w:rPr>
        <w:t>*</w:t>
      </w:r>
      <w:r w:rsidR="00053197" w:rsidRPr="00053197">
        <w:rPr>
          <w:rStyle w:val="LatinChar"/>
          <w:rFonts w:cs="FrankRuehl"/>
          <w:sz w:val="28"/>
          <w:szCs w:val="28"/>
          <w:rtl/>
          <w:lang w:val="en-GB"/>
        </w:rPr>
        <w:t xml:space="preserve"> מלכותו בשלימות</w:t>
      </w:r>
      <w:r w:rsidR="005E2586">
        <w:rPr>
          <w:rStyle w:val="FootnoteReference"/>
          <w:rFonts w:cs="FrankRuehl"/>
          <w:szCs w:val="28"/>
          <w:rtl/>
        </w:rPr>
        <w:footnoteReference w:id="280"/>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וכך אמרו שם </w:t>
      </w:r>
      <w:r w:rsidR="00053197" w:rsidRPr="00C26B1A">
        <w:rPr>
          <w:rStyle w:val="LatinChar"/>
          <w:rFonts w:cs="Dbs-Rashi"/>
          <w:szCs w:val="20"/>
          <w:rtl/>
          <w:lang w:val="en-GB"/>
        </w:rPr>
        <w:t>(</w:t>
      </w:r>
      <w:r w:rsidR="00C26B1A" w:rsidRPr="00C26B1A">
        <w:rPr>
          <w:rStyle w:val="LatinChar"/>
          <w:rFonts w:cs="Dbs-Rashi" w:hint="cs"/>
          <w:szCs w:val="20"/>
          <w:rtl/>
          <w:lang w:val="en-GB"/>
        </w:rPr>
        <w:t>מגילה יא:</w:t>
      </w:r>
      <w:r w:rsidR="00053197" w:rsidRPr="00C26B1A">
        <w:rPr>
          <w:rStyle w:val="LatinChar"/>
          <w:rFonts w:cs="Dbs-Rashi"/>
          <w:szCs w:val="20"/>
          <w:rtl/>
          <w:lang w:val="en-GB"/>
        </w:rPr>
        <w:t>)</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אמר רבא</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מאי </w:t>
      </w:r>
      <w:r w:rsidR="00C26B1A">
        <w:rPr>
          <w:rStyle w:val="LatinChar"/>
          <w:rFonts w:cs="FrankRuehl" w:hint="cs"/>
          <w:sz w:val="28"/>
          <w:szCs w:val="28"/>
          <w:rtl/>
          <w:lang w:val="en-GB"/>
        </w:rPr>
        <w:t>"</w:t>
      </w:r>
      <w:r w:rsidR="00053197" w:rsidRPr="00053197">
        <w:rPr>
          <w:rStyle w:val="LatinChar"/>
          <w:rFonts w:cs="FrankRuehl"/>
          <w:sz w:val="28"/>
          <w:szCs w:val="28"/>
          <w:rtl/>
          <w:lang w:val="en-GB"/>
        </w:rPr>
        <w:t>כשבת</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לאחר שנתיישב דעתו</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אמר</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w:t>
      </w:r>
      <w:proofErr w:type="spellStart"/>
      <w:r w:rsidR="00053197" w:rsidRPr="00053197">
        <w:rPr>
          <w:rStyle w:val="LatinChar"/>
          <w:rFonts w:cs="FrankRuehl"/>
          <w:sz w:val="28"/>
          <w:szCs w:val="28"/>
          <w:rtl/>
          <w:lang w:val="en-GB"/>
        </w:rPr>
        <w:t>בלשצר</w:t>
      </w:r>
      <w:proofErr w:type="spellEnd"/>
      <w:r w:rsidR="00053197" w:rsidRPr="00053197">
        <w:rPr>
          <w:rStyle w:val="LatinChar"/>
          <w:rFonts w:cs="FrankRuehl"/>
          <w:sz w:val="28"/>
          <w:szCs w:val="28"/>
          <w:rtl/>
          <w:lang w:val="en-GB"/>
        </w:rPr>
        <w:t xml:space="preserve"> מני וטעי</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אנא </w:t>
      </w:r>
      <w:proofErr w:type="spellStart"/>
      <w:r w:rsidR="00053197" w:rsidRPr="00053197">
        <w:rPr>
          <w:rStyle w:val="LatinChar"/>
          <w:rFonts w:cs="FrankRuehl"/>
          <w:sz w:val="28"/>
          <w:szCs w:val="28"/>
          <w:rtl/>
          <w:lang w:val="en-GB"/>
        </w:rPr>
        <w:t>מנינא</w:t>
      </w:r>
      <w:proofErr w:type="spellEnd"/>
      <w:r w:rsidR="00053197" w:rsidRPr="00053197">
        <w:rPr>
          <w:rStyle w:val="LatinChar"/>
          <w:rFonts w:cs="FrankRuehl"/>
          <w:sz w:val="28"/>
          <w:szCs w:val="28"/>
          <w:rtl/>
          <w:lang w:val="en-GB"/>
        </w:rPr>
        <w:t xml:space="preserve"> ולא </w:t>
      </w:r>
      <w:proofErr w:type="spellStart"/>
      <w:r w:rsidR="00053197" w:rsidRPr="00053197">
        <w:rPr>
          <w:rStyle w:val="LatinChar"/>
          <w:rFonts w:cs="FrankRuehl"/>
          <w:sz w:val="28"/>
          <w:szCs w:val="28"/>
          <w:rtl/>
          <w:lang w:val="en-GB"/>
        </w:rPr>
        <w:t>טעינא</w:t>
      </w:r>
      <w:proofErr w:type="spellEnd"/>
      <w:r w:rsidR="00676AAA">
        <w:rPr>
          <w:rStyle w:val="FootnoteReference"/>
          <w:rFonts w:cs="FrankRuehl"/>
          <w:szCs w:val="28"/>
          <w:rtl/>
        </w:rPr>
        <w:footnoteReference w:id="281"/>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ופיר</w:t>
      </w:r>
      <w:r w:rsidR="00C26B1A">
        <w:rPr>
          <w:rStyle w:val="LatinChar"/>
          <w:rFonts w:cs="FrankRuehl" w:hint="cs"/>
          <w:sz w:val="28"/>
          <w:szCs w:val="28"/>
          <w:rtl/>
          <w:lang w:val="en-GB"/>
        </w:rPr>
        <w:t>ו</w:t>
      </w:r>
      <w:r w:rsidR="00053197" w:rsidRPr="00053197">
        <w:rPr>
          <w:rStyle w:val="LatinChar"/>
          <w:rFonts w:cs="FrankRuehl"/>
          <w:sz w:val="28"/>
          <w:szCs w:val="28"/>
          <w:rtl/>
          <w:lang w:val="en-GB"/>
        </w:rPr>
        <w:t>ש זה</w:t>
      </w:r>
      <w:r w:rsidR="00C26B1A">
        <w:rPr>
          <w:rStyle w:val="LatinChar"/>
          <w:rFonts w:cs="FrankRuehl" w:hint="cs"/>
          <w:sz w:val="28"/>
          <w:szCs w:val="28"/>
          <w:rtl/>
          <w:lang w:val="en-GB"/>
        </w:rPr>
        <w:t>,</w:t>
      </w:r>
      <w:r w:rsidR="00053197" w:rsidRPr="00053197">
        <w:rPr>
          <w:rStyle w:val="LatinChar"/>
          <w:rFonts w:cs="FrankRuehl"/>
          <w:sz w:val="28"/>
          <w:szCs w:val="28"/>
          <w:rtl/>
          <w:lang w:val="en-GB"/>
        </w:rPr>
        <w:t xml:space="preserve"> כי </w:t>
      </w:r>
      <w:proofErr w:type="spellStart"/>
      <w:r w:rsidR="00053197" w:rsidRPr="00053197">
        <w:rPr>
          <w:rStyle w:val="LatinChar"/>
          <w:rFonts w:cs="FrankRuehl"/>
          <w:sz w:val="28"/>
          <w:szCs w:val="28"/>
          <w:rtl/>
          <w:lang w:val="en-GB"/>
        </w:rPr>
        <w:t>אחשורוש</w:t>
      </w:r>
      <w:proofErr w:type="spellEnd"/>
      <w:r w:rsidR="00053197" w:rsidRPr="00053197">
        <w:rPr>
          <w:rStyle w:val="LatinChar"/>
          <w:rFonts w:cs="FrankRuehl"/>
          <w:sz w:val="28"/>
          <w:szCs w:val="28"/>
          <w:rtl/>
          <w:lang w:val="en-GB"/>
        </w:rPr>
        <w:t xml:space="preserve"> שהיה מולך בכל העולם</w:t>
      </w:r>
      <w:r w:rsidR="000D406C">
        <w:rPr>
          <w:rStyle w:val="FootnoteReference"/>
          <w:rFonts w:cs="FrankRuehl"/>
          <w:szCs w:val="28"/>
          <w:rtl/>
        </w:rPr>
        <w:footnoteReference w:id="282"/>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ולפי הדעת ראוי המלכות שהוא בעולם לישראל</w:t>
      </w:r>
      <w:r w:rsidR="00892A0F">
        <w:rPr>
          <w:rStyle w:val="FootnoteReference"/>
          <w:rFonts w:cs="FrankRuehl"/>
          <w:szCs w:val="28"/>
          <w:rtl/>
        </w:rPr>
        <w:footnoteReference w:id="283"/>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ולכך כל זמן שהיו מצפים לגאולת ישראל</w:t>
      </w:r>
      <w:r w:rsidR="00EC7797">
        <w:rPr>
          <w:rStyle w:val="FootnoteReference"/>
          <w:rFonts w:cs="FrankRuehl"/>
          <w:szCs w:val="28"/>
          <w:rtl/>
        </w:rPr>
        <w:footnoteReference w:id="284"/>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דבר זה בטול </w:t>
      </w:r>
      <w:r w:rsidR="00053197" w:rsidRPr="00053197">
        <w:rPr>
          <w:rStyle w:val="LatinChar"/>
          <w:rFonts w:cs="FrankRuehl"/>
          <w:sz w:val="28"/>
          <w:szCs w:val="28"/>
          <w:rtl/>
          <w:lang w:val="en-GB"/>
        </w:rPr>
        <w:lastRenderedPageBreak/>
        <w:t>למלכות האומות</w:t>
      </w:r>
      <w:r w:rsidR="00143CAE">
        <w:rPr>
          <w:rStyle w:val="FootnoteReference"/>
          <w:rFonts w:cs="FrankRuehl"/>
          <w:szCs w:val="28"/>
          <w:rtl/>
        </w:rPr>
        <w:footnoteReference w:id="285"/>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עד שחשב כי כבר עבר הזמן שראוי היה להיות ישראל נגאלים</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ולא נגאלו</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ואז חשב כי לא יהיו נגאלים</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ולכך כתיב </w:t>
      </w:r>
      <w:r w:rsidR="00235B4B">
        <w:rPr>
          <w:rStyle w:val="LatinChar"/>
          <w:rFonts w:cs="FrankRuehl" w:hint="cs"/>
          <w:sz w:val="28"/>
          <w:szCs w:val="28"/>
          <w:rtl/>
          <w:lang w:val="en-GB"/>
        </w:rPr>
        <w:t>"</w:t>
      </w:r>
      <w:r w:rsidR="00053197" w:rsidRPr="00053197">
        <w:rPr>
          <w:rStyle w:val="LatinChar"/>
          <w:rFonts w:cs="FrankRuehl"/>
          <w:sz w:val="28"/>
          <w:szCs w:val="28"/>
          <w:rtl/>
          <w:lang w:val="en-GB"/>
        </w:rPr>
        <w:t>כשבת המלך</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עתה נתיישב דעתו במלכות אשר היה יושב על </w:t>
      </w:r>
      <w:proofErr w:type="spellStart"/>
      <w:r w:rsidR="00053197" w:rsidRPr="00053197">
        <w:rPr>
          <w:rStyle w:val="LatinChar"/>
          <w:rFonts w:cs="FrankRuehl"/>
          <w:sz w:val="28"/>
          <w:szCs w:val="28"/>
          <w:rtl/>
          <w:lang w:val="en-GB"/>
        </w:rPr>
        <w:t>כסא</w:t>
      </w:r>
      <w:proofErr w:type="spellEnd"/>
      <w:r w:rsidR="00053197" w:rsidRPr="00053197">
        <w:rPr>
          <w:rStyle w:val="LatinChar"/>
          <w:rFonts w:cs="FrankRuehl"/>
          <w:sz w:val="28"/>
          <w:szCs w:val="28"/>
          <w:rtl/>
          <w:lang w:val="en-GB"/>
        </w:rPr>
        <w:t xml:space="preserve"> מלכותו</w:t>
      </w:r>
      <w:r w:rsidR="00235B4B">
        <w:rPr>
          <w:rStyle w:val="LatinChar"/>
          <w:rFonts w:cs="FrankRuehl" w:hint="cs"/>
          <w:sz w:val="28"/>
          <w:szCs w:val="28"/>
          <w:rtl/>
          <w:lang w:val="en-GB"/>
        </w:rPr>
        <w:t>.</w:t>
      </w:r>
      <w:r w:rsidR="00053197" w:rsidRPr="00053197">
        <w:rPr>
          <w:rStyle w:val="LatinChar"/>
          <w:rFonts w:cs="FrankRuehl"/>
          <w:sz w:val="28"/>
          <w:szCs w:val="28"/>
          <w:rtl/>
          <w:lang w:val="en-GB"/>
        </w:rPr>
        <w:t xml:space="preserve"> </w:t>
      </w:r>
    </w:p>
    <w:p w:rsidR="00B323ED" w:rsidRDefault="0070509F" w:rsidP="00B323ED">
      <w:pPr>
        <w:jc w:val="both"/>
        <w:rPr>
          <w:rStyle w:val="LatinChar"/>
          <w:rFonts w:cs="FrankRuehl"/>
          <w:sz w:val="28"/>
          <w:szCs w:val="28"/>
          <w:rtl/>
          <w:lang w:val="en-GB"/>
        </w:rPr>
      </w:pPr>
      <w:r w:rsidRPr="0070509F">
        <w:rPr>
          <w:rStyle w:val="LatinChar"/>
          <w:rtl/>
        </w:rPr>
        <w:t>#</w:t>
      </w:r>
      <w:r w:rsidR="00053197" w:rsidRPr="0070509F">
        <w:rPr>
          <w:rStyle w:val="Title1"/>
          <w:rtl/>
        </w:rPr>
        <w:t>ואפי</w:t>
      </w:r>
      <w:r w:rsidRPr="0070509F">
        <w:rPr>
          <w:rStyle w:val="Title1"/>
          <w:rFonts w:hint="cs"/>
          <w:rtl/>
        </w:rPr>
        <w:t>לו</w:t>
      </w:r>
      <w:r w:rsidRPr="0070509F">
        <w:rPr>
          <w:rStyle w:val="LatinChar"/>
          <w:rtl/>
        </w:rPr>
        <w:t>=</w:t>
      </w:r>
      <w:r w:rsidR="00053197" w:rsidRPr="00053197">
        <w:rPr>
          <w:rStyle w:val="LatinChar"/>
          <w:rFonts w:cs="FrankRuehl"/>
          <w:sz w:val="28"/>
          <w:szCs w:val="28"/>
          <w:rtl/>
          <w:lang w:val="en-GB"/>
        </w:rPr>
        <w:t xml:space="preserve"> אם תאמר כי הרשע הזה</w:t>
      </w:r>
      <w:r w:rsidR="004D525D">
        <w:rPr>
          <w:rStyle w:val="FootnoteReference"/>
          <w:rFonts w:cs="FrankRuehl"/>
          <w:szCs w:val="28"/>
          <w:rtl/>
        </w:rPr>
        <w:footnoteReference w:id="286"/>
      </w:r>
      <w:r w:rsidR="00053197" w:rsidRPr="00053197">
        <w:rPr>
          <w:rStyle w:val="LatinChar"/>
          <w:rFonts w:cs="FrankRuehl"/>
          <w:sz w:val="28"/>
          <w:szCs w:val="28"/>
          <w:rtl/>
          <w:lang w:val="en-GB"/>
        </w:rPr>
        <w:t xml:space="preserve"> </w:t>
      </w:r>
      <w:proofErr w:type="spellStart"/>
      <w:r w:rsidR="00053197" w:rsidRPr="00053197">
        <w:rPr>
          <w:rStyle w:val="LatinChar"/>
          <w:rFonts w:cs="FrankRuehl"/>
          <w:sz w:val="28"/>
          <w:szCs w:val="28"/>
          <w:rtl/>
          <w:lang w:val="en-GB"/>
        </w:rPr>
        <w:t>בודאי</w:t>
      </w:r>
      <w:proofErr w:type="spellEnd"/>
      <w:r w:rsidR="00053197" w:rsidRPr="00053197">
        <w:rPr>
          <w:rStyle w:val="LatinChar"/>
          <w:rFonts w:cs="FrankRuehl"/>
          <w:sz w:val="28"/>
          <w:szCs w:val="28"/>
          <w:rtl/>
          <w:lang w:val="en-GB"/>
        </w:rPr>
        <w:t xml:space="preserve"> לא היה מאמין</w:t>
      </w:r>
      <w:r w:rsidR="00BD0ABB">
        <w:rPr>
          <w:rStyle w:val="LatinChar"/>
          <w:rFonts w:cs="FrankRuehl" w:hint="cs"/>
          <w:sz w:val="28"/>
          <w:szCs w:val="28"/>
          <w:rtl/>
          <w:lang w:val="en-GB"/>
        </w:rPr>
        <w:t xml:space="preserve"> </w:t>
      </w:r>
      <w:r w:rsidR="00BD0ABB" w:rsidRPr="00BD0ABB">
        <w:rPr>
          <w:rStyle w:val="LatinChar"/>
          <w:rFonts w:cs="FrankRuehl"/>
          <w:sz w:val="28"/>
          <w:szCs w:val="28"/>
          <w:rtl/>
          <w:lang w:val="en-GB"/>
        </w:rPr>
        <w:t>בנבואת הנביא שהיה מתנבא על גאולת ישראל</w:t>
      </w:r>
      <w:r w:rsidR="00BD0ABB">
        <w:rPr>
          <w:rStyle w:val="FootnoteReference"/>
          <w:rFonts w:cs="FrankRuehl"/>
          <w:szCs w:val="28"/>
          <w:rtl/>
        </w:rPr>
        <w:footnoteReference w:id="287"/>
      </w:r>
      <w:r w:rsidR="00BD0ABB">
        <w:rPr>
          <w:rStyle w:val="LatinChar"/>
          <w:rFonts w:cs="FrankRuehl" w:hint="cs"/>
          <w:sz w:val="28"/>
          <w:szCs w:val="28"/>
          <w:rtl/>
          <w:lang w:val="en-GB"/>
        </w:rPr>
        <w:t>.</w:t>
      </w:r>
      <w:r w:rsidR="00BD0ABB" w:rsidRPr="00BD0ABB">
        <w:rPr>
          <w:rStyle w:val="LatinChar"/>
          <w:rFonts w:cs="FrankRuehl"/>
          <w:sz w:val="28"/>
          <w:szCs w:val="28"/>
          <w:rtl/>
          <w:lang w:val="en-GB"/>
        </w:rPr>
        <w:t xml:space="preserve"> מ</w:t>
      </w:r>
      <w:r w:rsidR="00FB6258">
        <w:rPr>
          <w:rStyle w:val="LatinChar"/>
          <w:rFonts w:cs="FrankRuehl" w:hint="cs"/>
          <w:sz w:val="28"/>
          <w:szCs w:val="28"/>
          <w:rtl/>
          <w:lang w:val="en-GB"/>
        </w:rPr>
        <w:t>כל מקום</w:t>
      </w:r>
      <w:r w:rsidR="00BD0ABB" w:rsidRPr="00BD0ABB">
        <w:rPr>
          <w:rStyle w:val="LatinChar"/>
          <w:rFonts w:cs="FrankRuehl"/>
          <w:sz w:val="28"/>
          <w:szCs w:val="28"/>
          <w:rtl/>
          <w:lang w:val="en-GB"/>
        </w:rPr>
        <w:t xml:space="preserve"> דעתו היה מיושב עתה</w:t>
      </w:r>
      <w:r w:rsidR="005760B6">
        <w:rPr>
          <w:rStyle w:val="LatinChar"/>
          <w:rFonts w:cs="FrankRuehl" w:hint="cs"/>
          <w:sz w:val="28"/>
          <w:szCs w:val="28"/>
          <w:rtl/>
          <w:lang w:val="en-GB"/>
        </w:rPr>
        <w:t>,</w:t>
      </w:r>
      <w:r w:rsidR="00BD0ABB" w:rsidRPr="00BD0ABB">
        <w:rPr>
          <w:rStyle w:val="LatinChar"/>
          <w:rFonts w:cs="FrankRuehl"/>
          <w:sz w:val="28"/>
          <w:szCs w:val="28"/>
          <w:rtl/>
          <w:lang w:val="en-GB"/>
        </w:rPr>
        <w:t xml:space="preserve"> ולא היה דעתו מיושב קודם זה</w:t>
      </w:r>
      <w:r w:rsidR="005760B6">
        <w:rPr>
          <w:rStyle w:val="LatinChar"/>
          <w:rFonts w:cs="FrankRuehl" w:hint="cs"/>
          <w:sz w:val="28"/>
          <w:szCs w:val="28"/>
          <w:rtl/>
          <w:lang w:val="en-GB"/>
        </w:rPr>
        <w:t>,</w:t>
      </w:r>
      <w:r w:rsidR="00BD0ABB" w:rsidRPr="00BD0ABB">
        <w:rPr>
          <w:rStyle w:val="LatinChar"/>
          <w:rFonts w:cs="FrankRuehl"/>
          <w:sz w:val="28"/>
          <w:szCs w:val="28"/>
          <w:rtl/>
          <w:lang w:val="en-GB"/>
        </w:rPr>
        <w:t xml:space="preserve"> כאשר עדיין לפי החשבון אפשר שיהיו נגאלים</w:t>
      </w:r>
      <w:r w:rsidR="005760B6">
        <w:rPr>
          <w:rStyle w:val="LatinChar"/>
          <w:rFonts w:cs="FrankRuehl" w:hint="cs"/>
          <w:sz w:val="28"/>
          <w:szCs w:val="28"/>
          <w:rtl/>
          <w:lang w:val="en-GB"/>
        </w:rPr>
        <w:t>,</w:t>
      </w:r>
      <w:r w:rsidR="00BD0ABB" w:rsidRPr="00BD0ABB">
        <w:rPr>
          <w:rStyle w:val="LatinChar"/>
          <w:rFonts w:cs="FrankRuehl"/>
          <w:sz w:val="28"/>
          <w:szCs w:val="28"/>
          <w:rtl/>
          <w:lang w:val="en-GB"/>
        </w:rPr>
        <w:t xml:space="preserve"> כך פ</w:t>
      </w:r>
      <w:r w:rsidR="005760B6">
        <w:rPr>
          <w:rStyle w:val="LatinChar"/>
          <w:rFonts w:cs="FrankRuehl" w:hint="cs"/>
          <w:sz w:val="28"/>
          <w:szCs w:val="28"/>
          <w:rtl/>
          <w:lang w:val="en-GB"/>
        </w:rPr>
        <w:t>י</w:t>
      </w:r>
      <w:r w:rsidR="00BD0ABB" w:rsidRPr="00BD0ABB">
        <w:rPr>
          <w:rStyle w:val="LatinChar"/>
          <w:rFonts w:cs="FrankRuehl"/>
          <w:sz w:val="28"/>
          <w:szCs w:val="28"/>
          <w:rtl/>
          <w:lang w:val="en-GB"/>
        </w:rPr>
        <w:t>רשו ז"ל</w:t>
      </w:r>
      <w:r w:rsidR="005760B6">
        <w:rPr>
          <w:rStyle w:val="FootnoteReference"/>
          <w:rFonts w:cs="FrankRuehl"/>
          <w:szCs w:val="28"/>
          <w:rtl/>
        </w:rPr>
        <w:footnoteReference w:id="288"/>
      </w:r>
      <w:r w:rsidR="005760B6">
        <w:rPr>
          <w:rStyle w:val="LatinChar"/>
          <w:rFonts w:cs="FrankRuehl" w:hint="cs"/>
          <w:sz w:val="28"/>
          <w:szCs w:val="28"/>
          <w:rtl/>
          <w:lang w:val="en-GB"/>
        </w:rPr>
        <w:t>.</w:t>
      </w:r>
      <w:r w:rsidR="00BD0ABB" w:rsidRPr="00BD0ABB">
        <w:rPr>
          <w:rStyle w:val="LatinChar"/>
          <w:rFonts w:cs="FrankRuehl"/>
          <w:sz w:val="28"/>
          <w:szCs w:val="28"/>
          <w:rtl/>
          <w:lang w:val="en-GB"/>
        </w:rPr>
        <w:t xml:space="preserve"> ואם לא כן</w:t>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למה המתין מלעשות הסעודה עד שנת ג'</w:t>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ואף כי פשוטו כי עד ג' היו לו מלחמות</w:t>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והיה כובש תמיד</w:t>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ולא ישב על </w:t>
      </w:r>
      <w:proofErr w:type="spellStart"/>
      <w:r w:rsidR="00BD0ABB" w:rsidRPr="00BD0ABB">
        <w:rPr>
          <w:rStyle w:val="LatinChar"/>
          <w:rFonts w:cs="FrankRuehl"/>
          <w:sz w:val="28"/>
          <w:szCs w:val="28"/>
          <w:rtl/>
          <w:lang w:val="en-GB"/>
        </w:rPr>
        <w:t>כסא</w:t>
      </w:r>
      <w:proofErr w:type="spellEnd"/>
      <w:r w:rsidR="00BD0ABB" w:rsidRPr="00BD0ABB">
        <w:rPr>
          <w:rStyle w:val="LatinChar"/>
          <w:rFonts w:cs="FrankRuehl"/>
          <w:sz w:val="28"/>
          <w:szCs w:val="28"/>
          <w:rtl/>
          <w:lang w:val="en-GB"/>
        </w:rPr>
        <w:t xml:space="preserve"> מלכותו במנוחה עד שנת ג'</w:t>
      </w:r>
      <w:r w:rsidR="00917BA7">
        <w:rPr>
          <w:rStyle w:val="FootnoteReference"/>
          <w:rFonts w:cs="FrankRuehl"/>
          <w:szCs w:val="28"/>
          <w:rtl/>
        </w:rPr>
        <w:footnoteReference w:id="289"/>
      </w:r>
      <w:r w:rsidR="00917BA7">
        <w:rPr>
          <w:rStyle w:val="LatinChar"/>
          <w:rFonts w:cs="FrankRuehl" w:hint="cs"/>
          <w:sz w:val="28"/>
          <w:szCs w:val="28"/>
          <w:rtl/>
          <w:lang w:val="en-GB"/>
        </w:rPr>
        <w:t>.</w:t>
      </w:r>
      <w:r w:rsidR="00BD0ABB" w:rsidRPr="00BD0ABB">
        <w:rPr>
          <w:rStyle w:val="LatinChar"/>
          <w:rFonts w:cs="FrankRuehl"/>
          <w:sz w:val="28"/>
          <w:szCs w:val="28"/>
          <w:rtl/>
          <w:lang w:val="en-GB"/>
        </w:rPr>
        <w:t xml:space="preserve"> מכל מקום קשה</w:t>
      </w:r>
      <w:r w:rsidR="00304DFE">
        <w:rPr>
          <w:rStyle w:val="LatinChar"/>
          <w:rFonts w:cs="FrankRuehl" w:hint="cs"/>
          <w:sz w:val="28"/>
          <w:szCs w:val="28"/>
          <w:rtl/>
          <w:lang w:val="en-GB"/>
        </w:rPr>
        <w:t>,</w:t>
      </w:r>
      <w:r w:rsidR="00BD0ABB" w:rsidRPr="00BD0ABB">
        <w:rPr>
          <w:rStyle w:val="LatinChar"/>
          <w:rFonts w:cs="FrankRuehl"/>
          <w:sz w:val="28"/>
          <w:szCs w:val="28"/>
          <w:rtl/>
          <w:lang w:val="en-GB"/>
        </w:rPr>
        <w:t xml:space="preserve"> למה הוצרך למכתב </w:t>
      </w:r>
      <w:r w:rsidR="003617B6">
        <w:rPr>
          <w:rStyle w:val="LatinChar"/>
          <w:rFonts w:cs="FrankRuehl" w:hint="cs"/>
          <w:sz w:val="28"/>
          <w:szCs w:val="28"/>
          <w:rtl/>
          <w:lang w:val="en-GB"/>
        </w:rPr>
        <w:t>"</w:t>
      </w:r>
      <w:r w:rsidR="00BD0ABB" w:rsidRPr="00BD0ABB">
        <w:rPr>
          <w:rStyle w:val="LatinChar"/>
          <w:rFonts w:cs="FrankRuehl"/>
          <w:sz w:val="28"/>
          <w:szCs w:val="28"/>
          <w:rtl/>
          <w:lang w:val="en-GB"/>
        </w:rPr>
        <w:t>כשבת המלך</w:t>
      </w:r>
      <w:r w:rsidR="003617B6">
        <w:rPr>
          <w:rStyle w:val="LatinChar"/>
          <w:rFonts w:cs="FrankRuehl" w:hint="cs"/>
          <w:sz w:val="28"/>
          <w:szCs w:val="28"/>
          <w:rtl/>
          <w:lang w:val="en-GB"/>
        </w:rPr>
        <w:t>"</w:t>
      </w:r>
      <w:r w:rsidR="003617B6">
        <w:rPr>
          <w:rStyle w:val="FootnoteReference"/>
          <w:rFonts w:cs="FrankRuehl"/>
          <w:szCs w:val="28"/>
          <w:rtl/>
        </w:rPr>
        <w:footnoteReference w:id="290"/>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שהרי כתיב </w:t>
      </w:r>
      <w:r w:rsidR="00BD0ABB" w:rsidRPr="003617B6">
        <w:rPr>
          <w:rStyle w:val="LatinChar"/>
          <w:rFonts w:cs="Dbs-Rashi"/>
          <w:szCs w:val="20"/>
          <w:rtl/>
          <w:lang w:val="en-GB"/>
        </w:rPr>
        <w:t>(</w:t>
      </w:r>
      <w:r w:rsidR="003617B6" w:rsidRPr="003617B6">
        <w:rPr>
          <w:rStyle w:val="LatinChar"/>
          <w:rFonts w:cs="Dbs-Rashi" w:hint="cs"/>
          <w:szCs w:val="20"/>
          <w:rtl/>
          <w:lang w:val="en-GB"/>
        </w:rPr>
        <w:t>פסוק ג</w:t>
      </w:r>
      <w:r w:rsidR="00BD0ABB" w:rsidRPr="003617B6">
        <w:rPr>
          <w:rStyle w:val="LatinChar"/>
          <w:rFonts w:cs="Dbs-Rashi"/>
          <w:szCs w:val="20"/>
          <w:rtl/>
          <w:lang w:val="en-GB"/>
        </w:rPr>
        <w:t>)</w:t>
      </w:r>
      <w:r w:rsidR="00BD0ABB" w:rsidRPr="00BD0ABB">
        <w:rPr>
          <w:rStyle w:val="LatinChar"/>
          <w:rFonts w:cs="FrankRuehl"/>
          <w:sz w:val="28"/>
          <w:szCs w:val="28"/>
          <w:rtl/>
          <w:lang w:val="en-GB"/>
        </w:rPr>
        <w:t xml:space="preserve"> </w:t>
      </w:r>
      <w:r w:rsidR="003617B6">
        <w:rPr>
          <w:rStyle w:val="LatinChar"/>
          <w:rFonts w:cs="FrankRuehl" w:hint="cs"/>
          <w:sz w:val="28"/>
          <w:szCs w:val="28"/>
          <w:rtl/>
          <w:lang w:val="en-GB"/>
        </w:rPr>
        <w:t>"</w:t>
      </w:r>
      <w:r w:rsidR="00BD0ABB" w:rsidRPr="00BD0ABB">
        <w:rPr>
          <w:rStyle w:val="LatinChar"/>
          <w:rFonts w:cs="FrankRuehl"/>
          <w:sz w:val="28"/>
          <w:szCs w:val="28"/>
          <w:rtl/>
          <w:lang w:val="en-GB"/>
        </w:rPr>
        <w:t>בשנת שלש למלכו</w:t>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א</w:t>
      </w:r>
      <w:r w:rsidR="003617B6">
        <w:rPr>
          <w:rStyle w:val="LatinChar"/>
          <w:rFonts w:cs="FrankRuehl" w:hint="cs"/>
          <w:sz w:val="28"/>
          <w:szCs w:val="28"/>
          <w:rtl/>
          <w:lang w:val="en-GB"/>
        </w:rPr>
        <w:t>ם כן</w:t>
      </w:r>
      <w:r w:rsidR="00BD0ABB" w:rsidRPr="00BD0ABB">
        <w:rPr>
          <w:rStyle w:val="LatinChar"/>
          <w:rFonts w:cs="FrankRuehl"/>
          <w:sz w:val="28"/>
          <w:szCs w:val="28"/>
          <w:rtl/>
          <w:lang w:val="en-GB"/>
        </w:rPr>
        <w:t xml:space="preserve"> </w:t>
      </w:r>
      <w:r w:rsidR="003617B6">
        <w:rPr>
          <w:rStyle w:val="LatinChar"/>
          <w:rFonts w:cs="FrankRuehl" w:hint="cs"/>
          <w:sz w:val="28"/>
          <w:szCs w:val="28"/>
          <w:rtl/>
          <w:lang w:val="en-GB"/>
        </w:rPr>
        <w:t>"</w:t>
      </w:r>
      <w:r w:rsidR="00BD0ABB" w:rsidRPr="00BD0ABB">
        <w:rPr>
          <w:rStyle w:val="LatinChar"/>
          <w:rFonts w:cs="FrankRuehl"/>
          <w:sz w:val="28"/>
          <w:szCs w:val="28"/>
          <w:rtl/>
          <w:lang w:val="en-GB"/>
        </w:rPr>
        <w:t>כשבת המלך וגו'</w:t>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לא הוי צריך למכתב מיותר</w:t>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ומאי בא ללמדנו</w:t>
      </w:r>
      <w:r w:rsidR="003617B6">
        <w:rPr>
          <w:rStyle w:val="FootnoteReference"/>
          <w:rFonts w:cs="FrankRuehl"/>
          <w:szCs w:val="28"/>
          <w:rtl/>
        </w:rPr>
        <w:footnoteReference w:id="291"/>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אלא כי עד שנת ג' היה צד בחינה שיהיו ישראל נגאלים</w:t>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ועד שעבר הזמן הזה דעתו לא היה מיושב עליו</w:t>
      </w:r>
      <w:r w:rsidR="00F84D15">
        <w:rPr>
          <w:rStyle w:val="FootnoteReference"/>
          <w:rFonts w:cs="FrankRuehl"/>
          <w:szCs w:val="28"/>
          <w:rtl/>
        </w:rPr>
        <w:footnoteReference w:id="292"/>
      </w:r>
      <w:r w:rsidR="003617B6">
        <w:rPr>
          <w:rStyle w:val="LatinChar"/>
          <w:rFonts w:cs="FrankRuehl" w:hint="cs"/>
          <w:sz w:val="28"/>
          <w:szCs w:val="28"/>
          <w:rtl/>
          <w:lang w:val="en-GB"/>
        </w:rPr>
        <w:t>.</w:t>
      </w:r>
      <w:r w:rsidR="00BD0ABB" w:rsidRPr="00BD0ABB">
        <w:rPr>
          <w:rStyle w:val="LatinChar"/>
          <w:rFonts w:cs="FrankRuehl"/>
          <w:sz w:val="28"/>
          <w:szCs w:val="28"/>
          <w:rtl/>
          <w:lang w:val="en-GB"/>
        </w:rPr>
        <w:t xml:space="preserve"> ואפילו א</w:t>
      </w:r>
      <w:r w:rsidR="00CF3C74">
        <w:rPr>
          <w:rStyle w:val="LatinChar"/>
          <w:rFonts w:cs="FrankRuehl" w:hint="cs"/>
          <w:sz w:val="28"/>
          <w:szCs w:val="28"/>
          <w:rtl/>
          <w:lang w:val="en-GB"/>
        </w:rPr>
        <w:t>ם תאמר</w:t>
      </w:r>
      <w:r w:rsidR="00BD0ABB" w:rsidRPr="00BD0ABB">
        <w:rPr>
          <w:rStyle w:val="LatinChar"/>
          <w:rFonts w:cs="FrankRuehl"/>
          <w:sz w:val="28"/>
          <w:szCs w:val="28"/>
          <w:rtl/>
          <w:lang w:val="en-GB"/>
        </w:rPr>
        <w:t xml:space="preserve"> דלא היה מאמין בגאולת ישראל</w:t>
      </w:r>
      <w:r w:rsidR="00921289">
        <w:rPr>
          <w:rStyle w:val="LatinChar"/>
          <w:rFonts w:cs="FrankRuehl" w:hint="cs"/>
          <w:sz w:val="28"/>
          <w:szCs w:val="28"/>
          <w:rtl/>
          <w:lang w:val="en-GB"/>
        </w:rPr>
        <w:t>,</w:t>
      </w:r>
      <w:r w:rsidR="00BD0ABB" w:rsidRPr="00BD0ABB">
        <w:rPr>
          <w:rStyle w:val="LatinChar"/>
          <w:rFonts w:cs="FrankRuehl"/>
          <w:sz w:val="28"/>
          <w:szCs w:val="28"/>
          <w:rtl/>
          <w:lang w:val="en-GB"/>
        </w:rPr>
        <w:t xml:space="preserve"> מ</w:t>
      </w:r>
      <w:r w:rsidR="00921289">
        <w:rPr>
          <w:rStyle w:val="LatinChar"/>
          <w:rFonts w:cs="FrankRuehl" w:hint="cs"/>
          <w:sz w:val="28"/>
          <w:szCs w:val="28"/>
          <w:rtl/>
          <w:lang w:val="en-GB"/>
        </w:rPr>
        <w:t>כל מקום</w:t>
      </w:r>
      <w:r w:rsidR="00BD0ABB" w:rsidRPr="00BD0ABB">
        <w:rPr>
          <w:rStyle w:val="LatinChar"/>
          <w:rFonts w:cs="FrankRuehl"/>
          <w:sz w:val="28"/>
          <w:szCs w:val="28"/>
          <w:rtl/>
          <w:lang w:val="en-GB"/>
        </w:rPr>
        <w:t xml:space="preserve"> דעתו לא היה מיושב עליו כ</w:t>
      </w:r>
      <w:r w:rsidR="00F731BA">
        <w:rPr>
          <w:rStyle w:val="LatinChar"/>
          <w:rFonts w:cs="FrankRuehl" w:hint="cs"/>
          <w:sz w:val="28"/>
          <w:szCs w:val="28"/>
          <w:rtl/>
          <w:lang w:val="en-GB"/>
        </w:rPr>
        <w:t>ל כך.</w:t>
      </w:r>
      <w:r w:rsidR="00BD0ABB" w:rsidRPr="00BD0ABB">
        <w:rPr>
          <w:rStyle w:val="LatinChar"/>
          <w:rFonts w:cs="FrankRuehl"/>
          <w:sz w:val="28"/>
          <w:szCs w:val="28"/>
          <w:rtl/>
          <w:lang w:val="en-GB"/>
        </w:rPr>
        <w:t xml:space="preserve"> </w:t>
      </w:r>
    </w:p>
    <w:p w:rsidR="00B323ED" w:rsidRDefault="00B323ED" w:rsidP="00881BC2">
      <w:pPr>
        <w:jc w:val="both"/>
        <w:rPr>
          <w:rStyle w:val="LatinChar"/>
          <w:rFonts w:cs="FrankRuehl"/>
          <w:sz w:val="28"/>
          <w:szCs w:val="28"/>
          <w:rtl/>
          <w:lang w:val="en-GB"/>
        </w:rPr>
      </w:pPr>
      <w:r w:rsidRPr="00B323ED">
        <w:rPr>
          <w:rStyle w:val="LatinChar"/>
          <w:rtl/>
        </w:rPr>
        <w:t>#</w:t>
      </w:r>
      <w:r w:rsidR="00BD0ABB" w:rsidRPr="00B323ED">
        <w:rPr>
          <w:rStyle w:val="Title1"/>
          <w:rtl/>
        </w:rPr>
        <w:t>ומפני כך</w:t>
      </w:r>
      <w:r w:rsidRPr="00B323ED">
        <w:rPr>
          <w:rStyle w:val="LatinChar"/>
          <w:rtl/>
        </w:rPr>
        <w:t>=</w:t>
      </w:r>
      <w:r w:rsidR="00BD0ABB" w:rsidRPr="00BD0ABB">
        <w:rPr>
          <w:rStyle w:val="LatinChar"/>
          <w:rFonts w:cs="FrankRuehl"/>
          <w:sz w:val="28"/>
          <w:szCs w:val="28"/>
          <w:rtl/>
          <w:lang w:val="en-GB"/>
        </w:rPr>
        <w:t xml:space="preserve"> כתיב </w:t>
      </w:r>
      <w:r w:rsidR="001C0D36" w:rsidRPr="001C0D36">
        <w:rPr>
          <w:rStyle w:val="LatinChar"/>
          <w:rFonts w:cs="Dbs-Rashi" w:hint="cs"/>
          <w:szCs w:val="20"/>
          <w:rtl/>
          <w:lang w:val="en-GB"/>
        </w:rPr>
        <w:t>(פסוק ג)</w:t>
      </w:r>
      <w:r w:rsidR="001C0D36">
        <w:rPr>
          <w:rStyle w:val="LatinChar"/>
          <w:rFonts w:cs="FrankRuehl" w:hint="cs"/>
          <w:sz w:val="28"/>
          <w:szCs w:val="28"/>
          <w:rtl/>
          <w:lang w:val="en-GB"/>
        </w:rPr>
        <w:t xml:space="preserve"> </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בשנת </w:t>
      </w:r>
      <w:r w:rsidR="00F731BA">
        <w:rPr>
          <w:rStyle w:val="LatinChar"/>
          <w:rFonts w:cs="FrankRuehl" w:hint="cs"/>
          <w:sz w:val="28"/>
          <w:szCs w:val="28"/>
          <w:rtl/>
          <w:lang w:val="en-GB"/>
        </w:rPr>
        <w:t>שלש</w:t>
      </w:r>
      <w:r w:rsidR="00BD0ABB" w:rsidRPr="00BD0ABB">
        <w:rPr>
          <w:rStyle w:val="LatinChar"/>
          <w:rFonts w:cs="FrankRuehl"/>
          <w:sz w:val="28"/>
          <w:szCs w:val="28"/>
          <w:rtl/>
          <w:lang w:val="en-GB"/>
        </w:rPr>
        <w:t xml:space="preserve"> למלכו</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 ולא כתיב </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בשנת </w:t>
      </w:r>
      <w:r w:rsidR="00F731BA">
        <w:rPr>
          <w:rStyle w:val="LatinChar"/>
          <w:rFonts w:cs="FrankRuehl" w:hint="cs"/>
          <w:sz w:val="28"/>
          <w:szCs w:val="28"/>
          <w:rtl/>
          <w:lang w:val="en-GB"/>
        </w:rPr>
        <w:t>שלש</w:t>
      </w:r>
      <w:r w:rsidR="00BD0ABB" w:rsidRPr="00BD0ABB">
        <w:rPr>
          <w:rStyle w:val="LatinChar"/>
          <w:rFonts w:cs="FrankRuehl"/>
          <w:sz w:val="28"/>
          <w:szCs w:val="28"/>
          <w:rtl/>
          <w:lang w:val="en-GB"/>
        </w:rPr>
        <w:t xml:space="preserve"> למלכותו</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 כמו שנ</w:t>
      </w:r>
      <w:r w:rsidR="00F731BA">
        <w:rPr>
          <w:rStyle w:val="LatinChar"/>
          <w:rFonts w:cs="FrankRuehl" w:hint="cs"/>
          <w:sz w:val="28"/>
          <w:szCs w:val="28"/>
          <w:rtl/>
          <w:lang w:val="en-GB"/>
        </w:rPr>
        <w:t>אמר</w:t>
      </w:r>
      <w:r w:rsidR="00BD0ABB" w:rsidRPr="00BD0ABB">
        <w:rPr>
          <w:rStyle w:val="LatinChar"/>
          <w:rFonts w:cs="FrankRuehl"/>
          <w:sz w:val="28"/>
          <w:szCs w:val="28"/>
          <w:rtl/>
          <w:lang w:val="en-GB"/>
        </w:rPr>
        <w:t xml:space="preserve"> באסתר </w:t>
      </w:r>
      <w:r w:rsidR="00BD0ABB" w:rsidRPr="00F731BA">
        <w:rPr>
          <w:rStyle w:val="LatinChar"/>
          <w:rFonts w:cs="Dbs-Rashi"/>
          <w:szCs w:val="20"/>
          <w:rtl/>
          <w:lang w:val="en-GB"/>
        </w:rPr>
        <w:t>(</w:t>
      </w:r>
      <w:r w:rsidR="00F731BA" w:rsidRPr="00F731BA">
        <w:rPr>
          <w:rStyle w:val="LatinChar"/>
          <w:rFonts w:cs="Dbs-Rashi" w:hint="cs"/>
          <w:szCs w:val="20"/>
          <w:rtl/>
          <w:lang w:val="en-GB"/>
        </w:rPr>
        <w:t>להלן</w:t>
      </w:r>
      <w:r w:rsidR="00BD0ABB" w:rsidRPr="00F731BA">
        <w:rPr>
          <w:rStyle w:val="LatinChar"/>
          <w:rFonts w:cs="Dbs-Rashi"/>
          <w:szCs w:val="20"/>
          <w:rtl/>
          <w:lang w:val="en-GB"/>
        </w:rPr>
        <w:t xml:space="preserve"> ב, </w:t>
      </w:r>
      <w:proofErr w:type="spellStart"/>
      <w:r w:rsidR="00BD0ABB" w:rsidRPr="00F731BA">
        <w:rPr>
          <w:rStyle w:val="LatinChar"/>
          <w:rFonts w:cs="Dbs-Rashi"/>
          <w:szCs w:val="20"/>
          <w:rtl/>
          <w:lang w:val="en-GB"/>
        </w:rPr>
        <w:t>טז</w:t>
      </w:r>
      <w:proofErr w:type="spellEnd"/>
      <w:r w:rsidR="00BD0ABB" w:rsidRPr="00F731BA">
        <w:rPr>
          <w:rStyle w:val="LatinChar"/>
          <w:rFonts w:cs="Dbs-Rashi"/>
          <w:szCs w:val="20"/>
          <w:rtl/>
          <w:lang w:val="en-GB"/>
        </w:rPr>
        <w:t>)</w:t>
      </w:r>
      <w:r w:rsidR="00BD0ABB" w:rsidRPr="00BD0ABB">
        <w:rPr>
          <w:rStyle w:val="LatinChar"/>
          <w:rFonts w:cs="FrankRuehl"/>
          <w:sz w:val="28"/>
          <w:szCs w:val="28"/>
          <w:rtl/>
          <w:lang w:val="en-GB"/>
        </w:rPr>
        <w:t xml:space="preserve"> </w:t>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בשנת </w:t>
      </w:r>
      <w:r w:rsidR="00F731BA">
        <w:rPr>
          <w:rStyle w:val="LatinChar"/>
          <w:rFonts w:cs="FrankRuehl" w:hint="cs"/>
          <w:sz w:val="28"/>
          <w:szCs w:val="28"/>
          <w:rtl/>
          <w:lang w:val="en-GB"/>
        </w:rPr>
        <w:t>שבע</w:t>
      </w:r>
      <w:r w:rsidR="00BD0ABB" w:rsidRPr="00BD0ABB">
        <w:rPr>
          <w:rStyle w:val="LatinChar"/>
          <w:rFonts w:cs="FrankRuehl"/>
          <w:sz w:val="28"/>
          <w:szCs w:val="28"/>
          <w:rtl/>
          <w:lang w:val="en-GB"/>
        </w:rPr>
        <w:t xml:space="preserve"> למלכותו</w:t>
      </w:r>
      <w:r w:rsidR="00F731BA">
        <w:rPr>
          <w:rStyle w:val="LatinChar"/>
          <w:rFonts w:cs="FrankRuehl" w:hint="cs"/>
          <w:sz w:val="28"/>
          <w:szCs w:val="28"/>
          <w:rtl/>
          <w:lang w:val="en-GB"/>
        </w:rPr>
        <w:t>"</w:t>
      </w:r>
      <w:r w:rsidR="00F731BA">
        <w:rPr>
          <w:rStyle w:val="FootnoteReference"/>
          <w:rFonts w:cs="FrankRuehl"/>
          <w:szCs w:val="28"/>
          <w:rtl/>
        </w:rPr>
        <w:footnoteReference w:id="293"/>
      </w:r>
      <w:r w:rsidR="00F731BA">
        <w:rPr>
          <w:rStyle w:val="LatinChar"/>
          <w:rFonts w:cs="FrankRuehl" w:hint="cs"/>
          <w:sz w:val="28"/>
          <w:szCs w:val="28"/>
          <w:rtl/>
          <w:lang w:val="en-GB"/>
        </w:rPr>
        <w:t>.</w:t>
      </w:r>
      <w:r w:rsidR="00BD0ABB" w:rsidRPr="00BD0ABB">
        <w:rPr>
          <w:rStyle w:val="LatinChar"/>
          <w:rFonts w:cs="FrankRuehl"/>
          <w:sz w:val="28"/>
          <w:szCs w:val="28"/>
          <w:rtl/>
          <w:lang w:val="en-GB"/>
        </w:rPr>
        <w:t xml:space="preserve"> כי פיר</w:t>
      </w:r>
      <w:r>
        <w:rPr>
          <w:rStyle w:val="LatinChar"/>
          <w:rFonts w:cs="FrankRuehl" w:hint="cs"/>
          <w:sz w:val="28"/>
          <w:szCs w:val="28"/>
          <w:rtl/>
          <w:lang w:val="en-GB"/>
        </w:rPr>
        <w:t>ו</w:t>
      </w:r>
      <w:r w:rsidR="00BD0ABB" w:rsidRPr="00BD0ABB">
        <w:rPr>
          <w:rStyle w:val="LatinChar"/>
          <w:rFonts w:cs="FrankRuehl"/>
          <w:sz w:val="28"/>
          <w:szCs w:val="28"/>
          <w:rtl/>
          <w:lang w:val="en-GB"/>
        </w:rPr>
        <w:t xml:space="preserve">ש </w:t>
      </w:r>
      <w:r>
        <w:rPr>
          <w:rStyle w:val="LatinChar"/>
          <w:rFonts w:cs="FrankRuehl" w:hint="cs"/>
          <w:sz w:val="28"/>
          <w:szCs w:val="28"/>
          <w:rtl/>
          <w:lang w:val="en-GB"/>
        </w:rPr>
        <w:t>"</w:t>
      </w:r>
      <w:r w:rsidR="00BD0ABB" w:rsidRPr="00BD0ABB">
        <w:rPr>
          <w:rStyle w:val="LatinChar"/>
          <w:rFonts w:cs="FrankRuehl"/>
          <w:sz w:val="28"/>
          <w:szCs w:val="28"/>
          <w:rtl/>
          <w:lang w:val="en-GB"/>
        </w:rPr>
        <w:t xml:space="preserve">בשנת </w:t>
      </w:r>
      <w:r>
        <w:rPr>
          <w:rStyle w:val="LatinChar"/>
          <w:rFonts w:cs="FrankRuehl" w:hint="cs"/>
          <w:sz w:val="28"/>
          <w:szCs w:val="28"/>
          <w:rtl/>
          <w:lang w:val="en-GB"/>
        </w:rPr>
        <w:t>שלש</w:t>
      </w:r>
      <w:r w:rsidR="00BD0ABB" w:rsidRPr="00BD0ABB">
        <w:rPr>
          <w:rStyle w:val="LatinChar"/>
          <w:rFonts w:cs="FrankRuehl"/>
          <w:sz w:val="28"/>
          <w:szCs w:val="28"/>
          <w:rtl/>
          <w:lang w:val="en-GB"/>
        </w:rPr>
        <w:t xml:space="preserve"> למלכו</w:t>
      </w:r>
      <w:r>
        <w:rPr>
          <w:rStyle w:val="LatinChar"/>
          <w:rFonts w:cs="FrankRuehl" w:hint="cs"/>
          <w:sz w:val="28"/>
          <w:szCs w:val="28"/>
          <w:rtl/>
          <w:lang w:val="en-GB"/>
        </w:rPr>
        <w:t>"</w:t>
      </w:r>
      <w:r w:rsidR="00BD0ABB" w:rsidRPr="00BD0ABB">
        <w:rPr>
          <w:rStyle w:val="LatinChar"/>
          <w:rFonts w:cs="FrankRuehl"/>
          <w:sz w:val="28"/>
          <w:szCs w:val="28"/>
          <w:rtl/>
          <w:lang w:val="en-GB"/>
        </w:rPr>
        <w:t xml:space="preserve"> שהיה </w:t>
      </w:r>
      <w:r w:rsidR="00BD0ABB" w:rsidRPr="00BD0ABB">
        <w:rPr>
          <w:rStyle w:val="LatinChar"/>
          <w:rFonts w:cs="FrankRuehl"/>
          <w:sz w:val="28"/>
          <w:szCs w:val="28"/>
          <w:rtl/>
          <w:lang w:val="en-GB"/>
        </w:rPr>
        <w:lastRenderedPageBreak/>
        <w:t xml:space="preserve">חושב כי עתה יש בו היכולת </w:t>
      </w:r>
      <w:proofErr w:type="spellStart"/>
      <w:r w:rsidR="00BD0ABB" w:rsidRPr="00BD0ABB">
        <w:rPr>
          <w:rStyle w:val="LatinChar"/>
          <w:rFonts w:cs="FrankRuehl"/>
          <w:sz w:val="28"/>
          <w:szCs w:val="28"/>
          <w:rtl/>
          <w:lang w:val="en-GB"/>
        </w:rPr>
        <w:t>והכח</w:t>
      </w:r>
      <w:proofErr w:type="spellEnd"/>
      <w:r w:rsidR="00BD0ABB" w:rsidRPr="00BD0ABB">
        <w:rPr>
          <w:rStyle w:val="LatinChar"/>
          <w:rFonts w:cs="FrankRuehl"/>
          <w:sz w:val="28"/>
          <w:szCs w:val="28"/>
          <w:rtl/>
          <w:lang w:val="en-GB"/>
        </w:rPr>
        <w:t xml:space="preserve"> למלוך</w:t>
      </w:r>
      <w:r>
        <w:rPr>
          <w:rStyle w:val="LatinChar"/>
          <w:rFonts w:cs="FrankRuehl" w:hint="cs"/>
          <w:sz w:val="28"/>
          <w:szCs w:val="28"/>
          <w:rtl/>
          <w:lang w:val="en-GB"/>
        </w:rPr>
        <w:t>,</w:t>
      </w:r>
      <w:r w:rsidR="00BD0ABB" w:rsidRPr="00BD0ABB">
        <w:rPr>
          <w:rStyle w:val="LatinChar"/>
          <w:rFonts w:cs="FrankRuehl"/>
          <w:sz w:val="28"/>
          <w:szCs w:val="28"/>
          <w:rtl/>
          <w:lang w:val="en-GB"/>
        </w:rPr>
        <w:t xml:space="preserve"> וז</w:t>
      </w:r>
      <w:r>
        <w:rPr>
          <w:rStyle w:val="LatinChar"/>
          <w:rFonts w:cs="FrankRuehl" w:hint="cs"/>
          <w:sz w:val="28"/>
          <w:szCs w:val="28"/>
          <w:rtl/>
          <w:lang w:val="en-GB"/>
        </w:rPr>
        <w:t>ה שאמר</w:t>
      </w:r>
      <w:r w:rsidR="00BD0ABB" w:rsidRPr="00BD0ABB">
        <w:rPr>
          <w:rStyle w:val="LatinChar"/>
          <w:rFonts w:cs="FrankRuehl"/>
          <w:sz w:val="28"/>
          <w:szCs w:val="28"/>
          <w:rtl/>
          <w:lang w:val="en-GB"/>
        </w:rPr>
        <w:t xml:space="preserve"> </w:t>
      </w:r>
      <w:r>
        <w:rPr>
          <w:rStyle w:val="LatinChar"/>
          <w:rFonts w:cs="FrankRuehl" w:hint="cs"/>
          <w:sz w:val="28"/>
          <w:szCs w:val="28"/>
          <w:rtl/>
          <w:lang w:val="en-GB"/>
        </w:rPr>
        <w:t>"</w:t>
      </w:r>
      <w:r w:rsidR="00BD0ABB" w:rsidRPr="00BD0ABB">
        <w:rPr>
          <w:rStyle w:val="LatinChar"/>
          <w:rFonts w:cs="FrankRuehl"/>
          <w:sz w:val="28"/>
          <w:szCs w:val="28"/>
          <w:rtl/>
          <w:lang w:val="en-GB"/>
        </w:rPr>
        <w:t>למלכו</w:t>
      </w:r>
      <w:r>
        <w:rPr>
          <w:rStyle w:val="LatinChar"/>
          <w:rFonts w:cs="FrankRuehl" w:hint="cs"/>
          <w:sz w:val="28"/>
          <w:szCs w:val="28"/>
          <w:rtl/>
          <w:lang w:val="en-GB"/>
        </w:rPr>
        <w:t>"</w:t>
      </w:r>
      <w:r w:rsidR="00030D14">
        <w:rPr>
          <w:rStyle w:val="FootnoteReference"/>
          <w:rFonts w:cs="FrankRuehl"/>
          <w:szCs w:val="28"/>
          <w:rtl/>
        </w:rPr>
        <w:footnoteReference w:id="294"/>
      </w:r>
      <w:r>
        <w:rPr>
          <w:rStyle w:val="LatinChar"/>
          <w:rFonts w:cs="FrankRuehl" w:hint="cs"/>
          <w:sz w:val="28"/>
          <w:szCs w:val="28"/>
          <w:rtl/>
          <w:lang w:val="en-GB"/>
        </w:rPr>
        <w:t>.</w:t>
      </w:r>
      <w:r w:rsidR="00BD0ABB" w:rsidRPr="00BD0ABB">
        <w:rPr>
          <w:rStyle w:val="LatinChar"/>
          <w:rFonts w:cs="FrankRuehl"/>
          <w:sz w:val="28"/>
          <w:szCs w:val="28"/>
          <w:rtl/>
          <w:lang w:val="en-GB"/>
        </w:rPr>
        <w:t xml:space="preserve"> אבל באסתר שהי</w:t>
      </w:r>
      <w:r w:rsidR="00DB50D0">
        <w:rPr>
          <w:rStyle w:val="LatinChar"/>
          <w:rFonts w:cs="FrankRuehl" w:hint="cs"/>
          <w:sz w:val="28"/>
          <w:szCs w:val="28"/>
          <w:rtl/>
          <w:lang w:val="en-GB"/>
        </w:rPr>
        <w:t>ה*</w:t>
      </w:r>
      <w:r w:rsidR="00BD0ABB" w:rsidRPr="00BD0ABB">
        <w:rPr>
          <w:rStyle w:val="LatinChar"/>
          <w:rFonts w:cs="FrankRuehl"/>
          <w:sz w:val="28"/>
          <w:szCs w:val="28"/>
          <w:rtl/>
          <w:lang w:val="en-GB"/>
        </w:rPr>
        <w:t xml:space="preserve"> כבר מוחזק</w:t>
      </w:r>
      <w:r w:rsidR="002C7CF0">
        <w:rPr>
          <w:rStyle w:val="LatinChar"/>
          <w:rFonts w:cs="FrankRuehl" w:hint="cs"/>
          <w:sz w:val="28"/>
          <w:szCs w:val="28"/>
          <w:rtl/>
          <w:lang w:val="en-GB"/>
        </w:rPr>
        <w:t>(-</w:t>
      </w:r>
      <w:r w:rsidR="00BD0ABB" w:rsidRPr="00BD0ABB">
        <w:rPr>
          <w:rStyle w:val="LatinChar"/>
          <w:rFonts w:cs="FrankRuehl"/>
          <w:sz w:val="28"/>
          <w:szCs w:val="28"/>
          <w:rtl/>
          <w:lang w:val="en-GB"/>
        </w:rPr>
        <w:t>ת</w:t>
      </w:r>
      <w:r w:rsidR="002C7CF0">
        <w:rPr>
          <w:rStyle w:val="LatinChar"/>
          <w:rFonts w:cs="FrankRuehl" w:hint="cs"/>
          <w:sz w:val="28"/>
          <w:szCs w:val="28"/>
          <w:rtl/>
          <w:lang w:val="en-GB"/>
        </w:rPr>
        <w:t>-)</w:t>
      </w:r>
      <w:r w:rsidR="00BD0ABB" w:rsidRPr="00BD0ABB">
        <w:rPr>
          <w:rStyle w:val="LatinChar"/>
          <w:rFonts w:cs="FrankRuehl"/>
          <w:sz w:val="28"/>
          <w:szCs w:val="28"/>
          <w:rtl/>
          <w:lang w:val="en-GB"/>
        </w:rPr>
        <w:t xml:space="preserve"> במלכות</w:t>
      </w:r>
      <w:r>
        <w:rPr>
          <w:rStyle w:val="LatinChar"/>
          <w:rFonts w:cs="FrankRuehl" w:hint="cs"/>
          <w:sz w:val="28"/>
          <w:szCs w:val="28"/>
          <w:rtl/>
          <w:lang w:val="en-GB"/>
        </w:rPr>
        <w:t>,</w:t>
      </w:r>
      <w:r w:rsidR="00BD0ABB" w:rsidRPr="00BD0ABB">
        <w:rPr>
          <w:rStyle w:val="LatinChar"/>
          <w:rFonts w:cs="FrankRuehl"/>
          <w:sz w:val="28"/>
          <w:szCs w:val="28"/>
          <w:rtl/>
          <w:lang w:val="en-GB"/>
        </w:rPr>
        <w:t xml:space="preserve"> כתיב </w:t>
      </w:r>
      <w:r>
        <w:rPr>
          <w:rStyle w:val="LatinChar"/>
          <w:rFonts w:cs="FrankRuehl" w:hint="cs"/>
          <w:sz w:val="28"/>
          <w:szCs w:val="28"/>
          <w:rtl/>
          <w:lang w:val="en-GB"/>
        </w:rPr>
        <w:t>"</w:t>
      </w:r>
      <w:r w:rsidR="00BD0ABB" w:rsidRPr="00BD0ABB">
        <w:rPr>
          <w:rStyle w:val="LatinChar"/>
          <w:rFonts w:cs="FrankRuehl"/>
          <w:sz w:val="28"/>
          <w:szCs w:val="28"/>
          <w:rtl/>
          <w:lang w:val="en-GB"/>
        </w:rPr>
        <w:t>למלכותו</w:t>
      </w:r>
      <w:r>
        <w:rPr>
          <w:rStyle w:val="LatinChar"/>
          <w:rFonts w:cs="FrankRuehl" w:hint="cs"/>
          <w:sz w:val="28"/>
          <w:szCs w:val="28"/>
          <w:rtl/>
          <w:lang w:val="en-GB"/>
        </w:rPr>
        <w:t>"</w:t>
      </w:r>
      <w:r w:rsidR="00BB5FEC">
        <w:rPr>
          <w:rStyle w:val="FootnoteReference"/>
          <w:rFonts w:cs="FrankRuehl"/>
          <w:szCs w:val="28"/>
          <w:rtl/>
        </w:rPr>
        <w:footnoteReference w:id="295"/>
      </w:r>
      <w:r>
        <w:rPr>
          <w:rStyle w:val="LatinChar"/>
          <w:rFonts w:cs="FrankRuehl" w:hint="cs"/>
          <w:sz w:val="28"/>
          <w:szCs w:val="28"/>
          <w:rtl/>
          <w:lang w:val="en-GB"/>
        </w:rPr>
        <w:t>.</w:t>
      </w:r>
      <w:r w:rsidR="00BD0ABB" w:rsidRPr="00BD0ABB">
        <w:rPr>
          <w:rStyle w:val="LatinChar"/>
          <w:rFonts w:cs="FrankRuehl"/>
          <w:sz w:val="28"/>
          <w:szCs w:val="28"/>
          <w:rtl/>
          <w:lang w:val="en-GB"/>
        </w:rPr>
        <w:t xml:space="preserve"> ומלמד אותנו כי כל הסעודה הזאת בשביל שחשב כי ישראל לא היו נגאלים</w:t>
      </w:r>
      <w:r w:rsidR="0010447C">
        <w:rPr>
          <w:rStyle w:val="LatinChar"/>
          <w:rFonts w:cs="FrankRuehl" w:hint="cs"/>
          <w:sz w:val="28"/>
          <w:szCs w:val="28"/>
          <w:rtl/>
          <w:lang w:val="en-GB"/>
        </w:rPr>
        <w:t>,</w:t>
      </w:r>
      <w:r w:rsidR="00BD0ABB" w:rsidRPr="00BD0ABB">
        <w:rPr>
          <w:rStyle w:val="LatinChar"/>
          <w:rFonts w:cs="FrankRuehl"/>
          <w:sz w:val="28"/>
          <w:szCs w:val="28"/>
          <w:rtl/>
          <w:lang w:val="en-GB"/>
        </w:rPr>
        <w:t xml:space="preserve"> ולכך כל סעודתו להכעיס הש</w:t>
      </w:r>
      <w:r w:rsidR="0010447C">
        <w:rPr>
          <w:rStyle w:val="LatinChar"/>
          <w:rFonts w:cs="FrankRuehl" w:hint="cs"/>
          <w:sz w:val="28"/>
          <w:szCs w:val="28"/>
          <w:rtl/>
          <w:lang w:val="en-GB"/>
        </w:rPr>
        <w:t>ם יתברך</w:t>
      </w:r>
      <w:r w:rsidR="001D0B5E">
        <w:rPr>
          <w:rStyle w:val="FootnoteReference"/>
          <w:rFonts w:cs="FrankRuehl"/>
          <w:szCs w:val="28"/>
          <w:rtl/>
        </w:rPr>
        <w:footnoteReference w:id="296"/>
      </w:r>
      <w:r w:rsidR="0010447C">
        <w:rPr>
          <w:rStyle w:val="LatinChar"/>
          <w:rFonts w:cs="FrankRuehl" w:hint="cs"/>
          <w:sz w:val="28"/>
          <w:szCs w:val="28"/>
          <w:rtl/>
          <w:lang w:val="en-GB"/>
        </w:rPr>
        <w:t>,</w:t>
      </w:r>
      <w:r w:rsidR="00BD0ABB" w:rsidRPr="00BD0ABB">
        <w:rPr>
          <w:rStyle w:val="LatinChar"/>
          <w:rFonts w:cs="FrankRuehl"/>
          <w:sz w:val="28"/>
          <w:szCs w:val="28"/>
          <w:rtl/>
          <w:lang w:val="en-GB"/>
        </w:rPr>
        <w:t xml:space="preserve"> כמו שהתבאר</w:t>
      </w:r>
      <w:r w:rsidR="006F1D73">
        <w:rPr>
          <w:rStyle w:val="FootnoteReference"/>
          <w:rFonts w:cs="FrankRuehl"/>
          <w:szCs w:val="28"/>
          <w:rtl/>
        </w:rPr>
        <w:footnoteReference w:id="297"/>
      </w:r>
      <w:r w:rsidR="0010447C">
        <w:rPr>
          <w:rStyle w:val="LatinChar"/>
          <w:rFonts w:cs="FrankRuehl" w:hint="cs"/>
          <w:sz w:val="28"/>
          <w:szCs w:val="28"/>
          <w:rtl/>
          <w:lang w:val="en-GB"/>
        </w:rPr>
        <w:t>.</w:t>
      </w:r>
      <w:r w:rsidR="00BD0ABB" w:rsidRPr="00BD0ABB">
        <w:rPr>
          <w:rStyle w:val="LatinChar"/>
          <w:rFonts w:cs="FrankRuehl"/>
          <w:sz w:val="28"/>
          <w:szCs w:val="28"/>
          <w:rtl/>
          <w:lang w:val="en-GB"/>
        </w:rPr>
        <w:t xml:space="preserve"> ולכך אירע מעשה ושתי בסעודה זאת</w:t>
      </w:r>
      <w:r w:rsidR="00C116E6">
        <w:rPr>
          <w:rStyle w:val="LatinChar"/>
          <w:rFonts w:cs="FrankRuehl" w:hint="cs"/>
          <w:sz w:val="28"/>
          <w:szCs w:val="28"/>
          <w:rtl/>
          <w:lang w:val="en-GB"/>
        </w:rPr>
        <w:t>,</w:t>
      </w:r>
      <w:r w:rsidR="00BD0ABB" w:rsidRPr="00BD0ABB">
        <w:rPr>
          <w:rStyle w:val="LatinChar"/>
          <w:rFonts w:cs="FrankRuehl"/>
          <w:sz w:val="28"/>
          <w:szCs w:val="28"/>
          <w:rtl/>
          <w:lang w:val="en-GB"/>
        </w:rPr>
        <w:t xml:space="preserve"> כאשר עיקר סעודתו היה להגדיל ממשלת האומות</w:t>
      </w:r>
      <w:r w:rsidR="00C116E6">
        <w:rPr>
          <w:rStyle w:val="FootnoteReference"/>
          <w:rFonts w:cs="FrankRuehl"/>
          <w:szCs w:val="28"/>
          <w:rtl/>
        </w:rPr>
        <w:footnoteReference w:id="298"/>
      </w:r>
      <w:r w:rsidR="0010447C">
        <w:rPr>
          <w:rStyle w:val="LatinChar"/>
          <w:rFonts w:cs="FrankRuehl" w:hint="cs"/>
          <w:sz w:val="28"/>
          <w:szCs w:val="28"/>
          <w:rtl/>
          <w:lang w:val="en-GB"/>
        </w:rPr>
        <w:t>,</w:t>
      </w:r>
      <w:r w:rsidR="00BD0ABB" w:rsidRPr="00BD0ABB">
        <w:rPr>
          <w:rStyle w:val="LatinChar"/>
          <w:rFonts w:cs="FrankRuehl"/>
          <w:sz w:val="28"/>
          <w:szCs w:val="28"/>
          <w:rtl/>
          <w:lang w:val="en-GB"/>
        </w:rPr>
        <w:t xml:space="preserve"> שהוא נגד ממשלת ישראל העובדים </w:t>
      </w:r>
      <w:r w:rsidR="00722643">
        <w:rPr>
          <w:rStyle w:val="LatinChar"/>
          <w:rFonts w:cs="FrankRuehl" w:hint="cs"/>
          <w:sz w:val="28"/>
          <w:szCs w:val="28"/>
          <w:rtl/>
          <w:lang w:val="en-GB"/>
        </w:rPr>
        <w:t xml:space="preserve">את* </w:t>
      </w:r>
      <w:r w:rsidR="00BD0ABB" w:rsidRPr="00BD0ABB">
        <w:rPr>
          <w:rStyle w:val="LatinChar"/>
          <w:rFonts w:cs="FrankRuehl"/>
          <w:sz w:val="28"/>
          <w:szCs w:val="28"/>
          <w:rtl/>
          <w:lang w:val="en-GB"/>
        </w:rPr>
        <w:t>הש</w:t>
      </w:r>
      <w:r w:rsidR="0010447C">
        <w:rPr>
          <w:rStyle w:val="LatinChar"/>
          <w:rFonts w:cs="FrankRuehl" w:hint="cs"/>
          <w:sz w:val="28"/>
          <w:szCs w:val="28"/>
          <w:rtl/>
          <w:lang w:val="en-GB"/>
        </w:rPr>
        <w:t>ם יתברך</w:t>
      </w:r>
      <w:r w:rsidR="00881BC2">
        <w:rPr>
          <w:rStyle w:val="FootnoteReference"/>
          <w:rFonts w:cs="FrankRuehl"/>
          <w:szCs w:val="28"/>
          <w:rtl/>
        </w:rPr>
        <w:footnoteReference w:id="299"/>
      </w:r>
      <w:r w:rsidR="00BD0ABB" w:rsidRPr="00BD0ABB">
        <w:rPr>
          <w:rStyle w:val="LatinChar"/>
          <w:rFonts w:cs="FrankRuehl"/>
          <w:sz w:val="28"/>
          <w:szCs w:val="28"/>
          <w:rtl/>
          <w:lang w:val="en-GB"/>
        </w:rPr>
        <w:t xml:space="preserve">. </w:t>
      </w:r>
    </w:p>
    <w:p w:rsidR="00727F3C" w:rsidRDefault="00B323ED" w:rsidP="00727F3C">
      <w:pPr>
        <w:jc w:val="both"/>
        <w:rPr>
          <w:rStyle w:val="LatinChar"/>
          <w:rFonts w:cs="FrankRuehl"/>
          <w:sz w:val="28"/>
          <w:szCs w:val="28"/>
          <w:rtl/>
          <w:lang w:val="en-GB"/>
        </w:rPr>
      </w:pPr>
      <w:r w:rsidRPr="00B323ED">
        <w:rPr>
          <w:rStyle w:val="LatinChar"/>
          <w:rtl/>
        </w:rPr>
        <w:t>#</w:t>
      </w:r>
      <w:r w:rsidR="00BD0ABB" w:rsidRPr="00B323ED">
        <w:rPr>
          <w:rStyle w:val="Title1"/>
          <w:rtl/>
        </w:rPr>
        <w:t>ובמדרש</w:t>
      </w:r>
      <w:r w:rsidRPr="00B323ED">
        <w:rPr>
          <w:rStyle w:val="LatinChar"/>
          <w:rtl/>
        </w:rPr>
        <w:t>=</w:t>
      </w:r>
      <w:r w:rsidR="00BD0ABB" w:rsidRPr="00BD0ABB">
        <w:rPr>
          <w:rStyle w:val="LatinChar"/>
          <w:rFonts w:cs="FrankRuehl"/>
          <w:sz w:val="28"/>
          <w:szCs w:val="28"/>
          <w:rtl/>
          <w:lang w:val="en-GB"/>
        </w:rPr>
        <w:t xml:space="preserve"> </w:t>
      </w:r>
      <w:r w:rsidR="00DF1B7F" w:rsidRPr="00DF1B7F">
        <w:rPr>
          <w:rFonts w:cs="Dbs-Rashi"/>
          <w:szCs w:val="20"/>
          <w:rtl/>
        </w:rPr>
        <w:t>(</w:t>
      </w:r>
      <w:proofErr w:type="spellStart"/>
      <w:r w:rsidR="00DF1B7F" w:rsidRPr="00DF1B7F">
        <w:rPr>
          <w:rFonts w:cs="Dbs-Rashi"/>
          <w:szCs w:val="20"/>
          <w:rtl/>
        </w:rPr>
        <w:t>יל</w:t>
      </w:r>
      <w:r w:rsidR="00DF1B7F">
        <w:rPr>
          <w:rFonts w:cs="Dbs-Rashi" w:hint="cs"/>
          <w:szCs w:val="20"/>
          <w:rtl/>
        </w:rPr>
        <w:t>קו</w:t>
      </w:r>
      <w:r w:rsidR="00DF1B7F" w:rsidRPr="00DF1B7F">
        <w:rPr>
          <w:rFonts w:cs="Dbs-Rashi"/>
          <w:szCs w:val="20"/>
          <w:rtl/>
        </w:rPr>
        <w:t>"ש</w:t>
      </w:r>
      <w:proofErr w:type="spellEnd"/>
      <w:r w:rsidR="00DF1B7F" w:rsidRPr="00DF1B7F">
        <w:rPr>
          <w:rFonts w:cs="Dbs-Rashi"/>
          <w:szCs w:val="20"/>
          <w:rtl/>
        </w:rPr>
        <w:t xml:space="preserve"> אסתר תתרמו)</w:t>
      </w:r>
      <w:r w:rsidR="00BD0ABB" w:rsidRPr="00BD0ABB">
        <w:rPr>
          <w:rStyle w:val="LatinChar"/>
          <w:rFonts w:cs="FrankRuehl"/>
          <w:sz w:val="28"/>
          <w:szCs w:val="28"/>
          <w:rtl/>
          <w:lang w:val="en-GB"/>
        </w:rPr>
        <w:t xml:space="preserve"> מפרש כשעלה נבוכדנצר הרשע</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החריב ב</w:t>
      </w:r>
      <w:r w:rsidR="00747852">
        <w:rPr>
          <w:rStyle w:val="LatinChar"/>
          <w:rFonts w:cs="FrankRuehl" w:hint="cs"/>
          <w:sz w:val="28"/>
          <w:szCs w:val="28"/>
          <w:rtl/>
          <w:lang w:val="en-GB"/>
        </w:rPr>
        <w:t>ית המקדש</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והגלה את צדקיה</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והוציא את </w:t>
      </w:r>
      <w:proofErr w:type="spellStart"/>
      <w:r w:rsidR="00BD0ABB" w:rsidRPr="00BD0ABB">
        <w:rPr>
          <w:rStyle w:val="LatinChar"/>
          <w:rFonts w:cs="FrankRuehl"/>
          <w:sz w:val="28"/>
          <w:szCs w:val="28"/>
          <w:rtl/>
          <w:lang w:val="en-GB"/>
        </w:rPr>
        <w:t>הכסא</w:t>
      </w:r>
      <w:proofErr w:type="spellEnd"/>
      <w:r w:rsidR="00BD0ABB" w:rsidRPr="00BD0ABB">
        <w:rPr>
          <w:rStyle w:val="LatinChar"/>
          <w:rFonts w:cs="FrankRuehl"/>
          <w:sz w:val="28"/>
          <w:szCs w:val="28"/>
          <w:rtl/>
          <w:lang w:val="en-GB"/>
        </w:rPr>
        <w:t xml:space="preserve"> שעשה שלמה</w:t>
      </w:r>
      <w:r w:rsidR="00747852">
        <w:rPr>
          <w:rStyle w:val="LatinChar"/>
          <w:rFonts w:cs="FrankRuehl" w:hint="cs"/>
          <w:sz w:val="28"/>
          <w:szCs w:val="28"/>
          <w:rtl/>
          <w:lang w:val="en-GB"/>
        </w:rPr>
        <w:t>.</w:t>
      </w:r>
      <w:r w:rsidR="00BD0ABB" w:rsidRPr="00BD0ABB">
        <w:rPr>
          <w:rStyle w:val="LatinChar"/>
          <w:rFonts w:cs="FrankRuehl"/>
          <w:sz w:val="28"/>
          <w:szCs w:val="28"/>
          <w:rtl/>
          <w:lang w:val="en-GB"/>
        </w:rPr>
        <w:t xml:space="preserve"> וכשמלך </w:t>
      </w:r>
      <w:proofErr w:type="spellStart"/>
      <w:r w:rsidR="00BD0ABB" w:rsidRPr="00BD0ABB">
        <w:rPr>
          <w:rStyle w:val="LatinChar"/>
          <w:rFonts w:cs="FrankRuehl"/>
          <w:sz w:val="28"/>
          <w:szCs w:val="28"/>
          <w:rtl/>
          <w:lang w:val="en-GB"/>
        </w:rPr>
        <w:t>דריוש</w:t>
      </w:r>
      <w:proofErr w:type="spellEnd"/>
      <w:r w:rsidR="00BD0ABB" w:rsidRPr="00BD0ABB">
        <w:rPr>
          <w:rStyle w:val="LatinChar"/>
          <w:rFonts w:cs="FrankRuehl"/>
          <w:sz w:val="28"/>
          <w:szCs w:val="28"/>
          <w:rtl/>
          <w:lang w:val="en-GB"/>
        </w:rPr>
        <w:t xml:space="preserve"> והחריב את בבל</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נטל </w:t>
      </w:r>
      <w:proofErr w:type="spellStart"/>
      <w:r w:rsidR="00BD0ABB" w:rsidRPr="00BD0ABB">
        <w:rPr>
          <w:rStyle w:val="LatinChar"/>
          <w:rFonts w:cs="FrankRuehl"/>
          <w:sz w:val="28"/>
          <w:szCs w:val="28"/>
          <w:rtl/>
          <w:lang w:val="en-GB"/>
        </w:rPr>
        <w:t>הכסא</w:t>
      </w:r>
      <w:proofErr w:type="spellEnd"/>
      <w:r w:rsidR="00BD0ABB" w:rsidRPr="00BD0ABB">
        <w:rPr>
          <w:rStyle w:val="LatinChar"/>
          <w:rFonts w:cs="FrankRuehl"/>
          <w:sz w:val="28"/>
          <w:szCs w:val="28"/>
          <w:rtl/>
          <w:lang w:val="en-GB"/>
        </w:rPr>
        <w:t xml:space="preserve"> והביאו למדי</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ולא ישב עליו</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וכשמלך </w:t>
      </w:r>
      <w:proofErr w:type="spellStart"/>
      <w:r w:rsidR="00BD0ABB" w:rsidRPr="00BD0ABB">
        <w:rPr>
          <w:rStyle w:val="LatinChar"/>
          <w:rFonts w:cs="FrankRuehl"/>
          <w:sz w:val="28"/>
          <w:szCs w:val="28"/>
          <w:rtl/>
          <w:lang w:val="en-GB"/>
        </w:rPr>
        <w:t>אחשורש</w:t>
      </w:r>
      <w:proofErr w:type="spellEnd"/>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שלח והביא חכמים ממצרים לעשות כדמות </w:t>
      </w:r>
      <w:proofErr w:type="spellStart"/>
      <w:r w:rsidR="00BD0ABB" w:rsidRPr="00BD0ABB">
        <w:rPr>
          <w:rStyle w:val="LatinChar"/>
          <w:rFonts w:cs="FrankRuehl"/>
          <w:sz w:val="28"/>
          <w:szCs w:val="28"/>
          <w:rtl/>
          <w:lang w:val="en-GB"/>
        </w:rPr>
        <w:t>הכסא</w:t>
      </w:r>
      <w:proofErr w:type="spellEnd"/>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ולא </w:t>
      </w:r>
      <w:proofErr w:type="spellStart"/>
      <w:r w:rsidR="00BD0ABB" w:rsidRPr="00BD0ABB">
        <w:rPr>
          <w:rStyle w:val="LatinChar"/>
          <w:rFonts w:cs="FrankRuehl"/>
          <w:sz w:val="28"/>
          <w:szCs w:val="28"/>
          <w:rtl/>
          <w:lang w:val="en-GB"/>
        </w:rPr>
        <w:t>יכולו</w:t>
      </w:r>
      <w:proofErr w:type="spellEnd"/>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ועשה </w:t>
      </w:r>
      <w:proofErr w:type="spellStart"/>
      <w:r w:rsidR="00BD0ABB" w:rsidRPr="00BD0ABB">
        <w:rPr>
          <w:rStyle w:val="LatinChar"/>
          <w:rFonts w:cs="FrankRuehl"/>
          <w:sz w:val="28"/>
          <w:szCs w:val="28"/>
          <w:rtl/>
          <w:lang w:val="en-GB"/>
        </w:rPr>
        <w:t>כסא</w:t>
      </w:r>
      <w:proofErr w:type="spellEnd"/>
      <w:r w:rsidR="00BD0ABB" w:rsidRPr="00BD0ABB">
        <w:rPr>
          <w:rStyle w:val="LatinChar"/>
          <w:rFonts w:cs="FrankRuehl"/>
          <w:sz w:val="28"/>
          <w:szCs w:val="28"/>
          <w:rtl/>
          <w:lang w:val="en-GB"/>
        </w:rPr>
        <w:t xml:space="preserve"> אחר לשמו</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לכך נאמר </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כשבת המלך </w:t>
      </w:r>
      <w:proofErr w:type="spellStart"/>
      <w:r w:rsidR="00BD0ABB" w:rsidRPr="00BD0ABB">
        <w:rPr>
          <w:rStyle w:val="LatinChar"/>
          <w:rFonts w:cs="FrankRuehl"/>
          <w:sz w:val="28"/>
          <w:szCs w:val="28"/>
          <w:rtl/>
          <w:lang w:val="en-GB"/>
        </w:rPr>
        <w:t>אחשורש</w:t>
      </w:r>
      <w:proofErr w:type="spellEnd"/>
      <w:r w:rsidR="00BD0ABB" w:rsidRPr="00BD0ABB">
        <w:rPr>
          <w:rStyle w:val="LatinChar"/>
          <w:rFonts w:cs="FrankRuehl"/>
          <w:sz w:val="28"/>
          <w:szCs w:val="28"/>
          <w:rtl/>
          <w:lang w:val="en-GB"/>
        </w:rPr>
        <w:t xml:space="preserve"> על </w:t>
      </w:r>
      <w:proofErr w:type="spellStart"/>
      <w:r w:rsidR="00BD0ABB" w:rsidRPr="00BD0ABB">
        <w:rPr>
          <w:rStyle w:val="LatinChar"/>
          <w:rFonts w:cs="FrankRuehl"/>
          <w:sz w:val="28"/>
          <w:szCs w:val="28"/>
          <w:rtl/>
          <w:lang w:val="en-GB"/>
        </w:rPr>
        <w:t>כסא</w:t>
      </w:r>
      <w:proofErr w:type="spellEnd"/>
      <w:r w:rsidR="00BD0ABB" w:rsidRPr="00BD0ABB">
        <w:rPr>
          <w:rStyle w:val="LatinChar"/>
          <w:rFonts w:cs="FrankRuehl"/>
          <w:sz w:val="28"/>
          <w:szCs w:val="28"/>
          <w:rtl/>
          <w:lang w:val="en-GB"/>
        </w:rPr>
        <w:t xml:space="preserve"> מלכותו</w:t>
      </w:r>
      <w:r w:rsidR="00727F3C">
        <w:rPr>
          <w:rStyle w:val="LatinChar"/>
          <w:rFonts w:cs="FrankRuehl" w:hint="cs"/>
          <w:sz w:val="28"/>
          <w:szCs w:val="28"/>
          <w:rtl/>
          <w:lang w:val="en-GB"/>
        </w:rPr>
        <w:t>".</w:t>
      </w:r>
      <w:r w:rsidR="00BD0ABB" w:rsidRPr="00BD0ABB">
        <w:rPr>
          <w:rStyle w:val="LatinChar"/>
          <w:rFonts w:cs="FrankRuehl"/>
          <w:sz w:val="28"/>
          <w:szCs w:val="28"/>
          <w:rtl/>
          <w:lang w:val="en-GB"/>
        </w:rPr>
        <w:t xml:space="preserve"> </w:t>
      </w:r>
    </w:p>
    <w:p w:rsidR="002D7BA8" w:rsidRDefault="00727F3C" w:rsidP="006C1C61">
      <w:pPr>
        <w:jc w:val="both"/>
        <w:rPr>
          <w:rStyle w:val="LatinChar"/>
          <w:rFonts w:cs="FrankRuehl"/>
          <w:sz w:val="28"/>
          <w:szCs w:val="28"/>
          <w:rtl/>
          <w:lang w:val="en-GB"/>
        </w:rPr>
      </w:pPr>
      <w:r w:rsidRPr="00727F3C">
        <w:rPr>
          <w:rStyle w:val="LatinChar"/>
          <w:rtl/>
        </w:rPr>
        <w:lastRenderedPageBreak/>
        <w:t>#</w:t>
      </w:r>
      <w:r w:rsidR="00BD0ABB" w:rsidRPr="00727F3C">
        <w:rPr>
          <w:rStyle w:val="Title1"/>
          <w:rtl/>
        </w:rPr>
        <w:t>פיר</w:t>
      </w:r>
      <w:r w:rsidRPr="00727F3C">
        <w:rPr>
          <w:rStyle w:val="Title1"/>
          <w:rFonts w:hint="cs"/>
          <w:rtl/>
        </w:rPr>
        <w:t>ו</w:t>
      </w:r>
      <w:r w:rsidR="00BD0ABB" w:rsidRPr="00727F3C">
        <w:rPr>
          <w:rStyle w:val="Title1"/>
          <w:rtl/>
        </w:rPr>
        <w:t>ש זה</w:t>
      </w:r>
      <w:r w:rsidRPr="00727F3C">
        <w:rPr>
          <w:rStyle w:val="LatinChar"/>
          <w:rtl/>
        </w:rPr>
        <w:t>=</w:t>
      </w:r>
      <w:r>
        <w:rPr>
          <w:rStyle w:val="LatinChar"/>
          <w:rFonts w:cs="FrankRuehl" w:hint="cs"/>
          <w:sz w:val="28"/>
          <w:szCs w:val="28"/>
          <w:rtl/>
          <w:lang w:val="en-GB"/>
        </w:rPr>
        <w:t>,</w:t>
      </w:r>
      <w:r w:rsidR="00BD0ABB" w:rsidRPr="00BD0ABB">
        <w:rPr>
          <w:rStyle w:val="LatinChar"/>
          <w:rFonts w:cs="FrankRuehl"/>
          <w:sz w:val="28"/>
          <w:szCs w:val="28"/>
          <w:rtl/>
          <w:lang w:val="en-GB"/>
        </w:rPr>
        <w:t xml:space="preserve"> כי שלמה היה מולך על כל העולם</w:t>
      </w:r>
      <w:r w:rsidR="004A2BA0">
        <w:rPr>
          <w:rStyle w:val="LatinChar"/>
          <w:rFonts w:cs="FrankRuehl" w:hint="cs"/>
          <w:sz w:val="28"/>
          <w:szCs w:val="28"/>
          <w:rtl/>
          <w:lang w:val="en-GB"/>
        </w:rPr>
        <w:t>,</w:t>
      </w:r>
      <w:r w:rsidR="00BD0ABB" w:rsidRPr="00BD0ABB">
        <w:rPr>
          <w:rStyle w:val="LatinChar"/>
          <w:rFonts w:cs="FrankRuehl"/>
          <w:sz w:val="28"/>
          <w:szCs w:val="28"/>
          <w:rtl/>
          <w:lang w:val="en-GB"/>
        </w:rPr>
        <w:t xml:space="preserve"> ויותר מזה שמלך אף על העליונים</w:t>
      </w:r>
      <w:r w:rsidR="004A2BA0">
        <w:rPr>
          <w:rStyle w:val="LatinChar"/>
          <w:rFonts w:cs="FrankRuehl" w:hint="cs"/>
          <w:sz w:val="28"/>
          <w:szCs w:val="28"/>
          <w:rtl/>
          <w:lang w:val="en-GB"/>
        </w:rPr>
        <w:t>,</w:t>
      </w:r>
      <w:r w:rsidR="00BD0ABB" w:rsidRPr="00BD0ABB">
        <w:rPr>
          <w:rStyle w:val="LatinChar"/>
          <w:rFonts w:cs="FrankRuehl"/>
          <w:sz w:val="28"/>
          <w:szCs w:val="28"/>
          <w:rtl/>
          <w:lang w:val="en-GB"/>
        </w:rPr>
        <w:t xml:space="preserve"> </w:t>
      </w:r>
      <w:proofErr w:type="spellStart"/>
      <w:r w:rsidR="00BD0ABB" w:rsidRPr="00BD0ABB">
        <w:rPr>
          <w:rStyle w:val="LatinChar"/>
          <w:rFonts w:cs="FrankRuehl"/>
          <w:sz w:val="28"/>
          <w:szCs w:val="28"/>
          <w:rtl/>
          <w:lang w:val="en-GB"/>
        </w:rPr>
        <w:t>כדכתיב</w:t>
      </w:r>
      <w:proofErr w:type="spellEnd"/>
      <w:r w:rsidR="00BD0ABB" w:rsidRPr="00BD0ABB">
        <w:rPr>
          <w:rStyle w:val="LatinChar"/>
          <w:rFonts w:cs="FrankRuehl"/>
          <w:sz w:val="28"/>
          <w:szCs w:val="28"/>
          <w:rtl/>
          <w:lang w:val="en-GB"/>
        </w:rPr>
        <w:t xml:space="preserve"> </w:t>
      </w:r>
      <w:r w:rsidR="00BD0ABB" w:rsidRPr="004A2BA0">
        <w:rPr>
          <w:rStyle w:val="LatinChar"/>
          <w:rFonts w:cs="Dbs-Rashi"/>
          <w:szCs w:val="20"/>
          <w:rtl/>
          <w:lang w:val="en-GB"/>
        </w:rPr>
        <w:t>(דה</w:t>
      </w:r>
      <w:r w:rsidR="004A2BA0" w:rsidRPr="004A2BA0">
        <w:rPr>
          <w:rStyle w:val="LatinChar"/>
          <w:rFonts w:cs="Dbs-Rashi" w:hint="cs"/>
          <w:szCs w:val="20"/>
          <w:rtl/>
          <w:lang w:val="en-GB"/>
        </w:rPr>
        <w:t>י"</w:t>
      </w:r>
      <w:r w:rsidR="00BD0ABB" w:rsidRPr="004A2BA0">
        <w:rPr>
          <w:rStyle w:val="LatinChar"/>
          <w:rFonts w:cs="Dbs-Rashi"/>
          <w:szCs w:val="20"/>
          <w:rtl/>
          <w:lang w:val="en-GB"/>
        </w:rPr>
        <w:t xml:space="preserve">א, </w:t>
      </w:r>
      <w:proofErr w:type="spellStart"/>
      <w:r w:rsidR="00BD0ABB" w:rsidRPr="004A2BA0">
        <w:rPr>
          <w:rStyle w:val="LatinChar"/>
          <w:rFonts w:cs="Dbs-Rashi"/>
          <w:szCs w:val="20"/>
          <w:rtl/>
          <w:lang w:val="en-GB"/>
        </w:rPr>
        <w:t>כט</w:t>
      </w:r>
      <w:proofErr w:type="spellEnd"/>
      <w:r w:rsidR="00BD0ABB" w:rsidRPr="004A2BA0">
        <w:rPr>
          <w:rStyle w:val="LatinChar"/>
          <w:rFonts w:cs="Dbs-Rashi"/>
          <w:szCs w:val="20"/>
          <w:rtl/>
          <w:lang w:val="en-GB"/>
        </w:rPr>
        <w:t xml:space="preserve">, </w:t>
      </w:r>
      <w:proofErr w:type="spellStart"/>
      <w:r w:rsidR="00BD0ABB" w:rsidRPr="004A2BA0">
        <w:rPr>
          <w:rStyle w:val="LatinChar"/>
          <w:rFonts w:cs="Dbs-Rashi"/>
          <w:szCs w:val="20"/>
          <w:rtl/>
          <w:lang w:val="en-GB"/>
        </w:rPr>
        <w:t>כג</w:t>
      </w:r>
      <w:proofErr w:type="spellEnd"/>
      <w:r w:rsidR="00BD0ABB" w:rsidRPr="004A2BA0">
        <w:rPr>
          <w:rStyle w:val="LatinChar"/>
          <w:rFonts w:cs="Dbs-Rashi"/>
          <w:szCs w:val="20"/>
          <w:rtl/>
          <w:lang w:val="en-GB"/>
        </w:rPr>
        <w:t>)</w:t>
      </w:r>
      <w:r w:rsidR="00BD0ABB" w:rsidRPr="00BD0ABB">
        <w:rPr>
          <w:rStyle w:val="LatinChar"/>
          <w:rFonts w:cs="FrankRuehl"/>
          <w:sz w:val="28"/>
          <w:szCs w:val="28"/>
          <w:rtl/>
          <w:lang w:val="en-GB"/>
        </w:rPr>
        <w:t xml:space="preserve"> </w:t>
      </w:r>
      <w:r w:rsidR="004A2BA0">
        <w:rPr>
          <w:rStyle w:val="LatinChar"/>
          <w:rFonts w:cs="FrankRuehl" w:hint="cs"/>
          <w:sz w:val="28"/>
          <w:szCs w:val="28"/>
          <w:rtl/>
          <w:lang w:val="en-GB"/>
        </w:rPr>
        <w:t>"</w:t>
      </w:r>
      <w:r w:rsidR="00BD0ABB" w:rsidRPr="00BD0ABB">
        <w:rPr>
          <w:rStyle w:val="LatinChar"/>
          <w:rFonts w:cs="FrankRuehl"/>
          <w:sz w:val="28"/>
          <w:szCs w:val="28"/>
          <w:rtl/>
          <w:lang w:val="en-GB"/>
        </w:rPr>
        <w:t xml:space="preserve">וישב שלמה על </w:t>
      </w:r>
      <w:proofErr w:type="spellStart"/>
      <w:r w:rsidR="00BD0ABB" w:rsidRPr="00BD0ABB">
        <w:rPr>
          <w:rStyle w:val="LatinChar"/>
          <w:rFonts w:cs="FrankRuehl"/>
          <w:sz w:val="28"/>
          <w:szCs w:val="28"/>
          <w:rtl/>
          <w:lang w:val="en-GB"/>
        </w:rPr>
        <w:t>כסא</w:t>
      </w:r>
      <w:proofErr w:type="spellEnd"/>
      <w:r w:rsidR="00BD0ABB" w:rsidRPr="00BD0ABB">
        <w:rPr>
          <w:rStyle w:val="LatinChar"/>
          <w:rFonts w:cs="FrankRuehl"/>
          <w:sz w:val="28"/>
          <w:szCs w:val="28"/>
          <w:rtl/>
          <w:lang w:val="en-GB"/>
        </w:rPr>
        <w:t xml:space="preserve"> ה'</w:t>
      </w:r>
      <w:r w:rsidR="004A2BA0">
        <w:rPr>
          <w:rStyle w:val="LatinChar"/>
          <w:rFonts w:cs="FrankRuehl" w:hint="cs"/>
          <w:sz w:val="28"/>
          <w:szCs w:val="28"/>
          <w:rtl/>
          <w:lang w:val="en-GB"/>
        </w:rPr>
        <w:t>"</w:t>
      </w:r>
      <w:r w:rsidR="00D55DE5">
        <w:rPr>
          <w:rStyle w:val="FootnoteReference"/>
          <w:rFonts w:cs="FrankRuehl"/>
          <w:szCs w:val="28"/>
          <w:rtl/>
        </w:rPr>
        <w:footnoteReference w:id="300"/>
      </w:r>
      <w:r w:rsidR="004A2BA0">
        <w:rPr>
          <w:rStyle w:val="LatinChar"/>
          <w:rFonts w:cs="FrankRuehl" w:hint="cs"/>
          <w:sz w:val="28"/>
          <w:szCs w:val="28"/>
          <w:rtl/>
          <w:lang w:val="en-GB"/>
        </w:rPr>
        <w:t>.</w:t>
      </w:r>
      <w:r w:rsidR="00BD0ABB" w:rsidRPr="00BD0ABB">
        <w:rPr>
          <w:rStyle w:val="LatinChar"/>
          <w:rFonts w:cs="FrankRuehl"/>
          <w:sz w:val="28"/>
          <w:szCs w:val="28"/>
          <w:rtl/>
          <w:lang w:val="en-GB"/>
        </w:rPr>
        <w:t xml:space="preserve"> ולכך היה צריך למלכותו </w:t>
      </w:r>
      <w:proofErr w:type="spellStart"/>
      <w:r w:rsidR="00BD0ABB" w:rsidRPr="00BD0ABB">
        <w:rPr>
          <w:rStyle w:val="LatinChar"/>
          <w:rFonts w:cs="FrankRuehl"/>
          <w:sz w:val="28"/>
          <w:szCs w:val="28"/>
          <w:rtl/>
          <w:lang w:val="en-GB"/>
        </w:rPr>
        <w:t>כסא</w:t>
      </w:r>
      <w:proofErr w:type="spellEnd"/>
      <w:r w:rsidR="00BD0ABB" w:rsidRPr="00BD0ABB">
        <w:rPr>
          <w:rStyle w:val="LatinChar"/>
          <w:rFonts w:cs="FrankRuehl"/>
          <w:sz w:val="28"/>
          <w:szCs w:val="28"/>
          <w:rtl/>
          <w:lang w:val="en-GB"/>
        </w:rPr>
        <w:t xml:space="preserve"> מיוחד</w:t>
      </w:r>
      <w:r w:rsidR="00E73BC3">
        <w:rPr>
          <w:rStyle w:val="FootnoteReference"/>
          <w:rFonts w:cs="FrankRuehl"/>
          <w:szCs w:val="28"/>
          <w:rtl/>
        </w:rPr>
        <w:footnoteReference w:id="301"/>
      </w:r>
      <w:r w:rsidR="00E73BC3">
        <w:rPr>
          <w:rStyle w:val="LatinChar"/>
          <w:rFonts w:cs="FrankRuehl" w:hint="cs"/>
          <w:sz w:val="28"/>
          <w:szCs w:val="28"/>
          <w:rtl/>
          <w:lang w:val="en-GB"/>
        </w:rPr>
        <w:t>.</w:t>
      </w:r>
      <w:r w:rsidR="00BD0ABB" w:rsidRPr="00BD0ABB">
        <w:rPr>
          <w:rStyle w:val="LatinChar"/>
          <w:rFonts w:cs="FrankRuehl"/>
          <w:sz w:val="28"/>
          <w:szCs w:val="28"/>
          <w:rtl/>
          <w:lang w:val="en-GB"/>
        </w:rPr>
        <w:t xml:space="preserve"> ולכך מפרש הכתוב עניין </w:t>
      </w:r>
      <w:proofErr w:type="spellStart"/>
      <w:r w:rsidR="00BD0ABB" w:rsidRPr="00BD0ABB">
        <w:rPr>
          <w:rStyle w:val="LatinChar"/>
          <w:rFonts w:cs="FrankRuehl"/>
          <w:sz w:val="28"/>
          <w:szCs w:val="28"/>
          <w:rtl/>
          <w:lang w:val="en-GB"/>
        </w:rPr>
        <w:t>הכסא</w:t>
      </w:r>
      <w:proofErr w:type="spellEnd"/>
      <w:r w:rsidR="00BD0ABB" w:rsidRPr="00BD0ABB">
        <w:rPr>
          <w:rStyle w:val="LatinChar"/>
          <w:rFonts w:cs="FrankRuehl"/>
          <w:sz w:val="28"/>
          <w:szCs w:val="28"/>
          <w:rtl/>
          <w:lang w:val="en-GB"/>
        </w:rPr>
        <w:t xml:space="preserve"> של שלמה</w:t>
      </w:r>
      <w:r w:rsidR="00291654">
        <w:rPr>
          <w:rStyle w:val="LatinChar"/>
          <w:rFonts w:cs="FrankRuehl" w:hint="cs"/>
          <w:sz w:val="28"/>
          <w:szCs w:val="28"/>
          <w:rtl/>
          <w:lang w:val="en-GB"/>
        </w:rPr>
        <w:t xml:space="preserve"> </w:t>
      </w:r>
      <w:r w:rsidR="00291654" w:rsidRPr="00291654">
        <w:rPr>
          <w:rStyle w:val="LatinChar"/>
          <w:rFonts w:cs="Dbs-Rashi" w:hint="cs"/>
          <w:szCs w:val="20"/>
          <w:rtl/>
          <w:lang w:val="en-GB"/>
        </w:rPr>
        <w:t>(שם)</w:t>
      </w:r>
      <w:r w:rsidR="008F6A40">
        <w:rPr>
          <w:rStyle w:val="FootnoteReference"/>
          <w:rFonts w:cs="FrankRuehl"/>
          <w:szCs w:val="28"/>
          <w:rtl/>
        </w:rPr>
        <w:footnoteReference w:id="302"/>
      </w:r>
      <w:r w:rsidR="00291654">
        <w:rPr>
          <w:rStyle w:val="LatinChar"/>
          <w:rFonts w:cs="FrankRuehl" w:hint="cs"/>
          <w:sz w:val="28"/>
          <w:szCs w:val="28"/>
          <w:rtl/>
          <w:lang w:val="en-GB"/>
        </w:rPr>
        <w:t>,</w:t>
      </w:r>
      <w:r w:rsidR="00BD0ABB" w:rsidRPr="00BD0ABB">
        <w:rPr>
          <w:rStyle w:val="LatinChar"/>
          <w:rFonts w:cs="FrankRuehl"/>
          <w:sz w:val="28"/>
          <w:szCs w:val="28"/>
          <w:rtl/>
          <w:lang w:val="en-GB"/>
        </w:rPr>
        <w:t xml:space="preserve"> כי מלכותו היה גדול</w:t>
      </w:r>
      <w:r w:rsidR="002C620A">
        <w:rPr>
          <w:rStyle w:val="FootnoteReference"/>
          <w:rFonts w:cs="FrankRuehl"/>
          <w:szCs w:val="28"/>
          <w:rtl/>
        </w:rPr>
        <w:footnoteReference w:id="303"/>
      </w:r>
      <w:r w:rsidR="00291654">
        <w:rPr>
          <w:rStyle w:val="LatinChar"/>
          <w:rFonts w:cs="FrankRuehl" w:hint="cs"/>
          <w:sz w:val="28"/>
          <w:szCs w:val="28"/>
          <w:rtl/>
          <w:lang w:val="en-GB"/>
        </w:rPr>
        <w:t>.</w:t>
      </w:r>
      <w:r w:rsidR="00BD0ABB" w:rsidRPr="00BD0ABB">
        <w:rPr>
          <w:rStyle w:val="LatinChar"/>
          <w:rFonts w:cs="FrankRuehl"/>
          <w:sz w:val="28"/>
          <w:szCs w:val="28"/>
          <w:rtl/>
          <w:lang w:val="en-GB"/>
        </w:rPr>
        <w:t xml:space="preserve"> ולא היה ראוי </w:t>
      </w:r>
      <w:proofErr w:type="spellStart"/>
      <w:r w:rsidR="00BD0ABB" w:rsidRPr="00BD0ABB">
        <w:rPr>
          <w:rStyle w:val="LatinChar"/>
          <w:rFonts w:cs="FrankRuehl"/>
          <w:sz w:val="28"/>
          <w:szCs w:val="28"/>
          <w:rtl/>
          <w:lang w:val="en-GB"/>
        </w:rPr>
        <w:t>כסא</w:t>
      </w:r>
      <w:proofErr w:type="spellEnd"/>
      <w:r w:rsidR="00BD0ABB" w:rsidRPr="00BD0ABB">
        <w:rPr>
          <w:rStyle w:val="LatinChar"/>
          <w:rFonts w:cs="FrankRuehl"/>
          <w:sz w:val="28"/>
          <w:szCs w:val="28"/>
          <w:rtl/>
          <w:lang w:val="en-GB"/>
        </w:rPr>
        <w:t xml:space="preserve"> מלכות</w:t>
      </w:r>
      <w:r w:rsidR="00747C56">
        <w:rPr>
          <w:rStyle w:val="LatinChar"/>
          <w:rFonts w:cs="FrankRuehl" w:hint="cs"/>
          <w:sz w:val="28"/>
          <w:szCs w:val="28"/>
          <w:rtl/>
          <w:lang w:val="en-GB"/>
        </w:rPr>
        <w:t>[ו]</w:t>
      </w:r>
      <w:r w:rsidR="00BD0ABB" w:rsidRPr="00BD0ABB">
        <w:rPr>
          <w:rStyle w:val="LatinChar"/>
          <w:rFonts w:cs="FrankRuehl"/>
          <w:sz w:val="28"/>
          <w:szCs w:val="28"/>
          <w:rtl/>
          <w:lang w:val="en-GB"/>
        </w:rPr>
        <w:t xml:space="preserve"> לשאר </w:t>
      </w:r>
      <w:proofErr w:type="spellStart"/>
      <w:r w:rsidR="00BD0ABB" w:rsidRPr="00BD0ABB">
        <w:rPr>
          <w:rStyle w:val="LatinChar"/>
          <w:rFonts w:cs="FrankRuehl"/>
          <w:sz w:val="28"/>
          <w:szCs w:val="28"/>
          <w:rtl/>
          <w:lang w:val="en-GB"/>
        </w:rPr>
        <w:t>מלכיות</w:t>
      </w:r>
      <w:proofErr w:type="spellEnd"/>
      <w:r w:rsidR="00747C56">
        <w:rPr>
          <w:rStyle w:val="LatinChar"/>
          <w:rFonts w:cs="FrankRuehl" w:hint="cs"/>
          <w:sz w:val="28"/>
          <w:szCs w:val="28"/>
          <w:rtl/>
          <w:lang w:val="en-GB"/>
        </w:rPr>
        <w:t>.</w:t>
      </w:r>
      <w:r w:rsidR="00BD0ABB" w:rsidRPr="00BD0ABB">
        <w:rPr>
          <w:rStyle w:val="LatinChar"/>
          <w:rFonts w:cs="FrankRuehl"/>
          <w:sz w:val="28"/>
          <w:szCs w:val="28"/>
          <w:rtl/>
          <w:lang w:val="en-GB"/>
        </w:rPr>
        <w:t xml:space="preserve"> אף אם </w:t>
      </w:r>
      <w:proofErr w:type="spellStart"/>
      <w:r w:rsidR="00BD0ABB" w:rsidRPr="00BD0ABB">
        <w:rPr>
          <w:rStyle w:val="LatinChar"/>
          <w:rFonts w:cs="FrankRuehl"/>
          <w:sz w:val="28"/>
          <w:szCs w:val="28"/>
          <w:rtl/>
          <w:lang w:val="en-GB"/>
        </w:rPr>
        <w:t>אחשורש</w:t>
      </w:r>
      <w:proofErr w:type="spellEnd"/>
      <w:r w:rsidR="00747C56">
        <w:rPr>
          <w:rStyle w:val="LatinChar"/>
          <w:rFonts w:cs="FrankRuehl" w:hint="cs"/>
          <w:sz w:val="28"/>
          <w:szCs w:val="28"/>
          <w:rtl/>
          <w:lang w:val="en-GB"/>
        </w:rPr>
        <w:t xml:space="preserve"> </w:t>
      </w:r>
      <w:r w:rsidR="00933ECC" w:rsidRPr="00933ECC">
        <w:rPr>
          <w:rStyle w:val="LatinChar"/>
          <w:rFonts w:cs="FrankRuehl"/>
          <w:sz w:val="28"/>
          <w:szCs w:val="28"/>
          <w:rtl/>
          <w:lang w:val="en-GB"/>
        </w:rPr>
        <w:t>ג</w:t>
      </w:r>
      <w:r w:rsidR="00933ECC">
        <w:rPr>
          <w:rStyle w:val="LatinChar"/>
          <w:rFonts w:cs="FrankRuehl" w:hint="cs"/>
          <w:sz w:val="28"/>
          <w:szCs w:val="28"/>
          <w:rtl/>
          <w:lang w:val="en-GB"/>
        </w:rPr>
        <w:t>ם כן</w:t>
      </w:r>
      <w:r w:rsidR="00933ECC" w:rsidRPr="00933ECC">
        <w:rPr>
          <w:rStyle w:val="LatinChar"/>
          <w:rFonts w:cs="FrankRuehl"/>
          <w:sz w:val="28"/>
          <w:szCs w:val="28"/>
          <w:rtl/>
          <w:lang w:val="en-GB"/>
        </w:rPr>
        <w:t xml:space="preserve"> היה מולך מסוף העולם עד סופו</w:t>
      </w:r>
      <w:r w:rsidR="00933ECC">
        <w:rPr>
          <w:rStyle w:val="LatinChar"/>
          <w:rFonts w:cs="FrankRuehl" w:hint="cs"/>
          <w:sz w:val="28"/>
          <w:szCs w:val="28"/>
          <w:rtl/>
          <w:lang w:val="en-GB"/>
        </w:rPr>
        <w:t xml:space="preserve"> </w:t>
      </w:r>
      <w:r w:rsidR="00933ECC" w:rsidRPr="00933ECC">
        <w:rPr>
          <w:rStyle w:val="LatinChar"/>
          <w:rFonts w:cs="Dbs-Rashi" w:hint="cs"/>
          <w:szCs w:val="20"/>
          <w:rtl/>
          <w:lang w:val="en-GB"/>
        </w:rPr>
        <w:t>(מגילה יא.)</w:t>
      </w:r>
      <w:r w:rsidR="008F11C4">
        <w:rPr>
          <w:rStyle w:val="FootnoteReference"/>
          <w:rFonts w:cs="FrankRuehl"/>
          <w:szCs w:val="28"/>
          <w:rtl/>
        </w:rPr>
        <w:footnoteReference w:id="304"/>
      </w:r>
      <w:r w:rsidR="00933ECC">
        <w:rPr>
          <w:rStyle w:val="LatinChar"/>
          <w:rFonts w:cs="FrankRuehl" w:hint="cs"/>
          <w:sz w:val="28"/>
          <w:szCs w:val="28"/>
          <w:rtl/>
          <w:lang w:val="en-GB"/>
        </w:rPr>
        <w:t xml:space="preserve">, </w:t>
      </w:r>
      <w:r w:rsidR="00933ECC" w:rsidRPr="00933ECC">
        <w:rPr>
          <w:rStyle w:val="LatinChar"/>
          <w:rFonts w:cs="FrankRuehl"/>
          <w:sz w:val="28"/>
          <w:szCs w:val="28"/>
          <w:rtl/>
          <w:lang w:val="en-GB"/>
        </w:rPr>
        <w:t>מכל מקום מלכות שלמה מלכות אחר</w:t>
      </w:r>
      <w:r w:rsidR="00933ECC">
        <w:rPr>
          <w:rStyle w:val="LatinChar"/>
          <w:rFonts w:cs="FrankRuehl" w:hint="cs"/>
          <w:sz w:val="28"/>
          <w:szCs w:val="28"/>
          <w:rtl/>
          <w:lang w:val="en-GB"/>
        </w:rPr>
        <w:t>,</w:t>
      </w:r>
      <w:r w:rsidR="00933ECC" w:rsidRPr="00933ECC">
        <w:rPr>
          <w:rStyle w:val="LatinChar"/>
          <w:rFonts w:cs="FrankRuehl"/>
          <w:sz w:val="28"/>
          <w:szCs w:val="28"/>
          <w:rtl/>
          <w:lang w:val="en-GB"/>
        </w:rPr>
        <w:t xml:space="preserve"> שהיה לו מלכות ישראל</w:t>
      </w:r>
      <w:r w:rsidR="00921FBD">
        <w:rPr>
          <w:rStyle w:val="FootnoteReference"/>
          <w:rFonts w:cs="FrankRuehl"/>
          <w:szCs w:val="28"/>
          <w:rtl/>
        </w:rPr>
        <w:footnoteReference w:id="305"/>
      </w:r>
      <w:r w:rsidR="00933ECC">
        <w:rPr>
          <w:rStyle w:val="LatinChar"/>
          <w:rFonts w:cs="FrankRuehl" w:hint="cs"/>
          <w:sz w:val="28"/>
          <w:szCs w:val="28"/>
          <w:rtl/>
          <w:lang w:val="en-GB"/>
        </w:rPr>
        <w:t>,</w:t>
      </w:r>
      <w:r w:rsidR="00933ECC" w:rsidRPr="00933ECC">
        <w:rPr>
          <w:rStyle w:val="LatinChar"/>
          <w:rFonts w:cs="FrankRuehl"/>
          <w:sz w:val="28"/>
          <w:szCs w:val="28"/>
          <w:rtl/>
          <w:lang w:val="en-GB"/>
        </w:rPr>
        <w:t xml:space="preserve"> שהוא מלכות של קדושה</w:t>
      </w:r>
      <w:r w:rsidR="009457A5">
        <w:rPr>
          <w:rStyle w:val="FootnoteReference"/>
          <w:rFonts w:cs="FrankRuehl"/>
          <w:szCs w:val="28"/>
          <w:rtl/>
        </w:rPr>
        <w:footnoteReference w:id="306"/>
      </w:r>
      <w:r w:rsidR="00933ECC">
        <w:rPr>
          <w:rStyle w:val="LatinChar"/>
          <w:rFonts w:cs="FrankRuehl" w:hint="cs"/>
          <w:sz w:val="28"/>
          <w:szCs w:val="28"/>
          <w:rtl/>
          <w:lang w:val="en-GB"/>
        </w:rPr>
        <w:t>,</w:t>
      </w:r>
      <w:r w:rsidR="00933ECC" w:rsidRPr="00933ECC">
        <w:rPr>
          <w:rStyle w:val="LatinChar"/>
          <w:rFonts w:cs="FrankRuehl"/>
          <w:sz w:val="28"/>
          <w:szCs w:val="28"/>
          <w:rtl/>
          <w:lang w:val="en-GB"/>
        </w:rPr>
        <w:t xml:space="preserve"> ואליו ראוי לשבת על </w:t>
      </w:r>
      <w:proofErr w:type="spellStart"/>
      <w:r w:rsidR="00933ECC" w:rsidRPr="00933ECC">
        <w:rPr>
          <w:rStyle w:val="LatinChar"/>
          <w:rFonts w:cs="FrankRuehl"/>
          <w:sz w:val="28"/>
          <w:szCs w:val="28"/>
          <w:rtl/>
          <w:lang w:val="en-GB"/>
        </w:rPr>
        <w:t>כסא</w:t>
      </w:r>
      <w:proofErr w:type="spellEnd"/>
      <w:r w:rsidR="00933ECC" w:rsidRPr="00933ECC">
        <w:rPr>
          <w:rStyle w:val="LatinChar"/>
          <w:rFonts w:cs="FrankRuehl"/>
          <w:sz w:val="28"/>
          <w:szCs w:val="28"/>
          <w:rtl/>
          <w:lang w:val="en-GB"/>
        </w:rPr>
        <w:t xml:space="preserve"> קדוש כמו זה</w:t>
      </w:r>
      <w:r w:rsidR="00172001">
        <w:rPr>
          <w:rStyle w:val="FootnoteReference"/>
          <w:rFonts w:cs="FrankRuehl"/>
          <w:szCs w:val="28"/>
          <w:rtl/>
        </w:rPr>
        <w:footnoteReference w:id="307"/>
      </w:r>
      <w:r w:rsidR="00933ECC">
        <w:rPr>
          <w:rStyle w:val="LatinChar"/>
          <w:rFonts w:cs="FrankRuehl" w:hint="cs"/>
          <w:sz w:val="28"/>
          <w:szCs w:val="28"/>
          <w:rtl/>
          <w:lang w:val="en-GB"/>
        </w:rPr>
        <w:t>.</w:t>
      </w:r>
      <w:r w:rsidR="00933ECC" w:rsidRPr="00933ECC">
        <w:rPr>
          <w:rStyle w:val="LatinChar"/>
          <w:rFonts w:cs="FrankRuehl"/>
          <w:sz w:val="28"/>
          <w:szCs w:val="28"/>
          <w:rtl/>
          <w:lang w:val="en-GB"/>
        </w:rPr>
        <w:t xml:space="preserve"> לכך</w:t>
      </w:r>
      <w:r w:rsidR="00933ECC">
        <w:rPr>
          <w:rStyle w:val="LatinChar"/>
          <w:rFonts w:cs="FrankRuehl" w:hint="cs"/>
          <w:sz w:val="28"/>
          <w:szCs w:val="28"/>
          <w:rtl/>
          <w:lang w:val="en-GB"/>
        </w:rPr>
        <w:t xml:space="preserve"> </w:t>
      </w:r>
      <w:proofErr w:type="spellStart"/>
      <w:r w:rsidR="00065B4C" w:rsidRPr="00065B4C">
        <w:rPr>
          <w:rStyle w:val="LatinChar"/>
          <w:rFonts w:cs="FrankRuehl"/>
          <w:sz w:val="28"/>
          <w:szCs w:val="28"/>
          <w:rtl/>
          <w:lang w:val="en-GB"/>
        </w:rPr>
        <w:t>אחשורוש</w:t>
      </w:r>
      <w:proofErr w:type="spellEnd"/>
      <w:r w:rsidR="00065B4C" w:rsidRPr="00065B4C">
        <w:rPr>
          <w:rStyle w:val="LatinChar"/>
          <w:rFonts w:cs="FrankRuehl"/>
          <w:sz w:val="28"/>
          <w:szCs w:val="28"/>
          <w:rtl/>
          <w:lang w:val="en-GB"/>
        </w:rPr>
        <w:t xml:space="preserve"> לא היה יכול לשבת עליו</w:t>
      </w:r>
      <w:r w:rsidR="00BF194B">
        <w:rPr>
          <w:rStyle w:val="LatinChar"/>
          <w:rFonts w:cs="FrankRuehl" w:hint="cs"/>
          <w:sz w:val="28"/>
          <w:szCs w:val="28"/>
          <w:rtl/>
          <w:lang w:val="en-GB"/>
        </w:rPr>
        <w:t>,</w:t>
      </w:r>
      <w:r w:rsidR="00065B4C" w:rsidRPr="00065B4C">
        <w:rPr>
          <w:rStyle w:val="LatinChar"/>
          <w:rFonts w:cs="FrankRuehl"/>
          <w:sz w:val="28"/>
          <w:szCs w:val="28"/>
          <w:rtl/>
          <w:lang w:val="en-GB"/>
        </w:rPr>
        <w:t xml:space="preserve"> ולכך הוצרך לעשות </w:t>
      </w:r>
      <w:proofErr w:type="spellStart"/>
      <w:r w:rsidR="00065B4C" w:rsidRPr="00065B4C">
        <w:rPr>
          <w:rStyle w:val="LatinChar"/>
          <w:rFonts w:cs="FrankRuehl"/>
          <w:sz w:val="28"/>
          <w:szCs w:val="28"/>
          <w:rtl/>
          <w:lang w:val="en-GB"/>
        </w:rPr>
        <w:t>כסא</w:t>
      </w:r>
      <w:proofErr w:type="spellEnd"/>
      <w:r w:rsidR="00065B4C" w:rsidRPr="00065B4C">
        <w:rPr>
          <w:rStyle w:val="LatinChar"/>
          <w:rFonts w:cs="FrankRuehl"/>
          <w:sz w:val="28"/>
          <w:szCs w:val="28"/>
          <w:rtl/>
          <w:lang w:val="en-GB"/>
        </w:rPr>
        <w:t xml:space="preserve"> אחר</w:t>
      </w:r>
      <w:r w:rsidR="00BF194B">
        <w:rPr>
          <w:rStyle w:val="LatinChar"/>
          <w:rFonts w:cs="FrankRuehl" w:hint="cs"/>
          <w:sz w:val="28"/>
          <w:szCs w:val="28"/>
          <w:rtl/>
          <w:lang w:val="en-GB"/>
        </w:rPr>
        <w:t>.</w:t>
      </w:r>
      <w:r w:rsidR="00065B4C" w:rsidRPr="00065B4C">
        <w:rPr>
          <w:rStyle w:val="LatinChar"/>
          <w:rFonts w:cs="FrankRuehl"/>
          <w:sz w:val="28"/>
          <w:szCs w:val="28"/>
          <w:rtl/>
          <w:lang w:val="en-GB"/>
        </w:rPr>
        <w:t xml:space="preserve"> וזה היה נמשך עד שנת ג' למלכותו</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שתמיד היה חושב שימצא חכמים שיוכלו לעשות כדמות </w:t>
      </w:r>
      <w:proofErr w:type="spellStart"/>
      <w:r w:rsidR="00065B4C" w:rsidRPr="00065B4C">
        <w:rPr>
          <w:rStyle w:val="LatinChar"/>
          <w:rFonts w:cs="FrankRuehl"/>
          <w:sz w:val="28"/>
          <w:szCs w:val="28"/>
          <w:rtl/>
          <w:lang w:val="en-GB"/>
        </w:rPr>
        <w:t>כסא</w:t>
      </w:r>
      <w:proofErr w:type="spellEnd"/>
      <w:r w:rsidR="00065B4C" w:rsidRPr="00065B4C">
        <w:rPr>
          <w:rStyle w:val="LatinChar"/>
          <w:rFonts w:cs="FrankRuehl"/>
          <w:sz w:val="28"/>
          <w:szCs w:val="28"/>
          <w:rtl/>
          <w:lang w:val="en-GB"/>
        </w:rPr>
        <w:t xml:space="preserve"> שלמה</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ולא יכלו</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ועשה </w:t>
      </w:r>
      <w:proofErr w:type="spellStart"/>
      <w:r w:rsidR="00065B4C" w:rsidRPr="00065B4C">
        <w:rPr>
          <w:rStyle w:val="LatinChar"/>
          <w:rFonts w:cs="FrankRuehl"/>
          <w:sz w:val="28"/>
          <w:szCs w:val="28"/>
          <w:rtl/>
          <w:lang w:val="en-GB"/>
        </w:rPr>
        <w:t>כסא</w:t>
      </w:r>
      <w:proofErr w:type="spellEnd"/>
      <w:r w:rsidR="00065B4C" w:rsidRPr="00065B4C">
        <w:rPr>
          <w:rStyle w:val="LatinChar"/>
          <w:rFonts w:cs="FrankRuehl"/>
          <w:sz w:val="28"/>
          <w:szCs w:val="28"/>
          <w:rtl/>
          <w:lang w:val="en-GB"/>
        </w:rPr>
        <w:t xml:space="preserve"> אחר לשמו</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והיה זה נמשך עד שנת ג' למלכו</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 ולכך כתיב </w:t>
      </w:r>
      <w:r w:rsidR="001F5A95">
        <w:rPr>
          <w:rStyle w:val="LatinChar"/>
          <w:rFonts w:cs="FrankRuehl" w:hint="cs"/>
          <w:sz w:val="28"/>
          <w:szCs w:val="28"/>
          <w:rtl/>
          <w:lang w:val="en-GB"/>
        </w:rPr>
        <w:t>"</w:t>
      </w:r>
      <w:r w:rsidR="00065B4C" w:rsidRPr="00065B4C">
        <w:rPr>
          <w:rStyle w:val="LatinChar"/>
          <w:rFonts w:cs="FrankRuehl"/>
          <w:sz w:val="28"/>
          <w:szCs w:val="28"/>
          <w:rtl/>
          <w:lang w:val="en-GB"/>
        </w:rPr>
        <w:t xml:space="preserve">כשבת המלך </w:t>
      </w:r>
      <w:proofErr w:type="spellStart"/>
      <w:r w:rsidR="00065B4C" w:rsidRPr="00065B4C">
        <w:rPr>
          <w:rStyle w:val="LatinChar"/>
          <w:rFonts w:cs="FrankRuehl"/>
          <w:sz w:val="28"/>
          <w:szCs w:val="28"/>
          <w:rtl/>
          <w:lang w:val="en-GB"/>
        </w:rPr>
        <w:t>אחשורש</w:t>
      </w:r>
      <w:proofErr w:type="spellEnd"/>
      <w:r w:rsidR="00065B4C" w:rsidRPr="00065B4C">
        <w:rPr>
          <w:rStyle w:val="LatinChar"/>
          <w:rFonts w:cs="FrankRuehl"/>
          <w:sz w:val="28"/>
          <w:szCs w:val="28"/>
          <w:rtl/>
          <w:lang w:val="en-GB"/>
        </w:rPr>
        <w:t xml:space="preserve"> בשנת </w:t>
      </w:r>
      <w:r w:rsidR="001F5A95">
        <w:rPr>
          <w:rStyle w:val="LatinChar"/>
          <w:rFonts w:cs="FrankRuehl" w:hint="cs"/>
          <w:sz w:val="28"/>
          <w:szCs w:val="28"/>
          <w:rtl/>
          <w:lang w:val="en-GB"/>
        </w:rPr>
        <w:t>שלש</w:t>
      </w:r>
      <w:r w:rsidR="00065B4C" w:rsidRPr="00065B4C">
        <w:rPr>
          <w:rStyle w:val="LatinChar"/>
          <w:rFonts w:cs="FrankRuehl"/>
          <w:sz w:val="28"/>
          <w:szCs w:val="28"/>
          <w:rtl/>
          <w:lang w:val="en-GB"/>
        </w:rPr>
        <w:t xml:space="preserve"> למלכו</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כי עד שנת ג' היה עוסק בהכנת </w:t>
      </w:r>
      <w:proofErr w:type="spellStart"/>
      <w:r w:rsidR="00065B4C" w:rsidRPr="00065B4C">
        <w:rPr>
          <w:rStyle w:val="LatinChar"/>
          <w:rFonts w:cs="FrankRuehl"/>
          <w:sz w:val="28"/>
          <w:szCs w:val="28"/>
          <w:rtl/>
          <w:lang w:val="en-GB"/>
        </w:rPr>
        <w:t>הכסא</w:t>
      </w:r>
      <w:proofErr w:type="spellEnd"/>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ולא היה </w:t>
      </w:r>
      <w:proofErr w:type="spellStart"/>
      <w:r w:rsidR="00065B4C" w:rsidRPr="00065B4C">
        <w:rPr>
          <w:rStyle w:val="LatinChar"/>
          <w:rFonts w:cs="FrankRuehl"/>
          <w:sz w:val="28"/>
          <w:szCs w:val="28"/>
          <w:rtl/>
          <w:lang w:val="en-GB"/>
        </w:rPr>
        <w:t>לאחשורש</w:t>
      </w:r>
      <w:proofErr w:type="spellEnd"/>
      <w:r w:rsidR="00065B4C" w:rsidRPr="00065B4C">
        <w:rPr>
          <w:rStyle w:val="LatinChar"/>
          <w:rFonts w:cs="FrankRuehl"/>
          <w:sz w:val="28"/>
          <w:szCs w:val="28"/>
          <w:rtl/>
          <w:lang w:val="en-GB"/>
        </w:rPr>
        <w:t xml:space="preserve"> מנוחה ושלוה עד שנה ג'</w:t>
      </w:r>
      <w:r w:rsidR="00E1605E">
        <w:rPr>
          <w:rStyle w:val="FootnoteReference"/>
          <w:rFonts w:cs="FrankRuehl"/>
          <w:szCs w:val="28"/>
          <w:rtl/>
        </w:rPr>
        <w:footnoteReference w:id="308"/>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מפני שהיה מולך מסוף העולם</w:t>
      </w:r>
      <w:r w:rsidR="00932FB3">
        <w:rPr>
          <w:rStyle w:val="LatinChar"/>
          <w:rFonts w:cs="FrankRuehl" w:hint="cs"/>
          <w:sz w:val="28"/>
          <w:szCs w:val="28"/>
          <w:rtl/>
          <w:lang w:val="en-GB"/>
        </w:rPr>
        <w:t xml:space="preserve"> [עד </w:t>
      </w:r>
      <w:r w:rsidR="00932FB3">
        <w:rPr>
          <w:rStyle w:val="LatinChar"/>
          <w:rFonts w:cs="FrankRuehl" w:hint="cs"/>
          <w:sz w:val="28"/>
          <w:szCs w:val="28"/>
          <w:rtl/>
          <w:lang w:val="en-GB"/>
        </w:rPr>
        <w:lastRenderedPageBreak/>
        <w:t>סופו]</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והיה מבקש להיות מושל כמו שהיה הממשלה לשלמה</w:t>
      </w:r>
      <w:r w:rsidR="00861500">
        <w:rPr>
          <w:rStyle w:val="FootnoteReference"/>
          <w:rFonts w:cs="FrankRuehl"/>
          <w:szCs w:val="28"/>
          <w:rtl/>
        </w:rPr>
        <w:footnoteReference w:id="309"/>
      </w:r>
      <w:r w:rsidR="00932FB3">
        <w:rPr>
          <w:rStyle w:val="LatinChar"/>
          <w:rFonts w:cs="FrankRuehl" w:hint="cs"/>
          <w:sz w:val="28"/>
          <w:szCs w:val="28"/>
          <w:rtl/>
          <w:lang w:val="en-GB"/>
        </w:rPr>
        <w:t>.</w:t>
      </w:r>
      <w:r w:rsidR="00065B4C" w:rsidRPr="00065B4C">
        <w:rPr>
          <w:rStyle w:val="LatinChar"/>
          <w:rFonts w:cs="FrankRuehl"/>
          <w:sz w:val="28"/>
          <w:szCs w:val="28"/>
          <w:rtl/>
          <w:lang w:val="en-GB"/>
        </w:rPr>
        <w:t xml:space="preserve"> ולא היה עולה לו דבר זה</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כי אין ראוי לו הממשלה הזאת</w:t>
      </w:r>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כי מלכות שלמה היה מלכות קדושה </w:t>
      </w:r>
      <w:proofErr w:type="spellStart"/>
      <w:r w:rsidR="00065B4C" w:rsidRPr="00065B4C">
        <w:rPr>
          <w:rStyle w:val="LatinChar"/>
          <w:rFonts w:cs="FrankRuehl"/>
          <w:sz w:val="28"/>
          <w:szCs w:val="28"/>
          <w:rtl/>
          <w:lang w:val="en-GB"/>
        </w:rPr>
        <w:t>אלקית</w:t>
      </w:r>
      <w:proofErr w:type="spellEnd"/>
      <w:r w:rsidR="00C922C0">
        <w:rPr>
          <w:rStyle w:val="LatinChar"/>
          <w:rFonts w:cs="FrankRuehl" w:hint="cs"/>
          <w:sz w:val="28"/>
          <w:szCs w:val="28"/>
          <w:rtl/>
          <w:lang w:val="en-GB"/>
        </w:rPr>
        <w:t>.</w:t>
      </w:r>
      <w:r w:rsidR="00065B4C" w:rsidRPr="00065B4C">
        <w:rPr>
          <w:rStyle w:val="LatinChar"/>
          <w:rFonts w:cs="FrankRuehl"/>
          <w:sz w:val="28"/>
          <w:szCs w:val="28"/>
          <w:rtl/>
          <w:lang w:val="en-GB"/>
        </w:rPr>
        <w:t xml:space="preserve"> ומ</w:t>
      </w:r>
      <w:r w:rsidR="005716F5">
        <w:rPr>
          <w:rStyle w:val="LatinChar"/>
          <w:rFonts w:cs="FrankRuehl" w:hint="cs"/>
          <w:sz w:val="28"/>
          <w:szCs w:val="28"/>
          <w:rtl/>
          <w:lang w:val="en-GB"/>
        </w:rPr>
        <w:t>ה שאמרו</w:t>
      </w:r>
      <w:r w:rsidR="00065B4C" w:rsidRPr="00065B4C">
        <w:rPr>
          <w:rStyle w:val="LatinChar"/>
          <w:rFonts w:cs="FrankRuehl"/>
          <w:sz w:val="28"/>
          <w:szCs w:val="28"/>
          <w:rtl/>
          <w:lang w:val="en-GB"/>
        </w:rPr>
        <w:t xml:space="preserve"> ש</w:t>
      </w:r>
      <w:r w:rsidR="005716F5">
        <w:rPr>
          <w:rStyle w:val="LatinChar"/>
          <w:rFonts w:cs="FrankRuehl" w:hint="cs"/>
          <w:sz w:val="28"/>
          <w:szCs w:val="28"/>
          <w:rtl/>
          <w:lang w:val="en-GB"/>
        </w:rPr>
        <w:t>"</w:t>
      </w:r>
      <w:r w:rsidR="00065B4C" w:rsidRPr="00065B4C">
        <w:rPr>
          <w:rStyle w:val="LatinChar"/>
          <w:rFonts w:cs="FrankRuehl"/>
          <w:sz w:val="28"/>
          <w:szCs w:val="28"/>
          <w:rtl/>
          <w:lang w:val="en-GB"/>
        </w:rPr>
        <w:t>הביא חכמים ממצרים</w:t>
      </w:r>
      <w:r w:rsidR="005716F5">
        <w:rPr>
          <w:rStyle w:val="LatinChar"/>
          <w:rFonts w:cs="FrankRuehl" w:hint="cs"/>
          <w:sz w:val="28"/>
          <w:szCs w:val="28"/>
          <w:rtl/>
          <w:lang w:val="en-GB"/>
        </w:rPr>
        <w:t>"</w:t>
      </w:r>
      <w:r w:rsidR="00376103">
        <w:rPr>
          <w:rStyle w:val="FootnoteReference"/>
          <w:rFonts w:cs="FrankRuehl"/>
          <w:szCs w:val="28"/>
          <w:rtl/>
        </w:rPr>
        <w:footnoteReference w:id="310"/>
      </w:r>
      <w:r w:rsidR="005716F5">
        <w:rPr>
          <w:rStyle w:val="LatinChar"/>
          <w:rFonts w:cs="FrankRuehl" w:hint="cs"/>
          <w:sz w:val="28"/>
          <w:szCs w:val="28"/>
          <w:rtl/>
          <w:lang w:val="en-GB"/>
        </w:rPr>
        <w:t>,</w:t>
      </w:r>
      <w:r w:rsidR="00065B4C" w:rsidRPr="00065B4C">
        <w:rPr>
          <w:rStyle w:val="LatinChar"/>
          <w:rFonts w:cs="FrankRuehl"/>
          <w:sz w:val="28"/>
          <w:szCs w:val="28"/>
          <w:rtl/>
          <w:lang w:val="en-GB"/>
        </w:rPr>
        <w:t xml:space="preserve"> ר</w:t>
      </w:r>
      <w:r w:rsidR="005716F5">
        <w:rPr>
          <w:rStyle w:val="LatinChar"/>
          <w:rFonts w:cs="FrankRuehl" w:hint="cs"/>
          <w:sz w:val="28"/>
          <w:szCs w:val="28"/>
          <w:rtl/>
          <w:lang w:val="en-GB"/>
        </w:rPr>
        <w:t>צה לומר</w:t>
      </w:r>
      <w:r w:rsidR="00065B4C" w:rsidRPr="00065B4C">
        <w:rPr>
          <w:rStyle w:val="LatinChar"/>
          <w:rFonts w:cs="FrankRuehl"/>
          <w:sz w:val="28"/>
          <w:szCs w:val="28"/>
          <w:rtl/>
          <w:lang w:val="en-GB"/>
        </w:rPr>
        <w:t xml:space="preserve"> כי מצרים שם החרטומים</w:t>
      </w:r>
      <w:r w:rsidR="005716F5">
        <w:rPr>
          <w:rStyle w:val="FootnoteReference"/>
          <w:rFonts w:cs="FrankRuehl"/>
          <w:szCs w:val="28"/>
          <w:rtl/>
        </w:rPr>
        <w:footnoteReference w:id="311"/>
      </w:r>
      <w:r w:rsidR="005716F5">
        <w:rPr>
          <w:rStyle w:val="LatinChar"/>
          <w:rFonts w:cs="FrankRuehl" w:hint="cs"/>
          <w:sz w:val="28"/>
          <w:szCs w:val="28"/>
          <w:rtl/>
          <w:lang w:val="en-GB"/>
        </w:rPr>
        <w:t>,</w:t>
      </w:r>
      <w:r w:rsidR="00065B4C" w:rsidRPr="00065B4C">
        <w:rPr>
          <w:rStyle w:val="LatinChar"/>
          <w:rFonts w:cs="FrankRuehl"/>
          <w:sz w:val="28"/>
          <w:szCs w:val="28"/>
          <w:rtl/>
          <w:lang w:val="en-GB"/>
        </w:rPr>
        <w:t xml:space="preserve"> שהיה חושב כי על ידי אלו יוכל </w:t>
      </w:r>
      <w:proofErr w:type="spellStart"/>
      <w:r w:rsidR="00065B4C" w:rsidRPr="00065B4C">
        <w:rPr>
          <w:rStyle w:val="LatinChar"/>
          <w:rFonts w:cs="FrankRuehl"/>
          <w:sz w:val="28"/>
          <w:szCs w:val="28"/>
          <w:rtl/>
          <w:lang w:val="en-GB"/>
        </w:rPr>
        <w:t>לישב</w:t>
      </w:r>
      <w:proofErr w:type="spellEnd"/>
      <w:r w:rsidR="00065B4C" w:rsidRPr="00065B4C">
        <w:rPr>
          <w:rStyle w:val="LatinChar"/>
          <w:rFonts w:cs="FrankRuehl"/>
          <w:sz w:val="28"/>
          <w:szCs w:val="28"/>
          <w:rtl/>
          <w:lang w:val="en-GB"/>
        </w:rPr>
        <w:t xml:space="preserve"> על</w:t>
      </w:r>
      <w:r w:rsidR="00C52D96">
        <w:rPr>
          <w:rStyle w:val="LatinChar"/>
          <w:rFonts w:cs="FrankRuehl" w:hint="cs"/>
          <w:sz w:val="28"/>
          <w:szCs w:val="28"/>
          <w:rtl/>
          <w:lang w:val="en-GB"/>
        </w:rPr>
        <w:t xml:space="preserve"> </w:t>
      </w:r>
      <w:proofErr w:type="spellStart"/>
      <w:r w:rsidR="00816006" w:rsidRPr="00816006">
        <w:rPr>
          <w:rStyle w:val="LatinChar"/>
          <w:rFonts w:cs="FrankRuehl"/>
          <w:sz w:val="28"/>
          <w:szCs w:val="28"/>
          <w:rtl/>
          <w:lang w:val="en-GB"/>
        </w:rPr>
        <w:t>כסא</w:t>
      </w:r>
      <w:proofErr w:type="spellEnd"/>
      <w:r w:rsidR="00816006" w:rsidRPr="00816006">
        <w:rPr>
          <w:rStyle w:val="LatinChar"/>
          <w:rFonts w:cs="FrankRuehl"/>
          <w:sz w:val="28"/>
          <w:szCs w:val="28"/>
          <w:rtl/>
          <w:lang w:val="en-GB"/>
        </w:rPr>
        <w:t xml:space="preserve"> שהוא כמו </w:t>
      </w:r>
      <w:proofErr w:type="spellStart"/>
      <w:r w:rsidR="00816006" w:rsidRPr="00816006">
        <w:rPr>
          <w:rStyle w:val="LatinChar"/>
          <w:rFonts w:cs="FrankRuehl"/>
          <w:sz w:val="28"/>
          <w:szCs w:val="28"/>
          <w:rtl/>
          <w:lang w:val="en-GB"/>
        </w:rPr>
        <w:t>כסא</w:t>
      </w:r>
      <w:proofErr w:type="spellEnd"/>
      <w:r w:rsidR="00816006" w:rsidRPr="00816006">
        <w:rPr>
          <w:rStyle w:val="LatinChar"/>
          <w:rFonts w:cs="FrankRuehl"/>
          <w:sz w:val="28"/>
          <w:szCs w:val="28"/>
          <w:rtl/>
          <w:lang w:val="en-GB"/>
        </w:rPr>
        <w:t xml:space="preserve"> שלמה</w:t>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ולא היה עולה לו</w:t>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כי </w:t>
      </w:r>
      <w:proofErr w:type="spellStart"/>
      <w:r w:rsidR="00816006" w:rsidRPr="00816006">
        <w:rPr>
          <w:rStyle w:val="LatinChar"/>
          <w:rFonts w:cs="FrankRuehl"/>
          <w:sz w:val="28"/>
          <w:szCs w:val="28"/>
          <w:rtl/>
          <w:lang w:val="en-GB"/>
        </w:rPr>
        <w:t>כסא</w:t>
      </w:r>
      <w:proofErr w:type="spellEnd"/>
      <w:r w:rsidR="00816006" w:rsidRPr="00816006">
        <w:rPr>
          <w:rStyle w:val="LatinChar"/>
          <w:rFonts w:cs="FrankRuehl"/>
          <w:sz w:val="28"/>
          <w:szCs w:val="28"/>
          <w:rtl/>
          <w:lang w:val="en-GB"/>
        </w:rPr>
        <w:t xml:space="preserve"> כמו זה שייך </w:t>
      </w:r>
      <w:proofErr w:type="spellStart"/>
      <w:r w:rsidR="00816006" w:rsidRPr="00816006">
        <w:rPr>
          <w:rStyle w:val="LatinChar"/>
          <w:rFonts w:cs="FrankRuehl"/>
          <w:sz w:val="28"/>
          <w:szCs w:val="28"/>
          <w:rtl/>
          <w:lang w:val="en-GB"/>
        </w:rPr>
        <w:t>דוקא</w:t>
      </w:r>
      <w:proofErr w:type="spellEnd"/>
      <w:r w:rsidR="00816006" w:rsidRPr="00816006">
        <w:rPr>
          <w:rStyle w:val="LatinChar"/>
          <w:rFonts w:cs="FrankRuehl"/>
          <w:sz w:val="28"/>
          <w:szCs w:val="28"/>
          <w:rtl/>
          <w:lang w:val="en-GB"/>
        </w:rPr>
        <w:t xml:space="preserve"> למלכות שלמה</w:t>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שהיה בקדושה</w:t>
      </w:r>
      <w:r w:rsidR="00432567">
        <w:rPr>
          <w:rStyle w:val="FootnoteReference"/>
          <w:rFonts w:cs="FrankRuehl"/>
          <w:szCs w:val="28"/>
          <w:rtl/>
        </w:rPr>
        <w:footnoteReference w:id="312"/>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והנה </w:t>
      </w:r>
      <w:r w:rsidR="00217B27">
        <w:rPr>
          <w:rStyle w:val="LatinChar"/>
          <w:rFonts w:cs="FrankRuehl" w:hint="cs"/>
          <w:sz w:val="28"/>
          <w:szCs w:val="28"/>
          <w:rtl/>
          <w:lang w:val="en-GB"/>
        </w:rPr>
        <w:t>ה</w:t>
      </w:r>
      <w:r w:rsidR="00816006" w:rsidRPr="00816006">
        <w:rPr>
          <w:rStyle w:val="LatinChar"/>
          <w:rFonts w:cs="FrankRuehl"/>
          <w:sz w:val="28"/>
          <w:szCs w:val="28"/>
          <w:rtl/>
          <w:lang w:val="en-GB"/>
        </w:rPr>
        <w:t>מדרש</w:t>
      </w:r>
      <w:r w:rsidR="00217B27">
        <w:rPr>
          <w:rStyle w:val="LatinChar"/>
          <w:rFonts w:cs="FrankRuehl" w:hint="cs"/>
          <w:sz w:val="28"/>
          <w:szCs w:val="28"/>
          <w:rtl/>
          <w:lang w:val="en-GB"/>
        </w:rPr>
        <w:t>*</w:t>
      </w:r>
      <w:r w:rsidR="00816006" w:rsidRPr="00816006">
        <w:rPr>
          <w:rStyle w:val="LatinChar"/>
          <w:rFonts w:cs="FrankRuehl"/>
          <w:sz w:val="28"/>
          <w:szCs w:val="28"/>
          <w:rtl/>
          <w:lang w:val="en-GB"/>
        </w:rPr>
        <w:t xml:space="preserve"> הזה קרוב לפשוטו</w:t>
      </w:r>
      <w:r w:rsidR="002A668E">
        <w:rPr>
          <w:rStyle w:val="FootnoteReference"/>
          <w:rFonts w:cs="FrankRuehl"/>
          <w:szCs w:val="28"/>
          <w:rtl/>
        </w:rPr>
        <w:footnoteReference w:id="313"/>
      </w:r>
      <w:r w:rsidR="00816006">
        <w:rPr>
          <w:rStyle w:val="LatinChar"/>
          <w:rFonts w:cs="FrankRuehl" w:hint="cs"/>
          <w:sz w:val="28"/>
          <w:szCs w:val="28"/>
          <w:rtl/>
          <w:lang w:val="en-GB"/>
        </w:rPr>
        <w:t>,</w:t>
      </w:r>
      <w:r w:rsidR="00816006" w:rsidRPr="00816006">
        <w:rPr>
          <w:rStyle w:val="LatinChar"/>
          <w:rFonts w:cs="FrankRuehl"/>
          <w:sz w:val="28"/>
          <w:szCs w:val="28"/>
          <w:rtl/>
          <w:lang w:val="en-GB"/>
        </w:rPr>
        <w:t xml:space="preserve"> רק שבא לתת טעם למה לא היה יושב על </w:t>
      </w:r>
      <w:proofErr w:type="spellStart"/>
      <w:r w:rsidR="00816006" w:rsidRPr="00816006">
        <w:rPr>
          <w:rStyle w:val="LatinChar"/>
          <w:rFonts w:cs="FrankRuehl"/>
          <w:sz w:val="28"/>
          <w:szCs w:val="28"/>
          <w:rtl/>
          <w:lang w:val="en-GB"/>
        </w:rPr>
        <w:t>כסא</w:t>
      </w:r>
      <w:proofErr w:type="spellEnd"/>
      <w:r w:rsidR="00D623B3">
        <w:rPr>
          <w:rStyle w:val="LatinChar"/>
          <w:rFonts w:cs="FrankRuehl" w:hint="cs"/>
          <w:sz w:val="28"/>
          <w:szCs w:val="28"/>
          <w:rtl/>
          <w:lang w:val="en-GB"/>
        </w:rPr>
        <w:t>*</w:t>
      </w:r>
      <w:r w:rsidR="00816006" w:rsidRPr="00816006">
        <w:rPr>
          <w:rStyle w:val="LatinChar"/>
          <w:rFonts w:cs="FrankRuehl"/>
          <w:sz w:val="28"/>
          <w:szCs w:val="28"/>
          <w:rtl/>
          <w:lang w:val="en-GB"/>
        </w:rPr>
        <w:t xml:space="preserve"> מלכותו מיד</w:t>
      </w:r>
      <w:r w:rsidR="00BD5745">
        <w:rPr>
          <w:rStyle w:val="LatinChar"/>
          <w:rFonts w:cs="FrankRuehl" w:hint="cs"/>
          <w:sz w:val="28"/>
          <w:szCs w:val="28"/>
          <w:rtl/>
          <w:lang w:val="en-GB"/>
        </w:rPr>
        <w:t>.</w:t>
      </w:r>
      <w:r w:rsidR="00816006" w:rsidRPr="00816006">
        <w:rPr>
          <w:rStyle w:val="LatinChar"/>
          <w:rFonts w:cs="FrankRuehl"/>
          <w:sz w:val="28"/>
          <w:szCs w:val="28"/>
          <w:rtl/>
          <w:lang w:val="en-GB"/>
        </w:rPr>
        <w:t xml:space="preserve"> ומפרש מפני שהיה מבקש לשבת על </w:t>
      </w:r>
      <w:proofErr w:type="spellStart"/>
      <w:r w:rsidR="00816006" w:rsidRPr="00816006">
        <w:rPr>
          <w:rStyle w:val="LatinChar"/>
          <w:rFonts w:cs="FrankRuehl"/>
          <w:sz w:val="28"/>
          <w:szCs w:val="28"/>
          <w:rtl/>
          <w:lang w:val="en-GB"/>
        </w:rPr>
        <w:t>כסא</w:t>
      </w:r>
      <w:proofErr w:type="spellEnd"/>
      <w:r w:rsidR="00816006" w:rsidRPr="00816006">
        <w:rPr>
          <w:rStyle w:val="LatinChar"/>
          <w:rFonts w:cs="FrankRuehl"/>
          <w:sz w:val="28"/>
          <w:szCs w:val="28"/>
          <w:rtl/>
          <w:lang w:val="en-GB"/>
        </w:rPr>
        <w:t xml:space="preserve"> שלמה</w:t>
      </w:r>
      <w:r w:rsidR="000D74EE">
        <w:rPr>
          <w:rStyle w:val="LatinChar"/>
          <w:rFonts w:cs="FrankRuehl" w:hint="cs"/>
          <w:sz w:val="28"/>
          <w:szCs w:val="28"/>
          <w:rtl/>
          <w:lang w:val="en-GB"/>
        </w:rPr>
        <w:t>,</w:t>
      </w:r>
      <w:r w:rsidR="00816006" w:rsidRPr="00816006">
        <w:rPr>
          <w:rStyle w:val="LatinChar"/>
          <w:rFonts w:cs="FrankRuehl"/>
          <w:sz w:val="28"/>
          <w:szCs w:val="28"/>
          <w:rtl/>
          <w:lang w:val="en-GB"/>
        </w:rPr>
        <w:t xml:space="preserve"> כמו שהתבאר</w:t>
      </w:r>
      <w:r w:rsidR="002D7BA8">
        <w:rPr>
          <w:rStyle w:val="LatinChar"/>
          <w:rFonts w:cs="FrankRuehl" w:hint="cs"/>
          <w:sz w:val="28"/>
          <w:szCs w:val="28"/>
          <w:rtl/>
          <w:lang w:val="en-GB"/>
        </w:rPr>
        <w:t>.</w:t>
      </w:r>
      <w:r w:rsidR="00816006" w:rsidRPr="00816006">
        <w:rPr>
          <w:rStyle w:val="LatinChar"/>
          <w:rFonts w:cs="FrankRuehl"/>
          <w:sz w:val="28"/>
          <w:szCs w:val="28"/>
          <w:rtl/>
          <w:lang w:val="en-GB"/>
        </w:rPr>
        <w:t xml:space="preserve"> </w:t>
      </w:r>
    </w:p>
    <w:p w:rsidR="001121A1" w:rsidRDefault="00DF1FAD" w:rsidP="001121A1">
      <w:pPr>
        <w:jc w:val="both"/>
        <w:rPr>
          <w:rStyle w:val="LatinChar"/>
          <w:rFonts w:cs="FrankRuehl"/>
          <w:sz w:val="28"/>
          <w:szCs w:val="28"/>
          <w:rtl/>
          <w:lang w:val="en-GB"/>
        </w:rPr>
      </w:pPr>
      <w:r w:rsidRPr="00DF1FAD">
        <w:rPr>
          <w:rStyle w:val="LatinChar"/>
          <w:rtl/>
        </w:rPr>
        <w:t>#</w:t>
      </w:r>
      <w:r w:rsidR="00816006" w:rsidRPr="00DF1FAD">
        <w:rPr>
          <w:rStyle w:val="Title1"/>
          <w:rtl/>
        </w:rPr>
        <w:t>ובמדרש</w:t>
      </w:r>
      <w:r w:rsidRPr="00DF1FAD">
        <w:rPr>
          <w:rStyle w:val="LatinChar"/>
          <w:rtl/>
        </w:rPr>
        <w:t>=</w:t>
      </w:r>
      <w:r w:rsidR="00816006" w:rsidRPr="00816006">
        <w:rPr>
          <w:rStyle w:val="LatinChar"/>
          <w:rFonts w:cs="FrankRuehl"/>
          <w:sz w:val="28"/>
          <w:szCs w:val="28"/>
          <w:rtl/>
          <w:lang w:val="en-GB"/>
        </w:rPr>
        <w:t xml:space="preserve"> </w:t>
      </w:r>
      <w:r w:rsidR="00816006" w:rsidRPr="00BD5745">
        <w:rPr>
          <w:rStyle w:val="LatinChar"/>
          <w:rFonts w:cs="Dbs-Rashi"/>
          <w:szCs w:val="20"/>
          <w:rtl/>
          <w:lang w:val="en-GB"/>
        </w:rPr>
        <w:t>(</w:t>
      </w:r>
      <w:proofErr w:type="spellStart"/>
      <w:r w:rsidR="00816006" w:rsidRPr="00BD5745">
        <w:rPr>
          <w:rStyle w:val="LatinChar"/>
          <w:rFonts w:cs="Dbs-Rashi"/>
          <w:szCs w:val="20"/>
          <w:rtl/>
          <w:lang w:val="en-GB"/>
        </w:rPr>
        <w:t>אסת</w:t>
      </w:r>
      <w:r w:rsidRPr="00BD5745">
        <w:rPr>
          <w:rStyle w:val="LatinChar"/>
          <w:rFonts w:cs="Dbs-Rashi" w:hint="cs"/>
          <w:szCs w:val="20"/>
          <w:rtl/>
          <w:lang w:val="en-GB"/>
        </w:rPr>
        <w:t>"</w:t>
      </w:r>
      <w:r w:rsidR="00816006" w:rsidRPr="00BD5745">
        <w:rPr>
          <w:rStyle w:val="LatinChar"/>
          <w:rFonts w:cs="Dbs-Rashi"/>
          <w:szCs w:val="20"/>
          <w:rtl/>
          <w:lang w:val="en-GB"/>
        </w:rPr>
        <w:t>ר</w:t>
      </w:r>
      <w:proofErr w:type="spellEnd"/>
      <w:r w:rsidR="00816006" w:rsidRPr="00BD5745">
        <w:rPr>
          <w:rStyle w:val="LatinChar"/>
          <w:rFonts w:cs="Dbs-Rashi"/>
          <w:szCs w:val="20"/>
          <w:rtl/>
          <w:lang w:val="en-GB"/>
        </w:rPr>
        <w:t xml:space="preserve"> א, י</w:t>
      </w:r>
      <w:r w:rsidR="00696261">
        <w:rPr>
          <w:rStyle w:val="LatinChar"/>
          <w:rFonts w:cs="Dbs-Rashi" w:hint="cs"/>
          <w:szCs w:val="20"/>
          <w:rtl/>
          <w:lang w:val="en-GB"/>
        </w:rPr>
        <w:t>-יא</w:t>
      </w:r>
      <w:r w:rsidR="00816006" w:rsidRPr="00BD5745">
        <w:rPr>
          <w:rStyle w:val="LatinChar"/>
          <w:rFonts w:cs="Dbs-Rashi"/>
          <w:szCs w:val="20"/>
          <w:rtl/>
          <w:lang w:val="en-GB"/>
        </w:rPr>
        <w:t>)</w:t>
      </w:r>
      <w:r>
        <w:rPr>
          <w:rStyle w:val="LatinChar"/>
          <w:rFonts w:cs="FrankRuehl" w:hint="cs"/>
          <w:sz w:val="28"/>
          <w:szCs w:val="28"/>
          <w:rtl/>
          <w:lang w:val="en-GB"/>
        </w:rPr>
        <w:t>,</w:t>
      </w:r>
      <w:r w:rsidR="00816006" w:rsidRPr="00816006">
        <w:rPr>
          <w:rStyle w:val="LatinChar"/>
          <w:rFonts w:cs="FrankRuehl"/>
          <w:sz w:val="28"/>
          <w:szCs w:val="28"/>
          <w:rtl/>
          <w:lang w:val="en-GB"/>
        </w:rPr>
        <w:t xml:space="preserve"> </w:t>
      </w:r>
      <w:r w:rsidR="00BD5745">
        <w:rPr>
          <w:rStyle w:val="LatinChar"/>
          <w:rFonts w:cs="FrankRuehl" w:hint="cs"/>
          <w:sz w:val="28"/>
          <w:szCs w:val="28"/>
          <w:rtl/>
          <w:lang w:val="en-GB"/>
        </w:rPr>
        <w:t>"</w:t>
      </w:r>
      <w:r w:rsidR="00816006" w:rsidRPr="00816006">
        <w:rPr>
          <w:rStyle w:val="LatinChar"/>
          <w:rFonts w:cs="FrankRuehl"/>
          <w:sz w:val="28"/>
          <w:szCs w:val="28"/>
          <w:rtl/>
          <w:lang w:val="en-GB"/>
        </w:rPr>
        <w:t>בימים ההם</w:t>
      </w:r>
      <w:r w:rsidR="00BD5745">
        <w:rPr>
          <w:rStyle w:val="LatinChar"/>
          <w:rFonts w:cs="FrankRuehl" w:hint="cs"/>
          <w:sz w:val="28"/>
          <w:szCs w:val="28"/>
          <w:rtl/>
          <w:lang w:val="en-GB"/>
        </w:rPr>
        <w:t>",</w:t>
      </w:r>
      <w:r w:rsidR="00816006" w:rsidRPr="00816006">
        <w:rPr>
          <w:rStyle w:val="LatinChar"/>
          <w:rFonts w:cs="FrankRuehl"/>
          <w:sz w:val="28"/>
          <w:szCs w:val="28"/>
          <w:rtl/>
          <w:lang w:val="en-GB"/>
        </w:rPr>
        <w:t xml:space="preserve"> זה אחד מן המקומות שהיו מלאכי השרת מדדין </w:t>
      </w:r>
      <w:proofErr w:type="spellStart"/>
      <w:r w:rsidR="00816006" w:rsidRPr="00816006">
        <w:rPr>
          <w:rStyle w:val="LatinChar"/>
          <w:rFonts w:cs="FrankRuehl"/>
          <w:sz w:val="28"/>
          <w:szCs w:val="28"/>
          <w:rtl/>
          <w:lang w:val="en-GB"/>
        </w:rPr>
        <w:t>פתקין</w:t>
      </w:r>
      <w:proofErr w:type="spellEnd"/>
      <w:r w:rsidR="00992325">
        <w:rPr>
          <w:rStyle w:val="FootnoteReference"/>
          <w:rFonts w:cs="FrankRuehl"/>
          <w:szCs w:val="28"/>
          <w:rtl/>
        </w:rPr>
        <w:footnoteReference w:id="314"/>
      </w:r>
      <w:r w:rsidR="00816006" w:rsidRPr="00816006">
        <w:rPr>
          <w:rStyle w:val="LatinChar"/>
          <w:rFonts w:cs="FrankRuehl"/>
          <w:sz w:val="28"/>
          <w:szCs w:val="28"/>
          <w:rtl/>
          <w:lang w:val="en-GB"/>
        </w:rPr>
        <w:t xml:space="preserve"> לפני הקב"ה</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שהיו אומרים</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w:t>
      </w:r>
      <w:proofErr w:type="spellStart"/>
      <w:r w:rsidR="00816006" w:rsidRPr="00816006">
        <w:rPr>
          <w:rStyle w:val="LatinChar"/>
          <w:rFonts w:cs="FrankRuehl"/>
          <w:sz w:val="28"/>
          <w:szCs w:val="28"/>
          <w:rtl/>
          <w:lang w:val="en-GB"/>
        </w:rPr>
        <w:t>רב</w:t>
      </w:r>
      <w:r w:rsidR="001121A1">
        <w:rPr>
          <w:rStyle w:val="LatinChar"/>
          <w:rFonts w:cs="FrankRuehl" w:hint="cs"/>
          <w:sz w:val="28"/>
          <w:szCs w:val="28"/>
          <w:rtl/>
          <w:lang w:val="en-GB"/>
        </w:rPr>
        <w:t>ונו</w:t>
      </w:r>
      <w:proofErr w:type="spellEnd"/>
      <w:r w:rsidR="001121A1">
        <w:rPr>
          <w:rStyle w:val="LatinChar"/>
          <w:rFonts w:cs="FrankRuehl" w:hint="cs"/>
          <w:sz w:val="28"/>
          <w:szCs w:val="28"/>
          <w:rtl/>
          <w:lang w:val="en-GB"/>
        </w:rPr>
        <w:t xml:space="preserve"> של עולם, </w:t>
      </w:r>
      <w:r w:rsidR="00816006" w:rsidRPr="00816006">
        <w:rPr>
          <w:rStyle w:val="LatinChar"/>
          <w:rFonts w:cs="FrankRuehl"/>
          <w:sz w:val="28"/>
          <w:szCs w:val="28"/>
          <w:rtl/>
          <w:lang w:val="en-GB"/>
        </w:rPr>
        <w:t>ב</w:t>
      </w:r>
      <w:r w:rsidR="001121A1">
        <w:rPr>
          <w:rStyle w:val="LatinChar"/>
          <w:rFonts w:cs="FrankRuehl" w:hint="cs"/>
          <w:sz w:val="28"/>
          <w:szCs w:val="28"/>
          <w:rtl/>
          <w:lang w:val="en-GB"/>
        </w:rPr>
        <w:t>ית המקדש</w:t>
      </w:r>
      <w:r w:rsidR="00816006" w:rsidRPr="00816006">
        <w:rPr>
          <w:rStyle w:val="LatinChar"/>
          <w:rFonts w:cs="FrankRuehl"/>
          <w:sz w:val="28"/>
          <w:szCs w:val="28"/>
          <w:rtl/>
          <w:lang w:val="en-GB"/>
        </w:rPr>
        <w:t xml:space="preserve"> חרב</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ורשע זה עשה </w:t>
      </w:r>
      <w:proofErr w:type="spellStart"/>
      <w:r w:rsidR="00816006" w:rsidRPr="00816006">
        <w:rPr>
          <w:rStyle w:val="LatinChar"/>
          <w:rFonts w:cs="FrankRuehl"/>
          <w:sz w:val="28"/>
          <w:szCs w:val="28"/>
          <w:rtl/>
          <w:lang w:val="en-GB"/>
        </w:rPr>
        <w:t>מרזיחין</w:t>
      </w:r>
      <w:proofErr w:type="spellEnd"/>
      <w:r w:rsidR="00F15B5F">
        <w:rPr>
          <w:rStyle w:val="FootnoteReference"/>
          <w:rFonts w:cs="FrankRuehl"/>
          <w:szCs w:val="28"/>
          <w:rtl/>
        </w:rPr>
        <w:footnoteReference w:id="315"/>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אמר להם</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תנו </w:t>
      </w:r>
      <w:r w:rsidR="0019715B">
        <w:rPr>
          <w:rStyle w:val="LatinChar"/>
          <w:rFonts w:cs="FrankRuehl" w:hint="cs"/>
          <w:sz w:val="28"/>
          <w:szCs w:val="28"/>
          <w:rtl/>
          <w:lang w:val="en-GB"/>
        </w:rPr>
        <w:t>"</w:t>
      </w:r>
      <w:r w:rsidR="00816006" w:rsidRPr="00816006">
        <w:rPr>
          <w:rStyle w:val="LatinChar"/>
          <w:rFonts w:cs="FrankRuehl"/>
          <w:sz w:val="28"/>
          <w:szCs w:val="28"/>
          <w:rtl/>
          <w:lang w:val="en-GB"/>
        </w:rPr>
        <w:t>ימים</w:t>
      </w:r>
      <w:r w:rsidR="0019715B">
        <w:rPr>
          <w:rStyle w:val="LatinChar"/>
          <w:rFonts w:cs="FrankRuehl" w:hint="cs"/>
          <w:sz w:val="28"/>
          <w:szCs w:val="28"/>
          <w:rtl/>
          <w:lang w:val="en-GB"/>
        </w:rPr>
        <w:t>"</w:t>
      </w:r>
      <w:r w:rsidR="00816006" w:rsidRPr="00816006">
        <w:rPr>
          <w:rStyle w:val="LatinChar"/>
          <w:rFonts w:cs="FrankRuehl"/>
          <w:sz w:val="28"/>
          <w:szCs w:val="28"/>
          <w:rtl/>
          <w:lang w:val="en-GB"/>
        </w:rPr>
        <w:t xml:space="preserve"> כנגד </w:t>
      </w:r>
      <w:r w:rsidR="0019715B">
        <w:rPr>
          <w:rStyle w:val="LatinChar"/>
          <w:rFonts w:cs="FrankRuehl" w:hint="cs"/>
          <w:sz w:val="28"/>
          <w:szCs w:val="28"/>
          <w:rtl/>
          <w:lang w:val="en-GB"/>
        </w:rPr>
        <w:t>"</w:t>
      </w:r>
      <w:r w:rsidR="00816006" w:rsidRPr="00816006">
        <w:rPr>
          <w:rStyle w:val="LatinChar"/>
          <w:rFonts w:cs="FrankRuehl"/>
          <w:sz w:val="28"/>
          <w:szCs w:val="28"/>
          <w:rtl/>
          <w:lang w:val="en-GB"/>
        </w:rPr>
        <w:t>ימים</w:t>
      </w:r>
      <w:r w:rsidR="0019715B">
        <w:rPr>
          <w:rStyle w:val="LatinChar"/>
          <w:rFonts w:cs="FrankRuehl" w:hint="cs"/>
          <w:sz w:val="28"/>
          <w:szCs w:val="28"/>
          <w:rtl/>
          <w:lang w:val="en-GB"/>
        </w:rPr>
        <w:t>"</w:t>
      </w:r>
      <w:r w:rsidR="0019715B">
        <w:rPr>
          <w:rStyle w:val="FootnoteReference"/>
          <w:rFonts w:cs="FrankRuehl"/>
          <w:szCs w:val="28"/>
          <w:rtl/>
        </w:rPr>
        <w:footnoteReference w:id="316"/>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w:t>
      </w:r>
      <w:proofErr w:type="spellStart"/>
      <w:r w:rsidR="00816006" w:rsidRPr="00816006">
        <w:rPr>
          <w:rStyle w:val="LatinChar"/>
          <w:rFonts w:cs="FrankRuehl"/>
          <w:sz w:val="28"/>
          <w:szCs w:val="28"/>
          <w:rtl/>
          <w:lang w:val="en-GB"/>
        </w:rPr>
        <w:t>הד</w:t>
      </w:r>
      <w:r w:rsidR="001121A1">
        <w:rPr>
          <w:rStyle w:val="LatinChar"/>
          <w:rFonts w:cs="FrankRuehl" w:hint="cs"/>
          <w:sz w:val="28"/>
          <w:szCs w:val="28"/>
          <w:rtl/>
          <w:lang w:val="en-GB"/>
        </w:rPr>
        <w:t>א</w:t>
      </w:r>
      <w:proofErr w:type="spellEnd"/>
      <w:r w:rsidR="001121A1">
        <w:rPr>
          <w:rStyle w:val="LatinChar"/>
          <w:rFonts w:cs="FrankRuehl" w:hint="cs"/>
          <w:sz w:val="28"/>
          <w:szCs w:val="28"/>
          <w:rtl/>
          <w:lang w:val="en-GB"/>
        </w:rPr>
        <w:t xml:space="preserve"> הוא </w:t>
      </w:r>
      <w:proofErr w:type="spellStart"/>
      <w:r w:rsidR="001121A1">
        <w:rPr>
          <w:rStyle w:val="LatinChar"/>
          <w:rFonts w:cs="FrankRuehl" w:hint="cs"/>
          <w:sz w:val="28"/>
          <w:szCs w:val="28"/>
          <w:rtl/>
          <w:lang w:val="en-GB"/>
        </w:rPr>
        <w:t>דכתיב</w:t>
      </w:r>
      <w:proofErr w:type="spellEnd"/>
      <w:r w:rsidR="00816006" w:rsidRPr="00816006">
        <w:rPr>
          <w:rStyle w:val="LatinChar"/>
          <w:rFonts w:cs="FrankRuehl"/>
          <w:sz w:val="28"/>
          <w:szCs w:val="28"/>
          <w:rtl/>
          <w:lang w:val="en-GB"/>
        </w:rPr>
        <w:t xml:space="preserve"> </w:t>
      </w:r>
      <w:r w:rsidR="00816006" w:rsidRPr="001121A1">
        <w:rPr>
          <w:rStyle w:val="LatinChar"/>
          <w:rFonts w:cs="Dbs-Rashi"/>
          <w:szCs w:val="20"/>
          <w:rtl/>
          <w:lang w:val="en-GB"/>
        </w:rPr>
        <w:t xml:space="preserve">(נחמיה </w:t>
      </w:r>
      <w:proofErr w:type="spellStart"/>
      <w:r w:rsidR="00816006" w:rsidRPr="001121A1">
        <w:rPr>
          <w:rStyle w:val="LatinChar"/>
          <w:rFonts w:cs="Dbs-Rashi"/>
          <w:szCs w:val="20"/>
          <w:rtl/>
          <w:lang w:val="en-GB"/>
        </w:rPr>
        <w:t>יג</w:t>
      </w:r>
      <w:proofErr w:type="spellEnd"/>
      <w:r w:rsidR="00816006" w:rsidRPr="001121A1">
        <w:rPr>
          <w:rStyle w:val="LatinChar"/>
          <w:rFonts w:cs="Dbs-Rashi"/>
          <w:szCs w:val="20"/>
          <w:rtl/>
          <w:lang w:val="en-GB"/>
        </w:rPr>
        <w:t>, טו)</w:t>
      </w:r>
      <w:r w:rsidR="00816006" w:rsidRPr="00816006">
        <w:rPr>
          <w:rStyle w:val="LatinChar"/>
          <w:rFonts w:cs="FrankRuehl"/>
          <w:sz w:val="28"/>
          <w:szCs w:val="28"/>
          <w:rtl/>
          <w:lang w:val="en-GB"/>
        </w:rPr>
        <w:t xml:space="preserve"> </w:t>
      </w:r>
      <w:r w:rsidR="001121A1">
        <w:rPr>
          <w:rStyle w:val="LatinChar"/>
          <w:rFonts w:cs="FrankRuehl" w:hint="cs"/>
          <w:sz w:val="28"/>
          <w:szCs w:val="28"/>
          <w:rtl/>
          <w:lang w:val="en-GB"/>
        </w:rPr>
        <w:t>"</w:t>
      </w:r>
      <w:r w:rsidR="00816006" w:rsidRPr="00816006">
        <w:rPr>
          <w:rStyle w:val="LatinChar"/>
          <w:rFonts w:cs="FrankRuehl"/>
          <w:sz w:val="28"/>
          <w:szCs w:val="28"/>
          <w:rtl/>
          <w:lang w:val="en-GB"/>
        </w:rPr>
        <w:t>בימים ההם ראיתי ביהודה דורכים גתות בשבת</w:t>
      </w:r>
      <w:r w:rsidR="001121A1">
        <w:rPr>
          <w:rStyle w:val="LatinChar"/>
          <w:rFonts w:cs="FrankRuehl" w:hint="cs"/>
          <w:sz w:val="28"/>
          <w:szCs w:val="28"/>
          <w:rtl/>
          <w:lang w:val="en-GB"/>
        </w:rPr>
        <w:t>"</w:t>
      </w:r>
      <w:r w:rsidR="0019715B">
        <w:rPr>
          <w:rStyle w:val="FootnoteReference"/>
          <w:rFonts w:cs="FrankRuehl"/>
          <w:szCs w:val="28"/>
          <w:rtl/>
        </w:rPr>
        <w:footnoteReference w:id="317"/>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ר</w:t>
      </w:r>
      <w:r w:rsidR="001121A1">
        <w:rPr>
          <w:rStyle w:val="LatinChar"/>
          <w:rFonts w:cs="FrankRuehl" w:hint="cs"/>
          <w:sz w:val="28"/>
          <w:szCs w:val="28"/>
          <w:rtl/>
          <w:lang w:val="en-GB"/>
        </w:rPr>
        <w:t>בי</w:t>
      </w:r>
      <w:r w:rsidR="00816006" w:rsidRPr="00816006">
        <w:rPr>
          <w:rStyle w:val="LatinChar"/>
          <w:rFonts w:cs="FrankRuehl"/>
          <w:sz w:val="28"/>
          <w:szCs w:val="28"/>
          <w:rtl/>
          <w:lang w:val="en-GB"/>
        </w:rPr>
        <w:t xml:space="preserve"> חלבו אמר</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w:t>
      </w:r>
      <w:proofErr w:type="spellStart"/>
      <w:r w:rsidR="00816006" w:rsidRPr="00816006">
        <w:rPr>
          <w:rStyle w:val="LatinChar"/>
          <w:rFonts w:cs="FrankRuehl"/>
          <w:sz w:val="28"/>
          <w:szCs w:val="28"/>
          <w:rtl/>
          <w:lang w:val="en-GB"/>
        </w:rPr>
        <w:t>הלואי</w:t>
      </w:r>
      <w:proofErr w:type="spellEnd"/>
      <w:r w:rsidR="00816006" w:rsidRPr="00816006">
        <w:rPr>
          <w:rStyle w:val="LatinChar"/>
          <w:rFonts w:cs="FrankRuehl"/>
          <w:sz w:val="28"/>
          <w:szCs w:val="28"/>
          <w:rtl/>
          <w:lang w:val="en-GB"/>
        </w:rPr>
        <w:t xml:space="preserve"> לא היה אותן הימים ההם</w:t>
      </w:r>
      <w:r w:rsidR="0094072C">
        <w:rPr>
          <w:rStyle w:val="FootnoteReference"/>
          <w:rFonts w:cs="FrankRuehl"/>
          <w:szCs w:val="28"/>
          <w:rtl/>
        </w:rPr>
        <w:footnoteReference w:id="318"/>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אמר רב ביבי</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הה לאותן הימים</w:t>
      </w:r>
      <w:r w:rsidR="00A75394">
        <w:rPr>
          <w:rStyle w:val="FootnoteReference"/>
          <w:rFonts w:cs="FrankRuehl"/>
          <w:szCs w:val="28"/>
          <w:rtl/>
        </w:rPr>
        <w:footnoteReference w:id="319"/>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w:t>
      </w:r>
      <w:r w:rsidR="001121A1">
        <w:rPr>
          <w:rStyle w:val="LatinChar"/>
          <w:rFonts w:cs="FrankRuehl" w:hint="cs"/>
          <w:sz w:val="28"/>
          <w:szCs w:val="28"/>
          <w:rtl/>
          <w:lang w:val="en-GB"/>
        </w:rPr>
        <w:t>מ</w:t>
      </w:r>
      <w:r w:rsidR="00816006" w:rsidRPr="00816006">
        <w:rPr>
          <w:rStyle w:val="LatinChar"/>
          <w:rFonts w:cs="FrankRuehl"/>
          <w:sz w:val="28"/>
          <w:szCs w:val="28"/>
          <w:rtl/>
          <w:lang w:val="en-GB"/>
        </w:rPr>
        <w:t xml:space="preserve">ר </w:t>
      </w:r>
      <w:r w:rsidR="001121A1">
        <w:rPr>
          <w:rStyle w:val="LatinChar"/>
          <w:rFonts w:cs="FrankRuehl" w:hint="cs"/>
          <w:sz w:val="28"/>
          <w:szCs w:val="28"/>
          <w:rtl/>
          <w:lang w:val="en-GB"/>
        </w:rPr>
        <w:t xml:space="preserve">רבי </w:t>
      </w:r>
      <w:r w:rsidR="00816006" w:rsidRPr="00816006">
        <w:rPr>
          <w:rStyle w:val="LatinChar"/>
          <w:rFonts w:cs="FrankRuehl"/>
          <w:sz w:val="28"/>
          <w:szCs w:val="28"/>
          <w:rtl/>
          <w:lang w:val="en-GB"/>
        </w:rPr>
        <w:t>יצחק</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נהי לאותם הימים</w:t>
      </w:r>
      <w:r w:rsidR="00C72BE8">
        <w:rPr>
          <w:rStyle w:val="FootnoteReference"/>
          <w:rFonts w:cs="FrankRuehl"/>
          <w:szCs w:val="28"/>
          <w:rtl/>
        </w:rPr>
        <w:footnoteReference w:id="320"/>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w:t>
      </w:r>
      <w:r w:rsidR="001121A1">
        <w:rPr>
          <w:rStyle w:val="LatinChar"/>
          <w:rFonts w:cs="FrankRuehl" w:hint="cs"/>
          <w:sz w:val="28"/>
          <w:szCs w:val="28"/>
          <w:rtl/>
          <w:lang w:val="en-GB"/>
        </w:rPr>
        <w:t>"</w:t>
      </w:r>
      <w:r w:rsidR="00816006" w:rsidRPr="00816006">
        <w:rPr>
          <w:rStyle w:val="LatinChar"/>
          <w:rFonts w:cs="FrankRuehl"/>
          <w:sz w:val="28"/>
          <w:szCs w:val="28"/>
          <w:rtl/>
          <w:lang w:val="en-GB"/>
        </w:rPr>
        <w:t>כשבת המלך</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w:t>
      </w:r>
      <w:r w:rsidR="001121A1">
        <w:rPr>
          <w:rStyle w:val="LatinChar"/>
          <w:rFonts w:cs="FrankRuehl" w:hint="cs"/>
          <w:sz w:val="28"/>
          <w:szCs w:val="28"/>
          <w:rtl/>
          <w:lang w:val="en-GB"/>
        </w:rPr>
        <w:t>מ</w:t>
      </w:r>
      <w:r w:rsidR="00816006" w:rsidRPr="00816006">
        <w:rPr>
          <w:rStyle w:val="LatinChar"/>
          <w:rFonts w:cs="FrankRuehl"/>
          <w:sz w:val="28"/>
          <w:szCs w:val="28"/>
          <w:rtl/>
          <w:lang w:val="en-GB"/>
        </w:rPr>
        <w:t xml:space="preserve">ר </w:t>
      </w:r>
      <w:r w:rsidR="001121A1">
        <w:rPr>
          <w:rStyle w:val="LatinChar"/>
          <w:rFonts w:cs="FrankRuehl" w:hint="cs"/>
          <w:sz w:val="28"/>
          <w:szCs w:val="28"/>
          <w:rtl/>
          <w:lang w:val="en-GB"/>
        </w:rPr>
        <w:t xml:space="preserve">רבי </w:t>
      </w:r>
      <w:r w:rsidR="00816006" w:rsidRPr="00816006">
        <w:rPr>
          <w:rStyle w:val="LatinChar"/>
          <w:rFonts w:cs="FrankRuehl"/>
          <w:sz w:val="28"/>
          <w:szCs w:val="28"/>
          <w:rtl/>
          <w:lang w:val="en-GB"/>
        </w:rPr>
        <w:t>יצחק</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w:t>
      </w:r>
      <w:r w:rsidR="001121A1">
        <w:rPr>
          <w:rStyle w:val="LatinChar"/>
          <w:rFonts w:cs="FrankRuehl" w:hint="cs"/>
          <w:sz w:val="28"/>
          <w:szCs w:val="28"/>
          <w:rtl/>
          <w:lang w:val="en-GB"/>
        </w:rPr>
        <w:t>'</w:t>
      </w:r>
      <w:r w:rsidR="00816006" w:rsidRPr="00816006">
        <w:rPr>
          <w:rStyle w:val="LatinChar"/>
          <w:rFonts w:cs="FrankRuehl"/>
          <w:sz w:val="28"/>
          <w:szCs w:val="28"/>
          <w:rtl/>
          <w:lang w:val="en-GB"/>
        </w:rPr>
        <w:t>בשבת המלך</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אין כתיב כאן</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אלא </w:t>
      </w:r>
      <w:r w:rsidR="001121A1">
        <w:rPr>
          <w:rStyle w:val="LatinChar"/>
          <w:rFonts w:cs="FrankRuehl" w:hint="cs"/>
          <w:sz w:val="28"/>
          <w:szCs w:val="28"/>
          <w:rtl/>
          <w:lang w:val="en-GB"/>
        </w:rPr>
        <w:t>"</w:t>
      </w:r>
      <w:r w:rsidR="00816006" w:rsidRPr="00816006">
        <w:rPr>
          <w:rStyle w:val="LatinChar"/>
          <w:rFonts w:cs="FrankRuehl"/>
          <w:sz w:val="28"/>
          <w:szCs w:val="28"/>
          <w:rtl/>
          <w:lang w:val="en-GB"/>
        </w:rPr>
        <w:t>כשבת</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א</w:t>
      </w:r>
      <w:r w:rsidR="001121A1">
        <w:rPr>
          <w:rStyle w:val="LatinChar"/>
          <w:rFonts w:cs="FrankRuehl" w:hint="cs"/>
          <w:sz w:val="28"/>
          <w:szCs w:val="28"/>
          <w:rtl/>
          <w:lang w:val="en-GB"/>
        </w:rPr>
        <w:t>ומות העולם</w:t>
      </w:r>
      <w:r w:rsidR="00816006" w:rsidRPr="00816006">
        <w:rPr>
          <w:rStyle w:val="LatinChar"/>
          <w:rFonts w:cs="FrankRuehl"/>
          <w:sz w:val="28"/>
          <w:szCs w:val="28"/>
          <w:rtl/>
          <w:lang w:val="en-GB"/>
        </w:rPr>
        <w:t xml:space="preserve"> אין להם ישיבה</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שאין ישיבתן ישיבה</w:t>
      </w:r>
      <w:r w:rsidR="001121A1">
        <w:rPr>
          <w:rStyle w:val="LatinChar"/>
          <w:rFonts w:cs="FrankRuehl" w:hint="cs"/>
          <w:sz w:val="28"/>
          <w:szCs w:val="28"/>
          <w:rtl/>
          <w:lang w:val="en-GB"/>
        </w:rPr>
        <w:t>.</w:t>
      </w:r>
      <w:r w:rsidR="00816006" w:rsidRPr="00816006">
        <w:rPr>
          <w:rStyle w:val="LatinChar"/>
          <w:rFonts w:cs="FrankRuehl"/>
          <w:sz w:val="28"/>
          <w:szCs w:val="28"/>
          <w:rtl/>
          <w:lang w:val="en-GB"/>
        </w:rPr>
        <w:t xml:space="preserve"> </w:t>
      </w:r>
    </w:p>
    <w:p w:rsidR="001A5F24" w:rsidRDefault="00092DA5" w:rsidP="00507B4B">
      <w:pPr>
        <w:jc w:val="both"/>
        <w:rPr>
          <w:rStyle w:val="LatinChar"/>
          <w:rFonts w:cs="FrankRuehl"/>
          <w:sz w:val="28"/>
          <w:szCs w:val="28"/>
          <w:rtl/>
          <w:lang w:val="en-GB"/>
        </w:rPr>
      </w:pPr>
      <w:r w:rsidRPr="00092DA5">
        <w:rPr>
          <w:rStyle w:val="LatinChar"/>
          <w:rtl/>
        </w:rPr>
        <w:t>#</w:t>
      </w:r>
      <w:r w:rsidR="00816006" w:rsidRPr="00092DA5">
        <w:rPr>
          <w:rStyle w:val="Title1"/>
          <w:rtl/>
        </w:rPr>
        <w:t>פי</w:t>
      </w:r>
      <w:r w:rsidR="001121A1" w:rsidRPr="00092DA5">
        <w:rPr>
          <w:rStyle w:val="Title1"/>
          <w:rFonts w:hint="cs"/>
          <w:rtl/>
        </w:rPr>
        <w:t>רוש</w:t>
      </w:r>
      <w:r w:rsidR="00816006" w:rsidRPr="00092DA5">
        <w:rPr>
          <w:rStyle w:val="Title1"/>
          <w:rtl/>
        </w:rPr>
        <w:t xml:space="preserve"> המדרש</w:t>
      </w:r>
      <w:r w:rsidRPr="00092DA5">
        <w:rPr>
          <w:rStyle w:val="LatinChar"/>
          <w:rtl/>
        </w:rPr>
        <w:t>=</w:t>
      </w:r>
      <w:r>
        <w:rPr>
          <w:rStyle w:val="LatinChar"/>
          <w:rFonts w:cs="FrankRuehl" w:hint="cs"/>
          <w:sz w:val="28"/>
          <w:szCs w:val="28"/>
          <w:rtl/>
          <w:lang w:val="en-GB"/>
        </w:rPr>
        <w:t>,</w:t>
      </w:r>
      <w:r w:rsidR="00816006" w:rsidRPr="00816006">
        <w:rPr>
          <w:rStyle w:val="LatinChar"/>
          <w:rFonts w:cs="FrankRuehl"/>
          <w:sz w:val="28"/>
          <w:szCs w:val="28"/>
          <w:rtl/>
          <w:lang w:val="en-GB"/>
        </w:rPr>
        <w:t xml:space="preserve"> כי לכך כתיב </w:t>
      </w:r>
      <w:r w:rsidR="00C475AD" w:rsidRPr="00C475AD">
        <w:rPr>
          <w:rStyle w:val="LatinChar"/>
          <w:rFonts w:cs="Dbs-Rashi" w:hint="cs"/>
          <w:szCs w:val="20"/>
          <w:rtl/>
          <w:lang w:val="en-GB"/>
        </w:rPr>
        <w:t>(אסתר א, ב)</w:t>
      </w:r>
      <w:r w:rsidR="00C475AD">
        <w:rPr>
          <w:rStyle w:val="LatinChar"/>
          <w:rFonts w:cs="FrankRuehl" w:hint="cs"/>
          <w:sz w:val="28"/>
          <w:szCs w:val="28"/>
          <w:rtl/>
          <w:lang w:val="en-GB"/>
        </w:rPr>
        <w:t xml:space="preserve"> "</w:t>
      </w:r>
      <w:r w:rsidR="00816006" w:rsidRPr="00816006">
        <w:rPr>
          <w:rStyle w:val="LatinChar"/>
          <w:rFonts w:cs="FrankRuehl"/>
          <w:sz w:val="28"/>
          <w:szCs w:val="28"/>
          <w:rtl/>
          <w:lang w:val="en-GB"/>
        </w:rPr>
        <w:t>בימים ההם</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אחר שכתיב כבר </w:t>
      </w:r>
      <w:r w:rsidR="00C475AD" w:rsidRPr="00C475AD">
        <w:rPr>
          <w:rStyle w:val="LatinChar"/>
          <w:rFonts w:cs="Dbs-Rashi" w:hint="cs"/>
          <w:szCs w:val="20"/>
          <w:rtl/>
          <w:lang w:val="en-GB"/>
        </w:rPr>
        <w:t>(פסוק א)</w:t>
      </w:r>
      <w:r w:rsidR="00C475AD">
        <w:rPr>
          <w:rStyle w:val="LatinChar"/>
          <w:rFonts w:cs="FrankRuehl" w:hint="cs"/>
          <w:sz w:val="28"/>
          <w:szCs w:val="28"/>
          <w:rtl/>
          <w:lang w:val="en-GB"/>
        </w:rPr>
        <w:t xml:space="preserve"> "</w:t>
      </w:r>
      <w:r w:rsidR="00816006" w:rsidRPr="00816006">
        <w:rPr>
          <w:rStyle w:val="LatinChar"/>
          <w:rFonts w:cs="FrankRuehl"/>
          <w:sz w:val="28"/>
          <w:szCs w:val="28"/>
          <w:rtl/>
          <w:lang w:val="en-GB"/>
        </w:rPr>
        <w:t xml:space="preserve">ויהי בימי </w:t>
      </w:r>
      <w:proofErr w:type="spellStart"/>
      <w:r w:rsidR="00816006" w:rsidRPr="00816006">
        <w:rPr>
          <w:rStyle w:val="LatinChar"/>
          <w:rFonts w:cs="FrankRuehl"/>
          <w:sz w:val="28"/>
          <w:szCs w:val="28"/>
          <w:rtl/>
          <w:lang w:val="en-GB"/>
        </w:rPr>
        <w:t>אחשורש</w:t>
      </w:r>
      <w:proofErr w:type="spellEnd"/>
      <w:r w:rsidR="00C475AD">
        <w:rPr>
          <w:rStyle w:val="LatinChar"/>
          <w:rFonts w:cs="FrankRuehl" w:hint="cs"/>
          <w:sz w:val="28"/>
          <w:szCs w:val="28"/>
          <w:rtl/>
          <w:lang w:val="en-GB"/>
        </w:rPr>
        <w:t>"</w:t>
      </w:r>
      <w:r w:rsidR="00C475AD">
        <w:rPr>
          <w:rStyle w:val="FootnoteReference"/>
          <w:rFonts w:cs="FrankRuehl"/>
          <w:szCs w:val="28"/>
          <w:rtl/>
        </w:rPr>
        <w:footnoteReference w:id="321"/>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שבא הכתוב לומר כי מפני שעשה </w:t>
      </w:r>
      <w:proofErr w:type="spellStart"/>
      <w:r w:rsidR="00816006" w:rsidRPr="00816006">
        <w:rPr>
          <w:rStyle w:val="LatinChar"/>
          <w:rFonts w:cs="FrankRuehl"/>
          <w:sz w:val="28"/>
          <w:szCs w:val="28"/>
          <w:rtl/>
          <w:lang w:val="en-GB"/>
        </w:rPr>
        <w:t>אחשור</w:t>
      </w:r>
      <w:r w:rsidR="00660B59">
        <w:rPr>
          <w:rStyle w:val="LatinChar"/>
          <w:rFonts w:cs="FrankRuehl" w:hint="cs"/>
          <w:sz w:val="28"/>
          <w:szCs w:val="28"/>
          <w:rtl/>
          <w:lang w:val="en-GB"/>
        </w:rPr>
        <w:t>ו</w:t>
      </w:r>
      <w:r w:rsidR="00816006" w:rsidRPr="00816006">
        <w:rPr>
          <w:rStyle w:val="LatinChar"/>
          <w:rFonts w:cs="FrankRuehl"/>
          <w:sz w:val="28"/>
          <w:szCs w:val="28"/>
          <w:rtl/>
          <w:lang w:val="en-GB"/>
        </w:rPr>
        <w:t>ש</w:t>
      </w:r>
      <w:proofErr w:type="spellEnd"/>
      <w:r w:rsidR="00816006" w:rsidRPr="00816006">
        <w:rPr>
          <w:rStyle w:val="LatinChar"/>
          <w:rFonts w:cs="FrankRuehl"/>
          <w:sz w:val="28"/>
          <w:szCs w:val="28"/>
          <w:rtl/>
          <w:lang w:val="en-GB"/>
        </w:rPr>
        <w:t xml:space="preserve"> סעודה זאת הגדולה ושמחה </w:t>
      </w:r>
      <w:r w:rsidR="00816006" w:rsidRPr="00816006">
        <w:rPr>
          <w:rStyle w:val="LatinChar"/>
          <w:rFonts w:cs="FrankRuehl"/>
          <w:sz w:val="28"/>
          <w:szCs w:val="28"/>
          <w:rtl/>
          <w:lang w:val="en-GB"/>
        </w:rPr>
        <w:lastRenderedPageBreak/>
        <w:t>גדולה</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ואיך היה הש</w:t>
      </w:r>
      <w:r w:rsidR="00C475AD">
        <w:rPr>
          <w:rStyle w:val="LatinChar"/>
          <w:rFonts w:cs="FrankRuehl" w:hint="cs"/>
          <w:sz w:val="28"/>
          <w:szCs w:val="28"/>
          <w:rtl/>
          <w:lang w:val="en-GB"/>
        </w:rPr>
        <w:t>ם יתברך</w:t>
      </w:r>
      <w:r w:rsidR="00816006" w:rsidRPr="00816006">
        <w:rPr>
          <w:rStyle w:val="LatinChar"/>
          <w:rFonts w:cs="FrankRuehl"/>
          <w:sz w:val="28"/>
          <w:szCs w:val="28"/>
          <w:rtl/>
          <w:lang w:val="en-GB"/>
        </w:rPr>
        <w:t xml:space="preserve"> מניח לעשות זה לרשע</w:t>
      </w:r>
      <w:r w:rsidR="00534D82">
        <w:rPr>
          <w:rStyle w:val="LatinChar"/>
          <w:rFonts w:cs="FrankRuehl" w:hint="cs"/>
          <w:sz w:val="28"/>
          <w:szCs w:val="28"/>
          <w:rtl/>
          <w:lang w:val="en-GB"/>
        </w:rPr>
        <w:t>,</w:t>
      </w:r>
      <w:r w:rsidR="00816006" w:rsidRPr="00816006">
        <w:rPr>
          <w:rStyle w:val="LatinChar"/>
          <w:rFonts w:cs="FrankRuehl"/>
          <w:sz w:val="28"/>
          <w:szCs w:val="28"/>
          <w:rtl/>
          <w:lang w:val="en-GB"/>
        </w:rPr>
        <w:t xml:space="preserve"> כא</w:t>
      </w:r>
      <w:r w:rsidR="00C475AD">
        <w:rPr>
          <w:rStyle w:val="LatinChar"/>
          <w:rFonts w:cs="FrankRuehl" w:hint="cs"/>
          <w:sz w:val="28"/>
          <w:szCs w:val="28"/>
          <w:rtl/>
          <w:lang w:val="en-GB"/>
        </w:rPr>
        <w:t>י</w:t>
      </w:r>
      <w:r w:rsidR="00816006" w:rsidRPr="00816006">
        <w:rPr>
          <w:rStyle w:val="LatinChar"/>
          <w:rFonts w:cs="FrankRuehl"/>
          <w:sz w:val="28"/>
          <w:szCs w:val="28"/>
          <w:rtl/>
          <w:lang w:val="en-GB"/>
        </w:rPr>
        <w:t>לו היה הזמן ראוי לזה</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והרי לא היה הזמן ראוי לזה מצד עצמו</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כי היה ב</w:t>
      </w:r>
      <w:r w:rsidR="00C475AD">
        <w:rPr>
          <w:rStyle w:val="LatinChar"/>
          <w:rFonts w:cs="FrankRuehl" w:hint="cs"/>
          <w:sz w:val="28"/>
          <w:szCs w:val="28"/>
          <w:rtl/>
          <w:lang w:val="en-GB"/>
        </w:rPr>
        <w:t>ית המקדש</w:t>
      </w:r>
      <w:r w:rsidR="00816006" w:rsidRPr="00816006">
        <w:rPr>
          <w:rStyle w:val="LatinChar"/>
          <w:rFonts w:cs="FrankRuehl"/>
          <w:sz w:val="28"/>
          <w:szCs w:val="28"/>
          <w:rtl/>
          <w:lang w:val="en-GB"/>
        </w:rPr>
        <w:t xml:space="preserve"> חרב</w:t>
      </w:r>
      <w:r w:rsidR="00830E8A">
        <w:rPr>
          <w:rStyle w:val="FootnoteReference"/>
          <w:rFonts w:cs="FrankRuehl"/>
          <w:szCs w:val="28"/>
          <w:rtl/>
        </w:rPr>
        <w:footnoteReference w:id="322"/>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ואין ראוי הזמן לשמחה הגדולה הזאת</w:t>
      </w:r>
      <w:r w:rsidR="00534D82">
        <w:rPr>
          <w:rStyle w:val="FootnoteReference"/>
          <w:rFonts w:cs="FrankRuehl"/>
          <w:szCs w:val="28"/>
          <w:rtl/>
        </w:rPr>
        <w:footnoteReference w:id="323"/>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ולא היה הש</w:t>
      </w:r>
      <w:r w:rsidR="00C475AD">
        <w:rPr>
          <w:rStyle w:val="LatinChar"/>
          <w:rFonts w:cs="FrankRuehl" w:hint="cs"/>
          <w:sz w:val="28"/>
          <w:szCs w:val="28"/>
          <w:rtl/>
          <w:lang w:val="en-GB"/>
        </w:rPr>
        <w:t>ם יתברך</w:t>
      </w:r>
      <w:r w:rsidR="00816006" w:rsidRPr="00816006">
        <w:rPr>
          <w:rStyle w:val="LatinChar"/>
          <w:rFonts w:cs="FrankRuehl"/>
          <w:sz w:val="28"/>
          <w:szCs w:val="28"/>
          <w:rtl/>
          <w:lang w:val="en-GB"/>
        </w:rPr>
        <w:t xml:space="preserve"> מניח לרשע הזה לעשות דבר שהוא חלול כבודו</w:t>
      </w:r>
      <w:r w:rsidR="00B26C94">
        <w:rPr>
          <w:rStyle w:val="FootnoteReference"/>
          <w:rFonts w:cs="FrankRuehl"/>
          <w:szCs w:val="28"/>
          <w:rtl/>
        </w:rPr>
        <w:footnoteReference w:id="324"/>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רק שהיה גורם דבר זה החטא</w:t>
      </w:r>
      <w:r w:rsidR="00C475AD">
        <w:rPr>
          <w:rStyle w:val="LatinChar"/>
          <w:rFonts w:cs="FrankRuehl" w:hint="cs"/>
          <w:sz w:val="28"/>
          <w:szCs w:val="28"/>
          <w:rtl/>
          <w:lang w:val="en-GB"/>
        </w:rPr>
        <w:t>,</w:t>
      </w:r>
      <w:r w:rsidR="00816006" w:rsidRPr="00816006">
        <w:rPr>
          <w:rStyle w:val="LatinChar"/>
          <w:rFonts w:cs="FrankRuehl"/>
          <w:sz w:val="28"/>
          <w:szCs w:val="28"/>
          <w:rtl/>
          <w:lang w:val="en-GB"/>
        </w:rPr>
        <w:t xml:space="preserve"> מה שכתי</w:t>
      </w:r>
      <w:r w:rsidR="001A5F24">
        <w:rPr>
          <w:rStyle w:val="LatinChar"/>
          <w:rFonts w:cs="FrankRuehl" w:hint="cs"/>
          <w:sz w:val="28"/>
          <w:szCs w:val="28"/>
          <w:rtl/>
          <w:lang w:val="en-GB"/>
        </w:rPr>
        <w:t>ב</w:t>
      </w:r>
      <w:r w:rsidR="00816006" w:rsidRPr="00816006">
        <w:rPr>
          <w:rStyle w:val="LatinChar"/>
          <w:rFonts w:cs="FrankRuehl"/>
          <w:sz w:val="28"/>
          <w:szCs w:val="28"/>
          <w:rtl/>
          <w:lang w:val="en-GB"/>
        </w:rPr>
        <w:t xml:space="preserve"> </w:t>
      </w:r>
      <w:r w:rsidR="00816006" w:rsidRPr="001A5F24">
        <w:rPr>
          <w:rStyle w:val="LatinChar"/>
          <w:rFonts w:cs="Dbs-Rashi"/>
          <w:szCs w:val="20"/>
          <w:rtl/>
          <w:lang w:val="en-GB"/>
        </w:rPr>
        <w:t>(</w:t>
      </w:r>
      <w:r w:rsidR="001A5F24" w:rsidRPr="001A5F24">
        <w:rPr>
          <w:rStyle w:val="LatinChar"/>
          <w:rFonts w:cs="Dbs-Rashi" w:hint="cs"/>
          <w:szCs w:val="20"/>
          <w:rtl/>
          <w:lang w:val="en-GB"/>
        </w:rPr>
        <w:t xml:space="preserve">נחמיה </w:t>
      </w:r>
      <w:proofErr w:type="spellStart"/>
      <w:r w:rsidR="001A5F24" w:rsidRPr="001A5F24">
        <w:rPr>
          <w:rStyle w:val="LatinChar"/>
          <w:rFonts w:cs="Dbs-Rashi" w:hint="cs"/>
          <w:szCs w:val="20"/>
          <w:rtl/>
          <w:lang w:val="en-GB"/>
        </w:rPr>
        <w:t>יג</w:t>
      </w:r>
      <w:proofErr w:type="spellEnd"/>
      <w:r w:rsidR="001A5F24" w:rsidRPr="001A5F24">
        <w:rPr>
          <w:rStyle w:val="LatinChar"/>
          <w:rFonts w:cs="Dbs-Rashi" w:hint="cs"/>
          <w:szCs w:val="20"/>
          <w:rtl/>
          <w:lang w:val="en-GB"/>
        </w:rPr>
        <w:t>, טו</w:t>
      </w:r>
      <w:r w:rsidR="00816006" w:rsidRPr="001A5F24">
        <w:rPr>
          <w:rStyle w:val="LatinChar"/>
          <w:rFonts w:cs="Dbs-Rashi"/>
          <w:szCs w:val="20"/>
          <w:rtl/>
          <w:lang w:val="en-GB"/>
        </w:rPr>
        <w:t>)</w:t>
      </w:r>
      <w:r w:rsidR="00816006" w:rsidRPr="00816006">
        <w:rPr>
          <w:rStyle w:val="LatinChar"/>
          <w:rFonts w:cs="FrankRuehl"/>
          <w:sz w:val="28"/>
          <w:szCs w:val="28"/>
          <w:rtl/>
          <w:lang w:val="en-GB"/>
        </w:rPr>
        <w:t xml:space="preserve"> </w:t>
      </w:r>
      <w:r w:rsidR="001A5F24">
        <w:rPr>
          <w:rStyle w:val="LatinChar"/>
          <w:rFonts w:cs="FrankRuehl" w:hint="cs"/>
          <w:sz w:val="28"/>
          <w:szCs w:val="28"/>
          <w:rtl/>
          <w:lang w:val="en-GB"/>
        </w:rPr>
        <w:t>"</w:t>
      </w:r>
      <w:r w:rsidR="00816006" w:rsidRPr="00816006">
        <w:rPr>
          <w:rStyle w:val="LatinChar"/>
          <w:rFonts w:cs="FrankRuehl"/>
          <w:sz w:val="28"/>
          <w:szCs w:val="28"/>
          <w:rtl/>
          <w:lang w:val="en-GB"/>
        </w:rPr>
        <w:t>בימים ההם ראיתי דורכים גתות בשבת</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לכך היה מפני שלא היה להם שביתה ומנוחה לישראל כאשר לא היו שומרים השבת</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ומאחר שלא היו שומרים השבת</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היה השביתה והמנוחה לאומות לעשות סעודה ומשתה</w:t>
      </w:r>
      <w:r w:rsidR="001A5F24">
        <w:rPr>
          <w:rStyle w:val="FootnoteReference"/>
          <w:rFonts w:cs="FrankRuehl"/>
          <w:szCs w:val="28"/>
          <w:rtl/>
        </w:rPr>
        <w:footnoteReference w:id="325"/>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ויש ללמוד שדבר זה היה הסבה שעשה הסעודה</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w:t>
      </w:r>
      <w:proofErr w:type="spellStart"/>
      <w:r w:rsidR="00816006" w:rsidRPr="00816006">
        <w:rPr>
          <w:rStyle w:val="LatinChar"/>
          <w:rFonts w:cs="FrankRuehl"/>
          <w:sz w:val="28"/>
          <w:szCs w:val="28"/>
          <w:rtl/>
          <w:lang w:val="en-GB"/>
        </w:rPr>
        <w:t>דכתיב</w:t>
      </w:r>
      <w:proofErr w:type="spellEnd"/>
      <w:r w:rsidR="00816006" w:rsidRPr="00816006">
        <w:rPr>
          <w:rStyle w:val="LatinChar"/>
          <w:rFonts w:cs="FrankRuehl"/>
          <w:sz w:val="28"/>
          <w:szCs w:val="28"/>
          <w:rtl/>
          <w:lang w:val="en-GB"/>
        </w:rPr>
        <w:t xml:space="preserve"> כאן </w:t>
      </w:r>
      <w:r w:rsidR="001A5F24">
        <w:rPr>
          <w:rStyle w:val="LatinChar"/>
          <w:rFonts w:cs="FrankRuehl" w:hint="cs"/>
          <w:sz w:val="28"/>
          <w:szCs w:val="28"/>
          <w:rtl/>
          <w:lang w:val="en-GB"/>
        </w:rPr>
        <w:t>"</w:t>
      </w:r>
      <w:r w:rsidR="00816006" w:rsidRPr="00816006">
        <w:rPr>
          <w:rStyle w:val="LatinChar"/>
          <w:rFonts w:cs="FrankRuehl"/>
          <w:sz w:val="28"/>
          <w:szCs w:val="28"/>
          <w:rtl/>
          <w:lang w:val="en-GB"/>
        </w:rPr>
        <w:t>בימים</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וכתיב התם </w:t>
      </w:r>
      <w:r w:rsidR="001A5F24">
        <w:rPr>
          <w:rStyle w:val="LatinChar"/>
          <w:rFonts w:cs="FrankRuehl" w:hint="cs"/>
          <w:sz w:val="28"/>
          <w:szCs w:val="28"/>
          <w:rtl/>
          <w:lang w:val="en-GB"/>
        </w:rPr>
        <w:t>"</w:t>
      </w:r>
      <w:r w:rsidR="00816006" w:rsidRPr="00816006">
        <w:rPr>
          <w:rStyle w:val="LatinChar"/>
          <w:rFonts w:cs="FrankRuehl"/>
          <w:sz w:val="28"/>
          <w:szCs w:val="28"/>
          <w:rtl/>
          <w:lang w:val="en-GB"/>
        </w:rPr>
        <w:t>בימים ההם ראיתי דורכים גתות בשבת</w:t>
      </w:r>
      <w:r w:rsidR="001A5F24">
        <w:rPr>
          <w:rStyle w:val="LatinChar"/>
          <w:rFonts w:cs="FrankRuehl" w:hint="cs"/>
          <w:sz w:val="28"/>
          <w:szCs w:val="28"/>
          <w:rtl/>
          <w:lang w:val="en-GB"/>
        </w:rPr>
        <w:t>"</w:t>
      </w:r>
      <w:r w:rsidR="00507B4B">
        <w:rPr>
          <w:rStyle w:val="LatinChar"/>
          <w:rFonts w:cs="FrankRuehl" w:hint="cs"/>
          <w:sz w:val="28"/>
          <w:szCs w:val="28"/>
          <w:rtl/>
          <w:lang w:val="en-GB"/>
        </w:rPr>
        <w:t>.</w:t>
      </w:r>
      <w:r w:rsidR="00816006" w:rsidRPr="00816006">
        <w:rPr>
          <w:rStyle w:val="LatinChar"/>
          <w:rFonts w:cs="FrankRuehl"/>
          <w:sz w:val="28"/>
          <w:szCs w:val="28"/>
          <w:rtl/>
          <w:lang w:val="en-GB"/>
        </w:rPr>
        <w:t xml:space="preserve"> ר</w:t>
      </w:r>
      <w:r w:rsidR="001A5F24">
        <w:rPr>
          <w:rStyle w:val="LatinChar"/>
          <w:rFonts w:cs="FrankRuehl" w:hint="cs"/>
          <w:sz w:val="28"/>
          <w:szCs w:val="28"/>
          <w:rtl/>
          <w:lang w:val="en-GB"/>
        </w:rPr>
        <w:t>צה לומר</w:t>
      </w:r>
      <w:r w:rsidR="00816006" w:rsidRPr="00816006">
        <w:rPr>
          <w:rStyle w:val="LatinChar"/>
          <w:rFonts w:cs="FrankRuehl"/>
          <w:sz w:val="28"/>
          <w:szCs w:val="28"/>
          <w:rtl/>
          <w:lang w:val="en-GB"/>
        </w:rPr>
        <w:t xml:space="preserve"> שהשבת הוא שביתה לישראל</w:t>
      </w:r>
      <w:r w:rsidR="00507B4B">
        <w:rPr>
          <w:rStyle w:val="FootnoteReference"/>
          <w:rFonts w:cs="FrankRuehl"/>
          <w:szCs w:val="28"/>
          <w:rtl/>
        </w:rPr>
        <w:footnoteReference w:id="326"/>
      </w:r>
      <w:r w:rsidR="00507B4B">
        <w:rPr>
          <w:rStyle w:val="LatinChar"/>
          <w:rFonts w:cs="FrankRuehl" w:hint="cs"/>
          <w:sz w:val="28"/>
          <w:szCs w:val="28"/>
          <w:rtl/>
          <w:lang w:val="en-GB"/>
        </w:rPr>
        <w:t>,</w:t>
      </w:r>
      <w:r w:rsidR="00816006" w:rsidRPr="00816006">
        <w:rPr>
          <w:rStyle w:val="LatinChar"/>
          <w:rFonts w:cs="FrankRuehl"/>
          <w:sz w:val="28"/>
          <w:szCs w:val="28"/>
          <w:rtl/>
          <w:lang w:val="en-GB"/>
        </w:rPr>
        <w:t xml:space="preserve"> וכאשר יש לישראל השביתה</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אם כן אין שביתה לאומות</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וכאשר אין שביתה לישראל</w:t>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יש שביתה לאומות</w:t>
      </w:r>
      <w:r w:rsidR="000E67AD">
        <w:rPr>
          <w:rStyle w:val="FootnoteReference"/>
          <w:rFonts w:cs="FrankRuehl"/>
          <w:szCs w:val="28"/>
          <w:rtl/>
        </w:rPr>
        <w:footnoteReference w:id="327"/>
      </w:r>
      <w:r w:rsidR="001A5F24">
        <w:rPr>
          <w:rStyle w:val="LatinChar"/>
          <w:rFonts w:cs="FrankRuehl" w:hint="cs"/>
          <w:sz w:val="28"/>
          <w:szCs w:val="28"/>
          <w:rtl/>
          <w:lang w:val="en-GB"/>
        </w:rPr>
        <w:t>.</w:t>
      </w:r>
      <w:r w:rsidR="00816006" w:rsidRPr="00816006">
        <w:rPr>
          <w:rStyle w:val="LatinChar"/>
          <w:rFonts w:cs="FrankRuehl"/>
          <w:sz w:val="28"/>
          <w:szCs w:val="28"/>
          <w:rtl/>
          <w:lang w:val="en-GB"/>
        </w:rPr>
        <w:t xml:space="preserve"> </w:t>
      </w:r>
    </w:p>
    <w:p w:rsidR="00C4400D" w:rsidRDefault="00496C0C" w:rsidP="00CC266B">
      <w:pPr>
        <w:jc w:val="both"/>
        <w:rPr>
          <w:rStyle w:val="LatinChar"/>
          <w:rFonts w:cs="FrankRuehl"/>
          <w:sz w:val="28"/>
          <w:szCs w:val="28"/>
          <w:rtl/>
          <w:lang w:val="en-GB"/>
        </w:rPr>
      </w:pPr>
      <w:r w:rsidRPr="00496C0C">
        <w:rPr>
          <w:rStyle w:val="LatinChar"/>
          <w:rtl/>
        </w:rPr>
        <w:lastRenderedPageBreak/>
        <w:t>#</w:t>
      </w:r>
      <w:r w:rsidR="00816006" w:rsidRPr="00496C0C">
        <w:rPr>
          <w:rStyle w:val="Title1"/>
          <w:rtl/>
        </w:rPr>
        <w:t>ולר</w:t>
      </w:r>
      <w:r w:rsidRPr="00496C0C">
        <w:rPr>
          <w:rStyle w:val="Title1"/>
          <w:rFonts w:hint="cs"/>
          <w:rtl/>
        </w:rPr>
        <w:t>בי</w:t>
      </w:r>
      <w:r w:rsidR="00816006" w:rsidRPr="00496C0C">
        <w:rPr>
          <w:rStyle w:val="Title1"/>
          <w:rtl/>
        </w:rPr>
        <w:t xml:space="preserve"> חלבו</w:t>
      </w:r>
      <w:r w:rsidRPr="00496C0C">
        <w:rPr>
          <w:rStyle w:val="LatinChar"/>
          <w:rtl/>
        </w:rPr>
        <w:t>=</w:t>
      </w:r>
      <w:r w:rsidR="00C41CE6">
        <w:rPr>
          <w:rStyle w:val="FootnoteReference"/>
          <w:rFonts w:cs="FrankRuehl"/>
          <w:szCs w:val="28"/>
          <w:rtl/>
        </w:rPr>
        <w:footnoteReference w:id="328"/>
      </w:r>
      <w:r w:rsidR="00816006" w:rsidRPr="00816006">
        <w:rPr>
          <w:rStyle w:val="LatinChar"/>
          <w:rFonts w:cs="FrankRuehl"/>
          <w:sz w:val="28"/>
          <w:szCs w:val="28"/>
          <w:rtl/>
          <w:lang w:val="en-GB"/>
        </w:rPr>
        <w:t xml:space="preserve"> כתיב </w:t>
      </w:r>
      <w:r>
        <w:rPr>
          <w:rStyle w:val="LatinChar"/>
          <w:rFonts w:cs="FrankRuehl" w:hint="cs"/>
          <w:sz w:val="28"/>
          <w:szCs w:val="28"/>
          <w:rtl/>
          <w:lang w:val="en-GB"/>
        </w:rPr>
        <w:t>"</w:t>
      </w:r>
      <w:r w:rsidR="00816006" w:rsidRPr="00816006">
        <w:rPr>
          <w:rStyle w:val="LatinChar"/>
          <w:rFonts w:cs="FrankRuehl"/>
          <w:sz w:val="28"/>
          <w:szCs w:val="28"/>
          <w:rtl/>
          <w:lang w:val="en-GB"/>
        </w:rPr>
        <w:t>בימים ההם</w:t>
      </w:r>
      <w:r>
        <w:rPr>
          <w:rStyle w:val="LatinChar"/>
          <w:rFonts w:cs="FrankRuehl" w:hint="cs"/>
          <w:sz w:val="28"/>
          <w:szCs w:val="28"/>
          <w:rtl/>
          <w:lang w:val="en-GB"/>
        </w:rPr>
        <w:t>",</w:t>
      </w:r>
      <w:r w:rsidR="00816006" w:rsidRPr="00816006">
        <w:rPr>
          <w:rStyle w:val="LatinChar"/>
          <w:rFonts w:cs="FrankRuehl"/>
          <w:sz w:val="28"/>
          <w:szCs w:val="28"/>
          <w:rtl/>
          <w:lang w:val="en-GB"/>
        </w:rPr>
        <w:t xml:space="preserve"> מפני שהכתוב ר</w:t>
      </w:r>
      <w:r>
        <w:rPr>
          <w:rStyle w:val="LatinChar"/>
          <w:rFonts w:cs="FrankRuehl" w:hint="cs"/>
          <w:sz w:val="28"/>
          <w:szCs w:val="28"/>
          <w:rtl/>
          <w:lang w:val="en-GB"/>
        </w:rPr>
        <w:t>צה לומר</w:t>
      </w:r>
      <w:r w:rsidR="00816006" w:rsidRPr="00816006">
        <w:rPr>
          <w:rStyle w:val="LatinChar"/>
          <w:rFonts w:cs="FrankRuehl"/>
          <w:sz w:val="28"/>
          <w:szCs w:val="28"/>
          <w:rtl/>
          <w:lang w:val="en-GB"/>
        </w:rPr>
        <w:t xml:space="preserve"> שאין ראוי שיהיה נמצאים ימים ההם</w:t>
      </w:r>
      <w:r>
        <w:rPr>
          <w:rStyle w:val="LatinChar"/>
          <w:rFonts w:cs="FrankRuehl" w:hint="cs"/>
          <w:sz w:val="28"/>
          <w:szCs w:val="28"/>
          <w:rtl/>
          <w:lang w:val="en-GB"/>
        </w:rPr>
        <w:t>,</w:t>
      </w:r>
      <w:r w:rsidR="00816006" w:rsidRPr="00816006">
        <w:rPr>
          <w:rStyle w:val="LatinChar"/>
          <w:rFonts w:cs="FrankRuehl"/>
          <w:sz w:val="28"/>
          <w:szCs w:val="28"/>
          <w:rtl/>
          <w:lang w:val="en-GB"/>
        </w:rPr>
        <w:t xml:space="preserve"> וטוב היה אל העולם שאין נמצאים</w:t>
      </w:r>
      <w:r>
        <w:rPr>
          <w:rStyle w:val="LatinChar"/>
          <w:rFonts w:cs="FrankRuehl" w:hint="cs"/>
          <w:sz w:val="28"/>
          <w:szCs w:val="28"/>
          <w:rtl/>
          <w:lang w:val="en-GB"/>
        </w:rPr>
        <w:t>.</w:t>
      </w:r>
      <w:r w:rsidR="00816006" w:rsidRPr="00816006">
        <w:rPr>
          <w:rStyle w:val="LatinChar"/>
          <w:rFonts w:cs="FrankRuehl"/>
          <w:sz w:val="28"/>
          <w:szCs w:val="28"/>
          <w:rtl/>
          <w:lang w:val="en-GB"/>
        </w:rPr>
        <w:t xml:space="preserve"> שהיו האומות </w:t>
      </w:r>
      <w:proofErr w:type="spellStart"/>
      <w:r w:rsidR="00816006" w:rsidRPr="00816006">
        <w:rPr>
          <w:rStyle w:val="LatinChar"/>
          <w:rFonts w:cs="FrankRuehl"/>
          <w:sz w:val="28"/>
          <w:szCs w:val="28"/>
          <w:rtl/>
          <w:lang w:val="en-GB"/>
        </w:rPr>
        <w:t>מתנשאין</w:t>
      </w:r>
      <w:proofErr w:type="spellEnd"/>
      <w:r>
        <w:rPr>
          <w:rStyle w:val="LatinChar"/>
          <w:rFonts w:cs="FrankRuehl" w:hint="cs"/>
          <w:sz w:val="28"/>
          <w:szCs w:val="28"/>
          <w:rtl/>
          <w:lang w:val="en-GB"/>
        </w:rPr>
        <w:t xml:space="preserve"> </w:t>
      </w:r>
      <w:proofErr w:type="spellStart"/>
      <w:r w:rsidR="00C41CE6" w:rsidRPr="00C41CE6">
        <w:rPr>
          <w:rStyle w:val="LatinChar"/>
          <w:rFonts w:cs="FrankRuehl"/>
          <w:sz w:val="28"/>
          <w:szCs w:val="28"/>
          <w:rtl/>
          <w:lang w:val="en-GB"/>
        </w:rPr>
        <w:t>ומתגדלין</w:t>
      </w:r>
      <w:proofErr w:type="spellEnd"/>
      <w:r w:rsidR="00C41CE6" w:rsidRPr="00C41CE6">
        <w:rPr>
          <w:rStyle w:val="LatinChar"/>
          <w:rFonts w:cs="FrankRuehl"/>
          <w:sz w:val="28"/>
          <w:szCs w:val="28"/>
          <w:rtl/>
          <w:lang w:val="en-GB"/>
        </w:rPr>
        <w:t xml:space="preserve"> בשביל שב</w:t>
      </w:r>
      <w:r w:rsidR="00B205BD">
        <w:rPr>
          <w:rStyle w:val="LatinChar"/>
          <w:rFonts w:cs="FrankRuehl" w:hint="cs"/>
          <w:sz w:val="28"/>
          <w:szCs w:val="28"/>
          <w:rtl/>
          <w:lang w:val="en-GB"/>
        </w:rPr>
        <w:t>ית המקדש</w:t>
      </w:r>
      <w:r w:rsidR="00C41CE6" w:rsidRPr="00C41CE6">
        <w:rPr>
          <w:rStyle w:val="LatinChar"/>
          <w:rFonts w:cs="FrankRuehl"/>
          <w:sz w:val="28"/>
          <w:szCs w:val="28"/>
          <w:rtl/>
          <w:lang w:val="en-GB"/>
        </w:rPr>
        <w:t xml:space="preserve"> חרב</w:t>
      </w:r>
      <w:r w:rsidR="00B205BD">
        <w:rPr>
          <w:rStyle w:val="LatinChar"/>
          <w:rFonts w:cs="FrankRuehl" w:hint="cs"/>
          <w:sz w:val="28"/>
          <w:szCs w:val="28"/>
          <w:rtl/>
          <w:lang w:val="en-GB"/>
        </w:rPr>
        <w:t>,</w:t>
      </w:r>
      <w:r w:rsidR="00C41CE6" w:rsidRPr="00C41CE6">
        <w:rPr>
          <w:rStyle w:val="LatinChar"/>
          <w:rFonts w:cs="FrankRuehl"/>
          <w:sz w:val="28"/>
          <w:szCs w:val="28"/>
          <w:rtl/>
          <w:lang w:val="en-GB"/>
        </w:rPr>
        <w:t xml:space="preserve"> והם עושים סעוד</w:t>
      </w:r>
      <w:r w:rsidR="00B205BD">
        <w:rPr>
          <w:rStyle w:val="LatinChar"/>
          <w:rFonts w:cs="FrankRuehl" w:hint="cs"/>
          <w:sz w:val="28"/>
          <w:szCs w:val="28"/>
          <w:rtl/>
          <w:lang w:val="en-GB"/>
        </w:rPr>
        <w:t>ו</w:t>
      </w:r>
      <w:r w:rsidR="00C41CE6" w:rsidRPr="00C41CE6">
        <w:rPr>
          <w:rStyle w:val="LatinChar"/>
          <w:rFonts w:cs="FrankRuehl"/>
          <w:sz w:val="28"/>
          <w:szCs w:val="28"/>
          <w:rtl/>
          <w:lang w:val="en-GB"/>
        </w:rPr>
        <w:t>ת</w:t>
      </w:r>
      <w:r w:rsidR="00F00E13">
        <w:rPr>
          <w:rStyle w:val="FootnoteReference"/>
          <w:rFonts w:cs="FrankRuehl"/>
          <w:szCs w:val="28"/>
          <w:rtl/>
        </w:rPr>
        <w:footnoteReference w:id="329"/>
      </w:r>
      <w:r w:rsidR="00B205BD">
        <w:rPr>
          <w:rStyle w:val="LatinChar"/>
          <w:rFonts w:cs="FrankRuehl" w:hint="cs"/>
          <w:sz w:val="28"/>
          <w:szCs w:val="28"/>
          <w:rtl/>
          <w:lang w:val="en-GB"/>
        </w:rPr>
        <w:t>.</w:t>
      </w:r>
      <w:r w:rsidR="00C41CE6" w:rsidRPr="00C41CE6">
        <w:rPr>
          <w:rStyle w:val="LatinChar"/>
          <w:rFonts w:cs="FrankRuehl"/>
          <w:sz w:val="28"/>
          <w:szCs w:val="28"/>
          <w:rtl/>
          <w:lang w:val="en-GB"/>
        </w:rPr>
        <w:t xml:space="preserve"> ולכך </w:t>
      </w:r>
      <w:r w:rsidR="001B0CF8">
        <w:rPr>
          <w:rStyle w:val="LatinChar"/>
          <w:rFonts w:cs="FrankRuehl" w:hint="cs"/>
          <w:sz w:val="28"/>
          <w:szCs w:val="28"/>
          <w:rtl/>
          <w:lang w:val="en-GB"/>
        </w:rPr>
        <w:t>"</w:t>
      </w:r>
      <w:proofErr w:type="spellStart"/>
      <w:r w:rsidR="00C41CE6" w:rsidRPr="00C41CE6">
        <w:rPr>
          <w:rStyle w:val="LatinChar"/>
          <w:rFonts w:cs="FrankRuehl"/>
          <w:sz w:val="28"/>
          <w:szCs w:val="28"/>
          <w:rtl/>
          <w:lang w:val="en-GB"/>
        </w:rPr>
        <w:t>הלואי</w:t>
      </w:r>
      <w:proofErr w:type="spellEnd"/>
      <w:r w:rsidR="00C41CE6" w:rsidRPr="00C41CE6">
        <w:rPr>
          <w:rStyle w:val="LatinChar"/>
          <w:rFonts w:cs="FrankRuehl"/>
          <w:sz w:val="28"/>
          <w:szCs w:val="28"/>
          <w:rtl/>
          <w:lang w:val="en-GB"/>
        </w:rPr>
        <w:t xml:space="preserve"> שלא יהיו אותם הימים</w:t>
      </w:r>
      <w:r w:rsidR="001B0CF8">
        <w:rPr>
          <w:rStyle w:val="LatinChar"/>
          <w:rFonts w:cs="FrankRuehl" w:hint="cs"/>
          <w:sz w:val="28"/>
          <w:szCs w:val="28"/>
          <w:rtl/>
          <w:lang w:val="en-GB"/>
        </w:rPr>
        <w:t>"</w:t>
      </w:r>
      <w:r w:rsidR="007A65D7">
        <w:rPr>
          <w:rStyle w:val="FootnoteReference"/>
          <w:rFonts w:cs="FrankRuehl"/>
          <w:szCs w:val="28"/>
          <w:rtl/>
        </w:rPr>
        <w:footnoteReference w:id="330"/>
      </w:r>
      <w:r w:rsidR="001B0CF8">
        <w:rPr>
          <w:rStyle w:val="LatinChar"/>
          <w:rFonts w:cs="FrankRuehl" w:hint="cs"/>
          <w:sz w:val="28"/>
          <w:szCs w:val="28"/>
          <w:rtl/>
          <w:lang w:val="en-GB"/>
        </w:rPr>
        <w:t>.</w:t>
      </w:r>
      <w:r w:rsidR="00C41CE6" w:rsidRPr="00C41CE6">
        <w:rPr>
          <w:rStyle w:val="LatinChar"/>
          <w:rFonts w:cs="FrankRuehl"/>
          <w:sz w:val="28"/>
          <w:szCs w:val="28"/>
          <w:rtl/>
          <w:lang w:val="en-GB"/>
        </w:rPr>
        <w:t xml:space="preserve"> ורב ביבי אמר </w:t>
      </w:r>
      <w:r w:rsidR="00C441EB">
        <w:rPr>
          <w:rStyle w:val="LatinChar"/>
          <w:rFonts w:cs="FrankRuehl" w:hint="cs"/>
          <w:sz w:val="28"/>
          <w:szCs w:val="28"/>
          <w:rtl/>
          <w:lang w:val="en-GB"/>
        </w:rPr>
        <w:t>"</w:t>
      </w:r>
      <w:r w:rsidR="00C41CE6" w:rsidRPr="00C41CE6">
        <w:rPr>
          <w:rStyle w:val="LatinChar"/>
          <w:rFonts w:cs="FrankRuehl"/>
          <w:sz w:val="28"/>
          <w:szCs w:val="28"/>
          <w:rtl/>
          <w:lang w:val="en-GB"/>
        </w:rPr>
        <w:t>הה לאות</w:t>
      </w:r>
      <w:r w:rsidR="00CC266B">
        <w:rPr>
          <w:rStyle w:val="LatinChar"/>
          <w:rFonts w:cs="FrankRuehl" w:hint="cs"/>
          <w:sz w:val="28"/>
          <w:szCs w:val="28"/>
          <w:rtl/>
          <w:lang w:val="en-GB"/>
        </w:rPr>
        <w:t>ן</w:t>
      </w:r>
      <w:r w:rsidR="00C41CE6" w:rsidRPr="00C41CE6">
        <w:rPr>
          <w:rStyle w:val="LatinChar"/>
          <w:rFonts w:cs="FrankRuehl"/>
          <w:sz w:val="28"/>
          <w:szCs w:val="28"/>
          <w:rtl/>
          <w:lang w:val="en-GB"/>
        </w:rPr>
        <w:t xml:space="preserve"> הימים</w:t>
      </w:r>
      <w:r w:rsidR="00C441EB">
        <w:rPr>
          <w:rStyle w:val="LatinChar"/>
          <w:rFonts w:cs="FrankRuehl" w:hint="cs"/>
          <w:sz w:val="28"/>
          <w:szCs w:val="28"/>
          <w:rtl/>
          <w:lang w:val="en-GB"/>
        </w:rPr>
        <w:t>",</w:t>
      </w:r>
      <w:r w:rsidR="00C41CE6" w:rsidRPr="00C41CE6">
        <w:rPr>
          <w:rStyle w:val="LatinChar"/>
          <w:rFonts w:cs="FrankRuehl"/>
          <w:sz w:val="28"/>
          <w:szCs w:val="28"/>
          <w:rtl/>
          <w:lang w:val="en-GB"/>
        </w:rPr>
        <w:t xml:space="preserve"> כי ימי שמחה של רשעים הה</w:t>
      </w:r>
      <w:r w:rsidR="004D38CF">
        <w:rPr>
          <w:rStyle w:val="FootnoteReference"/>
          <w:rFonts w:cs="FrankRuehl"/>
          <w:szCs w:val="28"/>
          <w:rtl/>
        </w:rPr>
        <w:footnoteReference w:id="331"/>
      </w:r>
      <w:r w:rsidR="00C41CE6" w:rsidRPr="00C41CE6">
        <w:rPr>
          <w:rStyle w:val="LatinChar"/>
          <w:rFonts w:cs="FrankRuehl"/>
          <w:sz w:val="28"/>
          <w:szCs w:val="28"/>
          <w:rtl/>
          <w:lang w:val="en-GB"/>
        </w:rPr>
        <w:t xml:space="preserve"> בעולם</w:t>
      </w:r>
      <w:r w:rsidR="00C441EB">
        <w:rPr>
          <w:rStyle w:val="LatinChar"/>
          <w:rFonts w:cs="FrankRuehl" w:hint="cs"/>
          <w:sz w:val="28"/>
          <w:szCs w:val="28"/>
          <w:rtl/>
          <w:lang w:val="en-GB"/>
        </w:rPr>
        <w:t>,</w:t>
      </w:r>
      <w:r w:rsidR="00C41CE6" w:rsidRPr="00C41CE6">
        <w:rPr>
          <w:rStyle w:val="LatinChar"/>
          <w:rFonts w:cs="FrankRuehl"/>
          <w:sz w:val="28"/>
          <w:szCs w:val="28"/>
          <w:rtl/>
          <w:lang w:val="en-GB"/>
        </w:rPr>
        <w:t xml:space="preserve"> כי אין ספק כאשר הזמן הוא שהרשעים מצליחים בע</w:t>
      </w:r>
      <w:r w:rsidR="00A54277">
        <w:rPr>
          <w:rStyle w:val="LatinChar"/>
          <w:rFonts w:cs="FrankRuehl" w:hint="cs"/>
          <w:sz w:val="28"/>
          <w:szCs w:val="28"/>
          <w:rtl/>
          <w:lang w:val="en-GB"/>
        </w:rPr>
        <w:t>ולם הזה</w:t>
      </w:r>
      <w:r w:rsidR="00D72A45">
        <w:rPr>
          <w:rStyle w:val="FootnoteReference"/>
          <w:rFonts w:cs="FrankRuehl"/>
          <w:szCs w:val="28"/>
          <w:rtl/>
        </w:rPr>
        <w:footnoteReference w:id="332"/>
      </w:r>
      <w:r w:rsidR="00A54277">
        <w:rPr>
          <w:rStyle w:val="LatinChar"/>
          <w:rFonts w:cs="FrankRuehl" w:hint="cs"/>
          <w:sz w:val="28"/>
          <w:szCs w:val="28"/>
          <w:rtl/>
          <w:lang w:val="en-GB"/>
        </w:rPr>
        <w:t>,</w:t>
      </w:r>
      <w:r w:rsidR="00C41CE6" w:rsidRPr="00C41CE6">
        <w:rPr>
          <w:rStyle w:val="LatinChar"/>
          <w:rFonts w:cs="FrankRuehl"/>
          <w:sz w:val="28"/>
          <w:szCs w:val="28"/>
          <w:rtl/>
          <w:lang w:val="en-GB"/>
        </w:rPr>
        <w:t xml:space="preserve"> שאותו זמן אינו מוכן לטובה</w:t>
      </w:r>
      <w:r w:rsidR="004D38CF">
        <w:rPr>
          <w:rStyle w:val="FootnoteReference"/>
          <w:rFonts w:cs="FrankRuehl"/>
          <w:szCs w:val="28"/>
          <w:rtl/>
        </w:rPr>
        <w:footnoteReference w:id="333"/>
      </w:r>
      <w:r w:rsidR="00A54277">
        <w:rPr>
          <w:rStyle w:val="LatinChar"/>
          <w:rFonts w:cs="FrankRuehl" w:hint="cs"/>
          <w:sz w:val="28"/>
          <w:szCs w:val="28"/>
          <w:rtl/>
          <w:lang w:val="en-GB"/>
        </w:rPr>
        <w:t>,</w:t>
      </w:r>
      <w:r w:rsidR="00C41CE6" w:rsidRPr="00C41CE6">
        <w:rPr>
          <w:rStyle w:val="LatinChar"/>
          <w:rFonts w:cs="FrankRuehl"/>
          <w:sz w:val="28"/>
          <w:szCs w:val="28"/>
          <w:rtl/>
          <w:lang w:val="en-GB"/>
        </w:rPr>
        <w:t xml:space="preserve"> כאשר הזמן מוכן להצלחת </w:t>
      </w:r>
      <w:r w:rsidR="00B72D74">
        <w:rPr>
          <w:rStyle w:val="LatinChar"/>
          <w:rFonts w:cs="FrankRuehl" w:hint="cs"/>
          <w:sz w:val="28"/>
          <w:szCs w:val="28"/>
          <w:rtl/>
          <w:lang w:val="en-GB"/>
        </w:rPr>
        <w:lastRenderedPageBreak/>
        <w:t>[ו]</w:t>
      </w:r>
      <w:r w:rsidR="00C41CE6" w:rsidRPr="00C41CE6">
        <w:rPr>
          <w:rStyle w:val="LatinChar"/>
          <w:rFonts w:cs="FrankRuehl"/>
          <w:sz w:val="28"/>
          <w:szCs w:val="28"/>
          <w:rtl/>
          <w:lang w:val="en-GB"/>
        </w:rPr>
        <w:t>לטובת</w:t>
      </w:r>
      <w:r w:rsidR="008A1725">
        <w:rPr>
          <w:rStyle w:val="FootnoteReference"/>
          <w:rFonts w:cs="FrankRuehl"/>
          <w:szCs w:val="28"/>
          <w:rtl/>
        </w:rPr>
        <w:footnoteReference w:id="334"/>
      </w:r>
      <w:r w:rsidR="00C41CE6" w:rsidRPr="00C41CE6">
        <w:rPr>
          <w:rStyle w:val="LatinChar"/>
          <w:rFonts w:cs="FrankRuehl"/>
          <w:sz w:val="28"/>
          <w:szCs w:val="28"/>
          <w:rtl/>
          <w:lang w:val="en-GB"/>
        </w:rPr>
        <w:t xml:space="preserve"> הרשעים</w:t>
      </w:r>
      <w:r w:rsidR="008A1725">
        <w:rPr>
          <w:rStyle w:val="FootnoteReference"/>
          <w:rFonts w:cs="FrankRuehl"/>
          <w:szCs w:val="28"/>
          <w:rtl/>
        </w:rPr>
        <w:footnoteReference w:id="335"/>
      </w:r>
      <w:r w:rsidR="00A54277">
        <w:rPr>
          <w:rStyle w:val="LatinChar"/>
          <w:rFonts w:cs="FrankRuehl" w:hint="cs"/>
          <w:sz w:val="28"/>
          <w:szCs w:val="28"/>
          <w:rtl/>
          <w:lang w:val="en-GB"/>
        </w:rPr>
        <w:t>.</w:t>
      </w:r>
      <w:r w:rsidR="00C41CE6" w:rsidRPr="00C41CE6">
        <w:rPr>
          <w:rStyle w:val="LatinChar"/>
          <w:rFonts w:cs="FrankRuehl"/>
          <w:sz w:val="28"/>
          <w:szCs w:val="28"/>
          <w:rtl/>
          <w:lang w:val="en-GB"/>
        </w:rPr>
        <w:t xml:space="preserve"> ור</w:t>
      </w:r>
      <w:r w:rsidR="00CC266B">
        <w:rPr>
          <w:rStyle w:val="LatinChar"/>
          <w:rFonts w:cs="FrankRuehl" w:hint="cs"/>
          <w:sz w:val="28"/>
          <w:szCs w:val="28"/>
          <w:rtl/>
          <w:lang w:val="en-GB"/>
        </w:rPr>
        <w:t>בי</w:t>
      </w:r>
      <w:r w:rsidR="00C41CE6" w:rsidRPr="00C41CE6">
        <w:rPr>
          <w:rStyle w:val="LatinChar"/>
          <w:rFonts w:cs="FrankRuehl"/>
          <w:sz w:val="28"/>
          <w:szCs w:val="28"/>
          <w:rtl/>
          <w:lang w:val="en-GB"/>
        </w:rPr>
        <w:t xml:space="preserve"> יצחק דרש </w:t>
      </w:r>
      <w:r w:rsidR="00CC266B">
        <w:rPr>
          <w:rStyle w:val="LatinChar"/>
          <w:rFonts w:cs="FrankRuehl" w:hint="cs"/>
          <w:sz w:val="28"/>
          <w:szCs w:val="28"/>
          <w:rtl/>
          <w:lang w:val="en-GB"/>
        </w:rPr>
        <w:t>"</w:t>
      </w:r>
      <w:r w:rsidR="00C41CE6" w:rsidRPr="00C41CE6">
        <w:rPr>
          <w:rStyle w:val="LatinChar"/>
          <w:rFonts w:cs="FrankRuehl"/>
          <w:sz w:val="28"/>
          <w:szCs w:val="28"/>
          <w:rtl/>
          <w:lang w:val="en-GB"/>
        </w:rPr>
        <w:t>נהי</w:t>
      </w:r>
      <w:r w:rsidR="00CC266B">
        <w:rPr>
          <w:rStyle w:val="LatinChar"/>
          <w:rFonts w:cs="FrankRuehl" w:hint="cs"/>
          <w:sz w:val="28"/>
          <w:szCs w:val="28"/>
          <w:rtl/>
          <w:lang w:val="en-GB"/>
        </w:rPr>
        <w:t>"</w:t>
      </w:r>
      <w:r w:rsidR="00C41CE6" w:rsidRPr="00C41CE6">
        <w:rPr>
          <w:rStyle w:val="LatinChar"/>
          <w:rFonts w:cs="FrankRuehl"/>
          <w:sz w:val="28"/>
          <w:szCs w:val="28"/>
          <w:rtl/>
          <w:lang w:val="en-GB"/>
        </w:rPr>
        <w:t xml:space="preserve"> לעולם</w:t>
      </w:r>
      <w:r w:rsidR="00CC266B">
        <w:rPr>
          <w:rStyle w:val="LatinChar"/>
          <w:rFonts w:cs="FrankRuehl" w:hint="cs"/>
          <w:sz w:val="28"/>
          <w:szCs w:val="28"/>
          <w:rtl/>
          <w:lang w:val="en-GB"/>
        </w:rPr>
        <w:t>,</w:t>
      </w:r>
      <w:r w:rsidR="00C41CE6" w:rsidRPr="00C41CE6">
        <w:rPr>
          <w:rStyle w:val="LatinChar"/>
          <w:rFonts w:cs="FrankRuehl"/>
          <w:sz w:val="28"/>
          <w:szCs w:val="28"/>
          <w:rtl/>
          <w:lang w:val="en-GB"/>
        </w:rPr>
        <w:t xml:space="preserve"> כאשר הרשעים יושבים בשלוה חושבים הרשעים מחשבות רעות על</w:t>
      </w:r>
      <w:r w:rsidR="00385EA4">
        <w:rPr>
          <w:rStyle w:val="FootnoteReference"/>
          <w:rFonts w:cs="FrankRuehl"/>
          <w:szCs w:val="28"/>
          <w:rtl/>
        </w:rPr>
        <w:footnoteReference w:id="336"/>
      </w:r>
      <w:r w:rsidR="00C41CE6" w:rsidRPr="00C41CE6">
        <w:rPr>
          <w:rStyle w:val="LatinChar"/>
          <w:rFonts w:cs="FrankRuehl"/>
          <w:sz w:val="28"/>
          <w:szCs w:val="28"/>
          <w:rtl/>
          <w:lang w:val="en-GB"/>
        </w:rPr>
        <w:t xml:space="preserve"> הבריות</w:t>
      </w:r>
      <w:r w:rsidR="00C4400D">
        <w:rPr>
          <w:rStyle w:val="FootnoteReference"/>
          <w:rFonts w:cs="FrankRuehl"/>
          <w:szCs w:val="28"/>
          <w:rtl/>
        </w:rPr>
        <w:footnoteReference w:id="337"/>
      </w:r>
      <w:r w:rsidR="00C4400D">
        <w:rPr>
          <w:rStyle w:val="LatinChar"/>
          <w:rFonts w:cs="FrankRuehl" w:hint="cs"/>
          <w:sz w:val="28"/>
          <w:szCs w:val="28"/>
          <w:rtl/>
          <w:lang w:val="en-GB"/>
        </w:rPr>
        <w:t>.</w:t>
      </w:r>
      <w:r w:rsidR="00C41CE6" w:rsidRPr="00C41CE6">
        <w:rPr>
          <w:rStyle w:val="LatinChar"/>
          <w:rFonts w:cs="FrankRuehl"/>
          <w:sz w:val="28"/>
          <w:szCs w:val="28"/>
          <w:rtl/>
          <w:lang w:val="en-GB"/>
        </w:rPr>
        <w:t xml:space="preserve"> </w:t>
      </w:r>
    </w:p>
    <w:p w:rsidR="00223441" w:rsidRPr="00223441" w:rsidRDefault="00A82B5E" w:rsidP="00C22A79">
      <w:pPr>
        <w:jc w:val="both"/>
        <w:rPr>
          <w:rStyle w:val="LatinChar"/>
          <w:rFonts w:cs="FrankRuehl"/>
          <w:sz w:val="28"/>
          <w:szCs w:val="28"/>
          <w:rtl/>
          <w:lang w:val="en-GB"/>
        </w:rPr>
      </w:pPr>
      <w:r w:rsidRPr="00A82B5E">
        <w:rPr>
          <w:rStyle w:val="LatinChar"/>
          <w:rtl/>
        </w:rPr>
        <w:t>#</w:t>
      </w:r>
      <w:r w:rsidR="00C41CE6" w:rsidRPr="00A82B5E">
        <w:rPr>
          <w:rStyle w:val="Title1"/>
          <w:rtl/>
        </w:rPr>
        <w:t>ואמר ר</w:t>
      </w:r>
      <w:r w:rsidRPr="00A82B5E">
        <w:rPr>
          <w:rStyle w:val="Title1"/>
          <w:rFonts w:hint="cs"/>
          <w:rtl/>
        </w:rPr>
        <w:t>בי</w:t>
      </w:r>
      <w:r w:rsidR="00C41CE6" w:rsidRPr="00A82B5E">
        <w:rPr>
          <w:rStyle w:val="Title1"/>
          <w:rtl/>
        </w:rPr>
        <w:t xml:space="preserve"> יצחק</w:t>
      </w:r>
      <w:r w:rsidRPr="00A82B5E">
        <w:rPr>
          <w:rStyle w:val="LatinChar"/>
          <w:rtl/>
        </w:rPr>
        <w:t>=</w:t>
      </w:r>
      <w:r w:rsidR="00C41CE6" w:rsidRPr="00C41CE6">
        <w:rPr>
          <w:rStyle w:val="LatinChar"/>
          <w:rFonts w:cs="FrankRuehl"/>
          <w:sz w:val="28"/>
          <w:szCs w:val="28"/>
          <w:rtl/>
          <w:lang w:val="en-GB"/>
        </w:rPr>
        <w:t xml:space="preserve"> כי לכך כתיב </w:t>
      </w:r>
      <w:r>
        <w:rPr>
          <w:rStyle w:val="LatinChar"/>
          <w:rFonts w:cs="FrankRuehl" w:hint="cs"/>
          <w:sz w:val="28"/>
          <w:szCs w:val="28"/>
          <w:rtl/>
          <w:lang w:val="en-GB"/>
        </w:rPr>
        <w:t>"</w:t>
      </w:r>
      <w:r w:rsidR="00C41CE6" w:rsidRPr="00C41CE6">
        <w:rPr>
          <w:rStyle w:val="LatinChar"/>
          <w:rFonts w:cs="FrankRuehl"/>
          <w:sz w:val="28"/>
          <w:szCs w:val="28"/>
          <w:rtl/>
          <w:lang w:val="en-GB"/>
        </w:rPr>
        <w:t>כשבת</w:t>
      </w:r>
      <w:r>
        <w:rPr>
          <w:rStyle w:val="LatinChar"/>
          <w:rFonts w:cs="FrankRuehl" w:hint="cs"/>
          <w:sz w:val="28"/>
          <w:szCs w:val="28"/>
          <w:rtl/>
          <w:lang w:val="en-GB"/>
        </w:rPr>
        <w:t>"</w:t>
      </w:r>
      <w:r w:rsidR="00C41CE6" w:rsidRPr="00C41CE6">
        <w:rPr>
          <w:rStyle w:val="LatinChar"/>
          <w:rFonts w:cs="FrankRuehl"/>
          <w:sz w:val="28"/>
          <w:szCs w:val="28"/>
          <w:rtl/>
          <w:lang w:val="en-GB"/>
        </w:rPr>
        <w:t xml:space="preserve"> ולא כתיב </w:t>
      </w:r>
      <w:r>
        <w:rPr>
          <w:rStyle w:val="LatinChar"/>
          <w:rFonts w:cs="FrankRuehl" w:hint="cs"/>
          <w:sz w:val="28"/>
          <w:szCs w:val="28"/>
          <w:rtl/>
          <w:lang w:val="en-GB"/>
        </w:rPr>
        <w:t>'</w:t>
      </w:r>
      <w:r w:rsidR="00C41CE6" w:rsidRPr="00C41CE6">
        <w:rPr>
          <w:rStyle w:val="LatinChar"/>
          <w:rFonts w:cs="FrankRuehl"/>
          <w:sz w:val="28"/>
          <w:szCs w:val="28"/>
          <w:rtl/>
          <w:lang w:val="en-GB"/>
        </w:rPr>
        <w:t>בשבת</w:t>
      </w:r>
      <w:r>
        <w:rPr>
          <w:rStyle w:val="LatinChar"/>
          <w:rFonts w:cs="FrankRuehl" w:hint="cs"/>
          <w:sz w:val="28"/>
          <w:szCs w:val="28"/>
          <w:rtl/>
          <w:lang w:val="en-GB"/>
        </w:rPr>
        <w:t>',</w:t>
      </w:r>
      <w:r w:rsidR="00C41CE6" w:rsidRPr="00C41CE6">
        <w:rPr>
          <w:rStyle w:val="LatinChar"/>
          <w:rFonts w:cs="FrankRuehl"/>
          <w:sz w:val="28"/>
          <w:szCs w:val="28"/>
          <w:rtl/>
          <w:lang w:val="en-GB"/>
        </w:rPr>
        <w:t xml:space="preserve"> מפני שאין ישיבה לאומות עולם בע</w:t>
      </w:r>
      <w:r w:rsidR="00E063C6">
        <w:rPr>
          <w:rStyle w:val="LatinChar"/>
          <w:rFonts w:cs="FrankRuehl" w:hint="cs"/>
          <w:sz w:val="28"/>
          <w:szCs w:val="28"/>
          <w:rtl/>
          <w:lang w:val="en-GB"/>
        </w:rPr>
        <w:t>ולם הזה.</w:t>
      </w:r>
      <w:r w:rsidR="00C41CE6" w:rsidRPr="00C41CE6">
        <w:rPr>
          <w:rStyle w:val="LatinChar"/>
          <w:rFonts w:cs="FrankRuehl"/>
          <w:sz w:val="28"/>
          <w:szCs w:val="28"/>
          <w:rtl/>
          <w:lang w:val="en-GB"/>
        </w:rPr>
        <w:t xml:space="preserve"> ודבר זה מפני שהאומות אינם עיקר בעולם</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והם </w:t>
      </w:r>
      <w:proofErr w:type="spellStart"/>
      <w:r w:rsidR="00C41CE6" w:rsidRPr="00C41CE6">
        <w:rPr>
          <w:rStyle w:val="LatinChar"/>
          <w:rFonts w:cs="FrankRuehl"/>
          <w:sz w:val="28"/>
          <w:szCs w:val="28"/>
          <w:rtl/>
          <w:lang w:val="en-GB"/>
        </w:rPr>
        <w:t>תלוים</w:t>
      </w:r>
      <w:proofErr w:type="spellEnd"/>
      <w:r w:rsidR="00C41CE6" w:rsidRPr="00C41CE6">
        <w:rPr>
          <w:rStyle w:val="LatinChar"/>
          <w:rFonts w:cs="FrankRuehl"/>
          <w:sz w:val="28"/>
          <w:szCs w:val="28"/>
          <w:rtl/>
          <w:lang w:val="en-GB"/>
        </w:rPr>
        <w:t xml:space="preserve"> בזולתן</w:t>
      </w:r>
      <w:r w:rsidR="00992F8C">
        <w:rPr>
          <w:rStyle w:val="FootnoteReference"/>
          <w:rFonts w:cs="FrankRuehl"/>
          <w:szCs w:val="28"/>
          <w:rtl/>
        </w:rPr>
        <w:footnoteReference w:id="338"/>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כי לא נבראו האומות לעצמם</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רק בשביל זולתם</w:t>
      </w:r>
      <w:r w:rsidR="008758F3">
        <w:rPr>
          <w:rStyle w:val="FootnoteReference"/>
          <w:rFonts w:cs="FrankRuehl"/>
          <w:szCs w:val="28"/>
          <w:rtl/>
        </w:rPr>
        <w:footnoteReference w:id="339"/>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לכך אין להם ישיבה</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כי הישיבה משמע דבר שהוא </w:t>
      </w:r>
      <w:r w:rsidR="00C41CE6" w:rsidRPr="00C41CE6">
        <w:rPr>
          <w:rStyle w:val="LatinChar"/>
          <w:rFonts w:cs="FrankRuehl"/>
          <w:sz w:val="28"/>
          <w:szCs w:val="28"/>
          <w:rtl/>
          <w:lang w:val="en-GB"/>
        </w:rPr>
        <w:lastRenderedPageBreak/>
        <w:t>עיקר ואינו תלוי בזולתו</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ובזה שייך ישיבה</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אבל דבר שאינו עיקר</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והוא תלוי בזולתו</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לא נאמר אצלו ישיבה</w:t>
      </w:r>
      <w:r w:rsidR="00611A61">
        <w:rPr>
          <w:rStyle w:val="FootnoteReference"/>
          <w:rFonts w:cs="FrankRuehl"/>
          <w:szCs w:val="28"/>
          <w:rtl/>
        </w:rPr>
        <w:footnoteReference w:id="340"/>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ולכך האומות שאינם עיקר בעולם</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והם טפ</w:t>
      </w:r>
      <w:r w:rsidR="007B75D1">
        <w:rPr>
          <w:rStyle w:val="LatinChar"/>
          <w:rFonts w:cs="FrankRuehl" w:hint="cs"/>
          <w:sz w:val="28"/>
          <w:szCs w:val="28"/>
          <w:rtl/>
          <w:lang w:val="en-GB"/>
        </w:rPr>
        <w:t>ו</w:t>
      </w:r>
      <w:r w:rsidR="00C41CE6" w:rsidRPr="00C41CE6">
        <w:rPr>
          <w:rStyle w:val="LatinChar"/>
          <w:rFonts w:cs="FrankRuehl"/>
          <w:sz w:val="28"/>
          <w:szCs w:val="28"/>
          <w:rtl/>
          <w:lang w:val="en-GB"/>
        </w:rPr>
        <w:t>לים אצל ישראל</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w:t>
      </w:r>
      <w:r w:rsidR="007B75D1">
        <w:rPr>
          <w:rStyle w:val="LatinChar"/>
          <w:rFonts w:cs="FrankRuehl" w:hint="cs"/>
          <w:sz w:val="28"/>
          <w:szCs w:val="28"/>
          <w:rtl/>
          <w:lang w:val="en-GB"/>
        </w:rPr>
        <w:t>(-</w:t>
      </w:r>
      <w:r w:rsidR="00C41CE6" w:rsidRPr="00C41CE6">
        <w:rPr>
          <w:rStyle w:val="LatinChar"/>
          <w:rFonts w:cs="FrankRuehl"/>
          <w:sz w:val="28"/>
          <w:szCs w:val="28"/>
          <w:rtl/>
          <w:lang w:val="en-GB"/>
        </w:rPr>
        <w:t>ו</w:t>
      </w:r>
      <w:r w:rsidR="007B75D1">
        <w:rPr>
          <w:rStyle w:val="LatinChar"/>
          <w:rFonts w:cs="FrankRuehl" w:hint="cs"/>
          <w:sz w:val="28"/>
          <w:szCs w:val="28"/>
          <w:rtl/>
          <w:lang w:val="en-GB"/>
        </w:rPr>
        <w:t>-)</w:t>
      </w:r>
      <w:r w:rsidR="00C41CE6" w:rsidRPr="00C41CE6">
        <w:rPr>
          <w:rStyle w:val="LatinChar"/>
          <w:rFonts w:cs="FrankRuehl"/>
          <w:sz w:val="28"/>
          <w:szCs w:val="28"/>
          <w:rtl/>
          <w:lang w:val="en-GB"/>
        </w:rPr>
        <w:t>נחשבים ישראל יושבים</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והאומות </w:t>
      </w:r>
      <w:proofErr w:type="spellStart"/>
      <w:r w:rsidR="00C41CE6" w:rsidRPr="00C41CE6">
        <w:rPr>
          <w:rStyle w:val="LatinChar"/>
          <w:rFonts w:cs="FrankRuehl"/>
          <w:sz w:val="28"/>
          <w:szCs w:val="28"/>
          <w:rtl/>
          <w:lang w:val="en-GB"/>
        </w:rPr>
        <w:t>תלוים</w:t>
      </w:r>
      <w:proofErr w:type="spellEnd"/>
      <w:r w:rsidR="00C41CE6" w:rsidRPr="00C41CE6">
        <w:rPr>
          <w:rStyle w:val="LatinChar"/>
          <w:rFonts w:cs="FrankRuehl"/>
          <w:sz w:val="28"/>
          <w:szCs w:val="28"/>
          <w:rtl/>
          <w:lang w:val="en-GB"/>
        </w:rPr>
        <w:t xml:space="preserve"> בישראל</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שכל דבר שהוא עיקר הוא נטוע במקומו</w:t>
      </w:r>
      <w:r w:rsidR="00B47DD7">
        <w:rPr>
          <w:rStyle w:val="FootnoteReference"/>
          <w:rFonts w:cs="FrankRuehl"/>
          <w:szCs w:val="28"/>
          <w:rtl/>
        </w:rPr>
        <w:footnoteReference w:id="341"/>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ונקרא </w:t>
      </w:r>
      <w:r w:rsidR="00076271">
        <w:rPr>
          <w:rStyle w:val="LatinChar"/>
          <w:rFonts w:cs="FrankRuehl" w:hint="cs"/>
          <w:sz w:val="28"/>
          <w:szCs w:val="28"/>
          <w:rtl/>
          <w:lang w:val="en-GB"/>
        </w:rPr>
        <w:t>"</w:t>
      </w:r>
      <w:r w:rsidR="00C41CE6" w:rsidRPr="00C41CE6">
        <w:rPr>
          <w:rStyle w:val="LatinChar"/>
          <w:rFonts w:cs="FrankRuehl"/>
          <w:sz w:val="28"/>
          <w:szCs w:val="28"/>
          <w:rtl/>
          <w:lang w:val="en-GB"/>
        </w:rPr>
        <w:t>יושב</w:t>
      </w:r>
      <w:r w:rsidR="00076271">
        <w:rPr>
          <w:rStyle w:val="LatinChar"/>
          <w:rFonts w:cs="FrankRuehl" w:hint="cs"/>
          <w:sz w:val="28"/>
          <w:szCs w:val="28"/>
          <w:rtl/>
          <w:lang w:val="en-GB"/>
        </w:rPr>
        <w:t>"</w:t>
      </w:r>
      <w:r w:rsidR="00FB0973">
        <w:rPr>
          <w:rStyle w:val="FootnoteReference"/>
          <w:rFonts w:cs="FrankRuehl"/>
          <w:szCs w:val="28"/>
          <w:rtl/>
        </w:rPr>
        <w:footnoteReference w:id="342"/>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והוא נושא את </w:t>
      </w:r>
      <w:r w:rsidR="00FB0973">
        <w:rPr>
          <w:rStyle w:val="LatinChar"/>
          <w:rFonts w:cs="FrankRuehl" w:hint="cs"/>
          <w:sz w:val="28"/>
          <w:szCs w:val="28"/>
          <w:rtl/>
          <w:lang w:val="en-GB"/>
        </w:rPr>
        <w:t xml:space="preserve"> </w:t>
      </w:r>
      <w:r w:rsidR="00C41CE6" w:rsidRPr="00C41CE6">
        <w:rPr>
          <w:rStyle w:val="LatinChar"/>
          <w:rFonts w:cs="FrankRuehl"/>
          <w:sz w:val="28"/>
          <w:szCs w:val="28"/>
          <w:rtl/>
          <w:lang w:val="en-GB"/>
        </w:rPr>
        <w:t>אשר אינו עיקר ונתלה בו</w:t>
      </w:r>
      <w:r w:rsidR="005A22DD">
        <w:rPr>
          <w:rStyle w:val="FootnoteReference"/>
          <w:rFonts w:cs="FrankRuehl"/>
          <w:szCs w:val="28"/>
          <w:rtl/>
        </w:rPr>
        <w:footnoteReference w:id="343"/>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לכך כתיב </w:t>
      </w:r>
      <w:r w:rsidR="00076271">
        <w:rPr>
          <w:rStyle w:val="LatinChar"/>
          <w:rFonts w:cs="FrankRuehl" w:hint="cs"/>
          <w:sz w:val="28"/>
          <w:szCs w:val="28"/>
          <w:rtl/>
          <w:lang w:val="en-GB"/>
        </w:rPr>
        <w:t>"</w:t>
      </w:r>
      <w:r w:rsidR="00C41CE6" w:rsidRPr="00C41CE6">
        <w:rPr>
          <w:rStyle w:val="LatinChar"/>
          <w:rFonts w:cs="FrankRuehl"/>
          <w:sz w:val="28"/>
          <w:szCs w:val="28"/>
          <w:rtl/>
          <w:lang w:val="en-GB"/>
        </w:rPr>
        <w:t>כשבת</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ולא </w:t>
      </w:r>
      <w:r w:rsidR="00076271">
        <w:rPr>
          <w:rStyle w:val="LatinChar"/>
          <w:rFonts w:cs="FrankRuehl" w:hint="cs"/>
          <w:sz w:val="28"/>
          <w:szCs w:val="28"/>
          <w:rtl/>
          <w:lang w:val="en-GB"/>
        </w:rPr>
        <w:t>'</w:t>
      </w:r>
      <w:r w:rsidR="00C41CE6" w:rsidRPr="00C41CE6">
        <w:rPr>
          <w:rStyle w:val="LatinChar"/>
          <w:rFonts w:cs="FrankRuehl"/>
          <w:sz w:val="28"/>
          <w:szCs w:val="28"/>
          <w:rtl/>
          <w:lang w:val="en-GB"/>
        </w:rPr>
        <w:t>בשבת</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שאין </w:t>
      </w:r>
      <w:r w:rsidR="00C41CE6" w:rsidRPr="00C41CE6">
        <w:rPr>
          <w:rStyle w:val="LatinChar"/>
          <w:rFonts w:cs="FrankRuehl"/>
          <w:sz w:val="28"/>
          <w:szCs w:val="28"/>
          <w:rtl/>
          <w:lang w:val="en-GB"/>
        </w:rPr>
        <w:lastRenderedPageBreak/>
        <w:t>כאן ישיבה גמורה</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ואם כתב </w:t>
      </w:r>
      <w:r w:rsidR="00076271">
        <w:rPr>
          <w:rStyle w:val="LatinChar"/>
          <w:rFonts w:cs="FrankRuehl" w:hint="cs"/>
          <w:sz w:val="28"/>
          <w:szCs w:val="28"/>
          <w:rtl/>
          <w:lang w:val="en-GB"/>
        </w:rPr>
        <w:t>"</w:t>
      </w:r>
      <w:r w:rsidR="00C41CE6" w:rsidRPr="00C41CE6">
        <w:rPr>
          <w:rStyle w:val="LatinChar"/>
          <w:rFonts w:cs="FrankRuehl"/>
          <w:sz w:val="28"/>
          <w:szCs w:val="28"/>
          <w:rtl/>
          <w:lang w:val="en-GB"/>
        </w:rPr>
        <w:t>בשבת</w:t>
      </w:r>
      <w:r w:rsidR="00076271">
        <w:rPr>
          <w:rStyle w:val="LatinChar"/>
          <w:rFonts w:cs="FrankRuehl" w:hint="cs"/>
          <w:sz w:val="28"/>
          <w:szCs w:val="28"/>
          <w:rtl/>
          <w:lang w:val="en-GB"/>
        </w:rPr>
        <w:t>"</w:t>
      </w:r>
      <w:r w:rsidR="00C41CE6" w:rsidRPr="00C41CE6">
        <w:rPr>
          <w:rStyle w:val="LatinChar"/>
          <w:rFonts w:cs="FrankRuehl"/>
          <w:sz w:val="28"/>
          <w:szCs w:val="28"/>
          <w:rtl/>
          <w:lang w:val="en-GB"/>
        </w:rPr>
        <w:t xml:space="preserve"> א</w:t>
      </w:r>
      <w:r w:rsidR="00076271">
        <w:rPr>
          <w:rStyle w:val="LatinChar"/>
          <w:rFonts w:cs="FrankRuehl" w:hint="cs"/>
          <w:sz w:val="28"/>
          <w:szCs w:val="28"/>
          <w:rtl/>
          <w:lang w:val="en-GB"/>
        </w:rPr>
        <w:t>ם כן</w:t>
      </w:r>
      <w:r w:rsidR="00C41CE6" w:rsidRPr="00C41CE6">
        <w:rPr>
          <w:rStyle w:val="LatinChar"/>
          <w:rFonts w:cs="FrankRuehl"/>
          <w:sz w:val="28"/>
          <w:szCs w:val="28"/>
          <w:rtl/>
          <w:lang w:val="en-GB"/>
        </w:rPr>
        <w:t xml:space="preserve"> יש לעלות על הדעת כי יש ישיבה לאומות</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שהם ג</w:t>
      </w:r>
      <w:r w:rsidR="00FC0665">
        <w:rPr>
          <w:rStyle w:val="LatinChar"/>
          <w:rFonts w:cs="FrankRuehl" w:hint="cs"/>
          <w:sz w:val="28"/>
          <w:szCs w:val="28"/>
          <w:rtl/>
          <w:lang w:val="en-GB"/>
        </w:rPr>
        <w:t>ם כן</w:t>
      </w:r>
      <w:r w:rsidR="00C41CE6" w:rsidRPr="00C41CE6">
        <w:rPr>
          <w:rStyle w:val="LatinChar"/>
          <w:rFonts w:cs="FrankRuehl"/>
          <w:sz w:val="28"/>
          <w:szCs w:val="28"/>
          <w:rtl/>
          <w:lang w:val="en-GB"/>
        </w:rPr>
        <w:t xml:space="preserve"> עיקר בעולם</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ולכך לא כתב </w:t>
      </w:r>
      <w:r w:rsidR="00FC0665">
        <w:rPr>
          <w:rStyle w:val="LatinChar"/>
          <w:rFonts w:cs="FrankRuehl" w:hint="cs"/>
          <w:sz w:val="28"/>
          <w:szCs w:val="28"/>
          <w:rtl/>
          <w:lang w:val="en-GB"/>
        </w:rPr>
        <w:t>'</w:t>
      </w:r>
      <w:r w:rsidR="00C41CE6" w:rsidRPr="00C41CE6">
        <w:rPr>
          <w:rStyle w:val="LatinChar"/>
          <w:rFonts w:cs="FrankRuehl"/>
          <w:sz w:val="28"/>
          <w:szCs w:val="28"/>
          <w:rtl/>
          <w:lang w:val="en-GB"/>
        </w:rPr>
        <w:t>בשבת</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רק </w:t>
      </w:r>
      <w:r w:rsidR="007B75D1">
        <w:rPr>
          <w:rStyle w:val="LatinChar"/>
          <w:rFonts w:cs="FrankRuehl" w:hint="cs"/>
          <w:sz w:val="28"/>
          <w:szCs w:val="28"/>
          <w:rtl/>
          <w:lang w:val="en-GB"/>
        </w:rPr>
        <w:t>(-</w:t>
      </w:r>
      <w:r w:rsidR="00C41CE6" w:rsidRPr="00C41CE6">
        <w:rPr>
          <w:rStyle w:val="LatinChar"/>
          <w:rFonts w:cs="FrankRuehl"/>
          <w:sz w:val="28"/>
          <w:szCs w:val="28"/>
          <w:rtl/>
          <w:lang w:val="en-GB"/>
        </w:rPr>
        <w:t>גשמית</w:t>
      </w:r>
      <w:r w:rsidR="007B75D1">
        <w:rPr>
          <w:rStyle w:val="LatinChar"/>
          <w:rFonts w:cs="FrankRuehl" w:hint="cs"/>
          <w:sz w:val="28"/>
          <w:szCs w:val="28"/>
          <w:rtl/>
          <w:lang w:val="en-GB"/>
        </w:rPr>
        <w:t>-) ["כשבת"]</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כי אין כאן ישיבה גמורה</w:t>
      </w:r>
      <w:r w:rsidR="00FC0665">
        <w:rPr>
          <w:rStyle w:val="LatinChar"/>
          <w:rFonts w:cs="FrankRuehl" w:hint="cs"/>
          <w:sz w:val="28"/>
          <w:szCs w:val="28"/>
          <w:rtl/>
          <w:lang w:val="en-GB"/>
        </w:rPr>
        <w:t>,</w:t>
      </w:r>
      <w:r w:rsidR="00C41CE6" w:rsidRPr="00C41CE6">
        <w:rPr>
          <w:rStyle w:val="LatinChar"/>
          <w:rFonts w:cs="FrankRuehl"/>
          <w:sz w:val="28"/>
          <w:szCs w:val="28"/>
          <w:rtl/>
          <w:lang w:val="en-GB"/>
        </w:rPr>
        <w:t xml:space="preserve"> רק</w:t>
      </w:r>
      <w:r w:rsidR="00FC0665">
        <w:rPr>
          <w:rStyle w:val="LatinChar"/>
          <w:rFonts w:cs="FrankRuehl" w:hint="cs"/>
          <w:sz w:val="28"/>
          <w:szCs w:val="28"/>
          <w:rtl/>
          <w:lang w:val="en-GB"/>
        </w:rPr>
        <w:t xml:space="preserve"> כמו ישיבה, ואינו ישיבה</w:t>
      </w:r>
      <w:r w:rsidR="009F70A2">
        <w:rPr>
          <w:rStyle w:val="FootnoteReference"/>
          <w:rFonts w:cs="FrankRuehl"/>
          <w:szCs w:val="28"/>
          <w:rtl/>
        </w:rPr>
        <w:footnoteReference w:id="344"/>
      </w:r>
      <w:r w:rsidR="00FC0665">
        <w:rPr>
          <w:rStyle w:val="LatinChar"/>
          <w:rFonts w:cs="FrankRuehl" w:hint="cs"/>
          <w:sz w:val="28"/>
          <w:szCs w:val="28"/>
          <w:rtl/>
          <w:lang w:val="en-GB"/>
        </w:rPr>
        <w:t xml:space="preserve">. וכלם באו ליישב לשון "כשבת" </w:t>
      </w:r>
      <w:proofErr w:type="spellStart"/>
      <w:r w:rsidR="00FC0665">
        <w:rPr>
          <w:rStyle w:val="LatinChar"/>
          <w:rFonts w:cs="FrankRuehl" w:hint="cs"/>
          <w:sz w:val="28"/>
          <w:szCs w:val="28"/>
          <w:rtl/>
          <w:lang w:val="en-GB"/>
        </w:rPr>
        <w:t>דכתיב</w:t>
      </w:r>
      <w:proofErr w:type="spellEnd"/>
      <w:r w:rsidR="00481FA8">
        <w:rPr>
          <w:rStyle w:val="FootnoteReference"/>
          <w:rFonts w:cs="FrankRuehl"/>
          <w:szCs w:val="28"/>
          <w:rtl/>
        </w:rPr>
        <w:footnoteReference w:id="345"/>
      </w:r>
      <w:r w:rsidR="00FC0665">
        <w:rPr>
          <w:rStyle w:val="LatinChar"/>
          <w:rFonts w:cs="FrankRuehl" w:hint="cs"/>
          <w:sz w:val="28"/>
          <w:szCs w:val="28"/>
          <w:rtl/>
          <w:lang w:val="en-GB"/>
        </w:rPr>
        <w:t>, ותדקדק בזה.</w:t>
      </w:r>
      <w:r w:rsidR="001B12CF">
        <w:rPr>
          <w:rStyle w:val="LatinChar"/>
          <w:rFonts w:cs="FrankRuehl" w:hint="cs"/>
          <w:sz w:val="28"/>
          <w:szCs w:val="28"/>
          <w:rtl/>
          <w:lang w:val="en-GB"/>
        </w:rPr>
        <w:t xml:space="preserve"> </w:t>
      </w:r>
    </w:p>
    <w:p w:rsidR="003744BF" w:rsidRDefault="00223441" w:rsidP="001F49A8">
      <w:pPr>
        <w:jc w:val="both"/>
        <w:rPr>
          <w:rStyle w:val="LatinChar"/>
          <w:rFonts w:cs="FrankRuehl"/>
          <w:sz w:val="28"/>
          <w:szCs w:val="28"/>
          <w:rtl/>
          <w:lang w:val="en-GB"/>
        </w:rPr>
      </w:pPr>
      <w:r w:rsidRPr="00223441">
        <w:rPr>
          <w:rStyle w:val="LatinChar"/>
          <w:rtl/>
        </w:rPr>
        <w:t>#</w:t>
      </w:r>
      <w:r w:rsidRPr="00223441">
        <w:rPr>
          <w:rStyle w:val="Title1"/>
          <w:rFonts w:hint="cs"/>
          <w:rtl/>
        </w:rPr>
        <w:t>"</w:t>
      </w:r>
      <w:r w:rsidRPr="00223441">
        <w:rPr>
          <w:rStyle w:val="Title1"/>
          <w:rtl/>
          <w:lang w:val="en-GB"/>
        </w:rPr>
        <w:t>בשנת שלש</w:t>
      </w:r>
      <w:r w:rsidRPr="00223441">
        <w:rPr>
          <w:rStyle w:val="LatinChar"/>
          <w:rtl/>
        </w:rPr>
        <w:t>=</w:t>
      </w:r>
      <w:r w:rsidRPr="00223441">
        <w:rPr>
          <w:rStyle w:val="LatinChar"/>
          <w:rFonts w:cs="FrankRuehl"/>
          <w:sz w:val="28"/>
          <w:szCs w:val="28"/>
          <w:rtl/>
          <w:lang w:val="en-GB"/>
        </w:rPr>
        <w:t xml:space="preserve"> למלכו עשה משתה לכל שריו ועבדיו חיל פרס ומדי ושרי המדינות</w:t>
      </w:r>
      <w:r w:rsidR="0083334D">
        <w:rPr>
          <w:rStyle w:val="LatinChar"/>
          <w:rFonts w:cs="FrankRuehl" w:hint="cs"/>
          <w:sz w:val="28"/>
          <w:szCs w:val="28"/>
          <w:rtl/>
          <w:lang w:val="en-GB"/>
        </w:rPr>
        <w:t xml:space="preserve"> [לפניו]</w:t>
      </w:r>
      <w:r>
        <w:rPr>
          <w:rStyle w:val="LatinChar"/>
          <w:rFonts w:cs="FrankRuehl" w:hint="cs"/>
          <w:sz w:val="28"/>
          <w:szCs w:val="28"/>
          <w:rtl/>
          <w:lang w:val="en-GB"/>
        </w:rPr>
        <w:t>"</w:t>
      </w:r>
      <w:r w:rsidRPr="00223441">
        <w:rPr>
          <w:rStyle w:val="LatinChar"/>
          <w:rFonts w:cs="FrankRuehl"/>
          <w:sz w:val="28"/>
          <w:szCs w:val="28"/>
          <w:rtl/>
          <w:lang w:val="en-GB"/>
        </w:rPr>
        <w:t xml:space="preserve"> </w:t>
      </w:r>
      <w:r w:rsidRPr="00223441">
        <w:rPr>
          <w:rStyle w:val="LatinChar"/>
          <w:rFonts w:cs="Dbs-Rashi"/>
          <w:szCs w:val="20"/>
          <w:rtl/>
          <w:lang w:val="en-GB"/>
        </w:rPr>
        <w:t>(אסתר א, ג)</w:t>
      </w:r>
      <w:r>
        <w:rPr>
          <w:rStyle w:val="LatinChar"/>
          <w:rFonts w:cs="FrankRuehl" w:hint="cs"/>
          <w:sz w:val="28"/>
          <w:szCs w:val="28"/>
          <w:rtl/>
          <w:lang w:val="en-GB"/>
        </w:rPr>
        <w:t>.</w:t>
      </w:r>
      <w:r w:rsidRPr="00223441">
        <w:rPr>
          <w:rStyle w:val="LatinChar"/>
          <w:rFonts w:cs="FrankRuehl"/>
          <w:sz w:val="28"/>
          <w:szCs w:val="28"/>
          <w:rtl/>
          <w:lang w:val="en-GB"/>
        </w:rPr>
        <w:t xml:space="preserve"> ופי</w:t>
      </w:r>
      <w:r>
        <w:rPr>
          <w:rStyle w:val="LatinChar"/>
          <w:rFonts w:cs="FrankRuehl" w:hint="cs"/>
          <w:sz w:val="28"/>
          <w:szCs w:val="28"/>
          <w:rtl/>
          <w:lang w:val="en-GB"/>
        </w:rPr>
        <w:t>רוש</w:t>
      </w:r>
      <w:r w:rsidRPr="00223441">
        <w:rPr>
          <w:rStyle w:val="LatinChar"/>
          <w:rFonts w:cs="FrankRuehl"/>
          <w:sz w:val="28"/>
          <w:szCs w:val="28"/>
          <w:rtl/>
          <w:lang w:val="en-GB"/>
        </w:rPr>
        <w:t xml:space="preserve"> הכתוב שעשה משתה לשרים אשר הם עמו תמיד</w:t>
      </w:r>
      <w:r w:rsidR="00A57C44">
        <w:rPr>
          <w:rStyle w:val="LatinChar"/>
          <w:rFonts w:cs="FrankRuehl" w:hint="cs"/>
          <w:sz w:val="28"/>
          <w:szCs w:val="28"/>
          <w:rtl/>
          <w:lang w:val="en-GB"/>
        </w:rPr>
        <w:t>,</w:t>
      </w:r>
      <w:r w:rsidRPr="00223441">
        <w:rPr>
          <w:rStyle w:val="LatinChar"/>
          <w:rFonts w:cs="FrankRuehl"/>
          <w:sz w:val="28"/>
          <w:szCs w:val="28"/>
          <w:rtl/>
          <w:lang w:val="en-GB"/>
        </w:rPr>
        <w:t xml:space="preserve"> שאין המלך ראוי שיהיה בלבד</w:t>
      </w:r>
      <w:r w:rsidR="00A57C44">
        <w:rPr>
          <w:rStyle w:val="FootnoteReference"/>
          <w:rFonts w:cs="FrankRuehl"/>
          <w:szCs w:val="28"/>
          <w:rtl/>
        </w:rPr>
        <w:footnoteReference w:id="346"/>
      </w:r>
      <w:r w:rsidR="00A57C44">
        <w:rPr>
          <w:rStyle w:val="LatinChar"/>
          <w:rFonts w:cs="FrankRuehl" w:hint="cs"/>
          <w:sz w:val="28"/>
          <w:szCs w:val="28"/>
          <w:rtl/>
          <w:lang w:val="en-GB"/>
        </w:rPr>
        <w:t>.</w:t>
      </w:r>
      <w:r w:rsidRPr="00223441">
        <w:rPr>
          <w:rStyle w:val="LatinChar"/>
          <w:rFonts w:cs="FrankRuehl"/>
          <w:sz w:val="28"/>
          <w:szCs w:val="28"/>
          <w:rtl/>
          <w:lang w:val="en-GB"/>
        </w:rPr>
        <w:t xml:space="preserve"> </w:t>
      </w:r>
      <w:r w:rsidR="00C461A8">
        <w:rPr>
          <w:rStyle w:val="LatinChar"/>
          <w:rFonts w:cs="FrankRuehl" w:hint="cs"/>
          <w:sz w:val="28"/>
          <w:szCs w:val="28"/>
          <w:rtl/>
          <w:lang w:val="en-GB"/>
        </w:rPr>
        <w:t>"</w:t>
      </w:r>
      <w:r w:rsidRPr="00223441">
        <w:rPr>
          <w:rStyle w:val="LatinChar"/>
          <w:rFonts w:cs="FrankRuehl"/>
          <w:sz w:val="28"/>
          <w:szCs w:val="28"/>
          <w:rtl/>
          <w:lang w:val="en-GB"/>
        </w:rPr>
        <w:t>ועבדיו</w:t>
      </w:r>
      <w:r w:rsidR="00C461A8">
        <w:rPr>
          <w:rStyle w:val="LatinChar"/>
          <w:rFonts w:cs="FrankRuehl" w:hint="cs"/>
          <w:sz w:val="28"/>
          <w:szCs w:val="28"/>
          <w:rtl/>
          <w:lang w:val="en-GB"/>
        </w:rPr>
        <w:t>"</w:t>
      </w:r>
      <w:r w:rsidRPr="00223441">
        <w:rPr>
          <w:rStyle w:val="LatinChar"/>
          <w:rFonts w:cs="FrankRuehl"/>
          <w:sz w:val="28"/>
          <w:szCs w:val="28"/>
          <w:rtl/>
          <w:lang w:val="en-GB"/>
        </w:rPr>
        <w:t xml:space="preserve"> פי</w:t>
      </w:r>
      <w:r w:rsidR="00C461A8">
        <w:rPr>
          <w:rStyle w:val="LatinChar"/>
          <w:rFonts w:cs="FrankRuehl" w:hint="cs"/>
          <w:sz w:val="28"/>
          <w:szCs w:val="28"/>
          <w:rtl/>
          <w:lang w:val="en-GB"/>
        </w:rPr>
        <w:t>רוש</w:t>
      </w:r>
      <w:r w:rsidRPr="00223441">
        <w:rPr>
          <w:rStyle w:val="LatinChar"/>
          <w:rFonts w:cs="FrankRuehl"/>
          <w:sz w:val="28"/>
          <w:szCs w:val="28"/>
          <w:rtl/>
          <w:lang w:val="en-GB"/>
        </w:rPr>
        <w:t xml:space="preserve"> אותם שהם עובדים אליו</w:t>
      </w:r>
      <w:r w:rsidR="00C461A8">
        <w:rPr>
          <w:rStyle w:val="LatinChar"/>
          <w:rFonts w:cs="FrankRuehl" w:hint="cs"/>
          <w:sz w:val="28"/>
          <w:szCs w:val="28"/>
          <w:rtl/>
          <w:lang w:val="en-GB"/>
        </w:rPr>
        <w:t>,</w:t>
      </w:r>
      <w:r w:rsidRPr="00223441">
        <w:rPr>
          <w:rStyle w:val="LatinChar"/>
          <w:rFonts w:cs="FrankRuehl"/>
          <w:sz w:val="28"/>
          <w:szCs w:val="28"/>
          <w:rtl/>
          <w:lang w:val="en-GB"/>
        </w:rPr>
        <w:t xml:space="preserve"> והם בעלי מלחמתו</w:t>
      </w:r>
      <w:r w:rsidR="004E4BD0">
        <w:rPr>
          <w:rStyle w:val="FootnoteReference"/>
          <w:rFonts w:cs="FrankRuehl"/>
          <w:szCs w:val="28"/>
          <w:rtl/>
        </w:rPr>
        <w:footnoteReference w:id="347"/>
      </w:r>
      <w:r w:rsidR="00C461A8">
        <w:rPr>
          <w:rStyle w:val="LatinChar"/>
          <w:rFonts w:cs="FrankRuehl" w:hint="cs"/>
          <w:sz w:val="28"/>
          <w:szCs w:val="28"/>
          <w:rtl/>
          <w:lang w:val="en-GB"/>
        </w:rPr>
        <w:t>.</w:t>
      </w:r>
      <w:r w:rsidRPr="00223441">
        <w:rPr>
          <w:rStyle w:val="LatinChar"/>
          <w:rFonts w:cs="FrankRuehl"/>
          <w:sz w:val="28"/>
          <w:szCs w:val="28"/>
          <w:rtl/>
          <w:lang w:val="en-GB"/>
        </w:rPr>
        <w:t xml:space="preserve"> וז</w:t>
      </w:r>
      <w:r w:rsidR="00F543C3">
        <w:rPr>
          <w:rStyle w:val="LatinChar"/>
          <w:rFonts w:cs="FrankRuehl" w:hint="cs"/>
          <w:sz w:val="28"/>
          <w:szCs w:val="28"/>
          <w:rtl/>
          <w:lang w:val="en-GB"/>
        </w:rPr>
        <w:t>ה שאמר</w:t>
      </w:r>
      <w:r w:rsidRPr="00223441">
        <w:rPr>
          <w:rStyle w:val="LatinChar"/>
          <w:rFonts w:cs="FrankRuehl"/>
          <w:sz w:val="28"/>
          <w:szCs w:val="28"/>
          <w:rtl/>
          <w:lang w:val="en-GB"/>
        </w:rPr>
        <w:t xml:space="preserve"> </w:t>
      </w:r>
      <w:r w:rsidR="00F543C3">
        <w:rPr>
          <w:rStyle w:val="LatinChar"/>
          <w:rFonts w:cs="FrankRuehl" w:hint="cs"/>
          <w:sz w:val="28"/>
          <w:szCs w:val="28"/>
          <w:rtl/>
          <w:lang w:val="en-GB"/>
        </w:rPr>
        <w:t>"</w:t>
      </w:r>
      <w:r w:rsidRPr="00223441">
        <w:rPr>
          <w:rStyle w:val="LatinChar"/>
          <w:rFonts w:cs="FrankRuehl"/>
          <w:sz w:val="28"/>
          <w:szCs w:val="28"/>
          <w:rtl/>
          <w:lang w:val="en-GB"/>
        </w:rPr>
        <w:t xml:space="preserve">חיל פרס </w:t>
      </w:r>
      <w:r w:rsidRPr="00223441">
        <w:rPr>
          <w:rStyle w:val="LatinChar"/>
          <w:rFonts w:cs="FrankRuehl"/>
          <w:sz w:val="28"/>
          <w:szCs w:val="28"/>
          <w:rtl/>
          <w:lang w:val="en-GB"/>
        </w:rPr>
        <w:lastRenderedPageBreak/>
        <w:t>ומדי</w:t>
      </w:r>
      <w:r w:rsidR="00F543C3">
        <w:rPr>
          <w:rStyle w:val="LatinChar"/>
          <w:rFonts w:cs="FrankRuehl" w:hint="cs"/>
          <w:sz w:val="28"/>
          <w:szCs w:val="28"/>
          <w:rtl/>
          <w:lang w:val="en-GB"/>
        </w:rPr>
        <w:t>",</w:t>
      </w:r>
      <w:r w:rsidRPr="00223441">
        <w:rPr>
          <w:rStyle w:val="LatinChar"/>
          <w:rFonts w:cs="FrankRuehl"/>
          <w:sz w:val="28"/>
          <w:szCs w:val="28"/>
          <w:rtl/>
          <w:lang w:val="en-GB"/>
        </w:rPr>
        <w:t xml:space="preserve"> כלומר שהם אנשי חיל בעלי מלחמה של פרס ומדי</w:t>
      </w:r>
      <w:r w:rsidR="00DE3B26">
        <w:rPr>
          <w:rStyle w:val="FootnoteReference"/>
          <w:rFonts w:cs="FrankRuehl"/>
          <w:szCs w:val="28"/>
          <w:rtl/>
        </w:rPr>
        <w:footnoteReference w:id="348"/>
      </w:r>
      <w:r w:rsidR="00F543C3">
        <w:rPr>
          <w:rStyle w:val="LatinChar"/>
          <w:rFonts w:cs="FrankRuehl" w:hint="cs"/>
          <w:sz w:val="28"/>
          <w:szCs w:val="28"/>
          <w:rtl/>
          <w:lang w:val="en-GB"/>
        </w:rPr>
        <w:t>,</w:t>
      </w:r>
      <w:r w:rsidRPr="00223441">
        <w:rPr>
          <w:rStyle w:val="LatinChar"/>
          <w:rFonts w:cs="FrankRuehl"/>
          <w:sz w:val="28"/>
          <w:szCs w:val="28"/>
          <w:rtl/>
          <w:lang w:val="en-GB"/>
        </w:rPr>
        <w:t xml:space="preserve"> ואלו אשר נקראו </w:t>
      </w:r>
      <w:r w:rsidR="00F543C3">
        <w:rPr>
          <w:rStyle w:val="LatinChar"/>
          <w:rFonts w:cs="FrankRuehl" w:hint="cs"/>
          <w:sz w:val="28"/>
          <w:szCs w:val="28"/>
          <w:rtl/>
          <w:lang w:val="en-GB"/>
        </w:rPr>
        <w:t>"</w:t>
      </w:r>
      <w:r w:rsidRPr="00223441">
        <w:rPr>
          <w:rStyle w:val="LatinChar"/>
          <w:rFonts w:cs="FrankRuehl"/>
          <w:sz w:val="28"/>
          <w:szCs w:val="28"/>
          <w:rtl/>
          <w:lang w:val="en-GB"/>
        </w:rPr>
        <w:t>עבדיו</w:t>
      </w:r>
      <w:r w:rsidR="00F543C3">
        <w:rPr>
          <w:rStyle w:val="LatinChar"/>
          <w:rFonts w:cs="FrankRuehl" w:hint="cs"/>
          <w:sz w:val="28"/>
          <w:szCs w:val="28"/>
          <w:rtl/>
          <w:lang w:val="en-GB"/>
        </w:rPr>
        <w:t>"</w:t>
      </w:r>
      <w:r w:rsidRPr="00223441">
        <w:rPr>
          <w:rStyle w:val="LatinChar"/>
          <w:rFonts w:cs="FrankRuehl"/>
          <w:sz w:val="28"/>
          <w:szCs w:val="28"/>
          <w:rtl/>
          <w:lang w:val="en-GB"/>
        </w:rPr>
        <w:t xml:space="preserve"> משרתים לו כאשר גוזר עליהם המלך למלחמתו</w:t>
      </w:r>
      <w:r w:rsidR="00E8215A">
        <w:rPr>
          <w:rStyle w:val="FootnoteReference"/>
          <w:rFonts w:cs="FrankRuehl"/>
          <w:szCs w:val="28"/>
          <w:rtl/>
        </w:rPr>
        <w:footnoteReference w:id="349"/>
      </w:r>
      <w:r w:rsidR="00F543C3">
        <w:rPr>
          <w:rStyle w:val="LatinChar"/>
          <w:rFonts w:cs="FrankRuehl" w:hint="cs"/>
          <w:sz w:val="28"/>
          <w:szCs w:val="28"/>
          <w:rtl/>
          <w:lang w:val="en-GB"/>
        </w:rPr>
        <w:t>.</w:t>
      </w:r>
      <w:r w:rsidRPr="00223441">
        <w:rPr>
          <w:rStyle w:val="LatinChar"/>
          <w:rFonts w:cs="FrankRuehl"/>
          <w:sz w:val="28"/>
          <w:szCs w:val="28"/>
          <w:rtl/>
          <w:lang w:val="en-GB"/>
        </w:rPr>
        <w:t xml:space="preserve"> ואח</w:t>
      </w:r>
      <w:r w:rsidR="00F543C3">
        <w:rPr>
          <w:rStyle w:val="LatinChar"/>
          <w:rFonts w:cs="FrankRuehl" w:hint="cs"/>
          <w:sz w:val="28"/>
          <w:szCs w:val="28"/>
          <w:rtl/>
          <w:lang w:val="en-GB"/>
        </w:rPr>
        <w:t>ר כך</w:t>
      </w:r>
      <w:r w:rsidRPr="00223441">
        <w:rPr>
          <w:rStyle w:val="LatinChar"/>
          <w:rFonts w:cs="FrankRuehl"/>
          <w:sz w:val="28"/>
          <w:szCs w:val="28"/>
          <w:rtl/>
          <w:lang w:val="en-GB"/>
        </w:rPr>
        <w:t xml:space="preserve"> אמר </w:t>
      </w:r>
      <w:r w:rsidR="00F543C3">
        <w:rPr>
          <w:rStyle w:val="LatinChar"/>
          <w:rFonts w:cs="FrankRuehl" w:hint="cs"/>
          <w:sz w:val="28"/>
          <w:szCs w:val="28"/>
          <w:rtl/>
          <w:lang w:val="en-GB"/>
        </w:rPr>
        <w:t>"</w:t>
      </w:r>
      <w:r w:rsidRPr="00223441">
        <w:rPr>
          <w:rStyle w:val="LatinChar"/>
          <w:rFonts w:cs="FrankRuehl"/>
          <w:sz w:val="28"/>
          <w:szCs w:val="28"/>
          <w:rtl/>
          <w:lang w:val="en-GB"/>
        </w:rPr>
        <w:t>שרי המדינות</w:t>
      </w:r>
      <w:r w:rsidR="00F543C3">
        <w:rPr>
          <w:rStyle w:val="LatinChar"/>
          <w:rFonts w:cs="FrankRuehl" w:hint="cs"/>
          <w:sz w:val="28"/>
          <w:szCs w:val="28"/>
          <w:rtl/>
          <w:lang w:val="en-GB"/>
        </w:rPr>
        <w:t>",</w:t>
      </w:r>
      <w:r w:rsidRPr="00223441">
        <w:rPr>
          <w:rStyle w:val="LatinChar"/>
          <w:rFonts w:cs="FrankRuehl"/>
          <w:sz w:val="28"/>
          <w:szCs w:val="28"/>
          <w:rtl/>
          <w:lang w:val="en-GB"/>
        </w:rPr>
        <w:t xml:space="preserve"> שהם שרים במדינה</w:t>
      </w:r>
      <w:r w:rsidR="00882F1D">
        <w:rPr>
          <w:rStyle w:val="LatinChar"/>
          <w:rFonts w:cs="FrankRuehl" w:hint="cs"/>
          <w:sz w:val="28"/>
          <w:szCs w:val="28"/>
          <w:rtl/>
          <w:lang w:val="en-GB"/>
        </w:rPr>
        <w:t>,</w:t>
      </w:r>
      <w:r w:rsidRPr="00223441">
        <w:rPr>
          <w:rStyle w:val="LatinChar"/>
          <w:rFonts w:cs="FrankRuehl"/>
          <w:sz w:val="28"/>
          <w:szCs w:val="28"/>
          <w:rtl/>
          <w:lang w:val="en-GB"/>
        </w:rPr>
        <w:t xml:space="preserve"> ואלו הם יושבים במדינה</w:t>
      </w:r>
      <w:r w:rsidR="006E4004">
        <w:rPr>
          <w:rStyle w:val="FootnoteReference"/>
          <w:rFonts w:cs="FrankRuehl"/>
          <w:szCs w:val="28"/>
          <w:rtl/>
        </w:rPr>
        <w:footnoteReference w:id="350"/>
      </w:r>
      <w:r w:rsidR="00882F1D">
        <w:rPr>
          <w:rStyle w:val="LatinChar"/>
          <w:rFonts w:cs="FrankRuehl" w:hint="cs"/>
          <w:sz w:val="28"/>
          <w:szCs w:val="28"/>
          <w:rtl/>
          <w:lang w:val="en-GB"/>
        </w:rPr>
        <w:t>,</w:t>
      </w:r>
      <w:r w:rsidRPr="00223441">
        <w:rPr>
          <w:rStyle w:val="LatinChar"/>
          <w:rFonts w:cs="FrankRuehl"/>
          <w:sz w:val="28"/>
          <w:szCs w:val="28"/>
          <w:rtl/>
          <w:lang w:val="en-GB"/>
        </w:rPr>
        <w:t xml:space="preserve"> ועתה באו להיות בסעודתו</w:t>
      </w:r>
      <w:r w:rsidR="001F49A8">
        <w:rPr>
          <w:rStyle w:val="LatinChar"/>
          <w:rFonts w:cs="FrankRuehl" w:hint="cs"/>
          <w:sz w:val="28"/>
          <w:szCs w:val="28"/>
          <w:rtl/>
          <w:lang w:val="en-GB"/>
        </w:rPr>
        <w:t>,</w:t>
      </w:r>
      <w:r w:rsidRPr="00223441">
        <w:rPr>
          <w:rStyle w:val="LatinChar"/>
          <w:rFonts w:cs="FrankRuehl"/>
          <w:sz w:val="28"/>
          <w:szCs w:val="28"/>
          <w:rtl/>
          <w:lang w:val="en-GB"/>
        </w:rPr>
        <w:t xml:space="preserve"> ו</w:t>
      </w:r>
      <w:r w:rsidR="00882F1D">
        <w:rPr>
          <w:rStyle w:val="LatinChar"/>
          <w:rFonts w:cs="FrankRuehl" w:hint="cs"/>
          <w:sz w:val="28"/>
          <w:szCs w:val="28"/>
          <w:rtl/>
          <w:lang w:val="en-GB"/>
        </w:rPr>
        <w:t>"</w:t>
      </w:r>
      <w:r w:rsidRPr="00223441">
        <w:rPr>
          <w:rStyle w:val="LatinChar"/>
          <w:rFonts w:cs="FrankRuehl"/>
          <w:sz w:val="28"/>
          <w:szCs w:val="28"/>
          <w:rtl/>
          <w:lang w:val="en-GB"/>
        </w:rPr>
        <w:t>לפניו</w:t>
      </w:r>
      <w:r w:rsidR="00882F1D">
        <w:rPr>
          <w:rStyle w:val="LatinChar"/>
          <w:rFonts w:cs="FrankRuehl" w:hint="cs"/>
          <w:sz w:val="28"/>
          <w:szCs w:val="28"/>
          <w:rtl/>
          <w:lang w:val="en-GB"/>
        </w:rPr>
        <w:t>"</w:t>
      </w:r>
      <w:r w:rsidRPr="00223441">
        <w:rPr>
          <w:rStyle w:val="LatinChar"/>
          <w:rFonts w:cs="FrankRuehl"/>
          <w:sz w:val="28"/>
          <w:szCs w:val="28"/>
          <w:rtl/>
          <w:lang w:val="en-GB"/>
        </w:rPr>
        <w:t xml:space="preserve"> לא </w:t>
      </w:r>
      <w:proofErr w:type="spellStart"/>
      <w:r w:rsidRPr="00223441">
        <w:rPr>
          <w:rStyle w:val="LatinChar"/>
          <w:rFonts w:cs="FrankRuehl"/>
          <w:sz w:val="28"/>
          <w:szCs w:val="28"/>
          <w:rtl/>
          <w:lang w:val="en-GB"/>
        </w:rPr>
        <w:t>קאי</w:t>
      </w:r>
      <w:proofErr w:type="spellEnd"/>
      <w:r w:rsidRPr="00223441">
        <w:rPr>
          <w:rStyle w:val="LatinChar"/>
          <w:rFonts w:cs="FrankRuehl"/>
          <w:sz w:val="28"/>
          <w:szCs w:val="28"/>
          <w:rtl/>
          <w:lang w:val="en-GB"/>
        </w:rPr>
        <w:t xml:space="preserve"> רק על </w:t>
      </w:r>
      <w:r w:rsidR="00EA1A81">
        <w:rPr>
          <w:rStyle w:val="LatinChar"/>
          <w:rFonts w:cs="FrankRuehl" w:hint="cs"/>
          <w:sz w:val="28"/>
          <w:szCs w:val="28"/>
          <w:rtl/>
          <w:lang w:val="en-GB"/>
        </w:rPr>
        <w:t>"</w:t>
      </w:r>
      <w:r w:rsidRPr="00223441">
        <w:rPr>
          <w:rStyle w:val="LatinChar"/>
          <w:rFonts w:cs="FrankRuehl"/>
          <w:sz w:val="28"/>
          <w:szCs w:val="28"/>
          <w:rtl/>
          <w:lang w:val="en-GB"/>
        </w:rPr>
        <w:t>שרי המדינות</w:t>
      </w:r>
      <w:r w:rsidR="00EA1A81">
        <w:rPr>
          <w:rStyle w:val="LatinChar"/>
          <w:rFonts w:cs="FrankRuehl" w:hint="cs"/>
          <w:sz w:val="28"/>
          <w:szCs w:val="28"/>
          <w:rtl/>
          <w:lang w:val="en-GB"/>
        </w:rPr>
        <w:t>"</w:t>
      </w:r>
      <w:r w:rsidRPr="00223441">
        <w:rPr>
          <w:rStyle w:val="LatinChar"/>
          <w:rFonts w:cs="FrankRuehl"/>
          <w:sz w:val="28"/>
          <w:szCs w:val="28"/>
          <w:rtl/>
          <w:lang w:val="en-GB"/>
        </w:rPr>
        <w:t xml:space="preserve"> שבאו עתה לפניו</w:t>
      </w:r>
      <w:r w:rsidR="001E0EE3">
        <w:rPr>
          <w:rStyle w:val="FootnoteReference"/>
          <w:rFonts w:cs="FrankRuehl"/>
          <w:szCs w:val="28"/>
          <w:rtl/>
        </w:rPr>
        <w:footnoteReference w:id="351"/>
      </w:r>
      <w:r w:rsidR="00882F1D">
        <w:rPr>
          <w:rStyle w:val="LatinChar"/>
          <w:rFonts w:cs="FrankRuehl" w:hint="cs"/>
          <w:sz w:val="28"/>
          <w:szCs w:val="28"/>
          <w:rtl/>
          <w:lang w:val="en-GB"/>
        </w:rPr>
        <w:t>.</w:t>
      </w:r>
      <w:r w:rsidRPr="00223441">
        <w:rPr>
          <w:rStyle w:val="LatinChar"/>
          <w:rFonts w:cs="FrankRuehl"/>
          <w:sz w:val="28"/>
          <w:szCs w:val="28"/>
          <w:rtl/>
          <w:lang w:val="en-GB"/>
        </w:rPr>
        <w:t xml:space="preserve"> </w:t>
      </w:r>
    </w:p>
    <w:p w:rsidR="00EA04C8" w:rsidRDefault="003744BF" w:rsidP="003915B6">
      <w:pPr>
        <w:jc w:val="both"/>
        <w:rPr>
          <w:rStyle w:val="LatinChar"/>
          <w:rFonts w:cs="FrankRuehl"/>
          <w:sz w:val="28"/>
          <w:szCs w:val="28"/>
          <w:rtl/>
          <w:lang w:val="en-GB"/>
        </w:rPr>
      </w:pPr>
      <w:r w:rsidRPr="003744BF">
        <w:rPr>
          <w:rStyle w:val="LatinChar"/>
          <w:rtl/>
        </w:rPr>
        <w:t>#</w:t>
      </w:r>
      <w:r w:rsidR="00223441" w:rsidRPr="003744BF">
        <w:rPr>
          <w:rStyle w:val="Title1"/>
          <w:rtl/>
        </w:rPr>
        <w:t>ובמדרש</w:t>
      </w:r>
      <w:r w:rsidRPr="003744BF">
        <w:rPr>
          <w:rStyle w:val="LatinChar"/>
          <w:rtl/>
        </w:rPr>
        <w:t>=</w:t>
      </w:r>
      <w:r w:rsidR="00223441" w:rsidRPr="00223441">
        <w:rPr>
          <w:rStyle w:val="LatinChar"/>
          <w:rFonts w:cs="FrankRuehl"/>
          <w:sz w:val="28"/>
          <w:szCs w:val="28"/>
          <w:rtl/>
          <w:lang w:val="en-GB"/>
        </w:rPr>
        <w:t xml:space="preserve"> </w:t>
      </w:r>
      <w:r w:rsidR="00223441" w:rsidRPr="003744BF">
        <w:rPr>
          <w:rStyle w:val="LatinChar"/>
          <w:rFonts w:cs="Dbs-Rashi"/>
          <w:szCs w:val="20"/>
          <w:rtl/>
          <w:lang w:val="en-GB"/>
        </w:rPr>
        <w:t>(</w:t>
      </w:r>
      <w:proofErr w:type="spellStart"/>
      <w:r w:rsidR="00223441" w:rsidRPr="003744BF">
        <w:rPr>
          <w:rStyle w:val="LatinChar"/>
          <w:rFonts w:cs="Dbs-Rashi"/>
          <w:szCs w:val="20"/>
          <w:rtl/>
          <w:lang w:val="en-GB"/>
        </w:rPr>
        <w:t>אסת</w:t>
      </w:r>
      <w:r w:rsidRPr="003744BF">
        <w:rPr>
          <w:rStyle w:val="LatinChar"/>
          <w:rFonts w:cs="Dbs-Rashi" w:hint="cs"/>
          <w:szCs w:val="20"/>
          <w:rtl/>
          <w:lang w:val="en-GB"/>
        </w:rPr>
        <w:t>"</w:t>
      </w:r>
      <w:r w:rsidR="00223441" w:rsidRPr="003744BF">
        <w:rPr>
          <w:rStyle w:val="LatinChar"/>
          <w:rFonts w:cs="Dbs-Rashi"/>
          <w:szCs w:val="20"/>
          <w:rtl/>
          <w:lang w:val="en-GB"/>
        </w:rPr>
        <w:t>ר</w:t>
      </w:r>
      <w:proofErr w:type="spellEnd"/>
      <w:r w:rsidR="00223441" w:rsidRPr="003744BF">
        <w:rPr>
          <w:rStyle w:val="LatinChar"/>
          <w:rFonts w:cs="Dbs-Rashi"/>
          <w:szCs w:val="20"/>
          <w:rtl/>
          <w:lang w:val="en-GB"/>
        </w:rPr>
        <w:t xml:space="preserve"> א, כ)</w:t>
      </w:r>
      <w:r>
        <w:rPr>
          <w:rStyle w:val="LatinChar"/>
          <w:rFonts w:cs="FrankRuehl" w:hint="cs"/>
          <w:sz w:val="28"/>
          <w:szCs w:val="28"/>
          <w:rtl/>
          <w:lang w:val="en-GB"/>
        </w:rPr>
        <w:t>,</w:t>
      </w:r>
      <w:r w:rsidR="00223441" w:rsidRPr="00223441">
        <w:rPr>
          <w:rStyle w:val="LatinChar"/>
          <w:rFonts w:cs="FrankRuehl"/>
          <w:sz w:val="28"/>
          <w:szCs w:val="28"/>
          <w:rtl/>
          <w:lang w:val="en-GB"/>
        </w:rPr>
        <w:t xml:space="preserve"> ר</w:t>
      </w:r>
      <w:r>
        <w:rPr>
          <w:rStyle w:val="LatinChar"/>
          <w:rFonts w:cs="FrankRuehl" w:hint="cs"/>
          <w:sz w:val="28"/>
          <w:szCs w:val="28"/>
          <w:rtl/>
          <w:lang w:val="en-GB"/>
        </w:rPr>
        <w:t>בי</w:t>
      </w:r>
      <w:r w:rsidR="00223441" w:rsidRPr="00223441">
        <w:rPr>
          <w:rStyle w:val="LatinChar"/>
          <w:rFonts w:cs="FrankRuehl"/>
          <w:sz w:val="28"/>
          <w:szCs w:val="28"/>
          <w:rtl/>
          <w:lang w:val="en-GB"/>
        </w:rPr>
        <w:t xml:space="preserve"> אליעזר ור</w:t>
      </w:r>
      <w:r>
        <w:rPr>
          <w:rStyle w:val="LatinChar"/>
          <w:rFonts w:cs="FrankRuehl" w:hint="cs"/>
          <w:sz w:val="28"/>
          <w:szCs w:val="28"/>
          <w:rtl/>
          <w:lang w:val="en-GB"/>
        </w:rPr>
        <w:t>בי</w:t>
      </w:r>
      <w:r w:rsidR="00223441" w:rsidRPr="00223441">
        <w:rPr>
          <w:rStyle w:val="LatinChar"/>
          <w:rFonts w:cs="FrankRuehl"/>
          <w:sz w:val="28"/>
          <w:szCs w:val="28"/>
          <w:rtl/>
          <w:lang w:val="en-GB"/>
        </w:rPr>
        <w:t xml:space="preserve"> שמואל בר נחמן</w:t>
      </w:r>
      <w:r>
        <w:rPr>
          <w:rStyle w:val="LatinChar"/>
          <w:rFonts w:cs="FrankRuehl" w:hint="cs"/>
          <w:sz w:val="28"/>
          <w:szCs w:val="28"/>
          <w:rtl/>
          <w:lang w:val="en-GB"/>
        </w:rPr>
        <w:t>;</w:t>
      </w:r>
      <w:r w:rsidR="00223441" w:rsidRPr="00223441">
        <w:rPr>
          <w:rStyle w:val="LatinChar"/>
          <w:rFonts w:cs="FrankRuehl"/>
          <w:sz w:val="28"/>
          <w:szCs w:val="28"/>
          <w:rtl/>
          <w:lang w:val="en-GB"/>
        </w:rPr>
        <w:t xml:space="preserve"> ר</w:t>
      </w:r>
      <w:r>
        <w:rPr>
          <w:rStyle w:val="LatinChar"/>
          <w:rFonts w:cs="FrankRuehl" w:hint="cs"/>
          <w:sz w:val="28"/>
          <w:szCs w:val="28"/>
          <w:rtl/>
          <w:lang w:val="en-GB"/>
        </w:rPr>
        <w:t>בי אליעזר</w:t>
      </w:r>
      <w:r w:rsidR="00223441" w:rsidRPr="00223441">
        <w:rPr>
          <w:rStyle w:val="LatinChar"/>
          <w:rFonts w:cs="FrankRuehl"/>
          <w:sz w:val="28"/>
          <w:szCs w:val="28"/>
          <w:rtl/>
          <w:lang w:val="en-GB"/>
        </w:rPr>
        <w:t xml:space="preserve"> אומר</w:t>
      </w:r>
      <w:r>
        <w:rPr>
          <w:rStyle w:val="LatinChar"/>
          <w:rFonts w:cs="FrankRuehl" w:hint="cs"/>
          <w:sz w:val="28"/>
          <w:szCs w:val="28"/>
          <w:rtl/>
          <w:lang w:val="en-GB"/>
        </w:rPr>
        <w:t>,</w:t>
      </w:r>
      <w:r w:rsidR="00223441" w:rsidRPr="00223441">
        <w:rPr>
          <w:rStyle w:val="LatinChar"/>
          <w:rFonts w:cs="FrankRuehl"/>
          <w:sz w:val="28"/>
          <w:szCs w:val="28"/>
          <w:rtl/>
          <w:lang w:val="en-GB"/>
        </w:rPr>
        <w:t xml:space="preserve"> </w:t>
      </w:r>
      <w:proofErr w:type="spellStart"/>
      <w:r w:rsidR="00223441" w:rsidRPr="00223441">
        <w:rPr>
          <w:rStyle w:val="LatinChar"/>
          <w:rFonts w:cs="FrankRuehl"/>
          <w:sz w:val="28"/>
          <w:szCs w:val="28"/>
          <w:rtl/>
          <w:lang w:val="en-GB"/>
        </w:rPr>
        <w:t>להדא</w:t>
      </w:r>
      <w:proofErr w:type="spellEnd"/>
      <w:r w:rsidR="00223441" w:rsidRPr="00223441">
        <w:rPr>
          <w:rStyle w:val="LatinChar"/>
          <w:rFonts w:cs="FrankRuehl"/>
          <w:sz w:val="28"/>
          <w:szCs w:val="28"/>
          <w:rtl/>
          <w:lang w:val="en-GB"/>
        </w:rPr>
        <w:t xml:space="preserve"> </w:t>
      </w:r>
      <w:proofErr w:type="spellStart"/>
      <w:r w:rsidR="00223441" w:rsidRPr="00223441">
        <w:rPr>
          <w:rStyle w:val="LatinChar"/>
          <w:rFonts w:cs="FrankRuehl"/>
          <w:sz w:val="28"/>
          <w:szCs w:val="28"/>
          <w:rtl/>
          <w:lang w:val="en-GB"/>
        </w:rPr>
        <w:t>ארכיא</w:t>
      </w:r>
      <w:proofErr w:type="spellEnd"/>
      <w:r w:rsidR="00223441" w:rsidRPr="00223441">
        <w:rPr>
          <w:rStyle w:val="LatinChar"/>
          <w:rFonts w:cs="FrankRuehl"/>
          <w:sz w:val="28"/>
          <w:szCs w:val="28"/>
          <w:rtl/>
          <w:lang w:val="en-GB"/>
        </w:rPr>
        <w:t xml:space="preserve"> </w:t>
      </w:r>
      <w:proofErr w:type="spellStart"/>
      <w:r w:rsidR="00223441" w:rsidRPr="00223441">
        <w:rPr>
          <w:rStyle w:val="LatinChar"/>
          <w:rFonts w:cs="FrankRuehl"/>
          <w:sz w:val="28"/>
          <w:szCs w:val="28"/>
          <w:rtl/>
          <w:lang w:val="en-GB"/>
        </w:rPr>
        <w:t>דגדד</w:t>
      </w:r>
      <w:proofErr w:type="spellEnd"/>
      <w:r>
        <w:rPr>
          <w:rStyle w:val="FootnoteReference"/>
          <w:rFonts w:cs="FrankRuehl"/>
          <w:szCs w:val="28"/>
          <w:rtl/>
        </w:rPr>
        <w:footnoteReference w:id="352"/>
      </w:r>
      <w:r>
        <w:rPr>
          <w:rStyle w:val="LatinChar"/>
          <w:rFonts w:cs="FrankRuehl" w:hint="cs"/>
          <w:sz w:val="28"/>
          <w:szCs w:val="28"/>
          <w:rtl/>
          <w:lang w:val="en-GB"/>
        </w:rPr>
        <w:t>,</w:t>
      </w:r>
      <w:r w:rsidR="00223441" w:rsidRPr="00223441">
        <w:rPr>
          <w:rStyle w:val="LatinChar"/>
          <w:rFonts w:cs="FrankRuehl"/>
          <w:sz w:val="28"/>
          <w:szCs w:val="28"/>
          <w:rtl/>
          <w:lang w:val="en-GB"/>
        </w:rPr>
        <w:t xml:space="preserve"> שהמלך יושב לדין למעלה</w:t>
      </w:r>
      <w:r>
        <w:rPr>
          <w:rStyle w:val="LatinChar"/>
          <w:rFonts w:cs="FrankRuehl" w:hint="cs"/>
          <w:sz w:val="28"/>
          <w:szCs w:val="28"/>
          <w:rtl/>
          <w:lang w:val="en-GB"/>
        </w:rPr>
        <w:t>,</w:t>
      </w:r>
      <w:r w:rsidR="00223441" w:rsidRPr="00223441">
        <w:rPr>
          <w:rStyle w:val="LatinChar"/>
          <w:rFonts w:cs="FrankRuehl"/>
          <w:sz w:val="28"/>
          <w:szCs w:val="28"/>
          <w:rtl/>
          <w:lang w:val="en-GB"/>
        </w:rPr>
        <w:t xml:space="preserve"> וכל העם לפניו על הארץ</w:t>
      </w:r>
      <w:r w:rsidR="00CD3D37">
        <w:rPr>
          <w:rStyle w:val="FootnoteReference"/>
          <w:rFonts w:cs="FrankRuehl"/>
          <w:szCs w:val="28"/>
          <w:rtl/>
        </w:rPr>
        <w:footnoteReference w:id="353"/>
      </w:r>
      <w:r>
        <w:rPr>
          <w:rStyle w:val="LatinChar"/>
          <w:rFonts w:cs="FrankRuehl" w:hint="cs"/>
          <w:sz w:val="28"/>
          <w:szCs w:val="28"/>
          <w:rtl/>
          <w:lang w:val="en-GB"/>
        </w:rPr>
        <w:t>.</w:t>
      </w:r>
      <w:r w:rsidR="00223441" w:rsidRPr="00223441">
        <w:rPr>
          <w:rStyle w:val="LatinChar"/>
          <w:rFonts w:cs="FrankRuehl"/>
          <w:sz w:val="28"/>
          <w:szCs w:val="28"/>
          <w:rtl/>
          <w:lang w:val="en-GB"/>
        </w:rPr>
        <w:t xml:space="preserve"> ורבי שמואל בר נחמן</w:t>
      </w:r>
      <w:r w:rsidR="00192268">
        <w:rPr>
          <w:rStyle w:val="LatinChar"/>
          <w:rFonts w:cs="FrankRuehl" w:hint="cs"/>
          <w:sz w:val="28"/>
          <w:szCs w:val="28"/>
          <w:rtl/>
          <w:lang w:val="en-GB"/>
        </w:rPr>
        <w:t>,</w:t>
      </w:r>
      <w:r w:rsidR="00223441" w:rsidRPr="00223441">
        <w:rPr>
          <w:rStyle w:val="LatinChar"/>
          <w:rFonts w:cs="FrankRuehl"/>
          <w:sz w:val="28"/>
          <w:szCs w:val="28"/>
          <w:rtl/>
          <w:lang w:val="en-GB"/>
        </w:rPr>
        <w:t xml:space="preserve"> </w:t>
      </w:r>
      <w:proofErr w:type="spellStart"/>
      <w:r w:rsidR="00223441" w:rsidRPr="00223441">
        <w:rPr>
          <w:rStyle w:val="LatinChar"/>
          <w:rFonts w:cs="FrankRuehl"/>
          <w:sz w:val="28"/>
          <w:szCs w:val="28"/>
          <w:rtl/>
          <w:lang w:val="en-GB"/>
        </w:rPr>
        <w:t>לבסלקי</w:t>
      </w:r>
      <w:proofErr w:type="spellEnd"/>
      <w:r w:rsidR="00223441" w:rsidRPr="00223441">
        <w:rPr>
          <w:rStyle w:val="LatinChar"/>
          <w:rFonts w:cs="FrankRuehl"/>
          <w:sz w:val="28"/>
          <w:szCs w:val="28"/>
          <w:rtl/>
          <w:lang w:val="en-GB"/>
        </w:rPr>
        <w:t xml:space="preserve"> גדולה שהמלך יושב במסיבה</w:t>
      </w:r>
      <w:r w:rsidR="00BF3298">
        <w:rPr>
          <w:rStyle w:val="FootnoteReference"/>
          <w:rFonts w:cs="FrankRuehl"/>
          <w:szCs w:val="28"/>
          <w:rtl/>
        </w:rPr>
        <w:footnoteReference w:id="354"/>
      </w:r>
      <w:r w:rsidR="00192268">
        <w:rPr>
          <w:rStyle w:val="LatinChar"/>
          <w:rFonts w:cs="FrankRuehl" w:hint="cs"/>
          <w:sz w:val="28"/>
          <w:szCs w:val="28"/>
          <w:rtl/>
          <w:lang w:val="en-GB"/>
        </w:rPr>
        <w:t>,</w:t>
      </w:r>
      <w:r w:rsidR="00223441" w:rsidRPr="00223441">
        <w:rPr>
          <w:rStyle w:val="LatinChar"/>
          <w:rFonts w:cs="FrankRuehl"/>
          <w:sz w:val="28"/>
          <w:szCs w:val="28"/>
          <w:rtl/>
          <w:lang w:val="en-GB"/>
        </w:rPr>
        <w:t xml:space="preserve"> וכל העם שטוחים על פניהם</w:t>
      </w:r>
      <w:r w:rsidR="00BF3298">
        <w:rPr>
          <w:rStyle w:val="FootnoteReference"/>
          <w:rFonts w:cs="FrankRuehl"/>
          <w:szCs w:val="28"/>
          <w:rtl/>
        </w:rPr>
        <w:footnoteReference w:id="355"/>
      </w:r>
      <w:r w:rsidR="00192268">
        <w:rPr>
          <w:rStyle w:val="LatinChar"/>
          <w:rFonts w:cs="FrankRuehl" w:hint="cs"/>
          <w:sz w:val="28"/>
          <w:szCs w:val="28"/>
          <w:rtl/>
          <w:lang w:val="en-GB"/>
        </w:rPr>
        <w:t>,</w:t>
      </w:r>
      <w:r w:rsidR="00223441" w:rsidRPr="00223441">
        <w:rPr>
          <w:rStyle w:val="LatinChar"/>
          <w:rFonts w:cs="FrankRuehl"/>
          <w:sz w:val="28"/>
          <w:szCs w:val="28"/>
          <w:rtl/>
          <w:lang w:val="en-GB"/>
        </w:rPr>
        <w:t xml:space="preserve"> ע</w:t>
      </w:r>
      <w:r w:rsidR="00192268">
        <w:rPr>
          <w:rStyle w:val="LatinChar"/>
          <w:rFonts w:cs="FrankRuehl" w:hint="cs"/>
          <w:sz w:val="28"/>
          <w:szCs w:val="28"/>
          <w:rtl/>
          <w:lang w:val="en-GB"/>
        </w:rPr>
        <w:t>ד כאן.</w:t>
      </w:r>
      <w:r w:rsidR="00223441" w:rsidRPr="00223441">
        <w:rPr>
          <w:rStyle w:val="LatinChar"/>
          <w:rFonts w:cs="FrankRuehl"/>
          <w:sz w:val="28"/>
          <w:szCs w:val="28"/>
          <w:rtl/>
          <w:lang w:val="en-GB"/>
        </w:rPr>
        <w:t xml:space="preserve"> הוקשה למדרש הזה מ</w:t>
      </w:r>
      <w:r w:rsidR="0045050C">
        <w:rPr>
          <w:rStyle w:val="LatinChar"/>
          <w:rFonts w:cs="FrankRuehl" w:hint="cs"/>
          <w:sz w:val="28"/>
          <w:szCs w:val="28"/>
          <w:rtl/>
          <w:lang w:val="en-GB"/>
        </w:rPr>
        <w:t>ה שכתב</w:t>
      </w:r>
      <w:r w:rsidR="00223441" w:rsidRPr="00223441">
        <w:rPr>
          <w:rStyle w:val="LatinChar"/>
          <w:rFonts w:cs="FrankRuehl"/>
          <w:sz w:val="28"/>
          <w:szCs w:val="28"/>
          <w:rtl/>
          <w:lang w:val="en-GB"/>
        </w:rPr>
        <w:t xml:space="preserve"> </w:t>
      </w:r>
      <w:r w:rsidR="0045050C">
        <w:rPr>
          <w:rStyle w:val="LatinChar"/>
          <w:rFonts w:cs="FrankRuehl" w:hint="cs"/>
          <w:sz w:val="28"/>
          <w:szCs w:val="28"/>
          <w:rtl/>
          <w:lang w:val="en-GB"/>
        </w:rPr>
        <w:t>"</w:t>
      </w:r>
      <w:r w:rsidR="00223441" w:rsidRPr="00223441">
        <w:rPr>
          <w:rStyle w:val="LatinChar"/>
          <w:rFonts w:cs="FrankRuehl"/>
          <w:sz w:val="28"/>
          <w:szCs w:val="28"/>
          <w:rtl/>
          <w:lang w:val="en-GB"/>
        </w:rPr>
        <w:t>ושרי המדינות לפניו</w:t>
      </w:r>
      <w:r w:rsidR="0045050C">
        <w:rPr>
          <w:rStyle w:val="LatinChar"/>
          <w:rFonts w:cs="FrankRuehl" w:hint="cs"/>
          <w:sz w:val="28"/>
          <w:szCs w:val="28"/>
          <w:rtl/>
          <w:lang w:val="en-GB"/>
        </w:rPr>
        <w:t>",</w:t>
      </w:r>
      <w:r w:rsidR="00223441" w:rsidRPr="00223441">
        <w:rPr>
          <w:rStyle w:val="LatinChar"/>
          <w:rFonts w:cs="FrankRuehl"/>
          <w:sz w:val="28"/>
          <w:szCs w:val="28"/>
          <w:rtl/>
          <w:lang w:val="en-GB"/>
        </w:rPr>
        <w:t xml:space="preserve"> למה לי </w:t>
      </w:r>
      <w:r w:rsidR="0045050C">
        <w:rPr>
          <w:rStyle w:val="LatinChar"/>
          <w:rFonts w:cs="FrankRuehl" w:hint="cs"/>
          <w:sz w:val="28"/>
          <w:szCs w:val="28"/>
          <w:rtl/>
          <w:lang w:val="en-GB"/>
        </w:rPr>
        <w:t>"</w:t>
      </w:r>
      <w:r w:rsidR="00223441" w:rsidRPr="00223441">
        <w:rPr>
          <w:rStyle w:val="LatinChar"/>
          <w:rFonts w:cs="FrankRuehl"/>
          <w:sz w:val="28"/>
          <w:szCs w:val="28"/>
          <w:rtl/>
          <w:lang w:val="en-GB"/>
        </w:rPr>
        <w:t>לפניו</w:t>
      </w:r>
      <w:r w:rsidR="0045050C">
        <w:rPr>
          <w:rStyle w:val="LatinChar"/>
          <w:rFonts w:cs="FrankRuehl" w:hint="cs"/>
          <w:sz w:val="28"/>
          <w:szCs w:val="28"/>
          <w:rtl/>
          <w:lang w:val="en-GB"/>
        </w:rPr>
        <w:t>".</w:t>
      </w:r>
      <w:r w:rsidR="00223441" w:rsidRPr="00223441">
        <w:rPr>
          <w:rStyle w:val="LatinChar"/>
          <w:rFonts w:cs="FrankRuehl"/>
          <w:sz w:val="28"/>
          <w:szCs w:val="28"/>
          <w:rtl/>
          <w:lang w:val="en-GB"/>
        </w:rPr>
        <w:t xml:space="preserve"> ולכך דרש</w:t>
      </w:r>
      <w:r w:rsidR="0045050C">
        <w:rPr>
          <w:rStyle w:val="FootnoteReference"/>
          <w:rFonts w:cs="FrankRuehl"/>
          <w:szCs w:val="28"/>
          <w:rtl/>
        </w:rPr>
        <w:footnoteReference w:id="356"/>
      </w:r>
      <w:r w:rsidR="00223441" w:rsidRPr="00223441">
        <w:rPr>
          <w:rStyle w:val="LatinChar"/>
          <w:rFonts w:cs="FrankRuehl"/>
          <w:sz w:val="28"/>
          <w:szCs w:val="28"/>
          <w:rtl/>
          <w:lang w:val="en-GB"/>
        </w:rPr>
        <w:t xml:space="preserve"> שהמלך מתנשא על העם</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והוא יושב על </w:t>
      </w:r>
      <w:proofErr w:type="spellStart"/>
      <w:r w:rsidR="00223441" w:rsidRPr="00223441">
        <w:rPr>
          <w:rStyle w:val="LatinChar"/>
          <w:rFonts w:cs="FrankRuehl"/>
          <w:sz w:val="28"/>
          <w:szCs w:val="28"/>
          <w:rtl/>
          <w:lang w:val="en-GB"/>
        </w:rPr>
        <w:t>כסא</w:t>
      </w:r>
      <w:proofErr w:type="spellEnd"/>
      <w:r w:rsidR="00223441" w:rsidRPr="00223441">
        <w:rPr>
          <w:rStyle w:val="LatinChar"/>
          <w:rFonts w:cs="FrankRuehl"/>
          <w:sz w:val="28"/>
          <w:szCs w:val="28"/>
          <w:rtl/>
          <w:lang w:val="en-GB"/>
        </w:rPr>
        <w:t xml:space="preserve"> מלכותו</w:t>
      </w:r>
      <w:r w:rsidR="008C71AF">
        <w:rPr>
          <w:rStyle w:val="FootnoteReference"/>
          <w:rFonts w:cs="FrankRuehl"/>
          <w:szCs w:val="28"/>
          <w:rtl/>
        </w:rPr>
        <w:footnoteReference w:id="357"/>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וכל העם לפניו על הארץ</w:t>
      </w:r>
      <w:r w:rsidR="00164507">
        <w:rPr>
          <w:rStyle w:val="FootnoteReference"/>
          <w:rFonts w:cs="FrankRuehl"/>
          <w:szCs w:val="28"/>
          <w:rtl/>
        </w:rPr>
        <w:footnoteReference w:id="358"/>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ור</w:t>
      </w:r>
      <w:r w:rsidR="00CC55F4">
        <w:rPr>
          <w:rStyle w:val="LatinChar"/>
          <w:rFonts w:cs="FrankRuehl" w:hint="cs"/>
          <w:sz w:val="28"/>
          <w:szCs w:val="28"/>
          <w:rtl/>
          <w:lang w:val="en-GB"/>
        </w:rPr>
        <w:t>בי</w:t>
      </w:r>
      <w:r w:rsidR="00223441" w:rsidRPr="00223441">
        <w:rPr>
          <w:rStyle w:val="LatinChar"/>
          <w:rFonts w:cs="FrankRuehl"/>
          <w:sz w:val="28"/>
          <w:szCs w:val="28"/>
          <w:rtl/>
          <w:lang w:val="en-GB"/>
        </w:rPr>
        <w:t xml:space="preserve"> שמואל בר נחמן מפרש שהוא דומה למלך שהוא יושב במסיבה</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וכל העם שטוחים על פניהם מחמת יראת המלך</w:t>
      </w:r>
      <w:r w:rsidR="00E95332">
        <w:rPr>
          <w:rStyle w:val="FootnoteReference"/>
          <w:rFonts w:cs="FrankRuehl"/>
          <w:szCs w:val="28"/>
          <w:rtl/>
        </w:rPr>
        <w:footnoteReference w:id="359"/>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w:t>
      </w:r>
    </w:p>
    <w:p w:rsidR="003915B6" w:rsidRDefault="00EA04C8" w:rsidP="003915B6">
      <w:pPr>
        <w:jc w:val="both"/>
        <w:rPr>
          <w:rStyle w:val="LatinChar"/>
          <w:rFonts w:cs="FrankRuehl"/>
          <w:sz w:val="28"/>
          <w:szCs w:val="28"/>
          <w:rtl/>
          <w:lang w:val="en-GB"/>
        </w:rPr>
      </w:pPr>
      <w:r w:rsidRPr="00EA04C8">
        <w:rPr>
          <w:rStyle w:val="LatinChar"/>
          <w:rtl/>
        </w:rPr>
        <w:lastRenderedPageBreak/>
        <w:t>#</w:t>
      </w:r>
      <w:r w:rsidR="00223441" w:rsidRPr="00EA04C8">
        <w:rPr>
          <w:rStyle w:val="Title1"/>
          <w:rtl/>
        </w:rPr>
        <w:t>וההפרש</w:t>
      </w:r>
      <w:r w:rsidRPr="00EA04C8">
        <w:rPr>
          <w:rStyle w:val="LatinChar"/>
          <w:rtl/>
        </w:rPr>
        <w:t>=</w:t>
      </w:r>
      <w:r w:rsidR="00223441" w:rsidRPr="00223441">
        <w:rPr>
          <w:rStyle w:val="LatinChar"/>
          <w:rFonts w:cs="FrankRuehl"/>
          <w:sz w:val="28"/>
          <w:szCs w:val="28"/>
          <w:rtl/>
          <w:lang w:val="en-GB"/>
        </w:rPr>
        <w:t xml:space="preserve"> אשר ביניהם</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לר</w:t>
      </w:r>
      <w:r w:rsidR="00CC55F4">
        <w:rPr>
          <w:rStyle w:val="LatinChar"/>
          <w:rFonts w:cs="FrankRuehl" w:hint="cs"/>
          <w:sz w:val="28"/>
          <w:szCs w:val="28"/>
          <w:rtl/>
          <w:lang w:val="en-GB"/>
        </w:rPr>
        <w:t>בי אליעזר,</w:t>
      </w:r>
      <w:r w:rsidR="00223441" w:rsidRPr="00223441">
        <w:rPr>
          <w:rStyle w:val="LatinChar"/>
          <w:rFonts w:cs="FrankRuehl"/>
          <w:sz w:val="28"/>
          <w:szCs w:val="28"/>
          <w:rtl/>
          <w:lang w:val="en-GB"/>
        </w:rPr>
        <w:t xml:space="preserve"> חשיבות המלך כאשר מתנשא על העם</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ודבר זה הוא עיקר למלך</w:t>
      </w:r>
      <w:r w:rsidR="0038412F">
        <w:rPr>
          <w:rStyle w:val="FootnoteReference"/>
          <w:rFonts w:cs="FrankRuehl"/>
          <w:szCs w:val="28"/>
          <w:rtl/>
        </w:rPr>
        <w:footnoteReference w:id="360"/>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ולכך אמר שהיה כל העם יושבים לפניו</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והמלך היה עוד מתנשא עליהם</w:t>
      </w:r>
      <w:r w:rsidR="000D122C">
        <w:rPr>
          <w:rStyle w:val="FootnoteReference"/>
          <w:rFonts w:cs="FrankRuehl"/>
          <w:szCs w:val="28"/>
          <w:rtl/>
        </w:rPr>
        <w:footnoteReference w:id="361"/>
      </w:r>
      <w:r w:rsidR="000D122C">
        <w:rPr>
          <w:rStyle w:val="LatinChar"/>
          <w:rFonts w:cs="FrankRuehl" w:hint="cs"/>
          <w:sz w:val="28"/>
          <w:szCs w:val="28"/>
          <w:rtl/>
          <w:lang w:val="en-GB"/>
        </w:rPr>
        <w:t>,</w:t>
      </w:r>
      <w:r w:rsidR="00223441" w:rsidRPr="00223441">
        <w:rPr>
          <w:rStyle w:val="LatinChar"/>
          <w:rFonts w:cs="FrankRuehl"/>
          <w:sz w:val="28"/>
          <w:szCs w:val="28"/>
          <w:rtl/>
          <w:lang w:val="en-GB"/>
        </w:rPr>
        <w:t xml:space="preserve"> וזהו חשיבות מלכותו כאשר מ</w:t>
      </w:r>
      <w:r w:rsidR="00CC55F4">
        <w:rPr>
          <w:rStyle w:val="LatinChar"/>
          <w:rFonts w:cs="FrankRuehl" w:hint="cs"/>
          <w:sz w:val="28"/>
          <w:szCs w:val="28"/>
          <w:rtl/>
          <w:lang w:val="en-GB"/>
        </w:rPr>
        <w:t>ת</w:t>
      </w:r>
      <w:r w:rsidR="00223441" w:rsidRPr="00223441">
        <w:rPr>
          <w:rStyle w:val="LatinChar"/>
          <w:rFonts w:cs="FrankRuehl"/>
          <w:sz w:val="28"/>
          <w:szCs w:val="28"/>
          <w:rtl/>
          <w:lang w:val="en-GB"/>
        </w:rPr>
        <w:t>נשא עליהם</w:t>
      </w:r>
      <w:r w:rsidR="00CC55F4">
        <w:rPr>
          <w:rStyle w:val="LatinChar"/>
          <w:rFonts w:cs="FrankRuehl" w:hint="cs"/>
          <w:sz w:val="28"/>
          <w:szCs w:val="28"/>
          <w:rtl/>
          <w:lang w:val="en-GB"/>
        </w:rPr>
        <w:t>.</w:t>
      </w:r>
      <w:r w:rsidR="00223441" w:rsidRPr="00223441">
        <w:rPr>
          <w:rStyle w:val="LatinChar"/>
          <w:rFonts w:cs="FrankRuehl"/>
          <w:sz w:val="28"/>
          <w:szCs w:val="28"/>
          <w:rtl/>
          <w:lang w:val="en-GB"/>
        </w:rPr>
        <w:t xml:space="preserve"> ולר</w:t>
      </w:r>
      <w:r w:rsidR="008C71AF">
        <w:rPr>
          <w:rStyle w:val="LatinChar"/>
          <w:rFonts w:cs="FrankRuehl" w:hint="cs"/>
          <w:sz w:val="28"/>
          <w:szCs w:val="28"/>
          <w:rtl/>
          <w:lang w:val="en-GB"/>
        </w:rPr>
        <w:t>בי</w:t>
      </w:r>
      <w:r w:rsidR="00223441" w:rsidRPr="00223441">
        <w:rPr>
          <w:rStyle w:val="LatinChar"/>
          <w:rFonts w:cs="FrankRuehl"/>
          <w:sz w:val="28"/>
          <w:szCs w:val="28"/>
          <w:rtl/>
          <w:lang w:val="en-GB"/>
        </w:rPr>
        <w:t xml:space="preserve"> שמואל דבר זה הוא חשיבות על העם</w:t>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שיהיה יראת המלך עליהם</w:t>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עד שיהיו שטוחים על פניהם</w:t>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ולא יהיה המלך בעצמו מראה חשיבות וגדולה בעצמו</w:t>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רק שיהיה במסיבה</w:t>
      </w:r>
      <w:r w:rsidR="00200D3B">
        <w:rPr>
          <w:rStyle w:val="FootnoteReference"/>
          <w:rFonts w:cs="FrankRuehl"/>
          <w:szCs w:val="28"/>
          <w:rtl/>
        </w:rPr>
        <w:footnoteReference w:id="362"/>
      </w:r>
      <w:r w:rsidR="00200D3B">
        <w:rPr>
          <w:rStyle w:val="LatinChar"/>
          <w:rFonts w:cs="FrankRuehl" w:hint="cs"/>
          <w:sz w:val="28"/>
          <w:szCs w:val="28"/>
          <w:rtl/>
          <w:lang w:val="en-GB"/>
        </w:rPr>
        <w:t>,</w:t>
      </w:r>
      <w:r w:rsidR="00223441" w:rsidRPr="00223441">
        <w:rPr>
          <w:rStyle w:val="LatinChar"/>
          <w:rFonts w:cs="FrankRuehl"/>
          <w:sz w:val="28"/>
          <w:szCs w:val="28"/>
          <w:rtl/>
          <w:lang w:val="en-GB"/>
        </w:rPr>
        <w:t xml:space="preserve"> ויהיו שאר העם שטוחים על פניהם מחמת יראה</w:t>
      </w:r>
      <w:r w:rsidR="00BF4B16">
        <w:rPr>
          <w:rStyle w:val="FootnoteReference"/>
          <w:rFonts w:cs="FrankRuehl"/>
          <w:szCs w:val="28"/>
          <w:rtl/>
        </w:rPr>
        <w:footnoteReference w:id="363"/>
      </w:r>
      <w:r w:rsidR="00BF4B16">
        <w:rPr>
          <w:rStyle w:val="LatinChar"/>
          <w:rFonts w:cs="FrankRuehl" w:hint="cs"/>
          <w:sz w:val="28"/>
          <w:szCs w:val="28"/>
          <w:rtl/>
          <w:lang w:val="en-GB"/>
        </w:rPr>
        <w:t>.</w:t>
      </w:r>
      <w:r w:rsidR="00223441" w:rsidRPr="00223441">
        <w:rPr>
          <w:rStyle w:val="LatinChar"/>
          <w:rFonts w:cs="FrankRuehl"/>
          <w:sz w:val="28"/>
          <w:szCs w:val="28"/>
          <w:rtl/>
          <w:lang w:val="en-GB"/>
        </w:rPr>
        <w:t xml:space="preserve"> כלל הדבר</w:t>
      </w:r>
      <w:r w:rsidR="00765E9A">
        <w:rPr>
          <w:rStyle w:val="LatinChar"/>
          <w:rFonts w:cs="FrankRuehl" w:hint="cs"/>
          <w:sz w:val="28"/>
          <w:szCs w:val="28"/>
          <w:rtl/>
          <w:lang w:val="en-GB"/>
        </w:rPr>
        <w:t>;</w:t>
      </w:r>
      <w:r w:rsidR="00223441" w:rsidRPr="00223441">
        <w:rPr>
          <w:rStyle w:val="LatinChar"/>
          <w:rFonts w:cs="FrankRuehl"/>
          <w:sz w:val="28"/>
          <w:szCs w:val="28"/>
          <w:rtl/>
          <w:lang w:val="en-GB"/>
        </w:rPr>
        <w:t xml:space="preserve"> למר</w:t>
      </w:r>
      <w:r w:rsidR="000C259F">
        <w:rPr>
          <w:rStyle w:val="LatinChar"/>
          <w:rFonts w:cs="FrankRuehl" w:hint="cs"/>
          <w:sz w:val="28"/>
          <w:szCs w:val="28"/>
          <w:rtl/>
          <w:lang w:val="en-GB"/>
        </w:rPr>
        <w:t>,</w:t>
      </w:r>
      <w:r w:rsidR="00223441" w:rsidRPr="00223441">
        <w:rPr>
          <w:rStyle w:val="LatinChar"/>
          <w:rFonts w:cs="FrankRuehl"/>
          <w:sz w:val="28"/>
          <w:szCs w:val="28"/>
          <w:rtl/>
          <w:lang w:val="en-GB"/>
        </w:rPr>
        <w:t xml:space="preserve"> חשיבות מלכותו במה שהוא מתנשא עליהם</w:t>
      </w:r>
      <w:r w:rsidR="000C259F">
        <w:rPr>
          <w:rStyle w:val="LatinChar"/>
          <w:rFonts w:cs="FrankRuehl" w:hint="cs"/>
          <w:sz w:val="28"/>
          <w:szCs w:val="28"/>
          <w:rtl/>
          <w:lang w:val="en-GB"/>
        </w:rPr>
        <w:t>.</w:t>
      </w:r>
      <w:r w:rsidR="00223441" w:rsidRPr="00223441">
        <w:rPr>
          <w:rStyle w:val="LatinChar"/>
          <w:rFonts w:cs="FrankRuehl"/>
          <w:sz w:val="28"/>
          <w:szCs w:val="28"/>
          <w:rtl/>
          <w:lang w:val="en-GB"/>
        </w:rPr>
        <w:t xml:space="preserve"> ולמר</w:t>
      </w:r>
      <w:r w:rsidR="000C259F">
        <w:rPr>
          <w:rStyle w:val="LatinChar"/>
          <w:rFonts w:cs="FrankRuehl" w:hint="cs"/>
          <w:sz w:val="28"/>
          <w:szCs w:val="28"/>
          <w:rtl/>
          <w:lang w:val="en-GB"/>
        </w:rPr>
        <w:t>,</w:t>
      </w:r>
      <w:r w:rsidR="00223441" w:rsidRPr="00223441">
        <w:rPr>
          <w:rStyle w:val="LatinChar"/>
          <w:rFonts w:cs="FrankRuehl"/>
          <w:sz w:val="28"/>
          <w:szCs w:val="28"/>
          <w:rtl/>
          <w:lang w:val="en-GB"/>
        </w:rPr>
        <w:t xml:space="preserve"> חשיבות מלכותו במה שהם תחתיו לגמרי</w:t>
      </w:r>
      <w:r w:rsidR="00765E9A">
        <w:rPr>
          <w:rStyle w:val="LatinChar"/>
          <w:rFonts w:cs="FrankRuehl" w:hint="cs"/>
          <w:sz w:val="28"/>
          <w:szCs w:val="28"/>
          <w:rtl/>
          <w:lang w:val="en-GB"/>
        </w:rPr>
        <w:t>,</w:t>
      </w:r>
      <w:r w:rsidR="00223441" w:rsidRPr="00223441">
        <w:rPr>
          <w:rStyle w:val="LatinChar"/>
          <w:rFonts w:cs="FrankRuehl"/>
          <w:sz w:val="28"/>
          <w:szCs w:val="28"/>
          <w:rtl/>
          <w:lang w:val="en-GB"/>
        </w:rPr>
        <w:t xml:space="preserve"> משפילים לפניו מיראת פניו</w:t>
      </w:r>
      <w:r w:rsidR="008C6AB3">
        <w:rPr>
          <w:rStyle w:val="FootnoteReference"/>
          <w:rFonts w:cs="FrankRuehl"/>
          <w:szCs w:val="28"/>
          <w:rtl/>
        </w:rPr>
        <w:footnoteReference w:id="364"/>
      </w:r>
      <w:r w:rsidR="00765E9A">
        <w:rPr>
          <w:rStyle w:val="LatinChar"/>
          <w:rFonts w:cs="FrankRuehl" w:hint="cs"/>
          <w:sz w:val="28"/>
          <w:szCs w:val="28"/>
          <w:rtl/>
          <w:lang w:val="en-GB"/>
        </w:rPr>
        <w:t>,</w:t>
      </w:r>
      <w:r w:rsidR="00223441" w:rsidRPr="00223441">
        <w:rPr>
          <w:rStyle w:val="LatinChar"/>
          <w:rFonts w:cs="FrankRuehl"/>
          <w:sz w:val="28"/>
          <w:szCs w:val="28"/>
          <w:rtl/>
          <w:lang w:val="en-GB"/>
        </w:rPr>
        <w:t xml:space="preserve"> וזהו ע</w:t>
      </w:r>
      <w:r w:rsidR="00223441">
        <w:rPr>
          <w:rStyle w:val="LatinChar"/>
          <w:rFonts w:cs="FrankRuehl"/>
          <w:sz w:val="28"/>
          <w:szCs w:val="28"/>
          <w:rtl/>
          <w:lang w:val="en-GB"/>
        </w:rPr>
        <w:t>יקר מלכותו</w:t>
      </w:r>
      <w:r w:rsidR="00765E9A">
        <w:rPr>
          <w:rStyle w:val="LatinChar"/>
          <w:rFonts w:cs="FrankRuehl" w:hint="cs"/>
          <w:sz w:val="28"/>
          <w:szCs w:val="28"/>
          <w:rtl/>
          <w:lang w:val="en-GB"/>
        </w:rPr>
        <w:t>,</w:t>
      </w:r>
      <w:r w:rsidR="00223441">
        <w:rPr>
          <w:rStyle w:val="LatinChar"/>
          <w:rFonts w:cs="FrankRuehl"/>
          <w:sz w:val="28"/>
          <w:szCs w:val="28"/>
          <w:rtl/>
          <w:lang w:val="en-GB"/>
        </w:rPr>
        <w:t xml:space="preserve"> ודבר זה ענין נפלא</w:t>
      </w:r>
      <w:r w:rsidR="000C259F">
        <w:rPr>
          <w:rStyle w:val="FootnoteReference"/>
          <w:rFonts w:cs="FrankRuehl"/>
          <w:szCs w:val="28"/>
          <w:rtl/>
        </w:rPr>
        <w:footnoteReference w:id="365"/>
      </w:r>
      <w:r w:rsidR="00223441">
        <w:rPr>
          <w:rStyle w:val="LatinChar"/>
          <w:rFonts w:cs="FrankRuehl" w:hint="cs"/>
          <w:sz w:val="28"/>
          <w:szCs w:val="28"/>
          <w:rtl/>
          <w:lang w:val="en-GB"/>
        </w:rPr>
        <w:t>.</w:t>
      </w:r>
    </w:p>
    <w:p w:rsidR="00762CE8" w:rsidRDefault="003915B6" w:rsidP="001157E4">
      <w:pPr>
        <w:jc w:val="both"/>
        <w:rPr>
          <w:rStyle w:val="LatinChar"/>
          <w:rFonts w:cs="FrankRuehl"/>
          <w:sz w:val="28"/>
          <w:szCs w:val="28"/>
          <w:rtl/>
          <w:lang w:val="en-GB"/>
        </w:rPr>
      </w:pPr>
      <w:r w:rsidRPr="003915B6">
        <w:rPr>
          <w:rStyle w:val="LatinChar"/>
          <w:rtl/>
        </w:rPr>
        <w:lastRenderedPageBreak/>
        <w:t>#</w:t>
      </w:r>
      <w:r w:rsidRPr="003915B6">
        <w:rPr>
          <w:rStyle w:val="Title1"/>
          <w:rFonts w:hint="cs"/>
          <w:rtl/>
        </w:rPr>
        <w:t xml:space="preserve">ויש </w:t>
      </w:r>
      <w:r w:rsidRPr="003915B6">
        <w:rPr>
          <w:rStyle w:val="Title1"/>
          <w:rtl/>
          <w:lang w:val="en-GB"/>
        </w:rPr>
        <w:t>לפרש</w:t>
      </w:r>
      <w:r w:rsidRPr="003915B6">
        <w:rPr>
          <w:rStyle w:val="LatinChar"/>
          <w:rtl/>
        </w:rPr>
        <w:t>=</w:t>
      </w:r>
      <w:r w:rsidRPr="003915B6">
        <w:rPr>
          <w:rStyle w:val="LatinChar"/>
          <w:rFonts w:cs="FrankRuehl"/>
          <w:sz w:val="28"/>
          <w:szCs w:val="28"/>
          <w:rtl/>
          <w:lang w:val="en-GB"/>
        </w:rPr>
        <w:t xml:space="preserve"> ג</w:t>
      </w:r>
      <w:r>
        <w:rPr>
          <w:rStyle w:val="LatinChar"/>
          <w:rFonts w:cs="FrankRuehl" w:hint="cs"/>
          <w:sz w:val="28"/>
          <w:szCs w:val="28"/>
          <w:rtl/>
          <w:lang w:val="en-GB"/>
        </w:rPr>
        <w:t>ם כן</w:t>
      </w:r>
      <w:r w:rsidRPr="003915B6">
        <w:rPr>
          <w:rStyle w:val="LatinChar"/>
          <w:rFonts w:cs="FrankRuehl"/>
          <w:sz w:val="28"/>
          <w:szCs w:val="28"/>
          <w:rtl/>
          <w:lang w:val="en-GB"/>
        </w:rPr>
        <w:t xml:space="preserve"> כי גם לפי המדרש הזה </w:t>
      </w:r>
      <w:r>
        <w:rPr>
          <w:rStyle w:val="LatinChar"/>
          <w:rFonts w:cs="FrankRuehl" w:hint="cs"/>
          <w:sz w:val="28"/>
          <w:szCs w:val="28"/>
          <w:rtl/>
          <w:lang w:val="en-GB"/>
        </w:rPr>
        <w:t>"</w:t>
      </w:r>
      <w:r w:rsidRPr="003915B6">
        <w:rPr>
          <w:rStyle w:val="LatinChar"/>
          <w:rFonts w:cs="FrankRuehl"/>
          <w:sz w:val="28"/>
          <w:szCs w:val="28"/>
          <w:rtl/>
          <w:lang w:val="en-GB"/>
        </w:rPr>
        <w:t>לפניו</w:t>
      </w:r>
      <w:r>
        <w:rPr>
          <w:rStyle w:val="LatinChar"/>
          <w:rFonts w:cs="FrankRuehl" w:hint="cs"/>
          <w:sz w:val="28"/>
          <w:szCs w:val="28"/>
          <w:rtl/>
          <w:lang w:val="en-GB"/>
        </w:rPr>
        <w:t>"</w:t>
      </w:r>
      <w:r w:rsidRPr="003915B6">
        <w:rPr>
          <w:rStyle w:val="LatinChar"/>
          <w:rFonts w:cs="FrankRuehl"/>
          <w:sz w:val="28"/>
          <w:szCs w:val="28"/>
          <w:rtl/>
          <w:lang w:val="en-GB"/>
        </w:rPr>
        <w:t xml:space="preserve"> </w:t>
      </w:r>
      <w:proofErr w:type="spellStart"/>
      <w:r w:rsidRPr="003915B6">
        <w:rPr>
          <w:rStyle w:val="LatinChar"/>
          <w:rFonts w:cs="FrankRuehl"/>
          <w:sz w:val="28"/>
          <w:szCs w:val="28"/>
          <w:rtl/>
          <w:lang w:val="en-GB"/>
        </w:rPr>
        <w:t>קאי</w:t>
      </w:r>
      <w:proofErr w:type="spellEnd"/>
      <w:r w:rsidRPr="003915B6">
        <w:rPr>
          <w:rStyle w:val="LatinChar"/>
          <w:rFonts w:cs="FrankRuehl"/>
          <w:sz w:val="28"/>
          <w:szCs w:val="28"/>
          <w:rtl/>
          <w:lang w:val="en-GB"/>
        </w:rPr>
        <w:t xml:space="preserve"> על </w:t>
      </w:r>
      <w:r>
        <w:rPr>
          <w:rStyle w:val="LatinChar"/>
          <w:rFonts w:cs="FrankRuehl" w:hint="cs"/>
          <w:sz w:val="28"/>
          <w:szCs w:val="28"/>
          <w:rtl/>
          <w:lang w:val="en-GB"/>
        </w:rPr>
        <w:t>"</w:t>
      </w:r>
      <w:r w:rsidRPr="003915B6">
        <w:rPr>
          <w:rStyle w:val="LatinChar"/>
          <w:rFonts w:cs="FrankRuehl"/>
          <w:sz w:val="28"/>
          <w:szCs w:val="28"/>
          <w:rtl/>
          <w:lang w:val="en-GB"/>
        </w:rPr>
        <w:t>ושרי המדינות לפניו</w:t>
      </w:r>
      <w:r>
        <w:rPr>
          <w:rStyle w:val="LatinChar"/>
          <w:rFonts w:cs="FrankRuehl" w:hint="cs"/>
          <w:sz w:val="28"/>
          <w:szCs w:val="28"/>
          <w:rtl/>
          <w:lang w:val="en-GB"/>
        </w:rPr>
        <w:t>"</w:t>
      </w:r>
      <w:r>
        <w:rPr>
          <w:rStyle w:val="FootnoteReference"/>
          <w:rFonts w:cs="FrankRuehl"/>
          <w:szCs w:val="28"/>
          <w:rtl/>
        </w:rPr>
        <w:footnoteReference w:id="366"/>
      </w:r>
      <w:r w:rsidR="00780669">
        <w:rPr>
          <w:rStyle w:val="LatinChar"/>
          <w:rFonts w:cs="FrankRuehl" w:hint="cs"/>
          <w:sz w:val="28"/>
          <w:szCs w:val="28"/>
          <w:rtl/>
          <w:lang w:val="en-GB"/>
        </w:rPr>
        <w:t>,</w:t>
      </w:r>
      <w:r w:rsidRPr="003915B6">
        <w:rPr>
          <w:rStyle w:val="LatinChar"/>
          <w:rFonts w:cs="FrankRuehl"/>
          <w:sz w:val="28"/>
          <w:szCs w:val="28"/>
          <w:rtl/>
          <w:lang w:val="en-GB"/>
        </w:rPr>
        <w:t xml:space="preserve"> אבל </w:t>
      </w:r>
      <w:r w:rsidR="00780669">
        <w:rPr>
          <w:rStyle w:val="LatinChar"/>
          <w:rFonts w:cs="FrankRuehl" w:hint="cs"/>
          <w:sz w:val="28"/>
          <w:szCs w:val="28"/>
          <w:rtl/>
          <w:lang w:val="en-GB"/>
        </w:rPr>
        <w:t>"</w:t>
      </w:r>
      <w:r w:rsidRPr="003915B6">
        <w:rPr>
          <w:rStyle w:val="LatinChar"/>
          <w:rFonts w:cs="FrankRuehl"/>
          <w:sz w:val="28"/>
          <w:szCs w:val="28"/>
          <w:rtl/>
          <w:lang w:val="en-GB"/>
        </w:rPr>
        <w:t xml:space="preserve">שריו </w:t>
      </w:r>
      <w:r w:rsidR="00780669">
        <w:rPr>
          <w:rStyle w:val="LatinChar"/>
          <w:rFonts w:cs="FrankRuehl" w:hint="cs"/>
          <w:sz w:val="28"/>
          <w:szCs w:val="28"/>
          <w:rtl/>
          <w:lang w:val="en-GB"/>
        </w:rPr>
        <w:t>ו</w:t>
      </w:r>
      <w:r w:rsidRPr="003915B6">
        <w:rPr>
          <w:rStyle w:val="LatinChar"/>
          <w:rFonts w:cs="FrankRuehl"/>
          <w:sz w:val="28"/>
          <w:szCs w:val="28"/>
          <w:rtl/>
          <w:lang w:val="en-GB"/>
        </w:rPr>
        <w:t>עבדיו</w:t>
      </w:r>
      <w:r w:rsidR="00780669">
        <w:rPr>
          <w:rStyle w:val="LatinChar"/>
          <w:rFonts w:cs="FrankRuehl" w:hint="cs"/>
          <w:sz w:val="28"/>
          <w:szCs w:val="28"/>
          <w:rtl/>
          <w:lang w:val="en-GB"/>
        </w:rPr>
        <w:t>"</w:t>
      </w:r>
      <w:r w:rsidRPr="003915B6">
        <w:rPr>
          <w:rStyle w:val="LatinChar"/>
          <w:rFonts w:cs="FrankRuehl"/>
          <w:sz w:val="28"/>
          <w:szCs w:val="28"/>
          <w:rtl/>
          <w:lang w:val="en-GB"/>
        </w:rPr>
        <w:t xml:space="preserve"> לא הוצרך לומר </w:t>
      </w:r>
      <w:r w:rsidR="00C62028">
        <w:rPr>
          <w:rStyle w:val="LatinChar"/>
          <w:rFonts w:cs="FrankRuehl" w:hint="cs"/>
          <w:sz w:val="28"/>
          <w:szCs w:val="28"/>
          <w:rtl/>
          <w:lang w:val="en-GB"/>
        </w:rPr>
        <w:t>"</w:t>
      </w:r>
      <w:r w:rsidRPr="003915B6">
        <w:rPr>
          <w:rStyle w:val="LatinChar"/>
          <w:rFonts w:cs="FrankRuehl"/>
          <w:sz w:val="28"/>
          <w:szCs w:val="28"/>
          <w:rtl/>
          <w:lang w:val="en-GB"/>
        </w:rPr>
        <w:t>לפניו</w:t>
      </w:r>
      <w:r w:rsidR="00C62028">
        <w:rPr>
          <w:rStyle w:val="LatinChar"/>
          <w:rFonts w:cs="FrankRuehl" w:hint="cs"/>
          <w:sz w:val="28"/>
          <w:szCs w:val="28"/>
          <w:rtl/>
          <w:lang w:val="en-GB"/>
        </w:rPr>
        <w:t>"</w:t>
      </w:r>
      <w:r w:rsidR="00C62028">
        <w:rPr>
          <w:rStyle w:val="FootnoteReference"/>
          <w:rFonts w:cs="FrankRuehl"/>
          <w:szCs w:val="28"/>
          <w:rtl/>
        </w:rPr>
        <w:footnoteReference w:id="367"/>
      </w:r>
      <w:r w:rsidR="00F475FC">
        <w:rPr>
          <w:rStyle w:val="LatinChar"/>
          <w:rFonts w:cs="FrankRuehl" w:hint="cs"/>
          <w:sz w:val="28"/>
          <w:szCs w:val="28"/>
          <w:rtl/>
          <w:lang w:val="en-GB"/>
        </w:rPr>
        <w:t>.</w:t>
      </w:r>
      <w:r w:rsidRPr="003915B6">
        <w:rPr>
          <w:rStyle w:val="LatinChar"/>
          <w:rFonts w:cs="FrankRuehl"/>
          <w:sz w:val="28"/>
          <w:szCs w:val="28"/>
          <w:rtl/>
          <w:lang w:val="en-GB"/>
        </w:rPr>
        <w:t xml:space="preserve"> לפי שאותם השרים שהם יועצים שלו</w:t>
      </w:r>
      <w:r w:rsidR="00762CE8">
        <w:rPr>
          <w:rStyle w:val="LatinChar"/>
          <w:rFonts w:cs="FrankRuehl" w:hint="cs"/>
          <w:sz w:val="28"/>
          <w:szCs w:val="28"/>
          <w:rtl/>
          <w:lang w:val="en-GB"/>
        </w:rPr>
        <w:t>,</w:t>
      </w:r>
      <w:r w:rsidRPr="003915B6">
        <w:rPr>
          <w:rStyle w:val="LatinChar"/>
          <w:rFonts w:cs="FrankRuehl"/>
          <w:sz w:val="28"/>
          <w:szCs w:val="28"/>
          <w:rtl/>
          <w:lang w:val="en-GB"/>
        </w:rPr>
        <w:t xml:space="preserve"> הם עמו תמיד</w:t>
      </w:r>
      <w:r w:rsidR="00F475FC">
        <w:rPr>
          <w:rStyle w:val="FootnoteReference"/>
          <w:rFonts w:cs="FrankRuehl"/>
          <w:szCs w:val="28"/>
          <w:rtl/>
        </w:rPr>
        <w:footnoteReference w:id="368"/>
      </w:r>
      <w:r w:rsidR="00762CE8">
        <w:rPr>
          <w:rStyle w:val="LatinChar"/>
          <w:rFonts w:cs="FrankRuehl" w:hint="cs"/>
          <w:sz w:val="28"/>
          <w:szCs w:val="28"/>
          <w:rtl/>
          <w:lang w:val="en-GB"/>
        </w:rPr>
        <w:t>.</w:t>
      </w:r>
      <w:r w:rsidRPr="003915B6">
        <w:rPr>
          <w:rStyle w:val="LatinChar"/>
          <w:rFonts w:cs="FrankRuehl"/>
          <w:sz w:val="28"/>
          <w:szCs w:val="28"/>
          <w:rtl/>
          <w:lang w:val="en-GB"/>
        </w:rPr>
        <w:t xml:space="preserve"> וכן עבדיו</w:t>
      </w:r>
      <w:r w:rsidR="00762CE8">
        <w:rPr>
          <w:rStyle w:val="LatinChar"/>
          <w:rFonts w:cs="FrankRuehl" w:hint="cs"/>
          <w:sz w:val="28"/>
          <w:szCs w:val="28"/>
          <w:rtl/>
          <w:lang w:val="en-GB"/>
        </w:rPr>
        <w:t>,</w:t>
      </w:r>
      <w:r w:rsidRPr="003915B6">
        <w:rPr>
          <w:rStyle w:val="LatinChar"/>
          <w:rFonts w:cs="FrankRuehl"/>
          <w:sz w:val="28"/>
          <w:szCs w:val="28"/>
          <w:rtl/>
          <w:lang w:val="en-GB"/>
        </w:rPr>
        <w:t xml:space="preserve"> מפני שהם עבדיו</w:t>
      </w:r>
      <w:r w:rsidR="008B59CF">
        <w:rPr>
          <w:rStyle w:val="FootnoteReference"/>
          <w:rFonts w:cs="FrankRuehl"/>
          <w:szCs w:val="28"/>
          <w:rtl/>
        </w:rPr>
        <w:footnoteReference w:id="369"/>
      </w:r>
      <w:r w:rsidR="00762CE8">
        <w:rPr>
          <w:rStyle w:val="LatinChar"/>
          <w:rFonts w:cs="FrankRuehl" w:hint="cs"/>
          <w:sz w:val="28"/>
          <w:szCs w:val="28"/>
          <w:rtl/>
          <w:lang w:val="en-GB"/>
        </w:rPr>
        <w:t>,</w:t>
      </w:r>
      <w:r w:rsidRPr="003915B6">
        <w:rPr>
          <w:rStyle w:val="LatinChar"/>
          <w:rFonts w:cs="FrankRuehl"/>
          <w:sz w:val="28"/>
          <w:szCs w:val="28"/>
          <w:rtl/>
          <w:lang w:val="en-GB"/>
        </w:rPr>
        <w:t xml:space="preserve"> ומלכותו עליהם</w:t>
      </w:r>
      <w:r w:rsidR="00762CE8">
        <w:rPr>
          <w:rStyle w:val="LatinChar"/>
          <w:rFonts w:cs="FrankRuehl" w:hint="cs"/>
          <w:sz w:val="28"/>
          <w:szCs w:val="28"/>
          <w:rtl/>
          <w:lang w:val="en-GB"/>
        </w:rPr>
        <w:t>.</w:t>
      </w:r>
      <w:r w:rsidRPr="003915B6">
        <w:rPr>
          <w:rStyle w:val="LatinChar"/>
          <w:rFonts w:cs="FrankRuehl"/>
          <w:sz w:val="28"/>
          <w:szCs w:val="28"/>
          <w:rtl/>
          <w:lang w:val="en-GB"/>
        </w:rPr>
        <w:t xml:space="preserve"> רק אצל שרי המדינות כתב </w:t>
      </w:r>
      <w:r w:rsidR="00762CE8">
        <w:rPr>
          <w:rStyle w:val="LatinChar"/>
          <w:rFonts w:cs="FrankRuehl" w:hint="cs"/>
          <w:sz w:val="28"/>
          <w:szCs w:val="28"/>
          <w:rtl/>
          <w:lang w:val="en-GB"/>
        </w:rPr>
        <w:t>"</w:t>
      </w:r>
      <w:r w:rsidRPr="003915B6">
        <w:rPr>
          <w:rStyle w:val="LatinChar"/>
          <w:rFonts w:cs="FrankRuehl"/>
          <w:sz w:val="28"/>
          <w:szCs w:val="28"/>
          <w:rtl/>
          <w:lang w:val="en-GB"/>
        </w:rPr>
        <w:t>לפניו</w:t>
      </w:r>
      <w:r w:rsidR="00762CE8">
        <w:rPr>
          <w:rStyle w:val="LatinChar"/>
          <w:rFonts w:cs="FrankRuehl" w:hint="cs"/>
          <w:sz w:val="28"/>
          <w:szCs w:val="28"/>
          <w:rtl/>
          <w:lang w:val="en-GB"/>
        </w:rPr>
        <w:t>",</w:t>
      </w:r>
      <w:r w:rsidRPr="003915B6">
        <w:rPr>
          <w:rStyle w:val="LatinChar"/>
          <w:rFonts w:cs="FrankRuehl"/>
          <w:sz w:val="28"/>
          <w:szCs w:val="28"/>
          <w:rtl/>
          <w:lang w:val="en-GB"/>
        </w:rPr>
        <w:t xml:space="preserve"> כי אליהם צריך להראות כי מלכותו עליהם</w:t>
      </w:r>
      <w:r w:rsidR="00762CE8">
        <w:rPr>
          <w:rStyle w:val="LatinChar"/>
          <w:rFonts w:cs="FrankRuehl" w:hint="cs"/>
          <w:sz w:val="28"/>
          <w:szCs w:val="28"/>
          <w:rtl/>
          <w:lang w:val="en-GB"/>
        </w:rPr>
        <w:t>,</w:t>
      </w:r>
      <w:r w:rsidRPr="003915B6">
        <w:rPr>
          <w:rStyle w:val="LatinChar"/>
          <w:rFonts w:cs="FrankRuehl"/>
          <w:sz w:val="28"/>
          <w:szCs w:val="28"/>
          <w:rtl/>
          <w:lang w:val="en-GB"/>
        </w:rPr>
        <w:t xml:space="preserve"> לכך אמר </w:t>
      </w:r>
      <w:r w:rsidR="001157E4">
        <w:rPr>
          <w:rStyle w:val="LatinChar"/>
          <w:rFonts w:cs="FrankRuehl" w:hint="cs"/>
          <w:sz w:val="28"/>
          <w:szCs w:val="28"/>
          <w:rtl/>
          <w:lang w:val="en-GB"/>
        </w:rPr>
        <w:t>אצל</w:t>
      </w:r>
      <w:r w:rsidRPr="003915B6">
        <w:rPr>
          <w:rStyle w:val="LatinChar"/>
          <w:rFonts w:cs="FrankRuehl"/>
          <w:sz w:val="28"/>
          <w:szCs w:val="28"/>
          <w:rtl/>
          <w:lang w:val="en-GB"/>
        </w:rPr>
        <w:t>ם</w:t>
      </w:r>
      <w:r w:rsidR="001157E4">
        <w:rPr>
          <w:rStyle w:val="LatinChar"/>
          <w:rFonts w:cs="FrankRuehl" w:hint="cs"/>
          <w:sz w:val="28"/>
          <w:szCs w:val="28"/>
          <w:rtl/>
          <w:lang w:val="en-GB"/>
        </w:rPr>
        <w:t>*</w:t>
      </w:r>
      <w:r w:rsidRPr="003915B6">
        <w:rPr>
          <w:rStyle w:val="LatinChar"/>
          <w:rFonts w:cs="FrankRuehl"/>
          <w:sz w:val="28"/>
          <w:szCs w:val="28"/>
          <w:rtl/>
          <w:lang w:val="en-GB"/>
        </w:rPr>
        <w:t xml:space="preserve"> </w:t>
      </w:r>
      <w:r w:rsidR="00762CE8">
        <w:rPr>
          <w:rStyle w:val="LatinChar"/>
          <w:rFonts w:cs="FrankRuehl" w:hint="cs"/>
          <w:sz w:val="28"/>
          <w:szCs w:val="28"/>
          <w:rtl/>
          <w:lang w:val="en-GB"/>
        </w:rPr>
        <w:t>"</w:t>
      </w:r>
      <w:r w:rsidRPr="003915B6">
        <w:rPr>
          <w:rStyle w:val="LatinChar"/>
          <w:rFonts w:cs="FrankRuehl"/>
          <w:sz w:val="28"/>
          <w:szCs w:val="28"/>
          <w:rtl/>
          <w:lang w:val="en-GB"/>
        </w:rPr>
        <w:t>לפניו</w:t>
      </w:r>
      <w:r w:rsidR="00762CE8">
        <w:rPr>
          <w:rStyle w:val="LatinChar"/>
          <w:rFonts w:cs="FrankRuehl" w:hint="cs"/>
          <w:sz w:val="28"/>
          <w:szCs w:val="28"/>
          <w:rtl/>
          <w:lang w:val="en-GB"/>
        </w:rPr>
        <w:t>"</w:t>
      </w:r>
      <w:r w:rsidRPr="003915B6">
        <w:rPr>
          <w:rStyle w:val="LatinChar"/>
          <w:rFonts w:cs="FrankRuehl"/>
          <w:sz w:val="28"/>
          <w:szCs w:val="28"/>
          <w:rtl/>
          <w:lang w:val="en-GB"/>
        </w:rPr>
        <w:t xml:space="preserve">. </w:t>
      </w:r>
    </w:p>
    <w:p w:rsidR="00F73119" w:rsidRDefault="00762CE8" w:rsidP="00394825">
      <w:pPr>
        <w:jc w:val="both"/>
        <w:rPr>
          <w:rStyle w:val="LatinChar"/>
          <w:rFonts w:cs="FrankRuehl"/>
          <w:sz w:val="28"/>
          <w:szCs w:val="28"/>
          <w:rtl/>
          <w:lang w:val="en-GB"/>
        </w:rPr>
      </w:pPr>
      <w:r w:rsidRPr="00762CE8">
        <w:rPr>
          <w:rStyle w:val="LatinChar"/>
          <w:rtl/>
        </w:rPr>
        <w:t>#</w:t>
      </w:r>
      <w:r w:rsidRPr="00762CE8">
        <w:rPr>
          <w:rStyle w:val="Title1"/>
          <w:rFonts w:hint="cs"/>
          <w:rtl/>
        </w:rPr>
        <w:t>"</w:t>
      </w:r>
      <w:r w:rsidR="003915B6" w:rsidRPr="00762CE8">
        <w:rPr>
          <w:rStyle w:val="Title1"/>
          <w:rtl/>
        </w:rPr>
        <w:t>בהראותו</w:t>
      </w:r>
      <w:r w:rsidRPr="00762CE8">
        <w:rPr>
          <w:rStyle w:val="LatinChar"/>
          <w:rtl/>
        </w:rPr>
        <w:t>=</w:t>
      </w:r>
      <w:r w:rsidR="003915B6" w:rsidRPr="003915B6">
        <w:rPr>
          <w:rStyle w:val="LatinChar"/>
          <w:rFonts w:cs="FrankRuehl"/>
          <w:sz w:val="28"/>
          <w:szCs w:val="28"/>
          <w:rtl/>
          <w:lang w:val="en-GB"/>
        </w:rPr>
        <w:t xml:space="preserve"> את עושר כבוד מלכותו</w:t>
      </w:r>
      <w:r>
        <w:rPr>
          <w:rStyle w:val="LatinChar"/>
          <w:rFonts w:cs="FrankRuehl" w:hint="cs"/>
          <w:sz w:val="28"/>
          <w:szCs w:val="28"/>
          <w:rtl/>
          <w:lang w:val="en-GB"/>
        </w:rPr>
        <w:t>"</w:t>
      </w:r>
      <w:r w:rsidR="003915B6" w:rsidRPr="003915B6">
        <w:rPr>
          <w:rStyle w:val="LatinChar"/>
          <w:rFonts w:cs="FrankRuehl"/>
          <w:sz w:val="28"/>
          <w:szCs w:val="28"/>
          <w:rtl/>
          <w:lang w:val="en-GB"/>
        </w:rPr>
        <w:t xml:space="preserve"> </w:t>
      </w:r>
      <w:r w:rsidR="003915B6" w:rsidRPr="00762CE8">
        <w:rPr>
          <w:rStyle w:val="LatinChar"/>
          <w:rFonts w:cs="Dbs-Rashi"/>
          <w:szCs w:val="20"/>
          <w:rtl/>
          <w:lang w:val="en-GB"/>
        </w:rPr>
        <w:t>(</w:t>
      </w:r>
      <w:r w:rsidR="00394825">
        <w:rPr>
          <w:rStyle w:val="LatinChar"/>
          <w:rFonts w:cs="Dbs-Rashi" w:hint="cs"/>
          <w:szCs w:val="20"/>
          <w:rtl/>
          <w:lang w:val="en-GB"/>
        </w:rPr>
        <w:t>פסוק</w:t>
      </w:r>
      <w:r w:rsidR="003915B6" w:rsidRPr="00762CE8">
        <w:rPr>
          <w:rStyle w:val="LatinChar"/>
          <w:rFonts w:cs="Dbs-Rashi"/>
          <w:szCs w:val="20"/>
          <w:rtl/>
          <w:lang w:val="en-GB"/>
        </w:rPr>
        <w:t xml:space="preserve"> ד)</w:t>
      </w:r>
      <w:r>
        <w:rPr>
          <w:rStyle w:val="LatinChar"/>
          <w:rFonts w:cs="FrankRuehl" w:hint="cs"/>
          <w:sz w:val="28"/>
          <w:szCs w:val="28"/>
          <w:rtl/>
          <w:lang w:val="en-GB"/>
        </w:rPr>
        <w:t>.</w:t>
      </w:r>
      <w:r w:rsidR="003915B6" w:rsidRPr="003915B6">
        <w:rPr>
          <w:rStyle w:val="LatinChar"/>
          <w:rFonts w:cs="FrankRuehl"/>
          <w:sz w:val="28"/>
          <w:szCs w:val="28"/>
          <w:rtl/>
          <w:lang w:val="en-GB"/>
        </w:rPr>
        <w:t xml:space="preserve"> ופי</w:t>
      </w:r>
      <w:r>
        <w:rPr>
          <w:rStyle w:val="LatinChar"/>
          <w:rFonts w:cs="FrankRuehl" w:hint="cs"/>
          <w:sz w:val="28"/>
          <w:szCs w:val="28"/>
          <w:rtl/>
          <w:lang w:val="en-GB"/>
        </w:rPr>
        <w:t>רוש</w:t>
      </w:r>
      <w:r w:rsidR="003915B6" w:rsidRPr="003915B6">
        <w:rPr>
          <w:rStyle w:val="LatinChar"/>
          <w:rFonts w:cs="FrankRuehl"/>
          <w:sz w:val="28"/>
          <w:szCs w:val="28"/>
          <w:rtl/>
          <w:lang w:val="en-GB"/>
        </w:rPr>
        <w:t xml:space="preserve"> זה כי בסעודה הזאת היה</w:t>
      </w:r>
      <w:r w:rsidR="00C17C75">
        <w:rPr>
          <w:rStyle w:val="LatinChar"/>
          <w:rFonts w:cs="FrankRuehl" w:hint="cs"/>
          <w:sz w:val="28"/>
          <w:szCs w:val="28"/>
          <w:rtl/>
          <w:lang w:val="en-GB"/>
        </w:rPr>
        <w:t>*</w:t>
      </w:r>
      <w:r w:rsidR="003915B6" w:rsidRPr="003915B6">
        <w:rPr>
          <w:rStyle w:val="LatinChar"/>
          <w:rFonts w:cs="FrankRuehl"/>
          <w:sz w:val="28"/>
          <w:szCs w:val="28"/>
          <w:rtl/>
          <w:lang w:val="en-GB"/>
        </w:rPr>
        <w:t xml:space="preserve"> מראה כבוד עשרו כאשר היה מראה ההוצאה שהיה לו במשתה הזה</w:t>
      </w:r>
      <w:r w:rsidR="00024566">
        <w:rPr>
          <w:rStyle w:val="LatinChar"/>
          <w:rFonts w:cs="FrankRuehl" w:hint="cs"/>
          <w:sz w:val="28"/>
          <w:szCs w:val="28"/>
          <w:rtl/>
          <w:lang w:val="en-GB"/>
        </w:rPr>
        <w:t>.</w:t>
      </w:r>
      <w:r w:rsidR="003915B6" w:rsidRPr="003915B6">
        <w:rPr>
          <w:rStyle w:val="LatinChar"/>
          <w:rFonts w:cs="FrankRuehl"/>
          <w:sz w:val="28"/>
          <w:szCs w:val="28"/>
          <w:rtl/>
          <w:lang w:val="en-GB"/>
        </w:rPr>
        <w:t xml:space="preserve"> ולכך אמר </w:t>
      </w:r>
      <w:r w:rsidR="00961C01">
        <w:rPr>
          <w:rStyle w:val="LatinChar"/>
          <w:rFonts w:cs="FrankRuehl" w:hint="cs"/>
          <w:sz w:val="28"/>
          <w:szCs w:val="28"/>
          <w:rtl/>
          <w:lang w:val="en-GB"/>
        </w:rPr>
        <w:t>"</w:t>
      </w:r>
      <w:r w:rsidR="003915B6" w:rsidRPr="003915B6">
        <w:rPr>
          <w:rStyle w:val="LatinChar"/>
          <w:rFonts w:cs="FrankRuehl"/>
          <w:sz w:val="28"/>
          <w:szCs w:val="28"/>
          <w:rtl/>
          <w:lang w:val="en-GB"/>
        </w:rPr>
        <w:t>כבוד עושרו</w:t>
      </w:r>
      <w:r w:rsidR="00961C01">
        <w:rPr>
          <w:rStyle w:val="LatinChar"/>
          <w:rFonts w:cs="FrankRuehl" w:hint="cs"/>
          <w:sz w:val="28"/>
          <w:szCs w:val="28"/>
          <w:rtl/>
          <w:lang w:val="en-GB"/>
        </w:rPr>
        <w:t>"</w:t>
      </w:r>
      <w:r w:rsidR="0072200E">
        <w:rPr>
          <w:rStyle w:val="FootnoteReference"/>
          <w:rFonts w:cs="FrankRuehl"/>
          <w:szCs w:val="28"/>
          <w:rtl/>
        </w:rPr>
        <w:footnoteReference w:id="370"/>
      </w:r>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כי העושר אשר מונח באוצרו</w:t>
      </w:r>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אין העושר כבוד לו</w:t>
      </w:r>
      <w:r w:rsidR="00F73119">
        <w:rPr>
          <w:rStyle w:val="FootnoteReference"/>
          <w:rFonts w:cs="FrankRuehl"/>
          <w:szCs w:val="28"/>
          <w:rtl/>
        </w:rPr>
        <w:footnoteReference w:id="371"/>
      </w:r>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ולכך קראו אותו </w:t>
      </w:r>
      <w:r w:rsidR="00961C01" w:rsidRPr="00961C01">
        <w:rPr>
          <w:rStyle w:val="LatinChar"/>
          <w:rFonts w:cs="Dbs-Rashi" w:hint="cs"/>
          <w:szCs w:val="20"/>
          <w:rtl/>
          <w:lang w:val="en-GB"/>
        </w:rPr>
        <w:t xml:space="preserve">(סנהדרין </w:t>
      </w:r>
      <w:proofErr w:type="spellStart"/>
      <w:r w:rsidR="00961C01" w:rsidRPr="00961C01">
        <w:rPr>
          <w:rStyle w:val="LatinChar"/>
          <w:rFonts w:cs="Dbs-Rashi" w:hint="cs"/>
          <w:szCs w:val="20"/>
          <w:rtl/>
          <w:lang w:val="en-GB"/>
        </w:rPr>
        <w:t>כט</w:t>
      </w:r>
      <w:proofErr w:type="spellEnd"/>
      <w:r w:rsidR="00961C01" w:rsidRPr="00961C01">
        <w:rPr>
          <w:rStyle w:val="LatinChar"/>
          <w:rFonts w:cs="Dbs-Rashi" w:hint="cs"/>
          <w:szCs w:val="20"/>
          <w:rtl/>
        </w:rPr>
        <w:t>:)</w:t>
      </w:r>
      <w:r w:rsidR="00961C01">
        <w:rPr>
          <w:rStyle w:val="LatinChar"/>
          <w:rFonts w:cs="FrankRuehl" w:hint="cs"/>
          <w:sz w:val="28"/>
          <w:szCs w:val="28"/>
          <w:rtl/>
          <w:lang w:val="en-GB"/>
        </w:rPr>
        <w:t xml:space="preserve"> "</w:t>
      </w:r>
      <w:r w:rsidR="003915B6" w:rsidRPr="003915B6">
        <w:rPr>
          <w:rStyle w:val="LatinChar"/>
          <w:rFonts w:cs="FrankRuehl"/>
          <w:sz w:val="28"/>
          <w:szCs w:val="28"/>
          <w:rtl/>
          <w:lang w:val="en-GB"/>
        </w:rPr>
        <w:t xml:space="preserve">עכבר </w:t>
      </w:r>
      <w:proofErr w:type="spellStart"/>
      <w:r w:rsidR="003915B6" w:rsidRPr="003915B6">
        <w:rPr>
          <w:rStyle w:val="LatinChar"/>
          <w:rFonts w:cs="FrankRuehl"/>
          <w:sz w:val="28"/>
          <w:szCs w:val="28"/>
          <w:rtl/>
          <w:lang w:val="en-GB"/>
        </w:rPr>
        <w:t>דשכיב</w:t>
      </w:r>
      <w:proofErr w:type="spellEnd"/>
      <w:r w:rsidR="003915B6" w:rsidRPr="003915B6">
        <w:rPr>
          <w:rStyle w:val="LatinChar"/>
          <w:rFonts w:cs="FrankRuehl"/>
          <w:sz w:val="28"/>
          <w:szCs w:val="28"/>
          <w:rtl/>
          <w:lang w:val="en-GB"/>
        </w:rPr>
        <w:t xml:space="preserve"> </w:t>
      </w:r>
      <w:proofErr w:type="spellStart"/>
      <w:r w:rsidR="003915B6" w:rsidRPr="003915B6">
        <w:rPr>
          <w:rStyle w:val="LatinChar"/>
          <w:rFonts w:cs="FrankRuehl"/>
          <w:sz w:val="28"/>
          <w:szCs w:val="28"/>
          <w:rtl/>
          <w:lang w:val="en-GB"/>
        </w:rPr>
        <w:t>אדינרי</w:t>
      </w:r>
      <w:proofErr w:type="spellEnd"/>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מי שמניח עושרו באוצרו</w:t>
      </w:r>
      <w:r w:rsidR="00961C01">
        <w:rPr>
          <w:rStyle w:val="FootnoteReference"/>
          <w:rFonts w:cs="FrankRuehl"/>
          <w:szCs w:val="28"/>
          <w:rtl/>
        </w:rPr>
        <w:footnoteReference w:id="372"/>
      </w:r>
      <w:r w:rsidR="00961C01">
        <w:rPr>
          <w:rStyle w:val="LatinChar"/>
          <w:rFonts w:cs="FrankRuehl" w:hint="cs"/>
          <w:sz w:val="28"/>
          <w:szCs w:val="28"/>
          <w:rtl/>
          <w:lang w:val="en-GB"/>
        </w:rPr>
        <w:t>.</w:t>
      </w:r>
      <w:r w:rsidR="003915B6" w:rsidRPr="003915B6">
        <w:rPr>
          <w:rStyle w:val="LatinChar"/>
          <w:rFonts w:cs="FrankRuehl"/>
          <w:sz w:val="28"/>
          <w:szCs w:val="28"/>
          <w:rtl/>
          <w:lang w:val="en-GB"/>
        </w:rPr>
        <w:t xml:space="preserve"> וקראו </w:t>
      </w:r>
      <w:r w:rsidR="00F73119">
        <w:rPr>
          <w:rStyle w:val="LatinChar"/>
          <w:rFonts w:cs="FrankRuehl" w:hint="cs"/>
          <w:sz w:val="28"/>
          <w:szCs w:val="28"/>
          <w:rtl/>
          <w:lang w:val="en-GB"/>
        </w:rPr>
        <w:t>"</w:t>
      </w:r>
      <w:proofErr w:type="spellStart"/>
      <w:r w:rsidR="003915B6" w:rsidRPr="003915B6">
        <w:rPr>
          <w:rStyle w:val="LatinChar"/>
          <w:rFonts w:cs="FrankRuehl"/>
          <w:sz w:val="28"/>
          <w:szCs w:val="28"/>
          <w:rtl/>
          <w:lang w:val="en-GB"/>
        </w:rPr>
        <w:t>עכברא</w:t>
      </w:r>
      <w:proofErr w:type="spellEnd"/>
      <w:r w:rsidR="003915B6" w:rsidRPr="003915B6">
        <w:rPr>
          <w:rStyle w:val="LatinChar"/>
          <w:rFonts w:cs="FrankRuehl"/>
          <w:sz w:val="28"/>
          <w:szCs w:val="28"/>
          <w:rtl/>
          <w:lang w:val="en-GB"/>
        </w:rPr>
        <w:t xml:space="preserve"> </w:t>
      </w:r>
      <w:proofErr w:type="spellStart"/>
      <w:r w:rsidR="003915B6" w:rsidRPr="003915B6">
        <w:rPr>
          <w:rStyle w:val="LatinChar"/>
          <w:rFonts w:cs="FrankRuehl"/>
          <w:sz w:val="28"/>
          <w:szCs w:val="28"/>
          <w:rtl/>
          <w:lang w:val="en-GB"/>
        </w:rPr>
        <w:t>דשכיב</w:t>
      </w:r>
      <w:proofErr w:type="spellEnd"/>
      <w:r w:rsidR="003915B6" w:rsidRPr="003915B6">
        <w:rPr>
          <w:rStyle w:val="LatinChar"/>
          <w:rFonts w:cs="FrankRuehl"/>
          <w:sz w:val="28"/>
          <w:szCs w:val="28"/>
          <w:rtl/>
          <w:lang w:val="en-GB"/>
        </w:rPr>
        <w:t xml:space="preserve"> </w:t>
      </w:r>
      <w:proofErr w:type="spellStart"/>
      <w:r w:rsidR="003915B6" w:rsidRPr="003915B6">
        <w:rPr>
          <w:rStyle w:val="LatinChar"/>
          <w:rFonts w:cs="FrankRuehl"/>
          <w:sz w:val="28"/>
          <w:szCs w:val="28"/>
          <w:rtl/>
          <w:lang w:val="en-GB"/>
        </w:rPr>
        <w:t>אדינרי</w:t>
      </w:r>
      <w:proofErr w:type="spellEnd"/>
      <w:r w:rsidR="00F73119">
        <w:rPr>
          <w:rStyle w:val="LatinChar"/>
          <w:rFonts w:cs="FrankRuehl" w:hint="cs"/>
          <w:sz w:val="28"/>
          <w:szCs w:val="28"/>
          <w:rtl/>
          <w:lang w:val="en-GB"/>
        </w:rPr>
        <w:t>",</w:t>
      </w:r>
      <w:r w:rsidR="003915B6" w:rsidRPr="003915B6">
        <w:rPr>
          <w:rStyle w:val="LatinChar"/>
          <w:rFonts w:cs="FrankRuehl"/>
          <w:sz w:val="28"/>
          <w:szCs w:val="28"/>
          <w:rtl/>
          <w:lang w:val="en-GB"/>
        </w:rPr>
        <w:t xml:space="preserve"> כי אין לך דבר מיאוס רק העכבר</w:t>
      </w:r>
      <w:r w:rsidR="00BD6D53">
        <w:rPr>
          <w:rStyle w:val="FootnoteReference"/>
          <w:rFonts w:cs="FrankRuehl"/>
          <w:szCs w:val="28"/>
          <w:rtl/>
        </w:rPr>
        <w:footnoteReference w:id="373"/>
      </w:r>
      <w:r w:rsidR="00442634">
        <w:rPr>
          <w:rStyle w:val="LatinChar"/>
          <w:rFonts w:cs="FrankRuehl" w:hint="cs"/>
          <w:sz w:val="28"/>
          <w:szCs w:val="28"/>
          <w:rtl/>
          <w:lang w:val="en-GB"/>
        </w:rPr>
        <w:t>,</w:t>
      </w:r>
      <w:r w:rsidR="003915B6" w:rsidRPr="003915B6">
        <w:rPr>
          <w:rStyle w:val="LatinChar"/>
          <w:rFonts w:cs="FrankRuehl"/>
          <w:sz w:val="28"/>
          <w:szCs w:val="28"/>
          <w:rtl/>
          <w:lang w:val="en-GB"/>
        </w:rPr>
        <w:t xml:space="preserve"> וכן הוא מאוס המאסף את העושר ואין משתמש בו להוצאה</w:t>
      </w:r>
      <w:r w:rsidR="000456F5">
        <w:rPr>
          <w:rStyle w:val="FootnoteReference"/>
          <w:rFonts w:cs="FrankRuehl"/>
          <w:szCs w:val="28"/>
          <w:rtl/>
        </w:rPr>
        <w:footnoteReference w:id="374"/>
      </w:r>
      <w:r w:rsidR="00442634">
        <w:rPr>
          <w:rStyle w:val="LatinChar"/>
          <w:rFonts w:cs="FrankRuehl" w:hint="cs"/>
          <w:sz w:val="28"/>
          <w:szCs w:val="28"/>
          <w:rtl/>
          <w:lang w:val="en-GB"/>
        </w:rPr>
        <w:t>.</w:t>
      </w:r>
      <w:r w:rsidR="003915B6" w:rsidRPr="003915B6">
        <w:rPr>
          <w:rStyle w:val="LatinChar"/>
          <w:rFonts w:cs="FrankRuehl"/>
          <w:sz w:val="28"/>
          <w:szCs w:val="28"/>
          <w:rtl/>
          <w:lang w:val="en-GB"/>
        </w:rPr>
        <w:t xml:space="preserve"> ומה שהוא מאוס </w:t>
      </w:r>
      <w:r w:rsidR="003915B6" w:rsidRPr="003915B6">
        <w:rPr>
          <w:rStyle w:val="LatinChar"/>
          <w:rFonts w:cs="FrankRuehl"/>
          <w:sz w:val="28"/>
          <w:szCs w:val="28"/>
          <w:rtl/>
          <w:lang w:val="en-GB"/>
        </w:rPr>
        <w:lastRenderedPageBreak/>
        <w:t>המאסף העושר באוצרו</w:t>
      </w:r>
      <w:r w:rsidR="00556FCA">
        <w:rPr>
          <w:rStyle w:val="LatinChar"/>
          <w:rFonts w:cs="FrankRuehl" w:hint="cs"/>
          <w:sz w:val="28"/>
          <w:szCs w:val="28"/>
          <w:rtl/>
          <w:lang w:val="en-GB"/>
        </w:rPr>
        <w:t>,</w:t>
      </w:r>
      <w:r w:rsidR="003915B6" w:rsidRPr="003915B6">
        <w:rPr>
          <w:rStyle w:val="LatinChar"/>
          <w:rFonts w:cs="FrankRuehl"/>
          <w:sz w:val="28"/>
          <w:szCs w:val="28"/>
          <w:rtl/>
          <w:lang w:val="en-GB"/>
        </w:rPr>
        <w:t xml:space="preserve"> כי עיקר העושר הוא הכבוד שיש בעושר</w:t>
      </w:r>
      <w:r w:rsidR="00556FCA">
        <w:rPr>
          <w:rStyle w:val="FootnoteReference"/>
          <w:rFonts w:cs="FrankRuehl"/>
          <w:szCs w:val="28"/>
          <w:rtl/>
        </w:rPr>
        <w:footnoteReference w:id="375"/>
      </w:r>
      <w:r w:rsidR="00556FCA">
        <w:rPr>
          <w:rStyle w:val="LatinChar"/>
          <w:rFonts w:cs="FrankRuehl" w:hint="cs"/>
          <w:sz w:val="28"/>
          <w:szCs w:val="28"/>
          <w:rtl/>
          <w:lang w:val="en-GB"/>
        </w:rPr>
        <w:t>,</w:t>
      </w:r>
      <w:r w:rsidR="003915B6" w:rsidRPr="003915B6">
        <w:rPr>
          <w:rStyle w:val="LatinChar"/>
          <w:rFonts w:cs="FrankRuehl"/>
          <w:sz w:val="28"/>
          <w:szCs w:val="28"/>
          <w:rtl/>
          <w:lang w:val="en-GB"/>
        </w:rPr>
        <w:t xml:space="preserve"> ואין הכבוד רק אצל אחרים</w:t>
      </w:r>
      <w:r w:rsidR="00280628">
        <w:rPr>
          <w:rStyle w:val="LatinChar"/>
          <w:rFonts w:cs="FrankRuehl" w:hint="cs"/>
          <w:sz w:val="28"/>
          <w:szCs w:val="28"/>
          <w:rtl/>
          <w:lang w:val="en-GB"/>
        </w:rPr>
        <w:t>,</w:t>
      </w:r>
      <w:r w:rsidR="003915B6" w:rsidRPr="003915B6">
        <w:rPr>
          <w:rStyle w:val="LatinChar"/>
          <w:rFonts w:cs="FrankRuehl"/>
          <w:sz w:val="28"/>
          <w:szCs w:val="28"/>
          <w:rtl/>
          <w:lang w:val="en-GB"/>
        </w:rPr>
        <w:t xml:space="preserve"> ולא אצל עצמו</w:t>
      </w:r>
      <w:r w:rsidR="004631D0">
        <w:rPr>
          <w:rStyle w:val="FootnoteReference"/>
          <w:rFonts w:cs="FrankRuehl"/>
          <w:szCs w:val="28"/>
          <w:rtl/>
        </w:rPr>
        <w:footnoteReference w:id="376"/>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ולפיכך אין כבוד כאשר העושר הוא באוצרו</w:t>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ואדרב</w:t>
      </w:r>
      <w:r w:rsidR="001A0074">
        <w:rPr>
          <w:rStyle w:val="LatinChar"/>
          <w:rFonts w:cs="FrankRuehl" w:hint="cs"/>
          <w:sz w:val="28"/>
          <w:szCs w:val="28"/>
          <w:rtl/>
          <w:lang w:val="en-GB"/>
        </w:rPr>
        <w:t>ה</w:t>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מאוס הוא</w:t>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כי הוא הפך הכבוד כאשר אין מוציא העושר לאחרים</w:t>
      </w:r>
      <w:r w:rsidR="003444FD">
        <w:rPr>
          <w:rStyle w:val="FootnoteReference"/>
          <w:rFonts w:cs="FrankRuehl"/>
          <w:szCs w:val="28"/>
          <w:rtl/>
        </w:rPr>
        <w:footnoteReference w:id="377"/>
      </w:r>
      <w:r w:rsidR="00087136">
        <w:rPr>
          <w:rStyle w:val="LatinChar"/>
          <w:rFonts w:cs="FrankRuehl" w:hint="cs"/>
          <w:sz w:val="28"/>
          <w:szCs w:val="28"/>
          <w:rtl/>
          <w:lang w:val="en-GB"/>
        </w:rPr>
        <w:t>,</w:t>
      </w:r>
      <w:r w:rsidR="003915B6" w:rsidRPr="003915B6">
        <w:rPr>
          <w:rStyle w:val="LatinChar"/>
          <w:rFonts w:cs="FrankRuehl"/>
          <w:sz w:val="28"/>
          <w:szCs w:val="28"/>
          <w:rtl/>
          <w:lang w:val="en-GB"/>
        </w:rPr>
        <w:t xml:space="preserve"> ואשר הוא הפך הכבוד הוא מאוס </w:t>
      </w:r>
      <w:proofErr w:type="spellStart"/>
      <w:r w:rsidR="003915B6" w:rsidRPr="003915B6">
        <w:rPr>
          <w:rStyle w:val="LatinChar"/>
          <w:rFonts w:cs="FrankRuehl"/>
          <w:sz w:val="28"/>
          <w:szCs w:val="28"/>
          <w:rtl/>
          <w:lang w:val="en-GB"/>
        </w:rPr>
        <w:t>בודאי</w:t>
      </w:r>
      <w:proofErr w:type="spellEnd"/>
      <w:r w:rsidR="00E3151B">
        <w:rPr>
          <w:rStyle w:val="FootnoteReference"/>
          <w:rFonts w:cs="FrankRuehl"/>
          <w:szCs w:val="28"/>
          <w:rtl/>
        </w:rPr>
        <w:footnoteReference w:id="378"/>
      </w:r>
      <w:r w:rsidR="00F73119">
        <w:rPr>
          <w:rStyle w:val="LatinChar"/>
          <w:rFonts w:cs="FrankRuehl" w:hint="cs"/>
          <w:sz w:val="28"/>
          <w:szCs w:val="28"/>
          <w:rtl/>
          <w:lang w:val="en-GB"/>
        </w:rPr>
        <w:t>.</w:t>
      </w:r>
      <w:r w:rsidR="003915B6" w:rsidRPr="003915B6">
        <w:rPr>
          <w:rStyle w:val="LatinChar"/>
          <w:rFonts w:cs="FrankRuehl"/>
          <w:sz w:val="28"/>
          <w:szCs w:val="28"/>
          <w:rtl/>
          <w:lang w:val="en-GB"/>
        </w:rPr>
        <w:t xml:space="preserve"> </w:t>
      </w:r>
    </w:p>
    <w:p w:rsidR="00EE2233" w:rsidRDefault="0054190F" w:rsidP="00EE2233">
      <w:pPr>
        <w:jc w:val="both"/>
        <w:rPr>
          <w:rStyle w:val="LatinChar"/>
          <w:rFonts w:cs="FrankRuehl"/>
          <w:sz w:val="28"/>
          <w:szCs w:val="28"/>
          <w:rtl/>
          <w:lang w:val="en-GB"/>
        </w:rPr>
      </w:pPr>
      <w:r w:rsidRPr="0054190F">
        <w:rPr>
          <w:rStyle w:val="LatinChar"/>
          <w:rtl/>
        </w:rPr>
        <w:t>#</w:t>
      </w:r>
      <w:r w:rsidR="003915B6" w:rsidRPr="0054190F">
        <w:rPr>
          <w:rStyle w:val="Title1"/>
          <w:rtl/>
        </w:rPr>
        <w:t>ובמדרש</w:t>
      </w:r>
      <w:r w:rsidRPr="0054190F">
        <w:rPr>
          <w:rStyle w:val="LatinChar"/>
          <w:rtl/>
        </w:rPr>
        <w:t>=</w:t>
      </w:r>
      <w:r w:rsidR="003915B6" w:rsidRPr="003915B6">
        <w:rPr>
          <w:rStyle w:val="LatinChar"/>
          <w:rFonts w:cs="FrankRuehl"/>
          <w:sz w:val="28"/>
          <w:szCs w:val="28"/>
          <w:rtl/>
          <w:lang w:val="en-GB"/>
        </w:rPr>
        <w:t xml:space="preserve"> </w:t>
      </w:r>
      <w:r w:rsidR="003915B6" w:rsidRPr="0054190F">
        <w:rPr>
          <w:rStyle w:val="LatinChar"/>
          <w:rFonts w:cs="Dbs-Rashi"/>
          <w:szCs w:val="20"/>
          <w:rtl/>
          <w:lang w:val="en-GB"/>
        </w:rPr>
        <w:t>(</w:t>
      </w:r>
      <w:proofErr w:type="spellStart"/>
      <w:r w:rsidR="003915B6" w:rsidRPr="0054190F">
        <w:rPr>
          <w:rStyle w:val="LatinChar"/>
          <w:rFonts w:cs="Dbs-Rashi"/>
          <w:szCs w:val="20"/>
          <w:rtl/>
          <w:lang w:val="en-GB"/>
        </w:rPr>
        <w:t>ילקו</w:t>
      </w:r>
      <w:r w:rsidRPr="0054190F">
        <w:rPr>
          <w:rStyle w:val="LatinChar"/>
          <w:rFonts w:cs="Dbs-Rashi" w:hint="cs"/>
          <w:szCs w:val="20"/>
          <w:rtl/>
          <w:lang w:val="en-GB"/>
        </w:rPr>
        <w:t>"ש</w:t>
      </w:r>
      <w:proofErr w:type="spellEnd"/>
      <w:r w:rsidRPr="0054190F">
        <w:rPr>
          <w:rStyle w:val="LatinChar"/>
          <w:rFonts w:cs="Dbs-Rashi" w:hint="cs"/>
          <w:szCs w:val="20"/>
          <w:rtl/>
          <w:lang w:val="en-GB"/>
        </w:rPr>
        <w:t xml:space="preserve"> </w:t>
      </w:r>
      <w:proofErr w:type="spellStart"/>
      <w:r w:rsidRPr="0054190F">
        <w:rPr>
          <w:rStyle w:val="LatinChar"/>
          <w:rFonts w:cs="Dbs-Rashi" w:hint="cs"/>
          <w:szCs w:val="20"/>
          <w:rtl/>
          <w:lang w:val="en-GB"/>
        </w:rPr>
        <w:t>ח"ב</w:t>
      </w:r>
      <w:proofErr w:type="spellEnd"/>
      <w:r w:rsidR="003915B6" w:rsidRPr="0054190F">
        <w:rPr>
          <w:rStyle w:val="LatinChar"/>
          <w:rFonts w:cs="Dbs-Rashi"/>
          <w:szCs w:val="20"/>
          <w:rtl/>
          <w:lang w:val="en-GB"/>
        </w:rPr>
        <w:t xml:space="preserve"> </w:t>
      </w:r>
      <w:r w:rsidRPr="0054190F">
        <w:rPr>
          <w:rStyle w:val="LatinChar"/>
          <w:rFonts w:cs="Dbs-Rashi" w:hint="cs"/>
          <w:szCs w:val="20"/>
          <w:rtl/>
          <w:lang w:val="en-GB"/>
        </w:rPr>
        <w:t>ת</w:t>
      </w:r>
      <w:r w:rsidR="003915B6" w:rsidRPr="0054190F">
        <w:rPr>
          <w:rStyle w:val="LatinChar"/>
          <w:rFonts w:cs="Dbs-Rashi"/>
          <w:szCs w:val="20"/>
          <w:rtl/>
          <w:lang w:val="en-GB"/>
        </w:rPr>
        <w:t>תרמו)</w:t>
      </w:r>
      <w:r>
        <w:rPr>
          <w:rStyle w:val="LatinChar"/>
          <w:rFonts w:cs="FrankRuehl" w:hint="cs"/>
          <w:sz w:val="28"/>
          <w:szCs w:val="28"/>
          <w:rtl/>
          <w:lang w:val="en-GB"/>
        </w:rPr>
        <w:t>,</w:t>
      </w:r>
      <w:r w:rsidR="003915B6" w:rsidRPr="003915B6">
        <w:rPr>
          <w:rStyle w:val="LatinChar"/>
          <w:rFonts w:cs="FrankRuehl"/>
          <w:sz w:val="28"/>
          <w:szCs w:val="28"/>
          <w:rtl/>
          <w:lang w:val="en-GB"/>
        </w:rPr>
        <w:t xml:space="preserve"> מהיכן היה לו זה</w:t>
      </w:r>
      <w:r>
        <w:rPr>
          <w:rStyle w:val="FootnoteReference"/>
          <w:rFonts w:cs="FrankRuehl"/>
          <w:szCs w:val="28"/>
          <w:rtl/>
        </w:rPr>
        <w:footnoteReference w:id="379"/>
      </w:r>
      <w:r>
        <w:rPr>
          <w:rStyle w:val="LatinChar"/>
          <w:rFonts w:cs="FrankRuehl" w:hint="cs"/>
          <w:sz w:val="28"/>
          <w:szCs w:val="28"/>
          <w:rtl/>
          <w:lang w:val="en-GB"/>
        </w:rPr>
        <w:t>,</w:t>
      </w:r>
      <w:r w:rsidR="003915B6" w:rsidRPr="003915B6">
        <w:rPr>
          <w:rStyle w:val="LatinChar"/>
          <w:rFonts w:cs="FrankRuehl"/>
          <w:sz w:val="28"/>
          <w:szCs w:val="28"/>
          <w:rtl/>
          <w:lang w:val="en-GB"/>
        </w:rPr>
        <w:t xml:space="preserve"> נבוכדנצר צר עין </w:t>
      </w:r>
      <w:r w:rsidR="001E0306">
        <w:rPr>
          <w:rStyle w:val="LatinChar"/>
          <w:rFonts w:cs="FrankRuehl" w:hint="cs"/>
          <w:sz w:val="28"/>
          <w:szCs w:val="28"/>
          <w:rtl/>
          <w:lang w:val="en-GB"/>
        </w:rPr>
        <w:t>(-</w:t>
      </w:r>
      <w:r w:rsidR="003915B6" w:rsidRPr="003915B6">
        <w:rPr>
          <w:rStyle w:val="LatinChar"/>
          <w:rFonts w:cs="FrankRuehl"/>
          <w:sz w:val="28"/>
          <w:szCs w:val="28"/>
          <w:rtl/>
          <w:lang w:val="en-GB"/>
        </w:rPr>
        <w:t>רע</w:t>
      </w:r>
      <w:r w:rsidR="001E0306">
        <w:rPr>
          <w:rStyle w:val="LatinChar"/>
          <w:rFonts w:cs="FrankRuehl" w:hint="cs"/>
          <w:sz w:val="28"/>
          <w:szCs w:val="28"/>
          <w:rtl/>
          <w:lang w:val="en-GB"/>
        </w:rPr>
        <w:t>-)</w:t>
      </w:r>
      <w:r w:rsidR="003915B6" w:rsidRPr="003915B6">
        <w:rPr>
          <w:rStyle w:val="LatinChar"/>
          <w:rFonts w:cs="FrankRuehl"/>
          <w:sz w:val="28"/>
          <w:szCs w:val="28"/>
          <w:rtl/>
          <w:lang w:val="en-GB"/>
        </w:rPr>
        <w:t xml:space="preserve"> היה</w:t>
      </w:r>
      <w:r>
        <w:rPr>
          <w:rStyle w:val="LatinChar"/>
          <w:rFonts w:cs="FrankRuehl" w:hint="cs"/>
          <w:sz w:val="28"/>
          <w:szCs w:val="28"/>
          <w:rtl/>
          <w:lang w:val="en-GB"/>
        </w:rPr>
        <w:t>,</w:t>
      </w:r>
      <w:r w:rsidR="003915B6" w:rsidRPr="003915B6">
        <w:rPr>
          <w:rStyle w:val="LatinChar"/>
          <w:rFonts w:cs="FrankRuehl"/>
          <w:sz w:val="28"/>
          <w:szCs w:val="28"/>
          <w:rtl/>
          <w:lang w:val="en-GB"/>
        </w:rPr>
        <w:t xml:space="preserve"> וכיון שנטה למות אמר את כל ממוני איני מניח אחרי</w:t>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שלא יתכבד אחר בממוני</w:t>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עשה ספינה של נחושת</w:t>
      </w:r>
      <w:r w:rsidR="00380F3A">
        <w:rPr>
          <w:rStyle w:val="FootnoteReference"/>
          <w:rFonts w:cs="FrankRuehl"/>
          <w:szCs w:val="28"/>
          <w:rtl/>
        </w:rPr>
        <w:footnoteReference w:id="380"/>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והטמין אותו בארץ</w:t>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והפך עליו מי פרת</w:t>
      </w:r>
      <w:r w:rsidR="00160FA2">
        <w:rPr>
          <w:rStyle w:val="LatinChar"/>
          <w:rFonts w:cs="FrankRuehl" w:hint="cs"/>
          <w:sz w:val="28"/>
          <w:szCs w:val="28"/>
          <w:rtl/>
          <w:lang w:val="en-GB"/>
        </w:rPr>
        <w:t>*</w:t>
      </w:r>
      <w:r w:rsidR="004B1D2B">
        <w:rPr>
          <w:rStyle w:val="FootnoteReference"/>
          <w:rFonts w:cs="FrankRuehl"/>
          <w:szCs w:val="28"/>
          <w:rtl/>
        </w:rPr>
        <w:footnoteReference w:id="381"/>
      </w:r>
      <w:r w:rsidR="00380F3A">
        <w:rPr>
          <w:rStyle w:val="LatinChar"/>
          <w:rFonts w:cs="FrankRuehl" w:hint="cs"/>
          <w:sz w:val="28"/>
          <w:szCs w:val="28"/>
          <w:rtl/>
          <w:lang w:val="en-GB"/>
        </w:rPr>
        <w:t>.</w:t>
      </w:r>
      <w:r w:rsidR="003915B6" w:rsidRPr="003915B6">
        <w:rPr>
          <w:rStyle w:val="LatinChar"/>
          <w:rFonts w:cs="FrankRuehl"/>
          <w:sz w:val="28"/>
          <w:szCs w:val="28"/>
          <w:rtl/>
          <w:lang w:val="en-GB"/>
        </w:rPr>
        <w:t xml:space="preserve"> וכשבקש כורש לבנות ב</w:t>
      </w:r>
      <w:r w:rsidR="00AB13B0">
        <w:rPr>
          <w:rStyle w:val="LatinChar"/>
          <w:rFonts w:cs="FrankRuehl" w:hint="cs"/>
          <w:sz w:val="28"/>
          <w:szCs w:val="28"/>
          <w:rtl/>
          <w:lang w:val="en-GB"/>
        </w:rPr>
        <w:t>ית המקדש</w:t>
      </w:r>
      <w:r w:rsidR="003915B6" w:rsidRPr="003915B6">
        <w:rPr>
          <w:rStyle w:val="LatinChar"/>
          <w:rFonts w:cs="FrankRuehl"/>
          <w:sz w:val="28"/>
          <w:szCs w:val="28"/>
          <w:rtl/>
          <w:lang w:val="en-GB"/>
        </w:rPr>
        <w:t xml:space="preserve"> נגלה לו</w:t>
      </w:r>
      <w:r w:rsidR="00AB13B0">
        <w:rPr>
          <w:rStyle w:val="LatinChar"/>
          <w:rFonts w:cs="FrankRuehl" w:hint="cs"/>
          <w:sz w:val="28"/>
          <w:szCs w:val="28"/>
          <w:rtl/>
          <w:lang w:val="en-GB"/>
        </w:rPr>
        <w:t>,</w:t>
      </w:r>
      <w:r w:rsidR="003915B6" w:rsidRPr="003915B6">
        <w:rPr>
          <w:rStyle w:val="LatinChar"/>
          <w:rFonts w:cs="FrankRuehl"/>
          <w:sz w:val="28"/>
          <w:szCs w:val="28"/>
          <w:rtl/>
          <w:lang w:val="en-GB"/>
        </w:rPr>
        <w:t xml:space="preserve"> שנאמר </w:t>
      </w:r>
      <w:r w:rsidR="003915B6" w:rsidRPr="00AB13B0">
        <w:rPr>
          <w:rStyle w:val="LatinChar"/>
          <w:rFonts w:cs="Dbs-Rashi"/>
          <w:szCs w:val="20"/>
          <w:rtl/>
          <w:lang w:val="en-GB"/>
        </w:rPr>
        <w:t>(ישעיה מה, ג)</w:t>
      </w:r>
      <w:r w:rsidR="003915B6" w:rsidRPr="003915B6">
        <w:rPr>
          <w:rStyle w:val="LatinChar"/>
          <w:rFonts w:cs="FrankRuehl"/>
          <w:sz w:val="28"/>
          <w:szCs w:val="28"/>
          <w:rtl/>
          <w:lang w:val="en-GB"/>
        </w:rPr>
        <w:t xml:space="preserve"> </w:t>
      </w:r>
      <w:r w:rsidR="00AB13B0">
        <w:rPr>
          <w:rStyle w:val="LatinChar"/>
          <w:rFonts w:cs="FrankRuehl" w:hint="cs"/>
          <w:sz w:val="28"/>
          <w:szCs w:val="28"/>
          <w:rtl/>
          <w:lang w:val="en-GB"/>
        </w:rPr>
        <w:t>"</w:t>
      </w:r>
      <w:r w:rsidR="003915B6" w:rsidRPr="003915B6">
        <w:rPr>
          <w:rStyle w:val="LatinChar"/>
          <w:rFonts w:cs="FrankRuehl"/>
          <w:sz w:val="28"/>
          <w:szCs w:val="28"/>
          <w:rtl/>
          <w:lang w:val="en-GB"/>
        </w:rPr>
        <w:t>ונתתי לך אוצרות ח</w:t>
      </w:r>
      <w:r w:rsidR="00151E02">
        <w:rPr>
          <w:rStyle w:val="LatinChar"/>
          <w:rFonts w:cs="FrankRuehl" w:hint="cs"/>
          <w:sz w:val="28"/>
          <w:szCs w:val="28"/>
          <w:rtl/>
          <w:lang w:val="en-GB"/>
        </w:rPr>
        <w:t>ו</w:t>
      </w:r>
      <w:r w:rsidR="003915B6" w:rsidRPr="003915B6">
        <w:rPr>
          <w:rStyle w:val="LatinChar"/>
          <w:rFonts w:cs="FrankRuehl"/>
          <w:sz w:val="28"/>
          <w:szCs w:val="28"/>
          <w:rtl/>
          <w:lang w:val="en-GB"/>
        </w:rPr>
        <w:t>שך</w:t>
      </w:r>
      <w:r w:rsidR="00AB13B0">
        <w:rPr>
          <w:rStyle w:val="LatinChar"/>
          <w:rFonts w:cs="FrankRuehl" w:hint="cs"/>
          <w:sz w:val="28"/>
          <w:szCs w:val="28"/>
          <w:rtl/>
          <w:lang w:val="en-GB"/>
        </w:rPr>
        <w:t>"</w:t>
      </w:r>
      <w:r w:rsidR="00AB13B0">
        <w:rPr>
          <w:rStyle w:val="FootnoteReference"/>
          <w:rFonts w:cs="FrankRuehl"/>
          <w:szCs w:val="28"/>
          <w:rtl/>
        </w:rPr>
        <w:footnoteReference w:id="382"/>
      </w:r>
      <w:r w:rsidR="00AB13B0">
        <w:rPr>
          <w:rStyle w:val="LatinChar"/>
          <w:rFonts w:cs="FrankRuehl" w:hint="cs"/>
          <w:sz w:val="28"/>
          <w:szCs w:val="28"/>
          <w:rtl/>
          <w:lang w:val="en-GB"/>
        </w:rPr>
        <w:t>,</w:t>
      </w:r>
      <w:r w:rsidR="003915B6" w:rsidRPr="003915B6">
        <w:rPr>
          <w:rStyle w:val="LatinChar"/>
          <w:rFonts w:cs="FrankRuehl"/>
          <w:sz w:val="28"/>
          <w:szCs w:val="28"/>
          <w:rtl/>
          <w:lang w:val="en-GB"/>
        </w:rPr>
        <w:t xml:space="preserve"> ע</w:t>
      </w:r>
      <w:r w:rsidR="00EE2233">
        <w:rPr>
          <w:rStyle w:val="LatinChar"/>
          <w:rFonts w:cs="FrankRuehl" w:hint="cs"/>
          <w:sz w:val="28"/>
          <w:szCs w:val="28"/>
          <w:rtl/>
          <w:lang w:val="en-GB"/>
        </w:rPr>
        <w:t>ד כאן.</w:t>
      </w:r>
      <w:r w:rsidR="003915B6" w:rsidRPr="003915B6">
        <w:rPr>
          <w:rStyle w:val="LatinChar"/>
          <w:rFonts w:cs="FrankRuehl"/>
          <w:sz w:val="28"/>
          <w:szCs w:val="28"/>
          <w:rtl/>
          <w:lang w:val="en-GB"/>
        </w:rPr>
        <w:t xml:space="preserve"> </w:t>
      </w:r>
    </w:p>
    <w:p w:rsidR="009D699C" w:rsidRPr="009D699C" w:rsidRDefault="00EE2233" w:rsidP="009D699C">
      <w:pPr>
        <w:jc w:val="both"/>
        <w:rPr>
          <w:rStyle w:val="LatinChar"/>
          <w:rFonts w:cs="FrankRuehl"/>
          <w:sz w:val="28"/>
          <w:szCs w:val="28"/>
          <w:rtl/>
          <w:lang w:val="en-GB"/>
        </w:rPr>
      </w:pPr>
      <w:r w:rsidRPr="00EE2233">
        <w:rPr>
          <w:rStyle w:val="LatinChar"/>
          <w:rtl/>
        </w:rPr>
        <w:t>#</w:t>
      </w:r>
      <w:r w:rsidR="003915B6" w:rsidRPr="00EE2233">
        <w:rPr>
          <w:rStyle w:val="Title1"/>
          <w:rtl/>
        </w:rPr>
        <w:t>ופיר</w:t>
      </w:r>
      <w:r w:rsidRPr="00EE2233">
        <w:rPr>
          <w:rStyle w:val="Title1"/>
          <w:rFonts w:hint="cs"/>
          <w:rtl/>
        </w:rPr>
        <w:t>ו</w:t>
      </w:r>
      <w:r w:rsidR="003915B6" w:rsidRPr="00EE2233">
        <w:rPr>
          <w:rStyle w:val="Title1"/>
          <w:rtl/>
        </w:rPr>
        <w:t>ש מדרש זה</w:t>
      </w:r>
      <w:r w:rsidRPr="00EE2233">
        <w:rPr>
          <w:rStyle w:val="LatinChar"/>
          <w:rtl/>
        </w:rPr>
        <w:t>=</w:t>
      </w:r>
      <w:r w:rsidR="005F1F44">
        <w:rPr>
          <w:rStyle w:val="FootnoteReference"/>
          <w:rFonts w:cs="FrankRuehl"/>
          <w:szCs w:val="28"/>
          <w:rtl/>
        </w:rPr>
        <w:footnoteReference w:id="383"/>
      </w:r>
      <w:r>
        <w:rPr>
          <w:rStyle w:val="LatinChar"/>
          <w:rFonts w:cs="FrankRuehl" w:hint="cs"/>
          <w:sz w:val="28"/>
          <w:szCs w:val="28"/>
          <w:rtl/>
          <w:lang w:val="en-GB"/>
        </w:rPr>
        <w:t>,</w:t>
      </w:r>
      <w:r w:rsidR="003915B6" w:rsidRPr="003915B6">
        <w:rPr>
          <w:rStyle w:val="LatinChar"/>
          <w:rFonts w:cs="FrankRuehl"/>
          <w:sz w:val="28"/>
          <w:szCs w:val="28"/>
          <w:rtl/>
          <w:lang w:val="en-GB"/>
        </w:rPr>
        <w:t xml:space="preserve"> כי לנבוכדנצר היה ראוי שיהיה העושר</w:t>
      </w:r>
      <w:r w:rsidR="00F60C69">
        <w:rPr>
          <w:rStyle w:val="LatinChar"/>
          <w:rFonts w:cs="FrankRuehl" w:hint="cs"/>
          <w:sz w:val="28"/>
          <w:szCs w:val="28"/>
          <w:rtl/>
          <w:lang w:val="en-GB"/>
        </w:rPr>
        <w:t>,</w:t>
      </w:r>
      <w:r w:rsidR="003915B6" w:rsidRPr="003915B6">
        <w:rPr>
          <w:rStyle w:val="LatinChar"/>
          <w:rFonts w:cs="FrankRuehl"/>
          <w:sz w:val="28"/>
          <w:szCs w:val="28"/>
          <w:rtl/>
          <w:lang w:val="en-GB"/>
        </w:rPr>
        <w:t xml:space="preserve"> שנקרא </w:t>
      </w:r>
      <w:r w:rsidR="003915B6" w:rsidRPr="00F60C69">
        <w:rPr>
          <w:rStyle w:val="LatinChar"/>
          <w:rFonts w:cs="Dbs-Rashi"/>
          <w:szCs w:val="20"/>
          <w:rtl/>
          <w:lang w:val="en-GB"/>
        </w:rPr>
        <w:t>(דניאל ב, לח)</w:t>
      </w:r>
      <w:r w:rsidR="003915B6" w:rsidRPr="003915B6">
        <w:rPr>
          <w:rStyle w:val="LatinChar"/>
          <w:rFonts w:cs="FrankRuehl"/>
          <w:sz w:val="28"/>
          <w:szCs w:val="28"/>
          <w:rtl/>
          <w:lang w:val="en-GB"/>
        </w:rPr>
        <w:t xml:space="preserve"> </w:t>
      </w:r>
      <w:r w:rsidR="00F60C69">
        <w:rPr>
          <w:rStyle w:val="LatinChar"/>
          <w:rFonts w:cs="FrankRuehl" w:hint="cs"/>
          <w:sz w:val="28"/>
          <w:szCs w:val="28"/>
          <w:rtl/>
          <w:lang w:val="en-GB"/>
        </w:rPr>
        <w:t>"</w:t>
      </w:r>
      <w:proofErr w:type="spellStart"/>
      <w:r w:rsidR="003915B6" w:rsidRPr="003915B6">
        <w:rPr>
          <w:rStyle w:val="LatinChar"/>
          <w:rFonts w:cs="FrankRuehl"/>
          <w:sz w:val="28"/>
          <w:szCs w:val="28"/>
          <w:rtl/>
          <w:lang w:val="en-GB"/>
        </w:rPr>
        <w:t>אנתה</w:t>
      </w:r>
      <w:proofErr w:type="spellEnd"/>
      <w:r w:rsidR="003915B6" w:rsidRPr="003915B6">
        <w:rPr>
          <w:rStyle w:val="LatinChar"/>
          <w:rFonts w:cs="FrankRuehl"/>
          <w:sz w:val="28"/>
          <w:szCs w:val="28"/>
          <w:rtl/>
          <w:lang w:val="en-GB"/>
        </w:rPr>
        <w:t xml:space="preserve"> הוא ראשה די </w:t>
      </w:r>
      <w:proofErr w:type="spellStart"/>
      <w:r w:rsidR="003915B6" w:rsidRPr="003915B6">
        <w:rPr>
          <w:rStyle w:val="LatinChar"/>
          <w:rFonts w:cs="FrankRuehl"/>
          <w:sz w:val="28"/>
          <w:szCs w:val="28"/>
          <w:rtl/>
          <w:lang w:val="en-GB"/>
        </w:rPr>
        <w:t>דהבא</w:t>
      </w:r>
      <w:proofErr w:type="spellEnd"/>
      <w:r w:rsidR="00F60C69">
        <w:rPr>
          <w:rStyle w:val="LatinChar"/>
          <w:rFonts w:cs="FrankRuehl" w:hint="cs"/>
          <w:sz w:val="28"/>
          <w:szCs w:val="28"/>
          <w:rtl/>
          <w:lang w:val="en-GB"/>
        </w:rPr>
        <w:t>"</w:t>
      </w:r>
      <w:r w:rsidR="00800B4E">
        <w:rPr>
          <w:rStyle w:val="FootnoteReference"/>
          <w:rFonts w:cs="FrankRuehl"/>
          <w:szCs w:val="28"/>
          <w:rtl/>
        </w:rPr>
        <w:footnoteReference w:id="384"/>
      </w:r>
      <w:r w:rsidR="00F60C69">
        <w:rPr>
          <w:rStyle w:val="LatinChar"/>
          <w:rFonts w:cs="FrankRuehl" w:hint="cs"/>
          <w:sz w:val="28"/>
          <w:szCs w:val="28"/>
          <w:rtl/>
          <w:lang w:val="en-GB"/>
        </w:rPr>
        <w:t>,</w:t>
      </w:r>
      <w:r w:rsidR="003915B6" w:rsidRPr="003915B6">
        <w:rPr>
          <w:rStyle w:val="LatinChar"/>
          <w:rFonts w:cs="FrankRuehl"/>
          <w:sz w:val="28"/>
          <w:szCs w:val="28"/>
          <w:rtl/>
          <w:lang w:val="en-GB"/>
        </w:rPr>
        <w:t xml:space="preserve"> וראוי לו העושר מצד עצם מלכותו</w:t>
      </w:r>
      <w:r w:rsidR="00BB502A">
        <w:rPr>
          <w:rStyle w:val="FootnoteReference"/>
          <w:rFonts w:cs="FrankRuehl"/>
          <w:szCs w:val="28"/>
          <w:rtl/>
        </w:rPr>
        <w:footnoteReference w:id="385"/>
      </w:r>
      <w:r w:rsidR="000739E2">
        <w:rPr>
          <w:rStyle w:val="LatinChar"/>
          <w:rFonts w:cs="FrankRuehl" w:hint="cs"/>
          <w:sz w:val="28"/>
          <w:szCs w:val="28"/>
          <w:rtl/>
          <w:lang w:val="en-GB"/>
        </w:rPr>
        <w:t>,</w:t>
      </w:r>
      <w:r w:rsidR="003915B6" w:rsidRPr="003915B6">
        <w:rPr>
          <w:rStyle w:val="LatinChar"/>
          <w:rFonts w:cs="FrankRuehl"/>
          <w:sz w:val="28"/>
          <w:szCs w:val="28"/>
          <w:rtl/>
          <w:lang w:val="en-GB"/>
        </w:rPr>
        <w:t xml:space="preserve"> שהוא אחד מד' </w:t>
      </w:r>
      <w:proofErr w:type="spellStart"/>
      <w:r w:rsidR="003915B6" w:rsidRPr="003915B6">
        <w:rPr>
          <w:rStyle w:val="LatinChar"/>
          <w:rFonts w:cs="FrankRuehl"/>
          <w:sz w:val="28"/>
          <w:szCs w:val="28"/>
          <w:rtl/>
          <w:lang w:val="en-GB"/>
        </w:rPr>
        <w:t>מלכיות</w:t>
      </w:r>
      <w:proofErr w:type="spellEnd"/>
      <w:r w:rsidR="00BB502A">
        <w:rPr>
          <w:rStyle w:val="LatinChar"/>
          <w:rFonts w:cs="FrankRuehl" w:hint="cs"/>
          <w:sz w:val="28"/>
          <w:szCs w:val="28"/>
          <w:rtl/>
          <w:lang w:val="en-GB"/>
        </w:rPr>
        <w:t xml:space="preserve"> </w:t>
      </w:r>
      <w:r w:rsidR="00BB502A" w:rsidRPr="00BB502A">
        <w:rPr>
          <w:rStyle w:val="LatinChar"/>
          <w:rFonts w:cs="Dbs-Rashi" w:hint="cs"/>
          <w:szCs w:val="20"/>
          <w:rtl/>
          <w:lang w:val="en-GB"/>
        </w:rPr>
        <w:t xml:space="preserve">(דניאל ז, </w:t>
      </w:r>
      <w:r w:rsidR="00BB502A" w:rsidRPr="00BB502A">
        <w:rPr>
          <w:rStyle w:val="LatinChar"/>
          <w:rFonts w:cs="Dbs-Rashi" w:hint="cs"/>
          <w:szCs w:val="20"/>
          <w:rtl/>
          <w:lang w:val="en-GB"/>
        </w:rPr>
        <w:lastRenderedPageBreak/>
        <w:t>ד)</w:t>
      </w:r>
      <w:r w:rsidR="003518BA">
        <w:rPr>
          <w:rStyle w:val="FootnoteReference"/>
          <w:rFonts w:cs="FrankRuehl"/>
          <w:szCs w:val="28"/>
          <w:rtl/>
        </w:rPr>
        <w:footnoteReference w:id="386"/>
      </w:r>
      <w:r w:rsidR="000739E2">
        <w:rPr>
          <w:rStyle w:val="LatinChar"/>
          <w:rFonts w:cs="FrankRuehl" w:hint="cs"/>
          <w:sz w:val="28"/>
          <w:szCs w:val="28"/>
          <w:rtl/>
          <w:lang w:val="en-GB"/>
        </w:rPr>
        <w:t>,</w:t>
      </w:r>
      <w:r w:rsidR="003915B6" w:rsidRPr="003915B6">
        <w:rPr>
          <w:rStyle w:val="LatinChar"/>
          <w:rFonts w:cs="FrankRuehl"/>
          <w:sz w:val="28"/>
          <w:szCs w:val="28"/>
          <w:rtl/>
          <w:lang w:val="en-GB"/>
        </w:rPr>
        <w:t xml:space="preserve"> והוא הראשון מד' </w:t>
      </w:r>
      <w:proofErr w:type="spellStart"/>
      <w:r w:rsidR="003915B6" w:rsidRPr="003915B6">
        <w:rPr>
          <w:rStyle w:val="LatinChar"/>
          <w:rFonts w:cs="FrankRuehl"/>
          <w:sz w:val="28"/>
          <w:szCs w:val="28"/>
          <w:rtl/>
          <w:lang w:val="en-GB"/>
        </w:rPr>
        <w:t>מלכיות</w:t>
      </w:r>
      <w:proofErr w:type="spellEnd"/>
      <w:r w:rsidR="009C50E5">
        <w:rPr>
          <w:rStyle w:val="LatinChar"/>
          <w:rFonts w:cs="FrankRuehl" w:hint="cs"/>
          <w:sz w:val="28"/>
          <w:szCs w:val="28"/>
          <w:rtl/>
          <w:lang w:val="en-GB"/>
        </w:rPr>
        <w:t>,</w:t>
      </w:r>
      <w:r w:rsidR="003915B6" w:rsidRPr="003915B6">
        <w:rPr>
          <w:rStyle w:val="LatinChar"/>
          <w:rFonts w:cs="FrankRuehl"/>
          <w:sz w:val="28"/>
          <w:szCs w:val="28"/>
          <w:rtl/>
          <w:lang w:val="en-GB"/>
        </w:rPr>
        <w:t xml:space="preserve"> שנאמר עליו </w:t>
      </w:r>
      <w:r w:rsidR="000739E2">
        <w:rPr>
          <w:rStyle w:val="LatinChar"/>
          <w:rFonts w:cs="FrankRuehl" w:hint="cs"/>
          <w:sz w:val="28"/>
          <w:szCs w:val="28"/>
          <w:rtl/>
          <w:lang w:val="en-GB"/>
        </w:rPr>
        <w:t>"</w:t>
      </w:r>
      <w:proofErr w:type="spellStart"/>
      <w:r w:rsidR="003915B6" w:rsidRPr="003915B6">
        <w:rPr>
          <w:rStyle w:val="LatinChar"/>
          <w:rFonts w:cs="FrankRuehl"/>
          <w:sz w:val="28"/>
          <w:szCs w:val="28"/>
          <w:rtl/>
          <w:lang w:val="en-GB"/>
        </w:rPr>
        <w:t>אנתה</w:t>
      </w:r>
      <w:proofErr w:type="spellEnd"/>
      <w:r w:rsidR="003915B6" w:rsidRPr="003915B6">
        <w:rPr>
          <w:rStyle w:val="LatinChar"/>
          <w:rFonts w:cs="FrankRuehl"/>
          <w:sz w:val="28"/>
          <w:szCs w:val="28"/>
          <w:rtl/>
          <w:lang w:val="en-GB"/>
        </w:rPr>
        <w:t xml:space="preserve"> הוא ראשה די </w:t>
      </w:r>
      <w:proofErr w:type="spellStart"/>
      <w:r w:rsidR="003915B6" w:rsidRPr="003915B6">
        <w:rPr>
          <w:rStyle w:val="LatinChar"/>
          <w:rFonts w:cs="FrankRuehl"/>
          <w:sz w:val="28"/>
          <w:szCs w:val="28"/>
          <w:rtl/>
          <w:lang w:val="en-GB"/>
        </w:rPr>
        <w:t>דהבא</w:t>
      </w:r>
      <w:proofErr w:type="spellEnd"/>
      <w:r w:rsidR="000739E2">
        <w:rPr>
          <w:rStyle w:val="LatinChar"/>
          <w:rFonts w:cs="FrankRuehl" w:hint="cs"/>
          <w:sz w:val="28"/>
          <w:szCs w:val="28"/>
          <w:rtl/>
          <w:lang w:val="en-GB"/>
        </w:rPr>
        <w:t>"</w:t>
      </w:r>
      <w:r w:rsidR="009C50E5">
        <w:rPr>
          <w:rStyle w:val="FootnoteReference"/>
          <w:rFonts w:cs="FrankRuehl"/>
          <w:szCs w:val="28"/>
          <w:rtl/>
        </w:rPr>
        <w:footnoteReference w:id="387"/>
      </w:r>
      <w:r w:rsidR="000739E2">
        <w:rPr>
          <w:rStyle w:val="LatinChar"/>
          <w:rFonts w:cs="FrankRuehl" w:hint="cs"/>
          <w:sz w:val="28"/>
          <w:szCs w:val="28"/>
          <w:rtl/>
          <w:lang w:val="en-GB"/>
        </w:rPr>
        <w:t>.</w:t>
      </w:r>
      <w:r w:rsidR="003915B6" w:rsidRPr="003915B6">
        <w:rPr>
          <w:rStyle w:val="LatinChar"/>
          <w:rFonts w:cs="FrankRuehl"/>
          <w:sz w:val="28"/>
          <w:szCs w:val="28"/>
          <w:rtl/>
          <w:lang w:val="en-GB"/>
        </w:rPr>
        <w:t xml:space="preserve"> ולכך מלכות זה היה ראוי שיהיה מביא העושר בעולם</w:t>
      </w:r>
      <w:r w:rsidR="00DD0E5C">
        <w:rPr>
          <w:rStyle w:val="FootnoteReference"/>
          <w:rFonts w:cs="FrankRuehl"/>
          <w:szCs w:val="28"/>
          <w:rtl/>
        </w:rPr>
        <w:footnoteReference w:id="388"/>
      </w:r>
      <w:r w:rsidR="00A772B2">
        <w:rPr>
          <w:rStyle w:val="LatinChar"/>
          <w:rFonts w:cs="FrankRuehl" w:hint="cs"/>
          <w:sz w:val="28"/>
          <w:szCs w:val="28"/>
          <w:rtl/>
          <w:lang w:val="en-GB"/>
        </w:rPr>
        <w:t>.</w:t>
      </w:r>
      <w:r w:rsidR="003915B6" w:rsidRPr="003915B6">
        <w:rPr>
          <w:rStyle w:val="LatinChar"/>
          <w:rFonts w:cs="FrankRuehl"/>
          <w:sz w:val="28"/>
          <w:szCs w:val="28"/>
          <w:rtl/>
          <w:lang w:val="en-GB"/>
        </w:rPr>
        <w:t xml:space="preserve"> רק כי כשם ש</w:t>
      </w:r>
      <w:r w:rsidR="00D16A51">
        <w:rPr>
          <w:rStyle w:val="LatinChar"/>
          <w:rFonts w:cs="FrankRuehl" w:hint="cs"/>
          <w:sz w:val="28"/>
          <w:szCs w:val="28"/>
          <w:rtl/>
          <w:lang w:val="en-GB"/>
        </w:rPr>
        <w:t>ה</w:t>
      </w:r>
      <w:r w:rsidR="003915B6" w:rsidRPr="003915B6">
        <w:rPr>
          <w:rStyle w:val="LatinChar"/>
          <w:rFonts w:cs="FrankRuehl"/>
          <w:sz w:val="28"/>
          <w:szCs w:val="28"/>
          <w:rtl/>
          <w:lang w:val="en-GB"/>
        </w:rPr>
        <w:t>מלכות מסוגל אל העושר</w:t>
      </w:r>
      <w:r w:rsidR="00BE4A0B">
        <w:rPr>
          <w:rStyle w:val="LatinChar"/>
          <w:rFonts w:cs="FrankRuehl" w:hint="cs"/>
          <w:sz w:val="28"/>
          <w:szCs w:val="28"/>
          <w:rtl/>
          <w:lang w:val="en-GB"/>
        </w:rPr>
        <w:t>,</w:t>
      </w:r>
      <w:r w:rsidR="003915B6" w:rsidRPr="003915B6">
        <w:rPr>
          <w:rStyle w:val="LatinChar"/>
          <w:rFonts w:cs="FrankRuehl"/>
          <w:sz w:val="28"/>
          <w:szCs w:val="28"/>
          <w:rtl/>
          <w:lang w:val="en-GB"/>
        </w:rPr>
        <w:t xml:space="preserve"> כך הוא מוכן אל עין הרע</w:t>
      </w:r>
      <w:r w:rsidR="00BE4A0B">
        <w:rPr>
          <w:rStyle w:val="FootnoteReference"/>
          <w:rFonts w:cs="FrankRuehl"/>
          <w:szCs w:val="28"/>
          <w:rtl/>
        </w:rPr>
        <w:footnoteReference w:id="389"/>
      </w:r>
      <w:r w:rsidR="00BE4A0B">
        <w:rPr>
          <w:rStyle w:val="LatinChar"/>
          <w:rFonts w:cs="FrankRuehl" w:hint="cs"/>
          <w:sz w:val="28"/>
          <w:szCs w:val="28"/>
          <w:rtl/>
          <w:lang w:val="en-GB"/>
        </w:rPr>
        <w:t>.</w:t>
      </w:r>
      <w:r w:rsidR="003915B6" w:rsidRPr="003915B6">
        <w:rPr>
          <w:rStyle w:val="LatinChar"/>
          <w:rFonts w:cs="FrankRuehl"/>
          <w:sz w:val="28"/>
          <w:szCs w:val="28"/>
          <w:rtl/>
          <w:lang w:val="en-GB"/>
        </w:rPr>
        <w:t xml:space="preserve"> ולכך לא נשאר העושר שלו בעולם מפני עין הרע שהיה דבק במלכות זה</w:t>
      </w:r>
      <w:r w:rsidR="000B4A15">
        <w:rPr>
          <w:rStyle w:val="FootnoteReference"/>
          <w:rFonts w:cs="FrankRuehl"/>
          <w:szCs w:val="28"/>
          <w:rtl/>
        </w:rPr>
        <w:footnoteReference w:id="390"/>
      </w:r>
      <w:r w:rsidR="000B4A15">
        <w:rPr>
          <w:rStyle w:val="LatinChar"/>
          <w:rFonts w:cs="FrankRuehl" w:hint="cs"/>
          <w:sz w:val="28"/>
          <w:szCs w:val="28"/>
          <w:rtl/>
          <w:lang w:val="en-GB"/>
        </w:rPr>
        <w:t>,</w:t>
      </w:r>
      <w:r w:rsidR="000B4A15">
        <w:rPr>
          <w:rStyle w:val="LatinChar"/>
          <w:rFonts w:cs="FrankRuehl"/>
          <w:sz w:val="28"/>
          <w:szCs w:val="28"/>
          <w:rtl/>
          <w:lang w:val="en-GB"/>
        </w:rPr>
        <w:t xml:space="preserve"> והיה נאבד מן העולם</w:t>
      </w:r>
      <w:r w:rsidR="00E531C1">
        <w:rPr>
          <w:rStyle w:val="FootnoteReference"/>
          <w:rFonts w:cs="FrankRuehl"/>
          <w:szCs w:val="28"/>
          <w:rtl/>
        </w:rPr>
        <w:footnoteReference w:id="391"/>
      </w:r>
      <w:r w:rsidR="000B4A15">
        <w:rPr>
          <w:rStyle w:val="LatinChar"/>
          <w:rFonts w:cs="FrankRuehl" w:hint="cs"/>
          <w:sz w:val="28"/>
          <w:szCs w:val="28"/>
          <w:rtl/>
          <w:lang w:val="en-GB"/>
        </w:rPr>
        <w:t>.</w:t>
      </w:r>
      <w:r w:rsidR="003915B6" w:rsidRPr="003915B6">
        <w:rPr>
          <w:rStyle w:val="LatinChar"/>
          <w:rFonts w:cs="FrankRuehl"/>
          <w:sz w:val="28"/>
          <w:szCs w:val="28"/>
          <w:rtl/>
          <w:lang w:val="en-GB"/>
        </w:rPr>
        <w:t xml:space="preserve"> ואמר כי הטמין אותו בארץ</w:t>
      </w:r>
      <w:r w:rsidR="009B041D">
        <w:rPr>
          <w:rStyle w:val="LatinChar"/>
          <w:rFonts w:cs="FrankRuehl" w:hint="cs"/>
          <w:sz w:val="28"/>
          <w:szCs w:val="28"/>
          <w:rtl/>
          <w:lang w:val="en-GB"/>
        </w:rPr>
        <w:t>,</w:t>
      </w:r>
      <w:r w:rsidR="003915B6" w:rsidRPr="003915B6">
        <w:rPr>
          <w:rStyle w:val="LatinChar"/>
          <w:rFonts w:cs="FrankRuehl"/>
          <w:sz w:val="28"/>
          <w:szCs w:val="28"/>
          <w:rtl/>
          <w:lang w:val="en-GB"/>
        </w:rPr>
        <w:t xml:space="preserve"> והפך עליה</w:t>
      </w:r>
      <w:r w:rsidR="00910632">
        <w:rPr>
          <w:rStyle w:val="LatinChar"/>
          <w:rFonts w:cs="FrankRuehl" w:hint="cs"/>
          <w:sz w:val="28"/>
          <w:szCs w:val="28"/>
          <w:rtl/>
          <w:lang w:val="en-GB"/>
        </w:rPr>
        <w:t>ם*</w:t>
      </w:r>
      <w:r w:rsidR="003915B6" w:rsidRPr="003915B6">
        <w:rPr>
          <w:rStyle w:val="LatinChar"/>
          <w:rFonts w:cs="FrankRuehl"/>
          <w:sz w:val="28"/>
          <w:szCs w:val="28"/>
          <w:rtl/>
          <w:lang w:val="en-GB"/>
        </w:rPr>
        <w:t xml:space="preserve"> מי פרת</w:t>
      </w:r>
      <w:r w:rsidR="009B041D">
        <w:rPr>
          <w:rStyle w:val="LatinChar"/>
          <w:rFonts w:cs="FrankRuehl" w:hint="cs"/>
          <w:sz w:val="28"/>
          <w:szCs w:val="28"/>
          <w:rtl/>
          <w:lang w:val="en-GB"/>
        </w:rPr>
        <w:t>,</w:t>
      </w:r>
      <w:r w:rsidR="003915B6" w:rsidRPr="003915B6">
        <w:rPr>
          <w:rStyle w:val="LatinChar"/>
          <w:rFonts w:cs="FrankRuehl"/>
          <w:sz w:val="28"/>
          <w:szCs w:val="28"/>
          <w:rtl/>
          <w:lang w:val="en-GB"/>
        </w:rPr>
        <w:t xml:space="preserve"> כלומר שיהיה נעלם ונסתר לגמרי מן</w:t>
      </w:r>
      <w:r w:rsidR="009B041D">
        <w:rPr>
          <w:rStyle w:val="LatinChar"/>
          <w:rFonts w:cs="FrankRuehl" w:hint="cs"/>
          <w:sz w:val="28"/>
          <w:szCs w:val="28"/>
          <w:rtl/>
          <w:lang w:val="en-GB"/>
        </w:rPr>
        <w:t xml:space="preserve"> העולם</w:t>
      </w:r>
      <w:r w:rsidR="000F4E30">
        <w:rPr>
          <w:rStyle w:val="FootnoteReference"/>
          <w:rFonts w:cs="FrankRuehl"/>
          <w:szCs w:val="28"/>
          <w:rtl/>
        </w:rPr>
        <w:footnoteReference w:id="392"/>
      </w:r>
      <w:r w:rsidR="009B041D">
        <w:rPr>
          <w:rStyle w:val="LatinChar"/>
          <w:rFonts w:cs="FrankRuehl" w:hint="cs"/>
          <w:sz w:val="28"/>
          <w:szCs w:val="28"/>
          <w:rtl/>
          <w:lang w:val="en-GB"/>
        </w:rPr>
        <w:t>.</w:t>
      </w:r>
      <w:r w:rsidR="009D699C">
        <w:rPr>
          <w:rStyle w:val="LatinChar"/>
          <w:rFonts w:cs="FrankRuehl" w:hint="cs"/>
          <w:sz w:val="28"/>
          <w:szCs w:val="28"/>
          <w:rtl/>
          <w:lang w:val="en-GB"/>
        </w:rPr>
        <w:t xml:space="preserve"> </w:t>
      </w:r>
    </w:p>
    <w:p w:rsidR="00590B27" w:rsidRPr="00590B27" w:rsidRDefault="009D699C" w:rsidP="00590B27">
      <w:pPr>
        <w:jc w:val="both"/>
        <w:rPr>
          <w:rStyle w:val="LatinChar"/>
          <w:rFonts w:cs="FrankRuehl"/>
          <w:sz w:val="28"/>
          <w:szCs w:val="28"/>
          <w:rtl/>
          <w:lang w:val="en-GB"/>
        </w:rPr>
      </w:pPr>
      <w:r w:rsidRPr="009D699C">
        <w:rPr>
          <w:rStyle w:val="LatinChar"/>
          <w:rtl/>
        </w:rPr>
        <w:lastRenderedPageBreak/>
        <w:t>#</w:t>
      </w:r>
      <w:r w:rsidRPr="009D699C">
        <w:rPr>
          <w:rStyle w:val="Title1"/>
          <w:rtl/>
          <w:lang w:val="en-GB"/>
        </w:rPr>
        <w:t>וכשבנה כורש</w:t>
      </w:r>
      <w:r w:rsidRPr="009D699C">
        <w:rPr>
          <w:rStyle w:val="LatinChar"/>
          <w:rtl/>
        </w:rPr>
        <w:t>=</w:t>
      </w:r>
      <w:r w:rsidRPr="009D699C">
        <w:rPr>
          <w:rStyle w:val="LatinChar"/>
          <w:rFonts w:cs="FrankRuehl"/>
          <w:sz w:val="28"/>
          <w:szCs w:val="28"/>
          <w:rtl/>
          <w:lang w:val="en-GB"/>
        </w:rPr>
        <w:t xml:space="preserve"> ב</w:t>
      </w:r>
      <w:r w:rsidR="005B5F01">
        <w:rPr>
          <w:rStyle w:val="LatinChar"/>
          <w:rFonts w:cs="FrankRuehl" w:hint="cs"/>
          <w:sz w:val="28"/>
          <w:szCs w:val="28"/>
          <w:rtl/>
          <w:lang w:val="en-GB"/>
        </w:rPr>
        <w:t>ית המקדש</w:t>
      </w:r>
      <w:r w:rsidRPr="009D699C">
        <w:rPr>
          <w:rStyle w:val="LatinChar"/>
          <w:rFonts w:cs="FrankRuehl"/>
          <w:sz w:val="28"/>
          <w:szCs w:val="28"/>
          <w:rtl/>
          <w:lang w:val="en-GB"/>
        </w:rPr>
        <w:t xml:space="preserve"> מצא העושר</w:t>
      </w:r>
      <w:r w:rsidR="000F4E30">
        <w:rPr>
          <w:rStyle w:val="LatinChar"/>
          <w:rFonts w:cs="FrankRuehl" w:hint="cs"/>
          <w:sz w:val="28"/>
          <w:szCs w:val="28"/>
          <w:rtl/>
          <w:lang w:val="en-GB"/>
        </w:rPr>
        <w:t>.</w:t>
      </w:r>
      <w:r w:rsidRPr="009D699C">
        <w:rPr>
          <w:rStyle w:val="LatinChar"/>
          <w:rFonts w:cs="FrankRuehl"/>
          <w:sz w:val="28"/>
          <w:szCs w:val="28"/>
          <w:rtl/>
          <w:lang w:val="en-GB"/>
        </w:rPr>
        <w:t xml:space="preserve"> כלומר שמפני שהיה כורש בונה ב</w:t>
      </w:r>
      <w:r w:rsidR="006E2CE4">
        <w:rPr>
          <w:rStyle w:val="LatinChar"/>
          <w:rFonts w:cs="FrankRuehl" w:hint="cs"/>
          <w:sz w:val="28"/>
          <w:szCs w:val="28"/>
          <w:rtl/>
          <w:lang w:val="en-GB"/>
        </w:rPr>
        <w:t>ית המקדש</w:t>
      </w:r>
      <w:r w:rsidR="00C10425">
        <w:rPr>
          <w:rStyle w:val="LatinChar"/>
          <w:rFonts w:cs="FrankRuehl" w:hint="cs"/>
          <w:sz w:val="28"/>
          <w:szCs w:val="28"/>
          <w:rtl/>
          <w:lang w:val="en-GB"/>
        </w:rPr>
        <w:t xml:space="preserve"> </w:t>
      </w:r>
      <w:r w:rsidR="00C10425" w:rsidRPr="00C10425">
        <w:rPr>
          <w:rStyle w:val="LatinChar"/>
          <w:rFonts w:cs="Dbs-Rashi" w:hint="cs"/>
          <w:szCs w:val="20"/>
          <w:rtl/>
          <w:lang w:val="en-GB"/>
        </w:rPr>
        <w:t>(עזרא פרק א)</w:t>
      </w:r>
      <w:r w:rsidR="006E2CE4">
        <w:rPr>
          <w:rStyle w:val="LatinChar"/>
          <w:rFonts w:cs="FrankRuehl" w:hint="cs"/>
          <w:sz w:val="28"/>
          <w:szCs w:val="28"/>
          <w:rtl/>
          <w:lang w:val="en-GB"/>
        </w:rPr>
        <w:t>,</w:t>
      </w:r>
      <w:r w:rsidRPr="009D699C">
        <w:rPr>
          <w:rStyle w:val="LatinChar"/>
          <w:rFonts w:cs="FrankRuehl"/>
          <w:sz w:val="28"/>
          <w:szCs w:val="28"/>
          <w:rtl/>
          <w:lang w:val="en-GB"/>
        </w:rPr>
        <w:t xml:space="preserve"> שהוא דבר נעלם ונסתר</w:t>
      </w:r>
      <w:r w:rsidR="00FC67B2">
        <w:rPr>
          <w:rStyle w:val="FootnoteReference"/>
          <w:rFonts w:cs="FrankRuehl"/>
          <w:szCs w:val="28"/>
          <w:rtl/>
        </w:rPr>
        <w:footnoteReference w:id="393"/>
      </w:r>
      <w:r w:rsidR="006E2CE4">
        <w:rPr>
          <w:rStyle w:val="LatinChar"/>
          <w:rFonts w:cs="FrankRuehl" w:hint="cs"/>
          <w:sz w:val="28"/>
          <w:szCs w:val="28"/>
          <w:rtl/>
          <w:lang w:val="en-GB"/>
        </w:rPr>
        <w:t>,</w:t>
      </w:r>
      <w:r w:rsidRPr="009D699C">
        <w:rPr>
          <w:rStyle w:val="LatinChar"/>
          <w:rFonts w:cs="FrankRuehl"/>
          <w:sz w:val="28"/>
          <w:szCs w:val="28"/>
          <w:rtl/>
          <w:lang w:val="en-GB"/>
        </w:rPr>
        <w:t xml:space="preserve"> ולכך גלה לו הש</w:t>
      </w:r>
      <w:r w:rsidR="006E2CE4">
        <w:rPr>
          <w:rStyle w:val="LatinChar"/>
          <w:rFonts w:cs="FrankRuehl" w:hint="cs"/>
          <w:sz w:val="28"/>
          <w:szCs w:val="28"/>
          <w:rtl/>
          <w:lang w:val="en-GB"/>
        </w:rPr>
        <w:t>ם יתברך</w:t>
      </w:r>
      <w:r w:rsidRPr="009D699C">
        <w:rPr>
          <w:rStyle w:val="LatinChar"/>
          <w:rFonts w:cs="FrankRuehl"/>
          <w:sz w:val="28"/>
          <w:szCs w:val="28"/>
          <w:rtl/>
          <w:lang w:val="en-GB"/>
        </w:rPr>
        <w:t xml:space="preserve"> הדברים הנעלמים ג</w:t>
      </w:r>
      <w:r w:rsidR="006E2CE4">
        <w:rPr>
          <w:rStyle w:val="LatinChar"/>
          <w:rFonts w:cs="FrankRuehl" w:hint="cs"/>
          <w:sz w:val="28"/>
          <w:szCs w:val="28"/>
          <w:rtl/>
          <w:lang w:val="en-GB"/>
        </w:rPr>
        <w:t>ם כן,</w:t>
      </w:r>
      <w:r w:rsidRPr="009D699C">
        <w:rPr>
          <w:rStyle w:val="LatinChar"/>
          <w:rFonts w:cs="FrankRuehl"/>
          <w:sz w:val="28"/>
          <w:szCs w:val="28"/>
          <w:rtl/>
          <w:lang w:val="en-GB"/>
        </w:rPr>
        <w:t xml:space="preserve"> שהם אוצרות עושר</w:t>
      </w:r>
      <w:r w:rsidR="002C242A">
        <w:rPr>
          <w:rStyle w:val="FootnoteReference"/>
          <w:rFonts w:cs="FrankRuehl"/>
          <w:szCs w:val="28"/>
          <w:rtl/>
        </w:rPr>
        <w:footnoteReference w:id="394"/>
      </w:r>
      <w:r w:rsidR="006E2CE4">
        <w:rPr>
          <w:rStyle w:val="LatinChar"/>
          <w:rFonts w:cs="FrankRuehl" w:hint="cs"/>
          <w:sz w:val="28"/>
          <w:szCs w:val="28"/>
          <w:rtl/>
          <w:lang w:val="en-GB"/>
        </w:rPr>
        <w:t>,</w:t>
      </w:r>
      <w:r w:rsidRPr="009D699C">
        <w:rPr>
          <w:rStyle w:val="LatinChar"/>
          <w:rFonts w:cs="FrankRuehl"/>
          <w:sz w:val="28"/>
          <w:szCs w:val="28"/>
          <w:rtl/>
          <w:lang w:val="en-GB"/>
        </w:rPr>
        <w:t xml:space="preserve"> שהיו נעלמים בשביל עין הרע</w:t>
      </w:r>
      <w:r w:rsidR="006E2CE4">
        <w:rPr>
          <w:rStyle w:val="LatinChar"/>
          <w:rFonts w:cs="FrankRuehl" w:hint="cs"/>
          <w:sz w:val="28"/>
          <w:szCs w:val="28"/>
          <w:rtl/>
          <w:lang w:val="en-GB"/>
        </w:rPr>
        <w:t>,</w:t>
      </w:r>
      <w:r w:rsidRPr="009D699C">
        <w:rPr>
          <w:rStyle w:val="LatinChar"/>
          <w:rFonts w:cs="FrankRuehl"/>
          <w:sz w:val="28"/>
          <w:szCs w:val="28"/>
          <w:rtl/>
          <w:lang w:val="en-GB"/>
        </w:rPr>
        <w:t xml:space="preserve"> ומצא העושר על ידי </w:t>
      </w:r>
      <w:r w:rsidR="00E65743">
        <w:rPr>
          <w:rStyle w:val="LatinChar"/>
          <w:rFonts w:cs="FrankRuehl" w:hint="cs"/>
          <w:sz w:val="28"/>
          <w:szCs w:val="28"/>
          <w:rtl/>
          <w:lang w:val="en-GB"/>
        </w:rPr>
        <w:t>בית המקדש*</w:t>
      </w:r>
      <w:r w:rsidR="000910CC">
        <w:rPr>
          <w:rStyle w:val="FootnoteReference"/>
          <w:rFonts w:cs="FrankRuehl"/>
          <w:szCs w:val="28"/>
          <w:rtl/>
        </w:rPr>
        <w:footnoteReference w:id="395"/>
      </w:r>
      <w:r w:rsidR="003B0072">
        <w:rPr>
          <w:rStyle w:val="LatinChar"/>
          <w:rFonts w:cs="FrankRuehl" w:hint="cs"/>
          <w:sz w:val="28"/>
          <w:szCs w:val="28"/>
          <w:rtl/>
          <w:lang w:val="en-GB"/>
        </w:rPr>
        <w:t>,</w:t>
      </w:r>
      <w:r w:rsidRPr="009D699C">
        <w:rPr>
          <w:rStyle w:val="LatinChar"/>
          <w:rFonts w:cs="FrankRuehl"/>
          <w:sz w:val="28"/>
          <w:szCs w:val="28"/>
          <w:rtl/>
          <w:lang w:val="en-GB"/>
        </w:rPr>
        <w:t xml:space="preserve"> </w:t>
      </w:r>
      <w:r w:rsidR="003B0072">
        <w:rPr>
          <w:rStyle w:val="LatinChar"/>
          <w:rFonts w:cs="FrankRuehl" w:hint="cs"/>
          <w:sz w:val="28"/>
          <w:szCs w:val="28"/>
          <w:rtl/>
          <w:lang w:val="en-GB"/>
        </w:rPr>
        <w:t xml:space="preserve">[ולכך] </w:t>
      </w:r>
      <w:r w:rsidRPr="009D699C">
        <w:rPr>
          <w:rStyle w:val="LatinChar"/>
          <w:rFonts w:cs="FrankRuehl"/>
          <w:sz w:val="28"/>
          <w:szCs w:val="28"/>
          <w:rtl/>
          <w:lang w:val="en-GB"/>
        </w:rPr>
        <w:t>היה הברכה העליונה הזאת לכורש</w:t>
      </w:r>
      <w:r w:rsidR="006E2CE4">
        <w:rPr>
          <w:rStyle w:val="LatinChar"/>
          <w:rFonts w:cs="FrankRuehl" w:hint="cs"/>
          <w:sz w:val="28"/>
          <w:szCs w:val="28"/>
          <w:rtl/>
          <w:lang w:val="en-GB"/>
        </w:rPr>
        <w:t>.</w:t>
      </w:r>
      <w:r w:rsidRPr="009D699C">
        <w:rPr>
          <w:rStyle w:val="LatinChar"/>
          <w:rFonts w:cs="FrankRuehl"/>
          <w:sz w:val="28"/>
          <w:szCs w:val="28"/>
          <w:rtl/>
          <w:lang w:val="en-GB"/>
        </w:rPr>
        <w:t xml:space="preserve"> כלל הדבר</w:t>
      </w:r>
      <w:r w:rsidR="00AE48CB">
        <w:rPr>
          <w:rStyle w:val="LatinChar"/>
          <w:rFonts w:cs="FrankRuehl" w:hint="cs"/>
          <w:sz w:val="28"/>
          <w:szCs w:val="28"/>
          <w:rtl/>
          <w:lang w:val="en-GB"/>
        </w:rPr>
        <w:t>;</w:t>
      </w:r>
      <w:r w:rsidRPr="009D699C">
        <w:rPr>
          <w:rStyle w:val="LatinChar"/>
          <w:rFonts w:cs="FrankRuehl"/>
          <w:sz w:val="28"/>
          <w:szCs w:val="28"/>
          <w:rtl/>
          <w:lang w:val="en-GB"/>
        </w:rPr>
        <w:t xml:space="preserve"> לא היה העושר</w:t>
      </w:r>
      <w:r w:rsidR="00AE48CB">
        <w:rPr>
          <w:rStyle w:val="LatinChar"/>
          <w:rFonts w:cs="FrankRuehl" w:hint="cs"/>
          <w:sz w:val="28"/>
          <w:szCs w:val="28"/>
          <w:rtl/>
          <w:lang w:val="en-GB"/>
        </w:rPr>
        <w:t>,</w:t>
      </w:r>
      <w:r w:rsidRPr="009D699C">
        <w:rPr>
          <w:rStyle w:val="LatinChar"/>
          <w:rFonts w:cs="FrankRuehl"/>
          <w:sz w:val="28"/>
          <w:szCs w:val="28"/>
          <w:rtl/>
          <w:lang w:val="en-GB"/>
        </w:rPr>
        <w:t xml:space="preserve"> שהוא דבר טוב וברכה</w:t>
      </w:r>
      <w:r w:rsidR="00AE48CB">
        <w:rPr>
          <w:rStyle w:val="FootnoteReference"/>
          <w:rFonts w:cs="FrankRuehl"/>
          <w:szCs w:val="28"/>
          <w:rtl/>
        </w:rPr>
        <w:footnoteReference w:id="396"/>
      </w:r>
      <w:r w:rsidR="00AE48CB">
        <w:rPr>
          <w:rStyle w:val="LatinChar"/>
          <w:rFonts w:cs="FrankRuehl" w:hint="cs"/>
          <w:sz w:val="28"/>
          <w:szCs w:val="28"/>
          <w:rtl/>
          <w:lang w:val="en-GB"/>
        </w:rPr>
        <w:t>,</w:t>
      </w:r>
      <w:r w:rsidRPr="009D699C">
        <w:rPr>
          <w:rStyle w:val="LatinChar"/>
          <w:rFonts w:cs="FrankRuehl"/>
          <w:sz w:val="28"/>
          <w:szCs w:val="28"/>
          <w:rtl/>
          <w:lang w:val="en-GB"/>
        </w:rPr>
        <w:t xml:space="preserve"> ראוי שיהיה </w:t>
      </w:r>
      <w:proofErr w:type="spellStart"/>
      <w:r w:rsidRPr="009D699C">
        <w:rPr>
          <w:rStyle w:val="LatinChar"/>
          <w:rFonts w:cs="FrankRuehl"/>
          <w:sz w:val="28"/>
          <w:szCs w:val="28"/>
          <w:rtl/>
          <w:lang w:val="en-GB"/>
        </w:rPr>
        <w:t>לאחשורש</w:t>
      </w:r>
      <w:proofErr w:type="spellEnd"/>
      <w:r w:rsidR="00AE48CB">
        <w:rPr>
          <w:rStyle w:val="LatinChar"/>
          <w:rFonts w:cs="FrankRuehl" w:hint="cs"/>
          <w:sz w:val="28"/>
          <w:szCs w:val="28"/>
          <w:rtl/>
          <w:lang w:val="en-GB"/>
        </w:rPr>
        <w:t>,</w:t>
      </w:r>
      <w:r w:rsidRPr="009D699C">
        <w:rPr>
          <w:rStyle w:val="LatinChar"/>
          <w:rFonts w:cs="FrankRuehl"/>
          <w:sz w:val="28"/>
          <w:szCs w:val="28"/>
          <w:rtl/>
          <w:lang w:val="en-GB"/>
        </w:rPr>
        <w:t xml:space="preserve"> אם לא שהיה מוכן לזה הרשע נבוכדנצר</w:t>
      </w:r>
      <w:r w:rsidR="00432F2F">
        <w:rPr>
          <w:rStyle w:val="LatinChar"/>
          <w:rFonts w:cs="FrankRuehl" w:hint="cs"/>
          <w:sz w:val="28"/>
          <w:szCs w:val="28"/>
          <w:rtl/>
          <w:lang w:val="en-GB"/>
        </w:rPr>
        <w:t>,</w:t>
      </w:r>
      <w:r w:rsidRPr="009D699C">
        <w:rPr>
          <w:rStyle w:val="LatinChar"/>
          <w:rFonts w:cs="FrankRuehl"/>
          <w:sz w:val="28"/>
          <w:szCs w:val="28"/>
          <w:rtl/>
          <w:lang w:val="en-GB"/>
        </w:rPr>
        <w:t xml:space="preserve"> שהוא היה מוכן לעושר כמו שאמרנו</w:t>
      </w:r>
      <w:r w:rsidR="00432F2F">
        <w:rPr>
          <w:rStyle w:val="FootnoteReference"/>
          <w:rFonts w:cs="FrankRuehl"/>
          <w:szCs w:val="28"/>
          <w:rtl/>
        </w:rPr>
        <w:footnoteReference w:id="397"/>
      </w:r>
      <w:r w:rsidR="00432F2F">
        <w:rPr>
          <w:rStyle w:val="LatinChar"/>
          <w:rFonts w:cs="FrankRuehl" w:hint="cs"/>
          <w:sz w:val="28"/>
          <w:szCs w:val="28"/>
          <w:rtl/>
          <w:lang w:val="en-GB"/>
        </w:rPr>
        <w:t>.</w:t>
      </w:r>
      <w:r w:rsidRPr="009D699C">
        <w:rPr>
          <w:rStyle w:val="LatinChar"/>
          <w:rFonts w:cs="FrankRuehl"/>
          <w:sz w:val="28"/>
          <w:szCs w:val="28"/>
          <w:rtl/>
          <w:lang w:val="en-GB"/>
        </w:rPr>
        <w:t xml:space="preserve"> ואחר מותו נגנז העושר</w:t>
      </w:r>
      <w:r w:rsidR="001F2DE7">
        <w:rPr>
          <w:rStyle w:val="LatinChar"/>
          <w:rFonts w:cs="FrankRuehl" w:hint="cs"/>
          <w:sz w:val="28"/>
          <w:szCs w:val="28"/>
          <w:rtl/>
          <w:lang w:val="en-GB"/>
        </w:rPr>
        <w:t>,</w:t>
      </w:r>
      <w:r w:rsidRPr="009D699C">
        <w:rPr>
          <w:rStyle w:val="LatinChar"/>
          <w:rFonts w:cs="FrankRuehl"/>
          <w:sz w:val="28"/>
          <w:szCs w:val="28"/>
          <w:rtl/>
          <w:lang w:val="en-GB"/>
        </w:rPr>
        <w:t xml:space="preserve"> ולא היה נמצא העושר במלכות</w:t>
      </w:r>
      <w:r w:rsidR="002C3066">
        <w:rPr>
          <w:rStyle w:val="LatinChar"/>
          <w:rFonts w:cs="FrankRuehl" w:hint="cs"/>
          <w:sz w:val="28"/>
          <w:szCs w:val="28"/>
          <w:rtl/>
          <w:lang w:val="en-GB"/>
        </w:rPr>
        <w:t>.</w:t>
      </w:r>
      <w:r w:rsidRPr="009D699C">
        <w:rPr>
          <w:rStyle w:val="LatinChar"/>
          <w:rFonts w:cs="FrankRuehl"/>
          <w:sz w:val="28"/>
          <w:szCs w:val="28"/>
          <w:rtl/>
          <w:lang w:val="en-GB"/>
        </w:rPr>
        <w:t xml:space="preserve"> רק כי כורש </w:t>
      </w:r>
      <w:r w:rsidRPr="009D699C">
        <w:rPr>
          <w:rStyle w:val="LatinChar"/>
          <w:rFonts w:cs="FrankRuehl"/>
          <w:sz w:val="28"/>
          <w:szCs w:val="28"/>
          <w:rtl/>
          <w:lang w:val="en-GB"/>
        </w:rPr>
        <w:lastRenderedPageBreak/>
        <w:t>שהיה מוכן ג</w:t>
      </w:r>
      <w:r w:rsidR="00105B22">
        <w:rPr>
          <w:rStyle w:val="LatinChar"/>
          <w:rFonts w:cs="FrankRuehl" w:hint="cs"/>
          <w:sz w:val="28"/>
          <w:szCs w:val="28"/>
          <w:rtl/>
          <w:lang w:val="en-GB"/>
        </w:rPr>
        <w:t>ם כן</w:t>
      </w:r>
      <w:r w:rsidRPr="009D699C">
        <w:rPr>
          <w:rStyle w:val="LatinChar"/>
          <w:rFonts w:cs="FrankRuehl"/>
          <w:sz w:val="28"/>
          <w:szCs w:val="28"/>
          <w:rtl/>
          <w:lang w:val="en-GB"/>
        </w:rPr>
        <w:t xml:space="preserve"> לגילוי הנעלם</w:t>
      </w:r>
      <w:r w:rsidR="00105B22">
        <w:rPr>
          <w:rStyle w:val="LatinChar"/>
          <w:rFonts w:cs="FrankRuehl" w:hint="cs"/>
          <w:sz w:val="28"/>
          <w:szCs w:val="28"/>
          <w:rtl/>
          <w:lang w:val="en-GB"/>
        </w:rPr>
        <w:t>,</w:t>
      </w:r>
      <w:r w:rsidRPr="009D699C">
        <w:rPr>
          <w:rStyle w:val="LatinChar"/>
          <w:rFonts w:cs="FrankRuehl"/>
          <w:sz w:val="28"/>
          <w:szCs w:val="28"/>
          <w:rtl/>
          <w:lang w:val="en-GB"/>
        </w:rPr>
        <w:t xml:space="preserve"> חזר העושר למקומו בשביל ב</w:t>
      </w:r>
      <w:r w:rsidR="00105B22">
        <w:rPr>
          <w:rStyle w:val="LatinChar"/>
          <w:rFonts w:cs="FrankRuehl" w:hint="cs"/>
          <w:sz w:val="28"/>
          <w:szCs w:val="28"/>
          <w:rtl/>
          <w:lang w:val="en-GB"/>
        </w:rPr>
        <w:t>ית המקדש,</w:t>
      </w:r>
      <w:r w:rsidRPr="009D699C">
        <w:rPr>
          <w:rStyle w:val="LatinChar"/>
          <w:rFonts w:cs="FrankRuehl"/>
          <w:sz w:val="28"/>
          <w:szCs w:val="28"/>
          <w:rtl/>
          <w:lang w:val="en-GB"/>
        </w:rPr>
        <w:t xml:space="preserve"> וממנו בא העושר </w:t>
      </w:r>
      <w:proofErr w:type="spellStart"/>
      <w:r w:rsidRPr="009D699C">
        <w:rPr>
          <w:rStyle w:val="LatinChar"/>
          <w:rFonts w:cs="FrankRuehl"/>
          <w:sz w:val="28"/>
          <w:szCs w:val="28"/>
          <w:rtl/>
          <w:lang w:val="en-GB"/>
        </w:rPr>
        <w:t>לאחשורש</w:t>
      </w:r>
      <w:proofErr w:type="spellEnd"/>
      <w:r w:rsidR="00105B22">
        <w:rPr>
          <w:rStyle w:val="LatinChar"/>
          <w:rFonts w:cs="FrankRuehl" w:hint="cs"/>
          <w:sz w:val="28"/>
          <w:szCs w:val="28"/>
          <w:rtl/>
          <w:lang w:val="en-GB"/>
        </w:rPr>
        <w:t>,</w:t>
      </w:r>
      <w:r w:rsidRPr="009D699C">
        <w:rPr>
          <w:rStyle w:val="LatinChar"/>
          <w:rFonts w:cs="FrankRuehl"/>
          <w:sz w:val="28"/>
          <w:szCs w:val="28"/>
          <w:rtl/>
          <w:lang w:val="en-GB"/>
        </w:rPr>
        <w:t xml:space="preserve"> והבן זה מאוד</w:t>
      </w:r>
      <w:r w:rsidR="002C3066">
        <w:rPr>
          <w:rStyle w:val="FootnoteReference"/>
          <w:rFonts w:cs="FrankRuehl"/>
          <w:szCs w:val="28"/>
          <w:rtl/>
        </w:rPr>
        <w:footnoteReference w:id="398"/>
      </w:r>
      <w:r>
        <w:rPr>
          <w:rStyle w:val="LatinChar"/>
          <w:rFonts w:cs="FrankRuehl" w:hint="cs"/>
          <w:sz w:val="28"/>
          <w:szCs w:val="28"/>
          <w:rtl/>
          <w:lang w:val="en-GB"/>
        </w:rPr>
        <w:t>.</w:t>
      </w:r>
      <w:r w:rsidR="00FC0665">
        <w:rPr>
          <w:rStyle w:val="LatinChar"/>
          <w:rFonts w:cs="FrankRuehl" w:hint="cs"/>
          <w:sz w:val="28"/>
          <w:szCs w:val="28"/>
          <w:rtl/>
          <w:lang w:val="en-GB"/>
        </w:rPr>
        <w:t xml:space="preserve"> </w:t>
      </w:r>
    </w:p>
    <w:p w:rsidR="00590B27" w:rsidRDefault="00590B27" w:rsidP="00590B27">
      <w:pPr>
        <w:jc w:val="both"/>
        <w:rPr>
          <w:rStyle w:val="LatinChar"/>
          <w:rFonts w:cs="FrankRuehl"/>
          <w:sz w:val="28"/>
          <w:szCs w:val="28"/>
          <w:rtl/>
          <w:lang w:val="en-GB"/>
        </w:rPr>
      </w:pPr>
      <w:r w:rsidRPr="00590B27">
        <w:rPr>
          <w:rStyle w:val="LatinChar"/>
          <w:rtl/>
        </w:rPr>
        <w:t>#</w:t>
      </w:r>
      <w:r w:rsidRPr="00590B27">
        <w:rPr>
          <w:rStyle w:val="Title1"/>
          <w:rtl/>
          <w:lang w:val="en-GB"/>
        </w:rPr>
        <w:t>ובגמרא</w:t>
      </w:r>
      <w:r w:rsidRPr="00590B27">
        <w:rPr>
          <w:rStyle w:val="LatinChar"/>
          <w:rtl/>
        </w:rPr>
        <w:t>=</w:t>
      </w:r>
      <w:r w:rsidRPr="00590B27">
        <w:rPr>
          <w:rStyle w:val="LatinChar"/>
          <w:rFonts w:cs="FrankRuehl"/>
          <w:sz w:val="28"/>
          <w:szCs w:val="28"/>
          <w:rtl/>
          <w:lang w:val="en-GB"/>
        </w:rPr>
        <w:t xml:space="preserve"> </w:t>
      </w:r>
      <w:r w:rsidRPr="00590B27">
        <w:rPr>
          <w:rStyle w:val="LatinChar"/>
          <w:rFonts w:cs="Dbs-Rashi"/>
          <w:szCs w:val="20"/>
          <w:rtl/>
          <w:lang w:val="en-GB"/>
        </w:rPr>
        <w:t xml:space="preserve">(מגילה </w:t>
      </w:r>
      <w:proofErr w:type="spellStart"/>
      <w:r w:rsidRPr="00590B27">
        <w:rPr>
          <w:rStyle w:val="LatinChar"/>
          <w:rFonts w:cs="Dbs-Rashi"/>
          <w:szCs w:val="20"/>
          <w:rtl/>
          <w:lang w:val="en-GB"/>
        </w:rPr>
        <w:t>יב</w:t>
      </w:r>
      <w:proofErr w:type="spellEnd"/>
      <w:r w:rsidRPr="00590B27">
        <w:rPr>
          <w:rStyle w:val="LatinChar"/>
          <w:rFonts w:cs="Dbs-Rashi" w:hint="cs"/>
          <w:szCs w:val="20"/>
          <w:rtl/>
          <w:lang w:val="en-GB"/>
        </w:rPr>
        <w:t>.</w:t>
      </w:r>
      <w:r w:rsidRPr="00590B27">
        <w:rPr>
          <w:rStyle w:val="LatinChar"/>
          <w:rFonts w:cs="Dbs-Rashi"/>
          <w:szCs w:val="20"/>
          <w:rtl/>
          <w:lang w:val="en-GB"/>
        </w:rPr>
        <w:t>)</w:t>
      </w:r>
      <w:r>
        <w:rPr>
          <w:rStyle w:val="LatinChar"/>
          <w:rFonts w:cs="FrankRuehl" w:hint="cs"/>
          <w:sz w:val="28"/>
          <w:szCs w:val="28"/>
          <w:rtl/>
          <w:lang w:val="en-GB"/>
        </w:rPr>
        <w:t>,</w:t>
      </w:r>
      <w:r w:rsidRPr="00590B27">
        <w:rPr>
          <w:rStyle w:val="LatinChar"/>
          <w:rFonts w:cs="FrankRuehl"/>
          <w:sz w:val="28"/>
          <w:szCs w:val="28"/>
          <w:rtl/>
          <w:lang w:val="en-GB"/>
        </w:rPr>
        <w:t xml:space="preserve"> </w:t>
      </w:r>
      <w:r>
        <w:rPr>
          <w:rStyle w:val="LatinChar"/>
          <w:rFonts w:cs="FrankRuehl" w:hint="cs"/>
          <w:sz w:val="28"/>
          <w:szCs w:val="28"/>
          <w:rtl/>
          <w:lang w:val="en-GB"/>
        </w:rPr>
        <w:t>"</w:t>
      </w:r>
      <w:r w:rsidRPr="00590B27">
        <w:rPr>
          <w:rStyle w:val="LatinChar"/>
          <w:rFonts w:cs="FrankRuehl"/>
          <w:sz w:val="28"/>
          <w:szCs w:val="28"/>
          <w:rtl/>
          <w:lang w:val="en-GB"/>
        </w:rPr>
        <w:t>בהראותו את עושר כבוד מלכותו וגומר</w:t>
      </w:r>
      <w:r>
        <w:rPr>
          <w:rStyle w:val="LatinChar"/>
          <w:rFonts w:cs="FrankRuehl" w:hint="cs"/>
          <w:sz w:val="28"/>
          <w:szCs w:val="28"/>
          <w:rtl/>
          <w:lang w:val="en-GB"/>
        </w:rPr>
        <w:t>"</w:t>
      </w:r>
      <w:r w:rsidRPr="00590B27">
        <w:rPr>
          <w:rStyle w:val="LatinChar"/>
          <w:rFonts w:cs="FrankRuehl"/>
          <w:sz w:val="28"/>
          <w:szCs w:val="28"/>
          <w:rtl/>
          <w:lang w:val="en-GB"/>
        </w:rPr>
        <w:t>, אמר ר</w:t>
      </w:r>
      <w:r>
        <w:rPr>
          <w:rStyle w:val="LatinChar"/>
          <w:rFonts w:cs="FrankRuehl" w:hint="cs"/>
          <w:sz w:val="28"/>
          <w:szCs w:val="28"/>
          <w:rtl/>
          <w:lang w:val="en-GB"/>
        </w:rPr>
        <w:t>בי</w:t>
      </w:r>
      <w:r w:rsidRPr="00590B27">
        <w:rPr>
          <w:rStyle w:val="LatinChar"/>
          <w:rFonts w:cs="FrankRuehl"/>
          <w:sz w:val="28"/>
          <w:szCs w:val="28"/>
          <w:rtl/>
          <w:lang w:val="en-GB"/>
        </w:rPr>
        <w:t xml:space="preserve"> יוסי בר </w:t>
      </w:r>
      <w:proofErr w:type="spellStart"/>
      <w:r w:rsidRPr="00590B27">
        <w:rPr>
          <w:rStyle w:val="LatinChar"/>
          <w:rFonts w:cs="FrankRuehl"/>
          <w:sz w:val="28"/>
          <w:szCs w:val="28"/>
          <w:rtl/>
          <w:lang w:val="en-GB"/>
        </w:rPr>
        <w:t>חנינא</w:t>
      </w:r>
      <w:proofErr w:type="spellEnd"/>
      <w:r>
        <w:rPr>
          <w:rStyle w:val="LatinChar"/>
          <w:rFonts w:cs="FrankRuehl" w:hint="cs"/>
          <w:sz w:val="28"/>
          <w:szCs w:val="28"/>
          <w:rtl/>
          <w:lang w:val="en-GB"/>
        </w:rPr>
        <w:t>,</w:t>
      </w:r>
      <w:r w:rsidRPr="00590B27">
        <w:rPr>
          <w:rStyle w:val="LatinChar"/>
          <w:rFonts w:cs="FrankRuehl"/>
          <w:sz w:val="28"/>
          <w:szCs w:val="28"/>
          <w:rtl/>
          <w:lang w:val="en-GB"/>
        </w:rPr>
        <w:t xml:space="preserve"> מלמד שלבש בגדי כהונה</w:t>
      </w:r>
      <w:r w:rsidR="00F7331C">
        <w:rPr>
          <w:rStyle w:val="FootnoteReference"/>
          <w:rFonts w:cs="FrankRuehl"/>
          <w:szCs w:val="28"/>
          <w:rtl/>
        </w:rPr>
        <w:footnoteReference w:id="399"/>
      </w:r>
      <w:r>
        <w:rPr>
          <w:rStyle w:val="LatinChar"/>
          <w:rFonts w:cs="FrankRuehl" w:hint="cs"/>
          <w:sz w:val="28"/>
          <w:szCs w:val="28"/>
          <w:rtl/>
          <w:lang w:val="en-GB"/>
        </w:rPr>
        <w:t>,</w:t>
      </w:r>
      <w:r w:rsidRPr="00590B27">
        <w:rPr>
          <w:rStyle w:val="LatinChar"/>
          <w:rFonts w:cs="FrankRuehl"/>
          <w:sz w:val="28"/>
          <w:szCs w:val="28"/>
          <w:rtl/>
          <w:lang w:val="en-GB"/>
        </w:rPr>
        <w:t xml:space="preserve"> כתיב הכא </w:t>
      </w:r>
      <w:r w:rsidRPr="00590B27">
        <w:rPr>
          <w:rStyle w:val="LatinChar"/>
          <w:rFonts w:cs="Dbs-Rashi"/>
          <w:szCs w:val="20"/>
          <w:rtl/>
          <w:lang w:val="en-GB"/>
        </w:rPr>
        <w:t>(אסתר א, ד)</w:t>
      </w:r>
      <w:r w:rsidRPr="00590B27">
        <w:rPr>
          <w:rStyle w:val="LatinChar"/>
          <w:rFonts w:cs="FrankRuehl"/>
          <w:sz w:val="28"/>
          <w:szCs w:val="28"/>
          <w:rtl/>
          <w:lang w:val="en-GB"/>
        </w:rPr>
        <w:t xml:space="preserve"> </w:t>
      </w:r>
      <w:r>
        <w:rPr>
          <w:rStyle w:val="LatinChar"/>
          <w:rFonts w:cs="FrankRuehl" w:hint="cs"/>
          <w:sz w:val="28"/>
          <w:szCs w:val="28"/>
          <w:rtl/>
          <w:lang w:val="en-GB"/>
        </w:rPr>
        <w:t>"</w:t>
      </w:r>
      <w:r w:rsidR="001F503A">
        <w:rPr>
          <w:rStyle w:val="LatinChar"/>
          <w:rFonts w:cs="FrankRuehl" w:hint="cs"/>
          <w:sz w:val="28"/>
          <w:szCs w:val="28"/>
          <w:rtl/>
          <w:lang w:val="en-GB"/>
        </w:rPr>
        <w:t xml:space="preserve">[יקר] </w:t>
      </w:r>
      <w:r w:rsidRPr="00590B27">
        <w:rPr>
          <w:rStyle w:val="LatinChar"/>
          <w:rFonts w:cs="FrankRuehl"/>
          <w:sz w:val="28"/>
          <w:szCs w:val="28"/>
          <w:rtl/>
          <w:lang w:val="en-GB"/>
        </w:rPr>
        <w:t>תפארת גדולתו</w:t>
      </w:r>
      <w:r>
        <w:rPr>
          <w:rStyle w:val="LatinChar"/>
          <w:rFonts w:cs="FrankRuehl" w:hint="cs"/>
          <w:sz w:val="28"/>
          <w:szCs w:val="28"/>
          <w:rtl/>
          <w:lang w:val="en-GB"/>
        </w:rPr>
        <w:t>",</w:t>
      </w:r>
      <w:r w:rsidRPr="00590B27">
        <w:rPr>
          <w:rStyle w:val="LatinChar"/>
          <w:rFonts w:cs="FrankRuehl"/>
          <w:sz w:val="28"/>
          <w:szCs w:val="28"/>
          <w:rtl/>
          <w:lang w:val="en-GB"/>
        </w:rPr>
        <w:t xml:space="preserve"> וכתיב התם </w:t>
      </w:r>
      <w:r w:rsidRPr="00590B27">
        <w:rPr>
          <w:rStyle w:val="LatinChar"/>
          <w:rFonts w:cs="Dbs-Rashi"/>
          <w:szCs w:val="20"/>
          <w:rtl/>
          <w:lang w:val="en-GB"/>
        </w:rPr>
        <w:t xml:space="preserve">(שמות </w:t>
      </w:r>
      <w:proofErr w:type="spellStart"/>
      <w:r w:rsidRPr="00590B27">
        <w:rPr>
          <w:rStyle w:val="LatinChar"/>
          <w:rFonts w:cs="Dbs-Rashi"/>
          <w:szCs w:val="20"/>
          <w:rtl/>
          <w:lang w:val="en-GB"/>
        </w:rPr>
        <w:t>כח</w:t>
      </w:r>
      <w:proofErr w:type="spellEnd"/>
      <w:r w:rsidRPr="00590B27">
        <w:rPr>
          <w:rStyle w:val="LatinChar"/>
          <w:rFonts w:cs="Dbs-Rashi"/>
          <w:szCs w:val="20"/>
          <w:rtl/>
          <w:lang w:val="en-GB"/>
        </w:rPr>
        <w:t>, ב)</w:t>
      </w:r>
      <w:r w:rsidRPr="00590B27">
        <w:rPr>
          <w:rStyle w:val="LatinChar"/>
          <w:rFonts w:cs="FrankRuehl"/>
          <w:sz w:val="28"/>
          <w:szCs w:val="28"/>
          <w:rtl/>
          <w:lang w:val="en-GB"/>
        </w:rPr>
        <w:t xml:space="preserve"> </w:t>
      </w:r>
      <w:r>
        <w:rPr>
          <w:rStyle w:val="LatinChar"/>
          <w:rFonts w:cs="FrankRuehl" w:hint="cs"/>
          <w:sz w:val="28"/>
          <w:szCs w:val="28"/>
          <w:rtl/>
          <w:lang w:val="en-GB"/>
        </w:rPr>
        <w:t>"</w:t>
      </w:r>
      <w:r w:rsidRPr="00590B27">
        <w:rPr>
          <w:rStyle w:val="LatinChar"/>
          <w:rFonts w:cs="FrankRuehl"/>
          <w:sz w:val="28"/>
          <w:szCs w:val="28"/>
          <w:rtl/>
          <w:lang w:val="en-GB"/>
        </w:rPr>
        <w:t xml:space="preserve">ועשית בגדי קודש </w:t>
      </w:r>
      <w:r w:rsidR="00D1495B">
        <w:rPr>
          <w:rStyle w:val="LatinChar"/>
          <w:rFonts w:cs="FrankRuehl" w:hint="cs"/>
          <w:sz w:val="28"/>
          <w:szCs w:val="28"/>
          <w:rtl/>
          <w:lang w:val="en-GB"/>
        </w:rPr>
        <w:t>ל</w:t>
      </w:r>
      <w:r w:rsidRPr="00590B27">
        <w:rPr>
          <w:rStyle w:val="LatinChar"/>
          <w:rFonts w:cs="FrankRuehl"/>
          <w:sz w:val="28"/>
          <w:szCs w:val="28"/>
          <w:rtl/>
          <w:lang w:val="en-GB"/>
        </w:rPr>
        <w:t>אהרן לכבוד ולתפארת</w:t>
      </w:r>
      <w:r>
        <w:rPr>
          <w:rStyle w:val="LatinChar"/>
          <w:rFonts w:cs="FrankRuehl" w:hint="cs"/>
          <w:sz w:val="28"/>
          <w:szCs w:val="28"/>
          <w:rtl/>
          <w:lang w:val="en-GB"/>
        </w:rPr>
        <w:t>"</w:t>
      </w:r>
      <w:r w:rsidR="00DA383F">
        <w:rPr>
          <w:rStyle w:val="FootnoteReference"/>
          <w:rFonts w:cs="FrankRuehl"/>
          <w:szCs w:val="28"/>
          <w:rtl/>
        </w:rPr>
        <w:footnoteReference w:id="400"/>
      </w:r>
      <w:r w:rsidRPr="00590B27">
        <w:rPr>
          <w:rStyle w:val="LatinChar"/>
          <w:rFonts w:cs="FrankRuehl"/>
          <w:sz w:val="28"/>
          <w:szCs w:val="28"/>
          <w:rtl/>
          <w:lang w:val="en-GB"/>
        </w:rPr>
        <w:t xml:space="preserve">, מה התם </w:t>
      </w:r>
      <w:r w:rsidR="00CD0862">
        <w:rPr>
          <w:rStyle w:val="LatinChar"/>
          <w:rFonts w:cs="FrankRuehl" w:hint="cs"/>
          <w:sz w:val="28"/>
          <w:szCs w:val="28"/>
          <w:rtl/>
          <w:lang w:val="en-GB"/>
        </w:rPr>
        <w:t xml:space="preserve">בגדי* </w:t>
      </w:r>
      <w:r w:rsidRPr="00590B27">
        <w:rPr>
          <w:rStyle w:val="LatinChar"/>
          <w:rFonts w:cs="FrankRuehl"/>
          <w:sz w:val="28"/>
          <w:szCs w:val="28"/>
          <w:rtl/>
          <w:lang w:val="en-GB"/>
        </w:rPr>
        <w:t>כהונה</w:t>
      </w:r>
      <w:r>
        <w:rPr>
          <w:rStyle w:val="LatinChar"/>
          <w:rFonts w:cs="FrankRuehl" w:hint="cs"/>
          <w:sz w:val="28"/>
          <w:szCs w:val="28"/>
          <w:rtl/>
          <w:lang w:val="en-GB"/>
        </w:rPr>
        <w:t>,</w:t>
      </w:r>
      <w:r w:rsidRPr="00590B27">
        <w:rPr>
          <w:rStyle w:val="LatinChar"/>
          <w:rFonts w:cs="FrankRuehl"/>
          <w:sz w:val="28"/>
          <w:szCs w:val="28"/>
          <w:rtl/>
          <w:lang w:val="en-GB"/>
        </w:rPr>
        <w:t xml:space="preserve"> אף הכא בגדי כהונה</w:t>
      </w:r>
      <w:r w:rsidR="00D1495B">
        <w:rPr>
          <w:rStyle w:val="FootnoteReference"/>
          <w:rFonts w:cs="FrankRuehl"/>
          <w:szCs w:val="28"/>
          <w:rtl/>
        </w:rPr>
        <w:footnoteReference w:id="401"/>
      </w:r>
      <w:r>
        <w:rPr>
          <w:rStyle w:val="LatinChar"/>
          <w:rFonts w:cs="FrankRuehl" w:hint="cs"/>
          <w:sz w:val="28"/>
          <w:szCs w:val="28"/>
          <w:rtl/>
          <w:lang w:val="en-GB"/>
        </w:rPr>
        <w:t>.</w:t>
      </w:r>
      <w:r w:rsidRPr="00590B27">
        <w:rPr>
          <w:rStyle w:val="LatinChar"/>
          <w:rFonts w:cs="FrankRuehl"/>
          <w:sz w:val="28"/>
          <w:szCs w:val="28"/>
          <w:rtl/>
          <w:lang w:val="en-GB"/>
        </w:rPr>
        <w:t xml:space="preserve"> </w:t>
      </w:r>
    </w:p>
    <w:p w:rsidR="00FE28EF" w:rsidRDefault="00501AA4" w:rsidP="00493081">
      <w:pPr>
        <w:jc w:val="both"/>
        <w:rPr>
          <w:rStyle w:val="LatinChar"/>
          <w:rFonts w:cs="FrankRuehl"/>
          <w:sz w:val="28"/>
          <w:szCs w:val="28"/>
          <w:rtl/>
          <w:lang w:val="en-GB"/>
        </w:rPr>
      </w:pPr>
      <w:r w:rsidRPr="00501AA4">
        <w:rPr>
          <w:rStyle w:val="LatinChar"/>
          <w:rtl/>
        </w:rPr>
        <w:t>#</w:t>
      </w:r>
      <w:r w:rsidR="00590B27" w:rsidRPr="00501AA4">
        <w:rPr>
          <w:rStyle w:val="Title1"/>
          <w:rtl/>
        </w:rPr>
        <w:t>ופיר</w:t>
      </w:r>
      <w:r w:rsidRPr="00501AA4">
        <w:rPr>
          <w:rStyle w:val="Title1"/>
          <w:rFonts w:hint="cs"/>
          <w:rtl/>
        </w:rPr>
        <w:t>ו</w:t>
      </w:r>
      <w:r w:rsidR="00590B27" w:rsidRPr="00501AA4">
        <w:rPr>
          <w:rStyle w:val="Title1"/>
          <w:rtl/>
        </w:rPr>
        <w:t>ש זה</w:t>
      </w:r>
      <w:r w:rsidRPr="00501AA4">
        <w:rPr>
          <w:rStyle w:val="LatinChar"/>
          <w:rtl/>
        </w:rPr>
        <w:t>=</w:t>
      </w:r>
      <w:r>
        <w:rPr>
          <w:rStyle w:val="LatinChar"/>
          <w:rFonts w:cs="FrankRuehl" w:hint="cs"/>
          <w:sz w:val="28"/>
          <w:szCs w:val="28"/>
          <w:rtl/>
          <w:lang w:val="en-GB"/>
        </w:rPr>
        <w:t>,</w:t>
      </w:r>
      <w:r w:rsidR="00590B27" w:rsidRPr="00590B27">
        <w:rPr>
          <w:rStyle w:val="LatinChar"/>
          <w:rFonts w:cs="FrankRuehl"/>
          <w:sz w:val="28"/>
          <w:szCs w:val="28"/>
          <w:rtl/>
          <w:lang w:val="en-GB"/>
        </w:rPr>
        <w:t xml:space="preserve"> כי כל כך היה מראה </w:t>
      </w:r>
      <w:proofErr w:type="spellStart"/>
      <w:r w:rsidR="00590B27" w:rsidRPr="00590B27">
        <w:rPr>
          <w:rStyle w:val="LatinChar"/>
          <w:rFonts w:cs="FrankRuehl"/>
          <w:sz w:val="28"/>
          <w:szCs w:val="28"/>
          <w:rtl/>
          <w:lang w:val="en-GB"/>
        </w:rPr>
        <w:t>אחשורש</w:t>
      </w:r>
      <w:proofErr w:type="spellEnd"/>
      <w:r w:rsidR="00590B27" w:rsidRPr="00590B27">
        <w:rPr>
          <w:rStyle w:val="LatinChar"/>
          <w:rFonts w:cs="FrankRuehl"/>
          <w:sz w:val="28"/>
          <w:szCs w:val="28"/>
          <w:rtl/>
          <w:lang w:val="en-GB"/>
        </w:rPr>
        <w:t xml:space="preserve"> תפארת גדולתו</w:t>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עד שהגיע בזה אל יקר כבוד הכהן גדול</w:t>
      </w:r>
      <w:r w:rsidR="00230BC4">
        <w:rPr>
          <w:rStyle w:val="FootnoteReference"/>
          <w:rFonts w:cs="FrankRuehl"/>
          <w:szCs w:val="28"/>
          <w:rtl/>
        </w:rPr>
        <w:footnoteReference w:id="402"/>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שלבש בגדי כהונה</w:t>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והוא יקר תפארת כהן גדול</w:t>
      </w:r>
      <w:r w:rsidR="00D17898">
        <w:rPr>
          <w:rStyle w:val="LatinChar"/>
          <w:rFonts w:cs="FrankRuehl" w:hint="cs"/>
          <w:sz w:val="28"/>
          <w:szCs w:val="28"/>
          <w:rtl/>
          <w:lang w:val="en-GB"/>
        </w:rPr>
        <w:t>,</w:t>
      </w:r>
      <w:r w:rsidR="00590B27" w:rsidRPr="00590B27">
        <w:rPr>
          <w:rStyle w:val="LatinChar"/>
          <w:rFonts w:cs="FrankRuehl"/>
          <w:sz w:val="28"/>
          <w:szCs w:val="28"/>
          <w:rtl/>
          <w:lang w:val="en-GB"/>
        </w:rPr>
        <w:t xml:space="preserve"> כי כהן שלבש בגדי כהונה הוא תפארת </w:t>
      </w:r>
      <w:proofErr w:type="spellStart"/>
      <w:r w:rsidR="00590B27" w:rsidRPr="00590B27">
        <w:rPr>
          <w:rStyle w:val="LatinChar"/>
          <w:rFonts w:cs="FrankRuehl"/>
          <w:sz w:val="28"/>
          <w:szCs w:val="28"/>
          <w:rtl/>
          <w:lang w:val="en-GB"/>
        </w:rPr>
        <w:t>אלקי</w:t>
      </w:r>
      <w:proofErr w:type="spellEnd"/>
      <w:r w:rsidR="00D0611B">
        <w:rPr>
          <w:rStyle w:val="FootnoteReference"/>
          <w:rFonts w:cs="FrankRuehl"/>
          <w:szCs w:val="28"/>
          <w:rtl/>
        </w:rPr>
        <w:footnoteReference w:id="403"/>
      </w:r>
      <w:r w:rsidR="00D17898">
        <w:rPr>
          <w:rStyle w:val="LatinChar"/>
          <w:rFonts w:cs="FrankRuehl" w:hint="cs"/>
          <w:sz w:val="28"/>
          <w:szCs w:val="28"/>
          <w:rtl/>
          <w:lang w:val="en-GB"/>
        </w:rPr>
        <w:t>.</w:t>
      </w:r>
      <w:r w:rsidR="00590B27" w:rsidRPr="00590B27">
        <w:rPr>
          <w:rStyle w:val="LatinChar"/>
          <w:rFonts w:cs="FrankRuehl"/>
          <w:sz w:val="28"/>
          <w:szCs w:val="28"/>
          <w:rtl/>
          <w:lang w:val="en-GB"/>
        </w:rPr>
        <w:t xml:space="preserve"> וכך היה </w:t>
      </w:r>
      <w:proofErr w:type="spellStart"/>
      <w:r w:rsidR="00590B27" w:rsidRPr="00590B27">
        <w:rPr>
          <w:rStyle w:val="LatinChar"/>
          <w:rFonts w:cs="FrankRuehl"/>
          <w:sz w:val="28"/>
          <w:szCs w:val="28"/>
          <w:rtl/>
          <w:lang w:val="en-GB"/>
        </w:rPr>
        <w:t>אחשרוש</w:t>
      </w:r>
      <w:proofErr w:type="spellEnd"/>
      <w:r w:rsidR="00590B27" w:rsidRPr="00590B27">
        <w:rPr>
          <w:rStyle w:val="LatinChar"/>
          <w:rFonts w:cs="FrankRuehl"/>
          <w:sz w:val="28"/>
          <w:szCs w:val="28"/>
          <w:rtl/>
          <w:lang w:val="en-GB"/>
        </w:rPr>
        <w:t xml:space="preserve"> שלבש יקר תפארת</w:t>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עד שהי</w:t>
      </w:r>
      <w:r w:rsidR="00B2353C">
        <w:rPr>
          <w:rStyle w:val="LatinChar"/>
          <w:rFonts w:cs="FrankRuehl" w:hint="cs"/>
          <w:sz w:val="28"/>
          <w:szCs w:val="28"/>
          <w:rtl/>
          <w:lang w:val="en-GB"/>
        </w:rPr>
        <w:t>ה*</w:t>
      </w:r>
      <w:r w:rsidR="00590B27" w:rsidRPr="00590B27">
        <w:rPr>
          <w:rStyle w:val="LatinChar"/>
          <w:rFonts w:cs="FrankRuehl"/>
          <w:sz w:val="28"/>
          <w:szCs w:val="28"/>
          <w:rtl/>
          <w:lang w:val="en-GB"/>
        </w:rPr>
        <w:t xml:space="preserve"> לו תפארת </w:t>
      </w:r>
      <w:proofErr w:type="spellStart"/>
      <w:r w:rsidR="00590B27" w:rsidRPr="00590B27">
        <w:rPr>
          <w:rStyle w:val="LatinChar"/>
          <w:rFonts w:cs="FrankRuehl"/>
          <w:sz w:val="28"/>
          <w:szCs w:val="28"/>
          <w:rtl/>
          <w:lang w:val="en-GB"/>
        </w:rPr>
        <w:t>אלקי</w:t>
      </w:r>
      <w:proofErr w:type="spellEnd"/>
      <w:r w:rsidR="00D5125C">
        <w:rPr>
          <w:rStyle w:val="FootnoteReference"/>
          <w:rFonts w:cs="FrankRuehl"/>
          <w:szCs w:val="28"/>
          <w:rtl/>
        </w:rPr>
        <w:footnoteReference w:id="404"/>
      </w:r>
      <w:r w:rsidR="00D5125C">
        <w:rPr>
          <w:rStyle w:val="LatinChar"/>
          <w:rFonts w:cs="FrankRuehl" w:hint="cs"/>
          <w:sz w:val="28"/>
          <w:szCs w:val="28"/>
          <w:rtl/>
          <w:lang w:val="en-GB"/>
        </w:rPr>
        <w:t>.</w:t>
      </w:r>
      <w:r w:rsidR="00590B27" w:rsidRPr="00590B27">
        <w:rPr>
          <w:rStyle w:val="LatinChar"/>
          <w:rFonts w:cs="FrankRuehl"/>
          <w:sz w:val="28"/>
          <w:szCs w:val="28"/>
          <w:rtl/>
          <w:lang w:val="en-GB"/>
        </w:rPr>
        <w:t xml:space="preserve"> כי היה </w:t>
      </w:r>
      <w:r w:rsidR="00590B27" w:rsidRPr="00590B27">
        <w:rPr>
          <w:rStyle w:val="LatinChar"/>
          <w:rFonts w:cs="FrankRuehl"/>
          <w:sz w:val="28"/>
          <w:szCs w:val="28"/>
          <w:rtl/>
          <w:lang w:val="en-GB"/>
        </w:rPr>
        <w:lastRenderedPageBreak/>
        <w:t xml:space="preserve">מוכן </w:t>
      </w:r>
      <w:proofErr w:type="spellStart"/>
      <w:r w:rsidR="00590B27" w:rsidRPr="00590B27">
        <w:rPr>
          <w:rStyle w:val="LatinChar"/>
          <w:rFonts w:cs="FrankRuehl"/>
          <w:sz w:val="28"/>
          <w:szCs w:val="28"/>
          <w:rtl/>
          <w:lang w:val="en-GB"/>
        </w:rPr>
        <w:t>אחשורש</w:t>
      </w:r>
      <w:proofErr w:type="spellEnd"/>
      <w:r w:rsidR="00590B27" w:rsidRPr="00590B27">
        <w:rPr>
          <w:rStyle w:val="LatinChar"/>
          <w:rFonts w:cs="FrankRuehl"/>
          <w:sz w:val="28"/>
          <w:szCs w:val="28"/>
          <w:rtl/>
          <w:lang w:val="en-GB"/>
        </w:rPr>
        <w:t xml:space="preserve"> בפרט לכבוד הבגדים</w:t>
      </w:r>
      <w:r w:rsidR="00D5125C">
        <w:rPr>
          <w:rStyle w:val="FootnoteReference"/>
          <w:rFonts w:cs="FrankRuehl"/>
          <w:szCs w:val="28"/>
          <w:rtl/>
        </w:rPr>
        <w:footnoteReference w:id="405"/>
      </w:r>
      <w:r w:rsidR="00500AF4">
        <w:rPr>
          <w:rStyle w:val="LatinChar"/>
          <w:rFonts w:cs="FrankRuehl" w:hint="cs"/>
          <w:sz w:val="28"/>
          <w:szCs w:val="28"/>
          <w:rtl/>
          <w:lang w:val="en-GB"/>
        </w:rPr>
        <w:t>,</w:t>
      </w:r>
      <w:r w:rsidR="00590B27" w:rsidRPr="00590B27">
        <w:rPr>
          <w:rStyle w:val="LatinChar"/>
          <w:rFonts w:cs="FrankRuehl"/>
          <w:sz w:val="28"/>
          <w:szCs w:val="28"/>
          <w:rtl/>
          <w:lang w:val="en-GB"/>
        </w:rPr>
        <w:t xml:space="preserve"> שהבגדים שהם על האדם הם צניעות וכבוד</w:t>
      </w:r>
      <w:r w:rsidR="000B6F92">
        <w:rPr>
          <w:rStyle w:val="FootnoteReference"/>
          <w:rFonts w:cs="FrankRuehl"/>
          <w:szCs w:val="28"/>
          <w:rtl/>
        </w:rPr>
        <w:footnoteReference w:id="406"/>
      </w:r>
      <w:r w:rsidR="0056161C">
        <w:rPr>
          <w:rStyle w:val="LatinChar"/>
          <w:rFonts w:cs="FrankRuehl" w:hint="cs"/>
          <w:sz w:val="28"/>
          <w:szCs w:val="28"/>
          <w:rtl/>
          <w:lang w:val="en-GB"/>
        </w:rPr>
        <w:t>,</w:t>
      </w:r>
      <w:r w:rsidR="00590B27" w:rsidRPr="00590B27">
        <w:rPr>
          <w:rStyle w:val="LatinChar"/>
          <w:rFonts w:cs="FrankRuehl"/>
          <w:sz w:val="28"/>
          <w:szCs w:val="28"/>
          <w:rtl/>
          <w:lang w:val="en-GB"/>
        </w:rPr>
        <w:t xml:space="preserve"> שהאדם מתכסה בהם</w:t>
      </w:r>
      <w:r w:rsidR="0056161C">
        <w:rPr>
          <w:rStyle w:val="FootnoteReference"/>
          <w:rFonts w:cs="FrankRuehl"/>
          <w:szCs w:val="28"/>
          <w:rtl/>
        </w:rPr>
        <w:footnoteReference w:id="407"/>
      </w:r>
      <w:r w:rsidR="0056161C">
        <w:rPr>
          <w:rStyle w:val="LatinChar"/>
          <w:rFonts w:cs="FrankRuehl" w:hint="cs"/>
          <w:sz w:val="28"/>
          <w:szCs w:val="28"/>
          <w:rtl/>
          <w:lang w:val="en-GB"/>
        </w:rPr>
        <w:t>.</w:t>
      </w:r>
      <w:r w:rsidR="00590B27" w:rsidRPr="00590B27">
        <w:rPr>
          <w:rStyle w:val="LatinChar"/>
          <w:rFonts w:cs="FrankRuehl"/>
          <w:sz w:val="28"/>
          <w:szCs w:val="28"/>
          <w:rtl/>
          <w:lang w:val="en-GB"/>
        </w:rPr>
        <w:t xml:space="preserve"> </w:t>
      </w:r>
      <w:proofErr w:type="spellStart"/>
      <w:r w:rsidR="00590B27" w:rsidRPr="00590B27">
        <w:rPr>
          <w:rStyle w:val="LatinChar"/>
          <w:rFonts w:cs="FrankRuehl"/>
          <w:sz w:val="28"/>
          <w:szCs w:val="28"/>
          <w:rtl/>
          <w:lang w:val="en-GB"/>
        </w:rPr>
        <w:t>ואחשורש</w:t>
      </w:r>
      <w:proofErr w:type="spellEnd"/>
      <w:r w:rsidR="00590B27" w:rsidRPr="00590B27">
        <w:rPr>
          <w:rStyle w:val="LatinChar"/>
          <w:rFonts w:cs="FrankRuehl"/>
          <w:sz w:val="28"/>
          <w:szCs w:val="28"/>
          <w:rtl/>
          <w:lang w:val="en-GB"/>
        </w:rPr>
        <w:t xml:space="preserve"> היה מוכן למדה זאת ביותר</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וכמו שאמרו בפ</w:t>
      </w:r>
      <w:r w:rsidR="00B14FCB">
        <w:rPr>
          <w:rStyle w:val="LatinChar"/>
          <w:rFonts w:cs="FrankRuehl" w:hint="cs"/>
          <w:sz w:val="28"/>
          <w:szCs w:val="28"/>
          <w:rtl/>
          <w:lang w:val="en-GB"/>
        </w:rPr>
        <w:t>רק</w:t>
      </w:r>
      <w:r w:rsidR="00590B27" w:rsidRPr="00590B27">
        <w:rPr>
          <w:rStyle w:val="LatinChar"/>
          <w:rFonts w:cs="FrankRuehl"/>
          <w:sz w:val="28"/>
          <w:szCs w:val="28"/>
          <w:rtl/>
          <w:lang w:val="en-GB"/>
        </w:rPr>
        <w:t xml:space="preserve"> קמא </w:t>
      </w:r>
      <w:proofErr w:type="spellStart"/>
      <w:r w:rsidR="00590B27" w:rsidRPr="00590B27">
        <w:rPr>
          <w:rStyle w:val="LatinChar"/>
          <w:rFonts w:cs="FrankRuehl"/>
          <w:sz w:val="28"/>
          <w:szCs w:val="28"/>
          <w:rtl/>
          <w:lang w:val="en-GB"/>
        </w:rPr>
        <w:t>דברכות</w:t>
      </w:r>
      <w:proofErr w:type="spellEnd"/>
      <w:r w:rsidR="00590B27" w:rsidRPr="00590B27">
        <w:rPr>
          <w:rStyle w:val="LatinChar"/>
          <w:rFonts w:cs="FrankRuehl"/>
          <w:sz w:val="28"/>
          <w:szCs w:val="28"/>
          <w:rtl/>
          <w:lang w:val="en-GB"/>
        </w:rPr>
        <w:t xml:space="preserve"> </w:t>
      </w:r>
      <w:r w:rsidR="00590B27" w:rsidRPr="00B14FCB">
        <w:rPr>
          <w:rStyle w:val="LatinChar"/>
          <w:rFonts w:cs="Dbs-Rashi"/>
          <w:szCs w:val="20"/>
          <w:rtl/>
          <w:lang w:val="en-GB"/>
        </w:rPr>
        <w:t>(ח</w:t>
      </w:r>
      <w:r w:rsidR="00B14FCB" w:rsidRPr="00B14FCB">
        <w:rPr>
          <w:rStyle w:val="LatinChar"/>
          <w:rFonts w:cs="Dbs-Rashi" w:hint="cs"/>
          <w:szCs w:val="20"/>
          <w:rtl/>
          <w:lang w:val="en-GB"/>
        </w:rPr>
        <w:t>:</w:t>
      </w:r>
      <w:r w:rsidR="00590B27" w:rsidRPr="00B14FCB">
        <w:rPr>
          <w:rStyle w:val="LatinChar"/>
          <w:rFonts w:cs="Dbs-Rashi"/>
          <w:szCs w:val="20"/>
          <w:rtl/>
          <w:lang w:val="en-GB"/>
        </w:rPr>
        <w:t>)</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אמר ר</w:t>
      </w:r>
      <w:r w:rsidR="00B14FCB">
        <w:rPr>
          <w:rStyle w:val="LatinChar"/>
          <w:rFonts w:cs="FrankRuehl" w:hint="cs"/>
          <w:sz w:val="28"/>
          <w:szCs w:val="28"/>
          <w:rtl/>
          <w:lang w:val="en-GB"/>
        </w:rPr>
        <w:t>בי שמעון</w:t>
      </w:r>
      <w:r w:rsidR="00590B27" w:rsidRPr="00590B27">
        <w:rPr>
          <w:rStyle w:val="LatinChar"/>
          <w:rFonts w:cs="FrankRuehl"/>
          <w:sz w:val="28"/>
          <w:szCs w:val="28"/>
          <w:rtl/>
          <w:lang w:val="en-GB"/>
        </w:rPr>
        <w:t xml:space="preserve"> בן גמליאל</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בג' דברים אני אוהב את הפרסיים</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w:t>
      </w:r>
      <w:proofErr w:type="spellStart"/>
      <w:r w:rsidR="00590B27" w:rsidRPr="00590B27">
        <w:rPr>
          <w:rStyle w:val="LatinChar"/>
          <w:rFonts w:cs="FrankRuehl"/>
          <w:sz w:val="28"/>
          <w:szCs w:val="28"/>
          <w:rtl/>
          <w:lang w:val="en-GB"/>
        </w:rPr>
        <w:t>צנועין</w:t>
      </w:r>
      <w:proofErr w:type="spellEnd"/>
      <w:r w:rsidR="00590B27" w:rsidRPr="00590B27">
        <w:rPr>
          <w:rStyle w:val="LatinChar"/>
          <w:rFonts w:cs="FrankRuehl"/>
          <w:sz w:val="28"/>
          <w:szCs w:val="28"/>
          <w:rtl/>
          <w:lang w:val="en-GB"/>
        </w:rPr>
        <w:t xml:space="preserve"> באכילתן</w:t>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w:t>
      </w:r>
      <w:proofErr w:type="spellStart"/>
      <w:r w:rsidR="00590B27" w:rsidRPr="00590B27">
        <w:rPr>
          <w:rStyle w:val="LatinChar"/>
          <w:rFonts w:cs="FrankRuehl"/>
          <w:sz w:val="28"/>
          <w:szCs w:val="28"/>
          <w:rtl/>
          <w:lang w:val="en-GB"/>
        </w:rPr>
        <w:t>וצנועין</w:t>
      </w:r>
      <w:proofErr w:type="spellEnd"/>
      <w:r w:rsidR="00590B27" w:rsidRPr="00590B27">
        <w:rPr>
          <w:rStyle w:val="LatinChar"/>
          <w:rFonts w:cs="FrankRuehl"/>
          <w:sz w:val="28"/>
          <w:szCs w:val="28"/>
          <w:rtl/>
          <w:lang w:val="en-GB"/>
        </w:rPr>
        <w:t xml:space="preserve"> בבית </w:t>
      </w:r>
      <w:proofErr w:type="spellStart"/>
      <w:r w:rsidR="00590B27" w:rsidRPr="00590B27">
        <w:rPr>
          <w:rStyle w:val="LatinChar"/>
          <w:rFonts w:cs="FrankRuehl"/>
          <w:sz w:val="28"/>
          <w:szCs w:val="28"/>
          <w:rtl/>
          <w:lang w:val="en-GB"/>
        </w:rPr>
        <w:t>הכסא</w:t>
      </w:r>
      <w:proofErr w:type="spellEnd"/>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w:t>
      </w:r>
      <w:proofErr w:type="spellStart"/>
      <w:r w:rsidR="00590B27" w:rsidRPr="00590B27">
        <w:rPr>
          <w:rStyle w:val="LatinChar"/>
          <w:rFonts w:cs="FrankRuehl"/>
          <w:sz w:val="28"/>
          <w:szCs w:val="28"/>
          <w:rtl/>
          <w:lang w:val="en-GB"/>
        </w:rPr>
        <w:t>וצנועי</w:t>
      </w:r>
      <w:r w:rsidR="00493081">
        <w:rPr>
          <w:rStyle w:val="LatinChar"/>
          <w:rFonts w:cs="FrankRuehl" w:hint="cs"/>
          <w:sz w:val="28"/>
          <w:szCs w:val="28"/>
          <w:rtl/>
          <w:lang w:val="en-GB"/>
        </w:rPr>
        <w:t>ן</w:t>
      </w:r>
      <w:proofErr w:type="spellEnd"/>
      <w:r w:rsidR="00590B27" w:rsidRPr="00590B27">
        <w:rPr>
          <w:rStyle w:val="LatinChar"/>
          <w:rFonts w:cs="FrankRuehl"/>
          <w:sz w:val="28"/>
          <w:szCs w:val="28"/>
          <w:rtl/>
          <w:lang w:val="en-GB"/>
        </w:rPr>
        <w:t xml:space="preserve"> בד</w:t>
      </w:r>
      <w:r w:rsidR="00AA4F66">
        <w:rPr>
          <w:rStyle w:val="LatinChar"/>
          <w:rFonts w:cs="FrankRuehl" w:hint="cs"/>
          <w:sz w:val="28"/>
          <w:szCs w:val="28"/>
          <w:rtl/>
          <w:lang w:val="en-GB"/>
        </w:rPr>
        <w:t>בר אחר</w:t>
      </w:r>
      <w:r w:rsidR="00B60E22">
        <w:rPr>
          <w:rStyle w:val="FootnoteReference"/>
          <w:rFonts w:cs="FrankRuehl"/>
          <w:szCs w:val="28"/>
          <w:rtl/>
        </w:rPr>
        <w:footnoteReference w:id="408"/>
      </w:r>
      <w:r w:rsidR="00B14FCB">
        <w:rPr>
          <w:rStyle w:val="LatinChar"/>
          <w:rFonts w:cs="FrankRuehl" w:hint="cs"/>
          <w:sz w:val="28"/>
          <w:szCs w:val="28"/>
          <w:rtl/>
          <w:lang w:val="en-GB"/>
        </w:rPr>
        <w:t>,</w:t>
      </w:r>
      <w:r w:rsidR="00590B27" w:rsidRPr="00590B27">
        <w:rPr>
          <w:rStyle w:val="LatinChar"/>
          <w:rFonts w:cs="FrankRuehl"/>
          <w:sz w:val="28"/>
          <w:szCs w:val="28"/>
          <w:rtl/>
          <w:lang w:val="en-GB"/>
        </w:rPr>
        <w:t xml:space="preserve"> ע</w:t>
      </w:r>
      <w:r w:rsidR="00B14FCB">
        <w:rPr>
          <w:rStyle w:val="LatinChar"/>
          <w:rFonts w:cs="FrankRuehl" w:hint="cs"/>
          <w:sz w:val="28"/>
          <w:szCs w:val="28"/>
          <w:rtl/>
          <w:lang w:val="en-GB"/>
        </w:rPr>
        <w:t>ד כאן.</w:t>
      </w:r>
      <w:r w:rsidR="00590B27" w:rsidRPr="00590B27">
        <w:rPr>
          <w:rStyle w:val="LatinChar"/>
          <w:rFonts w:cs="FrankRuehl"/>
          <w:sz w:val="28"/>
          <w:szCs w:val="28"/>
          <w:rtl/>
          <w:lang w:val="en-GB"/>
        </w:rPr>
        <w:t xml:space="preserve"> </w:t>
      </w:r>
      <w:proofErr w:type="spellStart"/>
      <w:r w:rsidR="00590B27" w:rsidRPr="00590B27">
        <w:rPr>
          <w:rStyle w:val="LatinChar"/>
          <w:rFonts w:cs="FrankRuehl"/>
          <w:sz w:val="28"/>
          <w:szCs w:val="28"/>
          <w:rtl/>
          <w:lang w:val="en-GB"/>
        </w:rPr>
        <w:t>ואחשורש</w:t>
      </w:r>
      <w:proofErr w:type="spellEnd"/>
      <w:r w:rsidR="00590B27" w:rsidRPr="00590B27">
        <w:rPr>
          <w:rStyle w:val="LatinChar"/>
          <w:rFonts w:cs="FrankRuehl"/>
          <w:sz w:val="28"/>
          <w:szCs w:val="28"/>
          <w:rtl/>
          <w:lang w:val="en-GB"/>
        </w:rPr>
        <w:t xml:space="preserve"> שהיה מלך פרס ומדי</w:t>
      </w:r>
      <w:r w:rsidR="00292A70">
        <w:rPr>
          <w:rStyle w:val="LatinChar"/>
          <w:rFonts w:cs="FrankRuehl" w:hint="cs"/>
          <w:sz w:val="28"/>
          <w:szCs w:val="28"/>
          <w:rtl/>
          <w:lang w:val="en-GB"/>
        </w:rPr>
        <w:t xml:space="preserve"> </w:t>
      </w:r>
      <w:r w:rsidR="00292A70" w:rsidRPr="00292A70">
        <w:rPr>
          <w:rStyle w:val="LatinChar"/>
          <w:rFonts w:cs="Dbs-Rashi" w:hint="cs"/>
          <w:szCs w:val="20"/>
          <w:rtl/>
          <w:lang w:val="en-GB"/>
        </w:rPr>
        <w:t>(אסתר א, ג)</w:t>
      </w:r>
      <w:r w:rsidR="00292A70">
        <w:rPr>
          <w:rStyle w:val="LatinChar"/>
          <w:rFonts w:cs="FrankRuehl" w:hint="cs"/>
          <w:sz w:val="28"/>
          <w:szCs w:val="28"/>
          <w:rtl/>
          <w:lang w:val="en-GB"/>
        </w:rPr>
        <w:t>,</w:t>
      </w:r>
      <w:r w:rsidR="00590B27" w:rsidRPr="00590B27">
        <w:rPr>
          <w:rStyle w:val="LatinChar"/>
          <w:rFonts w:cs="FrankRuehl"/>
          <w:sz w:val="28"/>
          <w:szCs w:val="28"/>
          <w:rtl/>
          <w:lang w:val="en-GB"/>
        </w:rPr>
        <w:t xml:space="preserve"> ראוי לו בשביל זה מלבושי כבוד</w:t>
      </w:r>
      <w:r w:rsidR="00C51CB9">
        <w:rPr>
          <w:rStyle w:val="LatinChar"/>
          <w:rFonts w:cs="FrankRuehl" w:hint="cs"/>
          <w:sz w:val="28"/>
          <w:szCs w:val="28"/>
          <w:rtl/>
          <w:lang w:val="en-GB"/>
        </w:rPr>
        <w:t>,</w:t>
      </w:r>
      <w:r w:rsidR="00590B27" w:rsidRPr="00590B27">
        <w:rPr>
          <w:rStyle w:val="LatinChar"/>
          <w:rFonts w:cs="FrankRuehl"/>
          <w:sz w:val="28"/>
          <w:szCs w:val="28"/>
          <w:rtl/>
          <w:lang w:val="en-GB"/>
        </w:rPr>
        <w:t xml:space="preserve"> שהם הצניעות ביותר</w:t>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והמלך ראוי לו הכבוד מצד שהוא מלך</w:t>
      </w:r>
      <w:r w:rsidR="00C51CB9">
        <w:rPr>
          <w:rStyle w:val="FootnoteReference"/>
          <w:rFonts w:cs="FrankRuehl"/>
          <w:szCs w:val="28"/>
          <w:rtl/>
        </w:rPr>
        <w:footnoteReference w:id="409"/>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לכך אמרו על </w:t>
      </w:r>
      <w:r w:rsidR="0065698E">
        <w:rPr>
          <w:rStyle w:val="LatinChar"/>
          <w:rFonts w:cs="FrankRuehl" w:hint="cs"/>
          <w:sz w:val="28"/>
          <w:szCs w:val="28"/>
          <w:rtl/>
          <w:lang w:val="en-GB"/>
        </w:rPr>
        <w:t>"</w:t>
      </w:r>
      <w:r w:rsidR="00590B27" w:rsidRPr="00590B27">
        <w:rPr>
          <w:rStyle w:val="LatinChar"/>
          <w:rFonts w:cs="FrankRuehl"/>
          <w:sz w:val="28"/>
          <w:szCs w:val="28"/>
          <w:rtl/>
          <w:lang w:val="en-GB"/>
        </w:rPr>
        <w:t>בהראותו עושר כבוד מלכותו</w:t>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שלבש בגדי כהונה</w:t>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כי בגדי כהונה הם תפארת </w:t>
      </w:r>
      <w:proofErr w:type="spellStart"/>
      <w:r w:rsidR="00590B27" w:rsidRPr="00590B27">
        <w:rPr>
          <w:rStyle w:val="LatinChar"/>
          <w:rFonts w:cs="FrankRuehl"/>
          <w:sz w:val="28"/>
          <w:szCs w:val="28"/>
          <w:rtl/>
          <w:lang w:val="en-GB"/>
        </w:rPr>
        <w:t>אלקי</w:t>
      </w:r>
      <w:proofErr w:type="spellEnd"/>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לכך </w:t>
      </w:r>
      <w:proofErr w:type="spellStart"/>
      <w:r w:rsidR="00590B27" w:rsidRPr="00590B27">
        <w:rPr>
          <w:rStyle w:val="LatinChar"/>
          <w:rFonts w:cs="FrankRuehl"/>
          <w:sz w:val="28"/>
          <w:szCs w:val="28"/>
          <w:rtl/>
          <w:lang w:val="en-GB"/>
        </w:rPr>
        <w:t>אחשורש</w:t>
      </w:r>
      <w:proofErr w:type="spellEnd"/>
      <w:r w:rsidR="00590B27" w:rsidRPr="00590B27">
        <w:rPr>
          <w:rStyle w:val="LatinChar"/>
          <w:rFonts w:cs="FrankRuehl"/>
          <w:sz w:val="28"/>
          <w:szCs w:val="28"/>
          <w:rtl/>
          <w:lang w:val="en-GB"/>
        </w:rPr>
        <w:t xml:space="preserve"> ג</w:t>
      </w:r>
      <w:r w:rsidR="0065698E">
        <w:rPr>
          <w:rStyle w:val="LatinChar"/>
          <w:rFonts w:cs="FrankRuehl" w:hint="cs"/>
          <w:sz w:val="28"/>
          <w:szCs w:val="28"/>
          <w:rtl/>
          <w:lang w:val="en-GB"/>
        </w:rPr>
        <w:t>ם כן</w:t>
      </w:r>
      <w:r w:rsidR="00590B27" w:rsidRPr="00590B27">
        <w:rPr>
          <w:rStyle w:val="LatinChar"/>
          <w:rFonts w:cs="FrankRuehl"/>
          <w:sz w:val="28"/>
          <w:szCs w:val="28"/>
          <w:rtl/>
          <w:lang w:val="en-GB"/>
        </w:rPr>
        <w:t xml:space="preserve"> כאשר לבש בגדי תפארת</w:t>
      </w:r>
      <w:r w:rsidR="00AA2095">
        <w:rPr>
          <w:rStyle w:val="FootnoteReference"/>
          <w:rFonts w:cs="FrankRuehl"/>
          <w:szCs w:val="28"/>
          <w:rtl/>
        </w:rPr>
        <w:footnoteReference w:id="410"/>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אשר הם ראויים ומוכנים לו מצד הצניעות</w:t>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w:t>
      </w:r>
      <w:r w:rsidR="00590B27" w:rsidRPr="00590B27">
        <w:rPr>
          <w:rStyle w:val="LatinChar"/>
          <w:rFonts w:cs="FrankRuehl"/>
          <w:sz w:val="28"/>
          <w:szCs w:val="28"/>
          <w:rtl/>
          <w:lang w:val="en-GB"/>
        </w:rPr>
        <w:lastRenderedPageBreak/>
        <w:t xml:space="preserve">שהוא מדה </w:t>
      </w:r>
      <w:proofErr w:type="spellStart"/>
      <w:r w:rsidR="00590B27" w:rsidRPr="00590B27">
        <w:rPr>
          <w:rStyle w:val="LatinChar"/>
          <w:rFonts w:cs="FrankRuehl"/>
          <w:sz w:val="28"/>
          <w:szCs w:val="28"/>
          <w:rtl/>
          <w:lang w:val="en-GB"/>
        </w:rPr>
        <w:t>אלקית</w:t>
      </w:r>
      <w:proofErr w:type="spellEnd"/>
      <w:r w:rsidR="00006456">
        <w:rPr>
          <w:rStyle w:val="FootnoteReference"/>
          <w:rFonts w:cs="FrankRuehl"/>
          <w:szCs w:val="28"/>
          <w:rtl/>
        </w:rPr>
        <w:footnoteReference w:id="411"/>
      </w:r>
      <w:r w:rsidR="0065698E">
        <w:rPr>
          <w:rStyle w:val="LatinChar"/>
          <w:rFonts w:cs="FrankRuehl" w:hint="cs"/>
          <w:sz w:val="28"/>
          <w:szCs w:val="28"/>
          <w:rtl/>
          <w:lang w:val="en-GB"/>
        </w:rPr>
        <w:t>.</w:t>
      </w:r>
      <w:r w:rsidR="00590B27" w:rsidRPr="00590B27">
        <w:rPr>
          <w:rStyle w:val="LatinChar"/>
          <w:rFonts w:cs="FrankRuehl"/>
          <w:sz w:val="28"/>
          <w:szCs w:val="28"/>
          <w:rtl/>
          <w:lang w:val="en-GB"/>
        </w:rPr>
        <w:t xml:space="preserve"> וכך תמצא </w:t>
      </w:r>
      <w:proofErr w:type="spellStart"/>
      <w:r w:rsidR="00590B27" w:rsidRPr="00590B27">
        <w:rPr>
          <w:rStyle w:val="LatinChar"/>
          <w:rFonts w:cs="FrankRuehl"/>
          <w:sz w:val="28"/>
          <w:szCs w:val="28"/>
          <w:rtl/>
          <w:lang w:val="en-GB"/>
        </w:rPr>
        <w:t>באחשורש</w:t>
      </w:r>
      <w:proofErr w:type="spellEnd"/>
      <w:r w:rsidR="005E073F">
        <w:rPr>
          <w:rStyle w:val="FootnoteReference"/>
          <w:rFonts w:cs="FrankRuehl"/>
          <w:szCs w:val="28"/>
          <w:rtl/>
        </w:rPr>
        <w:footnoteReference w:id="412"/>
      </w:r>
      <w:r w:rsidR="005E073F">
        <w:rPr>
          <w:rStyle w:val="LatinChar"/>
          <w:rFonts w:cs="FrankRuehl" w:hint="cs"/>
          <w:sz w:val="28"/>
          <w:szCs w:val="28"/>
          <w:rtl/>
          <w:lang w:val="en-GB"/>
        </w:rPr>
        <w:t>,</w:t>
      </w:r>
      <w:r w:rsidR="00590B27" w:rsidRPr="00590B27">
        <w:rPr>
          <w:rStyle w:val="LatinChar"/>
          <w:rFonts w:cs="FrankRuehl"/>
          <w:sz w:val="28"/>
          <w:szCs w:val="28"/>
          <w:rtl/>
          <w:lang w:val="en-GB"/>
        </w:rPr>
        <w:t xml:space="preserve"> כמו שאמרו בגמרא </w:t>
      </w:r>
      <w:r w:rsidR="00590B27" w:rsidRPr="00832038">
        <w:rPr>
          <w:rStyle w:val="LatinChar"/>
          <w:rFonts w:cs="Dbs-Rashi"/>
          <w:szCs w:val="20"/>
          <w:rtl/>
          <w:lang w:val="en-GB"/>
        </w:rPr>
        <w:t xml:space="preserve">(מגילה </w:t>
      </w:r>
      <w:proofErr w:type="spellStart"/>
      <w:r w:rsidR="00590B27" w:rsidRPr="00832038">
        <w:rPr>
          <w:rStyle w:val="LatinChar"/>
          <w:rFonts w:cs="Dbs-Rashi"/>
          <w:szCs w:val="20"/>
          <w:rtl/>
          <w:lang w:val="en-GB"/>
        </w:rPr>
        <w:t>יג</w:t>
      </w:r>
      <w:proofErr w:type="spellEnd"/>
      <w:r w:rsidR="00832038" w:rsidRPr="00832038">
        <w:rPr>
          <w:rStyle w:val="LatinChar"/>
          <w:rFonts w:cs="Dbs-Rashi" w:hint="cs"/>
          <w:szCs w:val="20"/>
          <w:rtl/>
          <w:lang w:val="en-GB"/>
        </w:rPr>
        <w:t>.</w:t>
      </w:r>
      <w:r w:rsidR="00590B27" w:rsidRPr="00832038">
        <w:rPr>
          <w:rStyle w:val="LatinChar"/>
          <w:rFonts w:cs="Dbs-Rashi"/>
          <w:szCs w:val="20"/>
          <w:rtl/>
          <w:lang w:val="en-GB"/>
        </w:rPr>
        <w:t>)</w:t>
      </w:r>
      <w:r w:rsidR="00590B27" w:rsidRPr="00590B27">
        <w:rPr>
          <w:rStyle w:val="LatinChar"/>
          <w:rFonts w:cs="FrankRuehl"/>
          <w:sz w:val="28"/>
          <w:szCs w:val="28"/>
          <w:rtl/>
          <w:lang w:val="en-GB"/>
        </w:rPr>
        <w:t xml:space="preserve"> שהיה צנוע בתשמיש</w:t>
      </w:r>
      <w:r w:rsidR="00832038">
        <w:rPr>
          <w:rStyle w:val="LatinChar"/>
          <w:rFonts w:cs="FrankRuehl" w:hint="cs"/>
          <w:sz w:val="28"/>
          <w:szCs w:val="28"/>
          <w:rtl/>
          <w:lang w:val="en-GB"/>
        </w:rPr>
        <w:t>,</w:t>
      </w:r>
      <w:r w:rsidR="00590B27" w:rsidRPr="00590B27">
        <w:rPr>
          <w:rStyle w:val="LatinChar"/>
          <w:rFonts w:cs="FrankRuehl"/>
          <w:sz w:val="28"/>
          <w:szCs w:val="28"/>
          <w:rtl/>
          <w:lang w:val="en-GB"/>
        </w:rPr>
        <w:t xml:space="preserve"> שהרי אומר הכתוב </w:t>
      </w:r>
      <w:r w:rsidR="00590B27" w:rsidRPr="00C51702">
        <w:rPr>
          <w:rStyle w:val="LatinChar"/>
          <w:rFonts w:cs="Dbs-Rashi"/>
          <w:szCs w:val="20"/>
          <w:rtl/>
          <w:lang w:val="en-GB"/>
        </w:rPr>
        <w:t>(</w:t>
      </w:r>
      <w:r w:rsidR="00C51702" w:rsidRPr="00C51702">
        <w:rPr>
          <w:rStyle w:val="LatinChar"/>
          <w:rFonts w:cs="Dbs-Rashi" w:hint="cs"/>
          <w:szCs w:val="20"/>
          <w:rtl/>
          <w:lang w:val="en-GB"/>
        </w:rPr>
        <w:t>להלן</w:t>
      </w:r>
      <w:r w:rsidR="00590B27" w:rsidRPr="00C51702">
        <w:rPr>
          <w:rStyle w:val="LatinChar"/>
          <w:rFonts w:cs="Dbs-Rashi"/>
          <w:szCs w:val="20"/>
          <w:rtl/>
          <w:lang w:val="en-GB"/>
        </w:rPr>
        <w:t xml:space="preserve"> ב, יד)</w:t>
      </w:r>
      <w:r w:rsidR="00590B27" w:rsidRPr="00590B27">
        <w:rPr>
          <w:rStyle w:val="LatinChar"/>
          <w:rFonts w:cs="FrankRuehl"/>
          <w:sz w:val="28"/>
          <w:szCs w:val="28"/>
          <w:rtl/>
          <w:lang w:val="en-GB"/>
        </w:rPr>
        <w:t xml:space="preserve"> </w:t>
      </w:r>
      <w:r w:rsidR="00C51702">
        <w:rPr>
          <w:rStyle w:val="LatinChar"/>
          <w:rFonts w:cs="FrankRuehl" w:hint="cs"/>
          <w:sz w:val="28"/>
          <w:szCs w:val="28"/>
          <w:rtl/>
          <w:lang w:val="en-GB"/>
        </w:rPr>
        <w:t>"</w:t>
      </w:r>
      <w:r w:rsidR="00590B27" w:rsidRPr="00590B27">
        <w:rPr>
          <w:rStyle w:val="LatinChar"/>
          <w:rFonts w:cs="FrankRuehl"/>
          <w:sz w:val="28"/>
          <w:szCs w:val="28"/>
          <w:rtl/>
          <w:lang w:val="en-GB"/>
        </w:rPr>
        <w:t>בערב היא באה ובבקר היא שבה</w:t>
      </w:r>
      <w:r w:rsidR="00C51702">
        <w:rPr>
          <w:rStyle w:val="LatinChar"/>
          <w:rFonts w:cs="FrankRuehl" w:hint="cs"/>
          <w:sz w:val="28"/>
          <w:szCs w:val="28"/>
          <w:rtl/>
          <w:lang w:val="en-GB"/>
        </w:rPr>
        <w:t>",</w:t>
      </w:r>
      <w:r w:rsidR="00590B27" w:rsidRPr="00590B27">
        <w:rPr>
          <w:rStyle w:val="LatinChar"/>
          <w:rFonts w:cs="FrankRuehl"/>
          <w:sz w:val="28"/>
          <w:szCs w:val="28"/>
          <w:rtl/>
          <w:lang w:val="en-GB"/>
        </w:rPr>
        <w:t xml:space="preserve"> ולא היה משמש </w:t>
      </w:r>
      <w:proofErr w:type="spellStart"/>
      <w:r w:rsidR="00590B27" w:rsidRPr="00590B27">
        <w:rPr>
          <w:rStyle w:val="LatinChar"/>
          <w:rFonts w:cs="FrankRuehl"/>
          <w:sz w:val="28"/>
          <w:szCs w:val="28"/>
          <w:rtl/>
          <w:lang w:val="en-GB"/>
        </w:rPr>
        <w:t>מטתו</w:t>
      </w:r>
      <w:proofErr w:type="spellEnd"/>
      <w:r w:rsidR="00590B27" w:rsidRPr="00590B27">
        <w:rPr>
          <w:rStyle w:val="LatinChar"/>
          <w:rFonts w:cs="FrankRuehl"/>
          <w:sz w:val="28"/>
          <w:szCs w:val="28"/>
          <w:rtl/>
          <w:lang w:val="en-GB"/>
        </w:rPr>
        <w:t xml:space="preserve"> ביום</w:t>
      </w:r>
      <w:r w:rsidR="00C51702">
        <w:rPr>
          <w:rStyle w:val="FootnoteReference"/>
          <w:rFonts w:cs="FrankRuehl"/>
          <w:szCs w:val="28"/>
          <w:rtl/>
        </w:rPr>
        <w:footnoteReference w:id="413"/>
      </w:r>
      <w:r w:rsidR="00C51702">
        <w:rPr>
          <w:rStyle w:val="LatinChar"/>
          <w:rFonts w:cs="FrankRuehl" w:hint="cs"/>
          <w:sz w:val="28"/>
          <w:szCs w:val="28"/>
          <w:rtl/>
          <w:lang w:val="en-GB"/>
        </w:rPr>
        <w:t>.</w:t>
      </w:r>
      <w:r w:rsidR="00590B27" w:rsidRPr="00590B27">
        <w:rPr>
          <w:rStyle w:val="LatinChar"/>
          <w:rFonts w:cs="FrankRuehl"/>
          <w:sz w:val="28"/>
          <w:szCs w:val="28"/>
          <w:rtl/>
          <w:lang w:val="en-GB"/>
        </w:rPr>
        <w:t xml:space="preserve"> שהיה </w:t>
      </w:r>
      <w:proofErr w:type="spellStart"/>
      <w:r w:rsidR="00590B27" w:rsidRPr="00590B27">
        <w:rPr>
          <w:rStyle w:val="LatinChar"/>
          <w:rFonts w:cs="FrankRuehl"/>
          <w:sz w:val="28"/>
          <w:szCs w:val="28"/>
          <w:rtl/>
          <w:lang w:val="en-GB"/>
        </w:rPr>
        <w:t>לאחשורש</w:t>
      </w:r>
      <w:proofErr w:type="spellEnd"/>
      <w:r w:rsidR="00590B27" w:rsidRPr="00590B27">
        <w:rPr>
          <w:rStyle w:val="LatinChar"/>
          <w:rFonts w:cs="FrankRuehl"/>
          <w:sz w:val="28"/>
          <w:szCs w:val="28"/>
          <w:rtl/>
          <w:lang w:val="en-GB"/>
        </w:rPr>
        <w:t xml:space="preserve"> הרשע </w:t>
      </w:r>
      <w:proofErr w:type="spellStart"/>
      <w:r w:rsidR="00590B27" w:rsidRPr="00590B27">
        <w:rPr>
          <w:rStyle w:val="LatinChar"/>
          <w:rFonts w:cs="FrankRuehl"/>
          <w:sz w:val="28"/>
          <w:szCs w:val="28"/>
          <w:rtl/>
          <w:lang w:val="en-GB"/>
        </w:rPr>
        <w:t>המדה</w:t>
      </w:r>
      <w:proofErr w:type="spellEnd"/>
      <w:r w:rsidR="00590B27" w:rsidRPr="00590B27">
        <w:rPr>
          <w:rStyle w:val="LatinChar"/>
          <w:rFonts w:cs="FrankRuehl"/>
          <w:sz w:val="28"/>
          <w:szCs w:val="28"/>
          <w:rtl/>
          <w:lang w:val="en-GB"/>
        </w:rPr>
        <w:t xml:space="preserve"> הזאת</w:t>
      </w:r>
      <w:r w:rsidR="006F1C4D">
        <w:rPr>
          <w:rStyle w:val="LatinChar"/>
          <w:rFonts w:cs="FrankRuehl" w:hint="cs"/>
          <w:sz w:val="28"/>
          <w:szCs w:val="28"/>
          <w:rtl/>
          <w:lang w:val="en-GB"/>
        </w:rPr>
        <w:t>,</w:t>
      </w:r>
      <w:r w:rsidR="00590B27" w:rsidRPr="00590B27">
        <w:rPr>
          <w:rStyle w:val="LatinChar"/>
          <w:rFonts w:cs="FrankRuehl"/>
          <w:sz w:val="28"/>
          <w:szCs w:val="28"/>
          <w:rtl/>
          <w:lang w:val="en-GB"/>
        </w:rPr>
        <w:t xml:space="preserve"> הוא הצניעות</w:t>
      </w:r>
      <w:r w:rsidR="0074014D">
        <w:rPr>
          <w:rStyle w:val="LatinChar"/>
          <w:rFonts w:cs="FrankRuehl" w:hint="cs"/>
          <w:sz w:val="28"/>
          <w:szCs w:val="28"/>
          <w:rtl/>
          <w:lang w:val="en-GB"/>
        </w:rPr>
        <w:t>,</w:t>
      </w:r>
      <w:r w:rsidR="00590B27" w:rsidRPr="00590B27">
        <w:rPr>
          <w:rStyle w:val="LatinChar"/>
          <w:rFonts w:cs="FrankRuehl"/>
          <w:sz w:val="28"/>
          <w:szCs w:val="28"/>
          <w:rtl/>
          <w:lang w:val="en-GB"/>
        </w:rPr>
        <w:t xml:space="preserve"> שהוא הכבוד</w:t>
      </w:r>
      <w:r w:rsidR="006F1C4D">
        <w:rPr>
          <w:rStyle w:val="LatinChar"/>
          <w:rFonts w:cs="FrankRuehl" w:hint="cs"/>
          <w:sz w:val="28"/>
          <w:szCs w:val="28"/>
          <w:rtl/>
          <w:lang w:val="en-GB"/>
        </w:rPr>
        <w:t>.</w:t>
      </w:r>
      <w:r w:rsidR="00590B27" w:rsidRPr="00590B27">
        <w:rPr>
          <w:rStyle w:val="LatinChar"/>
          <w:rFonts w:cs="FrankRuehl"/>
          <w:sz w:val="28"/>
          <w:szCs w:val="28"/>
          <w:rtl/>
          <w:lang w:val="en-GB"/>
        </w:rPr>
        <w:t xml:space="preserve"> ומה שמשמע מתוך המגילה הזאת גודל פריצותיה </w:t>
      </w:r>
      <w:proofErr w:type="spellStart"/>
      <w:r w:rsidR="00590B27" w:rsidRPr="00590B27">
        <w:rPr>
          <w:rStyle w:val="LatinChar"/>
          <w:rFonts w:cs="FrankRuehl"/>
          <w:sz w:val="28"/>
          <w:szCs w:val="28"/>
          <w:rtl/>
          <w:lang w:val="en-GB"/>
        </w:rPr>
        <w:t>דאחשורש</w:t>
      </w:r>
      <w:proofErr w:type="spellEnd"/>
      <w:r w:rsidR="00EF7287">
        <w:rPr>
          <w:rStyle w:val="FootnoteReference"/>
          <w:rFonts w:cs="FrankRuehl"/>
          <w:szCs w:val="28"/>
          <w:rtl/>
        </w:rPr>
        <w:footnoteReference w:id="414"/>
      </w:r>
      <w:r w:rsidR="006F1C4D">
        <w:rPr>
          <w:rStyle w:val="LatinChar"/>
          <w:rFonts w:cs="FrankRuehl" w:hint="cs"/>
          <w:sz w:val="28"/>
          <w:szCs w:val="28"/>
          <w:rtl/>
          <w:lang w:val="en-GB"/>
        </w:rPr>
        <w:t>,</w:t>
      </w:r>
      <w:r w:rsidR="00590B27" w:rsidRPr="00590B27">
        <w:rPr>
          <w:rStyle w:val="LatinChar"/>
          <w:rFonts w:cs="FrankRuehl"/>
          <w:sz w:val="28"/>
          <w:szCs w:val="28"/>
          <w:rtl/>
          <w:lang w:val="en-GB"/>
        </w:rPr>
        <w:t xml:space="preserve"> עוד יתבאר</w:t>
      </w:r>
      <w:r w:rsidR="00917C4C">
        <w:rPr>
          <w:rStyle w:val="FootnoteReference"/>
          <w:rFonts w:cs="FrankRuehl"/>
          <w:szCs w:val="28"/>
          <w:rtl/>
        </w:rPr>
        <w:footnoteReference w:id="415"/>
      </w:r>
      <w:r w:rsidR="006F1C4D">
        <w:rPr>
          <w:rStyle w:val="LatinChar"/>
          <w:rFonts w:cs="FrankRuehl" w:hint="cs"/>
          <w:sz w:val="28"/>
          <w:szCs w:val="28"/>
          <w:rtl/>
          <w:lang w:val="en-GB"/>
        </w:rPr>
        <w:t>.</w:t>
      </w:r>
      <w:r w:rsidR="00590B27" w:rsidRPr="00590B27">
        <w:rPr>
          <w:rStyle w:val="LatinChar"/>
          <w:rFonts w:cs="FrankRuehl"/>
          <w:sz w:val="28"/>
          <w:szCs w:val="28"/>
          <w:rtl/>
          <w:lang w:val="en-GB"/>
        </w:rPr>
        <w:t xml:space="preserve"> ולפיכך כאשר בא להראות תפארת גדולת מלכותו</w:t>
      </w:r>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וזהו כבודו</w:t>
      </w:r>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אמרו </w:t>
      </w:r>
      <w:r w:rsidR="00FE28EF" w:rsidRPr="00FE28EF">
        <w:rPr>
          <w:rStyle w:val="LatinChar"/>
          <w:rFonts w:cs="Dbs-Rashi" w:hint="cs"/>
          <w:szCs w:val="20"/>
          <w:rtl/>
          <w:lang w:val="en-GB"/>
        </w:rPr>
        <w:t xml:space="preserve">(מגילה </w:t>
      </w:r>
      <w:proofErr w:type="spellStart"/>
      <w:r w:rsidR="00FE28EF" w:rsidRPr="00FE28EF">
        <w:rPr>
          <w:rStyle w:val="LatinChar"/>
          <w:rFonts w:cs="Dbs-Rashi" w:hint="cs"/>
          <w:szCs w:val="20"/>
          <w:rtl/>
          <w:lang w:val="en-GB"/>
        </w:rPr>
        <w:t>יב</w:t>
      </w:r>
      <w:proofErr w:type="spellEnd"/>
      <w:r w:rsidR="00FE28EF" w:rsidRPr="00FE28EF">
        <w:rPr>
          <w:rStyle w:val="LatinChar"/>
          <w:rFonts w:cs="Dbs-Rashi" w:hint="cs"/>
          <w:szCs w:val="20"/>
          <w:rtl/>
          <w:lang w:val="en-GB"/>
        </w:rPr>
        <w:t>.)</w:t>
      </w:r>
      <w:r w:rsidR="00FE28EF">
        <w:rPr>
          <w:rStyle w:val="LatinChar"/>
          <w:rFonts w:cs="FrankRuehl" w:hint="cs"/>
          <w:sz w:val="28"/>
          <w:szCs w:val="28"/>
          <w:rtl/>
          <w:lang w:val="en-GB"/>
        </w:rPr>
        <w:t xml:space="preserve"> "</w:t>
      </w:r>
      <w:r w:rsidR="00590B27" w:rsidRPr="00590B27">
        <w:rPr>
          <w:rStyle w:val="LatinChar"/>
          <w:rFonts w:cs="FrankRuehl"/>
          <w:sz w:val="28"/>
          <w:szCs w:val="28"/>
          <w:rtl/>
          <w:lang w:val="en-GB"/>
        </w:rPr>
        <w:t>שלבש בגדי כהונה</w:t>
      </w:r>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כלומר שהגיע כבודו עד שלבש כבוד </w:t>
      </w:r>
      <w:proofErr w:type="spellStart"/>
      <w:r w:rsidR="00590B27" w:rsidRPr="00590B27">
        <w:rPr>
          <w:rStyle w:val="LatinChar"/>
          <w:rFonts w:cs="FrankRuehl"/>
          <w:sz w:val="28"/>
          <w:szCs w:val="28"/>
          <w:rtl/>
          <w:lang w:val="en-GB"/>
        </w:rPr>
        <w:t>אלקי</w:t>
      </w:r>
      <w:proofErr w:type="spellEnd"/>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כי בגדי כהונה כבוד </w:t>
      </w:r>
      <w:proofErr w:type="spellStart"/>
      <w:r w:rsidR="00590B27" w:rsidRPr="00590B27">
        <w:rPr>
          <w:rStyle w:val="LatinChar"/>
          <w:rFonts w:cs="FrankRuehl"/>
          <w:sz w:val="28"/>
          <w:szCs w:val="28"/>
          <w:rtl/>
          <w:lang w:val="en-GB"/>
        </w:rPr>
        <w:t>אלקי</w:t>
      </w:r>
      <w:proofErr w:type="spellEnd"/>
      <w:r w:rsidR="00590B27" w:rsidRPr="00590B27">
        <w:rPr>
          <w:rStyle w:val="LatinChar"/>
          <w:rFonts w:cs="FrankRuehl"/>
          <w:sz w:val="28"/>
          <w:szCs w:val="28"/>
          <w:rtl/>
          <w:lang w:val="en-GB"/>
        </w:rPr>
        <w:t xml:space="preserve"> הם</w:t>
      </w:r>
      <w:r w:rsidR="00FE28EF">
        <w:rPr>
          <w:rStyle w:val="FootnoteReference"/>
          <w:rFonts w:cs="FrankRuehl"/>
          <w:szCs w:val="28"/>
          <w:rtl/>
        </w:rPr>
        <w:footnoteReference w:id="416"/>
      </w:r>
      <w:r w:rsidR="00FE28EF">
        <w:rPr>
          <w:rStyle w:val="LatinChar"/>
          <w:rFonts w:cs="FrankRuehl" w:hint="cs"/>
          <w:sz w:val="28"/>
          <w:szCs w:val="28"/>
          <w:rtl/>
          <w:lang w:val="en-GB"/>
        </w:rPr>
        <w:t>.</w:t>
      </w:r>
      <w:r w:rsidR="00590B27" w:rsidRPr="00590B27">
        <w:rPr>
          <w:rStyle w:val="LatinChar"/>
          <w:rFonts w:cs="FrankRuehl"/>
          <w:sz w:val="28"/>
          <w:szCs w:val="28"/>
          <w:rtl/>
          <w:lang w:val="en-GB"/>
        </w:rPr>
        <w:t xml:space="preserve"> </w:t>
      </w:r>
    </w:p>
    <w:p w:rsidR="00793F26" w:rsidRDefault="00B2353C" w:rsidP="00ED04BB">
      <w:pPr>
        <w:jc w:val="both"/>
        <w:rPr>
          <w:rStyle w:val="LatinChar"/>
          <w:rFonts w:cs="FrankRuehl"/>
          <w:sz w:val="28"/>
          <w:szCs w:val="28"/>
          <w:rtl/>
          <w:lang w:val="en-GB"/>
        </w:rPr>
      </w:pPr>
      <w:r w:rsidRPr="00B2353C">
        <w:rPr>
          <w:rStyle w:val="LatinChar"/>
          <w:rtl/>
        </w:rPr>
        <w:t>#</w:t>
      </w:r>
      <w:r w:rsidR="00590B27" w:rsidRPr="00B2353C">
        <w:rPr>
          <w:rStyle w:val="Title1"/>
          <w:rtl/>
        </w:rPr>
        <w:t>ובזה יתורץ</w:t>
      </w:r>
      <w:r w:rsidRPr="00B2353C">
        <w:rPr>
          <w:rStyle w:val="LatinChar"/>
          <w:rtl/>
        </w:rPr>
        <w:t>=</w:t>
      </w:r>
      <w:r w:rsidR="00590B27" w:rsidRPr="00590B27">
        <w:rPr>
          <w:rStyle w:val="LatinChar"/>
          <w:rFonts w:cs="FrankRuehl"/>
          <w:sz w:val="28"/>
          <w:szCs w:val="28"/>
          <w:rtl/>
          <w:lang w:val="en-GB"/>
        </w:rPr>
        <w:t xml:space="preserve"> מה ששאלו</w:t>
      </w:r>
      <w:r w:rsidR="00557466">
        <w:rPr>
          <w:rStyle w:val="FootnoteReference"/>
          <w:rFonts w:cs="FrankRuehl"/>
          <w:szCs w:val="28"/>
          <w:rtl/>
        </w:rPr>
        <w:footnoteReference w:id="417"/>
      </w:r>
      <w:r w:rsidR="00590B27" w:rsidRPr="00590B27">
        <w:rPr>
          <w:rStyle w:val="LatinChar"/>
          <w:rFonts w:cs="FrankRuehl"/>
          <w:sz w:val="28"/>
          <w:szCs w:val="28"/>
          <w:rtl/>
          <w:lang w:val="en-GB"/>
        </w:rPr>
        <w:t xml:space="preserve"> למה לא נענש </w:t>
      </w:r>
      <w:proofErr w:type="spellStart"/>
      <w:r w:rsidR="00590B27" w:rsidRPr="00590B27">
        <w:rPr>
          <w:rStyle w:val="LatinChar"/>
          <w:rFonts w:cs="FrankRuehl"/>
          <w:sz w:val="28"/>
          <w:szCs w:val="28"/>
          <w:rtl/>
          <w:lang w:val="en-GB"/>
        </w:rPr>
        <w:t>אחשורש</w:t>
      </w:r>
      <w:proofErr w:type="spellEnd"/>
      <w:r w:rsidR="00590B27" w:rsidRPr="00590B27">
        <w:rPr>
          <w:rStyle w:val="LatinChar"/>
          <w:rFonts w:cs="FrankRuehl"/>
          <w:sz w:val="28"/>
          <w:szCs w:val="28"/>
          <w:rtl/>
          <w:lang w:val="en-GB"/>
        </w:rPr>
        <w:t xml:space="preserve"> כאשר לבש בגדי כהן</w:t>
      </w:r>
      <w:r w:rsidR="00C55561">
        <w:rPr>
          <w:rStyle w:val="FootnoteReference"/>
          <w:rFonts w:cs="FrankRuehl"/>
          <w:szCs w:val="28"/>
          <w:rtl/>
        </w:rPr>
        <w:footnoteReference w:id="418"/>
      </w:r>
      <w:r w:rsidR="00C55561">
        <w:rPr>
          <w:rStyle w:val="LatinChar"/>
          <w:rFonts w:cs="FrankRuehl" w:hint="cs"/>
          <w:sz w:val="28"/>
          <w:szCs w:val="28"/>
          <w:rtl/>
          <w:lang w:val="en-GB"/>
        </w:rPr>
        <w:t>.</w:t>
      </w:r>
      <w:r w:rsidR="00590B27" w:rsidRPr="00590B27">
        <w:rPr>
          <w:rStyle w:val="LatinChar"/>
          <w:rFonts w:cs="FrankRuehl"/>
          <w:sz w:val="28"/>
          <w:szCs w:val="28"/>
          <w:rtl/>
          <w:lang w:val="en-GB"/>
        </w:rPr>
        <w:t xml:space="preserve"> אבל פירושו</w:t>
      </w:r>
      <w:r w:rsidR="00220F3D">
        <w:rPr>
          <w:rStyle w:val="LatinChar"/>
          <w:rFonts w:cs="FrankRuehl" w:hint="cs"/>
          <w:sz w:val="28"/>
          <w:szCs w:val="28"/>
          <w:rtl/>
          <w:lang w:val="en-GB"/>
        </w:rPr>
        <w:t>,</w:t>
      </w:r>
      <w:r w:rsidR="00590B27" w:rsidRPr="00590B27">
        <w:rPr>
          <w:rStyle w:val="LatinChar"/>
          <w:rFonts w:cs="FrankRuehl"/>
          <w:sz w:val="28"/>
          <w:szCs w:val="28"/>
          <w:rtl/>
          <w:lang w:val="en-GB"/>
        </w:rPr>
        <w:t xml:space="preserve"> כאשר עשה כל הדברים שמבוארים במגילה</w:t>
      </w:r>
      <w:r w:rsidR="00220F3D">
        <w:rPr>
          <w:rStyle w:val="FootnoteReference"/>
          <w:rFonts w:cs="FrankRuehl"/>
          <w:szCs w:val="28"/>
          <w:rtl/>
        </w:rPr>
        <w:footnoteReference w:id="419"/>
      </w:r>
      <w:r w:rsidR="00220F3D">
        <w:rPr>
          <w:rStyle w:val="LatinChar"/>
          <w:rFonts w:cs="FrankRuehl" w:hint="cs"/>
          <w:sz w:val="28"/>
          <w:szCs w:val="28"/>
          <w:rtl/>
          <w:lang w:val="en-GB"/>
        </w:rPr>
        <w:t>,</w:t>
      </w:r>
      <w:r w:rsidR="00590B27" w:rsidRPr="00590B27">
        <w:rPr>
          <w:rStyle w:val="LatinChar"/>
          <w:rFonts w:cs="FrankRuehl"/>
          <w:sz w:val="28"/>
          <w:szCs w:val="28"/>
          <w:rtl/>
          <w:lang w:val="en-GB"/>
        </w:rPr>
        <w:t xml:space="preserve"> היה לו יקר ותפארת כ</w:t>
      </w:r>
      <w:r w:rsidR="00220F3D">
        <w:rPr>
          <w:rStyle w:val="LatinChar"/>
          <w:rFonts w:cs="FrankRuehl" w:hint="cs"/>
          <w:sz w:val="28"/>
          <w:szCs w:val="28"/>
          <w:rtl/>
          <w:lang w:val="en-GB"/>
        </w:rPr>
        <w:t>הן גדול,</w:t>
      </w:r>
      <w:r w:rsidR="00590B27">
        <w:rPr>
          <w:rStyle w:val="LatinChar"/>
          <w:rFonts w:cs="FrankRuehl"/>
          <w:sz w:val="28"/>
          <w:szCs w:val="28"/>
          <w:rtl/>
          <w:lang w:val="en-GB"/>
        </w:rPr>
        <w:t xml:space="preserve"> שהיה לו תפארת </w:t>
      </w:r>
      <w:proofErr w:type="spellStart"/>
      <w:r w:rsidR="00590B27">
        <w:rPr>
          <w:rStyle w:val="LatinChar"/>
          <w:rFonts w:cs="FrankRuehl"/>
          <w:sz w:val="28"/>
          <w:szCs w:val="28"/>
          <w:rtl/>
          <w:lang w:val="en-GB"/>
        </w:rPr>
        <w:t>אלק</w:t>
      </w:r>
      <w:r w:rsidR="00590B27">
        <w:rPr>
          <w:rStyle w:val="LatinChar"/>
          <w:rFonts w:cs="FrankRuehl" w:hint="cs"/>
          <w:sz w:val="28"/>
          <w:szCs w:val="28"/>
          <w:rtl/>
          <w:lang w:val="en-GB"/>
        </w:rPr>
        <w:t>י</w:t>
      </w:r>
      <w:proofErr w:type="spellEnd"/>
      <w:r w:rsidR="00220F3D">
        <w:rPr>
          <w:rStyle w:val="LatinChar"/>
          <w:rFonts w:cs="FrankRuehl" w:hint="cs"/>
          <w:sz w:val="28"/>
          <w:szCs w:val="28"/>
          <w:rtl/>
          <w:lang w:val="en-GB"/>
        </w:rPr>
        <w:t>.</w:t>
      </w:r>
      <w:r w:rsidR="00110586">
        <w:rPr>
          <w:rStyle w:val="LatinChar"/>
          <w:rFonts w:cs="FrankRuehl" w:hint="cs"/>
          <w:sz w:val="28"/>
          <w:szCs w:val="28"/>
          <w:rtl/>
          <w:lang w:val="en-GB"/>
        </w:rPr>
        <w:t xml:space="preserve"> </w:t>
      </w:r>
      <w:r w:rsidR="00110586" w:rsidRPr="00110586">
        <w:rPr>
          <w:rStyle w:val="LatinChar"/>
          <w:rFonts w:cs="FrankRuehl"/>
          <w:sz w:val="28"/>
          <w:szCs w:val="28"/>
          <w:rtl/>
          <w:lang w:val="en-GB"/>
        </w:rPr>
        <w:t xml:space="preserve">וכן הוא </w:t>
      </w:r>
      <w:proofErr w:type="spellStart"/>
      <w:r w:rsidR="00110586" w:rsidRPr="00110586">
        <w:rPr>
          <w:rStyle w:val="LatinChar"/>
          <w:rFonts w:cs="FrankRuehl"/>
          <w:sz w:val="28"/>
          <w:szCs w:val="28"/>
          <w:rtl/>
          <w:lang w:val="en-GB"/>
        </w:rPr>
        <w:t>ב</w:t>
      </w:r>
      <w:r w:rsidR="00ED04BB">
        <w:rPr>
          <w:rStyle w:val="LatinChar"/>
          <w:rFonts w:cs="FrankRuehl" w:hint="cs"/>
          <w:sz w:val="28"/>
          <w:szCs w:val="28"/>
          <w:rtl/>
          <w:lang w:val="en-GB"/>
        </w:rPr>
        <w:t>ב"ר</w:t>
      </w:r>
      <w:proofErr w:type="spellEnd"/>
      <w:r w:rsidR="00ED04BB">
        <w:rPr>
          <w:rStyle w:val="FootnoteReference"/>
          <w:rFonts w:cs="FrankRuehl"/>
          <w:szCs w:val="28"/>
          <w:rtl/>
        </w:rPr>
        <w:footnoteReference w:id="420"/>
      </w:r>
      <w:r w:rsidR="00C22E7F">
        <w:rPr>
          <w:rStyle w:val="LatinChar"/>
          <w:rFonts w:cs="FrankRuehl" w:hint="cs"/>
          <w:sz w:val="28"/>
          <w:szCs w:val="28"/>
          <w:rtl/>
          <w:lang w:val="en-GB"/>
        </w:rPr>
        <w:t>,</w:t>
      </w:r>
      <w:r w:rsidR="00110586" w:rsidRPr="00110586">
        <w:rPr>
          <w:rStyle w:val="LatinChar"/>
          <w:rFonts w:cs="FrankRuehl"/>
          <w:sz w:val="28"/>
          <w:szCs w:val="28"/>
          <w:rtl/>
          <w:lang w:val="en-GB"/>
        </w:rPr>
        <w:t xml:space="preserve"> </w:t>
      </w:r>
      <w:r w:rsidR="00F07FD7">
        <w:rPr>
          <w:rStyle w:val="LatinChar"/>
          <w:rFonts w:cs="FrankRuehl" w:hint="cs"/>
          <w:sz w:val="28"/>
          <w:szCs w:val="28"/>
          <w:rtl/>
          <w:lang w:val="en-GB"/>
        </w:rPr>
        <w:t>"</w:t>
      </w:r>
      <w:r w:rsidR="00110586" w:rsidRPr="00110586">
        <w:rPr>
          <w:rStyle w:val="LatinChar"/>
          <w:rFonts w:cs="FrankRuehl"/>
          <w:sz w:val="28"/>
          <w:szCs w:val="28"/>
          <w:rtl/>
          <w:lang w:val="en-GB"/>
        </w:rPr>
        <w:t>א</w:t>
      </w:r>
      <w:r w:rsidR="00C22E7F">
        <w:rPr>
          <w:rStyle w:val="LatinChar"/>
          <w:rFonts w:cs="FrankRuehl" w:hint="cs"/>
          <w:sz w:val="28"/>
          <w:szCs w:val="28"/>
          <w:rtl/>
          <w:lang w:val="en-GB"/>
        </w:rPr>
        <w:t>מר רבי</w:t>
      </w:r>
      <w:r w:rsidR="00110586" w:rsidRPr="00110586">
        <w:rPr>
          <w:rStyle w:val="LatinChar"/>
          <w:rFonts w:cs="FrankRuehl"/>
          <w:sz w:val="28"/>
          <w:szCs w:val="28"/>
          <w:rtl/>
          <w:lang w:val="en-GB"/>
        </w:rPr>
        <w:t xml:space="preserve"> לוי</w:t>
      </w:r>
      <w:r w:rsidR="00C22E7F">
        <w:rPr>
          <w:rStyle w:val="LatinChar"/>
          <w:rFonts w:cs="FrankRuehl" w:hint="cs"/>
          <w:sz w:val="28"/>
          <w:szCs w:val="28"/>
          <w:rtl/>
          <w:lang w:val="en-GB"/>
        </w:rPr>
        <w:t>,</w:t>
      </w:r>
      <w:r w:rsidR="00110586" w:rsidRPr="00110586">
        <w:rPr>
          <w:rStyle w:val="LatinChar"/>
          <w:rFonts w:cs="FrankRuehl"/>
          <w:sz w:val="28"/>
          <w:szCs w:val="28"/>
          <w:rtl/>
          <w:lang w:val="en-GB"/>
        </w:rPr>
        <w:t xml:space="preserve"> בגדי כהונה הראה להם</w:t>
      </w:r>
      <w:r w:rsidR="00F07FD7">
        <w:rPr>
          <w:rStyle w:val="LatinChar"/>
          <w:rFonts w:cs="FrankRuehl" w:hint="cs"/>
          <w:sz w:val="28"/>
          <w:szCs w:val="28"/>
          <w:rtl/>
          <w:lang w:val="en-GB"/>
        </w:rPr>
        <w:t>"</w:t>
      </w:r>
      <w:r w:rsidR="00C22E7F">
        <w:rPr>
          <w:rStyle w:val="LatinChar"/>
          <w:rFonts w:cs="FrankRuehl" w:hint="cs"/>
          <w:sz w:val="28"/>
          <w:szCs w:val="28"/>
          <w:rtl/>
          <w:lang w:val="en-GB"/>
        </w:rPr>
        <w:t>.</w:t>
      </w:r>
      <w:r w:rsidR="00110586" w:rsidRPr="00110586">
        <w:rPr>
          <w:rStyle w:val="LatinChar"/>
          <w:rFonts w:cs="FrankRuehl"/>
          <w:sz w:val="28"/>
          <w:szCs w:val="28"/>
          <w:rtl/>
          <w:lang w:val="en-GB"/>
        </w:rPr>
        <w:t xml:space="preserve"> ולא </w:t>
      </w:r>
      <w:proofErr w:type="spellStart"/>
      <w:r w:rsidR="00110586" w:rsidRPr="00110586">
        <w:rPr>
          <w:rStyle w:val="LatinChar"/>
          <w:rFonts w:cs="FrankRuehl"/>
          <w:sz w:val="28"/>
          <w:szCs w:val="28"/>
          <w:rtl/>
          <w:lang w:val="en-GB"/>
        </w:rPr>
        <w:t>קאמר</w:t>
      </w:r>
      <w:proofErr w:type="spellEnd"/>
      <w:r w:rsidR="00110586" w:rsidRPr="00110586">
        <w:rPr>
          <w:rStyle w:val="LatinChar"/>
          <w:rFonts w:cs="FrankRuehl"/>
          <w:sz w:val="28"/>
          <w:szCs w:val="28"/>
          <w:rtl/>
          <w:lang w:val="en-GB"/>
        </w:rPr>
        <w:t xml:space="preserve"> </w:t>
      </w:r>
      <w:r w:rsidR="00F07FD7">
        <w:rPr>
          <w:rStyle w:val="LatinChar"/>
          <w:rFonts w:cs="FrankRuehl" w:hint="cs"/>
          <w:sz w:val="28"/>
          <w:szCs w:val="28"/>
          <w:rtl/>
          <w:lang w:val="en-GB"/>
        </w:rPr>
        <w:t>"</w:t>
      </w:r>
      <w:r w:rsidR="00110586" w:rsidRPr="00110586">
        <w:rPr>
          <w:rStyle w:val="LatinChar"/>
          <w:rFonts w:cs="FrankRuehl"/>
          <w:sz w:val="28"/>
          <w:szCs w:val="28"/>
          <w:rtl/>
          <w:lang w:val="en-GB"/>
        </w:rPr>
        <w:t>שלבש בגדי כהונה</w:t>
      </w:r>
      <w:r w:rsidR="00F07FD7">
        <w:rPr>
          <w:rStyle w:val="LatinChar"/>
          <w:rFonts w:cs="FrankRuehl" w:hint="cs"/>
          <w:sz w:val="28"/>
          <w:szCs w:val="28"/>
          <w:rtl/>
          <w:lang w:val="en-GB"/>
        </w:rPr>
        <w:t>"</w:t>
      </w:r>
      <w:r w:rsidR="009D77D8">
        <w:rPr>
          <w:rStyle w:val="FootnoteReference"/>
          <w:rFonts w:cs="FrankRuehl"/>
          <w:szCs w:val="28"/>
          <w:rtl/>
        </w:rPr>
        <w:footnoteReference w:id="421"/>
      </w:r>
      <w:r w:rsidR="00F07FD7">
        <w:rPr>
          <w:rStyle w:val="LatinChar"/>
          <w:rFonts w:cs="FrankRuehl" w:hint="cs"/>
          <w:sz w:val="28"/>
          <w:szCs w:val="28"/>
          <w:rtl/>
          <w:lang w:val="en-GB"/>
        </w:rPr>
        <w:t>.</w:t>
      </w:r>
      <w:r w:rsidR="00110586" w:rsidRPr="00110586">
        <w:rPr>
          <w:rStyle w:val="LatinChar"/>
          <w:rFonts w:cs="FrankRuehl"/>
          <w:sz w:val="28"/>
          <w:szCs w:val="28"/>
          <w:rtl/>
          <w:lang w:val="en-GB"/>
        </w:rPr>
        <w:t xml:space="preserve"> אבל בגמרא </w:t>
      </w:r>
      <w:r w:rsidR="00110586" w:rsidRPr="00F07FD7">
        <w:rPr>
          <w:rStyle w:val="LatinChar"/>
          <w:rFonts w:cs="Dbs-Rashi"/>
          <w:szCs w:val="20"/>
          <w:rtl/>
          <w:lang w:val="en-GB"/>
        </w:rPr>
        <w:t xml:space="preserve">(מגילה </w:t>
      </w:r>
      <w:proofErr w:type="spellStart"/>
      <w:r w:rsidR="00110586" w:rsidRPr="00F07FD7">
        <w:rPr>
          <w:rStyle w:val="LatinChar"/>
          <w:rFonts w:cs="Dbs-Rashi"/>
          <w:szCs w:val="20"/>
          <w:rtl/>
          <w:lang w:val="en-GB"/>
        </w:rPr>
        <w:t>יב</w:t>
      </w:r>
      <w:proofErr w:type="spellEnd"/>
      <w:r w:rsidR="00F07FD7" w:rsidRPr="00F07FD7">
        <w:rPr>
          <w:rStyle w:val="LatinChar"/>
          <w:rFonts w:cs="Dbs-Rashi" w:hint="cs"/>
          <w:szCs w:val="20"/>
          <w:rtl/>
          <w:lang w:val="en-GB"/>
        </w:rPr>
        <w:t>.</w:t>
      </w:r>
      <w:r w:rsidR="00110586" w:rsidRPr="00F07FD7">
        <w:rPr>
          <w:rStyle w:val="LatinChar"/>
          <w:rFonts w:cs="Dbs-Rashi"/>
          <w:szCs w:val="20"/>
          <w:rtl/>
          <w:lang w:val="en-GB"/>
        </w:rPr>
        <w:t>)</w:t>
      </w:r>
      <w:r w:rsidR="00110586" w:rsidRPr="00110586">
        <w:rPr>
          <w:rStyle w:val="LatinChar"/>
          <w:rFonts w:cs="FrankRuehl"/>
          <w:sz w:val="28"/>
          <w:szCs w:val="28"/>
          <w:rtl/>
          <w:lang w:val="en-GB"/>
        </w:rPr>
        <w:t xml:space="preserve"> </w:t>
      </w:r>
      <w:proofErr w:type="spellStart"/>
      <w:r w:rsidR="00110586" w:rsidRPr="00110586">
        <w:rPr>
          <w:rStyle w:val="LatinChar"/>
          <w:rFonts w:cs="FrankRuehl"/>
          <w:sz w:val="28"/>
          <w:szCs w:val="28"/>
          <w:rtl/>
          <w:lang w:val="en-GB"/>
        </w:rPr>
        <w:t>קאמר</w:t>
      </w:r>
      <w:proofErr w:type="spellEnd"/>
      <w:r w:rsidR="00110586" w:rsidRPr="00110586">
        <w:rPr>
          <w:rStyle w:val="LatinChar"/>
          <w:rFonts w:cs="FrankRuehl"/>
          <w:sz w:val="28"/>
          <w:szCs w:val="28"/>
          <w:rtl/>
          <w:lang w:val="en-GB"/>
        </w:rPr>
        <w:t xml:space="preserve"> </w:t>
      </w:r>
      <w:r w:rsidR="00F07FD7">
        <w:rPr>
          <w:rStyle w:val="LatinChar"/>
          <w:rFonts w:cs="FrankRuehl" w:hint="cs"/>
          <w:sz w:val="28"/>
          <w:szCs w:val="28"/>
          <w:rtl/>
          <w:lang w:val="en-GB"/>
        </w:rPr>
        <w:t>"</w:t>
      </w:r>
      <w:r w:rsidR="00110586" w:rsidRPr="00110586">
        <w:rPr>
          <w:rStyle w:val="LatinChar"/>
          <w:rFonts w:cs="FrankRuehl"/>
          <w:sz w:val="28"/>
          <w:szCs w:val="28"/>
          <w:rtl/>
          <w:lang w:val="en-GB"/>
        </w:rPr>
        <w:t>שלבש בגדי כהונה</w:t>
      </w:r>
      <w:r w:rsidR="00F07FD7">
        <w:rPr>
          <w:rStyle w:val="LatinChar"/>
          <w:rFonts w:cs="FrankRuehl" w:hint="cs"/>
          <w:sz w:val="28"/>
          <w:szCs w:val="28"/>
          <w:rtl/>
          <w:lang w:val="en-GB"/>
        </w:rPr>
        <w:t>"</w:t>
      </w:r>
      <w:r w:rsidR="009D77D8">
        <w:rPr>
          <w:rStyle w:val="FootnoteReference"/>
          <w:rFonts w:cs="FrankRuehl"/>
          <w:szCs w:val="28"/>
          <w:rtl/>
        </w:rPr>
        <w:footnoteReference w:id="422"/>
      </w:r>
      <w:r w:rsidR="00F07FD7">
        <w:rPr>
          <w:rStyle w:val="LatinChar"/>
          <w:rFonts w:cs="FrankRuehl" w:hint="cs"/>
          <w:sz w:val="28"/>
          <w:szCs w:val="28"/>
          <w:rtl/>
          <w:lang w:val="en-GB"/>
        </w:rPr>
        <w:t>,</w:t>
      </w:r>
      <w:r w:rsidR="00110586" w:rsidRPr="00110586">
        <w:rPr>
          <w:rStyle w:val="LatinChar"/>
          <w:rFonts w:cs="FrankRuehl"/>
          <w:sz w:val="28"/>
          <w:szCs w:val="28"/>
          <w:rtl/>
          <w:lang w:val="en-GB"/>
        </w:rPr>
        <w:t xml:space="preserve"> כי היקר והתפארת שהיה לו נקרא שלבש</w:t>
      </w:r>
      <w:r w:rsidR="00F07FD7">
        <w:rPr>
          <w:rStyle w:val="LatinChar"/>
          <w:rFonts w:cs="FrankRuehl" w:hint="cs"/>
          <w:sz w:val="28"/>
          <w:szCs w:val="28"/>
          <w:rtl/>
          <w:lang w:val="en-GB"/>
        </w:rPr>
        <w:t>,</w:t>
      </w:r>
      <w:r w:rsidR="00110586" w:rsidRPr="00110586">
        <w:rPr>
          <w:rStyle w:val="LatinChar"/>
          <w:rFonts w:cs="FrankRuehl"/>
          <w:sz w:val="28"/>
          <w:szCs w:val="28"/>
          <w:rtl/>
          <w:lang w:val="en-GB"/>
        </w:rPr>
        <w:t xml:space="preserve"> וכן הוא בכמה מקומות</w:t>
      </w:r>
      <w:r w:rsidR="00B10B9D">
        <w:rPr>
          <w:rStyle w:val="FootnoteReference"/>
          <w:rFonts w:cs="FrankRuehl"/>
          <w:szCs w:val="28"/>
          <w:rtl/>
        </w:rPr>
        <w:footnoteReference w:id="423"/>
      </w:r>
      <w:r w:rsidR="00F07FD7">
        <w:rPr>
          <w:rStyle w:val="LatinChar"/>
          <w:rFonts w:cs="FrankRuehl" w:hint="cs"/>
          <w:sz w:val="28"/>
          <w:szCs w:val="28"/>
          <w:rtl/>
          <w:lang w:val="en-GB"/>
        </w:rPr>
        <w:t>.</w:t>
      </w:r>
      <w:r w:rsidR="00110586" w:rsidRPr="00110586">
        <w:rPr>
          <w:rStyle w:val="LatinChar"/>
          <w:rFonts w:cs="FrankRuehl"/>
          <w:sz w:val="28"/>
          <w:szCs w:val="28"/>
          <w:rtl/>
          <w:lang w:val="en-GB"/>
        </w:rPr>
        <w:t xml:space="preserve"> </w:t>
      </w:r>
    </w:p>
    <w:p w:rsidR="002C4766" w:rsidRDefault="00793F26" w:rsidP="00394DD6">
      <w:pPr>
        <w:jc w:val="both"/>
        <w:rPr>
          <w:rStyle w:val="LatinChar"/>
          <w:rFonts w:cs="FrankRuehl"/>
          <w:sz w:val="28"/>
          <w:szCs w:val="28"/>
          <w:rtl/>
          <w:lang w:val="en-GB"/>
        </w:rPr>
      </w:pPr>
      <w:r w:rsidRPr="00793F26">
        <w:rPr>
          <w:rStyle w:val="LatinChar"/>
          <w:rtl/>
        </w:rPr>
        <w:lastRenderedPageBreak/>
        <w:t>#</w:t>
      </w:r>
      <w:r w:rsidR="00110586" w:rsidRPr="00793F26">
        <w:rPr>
          <w:rStyle w:val="Title1"/>
          <w:rtl/>
        </w:rPr>
        <w:t>אמנם מזה</w:t>
      </w:r>
      <w:r w:rsidRPr="00793F26">
        <w:rPr>
          <w:rStyle w:val="LatinChar"/>
          <w:rtl/>
        </w:rPr>
        <w:t>=</w:t>
      </w:r>
      <w:r w:rsidR="00110586" w:rsidRPr="00110586">
        <w:rPr>
          <w:rStyle w:val="LatinChar"/>
          <w:rFonts w:cs="FrankRuehl"/>
          <w:sz w:val="28"/>
          <w:szCs w:val="28"/>
          <w:rtl/>
          <w:lang w:val="en-GB"/>
        </w:rPr>
        <w:t xml:space="preserve"> אין כל כך ראיה</w:t>
      </w:r>
      <w:r w:rsidR="00394DD6">
        <w:rPr>
          <w:rStyle w:val="FootnoteReference"/>
          <w:rFonts w:cs="FrankRuehl"/>
          <w:szCs w:val="28"/>
          <w:rtl/>
        </w:rPr>
        <w:footnoteReference w:id="424"/>
      </w:r>
      <w:r w:rsidR="00394DD6">
        <w:rPr>
          <w:rStyle w:val="LatinChar"/>
          <w:rFonts w:cs="FrankRuehl" w:hint="cs"/>
          <w:sz w:val="28"/>
          <w:szCs w:val="28"/>
          <w:rtl/>
          <w:lang w:val="en-GB"/>
        </w:rPr>
        <w:t>,</w:t>
      </w:r>
      <w:r w:rsidR="00110586" w:rsidRPr="00110586">
        <w:rPr>
          <w:rStyle w:val="LatinChar"/>
          <w:rFonts w:cs="FrankRuehl"/>
          <w:sz w:val="28"/>
          <w:szCs w:val="28"/>
          <w:rtl/>
          <w:lang w:val="en-GB"/>
        </w:rPr>
        <w:t xml:space="preserve"> שלא היה נענש בשביל שהיה לובש בגדי כהונה משום די</w:t>
      </w:r>
      <w:r w:rsidR="00DA76B9">
        <w:rPr>
          <w:rStyle w:val="LatinChar"/>
          <w:rFonts w:cs="FrankRuehl" w:hint="cs"/>
          <w:sz w:val="28"/>
          <w:szCs w:val="28"/>
          <w:rtl/>
          <w:lang w:val="en-GB"/>
        </w:rPr>
        <w:t>ש לומר</w:t>
      </w:r>
      <w:r w:rsidR="00110586" w:rsidRPr="00110586">
        <w:rPr>
          <w:rStyle w:val="LatinChar"/>
          <w:rFonts w:cs="FrankRuehl"/>
          <w:sz w:val="28"/>
          <w:szCs w:val="28"/>
          <w:rtl/>
          <w:lang w:val="en-GB"/>
        </w:rPr>
        <w:t xml:space="preserve"> שלא היה נענש </w:t>
      </w:r>
      <w:proofErr w:type="spellStart"/>
      <w:r w:rsidR="00110586" w:rsidRPr="00110586">
        <w:rPr>
          <w:rStyle w:val="LatinChar"/>
          <w:rFonts w:cs="FrankRuehl"/>
          <w:sz w:val="28"/>
          <w:szCs w:val="28"/>
          <w:rtl/>
          <w:lang w:val="en-GB"/>
        </w:rPr>
        <w:t>בלשצר</w:t>
      </w:r>
      <w:proofErr w:type="spellEnd"/>
      <w:r w:rsidR="00035455">
        <w:rPr>
          <w:rStyle w:val="FootnoteReference"/>
          <w:rFonts w:cs="FrankRuehl"/>
          <w:szCs w:val="28"/>
          <w:rtl/>
        </w:rPr>
        <w:footnoteReference w:id="425"/>
      </w:r>
      <w:r w:rsidR="00110586" w:rsidRPr="00110586">
        <w:rPr>
          <w:rStyle w:val="LatinChar"/>
          <w:rFonts w:cs="FrankRuehl"/>
          <w:sz w:val="28"/>
          <w:szCs w:val="28"/>
          <w:rtl/>
          <w:lang w:val="en-GB"/>
        </w:rPr>
        <w:t xml:space="preserve"> רק שהיה משתמש בכלי שהם לה'</w:t>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ובשביל זה נענש</w:t>
      </w:r>
      <w:r w:rsidR="00787D81">
        <w:rPr>
          <w:rStyle w:val="FootnoteReference"/>
          <w:rFonts w:cs="FrankRuehl"/>
          <w:szCs w:val="28"/>
          <w:rtl/>
        </w:rPr>
        <w:footnoteReference w:id="426"/>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וכן מה שאמר</w:t>
      </w:r>
      <w:r w:rsidR="0062649E">
        <w:rPr>
          <w:rStyle w:val="LatinChar"/>
          <w:rFonts w:cs="FrankRuehl" w:hint="cs"/>
          <w:sz w:val="28"/>
          <w:szCs w:val="28"/>
          <w:rtl/>
          <w:lang w:val="en-GB"/>
        </w:rPr>
        <w:t>ו*</w:t>
      </w:r>
      <w:r w:rsidR="00110586" w:rsidRPr="00110586">
        <w:rPr>
          <w:rStyle w:val="LatinChar"/>
          <w:rFonts w:cs="FrankRuehl"/>
          <w:sz w:val="28"/>
          <w:szCs w:val="28"/>
          <w:rtl/>
          <w:lang w:val="en-GB"/>
        </w:rPr>
        <w:t xml:space="preserve"> שנענש פרעה שישב על </w:t>
      </w:r>
      <w:proofErr w:type="spellStart"/>
      <w:r w:rsidR="00110586" w:rsidRPr="00110586">
        <w:rPr>
          <w:rStyle w:val="LatinChar"/>
          <w:rFonts w:cs="FrankRuehl"/>
          <w:sz w:val="28"/>
          <w:szCs w:val="28"/>
          <w:rtl/>
          <w:lang w:val="en-GB"/>
        </w:rPr>
        <w:t>כסא</w:t>
      </w:r>
      <w:proofErr w:type="spellEnd"/>
      <w:r w:rsidR="00110586" w:rsidRPr="00110586">
        <w:rPr>
          <w:rStyle w:val="LatinChar"/>
          <w:rFonts w:cs="FrankRuehl"/>
          <w:sz w:val="28"/>
          <w:szCs w:val="28"/>
          <w:rtl/>
          <w:lang w:val="en-GB"/>
        </w:rPr>
        <w:t xml:space="preserve"> שלמה</w:t>
      </w:r>
      <w:r w:rsidR="00795D0D">
        <w:rPr>
          <w:rStyle w:val="FootnoteReference"/>
          <w:rFonts w:cs="FrankRuehl"/>
          <w:szCs w:val="28"/>
          <w:rtl/>
        </w:rPr>
        <w:footnoteReference w:id="427"/>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זה מפני כי בשלמה נאמר </w:t>
      </w:r>
      <w:r w:rsidR="002C4766" w:rsidRPr="002C4766">
        <w:rPr>
          <w:rStyle w:val="LatinChar"/>
          <w:rFonts w:cs="Dbs-Rashi" w:hint="cs"/>
          <w:szCs w:val="20"/>
          <w:rtl/>
          <w:lang w:val="en-GB"/>
        </w:rPr>
        <w:t>(</w:t>
      </w:r>
      <w:r w:rsidR="002C4766">
        <w:rPr>
          <w:rStyle w:val="LatinChar"/>
          <w:rFonts w:cs="Dbs-Rashi" w:hint="cs"/>
          <w:szCs w:val="20"/>
          <w:rtl/>
          <w:lang w:val="en-GB"/>
        </w:rPr>
        <w:t xml:space="preserve">דהי"א </w:t>
      </w:r>
      <w:proofErr w:type="spellStart"/>
      <w:r w:rsidR="002C4766">
        <w:rPr>
          <w:rStyle w:val="LatinChar"/>
          <w:rFonts w:cs="Dbs-Rashi" w:hint="cs"/>
          <w:szCs w:val="20"/>
          <w:rtl/>
          <w:lang w:val="en-GB"/>
        </w:rPr>
        <w:t>כט</w:t>
      </w:r>
      <w:proofErr w:type="spellEnd"/>
      <w:r w:rsidR="002C4766">
        <w:rPr>
          <w:rStyle w:val="LatinChar"/>
          <w:rFonts w:cs="Dbs-Rashi" w:hint="cs"/>
          <w:szCs w:val="20"/>
          <w:rtl/>
          <w:lang w:val="en-GB"/>
        </w:rPr>
        <w:t xml:space="preserve">, </w:t>
      </w:r>
      <w:proofErr w:type="spellStart"/>
      <w:r w:rsidR="002C4766">
        <w:rPr>
          <w:rStyle w:val="LatinChar"/>
          <w:rFonts w:cs="Dbs-Rashi" w:hint="cs"/>
          <w:szCs w:val="20"/>
          <w:rtl/>
          <w:lang w:val="en-GB"/>
        </w:rPr>
        <w:t>כג</w:t>
      </w:r>
      <w:proofErr w:type="spellEnd"/>
      <w:r w:rsidR="002C4766" w:rsidRPr="002C4766">
        <w:rPr>
          <w:rStyle w:val="LatinChar"/>
          <w:rFonts w:cs="Dbs-Rashi" w:hint="cs"/>
          <w:szCs w:val="20"/>
          <w:rtl/>
          <w:lang w:val="en-GB"/>
        </w:rPr>
        <w:t>)</w:t>
      </w:r>
      <w:r w:rsidR="002C4766">
        <w:rPr>
          <w:rStyle w:val="LatinChar"/>
          <w:rFonts w:cs="FrankRuehl" w:hint="cs"/>
          <w:sz w:val="28"/>
          <w:szCs w:val="28"/>
          <w:rtl/>
          <w:lang w:val="en-GB"/>
        </w:rPr>
        <w:t xml:space="preserve"> "</w:t>
      </w:r>
      <w:r w:rsidR="00110586" w:rsidRPr="00110586">
        <w:rPr>
          <w:rStyle w:val="LatinChar"/>
          <w:rFonts w:cs="FrankRuehl"/>
          <w:sz w:val="28"/>
          <w:szCs w:val="28"/>
          <w:rtl/>
          <w:lang w:val="en-GB"/>
        </w:rPr>
        <w:t xml:space="preserve">וישב שלמה על </w:t>
      </w:r>
      <w:proofErr w:type="spellStart"/>
      <w:r w:rsidR="00110586" w:rsidRPr="00110586">
        <w:rPr>
          <w:rStyle w:val="LatinChar"/>
          <w:rFonts w:cs="FrankRuehl"/>
          <w:sz w:val="28"/>
          <w:szCs w:val="28"/>
          <w:rtl/>
          <w:lang w:val="en-GB"/>
        </w:rPr>
        <w:t>כסא</w:t>
      </w:r>
      <w:proofErr w:type="spellEnd"/>
      <w:r w:rsidR="00110586" w:rsidRPr="00110586">
        <w:rPr>
          <w:rStyle w:val="LatinChar"/>
          <w:rFonts w:cs="FrankRuehl"/>
          <w:sz w:val="28"/>
          <w:szCs w:val="28"/>
          <w:rtl/>
          <w:lang w:val="en-GB"/>
        </w:rPr>
        <w:t xml:space="preserve"> ה'</w:t>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ומזה למדו רז"ל בפ</w:t>
      </w:r>
      <w:r w:rsidR="003B2FD8">
        <w:rPr>
          <w:rStyle w:val="LatinChar"/>
          <w:rFonts w:cs="FrankRuehl" w:hint="cs"/>
          <w:sz w:val="28"/>
          <w:szCs w:val="28"/>
          <w:rtl/>
          <w:lang w:val="en-GB"/>
        </w:rPr>
        <w:t>ר</w:t>
      </w:r>
      <w:r w:rsidR="00110586" w:rsidRPr="00110586">
        <w:rPr>
          <w:rStyle w:val="LatinChar"/>
          <w:rFonts w:cs="FrankRuehl"/>
          <w:sz w:val="28"/>
          <w:szCs w:val="28"/>
          <w:rtl/>
          <w:lang w:val="en-GB"/>
        </w:rPr>
        <w:t xml:space="preserve">ק </w:t>
      </w:r>
      <w:r w:rsidR="003B2FD8">
        <w:rPr>
          <w:rStyle w:val="LatinChar"/>
          <w:rFonts w:cs="FrankRuehl" w:hint="cs"/>
          <w:sz w:val="28"/>
          <w:szCs w:val="28"/>
          <w:rtl/>
          <w:lang w:val="en-GB"/>
        </w:rPr>
        <w:t xml:space="preserve">קמא </w:t>
      </w:r>
      <w:proofErr w:type="spellStart"/>
      <w:r w:rsidR="00110586" w:rsidRPr="00110586">
        <w:rPr>
          <w:rStyle w:val="LatinChar"/>
          <w:rFonts w:cs="FrankRuehl"/>
          <w:sz w:val="28"/>
          <w:szCs w:val="28"/>
          <w:rtl/>
          <w:lang w:val="en-GB"/>
        </w:rPr>
        <w:t>דמגילה</w:t>
      </w:r>
      <w:proofErr w:type="spellEnd"/>
      <w:r w:rsidR="00110586" w:rsidRPr="00110586">
        <w:rPr>
          <w:rStyle w:val="LatinChar"/>
          <w:rFonts w:cs="FrankRuehl"/>
          <w:sz w:val="28"/>
          <w:szCs w:val="28"/>
          <w:rtl/>
          <w:lang w:val="en-GB"/>
        </w:rPr>
        <w:t xml:space="preserve"> </w:t>
      </w:r>
      <w:r w:rsidR="00110586" w:rsidRPr="002C4766">
        <w:rPr>
          <w:rStyle w:val="LatinChar"/>
          <w:rFonts w:cs="Dbs-Rashi"/>
          <w:szCs w:val="20"/>
          <w:rtl/>
          <w:lang w:val="en-GB"/>
        </w:rPr>
        <w:t>(יא</w:t>
      </w:r>
      <w:r w:rsidR="002C4766" w:rsidRPr="002C4766">
        <w:rPr>
          <w:rStyle w:val="LatinChar"/>
          <w:rFonts w:cs="Dbs-Rashi" w:hint="cs"/>
          <w:szCs w:val="20"/>
          <w:rtl/>
          <w:lang w:val="en-GB"/>
        </w:rPr>
        <w:t>:</w:t>
      </w:r>
      <w:r w:rsidR="00110586" w:rsidRPr="002C4766">
        <w:rPr>
          <w:rStyle w:val="LatinChar"/>
          <w:rFonts w:cs="Dbs-Rashi"/>
          <w:szCs w:val="20"/>
          <w:rtl/>
          <w:lang w:val="en-GB"/>
        </w:rPr>
        <w:t>)</w:t>
      </w:r>
      <w:r w:rsidR="00110586" w:rsidRPr="00110586">
        <w:rPr>
          <w:rStyle w:val="LatinChar"/>
          <w:rFonts w:cs="FrankRuehl"/>
          <w:sz w:val="28"/>
          <w:szCs w:val="28"/>
          <w:rtl/>
          <w:lang w:val="en-GB"/>
        </w:rPr>
        <w:t xml:space="preserve"> שמלך שלמה אף על העליונים</w:t>
      </w:r>
      <w:r w:rsidR="003B2FD8">
        <w:rPr>
          <w:rStyle w:val="FootnoteReference"/>
          <w:rFonts w:cs="FrankRuehl"/>
          <w:szCs w:val="28"/>
          <w:rtl/>
        </w:rPr>
        <w:footnoteReference w:id="428"/>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ולכך לא נענש </w:t>
      </w:r>
      <w:proofErr w:type="spellStart"/>
      <w:r w:rsidR="00110586" w:rsidRPr="00110586">
        <w:rPr>
          <w:rStyle w:val="LatinChar"/>
          <w:rFonts w:cs="FrankRuehl"/>
          <w:sz w:val="28"/>
          <w:szCs w:val="28"/>
          <w:rtl/>
          <w:lang w:val="en-GB"/>
        </w:rPr>
        <w:t>אחשורש</w:t>
      </w:r>
      <w:proofErr w:type="spellEnd"/>
      <w:r w:rsidR="00110586" w:rsidRPr="00110586">
        <w:rPr>
          <w:rStyle w:val="LatinChar"/>
          <w:rFonts w:cs="FrankRuehl"/>
          <w:sz w:val="28"/>
          <w:szCs w:val="28"/>
          <w:rtl/>
          <w:lang w:val="en-GB"/>
        </w:rPr>
        <w:t xml:space="preserve"> שלבש בגדי כהונה</w:t>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שהם בגדי כהן גדול</w:t>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שהוא אדם</w:t>
      </w:r>
      <w:r w:rsidR="00514E62">
        <w:rPr>
          <w:rStyle w:val="FootnoteReference"/>
          <w:rFonts w:cs="FrankRuehl"/>
          <w:szCs w:val="28"/>
          <w:rtl/>
        </w:rPr>
        <w:footnoteReference w:id="429"/>
      </w:r>
      <w:r w:rsidR="002C4766">
        <w:rPr>
          <w:rStyle w:val="LatinChar"/>
          <w:rFonts w:cs="FrankRuehl" w:hint="cs"/>
          <w:sz w:val="28"/>
          <w:szCs w:val="28"/>
          <w:rtl/>
          <w:lang w:val="en-GB"/>
        </w:rPr>
        <w:t>.</w:t>
      </w:r>
      <w:r w:rsidR="00110586" w:rsidRPr="00110586">
        <w:rPr>
          <w:rStyle w:val="LatinChar"/>
          <w:rFonts w:cs="FrankRuehl"/>
          <w:sz w:val="28"/>
          <w:szCs w:val="28"/>
          <w:rtl/>
          <w:lang w:val="en-GB"/>
        </w:rPr>
        <w:t xml:space="preserve"> ועוד נפרש בסמוך</w:t>
      </w:r>
      <w:r w:rsidR="003541AE">
        <w:rPr>
          <w:rStyle w:val="FootnoteReference"/>
          <w:rFonts w:cs="FrankRuehl"/>
          <w:szCs w:val="28"/>
          <w:rtl/>
        </w:rPr>
        <w:footnoteReference w:id="430"/>
      </w:r>
      <w:r w:rsidR="00110586" w:rsidRPr="00110586">
        <w:rPr>
          <w:rStyle w:val="LatinChar"/>
          <w:rFonts w:cs="FrankRuehl"/>
          <w:sz w:val="28"/>
          <w:szCs w:val="28"/>
          <w:rtl/>
          <w:lang w:val="en-GB"/>
        </w:rPr>
        <w:t xml:space="preserve">. </w:t>
      </w:r>
    </w:p>
    <w:p w:rsidR="001521D6" w:rsidRDefault="008D1D0F" w:rsidP="00206EA5">
      <w:pPr>
        <w:jc w:val="both"/>
        <w:rPr>
          <w:rStyle w:val="LatinChar"/>
          <w:rFonts w:cs="FrankRuehl"/>
          <w:sz w:val="28"/>
          <w:szCs w:val="28"/>
          <w:rtl/>
          <w:lang w:val="en-GB"/>
        </w:rPr>
      </w:pPr>
      <w:r w:rsidRPr="008D1D0F">
        <w:rPr>
          <w:rStyle w:val="LatinChar"/>
          <w:rtl/>
        </w:rPr>
        <w:lastRenderedPageBreak/>
        <w:t>#</w:t>
      </w:r>
      <w:r w:rsidR="00110586" w:rsidRPr="008D1D0F">
        <w:rPr>
          <w:rStyle w:val="Title1"/>
          <w:rtl/>
        </w:rPr>
        <w:t>ובמדרש</w:t>
      </w:r>
      <w:r w:rsidRPr="008D1D0F">
        <w:rPr>
          <w:rStyle w:val="LatinChar"/>
          <w:rtl/>
        </w:rPr>
        <w:t>=</w:t>
      </w:r>
      <w:r>
        <w:rPr>
          <w:rStyle w:val="LatinChar"/>
          <w:rFonts w:cs="FrankRuehl" w:hint="cs"/>
          <w:sz w:val="28"/>
          <w:szCs w:val="28"/>
          <w:rtl/>
          <w:lang w:val="en-GB"/>
        </w:rPr>
        <w:t xml:space="preserve"> </w:t>
      </w:r>
      <w:r w:rsidRPr="008D1D0F">
        <w:rPr>
          <w:rStyle w:val="LatinChar"/>
          <w:rFonts w:cs="Dbs-Rashi" w:hint="cs"/>
          <w:szCs w:val="20"/>
          <w:rtl/>
          <w:lang w:val="en-GB"/>
        </w:rPr>
        <w:t>(</w:t>
      </w:r>
      <w:proofErr w:type="spellStart"/>
      <w:r w:rsidRPr="008D1D0F">
        <w:rPr>
          <w:rStyle w:val="LatinChar"/>
          <w:rFonts w:cs="Dbs-Rashi" w:hint="cs"/>
          <w:szCs w:val="20"/>
          <w:rtl/>
          <w:lang w:val="en-GB"/>
        </w:rPr>
        <w:t>אסת"ר</w:t>
      </w:r>
      <w:proofErr w:type="spellEnd"/>
      <w:r w:rsidRPr="008D1D0F">
        <w:rPr>
          <w:rStyle w:val="LatinChar"/>
          <w:rFonts w:cs="Dbs-Rashi" w:hint="cs"/>
          <w:szCs w:val="20"/>
          <w:rtl/>
          <w:lang w:val="en-GB"/>
        </w:rPr>
        <w:t xml:space="preserve"> ב, א)</w:t>
      </w:r>
      <w:r>
        <w:rPr>
          <w:rStyle w:val="LatinChar"/>
          <w:rFonts w:cs="FrankRuehl" w:hint="cs"/>
          <w:sz w:val="28"/>
          <w:szCs w:val="28"/>
          <w:rtl/>
          <w:lang w:val="en-GB"/>
        </w:rPr>
        <w:t>,</w:t>
      </w:r>
      <w:r w:rsidR="00110586" w:rsidRPr="00110586">
        <w:rPr>
          <w:rStyle w:val="LatinChar"/>
          <w:rFonts w:cs="FrankRuehl"/>
          <w:sz w:val="28"/>
          <w:szCs w:val="28"/>
          <w:rtl/>
          <w:lang w:val="en-GB"/>
        </w:rPr>
        <w:t xml:space="preserve"> </w:t>
      </w:r>
      <w:r w:rsidR="001521D6">
        <w:rPr>
          <w:rStyle w:val="LatinChar"/>
          <w:rFonts w:cs="FrankRuehl" w:hint="cs"/>
          <w:sz w:val="28"/>
          <w:szCs w:val="28"/>
          <w:rtl/>
          <w:lang w:val="en-GB"/>
        </w:rPr>
        <w:t>"</w:t>
      </w:r>
      <w:r w:rsidR="00110586" w:rsidRPr="00110586">
        <w:rPr>
          <w:rStyle w:val="LatinChar"/>
          <w:rFonts w:cs="FrankRuehl"/>
          <w:sz w:val="28"/>
          <w:szCs w:val="28"/>
          <w:rtl/>
          <w:lang w:val="en-GB"/>
        </w:rPr>
        <w:t>בהראותו את עושר כבוד מלכותו</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דבי ר</w:t>
      </w:r>
      <w:r w:rsidR="001521D6">
        <w:rPr>
          <w:rStyle w:val="LatinChar"/>
          <w:rFonts w:cs="FrankRuehl" w:hint="cs"/>
          <w:sz w:val="28"/>
          <w:szCs w:val="28"/>
          <w:rtl/>
          <w:lang w:val="en-GB"/>
        </w:rPr>
        <w:t>בי</w:t>
      </w:r>
      <w:r w:rsidR="00110586" w:rsidRPr="00110586">
        <w:rPr>
          <w:rStyle w:val="LatinChar"/>
          <w:rFonts w:cs="FrankRuehl"/>
          <w:sz w:val="28"/>
          <w:szCs w:val="28"/>
          <w:rtl/>
          <w:lang w:val="en-GB"/>
        </w:rPr>
        <w:t xml:space="preserve"> ינאי ור</w:t>
      </w:r>
      <w:r w:rsidR="001521D6">
        <w:rPr>
          <w:rStyle w:val="LatinChar"/>
          <w:rFonts w:cs="FrankRuehl" w:hint="cs"/>
          <w:sz w:val="28"/>
          <w:szCs w:val="28"/>
          <w:rtl/>
          <w:lang w:val="en-GB"/>
        </w:rPr>
        <w:t>בי</w:t>
      </w:r>
      <w:r w:rsidR="00110586" w:rsidRPr="00110586">
        <w:rPr>
          <w:rStyle w:val="LatinChar"/>
          <w:rFonts w:cs="FrankRuehl"/>
          <w:sz w:val="28"/>
          <w:szCs w:val="28"/>
          <w:rtl/>
          <w:lang w:val="en-GB"/>
        </w:rPr>
        <w:t xml:space="preserve"> חזקיה </w:t>
      </w:r>
      <w:proofErr w:type="spellStart"/>
      <w:r w:rsidR="00110586" w:rsidRPr="00110586">
        <w:rPr>
          <w:rStyle w:val="LatinChar"/>
          <w:rFonts w:cs="FrankRuehl"/>
          <w:sz w:val="28"/>
          <w:szCs w:val="28"/>
          <w:rtl/>
          <w:lang w:val="en-GB"/>
        </w:rPr>
        <w:t>תרווייהון</w:t>
      </w:r>
      <w:proofErr w:type="spellEnd"/>
      <w:r w:rsidR="00110586" w:rsidRPr="00110586">
        <w:rPr>
          <w:rStyle w:val="LatinChar"/>
          <w:rFonts w:cs="FrankRuehl"/>
          <w:sz w:val="28"/>
          <w:szCs w:val="28"/>
          <w:rtl/>
          <w:lang w:val="en-GB"/>
        </w:rPr>
        <w:t xml:space="preserve"> אמרין</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ששה </w:t>
      </w:r>
      <w:proofErr w:type="spellStart"/>
      <w:r w:rsidR="00110586" w:rsidRPr="00110586">
        <w:rPr>
          <w:rStyle w:val="LatinChar"/>
          <w:rFonts w:cs="FrankRuehl"/>
          <w:sz w:val="28"/>
          <w:szCs w:val="28"/>
          <w:rtl/>
          <w:lang w:val="en-GB"/>
        </w:rPr>
        <w:t>ניסין</w:t>
      </w:r>
      <w:proofErr w:type="spellEnd"/>
      <w:r w:rsidR="00CA6C10">
        <w:rPr>
          <w:rStyle w:val="FootnoteReference"/>
          <w:rFonts w:cs="FrankRuehl"/>
          <w:szCs w:val="28"/>
          <w:rtl/>
        </w:rPr>
        <w:footnoteReference w:id="431"/>
      </w:r>
      <w:r w:rsidR="00110586" w:rsidRPr="00110586">
        <w:rPr>
          <w:rStyle w:val="LatinChar"/>
          <w:rFonts w:cs="FrankRuehl"/>
          <w:sz w:val="28"/>
          <w:szCs w:val="28"/>
          <w:rtl/>
          <w:lang w:val="en-GB"/>
        </w:rPr>
        <w:t xml:space="preserve"> היה פותח ומראה להן בכל יום</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ורבי </w:t>
      </w:r>
      <w:proofErr w:type="spellStart"/>
      <w:r w:rsidR="00110586" w:rsidRPr="00110586">
        <w:rPr>
          <w:rStyle w:val="LatinChar"/>
          <w:rFonts w:cs="FrankRuehl"/>
          <w:sz w:val="28"/>
          <w:szCs w:val="28"/>
          <w:rtl/>
          <w:lang w:val="en-GB"/>
        </w:rPr>
        <w:t>חייא</w:t>
      </w:r>
      <w:proofErr w:type="spellEnd"/>
      <w:r w:rsidR="00110586" w:rsidRPr="00110586">
        <w:rPr>
          <w:rStyle w:val="LatinChar"/>
          <w:rFonts w:cs="FrankRuehl"/>
          <w:sz w:val="28"/>
          <w:szCs w:val="28"/>
          <w:rtl/>
          <w:lang w:val="en-GB"/>
        </w:rPr>
        <w:t xml:space="preserve"> בר אבא אמר</w:t>
      </w:r>
      <w:r w:rsidR="00206EA5">
        <w:rPr>
          <w:rStyle w:val="LatinChar"/>
          <w:rFonts w:cs="FrankRuehl" w:hint="cs"/>
          <w:sz w:val="28"/>
          <w:szCs w:val="28"/>
          <w:rtl/>
          <w:lang w:val="en-GB"/>
        </w:rPr>
        <w:t>,</w:t>
      </w:r>
      <w:r w:rsidR="00110586" w:rsidRPr="00110586">
        <w:rPr>
          <w:rStyle w:val="LatinChar"/>
          <w:rFonts w:cs="FrankRuehl"/>
          <w:sz w:val="28"/>
          <w:szCs w:val="28"/>
          <w:rtl/>
          <w:lang w:val="en-GB"/>
        </w:rPr>
        <w:t xml:space="preserve"> מיני יציאות הראה להן</w:t>
      </w:r>
      <w:r w:rsidR="00AC4746">
        <w:rPr>
          <w:rStyle w:val="FootnoteReference"/>
          <w:rFonts w:cs="FrankRuehl"/>
          <w:szCs w:val="28"/>
          <w:rtl/>
        </w:rPr>
        <w:footnoteReference w:id="432"/>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רבי </w:t>
      </w:r>
      <w:proofErr w:type="spellStart"/>
      <w:r w:rsidR="00110586" w:rsidRPr="00110586">
        <w:rPr>
          <w:rStyle w:val="LatinChar"/>
          <w:rFonts w:cs="FrankRuehl"/>
          <w:sz w:val="28"/>
          <w:szCs w:val="28"/>
          <w:rtl/>
          <w:lang w:val="en-GB"/>
        </w:rPr>
        <w:t>יודא</w:t>
      </w:r>
      <w:proofErr w:type="spellEnd"/>
      <w:r w:rsidR="00110586" w:rsidRPr="00110586">
        <w:rPr>
          <w:rStyle w:val="LatinChar"/>
          <w:rFonts w:cs="FrankRuehl"/>
          <w:sz w:val="28"/>
          <w:szCs w:val="28"/>
          <w:rtl/>
          <w:lang w:val="en-GB"/>
        </w:rPr>
        <w:t xml:space="preserve"> ברבי סימון אמר</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סעודת ארץ ישראל הראה להן</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ר</w:t>
      </w:r>
      <w:r w:rsidR="001521D6">
        <w:rPr>
          <w:rStyle w:val="LatinChar"/>
          <w:rFonts w:cs="FrankRuehl" w:hint="cs"/>
          <w:sz w:val="28"/>
          <w:szCs w:val="28"/>
          <w:rtl/>
          <w:lang w:val="en-GB"/>
        </w:rPr>
        <w:t>בי</w:t>
      </w:r>
      <w:r w:rsidR="00110586" w:rsidRPr="00110586">
        <w:rPr>
          <w:rStyle w:val="LatinChar"/>
          <w:rFonts w:cs="FrankRuehl"/>
          <w:sz w:val="28"/>
          <w:szCs w:val="28"/>
          <w:rtl/>
          <w:lang w:val="en-GB"/>
        </w:rPr>
        <w:t xml:space="preserve"> לוי אמר</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בגדי כהונה גדולה הראה להם</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נאמר כאן </w:t>
      </w:r>
      <w:r w:rsidR="001521D6" w:rsidRPr="001521D6">
        <w:rPr>
          <w:rStyle w:val="LatinChar"/>
          <w:rFonts w:cs="Dbs-Rashi" w:hint="cs"/>
          <w:szCs w:val="20"/>
          <w:rtl/>
          <w:lang w:val="en-GB"/>
        </w:rPr>
        <w:t>(פסוק ד)</w:t>
      </w:r>
      <w:r w:rsidR="001521D6">
        <w:rPr>
          <w:rStyle w:val="LatinChar"/>
          <w:rFonts w:cs="FrankRuehl" w:hint="cs"/>
          <w:sz w:val="28"/>
          <w:szCs w:val="28"/>
          <w:rtl/>
          <w:lang w:val="en-GB"/>
        </w:rPr>
        <w:t xml:space="preserve"> "</w:t>
      </w:r>
      <w:r w:rsidR="00110586" w:rsidRPr="00110586">
        <w:rPr>
          <w:rStyle w:val="LatinChar"/>
          <w:rFonts w:cs="FrankRuehl"/>
          <w:sz w:val="28"/>
          <w:szCs w:val="28"/>
          <w:rtl/>
          <w:lang w:val="en-GB"/>
        </w:rPr>
        <w:t>תפארת גדולתו</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ונאמר להלן </w:t>
      </w:r>
      <w:r w:rsidR="00110586" w:rsidRPr="001521D6">
        <w:rPr>
          <w:rStyle w:val="LatinChar"/>
          <w:rFonts w:cs="Dbs-Rashi"/>
          <w:szCs w:val="20"/>
          <w:rtl/>
          <w:lang w:val="en-GB"/>
        </w:rPr>
        <w:t xml:space="preserve">(שמות </w:t>
      </w:r>
      <w:proofErr w:type="spellStart"/>
      <w:r w:rsidR="00110586" w:rsidRPr="001521D6">
        <w:rPr>
          <w:rStyle w:val="LatinChar"/>
          <w:rFonts w:cs="Dbs-Rashi"/>
          <w:szCs w:val="20"/>
          <w:rtl/>
          <w:lang w:val="en-GB"/>
        </w:rPr>
        <w:t>כח</w:t>
      </w:r>
      <w:proofErr w:type="spellEnd"/>
      <w:r w:rsidR="00110586" w:rsidRPr="001521D6">
        <w:rPr>
          <w:rStyle w:val="LatinChar"/>
          <w:rFonts w:cs="Dbs-Rashi"/>
          <w:szCs w:val="20"/>
          <w:rtl/>
          <w:lang w:val="en-GB"/>
        </w:rPr>
        <w:t>, ב)</w:t>
      </w:r>
      <w:r w:rsidR="00110586" w:rsidRPr="00110586">
        <w:rPr>
          <w:rStyle w:val="LatinChar"/>
          <w:rFonts w:cs="FrankRuehl"/>
          <w:sz w:val="28"/>
          <w:szCs w:val="28"/>
          <w:rtl/>
          <w:lang w:val="en-GB"/>
        </w:rPr>
        <w:t xml:space="preserve"> </w:t>
      </w:r>
      <w:r w:rsidR="001521D6">
        <w:rPr>
          <w:rStyle w:val="LatinChar"/>
          <w:rFonts w:cs="FrankRuehl" w:hint="cs"/>
          <w:sz w:val="28"/>
          <w:szCs w:val="28"/>
          <w:rtl/>
          <w:lang w:val="en-GB"/>
        </w:rPr>
        <w:t>"</w:t>
      </w:r>
      <w:r w:rsidR="00110586" w:rsidRPr="00110586">
        <w:rPr>
          <w:rStyle w:val="LatinChar"/>
          <w:rFonts w:cs="FrankRuehl"/>
          <w:sz w:val="28"/>
          <w:szCs w:val="28"/>
          <w:rtl/>
          <w:lang w:val="en-GB"/>
        </w:rPr>
        <w:t>ועשית בגדי קודש לאהרן אחיך לכבוד ולתפארת</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מה </w:t>
      </w:r>
      <w:r w:rsidR="00723B07">
        <w:rPr>
          <w:rStyle w:val="LatinChar"/>
          <w:rFonts w:cs="FrankRuehl" w:hint="cs"/>
          <w:sz w:val="28"/>
          <w:szCs w:val="28"/>
          <w:rtl/>
          <w:lang w:val="en-GB"/>
        </w:rPr>
        <w:t>"</w:t>
      </w:r>
      <w:r w:rsidR="00110586" w:rsidRPr="00110586">
        <w:rPr>
          <w:rStyle w:val="LatinChar"/>
          <w:rFonts w:cs="FrankRuehl"/>
          <w:sz w:val="28"/>
          <w:szCs w:val="28"/>
          <w:rtl/>
          <w:lang w:val="en-GB"/>
        </w:rPr>
        <w:t>תפארת</w:t>
      </w:r>
      <w:r w:rsidR="00723B07">
        <w:rPr>
          <w:rStyle w:val="LatinChar"/>
          <w:rFonts w:cs="FrankRuehl" w:hint="cs"/>
          <w:sz w:val="28"/>
          <w:szCs w:val="28"/>
          <w:rtl/>
          <w:lang w:val="en-GB"/>
        </w:rPr>
        <w:t>"</w:t>
      </w:r>
      <w:r w:rsidR="00110586" w:rsidRPr="00110586">
        <w:rPr>
          <w:rStyle w:val="LatinChar"/>
          <w:rFonts w:cs="FrankRuehl"/>
          <w:sz w:val="28"/>
          <w:szCs w:val="28"/>
          <w:rtl/>
          <w:lang w:val="en-GB"/>
        </w:rPr>
        <w:t xml:space="preserve"> האמור להלן בגדי כהונה</w:t>
      </w:r>
      <w:r w:rsidR="00254642">
        <w:rPr>
          <w:rStyle w:val="LatinChar"/>
          <w:rFonts w:cs="FrankRuehl" w:hint="cs"/>
          <w:sz w:val="28"/>
          <w:szCs w:val="28"/>
          <w:rtl/>
          <w:lang w:val="en-GB"/>
        </w:rPr>
        <w:t xml:space="preserve"> </w:t>
      </w:r>
      <w:r w:rsidR="002721B0">
        <w:rPr>
          <w:rStyle w:val="LatinChar"/>
          <w:rFonts w:cs="FrankRuehl" w:hint="cs"/>
          <w:sz w:val="28"/>
          <w:szCs w:val="28"/>
          <w:rtl/>
          <w:lang w:val="en-GB"/>
        </w:rPr>
        <w:t>[</w:t>
      </w:r>
      <w:r w:rsidR="00254642">
        <w:rPr>
          <w:rStyle w:val="LatinChar"/>
          <w:rFonts w:cs="FrankRuehl" w:hint="cs"/>
          <w:sz w:val="28"/>
          <w:szCs w:val="28"/>
          <w:rtl/>
          <w:lang w:val="en-GB"/>
        </w:rPr>
        <w:t>גדולה</w:t>
      </w:r>
      <w:r w:rsidR="002721B0">
        <w:rPr>
          <w:rStyle w:val="LatinChar"/>
          <w:rFonts w:cs="FrankRuehl" w:hint="cs"/>
          <w:sz w:val="28"/>
          <w:szCs w:val="28"/>
          <w:rtl/>
          <w:lang w:val="en-GB"/>
        </w:rPr>
        <w:t>]</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אף </w:t>
      </w:r>
      <w:r w:rsidR="00723B07">
        <w:rPr>
          <w:rStyle w:val="LatinChar"/>
          <w:rFonts w:cs="FrankRuehl" w:hint="cs"/>
          <w:sz w:val="28"/>
          <w:szCs w:val="28"/>
          <w:rtl/>
          <w:lang w:val="en-GB"/>
        </w:rPr>
        <w:t>"</w:t>
      </w:r>
      <w:r w:rsidR="00110586" w:rsidRPr="00110586">
        <w:rPr>
          <w:rStyle w:val="LatinChar"/>
          <w:rFonts w:cs="FrankRuehl"/>
          <w:sz w:val="28"/>
          <w:szCs w:val="28"/>
          <w:rtl/>
          <w:lang w:val="en-GB"/>
        </w:rPr>
        <w:t>תפארת</w:t>
      </w:r>
      <w:r w:rsidR="00723B07">
        <w:rPr>
          <w:rStyle w:val="LatinChar"/>
          <w:rFonts w:cs="FrankRuehl" w:hint="cs"/>
          <w:sz w:val="28"/>
          <w:szCs w:val="28"/>
          <w:rtl/>
          <w:lang w:val="en-GB"/>
        </w:rPr>
        <w:t>"</w:t>
      </w:r>
      <w:r w:rsidR="00110586" w:rsidRPr="00110586">
        <w:rPr>
          <w:rStyle w:val="LatinChar"/>
          <w:rFonts w:cs="FrankRuehl"/>
          <w:sz w:val="28"/>
          <w:szCs w:val="28"/>
          <w:rtl/>
          <w:lang w:val="en-GB"/>
        </w:rPr>
        <w:t xml:space="preserve"> האמור כאן בגדי כהונה גדולה</w:t>
      </w:r>
      <w:r w:rsidR="001521D6">
        <w:rPr>
          <w:rStyle w:val="LatinChar"/>
          <w:rFonts w:cs="FrankRuehl" w:hint="cs"/>
          <w:sz w:val="28"/>
          <w:szCs w:val="28"/>
          <w:rtl/>
          <w:lang w:val="en-GB"/>
        </w:rPr>
        <w:t>.</w:t>
      </w:r>
      <w:r w:rsidR="00110586" w:rsidRPr="00110586">
        <w:rPr>
          <w:rStyle w:val="LatinChar"/>
          <w:rFonts w:cs="FrankRuehl"/>
          <w:sz w:val="28"/>
          <w:szCs w:val="28"/>
          <w:rtl/>
          <w:lang w:val="en-GB"/>
        </w:rPr>
        <w:t xml:space="preserve"> </w:t>
      </w:r>
    </w:p>
    <w:p w:rsidR="00AA0F9E" w:rsidRDefault="001521D6" w:rsidP="005C268F">
      <w:pPr>
        <w:jc w:val="both"/>
        <w:rPr>
          <w:rStyle w:val="LatinChar"/>
          <w:rFonts w:cs="FrankRuehl"/>
          <w:sz w:val="28"/>
          <w:szCs w:val="28"/>
          <w:rtl/>
          <w:lang w:val="en-GB"/>
        </w:rPr>
      </w:pPr>
      <w:r w:rsidRPr="001521D6">
        <w:rPr>
          <w:rStyle w:val="LatinChar"/>
          <w:rtl/>
        </w:rPr>
        <w:t>#</w:t>
      </w:r>
      <w:r w:rsidR="00110586" w:rsidRPr="001521D6">
        <w:rPr>
          <w:rStyle w:val="Title1"/>
          <w:rtl/>
        </w:rPr>
        <w:t>ופיר</w:t>
      </w:r>
      <w:r w:rsidRPr="001521D6">
        <w:rPr>
          <w:rStyle w:val="Title1"/>
          <w:rFonts w:hint="cs"/>
          <w:rtl/>
        </w:rPr>
        <w:t>ו</w:t>
      </w:r>
      <w:r w:rsidR="00110586" w:rsidRPr="001521D6">
        <w:rPr>
          <w:rStyle w:val="Title1"/>
          <w:rtl/>
        </w:rPr>
        <w:t>ש המדרש</w:t>
      </w:r>
      <w:r w:rsidRPr="001521D6">
        <w:rPr>
          <w:rStyle w:val="LatinChar"/>
          <w:rtl/>
        </w:rPr>
        <w:t>=</w:t>
      </w:r>
      <w:r w:rsidR="00110586" w:rsidRPr="00110586">
        <w:rPr>
          <w:rStyle w:val="LatinChar"/>
          <w:rFonts w:cs="FrankRuehl"/>
          <w:sz w:val="28"/>
          <w:szCs w:val="28"/>
          <w:rtl/>
          <w:lang w:val="en-GB"/>
        </w:rPr>
        <w:t xml:space="preserve"> </w:t>
      </w:r>
      <w:r w:rsidR="005904C1">
        <w:rPr>
          <w:rStyle w:val="LatinChar"/>
          <w:rFonts w:cs="FrankRuehl" w:hint="cs"/>
          <w:sz w:val="28"/>
          <w:szCs w:val="28"/>
          <w:rtl/>
          <w:lang w:val="en-GB"/>
        </w:rPr>
        <w:t>[ה]</w:t>
      </w:r>
      <w:r w:rsidR="00110586" w:rsidRPr="00110586">
        <w:rPr>
          <w:rStyle w:val="LatinChar"/>
          <w:rFonts w:cs="FrankRuehl"/>
          <w:sz w:val="28"/>
          <w:szCs w:val="28"/>
          <w:rtl/>
          <w:lang w:val="en-GB"/>
        </w:rPr>
        <w:t>זה</w:t>
      </w:r>
      <w:r w:rsidR="00DC434E">
        <w:rPr>
          <w:rStyle w:val="FootnoteReference"/>
          <w:rFonts w:cs="FrankRuehl"/>
          <w:szCs w:val="28"/>
          <w:rtl/>
        </w:rPr>
        <w:footnoteReference w:id="433"/>
      </w:r>
      <w:r w:rsidR="005904C1">
        <w:rPr>
          <w:rStyle w:val="LatinChar"/>
          <w:rFonts w:cs="FrankRuehl" w:hint="cs"/>
          <w:sz w:val="28"/>
          <w:szCs w:val="28"/>
          <w:rtl/>
          <w:lang w:val="en-GB"/>
        </w:rPr>
        <w:t>,</w:t>
      </w:r>
      <w:r w:rsidR="00110586" w:rsidRPr="00110586">
        <w:rPr>
          <w:rStyle w:val="LatinChar"/>
          <w:rFonts w:cs="FrankRuehl"/>
          <w:sz w:val="28"/>
          <w:szCs w:val="28"/>
          <w:rtl/>
          <w:lang w:val="en-GB"/>
        </w:rPr>
        <w:t xml:space="preserve"> כי דרש שש תיבות </w:t>
      </w:r>
      <w:r w:rsidR="00432B93">
        <w:rPr>
          <w:rStyle w:val="LatinChar"/>
          <w:rFonts w:cs="FrankRuehl" w:hint="cs"/>
          <w:sz w:val="28"/>
          <w:szCs w:val="28"/>
          <w:rtl/>
          <w:lang w:val="en-GB"/>
        </w:rPr>
        <w:t>"</w:t>
      </w:r>
      <w:r w:rsidR="00110586" w:rsidRPr="00110586">
        <w:rPr>
          <w:rStyle w:val="LatinChar"/>
          <w:rFonts w:cs="FrankRuehl"/>
          <w:sz w:val="28"/>
          <w:szCs w:val="28"/>
          <w:rtl/>
          <w:lang w:val="en-GB"/>
        </w:rPr>
        <w:t>עושר כבוד מלכותו יקר תפארת גדולתו</w:t>
      </w:r>
      <w:r w:rsidR="00432B93">
        <w:rPr>
          <w:rStyle w:val="LatinChar"/>
          <w:rFonts w:cs="FrankRuehl" w:hint="cs"/>
          <w:sz w:val="28"/>
          <w:szCs w:val="28"/>
          <w:rtl/>
          <w:lang w:val="en-GB"/>
        </w:rPr>
        <w:t>",</w:t>
      </w:r>
      <w:r w:rsidR="00110586" w:rsidRPr="00110586">
        <w:rPr>
          <w:rStyle w:val="LatinChar"/>
          <w:rFonts w:cs="FrankRuehl"/>
          <w:sz w:val="28"/>
          <w:szCs w:val="28"/>
          <w:rtl/>
          <w:lang w:val="en-GB"/>
        </w:rPr>
        <w:t xml:space="preserve"> ומזה למד שפתח להם</w:t>
      </w:r>
      <w:r w:rsidR="00432B93">
        <w:rPr>
          <w:rStyle w:val="LatinChar"/>
          <w:rFonts w:cs="FrankRuehl" w:hint="cs"/>
          <w:sz w:val="28"/>
          <w:szCs w:val="28"/>
          <w:rtl/>
          <w:lang w:val="en-GB"/>
        </w:rPr>
        <w:t xml:space="preserve"> </w:t>
      </w:r>
      <w:r w:rsidR="000B10DD">
        <w:rPr>
          <w:rStyle w:val="LatinChar"/>
          <w:rFonts w:cs="FrankRuehl" w:hint="cs"/>
          <w:sz w:val="28"/>
          <w:szCs w:val="28"/>
          <w:rtl/>
          <w:lang w:val="en-GB"/>
        </w:rPr>
        <w:t>כל יום שש נסין*, רצה לומר שש אוצרות</w:t>
      </w:r>
      <w:r w:rsidR="000B10DD">
        <w:rPr>
          <w:rStyle w:val="FootnoteReference"/>
          <w:rFonts w:cs="FrankRuehl"/>
          <w:szCs w:val="28"/>
          <w:rtl/>
        </w:rPr>
        <w:footnoteReference w:id="434"/>
      </w:r>
      <w:r w:rsidR="000B10DD">
        <w:rPr>
          <w:rStyle w:val="LatinChar"/>
          <w:rFonts w:cs="FrankRuehl" w:hint="cs"/>
          <w:sz w:val="28"/>
          <w:szCs w:val="28"/>
          <w:rtl/>
          <w:lang w:val="en-GB"/>
        </w:rPr>
        <w:t>.</w:t>
      </w:r>
      <w:r w:rsidR="00E4593D">
        <w:rPr>
          <w:rStyle w:val="LatinChar"/>
          <w:rFonts w:cs="FrankRuehl" w:hint="cs"/>
          <w:sz w:val="28"/>
          <w:szCs w:val="28"/>
          <w:rtl/>
          <w:lang w:val="en-GB"/>
        </w:rPr>
        <w:t xml:space="preserve"> </w:t>
      </w:r>
      <w:r w:rsidR="00E4593D" w:rsidRPr="00E4593D">
        <w:rPr>
          <w:rStyle w:val="LatinChar"/>
          <w:rFonts w:cs="FrankRuehl"/>
          <w:sz w:val="28"/>
          <w:szCs w:val="28"/>
          <w:rtl/>
          <w:lang w:val="en-GB"/>
        </w:rPr>
        <w:t>ויש לפרש</w:t>
      </w:r>
      <w:r w:rsidR="00AA0F9E">
        <w:rPr>
          <w:rStyle w:val="FootnoteReference"/>
          <w:rFonts w:cs="FrankRuehl"/>
          <w:szCs w:val="28"/>
          <w:rtl/>
        </w:rPr>
        <w:footnoteReference w:id="435"/>
      </w:r>
      <w:r w:rsidR="00E4593D" w:rsidRPr="00E4593D">
        <w:rPr>
          <w:rStyle w:val="LatinChar"/>
          <w:rFonts w:cs="FrankRuehl"/>
          <w:sz w:val="28"/>
          <w:szCs w:val="28"/>
          <w:rtl/>
          <w:lang w:val="en-GB"/>
        </w:rPr>
        <w:t xml:space="preserve"> מפני כי אל הש</w:t>
      </w:r>
      <w:r w:rsidR="00770EEB">
        <w:rPr>
          <w:rStyle w:val="LatinChar"/>
          <w:rFonts w:cs="FrankRuehl" w:hint="cs"/>
          <w:sz w:val="28"/>
          <w:szCs w:val="28"/>
          <w:rtl/>
          <w:lang w:val="en-GB"/>
        </w:rPr>
        <w:t>ם יתברך</w:t>
      </w:r>
      <w:r w:rsidR="00E4593D" w:rsidRPr="00E4593D">
        <w:rPr>
          <w:rStyle w:val="LatinChar"/>
          <w:rFonts w:cs="FrankRuehl"/>
          <w:sz w:val="28"/>
          <w:szCs w:val="28"/>
          <w:rtl/>
          <w:lang w:val="en-GB"/>
        </w:rPr>
        <w:t xml:space="preserve"> הארץ ומלואו</w:t>
      </w:r>
      <w:r w:rsidR="00867D39">
        <w:rPr>
          <w:rStyle w:val="LatinChar"/>
          <w:rFonts w:cs="FrankRuehl" w:hint="cs"/>
          <w:sz w:val="28"/>
          <w:szCs w:val="28"/>
          <w:rtl/>
          <w:lang w:val="en-GB"/>
        </w:rPr>
        <w:t xml:space="preserve"> </w:t>
      </w:r>
      <w:r w:rsidR="00867D39" w:rsidRPr="00867D39">
        <w:rPr>
          <w:rStyle w:val="LatinChar"/>
          <w:rFonts w:cs="Dbs-Rashi" w:hint="cs"/>
          <w:szCs w:val="20"/>
          <w:rtl/>
          <w:lang w:val="en-GB"/>
        </w:rPr>
        <w:t>(תהלים כד, א)</w:t>
      </w:r>
      <w:r w:rsidR="00093EA7">
        <w:rPr>
          <w:rStyle w:val="LatinChar"/>
          <w:rFonts w:cs="FrankRuehl" w:hint="cs"/>
          <w:sz w:val="28"/>
          <w:szCs w:val="28"/>
          <w:rtl/>
          <w:lang w:val="en-GB"/>
        </w:rPr>
        <w:t>,</w:t>
      </w:r>
      <w:r w:rsidR="00E4593D" w:rsidRPr="00E4593D">
        <w:rPr>
          <w:rStyle w:val="LatinChar"/>
          <w:rFonts w:cs="FrankRuehl"/>
          <w:sz w:val="28"/>
          <w:szCs w:val="28"/>
          <w:rtl/>
          <w:lang w:val="en-GB"/>
        </w:rPr>
        <w:t xml:space="preserve"> שנברא בששת</w:t>
      </w:r>
      <w:r w:rsidR="00E55916">
        <w:rPr>
          <w:rStyle w:val="FootnoteReference"/>
          <w:rFonts w:cs="FrankRuehl"/>
          <w:szCs w:val="28"/>
          <w:rtl/>
        </w:rPr>
        <w:footnoteReference w:id="436"/>
      </w:r>
      <w:r w:rsidR="00E4593D" w:rsidRPr="00E4593D">
        <w:rPr>
          <w:rStyle w:val="LatinChar"/>
          <w:rFonts w:cs="FrankRuehl"/>
          <w:sz w:val="28"/>
          <w:szCs w:val="28"/>
          <w:rtl/>
          <w:lang w:val="en-GB"/>
        </w:rPr>
        <w:t xml:space="preserve"> ימים</w:t>
      </w:r>
      <w:r w:rsidR="00867D39">
        <w:rPr>
          <w:rStyle w:val="FootnoteReference"/>
          <w:rFonts w:cs="FrankRuehl"/>
          <w:szCs w:val="28"/>
          <w:rtl/>
        </w:rPr>
        <w:footnoteReference w:id="437"/>
      </w:r>
      <w:r w:rsidR="00867D39">
        <w:rPr>
          <w:rStyle w:val="LatinChar"/>
          <w:rFonts w:cs="FrankRuehl" w:hint="cs"/>
          <w:sz w:val="28"/>
          <w:szCs w:val="28"/>
          <w:rtl/>
          <w:lang w:val="en-GB"/>
        </w:rPr>
        <w:t>.</w:t>
      </w:r>
      <w:r w:rsidR="00E4593D" w:rsidRPr="00E4593D">
        <w:rPr>
          <w:rStyle w:val="LatinChar"/>
          <w:rFonts w:cs="FrankRuehl"/>
          <w:sz w:val="28"/>
          <w:szCs w:val="28"/>
          <w:rtl/>
          <w:lang w:val="en-GB"/>
        </w:rPr>
        <w:t xml:space="preserve"> ויש אל הש</w:t>
      </w:r>
      <w:r w:rsidR="00093EA7">
        <w:rPr>
          <w:rStyle w:val="LatinChar"/>
          <w:rFonts w:cs="FrankRuehl" w:hint="cs"/>
          <w:sz w:val="28"/>
          <w:szCs w:val="28"/>
          <w:rtl/>
          <w:lang w:val="en-GB"/>
        </w:rPr>
        <w:t>ם יתברך</w:t>
      </w:r>
      <w:r w:rsidR="00E4593D" w:rsidRPr="00E4593D">
        <w:rPr>
          <w:rStyle w:val="LatinChar"/>
          <w:rFonts w:cs="FrankRuehl"/>
          <w:sz w:val="28"/>
          <w:szCs w:val="28"/>
          <w:rtl/>
          <w:lang w:val="en-GB"/>
        </w:rPr>
        <w:t xml:space="preserve"> שש </w:t>
      </w:r>
      <w:proofErr w:type="spellStart"/>
      <w:r w:rsidR="00E4593D" w:rsidRPr="00E4593D">
        <w:rPr>
          <w:rStyle w:val="LatinChar"/>
          <w:rFonts w:cs="FrankRuehl"/>
          <w:sz w:val="28"/>
          <w:szCs w:val="28"/>
          <w:rtl/>
          <w:lang w:val="en-GB"/>
        </w:rPr>
        <w:lastRenderedPageBreak/>
        <w:t>ניסין</w:t>
      </w:r>
      <w:proofErr w:type="spellEnd"/>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דהיינו שש אוצרות מלאים כל טוב</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ומהן ברא העולם בששה ימים</w:t>
      </w:r>
      <w:r w:rsidR="0056618F">
        <w:rPr>
          <w:rStyle w:val="FootnoteReference"/>
          <w:rFonts w:cs="FrankRuehl"/>
          <w:szCs w:val="28"/>
          <w:rtl/>
        </w:rPr>
        <w:footnoteReference w:id="438"/>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ולכך פתח להם שש נסין</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ר</w:t>
      </w:r>
      <w:r w:rsidR="00AA0F9E">
        <w:rPr>
          <w:rStyle w:val="LatinChar"/>
          <w:rFonts w:cs="FrankRuehl" w:hint="cs"/>
          <w:sz w:val="28"/>
          <w:szCs w:val="28"/>
          <w:rtl/>
          <w:lang w:val="en-GB"/>
        </w:rPr>
        <w:t>צה לומר</w:t>
      </w:r>
      <w:r w:rsidR="00E4593D" w:rsidRPr="00E4593D">
        <w:rPr>
          <w:rStyle w:val="LatinChar"/>
          <w:rFonts w:cs="FrankRuehl"/>
          <w:sz w:val="28"/>
          <w:szCs w:val="28"/>
          <w:rtl/>
          <w:lang w:val="en-GB"/>
        </w:rPr>
        <w:t xml:space="preserve"> שש אוצרות</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כי </w:t>
      </w:r>
      <w:proofErr w:type="spellStart"/>
      <w:r w:rsidR="00E4593D" w:rsidRPr="00E4593D">
        <w:rPr>
          <w:rStyle w:val="LatinChar"/>
          <w:rFonts w:cs="FrankRuehl"/>
          <w:sz w:val="28"/>
          <w:szCs w:val="28"/>
          <w:rtl/>
          <w:lang w:val="en-GB"/>
        </w:rPr>
        <w:t>מלכותא</w:t>
      </w:r>
      <w:proofErr w:type="spellEnd"/>
      <w:r w:rsidR="00E4593D" w:rsidRPr="00E4593D">
        <w:rPr>
          <w:rStyle w:val="LatinChar"/>
          <w:rFonts w:cs="FrankRuehl"/>
          <w:sz w:val="28"/>
          <w:szCs w:val="28"/>
          <w:rtl/>
          <w:lang w:val="en-GB"/>
        </w:rPr>
        <w:t xml:space="preserve"> דארעא כעין </w:t>
      </w:r>
      <w:proofErr w:type="spellStart"/>
      <w:r w:rsidR="00E4593D" w:rsidRPr="00E4593D">
        <w:rPr>
          <w:rStyle w:val="LatinChar"/>
          <w:rFonts w:cs="FrankRuehl"/>
          <w:sz w:val="28"/>
          <w:szCs w:val="28"/>
          <w:rtl/>
          <w:lang w:val="en-GB"/>
        </w:rPr>
        <w:t>מלכותא</w:t>
      </w:r>
      <w:proofErr w:type="spellEnd"/>
      <w:r w:rsidR="00E4593D" w:rsidRPr="00E4593D">
        <w:rPr>
          <w:rStyle w:val="LatinChar"/>
          <w:rFonts w:cs="FrankRuehl"/>
          <w:sz w:val="28"/>
          <w:szCs w:val="28"/>
          <w:rtl/>
          <w:lang w:val="en-GB"/>
        </w:rPr>
        <w:t xml:space="preserve"> </w:t>
      </w:r>
      <w:proofErr w:type="spellStart"/>
      <w:r w:rsidR="00E4593D" w:rsidRPr="00E4593D">
        <w:rPr>
          <w:rStyle w:val="LatinChar"/>
          <w:rFonts w:cs="FrankRuehl"/>
          <w:sz w:val="28"/>
          <w:szCs w:val="28"/>
          <w:rtl/>
          <w:lang w:val="en-GB"/>
        </w:rPr>
        <w:t>דרקיע</w:t>
      </w:r>
      <w:proofErr w:type="spellEnd"/>
      <w:r w:rsidR="00BA0C01">
        <w:rPr>
          <w:rStyle w:val="LatinChar"/>
          <w:rFonts w:cs="FrankRuehl" w:hint="cs"/>
          <w:sz w:val="28"/>
          <w:szCs w:val="28"/>
          <w:rtl/>
          <w:lang w:val="en-GB"/>
        </w:rPr>
        <w:t xml:space="preserve"> </w:t>
      </w:r>
      <w:r w:rsidR="00BA0C01" w:rsidRPr="00BA0C01">
        <w:rPr>
          <w:rStyle w:val="LatinChar"/>
          <w:rFonts w:cs="Dbs-Rashi" w:hint="cs"/>
          <w:szCs w:val="20"/>
          <w:rtl/>
          <w:lang w:val="en-GB"/>
        </w:rPr>
        <w:t>(ברכות נח.)</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כמו שיתבאר</w:t>
      </w:r>
      <w:r w:rsidR="008E549E">
        <w:rPr>
          <w:rStyle w:val="FootnoteReference"/>
          <w:rFonts w:cs="FrankRuehl"/>
          <w:szCs w:val="28"/>
          <w:rtl/>
        </w:rPr>
        <w:footnoteReference w:id="439"/>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ועוד</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כי העולם הזה יש לו שש אוצרות</w:t>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דהיינו למעלה ולמטה ולארבע רוחות</w:t>
      </w:r>
      <w:r w:rsidR="002013BA">
        <w:rPr>
          <w:rStyle w:val="FootnoteReference"/>
          <w:rFonts w:cs="FrankRuehl"/>
          <w:szCs w:val="28"/>
          <w:rtl/>
        </w:rPr>
        <w:footnoteReference w:id="440"/>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ומשם מקבל העולם הברכה מן הש</w:t>
      </w:r>
      <w:r w:rsidR="00AA0F9E">
        <w:rPr>
          <w:rStyle w:val="LatinChar"/>
          <w:rFonts w:cs="FrankRuehl" w:hint="cs"/>
          <w:sz w:val="28"/>
          <w:szCs w:val="28"/>
          <w:rtl/>
          <w:lang w:val="en-GB"/>
        </w:rPr>
        <w:t>ם יתברך</w:t>
      </w:r>
      <w:r w:rsidR="00F308F9">
        <w:rPr>
          <w:rStyle w:val="FootnoteReference"/>
          <w:rFonts w:cs="FrankRuehl"/>
          <w:szCs w:val="28"/>
          <w:rtl/>
        </w:rPr>
        <w:footnoteReference w:id="441"/>
      </w:r>
      <w:r w:rsidR="005C268F">
        <w:rPr>
          <w:rStyle w:val="LatinChar"/>
          <w:rFonts w:cs="FrankRuehl" w:hint="cs"/>
          <w:sz w:val="28"/>
          <w:szCs w:val="28"/>
          <w:rtl/>
          <w:lang w:val="en-GB"/>
        </w:rPr>
        <w:t>,</w:t>
      </w:r>
      <w:r w:rsidR="00E4593D" w:rsidRPr="00E4593D">
        <w:rPr>
          <w:rStyle w:val="LatinChar"/>
          <w:rFonts w:cs="FrankRuehl"/>
          <w:sz w:val="28"/>
          <w:szCs w:val="28"/>
          <w:rtl/>
          <w:lang w:val="en-GB"/>
        </w:rPr>
        <w:t xml:space="preserve"> </w:t>
      </w:r>
      <w:r w:rsidR="005C268F">
        <w:rPr>
          <w:rStyle w:val="LatinChar"/>
          <w:rFonts w:cs="FrankRuehl" w:hint="cs"/>
          <w:sz w:val="28"/>
          <w:szCs w:val="28"/>
          <w:rtl/>
          <w:lang w:val="en-GB"/>
        </w:rPr>
        <w:t>ו</w:t>
      </w:r>
      <w:r w:rsidR="00E4593D" w:rsidRPr="00E4593D">
        <w:rPr>
          <w:rStyle w:val="LatinChar"/>
          <w:rFonts w:cs="FrankRuehl"/>
          <w:sz w:val="28"/>
          <w:szCs w:val="28"/>
          <w:rtl/>
          <w:lang w:val="en-GB"/>
        </w:rPr>
        <w:t>לכך</w:t>
      </w:r>
      <w:r w:rsidR="005C268F">
        <w:rPr>
          <w:rStyle w:val="LatinChar"/>
          <w:rFonts w:cs="FrankRuehl" w:hint="cs"/>
          <w:sz w:val="28"/>
          <w:szCs w:val="28"/>
          <w:rtl/>
          <w:lang w:val="en-GB"/>
        </w:rPr>
        <w:t>*</w:t>
      </w:r>
      <w:r w:rsidR="00E4593D" w:rsidRPr="00E4593D">
        <w:rPr>
          <w:rStyle w:val="LatinChar"/>
          <w:rFonts w:cs="FrankRuehl"/>
          <w:sz w:val="28"/>
          <w:szCs w:val="28"/>
          <w:rtl/>
          <w:lang w:val="en-GB"/>
        </w:rPr>
        <w:t xml:space="preserve"> פתח שש אוצרות כל יום</w:t>
      </w:r>
      <w:r w:rsidR="005C268F">
        <w:rPr>
          <w:rStyle w:val="FootnoteReference"/>
          <w:rFonts w:cs="FrankRuehl"/>
          <w:szCs w:val="28"/>
          <w:rtl/>
        </w:rPr>
        <w:footnoteReference w:id="442"/>
      </w:r>
      <w:r w:rsidR="00AA0F9E">
        <w:rPr>
          <w:rStyle w:val="LatinChar"/>
          <w:rFonts w:cs="FrankRuehl" w:hint="cs"/>
          <w:sz w:val="28"/>
          <w:szCs w:val="28"/>
          <w:rtl/>
          <w:lang w:val="en-GB"/>
        </w:rPr>
        <w:t>.</w:t>
      </w:r>
      <w:r w:rsidR="00E4593D" w:rsidRPr="00E4593D">
        <w:rPr>
          <w:rStyle w:val="LatinChar"/>
          <w:rFonts w:cs="FrankRuehl"/>
          <w:sz w:val="28"/>
          <w:szCs w:val="28"/>
          <w:rtl/>
          <w:lang w:val="en-GB"/>
        </w:rPr>
        <w:t xml:space="preserve"> </w:t>
      </w:r>
    </w:p>
    <w:p w:rsidR="000E369E" w:rsidRDefault="005C268F" w:rsidP="003F1517">
      <w:pPr>
        <w:jc w:val="both"/>
        <w:rPr>
          <w:rStyle w:val="LatinChar"/>
          <w:rFonts w:cs="FrankRuehl"/>
          <w:sz w:val="28"/>
          <w:szCs w:val="28"/>
          <w:rtl/>
          <w:lang w:val="en-GB"/>
        </w:rPr>
      </w:pPr>
      <w:r w:rsidRPr="005C268F">
        <w:rPr>
          <w:rStyle w:val="LatinChar"/>
          <w:rtl/>
        </w:rPr>
        <w:lastRenderedPageBreak/>
        <w:t>#</w:t>
      </w:r>
      <w:r w:rsidR="00E4593D" w:rsidRPr="005C268F">
        <w:rPr>
          <w:rStyle w:val="Title1"/>
          <w:rtl/>
        </w:rPr>
        <w:t xml:space="preserve">ורבי </w:t>
      </w:r>
      <w:proofErr w:type="spellStart"/>
      <w:r w:rsidR="00E4593D" w:rsidRPr="005C268F">
        <w:rPr>
          <w:rStyle w:val="Title1"/>
          <w:rtl/>
        </w:rPr>
        <w:t>חמא</w:t>
      </w:r>
      <w:proofErr w:type="spellEnd"/>
      <w:r w:rsidR="00E4593D" w:rsidRPr="005C268F">
        <w:rPr>
          <w:rStyle w:val="Title1"/>
          <w:rtl/>
        </w:rPr>
        <w:t xml:space="preserve"> סבר</w:t>
      </w:r>
      <w:r w:rsidRPr="005C268F">
        <w:rPr>
          <w:rStyle w:val="LatinChar"/>
          <w:rtl/>
        </w:rPr>
        <w:t>=</w:t>
      </w:r>
      <w:r w:rsidR="00AA5414">
        <w:rPr>
          <w:rStyle w:val="FootnoteReference"/>
          <w:rFonts w:cs="FrankRuehl"/>
          <w:szCs w:val="28"/>
          <w:rtl/>
        </w:rPr>
        <w:footnoteReference w:id="443"/>
      </w:r>
      <w:r w:rsidR="00E4593D" w:rsidRPr="00E4593D">
        <w:rPr>
          <w:rStyle w:val="LatinChar"/>
          <w:rFonts w:cs="FrankRuehl"/>
          <w:sz w:val="28"/>
          <w:szCs w:val="28"/>
          <w:rtl/>
          <w:lang w:val="en-GB"/>
        </w:rPr>
        <w:t xml:space="preserve"> כי הראה להם מיני יציאות</w:t>
      </w:r>
      <w:r>
        <w:rPr>
          <w:rStyle w:val="LatinChar"/>
          <w:rFonts w:cs="FrankRuehl" w:hint="cs"/>
          <w:sz w:val="28"/>
          <w:szCs w:val="28"/>
          <w:rtl/>
          <w:lang w:val="en-GB"/>
        </w:rPr>
        <w:t>.</w:t>
      </w:r>
      <w:r w:rsidR="00E4593D" w:rsidRPr="00E4593D">
        <w:rPr>
          <w:rStyle w:val="LatinChar"/>
          <w:rFonts w:cs="FrankRuehl"/>
          <w:sz w:val="28"/>
          <w:szCs w:val="28"/>
          <w:rtl/>
          <w:lang w:val="en-GB"/>
        </w:rPr>
        <w:t xml:space="preserve"> ההפרש בין ר</w:t>
      </w:r>
      <w:r w:rsidR="006D31DA">
        <w:rPr>
          <w:rStyle w:val="LatinChar"/>
          <w:rFonts w:cs="FrankRuehl" w:hint="cs"/>
          <w:sz w:val="28"/>
          <w:szCs w:val="28"/>
          <w:rtl/>
          <w:lang w:val="en-GB"/>
        </w:rPr>
        <w:t>בי</w:t>
      </w:r>
      <w:r w:rsidR="00E4593D" w:rsidRPr="00E4593D">
        <w:rPr>
          <w:rStyle w:val="LatinChar"/>
          <w:rFonts w:cs="FrankRuehl"/>
          <w:sz w:val="28"/>
          <w:szCs w:val="28"/>
          <w:rtl/>
          <w:lang w:val="en-GB"/>
        </w:rPr>
        <w:t xml:space="preserve"> חזקיה</w:t>
      </w:r>
      <w:r w:rsidR="006D31DA">
        <w:rPr>
          <w:rStyle w:val="FootnoteReference"/>
          <w:rFonts w:cs="FrankRuehl"/>
          <w:szCs w:val="28"/>
          <w:rtl/>
        </w:rPr>
        <w:footnoteReference w:id="444"/>
      </w:r>
      <w:r w:rsidR="00E4593D" w:rsidRPr="00E4593D">
        <w:rPr>
          <w:rStyle w:val="LatinChar"/>
          <w:rFonts w:cs="FrankRuehl"/>
          <w:sz w:val="28"/>
          <w:szCs w:val="28"/>
          <w:rtl/>
          <w:lang w:val="en-GB"/>
        </w:rPr>
        <w:t xml:space="preserve"> ובין רבי </w:t>
      </w:r>
      <w:proofErr w:type="spellStart"/>
      <w:r w:rsidR="00E4593D" w:rsidRPr="00E4593D">
        <w:rPr>
          <w:rStyle w:val="LatinChar"/>
          <w:rFonts w:cs="FrankRuehl"/>
          <w:sz w:val="28"/>
          <w:szCs w:val="28"/>
          <w:rtl/>
          <w:lang w:val="en-GB"/>
        </w:rPr>
        <w:t>חמא</w:t>
      </w:r>
      <w:proofErr w:type="spellEnd"/>
      <w:r w:rsidR="006D31DA">
        <w:rPr>
          <w:rStyle w:val="LatinChar"/>
          <w:rFonts w:cs="FrankRuehl" w:hint="cs"/>
          <w:sz w:val="28"/>
          <w:szCs w:val="28"/>
          <w:rtl/>
          <w:lang w:val="en-GB"/>
        </w:rPr>
        <w:t>,</w:t>
      </w:r>
      <w:r w:rsidR="00E4593D" w:rsidRPr="00E4593D">
        <w:rPr>
          <w:rStyle w:val="LatinChar"/>
          <w:rFonts w:cs="FrankRuehl"/>
          <w:sz w:val="28"/>
          <w:szCs w:val="28"/>
          <w:rtl/>
          <w:lang w:val="en-GB"/>
        </w:rPr>
        <w:t xml:space="preserve"> כי לדעת רבי חזקיה עיקר העושר שיש לו עושר באוצרו</w:t>
      </w:r>
      <w:r w:rsidR="00136805">
        <w:rPr>
          <w:rStyle w:val="FootnoteReference"/>
          <w:rFonts w:cs="FrankRuehl"/>
          <w:szCs w:val="28"/>
          <w:rtl/>
        </w:rPr>
        <w:footnoteReference w:id="445"/>
      </w:r>
      <w:r w:rsidR="001B58AE">
        <w:rPr>
          <w:rStyle w:val="LatinChar"/>
          <w:rFonts w:cs="FrankRuehl" w:hint="cs"/>
          <w:sz w:val="28"/>
          <w:szCs w:val="28"/>
          <w:rtl/>
          <w:lang w:val="en-GB"/>
        </w:rPr>
        <w:t>,</w:t>
      </w:r>
      <w:r w:rsidR="00E4593D" w:rsidRPr="00E4593D">
        <w:rPr>
          <w:rStyle w:val="LatinChar"/>
          <w:rFonts w:cs="FrankRuehl"/>
          <w:sz w:val="28"/>
          <w:szCs w:val="28"/>
          <w:rtl/>
          <w:lang w:val="en-GB"/>
        </w:rPr>
        <w:t xml:space="preserve"> ודרש </w:t>
      </w:r>
      <w:r w:rsidR="001B58AE">
        <w:rPr>
          <w:rStyle w:val="LatinChar"/>
          <w:rFonts w:cs="FrankRuehl" w:hint="cs"/>
          <w:sz w:val="28"/>
          <w:szCs w:val="28"/>
          <w:rtl/>
          <w:lang w:val="en-GB"/>
        </w:rPr>
        <w:t>"</w:t>
      </w:r>
      <w:r w:rsidR="00E4593D" w:rsidRPr="00E4593D">
        <w:rPr>
          <w:rStyle w:val="LatinChar"/>
          <w:rFonts w:cs="FrankRuehl"/>
          <w:sz w:val="28"/>
          <w:szCs w:val="28"/>
          <w:rtl/>
          <w:lang w:val="en-GB"/>
        </w:rPr>
        <w:t>בהראות עושר</w:t>
      </w:r>
      <w:r w:rsidR="001B58AE">
        <w:rPr>
          <w:rStyle w:val="LatinChar"/>
          <w:rFonts w:cs="FrankRuehl" w:hint="cs"/>
          <w:sz w:val="28"/>
          <w:szCs w:val="28"/>
          <w:rtl/>
          <w:lang w:val="en-GB"/>
        </w:rPr>
        <w:t>"</w:t>
      </w:r>
      <w:r w:rsidR="00E4593D" w:rsidRPr="00E4593D">
        <w:rPr>
          <w:rStyle w:val="LatinChar"/>
          <w:rFonts w:cs="FrankRuehl"/>
          <w:sz w:val="28"/>
          <w:szCs w:val="28"/>
          <w:rtl/>
          <w:lang w:val="en-GB"/>
        </w:rPr>
        <w:t xml:space="preserve"> שהראה להם אוצרות רוב עושרו</w:t>
      </w:r>
      <w:r w:rsidR="00EA4B1D">
        <w:rPr>
          <w:rStyle w:val="FootnoteReference"/>
          <w:rFonts w:cs="FrankRuehl"/>
          <w:szCs w:val="28"/>
          <w:rtl/>
        </w:rPr>
        <w:footnoteReference w:id="446"/>
      </w:r>
      <w:r w:rsidR="001B58AE">
        <w:rPr>
          <w:rStyle w:val="LatinChar"/>
          <w:rFonts w:cs="FrankRuehl" w:hint="cs"/>
          <w:sz w:val="28"/>
          <w:szCs w:val="28"/>
          <w:rtl/>
          <w:lang w:val="en-GB"/>
        </w:rPr>
        <w:t>.</w:t>
      </w:r>
      <w:r w:rsidR="00E4593D" w:rsidRPr="00E4593D">
        <w:rPr>
          <w:rStyle w:val="LatinChar"/>
          <w:rFonts w:cs="FrankRuehl"/>
          <w:sz w:val="28"/>
          <w:szCs w:val="28"/>
          <w:rtl/>
          <w:lang w:val="en-GB"/>
        </w:rPr>
        <w:t xml:space="preserve"> ורבי </w:t>
      </w:r>
      <w:proofErr w:type="spellStart"/>
      <w:r w:rsidR="001B58AE">
        <w:rPr>
          <w:rStyle w:val="LatinChar"/>
          <w:rFonts w:cs="FrankRuehl" w:hint="cs"/>
          <w:sz w:val="28"/>
          <w:szCs w:val="28"/>
          <w:rtl/>
          <w:lang w:val="en-GB"/>
        </w:rPr>
        <w:t>חמא</w:t>
      </w:r>
      <w:proofErr w:type="spellEnd"/>
      <w:r w:rsidR="001B58AE">
        <w:rPr>
          <w:rStyle w:val="LatinChar"/>
          <w:rFonts w:cs="FrankRuehl" w:hint="cs"/>
          <w:sz w:val="28"/>
          <w:szCs w:val="28"/>
          <w:rtl/>
          <w:lang w:val="en-GB"/>
        </w:rPr>
        <w:t>*</w:t>
      </w:r>
      <w:r w:rsidR="00E4593D" w:rsidRPr="00E4593D">
        <w:rPr>
          <w:rStyle w:val="LatinChar"/>
          <w:rFonts w:cs="FrankRuehl"/>
          <w:sz w:val="28"/>
          <w:szCs w:val="28"/>
          <w:rtl/>
          <w:lang w:val="en-GB"/>
        </w:rPr>
        <w:t xml:space="preserve"> </w:t>
      </w:r>
      <w:proofErr w:type="spellStart"/>
      <w:r w:rsidR="00E4593D" w:rsidRPr="00E4593D">
        <w:rPr>
          <w:rStyle w:val="LatinChar"/>
          <w:rFonts w:cs="FrankRuehl"/>
          <w:sz w:val="28"/>
          <w:szCs w:val="28"/>
          <w:rtl/>
          <w:lang w:val="en-GB"/>
        </w:rPr>
        <w:t>סבירא</w:t>
      </w:r>
      <w:proofErr w:type="spellEnd"/>
      <w:r w:rsidR="00E4593D" w:rsidRPr="00E4593D">
        <w:rPr>
          <w:rStyle w:val="LatinChar"/>
          <w:rFonts w:cs="FrankRuehl"/>
          <w:sz w:val="28"/>
          <w:szCs w:val="28"/>
          <w:rtl/>
          <w:lang w:val="en-GB"/>
        </w:rPr>
        <w:t xml:space="preserve"> ליה כי עיקר העושר אינו כאשר מאסף עושר באוצרו</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כי מה מעלה יש בעושר כאשר יש לו כסף וזהב לרוב</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והם מונחים לפניו כאבן דומם</w:t>
      </w:r>
      <w:r w:rsidR="003B0408">
        <w:rPr>
          <w:rStyle w:val="FootnoteReference"/>
          <w:rFonts w:cs="FrankRuehl"/>
          <w:szCs w:val="28"/>
          <w:rtl/>
        </w:rPr>
        <w:footnoteReference w:id="447"/>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לכך אמר כי עיקר מעלת העושר כאשר הוא מוציא הוצאות</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לא כאשר יש לו עושר מונח באוצר</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רק כאשר מוציא אותו בהוצא</w:t>
      </w:r>
      <w:r w:rsidR="002B2919">
        <w:rPr>
          <w:rStyle w:val="LatinChar"/>
          <w:rFonts w:cs="FrankRuehl" w:hint="cs"/>
          <w:sz w:val="28"/>
          <w:szCs w:val="28"/>
          <w:rtl/>
          <w:lang w:val="en-GB"/>
        </w:rPr>
        <w:t>ה*</w:t>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וזהו עיקר העושר</w:t>
      </w:r>
      <w:r w:rsidR="00EA4B1D">
        <w:rPr>
          <w:rStyle w:val="FootnoteReference"/>
          <w:rFonts w:cs="FrankRuehl"/>
          <w:szCs w:val="28"/>
          <w:rtl/>
        </w:rPr>
        <w:footnoteReference w:id="448"/>
      </w:r>
      <w:r w:rsidR="00EA4B1D">
        <w:rPr>
          <w:rStyle w:val="LatinChar"/>
          <w:rFonts w:cs="FrankRuehl" w:hint="cs"/>
          <w:sz w:val="28"/>
          <w:szCs w:val="28"/>
          <w:rtl/>
          <w:lang w:val="en-GB"/>
        </w:rPr>
        <w:t>.</w:t>
      </w:r>
      <w:r w:rsidR="00E4593D" w:rsidRPr="00E4593D">
        <w:rPr>
          <w:rStyle w:val="LatinChar"/>
          <w:rFonts w:cs="FrankRuehl"/>
          <w:sz w:val="28"/>
          <w:szCs w:val="28"/>
          <w:rtl/>
          <w:lang w:val="en-GB"/>
        </w:rPr>
        <w:t xml:space="preserve"> ודרש </w:t>
      </w:r>
      <w:r w:rsidR="00EA4B1D">
        <w:rPr>
          <w:rStyle w:val="LatinChar"/>
          <w:rFonts w:cs="FrankRuehl" w:hint="cs"/>
          <w:sz w:val="28"/>
          <w:szCs w:val="28"/>
          <w:rtl/>
          <w:lang w:val="en-GB"/>
        </w:rPr>
        <w:t>"</w:t>
      </w:r>
      <w:r w:rsidR="00E4593D" w:rsidRPr="00E4593D">
        <w:rPr>
          <w:rStyle w:val="LatinChar"/>
          <w:rFonts w:cs="FrankRuehl"/>
          <w:sz w:val="28"/>
          <w:szCs w:val="28"/>
          <w:rtl/>
          <w:lang w:val="en-GB"/>
        </w:rPr>
        <w:t>את עושר כבוד מלכותו</w:t>
      </w:r>
      <w:r w:rsidR="00EA4B1D">
        <w:rPr>
          <w:rStyle w:val="LatinChar"/>
          <w:rFonts w:cs="FrankRuehl" w:hint="cs"/>
          <w:sz w:val="28"/>
          <w:szCs w:val="28"/>
          <w:rtl/>
          <w:lang w:val="en-GB"/>
        </w:rPr>
        <w:t>"</w:t>
      </w:r>
      <w:r w:rsidR="00253EF9">
        <w:rPr>
          <w:rStyle w:val="LatinChar"/>
          <w:rFonts w:cs="FrankRuehl" w:hint="cs"/>
          <w:sz w:val="28"/>
          <w:szCs w:val="28"/>
          <w:rtl/>
          <w:lang w:val="en-GB"/>
        </w:rPr>
        <w:t>,</w:t>
      </w:r>
      <w:r w:rsidR="00E4593D" w:rsidRPr="00E4593D">
        <w:rPr>
          <w:rStyle w:val="LatinChar"/>
          <w:rFonts w:cs="FrankRuehl"/>
          <w:sz w:val="28"/>
          <w:szCs w:val="28"/>
          <w:rtl/>
          <w:lang w:val="en-GB"/>
        </w:rPr>
        <w:t xml:space="preserve"> הכבוד שיש לו </w:t>
      </w:r>
      <w:r w:rsidR="00A25DEA">
        <w:rPr>
          <w:rStyle w:val="LatinChar"/>
          <w:rFonts w:cs="FrankRuehl" w:hint="cs"/>
          <w:sz w:val="28"/>
          <w:szCs w:val="28"/>
          <w:rtl/>
          <w:lang w:val="en-GB"/>
        </w:rPr>
        <w:t>ב</w:t>
      </w:r>
      <w:r w:rsidR="00E4593D" w:rsidRPr="00E4593D">
        <w:rPr>
          <w:rStyle w:val="LatinChar"/>
          <w:rFonts w:cs="FrankRuehl"/>
          <w:sz w:val="28"/>
          <w:szCs w:val="28"/>
          <w:rtl/>
          <w:lang w:val="en-GB"/>
        </w:rPr>
        <w:t>הוצאת</w:t>
      </w:r>
      <w:r w:rsidR="00A25DEA">
        <w:rPr>
          <w:rStyle w:val="LatinChar"/>
          <w:rFonts w:cs="FrankRuehl" w:hint="cs"/>
          <w:sz w:val="28"/>
          <w:szCs w:val="28"/>
          <w:rtl/>
          <w:lang w:val="en-GB"/>
        </w:rPr>
        <w:t>*</w:t>
      </w:r>
      <w:r w:rsidR="00E4593D" w:rsidRPr="00E4593D">
        <w:rPr>
          <w:rStyle w:val="LatinChar"/>
          <w:rFonts w:cs="FrankRuehl"/>
          <w:sz w:val="28"/>
          <w:szCs w:val="28"/>
          <w:rtl/>
          <w:lang w:val="en-GB"/>
        </w:rPr>
        <w:t xml:space="preserve"> העושר</w:t>
      </w:r>
      <w:r w:rsidR="00384720">
        <w:rPr>
          <w:rStyle w:val="LatinChar"/>
          <w:rFonts w:cs="FrankRuehl" w:hint="cs"/>
          <w:sz w:val="28"/>
          <w:szCs w:val="28"/>
          <w:rtl/>
          <w:lang w:val="en-GB"/>
        </w:rPr>
        <w:t>,</w:t>
      </w:r>
      <w:r w:rsidR="00E4593D" w:rsidRPr="00E4593D">
        <w:rPr>
          <w:rStyle w:val="LatinChar"/>
          <w:rFonts w:cs="FrankRuehl"/>
          <w:sz w:val="28"/>
          <w:szCs w:val="28"/>
          <w:rtl/>
          <w:lang w:val="en-GB"/>
        </w:rPr>
        <w:t xml:space="preserve"> וזהו הכבוד מן העושר</w:t>
      </w:r>
      <w:r w:rsidR="00384720">
        <w:rPr>
          <w:rStyle w:val="LatinChar"/>
          <w:rFonts w:cs="FrankRuehl" w:hint="cs"/>
          <w:sz w:val="28"/>
          <w:szCs w:val="28"/>
          <w:rtl/>
          <w:lang w:val="en-GB"/>
        </w:rPr>
        <w:t>,</w:t>
      </w:r>
      <w:r w:rsidR="00E4593D" w:rsidRPr="00E4593D">
        <w:rPr>
          <w:rStyle w:val="LatinChar"/>
          <w:rFonts w:cs="FrankRuehl"/>
          <w:sz w:val="28"/>
          <w:szCs w:val="28"/>
          <w:rtl/>
          <w:lang w:val="en-GB"/>
        </w:rPr>
        <w:t xml:space="preserve"> כמו שאמרנו</w:t>
      </w:r>
      <w:r w:rsidR="00384720">
        <w:rPr>
          <w:rStyle w:val="FootnoteReference"/>
          <w:rFonts w:cs="FrankRuehl"/>
          <w:szCs w:val="28"/>
          <w:rtl/>
        </w:rPr>
        <w:footnoteReference w:id="449"/>
      </w:r>
      <w:r w:rsidR="00384720">
        <w:rPr>
          <w:rStyle w:val="LatinChar"/>
          <w:rFonts w:cs="FrankRuehl" w:hint="cs"/>
          <w:sz w:val="28"/>
          <w:szCs w:val="28"/>
          <w:rtl/>
          <w:lang w:val="en-GB"/>
        </w:rPr>
        <w:t>.</w:t>
      </w:r>
      <w:r w:rsidR="00E4593D" w:rsidRPr="00E4593D">
        <w:rPr>
          <w:rStyle w:val="LatinChar"/>
          <w:rFonts w:cs="FrankRuehl"/>
          <w:sz w:val="28"/>
          <w:szCs w:val="28"/>
          <w:rtl/>
          <w:lang w:val="en-GB"/>
        </w:rPr>
        <w:t xml:space="preserve"> </w:t>
      </w:r>
      <w:proofErr w:type="spellStart"/>
      <w:r w:rsidR="00E4593D" w:rsidRPr="00E4593D">
        <w:rPr>
          <w:rStyle w:val="LatinChar"/>
          <w:rFonts w:cs="FrankRuehl"/>
          <w:sz w:val="28"/>
          <w:szCs w:val="28"/>
          <w:rtl/>
          <w:lang w:val="en-GB"/>
        </w:rPr>
        <w:t>ובודאי</w:t>
      </w:r>
      <w:proofErr w:type="spellEnd"/>
      <w:r w:rsidR="00E4593D" w:rsidRPr="00E4593D">
        <w:rPr>
          <w:rStyle w:val="LatinChar"/>
          <w:rFonts w:cs="FrankRuehl"/>
          <w:sz w:val="28"/>
          <w:szCs w:val="28"/>
          <w:rtl/>
          <w:lang w:val="en-GB"/>
        </w:rPr>
        <w:t xml:space="preserve"> מי שאמר שהראה להם שש </w:t>
      </w:r>
      <w:proofErr w:type="spellStart"/>
      <w:r w:rsidR="00E4593D" w:rsidRPr="00E4593D">
        <w:rPr>
          <w:rStyle w:val="LatinChar"/>
          <w:rFonts w:cs="FrankRuehl"/>
          <w:sz w:val="28"/>
          <w:szCs w:val="28"/>
          <w:rtl/>
          <w:lang w:val="en-GB"/>
        </w:rPr>
        <w:t>ניסי</w:t>
      </w:r>
      <w:r w:rsidR="00114B56">
        <w:rPr>
          <w:rStyle w:val="LatinChar"/>
          <w:rFonts w:cs="FrankRuehl" w:hint="cs"/>
          <w:sz w:val="28"/>
          <w:szCs w:val="28"/>
          <w:rtl/>
          <w:lang w:val="en-GB"/>
        </w:rPr>
        <w:t>ן</w:t>
      </w:r>
      <w:proofErr w:type="spellEnd"/>
      <w:r w:rsidR="00E4593D" w:rsidRPr="00E4593D">
        <w:rPr>
          <w:rStyle w:val="LatinChar"/>
          <w:rFonts w:cs="FrankRuehl"/>
          <w:sz w:val="28"/>
          <w:szCs w:val="28"/>
          <w:rtl/>
          <w:lang w:val="en-GB"/>
        </w:rPr>
        <w:t xml:space="preserve"> בכל יום גם כן סובר שאין העושר הוא האוצר</w:t>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רק שסובר כי אם לא הי</w:t>
      </w:r>
      <w:r w:rsidR="000E369E">
        <w:rPr>
          <w:rStyle w:val="LatinChar"/>
          <w:rFonts w:cs="FrankRuehl" w:hint="cs"/>
          <w:sz w:val="28"/>
          <w:szCs w:val="28"/>
          <w:rtl/>
          <w:lang w:val="en-GB"/>
        </w:rPr>
        <w:t>ה</w:t>
      </w:r>
      <w:r w:rsidR="00E4593D" w:rsidRPr="00E4593D">
        <w:rPr>
          <w:rStyle w:val="LatinChar"/>
          <w:rFonts w:cs="FrankRuehl"/>
          <w:sz w:val="28"/>
          <w:szCs w:val="28"/>
          <w:rtl/>
          <w:lang w:val="en-GB"/>
        </w:rPr>
        <w:t xml:space="preserve"> מראה להן שש </w:t>
      </w:r>
      <w:proofErr w:type="spellStart"/>
      <w:r w:rsidR="00E4593D" w:rsidRPr="00E4593D">
        <w:rPr>
          <w:rStyle w:val="LatinChar"/>
          <w:rFonts w:cs="FrankRuehl"/>
          <w:sz w:val="28"/>
          <w:szCs w:val="28"/>
          <w:rtl/>
          <w:lang w:val="en-GB"/>
        </w:rPr>
        <w:t>ניסי</w:t>
      </w:r>
      <w:r w:rsidR="00541FFE">
        <w:rPr>
          <w:rStyle w:val="LatinChar"/>
          <w:rFonts w:cs="FrankRuehl" w:hint="cs"/>
          <w:sz w:val="28"/>
          <w:szCs w:val="28"/>
          <w:rtl/>
          <w:lang w:val="en-GB"/>
        </w:rPr>
        <w:t>ן</w:t>
      </w:r>
      <w:proofErr w:type="spellEnd"/>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רק שהראה להם היציאות</w:t>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דבר זה אינו רק לשעה</w:t>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ואין בזה כבוד התמידי</w:t>
      </w:r>
      <w:r w:rsidR="0002409A">
        <w:rPr>
          <w:rStyle w:val="FootnoteReference"/>
          <w:rFonts w:cs="FrankRuehl"/>
          <w:szCs w:val="28"/>
          <w:rtl/>
        </w:rPr>
        <w:footnoteReference w:id="450"/>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ולכך אמר שהראה להם אוצרות מלכים</w:t>
      </w:r>
      <w:r w:rsidR="00C5395E">
        <w:rPr>
          <w:rStyle w:val="FootnoteReference"/>
          <w:rFonts w:cs="FrankRuehl"/>
          <w:szCs w:val="28"/>
          <w:rtl/>
        </w:rPr>
        <w:footnoteReference w:id="451"/>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ומזה יכול האדם לעשות הוצאה תמידית</w:t>
      </w:r>
      <w:r w:rsidR="00757944">
        <w:rPr>
          <w:rStyle w:val="FootnoteReference"/>
          <w:rFonts w:cs="FrankRuehl"/>
          <w:szCs w:val="28"/>
          <w:rtl/>
        </w:rPr>
        <w:footnoteReference w:id="452"/>
      </w:r>
      <w:r w:rsidR="000E369E">
        <w:rPr>
          <w:rStyle w:val="LatinChar"/>
          <w:rFonts w:cs="FrankRuehl" w:hint="cs"/>
          <w:sz w:val="28"/>
          <w:szCs w:val="28"/>
          <w:rtl/>
          <w:lang w:val="en-GB"/>
        </w:rPr>
        <w:t>.</w:t>
      </w:r>
      <w:r w:rsidR="00E4593D" w:rsidRPr="00E4593D">
        <w:rPr>
          <w:rStyle w:val="LatinChar"/>
          <w:rFonts w:cs="FrankRuehl"/>
          <w:sz w:val="28"/>
          <w:szCs w:val="28"/>
          <w:rtl/>
          <w:lang w:val="en-GB"/>
        </w:rPr>
        <w:t xml:space="preserve"> ועוד</w:t>
      </w:r>
      <w:r w:rsidR="00775D2E">
        <w:rPr>
          <w:rStyle w:val="LatinChar"/>
          <w:rFonts w:cs="FrankRuehl" w:hint="cs"/>
          <w:sz w:val="28"/>
          <w:szCs w:val="28"/>
          <w:rtl/>
          <w:lang w:val="en-GB"/>
        </w:rPr>
        <w:t>,</w:t>
      </w:r>
      <w:r w:rsidR="00E4593D" w:rsidRPr="00E4593D">
        <w:rPr>
          <w:rStyle w:val="LatinChar"/>
          <w:rFonts w:cs="FrankRuehl"/>
          <w:sz w:val="28"/>
          <w:szCs w:val="28"/>
          <w:rtl/>
          <w:lang w:val="en-GB"/>
        </w:rPr>
        <w:t xml:space="preserve"> </w:t>
      </w:r>
      <w:r w:rsidR="00E4593D" w:rsidRPr="00E4593D">
        <w:rPr>
          <w:rStyle w:val="LatinChar"/>
          <w:rFonts w:cs="FrankRuehl"/>
          <w:sz w:val="28"/>
          <w:szCs w:val="28"/>
          <w:rtl/>
          <w:lang w:val="en-GB"/>
        </w:rPr>
        <w:lastRenderedPageBreak/>
        <w:t>מה שהראה להם שש אוצרות</w:t>
      </w:r>
      <w:r w:rsidR="00775D2E">
        <w:rPr>
          <w:rStyle w:val="FootnoteReference"/>
          <w:rFonts w:cs="FrankRuehl"/>
          <w:szCs w:val="28"/>
          <w:rtl/>
        </w:rPr>
        <w:footnoteReference w:id="453"/>
      </w:r>
      <w:r w:rsidR="002B2919">
        <w:rPr>
          <w:rStyle w:val="LatinChar"/>
          <w:rFonts w:cs="FrankRuehl" w:hint="cs"/>
          <w:sz w:val="28"/>
          <w:szCs w:val="28"/>
          <w:rtl/>
          <w:lang w:val="en-GB"/>
        </w:rPr>
        <w:t>,</w:t>
      </w:r>
      <w:r w:rsidR="00E4593D" w:rsidRPr="00E4593D">
        <w:rPr>
          <w:rStyle w:val="LatinChar"/>
          <w:rFonts w:cs="FrankRuehl"/>
          <w:sz w:val="28"/>
          <w:szCs w:val="28"/>
          <w:rtl/>
          <w:lang w:val="en-GB"/>
        </w:rPr>
        <w:t xml:space="preserve"> רצה לומר כי </w:t>
      </w:r>
      <w:r w:rsidR="00FB51E8">
        <w:rPr>
          <w:rStyle w:val="LatinChar"/>
          <w:rFonts w:cs="FrankRuehl" w:hint="cs"/>
          <w:sz w:val="28"/>
          <w:szCs w:val="28"/>
          <w:rtl/>
          <w:lang w:val="en-GB"/>
        </w:rPr>
        <w:t>"</w:t>
      </w:r>
      <w:r w:rsidR="00E4593D" w:rsidRPr="00E4593D">
        <w:rPr>
          <w:rStyle w:val="LatinChar"/>
          <w:rFonts w:cs="FrankRuehl"/>
          <w:sz w:val="28"/>
          <w:szCs w:val="28"/>
          <w:rtl/>
          <w:lang w:val="en-GB"/>
        </w:rPr>
        <w:t>ברכת ה' היא תעשיר</w:t>
      </w:r>
      <w:r w:rsidR="00FB51E8">
        <w:rPr>
          <w:rStyle w:val="LatinChar"/>
          <w:rFonts w:cs="FrankRuehl" w:hint="cs"/>
          <w:sz w:val="28"/>
          <w:szCs w:val="28"/>
          <w:rtl/>
          <w:lang w:val="en-GB"/>
        </w:rPr>
        <w:t>"</w:t>
      </w:r>
      <w:r w:rsidR="00E4593D" w:rsidRPr="00E4593D">
        <w:rPr>
          <w:rStyle w:val="LatinChar"/>
          <w:rFonts w:cs="FrankRuehl"/>
          <w:sz w:val="28"/>
          <w:szCs w:val="28"/>
          <w:rtl/>
          <w:lang w:val="en-GB"/>
        </w:rPr>
        <w:t xml:space="preserve"> </w:t>
      </w:r>
      <w:r w:rsidR="00E4593D" w:rsidRPr="00FB51E8">
        <w:rPr>
          <w:rStyle w:val="LatinChar"/>
          <w:rFonts w:cs="Dbs-Rashi"/>
          <w:szCs w:val="20"/>
          <w:rtl/>
          <w:lang w:val="en-GB"/>
        </w:rPr>
        <w:t xml:space="preserve">(משלי י, </w:t>
      </w:r>
      <w:proofErr w:type="spellStart"/>
      <w:r w:rsidR="00E4593D" w:rsidRPr="00FB51E8">
        <w:rPr>
          <w:rStyle w:val="LatinChar"/>
          <w:rFonts w:cs="Dbs-Rashi"/>
          <w:szCs w:val="20"/>
          <w:rtl/>
          <w:lang w:val="en-GB"/>
        </w:rPr>
        <w:t>כב</w:t>
      </w:r>
      <w:proofErr w:type="spellEnd"/>
      <w:r w:rsidR="00E4593D" w:rsidRPr="00FB51E8">
        <w:rPr>
          <w:rStyle w:val="LatinChar"/>
          <w:rFonts w:cs="Dbs-Rashi"/>
          <w:szCs w:val="20"/>
          <w:rtl/>
          <w:lang w:val="en-GB"/>
        </w:rPr>
        <w:t>)</w:t>
      </w:r>
      <w:r w:rsidR="00FB51E8">
        <w:rPr>
          <w:rStyle w:val="FootnoteReference"/>
          <w:rFonts w:cs="FrankRuehl"/>
          <w:szCs w:val="28"/>
          <w:rtl/>
        </w:rPr>
        <w:footnoteReference w:id="454"/>
      </w:r>
      <w:r w:rsidR="00FB51E8">
        <w:rPr>
          <w:rStyle w:val="LatinChar"/>
          <w:rFonts w:cs="FrankRuehl" w:hint="cs"/>
          <w:sz w:val="28"/>
          <w:szCs w:val="28"/>
          <w:rtl/>
          <w:lang w:val="en-GB"/>
        </w:rPr>
        <w:t>,</w:t>
      </w:r>
      <w:r w:rsidR="00E4593D" w:rsidRPr="00E4593D">
        <w:rPr>
          <w:rStyle w:val="LatinChar"/>
          <w:rFonts w:cs="FrankRuehl"/>
          <w:sz w:val="28"/>
          <w:szCs w:val="28"/>
          <w:rtl/>
          <w:lang w:val="en-GB"/>
        </w:rPr>
        <w:t xml:space="preserve"> כמו שתמצא אצל הרבה צדיקים </w:t>
      </w:r>
      <w:proofErr w:type="spellStart"/>
      <w:r w:rsidR="00E4593D" w:rsidRPr="00E4593D">
        <w:rPr>
          <w:rStyle w:val="LatinChar"/>
          <w:rFonts w:cs="FrankRuehl"/>
          <w:sz w:val="28"/>
          <w:szCs w:val="28"/>
          <w:rtl/>
          <w:lang w:val="en-GB"/>
        </w:rPr>
        <w:t>שנתברכו</w:t>
      </w:r>
      <w:proofErr w:type="spellEnd"/>
      <w:r w:rsidR="00C07516">
        <w:rPr>
          <w:rStyle w:val="FootnoteReference"/>
          <w:rFonts w:cs="FrankRuehl"/>
          <w:szCs w:val="28"/>
          <w:rtl/>
        </w:rPr>
        <w:footnoteReference w:id="455"/>
      </w:r>
      <w:r w:rsidR="00E4593D" w:rsidRPr="00E4593D">
        <w:rPr>
          <w:rStyle w:val="LatinChar"/>
          <w:rFonts w:cs="FrankRuehl"/>
          <w:sz w:val="28"/>
          <w:szCs w:val="28"/>
          <w:rtl/>
          <w:lang w:val="en-GB"/>
        </w:rPr>
        <w:t xml:space="preserve"> בעושר</w:t>
      </w:r>
      <w:r w:rsidR="00FB51E8">
        <w:rPr>
          <w:rStyle w:val="FootnoteReference"/>
          <w:rFonts w:cs="FrankRuehl"/>
          <w:szCs w:val="28"/>
          <w:rtl/>
        </w:rPr>
        <w:footnoteReference w:id="456"/>
      </w:r>
      <w:r w:rsidR="00FB51E8">
        <w:rPr>
          <w:rStyle w:val="LatinChar"/>
          <w:rFonts w:cs="FrankRuehl" w:hint="cs"/>
          <w:sz w:val="28"/>
          <w:szCs w:val="28"/>
          <w:rtl/>
          <w:lang w:val="en-GB"/>
        </w:rPr>
        <w:t>.</w:t>
      </w:r>
      <w:r w:rsidR="00E4593D" w:rsidRPr="00E4593D">
        <w:rPr>
          <w:rStyle w:val="LatinChar"/>
          <w:rFonts w:cs="FrankRuehl"/>
          <w:sz w:val="28"/>
          <w:szCs w:val="28"/>
          <w:rtl/>
          <w:lang w:val="en-GB"/>
        </w:rPr>
        <w:t xml:space="preserve"> והעושר כמו זה אין לומר כי מה הוא נחשב</w:t>
      </w:r>
      <w:r w:rsidR="000B78CD">
        <w:rPr>
          <w:rStyle w:val="FootnoteReference"/>
          <w:rFonts w:cs="FrankRuehl"/>
          <w:szCs w:val="28"/>
          <w:rtl/>
        </w:rPr>
        <w:footnoteReference w:id="457"/>
      </w:r>
      <w:r w:rsidR="000C28C5">
        <w:rPr>
          <w:rStyle w:val="LatinChar"/>
          <w:rFonts w:cs="FrankRuehl" w:hint="cs"/>
          <w:sz w:val="28"/>
          <w:szCs w:val="28"/>
          <w:rtl/>
          <w:lang w:val="en-GB"/>
        </w:rPr>
        <w:t>,</w:t>
      </w:r>
      <w:r w:rsidR="00E4593D" w:rsidRPr="00E4593D">
        <w:rPr>
          <w:rStyle w:val="LatinChar"/>
          <w:rFonts w:cs="FrankRuehl"/>
          <w:sz w:val="28"/>
          <w:szCs w:val="28"/>
          <w:rtl/>
          <w:lang w:val="en-GB"/>
        </w:rPr>
        <w:t xml:space="preserve"> כאשר הש</w:t>
      </w:r>
      <w:r w:rsidR="000C28C5">
        <w:rPr>
          <w:rStyle w:val="LatinChar"/>
          <w:rFonts w:cs="FrankRuehl" w:hint="cs"/>
          <w:sz w:val="28"/>
          <w:szCs w:val="28"/>
          <w:rtl/>
          <w:lang w:val="en-GB"/>
        </w:rPr>
        <w:t>ם יתברך</w:t>
      </w:r>
      <w:r w:rsidR="00E4593D" w:rsidRPr="00E4593D">
        <w:rPr>
          <w:rStyle w:val="LatinChar"/>
          <w:rFonts w:cs="FrankRuehl"/>
          <w:sz w:val="28"/>
          <w:szCs w:val="28"/>
          <w:rtl/>
          <w:lang w:val="en-GB"/>
        </w:rPr>
        <w:t xml:space="preserve"> נתן לו העושר</w:t>
      </w:r>
      <w:r w:rsidR="003F1517">
        <w:rPr>
          <w:rStyle w:val="FootnoteReference"/>
          <w:rFonts w:cs="FrankRuehl"/>
          <w:szCs w:val="28"/>
          <w:rtl/>
        </w:rPr>
        <w:footnoteReference w:id="458"/>
      </w:r>
      <w:r w:rsidR="000C28C5">
        <w:rPr>
          <w:rStyle w:val="LatinChar"/>
          <w:rFonts w:cs="FrankRuehl" w:hint="cs"/>
          <w:sz w:val="28"/>
          <w:szCs w:val="28"/>
          <w:rtl/>
          <w:lang w:val="en-GB"/>
        </w:rPr>
        <w:t>.</w:t>
      </w:r>
      <w:r w:rsidR="00E4593D" w:rsidRPr="00E4593D">
        <w:rPr>
          <w:rStyle w:val="LatinChar"/>
          <w:rFonts w:cs="FrankRuehl"/>
          <w:sz w:val="28"/>
          <w:szCs w:val="28"/>
          <w:rtl/>
          <w:lang w:val="en-GB"/>
        </w:rPr>
        <w:t xml:space="preserve"> וכך נראה שהוא דעת רבי ינאי ורבי חזקיה</w:t>
      </w:r>
      <w:r w:rsidR="00D0173C">
        <w:rPr>
          <w:rStyle w:val="LatinChar"/>
          <w:rFonts w:cs="FrankRuehl" w:hint="cs"/>
          <w:sz w:val="28"/>
          <w:szCs w:val="28"/>
          <w:rtl/>
          <w:lang w:val="en-GB"/>
        </w:rPr>
        <w:t>,</w:t>
      </w:r>
      <w:r w:rsidR="00E4593D" w:rsidRPr="00E4593D">
        <w:rPr>
          <w:rStyle w:val="LatinChar"/>
          <w:rFonts w:cs="FrankRuehl"/>
          <w:sz w:val="28"/>
          <w:szCs w:val="28"/>
          <w:rtl/>
          <w:lang w:val="en-GB"/>
        </w:rPr>
        <w:t xml:space="preserve"> והוא נכון</w:t>
      </w:r>
      <w:r w:rsidR="000E369E">
        <w:rPr>
          <w:rStyle w:val="LatinChar"/>
          <w:rFonts w:cs="FrankRuehl" w:hint="cs"/>
          <w:sz w:val="28"/>
          <w:szCs w:val="28"/>
          <w:rtl/>
          <w:lang w:val="en-GB"/>
        </w:rPr>
        <w:t>.</w:t>
      </w:r>
      <w:r w:rsidR="00B77F83">
        <w:rPr>
          <w:rStyle w:val="LatinChar"/>
          <w:rFonts w:cs="FrankRuehl" w:hint="cs"/>
          <w:sz w:val="28"/>
          <w:szCs w:val="28"/>
          <w:rtl/>
          <w:lang w:val="en-GB"/>
        </w:rPr>
        <w:t xml:space="preserve"> </w:t>
      </w:r>
      <w:r w:rsidR="00E4593D" w:rsidRPr="00E4593D">
        <w:rPr>
          <w:rStyle w:val="LatinChar"/>
          <w:rFonts w:cs="FrankRuehl"/>
          <w:sz w:val="28"/>
          <w:szCs w:val="28"/>
          <w:rtl/>
          <w:lang w:val="en-GB"/>
        </w:rPr>
        <w:t xml:space="preserve"> </w:t>
      </w:r>
    </w:p>
    <w:p w:rsidR="00230559" w:rsidRDefault="00D0173C" w:rsidP="00985FD0">
      <w:pPr>
        <w:jc w:val="both"/>
        <w:rPr>
          <w:rStyle w:val="LatinChar"/>
          <w:rFonts w:cs="FrankRuehl"/>
          <w:sz w:val="28"/>
          <w:szCs w:val="28"/>
          <w:rtl/>
          <w:lang w:val="en-GB"/>
        </w:rPr>
      </w:pPr>
      <w:r w:rsidRPr="00D0173C">
        <w:rPr>
          <w:rStyle w:val="LatinChar"/>
          <w:rtl/>
        </w:rPr>
        <w:t>#</w:t>
      </w:r>
      <w:r w:rsidR="00E4593D" w:rsidRPr="00D0173C">
        <w:rPr>
          <w:rStyle w:val="Title1"/>
          <w:rtl/>
        </w:rPr>
        <w:t>ולדעת</w:t>
      </w:r>
      <w:r w:rsidRPr="00D0173C">
        <w:rPr>
          <w:rStyle w:val="LatinChar"/>
          <w:rtl/>
        </w:rPr>
        <w:t>=</w:t>
      </w:r>
      <w:r w:rsidR="00E4593D" w:rsidRPr="00E4593D">
        <w:rPr>
          <w:rStyle w:val="LatinChar"/>
          <w:rFonts w:cs="FrankRuehl"/>
          <w:sz w:val="28"/>
          <w:szCs w:val="28"/>
          <w:rtl/>
          <w:lang w:val="en-GB"/>
        </w:rPr>
        <w:t xml:space="preserve"> רבי יהודה בר סימון</w:t>
      </w:r>
      <w:r>
        <w:rPr>
          <w:rStyle w:val="LatinChar"/>
          <w:rFonts w:cs="FrankRuehl" w:hint="cs"/>
          <w:sz w:val="28"/>
          <w:szCs w:val="28"/>
          <w:rtl/>
          <w:lang w:val="en-GB"/>
        </w:rPr>
        <w:t>,</w:t>
      </w:r>
      <w:r w:rsidR="00E4593D" w:rsidRPr="00E4593D">
        <w:rPr>
          <w:rStyle w:val="LatinChar"/>
          <w:rFonts w:cs="FrankRuehl"/>
          <w:sz w:val="28"/>
          <w:szCs w:val="28"/>
          <w:rtl/>
          <w:lang w:val="en-GB"/>
        </w:rPr>
        <w:t xml:space="preserve"> סעודת ארץ ישראל הראה להם</w:t>
      </w:r>
      <w:r w:rsidR="003F1517">
        <w:rPr>
          <w:rStyle w:val="LatinChar"/>
          <w:rFonts w:cs="FrankRuehl" w:hint="cs"/>
          <w:sz w:val="28"/>
          <w:szCs w:val="28"/>
          <w:rtl/>
          <w:lang w:val="en-GB"/>
        </w:rPr>
        <w:t xml:space="preserve"> </w:t>
      </w:r>
      <w:r w:rsidR="003F1517" w:rsidRPr="003F1517">
        <w:rPr>
          <w:rStyle w:val="LatinChar"/>
          <w:rFonts w:cs="Dbs-Rashi" w:hint="cs"/>
          <w:szCs w:val="20"/>
          <w:rtl/>
          <w:lang w:val="en-GB"/>
        </w:rPr>
        <w:t>(</w:t>
      </w:r>
      <w:proofErr w:type="spellStart"/>
      <w:r w:rsidR="003F1517" w:rsidRPr="003F1517">
        <w:rPr>
          <w:rStyle w:val="LatinChar"/>
          <w:rFonts w:cs="Dbs-Rashi" w:hint="cs"/>
          <w:szCs w:val="20"/>
          <w:rtl/>
          <w:lang w:val="en-GB"/>
        </w:rPr>
        <w:t>אסת"ר</w:t>
      </w:r>
      <w:proofErr w:type="spellEnd"/>
      <w:r w:rsidR="003F1517" w:rsidRPr="003F1517">
        <w:rPr>
          <w:rStyle w:val="LatinChar"/>
          <w:rFonts w:cs="Dbs-Rashi" w:hint="cs"/>
          <w:szCs w:val="20"/>
          <w:rtl/>
          <w:lang w:val="en-GB"/>
        </w:rPr>
        <w:t xml:space="preserve"> ב, א)</w:t>
      </w:r>
      <w:r>
        <w:rPr>
          <w:rStyle w:val="LatinChar"/>
          <w:rFonts w:cs="FrankRuehl" w:hint="cs"/>
          <w:sz w:val="28"/>
          <w:szCs w:val="28"/>
          <w:rtl/>
          <w:lang w:val="en-GB"/>
        </w:rPr>
        <w:t>.</w:t>
      </w:r>
      <w:r w:rsidR="00E4593D" w:rsidRPr="00E4593D">
        <w:rPr>
          <w:rStyle w:val="LatinChar"/>
          <w:rFonts w:cs="FrankRuehl"/>
          <w:sz w:val="28"/>
          <w:szCs w:val="28"/>
          <w:rtl/>
          <w:lang w:val="en-GB"/>
        </w:rPr>
        <w:t xml:space="preserve"> ירצה לומר</w:t>
      </w:r>
      <w:r w:rsidR="005B35C5">
        <w:rPr>
          <w:rStyle w:val="LatinChar"/>
          <w:rFonts w:cs="FrankRuehl" w:hint="cs"/>
          <w:sz w:val="28"/>
          <w:szCs w:val="28"/>
          <w:rtl/>
          <w:lang w:val="en-GB"/>
        </w:rPr>
        <w:t>,</w:t>
      </w:r>
      <w:r w:rsidR="00E4593D" w:rsidRPr="00E4593D">
        <w:rPr>
          <w:rStyle w:val="LatinChar"/>
          <w:rFonts w:cs="FrankRuehl"/>
          <w:sz w:val="28"/>
          <w:szCs w:val="28"/>
          <w:rtl/>
          <w:lang w:val="en-GB"/>
        </w:rPr>
        <w:t xml:space="preserve"> כי גם מיני יציאותיהם אין ראוי שיהיה נקרא </w:t>
      </w:r>
      <w:r w:rsidR="003F1517">
        <w:rPr>
          <w:rStyle w:val="LatinChar"/>
          <w:rFonts w:cs="FrankRuehl" w:hint="cs"/>
          <w:sz w:val="28"/>
          <w:szCs w:val="28"/>
          <w:rtl/>
          <w:lang w:val="en-GB"/>
        </w:rPr>
        <w:t>"</w:t>
      </w:r>
      <w:r w:rsidR="00E4593D" w:rsidRPr="00E4593D">
        <w:rPr>
          <w:rStyle w:val="LatinChar"/>
          <w:rFonts w:cs="FrankRuehl"/>
          <w:sz w:val="28"/>
          <w:szCs w:val="28"/>
          <w:rtl/>
          <w:lang w:val="en-GB"/>
        </w:rPr>
        <w:t>כבוד עושרו</w:t>
      </w:r>
      <w:r w:rsidR="003F1517">
        <w:rPr>
          <w:rStyle w:val="LatinChar"/>
          <w:rFonts w:cs="FrankRuehl" w:hint="cs"/>
          <w:sz w:val="28"/>
          <w:szCs w:val="28"/>
          <w:rtl/>
          <w:lang w:val="en-GB"/>
        </w:rPr>
        <w:t>",</w:t>
      </w:r>
      <w:r w:rsidR="00E4593D" w:rsidRPr="00E4593D">
        <w:rPr>
          <w:rStyle w:val="LatinChar"/>
          <w:rFonts w:cs="FrankRuehl"/>
          <w:sz w:val="28"/>
          <w:szCs w:val="28"/>
          <w:rtl/>
          <w:lang w:val="en-GB"/>
        </w:rPr>
        <w:t xml:space="preserve"> כי אין בזה הכבוד מה שהראה לו מיני יציאות</w:t>
      </w:r>
      <w:r w:rsidR="005B35C5">
        <w:rPr>
          <w:rStyle w:val="FootnoteReference"/>
          <w:rFonts w:cs="FrankRuehl"/>
          <w:szCs w:val="28"/>
          <w:rtl/>
        </w:rPr>
        <w:footnoteReference w:id="459"/>
      </w:r>
      <w:r w:rsidR="003F1517">
        <w:rPr>
          <w:rStyle w:val="LatinChar"/>
          <w:rFonts w:cs="FrankRuehl" w:hint="cs"/>
          <w:sz w:val="28"/>
          <w:szCs w:val="28"/>
          <w:rtl/>
          <w:lang w:val="en-GB"/>
        </w:rPr>
        <w:t>.</w:t>
      </w:r>
      <w:r w:rsidR="00E4593D" w:rsidRPr="00E4593D">
        <w:rPr>
          <w:rStyle w:val="LatinChar"/>
          <w:rFonts w:cs="FrankRuehl"/>
          <w:sz w:val="28"/>
          <w:szCs w:val="28"/>
          <w:rtl/>
          <w:lang w:val="en-GB"/>
        </w:rPr>
        <w:t xml:space="preserve"> רק זהו </w:t>
      </w:r>
      <w:r w:rsidR="006F1DDF">
        <w:rPr>
          <w:rStyle w:val="LatinChar"/>
          <w:rFonts w:cs="FrankRuehl" w:hint="cs"/>
          <w:sz w:val="28"/>
          <w:szCs w:val="28"/>
          <w:rtl/>
          <w:lang w:val="en-GB"/>
        </w:rPr>
        <w:t>"</w:t>
      </w:r>
      <w:r w:rsidR="00E4593D" w:rsidRPr="00E4593D">
        <w:rPr>
          <w:rStyle w:val="LatinChar"/>
          <w:rFonts w:cs="FrankRuehl"/>
          <w:sz w:val="28"/>
          <w:szCs w:val="28"/>
          <w:rtl/>
          <w:lang w:val="en-GB"/>
        </w:rPr>
        <w:t>כבוד עושרו</w:t>
      </w:r>
      <w:r w:rsidR="006F1DDF">
        <w:rPr>
          <w:rStyle w:val="LatinChar"/>
          <w:rFonts w:cs="FrankRuehl" w:hint="cs"/>
          <w:sz w:val="28"/>
          <w:szCs w:val="28"/>
          <w:rtl/>
          <w:lang w:val="en-GB"/>
        </w:rPr>
        <w:t>"</w:t>
      </w:r>
      <w:r w:rsidR="00E4593D" w:rsidRPr="00E4593D">
        <w:rPr>
          <w:rStyle w:val="LatinChar"/>
          <w:rFonts w:cs="FrankRuehl"/>
          <w:sz w:val="28"/>
          <w:szCs w:val="28"/>
          <w:rtl/>
          <w:lang w:val="en-GB"/>
        </w:rPr>
        <w:t xml:space="preserve"> מה שהראה לו סעודת ארץ ישראל</w:t>
      </w:r>
      <w:r w:rsidR="006F1DDF">
        <w:rPr>
          <w:rStyle w:val="LatinChar"/>
          <w:rFonts w:cs="FrankRuehl" w:hint="cs"/>
          <w:sz w:val="28"/>
          <w:szCs w:val="28"/>
          <w:rtl/>
          <w:lang w:val="en-GB"/>
        </w:rPr>
        <w:t>,</w:t>
      </w:r>
      <w:r w:rsidR="004630C6">
        <w:rPr>
          <w:rStyle w:val="LatinChar"/>
          <w:rFonts w:cs="FrankRuehl" w:hint="cs"/>
          <w:sz w:val="28"/>
          <w:szCs w:val="28"/>
          <w:rtl/>
          <w:lang w:val="en-GB"/>
        </w:rPr>
        <w:t xml:space="preserve"> </w:t>
      </w:r>
      <w:r w:rsidR="004630C6" w:rsidRPr="004630C6">
        <w:rPr>
          <w:rStyle w:val="LatinChar"/>
          <w:rFonts w:cs="FrankRuehl"/>
          <w:sz w:val="28"/>
          <w:szCs w:val="28"/>
          <w:rtl/>
          <w:lang w:val="en-GB"/>
        </w:rPr>
        <w:t xml:space="preserve">וזהו </w:t>
      </w:r>
      <w:r w:rsidR="006F1DDF">
        <w:rPr>
          <w:rStyle w:val="LatinChar"/>
          <w:rFonts w:cs="FrankRuehl" w:hint="cs"/>
          <w:sz w:val="28"/>
          <w:szCs w:val="28"/>
          <w:rtl/>
          <w:lang w:val="en-GB"/>
        </w:rPr>
        <w:t>"</w:t>
      </w:r>
      <w:r w:rsidR="004630C6" w:rsidRPr="004630C6">
        <w:rPr>
          <w:rStyle w:val="LatinChar"/>
          <w:rFonts w:cs="FrankRuehl"/>
          <w:sz w:val="28"/>
          <w:szCs w:val="28"/>
          <w:rtl/>
          <w:lang w:val="en-GB"/>
        </w:rPr>
        <w:t>עושר כבוד מלכותו</w:t>
      </w:r>
      <w:r w:rsidR="006F1DDF">
        <w:rPr>
          <w:rStyle w:val="LatinChar"/>
          <w:rFonts w:cs="FrankRuehl" w:hint="cs"/>
          <w:sz w:val="28"/>
          <w:szCs w:val="28"/>
          <w:rtl/>
          <w:lang w:val="en-GB"/>
        </w:rPr>
        <w:t>"</w:t>
      </w:r>
      <w:r w:rsidR="004630C6" w:rsidRPr="004630C6">
        <w:rPr>
          <w:rStyle w:val="LatinChar"/>
          <w:rFonts w:cs="FrankRuehl"/>
          <w:sz w:val="28"/>
          <w:szCs w:val="28"/>
          <w:rtl/>
          <w:lang w:val="en-GB"/>
        </w:rPr>
        <w:t xml:space="preserve"> כאשר לו שלחן מלכים</w:t>
      </w:r>
      <w:r w:rsidR="006F1DDF">
        <w:rPr>
          <w:rStyle w:val="LatinChar"/>
          <w:rFonts w:cs="FrankRuehl" w:hint="cs"/>
          <w:sz w:val="28"/>
          <w:szCs w:val="28"/>
          <w:rtl/>
          <w:lang w:val="en-GB"/>
        </w:rPr>
        <w:t>,</w:t>
      </w:r>
      <w:r w:rsidR="004630C6" w:rsidRPr="004630C6">
        <w:rPr>
          <w:rStyle w:val="LatinChar"/>
          <w:rFonts w:cs="FrankRuehl"/>
          <w:sz w:val="28"/>
          <w:szCs w:val="28"/>
          <w:rtl/>
          <w:lang w:val="en-GB"/>
        </w:rPr>
        <w:t xml:space="preserve"> מפרנס </w:t>
      </w:r>
      <w:proofErr w:type="spellStart"/>
      <w:r w:rsidR="004630C6" w:rsidRPr="004630C6">
        <w:rPr>
          <w:rStyle w:val="LatinChar"/>
          <w:rFonts w:cs="FrankRuehl"/>
          <w:sz w:val="28"/>
          <w:szCs w:val="28"/>
          <w:rtl/>
          <w:lang w:val="en-GB"/>
        </w:rPr>
        <w:t>הכל</w:t>
      </w:r>
      <w:proofErr w:type="spellEnd"/>
      <w:r w:rsidR="00856F50">
        <w:rPr>
          <w:rStyle w:val="FootnoteReference"/>
          <w:rFonts w:cs="FrankRuehl"/>
          <w:szCs w:val="28"/>
          <w:rtl/>
        </w:rPr>
        <w:footnoteReference w:id="460"/>
      </w:r>
      <w:r w:rsidR="006F1DDF">
        <w:rPr>
          <w:rStyle w:val="LatinChar"/>
          <w:rFonts w:cs="FrankRuehl" w:hint="cs"/>
          <w:sz w:val="28"/>
          <w:szCs w:val="28"/>
          <w:rtl/>
          <w:lang w:val="en-GB"/>
        </w:rPr>
        <w:t>.</w:t>
      </w:r>
      <w:r w:rsidR="004630C6" w:rsidRPr="004630C6">
        <w:rPr>
          <w:rStyle w:val="LatinChar"/>
          <w:rFonts w:cs="FrankRuehl"/>
          <w:sz w:val="28"/>
          <w:szCs w:val="28"/>
          <w:rtl/>
          <w:lang w:val="en-GB"/>
        </w:rPr>
        <w:t xml:space="preserve"> כמו שהכתוב מספר כבוד מלכותו של שלמה</w:t>
      </w:r>
      <w:r w:rsidR="008E1F50">
        <w:rPr>
          <w:rStyle w:val="LatinChar"/>
          <w:rFonts w:cs="FrankRuehl" w:hint="cs"/>
          <w:sz w:val="28"/>
          <w:szCs w:val="28"/>
          <w:rtl/>
          <w:lang w:val="en-GB"/>
        </w:rPr>
        <w:t xml:space="preserve">, </w:t>
      </w:r>
      <w:r w:rsidR="004630C6" w:rsidRPr="004630C6">
        <w:rPr>
          <w:rStyle w:val="LatinChar"/>
          <w:rFonts w:cs="FrankRuehl"/>
          <w:sz w:val="28"/>
          <w:szCs w:val="28"/>
          <w:rtl/>
          <w:lang w:val="en-GB"/>
        </w:rPr>
        <w:t>ומספר ענין שלחנו</w:t>
      </w:r>
      <w:r w:rsidR="008E1F50">
        <w:rPr>
          <w:rStyle w:val="FootnoteReference"/>
          <w:rFonts w:cs="FrankRuehl"/>
          <w:szCs w:val="28"/>
          <w:rtl/>
        </w:rPr>
        <w:footnoteReference w:id="461"/>
      </w:r>
      <w:r w:rsidR="008E1F50">
        <w:rPr>
          <w:rStyle w:val="LatinChar"/>
          <w:rFonts w:cs="FrankRuehl" w:hint="cs"/>
          <w:sz w:val="28"/>
          <w:szCs w:val="28"/>
          <w:rtl/>
          <w:lang w:val="en-GB"/>
        </w:rPr>
        <w:t>.</w:t>
      </w:r>
      <w:r w:rsidR="004630C6" w:rsidRPr="004630C6">
        <w:rPr>
          <w:rStyle w:val="LatinChar"/>
          <w:rFonts w:cs="FrankRuehl"/>
          <w:sz w:val="28"/>
          <w:szCs w:val="28"/>
          <w:rtl/>
          <w:lang w:val="en-GB"/>
        </w:rPr>
        <w:t xml:space="preserve"> ולכך אמר </w:t>
      </w:r>
      <w:r w:rsidR="00230559">
        <w:rPr>
          <w:rStyle w:val="LatinChar"/>
          <w:rFonts w:cs="FrankRuehl" w:hint="cs"/>
          <w:sz w:val="28"/>
          <w:szCs w:val="28"/>
          <w:rtl/>
          <w:lang w:val="en-GB"/>
        </w:rPr>
        <w:t>"</w:t>
      </w:r>
      <w:r w:rsidR="004630C6" w:rsidRPr="004630C6">
        <w:rPr>
          <w:rStyle w:val="LatinChar"/>
          <w:rFonts w:cs="FrankRuehl"/>
          <w:sz w:val="28"/>
          <w:szCs w:val="28"/>
          <w:rtl/>
          <w:lang w:val="en-GB"/>
        </w:rPr>
        <w:t>סעודת ארץ ישראל הראה להם</w:t>
      </w:r>
      <w:r w:rsidR="006333E3">
        <w:rPr>
          <w:rStyle w:val="LatinChar"/>
          <w:rFonts w:cs="FrankRuehl" w:hint="cs"/>
          <w:sz w:val="28"/>
          <w:szCs w:val="28"/>
          <w:rtl/>
          <w:lang w:val="en-GB"/>
        </w:rPr>
        <w:t>*</w:t>
      </w:r>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כי דווקא בא</w:t>
      </w:r>
      <w:r w:rsidR="00230559">
        <w:rPr>
          <w:rStyle w:val="LatinChar"/>
          <w:rFonts w:cs="FrankRuehl" w:hint="cs"/>
          <w:sz w:val="28"/>
          <w:szCs w:val="28"/>
          <w:rtl/>
          <w:lang w:val="en-GB"/>
        </w:rPr>
        <w:t>רץ ישראל</w:t>
      </w:r>
      <w:r w:rsidR="004630C6" w:rsidRPr="004630C6">
        <w:rPr>
          <w:rStyle w:val="LatinChar"/>
          <w:rFonts w:cs="FrankRuehl"/>
          <w:sz w:val="28"/>
          <w:szCs w:val="28"/>
          <w:rtl/>
          <w:lang w:val="en-GB"/>
        </w:rPr>
        <w:t xml:space="preserve"> כתיב </w:t>
      </w:r>
      <w:r w:rsidR="004630C6" w:rsidRPr="00230559">
        <w:rPr>
          <w:rStyle w:val="LatinChar"/>
          <w:rFonts w:cs="Dbs-Rashi"/>
          <w:szCs w:val="20"/>
          <w:rtl/>
          <w:lang w:val="en-GB"/>
        </w:rPr>
        <w:t xml:space="preserve">(דברים ח, </w:t>
      </w:r>
      <w:r w:rsidR="00230559">
        <w:rPr>
          <w:rStyle w:val="LatinChar"/>
          <w:rFonts w:cs="Dbs-Rashi" w:hint="cs"/>
          <w:szCs w:val="20"/>
          <w:rtl/>
          <w:lang w:val="en-GB"/>
        </w:rPr>
        <w:t>ט</w:t>
      </w:r>
      <w:r w:rsidR="004630C6" w:rsidRPr="00230559">
        <w:rPr>
          <w:rStyle w:val="LatinChar"/>
          <w:rFonts w:cs="Dbs-Rashi"/>
          <w:szCs w:val="20"/>
          <w:rtl/>
          <w:lang w:val="en-GB"/>
        </w:rPr>
        <w:t>)</w:t>
      </w:r>
      <w:r w:rsidR="004630C6" w:rsidRPr="004630C6">
        <w:rPr>
          <w:rStyle w:val="LatinChar"/>
          <w:rFonts w:cs="FrankRuehl"/>
          <w:sz w:val="28"/>
          <w:szCs w:val="28"/>
          <w:rtl/>
          <w:lang w:val="en-GB"/>
        </w:rPr>
        <w:t xml:space="preserve"> </w:t>
      </w:r>
      <w:r w:rsidR="00230559">
        <w:rPr>
          <w:rStyle w:val="LatinChar"/>
          <w:rFonts w:cs="FrankRuehl" w:hint="cs"/>
          <w:sz w:val="28"/>
          <w:szCs w:val="28"/>
          <w:rtl/>
          <w:lang w:val="en-GB"/>
        </w:rPr>
        <w:t>"</w:t>
      </w:r>
      <w:r w:rsidR="004630C6" w:rsidRPr="004630C6">
        <w:rPr>
          <w:rStyle w:val="LatinChar"/>
          <w:rFonts w:cs="FrankRuehl"/>
          <w:sz w:val="28"/>
          <w:szCs w:val="28"/>
          <w:rtl/>
          <w:lang w:val="en-GB"/>
        </w:rPr>
        <w:t>לא תחסר כל בה</w:t>
      </w:r>
      <w:r w:rsidR="00230559">
        <w:rPr>
          <w:rStyle w:val="LatinChar"/>
          <w:rFonts w:cs="FrankRuehl" w:hint="cs"/>
          <w:sz w:val="28"/>
          <w:szCs w:val="28"/>
          <w:rtl/>
          <w:lang w:val="en-GB"/>
        </w:rPr>
        <w:t>"</w:t>
      </w:r>
      <w:r w:rsidR="00230559">
        <w:rPr>
          <w:rStyle w:val="FootnoteReference"/>
          <w:rFonts w:cs="FrankRuehl"/>
          <w:szCs w:val="28"/>
          <w:rtl/>
        </w:rPr>
        <w:footnoteReference w:id="462"/>
      </w:r>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והיה אפשר להיות לו שלחן מלכים כאשר היה לו הדברים שהם בסעודת ארץ ישראל</w:t>
      </w:r>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כי שם נמצא </w:t>
      </w:r>
      <w:proofErr w:type="spellStart"/>
      <w:r w:rsidR="004630C6" w:rsidRPr="004630C6">
        <w:rPr>
          <w:rStyle w:val="LatinChar"/>
          <w:rFonts w:cs="FrankRuehl"/>
          <w:sz w:val="28"/>
          <w:szCs w:val="28"/>
          <w:rtl/>
          <w:lang w:val="en-GB"/>
        </w:rPr>
        <w:t>הכל</w:t>
      </w:r>
      <w:proofErr w:type="spellEnd"/>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וזהו </w:t>
      </w:r>
      <w:r w:rsidR="00230559">
        <w:rPr>
          <w:rStyle w:val="LatinChar"/>
          <w:rFonts w:cs="FrankRuehl" w:hint="cs"/>
          <w:sz w:val="28"/>
          <w:szCs w:val="28"/>
          <w:rtl/>
          <w:lang w:val="en-GB"/>
        </w:rPr>
        <w:t>"</w:t>
      </w:r>
      <w:r w:rsidR="004630C6" w:rsidRPr="004630C6">
        <w:rPr>
          <w:rStyle w:val="LatinChar"/>
          <w:rFonts w:cs="FrankRuehl"/>
          <w:sz w:val="28"/>
          <w:szCs w:val="28"/>
          <w:rtl/>
          <w:lang w:val="en-GB"/>
        </w:rPr>
        <w:t>כבוד עשרו</w:t>
      </w:r>
      <w:r w:rsidR="00230559">
        <w:rPr>
          <w:rStyle w:val="LatinChar"/>
          <w:rFonts w:cs="FrankRuehl" w:hint="cs"/>
          <w:sz w:val="28"/>
          <w:szCs w:val="28"/>
          <w:rtl/>
          <w:lang w:val="en-GB"/>
        </w:rPr>
        <w:t>",</w:t>
      </w:r>
      <w:r w:rsidR="004630C6" w:rsidRPr="004630C6">
        <w:rPr>
          <w:rStyle w:val="LatinChar"/>
          <w:rFonts w:cs="FrankRuehl"/>
          <w:sz w:val="28"/>
          <w:szCs w:val="28"/>
          <w:rtl/>
          <w:lang w:val="en-GB"/>
        </w:rPr>
        <w:t xml:space="preserve"> כאשר יש לו שלחן מלכים</w:t>
      </w:r>
      <w:r w:rsidR="00A94D8F">
        <w:rPr>
          <w:rStyle w:val="FootnoteReference"/>
          <w:rFonts w:cs="FrankRuehl"/>
          <w:szCs w:val="28"/>
          <w:rtl/>
        </w:rPr>
        <w:footnoteReference w:id="463"/>
      </w:r>
      <w:r w:rsidR="00230559">
        <w:rPr>
          <w:rStyle w:val="LatinChar"/>
          <w:rFonts w:cs="FrankRuehl" w:hint="cs"/>
          <w:sz w:val="28"/>
          <w:szCs w:val="28"/>
          <w:rtl/>
          <w:lang w:val="en-GB"/>
        </w:rPr>
        <w:t>.</w:t>
      </w:r>
    </w:p>
    <w:p w:rsidR="007C7FB3" w:rsidRPr="007C7FB3" w:rsidRDefault="006333E3" w:rsidP="00E94CB2">
      <w:pPr>
        <w:jc w:val="both"/>
        <w:rPr>
          <w:rStyle w:val="LatinChar"/>
          <w:rFonts w:cs="FrankRuehl"/>
          <w:sz w:val="28"/>
          <w:szCs w:val="28"/>
          <w:rtl/>
          <w:lang w:val="en-GB"/>
        </w:rPr>
      </w:pPr>
      <w:r w:rsidRPr="006333E3">
        <w:rPr>
          <w:rStyle w:val="LatinChar"/>
          <w:rtl/>
        </w:rPr>
        <w:lastRenderedPageBreak/>
        <w:t>#</w:t>
      </w:r>
      <w:r w:rsidR="004630C6" w:rsidRPr="006333E3">
        <w:rPr>
          <w:rStyle w:val="Title1"/>
          <w:rtl/>
        </w:rPr>
        <w:t>והוסיף</w:t>
      </w:r>
      <w:r w:rsidRPr="006333E3">
        <w:rPr>
          <w:rStyle w:val="LatinChar"/>
          <w:rtl/>
        </w:rPr>
        <w:t>=</w:t>
      </w:r>
      <w:r w:rsidR="004630C6" w:rsidRPr="004630C6">
        <w:rPr>
          <w:rStyle w:val="LatinChar"/>
          <w:rFonts w:cs="FrankRuehl"/>
          <w:sz w:val="28"/>
          <w:szCs w:val="28"/>
          <w:rtl/>
          <w:lang w:val="en-GB"/>
        </w:rPr>
        <w:t xml:space="preserve"> רבי לוי כי הראה בגדי כהונה להם</w:t>
      </w:r>
      <w:r w:rsidR="005E7580">
        <w:rPr>
          <w:rStyle w:val="LatinChar"/>
          <w:rFonts w:cs="FrankRuehl" w:hint="cs"/>
          <w:sz w:val="28"/>
          <w:szCs w:val="28"/>
          <w:rtl/>
          <w:lang w:val="en-GB"/>
        </w:rPr>
        <w:t>.</w:t>
      </w:r>
      <w:r w:rsidR="004630C6" w:rsidRPr="004630C6">
        <w:rPr>
          <w:rStyle w:val="LatinChar"/>
          <w:rFonts w:cs="FrankRuehl"/>
          <w:sz w:val="28"/>
          <w:szCs w:val="28"/>
          <w:rtl/>
          <w:lang w:val="en-GB"/>
        </w:rPr>
        <w:t xml:space="preserve"> כי עיקר מעלת העושר ה</w:t>
      </w:r>
      <w:r w:rsidR="00E94CB2">
        <w:rPr>
          <w:rStyle w:val="LatinChar"/>
          <w:rFonts w:cs="FrankRuehl" w:hint="cs"/>
          <w:sz w:val="28"/>
          <w:szCs w:val="28"/>
          <w:rtl/>
          <w:lang w:val="en-GB"/>
        </w:rPr>
        <w:t>ו</w:t>
      </w:r>
      <w:r w:rsidR="004630C6" w:rsidRPr="004630C6">
        <w:rPr>
          <w:rStyle w:val="LatinChar"/>
          <w:rFonts w:cs="FrankRuehl"/>
          <w:sz w:val="28"/>
          <w:szCs w:val="28"/>
          <w:rtl/>
          <w:lang w:val="en-GB"/>
        </w:rPr>
        <w:t>א הכבוד</w:t>
      </w:r>
      <w:r w:rsidR="005E7580">
        <w:rPr>
          <w:rStyle w:val="LatinChar"/>
          <w:rFonts w:cs="FrankRuehl" w:hint="cs"/>
          <w:sz w:val="28"/>
          <w:szCs w:val="28"/>
          <w:rtl/>
          <w:lang w:val="en-GB"/>
        </w:rPr>
        <w:t>,</w:t>
      </w:r>
      <w:r w:rsidR="004630C6" w:rsidRPr="004630C6">
        <w:rPr>
          <w:rStyle w:val="LatinChar"/>
          <w:rFonts w:cs="FrankRuehl"/>
          <w:sz w:val="28"/>
          <w:szCs w:val="28"/>
          <w:rtl/>
          <w:lang w:val="en-GB"/>
        </w:rPr>
        <w:t xml:space="preserve"> כמו שאמרנו למעלה</w:t>
      </w:r>
      <w:r w:rsidR="005E7580">
        <w:rPr>
          <w:rStyle w:val="FootnoteReference"/>
          <w:rFonts w:cs="FrankRuehl"/>
          <w:szCs w:val="28"/>
          <w:rtl/>
        </w:rPr>
        <w:footnoteReference w:id="464"/>
      </w:r>
      <w:r w:rsidR="005E7580">
        <w:rPr>
          <w:rStyle w:val="LatinChar"/>
          <w:rFonts w:cs="FrankRuehl" w:hint="cs"/>
          <w:sz w:val="28"/>
          <w:szCs w:val="28"/>
          <w:rtl/>
          <w:lang w:val="en-GB"/>
        </w:rPr>
        <w:t>.</w:t>
      </w:r>
      <w:r w:rsidR="004630C6" w:rsidRPr="004630C6">
        <w:rPr>
          <w:rStyle w:val="LatinChar"/>
          <w:rFonts w:cs="FrankRuehl"/>
          <w:sz w:val="28"/>
          <w:szCs w:val="28"/>
          <w:rtl/>
          <w:lang w:val="en-GB"/>
        </w:rPr>
        <w:t xml:space="preserve"> וכ</w:t>
      </w:r>
      <w:r w:rsidR="00A77F70">
        <w:rPr>
          <w:rStyle w:val="LatinChar"/>
          <w:rFonts w:cs="FrankRuehl" w:hint="cs"/>
          <w:sz w:val="28"/>
          <w:szCs w:val="28"/>
          <w:rtl/>
          <w:lang w:val="en-GB"/>
        </w:rPr>
        <w:t xml:space="preserve">מו </w:t>
      </w:r>
      <w:r w:rsidR="004630C6" w:rsidRPr="004630C6">
        <w:rPr>
          <w:rStyle w:val="LatinChar"/>
          <w:rFonts w:cs="FrankRuehl"/>
          <w:sz w:val="28"/>
          <w:szCs w:val="28"/>
          <w:rtl/>
          <w:lang w:val="en-GB"/>
        </w:rPr>
        <w:t>שא</w:t>
      </w:r>
      <w:r w:rsidR="00A77F70">
        <w:rPr>
          <w:rStyle w:val="LatinChar"/>
          <w:rFonts w:cs="FrankRuehl" w:hint="cs"/>
          <w:sz w:val="28"/>
          <w:szCs w:val="28"/>
          <w:rtl/>
          <w:lang w:val="en-GB"/>
        </w:rPr>
        <w:t xml:space="preserve">מרו </w:t>
      </w:r>
      <w:r w:rsidR="004630C6" w:rsidRPr="004630C6">
        <w:rPr>
          <w:rStyle w:val="LatinChar"/>
          <w:rFonts w:cs="FrankRuehl"/>
          <w:sz w:val="28"/>
          <w:szCs w:val="28"/>
          <w:rtl/>
          <w:lang w:val="en-GB"/>
        </w:rPr>
        <w:t xml:space="preserve">ז"ל </w:t>
      </w:r>
      <w:proofErr w:type="spellStart"/>
      <w:r w:rsidR="004630C6" w:rsidRPr="004630C6">
        <w:rPr>
          <w:rStyle w:val="LatinChar"/>
          <w:rFonts w:cs="FrankRuehl"/>
          <w:sz w:val="28"/>
          <w:szCs w:val="28"/>
          <w:rtl/>
          <w:lang w:val="en-GB"/>
        </w:rPr>
        <w:t>במסכתא</w:t>
      </w:r>
      <w:proofErr w:type="spellEnd"/>
      <w:r w:rsidR="004630C6" w:rsidRPr="004630C6">
        <w:rPr>
          <w:rStyle w:val="LatinChar"/>
          <w:rFonts w:cs="FrankRuehl"/>
          <w:sz w:val="28"/>
          <w:szCs w:val="28"/>
          <w:rtl/>
          <w:lang w:val="en-GB"/>
        </w:rPr>
        <w:t xml:space="preserve"> קידושין </w:t>
      </w:r>
      <w:r w:rsidR="004630C6" w:rsidRPr="00A77F70">
        <w:rPr>
          <w:rStyle w:val="LatinChar"/>
          <w:rFonts w:cs="Dbs-Rashi"/>
          <w:szCs w:val="20"/>
          <w:rtl/>
          <w:lang w:val="en-GB"/>
        </w:rPr>
        <w:t>(מט</w:t>
      </w:r>
      <w:r w:rsidR="00A77F70" w:rsidRPr="00A77F70">
        <w:rPr>
          <w:rStyle w:val="LatinChar"/>
          <w:rFonts w:cs="Dbs-Rashi" w:hint="cs"/>
          <w:szCs w:val="20"/>
          <w:rtl/>
          <w:lang w:val="en-GB"/>
        </w:rPr>
        <w:t>:</w:t>
      </w:r>
      <w:r w:rsidR="004630C6" w:rsidRPr="00A77F70">
        <w:rPr>
          <w:rStyle w:val="LatinChar"/>
          <w:rFonts w:cs="Dbs-Rashi"/>
          <w:szCs w:val="20"/>
          <w:rtl/>
          <w:lang w:val="en-GB"/>
        </w:rPr>
        <w:t>)</w:t>
      </w:r>
      <w:r w:rsidR="00A77F70">
        <w:rPr>
          <w:rStyle w:val="LatinChar"/>
          <w:rFonts w:cs="FrankRuehl" w:hint="cs"/>
          <w:sz w:val="28"/>
          <w:szCs w:val="28"/>
          <w:rtl/>
          <w:lang w:val="en-GB"/>
        </w:rPr>
        <w:t>,</w:t>
      </w:r>
      <w:r w:rsidR="004630C6" w:rsidRPr="004630C6">
        <w:rPr>
          <w:rStyle w:val="LatinChar"/>
          <w:rFonts w:cs="FrankRuehl"/>
          <w:sz w:val="28"/>
          <w:szCs w:val="28"/>
          <w:rtl/>
          <w:lang w:val="en-GB"/>
        </w:rPr>
        <w:t xml:space="preserve"> </w:t>
      </w:r>
      <w:r w:rsidR="00A77F70">
        <w:rPr>
          <w:rStyle w:val="LatinChar"/>
          <w:rFonts w:cs="FrankRuehl" w:hint="cs"/>
          <w:sz w:val="28"/>
          <w:szCs w:val="28"/>
          <w:rtl/>
          <w:lang w:val="en-GB"/>
        </w:rPr>
        <w:t>"</w:t>
      </w:r>
      <w:r w:rsidR="004630C6" w:rsidRPr="004630C6">
        <w:rPr>
          <w:rStyle w:val="LatinChar"/>
          <w:rFonts w:cs="FrankRuehl"/>
          <w:sz w:val="28"/>
          <w:szCs w:val="28"/>
          <w:rtl/>
          <w:lang w:val="en-GB"/>
        </w:rPr>
        <w:t>איזה עשיר</w:t>
      </w:r>
      <w:r w:rsidR="00A77F70">
        <w:rPr>
          <w:rStyle w:val="LatinChar"/>
          <w:rFonts w:cs="FrankRuehl" w:hint="cs"/>
          <w:sz w:val="28"/>
          <w:szCs w:val="28"/>
          <w:rtl/>
          <w:lang w:val="en-GB"/>
        </w:rPr>
        <w:t>,</w:t>
      </w:r>
      <w:r w:rsidR="004630C6" w:rsidRPr="004630C6">
        <w:rPr>
          <w:rStyle w:val="LatinChar"/>
          <w:rFonts w:cs="FrankRuehl"/>
          <w:sz w:val="28"/>
          <w:szCs w:val="28"/>
          <w:rtl/>
          <w:lang w:val="en-GB"/>
        </w:rPr>
        <w:t xml:space="preserve"> כל שבני עירו </w:t>
      </w:r>
      <w:proofErr w:type="spellStart"/>
      <w:r w:rsidR="004630C6" w:rsidRPr="004630C6">
        <w:rPr>
          <w:rStyle w:val="LatinChar"/>
          <w:rFonts w:cs="FrankRuehl"/>
          <w:sz w:val="28"/>
          <w:szCs w:val="28"/>
          <w:rtl/>
          <w:lang w:val="en-GB"/>
        </w:rPr>
        <w:t>מכבדין</w:t>
      </w:r>
      <w:proofErr w:type="spellEnd"/>
      <w:r w:rsidR="004630C6" w:rsidRPr="004630C6">
        <w:rPr>
          <w:rStyle w:val="LatinChar"/>
          <w:rFonts w:cs="FrankRuehl"/>
          <w:sz w:val="28"/>
          <w:szCs w:val="28"/>
          <w:rtl/>
          <w:lang w:val="en-GB"/>
        </w:rPr>
        <w:t xml:space="preserve"> אותו מפני עושרו</w:t>
      </w:r>
      <w:r w:rsidR="00A77F70">
        <w:rPr>
          <w:rStyle w:val="LatinChar"/>
          <w:rFonts w:cs="FrankRuehl" w:hint="cs"/>
          <w:sz w:val="28"/>
          <w:szCs w:val="28"/>
          <w:rtl/>
          <w:lang w:val="en-GB"/>
        </w:rPr>
        <w:t>"</w:t>
      </w:r>
      <w:r w:rsidR="004630C6" w:rsidRPr="004630C6">
        <w:rPr>
          <w:rStyle w:val="LatinChar"/>
          <w:rFonts w:cs="FrankRuehl"/>
          <w:sz w:val="28"/>
          <w:szCs w:val="28"/>
          <w:rtl/>
          <w:lang w:val="en-GB"/>
        </w:rPr>
        <w:t>, הרי כי עיקר העושר הוא הכבוד</w:t>
      </w:r>
      <w:r w:rsidR="00A77F70">
        <w:rPr>
          <w:rStyle w:val="FootnoteReference"/>
          <w:rFonts w:cs="FrankRuehl"/>
          <w:szCs w:val="28"/>
          <w:rtl/>
        </w:rPr>
        <w:footnoteReference w:id="465"/>
      </w:r>
      <w:r w:rsidR="00A77F70">
        <w:rPr>
          <w:rStyle w:val="LatinChar"/>
          <w:rFonts w:cs="FrankRuehl" w:hint="cs"/>
          <w:sz w:val="28"/>
          <w:szCs w:val="28"/>
          <w:rtl/>
          <w:lang w:val="en-GB"/>
        </w:rPr>
        <w:t>.</w:t>
      </w:r>
      <w:r w:rsidR="004630C6" w:rsidRPr="004630C6">
        <w:rPr>
          <w:rStyle w:val="LatinChar"/>
          <w:rFonts w:cs="FrankRuehl"/>
          <w:sz w:val="28"/>
          <w:szCs w:val="28"/>
          <w:rtl/>
          <w:lang w:val="en-GB"/>
        </w:rPr>
        <w:t xml:space="preserve"> והכבוד הוא על ידי מלבושי כבוד</w:t>
      </w:r>
      <w:r w:rsidR="00743C52">
        <w:rPr>
          <w:rStyle w:val="LatinChar"/>
          <w:rFonts w:cs="FrankRuehl" w:hint="cs"/>
          <w:sz w:val="28"/>
          <w:szCs w:val="28"/>
          <w:rtl/>
          <w:lang w:val="en-GB"/>
        </w:rPr>
        <w:t>,</w:t>
      </w:r>
      <w:r w:rsidR="004630C6" w:rsidRPr="004630C6">
        <w:rPr>
          <w:rStyle w:val="LatinChar"/>
          <w:rFonts w:cs="FrankRuehl"/>
          <w:sz w:val="28"/>
          <w:szCs w:val="28"/>
          <w:rtl/>
          <w:lang w:val="en-GB"/>
        </w:rPr>
        <w:t xml:space="preserve"> כמו שאמר רבי יוחנן </w:t>
      </w:r>
      <w:r w:rsidR="00743C52">
        <w:rPr>
          <w:rStyle w:val="LatinChar"/>
          <w:rFonts w:cs="FrankRuehl" w:hint="cs"/>
          <w:sz w:val="28"/>
          <w:szCs w:val="28"/>
          <w:rtl/>
          <w:lang w:val="en-GB"/>
        </w:rPr>
        <w:t>"</w:t>
      </w:r>
      <w:r w:rsidR="004630C6" w:rsidRPr="004630C6">
        <w:rPr>
          <w:rStyle w:val="LatinChar"/>
          <w:rFonts w:cs="FrankRuehl"/>
          <w:sz w:val="28"/>
          <w:szCs w:val="28"/>
          <w:rtl/>
          <w:lang w:val="en-GB"/>
        </w:rPr>
        <w:t xml:space="preserve">מימי לא </w:t>
      </w:r>
      <w:proofErr w:type="spellStart"/>
      <w:r w:rsidR="004630C6" w:rsidRPr="004630C6">
        <w:rPr>
          <w:rStyle w:val="LatinChar"/>
          <w:rFonts w:cs="FrankRuehl"/>
          <w:sz w:val="28"/>
          <w:szCs w:val="28"/>
          <w:rtl/>
          <w:lang w:val="en-GB"/>
        </w:rPr>
        <w:t>קריתי</w:t>
      </w:r>
      <w:proofErr w:type="spellEnd"/>
      <w:r w:rsidR="004630C6" w:rsidRPr="004630C6">
        <w:rPr>
          <w:rStyle w:val="LatinChar"/>
          <w:rFonts w:cs="FrankRuehl"/>
          <w:sz w:val="28"/>
          <w:szCs w:val="28"/>
          <w:rtl/>
          <w:lang w:val="en-GB"/>
        </w:rPr>
        <w:t xml:space="preserve"> לבגדי רק מכבדותי</w:t>
      </w:r>
      <w:r w:rsidR="00743C52">
        <w:rPr>
          <w:rStyle w:val="LatinChar"/>
          <w:rFonts w:cs="FrankRuehl" w:hint="cs"/>
          <w:sz w:val="28"/>
          <w:szCs w:val="28"/>
          <w:rtl/>
          <w:lang w:val="en-GB"/>
        </w:rPr>
        <w:t>"</w:t>
      </w:r>
      <w:r w:rsidR="00743C52">
        <w:rPr>
          <w:rStyle w:val="FootnoteReference"/>
          <w:rFonts w:cs="FrankRuehl"/>
          <w:szCs w:val="28"/>
          <w:rtl/>
        </w:rPr>
        <w:footnoteReference w:id="466"/>
      </w:r>
      <w:r w:rsidR="00743C52">
        <w:rPr>
          <w:rStyle w:val="LatinChar"/>
          <w:rFonts w:cs="FrankRuehl" w:hint="cs"/>
          <w:sz w:val="28"/>
          <w:szCs w:val="28"/>
          <w:rtl/>
          <w:lang w:val="en-GB"/>
        </w:rPr>
        <w:t>.</w:t>
      </w:r>
      <w:r w:rsidR="004630C6" w:rsidRPr="004630C6">
        <w:rPr>
          <w:rStyle w:val="LatinChar"/>
          <w:rFonts w:cs="FrankRuehl"/>
          <w:sz w:val="28"/>
          <w:szCs w:val="28"/>
          <w:rtl/>
          <w:lang w:val="en-GB"/>
        </w:rPr>
        <w:t xml:space="preserve"> ולכך אמר </w:t>
      </w:r>
      <w:r w:rsidR="00592A8D">
        <w:rPr>
          <w:rStyle w:val="LatinChar"/>
          <w:rFonts w:cs="FrankRuehl" w:hint="cs"/>
          <w:sz w:val="28"/>
          <w:szCs w:val="28"/>
          <w:rtl/>
          <w:lang w:val="en-GB"/>
        </w:rPr>
        <w:t>"</w:t>
      </w:r>
      <w:r w:rsidR="004630C6" w:rsidRPr="004630C6">
        <w:rPr>
          <w:rStyle w:val="LatinChar"/>
          <w:rFonts w:cs="FrankRuehl"/>
          <w:sz w:val="28"/>
          <w:szCs w:val="28"/>
          <w:rtl/>
          <w:lang w:val="en-GB"/>
        </w:rPr>
        <w:t>שהראה להם בגדי כהונה</w:t>
      </w:r>
      <w:r w:rsidR="00592A8D">
        <w:rPr>
          <w:rStyle w:val="LatinChar"/>
          <w:rFonts w:cs="FrankRuehl" w:hint="cs"/>
          <w:sz w:val="28"/>
          <w:szCs w:val="28"/>
          <w:rtl/>
          <w:lang w:val="en-GB"/>
        </w:rPr>
        <w:t>",</w:t>
      </w:r>
      <w:r w:rsidR="004630C6" w:rsidRPr="004630C6">
        <w:rPr>
          <w:rStyle w:val="LatinChar"/>
          <w:rFonts w:cs="FrankRuehl"/>
          <w:sz w:val="28"/>
          <w:szCs w:val="28"/>
          <w:rtl/>
          <w:lang w:val="en-GB"/>
        </w:rPr>
        <w:t xml:space="preserve"> שכל כך היה מגיע כבודו</w:t>
      </w:r>
      <w:r w:rsidR="002F3191">
        <w:rPr>
          <w:rStyle w:val="LatinChar"/>
          <w:rFonts w:cs="FrankRuehl" w:hint="cs"/>
          <w:sz w:val="28"/>
          <w:szCs w:val="28"/>
          <w:rtl/>
          <w:lang w:val="en-GB"/>
        </w:rPr>
        <w:t>,</w:t>
      </w:r>
      <w:r w:rsidR="004630C6" w:rsidRPr="004630C6">
        <w:rPr>
          <w:rStyle w:val="LatinChar"/>
          <w:rFonts w:cs="FrankRuehl"/>
          <w:sz w:val="28"/>
          <w:szCs w:val="28"/>
          <w:rtl/>
          <w:lang w:val="en-GB"/>
        </w:rPr>
        <w:t xml:space="preserve"> עד שלבש בגדי כהונה</w:t>
      </w:r>
      <w:r w:rsidR="00E145FE">
        <w:rPr>
          <w:rStyle w:val="FootnoteReference"/>
          <w:rFonts w:cs="FrankRuehl"/>
          <w:szCs w:val="28"/>
          <w:rtl/>
        </w:rPr>
        <w:footnoteReference w:id="467"/>
      </w:r>
      <w:r w:rsidR="002F3191">
        <w:rPr>
          <w:rStyle w:val="LatinChar"/>
          <w:rFonts w:cs="FrankRuehl" w:hint="cs"/>
          <w:sz w:val="28"/>
          <w:szCs w:val="28"/>
          <w:rtl/>
          <w:lang w:val="en-GB"/>
        </w:rPr>
        <w:t>,</w:t>
      </w:r>
      <w:r w:rsidR="004630C6" w:rsidRPr="004630C6">
        <w:rPr>
          <w:rStyle w:val="LatinChar"/>
          <w:rFonts w:cs="FrankRuehl"/>
          <w:sz w:val="28"/>
          <w:szCs w:val="28"/>
          <w:rtl/>
          <w:lang w:val="en-GB"/>
        </w:rPr>
        <w:t xml:space="preserve"> שהוא כבוד </w:t>
      </w:r>
      <w:proofErr w:type="spellStart"/>
      <w:r w:rsidR="004630C6" w:rsidRPr="004630C6">
        <w:rPr>
          <w:rStyle w:val="LatinChar"/>
          <w:rFonts w:cs="FrankRuehl"/>
          <w:sz w:val="28"/>
          <w:szCs w:val="28"/>
          <w:rtl/>
          <w:lang w:val="en-GB"/>
        </w:rPr>
        <w:t>אלקי</w:t>
      </w:r>
      <w:proofErr w:type="spellEnd"/>
      <w:r w:rsidR="00FD3530">
        <w:rPr>
          <w:rStyle w:val="FootnoteReference"/>
          <w:rFonts w:cs="FrankRuehl"/>
          <w:szCs w:val="28"/>
          <w:rtl/>
        </w:rPr>
        <w:footnoteReference w:id="468"/>
      </w:r>
      <w:r w:rsidR="00C07869">
        <w:rPr>
          <w:rStyle w:val="LatinChar"/>
          <w:rFonts w:cs="FrankRuehl" w:hint="cs"/>
          <w:sz w:val="28"/>
          <w:szCs w:val="28"/>
          <w:rtl/>
          <w:lang w:val="en-GB"/>
        </w:rPr>
        <w:t>,</w:t>
      </w:r>
      <w:r w:rsidR="004630C6" w:rsidRPr="004630C6">
        <w:rPr>
          <w:rStyle w:val="LatinChar"/>
          <w:rFonts w:cs="FrankRuehl"/>
          <w:sz w:val="28"/>
          <w:szCs w:val="28"/>
          <w:rtl/>
          <w:lang w:val="en-GB"/>
        </w:rPr>
        <w:t xml:space="preserve"> וכך היה </w:t>
      </w:r>
      <w:proofErr w:type="spellStart"/>
      <w:r w:rsidR="004630C6" w:rsidRPr="004630C6">
        <w:rPr>
          <w:rStyle w:val="LatinChar"/>
          <w:rFonts w:cs="FrankRuehl"/>
          <w:sz w:val="28"/>
          <w:szCs w:val="28"/>
          <w:rtl/>
          <w:lang w:val="en-GB"/>
        </w:rPr>
        <w:t>לאחשורש</w:t>
      </w:r>
      <w:proofErr w:type="spellEnd"/>
      <w:r w:rsidR="004630C6" w:rsidRPr="004630C6">
        <w:rPr>
          <w:rStyle w:val="LatinChar"/>
          <w:rFonts w:cs="FrankRuehl"/>
          <w:sz w:val="28"/>
          <w:szCs w:val="28"/>
          <w:rtl/>
          <w:lang w:val="en-GB"/>
        </w:rPr>
        <w:t xml:space="preserve"> כבוד </w:t>
      </w:r>
      <w:proofErr w:type="spellStart"/>
      <w:r w:rsidR="004630C6" w:rsidRPr="004630C6">
        <w:rPr>
          <w:rStyle w:val="LatinChar"/>
          <w:rFonts w:cs="FrankRuehl"/>
          <w:sz w:val="28"/>
          <w:szCs w:val="28"/>
          <w:rtl/>
          <w:lang w:val="en-GB"/>
        </w:rPr>
        <w:lastRenderedPageBreak/>
        <w:t>אלקי</w:t>
      </w:r>
      <w:proofErr w:type="spellEnd"/>
      <w:r w:rsidR="00C07869">
        <w:rPr>
          <w:rStyle w:val="LatinChar"/>
          <w:rFonts w:cs="FrankRuehl" w:hint="cs"/>
          <w:sz w:val="28"/>
          <w:szCs w:val="28"/>
          <w:rtl/>
          <w:lang w:val="en-GB"/>
        </w:rPr>
        <w:t>.</w:t>
      </w:r>
      <w:r w:rsidR="004630C6" w:rsidRPr="004630C6">
        <w:rPr>
          <w:rStyle w:val="LatinChar"/>
          <w:rFonts w:cs="FrankRuehl"/>
          <w:sz w:val="28"/>
          <w:szCs w:val="28"/>
          <w:rtl/>
          <w:lang w:val="en-GB"/>
        </w:rPr>
        <w:t xml:space="preserve"> וזהו </w:t>
      </w:r>
      <w:r w:rsidR="00C07869">
        <w:rPr>
          <w:rStyle w:val="LatinChar"/>
          <w:rFonts w:cs="FrankRuehl" w:hint="cs"/>
          <w:sz w:val="28"/>
          <w:szCs w:val="28"/>
          <w:rtl/>
          <w:lang w:val="en-GB"/>
        </w:rPr>
        <w:t>"</w:t>
      </w:r>
      <w:r w:rsidR="004630C6" w:rsidRPr="004630C6">
        <w:rPr>
          <w:rStyle w:val="LatinChar"/>
          <w:rFonts w:cs="FrankRuehl"/>
          <w:sz w:val="28"/>
          <w:szCs w:val="28"/>
          <w:rtl/>
          <w:lang w:val="en-GB"/>
        </w:rPr>
        <w:t>בהראותו עושר כבוד מלכותו ואת יקר תפארת גדולתו</w:t>
      </w:r>
      <w:r w:rsidR="00C07869">
        <w:rPr>
          <w:rStyle w:val="LatinChar"/>
          <w:rFonts w:cs="FrankRuehl" w:hint="cs"/>
          <w:sz w:val="28"/>
          <w:szCs w:val="28"/>
          <w:rtl/>
          <w:lang w:val="en-GB"/>
        </w:rPr>
        <w:t>",</w:t>
      </w:r>
      <w:r w:rsidR="004630C6" w:rsidRPr="004630C6">
        <w:rPr>
          <w:rStyle w:val="LatinChar"/>
          <w:rFonts w:cs="FrankRuehl"/>
          <w:sz w:val="28"/>
          <w:szCs w:val="28"/>
          <w:rtl/>
          <w:lang w:val="en-GB"/>
        </w:rPr>
        <w:t xml:space="preserve"> והוא הכבוד </w:t>
      </w:r>
      <w:proofErr w:type="spellStart"/>
      <w:r w:rsidR="004630C6" w:rsidRPr="004630C6">
        <w:rPr>
          <w:rStyle w:val="LatinChar"/>
          <w:rFonts w:cs="FrankRuehl"/>
          <w:sz w:val="28"/>
          <w:szCs w:val="28"/>
          <w:rtl/>
          <w:lang w:val="en-GB"/>
        </w:rPr>
        <w:t>האלקי</w:t>
      </w:r>
      <w:proofErr w:type="spellEnd"/>
      <w:r w:rsidR="00C07869">
        <w:rPr>
          <w:rStyle w:val="LatinChar"/>
          <w:rFonts w:cs="FrankRuehl" w:hint="cs"/>
          <w:sz w:val="28"/>
          <w:szCs w:val="28"/>
          <w:rtl/>
          <w:lang w:val="en-GB"/>
        </w:rPr>
        <w:t>.</w:t>
      </w:r>
      <w:r w:rsidR="004630C6" w:rsidRPr="004630C6">
        <w:rPr>
          <w:rStyle w:val="LatinChar"/>
          <w:rFonts w:cs="FrankRuehl"/>
          <w:sz w:val="28"/>
          <w:szCs w:val="28"/>
          <w:rtl/>
          <w:lang w:val="en-GB"/>
        </w:rPr>
        <w:t xml:space="preserve"> וזה שאמרו </w:t>
      </w:r>
      <w:r w:rsidR="00C07869" w:rsidRPr="00C07869">
        <w:rPr>
          <w:rStyle w:val="LatinChar"/>
          <w:rFonts w:cs="Dbs-Rashi" w:hint="cs"/>
          <w:szCs w:val="20"/>
          <w:rtl/>
          <w:lang w:val="en-GB"/>
        </w:rPr>
        <w:t xml:space="preserve">(מגילה </w:t>
      </w:r>
      <w:proofErr w:type="spellStart"/>
      <w:r w:rsidR="00C07869" w:rsidRPr="00C07869">
        <w:rPr>
          <w:rStyle w:val="LatinChar"/>
          <w:rFonts w:cs="Dbs-Rashi" w:hint="cs"/>
          <w:szCs w:val="20"/>
          <w:rtl/>
          <w:lang w:val="en-GB"/>
        </w:rPr>
        <w:t>יב</w:t>
      </w:r>
      <w:proofErr w:type="spellEnd"/>
      <w:r w:rsidR="00C07869" w:rsidRPr="00C07869">
        <w:rPr>
          <w:rStyle w:val="LatinChar"/>
          <w:rFonts w:cs="Dbs-Rashi" w:hint="cs"/>
          <w:szCs w:val="20"/>
          <w:rtl/>
          <w:lang w:val="en-GB"/>
        </w:rPr>
        <w:t>.)</w:t>
      </w:r>
      <w:r w:rsidR="00C07869">
        <w:rPr>
          <w:rStyle w:val="LatinChar"/>
          <w:rFonts w:cs="FrankRuehl" w:hint="cs"/>
          <w:sz w:val="28"/>
          <w:szCs w:val="28"/>
          <w:rtl/>
          <w:lang w:val="en-GB"/>
        </w:rPr>
        <w:t xml:space="preserve"> </w:t>
      </w:r>
      <w:r w:rsidR="004630C6" w:rsidRPr="004630C6">
        <w:rPr>
          <w:rStyle w:val="LatinChar"/>
          <w:rFonts w:cs="FrankRuehl"/>
          <w:sz w:val="28"/>
          <w:szCs w:val="28"/>
          <w:rtl/>
          <w:lang w:val="en-GB"/>
        </w:rPr>
        <w:t>שלבש בגדי כהונה</w:t>
      </w:r>
      <w:r w:rsidR="00A448D9">
        <w:rPr>
          <w:rStyle w:val="FootnoteReference"/>
          <w:rFonts w:cs="FrankRuehl"/>
          <w:szCs w:val="28"/>
          <w:rtl/>
        </w:rPr>
        <w:footnoteReference w:id="469"/>
      </w:r>
      <w:r w:rsidR="00DE5434">
        <w:rPr>
          <w:rStyle w:val="LatinChar"/>
          <w:rFonts w:cs="FrankRuehl" w:hint="cs"/>
          <w:sz w:val="28"/>
          <w:szCs w:val="28"/>
          <w:rtl/>
          <w:lang w:val="en-GB"/>
        </w:rPr>
        <w:t>.</w:t>
      </w:r>
      <w:r w:rsidR="004630C6" w:rsidRPr="004630C6">
        <w:rPr>
          <w:rStyle w:val="LatinChar"/>
          <w:rFonts w:cs="FrankRuehl"/>
          <w:sz w:val="28"/>
          <w:szCs w:val="28"/>
          <w:rtl/>
          <w:lang w:val="en-GB"/>
        </w:rPr>
        <w:t xml:space="preserve"> והבן דברי כל אחד ואחד</w:t>
      </w:r>
      <w:r w:rsidR="0045690F">
        <w:rPr>
          <w:rStyle w:val="FootnoteReference"/>
          <w:rFonts w:cs="FrankRuehl"/>
          <w:szCs w:val="28"/>
          <w:rtl/>
        </w:rPr>
        <w:footnoteReference w:id="470"/>
      </w:r>
      <w:r w:rsidR="00ED3048">
        <w:rPr>
          <w:rStyle w:val="LatinChar"/>
          <w:rFonts w:cs="FrankRuehl" w:hint="cs"/>
          <w:sz w:val="28"/>
          <w:szCs w:val="28"/>
          <w:rtl/>
          <w:lang w:val="en-GB"/>
        </w:rPr>
        <w:t>,</w:t>
      </w:r>
      <w:r w:rsidR="004630C6" w:rsidRPr="004630C6">
        <w:rPr>
          <w:rStyle w:val="LatinChar"/>
          <w:rFonts w:cs="FrankRuehl"/>
          <w:sz w:val="28"/>
          <w:szCs w:val="28"/>
          <w:rtl/>
          <w:lang w:val="en-GB"/>
        </w:rPr>
        <w:t xml:space="preserve"> ואין להאריך</w:t>
      </w:r>
      <w:r w:rsidR="00282F1B">
        <w:rPr>
          <w:rStyle w:val="FootnoteReference"/>
          <w:rFonts w:cs="FrankRuehl"/>
          <w:szCs w:val="28"/>
          <w:rtl/>
        </w:rPr>
        <w:footnoteReference w:id="471"/>
      </w:r>
      <w:r w:rsidR="004630C6" w:rsidRPr="004630C6">
        <w:rPr>
          <w:rStyle w:val="LatinChar"/>
          <w:rFonts w:cs="FrankRuehl"/>
          <w:sz w:val="28"/>
          <w:szCs w:val="28"/>
          <w:rtl/>
          <w:lang w:val="en-GB"/>
        </w:rPr>
        <w:t>.</w:t>
      </w:r>
      <w:r w:rsidR="00665589">
        <w:rPr>
          <w:rStyle w:val="LatinChar"/>
          <w:rFonts w:cs="FrankRuehl" w:hint="cs"/>
          <w:sz w:val="28"/>
          <w:szCs w:val="28"/>
          <w:rtl/>
          <w:lang w:val="en-GB"/>
        </w:rPr>
        <w:t xml:space="preserve"> </w:t>
      </w:r>
    </w:p>
    <w:p w:rsidR="00FB007B" w:rsidRPr="00FB007B" w:rsidRDefault="007C7FB3" w:rsidP="00FB007B">
      <w:pPr>
        <w:jc w:val="both"/>
        <w:rPr>
          <w:rStyle w:val="LatinChar"/>
          <w:rFonts w:cs="FrankRuehl"/>
          <w:sz w:val="28"/>
          <w:szCs w:val="28"/>
          <w:rtl/>
          <w:lang w:val="en-GB"/>
        </w:rPr>
      </w:pPr>
      <w:r w:rsidRPr="007C7FB3">
        <w:rPr>
          <w:rStyle w:val="LatinChar"/>
          <w:rtl/>
        </w:rPr>
        <w:t>#</w:t>
      </w:r>
      <w:r w:rsidRPr="007C7FB3">
        <w:rPr>
          <w:rStyle w:val="Title1"/>
          <w:rFonts w:hint="cs"/>
          <w:rtl/>
        </w:rPr>
        <w:t>"</w:t>
      </w:r>
      <w:r w:rsidRPr="007C7FB3">
        <w:rPr>
          <w:rStyle w:val="Title1"/>
          <w:rtl/>
          <w:lang w:val="en-GB"/>
        </w:rPr>
        <w:t>ימים רבים</w:t>
      </w:r>
      <w:r w:rsidRPr="007C7FB3">
        <w:rPr>
          <w:rStyle w:val="LatinChar"/>
          <w:rtl/>
        </w:rPr>
        <w:t>=</w:t>
      </w:r>
      <w:r w:rsidRPr="007C7FB3">
        <w:rPr>
          <w:rStyle w:val="LatinChar"/>
          <w:rFonts w:cs="FrankRuehl"/>
          <w:sz w:val="28"/>
          <w:szCs w:val="28"/>
          <w:rtl/>
          <w:lang w:val="en-GB"/>
        </w:rPr>
        <w:t xml:space="preserve"> שמונים ומאת יום</w:t>
      </w:r>
      <w:r>
        <w:rPr>
          <w:rStyle w:val="LatinChar"/>
          <w:rFonts w:cs="FrankRuehl" w:hint="cs"/>
          <w:sz w:val="28"/>
          <w:szCs w:val="28"/>
          <w:rtl/>
          <w:lang w:val="en-GB"/>
        </w:rPr>
        <w:t>"</w:t>
      </w:r>
      <w:r w:rsidRPr="007C7FB3">
        <w:rPr>
          <w:rStyle w:val="LatinChar"/>
          <w:rFonts w:cs="FrankRuehl"/>
          <w:sz w:val="28"/>
          <w:szCs w:val="28"/>
          <w:rtl/>
          <w:lang w:val="en-GB"/>
        </w:rPr>
        <w:t xml:space="preserve"> </w:t>
      </w:r>
      <w:r w:rsidRPr="007C7FB3">
        <w:rPr>
          <w:rStyle w:val="LatinChar"/>
          <w:rFonts w:cs="Dbs-Rashi"/>
          <w:szCs w:val="20"/>
          <w:rtl/>
          <w:lang w:val="en-GB"/>
        </w:rPr>
        <w:t>(</w:t>
      </w:r>
      <w:r w:rsidRPr="007C7FB3">
        <w:rPr>
          <w:rStyle w:val="LatinChar"/>
          <w:rFonts w:cs="Dbs-Rashi" w:hint="cs"/>
          <w:szCs w:val="20"/>
          <w:rtl/>
          <w:lang w:val="en-GB"/>
        </w:rPr>
        <w:t>פסוק</w:t>
      </w:r>
      <w:r w:rsidRPr="007C7FB3">
        <w:rPr>
          <w:rStyle w:val="LatinChar"/>
          <w:rFonts w:cs="Dbs-Rashi"/>
          <w:szCs w:val="20"/>
          <w:rtl/>
          <w:lang w:val="en-GB"/>
        </w:rPr>
        <w:t xml:space="preserve"> ד)</w:t>
      </w:r>
      <w:r>
        <w:rPr>
          <w:rStyle w:val="LatinChar"/>
          <w:rFonts w:cs="FrankRuehl" w:hint="cs"/>
          <w:sz w:val="28"/>
          <w:szCs w:val="28"/>
          <w:rtl/>
          <w:lang w:val="en-GB"/>
        </w:rPr>
        <w:t>.</w:t>
      </w:r>
      <w:r w:rsidRPr="007C7FB3">
        <w:rPr>
          <w:rStyle w:val="LatinChar"/>
          <w:rFonts w:cs="FrankRuehl"/>
          <w:sz w:val="28"/>
          <w:szCs w:val="28"/>
          <w:rtl/>
          <w:lang w:val="en-GB"/>
        </w:rPr>
        <w:t xml:space="preserve"> לא הוי צריך למכתב </w:t>
      </w:r>
      <w:r w:rsidR="00006E2A">
        <w:rPr>
          <w:rStyle w:val="LatinChar"/>
          <w:rFonts w:cs="FrankRuehl" w:hint="cs"/>
          <w:sz w:val="28"/>
          <w:szCs w:val="28"/>
          <w:rtl/>
          <w:lang w:val="en-GB"/>
        </w:rPr>
        <w:t>"</w:t>
      </w:r>
      <w:r w:rsidRPr="007C7FB3">
        <w:rPr>
          <w:rStyle w:val="LatinChar"/>
          <w:rFonts w:cs="FrankRuehl"/>
          <w:sz w:val="28"/>
          <w:szCs w:val="28"/>
          <w:rtl/>
          <w:lang w:val="en-GB"/>
        </w:rPr>
        <w:t>ימים רבים</w:t>
      </w:r>
      <w:r w:rsidR="00006E2A">
        <w:rPr>
          <w:rStyle w:val="LatinChar"/>
          <w:rFonts w:cs="FrankRuehl" w:hint="cs"/>
          <w:sz w:val="28"/>
          <w:szCs w:val="28"/>
          <w:rtl/>
          <w:lang w:val="en-GB"/>
        </w:rPr>
        <w:t>",</w:t>
      </w:r>
      <w:r w:rsidRPr="007C7FB3">
        <w:rPr>
          <w:rStyle w:val="LatinChar"/>
          <w:rFonts w:cs="FrankRuehl"/>
          <w:sz w:val="28"/>
          <w:szCs w:val="28"/>
          <w:rtl/>
          <w:lang w:val="en-GB"/>
        </w:rPr>
        <w:t xml:space="preserve"> כיון שכבר הזכ</w:t>
      </w:r>
      <w:r w:rsidR="00F72625">
        <w:rPr>
          <w:rStyle w:val="LatinChar"/>
          <w:rFonts w:cs="FrankRuehl" w:hint="cs"/>
          <w:sz w:val="28"/>
          <w:szCs w:val="28"/>
          <w:rtl/>
          <w:lang w:val="en-GB"/>
        </w:rPr>
        <w:t>י</w:t>
      </w:r>
      <w:r w:rsidRPr="007C7FB3">
        <w:rPr>
          <w:rStyle w:val="LatinChar"/>
          <w:rFonts w:cs="FrankRuehl"/>
          <w:sz w:val="28"/>
          <w:szCs w:val="28"/>
          <w:rtl/>
          <w:lang w:val="en-GB"/>
        </w:rPr>
        <w:t>ר מספר הימים</w:t>
      </w:r>
      <w:r w:rsidR="00006E2A">
        <w:rPr>
          <w:rStyle w:val="FootnoteReference"/>
          <w:rFonts w:cs="FrankRuehl"/>
          <w:szCs w:val="28"/>
          <w:rtl/>
        </w:rPr>
        <w:footnoteReference w:id="472"/>
      </w:r>
      <w:r w:rsidR="00006E2A">
        <w:rPr>
          <w:rStyle w:val="LatinChar"/>
          <w:rFonts w:cs="FrankRuehl" w:hint="cs"/>
          <w:sz w:val="28"/>
          <w:szCs w:val="28"/>
          <w:rtl/>
          <w:lang w:val="en-GB"/>
        </w:rPr>
        <w:t>.</w:t>
      </w:r>
      <w:r w:rsidRPr="007C7FB3">
        <w:rPr>
          <w:rStyle w:val="LatinChar"/>
          <w:rFonts w:cs="FrankRuehl"/>
          <w:sz w:val="28"/>
          <w:szCs w:val="28"/>
          <w:rtl/>
          <w:lang w:val="en-GB"/>
        </w:rPr>
        <w:t xml:space="preserve"> אלא שלא תאמר כי לא היו רצופים</w:t>
      </w:r>
      <w:r w:rsidR="00BC10EC">
        <w:rPr>
          <w:rStyle w:val="LatinChar"/>
          <w:rFonts w:cs="FrankRuehl" w:hint="cs"/>
          <w:sz w:val="28"/>
          <w:szCs w:val="28"/>
          <w:rtl/>
          <w:lang w:val="en-GB"/>
        </w:rPr>
        <w:t>,</w:t>
      </w:r>
      <w:r w:rsidRPr="007C7FB3">
        <w:rPr>
          <w:rStyle w:val="LatinChar"/>
          <w:rFonts w:cs="FrankRuehl"/>
          <w:sz w:val="28"/>
          <w:szCs w:val="28"/>
          <w:rtl/>
          <w:lang w:val="en-GB"/>
        </w:rPr>
        <w:t xml:space="preserve"> אלא שמונים ומאת יום מפוזרים</w:t>
      </w:r>
      <w:r w:rsidR="00BC10EC">
        <w:rPr>
          <w:rStyle w:val="LatinChar"/>
          <w:rFonts w:cs="FrankRuehl" w:hint="cs"/>
          <w:sz w:val="28"/>
          <w:szCs w:val="28"/>
          <w:rtl/>
          <w:lang w:val="en-GB"/>
        </w:rPr>
        <w:t>,</w:t>
      </w:r>
      <w:r w:rsidRPr="007C7FB3">
        <w:rPr>
          <w:rStyle w:val="LatinChar"/>
          <w:rFonts w:cs="FrankRuehl"/>
          <w:sz w:val="28"/>
          <w:szCs w:val="28"/>
          <w:rtl/>
          <w:lang w:val="en-GB"/>
        </w:rPr>
        <w:t xml:space="preserve"> ולכך אמר </w:t>
      </w:r>
      <w:r w:rsidR="00BC10EC">
        <w:rPr>
          <w:rStyle w:val="LatinChar"/>
          <w:rFonts w:cs="FrankRuehl" w:hint="cs"/>
          <w:sz w:val="28"/>
          <w:szCs w:val="28"/>
          <w:rtl/>
          <w:lang w:val="en-GB"/>
        </w:rPr>
        <w:t>"</w:t>
      </w:r>
      <w:r w:rsidRPr="007C7FB3">
        <w:rPr>
          <w:rStyle w:val="LatinChar"/>
          <w:rFonts w:cs="FrankRuehl"/>
          <w:sz w:val="28"/>
          <w:szCs w:val="28"/>
          <w:rtl/>
          <w:lang w:val="en-GB"/>
        </w:rPr>
        <w:t>ימים רבים</w:t>
      </w:r>
      <w:r w:rsidR="00BC10EC">
        <w:rPr>
          <w:rStyle w:val="LatinChar"/>
          <w:rFonts w:cs="FrankRuehl" w:hint="cs"/>
          <w:sz w:val="28"/>
          <w:szCs w:val="28"/>
          <w:rtl/>
          <w:lang w:val="en-GB"/>
        </w:rPr>
        <w:t>",</w:t>
      </w:r>
      <w:r w:rsidRPr="007C7FB3">
        <w:rPr>
          <w:rStyle w:val="LatinChar"/>
          <w:rFonts w:cs="FrankRuehl"/>
          <w:sz w:val="28"/>
          <w:szCs w:val="28"/>
          <w:rtl/>
          <w:lang w:val="en-GB"/>
        </w:rPr>
        <w:t xml:space="preserve"> שהיו רצופים</w:t>
      </w:r>
      <w:r w:rsidR="00BC10EC">
        <w:rPr>
          <w:rStyle w:val="LatinChar"/>
          <w:rFonts w:cs="FrankRuehl" w:hint="cs"/>
          <w:sz w:val="28"/>
          <w:szCs w:val="28"/>
          <w:rtl/>
          <w:lang w:val="en-GB"/>
        </w:rPr>
        <w:t>,</w:t>
      </w:r>
      <w:r w:rsidRPr="007C7FB3">
        <w:rPr>
          <w:rStyle w:val="LatinChar"/>
          <w:rFonts w:cs="FrankRuehl"/>
          <w:sz w:val="28"/>
          <w:szCs w:val="28"/>
          <w:rtl/>
          <w:lang w:val="en-GB"/>
        </w:rPr>
        <w:t xml:space="preserve"> ואם לא היו רצופים לא נקראו </w:t>
      </w:r>
      <w:r w:rsidR="00BC10EC">
        <w:rPr>
          <w:rStyle w:val="LatinChar"/>
          <w:rFonts w:cs="FrankRuehl" w:hint="cs"/>
          <w:sz w:val="28"/>
          <w:szCs w:val="28"/>
          <w:rtl/>
          <w:lang w:val="en-GB"/>
        </w:rPr>
        <w:t>"</w:t>
      </w:r>
      <w:r w:rsidRPr="007C7FB3">
        <w:rPr>
          <w:rStyle w:val="LatinChar"/>
          <w:rFonts w:cs="FrankRuehl"/>
          <w:sz w:val="28"/>
          <w:szCs w:val="28"/>
          <w:rtl/>
          <w:lang w:val="en-GB"/>
        </w:rPr>
        <w:t>ימים רבים</w:t>
      </w:r>
      <w:r w:rsidR="00BC10EC">
        <w:rPr>
          <w:rStyle w:val="LatinChar"/>
          <w:rFonts w:cs="FrankRuehl" w:hint="cs"/>
          <w:sz w:val="28"/>
          <w:szCs w:val="28"/>
          <w:rtl/>
          <w:lang w:val="en-GB"/>
        </w:rPr>
        <w:t>"</w:t>
      </w:r>
      <w:r w:rsidR="00441BFC">
        <w:rPr>
          <w:rStyle w:val="FootnoteReference"/>
          <w:rFonts w:cs="FrankRuehl"/>
          <w:szCs w:val="28"/>
          <w:rtl/>
        </w:rPr>
        <w:footnoteReference w:id="473"/>
      </w:r>
      <w:r w:rsidR="00BC10EC">
        <w:rPr>
          <w:rStyle w:val="LatinChar"/>
          <w:rFonts w:cs="FrankRuehl" w:hint="cs"/>
          <w:sz w:val="28"/>
          <w:szCs w:val="28"/>
          <w:rtl/>
          <w:lang w:val="en-GB"/>
        </w:rPr>
        <w:t>,</w:t>
      </w:r>
      <w:r w:rsidRPr="007C7FB3">
        <w:rPr>
          <w:rStyle w:val="LatinChar"/>
          <w:rFonts w:cs="FrankRuehl"/>
          <w:sz w:val="28"/>
          <w:szCs w:val="28"/>
          <w:rtl/>
          <w:lang w:val="en-GB"/>
        </w:rPr>
        <w:t xml:space="preserve"> כך יש </w:t>
      </w:r>
      <w:r w:rsidRPr="007C7FB3">
        <w:rPr>
          <w:rStyle w:val="LatinChar"/>
          <w:rFonts w:cs="FrankRuehl"/>
          <w:sz w:val="28"/>
          <w:szCs w:val="28"/>
          <w:rtl/>
          <w:lang w:val="en-GB"/>
        </w:rPr>
        <w:lastRenderedPageBreak/>
        <w:t>לפרש לפי הפשט</w:t>
      </w:r>
      <w:r w:rsidR="00546B6C">
        <w:rPr>
          <w:rStyle w:val="FootnoteReference"/>
          <w:rFonts w:cs="FrankRuehl"/>
          <w:szCs w:val="28"/>
          <w:rtl/>
        </w:rPr>
        <w:footnoteReference w:id="474"/>
      </w:r>
      <w:r w:rsidR="00BC10EC">
        <w:rPr>
          <w:rStyle w:val="LatinChar"/>
          <w:rFonts w:cs="FrankRuehl" w:hint="cs"/>
          <w:sz w:val="28"/>
          <w:szCs w:val="28"/>
          <w:rtl/>
          <w:lang w:val="en-GB"/>
        </w:rPr>
        <w:t>.</w:t>
      </w:r>
      <w:r w:rsidRPr="007C7FB3">
        <w:rPr>
          <w:rStyle w:val="LatinChar"/>
          <w:rFonts w:cs="FrankRuehl"/>
          <w:sz w:val="28"/>
          <w:szCs w:val="28"/>
          <w:rtl/>
          <w:lang w:val="en-GB"/>
        </w:rPr>
        <w:t xml:space="preserve"> ועוד יש לפרש</w:t>
      </w:r>
      <w:r w:rsidR="00181CC7">
        <w:rPr>
          <w:rStyle w:val="LatinChar"/>
          <w:rFonts w:cs="FrankRuehl" w:hint="cs"/>
          <w:sz w:val="28"/>
          <w:szCs w:val="28"/>
          <w:rtl/>
          <w:lang w:val="en-GB"/>
        </w:rPr>
        <w:t>,</w:t>
      </w:r>
      <w:r w:rsidRPr="007C7FB3">
        <w:rPr>
          <w:rStyle w:val="LatinChar"/>
          <w:rFonts w:cs="FrankRuehl"/>
          <w:sz w:val="28"/>
          <w:szCs w:val="28"/>
          <w:rtl/>
          <w:lang w:val="en-GB"/>
        </w:rPr>
        <w:t xml:space="preserve"> מפני שהכתוב בא לספר סעוד</w:t>
      </w:r>
      <w:r w:rsidR="00941443">
        <w:rPr>
          <w:rStyle w:val="LatinChar"/>
          <w:rFonts w:cs="FrankRuehl" w:hint="cs"/>
          <w:sz w:val="28"/>
          <w:szCs w:val="28"/>
          <w:rtl/>
          <w:lang w:val="en-GB"/>
        </w:rPr>
        <w:t>ה</w:t>
      </w:r>
      <w:r w:rsidRPr="007C7FB3">
        <w:rPr>
          <w:rStyle w:val="LatinChar"/>
          <w:rFonts w:cs="FrankRuehl"/>
          <w:sz w:val="28"/>
          <w:szCs w:val="28"/>
          <w:rtl/>
          <w:lang w:val="en-GB"/>
        </w:rPr>
        <w:t xml:space="preserve"> של </w:t>
      </w:r>
      <w:proofErr w:type="spellStart"/>
      <w:r w:rsidRPr="007C7FB3">
        <w:rPr>
          <w:rStyle w:val="LatinChar"/>
          <w:rFonts w:cs="FrankRuehl"/>
          <w:sz w:val="28"/>
          <w:szCs w:val="28"/>
          <w:rtl/>
          <w:lang w:val="en-GB"/>
        </w:rPr>
        <w:t>אחשור</w:t>
      </w:r>
      <w:r w:rsidR="00F6775C">
        <w:rPr>
          <w:rStyle w:val="LatinChar"/>
          <w:rFonts w:cs="FrankRuehl" w:hint="cs"/>
          <w:sz w:val="28"/>
          <w:szCs w:val="28"/>
          <w:rtl/>
          <w:lang w:val="en-GB"/>
        </w:rPr>
        <w:t>ו</w:t>
      </w:r>
      <w:r w:rsidRPr="007C7FB3">
        <w:rPr>
          <w:rStyle w:val="LatinChar"/>
          <w:rFonts w:cs="FrankRuehl"/>
          <w:sz w:val="28"/>
          <w:szCs w:val="28"/>
          <w:rtl/>
          <w:lang w:val="en-GB"/>
        </w:rPr>
        <w:t>ש</w:t>
      </w:r>
      <w:proofErr w:type="spellEnd"/>
      <w:r w:rsidRPr="007C7FB3">
        <w:rPr>
          <w:rStyle w:val="LatinChar"/>
          <w:rFonts w:cs="FrankRuehl"/>
          <w:sz w:val="28"/>
          <w:szCs w:val="28"/>
          <w:rtl/>
          <w:lang w:val="en-GB"/>
        </w:rPr>
        <w:t xml:space="preserve"> ושמחתו</w:t>
      </w:r>
      <w:r w:rsidR="00166536">
        <w:rPr>
          <w:rStyle w:val="FootnoteReference"/>
          <w:rFonts w:cs="FrankRuehl"/>
          <w:szCs w:val="28"/>
          <w:rtl/>
        </w:rPr>
        <w:footnoteReference w:id="475"/>
      </w:r>
      <w:r w:rsidR="00181CC7">
        <w:rPr>
          <w:rStyle w:val="LatinChar"/>
          <w:rFonts w:cs="FrankRuehl" w:hint="cs"/>
          <w:sz w:val="28"/>
          <w:szCs w:val="28"/>
          <w:rtl/>
          <w:lang w:val="en-GB"/>
        </w:rPr>
        <w:t>,</w:t>
      </w:r>
      <w:r w:rsidRPr="007C7FB3">
        <w:rPr>
          <w:rStyle w:val="LatinChar"/>
          <w:rFonts w:cs="FrankRuehl"/>
          <w:sz w:val="28"/>
          <w:szCs w:val="28"/>
          <w:rtl/>
          <w:lang w:val="en-GB"/>
        </w:rPr>
        <w:t xml:space="preserve"> ודבר זה נחשב לעולם </w:t>
      </w:r>
      <w:r w:rsidR="00181CC7">
        <w:rPr>
          <w:rStyle w:val="LatinChar"/>
          <w:rFonts w:cs="FrankRuehl" w:hint="cs"/>
          <w:sz w:val="28"/>
          <w:szCs w:val="28"/>
          <w:rtl/>
          <w:lang w:val="en-GB"/>
        </w:rPr>
        <w:t>"</w:t>
      </w:r>
      <w:r w:rsidRPr="007C7FB3">
        <w:rPr>
          <w:rStyle w:val="LatinChar"/>
          <w:rFonts w:cs="FrankRuehl"/>
          <w:sz w:val="28"/>
          <w:szCs w:val="28"/>
          <w:rtl/>
          <w:lang w:val="en-GB"/>
        </w:rPr>
        <w:t>ימים רבים</w:t>
      </w:r>
      <w:r w:rsidR="00181CC7">
        <w:rPr>
          <w:rStyle w:val="LatinChar"/>
          <w:rFonts w:cs="FrankRuehl" w:hint="cs"/>
          <w:sz w:val="28"/>
          <w:szCs w:val="28"/>
          <w:rtl/>
          <w:lang w:val="en-GB"/>
        </w:rPr>
        <w:t>",</w:t>
      </w:r>
      <w:r w:rsidRPr="007C7FB3">
        <w:rPr>
          <w:rStyle w:val="LatinChar"/>
          <w:rFonts w:cs="FrankRuehl"/>
          <w:sz w:val="28"/>
          <w:szCs w:val="28"/>
          <w:rtl/>
          <w:lang w:val="en-GB"/>
        </w:rPr>
        <w:t xml:space="preserve"> שכך </w:t>
      </w:r>
      <w:r w:rsidR="00181CC7">
        <w:rPr>
          <w:rStyle w:val="LatinChar"/>
          <w:rFonts w:cs="FrankRuehl" w:hint="cs"/>
          <w:sz w:val="28"/>
          <w:szCs w:val="28"/>
          <w:rtl/>
          <w:lang w:val="en-GB"/>
        </w:rPr>
        <w:t>"</w:t>
      </w:r>
      <w:r w:rsidRPr="007C7FB3">
        <w:rPr>
          <w:rStyle w:val="LatinChar"/>
          <w:rFonts w:cs="FrankRuehl"/>
          <w:sz w:val="28"/>
          <w:szCs w:val="28"/>
          <w:rtl/>
          <w:lang w:val="en-GB"/>
        </w:rPr>
        <w:t>ימים רבים</w:t>
      </w:r>
      <w:r w:rsidR="00181CC7">
        <w:rPr>
          <w:rStyle w:val="LatinChar"/>
          <w:rFonts w:cs="FrankRuehl" w:hint="cs"/>
          <w:sz w:val="28"/>
          <w:szCs w:val="28"/>
          <w:rtl/>
          <w:lang w:val="en-GB"/>
        </w:rPr>
        <w:t>"</w:t>
      </w:r>
      <w:r w:rsidRPr="007C7FB3">
        <w:rPr>
          <w:rStyle w:val="LatinChar"/>
          <w:rFonts w:cs="FrankRuehl"/>
          <w:sz w:val="28"/>
          <w:szCs w:val="28"/>
          <w:rtl/>
          <w:lang w:val="en-GB"/>
        </w:rPr>
        <w:t xml:space="preserve"> הם ימי הצער</w:t>
      </w:r>
      <w:r w:rsidR="00C5560F">
        <w:rPr>
          <w:rStyle w:val="FootnoteReference"/>
          <w:rFonts w:cs="FrankRuehl"/>
          <w:szCs w:val="28"/>
          <w:rtl/>
        </w:rPr>
        <w:footnoteReference w:id="476"/>
      </w:r>
      <w:r w:rsidR="00181CC7">
        <w:rPr>
          <w:rStyle w:val="LatinChar"/>
          <w:rFonts w:cs="FrankRuehl" w:hint="cs"/>
          <w:sz w:val="28"/>
          <w:szCs w:val="28"/>
          <w:rtl/>
          <w:lang w:val="en-GB"/>
        </w:rPr>
        <w:t>,</w:t>
      </w:r>
      <w:r w:rsidRPr="007C7FB3">
        <w:rPr>
          <w:rStyle w:val="LatinChar"/>
          <w:rFonts w:cs="FrankRuehl"/>
          <w:sz w:val="28"/>
          <w:szCs w:val="28"/>
          <w:rtl/>
          <w:lang w:val="en-GB"/>
        </w:rPr>
        <w:t xml:space="preserve"> </w:t>
      </w:r>
      <w:proofErr w:type="spellStart"/>
      <w:r w:rsidRPr="007C7FB3">
        <w:rPr>
          <w:rStyle w:val="LatinChar"/>
          <w:rFonts w:cs="FrankRuehl"/>
          <w:sz w:val="28"/>
          <w:szCs w:val="28"/>
          <w:rtl/>
          <w:lang w:val="en-GB"/>
        </w:rPr>
        <w:t>שהשלוה</w:t>
      </w:r>
      <w:proofErr w:type="spellEnd"/>
      <w:r w:rsidRPr="007C7FB3">
        <w:rPr>
          <w:rStyle w:val="LatinChar"/>
          <w:rFonts w:cs="FrankRuehl"/>
          <w:sz w:val="28"/>
          <w:szCs w:val="28"/>
          <w:rtl/>
          <w:lang w:val="en-GB"/>
        </w:rPr>
        <w:t xml:space="preserve"> והשמחה לרשעים הם ימי צער אל העולם</w:t>
      </w:r>
      <w:r w:rsidR="005E3F13">
        <w:rPr>
          <w:rStyle w:val="FootnoteReference"/>
          <w:rFonts w:cs="FrankRuehl"/>
          <w:szCs w:val="28"/>
          <w:rtl/>
        </w:rPr>
        <w:footnoteReference w:id="477"/>
      </w:r>
      <w:r w:rsidR="00181CC7">
        <w:rPr>
          <w:rStyle w:val="LatinChar"/>
          <w:rFonts w:cs="FrankRuehl" w:hint="cs"/>
          <w:sz w:val="28"/>
          <w:szCs w:val="28"/>
          <w:rtl/>
          <w:lang w:val="en-GB"/>
        </w:rPr>
        <w:t>,</w:t>
      </w:r>
      <w:r w:rsidRPr="007C7FB3">
        <w:rPr>
          <w:rStyle w:val="LatinChar"/>
          <w:rFonts w:cs="FrankRuehl"/>
          <w:sz w:val="28"/>
          <w:szCs w:val="28"/>
          <w:rtl/>
          <w:lang w:val="en-GB"/>
        </w:rPr>
        <w:t xml:space="preserve"> וכמו שמבואר למעלה כי </w:t>
      </w:r>
      <w:proofErr w:type="spellStart"/>
      <w:r w:rsidRPr="007C7FB3">
        <w:rPr>
          <w:rStyle w:val="LatinChar"/>
          <w:rFonts w:cs="FrankRuehl"/>
          <w:sz w:val="28"/>
          <w:szCs w:val="28"/>
          <w:rtl/>
          <w:lang w:val="en-GB"/>
        </w:rPr>
        <w:t>שלותן</w:t>
      </w:r>
      <w:proofErr w:type="spellEnd"/>
      <w:r w:rsidRPr="007C7FB3">
        <w:rPr>
          <w:rStyle w:val="LatinChar"/>
          <w:rFonts w:cs="FrankRuehl"/>
          <w:sz w:val="28"/>
          <w:szCs w:val="28"/>
          <w:rtl/>
          <w:lang w:val="en-GB"/>
        </w:rPr>
        <w:t xml:space="preserve"> של רשעים הוא רע לעולם</w:t>
      </w:r>
      <w:r w:rsidR="00181CC7">
        <w:rPr>
          <w:rStyle w:val="LatinChar"/>
          <w:rFonts w:cs="FrankRuehl" w:hint="cs"/>
          <w:sz w:val="28"/>
          <w:szCs w:val="28"/>
          <w:rtl/>
          <w:lang w:val="en-GB"/>
        </w:rPr>
        <w:t>,</w:t>
      </w:r>
      <w:r w:rsidRPr="007C7FB3">
        <w:rPr>
          <w:rStyle w:val="LatinChar"/>
          <w:rFonts w:cs="FrankRuehl"/>
          <w:sz w:val="28"/>
          <w:szCs w:val="28"/>
          <w:rtl/>
          <w:lang w:val="en-GB"/>
        </w:rPr>
        <w:t xml:space="preserve"> שמתוך כך הם חושבים מחשבות רעות על אחרים</w:t>
      </w:r>
      <w:r w:rsidR="00181CC7">
        <w:rPr>
          <w:rStyle w:val="LatinChar"/>
          <w:rFonts w:cs="FrankRuehl" w:hint="cs"/>
          <w:sz w:val="28"/>
          <w:szCs w:val="28"/>
          <w:rtl/>
          <w:lang w:val="en-GB"/>
        </w:rPr>
        <w:t>,</w:t>
      </w:r>
      <w:r w:rsidRPr="007C7FB3">
        <w:rPr>
          <w:rStyle w:val="LatinChar"/>
          <w:rFonts w:cs="FrankRuehl"/>
          <w:sz w:val="28"/>
          <w:szCs w:val="28"/>
          <w:rtl/>
          <w:lang w:val="en-GB"/>
        </w:rPr>
        <w:t xml:space="preserve"> כמו שבארנו למעלה בפתיחה</w:t>
      </w:r>
      <w:r w:rsidR="000D027F">
        <w:rPr>
          <w:rStyle w:val="FootnoteReference"/>
          <w:rFonts w:cs="FrankRuehl"/>
          <w:szCs w:val="28"/>
          <w:rtl/>
        </w:rPr>
        <w:footnoteReference w:id="478"/>
      </w:r>
      <w:r w:rsidR="00181CC7">
        <w:rPr>
          <w:rStyle w:val="LatinChar"/>
          <w:rFonts w:cs="FrankRuehl" w:hint="cs"/>
          <w:sz w:val="28"/>
          <w:szCs w:val="28"/>
          <w:rtl/>
          <w:lang w:val="en-GB"/>
        </w:rPr>
        <w:t>.</w:t>
      </w:r>
      <w:r w:rsidRPr="007C7FB3">
        <w:rPr>
          <w:rStyle w:val="LatinChar"/>
          <w:rFonts w:cs="FrankRuehl"/>
          <w:sz w:val="28"/>
          <w:szCs w:val="28"/>
          <w:rtl/>
          <w:lang w:val="en-GB"/>
        </w:rPr>
        <w:t xml:space="preserve"> ולכך כתיב </w:t>
      </w:r>
      <w:r w:rsidR="00181CC7">
        <w:rPr>
          <w:rStyle w:val="LatinChar"/>
          <w:rFonts w:cs="FrankRuehl" w:hint="cs"/>
          <w:sz w:val="28"/>
          <w:szCs w:val="28"/>
          <w:rtl/>
          <w:lang w:val="en-GB"/>
        </w:rPr>
        <w:t>"</w:t>
      </w:r>
      <w:r w:rsidRPr="007C7FB3">
        <w:rPr>
          <w:rStyle w:val="LatinChar"/>
          <w:rFonts w:cs="FrankRuehl"/>
          <w:sz w:val="28"/>
          <w:szCs w:val="28"/>
          <w:rtl/>
          <w:lang w:val="en-GB"/>
        </w:rPr>
        <w:t>ימים רבים שמונים ומאת יום</w:t>
      </w:r>
      <w:r w:rsidR="00181CC7">
        <w:rPr>
          <w:rStyle w:val="LatinChar"/>
          <w:rFonts w:cs="FrankRuehl" w:hint="cs"/>
          <w:sz w:val="28"/>
          <w:szCs w:val="28"/>
          <w:rtl/>
          <w:lang w:val="en-GB"/>
        </w:rPr>
        <w:t>"</w:t>
      </w:r>
      <w:r w:rsidR="00684684">
        <w:rPr>
          <w:rStyle w:val="FootnoteReference"/>
          <w:rFonts w:cs="FrankRuehl"/>
          <w:szCs w:val="28"/>
          <w:rtl/>
        </w:rPr>
        <w:footnoteReference w:id="479"/>
      </w:r>
      <w:r>
        <w:rPr>
          <w:rStyle w:val="LatinChar"/>
          <w:rFonts w:cs="FrankRuehl" w:hint="cs"/>
          <w:sz w:val="28"/>
          <w:szCs w:val="28"/>
          <w:rtl/>
          <w:lang w:val="en-GB"/>
        </w:rPr>
        <w:t>.</w:t>
      </w:r>
      <w:r w:rsidR="00FB007B">
        <w:rPr>
          <w:rStyle w:val="LatinChar"/>
          <w:rFonts w:cs="FrankRuehl" w:hint="cs"/>
          <w:sz w:val="28"/>
          <w:szCs w:val="28"/>
          <w:rtl/>
          <w:lang w:val="en-GB"/>
        </w:rPr>
        <w:t xml:space="preserve"> </w:t>
      </w:r>
    </w:p>
    <w:p w:rsidR="0065727C" w:rsidRDefault="00FB007B" w:rsidP="00F0645E">
      <w:pPr>
        <w:jc w:val="both"/>
        <w:rPr>
          <w:rStyle w:val="LatinChar"/>
          <w:rFonts w:cs="FrankRuehl"/>
          <w:sz w:val="28"/>
          <w:szCs w:val="28"/>
          <w:rtl/>
          <w:lang w:val="en-GB"/>
        </w:rPr>
      </w:pPr>
      <w:r w:rsidRPr="00FB007B">
        <w:rPr>
          <w:rStyle w:val="LatinChar"/>
          <w:rtl/>
        </w:rPr>
        <w:t>#</w:t>
      </w:r>
      <w:r w:rsidRPr="00FB007B">
        <w:rPr>
          <w:rStyle w:val="Title1"/>
          <w:rFonts w:hint="cs"/>
          <w:rtl/>
        </w:rPr>
        <w:t>"</w:t>
      </w:r>
      <w:r w:rsidRPr="00FB007B">
        <w:rPr>
          <w:rStyle w:val="Title1"/>
          <w:rtl/>
          <w:lang w:val="en-GB"/>
        </w:rPr>
        <w:t>שמונים ומאת יו</w:t>
      </w:r>
      <w:r w:rsidR="0020609B">
        <w:rPr>
          <w:rStyle w:val="Title1"/>
          <w:rFonts w:hint="cs"/>
          <w:rtl/>
          <w:lang w:val="en-GB"/>
        </w:rPr>
        <w:t>ם"</w:t>
      </w:r>
      <w:r w:rsidRPr="00FB007B">
        <w:rPr>
          <w:rStyle w:val="LatinChar"/>
          <w:rtl/>
        </w:rPr>
        <w:t>=</w:t>
      </w:r>
      <w:r w:rsidRPr="00FB007B">
        <w:rPr>
          <w:rStyle w:val="LatinChar"/>
          <w:rFonts w:cs="FrankRuehl"/>
          <w:sz w:val="28"/>
          <w:szCs w:val="28"/>
          <w:rtl/>
          <w:lang w:val="en-GB"/>
        </w:rPr>
        <w:t xml:space="preserve"> </w:t>
      </w:r>
      <w:r w:rsidRPr="00FB007B">
        <w:rPr>
          <w:rStyle w:val="LatinChar"/>
          <w:rFonts w:cs="Dbs-Rashi"/>
          <w:szCs w:val="20"/>
          <w:rtl/>
          <w:lang w:val="en-GB"/>
        </w:rPr>
        <w:t>(</w:t>
      </w:r>
      <w:r w:rsidRPr="00FB007B">
        <w:rPr>
          <w:rStyle w:val="LatinChar"/>
          <w:rFonts w:cs="Dbs-Rashi" w:hint="cs"/>
          <w:szCs w:val="20"/>
          <w:rtl/>
          <w:lang w:val="en-GB"/>
        </w:rPr>
        <w:t>פסוק ד</w:t>
      </w:r>
      <w:r w:rsidRPr="00FB007B">
        <w:rPr>
          <w:rStyle w:val="LatinChar"/>
          <w:rFonts w:cs="Dbs-Rashi"/>
          <w:szCs w:val="20"/>
          <w:rtl/>
          <w:lang w:val="en-GB"/>
        </w:rPr>
        <w:t>)</w:t>
      </w:r>
      <w:r>
        <w:rPr>
          <w:rStyle w:val="LatinChar"/>
          <w:rFonts w:cs="FrankRuehl" w:hint="cs"/>
          <w:sz w:val="28"/>
          <w:szCs w:val="28"/>
          <w:rtl/>
          <w:lang w:val="en-GB"/>
        </w:rPr>
        <w:t>.</w:t>
      </w:r>
      <w:r w:rsidRPr="00FB007B">
        <w:rPr>
          <w:rStyle w:val="LatinChar"/>
          <w:rFonts w:cs="FrankRuehl"/>
          <w:sz w:val="28"/>
          <w:szCs w:val="28"/>
          <w:rtl/>
          <w:lang w:val="en-GB"/>
        </w:rPr>
        <w:t xml:space="preserve"> נראה כי אלו </w:t>
      </w:r>
      <w:r w:rsidR="00E94697">
        <w:rPr>
          <w:rStyle w:val="LatinChar"/>
          <w:rFonts w:cs="FrankRuehl" w:hint="cs"/>
          <w:sz w:val="28"/>
          <w:szCs w:val="28"/>
          <w:rtl/>
          <w:lang w:val="en-GB"/>
        </w:rPr>
        <w:t>"</w:t>
      </w:r>
      <w:r w:rsidRPr="00FB007B">
        <w:rPr>
          <w:rStyle w:val="LatinChar"/>
          <w:rFonts w:cs="FrankRuehl"/>
          <w:sz w:val="28"/>
          <w:szCs w:val="28"/>
          <w:rtl/>
          <w:lang w:val="en-GB"/>
        </w:rPr>
        <w:t>שמונים ומאת יום</w:t>
      </w:r>
      <w:r w:rsidR="00E94697">
        <w:rPr>
          <w:rStyle w:val="LatinChar"/>
          <w:rFonts w:cs="FrankRuehl" w:hint="cs"/>
          <w:sz w:val="28"/>
          <w:szCs w:val="28"/>
          <w:rtl/>
          <w:lang w:val="en-GB"/>
        </w:rPr>
        <w:t>",</w:t>
      </w:r>
      <w:r w:rsidRPr="00FB007B">
        <w:rPr>
          <w:rStyle w:val="LatinChar"/>
          <w:rFonts w:cs="FrankRuehl"/>
          <w:sz w:val="28"/>
          <w:szCs w:val="28"/>
          <w:rtl/>
          <w:lang w:val="en-GB"/>
        </w:rPr>
        <w:t xml:space="preserve"> כי השנה שס"ה יום </w:t>
      </w:r>
      <w:r w:rsidR="00E94697" w:rsidRPr="00E94697">
        <w:rPr>
          <w:rStyle w:val="LatinChar"/>
          <w:rFonts w:cs="Dbs-Rashi" w:hint="cs"/>
          <w:szCs w:val="20"/>
          <w:rtl/>
          <w:lang w:val="en-GB"/>
        </w:rPr>
        <w:t xml:space="preserve">(מכות </w:t>
      </w:r>
      <w:proofErr w:type="spellStart"/>
      <w:r w:rsidR="00E94697" w:rsidRPr="00E94697">
        <w:rPr>
          <w:rStyle w:val="LatinChar"/>
          <w:rFonts w:cs="Dbs-Rashi" w:hint="cs"/>
          <w:szCs w:val="20"/>
          <w:rtl/>
          <w:lang w:val="en-GB"/>
        </w:rPr>
        <w:t>כג</w:t>
      </w:r>
      <w:proofErr w:type="spellEnd"/>
      <w:r w:rsidR="00E94697" w:rsidRPr="00E94697">
        <w:rPr>
          <w:rStyle w:val="LatinChar"/>
          <w:rFonts w:cs="Dbs-Rashi" w:hint="cs"/>
          <w:szCs w:val="20"/>
          <w:rtl/>
          <w:lang w:val="en-GB"/>
        </w:rPr>
        <w:t>:)</w:t>
      </w:r>
      <w:r w:rsidR="00E94697">
        <w:rPr>
          <w:rStyle w:val="LatinChar"/>
          <w:rFonts w:cs="FrankRuehl" w:hint="cs"/>
          <w:sz w:val="28"/>
          <w:szCs w:val="28"/>
          <w:rtl/>
          <w:lang w:val="en-GB"/>
        </w:rPr>
        <w:t xml:space="preserve">, </w:t>
      </w:r>
      <w:r w:rsidRPr="00FB007B">
        <w:rPr>
          <w:rStyle w:val="LatinChar"/>
          <w:rFonts w:cs="FrankRuehl"/>
          <w:sz w:val="28"/>
          <w:szCs w:val="28"/>
          <w:rtl/>
          <w:lang w:val="en-GB"/>
        </w:rPr>
        <w:t xml:space="preserve">וחצי שס"ה </w:t>
      </w:r>
      <w:r w:rsidR="00ED1423">
        <w:rPr>
          <w:rStyle w:val="LatinChar"/>
          <w:rFonts w:cs="FrankRuehl" w:hint="cs"/>
          <w:sz w:val="28"/>
          <w:szCs w:val="28"/>
          <w:rtl/>
          <w:lang w:val="en-GB"/>
        </w:rPr>
        <w:t xml:space="preserve">- </w:t>
      </w:r>
      <w:r w:rsidRPr="00FB007B">
        <w:rPr>
          <w:rStyle w:val="LatinChar"/>
          <w:rFonts w:cs="FrankRuehl"/>
          <w:sz w:val="28"/>
          <w:szCs w:val="28"/>
          <w:rtl/>
          <w:lang w:val="en-GB"/>
        </w:rPr>
        <w:t>קפ"ב יום</w:t>
      </w:r>
      <w:r w:rsidR="00ED1423">
        <w:rPr>
          <w:rStyle w:val="LatinChar"/>
          <w:rFonts w:cs="FrankRuehl" w:hint="cs"/>
          <w:sz w:val="28"/>
          <w:szCs w:val="28"/>
          <w:rtl/>
          <w:lang w:val="en-GB"/>
        </w:rPr>
        <w:t>.</w:t>
      </w:r>
      <w:r w:rsidRPr="00FB007B">
        <w:rPr>
          <w:rStyle w:val="LatinChar"/>
          <w:rFonts w:cs="FrankRuehl"/>
          <w:sz w:val="28"/>
          <w:szCs w:val="28"/>
          <w:rtl/>
          <w:lang w:val="en-GB"/>
        </w:rPr>
        <w:t xml:space="preserve"> כי היה עושה הסעודה </w:t>
      </w:r>
      <w:r w:rsidR="00ED1423">
        <w:rPr>
          <w:rStyle w:val="LatinChar"/>
          <w:rFonts w:cs="FrankRuehl" w:hint="cs"/>
          <w:sz w:val="28"/>
          <w:szCs w:val="28"/>
          <w:rtl/>
          <w:lang w:val="en-GB"/>
        </w:rPr>
        <w:t>"</w:t>
      </w:r>
      <w:r w:rsidRPr="00FB007B">
        <w:rPr>
          <w:rStyle w:val="LatinChar"/>
          <w:rFonts w:cs="FrankRuehl"/>
          <w:sz w:val="28"/>
          <w:szCs w:val="28"/>
          <w:rtl/>
          <w:lang w:val="en-GB"/>
        </w:rPr>
        <w:t>בחצר גינת הביתן</w:t>
      </w:r>
      <w:r w:rsidR="00ED1423">
        <w:rPr>
          <w:rStyle w:val="LatinChar"/>
          <w:rFonts w:cs="FrankRuehl" w:hint="cs"/>
          <w:sz w:val="28"/>
          <w:szCs w:val="28"/>
          <w:rtl/>
          <w:lang w:val="en-GB"/>
        </w:rPr>
        <w:t>"</w:t>
      </w:r>
      <w:r w:rsidR="00ED1423">
        <w:rPr>
          <w:rStyle w:val="FootnoteReference"/>
          <w:rFonts w:cs="FrankRuehl"/>
          <w:szCs w:val="28"/>
          <w:rtl/>
        </w:rPr>
        <w:footnoteReference w:id="480"/>
      </w:r>
      <w:r w:rsidR="00ED1423">
        <w:rPr>
          <w:rStyle w:val="LatinChar"/>
          <w:rFonts w:cs="FrankRuehl" w:hint="cs"/>
          <w:sz w:val="28"/>
          <w:szCs w:val="28"/>
          <w:rtl/>
          <w:lang w:val="en-GB"/>
        </w:rPr>
        <w:t>,</w:t>
      </w:r>
      <w:r w:rsidRPr="00FB007B">
        <w:rPr>
          <w:rStyle w:val="LatinChar"/>
          <w:rFonts w:cs="FrankRuehl"/>
          <w:sz w:val="28"/>
          <w:szCs w:val="28"/>
          <w:rtl/>
          <w:lang w:val="en-GB"/>
        </w:rPr>
        <w:t xml:space="preserve"> וראוי לזה הקיץ ולא ימי הגשמים</w:t>
      </w:r>
      <w:r w:rsidR="000B4A99">
        <w:rPr>
          <w:rStyle w:val="FootnoteReference"/>
          <w:rFonts w:cs="FrankRuehl"/>
          <w:szCs w:val="28"/>
          <w:rtl/>
        </w:rPr>
        <w:footnoteReference w:id="481"/>
      </w:r>
      <w:r w:rsidR="00E67CB2">
        <w:rPr>
          <w:rStyle w:val="LatinChar"/>
          <w:rFonts w:cs="FrankRuehl" w:hint="cs"/>
          <w:sz w:val="28"/>
          <w:szCs w:val="28"/>
          <w:rtl/>
          <w:lang w:val="en-GB"/>
        </w:rPr>
        <w:t>,</w:t>
      </w:r>
      <w:r w:rsidRPr="00FB007B">
        <w:rPr>
          <w:rStyle w:val="LatinChar"/>
          <w:rFonts w:cs="FrankRuehl"/>
          <w:sz w:val="28"/>
          <w:szCs w:val="28"/>
          <w:rtl/>
          <w:lang w:val="en-GB"/>
        </w:rPr>
        <w:t xml:space="preserve"> ולכך היה המשך סעודת </w:t>
      </w:r>
      <w:proofErr w:type="spellStart"/>
      <w:r w:rsidRPr="00FB007B">
        <w:rPr>
          <w:rStyle w:val="LatinChar"/>
          <w:rFonts w:cs="FrankRuehl"/>
          <w:sz w:val="28"/>
          <w:szCs w:val="28"/>
          <w:rtl/>
          <w:lang w:val="en-GB"/>
        </w:rPr>
        <w:t>אחשורש</w:t>
      </w:r>
      <w:proofErr w:type="spellEnd"/>
      <w:r w:rsidRPr="00FB007B">
        <w:rPr>
          <w:rStyle w:val="LatinChar"/>
          <w:rFonts w:cs="FrankRuehl"/>
          <w:sz w:val="28"/>
          <w:szCs w:val="28"/>
          <w:rtl/>
          <w:lang w:val="en-GB"/>
        </w:rPr>
        <w:t xml:space="preserve"> </w:t>
      </w:r>
      <w:proofErr w:type="spellStart"/>
      <w:r w:rsidRPr="00FB007B">
        <w:rPr>
          <w:rStyle w:val="LatinChar"/>
          <w:rFonts w:cs="FrankRuehl"/>
          <w:sz w:val="28"/>
          <w:szCs w:val="28"/>
          <w:rtl/>
          <w:lang w:val="en-GB"/>
        </w:rPr>
        <w:t>ק"ף</w:t>
      </w:r>
      <w:proofErr w:type="spellEnd"/>
      <w:r w:rsidRPr="00FB007B">
        <w:rPr>
          <w:rStyle w:val="LatinChar"/>
          <w:rFonts w:cs="FrankRuehl"/>
          <w:sz w:val="28"/>
          <w:szCs w:val="28"/>
          <w:rtl/>
          <w:lang w:val="en-GB"/>
        </w:rPr>
        <w:t xml:space="preserve"> יום</w:t>
      </w:r>
      <w:r w:rsidR="00E67CB2">
        <w:rPr>
          <w:rStyle w:val="FootnoteReference"/>
          <w:rFonts w:cs="FrankRuehl"/>
          <w:szCs w:val="28"/>
          <w:rtl/>
        </w:rPr>
        <w:footnoteReference w:id="482"/>
      </w:r>
      <w:r w:rsidR="00E67CB2">
        <w:rPr>
          <w:rStyle w:val="LatinChar"/>
          <w:rFonts w:cs="FrankRuehl" w:hint="cs"/>
          <w:sz w:val="28"/>
          <w:szCs w:val="28"/>
          <w:rtl/>
          <w:lang w:val="en-GB"/>
        </w:rPr>
        <w:t>.</w:t>
      </w:r>
      <w:r w:rsidRPr="00FB007B">
        <w:rPr>
          <w:rStyle w:val="LatinChar"/>
          <w:rFonts w:cs="FrankRuehl"/>
          <w:sz w:val="28"/>
          <w:szCs w:val="28"/>
          <w:rtl/>
          <w:lang w:val="en-GB"/>
        </w:rPr>
        <w:t xml:space="preserve"> כי לעשות קפ"ב יום אין זה שייך</w:t>
      </w:r>
      <w:r w:rsidR="00F0645E">
        <w:rPr>
          <w:rStyle w:val="LatinChar"/>
          <w:rFonts w:cs="FrankRuehl" w:hint="cs"/>
          <w:sz w:val="28"/>
          <w:szCs w:val="28"/>
          <w:rtl/>
          <w:lang w:val="en-GB"/>
        </w:rPr>
        <w:t>,</w:t>
      </w:r>
      <w:r w:rsidRPr="00FB007B">
        <w:rPr>
          <w:rStyle w:val="LatinChar"/>
          <w:rFonts w:cs="FrankRuehl"/>
          <w:sz w:val="28"/>
          <w:szCs w:val="28"/>
          <w:rtl/>
          <w:lang w:val="en-GB"/>
        </w:rPr>
        <w:t xml:space="preserve"> כי ראוי לעשות הסעודה מניין שלם</w:t>
      </w:r>
      <w:r w:rsidR="00F0645E">
        <w:rPr>
          <w:rStyle w:val="LatinChar"/>
          <w:rFonts w:cs="FrankRuehl" w:hint="cs"/>
          <w:sz w:val="28"/>
          <w:szCs w:val="28"/>
          <w:rtl/>
          <w:lang w:val="en-GB"/>
        </w:rPr>
        <w:t>,</w:t>
      </w:r>
      <w:r w:rsidRPr="00FB007B">
        <w:rPr>
          <w:rStyle w:val="LatinChar"/>
          <w:rFonts w:cs="FrankRuehl"/>
          <w:sz w:val="28"/>
          <w:szCs w:val="28"/>
          <w:rtl/>
          <w:lang w:val="en-GB"/>
        </w:rPr>
        <w:t xml:space="preserve"> כי כל דבר שהיה בסעודה זאת היה בלא חסרון</w:t>
      </w:r>
      <w:r w:rsidR="00F0645E">
        <w:rPr>
          <w:rStyle w:val="FootnoteReference"/>
          <w:rFonts w:cs="FrankRuehl"/>
          <w:szCs w:val="28"/>
          <w:rtl/>
        </w:rPr>
        <w:footnoteReference w:id="483"/>
      </w:r>
      <w:r w:rsidR="00F0645E">
        <w:rPr>
          <w:rStyle w:val="LatinChar"/>
          <w:rFonts w:cs="FrankRuehl" w:hint="cs"/>
          <w:sz w:val="28"/>
          <w:szCs w:val="28"/>
          <w:rtl/>
          <w:lang w:val="en-GB"/>
        </w:rPr>
        <w:t>,</w:t>
      </w:r>
      <w:r w:rsidRPr="00FB007B">
        <w:rPr>
          <w:rStyle w:val="LatinChar"/>
          <w:rFonts w:cs="FrankRuehl"/>
          <w:sz w:val="28"/>
          <w:szCs w:val="28"/>
          <w:rtl/>
          <w:lang w:val="en-GB"/>
        </w:rPr>
        <w:t xml:space="preserve"> לכך עשה הסעודה </w:t>
      </w:r>
      <w:proofErr w:type="spellStart"/>
      <w:r w:rsidRPr="00FB007B">
        <w:rPr>
          <w:rStyle w:val="LatinChar"/>
          <w:rFonts w:cs="FrankRuehl"/>
          <w:sz w:val="28"/>
          <w:szCs w:val="28"/>
          <w:rtl/>
          <w:lang w:val="en-GB"/>
        </w:rPr>
        <w:t>ק"ף</w:t>
      </w:r>
      <w:proofErr w:type="spellEnd"/>
      <w:r w:rsidRPr="00FB007B">
        <w:rPr>
          <w:rStyle w:val="LatinChar"/>
          <w:rFonts w:cs="FrankRuehl"/>
          <w:sz w:val="28"/>
          <w:szCs w:val="28"/>
          <w:rtl/>
          <w:lang w:val="en-GB"/>
        </w:rPr>
        <w:t xml:space="preserve"> יום</w:t>
      </w:r>
      <w:r w:rsidR="00793BCF">
        <w:rPr>
          <w:rStyle w:val="FootnoteReference"/>
          <w:rFonts w:cs="FrankRuehl"/>
          <w:szCs w:val="28"/>
          <w:rtl/>
        </w:rPr>
        <w:footnoteReference w:id="484"/>
      </w:r>
      <w:r w:rsidRPr="00FB007B">
        <w:rPr>
          <w:rStyle w:val="LatinChar"/>
          <w:rFonts w:cs="FrankRuehl"/>
          <w:sz w:val="28"/>
          <w:szCs w:val="28"/>
          <w:rtl/>
          <w:lang w:val="en-GB"/>
        </w:rPr>
        <w:t xml:space="preserve">. </w:t>
      </w:r>
    </w:p>
    <w:p w:rsidR="00E54076" w:rsidRDefault="0065727C" w:rsidP="00110C91">
      <w:pPr>
        <w:jc w:val="both"/>
        <w:rPr>
          <w:rStyle w:val="LatinChar"/>
          <w:rFonts w:cs="FrankRuehl"/>
          <w:sz w:val="28"/>
          <w:szCs w:val="28"/>
          <w:rtl/>
          <w:lang w:val="en-GB"/>
        </w:rPr>
      </w:pPr>
      <w:r w:rsidRPr="0065727C">
        <w:rPr>
          <w:rStyle w:val="LatinChar"/>
          <w:rtl/>
        </w:rPr>
        <w:lastRenderedPageBreak/>
        <w:t>#</w:t>
      </w:r>
      <w:r w:rsidRPr="0065727C">
        <w:rPr>
          <w:rStyle w:val="Title1"/>
          <w:rFonts w:hint="cs"/>
          <w:rtl/>
        </w:rPr>
        <w:t>"</w:t>
      </w:r>
      <w:r w:rsidR="00FB007B" w:rsidRPr="0065727C">
        <w:rPr>
          <w:rStyle w:val="Title1"/>
          <w:rtl/>
        </w:rPr>
        <w:t>ובמלואות הימים</w:t>
      </w:r>
      <w:r w:rsidRPr="0065727C">
        <w:rPr>
          <w:rStyle w:val="LatinChar"/>
          <w:rtl/>
        </w:rPr>
        <w:t>=</w:t>
      </w:r>
      <w:r w:rsidR="00FB007B" w:rsidRPr="00FB007B">
        <w:rPr>
          <w:rStyle w:val="LatinChar"/>
          <w:rFonts w:cs="FrankRuehl"/>
          <w:sz w:val="28"/>
          <w:szCs w:val="28"/>
          <w:rtl/>
          <w:lang w:val="en-GB"/>
        </w:rPr>
        <w:t xml:space="preserve"> האלה עשה </w:t>
      </w:r>
      <w:r>
        <w:rPr>
          <w:rStyle w:val="LatinChar"/>
          <w:rFonts w:cs="FrankRuehl" w:hint="cs"/>
          <w:sz w:val="28"/>
          <w:szCs w:val="28"/>
          <w:rtl/>
          <w:lang w:val="en-GB"/>
        </w:rPr>
        <w:t>שבעת</w:t>
      </w:r>
      <w:r w:rsidR="00FB007B" w:rsidRPr="00FB007B">
        <w:rPr>
          <w:rStyle w:val="LatinChar"/>
          <w:rFonts w:cs="FrankRuehl"/>
          <w:sz w:val="28"/>
          <w:szCs w:val="28"/>
          <w:rtl/>
          <w:lang w:val="en-GB"/>
        </w:rPr>
        <w:t xml:space="preserve"> ימים בשושן הבירה</w:t>
      </w:r>
      <w:r>
        <w:rPr>
          <w:rStyle w:val="LatinChar"/>
          <w:rFonts w:cs="FrankRuehl" w:hint="cs"/>
          <w:sz w:val="28"/>
          <w:szCs w:val="28"/>
          <w:rtl/>
          <w:lang w:val="en-GB"/>
        </w:rPr>
        <w:t>"</w:t>
      </w:r>
      <w:r w:rsidR="00FB007B" w:rsidRPr="00FB007B">
        <w:rPr>
          <w:rStyle w:val="LatinChar"/>
          <w:rFonts w:cs="FrankRuehl"/>
          <w:sz w:val="28"/>
          <w:szCs w:val="28"/>
          <w:rtl/>
          <w:lang w:val="en-GB"/>
        </w:rPr>
        <w:t xml:space="preserve"> </w:t>
      </w:r>
      <w:r w:rsidR="00FB007B" w:rsidRPr="0065727C">
        <w:rPr>
          <w:rStyle w:val="LatinChar"/>
          <w:rFonts w:cs="Dbs-Rashi"/>
          <w:szCs w:val="20"/>
          <w:rtl/>
          <w:lang w:val="en-GB"/>
        </w:rPr>
        <w:t>(</w:t>
      </w:r>
      <w:r w:rsidRPr="0065727C">
        <w:rPr>
          <w:rStyle w:val="LatinChar"/>
          <w:rFonts w:cs="Dbs-Rashi" w:hint="cs"/>
          <w:szCs w:val="20"/>
          <w:rtl/>
          <w:lang w:val="en-GB"/>
        </w:rPr>
        <w:t>פסוק ה</w:t>
      </w:r>
      <w:r w:rsidR="00FB007B" w:rsidRPr="0065727C">
        <w:rPr>
          <w:rStyle w:val="LatinChar"/>
          <w:rFonts w:cs="Dbs-Rashi"/>
          <w:szCs w:val="20"/>
          <w:rtl/>
          <w:lang w:val="en-GB"/>
        </w:rPr>
        <w:t>)</w:t>
      </w:r>
      <w:r>
        <w:rPr>
          <w:rStyle w:val="LatinChar"/>
          <w:rFonts w:cs="FrankRuehl" w:hint="cs"/>
          <w:sz w:val="28"/>
          <w:szCs w:val="28"/>
          <w:rtl/>
          <w:lang w:val="en-GB"/>
        </w:rPr>
        <w:t>.</w:t>
      </w:r>
      <w:r w:rsidR="00FB007B" w:rsidRPr="00FB007B">
        <w:rPr>
          <w:rStyle w:val="LatinChar"/>
          <w:rFonts w:cs="FrankRuehl"/>
          <w:sz w:val="28"/>
          <w:szCs w:val="28"/>
          <w:rtl/>
          <w:lang w:val="en-GB"/>
        </w:rPr>
        <w:t xml:space="preserve"> ובמדרש </w:t>
      </w:r>
      <w:r w:rsidR="00FB007B" w:rsidRPr="00002614">
        <w:rPr>
          <w:rStyle w:val="LatinChar"/>
          <w:rFonts w:cs="Dbs-Rashi"/>
          <w:szCs w:val="20"/>
          <w:rtl/>
          <w:lang w:val="en-GB"/>
        </w:rPr>
        <w:t>(</w:t>
      </w:r>
      <w:proofErr w:type="spellStart"/>
      <w:r w:rsidR="00FB007B" w:rsidRPr="00002614">
        <w:rPr>
          <w:rStyle w:val="LatinChar"/>
          <w:rFonts w:cs="Dbs-Rashi"/>
          <w:szCs w:val="20"/>
          <w:rtl/>
          <w:lang w:val="en-GB"/>
        </w:rPr>
        <w:t>אסת</w:t>
      </w:r>
      <w:r w:rsidR="00002614" w:rsidRPr="00002614">
        <w:rPr>
          <w:rStyle w:val="LatinChar"/>
          <w:rFonts w:cs="Dbs-Rashi" w:hint="cs"/>
          <w:szCs w:val="20"/>
          <w:rtl/>
          <w:lang w:val="en-GB"/>
        </w:rPr>
        <w:t>"</w:t>
      </w:r>
      <w:r w:rsidR="00FB007B" w:rsidRPr="00002614">
        <w:rPr>
          <w:rStyle w:val="LatinChar"/>
          <w:rFonts w:cs="Dbs-Rashi"/>
          <w:szCs w:val="20"/>
          <w:rtl/>
          <w:lang w:val="en-GB"/>
        </w:rPr>
        <w:t>ר</w:t>
      </w:r>
      <w:proofErr w:type="spellEnd"/>
      <w:r w:rsidR="00FB007B" w:rsidRPr="00002614">
        <w:rPr>
          <w:rStyle w:val="LatinChar"/>
          <w:rFonts w:cs="Dbs-Rashi"/>
          <w:szCs w:val="20"/>
          <w:rtl/>
          <w:lang w:val="en-GB"/>
        </w:rPr>
        <w:t xml:space="preserve"> ב, ה)</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רב ושמואל</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חד אמר</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ז' ימים חוץ מן </w:t>
      </w:r>
      <w:proofErr w:type="spellStart"/>
      <w:r w:rsidR="00FB007B" w:rsidRPr="00FB007B">
        <w:rPr>
          <w:rStyle w:val="LatinChar"/>
          <w:rFonts w:cs="FrankRuehl"/>
          <w:sz w:val="28"/>
          <w:szCs w:val="28"/>
          <w:rtl/>
          <w:lang w:val="en-GB"/>
        </w:rPr>
        <w:t>ק"ף</w:t>
      </w:r>
      <w:proofErr w:type="spellEnd"/>
      <w:r w:rsidR="00FB007B" w:rsidRPr="00FB007B">
        <w:rPr>
          <w:rStyle w:val="LatinChar"/>
          <w:rFonts w:cs="FrankRuehl"/>
          <w:sz w:val="28"/>
          <w:szCs w:val="28"/>
          <w:rtl/>
          <w:lang w:val="en-GB"/>
        </w:rPr>
        <w:t xml:space="preserve"> ימים</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וחד אמר</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אלו ז' ימים בכלל מאה ושמונים יום</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פי</w:t>
      </w:r>
      <w:r w:rsidR="00002614">
        <w:rPr>
          <w:rStyle w:val="LatinChar"/>
          <w:rFonts w:cs="FrankRuehl" w:hint="cs"/>
          <w:sz w:val="28"/>
          <w:szCs w:val="28"/>
          <w:rtl/>
          <w:lang w:val="en-GB"/>
        </w:rPr>
        <w:t xml:space="preserve">רוש </w:t>
      </w:r>
      <w:r w:rsidR="00FB007B" w:rsidRPr="00FB007B">
        <w:rPr>
          <w:rStyle w:val="LatinChar"/>
          <w:rFonts w:cs="FrankRuehl"/>
          <w:sz w:val="28"/>
          <w:szCs w:val="28"/>
          <w:rtl/>
          <w:lang w:val="en-GB"/>
        </w:rPr>
        <w:t>זה</w:t>
      </w:r>
      <w:r w:rsidR="00002614">
        <w:rPr>
          <w:rStyle w:val="LatinChar"/>
          <w:rFonts w:cs="FrankRuehl" w:hint="cs"/>
          <w:sz w:val="28"/>
          <w:szCs w:val="28"/>
          <w:rtl/>
          <w:lang w:val="en-GB"/>
        </w:rPr>
        <w:t>,</w:t>
      </w:r>
      <w:r w:rsidR="00FB007B" w:rsidRPr="00FB007B">
        <w:rPr>
          <w:rStyle w:val="LatinChar"/>
          <w:rFonts w:cs="FrankRuehl"/>
          <w:sz w:val="28"/>
          <w:szCs w:val="28"/>
          <w:rtl/>
          <w:lang w:val="en-GB"/>
        </w:rPr>
        <w:t xml:space="preserve"> שסבר</w:t>
      </w:r>
      <w:r w:rsidR="00B71EA9">
        <w:rPr>
          <w:rStyle w:val="FootnoteReference"/>
          <w:rFonts w:cs="FrankRuehl"/>
          <w:szCs w:val="28"/>
          <w:rtl/>
        </w:rPr>
        <w:footnoteReference w:id="485"/>
      </w:r>
      <w:r w:rsidR="00FB007B" w:rsidRPr="00FB007B">
        <w:rPr>
          <w:rStyle w:val="LatinChar"/>
          <w:rFonts w:cs="FrankRuehl"/>
          <w:sz w:val="28"/>
          <w:szCs w:val="28"/>
          <w:rtl/>
          <w:lang w:val="en-GB"/>
        </w:rPr>
        <w:t xml:space="preserve"> שימי הקיץ הם קפ"ב יום</w:t>
      </w:r>
      <w:r w:rsidR="0039401B">
        <w:rPr>
          <w:rStyle w:val="FootnoteReference"/>
          <w:rFonts w:cs="FrankRuehl"/>
          <w:szCs w:val="28"/>
          <w:rtl/>
        </w:rPr>
        <w:footnoteReference w:id="486"/>
      </w:r>
      <w:r w:rsidR="0039401B">
        <w:rPr>
          <w:rStyle w:val="LatinChar"/>
          <w:rFonts w:cs="FrankRuehl" w:hint="cs"/>
          <w:sz w:val="28"/>
          <w:szCs w:val="28"/>
          <w:rtl/>
          <w:lang w:val="en-GB"/>
        </w:rPr>
        <w:t>,</w:t>
      </w:r>
      <w:r w:rsidR="00FB007B" w:rsidRPr="00FB007B">
        <w:rPr>
          <w:rStyle w:val="LatinChar"/>
          <w:rFonts w:cs="FrankRuehl"/>
          <w:sz w:val="28"/>
          <w:szCs w:val="28"/>
          <w:rtl/>
          <w:lang w:val="en-GB"/>
        </w:rPr>
        <w:t xml:space="preserve"> ואם אלו ז' ימים הם בכלל ק"פ יום</w:t>
      </w:r>
      <w:r w:rsidR="0039401B">
        <w:rPr>
          <w:rStyle w:val="LatinChar"/>
          <w:rFonts w:cs="FrankRuehl" w:hint="cs"/>
          <w:sz w:val="28"/>
          <w:szCs w:val="28"/>
          <w:rtl/>
          <w:lang w:val="en-GB"/>
        </w:rPr>
        <w:t>,</w:t>
      </w:r>
      <w:r w:rsidR="00FB007B" w:rsidRPr="00FB007B">
        <w:rPr>
          <w:rStyle w:val="LatinChar"/>
          <w:rFonts w:cs="FrankRuehl"/>
          <w:sz w:val="28"/>
          <w:szCs w:val="28"/>
          <w:rtl/>
          <w:lang w:val="en-GB"/>
        </w:rPr>
        <w:t xml:space="preserve"> א</w:t>
      </w:r>
      <w:r w:rsidR="0039401B">
        <w:rPr>
          <w:rStyle w:val="LatinChar"/>
          <w:rFonts w:cs="FrankRuehl" w:hint="cs"/>
          <w:sz w:val="28"/>
          <w:szCs w:val="28"/>
          <w:rtl/>
          <w:lang w:val="en-GB"/>
        </w:rPr>
        <w:t>ם כן</w:t>
      </w:r>
      <w:r w:rsidR="00FB007B" w:rsidRPr="00FB007B">
        <w:rPr>
          <w:rStyle w:val="LatinChar"/>
          <w:rFonts w:cs="FrankRuehl"/>
          <w:sz w:val="28"/>
          <w:szCs w:val="28"/>
          <w:rtl/>
          <w:lang w:val="en-GB"/>
        </w:rPr>
        <w:t xml:space="preserve"> היה סעודתו חסרים ב' ימים של ימי הקיץ</w:t>
      </w:r>
      <w:r w:rsidR="00E16C5A">
        <w:rPr>
          <w:rStyle w:val="FootnoteReference"/>
          <w:rFonts w:cs="FrankRuehl"/>
          <w:szCs w:val="28"/>
          <w:rtl/>
        </w:rPr>
        <w:footnoteReference w:id="487"/>
      </w:r>
      <w:r w:rsidR="0039401B">
        <w:rPr>
          <w:rStyle w:val="LatinChar"/>
          <w:rFonts w:cs="FrankRuehl" w:hint="cs"/>
          <w:sz w:val="28"/>
          <w:szCs w:val="28"/>
          <w:rtl/>
          <w:lang w:val="en-GB"/>
        </w:rPr>
        <w:t>.</w:t>
      </w:r>
      <w:r w:rsidR="00FB007B" w:rsidRPr="00FB007B">
        <w:rPr>
          <w:rStyle w:val="LatinChar"/>
          <w:rFonts w:cs="FrankRuehl"/>
          <w:sz w:val="28"/>
          <w:szCs w:val="28"/>
          <w:rtl/>
          <w:lang w:val="en-GB"/>
        </w:rPr>
        <w:t xml:space="preserve"> ולכך היה סעודותיו ק"פ יום, ועוד ז' ימים בשושן</w:t>
      </w:r>
      <w:r w:rsidR="00891E13">
        <w:rPr>
          <w:rStyle w:val="LatinChar"/>
          <w:rFonts w:cs="FrankRuehl" w:hint="cs"/>
          <w:sz w:val="28"/>
          <w:szCs w:val="28"/>
          <w:rtl/>
          <w:lang w:val="en-GB"/>
        </w:rPr>
        <w:t>.</w:t>
      </w:r>
      <w:r w:rsidR="00FB007B" w:rsidRPr="00FB007B">
        <w:rPr>
          <w:rStyle w:val="LatinChar"/>
          <w:rFonts w:cs="FrankRuehl"/>
          <w:sz w:val="28"/>
          <w:szCs w:val="28"/>
          <w:rtl/>
          <w:lang w:val="en-GB"/>
        </w:rPr>
        <w:t xml:space="preserve"> א</w:t>
      </w:r>
      <w:r w:rsidR="00891E13">
        <w:rPr>
          <w:rStyle w:val="LatinChar"/>
          <w:rFonts w:cs="FrankRuehl" w:hint="cs"/>
          <w:sz w:val="28"/>
          <w:szCs w:val="28"/>
          <w:rtl/>
          <w:lang w:val="en-GB"/>
        </w:rPr>
        <w:t>ף על גב</w:t>
      </w:r>
      <w:r w:rsidR="00FB007B" w:rsidRPr="00FB007B">
        <w:rPr>
          <w:rStyle w:val="LatinChar"/>
          <w:rFonts w:cs="FrankRuehl"/>
          <w:sz w:val="28"/>
          <w:szCs w:val="28"/>
          <w:rtl/>
          <w:lang w:val="en-GB"/>
        </w:rPr>
        <w:t xml:space="preserve"> </w:t>
      </w:r>
      <w:proofErr w:type="spellStart"/>
      <w:r w:rsidR="00FB007B" w:rsidRPr="00FB007B">
        <w:rPr>
          <w:rStyle w:val="LatinChar"/>
          <w:rFonts w:cs="FrankRuehl"/>
          <w:sz w:val="28"/>
          <w:szCs w:val="28"/>
          <w:rtl/>
          <w:lang w:val="en-GB"/>
        </w:rPr>
        <w:t>דהשתא</w:t>
      </w:r>
      <w:proofErr w:type="spellEnd"/>
      <w:r w:rsidR="00FB007B" w:rsidRPr="00FB007B">
        <w:rPr>
          <w:rStyle w:val="LatinChar"/>
          <w:rFonts w:cs="FrankRuehl"/>
          <w:sz w:val="28"/>
          <w:szCs w:val="28"/>
          <w:rtl/>
          <w:lang w:val="en-GB"/>
        </w:rPr>
        <w:t xml:space="preserve"> היו </w:t>
      </w:r>
      <w:proofErr w:type="spellStart"/>
      <w:r w:rsidR="00FB007B" w:rsidRPr="00FB007B">
        <w:rPr>
          <w:rStyle w:val="LatinChar"/>
          <w:rFonts w:cs="FrankRuehl"/>
          <w:sz w:val="28"/>
          <w:szCs w:val="28"/>
          <w:rtl/>
          <w:lang w:val="en-GB"/>
        </w:rPr>
        <w:t>נכנסין</w:t>
      </w:r>
      <w:proofErr w:type="spellEnd"/>
      <w:r w:rsidR="00FB007B" w:rsidRPr="00FB007B">
        <w:rPr>
          <w:rStyle w:val="LatinChar"/>
          <w:rFonts w:cs="FrankRuehl"/>
          <w:sz w:val="28"/>
          <w:szCs w:val="28"/>
          <w:rtl/>
          <w:lang w:val="en-GB"/>
        </w:rPr>
        <w:t xml:space="preserve"> ה' ימים בחורף</w:t>
      </w:r>
      <w:r w:rsidR="00891E13">
        <w:rPr>
          <w:rStyle w:val="LatinChar"/>
          <w:rFonts w:cs="FrankRuehl" w:hint="cs"/>
          <w:sz w:val="28"/>
          <w:szCs w:val="28"/>
          <w:rtl/>
          <w:lang w:val="en-GB"/>
        </w:rPr>
        <w:t>,</w:t>
      </w:r>
      <w:r w:rsidR="00FB007B" w:rsidRPr="00FB007B">
        <w:rPr>
          <w:rStyle w:val="LatinChar"/>
          <w:rFonts w:cs="FrankRuehl"/>
          <w:sz w:val="28"/>
          <w:szCs w:val="28"/>
          <w:rtl/>
          <w:lang w:val="en-GB"/>
        </w:rPr>
        <w:t xml:space="preserve"> מ</w:t>
      </w:r>
      <w:r w:rsidR="00891E13">
        <w:rPr>
          <w:rStyle w:val="LatinChar"/>
          <w:rFonts w:cs="FrankRuehl" w:hint="cs"/>
          <w:sz w:val="28"/>
          <w:szCs w:val="28"/>
          <w:rtl/>
          <w:lang w:val="en-GB"/>
        </w:rPr>
        <w:t>כל מקום</w:t>
      </w:r>
      <w:r w:rsidR="00FB007B" w:rsidRPr="00FB007B">
        <w:rPr>
          <w:rStyle w:val="LatinChar"/>
          <w:rFonts w:cs="FrankRuehl"/>
          <w:sz w:val="28"/>
          <w:szCs w:val="28"/>
          <w:rtl/>
          <w:lang w:val="en-GB"/>
        </w:rPr>
        <w:t xml:space="preserve"> יותר דבר זה ראוי </w:t>
      </w:r>
      <w:proofErr w:type="spellStart"/>
      <w:r w:rsidR="00FB007B" w:rsidRPr="00FB007B">
        <w:rPr>
          <w:rStyle w:val="LatinChar"/>
          <w:rFonts w:cs="FrankRuehl"/>
          <w:sz w:val="28"/>
          <w:szCs w:val="28"/>
          <w:rtl/>
          <w:lang w:val="en-GB"/>
        </w:rPr>
        <w:t>משיהיו</w:t>
      </w:r>
      <w:proofErr w:type="spellEnd"/>
      <w:r w:rsidR="00FB007B" w:rsidRPr="00FB007B">
        <w:rPr>
          <w:rStyle w:val="LatinChar"/>
          <w:rFonts w:cs="FrankRuehl"/>
          <w:sz w:val="28"/>
          <w:szCs w:val="28"/>
          <w:rtl/>
          <w:lang w:val="en-GB"/>
        </w:rPr>
        <w:t xml:space="preserve"> ב' ימים חסרים מן ימי הקיץ</w:t>
      </w:r>
      <w:r w:rsidR="00DA7F26">
        <w:rPr>
          <w:rStyle w:val="LatinChar"/>
          <w:rFonts w:cs="FrankRuehl" w:hint="cs"/>
          <w:sz w:val="28"/>
          <w:szCs w:val="28"/>
          <w:rtl/>
          <w:lang w:val="en-GB"/>
        </w:rPr>
        <w:t>,</w:t>
      </w:r>
      <w:r w:rsidR="00FB007B" w:rsidRPr="00FB007B">
        <w:rPr>
          <w:rStyle w:val="LatinChar"/>
          <w:rFonts w:cs="FrankRuehl"/>
          <w:sz w:val="28"/>
          <w:szCs w:val="28"/>
          <w:rtl/>
          <w:lang w:val="en-GB"/>
        </w:rPr>
        <w:t xml:space="preserve"> שראוי שתהיה הסעודה כל ימי הקיץ</w:t>
      </w:r>
      <w:r w:rsidR="00DA7F26">
        <w:rPr>
          <w:rStyle w:val="FootnoteReference"/>
          <w:rFonts w:cs="FrankRuehl"/>
          <w:szCs w:val="28"/>
          <w:rtl/>
        </w:rPr>
        <w:footnoteReference w:id="488"/>
      </w:r>
      <w:r w:rsidR="00DA7F26">
        <w:rPr>
          <w:rStyle w:val="LatinChar"/>
          <w:rFonts w:cs="FrankRuehl" w:hint="cs"/>
          <w:sz w:val="28"/>
          <w:szCs w:val="28"/>
          <w:rtl/>
          <w:lang w:val="en-GB"/>
        </w:rPr>
        <w:t>.</w:t>
      </w:r>
      <w:r w:rsidR="00FB007B" w:rsidRPr="00FB007B">
        <w:rPr>
          <w:rStyle w:val="LatinChar"/>
          <w:rFonts w:cs="FrankRuehl"/>
          <w:sz w:val="28"/>
          <w:szCs w:val="28"/>
          <w:rtl/>
          <w:lang w:val="en-GB"/>
        </w:rPr>
        <w:t xml:space="preserve"> ומי שאמר כי אלו ז' ימים היו בכלל מאה ושמונים יום</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סבר כי יותר ראוי שיהיו חסרים ב' ימים משנעשה הסעודה ה' ימים בתוך ימי החורף</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למר עדי</w:t>
      </w:r>
      <w:r w:rsidR="00E54076">
        <w:rPr>
          <w:rStyle w:val="LatinChar"/>
          <w:rFonts w:cs="FrankRuehl"/>
          <w:sz w:val="28"/>
          <w:szCs w:val="28"/>
          <w:rtl/>
          <w:lang w:val="en-GB"/>
        </w:rPr>
        <w:t>ף שהיה חסר סעודה שני ימים</w:t>
      </w:r>
      <w:r w:rsidR="00E54076">
        <w:rPr>
          <w:rStyle w:val="LatinChar"/>
          <w:rFonts w:cs="FrankRuehl" w:hint="cs"/>
          <w:sz w:val="28"/>
          <w:szCs w:val="28"/>
          <w:rtl/>
          <w:lang w:val="en-GB"/>
        </w:rPr>
        <w:t>,</w:t>
      </w:r>
      <w:r w:rsidR="00E54076">
        <w:rPr>
          <w:rStyle w:val="LatinChar"/>
          <w:rFonts w:cs="FrankRuehl"/>
          <w:sz w:val="28"/>
          <w:szCs w:val="28"/>
          <w:rtl/>
          <w:lang w:val="en-GB"/>
        </w:rPr>
        <w:t xml:space="preserve"> </w:t>
      </w:r>
      <w:proofErr w:type="spellStart"/>
      <w:r w:rsidR="00E54076">
        <w:rPr>
          <w:rStyle w:val="LatinChar"/>
          <w:rFonts w:cs="FrankRuehl"/>
          <w:sz w:val="28"/>
          <w:szCs w:val="28"/>
          <w:rtl/>
          <w:lang w:val="en-GB"/>
        </w:rPr>
        <w:t>משתהי</w:t>
      </w:r>
      <w:r w:rsidR="00E54076">
        <w:rPr>
          <w:rStyle w:val="LatinChar"/>
          <w:rFonts w:cs="FrankRuehl" w:hint="cs"/>
          <w:sz w:val="28"/>
          <w:szCs w:val="28"/>
          <w:rtl/>
          <w:lang w:val="en-GB"/>
        </w:rPr>
        <w:t>ה</w:t>
      </w:r>
      <w:proofErr w:type="spellEnd"/>
      <w:r w:rsidR="00FB007B" w:rsidRPr="00FB007B">
        <w:rPr>
          <w:rStyle w:val="LatinChar"/>
          <w:rFonts w:cs="FrankRuehl"/>
          <w:sz w:val="28"/>
          <w:szCs w:val="28"/>
          <w:rtl/>
          <w:lang w:val="en-GB"/>
        </w:rPr>
        <w:t xml:space="preserve"> כאן סעודה בחורף</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שאין זה סעודה</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והוא צער</w:t>
      </w:r>
      <w:r w:rsidR="00E54076">
        <w:rPr>
          <w:rStyle w:val="FootnoteReference"/>
          <w:rFonts w:cs="FrankRuehl"/>
          <w:szCs w:val="28"/>
          <w:rtl/>
        </w:rPr>
        <w:footnoteReference w:id="489"/>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ולמר עדיף שלא תחסר אחת מן הסעוד</w:t>
      </w:r>
      <w:r w:rsidR="00110C91">
        <w:rPr>
          <w:rStyle w:val="LatinChar"/>
          <w:rFonts w:cs="FrankRuehl" w:hint="cs"/>
          <w:sz w:val="28"/>
          <w:szCs w:val="28"/>
          <w:rtl/>
          <w:lang w:val="en-GB"/>
        </w:rPr>
        <w:t>ות*</w:t>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אף אם אינה בשלימות</w:t>
      </w:r>
      <w:r w:rsidR="00110C91">
        <w:rPr>
          <w:rStyle w:val="FootnoteReference"/>
          <w:rFonts w:cs="FrankRuehl"/>
          <w:szCs w:val="28"/>
          <w:rtl/>
        </w:rPr>
        <w:footnoteReference w:id="490"/>
      </w:r>
      <w:r w:rsidR="00E54076">
        <w:rPr>
          <w:rStyle w:val="LatinChar"/>
          <w:rFonts w:cs="FrankRuehl" w:hint="cs"/>
          <w:sz w:val="28"/>
          <w:szCs w:val="28"/>
          <w:rtl/>
          <w:lang w:val="en-GB"/>
        </w:rPr>
        <w:t>.</w:t>
      </w:r>
      <w:r w:rsidR="00FB007B" w:rsidRPr="00FB007B">
        <w:rPr>
          <w:rStyle w:val="LatinChar"/>
          <w:rFonts w:cs="FrankRuehl"/>
          <w:sz w:val="28"/>
          <w:szCs w:val="28"/>
          <w:rtl/>
          <w:lang w:val="en-GB"/>
        </w:rPr>
        <w:t xml:space="preserve"> </w:t>
      </w:r>
    </w:p>
    <w:p w:rsidR="00B31C98" w:rsidRDefault="007369E5" w:rsidP="00853E80">
      <w:pPr>
        <w:jc w:val="both"/>
        <w:rPr>
          <w:rStyle w:val="LatinChar"/>
          <w:rFonts w:cs="FrankRuehl"/>
          <w:sz w:val="28"/>
          <w:szCs w:val="28"/>
          <w:rtl/>
          <w:lang w:val="en-GB"/>
        </w:rPr>
      </w:pPr>
      <w:r w:rsidRPr="007369E5">
        <w:rPr>
          <w:rStyle w:val="LatinChar"/>
          <w:rtl/>
        </w:rPr>
        <w:t>#</w:t>
      </w:r>
      <w:r w:rsidR="00FB007B" w:rsidRPr="007369E5">
        <w:rPr>
          <w:rStyle w:val="Title1"/>
          <w:rtl/>
        </w:rPr>
        <w:t>ועוד תדע</w:t>
      </w:r>
      <w:r w:rsidRPr="007369E5">
        <w:rPr>
          <w:rStyle w:val="LatinChar"/>
          <w:rtl/>
        </w:rPr>
        <w:t>=</w:t>
      </w:r>
      <w:r>
        <w:rPr>
          <w:rStyle w:val="LatinChar"/>
          <w:rFonts w:cs="FrankRuehl" w:hint="cs"/>
          <w:sz w:val="28"/>
          <w:szCs w:val="28"/>
          <w:rtl/>
          <w:lang w:val="en-GB"/>
        </w:rPr>
        <w:t>,</w:t>
      </w:r>
      <w:r w:rsidR="00FB007B" w:rsidRPr="00FB007B">
        <w:rPr>
          <w:rStyle w:val="LatinChar"/>
          <w:rFonts w:cs="FrankRuehl"/>
          <w:sz w:val="28"/>
          <w:szCs w:val="28"/>
          <w:rtl/>
          <w:lang w:val="en-GB"/>
        </w:rPr>
        <w:t xml:space="preserve"> כי מחלקותם בזה כי הסעודה שעשה לרחוקים</w:t>
      </w:r>
      <w:r w:rsidR="00246DA1">
        <w:rPr>
          <w:rStyle w:val="FootnoteReference"/>
          <w:rFonts w:cs="FrankRuehl"/>
          <w:szCs w:val="28"/>
          <w:rtl/>
        </w:rPr>
        <w:footnoteReference w:id="491"/>
      </w:r>
      <w:r w:rsidR="00FB007B" w:rsidRPr="00FB007B">
        <w:rPr>
          <w:rStyle w:val="LatinChar"/>
          <w:rFonts w:cs="FrankRuehl"/>
          <w:sz w:val="28"/>
          <w:szCs w:val="28"/>
          <w:rtl/>
          <w:lang w:val="en-GB"/>
        </w:rPr>
        <w:t xml:space="preserve"> היה </w:t>
      </w:r>
      <w:proofErr w:type="spellStart"/>
      <w:r w:rsidR="00FB007B" w:rsidRPr="00FB007B">
        <w:rPr>
          <w:rStyle w:val="LatinChar"/>
          <w:rFonts w:cs="FrankRuehl"/>
          <w:sz w:val="28"/>
          <w:szCs w:val="28"/>
          <w:rtl/>
          <w:lang w:val="en-GB"/>
        </w:rPr>
        <w:t>ק"ף</w:t>
      </w:r>
      <w:proofErr w:type="spellEnd"/>
      <w:r w:rsidR="00FB007B" w:rsidRPr="00FB007B">
        <w:rPr>
          <w:rStyle w:val="LatinChar"/>
          <w:rFonts w:cs="FrankRuehl"/>
          <w:sz w:val="28"/>
          <w:szCs w:val="28"/>
          <w:rtl/>
          <w:lang w:val="en-GB"/>
        </w:rPr>
        <w:t xml:space="preserve"> ימים</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והיא כמו שנה שלימה</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כיון שאין לעשות סעודה בחורף</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ולקרובים עשה סעודה ז' ימים</w:t>
      </w:r>
      <w:r w:rsidR="00961602">
        <w:rPr>
          <w:rStyle w:val="FootnoteReference"/>
          <w:rFonts w:cs="FrankRuehl"/>
          <w:szCs w:val="28"/>
          <w:rtl/>
        </w:rPr>
        <w:footnoteReference w:id="492"/>
      </w:r>
      <w:r w:rsidR="00B9453A">
        <w:rPr>
          <w:rStyle w:val="LatinChar"/>
          <w:rFonts w:cs="FrankRuehl" w:hint="cs"/>
          <w:sz w:val="28"/>
          <w:szCs w:val="28"/>
          <w:rtl/>
          <w:lang w:val="en-GB"/>
        </w:rPr>
        <w:t>.</w:t>
      </w:r>
      <w:r w:rsidR="00FB007B" w:rsidRPr="00FB007B">
        <w:rPr>
          <w:rStyle w:val="LatinChar"/>
          <w:rFonts w:cs="FrankRuehl"/>
          <w:sz w:val="28"/>
          <w:szCs w:val="28"/>
          <w:rtl/>
          <w:lang w:val="en-GB"/>
        </w:rPr>
        <w:t xml:space="preserve"> הרי כי סעודתו שעשה לכל מלכותו שהוא רבה</w:t>
      </w:r>
      <w:r w:rsidR="00B9453A">
        <w:rPr>
          <w:rStyle w:val="FootnoteReference"/>
          <w:rFonts w:cs="FrankRuehl"/>
          <w:szCs w:val="28"/>
          <w:rtl/>
        </w:rPr>
        <w:footnoteReference w:id="493"/>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היא שנה רבה</w:t>
      </w:r>
      <w:r w:rsidR="00475FDC">
        <w:rPr>
          <w:rStyle w:val="FootnoteReference"/>
          <w:rFonts w:cs="FrankRuehl"/>
          <w:szCs w:val="28"/>
          <w:rtl/>
        </w:rPr>
        <w:footnoteReference w:id="494"/>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והסעודה שעשה לאותם שהם בשושן</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שאינה רבה</w:t>
      </w:r>
      <w:r w:rsidR="00246DA1">
        <w:rPr>
          <w:rStyle w:val="LatinChar"/>
          <w:rFonts w:cs="FrankRuehl" w:hint="cs"/>
          <w:sz w:val="28"/>
          <w:szCs w:val="28"/>
          <w:rtl/>
          <w:lang w:val="en-GB"/>
        </w:rPr>
        <w:t>,</w:t>
      </w:r>
      <w:r w:rsidR="00FB007B" w:rsidRPr="00FB007B">
        <w:rPr>
          <w:rStyle w:val="LatinChar"/>
          <w:rFonts w:cs="FrankRuehl"/>
          <w:sz w:val="28"/>
          <w:szCs w:val="28"/>
          <w:rtl/>
          <w:lang w:val="en-GB"/>
        </w:rPr>
        <w:t xml:space="preserve"> הוא שבוע אחד</w:t>
      </w:r>
      <w:r w:rsidR="00475FDC">
        <w:rPr>
          <w:rStyle w:val="LatinChar"/>
          <w:rFonts w:cs="FrankRuehl" w:hint="cs"/>
          <w:sz w:val="28"/>
          <w:szCs w:val="28"/>
          <w:rtl/>
          <w:lang w:val="en-GB"/>
        </w:rPr>
        <w:t>,</w:t>
      </w:r>
      <w:r w:rsidR="00FB007B" w:rsidRPr="00FB007B">
        <w:rPr>
          <w:rStyle w:val="LatinChar"/>
          <w:rFonts w:cs="FrankRuehl"/>
          <w:sz w:val="28"/>
          <w:szCs w:val="28"/>
          <w:rtl/>
          <w:lang w:val="en-GB"/>
        </w:rPr>
        <w:t xml:space="preserve"> </w:t>
      </w:r>
      <w:r w:rsidR="002259B8">
        <w:rPr>
          <w:rStyle w:val="LatinChar"/>
          <w:rFonts w:cs="FrankRuehl" w:hint="cs"/>
          <w:sz w:val="28"/>
          <w:szCs w:val="28"/>
          <w:rtl/>
          <w:lang w:val="en-GB"/>
        </w:rPr>
        <w:t>ש</w:t>
      </w:r>
      <w:r w:rsidR="00FB007B" w:rsidRPr="00FB007B">
        <w:rPr>
          <w:rStyle w:val="LatinChar"/>
          <w:rFonts w:cs="FrankRuehl"/>
          <w:sz w:val="28"/>
          <w:szCs w:val="28"/>
          <w:rtl/>
          <w:lang w:val="en-GB"/>
        </w:rPr>
        <w:t>אינו</w:t>
      </w:r>
      <w:r w:rsidR="002259B8">
        <w:rPr>
          <w:rStyle w:val="LatinChar"/>
          <w:rFonts w:cs="FrankRuehl" w:hint="cs"/>
          <w:sz w:val="28"/>
          <w:szCs w:val="28"/>
          <w:rtl/>
          <w:lang w:val="en-GB"/>
        </w:rPr>
        <w:t>*</w:t>
      </w:r>
      <w:r w:rsidR="00FB007B" w:rsidRPr="00FB007B">
        <w:rPr>
          <w:rStyle w:val="LatinChar"/>
          <w:rFonts w:cs="FrankRuehl"/>
          <w:sz w:val="28"/>
          <w:szCs w:val="28"/>
          <w:rtl/>
          <w:lang w:val="en-GB"/>
        </w:rPr>
        <w:t xml:space="preserve"> רבה</w:t>
      </w:r>
      <w:r w:rsidR="003110B2">
        <w:rPr>
          <w:rStyle w:val="FootnoteReference"/>
          <w:rFonts w:cs="FrankRuehl"/>
          <w:szCs w:val="28"/>
          <w:rtl/>
        </w:rPr>
        <w:footnoteReference w:id="495"/>
      </w:r>
      <w:r w:rsidR="00246DA1">
        <w:rPr>
          <w:rStyle w:val="LatinChar"/>
          <w:rFonts w:cs="FrankRuehl" w:hint="cs"/>
          <w:sz w:val="28"/>
          <w:szCs w:val="28"/>
          <w:rtl/>
          <w:lang w:val="en-GB"/>
        </w:rPr>
        <w:t>.</w:t>
      </w:r>
      <w:r w:rsidR="000C3F41">
        <w:rPr>
          <w:rStyle w:val="LatinChar"/>
          <w:rFonts w:cs="FrankRuehl" w:hint="cs"/>
          <w:sz w:val="28"/>
          <w:szCs w:val="28"/>
          <w:rtl/>
          <w:lang w:val="en-GB"/>
        </w:rPr>
        <w:t xml:space="preserve"> </w:t>
      </w:r>
      <w:proofErr w:type="spellStart"/>
      <w:r w:rsidR="000C3F41" w:rsidRPr="000C3F41">
        <w:rPr>
          <w:rStyle w:val="LatinChar"/>
          <w:rFonts w:cs="FrankRuehl"/>
          <w:sz w:val="28"/>
          <w:szCs w:val="28"/>
          <w:rtl/>
          <w:lang w:val="en-GB"/>
        </w:rPr>
        <w:t>וסבירא</w:t>
      </w:r>
      <w:proofErr w:type="spellEnd"/>
      <w:r w:rsidR="000C3F41" w:rsidRPr="000C3F41">
        <w:rPr>
          <w:rStyle w:val="LatinChar"/>
          <w:rFonts w:cs="FrankRuehl"/>
          <w:sz w:val="28"/>
          <w:szCs w:val="28"/>
          <w:rtl/>
          <w:lang w:val="en-GB"/>
        </w:rPr>
        <w:t xml:space="preserve"> למר</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כי אלו שני דברים מחולקים</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מה שהוא מלך על קרובים דבר בפני עצמו</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ומה שהוא מלך על רחוקים הוא דבר בפני עצמו</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שזהו </w:t>
      </w:r>
      <w:r w:rsidR="000C3F41" w:rsidRPr="000C3F41">
        <w:rPr>
          <w:rStyle w:val="LatinChar"/>
          <w:rFonts w:cs="FrankRuehl"/>
          <w:sz w:val="28"/>
          <w:szCs w:val="28"/>
          <w:rtl/>
          <w:lang w:val="en-GB"/>
        </w:rPr>
        <w:lastRenderedPageBreak/>
        <w:t>גודל מלכותו</w:t>
      </w:r>
      <w:r w:rsidR="00B31C98">
        <w:rPr>
          <w:rStyle w:val="FootnoteReference"/>
          <w:rFonts w:cs="FrankRuehl"/>
          <w:szCs w:val="28"/>
          <w:rtl/>
        </w:rPr>
        <w:footnoteReference w:id="496"/>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ולמר </w:t>
      </w:r>
      <w:proofErr w:type="spellStart"/>
      <w:r w:rsidR="000C3F41" w:rsidRPr="000C3F41">
        <w:rPr>
          <w:rStyle w:val="LatinChar"/>
          <w:rFonts w:cs="FrankRuehl"/>
          <w:sz w:val="28"/>
          <w:szCs w:val="28"/>
          <w:rtl/>
          <w:lang w:val="en-GB"/>
        </w:rPr>
        <w:t>הכל</w:t>
      </w:r>
      <w:proofErr w:type="spellEnd"/>
      <w:r w:rsidR="000C3F41" w:rsidRPr="000C3F41">
        <w:rPr>
          <w:rStyle w:val="LatinChar"/>
          <w:rFonts w:cs="FrankRuehl"/>
          <w:sz w:val="28"/>
          <w:szCs w:val="28"/>
          <w:rtl/>
          <w:lang w:val="en-GB"/>
        </w:rPr>
        <w:t xml:space="preserve"> עניין אחד הוא</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רק שזה התחלה מה שהוא מולך על הקרובים</w:t>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ומה שמולך על הרחוקים הוא שלימות מלכותו</w:t>
      </w:r>
      <w:r w:rsidR="00BC53D6">
        <w:rPr>
          <w:rStyle w:val="FootnoteReference"/>
          <w:rFonts w:cs="FrankRuehl"/>
          <w:szCs w:val="28"/>
          <w:rtl/>
        </w:rPr>
        <w:footnoteReference w:id="497"/>
      </w:r>
      <w:r w:rsidR="00853E80">
        <w:rPr>
          <w:rStyle w:val="LatinChar"/>
          <w:rFonts w:cs="FrankRuehl" w:hint="cs"/>
          <w:sz w:val="28"/>
          <w:szCs w:val="28"/>
          <w:rtl/>
          <w:lang w:val="en-GB"/>
        </w:rPr>
        <w:t>,</w:t>
      </w:r>
      <w:r w:rsidR="000C3F41" w:rsidRPr="000C3F41">
        <w:rPr>
          <w:rStyle w:val="LatinChar"/>
          <w:rFonts w:cs="FrankRuehl"/>
          <w:sz w:val="28"/>
          <w:szCs w:val="28"/>
          <w:rtl/>
          <w:lang w:val="en-GB"/>
        </w:rPr>
        <w:t xml:space="preserve"> ולכך </w:t>
      </w:r>
      <w:proofErr w:type="spellStart"/>
      <w:r w:rsidR="000C3F41" w:rsidRPr="000C3F41">
        <w:rPr>
          <w:rStyle w:val="LatinChar"/>
          <w:rFonts w:cs="FrankRuehl"/>
          <w:sz w:val="28"/>
          <w:szCs w:val="28"/>
          <w:rtl/>
          <w:lang w:val="en-GB"/>
        </w:rPr>
        <w:t>הכל</w:t>
      </w:r>
      <w:proofErr w:type="spellEnd"/>
      <w:r w:rsidR="000C3F41" w:rsidRPr="000C3F41">
        <w:rPr>
          <w:rStyle w:val="LatinChar"/>
          <w:rFonts w:cs="FrankRuehl"/>
          <w:sz w:val="28"/>
          <w:szCs w:val="28"/>
          <w:rtl/>
          <w:lang w:val="en-GB"/>
        </w:rPr>
        <w:t xml:space="preserve"> נכלל בכלל </w:t>
      </w:r>
      <w:proofErr w:type="spellStart"/>
      <w:r w:rsidR="000C3F41" w:rsidRPr="000C3F41">
        <w:rPr>
          <w:rStyle w:val="LatinChar"/>
          <w:rFonts w:cs="FrankRuehl"/>
          <w:sz w:val="28"/>
          <w:szCs w:val="28"/>
          <w:rtl/>
          <w:lang w:val="en-GB"/>
        </w:rPr>
        <w:t>ק"ף</w:t>
      </w:r>
      <w:proofErr w:type="spellEnd"/>
      <w:r w:rsidR="000C3F41" w:rsidRPr="000C3F41">
        <w:rPr>
          <w:rStyle w:val="LatinChar"/>
          <w:rFonts w:cs="FrankRuehl"/>
          <w:sz w:val="28"/>
          <w:szCs w:val="28"/>
          <w:rtl/>
          <w:lang w:val="en-GB"/>
        </w:rPr>
        <w:t xml:space="preserve"> יום</w:t>
      </w:r>
      <w:r w:rsidR="00BC53D6">
        <w:rPr>
          <w:rStyle w:val="FootnoteReference"/>
          <w:rFonts w:cs="FrankRuehl"/>
          <w:szCs w:val="28"/>
          <w:rtl/>
        </w:rPr>
        <w:footnoteReference w:id="498"/>
      </w:r>
      <w:r w:rsidR="00B31C98">
        <w:rPr>
          <w:rStyle w:val="LatinChar"/>
          <w:rFonts w:cs="FrankRuehl" w:hint="cs"/>
          <w:sz w:val="28"/>
          <w:szCs w:val="28"/>
          <w:rtl/>
          <w:lang w:val="en-GB"/>
        </w:rPr>
        <w:t>.</w:t>
      </w:r>
      <w:r w:rsidR="000C3F41" w:rsidRPr="000C3F41">
        <w:rPr>
          <w:rStyle w:val="LatinChar"/>
          <w:rFonts w:cs="FrankRuehl"/>
          <w:sz w:val="28"/>
          <w:szCs w:val="28"/>
          <w:rtl/>
          <w:lang w:val="en-GB"/>
        </w:rPr>
        <w:t xml:space="preserve"> </w:t>
      </w:r>
    </w:p>
    <w:p w:rsidR="006B1D60" w:rsidRDefault="003A04B2" w:rsidP="006B1D60">
      <w:pPr>
        <w:jc w:val="both"/>
        <w:rPr>
          <w:rStyle w:val="LatinChar"/>
          <w:rFonts w:cs="FrankRuehl"/>
          <w:sz w:val="28"/>
          <w:szCs w:val="28"/>
          <w:rtl/>
          <w:lang w:val="en-GB"/>
        </w:rPr>
      </w:pPr>
      <w:r w:rsidRPr="003A04B2">
        <w:rPr>
          <w:rStyle w:val="LatinChar"/>
          <w:rtl/>
        </w:rPr>
        <w:t>#</w:t>
      </w:r>
      <w:r w:rsidR="000C3F41" w:rsidRPr="003A04B2">
        <w:rPr>
          <w:rStyle w:val="Title1"/>
          <w:rtl/>
        </w:rPr>
        <w:t>אמנם אשר</w:t>
      </w:r>
      <w:r w:rsidRPr="003A04B2">
        <w:rPr>
          <w:rStyle w:val="LatinChar"/>
          <w:rtl/>
        </w:rPr>
        <w:t>=</w:t>
      </w:r>
      <w:r w:rsidR="000C3F41" w:rsidRPr="000C3F41">
        <w:rPr>
          <w:rStyle w:val="LatinChar"/>
          <w:rFonts w:cs="FrankRuehl"/>
          <w:sz w:val="28"/>
          <w:szCs w:val="28"/>
          <w:rtl/>
          <w:lang w:val="en-GB"/>
        </w:rPr>
        <w:t xml:space="preserve"> נראה ברור</w:t>
      </w:r>
      <w:r w:rsidR="00272234">
        <w:rPr>
          <w:rStyle w:val="FootnoteReference"/>
          <w:rFonts w:cs="FrankRuehl"/>
          <w:szCs w:val="28"/>
          <w:rtl/>
        </w:rPr>
        <w:footnoteReference w:id="499"/>
      </w:r>
      <w:r w:rsidR="00272234">
        <w:rPr>
          <w:rStyle w:val="LatinChar"/>
          <w:rFonts w:cs="FrankRuehl" w:hint="cs"/>
          <w:sz w:val="28"/>
          <w:szCs w:val="28"/>
          <w:rtl/>
          <w:lang w:val="en-GB"/>
        </w:rPr>
        <w:t>,</w:t>
      </w:r>
      <w:r w:rsidR="000C3F41" w:rsidRPr="000C3F41">
        <w:rPr>
          <w:rStyle w:val="LatinChar"/>
          <w:rFonts w:cs="FrankRuehl"/>
          <w:sz w:val="28"/>
          <w:szCs w:val="28"/>
          <w:rtl/>
          <w:lang w:val="en-GB"/>
        </w:rPr>
        <w:t xml:space="preserve"> כי </w:t>
      </w:r>
      <w:proofErr w:type="spellStart"/>
      <w:r w:rsidR="000C3F41" w:rsidRPr="000C3F41">
        <w:rPr>
          <w:rStyle w:val="LatinChar"/>
          <w:rFonts w:cs="FrankRuehl"/>
          <w:sz w:val="28"/>
          <w:szCs w:val="28"/>
          <w:rtl/>
          <w:lang w:val="en-GB"/>
        </w:rPr>
        <w:t>אחשורש</w:t>
      </w:r>
      <w:proofErr w:type="spellEnd"/>
      <w:r w:rsidR="000C3F41" w:rsidRPr="000C3F41">
        <w:rPr>
          <w:rStyle w:val="LatinChar"/>
          <w:rFonts w:cs="FrankRuehl"/>
          <w:sz w:val="28"/>
          <w:szCs w:val="28"/>
          <w:rtl/>
          <w:lang w:val="en-GB"/>
        </w:rPr>
        <w:t xml:space="preserve"> מפני שהיה מולך בכל העולם</w:t>
      </w:r>
      <w:r w:rsidR="00BD73DC">
        <w:rPr>
          <w:rStyle w:val="LatinChar"/>
          <w:rFonts w:cs="FrankRuehl" w:hint="cs"/>
          <w:sz w:val="28"/>
          <w:szCs w:val="28"/>
          <w:rtl/>
          <w:lang w:val="en-GB"/>
        </w:rPr>
        <w:t>,</w:t>
      </w:r>
      <w:r w:rsidR="000C3F41" w:rsidRPr="000C3F41">
        <w:rPr>
          <w:rStyle w:val="LatinChar"/>
          <w:rFonts w:cs="FrankRuehl"/>
          <w:sz w:val="28"/>
          <w:szCs w:val="28"/>
          <w:rtl/>
          <w:lang w:val="en-GB"/>
        </w:rPr>
        <w:t xml:space="preserve"> ולכך מלכותו</w:t>
      </w:r>
      <w:r w:rsidR="00BD73DC">
        <w:rPr>
          <w:rStyle w:val="LatinChar"/>
          <w:rFonts w:cs="FrankRuehl" w:hint="cs"/>
          <w:sz w:val="28"/>
          <w:szCs w:val="28"/>
          <w:rtl/>
          <w:lang w:val="en-GB"/>
        </w:rPr>
        <w:t>,</w:t>
      </w:r>
      <w:r w:rsidR="000C3F41" w:rsidRPr="000C3F41">
        <w:rPr>
          <w:rStyle w:val="LatinChar"/>
          <w:rFonts w:cs="FrankRuehl"/>
          <w:sz w:val="28"/>
          <w:szCs w:val="28"/>
          <w:rtl/>
          <w:lang w:val="en-GB"/>
        </w:rPr>
        <w:t xml:space="preserve"> שהוא מלכות דארעא</w:t>
      </w:r>
      <w:r w:rsidR="00BD73DC">
        <w:rPr>
          <w:rStyle w:val="LatinChar"/>
          <w:rFonts w:cs="FrankRuehl" w:hint="cs"/>
          <w:sz w:val="28"/>
          <w:szCs w:val="28"/>
          <w:rtl/>
          <w:lang w:val="en-GB"/>
        </w:rPr>
        <w:t>,</w:t>
      </w:r>
      <w:r w:rsidR="000C3F41" w:rsidRPr="000C3F41">
        <w:rPr>
          <w:rStyle w:val="LatinChar"/>
          <w:rFonts w:cs="FrankRuehl"/>
          <w:sz w:val="28"/>
          <w:szCs w:val="28"/>
          <w:rtl/>
          <w:lang w:val="en-GB"/>
        </w:rPr>
        <w:t xml:space="preserve"> הוא כעין </w:t>
      </w:r>
      <w:proofErr w:type="spellStart"/>
      <w:r w:rsidR="000C3F41" w:rsidRPr="000C3F41">
        <w:rPr>
          <w:rStyle w:val="LatinChar"/>
          <w:rFonts w:cs="FrankRuehl"/>
          <w:sz w:val="28"/>
          <w:szCs w:val="28"/>
          <w:rtl/>
          <w:lang w:val="en-GB"/>
        </w:rPr>
        <w:t>מלכותא</w:t>
      </w:r>
      <w:proofErr w:type="spellEnd"/>
      <w:r w:rsidR="000C3F41" w:rsidRPr="000C3F41">
        <w:rPr>
          <w:rStyle w:val="LatinChar"/>
          <w:rFonts w:cs="FrankRuehl"/>
          <w:sz w:val="28"/>
          <w:szCs w:val="28"/>
          <w:rtl/>
          <w:lang w:val="en-GB"/>
        </w:rPr>
        <w:t xml:space="preserve"> </w:t>
      </w:r>
      <w:proofErr w:type="spellStart"/>
      <w:r w:rsidR="000C3F41" w:rsidRPr="000C3F41">
        <w:rPr>
          <w:rStyle w:val="LatinChar"/>
          <w:rFonts w:cs="FrankRuehl"/>
          <w:sz w:val="28"/>
          <w:szCs w:val="28"/>
          <w:rtl/>
          <w:lang w:val="en-GB"/>
        </w:rPr>
        <w:t>דרקיע</w:t>
      </w:r>
      <w:proofErr w:type="spellEnd"/>
      <w:r w:rsidR="00F13CD9">
        <w:rPr>
          <w:rStyle w:val="LatinChar"/>
          <w:rFonts w:cs="FrankRuehl" w:hint="cs"/>
          <w:sz w:val="28"/>
          <w:szCs w:val="28"/>
          <w:rtl/>
          <w:lang w:val="en-GB"/>
        </w:rPr>
        <w:t xml:space="preserve"> </w:t>
      </w:r>
      <w:r w:rsidR="00F13CD9" w:rsidRPr="00F13CD9">
        <w:rPr>
          <w:rStyle w:val="LatinChar"/>
          <w:rFonts w:cs="Dbs-Rashi" w:hint="cs"/>
          <w:szCs w:val="20"/>
          <w:rtl/>
          <w:lang w:val="en-GB"/>
        </w:rPr>
        <w:t>(ברכות נח.)</w:t>
      </w:r>
      <w:r w:rsidR="00BD73DC">
        <w:rPr>
          <w:rStyle w:val="FootnoteReference"/>
          <w:rFonts w:cs="FrankRuehl"/>
          <w:szCs w:val="28"/>
          <w:rtl/>
        </w:rPr>
        <w:footnoteReference w:id="500"/>
      </w:r>
      <w:r w:rsidR="00BD73DC">
        <w:rPr>
          <w:rStyle w:val="LatinChar"/>
          <w:rFonts w:cs="FrankRuehl" w:hint="cs"/>
          <w:sz w:val="28"/>
          <w:szCs w:val="28"/>
          <w:rtl/>
          <w:lang w:val="en-GB"/>
        </w:rPr>
        <w:t>.</w:t>
      </w:r>
      <w:r w:rsidR="000C3F41" w:rsidRPr="000C3F41">
        <w:rPr>
          <w:rStyle w:val="LatinChar"/>
          <w:rFonts w:cs="FrankRuehl"/>
          <w:sz w:val="28"/>
          <w:szCs w:val="28"/>
          <w:rtl/>
          <w:lang w:val="en-GB"/>
        </w:rPr>
        <w:t xml:space="preserve"> ולכך כל עניין הסעודה הזאת לעשות </w:t>
      </w:r>
      <w:proofErr w:type="spellStart"/>
      <w:r w:rsidR="000C3F41" w:rsidRPr="000C3F41">
        <w:rPr>
          <w:rStyle w:val="LatinChar"/>
          <w:rFonts w:cs="FrankRuehl"/>
          <w:sz w:val="28"/>
          <w:szCs w:val="28"/>
          <w:rtl/>
          <w:lang w:val="en-GB"/>
        </w:rPr>
        <w:t>מלכותא</w:t>
      </w:r>
      <w:proofErr w:type="spellEnd"/>
      <w:r w:rsidR="000C3F41" w:rsidRPr="000C3F41">
        <w:rPr>
          <w:rStyle w:val="LatinChar"/>
          <w:rFonts w:cs="FrankRuehl"/>
          <w:sz w:val="28"/>
          <w:szCs w:val="28"/>
          <w:rtl/>
          <w:lang w:val="en-GB"/>
        </w:rPr>
        <w:t xml:space="preserve"> דארעא כעין </w:t>
      </w:r>
      <w:proofErr w:type="spellStart"/>
      <w:r w:rsidR="000C3F41" w:rsidRPr="000C3F41">
        <w:rPr>
          <w:rStyle w:val="LatinChar"/>
          <w:rFonts w:cs="FrankRuehl"/>
          <w:sz w:val="28"/>
          <w:szCs w:val="28"/>
          <w:rtl/>
          <w:lang w:val="en-GB"/>
        </w:rPr>
        <w:t>מלכותא</w:t>
      </w:r>
      <w:proofErr w:type="spellEnd"/>
      <w:r w:rsidR="000C3F41" w:rsidRPr="000C3F41">
        <w:rPr>
          <w:rStyle w:val="LatinChar"/>
          <w:rFonts w:cs="FrankRuehl"/>
          <w:sz w:val="28"/>
          <w:szCs w:val="28"/>
          <w:rtl/>
          <w:lang w:val="en-GB"/>
        </w:rPr>
        <w:t xml:space="preserve"> </w:t>
      </w:r>
      <w:proofErr w:type="spellStart"/>
      <w:r w:rsidR="000C3F41" w:rsidRPr="000C3F41">
        <w:rPr>
          <w:rStyle w:val="LatinChar"/>
          <w:rFonts w:cs="FrankRuehl"/>
          <w:sz w:val="28"/>
          <w:szCs w:val="28"/>
          <w:rtl/>
          <w:lang w:val="en-GB"/>
        </w:rPr>
        <w:t>דרקיע</w:t>
      </w:r>
      <w:proofErr w:type="spellEnd"/>
      <w:r w:rsidR="00B562C5">
        <w:rPr>
          <w:rStyle w:val="LatinChar"/>
          <w:rFonts w:cs="FrankRuehl" w:hint="cs"/>
          <w:sz w:val="28"/>
          <w:szCs w:val="28"/>
          <w:rtl/>
          <w:lang w:val="en-GB"/>
        </w:rPr>
        <w:t>,</w:t>
      </w:r>
      <w:r w:rsidR="000C3F41" w:rsidRPr="000C3F41">
        <w:rPr>
          <w:rStyle w:val="LatinChar"/>
          <w:rFonts w:cs="FrankRuehl"/>
          <w:sz w:val="28"/>
          <w:szCs w:val="28"/>
          <w:rtl/>
          <w:lang w:val="en-GB"/>
        </w:rPr>
        <w:t xml:space="preserve"> כמו שיתבאר דבר זה</w:t>
      </w:r>
      <w:r w:rsidR="00B562C5">
        <w:rPr>
          <w:rStyle w:val="FootnoteReference"/>
          <w:rFonts w:cs="FrankRuehl"/>
          <w:szCs w:val="28"/>
          <w:rtl/>
        </w:rPr>
        <w:footnoteReference w:id="501"/>
      </w:r>
      <w:r w:rsidR="00B562C5">
        <w:rPr>
          <w:rStyle w:val="LatinChar"/>
          <w:rFonts w:cs="FrankRuehl" w:hint="cs"/>
          <w:sz w:val="28"/>
          <w:szCs w:val="28"/>
          <w:rtl/>
          <w:lang w:val="en-GB"/>
        </w:rPr>
        <w:t>.</w:t>
      </w:r>
      <w:r w:rsidR="000C3F41" w:rsidRPr="000C3F41">
        <w:rPr>
          <w:rStyle w:val="LatinChar"/>
          <w:rFonts w:cs="FrankRuehl"/>
          <w:sz w:val="28"/>
          <w:szCs w:val="28"/>
          <w:rtl/>
          <w:lang w:val="en-GB"/>
        </w:rPr>
        <w:t xml:space="preserve"> ומפני שבא להראות תפארת מלכותו</w:t>
      </w:r>
      <w:r w:rsidR="00B562C5">
        <w:rPr>
          <w:rStyle w:val="LatinChar"/>
          <w:rFonts w:cs="FrankRuehl" w:hint="cs"/>
          <w:sz w:val="28"/>
          <w:szCs w:val="28"/>
          <w:rtl/>
          <w:lang w:val="en-GB"/>
        </w:rPr>
        <w:t>,</w:t>
      </w:r>
      <w:r w:rsidR="000C3F41" w:rsidRPr="000C3F41">
        <w:rPr>
          <w:rStyle w:val="LatinChar"/>
          <w:rFonts w:cs="FrankRuehl"/>
          <w:sz w:val="28"/>
          <w:szCs w:val="28"/>
          <w:rtl/>
          <w:lang w:val="en-GB"/>
        </w:rPr>
        <w:t xml:space="preserve"> אמר כי יש לעשות כעין מלכותו </w:t>
      </w:r>
      <w:proofErr w:type="spellStart"/>
      <w:r w:rsidR="000C3F41" w:rsidRPr="000C3F41">
        <w:rPr>
          <w:rStyle w:val="LatinChar"/>
          <w:rFonts w:cs="FrankRuehl"/>
          <w:sz w:val="28"/>
          <w:szCs w:val="28"/>
          <w:rtl/>
          <w:lang w:val="en-GB"/>
        </w:rPr>
        <w:t>דרקיע</w:t>
      </w:r>
      <w:proofErr w:type="spellEnd"/>
      <w:r w:rsidR="00B562C5">
        <w:rPr>
          <w:rStyle w:val="LatinChar"/>
          <w:rFonts w:cs="FrankRuehl" w:hint="cs"/>
          <w:sz w:val="28"/>
          <w:szCs w:val="28"/>
          <w:rtl/>
          <w:lang w:val="en-GB"/>
        </w:rPr>
        <w:t>,</w:t>
      </w:r>
      <w:r w:rsidR="000C3F41" w:rsidRPr="000C3F41">
        <w:rPr>
          <w:rStyle w:val="LatinChar"/>
          <w:rFonts w:cs="FrankRuehl"/>
          <w:sz w:val="28"/>
          <w:szCs w:val="28"/>
          <w:rtl/>
          <w:lang w:val="en-GB"/>
        </w:rPr>
        <w:t xml:space="preserve"> כי הוא ית</w:t>
      </w:r>
      <w:r w:rsidR="00B562C5">
        <w:rPr>
          <w:rStyle w:val="LatinChar"/>
          <w:rFonts w:cs="FrankRuehl" w:hint="cs"/>
          <w:sz w:val="28"/>
          <w:szCs w:val="28"/>
          <w:rtl/>
          <w:lang w:val="en-GB"/>
        </w:rPr>
        <w:t>ברך</w:t>
      </w:r>
      <w:r w:rsidR="000C3F41" w:rsidRPr="000C3F41">
        <w:rPr>
          <w:rStyle w:val="LatinChar"/>
          <w:rFonts w:cs="FrankRuehl"/>
          <w:sz w:val="28"/>
          <w:szCs w:val="28"/>
          <w:rtl/>
          <w:lang w:val="en-GB"/>
        </w:rPr>
        <w:t xml:space="preserve"> אשר הוא מלך העולם</w:t>
      </w:r>
      <w:r w:rsidR="00683403">
        <w:rPr>
          <w:rStyle w:val="LatinChar"/>
          <w:rFonts w:cs="FrankRuehl" w:hint="cs"/>
          <w:sz w:val="28"/>
          <w:szCs w:val="28"/>
          <w:rtl/>
          <w:lang w:val="en-GB"/>
        </w:rPr>
        <w:t>,</w:t>
      </w:r>
      <w:r w:rsidR="000C3F41" w:rsidRPr="000C3F41">
        <w:rPr>
          <w:rStyle w:val="LatinChar"/>
          <w:rFonts w:cs="FrankRuehl"/>
          <w:sz w:val="28"/>
          <w:szCs w:val="28"/>
          <w:rtl/>
          <w:lang w:val="en-GB"/>
        </w:rPr>
        <w:t xml:space="preserve"> מפרנס הנבראים</w:t>
      </w:r>
      <w:r w:rsidR="00841F3E">
        <w:rPr>
          <w:rStyle w:val="FootnoteReference"/>
          <w:rFonts w:cs="FrankRuehl"/>
          <w:szCs w:val="28"/>
          <w:rtl/>
        </w:rPr>
        <w:footnoteReference w:id="502"/>
      </w:r>
      <w:r w:rsidR="00683403">
        <w:rPr>
          <w:rStyle w:val="LatinChar"/>
          <w:rFonts w:cs="FrankRuehl" w:hint="cs"/>
          <w:sz w:val="28"/>
          <w:szCs w:val="28"/>
          <w:rtl/>
          <w:lang w:val="en-GB"/>
        </w:rPr>
        <w:t>,</w:t>
      </w:r>
      <w:r w:rsidR="000C3F41" w:rsidRPr="000C3F41">
        <w:rPr>
          <w:rStyle w:val="LatinChar"/>
          <w:rFonts w:cs="FrankRuehl"/>
          <w:sz w:val="28"/>
          <w:szCs w:val="28"/>
          <w:rtl/>
          <w:lang w:val="en-GB"/>
        </w:rPr>
        <w:t xml:space="preserve"> כמו שנראה בימי הקיץ</w:t>
      </w:r>
      <w:r w:rsidR="00841F3E">
        <w:rPr>
          <w:rStyle w:val="FootnoteReference"/>
          <w:rFonts w:cs="FrankRuehl"/>
          <w:szCs w:val="28"/>
          <w:rtl/>
        </w:rPr>
        <w:footnoteReference w:id="503"/>
      </w:r>
      <w:r w:rsidR="00683403">
        <w:rPr>
          <w:rStyle w:val="LatinChar"/>
          <w:rFonts w:cs="FrankRuehl" w:hint="cs"/>
          <w:sz w:val="28"/>
          <w:szCs w:val="28"/>
          <w:rtl/>
          <w:lang w:val="en-GB"/>
        </w:rPr>
        <w:t>,</w:t>
      </w:r>
      <w:r w:rsidR="000C3F41" w:rsidRPr="000C3F41">
        <w:rPr>
          <w:rStyle w:val="LatinChar"/>
          <w:rFonts w:cs="FrankRuehl"/>
          <w:sz w:val="28"/>
          <w:szCs w:val="28"/>
          <w:rtl/>
          <w:lang w:val="en-GB"/>
        </w:rPr>
        <w:t xml:space="preserve"> שאז הארץ מוציא פירות</w:t>
      </w:r>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 והאילנות מוציאים פריים</w:t>
      </w:r>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 </w:t>
      </w:r>
      <w:r w:rsidR="000C3F41" w:rsidRPr="000C3F41">
        <w:rPr>
          <w:rStyle w:val="LatinChar"/>
          <w:rFonts w:cs="FrankRuehl"/>
          <w:sz w:val="28"/>
          <w:szCs w:val="28"/>
          <w:rtl/>
          <w:lang w:val="en-GB"/>
        </w:rPr>
        <w:lastRenderedPageBreak/>
        <w:t>והרי אמרו</w:t>
      </w:r>
      <w:r w:rsidR="00430974">
        <w:rPr>
          <w:rStyle w:val="LatinChar"/>
          <w:rFonts w:cs="FrankRuehl" w:hint="cs"/>
          <w:sz w:val="28"/>
          <w:szCs w:val="28"/>
          <w:rtl/>
          <w:lang w:val="en-GB"/>
        </w:rPr>
        <w:t xml:space="preserve"> </w:t>
      </w:r>
      <w:r w:rsidR="00430974" w:rsidRPr="00430974">
        <w:rPr>
          <w:rStyle w:val="LatinChar"/>
          <w:rFonts w:cs="Dbs-Rashi" w:hint="cs"/>
          <w:szCs w:val="20"/>
          <w:rtl/>
          <w:lang w:val="en-GB"/>
        </w:rPr>
        <w:t>(ברכות מג:)</w:t>
      </w:r>
      <w:r w:rsidR="00C05849">
        <w:rPr>
          <w:rStyle w:val="FootnoteReference"/>
          <w:rFonts w:cs="FrankRuehl"/>
          <w:szCs w:val="28"/>
          <w:rtl/>
        </w:rPr>
        <w:footnoteReference w:id="504"/>
      </w:r>
      <w:r w:rsidR="000C3F41" w:rsidRPr="000C3F41">
        <w:rPr>
          <w:rStyle w:val="LatinChar"/>
          <w:rFonts w:cs="FrankRuehl"/>
          <w:sz w:val="28"/>
          <w:szCs w:val="28"/>
          <w:rtl/>
          <w:lang w:val="en-GB"/>
        </w:rPr>
        <w:t xml:space="preserve"> היוצא בימי ניסן ורואה האילנות </w:t>
      </w:r>
      <w:proofErr w:type="spellStart"/>
      <w:r w:rsidR="000C3F41" w:rsidRPr="000C3F41">
        <w:rPr>
          <w:rStyle w:val="LatinChar"/>
          <w:rFonts w:cs="FrankRuehl"/>
          <w:sz w:val="28"/>
          <w:szCs w:val="28"/>
          <w:rtl/>
          <w:lang w:val="en-GB"/>
        </w:rPr>
        <w:t>מלבלבין</w:t>
      </w:r>
      <w:proofErr w:type="spellEnd"/>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 אומר ברוך </w:t>
      </w:r>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שככה </w:t>
      </w:r>
      <w:r w:rsidR="00AC66AD">
        <w:rPr>
          <w:rStyle w:val="LatinChar"/>
          <w:rFonts w:cs="FrankRuehl" w:hint="cs"/>
          <w:sz w:val="28"/>
          <w:szCs w:val="28"/>
          <w:rtl/>
          <w:lang w:val="en-GB"/>
        </w:rPr>
        <w:t xml:space="preserve">יש* </w:t>
      </w:r>
      <w:r w:rsidR="000C3F41" w:rsidRPr="000C3F41">
        <w:rPr>
          <w:rStyle w:val="LatinChar"/>
          <w:rFonts w:cs="FrankRuehl"/>
          <w:sz w:val="28"/>
          <w:szCs w:val="28"/>
          <w:rtl/>
          <w:lang w:val="en-GB"/>
        </w:rPr>
        <w:t>לו בעולמו</w:t>
      </w:r>
      <w:r w:rsidR="00C05849">
        <w:rPr>
          <w:rStyle w:val="LatinChar"/>
          <w:rFonts w:cs="FrankRuehl" w:hint="cs"/>
          <w:sz w:val="28"/>
          <w:szCs w:val="28"/>
          <w:rtl/>
          <w:lang w:val="en-GB"/>
        </w:rPr>
        <w:t>"</w:t>
      </w:r>
      <w:r w:rsidR="00C05849">
        <w:rPr>
          <w:rStyle w:val="FootnoteReference"/>
          <w:rFonts w:cs="FrankRuehl"/>
          <w:szCs w:val="28"/>
          <w:rtl/>
        </w:rPr>
        <w:footnoteReference w:id="505"/>
      </w:r>
      <w:r w:rsidR="00C05849">
        <w:rPr>
          <w:rStyle w:val="LatinChar"/>
          <w:rFonts w:cs="FrankRuehl" w:hint="cs"/>
          <w:sz w:val="28"/>
          <w:szCs w:val="28"/>
          <w:rtl/>
          <w:lang w:val="en-GB"/>
        </w:rPr>
        <w:t>.</w:t>
      </w:r>
      <w:r w:rsidR="000C3F41" w:rsidRPr="000C3F41">
        <w:rPr>
          <w:rStyle w:val="LatinChar"/>
          <w:rFonts w:cs="FrankRuehl"/>
          <w:sz w:val="28"/>
          <w:szCs w:val="28"/>
          <w:rtl/>
          <w:lang w:val="en-GB"/>
        </w:rPr>
        <w:t xml:space="preserve"> ודבר זה ברור</w:t>
      </w:r>
      <w:r w:rsidR="000706DD">
        <w:rPr>
          <w:rStyle w:val="LatinChar"/>
          <w:rFonts w:cs="FrankRuehl" w:hint="cs"/>
          <w:sz w:val="28"/>
          <w:szCs w:val="28"/>
          <w:rtl/>
          <w:lang w:val="en-GB"/>
        </w:rPr>
        <w:t>,</w:t>
      </w:r>
      <w:r w:rsidR="000C3F41" w:rsidRPr="000C3F41">
        <w:rPr>
          <w:rStyle w:val="LatinChar"/>
          <w:rFonts w:cs="FrankRuehl"/>
          <w:sz w:val="28"/>
          <w:szCs w:val="28"/>
          <w:rtl/>
          <w:lang w:val="en-GB"/>
        </w:rPr>
        <w:t xml:space="preserve"> כי בימי הקיץ</w:t>
      </w:r>
      <w:r w:rsidR="0097185E">
        <w:rPr>
          <w:rStyle w:val="LatinChar"/>
          <w:rFonts w:cs="FrankRuehl" w:hint="cs"/>
          <w:sz w:val="28"/>
          <w:szCs w:val="28"/>
          <w:rtl/>
          <w:lang w:val="en-GB"/>
        </w:rPr>
        <w:t>,</w:t>
      </w:r>
      <w:r w:rsidR="000C3F41" w:rsidRPr="000C3F41">
        <w:rPr>
          <w:rStyle w:val="LatinChar"/>
          <w:rFonts w:cs="FrankRuehl"/>
          <w:sz w:val="28"/>
          <w:szCs w:val="28"/>
          <w:rtl/>
          <w:lang w:val="en-GB"/>
        </w:rPr>
        <w:t xml:space="preserve"> שכל הדברים מתחדשים</w:t>
      </w:r>
      <w:r w:rsidR="000706DD">
        <w:rPr>
          <w:rStyle w:val="FootnoteReference"/>
          <w:rFonts w:cs="FrankRuehl"/>
          <w:szCs w:val="28"/>
          <w:rtl/>
        </w:rPr>
        <w:footnoteReference w:id="506"/>
      </w:r>
      <w:r w:rsidR="000706DD">
        <w:rPr>
          <w:rStyle w:val="LatinChar"/>
          <w:rFonts w:cs="FrankRuehl" w:hint="cs"/>
          <w:sz w:val="28"/>
          <w:szCs w:val="28"/>
          <w:rtl/>
          <w:lang w:val="en-GB"/>
        </w:rPr>
        <w:t>,</w:t>
      </w:r>
      <w:r w:rsidR="000C3F41" w:rsidRPr="000C3F41">
        <w:rPr>
          <w:rStyle w:val="LatinChar"/>
          <w:rFonts w:cs="FrankRuehl"/>
          <w:sz w:val="28"/>
          <w:szCs w:val="28"/>
          <w:rtl/>
          <w:lang w:val="en-GB"/>
        </w:rPr>
        <w:t xml:space="preserve"> זהו תפארת מלך העולם</w:t>
      </w:r>
      <w:r w:rsidR="0096751F">
        <w:rPr>
          <w:rStyle w:val="FootnoteReference"/>
          <w:rFonts w:cs="FrankRuehl"/>
          <w:szCs w:val="28"/>
          <w:rtl/>
        </w:rPr>
        <w:footnoteReference w:id="507"/>
      </w:r>
      <w:r w:rsidR="0096751F">
        <w:rPr>
          <w:rStyle w:val="LatinChar"/>
          <w:rFonts w:cs="FrankRuehl" w:hint="cs"/>
          <w:sz w:val="28"/>
          <w:szCs w:val="28"/>
          <w:rtl/>
          <w:lang w:val="en-GB"/>
        </w:rPr>
        <w:t>.</w:t>
      </w:r>
      <w:r w:rsidR="000C3F41" w:rsidRPr="000C3F41">
        <w:rPr>
          <w:rStyle w:val="LatinChar"/>
          <w:rFonts w:cs="FrankRuehl"/>
          <w:sz w:val="28"/>
          <w:szCs w:val="28"/>
          <w:rtl/>
          <w:lang w:val="en-GB"/>
        </w:rPr>
        <w:t xml:space="preserve"> ומפני כי ימי הקיץ הם </w:t>
      </w:r>
      <w:proofErr w:type="spellStart"/>
      <w:r w:rsidR="000C3F41" w:rsidRPr="000C3F41">
        <w:rPr>
          <w:rStyle w:val="LatinChar"/>
          <w:rFonts w:cs="FrankRuehl"/>
          <w:sz w:val="28"/>
          <w:szCs w:val="28"/>
          <w:rtl/>
          <w:lang w:val="en-GB"/>
        </w:rPr>
        <w:t>ק"ף</w:t>
      </w:r>
      <w:proofErr w:type="spellEnd"/>
      <w:r w:rsidR="000C3F41" w:rsidRPr="000C3F41">
        <w:rPr>
          <w:rStyle w:val="LatinChar"/>
          <w:rFonts w:cs="FrankRuehl"/>
          <w:sz w:val="28"/>
          <w:szCs w:val="28"/>
          <w:rtl/>
          <w:lang w:val="en-GB"/>
        </w:rPr>
        <w:t xml:space="preserve"> ימים</w:t>
      </w:r>
      <w:r w:rsidR="00195188">
        <w:rPr>
          <w:rStyle w:val="FootnoteReference"/>
          <w:rFonts w:cs="FrankRuehl"/>
          <w:szCs w:val="28"/>
          <w:rtl/>
        </w:rPr>
        <w:footnoteReference w:id="508"/>
      </w:r>
      <w:r w:rsidR="00CD69FA">
        <w:rPr>
          <w:rStyle w:val="LatinChar"/>
          <w:rFonts w:cs="FrankRuehl" w:hint="cs"/>
          <w:sz w:val="28"/>
          <w:szCs w:val="28"/>
          <w:rtl/>
          <w:lang w:val="en-GB"/>
        </w:rPr>
        <w:t>,</w:t>
      </w:r>
      <w:r w:rsidR="000C3F41" w:rsidRPr="000C3F41">
        <w:rPr>
          <w:rStyle w:val="LatinChar"/>
          <w:rFonts w:cs="FrankRuehl"/>
          <w:sz w:val="28"/>
          <w:szCs w:val="28"/>
          <w:rtl/>
          <w:lang w:val="en-GB"/>
        </w:rPr>
        <w:t xml:space="preserve"> חוץ משנים היתירים</w:t>
      </w:r>
      <w:r w:rsidR="00CD69FA">
        <w:rPr>
          <w:rStyle w:val="LatinChar"/>
          <w:rFonts w:cs="FrankRuehl" w:hint="cs"/>
          <w:sz w:val="28"/>
          <w:szCs w:val="28"/>
          <w:rtl/>
          <w:lang w:val="en-GB"/>
        </w:rPr>
        <w:t>,</w:t>
      </w:r>
      <w:r w:rsidR="000C3F41" w:rsidRPr="000C3F41">
        <w:rPr>
          <w:rStyle w:val="LatinChar"/>
          <w:rFonts w:cs="FrankRuehl"/>
          <w:sz w:val="28"/>
          <w:szCs w:val="28"/>
          <w:rtl/>
          <w:lang w:val="en-GB"/>
        </w:rPr>
        <w:t xml:space="preserve"> שאין לחשוב </w:t>
      </w:r>
      <w:proofErr w:type="spellStart"/>
      <w:r w:rsidR="000C3F41" w:rsidRPr="000C3F41">
        <w:rPr>
          <w:rStyle w:val="LatinChar"/>
          <w:rFonts w:cs="FrankRuehl"/>
          <w:sz w:val="28"/>
          <w:szCs w:val="28"/>
          <w:rtl/>
          <w:lang w:val="en-GB"/>
        </w:rPr>
        <w:t>כדלעיל</w:t>
      </w:r>
      <w:proofErr w:type="spellEnd"/>
      <w:r w:rsidR="00CD69FA">
        <w:rPr>
          <w:rStyle w:val="FootnoteReference"/>
          <w:rFonts w:cs="FrankRuehl"/>
          <w:szCs w:val="28"/>
          <w:rtl/>
        </w:rPr>
        <w:footnoteReference w:id="509"/>
      </w:r>
      <w:r w:rsidR="00CD69FA">
        <w:rPr>
          <w:rStyle w:val="LatinChar"/>
          <w:rFonts w:cs="FrankRuehl" w:hint="cs"/>
          <w:sz w:val="28"/>
          <w:szCs w:val="28"/>
          <w:rtl/>
          <w:lang w:val="en-GB"/>
        </w:rPr>
        <w:t>.</w:t>
      </w:r>
      <w:r w:rsidR="000C3F41" w:rsidRPr="000C3F41">
        <w:rPr>
          <w:rStyle w:val="LatinChar"/>
          <w:rFonts w:cs="FrankRuehl"/>
          <w:sz w:val="28"/>
          <w:szCs w:val="28"/>
          <w:rtl/>
          <w:lang w:val="en-GB"/>
        </w:rPr>
        <w:t xml:space="preserve"> ועוד עשה ז' ימים בשושן הבירה</w:t>
      </w:r>
      <w:r w:rsidR="00195188">
        <w:rPr>
          <w:rStyle w:val="LatinChar"/>
          <w:rFonts w:cs="FrankRuehl" w:hint="cs"/>
          <w:sz w:val="28"/>
          <w:szCs w:val="28"/>
          <w:rtl/>
          <w:lang w:val="en-GB"/>
        </w:rPr>
        <w:t>,</w:t>
      </w:r>
      <w:r w:rsidR="000C3F41" w:rsidRPr="000C3F41">
        <w:rPr>
          <w:rStyle w:val="LatinChar"/>
          <w:rFonts w:cs="FrankRuehl"/>
          <w:sz w:val="28"/>
          <w:szCs w:val="28"/>
          <w:rtl/>
          <w:lang w:val="en-GB"/>
        </w:rPr>
        <w:t xml:space="preserve"> אשר שם </w:t>
      </w:r>
      <w:proofErr w:type="spellStart"/>
      <w:r w:rsidR="000C3F41" w:rsidRPr="000C3F41">
        <w:rPr>
          <w:rStyle w:val="LatinChar"/>
          <w:rFonts w:cs="FrankRuehl"/>
          <w:sz w:val="28"/>
          <w:szCs w:val="28"/>
          <w:rtl/>
          <w:lang w:val="en-GB"/>
        </w:rPr>
        <w:t>כסא</w:t>
      </w:r>
      <w:proofErr w:type="spellEnd"/>
      <w:r w:rsidR="000C3F41" w:rsidRPr="000C3F41">
        <w:rPr>
          <w:rStyle w:val="LatinChar"/>
          <w:rFonts w:cs="FrankRuehl"/>
          <w:sz w:val="28"/>
          <w:szCs w:val="28"/>
          <w:rtl/>
          <w:lang w:val="en-GB"/>
        </w:rPr>
        <w:t xml:space="preserve"> מלכותו</w:t>
      </w:r>
      <w:r w:rsidR="00E722DD">
        <w:rPr>
          <w:rStyle w:val="LatinChar"/>
          <w:rFonts w:cs="FrankRuehl" w:hint="cs"/>
          <w:sz w:val="28"/>
          <w:szCs w:val="28"/>
          <w:rtl/>
          <w:lang w:val="en-GB"/>
        </w:rPr>
        <w:t xml:space="preserve"> </w:t>
      </w:r>
      <w:r w:rsidR="00E722DD" w:rsidRPr="00E722DD">
        <w:rPr>
          <w:rStyle w:val="LatinChar"/>
          <w:rFonts w:cs="Dbs-Rashi" w:hint="cs"/>
          <w:szCs w:val="20"/>
          <w:rtl/>
          <w:lang w:val="en-GB"/>
        </w:rPr>
        <w:t>(</w:t>
      </w:r>
      <w:r w:rsidR="00396577">
        <w:rPr>
          <w:rStyle w:val="LatinChar"/>
          <w:rFonts w:cs="Dbs-Rashi" w:hint="cs"/>
          <w:szCs w:val="20"/>
          <w:rtl/>
          <w:lang w:val="en-GB"/>
        </w:rPr>
        <w:t>פסוק</w:t>
      </w:r>
      <w:r w:rsidR="00E722DD" w:rsidRPr="00E722DD">
        <w:rPr>
          <w:rStyle w:val="LatinChar"/>
          <w:rFonts w:cs="Dbs-Rashi" w:hint="cs"/>
          <w:szCs w:val="20"/>
          <w:rtl/>
          <w:lang w:val="en-GB"/>
        </w:rPr>
        <w:t xml:space="preserve"> ב)</w:t>
      </w:r>
      <w:r w:rsidR="0043230F">
        <w:rPr>
          <w:rStyle w:val="FootnoteReference"/>
          <w:rFonts w:cs="FrankRuehl"/>
          <w:szCs w:val="28"/>
          <w:rtl/>
        </w:rPr>
        <w:footnoteReference w:id="510"/>
      </w:r>
      <w:r w:rsidR="00E722DD">
        <w:rPr>
          <w:rStyle w:val="LatinChar"/>
          <w:rFonts w:cs="FrankRuehl" w:hint="cs"/>
          <w:sz w:val="28"/>
          <w:szCs w:val="28"/>
          <w:rtl/>
          <w:lang w:val="en-GB"/>
        </w:rPr>
        <w:t>,</w:t>
      </w:r>
      <w:r w:rsidR="000C3F41" w:rsidRPr="000C3F41">
        <w:rPr>
          <w:rStyle w:val="LatinChar"/>
          <w:rFonts w:cs="FrankRuehl"/>
          <w:sz w:val="28"/>
          <w:szCs w:val="28"/>
          <w:rtl/>
          <w:lang w:val="en-GB"/>
        </w:rPr>
        <w:t xml:space="preserve"> וזה כנגד העולם שנברא בשבעה ימי בראשית</w:t>
      </w:r>
      <w:r w:rsidR="00396577">
        <w:rPr>
          <w:rStyle w:val="FootnoteReference"/>
          <w:rFonts w:cs="FrankRuehl"/>
          <w:szCs w:val="28"/>
          <w:rtl/>
        </w:rPr>
        <w:footnoteReference w:id="511"/>
      </w:r>
      <w:r w:rsidR="00396577">
        <w:rPr>
          <w:rStyle w:val="LatinChar"/>
          <w:rFonts w:cs="FrankRuehl" w:hint="cs"/>
          <w:sz w:val="28"/>
          <w:szCs w:val="28"/>
          <w:rtl/>
          <w:lang w:val="en-GB"/>
        </w:rPr>
        <w:t>,</w:t>
      </w:r>
      <w:r w:rsidR="000C3F41" w:rsidRPr="000C3F41">
        <w:rPr>
          <w:rStyle w:val="LatinChar"/>
          <w:rFonts w:cs="FrankRuehl"/>
          <w:sz w:val="28"/>
          <w:szCs w:val="28"/>
          <w:rtl/>
          <w:lang w:val="en-GB"/>
        </w:rPr>
        <w:t xml:space="preserve"> וברא להם פרנסה באלו ז' ימים</w:t>
      </w:r>
      <w:r w:rsidR="006B1D60">
        <w:rPr>
          <w:rStyle w:val="LatinChar"/>
          <w:rFonts w:cs="FrankRuehl" w:hint="cs"/>
          <w:sz w:val="28"/>
          <w:szCs w:val="28"/>
          <w:rtl/>
          <w:lang w:val="en-GB"/>
        </w:rPr>
        <w:t>,</w:t>
      </w:r>
      <w:r w:rsidR="000C3F41" w:rsidRPr="000C3F41">
        <w:rPr>
          <w:rStyle w:val="LatinChar"/>
          <w:rFonts w:cs="FrankRuehl"/>
          <w:sz w:val="28"/>
          <w:szCs w:val="28"/>
          <w:rtl/>
          <w:lang w:val="en-GB"/>
        </w:rPr>
        <w:t xml:space="preserve"> </w:t>
      </w:r>
      <w:proofErr w:type="spellStart"/>
      <w:r w:rsidR="000C3F41" w:rsidRPr="000C3F41">
        <w:rPr>
          <w:rStyle w:val="LatinChar"/>
          <w:rFonts w:cs="FrankRuehl"/>
          <w:sz w:val="28"/>
          <w:szCs w:val="28"/>
          <w:rtl/>
          <w:lang w:val="en-GB"/>
        </w:rPr>
        <w:t>כדכתיב</w:t>
      </w:r>
      <w:proofErr w:type="spellEnd"/>
      <w:r w:rsidR="000C3F41" w:rsidRPr="000C3F41">
        <w:rPr>
          <w:rStyle w:val="LatinChar"/>
          <w:rFonts w:cs="FrankRuehl"/>
          <w:sz w:val="28"/>
          <w:szCs w:val="28"/>
          <w:rtl/>
          <w:lang w:val="en-GB"/>
        </w:rPr>
        <w:t xml:space="preserve"> </w:t>
      </w:r>
      <w:r w:rsidR="000C3F41" w:rsidRPr="006B1D60">
        <w:rPr>
          <w:rStyle w:val="LatinChar"/>
          <w:rFonts w:cs="Dbs-Rashi"/>
          <w:szCs w:val="20"/>
          <w:rtl/>
          <w:lang w:val="en-GB"/>
        </w:rPr>
        <w:t xml:space="preserve">(בראשית א, </w:t>
      </w:r>
      <w:proofErr w:type="spellStart"/>
      <w:r w:rsidR="000C3F41" w:rsidRPr="006B1D60">
        <w:rPr>
          <w:rStyle w:val="LatinChar"/>
          <w:rFonts w:cs="Dbs-Rashi"/>
          <w:szCs w:val="20"/>
          <w:rtl/>
          <w:lang w:val="en-GB"/>
        </w:rPr>
        <w:t>כט</w:t>
      </w:r>
      <w:proofErr w:type="spellEnd"/>
      <w:r w:rsidR="000C3F41" w:rsidRPr="006B1D60">
        <w:rPr>
          <w:rStyle w:val="LatinChar"/>
          <w:rFonts w:cs="Dbs-Rashi"/>
          <w:szCs w:val="20"/>
          <w:rtl/>
          <w:lang w:val="en-GB"/>
        </w:rPr>
        <w:t>)</w:t>
      </w:r>
      <w:r w:rsidR="000C3F41" w:rsidRPr="000C3F41">
        <w:rPr>
          <w:rStyle w:val="LatinChar"/>
          <w:rFonts w:cs="FrankRuehl"/>
          <w:sz w:val="28"/>
          <w:szCs w:val="28"/>
          <w:rtl/>
          <w:lang w:val="en-GB"/>
        </w:rPr>
        <w:t xml:space="preserve"> </w:t>
      </w:r>
      <w:r w:rsidR="006B1D60">
        <w:rPr>
          <w:rStyle w:val="LatinChar"/>
          <w:rFonts w:cs="FrankRuehl" w:hint="cs"/>
          <w:sz w:val="28"/>
          <w:szCs w:val="28"/>
          <w:rtl/>
          <w:lang w:val="en-GB"/>
        </w:rPr>
        <w:t>"</w:t>
      </w:r>
      <w:r w:rsidR="000C3F41" w:rsidRPr="000C3F41">
        <w:rPr>
          <w:rStyle w:val="LatinChar"/>
          <w:rFonts w:cs="FrankRuehl"/>
          <w:sz w:val="28"/>
          <w:szCs w:val="28"/>
          <w:rtl/>
          <w:lang w:val="en-GB"/>
        </w:rPr>
        <w:t>הנה נתתי לכם את כל עשב</w:t>
      </w:r>
      <w:r w:rsidR="006B1D60">
        <w:rPr>
          <w:rStyle w:val="LatinChar"/>
          <w:rFonts w:cs="FrankRuehl" w:hint="cs"/>
          <w:sz w:val="28"/>
          <w:szCs w:val="28"/>
          <w:rtl/>
          <w:lang w:val="en-GB"/>
        </w:rPr>
        <w:t>"</w:t>
      </w:r>
      <w:r w:rsidR="006B1D60">
        <w:rPr>
          <w:rStyle w:val="FootnoteReference"/>
          <w:rFonts w:cs="FrankRuehl"/>
          <w:szCs w:val="28"/>
          <w:rtl/>
        </w:rPr>
        <w:footnoteReference w:id="512"/>
      </w:r>
      <w:r w:rsidR="006B1D60">
        <w:rPr>
          <w:rStyle w:val="LatinChar"/>
          <w:rFonts w:cs="FrankRuehl" w:hint="cs"/>
          <w:sz w:val="28"/>
          <w:szCs w:val="28"/>
          <w:rtl/>
          <w:lang w:val="en-GB"/>
        </w:rPr>
        <w:t>.</w:t>
      </w:r>
      <w:r w:rsidR="000C3F41" w:rsidRPr="000C3F41">
        <w:rPr>
          <w:rStyle w:val="LatinChar"/>
          <w:rFonts w:cs="FrankRuehl"/>
          <w:sz w:val="28"/>
          <w:szCs w:val="28"/>
          <w:rtl/>
          <w:lang w:val="en-GB"/>
        </w:rPr>
        <w:t xml:space="preserve"> </w:t>
      </w:r>
    </w:p>
    <w:p w:rsidR="002259B8" w:rsidRDefault="001954A1" w:rsidP="00E96E5C">
      <w:pPr>
        <w:jc w:val="both"/>
        <w:rPr>
          <w:rStyle w:val="LatinChar"/>
          <w:rFonts w:cs="FrankRuehl"/>
          <w:sz w:val="28"/>
          <w:szCs w:val="28"/>
          <w:rtl/>
          <w:lang w:val="en-GB"/>
        </w:rPr>
      </w:pPr>
      <w:r w:rsidRPr="001954A1">
        <w:rPr>
          <w:rStyle w:val="LatinChar"/>
          <w:rtl/>
        </w:rPr>
        <w:lastRenderedPageBreak/>
        <w:t>#</w:t>
      </w:r>
      <w:r w:rsidR="000C3F41" w:rsidRPr="001954A1">
        <w:rPr>
          <w:rStyle w:val="Title1"/>
          <w:rtl/>
        </w:rPr>
        <w:t>והנה יש כאן</w:t>
      </w:r>
      <w:r w:rsidRPr="001954A1">
        <w:rPr>
          <w:rStyle w:val="LatinChar"/>
          <w:rtl/>
        </w:rPr>
        <w:t>=</w:t>
      </w:r>
      <w:r w:rsidR="000C3F41" w:rsidRPr="000C3F41">
        <w:rPr>
          <w:rStyle w:val="LatinChar"/>
          <w:rFonts w:cs="FrankRuehl"/>
          <w:sz w:val="28"/>
          <w:szCs w:val="28"/>
          <w:rtl/>
          <w:lang w:val="en-GB"/>
        </w:rPr>
        <w:t xml:space="preserve"> ב' דברים</w:t>
      </w:r>
      <w:r>
        <w:rPr>
          <w:rStyle w:val="LatinChar"/>
          <w:rFonts w:cs="FrankRuehl" w:hint="cs"/>
          <w:sz w:val="28"/>
          <w:szCs w:val="28"/>
          <w:rtl/>
          <w:lang w:val="en-GB"/>
        </w:rPr>
        <w:t>;</w:t>
      </w:r>
      <w:r w:rsidR="000C3F41" w:rsidRPr="000C3F41">
        <w:rPr>
          <w:rStyle w:val="LatinChar"/>
          <w:rFonts w:cs="FrankRuehl"/>
          <w:sz w:val="28"/>
          <w:szCs w:val="28"/>
          <w:rtl/>
          <w:lang w:val="en-GB"/>
        </w:rPr>
        <w:t xml:space="preserve"> האחד</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הוא פרנסה לתולד</w:t>
      </w:r>
      <w:r w:rsidR="002259B8">
        <w:rPr>
          <w:rStyle w:val="LatinChar"/>
          <w:rFonts w:cs="FrankRuehl" w:hint="cs"/>
          <w:sz w:val="28"/>
          <w:szCs w:val="28"/>
          <w:rtl/>
          <w:lang w:val="en-GB"/>
        </w:rPr>
        <w:t>ו</w:t>
      </w:r>
      <w:r w:rsidR="000C3F41" w:rsidRPr="000C3F41">
        <w:rPr>
          <w:rStyle w:val="LatinChar"/>
          <w:rFonts w:cs="FrankRuehl"/>
          <w:sz w:val="28"/>
          <w:szCs w:val="28"/>
          <w:rtl/>
          <w:lang w:val="en-GB"/>
        </w:rPr>
        <w:t>ת העולם</w:t>
      </w:r>
      <w:r w:rsidR="002259B8">
        <w:rPr>
          <w:rStyle w:val="FootnoteReference"/>
          <w:rFonts w:cs="FrankRuehl"/>
          <w:szCs w:val="28"/>
          <w:rtl/>
        </w:rPr>
        <w:footnoteReference w:id="513"/>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שמפרנסם בימי הקיץ בדרך הטבע</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ואחד</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בז' ימי בראשית</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אשר פרנסתם הוא אשר ברא להם הש</w:t>
      </w:r>
      <w:r w:rsidR="002259B8">
        <w:rPr>
          <w:rStyle w:val="LatinChar"/>
          <w:rFonts w:cs="FrankRuehl" w:hint="cs"/>
          <w:sz w:val="28"/>
          <w:szCs w:val="28"/>
          <w:rtl/>
          <w:lang w:val="en-GB"/>
        </w:rPr>
        <w:t xml:space="preserve">ם יתברך, </w:t>
      </w:r>
      <w:r w:rsidR="000C3F41" w:rsidRPr="000C3F41">
        <w:rPr>
          <w:rStyle w:val="LatinChar"/>
          <w:rFonts w:cs="FrankRuehl"/>
          <w:sz w:val="28"/>
          <w:szCs w:val="28"/>
          <w:rtl/>
          <w:lang w:val="en-GB"/>
        </w:rPr>
        <w:t>ולא כסדר הטבע</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רק הש</w:t>
      </w:r>
      <w:r w:rsidR="002259B8">
        <w:rPr>
          <w:rStyle w:val="LatinChar"/>
          <w:rFonts w:cs="FrankRuehl" w:hint="cs"/>
          <w:sz w:val="28"/>
          <w:szCs w:val="28"/>
          <w:rtl/>
          <w:lang w:val="en-GB"/>
        </w:rPr>
        <w:t>ם יתברך</w:t>
      </w:r>
      <w:r w:rsidR="000C3F41" w:rsidRPr="000C3F41">
        <w:rPr>
          <w:rStyle w:val="LatinChar"/>
          <w:rFonts w:cs="FrankRuehl"/>
          <w:sz w:val="28"/>
          <w:szCs w:val="28"/>
          <w:rtl/>
          <w:lang w:val="en-GB"/>
        </w:rPr>
        <w:t xml:space="preserve"> ברא להם פרנס</w:t>
      </w:r>
      <w:r w:rsidR="00251267">
        <w:rPr>
          <w:rStyle w:val="LatinChar"/>
          <w:rFonts w:cs="FrankRuehl" w:hint="cs"/>
          <w:sz w:val="28"/>
          <w:szCs w:val="28"/>
          <w:rtl/>
          <w:lang w:val="en-GB"/>
        </w:rPr>
        <w:t>[ה]</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w:t>
      </w:r>
      <w:proofErr w:type="spellStart"/>
      <w:r w:rsidR="000C3F41" w:rsidRPr="000C3F41">
        <w:rPr>
          <w:rStyle w:val="LatinChar"/>
          <w:rFonts w:cs="FrankRuehl"/>
          <w:sz w:val="28"/>
          <w:szCs w:val="28"/>
          <w:rtl/>
          <w:lang w:val="en-GB"/>
        </w:rPr>
        <w:t>כדכתיב</w:t>
      </w:r>
      <w:proofErr w:type="spellEnd"/>
      <w:r w:rsidR="000C3F41" w:rsidRPr="000C3F41">
        <w:rPr>
          <w:rStyle w:val="LatinChar"/>
          <w:rFonts w:cs="FrankRuehl"/>
          <w:sz w:val="28"/>
          <w:szCs w:val="28"/>
          <w:rtl/>
          <w:lang w:val="en-GB"/>
        </w:rPr>
        <w:t xml:space="preserve"> </w:t>
      </w:r>
      <w:r w:rsidR="000C3F41" w:rsidRPr="002259B8">
        <w:rPr>
          <w:rStyle w:val="LatinChar"/>
          <w:rFonts w:cs="Dbs-Rashi"/>
          <w:szCs w:val="20"/>
          <w:rtl/>
          <w:lang w:val="en-GB"/>
        </w:rPr>
        <w:t>(בראשית א, י</w:t>
      </w:r>
      <w:r w:rsidR="00E96E5C">
        <w:rPr>
          <w:rStyle w:val="LatinChar"/>
          <w:rFonts w:cs="Dbs-Rashi" w:hint="cs"/>
          <w:szCs w:val="20"/>
          <w:rtl/>
          <w:lang w:val="en-GB"/>
        </w:rPr>
        <w:t>א</w:t>
      </w:r>
      <w:r w:rsidR="000C3F41" w:rsidRPr="002259B8">
        <w:rPr>
          <w:rStyle w:val="LatinChar"/>
          <w:rFonts w:cs="Dbs-Rashi"/>
          <w:szCs w:val="20"/>
          <w:rtl/>
          <w:lang w:val="en-GB"/>
        </w:rPr>
        <w:t>)</w:t>
      </w:r>
      <w:r w:rsidR="000C3F41" w:rsidRPr="000C3F41">
        <w:rPr>
          <w:rStyle w:val="LatinChar"/>
          <w:rFonts w:cs="FrankRuehl"/>
          <w:sz w:val="28"/>
          <w:szCs w:val="28"/>
          <w:rtl/>
          <w:lang w:val="en-GB"/>
        </w:rPr>
        <w:t xml:space="preserve"> </w:t>
      </w:r>
      <w:r w:rsidR="002259B8">
        <w:rPr>
          <w:rStyle w:val="LatinChar"/>
          <w:rFonts w:cs="FrankRuehl" w:hint="cs"/>
          <w:sz w:val="28"/>
          <w:szCs w:val="28"/>
          <w:rtl/>
          <w:lang w:val="en-GB"/>
        </w:rPr>
        <w:t>"</w:t>
      </w:r>
      <w:r w:rsidR="00E96E5C">
        <w:rPr>
          <w:rStyle w:val="LatinChar"/>
          <w:rFonts w:cs="FrankRuehl" w:hint="cs"/>
          <w:sz w:val="28"/>
          <w:szCs w:val="28"/>
          <w:rtl/>
          <w:lang w:val="en-GB"/>
        </w:rPr>
        <w:t>(-</w:t>
      </w:r>
      <w:r w:rsidR="000C3F41" w:rsidRPr="000C3F41">
        <w:rPr>
          <w:rStyle w:val="LatinChar"/>
          <w:rFonts w:cs="FrankRuehl"/>
          <w:sz w:val="28"/>
          <w:szCs w:val="28"/>
          <w:rtl/>
          <w:lang w:val="en-GB"/>
        </w:rPr>
        <w:t>ותוצא</w:t>
      </w:r>
      <w:r w:rsidR="00E96E5C">
        <w:rPr>
          <w:rStyle w:val="LatinChar"/>
          <w:rFonts w:cs="FrankRuehl" w:hint="cs"/>
          <w:sz w:val="28"/>
          <w:szCs w:val="28"/>
          <w:rtl/>
          <w:lang w:val="en-GB"/>
        </w:rPr>
        <w:t>-) [תדשא]</w:t>
      </w:r>
      <w:r w:rsidR="000C3F41" w:rsidRPr="000C3F41">
        <w:rPr>
          <w:rStyle w:val="LatinChar"/>
          <w:rFonts w:cs="FrankRuehl"/>
          <w:sz w:val="28"/>
          <w:szCs w:val="28"/>
          <w:rtl/>
          <w:lang w:val="en-GB"/>
        </w:rPr>
        <w:t xml:space="preserve"> הארץ דשא וגו'</w:t>
      </w:r>
      <w:r w:rsidR="002259B8">
        <w:rPr>
          <w:rStyle w:val="LatinChar"/>
          <w:rFonts w:cs="FrankRuehl" w:hint="cs"/>
          <w:sz w:val="28"/>
          <w:szCs w:val="28"/>
          <w:rtl/>
          <w:lang w:val="en-GB"/>
        </w:rPr>
        <w:t>"</w:t>
      </w:r>
      <w:r w:rsidR="00251267">
        <w:rPr>
          <w:rStyle w:val="FootnoteReference"/>
          <w:rFonts w:cs="FrankRuehl"/>
          <w:szCs w:val="28"/>
          <w:rtl/>
        </w:rPr>
        <w:footnoteReference w:id="514"/>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ואלו שניהם</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הן מה שסדר הש</w:t>
      </w:r>
      <w:r w:rsidR="002259B8">
        <w:rPr>
          <w:rStyle w:val="LatinChar"/>
          <w:rFonts w:cs="FrankRuehl" w:hint="cs"/>
          <w:sz w:val="28"/>
          <w:szCs w:val="28"/>
          <w:rtl/>
          <w:lang w:val="en-GB"/>
        </w:rPr>
        <w:t>ם יתברך</w:t>
      </w:r>
      <w:r w:rsidR="000C3F41" w:rsidRPr="000C3F41">
        <w:rPr>
          <w:rStyle w:val="LatinChar"/>
          <w:rFonts w:cs="FrankRuehl"/>
          <w:sz w:val="28"/>
          <w:szCs w:val="28"/>
          <w:rtl/>
          <w:lang w:val="en-GB"/>
        </w:rPr>
        <w:t xml:space="preserve"> להם לתולדת העולם כסדר הטבעי</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וכן מה שנתן להם הש</w:t>
      </w:r>
      <w:r w:rsidR="002259B8">
        <w:rPr>
          <w:rStyle w:val="LatinChar"/>
          <w:rFonts w:cs="FrankRuehl" w:hint="cs"/>
          <w:sz w:val="28"/>
          <w:szCs w:val="28"/>
          <w:rtl/>
          <w:lang w:val="en-GB"/>
        </w:rPr>
        <w:t>ם יתברך</w:t>
      </w:r>
      <w:r w:rsidR="000C3F41" w:rsidRPr="000C3F41">
        <w:rPr>
          <w:rStyle w:val="LatinChar"/>
          <w:rFonts w:cs="FrankRuehl"/>
          <w:sz w:val="28"/>
          <w:szCs w:val="28"/>
          <w:rtl/>
          <w:lang w:val="en-GB"/>
        </w:rPr>
        <w:t xml:space="preserve"> בעצמו ולא כסדר הטבעי</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רק הש</w:t>
      </w:r>
      <w:r w:rsidR="002259B8">
        <w:rPr>
          <w:rStyle w:val="LatinChar"/>
          <w:rFonts w:cs="FrankRuehl" w:hint="cs"/>
          <w:sz w:val="28"/>
          <w:szCs w:val="28"/>
          <w:rtl/>
          <w:lang w:val="en-GB"/>
        </w:rPr>
        <w:t>ם יתברך</w:t>
      </w:r>
      <w:r w:rsidR="000C3F41" w:rsidRPr="000C3F41">
        <w:rPr>
          <w:rStyle w:val="LatinChar"/>
          <w:rFonts w:cs="FrankRuehl"/>
          <w:sz w:val="28"/>
          <w:szCs w:val="28"/>
          <w:rtl/>
          <w:lang w:val="en-GB"/>
        </w:rPr>
        <w:t xml:space="preserve"> גזר להם</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w:t>
      </w:r>
      <w:proofErr w:type="spellStart"/>
      <w:r w:rsidR="000C3F41" w:rsidRPr="000C3F41">
        <w:rPr>
          <w:rStyle w:val="LatinChar"/>
          <w:rFonts w:cs="FrankRuehl"/>
          <w:sz w:val="28"/>
          <w:szCs w:val="28"/>
          <w:rtl/>
          <w:lang w:val="en-GB"/>
        </w:rPr>
        <w:t>הכל</w:t>
      </w:r>
      <w:proofErr w:type="spellEnd"/>
      <w:r w:rsidR="000C3F41" w:rsidRPr="000C3F41">
        <w:rPr>
          <w:rStyle w:val="LatinChar"/>
          <w:rFonts w:cs="FrankRuehl"/>
          <w:sz w:val="28"/>
          <w:szCs w:val="28"/>
          <w:rtl/>
          <w:lang w:val="en-GB"/>
        </w:rPr>
        <w:t xml:space="preserve"> הוא כבודו ית</w:t>
      </w:r>
      <w:r w:rsidR="002259B8">
        <w:rPr>
          <w:rStyle w:val="LatinChar"/>
          <w:rFonts w:cs="FrankRuehl" w:hint="cs"/>
          <w:sz w:val="28"/>
          <w:szCs w:val="28"/>
          <w:rtl/>
          <w:lang w:val="en-GB"/>
        </w:rPr>
        <w:t>ברך</w:t>
      </w:r>
      <w:r w:rsidR="00C956CF">
        <w:rPr>
          <w:rStyle w:val="FootnoteReference"/>
          <w:rFonts w:cs="FrankRuehl"/>
          <w:szCs w:val="28"/>
          <w:rtl/>
        </w:rPr>
        <w:footnoteReference w:id="515"/>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וכנגד זה עשה המלך </w:t>
      </w:r>
      <w:proofErr w:type="spellStart"/>
      <w:r w:rsidR="000C3F41" w:rsidRPr="000C3F41">
        <w:rPr>
          <w:rStyle w:val="LatinChar"/>
          <w:rFonts w:cs="FrankRuehl"/>
          <w:sz w:val="28"/>
          <w:szCs w:val="28"/>
          <w:rtl/>
          <w:lang w:val="en-GB"/>
        </w:rPr>
        <w:t>אחשורוש</w:t>
      </w:r>
      <w:proofErr w:type="spellEnd"/>
      <w:r w:rsidR="000C3F41" w:rsidRPr="000C3F41">
        <w:rPr>
          <w:rStyle w:val="LatinChar"/>
          <w:rFonts w:cs="FrankRuehl"/>
          <w:sz w:val="28"/>
          <w:szCs w:val="28"/>
          <w:rtl/>
          <w:lang w:val="en-GB"/>
        </w:rPr>
        <w:t xml:space="preserve"> </w:t>
      </w:r>
      <w:proofErr w:type="spellStart"/>
      <w:r w:rsidR="000C3F41" w:rsidRPr="000C3F41">
        <w:rPr>
          <w:rStyle w:val="LatinChar"/>
          <w:rFonts w:cs="FrankRuehl"/>
          <w:sz w:val="28"/>
          <w:szCs w:val="28"/>
          <w:rtl/>
          <w:lang w:val="en-GB"/>
        </w:rPr>
        <w:t>ק"ף</w:t>
      </w:r>
      <w:proofErr w:type="spellEnd"/>
      <w:r w:rsidR="000C3F41" w:rsidRPr="000C3F41">
        <w:rPr>
          <w:rStyle w:val="LatinChar"/>
          <w:rFonts w:cs="FrankRuehl"/>
          <w:sz w:val="28"/>
          <w:szCs w:val="28"/>
          <w:rtl/>
          <w:lang w:val="en-GB"/>
        </w:rPr>
        <w:t xml:space="preserve"> ימים סעודות</w:t>
      </w:r>
      <w:r w:rsidR="002259B8">
        <w:rPr>
          <w:rStyle w:val="LatinChar"/>
          <w:rFonts w:cs="FrankRuehl" w:hint="cs"/>
          <w:sz w:val="28"/>
          <w:szCs w:val="28"/>
          <w:rtl/>
          <w:lang w:val="en-GB"/>
        </w:rPr>
        <w:t>,</w:t>
      </w:r>
      <w:r w:rsidR="000C3F41" w:rsidRPr="000C3F41">
        <w:rPr>
          <w:rStyle w:val="LatinChar"/>
          <w:rFonts w:cs="FrankRuehl"/>
          <w:sz w:val="28"/>
          <w:szCs w:val="28"/>
          <w:rtl/>
          <w:lang w:val="en-GB"/>
        </w:rPr>
        <w:t xml:space="preserve"> ועוד ז' ימים אל אשר הם קרובים אליו</w:t>
      </w:r>
      <w:r w:rsidR="002B3A36">
        <w:rPr>
          <w:rStyle w:val="FootnoteReference"/>
          <w:rFonts w:cs="FrankRuehl"/>
          <w:szCs w:val="28"/>
          <w:rtl/>
        </w:rPr>
        <w:footnoteReference w:id="516"/>
      </w:r>
      <w:r w:rsidR="002259B8">
        <w:rPr>
          <w:rStyle w:val="LatinChar"/>
          <w:rFonts w:cs="FrankRuehl" w:hint="cs"/>
          <w:sz w:val="28"/>
          <w:szCs w:val="28"/>
          <w:rtl/>
          <w:lang w:val="en-GB"/>
        </w:rPr>
        <w:t>.</w:t>
      </w:r>
    </w:p>
    <w:p w:rsidR="002E4A40" w:rsidRDefault="008A375D" w:rsidP="00715918">
      <w:pPr>
        <w:jc w:val="both"/>
        <w:rPr>
          <w:rStyle w:val="LatinChar"/>
          <w:rFonts w:cs="FrankRuehl"/>
          <w:sz w:val="28"/>
          <w:szCs w:val="28"/>
          <w:rtl/>
          <w:lang w:val="en-GB"/>
        </w:rPr>
      </w:pPr>
      <w:r w:rsidRPr="008A375D">
        <w:rPr>
          <w:rStyle w:val="LatinChar"/>
          <w:rtl/>
        </w:rPr>
        <w:t>#</w:t>
      </w:r>
      <w:r w:rsidR="000C3F41" w:rsidRPr="008A375D">
        <w:rPr>
          <w:rStyle w:val="Title1"/>
          <w:rtl/>
        </w:rPr>
        <w:t>ועתה מחלוקתם</w:t>
      </w:r>
      <w:r w:rsidRPr="008A375D">
        <w:rPr>
          <w:rStyle w:val="LatinChar"/>
          <w:rtl/>
        </w:rPr>
        <w:t>=</w:t>
      </w:r>
      <w:r>
        <w:rPr>
          <w:rStyle w:val="LatinChar"/>
          <w:rFonts w:cs="FrankRuehl" w:hint="cs"/>
          <w:sz w:val="28"/>
          <w:szCs w:val="28"/>
          <w:rtl/>
          <w:lang w:val="en-GB"/>
        </w:rPr>
        <w:t>,</w:t>
      </w:r>
      <w:r w:rsidR="000C3F41" w:rsidRPr="000C3F41">
        <w:rPr>
          <w:rStyle w:val="LatinChar"/>
          <w:rFonts w:cs="FrankRuehl"/>
          <w:sz w:val="28"/>
          <w:szCs w:val="28"/>
          <w:rtl/>
          <w:lang w:val="en-GB"/>
        </w:rPr>
        <w:t xml:space="preserve"> כי למר אף הפרנסה שנברא בז' ימי בראשית הם בכלל </w:t>
      </w:r>
      <w:proofErr w:type="spellStart"/>
      <w:r w:rsidR="000C3F41" w:rsidRPr="000C3F41">
        <w:rPr>
          <w:rStyle w:val="LatinChar"/>
          <w:rFonts w:cs="FrankRuehl"/>
          <w:sz w:val="28"/>
          <w:szCs w:val="28"/>
          <w:rtl/>
          <w:lang w:val="en-GB"/>
        </w:rPr>
        <w:t>ק"ף</w:t>
      </w:r>
      <w:proofErr w:type="spellEnd"/>
      <w:r w:rsidR="000C3F41" w:rsidRPr="000C3F41">
        <w:rPr>
          <w:rStyle w:val="LatinChar"/>
          <w:rFonts w:cs="FrankRuehl"/>
          <w:sz w:val="28"/>
          <w:szCs w:val="28"/>
          <w:rtl/>
          <w:lang w:val="en-GB"/>
        </w:rPr>
        <w:t xml:space="preserve"> ימי הקיץ</w:t>
      </w:r>
      <w:r>
        <w:rPr>
          <w:rStyle w:val="LatinChar"/>
          <w:rFonts w:cs="FrankRuehl" w:hint="cs"/>
          <w:sz w:val="28"/>
          <w:szCs w:val="28"/>
          <w:rtl/>
          <w:lang w:val="en-GB"/>
        </w:rPr>
        <w:t>,</w:t>
      </w:r>
      <w:r w:rsidR="000C3F41" w:rsidRPr="000C3F41">
        <w:rPr>
          <w:rStyle w:val="LatinChar"/>
          <w:rFonts w:cs="FrankRuehl"/>
          <w:sz w:val="28"/>
          <w:szCs w:val="28"/>
          <w:rtl/>
          <w:lang w:val="en-GB"/>
        </w:rPr>
        <w:t xml:space="preserve"> כי גם </w:t>
      </w:r>
      <w:proofErr w:type="spellStart"/>
      <w:r w:rsidR="000C3F41" w:rsidRPr="000C3F41">
        <w:rPr>
          <w:rStyle w:val="LatinChar"/>
          <w:rFonts w:cs="FrankRuehl"/>
          <w:sz w:val="28"/>
          <w:szCs w:val="28"/>
          <w:rtl/>
          <w:lang w:val="en-GB"/>
        </w:rPr>
        <w:t>הז</w:t>
      </w:r>
      <w:proofErr w:type="spellEnd"/>
      <w:r w:rsidR="000C3F41" w:rsidRPr="000C3F41">
        <w:rPr>
          <w:rStyle w:val="LatinChar"/>
          <w:rFonts w:cs="FrankRuehl"/>
          <w:sz w:val="28"/>
          <w:szCs w:val="28"/>
          <w:rtl/>
          <w:lang w:val="en-GB"/>
        </w:rPr>
        <w:t>'</w:t>
      </w:r>
      <w:r>
        <w:rPr>
          <w:rStyle w:val="LatinChar"/>
          <w:rFonts w:cs="FrankRuehl" w:hint="cs"/>
          <w:sz w:val="28"/>
          <w:szCs w:val="28"/>
          <w:rtl/>
          <w:lang w:val="en-GB"/>
        </w:rPr>
        <w:t xml:space="preserve"> </w:t>
      </w:r>
      <w:r w:rsidRPr="008A375D">
        <w:rPr>
          <w:rStyle w:val="LatinChar"/>
          <w:rFonts w:cs="FrankRuehl"/>
          <w:sz w:val="28"/>
          <w:szCs w:val="28"/>
          <w:rtl/>
          <w:lang w:val="en-GB"/>
        </w:rPr>
        <w:t>ימי בראשית ברא להם הש</w:t>
      </w:r>
      <w:r>
        <w:rPr>
          <w:rStyle w:val="LatinChar"/>
          <w:rFonts w:cs="FrankRuehl" w:hint="cs"/>
          <w:sz w:val="28"/>
          <w:szCs w:val="28"/>
          <w:rtl/>
          <w:lang w:val="en-GB"/>
        </w:rPr>
        <w:t>ם יתברך</w:t>
      </w:r>
      <w:r w:rsidRPr="008A375D">
        <w:rPr>
          <w:rStyle w:val="LatinChar"/>
          <w:rFonts w:cs="FrankRuehl"/>
          <w:sz w:val="28"/>
          <w:szCs w:val="28"/>
          <w:rtl/>
          <w:lang w:val="en-GB"/>
        </w:rPr>
        <w:t xml:space="preserve"> פרנסתם</w:t>
      </w:r>
      <w:r w:rsidR="00AA70CF">
        <w:rPr>
          <w:rStyle w:val="LatinChar"/>
          <w:rFonts w:cs="FrankRuehl" w:hint="cs"/>
          <w:sz w:val="28"/>
          <w:szCs w:val="28"/>
          <w:rtl/>
          <w:lang w:val="en-GB"/>
        </w:rPr>
        <w:t>,</w:t>
      </w:r>
      <w:r w:rsidRPr="008A375D">
        <w:rPr>
          <w:rStyle w:val="LatinChar"/>
          <w:rFonts w:cs="FrankRuehl"/>
          <w:sz w:val="28"/>
          <w:szCs w:val="28"/>
          <w:rtl/>
          <w:lang w:val="en-GB"/>
        </w:rPr>
        <w:t xml:space="preserve"> ולכך ז' ימים שעשה בשושן הם בכלל </w:t>
      </w:r>
      <w:proofErr w:type="spellStart"/>
      <w:r w:rsidRPr="008A375D">
        <w:rPr>
          <w:rStyle w:val="LatinChar"/>
          <w:rFonts w:cs="FrankRuehl"/>
          <w:sz w:val="28"/>
          <w:szCs w:val="28"/>
          <w:rtl/>
          <w:lang w:val="en-GB"/>
        </w:rPr>
        <w:t>ק"ף</w:t>
      </w:r>
      <w:proofErr w:type="spellEnd"/>
      <w:r w:rsidRPr="008A375D">
        <w:rPr>
          <w:rStyle w:val="LatinChar"/>
          <w:rFonts w:cs="FrankRuehl"/>
          <w:sz w:val="28"/>
          <w:szCs w:val="28"/>
          <w:rtl/>
          <w:lang w:val="en-GB"/>
        </w:rPr>
        <w:t xml:space="preserve"> יום</w:t>
      </w:r>
      <w:r w:rsidR="00AA70CF">
        <w:rPr>
          <w:rStyle w:val="LatinChar"/>
          <w:rFonts w:cs="FrankRuehl" w:hint="cs"/>
          <w:sz w:val="28"/>
          <w:szCs w:val="28"/>
          <w:rtl/>
          <w:lang w:val="en-GB"/>
        </w:rPr>
        <w:t>.</w:t>
      </w:r>
      <w:r w:rsidRPr="008A375D">
        <w:rPr>
          <w:rStyle w:val="LatinChar"/>
          <w:rFonts w:cs="FrankRuehl"/>
          <w:sz w:val="28"/>
          <w:szCs w:val="28"/>
          <w:rtl/>
          <w:lang w:val="en-GB"/>
        </w:rPr>
        <w:t xml:space="preserve"> </w:t>
      </w:r>
      <w:proofErr w:type="spellStart"/>
      <w:r w:rsidRPr="008A375D">
        <w:rPr>
          <w:rStyle w:val="LatinChar"/>
          <w:rFonts w:cs="FrankRuehl"/>
          <w:sz w:val="28"/>
          <w:szCs w:val="28"/>
          <w:rtl/>
          <w:lang w:val="en-GB"/>
        </w:rPr>
        <w:t>ולאידך</w:t>
      </w:r>
      <w:proofErr w:type="spellEnd"/>
      <w:r w:rsidR="00AA70CF">
        <w:rPr>
          <w:rStyle w:val="LatinChar"/>
          <w:rFonts w:cs="FrankRuehl" w:hint="cs"/>
          <w:sz w:val="28"/>
          <w:szCs w:val="28"/>
          <w:rtl/>
          <w:lang w:val="en-GB"/>
        </w:rPr>
        <w:t>,</w:t>
      </w:r>
      <w:r w:rsidRPr="008A375D">
        <w:rPr>
          <w:rStyle w:val="LatinChar"/>
          <w:rFonts w:cs="FrankRuehl"/>
          <w:sz w:val="28"/>
          <w:szCs w:val="28"/>
          <w:rtl/>
          <w:lang w:val="en-GB"/>
        </w:rPr>
        <w:t xml:space="preserve"> אלו ז' ימים הם ימי בראשית</w:t>
      </w:r>
      <w:r w:rsidR="00AA70CF">
        <w:rPr>
          <w:rStyle w:val="LatinChar"/>
          <w:rFonts w:cs="FrankRuehl" w:hint="cs"/>
          <w:sz w:val="28"/>
          <w:szCs w:val="28"/>
          <w:rtl/>
          <w:lang w:val="en-GB"/>
        </w:rPr>
        <w:t>,</w:t>
      </w:r>
      <w:r w:rsidRPr="008A375D">
        <w:rPr>
          <w:rStyle w:val="LatinChar"/>
          <w:rFonts w:cs="FrankRuehl"/>
          <w:sz w:val="28"/>
          <w:szCs w:val="28"/>
          <w:rtl/>
          <w:lang w:val="en-GB"/>
        </w:rPr>
        <w:t xml:space="preserve"> ואינם כמנהגו של עולם</w:t>
      </w:r>
      <w:r w:rsidR="000F56BC">
        <w:rPr>
          <w:rStyle w:val="LatinChar"/>
          <w:rFonts w:cs="FrankRuehl" w:hint="cs"/>
          <w:sz w:val="28"/>
          <w:szCs w:val="28"/>
          <w:rtl/>
          <w:lang w:val="en-GB"/>
        </w:rPr>
        <w:t>,</w:t>
      </w:r>
      <w:r w:rsidRPr="008A375D">
        <w:rPr>
          <w:rStyle w:val="LatinChar"/>
          <w:rFonts w:cs="FrankRuehl"/>
          <w:sz w:val="28"/>
          <w:szCs w:val="28"/>
          <w:rtl/>
          <w:lang w:val="en-GB"/>
        </w:rPr>
        <w:t xml:space="preserve"> ואלו </w:t>
      </w:r>
      <w:proofErr w:type="spellStart"/>
      <w:r w:rsidRPr="008A375D">
        <w:rPr>
          <w:rStyle w:val="LatinChar"/>
          <w:rFonts w:cs="FrankRuehl"/>
          <w:sz w:val="28"/>
          <w:szCs w:val="28"/>
          <w:rtl/>
          <w:lang w:val="en-GB"/>
        </w:rPr>
        <w:t>ק"ף</w:t>
      </w:r>
      <w:proofErr w:type="spellEnd"/>
      <w:r w:rsidRPr="008A375D">
        <w:rPr>
          <w:rStyle w:val="LatinChar"/>
          <w:rFonts w:cs="FrankRuehl"/>
          <w:sz w:val="28"/>
          <w:szCs w:val="28"/>
          <w:rtl/>
          <w:lang w:val="en-GB"/>
        </w:rPr>
        <w:t xml:space="preserve"> יום הם כמנהגו של עולם</w:t>
      </w:r>
      <w:r w:rsidR="000F56BC">
        <w:rPr>
          <w:rStyle w:val="LatinChar"/>
          <w:rFonts w:cs="FrankRuehl" w:hint="cs"/>
          <w:sz w:val="28"/>
          <w:szCs w:val="28"/>
          <w:rtl/>
          <w:lang w:val="en-GB"/>
        </w:rPr>
        <w:t>.</w:t>
      </w:r>
      <w:r w:rsidRPr="008A375D">
        <w:rPr>
          <w:rStyle w:val="LatinChar"/>
          <w:rFonts w:cs="FrankRuehl"/>
          <w:sz w:val="28"/>
          <w:szCs w:val="28"/>
          <w:rtl/>
          <w:lang w:val="en-GB"/>
        </w:rPr>
        <w:t xml:space="preserve"> ולפיכך ז' ימי בראשית בפני עצמם</w:t>
      </w:r>
      <w:r w:rsidR="00AA70CF">
        <w:rPr>
          <w:rStyle w:val="LatinChar"/>
          <w:rFonts w:cs="FrankRuehl" w:hint="cs"/>
          <w:sz w:val="28"/>
          <w:szCs w:val="28"/>
          <w:rtl/>
          <w:lang w:val="en-GB"/>
        </w:rPr>
        <w:t>,</w:t>
      </w:r>
      <w:r w:rsidRPr="008A375D">
        <w:rPr>
          <w:rStyle w:val="LatinChar"/>
          <w:rFonts w:cs="FrankRuehl"/>
          <w:sz w:val="28"/>
          <w:szCs w:val="28"/>
          <w:rtl/>
          <w:lang w:val="en-GB"/>
        </w:rPr>
        <w:t xml:space="preserve"> </w:t>
      </w:r>
      <w:proofErr w:type="spellStart"/>
      <w:r w:rsidRPr="008A375D">
        <w:rPr>
          <w:rStyle w:val="LatinChar"/>
          <w:rFonts w:cs="FrankRuehl"/>
          <w:sz w:val="28"/>
          <w:szCs w:val="28"/>
          <w:rtl/>
          <w:lang w:val="en-GB"/>
        </w:rPr>
        <w:t>וק"ף</w:t>
      </w:r>
      <w:proofErr w:type="spellEnd"/>
      <w:r w:rsidR="0055794E">
        <w:rPr>
          <w:rStyle w:val="LatinChar"/>
          <w:rFonts w:cs="FrankRuehl" w:hint="cs"/>
          <w:sz w:val="28"/>
          <w:szCs w:val="28"/>
          <w:rtl/>
          <w:lang w:val="en-GB"/>
        </w:rPr>
        <w:t xml:space="preserve"> [יום]</w:t>
      </w:r>
      <w:r w:rsidR="00AA70CF">
        <w:rPr>
          <w:rStyle w:val="LatinChar"/>
          <w:rFonts w:cs="FrankRuehl" w:hint="cs"/>
          <w:sz w:val="28"/>
          <w:szCs w:val="28"/>
          <w:rtl/>
          <w:lang w:val="en-GB"/>
        </w:rPr>
        <w:t>,</w:t>
      </w:r>
      <w:r w:rsidRPr="008A375D">
        <w:rPr>
          <w:rStyle w:val="LatinChar"/>
          <w:rFonts w:cs="FrankRuehl"/>
          <w:sz w:val="28"/>
          <w:szCs w:val="28"/>
          <w:rtl/>
          <w:lang w:val="en-GB"/>
        </w:rPr>
        <w:t xml:space="preserve"> שהם כדרך מנהגו של עולם</w:t>
      </w:r>
      <w:r w:rsidR="00AA70CF">
        <w:rPr>
          <w:rStyle w:val="LatinChar"/>
          <w:rFonts w:cs="FrankRuehl" w:hint="cs"/>
          <w:sz w:val="28"/>
          <w:szCs w:val="28"/>
          <w:rtl/>
          <w:lang w:val="en-GB"/>
        </w:rPr>
        <w:t>,</w:t>
      </w:r>
      <w:r w:rsidRPr="008A375D">
        <w:rPr>
          <w:rStyle w:val="LatinChar"/>
          <w:rFonts w:cs="FrankRuehl"/>
          <w:sz w:val="28"/>
          <w:szCs w:val="28"/>
          <w:rtl/>
          <w:lang w:val="en-GB"/>
        </w:rPr>
        <w:t xml:space="preserve"> בפני עצמם</w:t>
      </w:r>
      <w:r w:rsidR="00AA70CF">
        <w:rPr>
          <w:rStyle w:val="LatinChar"/>
          <w:rFonts w:cs="FrankRuehl" w:hint="cs"/>
          <w:sz w:val="28"/>
          <w:szCs w:val="28"/>
          <w:rtl/>
          <w:lang w:val="en-GB"/>
        </w:rPr>
        <w:t>,</w:t>
      </w:r>
      <w:r w:rsidRPr="008A375D">
        <w:rPr>
          <w:rStyle w:val="LatinChar"/>
          <w:rFonts w:cs="FrankRuehl"/>
          <w:sz w:val="28"/>
          <w:szCs w:val="28"/>
          <w:rtl/>
          <w:lang w:val="en-GB"/>
        </w:rPr>
        <w:t xml:space="preserve"> ואין שייכים זה לזה</w:t>
      </w:r>
      <w:r w:rsidR="00AA70CF">
        <w:rPr>
          <w:rStyle w:val="LatinChar"/>
          <w:rFonts w:cs="FrankRuehl" w:hint="cs"/>
          <w:sz w:val="28"/>
          <w:szCs w:val="28"/>
          <w:rtl/>
          <w:lang w:val="en-GB"/>
        </w:rPr>
        <w:t>,</w:t>
      </w:r>
      <w:r w:rsidRPr="008A375D">
        <w:rPr>
          <w:rStyle w:val="LatinChar"/>
          <w:rFonts w:cs="FrankRuehl"/>
          <w:sz w:val="28"/>
          <w:szCs w:val="28"/>
          <w:rtl/>
          <w:lang w:val="en-GB"/>
        </w:rPr>
        <w:t xml:space="preserve"> וכל אחד הוא בפני עצמו</w:t>
      </w:r>
      <w:r w:rsidR="00AA70CF">
        <w:rPr>
          <w:rStyle w:val="LatinChar"/>
          <w:rFonts w:cs="FrankRuehl" w:hint="cs"/>
          <w:sz w:val="28"/>
          <w:szCs w:val="28"/>
          <w:rtl/>
          <w:lang w:val="en-GB"/>
        </w:rPr>
        <w:t>.</w:t>
      </w:r>
      <w:r w:rsidRPr="008A375D">
        <w:rPr>
          <w:rStyle w:val="LatinChar"/>
          <w:rFonts w:cs="FrankRuehl"/>
          <w:sz w:val="28"/>
          <w:szCs w:val="28"/>
          <w:rtl/>
          <w:lang w:val="en-GB"/>
        </w:rPr>
        <w:t xml:space="preserve"> דהיינו בימי בראשית במאמר</w:t>
      </w:r>
      <w:r w:rsidR="000F56BC">
        <w:rPr>
          <w:rStyle w:val="LatinChar"/>
          <w:rFonts w:cs="FrankRuehl" w:hint="cs"/>
          <w:sz w:val="28"/>
          <w:szCs w:val="28"/>
          <w:rtl/>
          <w:lang w:val="en-GB"/>
        </w:rPr>
        <w:t xml:space="preserve"> </w:t>
      </w:r>
      <w:r w:rsidR="002E4A40" w:rsidRPr="002E4A40">
        <w:rPr>
          <w:rStyle w:val="LatinChar"/>
          <w:rFonts w:cs="FrankRuehl"/>
          <w:sz w:val="28"/>
          <w:szCs w:val="28"/>
          <w:rtl/>
          <w:lang w:val="en-GB"/>
        </w:rPr>
        <w:t>של הקב"ה נברא</w:t>
      </w:r>
      <w:r w:rsidR="00715918">
        <w:rPr>
          <w:rStyle w:val="FootnoteReference"/>
          <w:rFonts w:cs="FrankRuehl"/>
          <w:szCs w:val="28"/>
          <w:rtl/>
        </w:rPr>
        <w:footnoteReference w:id="517"/>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והם הפרנסה</w:t>
      </w:r>
      <w:r w:rsidR="00715918">
        <w:rPr>
          <w:rStyle w:val="FootnoteReference"/>
          <w:rFonts w:cs="FrankRuehl"/>
          <w:szCs w:val="28"/>
          <w:rtl/>
        </w:rPr>
        <w:footnoteReference w:id="518"/>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ואח</w:t>
      </w:r>
      <w:r w:rsidR="002E4A40">
        <w:rPr>
          <w:rStyle w:val="LatinChar"/>
          <w:rFonts w:cs="FrankRuehl" w:hint="cs"/>
          <w:sz w:val="28"/>
          <w:szCs w:val="28"/>
          <w:rtl/>
          <w:lang w:val="en-GB"/>
        </w:rPr>
        <w:t>ר כך</w:t>
      </w:r>
      <w:r w:rsidR="002E4A40" w:rsidRPr="002E4A40">
        <w:rPr>
          <w:rStyle w:val="LatinChar"/>
          <w:rFonts w:cs="FrankRuehl"/>
          <w:sz w:val="28"/>
          <w:szCs w:val="28"/>
          <w:rtl/>
          <w:lang w:val="en-GB"/>
        </w:rPr>
        <w:t xml:space="preserve"> נבדלו להם הפרנסה לתולדות בטבע וכמנהגו של עולם</w:t>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וכל אחד בפני עצמו</w:t>
      </w:r>
      <w:r w:rsidR="00AE41B0">
        <w:rPr>
          <w:rStyle w:val="FootnoteReference"/>
          <w:rFonts w:cs="FrankRuehl"/>
          <w:szCs w:val="28"/>
          <w:rtl/>
        </w:rPr>
        <w:footnoteReference w:id="519"/>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ולפיכך אין ז' ימים אלו בכלל </w:t>
      </w:r>
      <w:proofErr w:type="spellStart"/>
      <w:r w:rsidR="002E4A40" w:rsidRPr="002E4A40">
        <w:rPr>
          <w:rStyle w:val="LatinChar"/>
          <w:rFonts w:cs="FrankRuehl"/>
          <w:sz w:val="28"/>
          <w:szCs w:val="28"/>
          <w:rtl/>
          <w:lang w:val="en-GB"/>
        </w:rPr>
        <w:t>הק"ף</w:t>
      </w:r>
      <w:proofErr w:type="spellEnd"/>
      <w:r w:rsidR="002E4A40" w:rsidRPr="002E4A40">
        <w:rPr>
          <w:rStyle w:val="LatinChar"/>
          <w:rFonts w:cs="FrankRuehl"/>
          <w:sz w:val="28"/>
          <w:szCs w:val="28"/>
          <w:rtl/>
          <w:lang w:val="en-GB"/>
        </w:rPr>
        <w:t xml:space="preserve"> יום</w:t>
      </w:r>
      <w:r w:rsidR="00585CB2">
        <w:rPr>
          <w:rStyle w:val="FootnoteReference"/>
          <w:rFonts w:cs="FrankRuehl"/>
          <w:szCs w:val="28"/>
          <w:rtl/>
        </w:rPr>
        <w:footnoteReference w:id="520"/>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ומפני כי מה שנברא בימי </w:t>
      </w:r>
      <w:r w:rsidR="002E4A40" w:rsidRPr="002E4A40">
        <w:rPr>
          <w:rStyle w:val="LatinChar"/>
          <w:rFonts w:cs="FrankRuehl"/>
          <w:sz w:val="28"/>
          <w:szCs w:val="28"/>
          <w:rtl/>
          <w:lang w:val="en-GB"/>
        </w:rPr>
        <w:lastRenderedPageBreak/>
        <w:t>בראשית נברא מן הש</w:t>
      </w:r>
      <w:r w:rsidR="002E4A40">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עצמו</w:t>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לכך אלו ז' ימים קרובים אל הש</w:t>
      </w:r>
      <w:r w:rsidR="002E4A40">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ולכך ז' ימים עשה משתה בשושן</w:t>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אשר הוא קרוב אל </w:t>
      </w:r>
      <w:proofErr w:type="spellStart"/>
      <w:r w:rsidR="002E4A40" w:rsidRPr="002E4A40">
        <w:rPr>
          <w:rStyle w:val="LatinChar"/>
          <w:rFonts w:cs="FrankRuehl"/>
          <w:sz w:val="28"/>
          <w:szCs w:val="28"/>
          <w:rtl/>
          <w:lang w:val="en-GB"/>
        </w:rPr>
        <w:t>כסא</w:t>
      </w:r>
      <w:proofErr w:type="spellEnd"/>
      <w:r w:rsidR="002E4A40" w:rsidRPr="002E4A40">
        <w:rPr>
          <w:rStyle w:val="LatinChar"/>
          <w:rFonts w:cs="FrankRuehl"/>
          <w:sz w:val="28"/>
          <w:szCs w:val="28"/>
          <w:rtl/>
          <w:lang w:val="en-GB"/>
        </w:rPr>
        <w:t xml:space="preserve"> המלך</w:t>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ושם </w:t>
      </w:r>
      <w:proofErr w:type="spellStart"/>
      <w:r w:rsidR="002E4A40" w:rsidRPr="002E4A40">
        <w:rPr>
          <w:rStyle w:val="LatinChar"/>
          <w:rFonts w:cs="FrankRuehl"/>
          <w:sz w:val="28"/>
          <w:szCs w:val="28"/>
          <w:rtl/>
          <w:lang w:val="en-GB"/>
        </w:rPr>
        <w:t>כסא</w:t>
      </w:r>
      <w:proofErr w:type="spellEnd"/>
      <w:r w:rsidR="002E4A40" w:rsidRPr="002E4A40">
        <w:rPr>
          <w:rStyle w:val="LatinChar"/>
          <w:rFonts w:cs="FrankRuehl"/>
          <w:sz w:val="28"/>
          <w:szCs w:val="28"/>
          <w:rtl/>
          <w:lang w:val="en-GB"/>
        </w:rPr>
        <w:t xml:space="preserve"> מלכותו</w:t>
      </w:r>
      <w:r w:rsidR="008231CF">
        <w:rPr>
          <w:rStyle w:val="FootnoteReference"/>
          <w:rFonts w:cs="FrankRuehl"/>
          <w:szCs w:val="28"/>
          <w:rtl/>
        </w:rPr>
        <w:footnoteReference w:id="521"/>
      </w:r>
      <w:r w:rsidR="002E4A40">
        <w:rPr>
          <w:rStyle w:val="LatinChar"/>
          <w:rFonts w:cs="FrankRuehl" w:hint="cs"/>
          <w:sz w:val="28"/>
          <w:szCs w:val="28"/>
          <w:rtl/>
          <w:lang w:val="en-GB"/>
        </w:rPr>
        <w:t>.</w:t>
      </w:r>
      <w:r w:rsidR="002E4A40" w:rsidRPr="002E4A40">
        <w:rPr>
          <w:rStyle w:val="LatinChar"/>
          <w:rFonts w:cs="FrankRuehl"/>
          <w:sz w:val="28"/>
          <w:szCs w:val="28"/>
          <w:rtl/>
          <w:lang w:val="en-GB"/>
        </w:rPr>
        <w:t xml:space="preserve"> </w:t>
      </w:r>
    </w:p>
    <w:p w:rsidR="00620896" w:rsidRDefault="00585CB2" w:rsidP="00620896">
      <w:pPr>
        <w:jc w:val="both"/>
        <w:rPr>
          <w:rStyle w:val="LatinChar"/>
          <w:rFonts w:cs="FrankRuehl"/>
          <w:sz w:val="28"/>
          <w:szCs w:val="28"/>
          <w:rtl/>
          <w:lang w:val="en-GB"/>
        </w:rPr>
      </w:pPr>
      <w:r w:rsidRPr="00585CB2">
        <w:rPr>
          <w:rStyle w:val="LatinChar"/>
          <w:rtl/>
        </w:rPr>
        <w:t>#</w:t>
      </w:r>
      <w:r w:rsidR="002E4A40" w:rsidRPr="00585CB2">
        <w:rPr>
          <w:rStyle w:val="Title1"/>
          <w:rtl/>
        </w:rPr>
        <w:t>ואין להקשות</w:t>
      </w:r>
      <w:r w:rsidRPr="00585CB2">
        <w:rPr>
          <w:rStyle w:val="LatinChar"/>
          <w:rtl/>
        </w:rPr>
        <w:t>=</w:t>
      </w:r>
      <w:r>
        <w:rPr>
          <w:rStyle w:val="LatinChar"/>
          <w:rFonts w:cs="FrankRuehl" w:hint="cs"/>
          <w:sz w:val="28"/>
          <w:szCs w:val="28"/>
          <w:rtl/>
          <w:lang w:val="en-GB"/>
        </w:rPr>
        <w:t>,</w:t>
      </w:r>
      <w:r w:rsidR="002E4A40" w:rsidRPr="002E4A40">
        <w:rPr>
          <w:rStyle w:val="LatinChar"/>
          <w:rFonts w:cs="FrankRuehl"/>
          <w:sz w:val="28"/>
          <w:szCs w:val="28"/>
          <w:rtl/>
          <w:lang w:val="en-GB"/>
        </w:rPr>
        <w:t xml:space="preserve"> למה אלו ימים ז' היו באחרונה</w:t>
      </w:r>
      <w:r w:rsidR="00B171C4">
        <w:rPr>
          <w:rStyle w:val="LatinChar"/>
          <w:rFonts w:cs="FrankRuehl" w:hint="cs"/>
          <w:sz w:val="28"/>
          <w:szCs w:val="28"/>
          <w:rtl/>
          <w:lang w:val="en-GB"/>
        </w:rPr>
        <w:t>,</w:t>
      </w:r>
      <w:r w:rsidR="002E4A40" w:rsidRPr="002E4A40">
        <w:rPr>
          <w:rStyle w:val="LatinChar"/>
          <w:rFonts w:cs="FrankRuehl"/>
          <w:sz w:val="28"/>
          <w:szCs w:val="28"/>
          <w:rtl/>
          <w:lang w:val="en-GB"/>
        </w:rPr>
        <w:t xml:space="preserve"> והיה ראוי להיות בראשונה</w:t>
      </w:r>
      <w:r w:rsidR="00B171C4">
        <w:rPr>
          <w:rStyle w:val="FootnoteReference"/>
          <w:rFonts w:cs="FrankRuehl"/>
          <w:szCs w:val="28"/>
          <w:rtl/>
        </w:rPr>
        <w:footnoteReference w:id="522"/>
      </w:r>
      <w:r w:rsidR="00B171C4">
        <w:rPr>
          <w:rStyle w:val="LatinChar"/>
          <w:rFonts w:cs="FrankRuehl" w:hint="cs"/>
          <w:sz w:val="28"/>
          <w:szCs w:val="28"/>
          <w:rtl/>
          <w:lang w:val="en-GB"/>
        </w:rPr>
        <w:t>.</w:t>
      </w:r>
      <w:r w:rsidR="002E4A40" w:rsidRPr="002E4A40">
        <w:rPr>
          <w:rStyle w:val="LatinChar"/>
          <w:rFonts w:cs="FrankRuehl"/>
          <w:sz w:val="28"/>
          <w:szCs w:val="28"/>
          <w:rtl/>
          <w:lang w:val="en-GB"/>
        </w:rPr>
        <w:t xml:space="preserve"> כי למ</w:t>
      </w:r>
      <w:r w:rsidR="00CB59C3">
        <w:rPr>
          <w:rStyle w:val="LatinChar"/>
          <w:rFonts w:cs="FrankRuehl" w:hint="cs"/>
          <w:sz w:val="28"/>
          <w:szCs w:val="28"/>
          <w:rtl/>
          <w:lang w:val="en-GB"/>
        </w:rPr>
        <w:t xml:space="preserve">אן </w:t>
      </w:r>
      <w:proofErr w:type="spellStart"/>
      <w:r w:rsidR="00CB59C3">
        <w:rPr>
          <w:rStyle w:val="LatinChar"/>
          <w:rFonts w:cs="FrankRuehl" w:hint="cs"/>
          <w:sz w:val="28"/>
          <w:szCs w:val="28"/>
          <w:rtl/>
          <w:lang w:val="en-GB"/>
        </w:rPr>
        <w:t>דאמר</w:t>
      </w:r>
      <w:proofErr w:type="spellEnd"/>
      <w:r w:rsidR="002E4A40" w:rsidRPr="002E4A40">
        <w:rPr>
          <w:rStyle w:val="LatinChar"/>
          <w:rFonts w:cs="FrankRuehl"/>
          <w:sz w:val="28"/>
          <w:szCs w:val="28"/>
          <w:rtl/>
          <w:lang w:val="en-GB"/>
        </w:rPr>
        <w:t xml:space="preserve"> </w:t>
      </w:r>
      <w:r w:rsidR="00CB59C3" w:rsidRPr="00CB59C3">
        <w:rPr>
          <w:rStyle w:val="LatinChar"/>
          <w:rFonts w:cs="Dbs-Rashi" w:hint="cs"/>
          <w:szCs w:val="20"/>
          <w:rtl/>
          <w:lang w:val="en-GB"/>
        </w:rPr>
        <w:t xml:space="preserve">(מגילה </w:t>
      </w:r>
      <w:proofErr w:type="spellStart"/>
      <w:r w:rsidR="00CB59C3" w:rsidRPr="00CB59C3">
        <w:rPr>
          <w:rStyle w:val="LatinChar"/>
          <w:rFonts w:cs="Dbs-Rashi" w:hint="cs"/>
          <w:szCs w:val="20"/>
          <w:rtl/>
          <w:lang w:val="en-GB"/>
        </w:rPr>
        <w:t>יב</w:t>
      </w:r>
      <w:proofErr w:type="spellEnd"/>
      <w:r w:rsidR="00CB59C3" w:rsidRPr="00CB59C3">
        <w:rPr>
          <w:rStyle w:val="LatinChar"/>
          <w:rFonts w:cs="Dbs-Rashi" w:hint="cs"/>
          <w:szCs w:val="20"/>
          <w:rtl/>
          <w:lang w:val="en-GB"/>
        </w:rPr>
        <w:t>.)</w:t>
      </w:r>
      <w:r w:rsidR="00CB59C3">
        <w:rPr>
          <w:rStyle w:val="LatinChar"/>
          <w:rFonts w:cs="FrankRuehl" w:hint="cs"/>
          <w:sz w:val="28"/>
          <w:szCs w:val="28"/>
          <w:rtl/>
          <w:lang w:val="en-GB"/>
        </w:rPr>
        <w:t xml:space="preserve"> </w:t>
      </w:r>
      <w:r w:rsidR="002E4A40" w:rsidRPr="002E4A40">
        <w:rPr>
          <w:rStyle w:val="LatinChar"/>
          <w:rFonts w:cs="FrankRuehl"/>
          <w:sz w:val="28"/>
          <w:szCs w:val="28"/>
          <w:rtl/>
          <w:lang w:val="en-GB"/>
        </w:rPr>
        <w:t>פקח היה</w:t>
      </w:r>
      <w:r w:rsidR="00CB59C3">
        <w:rPr>
          <w:rStyle w:val="FootnoteReference"/>
          <w:rFonts w:cs="FrankRuehl"/>
          <w:szCs w:val="28"/>
          <w:rtl/>
        </w:rPr>
        <w:footnoteReference w:id="523"/>
      </w:r>
      <w:r w:rsidR="00CB59C3">
        <w:rPr>
          <w:rStyle w:val="LatinChar"/>
          <w:rFonts w:cs="FrankRuehl" w:hint="cs"/>
          <w:sz w:val="28"/>
          <w:szCs w:val="28"/>
          <w:rtl/>
          <w:lang w:val="en-GB"/>
        </w:rPr>
        <w:t>,</w:t>
      </w:r>
      <w:r w:rsidR="002E4A40" w:rsidRPr="002E4A40">
        <w:rPr>
          <w:rStyle w:val="LatinChar"/>
          <w:rFonts w:cs="FrankRuehl"/>
          <w:sz w:val="28"/>
          <w:szCs w:val="28"/>
          <w:rtl/>
          <w:lang w:val="en-GB"/>
        </w:rPr>
        <w:t xml:space="preserve"> לא </w:t>
      </w:r>
      <w:proofErr w:type="spellStart"/>
      <w:r w:rsidR="002E4A40" w:rsidRPr="002E4A40">
        <w:rPr>
          <w:rStyle w:val="LatinChar"/>
          <w:rFonts w:cs="FrankRuehl"/>
          <w:sz w:val="28"/>
          <w:szCs w:val="28"/>
          <w:rtl/>
          <w:lang w:val="en-GB"/>
        </w:rPr>
        <w:t>קשיא</w:t>
      </w:r>
      <w:proofErr w:type="spellEnd"/>
      <w:r w:rsidR="002E4A40" w:rsidRPr="002E4A40">
        <w:rPr>
          <w:rStyle w:val="LatinChar"/>
          <w:rFonts w:cs="FrankRuehl"/>
          <w:sz w:val="28"/>
          <w:szCs w:val="28"/>
          <w:rtl/>
          <w:lang w:val="en-GB"/>
        </w:rPr>
        <w:t xml:space="preserve"> מידי</w:t>
      </w:r>
      <w:r w:rsidR="00840DA4">
        <w:rPr>
          <w:rStyle w:val="LatinChar"/>
          <w:rFonts w:cs="FrankRuehl" w:hint="cs"/>
          <w:sz w:val="28"/>
          <w:szCs w:val="28"/>
          <w:rtl/>
          <w:lang w:val="en-GB"/>
        </w:rPr>
        <w:t>,</w:t>
      </w:r>
      <w:r w:rsidR="002E4A40" w:rsidRPr="002E4A40">
        <w:rPr>
          <w:rStyle w:val="LatinChar"/>
          <w:rFonts w:cs="FrankRuehl"/>
          <w:sz w:val="28"/>
          <w:szCs w:val="28"/>
          <w:rtl/>
          <w:lang w:val="en-GB"/>
        </w:rPr>
        <w:t xml:space="preserve"> שהוצרך לעשות כן</w:t>
      </w:r>
      <w:r w:rsidR="00EB76D0">
        <w:rPr>
          <w:rStyle w:val="FootnoteReference"/>
          <w:rFonts w:cs="FrankRuehl"/>
          <w:szCs w:val="28"/>
          <w:rtl/>
        </w:rPr>
        <w:footnoteReference w:id="524"/>
      </w:r>
      <w:r w:rsidR="00840DA4">
        <w:rPr>
          <w:rStyle w:val="LatinChar"/>
          <w:rFonts w:cs="FrankRuehl" w:hint="cs"/>
          <w:sz w:val="28"/>
          <w:szCs w:val="28"/>
          <w:rtl/>
          <w:lang w:val="en-GB"/>
        </w:rPr>
        <w:t>.</w:t>
      </w:r>
      <w:r w:rsidR="002E4A40" w:rsidRPr="002E4A40">
        <w:rPr>
          <w:rStyle w:val="LatinChar"/>
          <w:rFonts w:cs="FrankRuehl"/>
          <w:sz w:val="28"/>
          <w:szCs w:val="28"/>
          <w:rtl/>
          <w:lang w:val="en-GB"/>
        </w:rPr>
        <w:t xml:space="preserve"> ועוד</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כי דבר שהוא קרוב לאדם ראוי להיות ראשונה</w:t>
      </w:r>
      <w:r w:rsidR="008C6EE2">
        <w:rPr>
          <w:rStyle w:val="FootnoteReference"/>
          <w:rFonts w:cs="FrankRuehl"/>
          <w:szCs w:val="28"/>
          <w:rtl/>
        </w:rPr>
        <w:footnoteReference w:id="525"/>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ומפני כי אלו </w:t>
      </w:r>
      <w:proofErr w:type="spellStart"/>
      <w:r w:rsidR="002E4A40" w:rsidRPr="002E4A40">
        <w:rPr>
          <w:rStyle w:val="LatinChar"/>
          <w:rFonts w:cs="FrankRuehl"/>
          <w:sz w:val="28"/>
          <w:szCs w:val="28"/>
          <w:rtl/>
          <w:lang w:val="en-GB"/>
        </w:rPr>
        <w:t>ק"ף</w:t>
      </w:r>
      <w:proofErr w:type="spellEnd"/>
      <w:r w:rsidR="002E4A40" w:rsidRPr="002E4A40">
        <w:rPr>
          <w:rStyle w:val="LatinChar"/>
          <w:rFonts w:cs="FrankRuehl"/>
          <w:sz w:val="28"/>
          <w:szCs w:val="28"/>
          <w:rtl/>
          <w:lang w:val="en-GB"/>
        </w:rPr>
        <w:t xml:space="preserve"> יום הם כנגד הטבע</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כי פעולת העולם </w:t>
      </w:r>
      <w:r w:rsidR="008C6EE2">
        <w:rPr>
          <w:rStyle w:val="LatinChar"/>
          <w:rFonts w:cs="FrankRuehl" w:hint="cs"/>
          <w:sz w:val="28"/>
          <w:szCs w:val="28"/>
          <w:rtl/>
          <w:lang w:val="en-GB"/>
        </w:rPr>
        <w:t>ב</w:t>
      </w:r>
      <w:r w:rsidR="002E4A40" w:rsidRPr="002E4A40">
        <w:rPr>
          <w:rStyle w:val="LatinChar"/>
          <w:rFonts w:cs="FrankRuehl"/>
          <w:sz w:val="28"/>
          <w:szCs w:val="28"/>
          <w:rtl/>
          <w:lang w:val="en-GB"/>
        </w:rPr>
        <w:t xml:space="preserve">אלו </w:t>
      </w:r>
      <w:proofErr w:type="spellStart"/>
      <w:r w:rsidR="002E4A40" w:rsidRPr="002E4A40">
        <w:rPr>
          <w:rStyle w:val="LatinChar"/>
          <w:rFonts w:cs="FrankRuehl"/>
          <w:sz w:val="28"/>
          <w:szCs w:val="28"/>
          <w:rtl/>
          <w:lang w:val="en-GB"/>
        </w:rPr>
        <w:t>ק"ף</w:t>
      </w:r>
      <w:proofErr w:type="spellEnd"/>
      <w:r w:rsidR="002E4A40" w:rsidRPr="002E4A40">
        <w:rPr>
          <w:rStyle w:val="LatinChar"/>
          <w:rFonts w:cs="FrankRuehl"/>
          <w:sz w:val="28"/>
          <w:szCs w:val="28"/>
          <w:rtl/>
          <w:lang w:val="en-GB"/>
        </w:rPr>
        <w:t xml:space="preserve"> יום הוא כהנהגת של עולם ובטבע</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והטבע קרוב אל האדם</w:t>
      </w:r>
      <w:r w:rsidR="00896850">
        <w:rPr>
          <w:rStyle w:val="LatinChar"/>
          <w:rFonts w:cs="FrankRuehl" w:hint="cs"/>
          <w:sz w:val="28"/>
          <w:szCs w:val="28"/>
          <w:rtl/>
          <w:lang w:val="en-GB"/>
        </w:rPr>
        <w:t>,</w:t>
      </w:r>
      <w:r w:rsidR="002E4A40" w:rsidRPr="002E4A40">
        <w:rPr>
          <w:rStyle w:val="LatinChar"/>
          <w:rFonts w:cs="FrankRuehl"/>
          <w:sz w:val="28"/>
          <w:szCs w:val="28"/>
          <w:rtl/>
          <w:lang w:val="en-GB"/>
        </w:rPr>
        <w:t xml:space="preserve"> ולפיכך אלו </w:t>
      </w:r>
      <w:proofErr w:type="spellStart"/>
      <w:r w:rsidR="002E4A40" w:rsidRPr="002E4A40">
        <w:rPr>
          <w:rStyle w:val="LatinChar"/>
          <w:rFonts w:cs="FrankRuehl"/>
          <w:sz w:val="28"/>
          <w:szCs w:val="28"/>
          <w:rtl/>
          <w:lang w:val="en-GB"/>
        </w:rPr>
        <w:t>ק"ף</w:t>
      </w:r>
      <w:proofErr w:type="spellEnd"/>
      <w:r w:rsidR="002E4A40" w:rsidRPr="002E4A40">
        <w:rPr>
          <w:rStyle w:val="LatinChar"/>
          <w:rFonts w:cs="FrankRuehl"/>
          <w:sz w:val="28"/>
          <w:szCs w:val="28"/>
          <w:rtl/>
          <w:lang w:val="en-GB"/>
        </w:rPr>
        <w:t xml:space="preserve"> יום </w:t>
      </w:r>
      <w:proofErr w:type="spellStart"/>
      <w:r w:rsidR="002E4A40" w:rsidRPr="002E4A40">
        <w:rPr>
          <w:rStyle w:val="LatinChar"/>
          <w:rFonts w:cs="FrankRuehl"/>
          <w:sz w:val="28"/>
          <w:szCs w:val="28"/>
          <w:rtl/>
          <w:lang w:val="en-GB"/>
        </w:rPr>
        <w:t>קודמין</w:t>
      </w:r>
      <w:proofErr w:type="spellEnd"/>
      <w:r w:rsidR="00896850">
        <w:rPr>
          <w:rStyle w:val="FootnoteReference"/>
          <w:rFonts w:cs="FrankRuehl"/>
          <w:szCs w:val="28"/>
          <w:rtl/>
        </w:rPr>
        <w:footnoteReference w:id="526"/>
      </w:r>
      <w:r w:rsidR="00896850">
        <w:rPr>
          <w:rStyle w:val="LatinChar"/>
          <w:rFonts w:cs="FrankRuehl" w:hint="cs"/>
          <w:sz w:val="28"/>
          <w:szCs w:val="28"/>
          <w:rtl/>
          <w:lang w:val="en-GB"/>
        </w:rPr>
        <w:t>.</w:t>
      </w:r>
      <w:r w:rsidR="002E4A40" w:rsidRPr="002E4A40">
        <w:rPr>
          <w:rStyle w:val="LatinChar"/>
          <w:rFonts w:cs="FrankRuehl"/>
          <w:sz w:val="28"/>
          <w:szCs w:val="28"/>
          <w:rtl/>
          <w:lang w:val="en-GB"/>
        </w:rPr>
        <w:t xml:space="preserve"> ואחר כך ז' ימים כנגד ימי בראשית</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שנברא בהם הפרנסה מן הש</w:t>
      </w:r>
      <w:r w:rsidR="008C6EE2">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עצמו במאמרו</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והוא מדריגה עליונה</w:t>
      </w:r>
      <w:r w:rsidR="008C6EE2">
        <w:rPr>
          <w:rStyle w:val="LatinChar"/>
          <w:rFonts w:cs="FrankRuehl" w:hint="cs"/>
          <w:sz w:val="28"/>
          <w:szCs w:val="28"/>
          <w:rtl/>
          <w:lang w:val="en-GB"/>
        </w:rPr>
        <w:t>,</w:t>
      </w:r>
      <w:r w:rsidR="002E4A40" w:rsidRPr="002E4A40">
        <w:rPr>
          <w:rStyle w:val="LatinChar"/>
          <w:rFonts w:cs="FrankRuehl"/>
          <w:sz w:val="28"/>
          <w:szCs w:val="28"/>
          <w:rtl/>
          <w:lang w:val="en-GB"/>
        </w:rPr>
        <w:t xml:space="preserve"> קרוב אל הש</w:t>
      </w:r>
      <w:r w:rsidR="008C6EE2">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ולכך אלו ז' ימים הם באחרונה</w:t>
      </w:r>
      <w:r w:rsidR="00620896">
        <w:rPr>
          <w:rStyle w:val="FootnoteReference"/>
          <w:rFonts w:cs="FrankRuehl"/>
          <w:szCs w:val="28"/>
          <w:rtl/>
        </w:rPr>
        <w:footnoteReference w:id="527"/>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ובשושן היה</w:t>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ששם </w:t>
      </w:r>
      <w:r w:rsidR="002E4A40" w:rsidRPr="002E4A40">
        <w:rPr>
          <w:rStyle w:val="LatinChar"/>
          <w:rFonts w:cs="FrankRuehl"/>
          <w:sz w:val="28"/>
          <w:szCs w:val="28"/>
          <w:rtl/>
          <w:lang w:val="en-GB"/>
        </w:rPr>
        <w:lastRenderedPageBreak/>
        <w:t>המלך</w:t>
      </w:r>
      <w:r w:rsidR="008C18CE">
        <w:rPr>
          <w:rStyle w:val="FootnoteReference"/>
          <w:rFonts w:cs="FrankRuehl"/>
          <w:szCs w:val="28"/>
          <w:rtl/>
        </w:rPr>
        <w:footnoteReference w:id="528"/>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w:t>
      </w:r>
      <w:proofErr w:type="spellStart"/>
      <w:r w:rsidR="002E4A40" w:rsidRPr="002E4A40">
        <w:rPr>
          <w:rStyle w:val="LatinChar"/>
          <w:rFonts w:cs="FrankRuehl"/>
          <w:sz w:val="28"/>
          <w:szCs w:val="28"/>
          <w:rtl/>
          <w:lang w:val="en-GB"/>
        </w:rPr>
        <w:t>והשתא</w:t>
      </w:r>
      <w:proofErr w:type="spellEnd"/>
      <w:r w:rsidR="002E4A40" w:rsidRPr="002E4A40">
        <w:rPr>
          <w:rStyle w:val="LatinChar"/>
          <w:rFonts w:cs="FrankRuehl"/>
          <w:sz w:val="28"/>
          <w:szCs w:val="28"/>
          <w:rtl/>
          <w:lang w:val="en-GB"/>
        </w:rPr>
        <w:t xml:space="preserve"> הוי שפיר </w:t>
      </w:r>
      <w:proofErr w:type="spellStart"/>
      <w:r w:rsidR="002E4A40" w:rsidRPr="002E4A40">
        <w:rPr>
          <w:rStyle w:val="LatinChar"/>
          <w:rFonts w:cs="FrankRuehl"/>
          <w:sz w:val="28"/>
          <w:szCs w:val="28"/>
          <w:rtl/>
          <w:lang w:val="en-GB"/>
        </w:rPr>
        <w:t>דכתיב</w:t>
      </w:r>
      <w:proofErr w:type="spellEnd"/>
      <w:r w:rsidR="002E4A40" w:rsidRPr="002E4A40">
        <w:rPr>
          <w:rStyle w:val="LatinChar"/>
          <w:rFonts w:cs="FrankRuehl"/>
          <w:sz w:val="28"/>
          <w:szCs w:val="28"/>
          <w:rtl/>
          <w:lang w:val="en-GB"/>
        </w:rPr>
        <w:t xml:space="preserve"> </w:t>
      </w:r>
      <w:r w:rsidR="002E4A40" w:rsidRPr="00620896">
        <w:rPr>
          <w:rStyle w:val="LatinChar"/>
          <w:rFonts w:cs="Dbs-Rashi"/>
          <w:szCs w:val="20"/>
          <w:rtl/>
          <w:lang w:val="en-GB"/>
        </w:rPr>
        <w:t>(</w:t>
      </w:r>
      <w:r w:rsidR="00620896" w:rsidRPr="00620896">
        <w:rPr>
          <w:rStyle w:val="LatinChar"/>
          <w:rFonts w:cs="Dbs-Rashi" w:hint="cs"/>
          <w:szCs w:val="20"/>
          <w:rtl/>
          <w:lang w:val="en-GB"/>
        </w:rPr>
        <w:t>פסוק</w:t>
      </w:r>
      <w:r w:rsidR="002E4A40" w:rsidRPr="00620896">
        <w:rPr>
          <w:rStyle w:val="LatinChar"/>
          <w:rFonts w:cs="Dbs-Rashi"/>
          <w:szCs w:val="20"/>
          <w:rtl/>
          <w:lang w:val="en-GB"/>
        </w:rPr>
        <w:t xml:space="preserve"> י)</w:t>
      </w:r>
      <w:r w:rsidR="002E4A40" w:rsidRPr="002E4A40">
        <w:rPr>
          <w:rStyle w:val="LatinChar"/>
          <w:rFonts w:cs="FrankRuehl"/>
          <w:sz w:val="28"/>
          <w:szCs w:val="28"/>
          <w:rtl/>
          <w:lang w:val="en-GB"/>
        </w:rPr>
        <w:t xml:space="preserve"> </w:t>
      </w:r>
      <w:r w:rsidR="00620896">
        <w:rPr>
          <w:rStyle w:val="LatinChar"/>
          <w:rFonts w:cs="FrankRuehl" w:hint="cs"/>
          <w:sz w:val="28"/>
          <w:szCs w:val="28"/>
          <w:rtl/>
          <w:lang w:val="en-GB"/>
        </w:rPr>
        <w:t>"</w:t>
      </w:r>
      <w:r w:rsidR="002E4A40" w:rsidRPr="002E4A40">
        <w:rPr>
          <w:rStyle w:val="LatinChar"/>
          <w:rFonts w:cs="FrankRuehl"/>
          <w:sz w:val="28"/>
          <w:szCs w:val="28"/>
          <w:rtl/>
          <w:lang w:val="en-GB"/>
        </w:rPr>
        <w:t>ביום השביעי כטוב לב המלך</w:t>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ואמרו </w:t>
      </w:r>
      <w:r w:rsidR="002E4A40" w:rsidRPr="00620896">
        <w:rPr>
          <w:rStyle w:val="LatinChar"/>
          <w:rFonts w:cs="Dbs-Rashi"/>
          <w:szCs w:val="20"/>
          <w:rtl/>
          <w:lang w:val="en-GB"/>
        </w:rPr>
        <w:t xml:space="preserve">(מגילה </w:t>
      </w:r>
      <w:proofErr w:type="spellStart"/>
      <w:r w:rsidR="002E4A40" w:rsidRPr="00620896">
        <w:rPr>
          <w:rStyle w:val="LatinChar"/>
          <w:rFonts w:cs="Dbs-Rashi"/>
          <w:szCs w:val="20"/>
          <w:rtl/>
          <w:lang w:val="en-GB"/>
        </w:rPr>
        <w:t>יב</w:t>
      </w:r>
      <w:proofErr w:type="spellEnd"/>
      <w:r w:rsidR="00620896" w:rsidRPr="00620896">
        <w:rPr>
          <w:rStyle w:val="LatinChar"/>
          <w:rFonts w:cs="Dbs-Rashi" w:hint="cs"/>
          <w:szCs w:val="20"/>
          <w:rtl/>
          <w:lang w:val="en-GB"/>
        </w:rPr>
        <w:t>:</w:t>
      </w:r>
      <w:r w:rsidR="002E4A40" w:rsidRPr="00620896">
        <w:rPr>
          <w:rStyle w:val="LatinChar"/>
          <w:rFonts w:cs="Dbs-Rashi"/>
          <w:szCs w:val="20"/>
          <w:rtl/>
          <w:lang w:val="en-GB"/>
        </w:rPr>
        <w:t>)</w:t>
      </w:r>
      <w:r w:rsidR="002E4A40" w:rsidRPr="002E4A40">
        <w:rPr>
          <w:rStyle w:val="LatinChar"/>
          <w:rFonts w:cs="FrankRuehl"/>
          <w:sz w:val="28"/>
          <w:szCs w:val="28"/>
          <w:rtl/>
          <w:lang w:val="en-GB"/>
        </w:rPr>
        <w:t xml:space="preserve"> כי שבת היה</w:t>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וראוי שיהיה יום </w:t>
      </w:r>
      <w:proofErr w:type="spellStart"/>
      <w:r w:rsidR="002E4A40" w:rsidRPr="002E4A40">
        <w:rPr>
          <w:rStyle w:val="LatinChar"/>
          <w:rFonts w:cs="FrankRuehl"/>
          <w:sz w:val="28"/>
          <w:szCs w:val="28"/>
          <w:rtl/>
          <w:lang w:val="en-GB"/>
        </w:rPr>
        <w:t>הז</w:t>
      </w:r>
      <w:proofErr w:type="spellEnd"/>
      <w:r w:rsidR="002E4A40" w:rsidRPr="002E4A40">
        <w:rPr>
          <w:rStyle w:val="LatinChar"/>
          <w:rFonts w:cs="FrankRuehl"/>
          <w:sz w:val="28"/>
          <w:szCs w:val="28"/>
          <w:rtl/>
          <w:lang w:val="en-GB"/>
        </w:rPr>
        <w:t>' שבת</w:t>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כפי מה שאמרנו שהם כנגד ז' ימי בראשית</w:t>
      </w:r>
      <w:r w:rsidR="00C33BBC">
        <w:rPr>
          <w:rStyle w:val="FootnoteReference"/>
          <w:rFonts w:cs="FrankRuehl"/>
          <w:szCs w:val="28"/>
          <w:rtl/>
        </w:rPr>
        <w:footnoteReference w:id="529"/>
      </w:r>
      <w:r w:rsidR="00620896">
        <w:rPr>
          <w:rStyle w:val="LatinChar"/>
          <w:rFonts w:cs="FrankRuehl" w:hint="cs"/>
          <w:sz w:val="28"/>
          <w:szCs w:val="28"/>
          <w:rtl/>
          <w:lang w:val="en-GB"/>
        </w:rPr>
        <w:t>.</w:t>
      </w:r>
      <w:r w:rsidR="002E4A40" w:rsidRPr="002E4A40">
        <w:rPr>
          <w:rStyle w:val="LatinChar"/>
          <w:rFonts w:cs="FrankRuehl"/>
          <w:sz w:val="28"/>
          <w:szCs w:val="28"/>
          <w:rtl/>
          <w:lang w:val="en-GB"/>
        </w:rPr>
        <w:t xml:space="preserve"> </w:t>
      </w:r>
    </w:p>
    <w:p w:rsidR="0061772A" w:rsidRDefault="00620896" w:rsidP="00940943">
      <w:pPr>
        <w:jc w:val="both"/>
        <w:rPr>
          <w:rStyle w:val="LatinChar"/>
          <w:rFonts w:cs="FrankRuehl"/>
          <w:sz w:val="28"/>
          <w:szCs w:val="28"/>
          <w:rtl/>
          <w:lang w:val="en-GB"/>
        </w:rPr>
      </w:pPr>
      <w:r w:rsidRPr="00620896">
        <w:rPr>
          <w:rStyle w:val="LatinChar"/>
          <w:rtl/>
        </w:rPr>
        <w:t>#</w:t>
      </w:r>
      <w:r w:rsidRPr="00620896">
        <w:rPr>
          <w:rStyle w:val="Title1"/>
          <w:rFonts w:hint="cs"/>
          <w:rtl/>
        </w:rPr>
        <w:t>ועוד</w:t>
      </w:r>
      <w:r w:rsidR="002E4A40" w:rsidRPr="00620896">
        <w:rPr>
          <w:rStyle w:val="Title1"/>
          <w:rtl/>
        </w:rPr>
        <w:t xml:space="preserve"> יש לדעת</w:t>
      </w:r>
      <w:r w:rsidRPr="00620896">
        <w:rPr>
          <w:rStyle w:val="LatinChar"/>
          <w:rtl/>
        </w:rPr>
        <w:t>=</w:t>
      </w:r>
      <w:r>
        <w:rPr>
          <w:rStyle w:val="LatinChar"/>
          <w:rFonts w:cs="FrankRuehl" w:hint="cs"/>
          <w:sz w:val="28"/>
          <w:szCs w:val="28"/>
          <w:rtl/>
          <w:lang w:val="en-GB"/>
        </w:rPr>
        <w:t>,</w:t>
      </w:r>
      <w:r w:rsidR="002E4A40" w:rsidRPr="002E4A40">
        <w:rPr>
          <w:rStyle w:val="LatinChar"/>
          <w:rFonts w:cs="FrankRuehl"/>
          <w:sz w:val="28"/>
          <w:szCs w:val="28"/>
          <w:rtl/>
          <w:lang w:val="en-GB"/>
        </w:rPr>
        <w:t xml:space="preserve"> כי זה מה שהיה </w:t>
      </w:r>
      <w:proofErr w:type="spellStart"/>
      <w:r w:rsidR="002E4A40" w:rsidRPr="002E4A40">
        <w:rPr>
          <w:rStyle w:val="LatinChar"/>
          <w:rFonts w:cs="FrankRuehl"/>
          <w:sz w:val="28"/>
          <w:szCs w:val="28"/>
          <w:rtl/>
          <w:lang w:val="en-GB"/>
        </w:rPr>
        <w:t>אחשורוש</w:t>
      </w:r>
      <w:proofErr w:type="spellEnd"/>
      <w:r w:rsidR="002E4A40" w:rsidRPr="002E4A40">
        <w:rPr>
          <w:rStyle w:val="LatinChar"/>
          <w:rFonts w:cs="FrankRuehl"/>
          <w:sz w:val="28"/>
          <w:szCs w:val="28"/>
          <w:rtl/>
          <w:lang w:val="en-GB"/>
        </w:rPr>
        <w:t xml:space="preserve"> עושה סעודה </w:t>
      </w:r>
      <w:proofErr w:type="spellStart"/>
      <w:r w:rsidR="002E4A40" w:rsidRPr="002E4A40">
        <w:rPr>
          <w:rStyle w:val="LatinChar"/>
          <w:rFonts w:cs="FrankRuehl"/>
          <w:sz w:val="28"/>
          <w:szCs w:val="28"/>
          <w:rtl/>
          <w:lang w:val="en-GB"/>
        </w:rPr>
        <w:t>ק"ף</w:t>
      </w:r>
      <w:proofErr w:type="spellEnd"/>
      <w:r w:rsidR="002E4A40" w:rsidRPr="002E4A40">
        <w:rPr>
          <w:rStyle w:val="LatinChar"/>
          <w:rFonts w:cs="FrankRuehl"/>
          <w:sz w:val="28"/>
          <w:szCs w:val="28"/>
          <w:rtl/>
          <w:lang w:val="en-GB"/>
        </w:rPr>
        <w:t xml:space="preserve"> יום</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וגם ז' ימים בשושן</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w:t>
      </w:r>
      <w:proofErr w:type="spellStart"/>
      <w:r w:rsidR="002E4A40" w:rsidRPr="002E4A40">
        <w:rPr>
          <w:rStyle w:val="LatinChar"/>
          <w:rFonts w:cs="FrankRuehl"/>
          <w:sz w:val="28"/>
          <w:szCs w:val="28"/>
          <w:rtl/>
          <w:lang w:val="en-GB"/>
        </w:rPr>
        <w:t>הכל</w:t>
      </w:r>
      <w:proofErr w:type="spellEnd"/>
      <w:r w:rsidR="002E4A40" w:rsidRPr="002E4A40">
        <w:rPr>
          <w:rStyle w:val="LatinChar"/>
          <w:rFonts w:cs="FrankRuehl"/>
          <w:sz w:val="28"/>
          <w:szCs w:val="28"/>
          <w:rtl/>
          <w:lang w:val="en-GB"/>
        </w:rPr>
        <w:t xml:space="preserve"> היה כעין </w:t>
      </w:r>
      <w:proofErr w:type="spellStart"/>
      <w:r w:rsidR="002E4A40" w:rsidRPr="002E4A40">
        <w:rPr>
          <w:rStyle w:val="LatinChar"/>
          <w:rFonts w:cs="FrankRuehl"/>
          <w:sz w:val="28"/>
          <w:szCs w:val="28"/>
          <w:rtl/>
          <w:lang w:val="en-GB"/>
        </w:rPr>
        <w:t>מלכותא</w:t>
      </w:r>
      <w:proofErr w:type="spellEnd"/>
      <w:r w:rsidR="002E4A40" w:rsidRPr="002E4A40">
        <w:rPr>
          <w:rStyle w:val="LatinChar"/>
          <w:rFonts w:cs="FrankRuehl"/>
          <w:sz w:val="28"/>
          <w:szCs w:val="28"/>
          <w:rtl/>
          <w:lang w:val="en-GB"/>
        </w:rPr>
        <w:t xml:space="preserve"> </w:t>
      </w:r>
      <w:proofErr w:type="spellStart"/>
      <w:r w:rsidR="002E4A40" w:rsidRPr="002E4A40">
        <w:rPr>
          <w:rStyle w:val="LatinChar"/>
          <w:rFonts w:cs="FrankRuehl"/>
          <w:sz w:val="28"/>
          <w:szCs w:val="28"/>
          <w:rtl/>
          <w:lang w:val="en-GB"/>
        </w:rPr>
        <w:t>דרקיע</w:t>
      </w:r>
      <w:proofErr w:type="spellEnd"/>
      <w:r w:rsidR="007E026B">
        <w:rPr>
          <w:rStyle w:val="FootnoteReference"/>
          <w:rFonts w:cs="FrankRuehl"/>
          <w:szCs w:val="28"/>
          <w:rtl/>
        </w:rPr>
        <w:footnoteReference w:id="530"/>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כי הש</w:t>
      </w:r>
      <w:r w:rsidR="007E026B">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מפרנס הנמצאים התחתונים</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ומה שהוא מפרנס וזן את כל העולם הוא בקיץ</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אשר בזמן הקיץ מוציא צמחים האדמה</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שהם פרנסת העולם</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כמו שהתבאר</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לכך עשה סעודה להם </w:t>
      </w:r>
      <w:proofErr w:type="spellStart"/>
      <w:r w:rsidR="002E4A40" w:rsidRPr="002E4A40">
        <w:rPr>
          <w:rStyle w:val="LatinChar"/>
          <w:rFonts w:cs="FrankRuehl"/>
          <w:sz w:val="28"/>
          <w:szCs w:val="28"/>
          <w:rtl/>
          <w:lang w:val="en-GB"/>
        </w:rPr>
        <w:t>ק"ף</w:t>
      </w:r>
      <w:proofErr w:type="spellEnd"/>
      <w:r w:rsidR="002E4A40" w:rsidRPr="002E4A40">
        <w:rPr>
          <w:rStyle w:val="LatinChar"/>
          <w:rFonts w:cs="FrankRuehl"/>
          <w:sz w:val="28"/>
          <w:szCs w:val="28"/>
          <w:rtl/>
          <w:lang w:val="en-GB"/>
        </w:rPr>
        <w:t xml:space="preserve"> ימים</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כי שנים העודפים</w:t>
      </w:r>
      <w:r w:rsidR="007E026B">
        <w:rPr>
          <w:rStyle w:val="FootnoteReference"/>
          <w:rFonts w:cs="FrankRuehl"/>
          <w:szCs w:val="28"/>
          <w:rtl/>
        </w:rPr>
        <w:footnoteReference w:id="531"/>
      </w:r>
      <w:r w:rsidR="002E4A40" w:rsidRPr="002E4A40">
        <w:rPr>
          <w:rStyle w:val="LatinChar"/>
          <w:rFonts w:cs="FrankRuehl"/>
          <w:sz w:val="28"/>
          <w:szCs w:val="28"/>
          <w:rtl/>
          <w:lang w:val="en-GB"/>
        </w:rPr>
        <w:t xml:space="preserve"> אין להיות </w:t>
      </w:r>
      <w:proofErr w:type="spellStart"/>
      <w:r w:rsidR="002E4A40" w:rsidRPr="002E4A40">
        <w:rPr>
          <w:rStyle w:val="LatinChar"/>
          <w:rFonts w:cs="FrankRuehl"/>
          <w:sz w:val="28"/>
          <w:szCs w:val="28"/>
          <w:rtl/>
          <w:lang w:val="en-GB"/>
        </w:rPr>
        <w:t>במנין</w:t>
      </w:r>
      <w:proofErr w:type="spellEnd"/>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כי שנים אינו מספר שלם</w:t>
      </w:r>
      <w:r w:rsidR="00E94D52">
        <w:rPr>
          <w:rStyle w:val="FootnoteReference"/>
          <w:rFonts w:cs="FrankRuehl"/>
          <w:szCs w:val="28"/>
          <w:rtl/>
        </w:rPr>
        <w:footnoteReference w:id="532"/>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ולעשות סעודות שנים הוא דבר חסר</w:t>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ואין ראוי לזה </w:t>
      </w:r>
      <w:proofErr w:type="spellStart"/>
      <w:r w:rsidR="002E4A40" w:rsidRPr="002E4A40">
        <w:rPr>
          <w:rStyle w:val="LatinChar"/>
          <w:rFonts w:cs="FrankRuehl"/>
          <w:sz w:val="28"/>
          <w:szCs w:val="28"/>
          <w:rtl/>
          <w:lang w:val="en-GB"/>
        </w:rPr>
        <w:t>הענין</w:t>
      </w:r>
      <w:proofErr w:type="spellEnd"/>
      <w:r w:rsidR="00E62382">
        <w:rPr>
          <w:rStyle w:val="LatinChar"/>
          <w:rFonts w:cs="FrankRuehl" w:hint="cs"/>
          <w:sz w:val="28"/>
          <w:szCs w:val="28"/>
          <w:rtl/>
          <w:lang w:val="en-GB"/>
        </w:rPr>
        <w:t>,</w:t>
      </w:r>
      <w:r w:rsidR="002E4A40" w:rsidRPr="002E4A40">
        <w:rPr>
          <w:rStyle w:val="LatinChar"/>
          <w:rFonts w:cs="FrankRuehl"/>
          <w:sz w:val="28"/>
          <w:szCs w:val="28"/>
          <w:rtl/>
          <w:lang w:val="en-GB"/>
        </w:rPr>
        <w:t xml:space="preserve"> אשר הוא מורה על </w:t>
      </w:r>
      <w:r w:rsidR="007E026B">
        <w:rPr>
          <w:rStyle w:val="LatinChar"/>
          <w:rFonts w:cs="FrankRuehl"/>
          <w:sz w:val="28"/>
          <w:szCs w:val="28"/>
          <w:rtl/>
          <w:lang w:val="en-GB"/>
        </w:rPr>
        <w:t>השלימות הגמור מן המלכות</w:t>
      </w:r>
      <w:r w:rsidR="00E62382">
        <w:rPr>
          <w:rStyle w:val="FootnoteReference"/>
          <w:rFonts w:cs="FrankRuehl"/>
          <w:szCs w:val="28"/>
          <w:rtl/>
        </w:rPr>
        <w:footnoteReference w:id="533"/>
      </w:r>
      <w:r w:rsidR="007E026B">
        <w:rPr>
          <w:rStyle w:val="LatinChar"/>
          <w:rFonts w:cs="FrankRuehl" w:hint="cs"/>
          <w:sz w:val="28"/>
          <w:szCs w:val="28"/>
          <w:rtl/>
          <w:lang w:val="en-GB"/>
        </w:rPr>
        <w:t>.</w:t>
      </w:r>
      <w:r w:rsidR="002E4A40" w:rsidRPr="002E4A40">
        <w:rPr>
          <w:rStyle w:val="LatinChar"/>
          <w:rFonts w:cs="FrankRuehl"/>
          <w:sz w:val="28"/>
          <w:szCs w:val="28"/>
          <w:rtl/>
          <w:lang w:val="en-GB"/>
        </w:rPr>
        <w:t xml:space="preserve"> ועוד ז' ימים עשה בשושן</w:t>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כי הוא זמן כל העולם אשר נברא בשבעת ימי בראשית</w:t>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והם כלל העולם אשר נברא בשבעת ימי בראשית</w:t>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הקב"ה זן אותם</w:t>
      </w:r>
      <w:r w:rsidR="00165625">
        <w:rPr>
          <w:rStyle w:val="FootnoteReference"/>
          <w:rFonts w:cs="FrankRuehl"/>
          <w:szCs w:val="28"/>
          <w:rtl/>
        </w:rPr>
        <w:footnoteReference w:id="534"/>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כי אף אחר שנבראו מן הש</w:t>
      </w:r>
      <w:r w:rsidR="00165625">
        <w:rPr>
          <w:rStyle w:val="LatinChar"/>
          <w:rFonts w:cs="FrankRuehl" w:hint="cs"/>
          <w:sz w:val="28"/>
          <w:szCs w:val="28"/>
          <w:rtl/>
          <w:lang w:val="en-GB"/>
        </w:rPr>
        <w:t>ם יתברך,</w:t>
      </w:r>
      <w:r w:rsidR="002E4A40" w:rsidRPr="002E4A40">
        <w:rPr>
          <w:rStyle w:val="LatinChar"/>
          <w:rFonts w:cs="FrankRuehl"/>
          <w:sz w:val="28"/>
          <w:szCs w:val="28"/>
          <w:rtl/>
          <w:lang w:val="en-GB"/>
        </w:rPr>
        <w:t xml:space="preserve"> צריכים הם לקיום שלהם מן הש</w:t>
      </w:r>
      <w:r w:rsidR="00165625">
        <w:rPr>
          <w:rStyle w:val="LatinChar"/>
          <w:rFonts w:cs="FrankRuehl" w:hint="cs"/>
          <w:sz w:val="28"/>
          <w:szCs w:val="28"/>
          <w:rtl/>
          <w:lang w:val="en-GB"/>
        </w:rPr>
        <w:t>ם יתברך</w:t>
      </w:r>
      <w:r w:rsidR="00DC14B7">
        <w:rPr>
          <w:rStyle w:val="FootnoteReference"/>
          <w:rFonts w:cs="FrankRuehl"/>
          <w:szCs w:val="28"/>
          <w:rtl/>
        </w:rPr>
        <w:footnoteReference w:id="535"/>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והקיום הוא ההזנה בעצמו</w:t>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כי אין הפרנסה והזנה רק שה</w:t>
      </w:r>
      <w:r w:rsidR="00940943">
        <w:rPr>
          <w:rStyle w:val="LatinChar"/>
          <w:rFonts w:cs="FrankRuehl" w:hint="cs"/>
          <w:sz w:val="28"/>
          <w:szCs w:val="28"/>
          <w:rtl/>
          <w:lang w:val="en-GB"/>
        </w:rPr>
        <w:t>ו</w:t>
      </w:r>
      <w:r w:rsidR="002E4A40" w:rsidRPr="002E4A40">
        <w:rPr>
          <w:rStyle w:val="LatinChar"/>
          <w:rFonts w:cs="FrankRuehl"/>
          <w:sz w:val="28"/>
          <w:szCs w:val="28"/>
          <w:rtl/>
          <w:lang w:val="en-GB"/>
        </w:rPr>
        <w:t>א נותן קיום לו</w:t>
      </w:r>
      <w:r w:rsidR="0014796D">
        <w:rPr>
          <w:rStyle w:val="FootnoteReference"/>
          <w:rFonts w:cs="FrankRuehl"/>
          <w:szCs w:val="28"/>
          <w:rtl/>
        </w:rPr>
        <w:footnoteReference w:id="536"/>
      </w:r>
      <w:r w:rsidR="00165625">
        <w:rPr>
          <w:rStyle w:val="LatinChar"/>
          <w:rFonts w:cs="FrankRuehl" w:hint="cs"/>
          <w:sz w:val="28"/>
          <w:szCs w:val="28"/>
          <w:rtl/>
          <w:lang w:val="en-GB"/>
        </w:rPr>
        <w:t>.</w:t>
      </w:r>
      <w:r w:rsidR="002E4A40" w:rsidRPr="002E4A40">
        <w:rPr>
          <w:rStyle w:val="LatinChar"/>
          <w:rFonts w:cs="FrankRuehl"/>
          <w:sz w:val="28"/>
          <w:szCs w:val="28"/>
          <w:rtl/>
          <w:lang w:val="en-GB"/>
        </w:rPr>
        <w:t xml:space="preserve"> ובפ</w:t>
      </w:r>
      <w:r w:rsidR="00D940D3">
        <w:rPr>
          <w:rStyle w:val="LatinChar"/>
          <w:rFonts w:cs="FrankRuehl" w:hint="cs"/>
          <w:sz w:val="28"/>
          <w:szCs w:val="28"/>
          <w:rtl/>
          <w:lang w:val="en-GB"/>
        </w:rPr>
        <w:t>ר</w:t>
      </w:r>
      <w:r w:rsidR="002E4A40" w:rsidRPr="002E4A40">
        <w:rPr>
          <w:rStyle w:val="LatinChar"/>
          <w:rFonts w:cs="FrankRuehl"/>
          <w:sz w:val="28"/>
          <w:szCs w:val="28"/>
          <w:rtl/>
          <w:lang w:val="en-GB"/>
        </w:rPr>
        <w:t xml:space="preserve">ק </w:t>
      </w:r>
      <w:r w:rsidR="00D940D3">
        <w:rPr>
          <w:rStyle w:val="LatinChar"/>
          <w:rFonts w:cs="FrankRuehl" w:hint="cs"/>
          <w:sz w:val="28"/>
          <w:szCs w:val="28"/>
          <w:rtl/>
          <w:lang w:val="en-GB"/>
        </w:rPr>
        <w:t xml:space="preserve">קמא </w:t>
      </w:r>
      <w:proofErr w:type="spellStart"/>
      <w:r w:rsidR="002E4A40" w:rsidRPr="002E4A40">
        <w:rPr>
          <w:rStyle w:val="LatinChar"/>
          <w:rFonts w:cs="FrankRuehl"/>
          <w:sz w:val="28"/>
          <w:szCs w:val="28"/>
          <w:rtl/>
          <w:lang w:val="en-GB"/>
        </w:rPr>
        <w:t>דברכות</w:t>
      </w:r>
      <w:proofErr w:type="spellEnd"/>
      <w:r w:rsidR="002E4A40" w:rsidRPr="002E4A40">
        <w:rPr>
          <w:rStyle w:val="LatinChar"/>
          <w:rFonts w:cs="FrankRuehl"/>
          <w:sz w:val="28"/>
          <w:szCs w:val="28"/>
          <w:rtl/>
          <w:lang w:val="en-GB"/>
        </w:rPr>
        <w:t xml:space="preserve"> </w:t>
      </w:r>
      <w:r w:rsidR="002E4A40" w:rsidRPr="00D940D3">
        <w:rPr>
          <w:rStyle w:val="LatinChar"/>
          <w:rFonts w:cs="Dbs-Rashi"/>
          <w:szCs w:val="20"/>
          <w:rtl/>
          <w:lang w:val="en-GB"/>
        </w:rPr>
        <w:t>(י</w:t>
      </w:r>
      <w:r w:rsidR="00D940D3" w:rsidRPr="00D940D3">
        <w:rPr>
          <w:rStyle w:val="LatinChar"/>
          <w:rFonts w:cs="Dbs-Rashi" w:hint="cs"/>
          <w:szCs w:val="20"/>
          <w:rtl/>
          <w:lang w:val="en-GB"/>
        </w:rPr>
        <w:t>.</w:t>
      </w:r>
      <w:r w:rsidR="002E4A40" w:rsidRPr="00D940D3">
        <w:rPr>
          <w:rStyle w:val="LatinChar"/>
          <w:rFonts w:cs="Dbs-Rashi"/>
          <w:szCs w:val="20"/>
          <w:rtl/>
          <w:lang w:val="en-GB"/>
        </w:rPr>
        <w:t>)</w:t>
      </w:r>
      <w:r w:rsidR="002E4A40" w:rsidRPr="002E4A40">
        <w:rPr>
          <w:rStyle w:val="LatinChar"/>
          <w:rFonts w:cs="FrankRuehl"/>
          <w:sz w:val="28"/>
          <w:szCs w:val="28"/>
          <w:rtl/>
          <w:lang w:val="en-GB"/>
        </w:rPr>
        <w:t xml:space="preserve"> </w:t>
      </w:r>
      <w:r w:rsidR="0054377A">
        <w:rPr>
          <w:rStyle w:val="LatinChar"/>
          <w:rFonts w:cs="FrankRuehl" w:hint="cs"/>
          <w:sz w:val="28"/>
          <w:szCs w:val="28"/>
          <w:rtl/>
          <w:lang w:val="en-GB"/>
        </w:rPr>
        <w:t>'</w:t>
      </w:r>
      <w:r w:rsidR="002E4A40" w:rsidRPr="002E4A40">
        <w:rPr>
          <w:rStyle w:val="LatinChar"/>
          <w:rFonts w:cs="FrankRuehl"/>
          <w:sz w:val="28"/>
          <w:szCs w:val="28"/>
          <w:rtl/>
          <w:lang w:val="en-GB"/>
        </w:rPr>
        <w:t>מה הקב"ה זן את כל העולם</w:t>
      </w:r>
      <w:r w:rsidR="00D940D3">
        <w:rPr>
          <w:rStyle w:val="LatinChar"/>
          <w:rFonts w:cs="FrankRuehl" w:hint="cs"/>
          <w:sz w:val="28"/>
          <w:szCs w:val="28"/>
          <w:rtl/>
          <w:lang w:val="en-GB"/>
        </w:rPr>
        <w:t>,</w:t>
      </w:r>
      <w:r w:rsidR="002E4A40" w:rsidRPr="002E4A40">
        <w:rPr>
          <w:rStyle w:val="LatinChar"/>
          <w:rFonts w:cs="FrankRuehl"/>
          <w:sz w:val="28"/>
          <w:szCs w:val="28"/>
          <w:rtl/>
          <w:lang w:val="en-GB"/>
        </w:rPr>
        <w:t xml:space="preserve"> אף</w:t>
      </w:r>
      <w:r w:rsidR="00D940D3">
        <w:rPr>
          <w:rStyle w:val="LatinChar"/>
          <w:rFonts w:cs="FrankRuehl" w:hint="cs"/>
          <w:sz w:val="28"/>
          <w:szCs w:val="28"/>
          <w:rtl/>
          <w:lang w:val="en-GB"/>
        </w:rPr>
        <w:t xml:space="preserve"> </w:t>
      </w:r>
      <w:r w:rsidR="00D940D3" w:rsidRPr="00D940D3">
        <w:rPr>
          <w:rStyle w:val="LatinChar"/>
          <w:rFonts w:cs="FrankRuehl"/>
          <w:sz w:val="28"/>
          <w:szCs w:val="28"/>
          <w:rtl/>
          <w:lang w:val="en-GB"/>
        </w:rPr>
        <w:t>הנשמה זנה כל הגוף</w:t>
      </w:r>
      <w:r w:rsidR="0054377A">
        <w:rPr>
          <w:rStyle w:val="LatinChar"/>
          <w:rFonts w:cs="FrankRuehl" w:hint="cs"/>
          <w:sz w:val="28"/>
          <w:szCs w:val="28"/>
          <w:rtl/>
          <w:lang w:val="en-GB"/>
        </w:rPr>
        <w:t>'</w:t>
      </w:r>
      <w:r w:rsidR="00DB3B02">
        <w:rPr>
          <w:rStyle w:val="LatinChar"/>
          <w:rFonts w:cs="FrankRuehl" w:hint="cs"/>
          <w:sz w:val="28"/>
          <w:szCs w:val="28"/>
          <w:rtl/>
          <w:lang w:val="en-GB"/>
        </w:rPr>
        <w:t>.</w:t>
      </w:r>
      <w:r w:rsidR="00D940D3" w:rsidRPr="00D940D3">
        <w:rPr>
          <w:rStyle w:val="LatinChar"/>
          <w:rFonts w:cs="FrankRuehl"/>
          <w:sz w:val="28"/>
          <w:szCs w:val="28"/>
          <w:rtl/>
          <w:lang w:val="en-GB"/>
        </w:rPr>
        <w:t xml:space="preserve"> </w:t>
      </w:r>
      <w:proofErr w:type="spellStart"/>
      <w:r w:rsidR="00D940D3" w:rsidRPr="00D940D3">
        <w:rPr>
          <w:rStyle w:val="LatinChar"/>
          <w:rFonts w:cs="FrankRuehl"/>
          <w:sz w:val="28"/>
          <w:szCs w:val="28"/>
          <w:rtl/>
          <w:lang w:val="en-GB"/>
        </w:rPr>
        <w:t>ובודאי</w:t>
      </w:r>
      <w:proofErr w:type="spellEnd"/>
      <w:r w:rsidR="00D940D3" w:rsidRPr="00D940D3">
        <w:rPr>
          <w:rStyle w:val="LatinChar"/>
          <w:rFonts w:cs="FrankRuehl"/>
          <w:sz w:val="28"/>
          <w:szCs w:val="28"/>
          <w:rtl/>
          <w:lang w:val="en-GB"/>
        </w:rPr>
        <w:t xml:space="preserve"> מה שהנשמה היא זנה את הגוף</w:t>
      </w:r>
      <w:r w:rsidR="0054377A">
        <w:rPr>
          <w:rStyle w:val="LatinChar"/>
          <w:rFonts w:cs="FrankRuehl" w:hint="cs"/>
          <w:sz w:val="28"/>
          <w:szCs w:val="28"/>
          <w:rtl/>
          <w:lang w:val="en-GB"/>
        </w:rPr>
        <w:t>,</w:t>
      </w:r>
      <w:r w:rsidR="00D940D3" w:rsidRPr="00D940D3">
        <w:rPr>
          <w:rStyle w:val="LatinChar"/>
          <w:rFonts w:cs="FrankRuehl"/>
          <w:sz w:val="28"/>
          <w:szCs w:val="28"/>
          <w:rtl/>
          <w:lang w:val="en-GB"/>
        </w:rPr>
        <w:t xml:space="preserve"> לפי שהנשמה נותן קיום לגוף</w:t>
      </w:r>
      <w:r w:rsidR="0054377A">
        <w:rPr>
          <w:rStyle w:val="FootnoteReference"/>
          <w:rFonts w:cs="FrankRuehl"/>
          <w:szCs w:val="28"/>
          <w:rtl/>
        </w:rPr>
        <w:footnoteReference w:id="537"/>
      </w:r>
      <w:r w:rsidR="0054377A">
        <w:rPr>
          <w:rStyle w:val="LatinChar"/>
          <w:rFonts w:cs="FrankRuehl" w:hint="cs"/>
          <w:sz w:val="28"/>
          <w:szCs w:val="28"/>
          <w:rtl/>
          <w:lang w:val="en-GB"/>
        </w:rPr>
        <w:t>.</w:t>
      </w:r>
      <w:r w:rsidR="00D940D3" w:rsidRPr="00D940D3">
        <w:rPr>
          <w:rStyle w:val="LatinChar"/>
          <w:rFonts w:cs="FrankRuehl"/>
          <w:sz w:val="28"/>
          <w:szCs w:val="28"/>
          <w:rtl/>
          <w:lang w:val="en-GB"/>
        </w:rPr>
        <w:t xml:space="preserve"> וכן מה שהש</w:t>
      </w:r>
      <w:r w:rsidR="0054377A">
        <w:rPr>
          <w:rStyle w:val="LatinChar"/>
          <w:rFonts w:cs="FrankRuehl" w:hint="cs"/>
          <w:sz w:val="28"/>
          <w:szCs w:val="28"/>
          <w:rtl/>
          <w:lang w:val="en-GB"/>
        </w:rPr>
        <w:t>ם יתברך</w:t>
      </w:r>
      <w:r w:rsidR="00D940D3" w:rsidRPr="00D940D3">
        <w:rPr>
          <w:rStyle w:val="LatinChar"/>
          <w:rFonts w:cs="FrankRuehl"/>
          <w:sz w:val="28"/>
          <w:szCs w:val="28"/>
          <w:rtl/>
          <w:lang w:val="en-GB"/>
        </w:rPr>
        <w:t xml:space="preserve"> זן את כל העולם</w:t>
      </w:r>
      <w:r w:rsidR="0054377A">
        <w:rPr>
          <w:rStyle w:val="LatinChar"/>
          <w:rFonts w:cs="FrankRuehl" w:hint="cs"/>
          <w:sz w:val="28"/>
          <w:szCs w:val="28"/>
          <w:rtl/>
          <w:lang w:val="en-GB"/>
        </w:rPr>
        <w:t>,</w:t>
      </w:r>
      <w:r w:rsidR="00D940D3" w:rsidRPr="00D940D3">
        <w:rPr>
          <w:rStyle w:val="LatinChar"/>
          <w:rFonts w:cs="FrankRuehl"/>
          <w:sz w:val="28"/>
          <w:szCs w:val="28"/>
          <w:rtl/>
          <w:lang w:val="en-GB"/>
        </w:rPr>
        <w:t xml:space="preserve"> היינו שנותן אל כלל </w:t>
      </w:r>
      <w:r w:rsidR="00D940D3" w:rsidRPr="00D940D3">
        <w:rPr>
          <w:rStyle w:val="LatinChar"/>
          <w:rFonts w:cs="FrankRuehl"/>
          <w:sz w:val="28"/>
          <w:szCs w:val="28"/>
          <w:rtl/>
          <w:lang w:val="en-GB"/>
        </w:rPr>
        <w:lastRenderedPageBreak/>
        <w:t>העולם</w:t>
      </w:r>
      <w:r w:rsidR="002D6FC3">
        <w:rPr>
          <w:rStyle w:val="FootnoteReference"/>
          <w:rFonts w:cs="FrankRuehl"/>
          <w:szCs w:val="28"/>
          <w:rtl/>
        </w:rPr>
        <w:footnoteReference w:id="538"/>
      </w:r>
      <w:r w:rsidR="00D940D3" w:rsidRPr="00D940D3">
        <w:rPr>
          <w:rStyle w:val="LatinChar"/>
          <w:rFonts w:cs="FrankRuehl"/>
          <w:sz w:val="28"/>
          <w:szCs w:val="28"/>
          <w:rtl/>
          <w:lang w:val="en-GB"/>
        </w:rPr>
        <w:t xml:space="preserve"> הקיום</w:t>
      </w:r>
      <w:r w:rsidR="002D6FC3">
        <w:rPr>
          <w:rStyle w:val="FootnoteReference"/>
          <w:rFonts w:cs="FrankRuehl"/>
          <w:szCs w:val="28"/>
          <w:rtl/>
        </w:rPr>
        <w:footnoteReference w:id="539"/>
      </w:r>
      <w:r w:rsidR="0054377A">
        <w:rPr>
          <w:rStyle w:val="LatinChar"/>
          <w:rFonts w:cs="FrankRuehl" w:hint="cs"/>
          <w:sz w:val="28"/>
          <w:szCs w:val="28"/>
          <w:rtl/>
          <w:lang w:val="en-GB"/>
        </w:rPr>
        <w:t>.</w:t>
      </w:r>
      <w:r w:rsidR="00D940D3" w:rsidRPr="00D940D3">
        <w:rPr>
          <w:rStyle w:val="LatinChar"/>
          <w:rFonts w:cs="FrankRuehl"/>
          <w:sz w:val="28"/>
          <w:szCs w:val="28"/>
          <w:rtl/>
          <w:lang w:val="en-GB"/>
        </w:rPr>
        <w:t xml:space="preserve"> ולכך כנגד התחתונים שהוא יתב</w:t>
      </w:r>
      <w:r w:rsidR="00DB31D9">
        <w:rPr>
          <w:rStyle w:val="LatinChar"/>
          <w:rFonts w:cs="FrankRuehl" w:hint="cs"/>
          <w:sz w:val="28"/>
          <w:szCs w:val="28"/>
          <w:rtl/>
          <w:lang w:val="en-GB"/>
        </w:rPr>
        <w:t>רך</w:t>
      </w:r>
      <w:r w:rsidR="00D940D3" w:rsidRPr="00D940D3">
        <w:rPr>
          <w:rStyle w:val="LatinChar"/>
          <w:rFonts w:cs="FrankRuehl"/>
          <w:sz w:val="28"/>
          <w:szCs w:val="28"/>
          <w:rtl/>
          <w:lang w:val="en-GB"/>
        </w:rPr>
        <w:t xml:space="preserve"> נותן להם פרנסה</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ופרנסתם שנותן הוא בימי הקיץ</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והוא קיום שלהם</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וזהו </w:t>
      </w:r>
      <w:proofErr w:type="spellStart"/>
      <w:r w:rsidR="00D940D3" w:rsidRPr="00D940D3">
        <w:rPr>
          <w:rStyle w:val="LatinChar"/>
          <w:rFonts w:cs="FrankRuehl"/>
          <w:sz w:val="28"/>
          <w:szCs w:val="28"/>
          <w:rtl/>
          <w:lang w:val="en-GB"/>
        </w:rPr>
        <w:t>בק"ף</w:t>
      </w:r>
      <w:proofErr w:type="spellEnd"/>
      <w:r w:rsidR="00D940D3" w:rsidRPr="00D940D3">
        <w:rPr>
          <w:rStyle w:val="LatinChar"/>
          <w:rFonts w:cs="FrankRuehl"/>
          <w:sz w:val="28"/>
          <w:szCs w:val="28"/>
          <w:rtl/>
          <w:lang w:val="en-GB"/>
        </w:rPr>
        <w:t xml:space="preserve"> יום</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ואשר הוא נותן קיום לכלל העולם אשר נברא בשבעת ימי בראשית</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והש</w:t>
      </w:r>
      <w:r w:rsidR="00DB31D9">
        <w:rPr>
          <w:rStyle w:val="LatinChar"/>
          <w:rFonts w:cs="FrankRuehl" w:hint="cs"/>
          <w:sz w:val="28"/>
          <w:szCs w:val="28"/>
          <w:rtl/>
          <w:lang w:val="en-GB"/>
        </w:rPr>
        <w:t>ם יתברך</w:t>
      </w:r>
      <w:r w:rsidR="00D940D3" w:rsidRPr="00D940D3">
        <w:rPr>
          <w:rStyle w:val="LatinChar"/>
          <w:rFonts w:cs="FrankRuehl"/>
          <w:sz w:val="28"/>
          <w:szCs w:val="28"/>
          <w:rtl/>
          <w:lang w:val="en-GB"/>
        </w:rPr>
        <w:t xml:space="preserve"> נותן הקיום אל </w:t>
      </w:r>
      <w:proofErr w:type="spellStart"/>
      <w:r w:rsidR="00D940D3" w:rsidRPr="00D940D3">
        <w:rPr>
          <w:rStyle w:val="LatinChar"/>
          <w:rFonts w:cs="FrankRuehl"/>
          <w:sz w:val="28"/>
          <w:szCs w:val="28"/>
          <w:rtl/>
          <w:lang w:val="en-GB"/>
        </w:rPr>
        <w:t>הכל</w:t>
      </w:r>
      <w:proofErr w:type="spellEnd"/>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ולכך כנגד זה עשה </w:t>
      </w:r>
      <w:proofErr w:type="spellStart"/>
      <w:r w:rsidR="00D940D3" w:rsidRPr="00D940D3">
        <w:rPr>
          <w:rStyle w:val="LatinChar"/>
          <w:rFonts w:cs="FrankRuehl"/>
          <w:sz w:val="28"/>
          <w:szCs w:val="28"/>
          <w:rtl/>
          <w:lang w:val="en-GB"/>
        </w:rPr>
        <w:t>אחשורוש</w:t>
      </w:r>
      <w:proofErr w:type="spellEnd"/>
      <w:r w:rsidR="00D940D3" w:rsidRPr="00D940D3">
        <w:rPr>
          <w:rStyle w:val="LatinChar"/>
          <w:rFonts w:cs="FrankRuehl"/>
          <w:sz w:val="28"/>
          <w:szCs w:val="28"/>
          <w:rtl/>
          <w:lang w:val="en-GB"/>
        </w:rPr>
        <w:t xml:space="preserve"> סעודה </w:t>
      </w:r>
      <w:proofErr w:type="spellStart"/>
      <w:r w:rsidR="00D940D3" w:rsidRPr="00D940D3">
        <w:rPr>
          <w:rStyle w:val="LatinChar"/>
          <w:rFonts w:cs="FrankRuehl"/>
          <w:sz w:val="28"/>
          <w:szCs w:val="28"/>
          <w:rtl/>
          <w:lang w:val="en-GB"/>
        </w:rPr>
        <w:t>ק"ף</w:t>
      </w:r>
      <w:proofErr w:type="spellEnd"/>
      <w:r w:rsidR="00D940D3" w:rsidRPr="00D940D3">
        <w:rPr>
          <w:rStyle w:val="LatinChar"/>
          <w:rFonts w:cs="FrankRuehl"/>
          <w:sz w:val="28"/>
          <w:szCs w:val="28"/>
          <w:rtl/>
          <w:lang w:val="en-GB"/>
        </w:rPr>
        <w:t xml:space="preserve"> יום</w:t>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ושבעה ימים</w:t>
      </w:r>
      <w:r w:rsidR="00060F50">
        <w:rPr>
          <w:rStyle w:val="FootnoteReference"/>
          <w:rFonts w:cs="FrankRuehl"/>
          <w:szCs w:val="28"/>
          <w:rtl/>
        </w:rPr>
        <w:footnoteReference w:id="540"/>
      </w:r>
      <w:r w:rsidR="00DB31D9">
        <w:rPr>
          <w:rStyle w:val="LatinChar"/>
          <w:rFonts w:cs="FrankRuehl" w:hint="cs"/>
          <w:sz w:val="28"/>
          <w:szCs w:val="28"/>
          <w:rtl/>
          <w:lang w:val="en-GB"/>
        </w:rPr>
        <w:t>.</w:t>
      </w:r>
      <w:r w:rsidR="00D940D3" w:rsidRPr="00D940D3">
        <w:rPr>
          <w:rStyle w:val="LatinChar"/>
          <w:rFonts w:cs="FrankRuehl"/>
          <w:sz w:val="28"/>
          <w:szCs w:val="28"/>
          <w:rtl/>
          <w:lang w:val="en-GB"/>
        </w:rPr>
        <w:t xml:space="preserve"> </w:t>
      </w:r>
    </w:p>
    <w:p w:rsidR="0061772A" w:rsidRDefault="0061772A" w:rsidP="0061772A">
      <w:pPr>
        <w:jc w:val="both"/>
        <w:rPr>
          <w:rStyle w:val="LatinChar"/>
          <w:rFonts w:cs="FrankRuehl"/>
          <w:sz w:val="28"/>
          <w:szCs w:val="28"/>
          <w:rtl/>
          <w:lang w:val="en-GB"/>
        </w:rPr>
      </w:pPr>
      <w:r w:rsidRPr="0061772A">
        <w:rPr>
          <w:rStyle w:val="LatinChar"/>
          <w:rtl/>
        </w:rPr>
        <w:t>#</w:t>
      </w:r>
      <w:r w:rsidR="00D940D3" w:rsidRPr="0061772A">
        <w:rPr>
          <w:rStyle w:val="Title1"/>
          <w:rtl/>
        </w:rPr>
        <w:t>ומה שעשה</w:t>
      </w:r>
      <w:r w:rsidRPr="0061772A">
        <w:rPr>
          <w:rStyle w:val="LatinChar"/>
          <w:rtl/>
        </w:rPr>
        <w:t>=</w:t>
      </w:r>
      <w:r w:rsidR="00D940D3" w:rsidRPr="00D940D3">
        <w:rPr>
          <w:rStyle w:val="LatinChar"/>
          <w:rFonts w:cs="FrankRuehl"/>
          <w:sz w:val="28"/>
          <w:szCs w:val="28"/>
          <w:rtl/>
          <w:lang w:val="en-GB"/>
        </w:rPr>
        <w:t xml:space="preserve"> הסעודה של שבעה ימים בסוף</w:t>
      </w:r>
      <w:r w:rsidR="00CC13AC">
        <w:rPr>
          <w:rStyle w:val="FootnoteReference"/>
          <w:rFonts w:cs="FrankRuehl"/>
          <w:szCs w:val="28"/>
          <w:rtl/>
        </w:rPr>
        <w:footnoteReference w:id="541"/>
      </w:r>
      <w:r w:rsidR="00CC13AC">
        <w:rPr>
          <w:rStyle w:val="LatinChar"/>
          <w:rFonts w:cs="FrankRuehl" w:hint="cs"/>
          <w:sz w:val="28"/>
          <w:szCs w:val="28"/>
          <w:rtl/>
          <w:lang w:val="en-GB"/>
        </w:rPr>
        <w:t>,</w:t>
      </w:r>
      <w:r w:rsidR="00D940D3" w:rsidRPr="00D940D3">
        <w:rPr>
          <w:rStyle w:val="LatinChar"/>
          <w:rFonts w:cs="FrankRuehl"/>
          <w:sz w:val="28"/>
          <w:szCs w:val="28"/>
          <w:rtl/>
          <w:lang w:val="en-GB"/>
        </w:rPr>
        <w:t xml:space="preserve"> מפני כי העולם התחתון</w:t>
      </w:r>
      <w:r w:rsidR="00C15D51">
        <w:rPr>
          <w:rStyle w:val="LatinChar"/>
          <w:rFonts w:cs="FrankRuehl" w:hint="cs"/>
          <w:sz w:val="28"/>
          <w:szCs w:val="28"/>
          <w:rtl/>
          <w:lang w:val="en-GB"/>
        </w:rPr>
        <w:t>,</w:t>
      </w:r>
      <w:r w:rsidR="00D940D3" w:rsidRPr="00D940D3">
        <w:rPr>
          <w:rStyle w:val="LatinChar"/>
          <w:rFonts w:cs="FrankRuehl"/>
          <w:sz w:val="28"/>
          <w:szCs w:val="28"/>
          <w:rtl/>
          <w:lang w:val="en-GB"/>
        </w:rPr>
        <w:t xml:space="preserve"> שפרנסתם בימי הקיץ</w:t>
      </w:r>
      <w:r w:rsidR="00C15D51">
        <w:rPr>
          <w:rStyle w:val="LatinChar"/>
          <w:rFonts w:cs="FrankRuehl" w:hint="cs"/>
          <w:sz w:val="28"/>
          <w:szCs w:val="28"/>
          <w:rtl/>
          <w:lang w:val="en-GB"/>
        </w:rPr>
        <w:t>,</w:t>
      </w:r>
      <w:r w:rsidR="00D940D3" w:rsidRPr="00D940D3">
        <w:rPr>
          <w:rStyle w:val="LatinChar"/>
          <w:rFonts w:cs="FrankRuehl"/>
          <w:sz w:val="28"/>
          <w:szCs w:val="28"/>
          <w:rtl/>
          <w:lang w:val="en-GB"/>
        </w:rPr>
        <w:t xml:space="preserve"> הוא יותר קרוב לאדם</w:t>
      </w:r>
      <w:r w:rsidR="00CC13AC">
        <w:rPr>
          <w:rStyle w:val="LatinChar"/>
          <w:rFonts w:cs="FrankRuehl" w:hint="cs"/>
          <w:sz w:val="28"/>
          <w:szCs w:val="28"/>
          <w:rtl/>
          <w:lang w:val="en-GB"/>
        </w:rPr>
        <w:t>,</w:t>
      </w:r>
      <w:r w:rsidR="00D940D3" w:rsidRPr="00D940D3">
        <w:rPr>
          <w:rStyle w:val="LatinChar"/>
          <w:rFonts w:cs="FrankRuehl"/>
          <w:sz w:val="28"/>
          <w:szCs w:val="28"/>
          <w:rtl/>
          <w:lang w:val="en-GB"/>
        </w:rPr>
        <w:t xml:space="preserve"> שהוא מן התחתונים</w:t>
      </w:r>
      <w:r w:rsidR="00C15D51">
        <w:rPr>
          <w:rStyle w:val="FootnoteReference"/>
          <w:rFonts w:cs="FrankRuehl"/>
          <w:szCs w:val="28"/>
          <w:rtl/>
        </w:rPr>
        <w:footnoteReference w:id="542"/>
      </w:r>
      <w:r w:rsidR="00CC13AC">
        <w:rPr>
          <w:rStyle w:val="LatinChar"/>
          <w:rFonts w:cs="FrankRuehl" w:hint="cs"/>
          <w:sz w:val="28"/>
          <w:szCs w:val="28"/>
          <w:rtl/>
          <w:lang w:val="en-GB"/>
        </w:rPr>
        <w:t>.</w:t>
      </w:r>
      <w:r w:rsidR="00D940D3" w:rsidRPr="00D940D3">
        <w:rPr>
          <w:rStyle w:val="LatinChar"/>
          <w:rFonts w:cs="FrankRuehl"/>
          <w:sz w:val="28"/>
          <w:szCs w:val="28"/>
          <w:rtl/>
          <w:lang w:val="en-GB"/>
        </w:rPr>
        <w:t xml:space="preserve"> אבל הקיום שהוא מן הש</w:t>
      </w:r>
      <w:r w:rsidR="00CC13AC">
        <w:rPr>
          <w:rStyle w:val="LatinChar"/>
          <w:rFonts w:cs="FrankRuehl" w:hint="cs"/>
          <w:sz w:val="28"/>
          <w:szCs w:val="28"/>
          <w:rtl/>
          <w:lang w:val="en-GB"/>
        </w:rPr>
        <w:t>ם יתברך</w:t>
      </w:r>
      <w:r w:rsidR="00A2304D">
        <w:rPr>
          <w:rStyle w:val="FootnoteReference"/>
          <w:rFonts w:cs="FrankRuehl"/>
          <w:szCs w:val="28"/>
          <w:rtl/>
        </w:rPr>
        <w:footnoteReference w:id="543"/>
      </w:r>
      <w:r w:rsidR="00D940D3" w:rsidRPr="00D940D3">
        <w:rPr>
          <w:rStyle w:val="LatinChar"/>
          <w:rFonts w:cs="FrankRuehl"/>
          <w:sz w:val="28"/>
          <w:szCs w:val="28"/>
          <w:rtl/>
          <w:lang w:val="en-GB"/>
        </w:rPr>
        <w:t xml:space="preserve"> אינו </w:t>
      </w:r>
      <w:r w:rsidR="00D940D3" w:rsidRPr="00D940D3">
        <w:rPr>
          <w:rStyle w:val="LatinChar"/>
          <w:rFonts w:cs="FrankRuehl"/>
          <w:sz w:val="28"/>
          <w:szCs w:val="28"/>
          <w:rtl/>
          <w:lang w:val="en-GB"/>
        </w:rPr>
        <w:lastRenderedPageBreak/>
        <w:t>קרוב כ</w:t>
      </w:r>
      <w:r w:rsidR="00CC13AC">
        <w:rPr>
          <w:rStyle w:val="LatinChar"/>
          <w:rFonts w:cs="FrankRuehl" w:hint="cs"/>
          <w:sz w:val="28"/>
          <w:szCs w:val="28"/>
          <w:rtl/>
          <w:lang w:val="en-GB"/>
        </w:rPr>
        <w:t>ל כך</w:t>
      </w:r>
      <w:r w:rsidR="00D940D3" w:rsidRPr="00D940D3">
        <w:rPr>
          <w:rStyle w:val="LatinChar"/>
          <w:rFonts w:cs="FrankRuehl"/>
          <w:sz w:val="28"/>
          <w:szCs w:val="28"/>
          <w:rtl/>
          <w:lang w:val="en-GB"/>
        </w:rPr>
        <w:t xml:space="preserve"> אל האדם</w:t>
      </w:r>
      <w:r w:rsidR="00CC13AC">
        <w:rPr>
          <w:rStyle w:val="LatinChar"/>
          <w:rFonts w:cs="FrankRuehl" w:hint="cs"/>
          <w:sz w:val="28"/>
          <w:szCs w:val="28"/>
          <w:rtl/>
          <w:lang w:val="en-GB"/>
        </w:rPr>
        <w:t>.</w:t>
      </w:r>
      <w:r w:rsidR="00D940D3" w:rsidRPr="00D940D3">
        <w:rPr>
          <w:rStyle w:val="LatinChar"/>
          <w:rFonts w:cs="FrankRuehl"/>
          <w:sz w:val="28"/>
          <w:szCs w:val="28"/>
          <w:rtl/>
          <w:lang w:val="en-GB"/>
        </w:rPr>
        <w:t xml:space="preserve"> ולכך של </w:t>
      </w:r>
      <w:proofErr w:type="spellStart"/>
      <w:r w:rsidR="00D940D3" w:rsidRPr="00D940D3">
        <w:rPr>
          <w:rStyle w:val="LatinChar"/>
          <w:rFonts w:cs="FrankRuehl"/>
          <w:sz w:val="28"/>
          <w:szCs w:val="28"/>
          <w:rtl/>
          <w:lang w:val="en-GB"/>
        </w:rPr>
        <w:t>ק"ף</w:t>
      </w:r>
      <w:proofErr w:type="spellEnd"/>
      <w:r w:rsidR="00D940D3" w:rsidRPr="00D940D3">
        <w:rPr>
          <w:rStyle w:val="LatinChar"/>
          <w:rFonts w:cs="FrankRuehl"/>
          <w:sz w:val="28"/>
          <w:szCs w:val="28"/>
          <w:rtl/>
          <w:lang w:val="en-GB"/>
        </w:rPr>
        <w:t xml:space="preserve"> הם קודמים</w:t>
      </w:r>
      <w:r>
        <w:rPr>
          <w:rStyle w:val="LatinChar"/>
          <w:rFonts w:cs="FrankRuehl" w:hint="cs"/>
          <w:sz w:val="28"/>
          <w:szCs w:val="28"/>
          <w:rtl/>
          <w:lang w:val="en-GB"/>
        </w:rPr>
        <w:t>,</w:t>
      </w:r>
      <w:r w:rsidR="00D940D3" w:rsidRPr="00D940D3">
        <w:rPr>
          <w:rStyle w:val="LatinChar"/>
          <w:rFonts w:cs="FrankRuehl"/>
          <w:sz w:val="28"/>
          <w:szCs w:val="28"/>
          <w:rtl/>
          <w:lang w:val="en-GB"/>
        </w:rPr>
        <w:t xml:space="preserve"> כי אי אפשר שיהיה </w:t>
      </w:r>
      <w:proofErr w:type="spellStart"/>
      <w:r w:rsidR="00D940D3" w:rsidRPr="00D940D3">
        <w:rPr>
          <w:rStyle w:val="LatinChar"/>
          <w:rFonts w:cs="FrankRuehl"/>
          <w:sz w:val="28"/>
          <w:szCs w:val="28"/>
          <w:rtl/>
          <w:lang w:val="en-GB"/>
        </w:rPr>
        <w:t>קודמין</w:t>
      </w:r>
      <w:proofErr w:type="spellEnd"/>
      <w:r w:rsidR="00D940D3" w:rsidRPr="00D940D3">
        <w:rPr>
          <w:rStyle w:val="LatinChar"/>
          <w:rFonts w:cs="FrankRuehl"/>
          <w:sz w:val="28"/>
          <w:szCs w:val="28"/>
          <w:rtl/>
          <w:lang w:val="en-GB"/>
        </w:rPr>
        <w:t xml:space="preserve"> של שבעה ימים</w:t>
      </w:r>
      <w:r>
        <w:rPr>
          <w:rStyle w:val="LatinChar"/>
          <w:rFonts w:cs="FrankRuehl" w:hint="cs"/>
          <w:sz w:val="28"/>
          <w:szCs w:val="28"/>
          <w:rtl/>
          <w:lang w:val="en-GB"/>
        </w:rPr>
        <w:t>,</w:t>
      </w:r>
      <w:r w:rsidR="00D940D3" w:rsidRPr="00D940D3">
        <w:rPr>
          <w:rStyle w:val="LatinChar"/>
          <w:rFonts w:cs="FrankRuehl"/>
          <w:sz w:val="28"/>
          <w:szCs w:val="28"/>
          <w:rtl/>
          <w:lang w:val="en-GB"/>
        </w:rPr>
        <w:t xml:space="preserve"> שהם על שהוא יתברך נותן קיום אל העולם בכלל</w:t>
      </w:r>
      <w:r>
        <w:rPr>
          <w:rStyle w:val="LatinChar"/>
          <w:rFonts w:cs="FrankRuehl" w:hint="cs"/>
          <w:sz w:val="28"/>
          <w:szCs w:val="28"/>
          <w:rtl/>
          <w:lang w:val="en-GB"/>
        </w:rPr>
        <w:t>,</w:t>
      </w:r>
      <w:r w:rsidR="00D940D3" w:rsidRPr="00D940D3">
        <w:rPr>
          <w:rStyle w:val="LatinChar"/>
          <w:rFonts w:cs="FrankRuehl"/>
          <w:sz w:val="28"/>
          <w:szCs w:val="28"/>
          <w:rtl/>
          <w:lang w:val="en-GB"/>
        </w:rPr>
        <w:t xml:space="preserve"> וממנו </w:t>
      </w:r>
      <w:proofErr w:type="spellStart"/>
      <w:r w:rsidR="00D940D3" w:rsidRPr="00D940D3">
        <w:rPr>
          <w:rStyle w:val="LatinChar"/>
          <w:rFonts w:cs="FrankRuehl"/>
          <w:sz w:val="28"/>
          <w:szCs w:val="28"/>
          <w:rtl/>
          <w:lang w:val="en-GB"/>
        </w:rPr>
        <w:t>מקבלין</w:t>
      </w:r>
      <w:proofErr w:type="spellEnd"/>
      <w:r w:rsidR="00D940D3" w:rsidRPr="00D940D3">
        <w:rPr>
          <w:rStyle w:val="LatinChar"/>
          <w:rFonts w:cs="FrankRuehl"/>
          <w:sz w:val="28"/>
          <w:szCs w:val="28"/>
          <w:rtl/>
          <w:lang w:val="en-GB"/>
        </w:rPr>
        <w:t xml:space="preserve"> הקיום</w:t>
      </w:r>
      <w:r>
        <w:rPr>
          <w:rStyle w:val="LatinChar"/>
          <w:rFonts w:cs="FrankRuehl" w:hint="cs"/>
          <w:sz w:val="28"/>
          <w:szCs w:val="28"/>
          <w:rtl/>
          <w:lang w:val="en-GB"/>
        </w:rPr>
        <w:t>.</w:t>
      </w:r>
      <w:r w:rsidR="00D940D3" w:rsidRPr="00D940D3">
        <w:rPr>
          <w:rStyle w:val="LatinChar"/>
          <w:rFonts w:cs="FrankRuehl"/>
          <w:sz w:val="28"/>
          <w:szCs w:val="28"/>
          <w:rtl/>
          <w:lang w:val="en-GB"/>
        </w:rPr>
        <w:t xml:space="preserve"> ואין זה קרוב אל האדם רק מה שהוא יתברך פרנסת התחתונים</w:t>
      </w:r>
      <w:r>
        <w:rPr>
          <w:rStyle w:val="LatinChar"/>
          <w:rFonts w:cs="FrankRuehl" w:hint="cs"/>
          <w:sz w:val="28"/>
          <w:szCs w:val="28"/>
          <w:rtl/>
          <w:lang w:val="en-GB"/>
        </w:rPr>
        <w:t>,</w:t>
      </w:r>
      <w:r w:rsidR="00D940D3" w:rsidRPr="00D940D3">
        <w:rPr>
          <w:rStyle w:val="LatinChar"/>
          <w:rFonts w:cs="FrankRuehl"/>
          <w:sz w:val="28"/>
          <w:szCs w:val="28"/>
          <w:rtl/>
          <w:lang w:val="en-GB"/>
        </w:rPr>
        <w:t xml:space="preserve"> דבר זה הוא קרוב אל האדם</w:t>
      </w:r>
      <w:r>
        <w:rPr>
          <w:rStyle w:val="LatinChar"/>
          <w:rFonts w:cs="FrankRuehl" w:hint="cs"/>
          <w:sz w:val="28"/>
          <w:szCs w:val="28"/>
          <w:rtl/>
          <w:lang w:val="en-GB"/>
        </w:rPr>
        <w:t>,</w:t>
      </w:r>
      <w:r w:rsidR="00D940D3" w:rsidRPr="00D940D3">
        <w:rPr>
          <w:rStyle w:val="LatinChar"/>
          <w:rFonts w:cs="FrankRuehl"/>
          <w:sz w:val="28"/>
          <w:szCs w:val="28"/>
          <w:rtl/>
          <w:lang w:val="en-GB"/>
        </w:rPr>
        <w:t xml:space="preserve"> ולכך הם קודמים</w:t>
      </w:r>
      <w:r>
        <w:rPr>
          <w:rStyle w:val="FootnoteReference"/>
          <w:rFonts w:cs="FrankRuehl"/>
          <w:szCs w:val="28"/>
          <w:rtl/>
        </w:rPr>
        <w:footnoteReference w:id="544"/>
      </w:r>
      <w:r>
        <w:rPr>
          <w:rStyle w:val="LatinChar"/>
          <w:rFonts w:cs="FrankRuehl" w:hint="cs"/>
          <w:sz w:val="28"/>
          <w:szCs w:val="28"/>
          <w:rtl/>
          <w:lang w:val="en-GB"/>
        </w:rPr>
        <w:t>.</w:t>
      </w:r>
      <w:r w:rsidR="00D940D3" w:rsidRPr="00D940D3">
        <w:rPr>
          <w:rStyle w:val="LatinChar"/>
          <w:rFonts w:cs="FrankRuehl"/>
          <w:sz w:val="28"/>
          <w:szCs w:val="28"/>
          <w:rtl/>
          <w:lang w:val="en-GB"/>
        </w:rPr>
        <w:t xml:space="preserve"> </w:t>
      </w:r>
      <w:proofErr w:type="spellStart"/>
      <w:r w:rsidR="00D940D3" w:rsidRPr="00D940D3">
        <w:rPr>
          <w:rStyle w:val="LatinChar"/>
          <w:rFonts w:cs="FrankRuehl"/>
          <w:sz w:val="28"/>
          <w:szCs w:val="28"/>
          <w:rtl/>
          <w:lang w:val="en-GB"/>
        </w:rPr>
        <w:t>והז</w:t>
      </w:r>
      <w:proofErr w:type="spellEnd"/>
      <w:r w:rsidR="00D940D3" w:rsidRPr="00D940D3">
        <w:rPr>
          <w:rStyle w:val="LatinChar"/>
          <w:rFonts w:cs="FrankRuehl"/>
          <w:sz w:val="28"/>
          <w:szCs w:val="28"/>
          <w:rtl/>
          <w:lang w:val="en-GB"/>
        </w:rPr>
        <w:t>' ימים הם לאותן שהם בשושן</w:t>
      </w:r>
      <w:r>
        <w:rPr>
          <w:rStyle w:val="LatinChar"/>
          <w:rFonts w:cs="FrankRuehl" w:hint="cs"/>
          <w:sz w:val="28"/>
          <w:szCs w:val="28"/>
          <w:rtl/>
          <w:lang w:val="en-GB"/>
        </w:rPr>
        <w:t>,</w:t>
      </w:r>
      <w:r w:rsidR="00D940D3" w:rsidRPr="00D940D3">
        <w:rPr>
          <w:rStyle w:val="LatinChar"/>
          <w:rFonts w:cs="FrankRuehl"/>
          <w:sz w:val="28"/>
          <w:szCs w:val="28"/>
          <w:rtl/>
          <w:lang w:val="en-GB"/>
        </w:rPr>
        <w:t xml:space="preserve"> כי שושן הוא עיר מלכותו</w:t>
      </w:r>
      <w:r>
        <w:rPr>
          <w:rStyle w:val="LatinChar"/>
          <w:rFonts w:cs="FrankRuehl" w:hint="cs"/>
          <w:sz w:val="28"/>
          <w:szCs w:val="28"/>
          <w:rtl/>
          <w:lang w:val="en-GB"/>
        </w:rPr>
        <w:t>,</w:t>
      </w:r>
      <w:r w:rsidR="00D940D3" w:rsidRPr="00D940D3">
        <w:rPr>
          <w:rStyle w:val="LatinChar"/>
          <w:rFonts w:cs="FrankRuehl"/>
          <w:sz w:val="28"/>
          <w:szCs w:val="28"/>
          <w:rtl/>
          <w:lang w:val="en-GB"/>
        </w:rPr>
        <w:t xml:space="preserve"> והמקום הזה קרוב אליו</w:t>
      </w:r>
      <w:r>
        <w:rPr>
          <w:rStyle w:val="FootnoteReference"/>
          <w:rFonts w:cs="FrankRuehl"/>
          <w:szCs w:val="28"/>
          <w:rtl/>
        </w:rPr>
        <w:footnoteReference w:id="545"/>
      </w:r>
      <w:r>
        <w:rPr>
          <w:rStyle w:val="LatinChar"/>
          <w:rFonts w:cs="FrankRuehl" w:hint="cs"/>
          <w:sz w:val="28"/>
          <w:szCs w:val="28"/>
          <w:rtl/>
          <w:lang w:val="en-GB"/>
        </w:rPr>
        <w:t>,</w:t>
      </w:r>
      <w:r w:rsidR="00D940D3" w:rsidRPr="00D940D3">
        <w:rPr>
          <w:rStyle w:val="LatinChar"/>
          <w:rFonts w:cs="FrankRuehl"/>
          <w:sz w:val="28"/>
          <w:szCs w:val="28"/>
          <w:rtl/>
          <w:lang w:val="en-GB"/>
        </w:rPr>
        <w:t xml:space="preserve"> והוא כנגד העולם שהוא עם הש</w:t>
      </w:r>
      <w:r>
        <w:rPr>
          <w:rStyle w:val="LatinChar"/>
          <w:rFonts w:cs="FrankRuehl" w:hint="cs"/>
          <w:sz w:val="28"/>
          <w:szCs w:val="28"/>
          <w:rtl/>
          <w:lang w:val="en-GB"/>
        </w:rPr>
        <w:t>ם יתברך</w:t>
      </w:r>
      <w:r w:rsidR="00D940D3" w:rsidRPr="00D940D3">
        <w:rPr>
          <w:rStyle w:val="LatinChar"/>
          <w:rFonts w:cs="FrankRuehl"/>
          <w:sz w:val="28"/>
          <w:szCs w:val="28"/>
          <w:rtl/>
          <w:lang w:val="en-GB"/>
        </w:rPr>
        <w:t xml:space="preserve"> קרוב לו</w:t>
      </w:r>
      <w:r>
        <w:rPr>
          <w:rStyle w:val="LatinChar"/>
          <w:rFonts w:cs="FrankRuehl" w:hint="cs"/>
          <w:sz w:val="28"/>
          <w:szCs w:val="28"/>
          <w:rtl/>
          <w:lang w:val="en-GB"/>
        </w:rPr>
        <w:t>,</w:t>
      </w:r>
      <w:r w:rsidR="00D940D3" w:rsidRPr="00D940D3">
        <w:rPr>
          <w:rStyle w:val="LatinChar"/>
          <w:rFonts w:cs="FrankRuehl"/>
          <w:sz w:val="28"/>
          <w:szCs w:val="28"/>
          <w:rtl/>
          <w:lang w:val="en-GB"/>
        </w:rPr>
        <w:t xml:space="preserve"> ובו </w:t>
      </w:r>
      <w:proofErr w:type="spellStart"/>
      <w:r w:rsidR="00D940D3" w:rsidRPr="00D940D3">
        <w:rPr>
          <w:rStyle w:val="LatinChar"/>
          <w:rFonts w:cs="FrankRuehl"/>
          <w:sz w:val="28"/>
          <w:szCs w:val="28"/>
          <w:rtl/>
          <w:lang w:val="en-GB"/>
        </w:rPr>
        <w:t>כסא</w:t>
      </w:r>
      <w:proofErr w:type="spellEnd"/>
      <w:r w:rsidR="00D940D3" w:rsidRPr="00D940D3">
        <w:rPr>
          <w:rStyle w:val="LatinChar"/>
          <w:rFonts w:cs="FrankRuehl"/>
          <w:sz w:val="28"/>
          <w:szCs w:val="28"/>
          <w:rtl/>
          <w:lang w:val="en-GB"/>
        </w:rPr>
        <w:t xml:space="preserve"> מלכותו</w:t>
      </w:r>
      <w:r w:rsidR="00B5493B">
        <w:rPr>
          <w:rStyle w:val="FootnoteReference"/>
          <w:rFonts w:cs="FrankRuehl"/>
          <w:szCs w:val="28"/>
          <w:rtl/>
        </w:rPr>
        <w:footnoteReference w:id="546"/>
      </w:r>
      <w:r>
        <w:rPr>
          <w:rStyle w:val="LatinChar"/>
          <w:rFonts w:cs="FrankRuehl" w:hint="cs"/>
          <w:sz w:val="28"/>
          <w:szCs w:val="28"/>
          <w:rtl/>
          <w:lang w:val="en-GB"/>
        </w:rPr>
        <w:t>,</w:t>
      </w:r>
      <w:r w:rsidR="00D940D3" w:rsidRPr="00D940D3">
        <w:rPr>
          <w:rStyle w:val="LatinChar"/>
          <w:rFonts w:cs="FrankRuehl"/>
          <w:sz w:val="28"/>
          <w:szCs w:val="28"/>
          <w:rtl/>
          <w:lang w:val="en-GB"/>
        </w:rPr>
        <w:t xml:space="preserve"> כמו </w:t>
      </w:r>
      <w:proofErr w:type="spellStart"/>
      <w:r w:rsidR="00D940D3" w:rsidRPr="00D940D3">
        <w:rPr>
          <w:rStyle w:val="LatinChar"/>
          <w:rFonts w:cs="FrankRuehl"/>
          <w:sz w:val="28"/>
          <w:szCs w:val="28"/>
          <w:rtl/>
          <w:lang w:val="en-GB"/>
        </w:rPr>
        <w:t>שכסא</w:t>
      </w:r>
      <w:proofErr w:type="spellEnd"/>
      <w:r w:rsidR="00D940D3" w:rsidRPr="00D940D3">
        <w:rPr>
          <w:rStyle w:val="LatinChar"/>
          <w:rFonts w:cs="FrankRuehl"/>
          <w:sz w:val="28"/>
          <w:szCs w:val="28"/>
          <w:rtl/>
          <w:lang w:val="en-GB"/>
        </w:rPr>
        <w:t xml:space="preserve"> מלכותו בשושן</w:t>
      </w:r>
      <w:r>
        <w:rPr>
          <w:rStyle w:val="LatinChar"/>
          <w:rFonts w:cs="FrankRuehl" w:hint="cs"/>
          <w:sz w:val="28"/>
          <w:szCs w:val="28"/>
          <w:rtl/>
          <w:lang w:val="en-GB"/>
        </w:rPr>
        <w:t>.</w:t>
      </w:r>
      <w:r w:rsidR="00D940D3" w:rsidRPr="00D940D3">
        <w:rPr>
          <w:rStyle w:val="LatinChar"/>
          <w:rFonts w:cs="FrankRuehl"/>
          <w:sz w:val="28"/>
          <w:szCs w:val="28"/>
          <w:rtl/>
          <w:lang w:val="en-GB"/>
        </w:rPr>
        <w:t xml:space="preserve"> </w:t>
      </w:r>
    </w:p>
    <w:p w:rsidR="00DA6E32" w:rsidRDefault="00123ACF" w:rsidP="00A9670A">
      <w:pPr>
        <w:jc w:val="both"/>
        <w:rPr>
          <w:rStyle w:val="LatinChar"/>
          <w:rFonts w:cs="FrankRuehl"/>
          <w:sz w:val="28"/>
          <w:szCs w:val="28"/>
          <w:rtl/>
          <w:lang w:val="en-GB"/>
        </w:rPr>
      </w:pPr>
      <w:r w:rsidRPr="00123ACF">
        <w:rPr>
          <w:rStyle w:val="LatinChar"/>
          <w:rtl/>
        </w:rPr>
        <w:t>#</w:t>
      </w:r>
      <w:r w:rsidR="00D940D3" w:rsidRPr="00123ACF">
        <w:rPr>
          <w:rStyle w:val="Title1"/>
          <w:rtl/>
        </w:rPr>
        <w:t>ופליגי</w:t>
      </w:r>
      <w:r w:rsidRPr="00123ACF">
        <w:rPr>
          <w:rStyle w:val="LatinChar"/>
          <w:rtl/>
        </w:rPr>
        <w:t>=</w:t>
      </w:r>
      <w:r w:rsidR="00A03E4A">
        <w:rPr>
          <w:rStyle w:val="LatinChar"/>
          <w:rFonts w:cs="FrankRuehl" w:hint="cs"/>
          <w:sz w:val="28"/>
          <w:szCs w:val="28"/>
          <w:rtl/>
          <w:lang w:val="en-GB"/>
        </w:rPr>
        <w:t xml:space="preserve"> </w:t>
      </w:r>
      <w:r w:rsidR="00A03E4A" w:rsidRPr="00A03E4A">
        <w:rPr>
          <w:rStyle w:val="LatinChar"/>
          <w:rFonts w:cs="Dbs-Rashi" w:hint="cs"/>
          <w:szCs w:val="20"/>
          <w:rtl/>
          <w:lang w:val="en-GB"/>
        </w:rPr>
        <w:t>(</w:t>
      </w:r>
      <w:proofErr w:type="spellStart"/>
      <w:r w:rsidR="00A03E4A" w:rsidRPr="00A03E4A">
        <w:rPr>
          <w:rStyle w:val="LatinChar"/>
          <w:rFonts w:cs="Dbs-Rashi" w:hint="cs"/>
          <w:szCs w:val="20"/>
          <w:rtl/>
          <w:lang w:val="en-GB"/>
        </w:rPr>
        <w:t>אסת"ר</w:t>
      </w:r>
      <w:proofErr w:type="spellEnd"/>
      <w:r w:rsidR="00A03E4A" w:rsidRPr="00A03E4A">
        <w:rPr>
          <w:rStyle w:val="LatinChar"/>
          <w:rFonts w:cs="Dbs-Rashi" w:hint="cs"/>
          <w:szCs w:val="20"/>
          <w:rtl/>
          <w:lang w:val="en-GB"/>
        </w:rPr>
        <w:t xml:space="preserve"> ב, ה)</w:t>
      </w:r>
      <w:r>
        <w:rPr>
          <w:rStyle w:val="LatinChar"/>
          <w:rFonts w:cs="FrankRuehl" w:hint="cs"/>
          <w:sz w:val="28"/>
          <w:szCs w:val="28"/>
          <w:rtl/>
          <w:lang w:val="en-GB"/>
        </w:rPr>
        <w:t>,</w:t>
      </w:r>
      <w:r w:rsidR="00D940D3" w:rsidRPr="00D940D3">
        <w:rPr>
          <w:rStyle w:val="LatinChar"/>
          <w:rFonts w:cs="FrankRuehl"/>
          <w:sz w:val="28"/>
          <w:szCs w:val="28"/>
          <w:rtl/>
          <w:lang w:val="en-GB"/>
        </w:rPr>
        <w:t xml:space="preserve"> למר אלו ז' הם בכלל </w:t>
      </w:r>
      <w:proofErr w:type="spellStart"/>
      <w:r w:rsidR="00D940D3" w:rsidRPr="00D940D3">
        <w:rPr>
          <w:rStyle w:val="LatinChar"/>
          <w:rFonts w:cs="FrankRuehl"/>
          <w:sz w:val="28"/>
          <w:szCs w:val="28"/>
          <w:rtl/>
          <w:lang w:val="en-GB"/>
        </w:rPr>
        <w:t>ק"ף</w:t>
      </w:r>
      <w:proofErr w:type="spellEnd"/>
      <w:r w:rsidR="00D940D3" w:rsidRPr="00D940D3">
        <w:rPr>
          <w:rStyle w:val="LatinChar"/>
          <w:rFonts w:cs="FrankRuehl"/>
          <w:sz w:val="28"/>
          <w:szCs w:val="28"/>
          <w:rtl/>
          <w:lang w:val="en-GB"/>
        </w:rPr>
        <w:t xml:space="preserve"> יום</w:t>
      </w:r>
      <w:r>
        <w:rPr>
          <w:rStyle w:val="LatinChar"/>
          <w:rFonts w:cs="FrankRuehl" w:hint="cs"/>
          <w:sz w:val="28"/>
          <w:szCs w:val="28"/>
          <w:rtl/>
          <w:lang w:val="en-GB"/>
        </w:rPr>
        <w:t>,</w:t>
      </w:r>
      <w:r w:rsidR="00D940D3" w:rsidRPr="00D940D3">
        <w:rPr>
          <w:rStyle w:val="LatinChar"/>
          <w:rFonts w:cs="FrankRuehl"/>
          <w:sz w:val="28"/>
          <w:szCs w:val="28"/>
          <w:rtl/>
          <w:lang w:val="en-GB"/>
        </w:rPr>
        <w:t xml:space="preserve"> כי הפרנ</w:t>
      </w:r>
      <w:r>
        <w:rPr>
          <w:rStyle w:val="LatinChar"/>
          <w:rFonts w:cs="FrankRuehl" w:hint="cs"/>
          <w:sz w:val="28"/>
          <w:szCs w:val="28"/>
          <w:rtl/>
          <w:lang w:val="en-GB"/>
        </w:rPr>
        <w:t>ס</w:t>
      </w:r>
      <w:r w:rsidR="00D940D3" w:rsidRPr="00D940D3">
        <w:rPr>
          <w:rStyle w:val="LatinChar"/>
          <w:rFonts w:cs="FrankRuehl"/>
          <w:sz w:val="28"/>
          <w:szCs w:val="28"/>
          <w:rtl/>
          <w:lang w:val="en-GB"/>
        </w:rPr>
        <w:t xml:space="preserve">ה שהוא מקיים </w:t>
      </w:r>
      <w:proofErr w:type="spellStart"/>
      <w:r w:rsidR="00D940D3" w:rsidRPr="00D940D3">
        <w:rPr>
          <w:rStyle w:val="LatinChar"/>
          <w:rFonts w:cs="FrankRuehl"/>
          <w:sz w:val="28"/>
          <w:szCs w:val="28"/>
          <w:rtl/>
          <w:lang w:val="en-GB"/>
        </w:rPr>
        <w:t>הכל</w:t>
      </w:r>
      <w:proofErr w:type="spellEnd"/>
      <w:r w:rsidR="00EE2C16">
        <w:rPr>
          <w:rStyle w:val="LatinChar"/>
          <w:rFonts w:cs="FrankRuehl" w:hint="cs"/>
          <w:sz w:val="28"/>
          <w:szCs w:val="28"/>
          <w:rtl/>
          <w:lang w:val="en-GB"/>
        </w:rPr>
        <w:t>,</w:t>
      </w:r>
      <w:r w:rsidR="00D940D3" w:rsidRPr="00D940D3">
        <w:rPr>
          <w:rStyle w:val="LatinChar"/>
          <w:rFonts w:cs="FrankRuehl"/>
          <w:sz w:val="28"/>
          <w:szCs w:val="28"/>
          <w:rtl/>
          <w:lang w:val="en-GB"/>
        </w:rPr>
        <w:t xml:space="preserve"> הוא ג</w:t>
      </w:r>
      <w:r w:rsidR="00EE2C16">
        <w:rPr>
          <w:rStyle w:val="LatinChar"/>
          <w:rFonts w:cs="FrankRuehl" w:hint="cs"/>
          <w:sz w:val="28"/>
          <w:szCs w:val="28"/>
          <w:rtl/>
          <w:lang w:val="en-GB"/>
        </w:rPr>
        <w:t>ם כן</w:t>
      </w:r>
      <w:r w:rsidR="00D940D3" w:rsidRPr="00D940D3">
        <w:rPr>
          <w:rStyle w:val="LatinChar"/>
          <w:rFonts w:cs="FrankRuehl"/>
          <w:sz w:val="28"/>
          <w:szCs w:val="28"/>
          <w:rtl/>
          <w:lang w:val="en-GB"/>
        </w:rPr>
        <w:t xml:space="preserve"> נקרא פרנסה</w:t>
      </w:r>
      <w:r w:rsidR="00EE2C16">
        <w:rPr>
          <w:rStyle w:val="FootnoteReference"/>
          <w:rFonts w:cs="FrankRuehl"/>
          <w:szCs w:val="28"/>
          <w:rtl/>
        </w:rPr>
        <w:footnoteReference w:id="547"/>
      </w:r>
      <w:r w:rsidR="00EE2C16">
        <w:rPr>
          <w:rStyle w:val="LatinChar"/>
          <w:rFonts w:cs="FrankRuehl" w:hint="cs"/>
          <w:sz w:val="28"/>
          <w:szCs w:val="28"/>
          <w:rtl/>
          <w:lang w:val="en-GB"/>
        </w:rPr>
        <w:t>.</w:t>
      </w:r>
      <w:r w:rsidR="00D940D3" w:rsidRPr="00D940D3">
        <w:rPr>
          <w:rStyle w:val="LatinChar"/>
          <w:rFonts w:cs="FrankRuehl"/>
          <w:sz w:val="28"/>
          <w:szCs w:val="28"/>
          <w:rtl/>
          <w:lang w:val="en-GB"/>
        </w:rPr>
        <w:t xml:space="preserve"> רק שהתחתונים הם צריכים פרנסה מן</w:t>
      </w:r>
      <w:r w:rsidR="00C50C0D">
        <w:rPr>
          <w:rStyle w:val="LatinChar"/>
          <w:rFonts w:cs="FrankRuehl" w:hint="cs"/>
          <w:sz w:val="28"/>
          <w:szCs w:val="28"/>
          <w:rtl/>
          <w:lang w:val="en-GB"/>
        </w:rPr>
        <w:t xml:space="preserve"> </w:t>
      </w:r>
      <w:r w:rsidR="00C50C0D" w:rsidRPr="00C50C0D">
        <w:rPr>
          <w:rStyle w:val="LatinChar"/>
          <w:rFonts w:cs="FrankRuehl"/>
          <w:sz w:val="28"/>
          <w:szCs w:val="28"/>
          <w:rtl/>
          <w:lang w:val="en-GB"/>
        </w:rPr>
        <w:t>הדברים הגדילים והצומחים</w:t>
      </w:r>
      <w:r w:rsidR="00937CD7">
        <w:rPr>
          <w:rStyle w:val="LatinChar"/>
          <w:rFonts w:cs="FrankRuehl" w:hint="cs"/>
          <w:sz w:val="28"/>
          <w:szCs w:val="28"/>
          <w:rtl/>
          <w:lang w:val="en-GB"/>
        </w:rPr>
        <w:t>,</w:t>
      </w:r>
      <w:r w:rsidR="00C50C0D" w:rsidRPr="00C50C0D">
        <w:rPr>
          <w:rStyle w:val="LatinChar"/>
          <w:rFonts w:cs="FrankRuehl"/>
          <w:sz w:val="28"/>
          <w:szCs w:val="28"/>
          <w:rtl/>
          <w:lang w:val="en-GB"/>
        </w:rPr>
        <w:t xml:space="preserve"> כמו שהתבאר</w:t>
      </w:r>
      <w:r w:rsidR="00937CD7">
        <w:rPr>
          <w:rStyle w:val="FootnoteReference"/>
          <w:rFonts w:cs="FrankRuehl"/>
          <w:szCs w:val="28"/>
          <w:rtl/>
        </w:rPr>
        <w:footnoteReference w:id="548"/>
      </w:r>
      <w:r w:rsidR="00937CD7">
        <w:rPr>
          <w:rStyle w:val="LatinChar"/>
          <w:rFonts w:cs="FrankRuehl" w:hint="cs"/>
          <w:sz w:val="28"/>
          <w:szCs w:val="28"/>
          <w:rtl/>
          <w:lang w:val="en-GB"/>
        </w:rPr>
        <w:t>.</w:t>
      </w:r>
      <w:r w:rsidR="00C50C0D" w:rsidRPr="00C50C0D">
        <w:rPr>
          <w:rStyle w:val="LatinChar"/>
          <w:rFonts w:cs="FrankRuehl"/>
          <w:sz w:val="28"/>
          <w:szCs w:val="28"/>
          <w:rtl/>
          <w:lang w:val="en-GB"/>
        </w:rPr>
        <w:t xml:space="preserve"> ולכך כשם שהתחתונים פרנסתם </w:t>
      </w:r>
      <w:proofErr w:type="spellStart"/>
      <w:r w:rsidR="00C50C0D" w:rsidRPr="00C50C0D">
        <w:rPr>
          <w:rStyle w:val="LatinChar"/>
          <w:rFonts w:cs="FrankRuehl"/>
          <w:sz w:val="28"/>
          <w:szCs w:val="28"/>
          <w:rtl/>
          <w:lang w:val="en-GB"/>
        </w:rPr>
        <w:t>ק"ף</w:t>
      </w:r>
      <w:proofErr w:type="spellEnd"/>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והעולם כולו אף העליונים פרנסתם במה שהוא יתברך מקיים אשר ברא בז' ימי בראשית</w:t>
      </w:r>
      <w:r w:rsidR="007317A8">
        <w:rPr>
          <w:rStyle w:val="FootnoteReference"/>
          <w:rFonts w:cs="FrankRuehl"/>
          <w:szCs w:val="28"/>
          <w:rtl/>
        </w:rPr>
        <w:footnoteReference w:id="549"/>
      </w:r>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למ</w:t>
      </w:r>
      <w:r w:rsidR="007317A8">
        <w:rPr>
          <w:rStyle w:val="LatinChar"/>
          <w:rFonts w:cs="FrankRuehl" w:hint="cs"/>
          <w:sz w:val="28"/>
          <w:szCs w:val="28"/>
          <w:rtl/>
          <w:lang w:val="en-GB"/>
        </w:rPr>
        <w:t xml:space="preserve">אן </w:t>
      </w:r>
      <w:proofErr w:type="spellStart"/>
      <w:r w:rsidR="007317A8">
        <w:rPr>
          <w:rStyle w:val="LatinChar"/>
          <w:rFonts w:cs="FrankRuehl" w:hint="cs"/>
          <w:sz w:val="28"/>
          <w:szCs w:val="28"/>
          <w:rtl/>
          <w:lang w:val="en-GB"/>
        </w:rPr>
        <w:t>דאמר</w:t>
      </w:r>
      <w:proofErr w:type="spellEnd"/>
      <w:r w:rsidR="00C50C0D" w:rsidRPr="00C50C0D">
        <w:rPr>
          <w:rStyle w:val="LatinChar"/>
          <w:rFonts w:cs="FrankRuehl"/>
          <w:sz w:val="28"/>
          <w:szCs w:val="28"/>
          <w:rtl/>
          <w:lang w:val="en-GB"/>
        </w:rPr>
        <w:t xml:space="preserve"> שאין אלו בכלל </w:t>
      </w:r>
      <w:proofErr w:type="spellStart"/>
      <w:r w:rsidR="00C50C0D" w:rsidRPr="00C50C0D">
        <w:rPr>
          <w:rStyle w:val="LatinChar"/>
          <w:rFonts w:cs="FrankRuehl"/>
          <w:sz w:val="28"/>
          <w:szCs w:val="28"/>
          <w:rtl/>
          <w:lang w:val="en-GB"/>
        </w:rPr>
        <w:t>ק"ף</w:t>
      </w:r>
      <w:proofErr w:type="spellEnd"/>
      <w:r w:rsidR="00C50C0D" w:rsidRPr="00C50C0D">
        <w:rPr>
          <w:rStyle w:val="LatinChar"/>
          <w:rFonts w:cs="FrankRuehl"/>
          <w:sz w:val="28"/>
          <w:szCs w:val="28"/>
          <w:rtl/>
          <w:lang w:val="en-GB"/>
        </w:rPr>
        <w:t xml:space="preserve"> יום</w:t>
      </w:r>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כאשר פרנסתם מחולק לעצמו</w:t>
      </w:r>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כמו שהתבאר</w:t>
      </w:r>
      <w:r w:rsidR="007317A8">
        <w:rPr>
          <w:rStyle w:val="FootnoteReference"/>
          <w:rFonts w:cs="FrankRuehl"/>
          <w:szCs w:val="28"/>
          <w:rtl/>
        </w:rPr>
        <w:footnoteReference w:id="550"/>
      </w:r>
      <w:r w:rsidR="007317A8">
        <w:rPr>
          <w:rStyle w:val="LatinChar"/>
          <w:rFonts w:cs="FrankRuehl" w:hint="cs"/>
          <w:sz w:val="28"/>
          <w:szCs w:val="28"/>
          <w:rtl/>
          <w:lang w:val="en-GB"/>
        </w:rPr>
        <w:t>.</w:t>
      </w:r>
      <w:r w:rsidR="00C50C0D" w:rsidRPr="00C50C0D">
        <w:rPr>
          <w:rStyle w:val="LatinChar"/>
          <w:rFonts w:cs="FrankRuehl"/>
          <w:sz w:val="28"/>
          <w:szCs w:val="28"/>
          <w:rtl/>
          <w:lang w:val="en-GB"/>
        </w:rPr>
        <w:t xml:space="preserve"> ואם לא שהיה כוונת </w:t>
      </w:r>
      <w:proofErr w:type="spellStart"/>
      <w:r w:rsidR="00C50C0D" w:rsidRPr="00C50C0D">
        <w:rPr>
          <w:rStyle w:val="LatinChar"/>
          <w:rFonts w:cs="FrankRuehl"/>
          <w:sz w:val="28"/>
          <w:szCs w:val="28"/>
          <w:rtl/>
          <w:lang w:val="en-GB"/>
        </w:rPr>
        <w:t>אחשורוש</w:t>
      </w:r>
      <w:proofErr w:type="spellEnd"/>
      <w:r w:rsidR="00C50C0D" w:rsidRPr="00C50C0D">
        <w:rPr>
          <w:rStyle w:val="LatinChar"/>
          <w:rFonts w:cs="FrankRuehl"/>
          <w:sz w:val="28"/>
          <w:szCs w:val="28"/>
          <w:rtl/>
          <w:lang w:val="en-GB"/>
        </w:rPr>
        <w:t xml:space="preserve"> לעשות סעודות כמו שעושה מלך העולם</w:t>
      </w:r>
      <w:r w:rsidR="00DA6E32">
        <w:rPr>
          <w:rStyle w:val="LatinChar"/>
          <w:rFonts w:cs="FrankRuehl" w:hint="cs"/>
          <w:sz w:val="28"/>
          <w:szCs w:val="28"/>
          <w:rtl/>
          <w:lang w:val="en-GB"/>
        </w:rPr>
        <w:t>,</w:t>
      </w:r>
      <w:r w:rsidR="00C50C0D" w:rsidRPr="00C50C0D">
        <w:rPr>
          <w:rStyle w:val="LatinChar"/>
          <w:rFonts w:cs="FrankRuehl"/>
          <w:sz w:val="28"/>
          <w:szCs w:val="28"/>
          <w:rtl/>
          <w:lang w:val="en-GB"/>
        </w:rPr>
        <w:t xml:space="preserve"> לא היה מחלוקת החכמים האלו אם אלו ז' ימים הם בכלל </w:t>
      </w:r>
      <w:proofErr w:type="spellStart"/>
      <w:r w:rsidR="00C50C0D" w:rsidRPr="00C50C0D">
        <w:rPr>
          <w:rStyle w:val="LatinChar"/>
          <w:rFonts w:cs="FrankRuehl"/>
          <w:sz w:val="28"/>
          <w:szCs w:val="28"/>
          <w:rtl/>
          <w:lang w:val="en-GB"/>
        </w:rPr>
        <w:t>הק"ף</w:t>
      </w:r>
      <w:proofErr w:type="spellEnd"/>
      <w:r w:rsidR="00DA6E32">
        <w:rPr>
          <w:rStyle w:val="LatinChar"/>
          <w:rFonts w:cs="FrankRuehl" w:hint="cs"/>
          <w:sz w:val="28"/>
          <w:szCs w:val="28"/>
          <w:rtl/>
          <w:lang w:val="en-GB"/>
        </w:rPr>
        <w:t>,</w:t>
      </w:r>
      <w:r w:rsidR="00C50C0D" w:rsidRPr="00C50C0D">
        <w:rPr>
          <w:rStyle w:val="LatinChar"/>
          <w:rFonts w:cs="FrankRuehl"/>
          <w:sz w:val="28"/>
          <w:szCs w:val="28"/>
          <w:rtl/>
          <w:lang w:val="en-GB"/>
        </w:rPr>
        <w:t xml:space="preserve"> או שהיו בפני עצמם</w:t>
      </w:r>
      <w:r w:rsidR="00A9670A">
        <w:rPr>
          <w:rStyle w:val="FootnoteReference"/>
          <w:rFonts w:cs="FrankRuehl"/>
          <w:szCs w:val="28"/>
          <w:rtl/>
        </w:rPr>
        <w:footnoteReference w:id="551"/>
      </w:r>
      <w:r w:rsidR="00A9670A">
        <w:rPr>
          <w:rStyle w:val="LatinChar"/>
          <w:rFonts w:cs="FrankRuehl" w:hint="cs"/>
          <w:sz w:val="28"/>
          <w:szCs w:val="28"/>
          <w:rtl/>
          <w:lang w:val="en-GB"/>
        </w:rPr>
        <w:t>.</w:t>
      </w:r>
      <w:r w:rsidR="00C50C0D" w:rsidRPr="00C50C0D">
        <w:rPr>
          <w:rStyle w:val="LatinChar"/>
          <w:rFonts w:cs="FrankRuehl"/>
          <w:sz w:val="28"/>
          <w:szCs w:val="28"/>
          <w:rtl/>
          <w:lang w:val="en-GB"/>
        </w:rPr>
        <w:t xml:space="preserve"> </w:t>
      </w:r>
    </w:p>
    <w:p w:rsidR="00841219" w:rsidRPr="00841219" w:rsidRDefault="00DB124B" w:rsidP="00841219">
      <w:pPr>
        <w:jc w:val="both"/>
        <w:rPr>
          <w:rStyle w:val="LatinChar"/>
          <w:rFonts w:cs="FrankRuehl"/>
          <w:sz w:val="28"/>
          <w:szCs w:val="28"/>
          <w:rtl/>
          <w:lang w:val="en-GB"/>
        </w:rPr>
      </w:pPr>
      <w:r w:rsidRPr="00DB124B">
        <w:rPr>
          <w:rStyle w:val="LatinChar"/>
          <w:rtl/>
        </w:rPr>
        <w:t>#</w:t>
      </w:r>
      <w:r w:rsidR="00C50C0D" w:rsidRPr="00DB124B">
        <w:rPr>
          <w:rStyle w:val="Title1"/>
          <w:rtl/>
        </w:rPr>
        <w:t>ולפי הפשט</w:t>
      </w:r>
      <w:r w:rsidRPr="00DB124B">
        <w:rPr>
          <w:rStyle w:val="LatinChar"/>
          <w:rtl/>
        </w:rPr>
        <w:t>=</w:t>
      </w:r>
      <w:r w:rsidR="00C50C0D" w:rsidRPr="00C50C0D">
        <w:rPr>
          <w:rStyle w:val="LatinChar"/>
          <w:rFonts w:cs="FrankRuehl"/>
          <w:sz w:val="28"/>
          <w:szCs w:val="28"/>
          <w:rtl/>
          <w:lang w:val="en-GB"/>
        </w:rPr>
        <w:t xml:space="preserve"> נראה מה שהקדים לעשות סעודה לרחוקים</w:t>
      </w:r>
      <w:r>
        <w:rPr>
          <w:rStyle w:val="LatinChar"/>
          <w:rFonts w:cs="FrankRuehl" w:hint="cs"/>
          <w:sz w:val="28"/>
          <w:szCs w:val="28"/>
          <w:rtl/>
          <w:lang w:val="en-GB"/>
        </w:rPr>
        <w:t>,</w:t>
      </w:r>
      <w:r w:rsidR="00C50C0D" w:rsidRPr="00C50C0D">
        <w:rPr>
          <w:rStyle w:val="LatinChar"/>
          <w:rFonts w:cs="FrankRuehl"/>
          <w:sz w:val="28"/>
          <w:szCs w:val="28"/>
          <w:rtl/>
          <w:lang w:val="en-GB"/>
        </w:rPr>
        <w:t xml:space="preserve"> ואח</w:t>
      </w:r>
      <w:r>
        <w:rPr>
          <w:rStyle w:val="LatinChar"/>
          <w:rFonts w:cs="FrankRuehl" w:hint="cs"/>
          <w:sz w:val="28"/>
          <w:szCs w:val="28"/>
          <w:rtl/>
          <w:lang w:val="en-GB"/>
        </w:rPr>
        <w:t>ר כך</w:t>
      </w:r>
      <w:r w:rsidR="00C50C0D" w:rsidRPr="00C50C0D">
        <w:rPr>
          <w:rStyle w:val="LatinChar"/>
          <w:rFonts w:cs="FrankRuehl"/>
          <w:sz w:val="28"/>
          <w:szCs w:val="28"/>
          <w:rtl/>
          <w:lang w:val="en-GB"/>
        </w:rPr>
        <w:t xml:space="preserve"> לאותן שהיו בשושן</w:t>
      </w:r>
      <w:r>
        <w:rPr>
          <w:rStyle w:val="LatinChar"/>
          <w:rFonts w:cs="FrankRuehl" w:hint="cs"/>
          <w:sz w:val="28"/>
          <w:szCs w:val="28"/>
          <w:rtl/>
          <w:lang w:val="en-GB"/>
        </w:rPr>
        <w:t>,</w:t>
      </w:r>
      <w:r w:rsidR="00C50C0D" w:rsidRPr="00C50C0D">
        <w:rPr>
          <w:rStyle w:val="LatinChar"/>
          <w:rFonts w:cs="FrankRuehl"/>
          <w:sz w:val="28"/>
          <w:szCs w:val="28"/>
          <w:rtl/>
          <w:lang w:val="en-GB"/>
        </w:rPr>
        <w:t xml:space="preserve"> מפני שאם לא יעשה כך</w:t>
      </w:r>
      <w:r>
        <w:rPr>
          <w:rStyle w:val="LatinChar"/>
          <w:rFonts w:cs="FrankRuehl" w:hint="cs"/>
          <w:sz w:val="28"/>
          <w:szCs w:val="28"/>
          <w:rtl/>
          <w:lang w:val="en-GB"/>
        </w:rPr>
        <w:t>,</w:t>
      </w:r>
      <w:r w:rsidR="00C50C0D" w:rsidRPr="00C50C0D">
        <w:rPr>
          <w:rStyle w:val="LatinChar"/>
          <w:rFonts w:cs="FrankRuehl"/>
          <w:sz w:val="28"/>
          <w:szCs w:val="28"/>
          <w:rtl/>
          <w:lang w:val="en-GB"/>
        </w:rPr>
        <w:t xml:space="preserve"> יהיה נראה חסרון כאשר התחיל להראות מלכותו אשר היה בשושן בלבד</w:t>
      </w:r>
      <w:r>
        <w:rPr>
          <w:rStyle w:val="LatinChar"/>
          <w:rFonts w:cs="FrankRuehl" w:hint="cs"/>
          <w:sz w:val="28"/>
          <w:szCs w:val="28"/>
          <w:rtl/>
          <w:lang w:val="en-GB"/>
        </w:rPr>
        <w:t>,</w:t>
      </w:r>
      <w:r w:rsidR="00C50C0D" w:rsidRPr="00C50C0D">
        <w:rPr>
          <w:rStyle w:val="LatinChar"/>
          <w:rFonts w:cs="FrankRuehl"/>
          <w:sz w:val="28"/>
          <w:szCs w:val="28"/>
          <w:rtl/>
          <w:lang w:val="en-GB"/>
        </w:rPr>
        <w:t xml:space="preserve"> וזה נראה חסרון מלכותו</w:t>
      </w:r>
      <w:r>
        <w:rPr>
          <w:rStyle w:val="FootnoteReference"/>
          <w:rFonts w:cs="FrankRuehl"/>
          <w:szCs w:val="28"/>
          <w:rtl/>
        </w:rPr>
        <w:footnoteReference w:id="552"/>
      </w:r>
      <w:r>
        <w:rPr>
          <w:rStyle w:val="LatinChar"/>
          <w:rFonts w:cs="FrankRuehl" w:hint="cs"/>
          <w:sz w:val="28"/>
          <w:szCs w:val="28"/>
          <w:rtl/>
          <w:lang w:val="en-GB"/>
        </w:rPr>
        <w:t>.</w:t>
      </w:r>
      <w:r w:rsidR="00C50C0D" w:rsidRPr="00C50C0D">
        <w:rPr>
          <w:rStyle w:val="LatinChar"/>
          <w:rFonts w:cs="FrankRuehl"/>
          <w:sz w:val="28"/>
          <w:szCs w:val="28"/>
          <w:rtl/>
          <w:lang w:val="en-GB"/>
        </w:rPr>
        <w:t xml:space="preserve"> אבל כאשר מתחיל ברחוקים</w:t>
      </w:r>
      <w:r w:rsidR="00BB1BF3">
        <w:rPr>
          <w:rStyle w:val="LatinChar"/>
          <w:rFonts w:cs="FrankRuehl" w:hint="cs"/>
          <w:sz w:val="28"/>
          <w:szCs w:val="28"/>
          <w:rtl/>
          <w:lang w:val="en-GB"/>
        </w:rPr>
        <w:t xml:space="preserve">, </w:t>
      </w:r>
      <w:r w:rsidR="00BB1BF3" w:rsidRPr="00BB1BF3">
        <w:rPr>
          <w:rStyle w:val="LatinChar"/>
          <w:rFonts w:cs="FrankRuehl"/>
          <w:sz w:val="28"/>
          <w:szCs w:val="28"/>
          <w:rtl/>
          <w:lang w:val="en-GB"/>
        </w:rPr>
        <w:t>זהו גודל מלכותו</w:t>
      </w:r>
      <w:r w:rsidR="00BB1BF3">
        <w:rPr>
          <w:rStyle w:val="FootnoteReference"/>
          <w:rFonts w:cs="FrankRuehl"/>
          <w:szCs w:val="28"/>
          <w:rtl/>
        </w:rPr>
        <w:footnoteReference w:id="553"/>
      </w:r>
      <w:r w:rsidR="00BB1BF3">
        <w:rPr>
          <w:rStyle w:val="LatinChar"/>
          <w:rFonts w:cs="FrankRuehl" w:hint="cs"/>
          <w:sz w:val="28"/>
          <w:szCs w:val="28"/>
          <w:rtl/>
          <w:lang w:val="en-GB"/>
        </w:rPr>
        <w:t>.</w:t>
      </w:r>
      <w:r w:rsidR="00BB1BF3" w:rsidRPr="00BB1BF3">
        <w:rPr>
          <w:rStyle w:val="LatinChar"/>
          <w:rFonts w:cs="FrankRuehl"/>
          <w:sz w:val="28"/>
          <w:szCs w:val="28"/>
          <w:rtl/>
          <w:lang w:val="en-GB"/>
        </w:rPr>
        <w:t xml:space="preserve"> ואף אם </w:t>
      </w:r>
      <w:r w:rsidR="00BB1BF3" w:rsidRPr="00BB1BF3">
        <w:rPr>
          <w:rStyle w:val="LatinChar"/>
          <w:rFonts w:cs="FrankRuehl"/>
          <w:sz w:val="28"/>
          <w:szCs w:val="28"/>
          <w:rtl/>
          <w:lang w:val="en-GB"/>
        </w:rPr>
        <w:lastRenderedPageBreak/>
        <w:t>יעשה אח</w:t>
      </w:r>
      <w:r w:rsidR="00DF5C5F">
        <w:rPr>
          <w:rStyle w:val="LatinChar"/>
          <w:rFonts w:cs="FrankRuehl" w:hint="cs"/>
          <w:sz w:val="28"/>
          <w:szCs w:val="28"/>
          <w:rtl/>
          <w:lang w:val="en-GB"/>
        </w:rPr>
        <w:t>ר כך</w:t>
      </w:r>
      <w:r w:rsidR="00BB1BF3" w:rsidRPr="00BB1BF3">
        <w:rPr>
          <w:rStyle w:val="LatinChar"/>
          <w:rFonts w:cs="FrankRuehl"/>
          <w:sz w:val="28"/>
          <w:szCs w:val="28"/>
          <w:rtl/>
          <w:lang w:val="en-GB"/>
        </w:rPr>
        <w:t xml:space="preserve"> לאותם שהם בשושן בלבד</w:t>
      </w:r>
      <w:r w:rsidR="00DF5C5F">
        <w:rPr>
          <w:rStyle w:val="FootnoteReference"/>
          <w:rFonts w:cs="FrankRuehl"/>
          <w:szCs w:val="28"/>
          <w:rtl/>
        </w:rPr>
        <w:footnoteReference w:id="554"/>
      </w:r>
      <w:r w:rsidR="00DF5C5F">
        <w:rPr>
          <w:rStyle w:val="LatinChar"/>
          <w:rFonts w:cs="FrankRuehl" w:hint="cs"/>
          <w:sz w:val="28"/>
          <w:szCs w:val="28"/>
          <w:rtl/>
          <w:lang w:val="en-GB"/>
        </w:rPr>
        <w:t>,</w:t>
      </w:r>
      <w:r w:rsidR="00BB1BF3" w:rsidRPr="00BB1BF3">
        <w:rPr>
          <w:rStyle w:val="LatinChar"/>
          <w:rFonts w:cs="FrankRuehl"/>
          <w:sz w:val="28"/>
          <w:szCs w:val="28"/>
          <w:rtl/>
          <w:lang w:val="en-GB"/>
        </w:rPr>
        <w:t xml:space="preserve"> אין זה נראה חסרון מלכות</w:t>
      </w:r>
      <w:r w:rsidR="00AB1A8F">
        <w:rPr>
          <w:rStyle w:val="LatinChar"/>
          <w:rFonts w:cs="FrankRuehl" w:hint="cs"/>
          <w:sz w:val="28"/>
          <w:szCs w:val="28"/>
          <w:rtl/>
          <w:lang w:val="en-GB"/>
        </w:rPr>
        <w:t>,</w:t>
      </w:r>
      <w:r w:rsidR="00BB1BF3" w:rsidRPr="00BB1BF3">
        <w:rPr>
          <w:rStyle w:val="LatinChar"/>
          <w:rFonts w:cs="FrankRuehl"/>
          <w:sz w:val="28"/>
          <w:szCs w:val="28"/>
          <w:rtl/>
          <w:lang w:val="en-GB"/>
        </w:rPr>
        <w:t xml:space="preserve"> אחר שכבר היה נראה מלכותו שהוא בכל העולם</w:t>
      </w:r>
      <w:r w:rsidR="00AB1A8F">
        <w:rPr>
          <w:rStyle w:val="LatinChar"/>
          <w:rFonts w:cs="FrankRuehl" w:hint="cs"/>
          <w:sz w:val="28"/>
          <w:szCs w:val="28"/>
          <w:rtl/>
          <w:lang w:val="en-GB"/>
        </w:rPr>
        <w:t>.</w:t>
      </w:r>
      <w:r w:rsidR="00841219">
        <w:rPr>
          <w:rStyle w:val="LatinChar"/>
          <w:rFonts w:cs="FrankRuehl" w:hint="cs"/>
          <w:sz w:val="28"/>
          <w:szCs w:val="28"/>
          <w:rtl/>
          <w:lang w:val="en-GB"/>
        </w:rPr>
        <w:t xml:space="preserve"> </w:t>
      </w:r>
    </w:p>
    <w:p w:rsidR="00814168" w:rsidRDefault="00841219" w:rsidP="005E0B03">
      <w:pPr>
        <w:jc w:val="both"/>
        <w:rPr>
          <w:rStyle w:val="LatinChar"/>
          <w:rFonts w:cs="FrankRuehl"/>
          <w:sz w:val="28"/>
          <w:szCs w:val="28"/>
          <w:rtl/>
          <w:lang w:val="en-GB"/>
        </w:rPr>
      </w:pPr>
      <w:r w:rsidRPr="00841219">
        <w:rPr>
          <w:rStyle w:val="LatinChar"/>
          <w:rtl/>
        </w:rPr>
        <w:t>#</w:t>
      </w:r>
      <w:r w:rsidRPr="00841219">
        <w:rPr>
          <w:rStyle w:val="Title1"/>
          <w:rtl/>
          <w:lang w:val="en-GB"/>
        </w:rPr>
        <w:t>ובגמרא</w:t>
      </w:r>
      <w:r w:rsidRPr="00841219">
        <w:rPr>
          <w:rStyle w:val="LatinChar"/>
          <w:rtl/>
        </w:rPr>
        <w:t>=</w:t>
      </w:r>
      <w:r w:rsidRPr="00841219">
        <w:rPr>
          <w:rStyle w:val="LatinChar"/>
          <w:rFonts w:cs="FrankRuehl"/>
          <w:sz w:val="28"/>
          <w:szCs w:val="28"/>
          <w:rtl/>
          <w:lang w:val="en-GB"/>
        </w:rPr>
        <w:t xml:space="preserve"> </w:t>
      </w:r>
      <w:r w:rsidRPr="00331842">
        <w:rPr>
          <w:rStyle w:val="LatinChar"/>
          <w:rFonts w:cs="Dbs-Rashi"/>
          <w:szCs w:val="20"/>
          <w:rtl/>
          <w:lang w:val="en-GB"/>
        </w:rPr>
        <w:t xml:space="preserve">(מגילה </w:t>
      </w:r>
      <w:proofErr w:type="spellStart"/>
      <w:r w:rsidRPr="00331842">
        <w:rPr>
          <w:rStyle w:val="LatinChar"/>
          <w:rFonts w:cs="Dbs-Rashi"/>
          <w:szCs w:val="20"/>
          <w:rtl/>
          <w:lang w:val="en-GB"/>
        </w:rPr>
        <w:t>יב</w:t>
      </w:r>
      <w:proofErr w:type="spellEnd"/>
      <w:r w:rsidR="00331842" w:rsidRPr="00331842">
        <w:rPr>
          <w:rStyle w:val="LatinChar"/>
          <w:rFonts w:cs="Dbs-Rashi" w:hint="cs"/>
          <w:szCs w:val="20"/>
          <w:rtl/>
          <w:lang w:val="en-GB"/>
        </w:rPr>
        <w:t>.)</w:t>
      </w:r>
      <w:r w:rsidR="00331842">
        <w:rPr>
          <w:rStyle w:val="LatinChar"/>
          <w:rFonts w:cs="FrankRuehl" w:hint="cs"/>
          <w:sz w:val="28"/>
          <w:szCs w:val="28"/>
          <w:rtl/>
          <w:lang w:val="en-GB"/>
        </w:rPr>
        <w:t>,</w:t>
      </w:r>
      <w:r w:rsidRPr="00841219">
        <w:rPr>
          <w:rStyle w:val="LatinChar"/>
          <w:rFonts w:cs="FrankRuehl"/>
          <w:sz w:val="28"/>
          <w:szCs w:val="28"/>
          <w:rtl/>
          <w:lang w:val="en-GB"/>
        </w:rPr>
        <w:t xml:space="preserve"> </w:t>
      </w:r>
      <w:r w:rsidR="00331842">
        <w:rPr>
          <w:rStyle w:val="LatinChar"/>
          <w:rFonts w:cs="FrankRuehl" w:hint="cs"/>
          <w:sz w:val="28"/>
          <w:szCs w:val="28"/>
          <w:rtl/>
          <w:lang w:val="en-GB"/>
        </w:rPr>
        <w:t>"</w:t>
      </w:r>
      <w:r w:rsidRPr="00841219">
        <w:rPr>
          <w:rStyle w:val="LatinChar"/>
          <w:rFonts w:cs="FrankRuehl"/>
          <w:sz w:val="28"/>
          <w:szCs w:val="28"/>
          <w:rtl/>
          <w:lang w:val="en-GB"/>
        </w:rPr>
        <w:t>ובמלאות הימים האלה</w:t>
      </w:r>
      <w:r w:rsidR="00D54833">
        <w:rPr>
          <w:rStyle w:val="LatinChar"/>
          <w:rFonts w:cs="FrankRuehl" w:hint="cs"/>
          <w:sz w:val="28"/>
          <w:szCs w:val="28"/>
          <w:rtl/>
          <w:lang w:val="en-GB"/>
        </w:rPr>
        <w:t>*</w:t>
      </w:r>
      <w:r w:rsidR="00331842">
        <w:rPr>
          <w:rStyle w:val="LatinChar"/>
          <w:rFonts w:cs="FrankRuehl" w:hint="cs"/>
          <w:sz w:val="28"/>
          <w:szCs w:val="28"/>
          <w:rtl/>
          <w:lang w:val="en-GB"/>
        </w:rPr>
        <w:t xml:space="preserve">" </w:t>
      </w:r>
      <w:r w:rsidR="00331842" w:rsidRPr="00331842">
        <w:rPr>
          <w:rStyle w:val="LatinChar"/>
          <w:rFonts w:cs="Dbs-Rashi" w:hint="cs"/>
          <w:szCs w:val="20"/>
          <w:rtl/>
          <w:lang w:val="en-GB"/>
        </w:rPr>
        <w:t>(פסוק ה)</w:t>
      </w:r>
      <w:r w:rsidR="00331842">
        <w:rPr>
          <w:rStyle w:val="LatinChar"/>
          <w:rFonts w:cs="FrankRuehl" w:hint="cs"/>
          <w:sz w:val="28"/>
          <w:szCs w:val="28"/>
          <w:rtl/>
          <w:lang w:val="en-GB"/>
        </w:rPr>
        <w:t>,</w:t>
      </w:r>
      <w:r w:rsidRPr="00841219">
        <w:rPr>
          <w:rStyle w:val="LatinChar"/>
          <w:rFonts w:cs="FrankRuehl"/>
          <w:sz w:val="28"/>
          <w:szCs w:val="28"/>
          <w:rtl/>
          <w:lang w:val="en-GB"/>
        </w:rPr>
        <w:t xml:space="preserve"> רב ושמואל</w:t>
      </w:r>
      <w:r w:rsidR="002F6082">
        <w:rPr>
          <w:rStyle w:val="LatinChar"/>
          <w:rFonts w:cs="FrankRuehl" w:hint="cs"/>
          <w:sz w:val="28"/>
          <w:szCs w:val="28"/>
          <w:rtl/>
          <w:lang w:val="en-GB"/>
        </w:rPr>
        <w:t>;</w:t>
      </w:r>
      <w:r w:rsidRPr="00841219">
        <w:rPr>
          <w:rStyle w:val="LatinChar"/>
          <w:rFonts w:cs="FrankRuehl"/>
          <w:sz w:val="28"/>
          <w:szCs w:val="28"/>
          <w:rtl/>
          <w:lang w:val="en-GB"/>
        </w:rPr>
        <w:t xml:space="preserve"> חד אמר</w:t>
      </w:r>
      <w:r w:rsidR="002F6082">
        <w:rPr>
          <w:rStyle w:val="LatinChar"/>
          <w:rFonts w:cs="FrankRuehl" w:hint="cs"/>
          <w:sz w:val="28"/>
          <w:szCs w:val="28"/>
          <w:rtl/>
          <w:lang w:val="en-GB"/>
        </w:rPr>
        <w:t>,</w:t>
      </w:r>
      <w:r w:rsidRPr="00841219">
        <w:rPr>
          <w:rStyle w:val="LatinChar"/>
          <w:rFonts w:cs="FrankRuehl"/>
          <w:sz w:val="28"/>
          <w:szCs w:val="28"/>
          <w:rtl/>
          <w:lang w:val="en-GB"/>
        </w:rPr>
        <w:t xml:space="preserve"> מלך פקח היה</w:t>
      </w:r>
      <w:r w:rsidR="002F6082">
        <w:rPr>
          <w:rStyle w:val="FootnoteReference"/>
          <w:rFonts w:cs="FrankRuehl"/>
          <w:szCs w:val="28"/>
          <w:rtl/>
        </w:rPr>
        <w:footnoteReference w:id="555"/>
      </w:r>
      <w:r w:rsidR="002F6082">
        <w:rPr>
          <w:rStyle w:val="LatinChar"/>
          <w:rFonts w:cs="FrankRuehl" w:hint="cs"/>
          <w:sz w:val="28"/>
          <w:szCs w:val="28"/>
          <w:rtl/>
          <w:lang w:val="en-GB"/>
        </w:rPr>
        <w:t>.</w:t>
      </w:r>
      <w:r w:rsidRPr="00841219">
        <w:rPr>
          <w:rStyle w:val="LatinChar"/>
          <w:rFonts w:cs="FrankRuehl"/>
          <w:sz w:val="28"/>
          <w:szCs w:val="28"/>
          <w:rtl/>
          <w:lang w:val="en-GB"/>
        </w:rPr>
        <w:t xml:space="preserve"> וחד אמר</w:t>
      </w:r>
      <w:r w:rsidR="002F6082">
        <w:rPr>
          <w:rStyle w:val="LatinChar"/>
          <w:rFonts w:cs="FrankRuehl" w:hint="cs"/>
          <w:sz w:val="28"/>
          <w:szCs w:val="28"/>
          <w:rtl/>
          <w:lang w:val="en-GB"/>
        </w:rPr>
        <w:t>,</w:t>
      </w:r>
      <w:r w:rsidRPr="00841219">
        <w:rPr>
          <w:rStyle w:val="LatinChar"/>
          <w:rFonts w:cs="FrankRuehl"/>
          <w:sz w:val="28"/>
          <w:szCs w:val="28"/>
          <w:rtl/>
          <w:lang w:val="en-GB"/>
        </w:rPr>
        <w:t xml:space="preserve"> מלך </w:t>
      </w:r>
      <w:proofErr w:type="spellStart"/>
      <w:r w:rsidRPr="00841219">
        <w:rPr>
          <w:rStyle w:val="LatinChar"/>
          <w:rFonts w:cs="FrankRuehl"/>
          <w:sz w:val="28"/>
          <w:szCs w:val="28"/>
          <w:rtl/>
          <w:lang w:val="en-GB"/>
        </w:rPr>
        <w:t>טפש</w:t>
      </w:r>
      <w:proofErr w:type="spellEnd"/>
      <w:r w:rsidRPr="00841219">
        <w:rPr>
          <w:rStyle w:val="LatinChar"/>
          <w:rFonts w:cs="FrankRuehl"/>
          <w:sz w:val="28"/>
          <w:szCs w:val="28"/>
          <w:rtl/>
          <w:lang w:val="en-GB"/>
        </w:rPr>
        <w:t xml:space="preserve"> היה</w:t>
      </w:r>
      <w:r w:rsidR="002F6082">
        <w:rPr>
          <w:rStyle w:val="LatinChar"/>
          <w:rFonts w:cs="FrankRuehl" w:hint="cs"/>
          <w:sz w:val="28"/>
          <w:szCs w:val="28"/>
          <w:rtl/>
          <w:lang w:val="en-GB"/>
        </w:rPr>
        <w:t>.</w:t>
      </w:r>
      <w:r w:rsidRPr="00841219">
        <w:rPr>
          <w:rStyle w:val="LatinChar"/>
          <w:rFonts w:cs="FrankRuehl"/>
          <w:sz w:val="28"/>
          <w:szCs w:val="28"/>
          <w:rtl/>
          <w:lang w:val="en-GB"/>
        </w:rPr>
        <w:t xml:space="preserve"> למ</w:t>
      </w:r>
      <w:r w:rsidR="002F6082">
        <w:rPr>
          <w:rStyle w:val="LatinChar"/>
          <w:rFonts w:cs="FrankRuehl" w:hint="cs"/>
          <w:sz w:val="28"/>
          <w:szCs w:val="28"/>
          <w:rtl/>
          <w:lang w:val="en-GB"/>
        </w:rPr>
        <w:t xml:space="preserve">אן </w:t>
      </w:r>
      <w:proofErr w:type="spellStart"/>
      <w:r w:rsidR="002F6082">
        <w:rPr>
          <w:rStyle w:val="LatinChar"/>
          <w:rFonts w:cs="FrankRuehl" w:hint="cs"/>
          <w:sz w:val="28"/>
          <w:szCs w:val="28"/>
          <w:rtl/>
          <w:lang w:val="en-GB"/>
        </w:rPr>
        <w:t>דאמר</w:t>
      </w:r>
      <w:proofErr w:type="spellEnd"/>
      <w:r w:rsidRPr="00841219">
        <w:rPr>
          <w:rStyle w:val="LatinChar"/>
          <w:rFonts w:cs="FrankRuehl"/>
          <w:sz w:val="28"/>
          <w:szCs w:val="28"/>
          <w:rtl/>
          <w:lang w:val="en-GB"/>
        </w:rPr>
        <w:t xml:space="preserve"> פקח היה</w:t>
      </w:r>
      <w:r w:rsidR="002F6082">
        <w:rPr>
          <w:rStyle w:val="LatinChar"/>
          <w:rFonts w:cs="FrankRuehl" w:hint="cs"/>
          <w:sz w:val="28"/>
          <w:szCs w:val="28"/>
          <w:rtl/>
          <w:lang w:val="en-GB"/>
        </w:rPr>
        <w:t>,</w:t>
      </w:r>
      <w:r w:rsidRPr="00841219">
        <w:rPr>
          <w:rStyle w:val="LatinChar"/>
          <w:rFonts w:cs="FrankRuehl"/>
          <w:sz w:val="28"/>
          <w:szCs w:val="28"/>
          <w:rtl/>
          <w:lang w:val="en-GB"/>
        </w:rPr>
        <w:t xml:space="preserve"> שפיר עביד </w:t>
      </w:r>
      <w:proofErr w:type="spellStart"/>
      <w:r w:rsidRPr="00841219">
        <w:rPr>
          <w:rStyle w:val="LatinChar"/>
          <w:rFonts w:cs="FrankRuehl"/>
          <w:sz w:val="28"/>
          <w:szCs w:val="28"/>
          <w:rtl/>
          <w:lang w:val="en-GB"/>
        </w:rPr>
        <w:t>דקר</w:t>
      </w:r>
      <w:r w:rsidR="00D8255C">
        <w:rPr>
          <w:rStyle w:val="LatinChar"/>
          <w:rFonts w:cs="FrankRuehl" w:hint="cs"/>
          <w:sz w:val="28"/>
          <w:szCs w:val="28"/>
          <w:rtl/>
          <w:lang w:val="en-GB"/>
        </w:rPr>
        <w:t>י</w:t>
      </w:r>
      <w:r w:rsidRPr="00841219">
        <w:rPr>
          <w:rStyle w:val="LatinChar"/>
          <w:rFonts w:cs="FrankRuehl"/>
          <w:sz w:val="28"/>
          <w:szCs w:val="28"/>
          <w:rtl/>
          <w:lang w:val="en-GB"/>
        </w:rPr>
        <w:t>ב</w:t>
      </w:r>
      <w:proofErr w:type="spellEnd"/>
      <w:r w:rsidRPr="00841219">
        <w:rPr>
          <w:rStyle w:val="LatinChar"/>
          <w:rFonts w:cs="FrankRuehl"/>
          <w:sz w:val="28"/>
          <w:szCs w:val="28"/>
          <w:rtl/>
          <w:lang w:val="en-GB"/>
        </w:rPr>
        <w:t xml:space="preserve"> </w:t>
      </w:r>
      <w:proofErr w:type="spellStart"/>
      <w:r w:rsidRPr="00841219">
        <w:rPr>
          <w:rStyle w:val="LatinChar"/>
          <w:rFonts w:cs="FrankRuehl"/>
          <w:sz w:val="28"/>
          <w:szCs w:val="28"/>
          <w:rtl/>
          <w:lang w:val="en-GB"/>
        </w:rPr>
        <w:t>רח</w:t>
      </w:r>
      <w:r w:rsidR="00D8255C">
        <w:rPr>
          <w:rStyle w:val="LatinChar"/>
          <w:rFonts w:cs="FrankRuehl" w:hint="cs"/>
          <w:sz w:val="28"/>
          <w:szCs w:val="28"/>
          <w:rtl/>
          <w:lang w:val="en-GB"/>
        </w:rPr>
        <w:t>י</w:t>
      </w:r>
      <w:r w:rsidRPr="00841219">
        <w:rPr>
          <w:rStyle w:val="LatinChar"/>
          <w:rFonts w:cs="FrankRuehl"/>
          <w:sz w:val="28"/>
          <w:szCs w:val="28"/>
          <w:rtl/>
          <w:lang w:val="en-GB"/>
        </w:rPr>
        <w:t>קא</w:t>
      </w:r>
      <w:proofErr w:type="spellEnd"/>
      <w:r w:rsidRPr="00841219">
        <w:rPr>
          <w:rStyle w:val="LatinChar"/>
          <w:rFonts w:cs="FrankRuehl"/>
          <w:sz w:val="28"/>
          <w:szCs w:val="28"/>
          <w:rtl/>
          <w:lang w:val="en-GB"/>
        </w:rPr>
        <w:t xml:space="preserve"> ברישא</w:t>
      </w:r>
      <w:r w:rsidR="00D8255C">
        <w:rPr>
          <w:rStyle w:val="LatinChar"/>
          <w:rFonts w:cs="FrankRuehl" w:hint="cs"/>
          <w:sz w:val="28"/>
          <w:szCs w:val="28"/>
          <w:rtl/>
          <w:lang w:val="en-GB"/>
        </w:rPr>
        <w:t>,</w:t>
      </w:r>
      <w:r w:rsidRPr="00841219">
        <w:rPr>
          <w:rStyle w:val="LatinChar"/>
          <w:rFonts w:cs="FrankRuehl"/>
          <w:sz w:val="28"/>
          <w:szCs w:val="28"/>
          <w:rtl/>
          <w:lang w:val="en-GB"/>
        </w:rPr>
        <w:t xml:space="preserve"> כי בני מאתיה מכף </w:t>
      </w:r>
      <w:proofErr w:type="spellStart"/>
      <w:r w:rsidRPr="00841219">
        <w:rPr>
          <w:rStyle w:val="LatinChar"/>
          <w:rFonts w:cs="FrankRuehl"/>
          <w:sz w:val="28"/>
          <w:szCs w:val="28"/>
          <w:rtl/>
          <w:lang w:val="en-GB"/>
        </w:rPr>
        <w:t>כייפיה</w:t>
      </w:r>
      <w:proofErr w:type="spellEnd"/>
      <w:r w:rsidRPr="00841219">
        <w:rPr>
          <w:rStyle w:val="LatinChar"/>
          <w:rFonts w:cs="FrankRuehl"/>
          <w:sz w:val="28"/>
          <w:szCs w:val="28"/>
          <w:rtl/>
          <w:lang w:val="en-GB"/>
        </w:rPr>
        <w:t xml:space="preserve"> ליה</w:t>
      </w:r>
      <w:r w:rsidR="00D8255C">
        <w:rPr>
          <w:rStyle w:val="LatinChar"/>
          <w:rFonts w:cs="FrankRuehl" w:hint="cs"/>
          <w:sz w:val="28"/>
          <w:szCs w:val="28"/>
          <w:rtl/>
          <w:lang w:val="en-GB"/>
        </w:rPr>
        <w:t>,</w:t>
      </w:r>
      <w:r w:rsidRPr="00841219">
        <w:rPr>
          <w:rStyle w:val="LatinChar"/>
          <w:rFonts w:cs="FrankRuehl"/>
          <w:sz w:val="28"/>
          <w:szCs w:val="28"/>
          <w:rtl/>
          <w:lang w:val="en-GB"/>
        </w:rPr>
        <w:t xml:space="preserve"> וכל אימת דבעי מקרב להו</w:t>
      </w:r>
      <w:r w:rsidR="0083059A">
        <w:rPr>
          <w:rStyle w:val="FootnoteReference"/>
          <w:rFonts w:cs="FrankRuehl"/>
          <w:szCs w:val="28"/>
          <w:rtl/>
        </w:rPr>
        <w:footnoteReference w:id="556"/>
      </w:r>
      <w:r w:rsidR="00D8255C">
        <w:rPr>
          <w:rStyle w:val="LatinChar"/>
          <w:rFonts w:cs="FrankRuehl" w:hint="cs"/>
          <w:sz w:val="28"/>
          <w:szCs w:val="28"/>
          <w:rtl/>
          <w:lang w:val="en-GB"/>
        </w:rPr>
        <w:t>.</w:t>
      </w:r>
      <w:r w:rsidRPr="00841219">
        <w:rPr>
          <w:rStyle w:val="LatinChar"/>
          <w:rFonts w:cs="FrankRuehl"/>
          <w:sz w:val="28"/>
          <w:szCs w:val="28"/>
          <w:rtl/>
          <w:lang w:val="en-GB"/>
        </w:rPr>
        <w:t xml:space="preserve"> ומ</w:t>
      </w:r>
      <w:r w:rsidR="008F02BE">
        <w:rPr>
          <w:rStyle w:val="LatinChar"/>
          <w:rFonts w:cs="FrankRuehl" w:hint="cs"/>
          <w:sz w:val="28"/>
          <w:szCs w:val="28"/>
          <w:rtl/>
          <w:lang w:val="en-GB"/>
        </w:rPr>
        <w:t xml:space="preserve">אן </w:t>
      </w:r>
      <w:proofErr w:type="spellStart"/>
      <w:r w:rsidR="008F02BE">
        <w:rPr>
          <w:rStyle w:val="LatinChar"/>
          <w:rFonts w:cs="FrankRuehl" w:hint="cs"/>
          <w:sz w:val="28"/>
          <w:szCs w:val="28"/>
          <w:rtl/>
          <w:lang w:val="en-GB"/>
        </w:rPr>
        <w:t>דאמר</w:t>
      </w:r>
      <w:proofErr w:type="spellEnd"/>
      <w:r w:rsidRPr="00841219">
        <w:rPr>
          <w:rStyle w:val="LatinChar"/>
          <w:rFonts w:cs="FrankRuehl"/>
          <w:sz w:val="28"/>
          <w:szCs w:val="28"/>
          <w:rtl/>
          <w:lang w:val="en-GB"/>
        </w:rPr>
        <w:t xml:space="preserve"> </w:t>
      </w:r>
      <w:proofErr w:type="spellStart"/>
      <w:r w:rsidRPr="00841219">
        <w:rPr>
          <w:rStyle w:val="LatinChar"/>
          <w:rFonts w:cs="FrankRuehl"/>
          <w:sz w:val="28"/>
          <w:szCs w:val="28"/>
          <w:rtl/>
          <w:lang w:val="en-GB"/>
        </w:rPr>
        <w:t>טפש</w:t>
      </w:r>
      <w:proofErr w:type="spellEnd"/>
      <w:r w:rsidRPr="00841219">
        <w:rPr>
          <w:rStyle w:val="LatinChar"/>
          <w:rFonts w:cs="FrankRuehl"/>
          <w:sz w:val="28"/>
          <w:szCs w:val="28"/>
          <w:rtl/>
          <w:lang w:val="en-GB"/>
        </w:rPr>
        <w:t xml:space="preserve"> היה</w:t>
      </w:r>
      <w:r w:rsidR="008F02BE">
        <w:rPr>
          <w:rStyle w:val="LatinChar"/>
          <w:rFonts w:cs="FrankRuehl" w:hint="cs"/>
          <w:sz w:val="28"/>
          <w:szCs w:val="28"/>
          <w:rtl/>
          <w:lang w:val="en-GB"/>
        </w:rPr>
        <w:t>,</w:t>
      </w:r>
      <w:r w:rsidRPr="00841219">
        <w:rPr>
          <w:rStyle w:val="LatinChar"/>
          <w:rFonts w:cs="FrankRuehl"/>
          <w:sz w:val="28"/>
          <w:szCs w:val="28"/>
          <w:rtl/>
          <w:lang w:val="en-GB"/>
        </w:rPr>
        <w:t xml:space="preserve"> בני מאתיה </w:t>
      </w:r>
      <w:proofErr w:type="spellStart"/>
      <w:r w:rsidRPr="00841219">
        <w:rPr>
          <w:rStyle w:val="LatinChar"/>
          <w:rFonts w:cs="FrankRuehl"/>
          <w:sz w:val="28"/>
          <w:szCs w:val="28"/>
          <w:rtl/>
          <w:lang w:val="en-GB"/>
        </w:rPr>
        <w:t>אבעיה</w:t>
      </w:r>
      <w:proofErr w:type="spellEnd"/>
      <w:r w:rsidRPr="00841219">
        <w:rPr>
          <w:rStyle w:val="LatinChar"/>
          <w:rFonts w:cs="FrankRuehl"/>
          <w:sz w:val="28"/>
          <w:szCs w:val="28"/>
          <w:rtl/>
          <w:lang w:val="en-GB"/>
        </w:rPr>
        <w:t xml:space="preserve"> ליה לקרב ברישא</w:t>
      </w:r>
      <w:r w:rsidR="008F02BE">
        <w:rPr>
          <w:rStyle w:val="LatinChar"/>
          <w:rFonts w:cs="FrankRuehl" w:hint="cs"/>
          <w:sz w:val="28"/>
          <w:szCs w:val="28"/>
          <w:rtl/>
          <w:lang w:val="en-GB"/>
        </w:rPr>
        <w:t>,</w:t>
      </w:r>
      <w:r w:rsidRPr="00841219">
        <w:rPr>
          <w:rStyle w:val="LatinChar"/>
          <w:rFonts w:cs="FrankRuehl"/>
          <w:sz w:val="28"/>
          <w:szCs w:val="28"/>
          <w:rtl/>
          <w:lang w:val="en-GB"/>
        </w:rPr>
        <w:t xml:space="preserve"> דאי מרדיה ביה הנך</w:t>
      </w:r>
      <w:r w:rsidR="008F02BE">
        <w:rPr>
          <w:rStyle w:val="LatinChar"/>
          <w:rFonts w:cs="FrankRuehl" w:hint="cs"/>
          <w:sz w:val="28"/>
          <w:szCs w:val="28"/>
          <w:rtl/>
          <w:lang w:val="en-GB"/>
        </w:rPr>
        <w:t>,</w:t>
      </w:r>
      <w:r w:rsidRPr="00841219">
        <w:rPr>
          <w:rStyle w:val="LatinChar"/>
          <w:rFonts w:cs="FrankRuehl"/>
          <w:sz w:val="28"/>
          <w:szCs w:val="28"/>
          <w:rtl/>
          <w:lang w:val="en-GB"/>
        </w:rPr>
        <w:t xml:space="preserve"> קיימא הנך</w:t>
      </w:r>
      <w:r w:rsidR="0083059A">
        <w:rPr>
          <w:rStyle w:val="FootnoteReference"/>
          <w:rFonts w:cs="FrankRuehl"/>
          <w:szCs w:val="28"/>
          <w:rtl/>
        </w:rPr>
        <w:footnoteReference w:id="557"/>
      </w:r>
      <w:r w:rsidR="008F02BE">
        <w:rPr>
          <w:rStyle w:val="LatinChar"/>
          <w:rFonts w:cs="FrankRuehl" w:hint="cs"/>
          <w:sz w:val="28"/>
          <w:szCs w:val="28"/>
          <w:rtl/>
          <w:lang w:val="en-GB"/>
        </w:rPr>
        <w:t>.</w:t>
      </w:r>
      <w:r w:rsidRPr="00841219">
        <w:rPr>
          <w:rStyle w:val="LatinChar"/>
          <w:rFonts w:cs="FrankRuehl"/>
          <w:sz w:val="28"/>
          <w:szCs w:val="28"/>
          <w:rtl/>
          <w:lang w:val="en-GB"/>
        </w:rPr>
        <w:t xml:space="preserve"> </w:t>
      </w:r>
    </w:p>
    <w:p w:rsidR="00F8455F" w:rsidRDefault="00814168" w:rsidP="00F8455F">
      <w:pPr>
        <w:jc w:val="both"/>
        <w:rPr>
          <w:rStyle w:val="LatinChar"/>
          <w:rFonts w:cs="FrankRuehl"/>
          <w:sz w:val="28"/>
          <w:szCs w:val="28"/>
          <w:rtl/>
          <w:lang w:val="en-GB"/>
        </w:rPr>
      </w:pPr>
      <w:r w:rsidRPr="00814168">
        <w:rPr>
          <w:rStyle w:val="LatinChar"/>
          <w:rtl/>
        </w:rPr>
        <w:t>#</w:t>
      </w:r>
      <w:r w:rsidR="00841219" w:rsidRPr="00814168">
        <w:rPr>
          <w:rStyle w:val="Title1"/>
          <w:rtl/>
        </w:rPr>
        <w:t>פי</w:t>
      </w:r>
      <w:r w:rsidR="005E0B03" w:rsidRPr="00814168">
        <w:rPr>
          <w:rStyle w:val="Title1"/>
          <w:rFonts w:hint="cs"/>
          <w:rtl/>
        </w:rPr>
        <w:t>רוש</w:t>
      </w:r>
      <w:r w:rsidRPr="00814168">
        <w:rPr>
          <w:rStyle w:val="LatinChar"/>
          <w:rtl/>
        </w:rPr>
        <w:t>=</w:t>
      </w:r>
      <w:r>
        <w:rPr>
          <w:rStyle w:val="LatinChar"/>
          <w:rFonts w:cs="FrankRuehl" w:hint="cs"/>
          <w:sz w:val="28"/>
          <w:szCs w:val="28"/>
          <w:rtl/>
          <w:lang w:val="en-GB"/>
        </w:rPr>
        <w:t>,</w:t>
      </w:r>
      <w:r w:rsidR="00841219" w:rsidRPr="00841219">
        <w:rPr>
          <w:rStyle w:val="LatinChar"/>
          <w:rFonts w:cs="FrankRuehl"/>
          <w:sz w:val="28"/>
          <w:szCs w:val="28"/>
          <w:rtl/>
          <w:lang w:val="en-GB"/>
        </w:rPr>
        <w:t xml:space="preserve"> מר סבר שיותר טוב שלא יבא לידי מרידה</w:t>
      </w:r>
      <w:r>
        <w:rPr>
          <w:rStyle w:val="LatinChar"/>
          <w:rFonts w:cs="FrankRuehl" w:hint="cs"/>
          <w:sz w:val="28"/>
          <w:szCs w:val="28"/>
          <w:rtl/>
          <w:lang w:val="en-GB"/>
        </w:rPr>
        <w:t>,</w:t>
      </w:r>
      <w:r w:rsidR="00841219" w:rsidRPr="00841219">
        <w:rPr>
          <w:rStyle w:val="LatinChar"/>
          <w:rFonts w:cs="FrankRuehl"/>
          <w:sz w:val="28"/>
          <w:szCs w:val="28"/>
          <w:rtl/>
          <w:lang w:val="en-GB"/>
        </w:rPr>
        <w:t xml:space="preserve"> ולכך כאשר קרב </w:t>
      </w:r>
      <w:proofErr w:type="spellStart"/>
      <w:r w:rsidR="00841219" w:rsidRPr="00841219">
        <w:rPr>
          <w:rStyle w:val="LatinChar"/>
          <w:rFonts w:cs="FrankRuehl"/>
          <w:sz w:val="28"/>
          <w:szCs w:val="28"/>
          <w:rtl/>
          <w:lang w:val="en-GB"/>
        </w:rPr>
        <w:t>רחיקא</w:t>
      </w:r>
      <w:proofErr w:type="spellEnd"/>
      <w:r>
        <w:rPr>
          <w:rStyle w:val="LatinChar"/>
          <w:rFonts w:cs="FrankRuehl" w:hint="cs"/>
          <w:sz w:val="28"/>
          <w:szCs w:val="28"/>
          <w:rtl/>
          <w:lang w:val="en-GB"/>
        </w:rPr>
        <w:t>,</w:t>
      </w:r>
      <w:r w:rsidR="00841219" w:rsidRPr="00841219">
        <w:rPr>
          <w:rStyle w:val="LatinChar"/>
          <w:rFonts w:cs="FrankRuehl"/>
          <w:sz w:val="28"/>
          <w:szCs w:val="28"/>
          <w:rtl/>
          <w:lang w:val="en-GB"/>
        </w:rPr>
        <w:t xml:space="preserve"> לא יבא לידי זה שיהיו מורדים במלכותו</w:t>
      </w:r>
      <w:r>
        <w:rPr>
          <w:rStyle w:val="LatinChar"/>
          <w:rFonts w:cs="FrankRuehl" w:hint="cs"/>
          <w:sz w:val="28"/>
          <w:szCs w:val="28"/>
          <w:rtl/>
          <w:lang w:val="en-GB"/>
        </w:rPr>
        <w:t>,</w:t>
      </w:r>
      <w:r w:rsidR="00841219" w:rsidRPr="00841219">
        <w:rPr>
          <w:rStyle w:val="LatinChar"/>
          <w:rFonts w:cs="FrankRuehl"/>
          <w:sz w:val="28"/>
          <w:szCs w:val="28"/>
          <w:rtl/>
          <w:lang w:val="en-GB"/>
        </w:rPr>
        <w:t xml:space="preserve"> כאשר היה מקרב אותם</w:t>
      </w:r>
      <w:r w:rsidR="005C7E4E">
        <w:rPr>
          <w:rStyle w:val="FootnoteReference"/>
          <w:rFonts w:cs="FrankRuehl"/>
          <w:szCs w:val="28"/>
          <w:rtl/>
        </w:rPr>
        <w:footnoteReference w:id="558"/>
      </w:r>
      <w:r>
        <w:rPr>
          <w:rStyle w:val="LatinChar"/>
          <w:rFonts w:cs="FrankRuehl" w:hint="cs"/>
          <w:sz w:val="28"/>
          <w:szCs w:val="28"/>
          <w:rtl/>
          <w:lang w:val="en-GB"/>
        </w:rPr>
        <w:t>.</w:t>
      </w:r>
      <w:r w:rsidR="00841219" w:rsidRPr="00841219">
        <w:rPr>
          <w:rStyle w:val="LatinChar"/>
          <w:rFonts w:cs="FrankRuehl"/>
          <w:sz w:val="28"/>
          <w:szCs w:val="28"/>
          <w:rtl/>
          <w:lang w:val="en-GB"/>
        </w:rPr>
        <w:t xml:space="preserve"> ולמר עדיף לקרב בני מאתיה</w:t>
      </w:r>
      <w:r>
        <w:rPr>
          <w:rStyle w:val="LatinChar"/>
          <w:rFonts w:cs="FrankRuehl" w:hint="cs"/>
          <w:sz w:val="28"/>
          <w:szCs w:val="28"/>
          <w:rtl/>
          <w:lang w:val="en-GB"/>
        </w:rPr>
        <w:t>,</w:t>
      </w:r>
      <w:r w:rsidR="00841219" w:rsidRPr="00841219">
        <w:rPr>
          <w:rStyle w:val="LatinChar"/>
          <w:rFonts w:cs="FrankRuehl"/>
          <w:sz w:val="28"/>
          <w:szCs w:val="28"/>
          <w:rtl/>
          <w:lang w:val="en-GB"/>
        </w:rPr>
        <w:t xml:space="preserve"> שאם היה בא לידי מרידה</w:t>
      </w:r>
      <w:r>
        <w:rPr>
          <w:rStyle w:val="LatinChar"/>
          <w:rFonts w:cs="FrankRuehl" w:hint="cs"/>
          <w:sz w:val="28"/>
          <w:szCs w:val="28"/>
          <w:rtl/>
          <w:lang w:val="en-GB"/>
        </w:rPr>
        <w:t>,</w:t>
      </w:r>
      <w:r w:rsidR="00841219" w:rsidRPr="00841219">
        <w:rPr>
          <w:rStyle w:val="LatinChar"/>
          <w:rFonts w:cs="FrankRuehl"/>
          <w:sz w:val="28"/>
          <w:szCs w:val="28"/>
          <w:rtl/>
          <w:lang w:val="en-GB"/>
        </w:rPr>
        <w:t xml:space="preserve"> שיהיה לו </w:t>
      </w:r>
      <w:proofErr w:type="spellStart"/>
      <w:r w:rsidR="00841219" w:rsidRPr="00841219">
        <w:rPr>
          <w:rStyle w:val="LatinChar"/>
          <w:rFonts w:cs="FrankRuehl"/>
          <w:sz w:val="28"/>
          <w:szCs w:val="28"/>
          <w:rtl/>
          <w:lang w:val="en-GB"/>
        </w:rPr>
        <w:t>כח</w:t>
      </w:r>
      <w:proofErr w:type="spellEnd"/>
      <w:r w:rsidR="00841219" w:rsidRPr="00841219">
        <w:rPr>
          <w:rStyle w:val="LatinChar"/>
          <w:rFonts w:cs="FrankRuehl"/>
          <w:sz w:val="28"/>
          <w:szCs w:val="28"/>
          <w:rtl/>
          <w:lang w:val="en-GB"/>
        </w:rPr>
        <w:t xml:space="preserve"> לנצח המורדים</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רחוק הוא לומר שיהיה מקרב אותן עד שלא יהיו מורדים בו כלל</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עדיין יש לחוש שמא יבא לידי מרידה</w:t>
      </w:r>
      <w:r w:rsidR="00FB15D6">
        <w:rPr>
          <w:rStyle w:val="FootnoteReference"/>
          <w:rFonts w:cs="FrankRuehl"/>
          <w:szCs w:val="28"/>
          <w:rtl/>
        </w:rPr>
        <w:footnoteReference w:id="559"/>
      </w:r>
      <w:r>
        <w:rPr>
          <w:rStyle w:val="LatinChar"/>
          <w:rFonts w:cs="FrankRuehl" w:hint="cs"/>
          <w:sz w:val="28"/>
          <w:szCs w:val="28"/>
          <w:rtl/>
          <w:lang w:val="en-GB"/>
        </w:rPr>
        <w:t>.</w:t>
      </w:r>
      <w:r w:rsidR="00841219" w:rsidRPr="00841219">
        <w:rPr>
          <w:rStyle w:val="LatinChar"/>
          <w:rFonts w:cs="FrankRuehl"/>
          <w:sz w:val="28"/>
          <w:szCs w:val="28"/>
          <w:rtl/>
          <w:lang w:val="en-GB"/>
        </w:rPr>
        <w:t xml:space="preserve"> ולכך יותר ראוי לקרב הקרובים</w:t>
      </w:r>
      <w:r>
        <w:rPr>
          <w:rStyle w:val="LatinChar"/>
          <w:rFonts w:cs="FrankRuehl" w:hint="cs"/>
          <w:sz w:val="28"/>
          <w:szCs w:val="28"/>
          <w:rtl/>
          <w:lang w:val="en-GB"/>
        </w:rPr>
        <w:t>,</w:t>
      </w:r>
      <w:r w:rsidR="00841219" w:rsidRPr="00841219">
        <w:rPr>
          <w:rStyle w:val="LatinChar"/>
          <w:rFonts w:cs="FrankRuehl"/>
          <w:sz w:val="28"/>
          <w:szCs w:val="28"/>
          <w:rtl/>
          <w:lang w:val="en-GB"/>
        </w:rPr>
        <w:t xml:space="preserve"> ודבר זה בעצמו הוא הסבה שלא יבוא לידי מרידה ג</w:t>
      </w:r>
      <w:r>
        <w:rPr>
          <w:rStyle w:val="LatinChar"/>
          <w:rFonts w:cs="FrankRuehl" w:hint="cs"/>
          <w:sz w:val="28"/>
          <w:szCs w:val="28"/>
          <w:rtl/>
          <w:lang w:val="en-GB"/>
        </w:rPr>
        <w:t>ם כן,</w:t>
      </w:r>
      <w:r w:rsidR="00841219" w:rsidRPr="00841219">
        <w:rPr>
          <w:rStyle w:val="LatinChar"/>
          <w:rFonts w:cs="FrankRuehl"/>
          <w:sz w:val="28"/>
          <w:szCs w:val="28"/>
          <w:rtl/>
          <w:lang w:val="en-GB"/>
        </w:rPr>
        <w:t xml:space="preserve"> כאשר יראו הרחוקים שיש לו עוזרים</w:t>
      </w:r>
      <w:r w:rsidR="00A13E5C">
        <w:rPr>
          <w:rStyle w:val="FootnoteReference"/>
          <w:rFonts w:cs="FrankRuehl"/>
          <w:szCs w:val="28"/>
          <w:rtl/>
        </w:rPr>
        <w:footnoteReference w:id="560"/>
      </w:r>
      <w:r>
        <w:rPr>
          <w:rStyle w:val="LatinChar"/>
          <w:rFonts w:cs="FrankRuehl" w:hint="cs"/>
          <w:sz w:val="28"/>
          <w:szCs w:val="28"/>
          <w:rtl/>
          <w:lang w:val="en-GB"/>
        </w:rPr>
        <w:t>.</w:t>
      </w:r>
      <w:r w:rsidR="00841219" w:rsidRPr="00841219">
        <w:rPr>
          <w:rStyle w:val="LatinChar"/>
          <w:rFonts w:cs="FrankRuehl"/>
          <w:sz w:val="28"/>
          <w:szCs w:val="28"/>
          <w:rtl/>
          <w:lang w:val="en-GB"/>
        </w:rPr>
        <w:t xml:space="preserve"> וכמו שהיה כשנצח המלכות</w:t>
      </w:r>
      <w:r w:rsidR="004C0D6F">
        <w:rPr>
          <w:rStyle w:val="LatinChar"/>
          <w:rFonts w:cs="FrankRuehl" w:hint="cs"/>
          <w:sz w:val="28"/>
          <w:szCs w:val="28"/>
          <w:rtl/>
          <w:lang w:val="en-GB"/>
        </w:rPr>
        <w:t>,</w:t>
      </w:r>
      <w:r w:rsidR="00841219" w:rsidRPr="00841219">
        <w:rPr>
          <w:rStyle w:val="LatinChar"/>
          <w:rFonts w:cs="FrankRuehl"/>
          <w:sz w:val="28"/>
          <w:szCs w:val="28"/>
          <w:rtl/>
          <w:lang w:val="en-GB"/>
        </w:rPr>
        <w:t xml:space="preserve"> </w:t>
      </w:r>
      <w:proofErr w:type="spellStart"/>
      <w:r w:rsidR="00841219" w:rsidRPr="00841219">
        <w:rPr>
          <w:rStyle w:val="LatinChar"/>
          <w:rFonts w:cs="FrankRuehl"/>
          <w:sz w:val="28"/>
          <w:szCs w:val="28"/>
          <w:rtl/>
          <w:lang w:val="en-GB"/>
        </w:rPr>
        <w:t>שודאי</w:t>
      </w:r>
      <w:proofErr w:type="spellEnd"/>
      <w:r w:rsidR="00841219" w:rsidRPr="00841219">
        <w:rPr>
          <w:rStyle w:val="LatinChar"/>
          <w:rFonts w:cs="FrankRuehl"/>
          <w:sz w:val="28"/>
          <w:szCs w:val="28"/>
          <w:rtl/>
          <w:lang w:val="en-GB"/>
        </w:rPr>
        <w:t xml:space="preserve"> היה מנצח הקרובים</w:t>
      </w:r>
      <w:r w:rsidR="004C0D6F">
        <w:rPr>
          <w:rStyle w:val="LatinChar"/>
          <w:rFonts w:cs="FrankRuehl" w:hint="cs"/>
          <w:sz w:val="28"/>
          <w:szCs w:val="28"/>
          <w:rtl/>
          <w:lang w:val="en-GB"/>
        </w:rPr>
        <w:t>,</w:t>
      </w:r>
      <w:r w:rsidR="00841219" w:rsidRPr="00841219">
        <w:rPr>
          <w:rStyle w:val="LatinChar"/>
          <w:rFonts w:cs="FrankRuehl"/>
          <w:sz w:val="28"/>
          <w:szCs w:val="28"/>
          <w:rtl/>
          <w:lang w:val="en-GB"/>
        </w:rPr>
        <w:t xml:space="preserve"> </w:t>
      </w:r>
      <w:r w:rsidR="00F16747">
        <w:rPr>
          <w:rStyle w:val="LatinChar"/>
          <w:rFonts w:cs="FrankRuehl" w:hint="cs"/>
          <w:sz w:val="28"/>
          <w:szCs w:val="28"/>
          <w:rtl/>
          <w:lang w:val="en-GB"/>
        </w:rPr>
        <w:t>[ו]</w:t>
      </w:r>
      <w:r w:rsidR="00841219" w:rsidRPr="00841219">
        <w:rPr>
          <w:rStyle w:val="LatinChar"/>
          <w:rFonts w:cs="FrankRuehl"/>
          <w:sz w:val="28"/>
          <w:szCs w:val="28"/>
          <w:rtl/>
          <w:lang w:val="en-GB"/>
        </w:rPr>
        <w:t>אח</w:t>
      </w:r>
      <w:r w:rsidR="004C0D6F">
        <w:rPr>
          <w:rStyle w:val="LatinChar"/>
          <w:rFonts w:cs="FrankRuehl" w:hint="cs"/>
          <w:sz w:val="28"/>
          <w:szCs w:val="28"/>
          <w:rtl/>
          <w:lang w:val="en-GB"/>
        </w:rPr>
        <w:t>ר כך</w:t>
      </w:r>
      <w:r w:rsidR="00841219" w:rsidRPr="00841219">
        <w:rPr>
          <w:rStyle w:val="LatinChar"/>
          <w:rFonts w:cs="FrankRuehl"/>
          <w:sz w:val="28"/>
          <w:szCs w:val="28"/>
          <w:rtl/>
          <w:lang w:val="en-GB"/>
        </w:rPr>
        <w:t xml:space="preserve"> הרחוקים</w:t>
      </w:r>
      <w:r w:rsidR="004C0D6F">
        <w:rPr>
          <w:rStyle w:val="FootnoteReference"/>
          <w:rFonts w:cs="FrankRuehl"/>
          <w:szCs w:val="28"/>
          <w:rtl/>
        </w:rPr>
        <w:footnoteReference w:id="561"/>
      </w:r>
      <w:r w:rsidR="004C0D6F">
        <w:rPr>
          <w:rStyle w:val="LatinChar"/>
          <w:rFonts w:cs="FrankRuehl" w:hint="cs"/>
          <w:sz w:val="28"/>
          <w:szCs w:val="28"/>
          <w:rtl/>
          <w:lang w:val="en-GB"/>
        </w:rPr>
        <w:t>,</w:t>
      </w:r>
      <w:r w:rsidR="00841219" w:rsidRPr="00841219">
        <w:rPr>
          <w:rStyle w:val="LatinChar"/>
          <w:rFonts w:cs="FrankRuehl"/>
          <w:sz w:val="28"/>
          <w:szCs w:val="28"/>
          <w:rtl/>
          <w:lang w:val="en-GB"/>
        </w:rPr>
        <w:t xml:space="preserve"> כך יהיה קיום המלכות ע</w:t>
      </w:r>
      <w:r w:rsidR="00F8455F">
        <w:rPr>
          <w:rStyle w:val="LatinChar"/>
          <w:rFonts w:cs="FrankRuehl" w:hint="cs"/>
          <w:sz w:val="28"/>
          <w:szCs w:val="28"/>
          <w:rtl/>
          <w:lang w:val="en-GB"/>
        </w:rPr>
        <w:t>ל ידי</w:t>
      </w:r>
      <w:r w:rsidR="00841219" w:rsidRPr="00841219">
        <w:rPr>
          <w:rStyle w:val="LatinChar"/>
          <w:rFonts w:cs="FrankRuehl"/>
          <w:sz w:val="28"/>
          <w:szCs w:val="28"/>
          <w:rtl/>
          <w:lang w:val="en-GB"/>
        </w:rPr>
        <w:t xml:space="preserve"> הקרובים</w:t>
      </w:r>
      <w:r w:rsidR="00F8455F">
        <w:rPr>
          <w:rStyle w:val="LatinChar"/>
          <w:rFonts w:cs="FrankRuehl" w:hint="cs"/>
          <w:sz w:val="28"/>
          <w:szCs w:val="28"/>
          <w:rtl/>
          <w:lang w:val="en-GB"/>
        </w:rPr>
        <w:t>,</w:t>
      </w:r>
      <w:r w:rsidR="00841219" w:rsidRPr="00841219">
        <w:rPr>
          <w:rStyle w:val="LatinChar"/>
          <w:rFonts w:cs="FrankRuehl"/>
          <w:sz w:val="28"/>
          <w:szCs w:val="28"/>
          <w:rtl/>
          <w:lang w:val="en-GB"/>
        </w:rPr>
        <w:t xml:space="preserve"> ואח</w:t>
      </w:r>
      <w:r w:rsidR="00F8455F">
        <w:rPr>
          <w:rStyle w:val="LatinChar"/>
          <w:rFonts w:cs="FrankRuehl" w:hint="cs"/>
          <w:sz w:val="28"/>
          <w:szCs w:val="28"/>
          <w:rtl/>
          <w:lang w:val="en-GB"/>
        </w:rPr>
        <w:t>ר כך</w:t>
      </w:r>
      <w:r w:rsidR="00841219" w:rsidRPr="00841219">
        <w:rPr>
          <w:rStyle w:val="LatinChar"/>
          <w:rFonts w:cs="FrankRuehl"/>
          <w:sz w:val="28"/>
          <w:szCs w:val="28"/>
          <w:rtl/>
          <w:lang w:val="en-GB"/>
        </w:rPr>
        <w:t xml:space="preserve"> הרחוקים</w:t>
      </w:r>
      <w:r w:rsidR="00F8455F">
        <w:rPr>
          <w:rStyle w:val="FootnoteReference"/>
          <w:rFonts w:cs="FrankRuehl"/>
          <w:szCs w:val="28"/>
          <w:rtl/>
        </w:rPr>
        <w:footnoteReference w:id="562"/>
      </w:r>
      <w:r w:rsidR="00F8455F">
        <w:rPr>
          <w:rStyle w:val="LatinChar"/>
          <w:rFonts w:cs="FrankRuehl" w:hint="cs"/>
          <w:sz w:val="28"/>
          <w:szCs w:val="28"/>
          <w:rtl/>
          <w:lang w:val="en-GB"/>
        </w:rPr>
        <w:t>.</w:t>
      </w:r>
      <w:r w:rsidR="00841219" w:rsidRPr="00841219">
        <w:rPr>
          <w:rStyle w:val="LatinChar"/>
          <w:rFonts w:cs="FrankRuehl"/>
          <w:sz w:val="28"/>
          <w:szCs w:val="28"/>
          <w:rtl/>
          <w:lang w:val="en-GB"/>
        </w:rPr>
        <w:t xml:space="preserve"> </w:t>
      </w:r>
    </w:p>
    <w:p w:rsidR="005A07FA" w:rsidRDefault="005543E3" w:rsidP="006A3C60">
      <w:pPr>
        <w:jc w:val="both"/>
        <w:rPr>
          <w:rStyle w:val="LatinChar"/>
          <w:rFonts w:cs="FrankRuehl"/>
          <w:sz w:val="28"/>
          <w:szCs w:val="28"/>
          <w:rtl/>
          <w:lang w:val="en-GB"/>
        </w:rPr>
      </w:pPr>
      <w:r w:rsidRPr="005543E3">
        <w:rPr>
          <w:rStyle w:val="LatinChar"/>
          <w:rtl/>
        </w:rPr>
        <w:lastRenderedPageBreak/>
        <w:t>#</w:t>
      </w:r>
      <w:r w:rsidR="00841219" w:rsidRPr="005543E3">
        <w:rPr>
          <w:rStyle w:val="Title1"/>
          <w:rtl/>
        </w:rPr>
        <w:t>אבל נראה</w:t>
      </w:r>
      <w:r w:rsidRPr="005543E3">
        <w:rPr>
          <w:rStyle w:val="LatinChar"/>
          <w:rtl/>
        </w:rPr>
        <w:t>=</w:t>
      </w:r>
      <w:r w:rsidR="00841219" w:rsidRPr="00841219">
        <w:rPr>
          <w:rStyle w:val="LatinChar"/>
          <w:rFonts w:cs="FrankRuehl"/>
          <w:sz w:val="28"/>
          <w:szCs w:val="28"/>
          <w:rtl/>
          <w:lang w:val="en-GB"/>
        </w:rPr>
        <w:t xml:space="preserve"> שאין הפי</w:t>
      </w:r>
      <w:r>
        <w:rPr>
          <w:rStyle w:val="LatinChar"/>
          <w:rFonts w:cs="FrankRuehl" w:hint="cs"/>
          <w:sz w:val="28"/>
          <w:szCs w:val="28"/>
          <w:rtl/>
          <w:lang w:val="en-GB"/>
        </w:rPr>
        <w:t>רוש</w:t>
      </w:r>
      <w:r w:rsidR="00841219" w:rsidRPr="00841219">
        <w:rPr>
          <w:rStyle w:val="LatinChar"/>
          <w:rFonts w:cs="FrankRuehl"/>
          <w:sz w:val="28"/>
          <w:szCs w:val="28"/>
          <w:rtl/>
          <w:lang w:val="en-GB"/>
        </w:rPr>
        <w:t xml:space="preserve"> שהיה ירא </w:t>
      </w:r>
      <w:proofErr w:type="spellStart"/>
      <w:r w:rsidR="00841219" w:rsidRPr="00841219">
        <w:rPr>
          <w:rStyle w:val="LatinChar"/>
          <w:rFonts w:cs="FrankRuehl"/>
          <w:sz w:val="28"/>
          <w:szCs w:val="28"/>
          <w:rtl/>
          <w:lang w:val="en-GB"/>
        </w:rPr>
        <w:t>אחשורוש</w:t>
      </w:r>
      <w:proofErr w:type="spellEnd"/>
      <w:r w:rsidR="00841219" w:rsidRPr="00841219">
        <w:rPr>
          <w:rStyle w:val="LatinChar"/>
          <w:rFonts w:cs="FrankRuehl"/>
          <w:sz w:val="28"/>
          <w:szCs w:val="28"/>
          <w:rtl/>
          <w:lang w:val="en-GB"/>
        </w:rPr>
        <w:t xml:space="preserve"> שיהיו מורדים בו</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זה היה גנאי למלך</w:t>
      </w:r>
      <w:r>
        <w:rPr>
          <w:rStyle w:val="FootnoteReference"/>
          <w:rFonts w:cs="FrankRuehl"/>
          <w:szCs w:val="28"/>
          <w:rtl/>
        </w:rPr>
        <w:footnoteReference w:id="563"/>
      </w:r>
      <w:r>
        <w:rPr>
          <w:rStyle w:val="LatinChar"/>
          <w:rFonts w:cs="FrankRuehl" w:hint="cs"/>
          <w:sz w:val="28"/>
          <w:szCs w:val="28"/>
          <w:rtl/>
          <w:lang w:val="en-GB"/>
        </w:rPr>
        <w:t>.</w:t>
      </w:r>
      <w:r w:rsidR="00841219" w:rsidRPr="00841219">
        <w:rPr>
          <w:rStyle w:val="LatinChar"/>
          <w:rFonts w:cs="FrankRuehl"/>
          <w:sz w:val="28"/>
          <w:szCs w:val="28"/>
          <w:rtl/>
          <w:lang w:val="en-GB"/>
        </w:rPr>
        <w:t xml:space="preserve"> רק כי בגמרא </w:t>
      </w:r>
      <w:r w:rsidR="00841219" w:rsidRPr="005543E3">
        <w:rPr>
          <w:rStyle w:val="LatinChar"/>
          <w:rFonts w:cs="Dbs-Rashi"/>
          <w:szCs w:val="20"/>
          <w:rtl/>
          <w:lang w:val="en-GB"/>
        </w:rPr>
        <w:t>(</w:t>
      </w:r>
      <w:r w:rsidRPr="005543E3">
        <w:rPr>
          <w:rStyle w:val="LatinChar"/>
          <w:rFonts w:cs="Dbs-Rashi" w:hint="cs"/>
          <w:szCs w:val="20"/>
          <w:rtl/>
          <w:lang w:val="en-GB"/>
        </w:rPr>
        <w:t xml:space="preserve">מגילה </w:t>
      </w:r>
      <w:proofErr w:type="spellStart"/>
      <w:r w:rsidRPr="005543E3">
        <w:rPr>
          <w:rStyle w:val="LatinChar"/>
          <w:rFonts w:cs="Dbs-Rashi" w:hint="cs"/>
          <w:szCs w:val="20"/>
          <w:rtl/>
          <w:lang w:val="en-GB"/>
        </w:rPr>
        <w:t>יב</w:t>
      </w:r>
      <w:proofErr w:type="spellEnd"/>
      <w:r w:rsidRPr="005543E3">
        <w:rPr>
          <w:rStyle w:val="LatinChar"/>
          <w:rFonts w:cs="Dbs-Rashi" w:hint="cs"/>
          <w:szCs w:val="20"/>
          <w:rtl/>
          <w:lang w:val="en-GB"/>
        </w:rPr>
        <w:t>.</w:t>
      </w:r>
      <w:r w:rsidR="00841219" w:rsidRPr="005543E3">
        <w:rPr>
          <w:rStyle w:val="LatinChar"/>
          <w:rFonts w:cs="Dbs-Rashi"/>
          <w:szCs w:val="20"/>
          <w:rtl/>
          <w:lang w:val="en-GB"/>
        </w:rPr>
        <w:t>)</w:t>
      </w:r>
      <w:r w:rsidR="00841219" w:rsidRPr="00841219">
        <w:rPr>
          <w:rStyle w:val="LatinChar"/>
          <w:rFonts w:cs="FrankRuehl"/>
          <w:sz w:val="28"/>
          <w:szCs w:val="28"/>
          <w:rtl/>
          <w:lang w:val="en-GB"/>
        </w:rPr>
        <w:t xml:space="preserve"> אמר מלך פקח היה</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לפי גודל מלכותו הרחוקים קודמים</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הם מורים על </w:t>
      </w:r>
      <w:proofErr w:type="spellStart"/>
      <w:r w:rsidR="00841219" w:rsidRPr="00841219">
        <w:rPr>
          <w:rStyle w:val="LatinChar"/>
          <w:rFonts w:cs="FrankRuehl"/>
          <w:sz w:val="28"/>
          <w:szCs w:val="28"/>
          <w:rtl/>
          <w:lang w:val="en-GB"/>
        </w:rPr>
        <w:t>אמתת</w:t>
      </w:r>
      <w:proofErr w:type="spellEnd"/>
      <w:r w:rsidR="00841219" w:rsidRPr="00841219">
        <w:rPr>
          <w:rStyle w:val="LatinChar"/>
          <w:rFonts w:cs="FrankRuehl"/>
          <w:sz w:val="28"/>
          <w:szCs w:val="28"/>
          <w:rtl/>
          <w:lang w:val="en-GB"/>
        </w:rPr>
        <w:t xml:space="preserve"> מלכותו</w:t>
      </w:r>
      <w:r>
        <w:rPr>
          <w:rStyle w:val="LatinChar"/>
          <w:rFonts w:cs="FrankRuehl" w:hint="cs"/>
          <w:sz w:val="28"/>
          <w:szCs w:val="28"/>
          <w:rtl/>
          <w:lang w:val="en-GB"/>
        </w:rPr>
        <w:t>,</w:t>
      </w:r>
      <w:r w:rsidR="00841219" w:rsidRPr="00841219">
        <w:rPr>
          <w:rStyle w:val="LatinChar"/>
          <w:rFonts w:cs="FrankRuehl"/>
          <w:sz w:val="28"/>
          <w:szCs w:val="28"/>
          <w:rtl/>
          <w:lang w:val="en-GB"/>
        </w:rPr>
        <w:t xml:space="preserve"> שהוא גדול מאוד</w:t>
      </w:r>
      <w:r>
        <w:rPr>
          <w:rStyle w:val="LatinChar"/>
          <w:rFonts w:cs="FrankRuehl" w:hint="cs"/>
          <w:sz w:val="28"/>
          <w:szCs w:val="28"/>
          <w:rtl/>
          <w:lang w:val="en-GB"/>
        </w:rPr>
        <w:t>,</w:t>
      </w:r>
      <w:r w:rsidR="00841219" w:rsidRPr="00841219">
        <w:rPr>
          <w:rStyle w:val="LatinChar"/>
          <w:rFonts w:cs="FrankRuehl"/>
          <w:sz w:val="28"/>
          <w:szCs w:val="28"/>
          <w:rtl/>
          <w:lang w:val="en-GB"/>
        </w:rPr>
        <w:t xml:space="preserve"> ולכך הרחוקים קודמים</w:t>
      </w:r>
      <w:r w:rsidR="005862B1">
        <w:rPr>
          <w:rStyle w:val="FootnoteReference"/>
          <w:rFonts w:cs="FrankRuehl"/>
          <w:szCs w:val="28"/>
          <w:rtl/>
        </w:rPr>
        <w:footnoteReference w:id="564"/>
      </w:r>
      <w:r>
        <w:rPr>
          <w:rStyle w:val="LatinChar"/>
          <w:rFonts w:cs="FrankRuehl" w:hint="cs"/>
          <w:sz w:val="28"/>
          <w:szCs w:val="28"/>
          <w:rtl/>
          <w:lang w:val="en-GB"/>
        </w:rPr>
        <w:t>.</w:t>
      </w:r>
      <w:r w:rsidR="00841219" w:rsidRPr="00841219">
        <w:rPr>
          <w:rStyle w:val="LatinChar"/>
          <w:rFonts w:cs="FrankRuehl"/>
          <w:sz w:val="28"/>
          <w:szCs w:val="28"/>
          <w:rtl/>
          <w:lang w:val="en-GB"/>
        </w:rPr>
        <w:t xml:space="preserve"> וזה עצמו מ</w:t>
      </w:r>
      <w:r>
        <w:rPr>
          <w:rStyle w:val="LatinChar"/>
          <w:rFonts w:cs="FrankRuehl" w:hint="cs"/>
          <w:sz w:val="28"/>
          <w:szCs w:val="28"/>
          <w:rtl/>
          <w:lang w:val="en-GB"/>
        </w:rPr>
        <w:t>ה שאמר</w:t>
      </w:r>
      <w:r w:rsidR="00841219" w:rsidRPr="00841219">
        <w:rPr>
          <w:rStyle w:val="LatinChar"/>
          <w:rFonts w:cs="FrankRuehl"/>
          <w:sz w:val="28"/>
          <w:szCs w:val="28"/>
          <w:rtl/>
          <w:lang w:val="en-GB"/>
        </w:rPr>
        <w:t xml:space="preserve"> כי מלך פקח היה שהיה מקרב רחוקים תחלה</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כאשר הרחוקים הם תחת מלכותו</w:t>
      </w:r>
      <w:r w:rsidR="00003AA2">
        <w:rPr>
          <w:rStyle w:val="LatinChar"/>
          <w:rFonts w:cs="FrankRuehl" w:hint="cs"/>
          <w:sz w:val="28"/>
          <w:szCs w:val="28"/>
          <w:rtl/>
          <w:lang w:val="en-GB"/>
        </w:rPr>
        <w:t>,</w:t>
      </w:r>
      <w:r w:rsidR="00841219" w:rsidRPr="00841219">
        <w:rPr>
          <w:rStyle w:val="LatinChar"/>
          <w:rFonts w:cs="FrankRuehl"/>
          <w:sz w:val="28"/>
          <w:szCs w:val="28"/>
          <w:rtl/>
          <w:lang w:val="en-GB"/>
        </w:rPr>
        <w:t xml:space="preserve"> גם כן מלך הוא על הקרובים</w:t>
      </w:r>
      <w:r w:rsidR="00003AA2">
        <w:rPr>
          <w:rStyle w:val="FootnoteReference"/>
          <w:rFonts w:cs="FrankRuehl"/>
          <w:szCs w:val="28"/>
          <w:rtl/>
        </w:rPr>
        <w:footnoteReference w:id="565"/>
      </w:r>
      <w:r>
        <w:rPr>
          <w:rStyle w:val="LatinChar"/>
          <w:rFonts w:cs="FrankRuehl" w:hint="cs"/>
          <w:sz w:val="28"/>
          <w:szCs w:val="28"/>
          <w:rtl/>
          <w:lang w:val="en-GB"/>
        </w:rPr>
        <w:t>.</w:t>
      </w:r>
      <w:r w:rsidR="00841219" w:rsidRPr="00841219">
        <w:rPr>
          <w:rStyle w:val="LatinChar"/>
          <w:rFonts w:cs="FrankRuehl"/>
          <w:sz w:val="28"/>
          <w:szCs w:val="28"/>
          <w:rtl/>
          <w:lang w:val="en-GB"/>
        </w:rPr>
        <w:t xml:space="preserve"> ולמאן </w:t>
      </w:r>
      <w:proofErr w:type="spellStart"/>
      <w:r w:rsidR="00841219" w:rsidRPr="00841219">
        <w:rPr>
          <w:rStyle w:val="LatinChar"/>
          <w:rFonts w:cs="FrankRuehl"/>
          <w:sz w:val="28"/>
          <w:szCs w:val="28"/>
          <w:rtl/>
          <w:lang w:val="en-GB"/>
        </w:rPr>
        <w:t>דאמר</w:t>
      </w:r>
      <w:proofErr w:type="spellEnd"/>
      <w:r w:rsidR="00841219" w:rsidRPr="00841219">
        <w:rPr>
          <w:rStyle w:val="LatinChar"/>
          <w:rFonts w:cs="FrankRuehl"/>
          <w:sz w:val="28"/>
          <w:szCs w:val="28"/>
          <w:rtl/>
          <w:lang w:val="en-GB"/>
        </w:rPr>
        <w:t xml:space="preserve"> מלך </w:t>
      </w:r>
      <w:proofErr w:type="spellStart"/>
      <w:r w:rsidR="00841219" w:rsidRPr="00841219">
        <w:rPr>
          <w:rStyle w:val="LatinChar"/>
          <w:rFonts w:cs="FrankRuehl"/>
          <w:sz w:val="28"/>
          <w:szCs w:val="28"/>
          <w:rtl/>
          <w:lang w:val="en-GB"/>
        </w:rPr>
        <w:t>טפש</w:t>
      </w:r>
      <w:proofErr w:type="spellEnd"/>
      <w:r w:rsidR="00841219" w:rsidRPr="00841219">
        <w:rPr>
          <w:rStyle w:val="LatinChar"/>
          <w:rFonts w:cs="FrankRuehl"/>
          <w:sz w:val="28"/>
          <w:szCs w:val="28"/>
          <w:rtl/>
          <w:lang w:val="en-GB"/>
        </w:rPr>
        <w:t xml:space="preserve"> היה</w:t>
      </w:r>
      <w:r>
        <w:rPr>
          <w:rStyle w:val="LatinChar"/>
          <w:rFonts w:cs="FrankRuehl" w:hint="cs"/>
          <w:sz w:val="28"/>
          <w:szCs w:val="28"/>
          <w:rtl/>
          <w:lang w:val="en-GB"/>
        </w:rPr>
        <w:t>,</w:t>
      </w:r>
      <w:r w:rsidR="00841219" w:rsidRPr="00841219">
        <w:rPr>
          <w:rStyle w:val="LatinChar"/>
          <w:rFonts w:cs="FrankRuehl"/>
          <w:sz w:val="28"/>
          <w:szCs w:val="28"/>
          <w:rtl/>
          <w:lang w:val="en-GB"/>
        </w:rPr>
        <w:t xml:space="preserve"> סבר דאף על גב </w:t>
      </w:r>
      <w:proofErr w:type="spellStart"/>
      <w:r w:rsidR="00841219" w:rsidRPr="00841219">
        <w:rPr>
          <w:rStyle w:val="LatinChar"/>
          <w:rFonts w:cs="FrankRuehl"/>
          <w:sz w:val="28"/>
          <w:szCs w:val="28"/>
          <w:rtl/>
          <w:lang w:val="en-GB"/>
        </w:rPr>
        <w:t>דהרחוקים</w:t>
      </w:r>
      <w:proofErr w:type="spellEnd"/>
      <w:r w:rsidR="00841219" w:rsidRPr="00841219">
        <w:rPr>
          <w:rStyle w:val="LatinChar"/>
          <w:rFonts w:cs="FrankRuehl"/>
          <w:sz w:val="28"/>
          <w:szCs w:val="28"/>
          <w:rtl/>
          <w:lang w:val="en-GB"/>
        </w:rPr>
        <w:t xml:space="preserve"> הם קודמים </w:t>
      </w:r>
      <w:proofErr w:type="spellStart"/>
      <w:r w:rsidR="00841219" w:rsidRPr="00841219">
        <w:rPr>
          <w:rStyle w:val="LatinChar"/>
          <w:rFonts w:cs="FrankRuehl"/>
          <w:sz w:val="28"/>
          <w:szCs w:val="28"/>
          <w:rtl/>
          <w:lang w:val="en-GB"/>
        </w:rPr>
        <w:t>לענין</w:t>
      </w:r>
      <w:proofErr w:type="spellEnd"/>
      <w:r w:rsidR="00841219" w:rsidRPr="00841219">
        <w:rPr>
          <w:rStyle w:val="LatinChar"/>
          <w:rFonts w:cs="FrankRuehl"/>
          <w:sz w:val="28"/>
          <w:szCs w:val="28"/>
          <w:rtl/>
          <w:lang w:val="en-GB"/>
        </w:rPr>
        <w:t xml:space="preserve"> זה</w:t>
      </w:r>
      <w:r>
        <w:rPr>
          <w:rStyle w:val="LatinChar"/>
          <w:rFonts w:cs="FrankRuehl" w:hint="cs"/>
          <w:sz w:val="28"/>
          <w:szCs w:val="28"/>
          <w:rtl/>
          <w:lang w:val="en-GB"/>
        </w:rPr>
        <w:t>,</w:t>
      </w:r>
      <w:r w:rsidR="00841219" w:rsidRPr="00841219">
        <w:rPr>
          <w:rStyle w:val="LatinChar"/>
          <w:rFonts w:cs="FrankRuehl"/>
          <w:sz w:val="28"/>
          <w:szCs w:val="28"/>
          <w:rtl/>
          <w:lang w:val="en-GB"/>
        </w:rPr>
        <w:t xml:space="preserve"> כי הם שלימות ומעלת מלכותו</w:t>
      </w:r>
      <w:r>
        <w:rPr>
          <w:rStyle w:val="LatinChar"/>
          <w:rFonts w:cs="FrankRuehl" w:hint="cs"/>
          <w:sz w:val="28"/>
          <w:szCs w:val="28"/>
          <w:rtl/>
          <w:lang w:val="en-GB"/>
        </w:rPr>
        <w:t>,</w:t>
      </w:r>
      <w:r w:rsidR="00841219" w:rsidRPr="00841219">
        <w:rPr>
          <w:rStyle w:val="LatinChar"/>
          <w:rFonts w:cs="FrankRuehl"/>
          <w:sz w:val="28"/>
          <w:szCs w:val="28"/>
          <w:rtl/>
          <w:lang w:val="en-GB"/>
        </w:rPr>
        <w:t xml:space="preserve"> מכל מקום הקרובים קודמים </w:t>
      </w:r>
      <w:proofErr w:type="spellStart"/>
      <w:r w:rsidR="00841219" w:rsidRPr="00841219">
        <w:rPr>
          <w:rStyle w:val="LatinChar"/>
          <w:rFonts w:cs="FrankRuehl"/>
          <w:sz w:val="28"/>
          <w:szCs w:val="28"/>
          <w:rtl/>
          <w:lang w:val="en-GB"/>
        </w:rPr>
        <w:t>לענין</w:t>
      </w:r>
      <w:proofErr w:type="spellEnd"/>
      <w:r w:rsidR="00841219" w:rsidRPr="00841219">
        <w:rPr>
          <w:rStyle w:val="LatinChar"/>
          <w:rFonts w:cs="FrankRuehl"/>
          <w:sz w:val="28"/>
          <w:szCs w:val="28"/>
          <w:rtl/>
          <w:lang w:val="en-GB"/>
        </w:rPr>
        <w:t xml:space="preserve"> זה</w:t>
      </w:r>
      <w:r w:rsidR="003F5324">
        <w:rPr>
          <w:rStyle w:val="LatinChar"/>
          <w:rFonts w:cs="FrankRuehl" w:hint="cs"/>
          <w:sz w:val="28"/>
          <w:szCs w:val="28"/>
          <w:rtl/>
          <w:lang w:val="en-GB"/>
        </w:rPr>
        <w:t>,</w:t>
      </w:r>
      <w:r w:rsidR="00841219" w:rsidRPr="00841219">
        <w:rPr>
          <w:rStyle w:val="LatinChar"/>
          <w:rFonts w:cs="FrankRuehl"/>
          <w:sz w:val="28"/>
          <w:szCs w:val="28"/>
          <w:rtl/>
          <w:lang w:val="en-GB"/>
        </w:rPr>
        <w:t xml:space="preserve"> כי על ידי הקרובים אף הרחוקים תחת מלכותו</w:t>
      </w:r>
      <w:r w:rsidR="003F5324">
        <w:rPr>
          <w:rStyle w:val="FootnoteReference"/>
          <w:rFonts w:cs="FrankRuehl"/>
          <w:szCs w:val="28"/>
          <w:rtl/>
        </w:rPr>
        <w:footnoteReference w:id="566"/>
      </w:r>
      <w:r>
        <w:rPr>
          <w:rStyle w:val="LatinChar"/>
          <w:rFonts w:cs="FrankRuehl" w:hint="cs"/>
          <w:sz w:val="28"/>
          <w:szCs w:val="28"/>
          <w:rtl/>
          <w:lang w:val="en-GB"/>
        </w:rPr>
        <w:t>,</w:t>
      </w:r>
      <w:r w:rsidR="00841219" w:rsidRPr="00841219">
        <w:rPr>
          <w:rStyle w:val="LatinChar"/>
          <w:rFonts w:cs="FrankRuehl"/>
          <w:sz w:val="28"/>
          <w:szCs w:val="28"/>
          <w:rtl/>
          <w:lang w:val="en-GB"/>
        </w:rPr>
        <w:t xml:space="preserve"> וא</w:t>
      </w:r>
      <w:r>
        <w:rPr>
          <w:rStyle w:val="LatinChar"/>
          <w:rFonts w:cs="FrankRuehl" w:hint="cs"/>
          <w:sz w:val="28"/>
          <w:szCs w:val="28"/>
          <w:rtl/>
          <w:lang w:val="en-GB"/>
        </w:rPr>
        <w:t xml:space="preserve">ם </w:t>
      </w:r>
      <w:r w:rsidR="006A3C60">
        <w:rPr>
          <w:rStyle w:val="LatinChar"/>
          <w:rFonts w:cs="FrankRuehl" w:hint="cs"/>
          <w:sz w:val="28"/>
          <w:szCs w:val="28"/>
          <w:rtl/>
          <w:lang w:val="en-GB"/>
        </w:rPr>
        <w:t xml:space="preserve">לא* </w:t>
      </w:r>
      <w:r>
        <w:rPr>
          <w:rStyle w:val="LatinChar"/>
          <w:rFonts w:cs="FrankRuehl" w:hint="cs"/>
          <w:sz w:val="28"/>
          <w:szCs w:val="28"/>
          <w:rtl/>
          <w:lang w:val="en-GB"/>
        </w:rPr>
        <w:t>כן</w:t>
      </w:r>
      <w:r w:rsidR="00841219" w:rsidRPr="00841219">
        <w:rPr>
          <w:rStyle w:val="LatinChar"/>
          <w:rFonts w:cs="FrankRuehl"/>
          <w:sz w:val="28"/>
          <w:szCs w:val="28"/>
          <w:rtl/>
          <w:lang w:val="en-GB"/>
        </w:rPr>
        <w:t xml:space="preserve"> אין הרחוקים תחת רשותו</w:t>
      </w:r>
      <w:r w:rsidR="006A3C60">
        <w:rPr>
          <w:rStyle w:val="LatinChar"/>
          <w:rFonts w:cs="FrankRuehl" w:hint="cs"/>
          <w:sz w:val="28"/>
          <w:szCs w:val="28"/>
          <w:rtl/>
          <w:lang w:val="en-GB"/>
        </w:rPr>
        <w:t>,</w:t>
      </w:r>
      <w:r w:rsidR="00841219" w:rsidRPr="00841219">
        <w:rPr>
          <w:rStyle w:val="LatinChar"/>
          <w:rFonts w:cs="FrankRuehl"/>
          <w:sz w:val="28"/>
          <w:szCs w:val="28"/>
          <w:rtl/>
          <w:lang w:val="en-GB"/>
        </w:rPr>
        <w:t xml:space="preserve"> </w:t>
      </w:r>
      <w:r w:rsidR="006A3C60">
        <w:rPr>
          <w:rStyle w:val="LatinChar"/>
          <w:rFonts w:cs="FrankRuehl" w:hint="cs"/>
          <w:sz w:val="28"/>
          <w:szCs w:val="28"/>
          <w:rtl/>
          <w:lang w:val="en-GB"/>
        </w:rPr>
        <w:t>[ד]</w:t>
      </w:r>
      <w:r w:rsidR="00841219" w:rsidRPr="00841219">
        <w:rPr>
          <w:rStyle w:val="LatinChar"/>
          <w:rFonts w:cs="FrankRuehl"/>
          <w:sz w:val="28"/>
          <w:szCs w:val="28"/>
          <w:rtl/>
          <w:lang w:val="en-GB"/>
        </w:rPr>
        <w:t>רק על ידי הקרובים אז מתפשט מלכותו בכל</w:t>
      </w:r>
      <w:r>
        <w:rPr>
          <w:rStyle w:val="LatinChar"/>
          <w:rFonts w:cs="FrankRuehl" w:hint="cs"/>
          <w:sz w:val="28"/>
          <w:szCs w:val="28"/>
          <w:rtl/>
          <w:lang w:val="en-GB"/>
        </w:rPr>
        <w:t>.</w:t>
      </w:r>
      <w:r w:rsidR="00841219" w:rsidRPr="00841219">
        <w:rPr>
          <w:rStyle w:val="LatinChar"/>
          <w:rFonts w:cs="FrankRuehl"/>
          <w:sz w:val="28"/>
          <w:szCs w:val="28"/>
          <w:rtl/>
          <w:lang w:val="en-GB"/>
        </w:rPr>
        <w:t xml:space="preserve"> ולפיכך יש לקרב הקרובים </w:t>
      </w:r>
      <w:proofErr w:type="spellStart"/>
      <w:r w:rsidR="00841219" w:rsidRPr="00841219">
        <w:rPr>
          <w:rStyle w:val="LatinChar"/>
          <w:rFonts w:cs="FrankRuehl"/>
          <w:sz w:val="28"/>
          <w:szCs w:val="28"/>
          <w:rtl/>
          <w:lang w:val="en-GB"/>
        </w:rPr>
        <w:t>בתחלה</w:t>
      </w:r>
      <w:proofErr w:type="spellEnd"/>
      <w:r>
        <w:rPr>
          <w:rStyle w:val="LatinChar"/>
          <w:rFonts w:cs="FrankRuehl" w:hint="cs"/>
          <w:sz w:val="28"/>
          <w:szCs w:val="28"/>
          <w:rtl/>
          <w:lang w:val="en-GB"/>
        </w:rPr>
        <w:t>,</w:t>
      </w:r>
      <w:r w:rsidR="00841219" w:rsidRPr="00841219">
        <w:rPr>
          <w:rStyle w:val="LatinChar"/>
          <w:rFonts w:cs="FrankRuehl"/>
          <w:sz w:val="28"/>
          <w:szCs w:val="28"/>
          <w:rtl/>
          <w:lang w:val="en-GB"/>
        </w:rPr>
        <w:t xml:space="preserve"> ועל ידי זה מתפשט מלכותו בכל</w:t>
      </w:r>
      <w:r w:rsidR="007D080A">
        <w:rPr>
          <w:rStyle w:val="FootnoteReference"/>
          <w:rFonts w:cs="FrankRuehl"/>
          <w:szCs w:val="28"/>
          <w:rtl/>
        </w:rPr>
        <w:footnoteReference w:id="567"/>
      </w:r>
      <w:r>
        <w:rPr>
          <w:rStyle w:val="LatinChar"/>
          <w:rFonts w:cs="FrankRuehl" w:hint="cs"/>
          <w:sz w:val="28"/>
          <w:szCs w:val="28"/>
          <w:rtl/>
          <w:lang w:val="en-GB"/>
        </w:rPr>
        <w:t>.</w:t>
      </w:r>
      <w:r w:rsidR="00841219" w:rsidRPr="00841219">
        <w:rPr>
          <w:rStyle w:val="LatinChar"/>
          <w:rFonts w:cs="FrankRuehl"/>
          <w:sz w:val="28"/>
          <w:szCs w:val="28"/>
          <w:rtl/>
          <w:lang w:val="en-GB"/>
        </w:rPr>
        <w:t xml:space="preserve"> וז</w:t>
      </w:r>
      <w:r>
        <w:rPr>
          <w:rStyle w:val="LatinChar"/>
          <w:rFonts w:cs="FrankRuehl" w:hint="cs"/>
          <w:sz w:val="28"/>
          <w:szCs w:val="28"/>
          <w:rtl/>
          <w:lang w:val="en-GB"/>
        </w:rPr>
        <w:t>ה שאמר</w:t>
      </w:r>
      <w:r w:rsidR="00841219" w:rsidRPr="00841219">
        <w:rPr>
          <w:rStyle w:val="LatinChar"/>
          <w:rFonts w:cs="FrankRuehl"/>
          <w:sz w:val="28"/>
          <w:szCs w:val="28"/>
          <w:rtl/>
          <w:lang w:val="en-GB"/>
        </w:rPr>
        <w:t xml:space="preserve"> </w:t>
      </w:r>
      <w:r w:rsidR="00841219" w:rsidRPr="005543E3">
        <w:rPr>
          <w:rStyle w:val="LatinChar"/>
          <w:rFonts w:cs="Dbs-Rashi"/>
          <w:szCs w:val="20"/>
          <w:rtl/>
          <w:lang w:val="en-GB"/>
        </w:rPr>
        <w:t>(שם)</w:t>
      </w:r>
      <w:r w:rsidR="00841219" w:rsidRPr="00841219">
        <w:rPr>
          <w:rStyle w:val="LatinChar"/>
          <w:rFonts w:cs="FrankRuehl"/>
          <w:sz w:val="28"/>
          <w:szCs w:val="28"/>
          <w:rtl/>
          <w:lang w:val="en-GB"/>
        </w:rPr>
        <w:t xml:space="preserve"> </w:t>
      </w:r>
      <w:r>
        <w:rPr>
          <w:rStyle w:val="LatinChar"/>
          <w:rFonts w:cs="FrankRuehl" w:hint="cs"/>
          <w:sz w:val="28"/>
          <w:szCs w:val="28"/>
          <w:rtl/>
          <w:lang w:val="en-GB"/>
        </w:rPr>
        <w:t>"</w:t>
      </w:r>
      <w:r w:rsidR="00841219" w:rsidRPr="00841219">
        <w:rPr>
          <w:rStyle w:val="LatinChar"/>
          <w:rFonts w:cs="FrankRuehl"/>
          <w:sz w:val="28"/>
          <w:szCs w:val="28"/>
          <w:rtl/>
          <w:lang w:val="en-GB"/>
        </w:rPr>
        <w:t>דאי מרדו הנך</w:t>
      </w:r>
      <w:r>
        <w:rPr>
          <w:rStyle w:val="LatinChar"/>
          <w:rFonts w:cs="FrankRuehl" w:hint="cs"/>
          <w:sz w:val="28"/>
          <w:szCs w:val="28"/>
          <w:rtl/>
          <w:lang w:val="en-GB"/>
        </w:rPr>
        <w:t>,</w:t>
      </w:r>
      <w:r w:rsidR="00841219" w:rsidRPr="00841219">
        <w:rPr>
          <w:rStyle w:val="LatinChar"/>
          <w:rFonts w:cs="FrankRuehl"/>
          <w:sz w:val="28"/>
          <w:szCs w:val="28"/>
          <w:rtl/>
          <w:lang w:val="en-GB"/>
        </w:rPr>
        <w:t xml:space="preserve"> קיימי הנך</w:t>
      </w:r>
      <w:r>
        <w:rPr>
          <w:rStyle w:val="LatinChar"/>
          <w:rFonts w:cs="FrankRuehl" w:hint="cs"/>
          <w:sz w:val="28"/>
          <w:szCs w:val="28"/>
          <w:rtl/>
          <w:lang w:val="en-GB"/>
        </w:rPr>
        <w:t>",</w:t>
      </w:r>
      <w:r w:rsidR="00841219" w:rsidRPr="00841219">
        <w:rPr>
          <w:rStyle w:val="LatinChar"/>
          <w:rFonts w:cs="FrankRuehl"/>
          <w:sz w:val="28"/>
          <w:szCs w:val="28"/>
          <w:rtl/>
          <w:lang w:val="en-GB"/>
        </w:rPr>
        <w:t xml:space="preserve"> רצה לומר כי ק</w:t>
      </w:r>
      <w:r w:rsidR="000C410C">
        <w:rPr>
          <w:rStyle w:val="LatinChar"/>
          <w:rFonts w:cs="FrankRuehl" w:hint="cs"/>
          <w:sz w:val="28"/>
          <w:szCs w:val="28"/>
          <w:rtl/>
          <w:lang w:val="en-GB"/>
        </w:rPr>
        <w:t>י</w:t>
      </w:r>
      <w:r w:rsidR="00841219" w:rsidRPr="00841219">
        <w:rPr>
          <w:rStyle w:val="LatinChar"/>
          <w:rFonts w:cs="FrankRuehl"/>
          <w:sz w:val="28"/>
          <w:szCs w:val="28"/>
          <w:rtl/>
          <w:lang w:val="en-GB"/>
        </w:rPr>
        <w:t xml:space="preserve">רב הנך </w:t>
      </w:r>
      <w:proofErr w:type="spellStart"/>
      <w:r w:rsidR="00841219" w:rsidRPr="00841219">
        <w:rPr>
          <w:rStyle w:val="LatinChar"/>
          <w:rFonts w:cs="FrankRuehl"/>
          <w:sz w:val="28"/>
          <w:szCs w:val="28"/>
          <w:rtl/>
          <w:lang w:val="en-GB"/>
        </w:rPr>
        <w:t>דקיימו</w:t>
      </w:r>
      <w:proofErr w:type="spellEnd"/>
      <w:r w:rsidR="00841219" w:rsidRPr="00841219">
        <w:rPr>
          <w:rStyle w:val="LatinChar"/>
          <w:rFonts w:cs="FrankRuehl"/>
          <w:sz w:val="28"/>
          <w:szCs w:val="28"/>
          <w:rtl/>
          <w:lang w:val="en-GB"/>
        </w:rPr>
        <w:t xml:space="preserve"> עמו לשלוט גם כן על הרחוקים</w:t>
      </w:r>
      <w:r w:rsidR="000C410C">
        <w:rPr>
          <w:rStyle w:val="LatinChar"/>
          <w:rFonts w:cs="FrankRuehl" w:hint="cs"/>
          <w:sz w:val="28"/>
          <w:szCs w:val="28"/>
          <w:rtl/>
          <w:lang w:val="en-GB"/>
        </w:rPr>
        <w:t>,</w:t>
      </w:r>
      <w:r w:rsidR="00841219" w:rsidRPr="00841219">
        <w:rPr>
          <w:rStyle w:val="LatinChar"/>
          <w:rFonts w:cs="FrankRuehl"/>
          <w:sz w:val="28"/>
          <w:szCs w:val="28"/>
          <w:rtl/>
          <w:lang w:val="en-GB"/>
        </w:rPr>
        <w:t xml:space="preserve"> ולא ימרדו</w:t>
      </w:r>
      <w:r w:rsidR="006A3C60">
        <w:rPr>
          <w:rStyle w:val="FootnoteReference"/>
          <w:rFonts w:cs="FrankRuehl"/>
          <w:szCs w:val="28"/>
          <w:rtl/>
        </w:rPr>
        <w:footnoteReference w:id="568"/>
      </w:r>
      <w:r>
        <w:rPr>
          <w:rStyle w:val="LatinChar"/>
          <w:rFonts w:cs="FrankRuehl" w:hint="cs"/>
          <w:sz w:val="28"/>
          <w:szCs w:val="28"/>
          <w:rtl/>
          <w:lang w:val="en-GB"/>
        </w:rPr>
        <w:t>.</w:t>
      </w:r>
      <w:r w:rsidR="00841219" w:rsidRPr="00841219">
        <w:rPr>
          <w:rStyle w:val="LatinChar"/>
          <w:rFonts w:cs="FrankRuehl"/>
          <w:sz w:val="28"/>
          <w:szCs w:val="28"/>
          <w:rtl/>
          <w:lang w:val="en-GB"/>
        </w:rPr>
        <w:t xml:space="preserve"> </w:t>
      </w:r>
    </w:p>
    <w:p w:rsidR="00FE2F82" w:rsidRDefault="005A07FA" w:rsidP="00034ABC">
      <w:pPr>
        <w:jc w:val="both"/>
        <w:rPr>
          <w:rStyle w:val="LatinChar"/>
          <w:rFonts w:cs="FrankRuehl"/>
          <w:sz w:val="28"/>
          <w:szCs w:val="28"/>
          <w:rtl/>
          <w:lang w:val="en-GB"/>
        </w:rPr>
      </w:pPr>
      <w:r w:rsidRPr="005A07FA">
        <w:rPr>
          <w:rStyle w:val="LatinChar"/>
          <w:rtl/>
        </w:rPr>
        <w:t>#</w:t>
      </w:r>
      <w:r w:rsidR="00841219" w:rsidRPr="005A07FA">
        <w:rPr>
          <w:rStyle w:val="Title1"/>
          <w:rtl/>
        </w:rPr>
        <w:t>ולפי</w:t>
      </w:r>
      <w:r w:rsidRPr="005A07FA">
        <w:rPr>
          <w:rStyle w:val="LatinChar"/>
          <w:rtl/>
        </w:rPr>
        <w:t>=</w:t>
      </w:r>
      <w:r w:rsidR="00841219" w:rsidRPr="00841219">
        <w:rPr>
          <w:rStyle w:val="LatinChar"/>
          <w:rFonts w:cs="FrankRuehl"/>
          <w:sz w:val="28"/>
          <w:szCs w:val="28"/>
          <w:rtl/>
          <w:lang w:val="en-GB"/>
        </w:rPr>
        <w:t xml:space="preserve"> מה שאמרנו</w:t>
      </w:r>
      <w:r w:rsidR="008F2A74">
        <w:rPr>
          <w:rStyle w:val="FootnoteReference"/>
          <w:rFonts w:cs="FrankRuehl"/>
          <w:szCs w:val="28"/>
          <w:rtl/>
        </w:rPr>
        <w:footnoteReference w:id="569"/>
      </w:r>
      <w:r w:rsidR="00841219" w:rsidRPr="00841219">
        <w:rPr>
          <w:rStyle w:val="LatinChar"/>
          <w:rFonts w:cs="FrankRuehl"/>
          <w:sz w:val="28"/>
          <w:szCs w:val="28"/>
          <w:rtl/>
          <w:lang w:val="en-GB"/>
        </w:rPr>
        <w:t xml:space="preserve"> כי </w:t>
      </w:r>
      <w:proofErr w:type="spellStart"/>
      <w:r w:rsidR="00841219" w:rsidRPr="00841219">
        <w:rPr>
          <w:rStyle w:val="LatinChar"/>
          <w:rFonts w:cs="FrankRuehl"/>
          <w:sz w:val="28"/>
          <w:szCs w:val="28"/>
          <w:rtl/>
          <w:lang w:val="en-GB"/>
        </w:rPr>
        <w:t>אחשורש</w:t>
      </w:r>
      <w:proofErr w:type="spellEnd"/>
      <w:r w:rsidR="00841219" w:rsidRPr="00841219">
        <w:rPr>
          <w:rStyle w:val="LatinChar"/>
          <w:rFonts w:cs="FrankRuehl"/>
          <w:sz w:val="28"/>
          <w:szCs w:val="28"/>
          <w:rtl/>
          <w:lang w:val="en-GB"/>
        </w:rPr>
        <w:t xml:space="preserve"> עשה סעודתו שיהיה דומה </w:t>
      </w:r>
      <w:proofErr w:type="spellStart"/>
      <w:r w:rsidR="00841219" w:rsidRPr="00841219">
        <w:rPr>
          <w:rStyle w:val="LatinChar"/>
          <w:rFonts w:cs="FrankRuehl"/>
          <w:sz w:val="28"/>
          <w:szCs w:val="28"/>
          <w:rtl/>
          <w:lang w:val="en-GB"/>
        </w:rPr>
        <w:t>למלכותא</w:t>
      </w:r>
      <w:proofErr w:type="spellEnd"/>
      <w:r w:rsidR="00841219" w:rsidRPr="00841219">
        <w:rPr>
          <w:rStyle w:val="LatinChar"/>
          <w:rFonts w:cs="FrankRuehl"/>
          <w:sz w:val="28"/>
          <w:szCs w:val="28"/>
          <w:rtl/>
          <w:lang w:val="en-GB"/>
        </w:rPr>
        <w:t xml:space="preserve"> </w:t>
      </w:r>
      <w:proofErr w:type="spellStart"/>
      <w:r w:rsidR="00841219" w:rsidRPr="00841219">
        <w:rPr>
          <w:rStyle w:val="LatinChar"/>
          <w:rFonts w:cs="FrankRuehl"/>
          <w:sz w:val="28"/>
          <w:szCs w:val="28"/>
          <w:rtl/>
          <w:lang w:val="en-GB"/>
        </w:rPr>
        <w:t>דרקיע</w:t>
      </w:r>
      <w:proofErr w:type="spellEnd"/>
      <w:r>
        <w:rPr>
          <w:rStyle w:val="LatinChar"/>
          <w:rFonts w:cs="FrankRuehl" w:hint="cs"/>
          <w:sz w:val="28"/>
          <w:szCs w:val="28"/>
          <w:rtl/>
          <w:lang w:val="en-GB"/>
        </w:rPr>
        <w:t>,</w:t>
      </w:r>
      <w:r w:rsidR="00841219" w:rsidRPr="00841219">
        <w:rPr>
          <w:rStyle w:val="LatinChar"/>
          <w:rFonts w:cs="FrankRuehl"/>
          <w:sz w:val="28"/>
          <w:szCs w:val="28"/>
          <w:rtl/>
          <w:lang w:val="en-GB"/>
        </w:rPr>
        <w:t xml:space="preserve"> אין להקשות וכי</w:t>
      </w:r>
      <w:r w:rsidR="00E330E9">
        <w:rPr>
          <w:rStyle w:val="LatinChar"/>
          <w:rFonts w:cs="FrankRuehl" w:hint="cs"/>
          <w:sz w:val="28"/>
          <w:szCs w:val="28"/>
          <w:rtl/>
          <w:lang w:val="en-GB"/>
        </w:rPr>
        <w:t xml:space="preserve"> </w:t>
      </w:r>
      <w:r w:rsidR="00E330E9" w:rsidRPr="00E330E9">
        <w:rPr>
          <w:rStyle w:val="LatinChar"/>
          <w:rFonts w:cs="FrankRuehl"/>
          <w:sz w:val="28"/>
          <w:szCs w:val="28"/>
          <w:rtl/>
          <w:lang w:val="en-GB"/>
        </w:rPr>
        <w:t xml:space="preserve">דבר זה ימצא כי </w:t>
      </w:r>
      <w:proofErr w:type="spellStart"/>
      <w:r w:rsidR="00E330E9" w:rsidRPr="00E330E9">
        <w:rPr>
          <w:rStyle w:val="LatinChar"/>
          <w:rFonts w:cs="FrankRuehl"/>
          <w:sz w:val="28"/>
          <w:szCs w:val="28"/>
          <w:rtl/>
          <w:lang w:val="en-GB"/>
        </w:rPr>
        <w:t>מלכותא</w:t>
      </w:r>
      <w:proofErr w:type="spellEnd"/>
      <w:r w:rsidR="00E330E9" w:rsidRPr="00E330E9">
        <w:rPr>
          <w:rStyle w:val="LatinChar"/>
          <w:rFonts w:cs="FrankRuehl"/>
          <w:sz w:val="28"/>
          <w:szCs w:val="28"/>
          <w:rtl/>
          <w:lang w:val="en-GB"/>
        </w:rPr>
        <w:t xml:space="preserve"> </w:t>
      </w:r>
      <w:proofErr w:type="spellStart"/>
      <w:r w:rsidR="00E330E9" w:rsidRPr="00E330E9">
        <w:rPr>
          <w:rStyle w:val="LatinChar"/>
          <w:rFonts w:cs="FrankRuehl"/>
          <w:sz w:val="28"/>
          <w:szCs w:val="28"/>
          <w:rtl/>
          <w:lang w:val="en-GB"/>
        </w:rPr>
        <w:t>דרקיע</w:t>
      </w:r>
      <w:proofErr w:type="spellEnd"/>
      <w:r w:rsidR="00E330E9" w:rsidRPr="00E330E9">
        <w:rPr>
          <w:rStyle w:val="LatinChar"/>
          <w:rFonts w:cs="FrankRuehl"/>
          <w:sz w:val="28"/>
          <w:szCs w:val="28"/>
          <w:rtl/>
          <w:lang w:val="en-GB"/>
        </w:rPr>
        <w:t xml:space="preserve"> הוא מקרב </w:t>
      </w:r>
      <w:proofErr w:type="spellStart"/>
      <w:r w:rsidR="00E330E9" w:rsidRPr="00E330E9">
        <w:rPr>
          <w:rStyle w:val="LatinChar"/>
          <w:rFonts w:cs="FrankRuehl"/>
          <w:sz w:val="28"/>
          <w:szCs w:val="28"/>
          <w:rtl/>
          <w:lang w:val="en-GB"/>
        </w:rPr>
        <w:t>רחיקא</w:t>
      </w:r>
      <w:proofErr w:type="spellEnd"/>
      <w:r w:rsidR="00E330E9" w:rsidRPr="00E330E9">
        <w:rPr>
          <w:rStyle w:val="LatinChar"/>
          <w:rFonts w:cs="FrankRuehl"/>
          <w:sz w:val="28"/>
          <w:szCs w:val="28"/>
          <w:rtl/>
          <w:lang w:val="en-GB"/>
        </w:rPr>
        <w:t xml:space="preserve"> ברישא שלא יהיו מורדים בו</w:t>
      </w:r>
      <w:r w:rsidR="00E330E9">
        <w:rPr>
          <w:rStyle w:val="FootnoteReference"/>
          <w:rFonts w:cs="FrankRuehl"/>
          <w:szCs w:val="28"/>
          <w:rtl/>
        </w:rPr>
        <w:footnoteReference w:id="570"/>
      </w:r>
      <w:r w:rsidR="00E330E9">
        <w:rPr>
          <w:rStyle w:val="LatinChar"/>
          <w:rFonts w:cs="FrankRuehl" w:hint="cs"/>
          <w:sz w:val="28"/>
          <w:szCs w:val="28"/>
          <w:rtl/>
          <w:lang w:val="en-GB"/>
        </w:rPr>
        <w:t>.</w:t>
      </w:r>
      <w:r w:rsidR="00E330E9" w:rsidRPr="00E330E9">
        <w:rPr>
          <w:rStyle w:val="LatinChar"/>
          <w:rFonts w:cs="FrankRuehl"/>
          <w:sz w:val="28"/>
          <w:szCs w:val="28"/>
          <w:rtl/>
          <w:lang w:val="en-GB"/>
        </w:rPr>
        <w:t xml:space="preserve"> כי אין זה </w:t>
      </w:r>
      <w:proofErr w:type="spellStart"/>
      <w:r w:rsidR="00E330E9" w:rsidRPr="00E330E9">
        <w:rPr>
          <w:rStyle w:val="LatinChar"/>
          <w:rFonts w:cs="FrankRuehl"/>
          <w:sz w:val="28"/>
          <w:szCs w:val="28"/>
          <w:rtl/>
          <w:lang w:val="en-GB"/>
        </w:rPr>
        <w:t>קשיא</w:t>
      </w:r>
      <w:proofErr w:type="spellEnd"/>
      <w:r w:rsidR="00E330E9">
        <w:rPr>
          <w:rStyle w:val="LatinChar"/>
          <w:rFonts w:cs="FrankRuehl" w:hint="cs"/>
          <w:sz w:val="28"/>
          <w:szCs w:val="28"/>
          <w:rtl/>
          <w:lang w:val="en-GB"/>
        </w:rPr>
        <w:t>,</w:t>
      </w:r>
      <w:r w:rsidR="00E330E9" w:rsidRPr="00E330E9">
        <w:rPr>
          <w:rStyle w:val="LatinChar"/>
          <w:rFonts w:cs="FrankRuehl"/>
          <w:sz w:val="28"/>
          <w:szCs w:val="28"/>
          <w:rtl/>
          <w:lang w:val="en-GB"/>
        </w:rPr>
        <w:t xml:space="preserve"> כי בדבר זה לא היה עושה סעודה שלו כעין </w:t>
      </w:r>
      <w:proofErr w:type="spellStart"/>
      <w:r w:rsidR="00E330E9" w:rsidRPr="00E330E9">
        <w:rPr>
          <w:rStyle w:val="LatinChar"/>
          <w:rFonts w:cs="FrankRuehl"/>
          <w:sz w:val="28"/>
          <w:szCs w:val="28"/>
          <w:rtl/>
          <w:lang w:val="en-GB"/>
        </w:rPr>
        <w:t>מלכותא</w:t>
      </w:r>
      <w:proofErr w:type="spellEnd"/>
      <w:r w:rsidR="00E330E9" w:rsidRPr="00E330E9">
        <w:rPr>
          <w:rStyle w:val="LatinChar"/>
          <w:rFonts w:cs="FrankRuehl"/>
          <w:sz w:val="28"/>
          <w:szCs w:val="28"/>
          <w:rtl/>
          <w:lang w:val="en-GB"/>
        </w:rPr>
        <w:t xml:space="preserve"> </w:t>
      </w:r>
      <w:proofErr w:type="spellStart"/>
      <w:r w:rsidR="00E330E9" w:rsidRPr="00E330E9">
        <w:rPr>
          <w:rStyle w:val="LatinChar"/>
          <w:rFonts w:cs="FrankRuehl"/>
          <w:sz w:val="28"/>
          <w:szCs w:val="28"/>
          <w:rtl/>
          <w:lang w:val="en-GB"/>
        </w:rPr>
        <w:t>דרקיע</w:t>
      </w:r>
      <w:proofErr w:type="spellEnd"/>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רק לפי </w:t>
      </w:r>
      <w:proofErr w:type="spellStart"/>
      <w:r w:rsidR="00E330E9" w:rsidRPr="00E330E9">
        <w:rPr>
          <w:rStyle w:val="LatinChar"/>
          <w:rFonts w:cs="FrankRuehl"/>
          <w:sz w:val="28"/>
          <w:szCs w:val="28"/>
          <w:rtl/>
          <w:lang w:val="en-GB"/>
        </w:rPr>
        <w:t>שאחשורוש</w:t>
      </w:r>
      <w:proofErr w:type="spellEnd"/>
      <w:r w:rsidR="00E330E9" w:rsidRPr="00E330E9">
        <w:rPr>
          <w:rStyle w:val="LatinChar"/>
          <w:rFonts w:cs="FrankRuehl"/>
          <w:sz w:val="28"/>
          <w:szCs w:val="28"/>
          <w:rtl/>
          <w:lang w:val="en-GB"/>
        </w:rPr>
        <w:t xml:space="preserve"> צריך לזה</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w:t>
      </w:r>
      <w:r w:rsidR="001503D4">
        <w:rPr>
          <w:rStyle w:val="LatinChar"/>
          <w:rFonts w:cs="FrankRuehl" w:hint="cs"/>
          <w:sz w:val="28"/>
          <w:szCs w:val="28"/>
          <w:rtl/>
          <w:lang w:val="en-GB"/>
        </w:rPr>
        <w:t>ל</w:t>
      </w:r>
      <w:r w:rsidR="00E330E9" w:rsidRPr="00E330E9">
        <w:rPr>
          <w:rStyle w:val="LatinChar"/>
          <w:rFonts w:cs="FrankRuehl"/>
          <w:sz w:val="28"/>
          <w:szCs w:val="28"/>
          <w:rtl/>
          <w:lang w:val="en-GB"/>
        </w:rPr>
        <w:t>כך</w:t>
      </w:r>
      <w:r w:rsidR="001503D4">
        <w:rPr>
          <w:rStyle w:val="LatinChar"/>
          <w:rFonts w:cs="FrankRuehl" w:hint="cs"/>
          <w:sz w:val="28"/>
          <w:szCs w:val="28"/>
          <w:rtl/>
          <w:lang w:val="en-GB"/>
        </w:rPr>
        <w:t>*</w:t>
      </w:r>
      <w:r w:rsidR="00E330E9" w:rsidRPr="00E330E9">
        <w:rPr>
          <w:rStyle w:val="LatinChar"/>
          <w:rFonts w:cs="FrankRuehl"/>
          <w:sz w:val="28"/>
          <w:szCs w:val="28"/>
          <w:rtl/>
          <w:lang w:val="en-GB"/>
        </w:rPr>
        <w:t xml:space="preserve"> עשה סעודתו כפי מה שהוא היה צריך</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ועוד</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כי אף </w:t>
      </w:r>
      <w:proofErr w:type="spellStart"/>
      <w:r w:rsidR="00E330E9" w:rsidRPr="00E330E9">
        <w:rPr>
          <w:rStyle w:val="LatinChar"/>
          <w:rFonts w:cs="FrankRuehl"/>
          <w:sz w:val="28"/>
          <w:szCs w:val="28"/>
          <w:rtl/>
          <w:lang w:val="en-GB"/>
        </w:rPr>
        <w:t>מלכותא</w:t>
      </w:r>
      <w:proofErr w:type="spellEnd"/>
      <w:r w:rsidR="00E330E9" w:rsidRPr="00E330E9">
        <w:rPr>
          <w:rStyle w:val="LatinChar"/>
          <w:rFonts w:cs="FrankRuehl"/>
          <w:sz w:val="28"/>
          <w:szCs w:val="28"/>
          <w:rtl/>
          <w:lang w:val="en-GB"/>
        </w:rPr>
        <w:t xml:space="preserve"> </w:t>
      </w:r>
      <w:proofErr w:type="spellStart"/>
      <w:r w:rsidR="00E330E9" w:rsidRPr="00E330E9">
        <w:rPr>
          <w:rStyle w:val="LatinChar"/>
          <w:rFonts w:cs="FrankRuehl"/>
          <w:sz w:val="28"/>
          <w:szCs w:val="28"/>
          <w:rtl/>
          <w:lang w:val="en-GB"/>
        </w:rPr>
        <w:t>דרקיע</w:t>
      </w:r>
      <w:proofErr w:type="spellEnd"/>
      <w:r w:rsidR="00E330E9" w:rsidRPr="00E330E9">
        <w:rPr>
          <w:rStyle w:val="LatinChar"/>
          <w:rFonts w:cs="FrankRuehl"/>
          <w:sz w:val="28"/>
          <w:szCs w:val="28"/>
          <w:rtl/>
          <w:lang w:val="en-GB"/>
        </w:rPr>
        <w:t xml:space="preserve"> כך</w:t>
      </w:r>
      <w:r w:rsidR="008C57B3">
        <w:rPr>
          <w:rStyle w:val="LatinChar"/>
          <w:rFonts w:cs="FrankRuehl" w:hint="cs"/>
          <w:sz w:val="28"/>
          <w:szCs w:val="28"/>
          <w:rtl/>
          <w:lang w:val="en-GB"/>
        </w:rPr>
        <w:t>,</w:t>
      </w:r>
      <w:r w:rsidR="008C57B3">
        <w:rPr>
          <w:rStyle w:val="LatinChar"/>
          <w:rFonts w:cs="FrankRuehl"/>
          <w:sz w:val="28"/>
          <w:szCs w:val="28"/>
          <w:rtl/>
          <w:lang w:val="en-GB"/>
        </w:rPr>
        <w:t xml:space="preserve"> שהוא מקרב את הרחוקים</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ובגמרא בפרק אין </w:t>
      </w:r>
      <w:proofErr w:type="spellStart"/>
      <w:r w:rsidR="00E330E9" w:rsidRPr="00E330E9">
        <w:rPr>
          <w:rStyle w:val="LatinChar"/>
          <w:rFonts w:cs="FrankRuehl"/>
          <w:sz w:val="28"/>
          <w:szCs w:val="28"/>
          <w:rtl/>
          <w:lang w:val="en-GB"/>
        </w:rPr>
        <w:t>דורשין</w:t>
      </w:r>
      <w:proofErr w:type="spellEnd"/>
      <w:r w:rsidR="00E330E9" w:rsidRPr="00E330E9">
        <w:rPr>
          <w:rStyle w:val="LatinChar"/>
          <w:rFonts w:cs="FrankRuehl"/>
          <w:sz w:val="28"/>
          <w:szCs w:val="28"/>
          <w:rtl/>
          <w:lang w:val="en-GB"/>
        </w:rPr>
        <w:t xml:space="preserve"> </w:t>
      </w:r>
      <w:r w:rsidR="00E330E9" w:rsidRPr="008C57B3">
        <w:rPr>
          <w:rStyle w:val="LatinChar"/>
          <w:rFonts w:cs="Dbs-Rashi"/>
          <w:szCs w:val="20"/>
          <w:rtl/>
          <w:lang w:val="en-GB"/>
        </w:rPr>
        <w:t>(</w:t>
      </w:r>
      <w:r w:rsidR="008C57B3" w:rsidRPr="008C57B3">
        <w:rPr>
          <w:rStyle w:val="LatinChar"/>
          <w:rFonts w:cs="Dbs-Rashi" w:hint="cs"/>
          <w:szCs w:val="20"/>
          <w:rtl/>
          <w:lang w:val="en-GB"/>
        </w:rPr>
        <w:t xml:space="preserve">חגיגה </w:t>
      </w:r>
      <w:proofErr w:type="spellStart"/>
      <w:r w:rsidR="00E330E9" w:rsidRPr="008C57B3">
        <w:rPr>
          <w:rStyle w:val="LatinChar"/>
          <w:rFonts w:cs="Dbs-Rashi"/>
          <w:szCs w:val="20"/>
          <w:rtl/>
          <w:lang w:val="en-GB"/>
        </w:rPr>
        <w:t>יב</w:t>
      </w:r>
      <w:proofErr w:type="spellEnd"/>
      <w:r w:rsidR="008C57B3" w:rsidRPr="008C57B3">
        <w:rPr>
          <w:rStyle w:val="LatinChar"/>
          <w:rFonts w:cs="Dbs-Rashi" w:hint="cs"/>
          <w:szCs w:val="20"/>
          <w:rtl/>
          <w:lang w:val="en-GB"/>
        </w:rPr>
        <w:t>:</w:t>
      </w:r>
      <w:r w:rsidR="00E330E9" w:rsidRPr="008C57B3">
        <w:rPr>
          <w:rStyle w:val="LatinChar"/>
          <w:rFonts w:cs="Dbs-Rashi"/>
          <w:szCs w:val="20"/>
          <w:rtl/>
          <w:lang w:val="en-GB"/>
        </w:rPr>
        <w:t>)</w:t>
      </w:r>
      <w:r w:rsidR="00E330E9" w:rsidRPr="00E330E9">
        <w:rPr>
          <w:rStyle w:val="LatinChar"/>
          <w:rFonts w:cs="FrankRuehl"/>
          <w:sz w:val="28"/>
          <w:szCs w:val="28"/>
          <w:rtl/>
          <w:lang w:val="en-GB"/>
        </w:rPr>
        <w:t xml:space="preserve"> </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מכדי שמים מתחיל </w:t>
      </w:r>
      <w:proofErr w:type="spellStart"/>
      <w:r w:rsidR="00E330E9" w:rsidRPr="00E330E9">
        <w:rPr>
          <w:rStyle w:val="LatinChar"/>
          <w:rFonts w:cs="FrankRuehl"/>
          <w:sz w:val="28"/>
          <w:szCs w:val="28"/>
          <w:rtl/>
          <w:lang w:val="en-GB"/>
        </w:rPr>
        <w:t>ברישיה</w:t>
      </w:r>
      <w:proofErr w:type="spellEnd"/>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מאי שנא </w:t>
      </w:r>
      <w:proofErr w:type="spellStart"/>
      <w:r w:rsidR="00E330E9" w:rsidRPr="00E330E9">
        <w:rPr>
          <w:rStyle w:val="LatinChar"/>
          <w:rFonts w:cs="FrankRuehl"/>
          <w:sz w:val="28"/>
          <w:szCs w:val="28"/>
          <w:rtl/>
          <w:lang w:val="en-GB"/>
        </w:rPr>
        <w:t>דקא</w:t>
      </w:r>
      <w:proofErr w:type="spellEnd"/>
      <w:r w:rsidR="00E330E9" w:rsidRPr="00E330E9">
        <w:rPr>
          <w:rStyle w:val="LatinChar"/>
          <w:rFonts w:cs="FrankRuehl"/>
          <w:sz w:val="28"/>
          <w:szCs w:val="28"/>
          <w:rtl/>
          <w:lang w:val="en-GB"/>
        </w:rPr>
        <w:t xml:space="preserve"> </w:t>
      </w:r>
      <w:proofErr w:type="spellStart"/>
      <w:r w:rsidR="00E330E9" w:rsidRPr="00E330E9">
        <w:rPr>
          <w:rStyle w:val="LatinChar"/>
          <w:rFonts w:cs="FrankRuehl"/>
          <w:sz w:val="28"/>
          <w:szCs w:val="28"/>
          <w:rtl/>
          <w:lang w:val="en-GB"/>
        </w:rPr>
        <w:t>חשיב</w:t>
      </w:r>
      <w:proofErr w:type="spellEnd"/>
      <w:r w:rsidR="00E330E9" w:rsidRPr="00E330E9">
        <w:rPr>
          <w:rStyle w:val="LatinChar"/>
          <w:rFonts w:cs="FrankRuehl"/>
          <w:sz w:val="28"/>
          <w:szCs w:val="28"/>
          <w:rtl/>
          <w:lang w:val="en-GB"/>
        </w:rPr>
        <w:t xml:space="preserve"> מעשה ארץ</w:t>
      </w:r>
      <w:r w:rsidR="002F70A3">
        <w:rPr>
          <w:rStyle w:val="FootnoteReference"/>
          <w:rFonts w:cs="FrankRuehl"/>
          <w:szCs w:val="28"/>
          <w:rtl/>
        </w:rPr>
        <w:footnoteReference w:id="571"/>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תניא</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משל למלך בשר ודם שאמר לעבדיו השכימו לפתחי</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למחר</w:t>
      </w:r>
      <w:r w:rsidR="00A27015">
        <w:rPr>
          <w:rStyle w:val="FootnoteReference"/>
          <w:rFonts w:cs="FrankRuehl"/>
          <w:szCs w:val="28"/>
          <w:rtl/>
        </w:rPr>
        <w:footnoteReference w:id="572"/>
      </w:r>
      <w:r w:rsidR="00E330E9" w:rsidRPr="00E330E9">
        <w:rPr>
          <w:rStyle w:val="LatinChar"/>
          <w:rFonts w:cs="FrankRuehl"/>
          <w:sz w:val="28"/>
          <w:szCs w:val="28"/>
          <w:rtl/>
          <w:lang w:val="en-GB"/>
        </w:rPr>
        <w:t xml:space="preserve"> השכים ומצא אנשים ונשים</w:t>
      </w:r>
      <w:r w:rsidR="00A27015">
        <w:rPr>
          <w:rStyle w:val="LatinChar"/>
          <w:rFonts w:cs="FrankRuehl" w:hint="cs"/>
          <w:sz w:val="28"/>
          <w:szCs w:val="28"/>
          <w:rtl/>
          <w:lang w:val="en-GB"/>
        </w:rPr>
        <w:t>.</w:t>
      </w:r>
      <w:r w:rsidR="002F70A3">
        <w:rPr>
          <w:rStyle w:val="LatinChar"/>
          <w:rFonts w:cs="FrankRuehl" w:hint="cs"/>
          <w:sz w:val="28"/>
          <w:szCs w:val="28"/>
          <w:rtl/>
          <w:lang w:val="en-GB"/>
        </w:rPr>
        <w:t xml:space="preserve"> </w:t>
      </w:r>
      <w:r w:rsidR="00E330E9" w:rsidRPr="00E330E9">
        <w:rPr>
          <w:rStyle w:val="LatinChar"/>
          <w:rFonts w:cs="FrankRuehl"/>
          <w:sz w:val="28"/>
          <w:szCs w:val="28"/>
          <w:rtl/>
          <w:lang w:val="en-GB"/>
        </w:rPr>
        <w:t>למי משבח</w:t>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למי שאין דרכו להשכים</w:t>
      </w:r>
      <w:r w:rsidR="00894476">
        <w:rPr>
          <w:rStyle w:val="LatinChar"/>
          <w:rFonts w:cs="FrankRuehl" w:hint="cs"/>
          <w:sz w:val="28"/>
          <w:szCs w:val="28"/>
          <w:rtl/>
          <w:lang w:val="en-GB"/>
        </w:rPr>
        <w:t>,</w:t>
      </w:r>
      <w:r w:rsidR="00E330E9" w:rsidRPr="00E330E9">
        <w:rPr>
          <w:rStyle w:val="LatinChar"/>
          <w:rFonts w:cs="FrankRuehl"/>
          <w:sz w:val="28"/>
          <w:szCs w:val="28"/>
          <w:rtl/>
          <w:lang w:val="en-GB"/>
        </w:rPr>
        <w:t xml:space="preserve"> והשכים</w:t>
      </w:r>
      <w:r w:rsidR="008C57B3">
        <w:rPr>
          <w:rStyle w:val="LatinChar"/>
          <w:rFonts w:cs="FrankRuehl" w:hint="cs"/>
          <w:sz w:val="28"/>
          <w:szCs w:val="28"/>
          <w:rtl/>
          <w:lang w:val="en-GB"/>
        </w:rPr>
        <w:t>"</w:t>
      </w:r>
      <w:r w:rsidR="002F70A3">
        <w:rPr>
          <w:rStyle w:val="FootnoteReference"/>
          <w:rFonts w:cs="FrankRuehl"/>
          <w:szCs w:val="28"/>
          <w:rtl/>
        </w:rPr>
        <w:footnoteReference w:id="573"/>
      </w:r>
      <w:r w:rsidR="008C57B3">
        <w:rPr>
          <w:rStyle w:val="LatinChar"/>
          <w:rFonts w:cs="FrankRuehl" w:hint="cs"/>
          <w:sz w:val="28"/>
          <w:szCs w:val="28"/>
          <w:rtl/>
          <w:lang w:val="en-GB"/>
        </w:rPr>
        <w:t>,</w:t>
      </w:r>
      <w:r w:rsidR="00E330E9" w:rsidRPr="00E330E9">
        <w:rPr>
          <w:rStyle w:val="LatinChar"/>
          <w:rFonts w:cs="FrankRuehl"/>
          <w:sz w:val="28"/>
          <w:szCs w:val="28"/>
          <w:rtl/>
          <w:lang w:val="en-GB"/>
        </w:rPr>
        <w:t xml:space="preserve"> ע</w:t>
      </w:r>
      <w:r w:rsidR="008C57B3">
        <w:rPr>
          <w:rStyle w:val="LatinChar"/>
          <w:rFonts w:cs="FrankRuehl" w:hint="cs"/>
          <w:sz w:val="28"/>
          <w:szCs w:val="28"/>
          <w:rtl/>
          <w:lang w:val="en-GB"/>
        </w:rPr>
        <w:t>ד כאן.</w:t>
      </w:r>
      <w:r w:rsidR="00E330E9" w:rsidRPr="00E330E9">
        <w:rPr>
          <w:rStyle w:val="LatinChar"/>
          <w:rFonts w:cs="FrankRuehl"/>
          <w:sz w:val="28"/>
          <w:szCs w:val="28"/>
          <w:rtl/>
          <w:lang w:val="en-GB"/>
        </w:rPr>
        <w:t xml:space="preserve"> הרי לך כי משובח הרחוק כאשר הוא מקבל מלכות המלך</w:t>
      </w:r>
      <w:r w:rsidR="00C42F8A">
        <w:rPr>
          <w:rStyle w:val="FootnoteReference"/>
          <w:rFonts w:cs="FrankRuehl"/>
          <w:szCs w:val="28"/>
          <w:rtl/>
        </w:rPr>
        <w:footnoteReference w:id="574"/>
      </w:r>
      <w:r w:rsidR="00C42F8A">
        <w:rPr>
          <w:rStyle w:val="LatinChar"/>
          <w:rFonts w:cs="FrankRuehl" w:hint="cs"/>
          <w:sz w:val="28"/>
          <w:szCs w:val="28"/>
          <w:rtl/>
          <w:lang w:val="en-GB"/>
        </w:rPr>
        <w:t>.</w:t>
      </w:r>
      <w:r w:rsidR="00E330E9" w:rsidRPr="00E330E9">
        <w:rPr>
          <w:rStyle w:val="LatinChar"/>
          <w:rFonts w:cs="FrankRuehl"/>
          <w:sz w:val="28"/>
          <w:szCs w:val="28"/>
          <w:rtl/>
          <w:lang w:val="en-GB"/>
        </w:rPr>
        <w:t xml:space="preserve"> ולכך גם כן </w:t>
      </w:r>
      <w:proofErr w:type="spellStart"/>
      <w:r w:rsidR="00E330E9" w:rsidRPr="00E330E9">
        <w:rPr>
          <w:rStyle w:val="LatinChar"/>
          <w:rFonts w:cs="FrankRuehl"/>
          <w:sz w:val="28"/>
          <w:szCs w:val="28"/>
          <w:rtl/>
          <w:lang w:val="en-GB"/>
        </w:rPr>
        <w:t>אחשורוש</w:t>
      </w:r>
      <w:proofErr w:type="spellEnd"/>
      <w:r w:rsidR="00E330E9" w:rsidRPr="00E330E9">
        <w:rPr>
          <w:rStyle w:val="LatinChar"/>
          <w:rFonts w:cs="FrankRuehl"/>
          <w:sz w:val="28"/>
          <w:szCs w:val="28"/>
          <w:rtl/>
          <w:lang w:val="en-GB"/>
        </w:rPr>
        <w:t xml:space="preserve"> היה מקרב </w:t>
      </w:r>
      <w:r w:rsidR="00E330E9" w:rsidRPr="00E330E9">
        <w:rPr>
          <w:rStyle w:val="LatinChar"/>
          <w:rFonts w:cs="FrankRuehl"/>
          <w:sz w:val="28"/>
          <w:szCs w:val="28"/>
          <w:rtl/>
          <w:lang w:val="en-GB"/>
        </w:rPr>
        <w:lastRenderedPageBreak/>
        <w:t>הרחוקים</w:t>
      </w:r>
      <w:r w:rsidR="00FE2F82">
        <w:rPr>
          <w:rStyle w:val="LatinChar"/>
          <w:rFonts w:cs="FrankRuehl" w:hint="cs"/>
          <w:sz w:val="28"/>
          <w:szCs w:val="28"/>
          <w:rtl/>
          <w:lang w:val="en-GB"/>
        </w:rPr>
        <w:t>,</w:t>
      </w:r>
      <w:r w:rsidR="00E330E9" w:rsidRPr="00E330E9">
        <w:rPr>
          <w:rStyle w:val="LatinChar"/>
          <w:rFonts w:cs="FrankRuehl"/>
          <w:sz w:val="28"/>
          <w:szCs w:val="28"/>
          <w:rtl/>
          <w:lang w:val="en-GB"/>
        </w:rPr>
        <w:t xml:space="preserve"> שלא יהיו מורדים בו</w:t>
      </w:r>
      <w:r w:rsidR="00FE2F82">
        <w:rPr>
          <w:rStyle w:val="FootnoteReference"/>
          <w:rFonts w:cs="FrankRuehl"/>
          <w:szCs w:val="28"/>
          <w:rtl/>
        </w:rPr>
        <w:footnoteReference w:id="575"/>
      </w:r>
      <w:r w:rsidR="008C57B3">
        <w:rPr>
          <w:rStyle w:val="LatinChar"/>
          <w:rFonts w:cs="FrankRuehl" w:hint="cs"/>
          <w:sz w:val="28"/>
          <w:szCs w:val="28"/>
          <w:rtl/>
          <w:lang w:val="en-GB"/>
        </w:rPr>
        <w:t>.</w:t>
      </w:r>
      <w:r w:rsidR="00FE2F82">
        <w:rPr>
          <w:rStyle w:val="LatinChar"/>
          <w:rFonts w:cs="FrankRuehl" w:hint="cs"/>
          <w:sz w:val="28"/>
          <w:szCs w:val="28"/>
          <w:rtl/>
          <w:lang w:val="en-GB"/>
        </w:rPr>
        <w:t xml:space="preserve"> </w:t>
      </w:r>
      <w:r w:rsidR="00E330E9" w:rsidRPr="00E330E9">
        <w:rPr>
          <w:rStyle w:val="LatinChar"/>
          <w:rFonts w:cs="FrankRuehl"/>
          <w:sz w:val="28"/>
          <w:szCs w:val="28"/>
          <w:rtl/>
          <w:lang w:val="en-GB"/>
        </w:rPr>
        <w:t xml:space="preserve">וכן הוא במדרש </w:t>
      </w:r>
      <w:r w:rsidR="00894476" w:rsidRPr="00946C9E">
        <w:rPr>
          <w:rFonts w:cs="Dbs-Rashi"/>
          <w:szCs w:val="20"/>
          <w:rtl/>
        </w:rPr>
        <w:t>(</w:t>
      </w:r>
      <w:r w:rsidR="00894476">
        <w:rPr>
          <w:rFonts w:cs="Dbs-Rashi" w:hint="cs"/>
          <w:szCs w:val="20"/>
          <w:rtl/>
        </w:rPr>
        <w:t xml:space="preserve">ראה </w:t>
      </w:r>
      <w:proofErr w:type="spellStart"/>
      <w:r w:rsidR="00894476">
        <w:rPr>
          <w:rFonts w:cs="Dbs-Rashi" w:hint="cs"/>
          <w:szCs w:val="20"/>
          <w:rtl/>
        </w:rPr>
        <w:t>ילקו"ש</w:t>
      </w:r>
      <w:proofErr w:type="spellEnd"/>
      <w:r w:rsidR="00894476">
        <w:rPr>
          <w:rFonts w:cs="Dbs-Rashi" w:hint="cs"/>
          <w:szCs w:val="20"/>
          <w:rtl/>
        </w:rPr>
        <w:t xml:space="preserve"> תהלים רמז תת"ס</w:t>
      </w:r>
      <w:r w:rsidR="00894476" w:rsidRPr="00946C9E">
        <w:rPr>
          <w:rFonts w:cs="Dbs-Rashi"/>
          <w:szCs w:val="20"/>
          <w:rtl/>
        </w:rPr>
        <w:t>)</w:t>
      </w:r>
      <w:r w:rsidR="00E330E9" w:rsidRPr="00E330E9">
        <w:rPr>
          <w:rStyle w:val="LatinChar"/>
          <w:rFonts w:cs="FrankRuehl"/>
          <w:sz w:val="28"/>
          <w:szCs w:val="28"/>
          <w:rtl/>
          <w:lang w:val="en-GB"/>
        </w:rPr>
        <w:t xml:space="preserve"> </w:t>
      </w:r>
      <w:r w:rsidR="0022700E">
        <w:rPr>
          <w:rStyle w:val="LatinChar"/>
          <w:rFonts w:cs="FrankRuehl" w:hint="cs"/>
          <w:sz w:val="28"/>
          <w:szCs w:val="28"/>
          <w:rtl/>
          <w:lang w:val="en-GB"/>
        </w:rPr>
        <w:t>"</w:t>
      </w:r>
      <w:r w:rsidR="00E330E9" w:rsidRPr="00E330E9">
        <w:rPr>
          <w:rStyle w:val="LatinChar"/>
          <w:rFonts w:cs="FrankRuehl"/>
          <w:sz w:val="28"/>
          <w:szCs w:val="28"/>
          <w:rtl/>
          <w:lang w:val="en-GB"/>
        </w:rPr>
        <w:t xml:space="preserve">ברכו ה' מלאכיו </w:t>
      </w:r>
      <w:proofErr w:type="spellStart"/>
      <w:r w:rsidR="00E330E9" w:rsidRPr="00E330E9">
        <w:rPr>
          <w:rStyle w:val="LatinChar"/>
          <w:rFonts w:cs="FrankRuehl"/>
          <w:sz w:val="28"/>
          <w:szCs w:val="28"/>
          <w:rtl/>
          <w:lang w:val="en-GB"/>
        </w:rPr>
        <w:t>גבורי</w:t>
      </w:r>
      <w:proofErr w:type="spellEnd"/>
      <w:r w:rsidR="00E330E9" w:rsidRPr="00E330E9">
        <w:rPr>
          <w:rStyle w:val="LatinChar"/>
          <w:rFonts w:cs="FrankRuehl"/>
          <w:sz w:val="28"/>
          <w:szCs w:val="28"/>
          <w:rtl/>
          <w:lang w:val="en-GB"/>
        </w:rPr>
        <w:t xml:space="preserve"> </w:t>
      </w:r>
      <w:proofErr w:type="spellStart"/>
      <w:r w:rsidR="00E330E9" w:rsidRPr="00E330E9">
        <w:rPr>
          <w:rStyle w:val="LatinChar"/>
          <w:rFonts w:cs="FrankRuehl"/>
          <w:sz w:val="28"/>
          <w:szCs w:val="28"/>
          <w:rtl/>
          <w:lang w:val="en-GB"/>
        </w:rPr>
        <w:t>כח</w:t>
      </w:r>
      <w:proofErr w:type="spellEnd"/>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w:t>
      </w:r>
      <w:r w:rsidR="00E330E9" w:rsidRPr="006D3BAD">
        <w:rPr>
          <w:rStyle w:val="LatinChar"/>
          <w:rFonts w:cs="Dbs-Rashi"/>
          <w:szCs w:val="20"/>
          <w:rtl/>
          <w:lang w:val="en-GB"/>
        </w:rPr>
        <w:t xml:space="preserve">(תהילים </w:t>
      </w:r>
      <w:proofErr w:type="spellStart"/>
      <w:r w:rsidR="00E330E9" w:rsidRPr="006D3BAD">
        <w:rPr>
          <w:rStyle w:val="LatinChar"/>
          <w:rFonts w:cs="Dbs-Rashi"/>
          <w:szCs w:val="20"/>
          <w:rtl/>
          <w:lang w:val="en-GB"/>
        </w:rPr>
        <w:t>קג</w:t>
      </w:r>
      <w:proofErr w:type="spellEnd"/>
      <w:r w:rsidR="00E330E9" w:rsidRPr="006D3BAD">
        <w:rPr>
          <w:rStyle w:val="LatinChar"/>
          <w:rFonts w:cs="Dbs-Rashi"/>
          <w:szCs w:val="20"/>
          <w:rtl/>
          <w:lang w:val="en-GB"/>
        </w:rPr>
        <w:t>, כ)</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אלו הצדיקים שהם כובשים את יצרם</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לכך הם </w:t>
      </w:r>
      <w:r w:rsidR="006D3BAD">
        <w:rPr>
          <w:rStyle w:val="LatinChar"/>
          <w:rFonts w:cs="FrankRuehl" w:hint="cs"/>
          <w:sz w:val="28"/>
          <w:szCs w:val="28"/>
          <w:rtl/>
          <w:lang w:val="en-GB"/>
        </w:rPr>
        <w:t>"</w:t>
      </w:r>
      <w:proofErr w:type="spellStart"/>
      <w:r w:rsidR="00E330E9" w:rsidRPr="00E330E9">
        <w:rPr>
          <w:rStyle w:val="LatinChar"/>
          <w:rFonts w:cs="FrankRuehl"/>
          <w:sz w:val="28"/>
          <w:szCs w:val="28"/>
          <w:rtl/>
          <w:lang w:val="en-GB"/>
        </w:rPr>
        <w:t>גבורי</w:t>
      </w:r>
      <w:proofErr w:type="spellEnd"/>
      <w:r w:rsidR="00E330E9" w:rsidRPr="00E330E9">
        <w:rPr>
          <w:rStyle w:val="LatinChar"/>
          <w:rFonts w:cs="FrankRuehl"/>
          <w:sz w:val="28"/>
          <w:szCs w:val="28"/>
          <w:rtl/>
          <w:lang w:val="en-GB"/>
        </w:rPr>
        <w:t xml:space="preserve"> </w:t>
      </w:r>
      <w:proofErr w:type="spellStart"/>
      <w:r w:rsidR="00E330E9" w:rsidRPr="00E330E9">
        <w:rPr>
          <w:rStyle w:val="LatinChar"/>
          <w:rFonts w:cs="FrankRuehl"/>
          <w:sz w:val="28"/>
          <w:szCs w:val="28"/>
          <w:rtl/>
          <w:lang w:val="en-GB"/>
        </w:rPr>
        <w:t>כח</w:t>
      </w:r>
      <w:proofErr w:type="spellEnd"/>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ואח</w:t>
      </w:r>
      <w:r w:rsidR="006D3BAD">
        <w:rPr>
          <w:rStyle w:val="LatinChar"/>
          <w:rFonts w:cs="FrankRuehl" w:hint="cs"/>
          <w:sz w:val="28"/>
          <w:szCs w:val="28"/>
          <w:rtl/>
          <w:lang w:val="en-GB"/>
        </w:rPr>
        <w:t>ר כך</w:t>
      </w:r>
      <w:r w:rsidR="00E330E9" w:rsidRPr="00E330E9">
        <w:rPr>
          <w:rStyle w:val="LatinChar"/>
          <w:rFonts w:cs="FrankRuehl"/>
          <w:sz w:val="28"/>
          <w:szCs w:val="28"/>
          <w:rtl/>
          <w:lang w:val="en-GB"/>
        </w:rPr>
        <w:t xml:space="preserve"> כתיב </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ברכו ה' כל </w:t>
      </w:r>
      <w:proofErr w:type="spellStart"/>
      <w:r w:rsidR="00E330E9" w:rsidRPr="00E330E9">
        <w:rPr>
          <w:rStyle w:val="LatinChar"/>
          <w:rFonts w:cs="FrankRuehl"/>
          <w:sz w:val="28"/>
          <w:szCs w:val="28"/>
          <w:rtl/>
          <w:lang w:val="en-GB"/>
        </w:rPr>
        <w:t>צבאיו</w:t>
      </w:r>
      <w:proofErr w:type="spellEnd"/>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w:t>
      </w:r>
      <w:r w:rsidR="006D3BAD" w:rsidRPr="00870037">
        <w:rPr>
          <w:rFonts w:cs="Dbs-Rashi" w:hint="cs"/>
          <w:szCs w:val="20"/>
          <w:rtl/>
        </w:rPr>
        <w:t xml:space="preserve">(שם פסוק </w:t>
      </w:r>
      <w:proofErr w:type="spellStart"/>
      <w:r w:rsidR="006D3BAD" w:rsidRPr="00870037">
        <w:rPr>
          <w:rFonts w:cs="Dbs-Rashi" w:hint="cs"/>
          <w:szCs w:val="20"/>
          <w:rtl/>
        </w:rPr>
        <w:t>כא</w:t>
      </w:r>
      <w:proofErr w:type="spellEnd"/>
      <w:r w:rsidR="006D3BAD" w:rsidRPr="00870037">
        <w:rPr>
          <w:rFonts w:cs="Dbs-Rashi" w:hint="cs"/>
          <w:szCs w:val="20"/>
          <w:rtl/>
        </w:rPr>
        <w:t>)</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אלו הם המלאכים</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וכתיב </w:t>
      </w:r>
      <w:r w:rsidR="006D3BAD">
        <w:rPr>
          <w:rStyle w:val="LatinChar"/>
          <w:rFonts w:cs="FrankRuehl" w:hint="cs"/>
          <w:sz w:val="28"/>
          <w:szCs w:val="28"/>
          <w:rtl/>
          <w:lang w:val="en-GB"/>
        </w:rPr>
        <w:t>"</w:t>
      </w:r>
      <w:r w:rsidR="00E330E9" w:rsidRPr="00E330E9">
        <w:rPr>
          <w:rStyle w:val="LatinChar"/>
          <w:rFonts w:cs="FrankRuehl"/>
          <w:sz w:val="28"/>
          <w:szCs w:val="28"/>
          <w:rtl/>
          <w:lang w:val="en-GB"/>
        </w:rPr>
        <w:t>ברכו ה' מלאכיו</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ברישא</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והדר כתיב </w:t>
      </w:r>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ברכו ה' כל </w:t>
      </w:r>
      <w:proofErr w:type="spellStart"/>
      <w:r w:rsidR="00E330E9" w:rsidRPr="00E330E9">
        <w:rPr>
          <w:rStyle w:val="LatinChar"/>
          <w:rFonts w:cs="FrankRuehl"/>
          <w:sz w:val="28"/>
          <w:szCs w:val="28"/>
          <w:rtl/>
          <w:lang w:val="en-GB"/>
        </w:rPr>
        <w:t>צבאיו</w:t>
      </w:r>
      <w:proofErr w:type="spellEnd"/>
      <w:r w:rsidR="006D3BAD">
        <w:rPr>
          <w:rStyle w:val="LatinChar"/>
          <w:rFonts w:cs="FrankRuehl" w:hint="cs"/>
          <w:sz w:val="28"/>
          <w:szCs w:val="28"/>
          <w:rtl/>
          <w:lang w:val="en-GB"/>
        </w:rPr>
        <w:t>".</w:t>
      </w:r>
      <w:r w:rsidR="00E330E9" w:rsidRPr="00E330E9">
        <w:rPr>
          <w:rStyle w:val="LatinChar"/>
          <w:rFonts w:cs="FrankRuehl"/>
          <w:sz w:val="28"/>
          <w:szCs w:val="28"/>
          <w:rtl/>
          <w:lang w:val="en-GB"/>
        </w:rPr>
        <w:t xml:space="preserve"> הנה תמצא כי הש</w:t>
      </w:r>
      <w:r w:rsidR="00962549">
        <w:rPr>
          <w:rStyle w:val="LatinChar"/>
          <w:rFonts w:cs="FrankRuehl" w:hint="cs"/>
          <w:sz w:val="28"/>
          <w:szCs w:val="28"/>
          <w:rtl/>
          <w:lang w:val="en-GB"/>
        </w:rPr>
        <w:t>ם יתברך</w:t>
      </w:r>
      <w:r w:rsidR="00E330E9" w:rsidRPr="00E330E9">
        <w:rPr>
          <w:rStyle w:val="LatinChar"/>
          <w:rFonts w:cs="FrankRuehl"/>
          <w:sz w:val="28"/>
          <w:szCs w:val="28"/>
          <w:rtl/>
          <w:lang w:val="en-GB"/>
        </w:rPr>
        <w:t xml:space="preserve"> מקרב הרחוקים בשביל שהם מקבלים גזירתו יתברך</w:t>
      </w:r>
      <w:r w:rsidR="00034ABC">
        <w:rPr>
          <w:rStyle w:val="FootnoteReference"/>
          <w:rFonts w:cs="FrankRuehl"/>
          <w:szCs w:val="28"/>
          <w:rtl/>
        </w:rPr>
        <w:footnoteReference w:id="576"/>
      </w:r>
      <w:r w:rsidR="00E330E9" w:rsidRPr="00E330E9">
        <w:rPr>
          <w:rStyle w:val="LatinChar"/>
          <w:rFonts w:cs="FrankRuehl"/>
          <w:sz w:val="28"/>
          <w:szCs w:val="28"/>
          <w:rtl/>
          <w:lang w:val="en-GB"/>
        </w:rPr>
        <w:t>.</w:t>
      </w:r>
      <w:r w:rsidR="00034ABC">
        <w:rPr>
          <w:rStyle w:val="LatinChar"/>
          <w:rFonts w:cs="FrankRuehl" w:hint="cs"/>
          <w:sz w:val="28"/>
          <w:szCs w:val="28"/>
          <w:rtl/>
          <w:lang w:val="en-GB"/>
        </w:rPr>
        <w:t xml:space="preserve"> </w:t>
      </w:r>
      <w:r w:rsidR="00E330E9" w:rsidRPr="00E330E9">
        <w:rPr>
          <w:rStyle w:val="LatinChar"/>
          <w:rFonts w:cs="FrankRuehl"/>
          <w:sz w:val="28"/>
          <w:szCs w:val="28"/>
          <w:rtl/>
          <w:lang w:val="en-GB"/>
        </w:rPr>
        <w:t xml:space="preserve"> </w:t>
      </w:r>
    </w:p>
    <w:p w:rsidR="008F6146" w:rsidRDefault="00D06F9F" w:rsidP="00501F7D">
      <w:pPr>
        <w:jc w:val="both"/>
        <w:rPr>
          <w:rStyle w:val="LatinChar"/>
          <w:rFonts w:cs="FrankRuehl"/>
          <w:sz w:val="28"/>
          <w:szCs w:val="28"/>
          <w:rtl/>
          <w:lang w:val="en-GB"/>
        </w:rPr>
      </w:pPr>
      <w:r w:rsidRPr="00D06F9F">
        <w:rPr>
          <w:rStyle w:val="LatinChar"/>
          <w:rtl/>
        </w:rPr>
        <w:t>#</w:t>
      </w:r>
      <w:r w:rsidR="00E330E9" w:rsidRPr="00D06F9F">
        <w:rPr>
          <w:rStyle w:val="Title1"/>
          <w:rtl/>
        </w:rPr>
        <w:t>ובמדרש</w:t>
      </w:r>
      <w:r w:rsidRPr="00D06F9F">
        <w:rPr>
          <w:rStyle w:val="LatinChar"/>
          <w:rtl/>
        </w:rPr>
        <w:t>=</w:t>
      </w:r>
      <w:r w:rsidR="00E330E9" w:rsidRPr="00E330E9">
        <w:rPr>
          <w:rStyle w:val="LatinChar"/>
          <w:rFonts w:cs="FrankRuehl"/>
          <w:sz w:val="28"/>
          <w:szCs w:val="28"/>
          <w:rtl/>
          <w:lang w:val="en-GB"/>
        </w:rPr>
        <w:t xml:space="preserve"> </w:t>
      </w:r>
      <w:r w:rsidR="00E330E9" w:rsidRPr="00D06F9F">
        <w:rPr>
          <w:rStyle w:val="LatinChar"/>
          <w:rFonts w:cs="Dbs-Rashi"/>
          <w:szCs w:val="20"/>
          <w:rtl/>
          <w:lang w:val="en-GB"/>
        </w:rPr>
        <w:t>(</w:t>
      </w:r>
      <w:proofErr w:type="spellStart"/>
      <w:r w:rsidR="00E330E9" w:rsidRPr="00D06F9F">
        <w:rPr>
          <w:rStyle w:val="LatinChar"/>
          <w:rFonts w:cs="Dbs-Rashi"/>
          <w:szCs w:val="20"/>
          <w:rtl/>
          <w:lang w:val="en-GB"/>
        </w:rPr>
        <w:t>אסת</w:t>
      </w:r>
      <w:r w:rsidRPr="00D06F9F">
        <w:rPr>
          <w:rStyle w:val="LatinChar"/>
          <w:rFonts w:cs="Dbs-Rashi" w:hint="cs"/>
          <w:szCs w:val="20"/>
          <w:rtl/>
          <w:lang w:val="en-GB"/>
        </w:rPr>
        <w:t>"</w:t>
      </w:r>
      <w:r w:rsidR="00E330E9" w:rsidRPr="00D06F9F">
        <w:rPr>
          <w:rStyle w:val="LatinChar"/>
          <w:rFonts w:cs="Dbs-Rashi"/>
          <w:szCs w:val="20"/>
          <w:rtl/>
          <w:lang w:val="en-GB"/>
        </w:rPr>
        <w:t>ר</w:t>
      </w:r>
      <w:proofErr w:type="spellEnd"/>
      <w:r w:rsidR="00E330E9" w:rsidRPr="00D06F9F">
        <w:rPr>
          <w:rStyle w:val="LatinChar"/>
          <w:rFonts w:cs="Dbs-Rashi"/>
          <w:szCs w:val="20"/>
          <w:rtl/>
          <w:lang w:val="en-GB"/>
        </w:rPr>
        <w:t xml:space="preserve"> א, ה)</w:t>
      </w:r>
      <w:r>
        <w:rPr>
          <w:rStyle w:val="LatinChar"/>
          <w:rFonts w:cs="FrankRuehl" w:hint="cs"/>
          <w:sz w:val="28"/>
          <w:szCs w:val="28"/>
          <w:rtl/>
          <w:lang w:val="en-GB"/>
        </w:rPr>
        <w:t>,</w:t>
      </w:r>
      <w:r w:rsidR="00E330E9" w:rsidRPr="00E330E9">
        <w:rPr>
          <w:rStyle w:val="LatinChar"/>
          <w:rFonts w:cs="FrankRuehl"/>
          <w:sz w:val="28"/>
          <w:szCs w:val="28"/>
          <w:rtl/>
          <w:lang w:val="en-GB"/>
        </w:rPr>
        <w:t xml:space="preserve"> </w:t>
      </w:r>
      <w:r>
        <w:rPr>
          <w:rStyle w:val="LatinChar"/>
          <w:rFonts w:cs="FrankRuehl" w:hint="cs"/>
          <w:sz w:val="28"/>
          <w:szCs w:val="28"/>
          <w:rtl/>
          <w:lang w:val="en-GB"/>
        </w:rPr>
        <w:t>"</w:t>
      </w:r>
      <w:proofErr w:type="spellStart"/>
      <w:r w:rsidR="00E330E9" w:rsidRPr="00E330E9">
        <w:rPr>
          <w:rStyle w:val="LatinChar"/>
          <w:rFonts w:cs="FrankRuehl"/>
          <w:sz w:val="28"/>
          <w:szCs w:val="28"/>
          <w:rtl/>
          <w:lang w:val="en-GB"/>
        </w:rPr>
        <w:t>ובמלואת</w:t>
      </w:r>
      <w:proofErr w:type="spellEnd"/>
      <w:r>
        <w:rPr>
          <w:rStyle w:val="LatinChar"/>
          <w:rFonts w:cs="FrankRuehl" w:hint="cs"/>
          <w:sz w:val="28"/>
          <w:szCs w:val="28"/>
          <w:rtl/>
          <w:lang w:val="en-GB"/>
        </w:rPr>
        <w:t>"</w:t>
      </w:r>
      <w:r w:rsidR="00E330E9" w:rsidRPr="00E330E9">
        <w:rPr>
          <w:rStyle w:val="LatinChar"/>
          <w:rFonts w:cs="FrankRuehl"/>
          <w:sz w:val="28"/>
          <w:szCs w:val="28"/>
          <w:rtl/>
          <w:lang w:val="en-GB"/>
        </w:rPr>
        <w:t xml:space="preserve"> </w:t>
      </w:r>
      <w:r w:rsidR="00E330E9" w:rsidRPr="00D06F9F">
        <w:rPr>
          <w:rStyle w:val="LatinChar"/>
          <w:rFonts w:cs="Dbs-Rashi"/>
          <w:szCs w:val="20"/>
          <w:rtl/>
          <w:lang w:val="en-GB"/>
        </w:rPr>
        <w:t>(</w:t>
      </w:r>
      <w:r w:rsidRPr="00D06F9F">
        <w:rPr>
          <w:rStyle w:val="LatinChar"/>
          <w:rFonts w:cs="Dbs-Rashi" w:hint="cs"/>
          <w:szCs w:val="20"/>
          <w:rtl/>
          <w:lang w:val="en-GB"/>
        </w:rPr>
        <w:t>פסוק</w:t>
      </w:r>
      <w:r w:rsidR="00E330E9" w:rsidRPr="00D06F9F">
        <w:rPr>
          <w:rStyle w:val="LatinChar"/>
          <w:rFonts w:cs="Dbs-Rashi"/>
          <w:szCs w:val="20"/>
          <w:rtl/>
          <w:lang w:val="en-GB"/>
        </w:rPr>
        <w:t xml:space="preserve"> ה)</w:t>
      </w:r>
      <w:r w:rsidR="00E330E9" w:rsidRPr="00E330E9">
        <w:rPr>
          <w:rStyle w:val="LatinChar"/>
          <w:rFonts w:cs="FrankRuehl"/>
          <w:sz w:val="28"/>
          <w:szCs w:val="28"/>
          <w:rtl/>
          <w:lang w:val="en-GB"/>
        </w:rPr>
        <w:t xml:space="preserve"> מלא כתיב</w:t>
      </w:r>
      <w:r>
        <w:rPr>
          <w:rStyle w:val="FootnoteReference"/>
          <w:rFonts w:cs="FrankRuehl"/>
          <w:szCs w:val="28"/>
          <w:rtl/>
        </w:rPr>
        <w:footnoteReference w:id="577"/>
      </w:r>
      <w:r>
        <w:rPr>
          <w:rStyle w:val="LatinChar"/>
          <w:rFonts w:cs="FrankRuehl" w:hint="cs"/>
          <w:sz w:val="28"/>
          <w:szCs w:val="28"/>
          <w:rtl/>
          <w:lang w:val="en-GB"/>
        </w:rPr>
        <w:t>.</w:t>
      </w:r>
      <w:r w:rsidR="00E330E9" w:rsidRPr="00E330E9">
        <w:rPr>
          <w:rStyle w:val="LatinChar"/>
          <w:rFonts w:cs="FrankRuehl"/>
          <w:sz w:val="28"/>
          <w:szCs w:val="28"/>
          <w:rtl/>
          <w:lang w:val="en-GB"/>
        </w:rPr>
        <w:t xml:space="preserve"> לומר שהי</w:t>
      </w:r>
      <w:r>
        <w:rPr>
          <w:rStyle w:val="LatinChar"/>
          <w:rFonts w:cs="FrankRuehl" w:hint="cs"/>
          <w:sz w:val="28"/>
          <w:szCs w:val="28"/>
          <w:rtl/>
          <w:lang w:val="en-GB"/>
        </w:rPr>
        <w:t>ה</w:t>
      </w:r>
      <w:r w:rsidR="00E330E9" w:rsidRPr="00E330E9">
        <w:rPr>
          <w:rStyle w:val="LatinChar"/>
          <w:rFonts w:cs="FrankRuehl"/>
          <w:sz w:val="28"/>
          <w:szCs w:val="28"/>
          <w:rtl/>
          <w:lang w:val="en-GB"/>
        </w:rPr>
        <w:t xml:space="preserve"> יום אחרון כמו יום הראשון</w:t>
      </w:r>
      <w:r w:rsidR="00501F7D">
        <w:rPr>
          <w:rStyle w:val="FootnoteReference"/>
          <w:rFonts w:cs="FrankRuehl"/>
          <w:szCs w:val="28"/>
          <w:rtl/>
        </w:rPr>
        <w:footnoteReference w:id="578"/>
      </w:r>
      <w:r>
        <w:rPr>
          <w:rStyle w:val="LatinChar"/>
          <w:rFonts w:cs="FrankRuehl" w:hint="cs"/>
          <w:sz w:val="28"/>
          <w:szCs w:val="28"/>
          <w:rtl/>
          <w:lang w:val="en-GB"/>
        </w:rPr>
        <w:t>.</w:t>
      </w:r>
      <w:r w:rsidR="00E330E9" w:rsidRPr="00E330E9">
        <w:rPr>
          <w:rStyle w:val="LatinChar"/>
          <w:rFonts w:cs="FrankRuehl"/>
          <w:sz w:val="28"/>
          <w:szCs w:val="28"/>
          <w:rtl/>
          <w:lang w:val="en-GB"/>
        </w:rPr>
        <w:t xml:space="preserve"> ולא הי</w:t>
      </w:r>
      <w:r w:rsidR="00501F7D">
        <w:rPr>
          <w:rStyle w:val="LatinChar"/>
          <w:rFonts w:cs="FrankRuehl" w:hint="cs"/>
          <w:sz w:val="28"/>
          <w:szCs w:val="28"/>
          <w:rtl/>
          <w:lang w:val="en-GB"/>
        </w:rPr>
        <w:t>ה</w:t>
      </w:r>
      <w:r w:rsidR="00E330E9" w:rsidRPr="00E330E9">
        <w:rPr>
          <w:rStyle w:val="LatinChar"/>
          <w:rFonts w:cs="FrankRuehl"/>
          <w:sz w:val="28"/>
          <w:szCs w:val="28"/>
          <w:rtl/>
          <w:lang w:val="en-GB"/>
        </w:rPr>
        <w:t xml:space="preserve"> יום אחרון גרוע בדבר מה מיום הראשון</w:t>
      </w:r>
      <w:r w:rsidR="00501F7D">
        <w:rPr>
          <w:rStyle w:val="LatinChar"/>
          <w:rFonts w:cs="FrankRuehl" w:hint="cs"/>
          <w:sz w:val="28"/>
          <w:szCs w:val="28"/>
          <w:rtl/>
          <w:lang w:val="en-GB"/>
        </w:rPr>
        <w:t>,</w:t>
      </w:r>
      <w:r w:rsidR="00E330E9" w:rsidRPr="00E330E9">
        <w:rPr>
          <w:rStyle w:val="LatinChar"/>
          <w:rFonts w:cs="FrankRuehl"/>
          <w:sz w:val="28"/>
          <w:szCs w:val="28"/>
          <w:rtl/>
          <w:lang w:val="en-GB"/>
        </w:rPr>
        <w:t xml:space="preserve"> כדרך בני אדם שפוחתים יום יום</w:t>
      </w:r>
      <w:r w:rsidR="007B3BC7">
        <w:rPr>
          <w:rStyle w:val="FootnoteReference"/>
          <w:rFonts w:cs="FrankRuehl"/>
          <w:szCs w:val="28"/>
          <w:rtl/>
        </w:rPr>
        <w:footnoteReference w:id="579"/>
      </w:r>
      <w:r w:rsidR="008F6146">
        <w:rPr>
          <w:rStyle w:val="LatinChar"/>
          <w:rFonts w:cs="FrankRuehl" w:hint="cs"/>
          <w:sz w:val="28"/>
          <w:szCs w:val="28"/>
          <w:rtl/>
          <w:lang w:val="en-GB"/>
        </w:rPr>
        <w:t>,</w:t>
      </w:r>
      <w:r w:rsidR="00E330E9" w:rsidRPr="00E330E9">
        <w:rPr>
          <w:rStyle w:val="LatinChar"/>
          <w:rFonts w:cs="FrankRuehl"/>
          <w:sz w:val="28"/>
          <w:szCs w:val="28"/>
          <w:rtl/>
          <w:lang w:val="en-GB"/>
        </w:rPr>
        <w:t xml:space="preserve"> הכא יום אחרון כיום הראשון</w:t>
      </w:r>
      <w:r w:rsidR="008F6146">
        <w:rPr>
          <w:rStyle w:val="LatinChar"/>
          <w:rFonts w:cs="FrankRuehl" w:hint="cs"/>
          <w:sz w:val="28"/>
          <w:szCs w:val="28"/>
          <w:rtl/>
          <w:lang w:val="en-GB"/>
        </w:rPr>
        <w:t>,</w:t>
      </w:r>
      <w:r w:rsidR="00E330E9" w:rsidRPr="00E330E9">
        <w:rPr>
          <w:rStyle w:val="LatinChar"/>
          <w:rFonts w:cs="FrankRuehl"/>
          <w:sz w:val="28"/>
          <w:szCs w:val="28"/>
          <w:rtl/>
          <w:lang w:val="en-GB"/>
        </w:rPr>
        <w:t xml:space="preserve"> ולכך </w:t>
      </w:r>
      <w:r w:rsidR="008F6146">
        <w:rPr>
          <w:rStyle w:val="LatinChar"/>
          <w:rFonts w:cs="FrankRuehl" w:hint="cs"/>
          <w:sz w:val="28"/>
          <w:szCs w:val="28"/>
          <w:rtl/>
          <w:lang w:val="en-GB"/>
        </w:rPr>
        <w:t>"</w:t>
      </w:r>
      <w:proofErr w:type="spellStart"/>
      <w:r w:rsidR="00E330E9" w:rsidRPr="00E330E9">
        <w:rPr>
          <w:rStyle w:val="LatinChar"/>
          <w:rFonts w:cs="FrankRuehl"/>
          <w:sz w:val="28"/>
          <w:szCs w:val="28"/>
          <w:rtl/>
          <w:lang w:val="en-GB"/>
        </w:rPr>
        <w:t>במלואת</w:t>
      </w:r>
      <w:proofErr w:type="spellEnd"/>
      <w:r w:rsidR="008F6146">
        <w:rPr>
          <w:rStyle w:val="LatinChar"/>
          <w:rFonts w:cs="FrankRuehl" w:hint="cs"/>
          <w:sz w:val="28"/>
          <w:szCs w:val="28"/>
          <w:rtl/>
          <w:lang w:val="en-GB"/>
        </w:rPr>
        <w:t>"</w:t>
      </w:r>
      <w:r w:rsidR="00E330E9" w:rsidRPr="00E330E9">
        <w:rPr>
          <w:rStyle w:val="LatinChar"/>
          <w:rFonts w:cs="FrankRuehl"/>
          <w:sz w:val="28"/>
          <w:szCs w:val="28"/>
          <w:rtl/>
          <w:lang w:val="en-GB"/>
        </w:rPr>
        <w:t xml:space="preserve"> מלא כתיב</w:t>
      </w:r>
      <w:r w:rsidR="00412055">
        <w:rPr>
          <w:rStyle w:val="FootnoteReference"/>
          <w:rFonts w:cs="FrankRuehl"/>
          <w:szCs w:val="28"/>
          <w:rtl/>
        </w:rPr>
        <w:footnoteReference w:id="580"/>
      </w:r>
      <w:r w:rsidR="00E330E9" w:rsidRPr="00E330E9">
        <w:rPr>
          <w:rStyle w:val="LatinChar"/>
          <w:rFonts w:cs="FrankRuehl"/>
          <w:sz w:val="28"/>
          <w:szCs w:val="28"/>
          <w:rtl/>
          <w:lang w:val="en-GB"/>
        </w:rPr>
        <w:t xml:space="preserve">. </w:t>
      </w:r>
    </w:p>
    <w:p w:rsidR="00865A6C" w:rsidRDefault="00A0608E" w:rsidP="00296C80">
      <w:pPr>
        <w:jc w:val="both"/>
        <w:rPr>
          <w:rStyle w:val="LatinChar"/>
          <w:rFonts w:cs="FrankRuehl"/>
          <w:sz w:val="28"/>
          <w:szCs w:val="28"/>
          <w:rtl/>
          <w:lang w:val="en-GB"/>
        </w:rPr>
      </w:pPr>
      <w:r w:rsidRPr="00A0608E">
        <w:rPr>
          <w:rStyle w:val="LatinChar"/>
          <w:rtl/>
        </w:rPr>
        <w:t>#</w:t>
      </w:r>
      <w:r w:rsidRPr="00A0608E">
        <w:rPr>
          <w:rStyle w:val="Title1"/>
          <w:rFonts w:hint="cs"/>
          <w:rtl/>
        </w:rPr>
        <w:t>"</w:t>
      </w:r>
      <w:r w:rsidR="00E330E9" w:rsidRPr="00A0608E">
        <w:rPr>
          <w:rStyle w:val="Title1"/>
          <w:rtl/>
        </w:rPr>
        <w:t>בחצר גינת ביתן המל</w:t>
      </w:r>
      <w:r>
        <w:rPr>
          <w:rStyle w:val="Title1"/>
          <w:rFonts w:hint="cs"/>
          <w:rtl/>
        </w:rPr>
        <w:t>ך"</w:t>
      </w:r>
      <w:r w:rsidRPr="00A0608E">
        <w:rPr>
          <w:rStyle w:val="LatinChar"/>
          <w:rtl/>
        </w:rPr>
        <w:t>=</w:t>
      </w:r>
      <w:r w:rsidR="00E330E9" w:rsidRPr="00E330E9">
        <w:rPr>
          <w:rStyle w:val="LatinChar"/>
          <w:rFonts w:cs="FrankRuehl"/>
          <w:sz w:val="28"/>
          <w:szCs w:val="28"/>
          <w:rtl/>
          <w:lang w:val="en-GB"/>
        </w:rPr>
        <w:t xml:space="preserve"> </w:t>
      </w:r>
      <w:r w:rsidR="00E330E9" w:rsidRPr="00A0608E">
        <w:rPr>
          <w:rStyle w:val="LatinChar"/>
          <w:rFonts w:cs="Dbs-Rashi"/>
          <w:szCs w:val="20"/>
          <w:rtl/>
          <w:lang w:val="en-GB"/>
        </w:rPr>
        <w:t>(</w:t>
      </w:r>
      <w:r w:rsidRPr="00A0608E">
        <w:rPr>
          <w:rStyle w:val="LatinChar"/>
          <w:rFonts w:cs="Dbs-Rashi" w:hint="cs"/>
          <w:szCs w:val="20"/>
          <w:rtl/>
          <w:lang w:val="en-GB"/>
        </w:rPr>
        <w:t>פסוק ה</w:t>
      </w:r>
      <w:r w:rsidR="00E330E9" w:rsidRPr="00A0608E">
        <w:rPr>
          <w:rStyle w:val="LatinChar"/>
          <w:rFonts w:cs="Dbs-Rashi"/>
          <w:szCs w:val="20"/>
          <w:rtl/>
          <w:lang w:val="en-GB"/>
        </w:rPr>
        <w:t>)</w:t>
      </w:r>
      <w:r>
        <w:rPr>
          <w:rStyle w:val="LatinChar"/>
          <w:rFonts w:cs="FrankRuehl" w:hint="cs"/>
          <w:sz w:val="28"/>
          <w:szCs w:val="28"/>
          <w:rtl/>
          <w:lang w:val="en-GB"/>
        </w:rPr>
        <w:t>.</w:t>
      </w:r>
      <w:r w:rsidR="00E330E9" w:rsidRPr="00E330E9">
        <w:rPr>
          <w:rStyle w:val="LatinChar"/>
          <w:rFonts w:cs="FrankRuehl"/>
          <w:sz w:val="28"/>
          <w:szCs w:val="28"/>
          <w:rtl/>
          <w:lang w:val="en-GB"/>
        </w:rPr>
        <w:t xml:space="preserve"> רב ושמואל</w:t>
      </w:r>
      <w:r w:rsidR="007B15CC">
        <w:rPr>
          <w:rStyle w:val="LatinChar"/>
          <w:rFonts w:cs="FrankRuehl" w:hint="cs"/>
          <w:sz w:val="28"/>
          <w:szCs w:val="28"/>
          <w:rtl/>
          <w:lang w:val="en-GB"/>
        </w:rPr>
        <w:t xml:space="preserve"> </w:t>
      </w:r>
      <w:r w:rsidR="007B15CC" w:rsidRPr="007B15CC">
        <w:rPr>
          <w:rStyle w:val="LatinChar"/>
          <w:rFonts w:cs="Dbs-Rashi"/>
          <w:szCs w:val="20"/>
          <w:rtl/>
          <w:lang w:val="en-GB"/>
        </w:rPr>
        <w:t xml:space="preserve">(מגילה </w:t>
      </w:r>
      <w:proofErr w:type="spellStart"/>
      <w:r w:rsidR="007B15CC" w:rsidRPr="007B15CC">
        <w:rPr>
          <w:rStyle w:val="LatinChar"/>
          <w:rFonts w:cs="Dbs-Rashi"/>
          <w:szCs w:val="20"/>
          <w:rtl/>
          <w:lang w:val="en-GB"/>
        </w:rPr>
        <w:t>יב</w:t>
      </w:r>
      <w:proofErr w:type="spellEnd"/>
      <w:r w:rsidR="007B15CC">
        <w:rPr>
          <w:rStyle w:val="LatinChar"/>
          <w:rFonts w:cs="Dbs-Rashi" w:hint="cs"/>
          <w:szCs w:val="20"/>
          <w:rtl/>
          <w:lang w:val="en-GB"/>
        </w:rPr>
        <w:t>.</w:t>
      </w:r>
      <w:r w:rsidR="007B15CC" w:rsidRPr="007B15CC">
        <w:rPr>
          <w:rStyle w:val="LatinChar"/>
          <w:rFonts w:cs="Dbs-Rashi"/>
          <w:szCs w:val="20"/>
          <w:rtl/>
          <w:lang w:val="en-GB"/>
        </w:rPr>
        <w:t>)</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חד אמר הראוי לחצר </w:t>
      </w:r>
      <w:r w:rsidR="00296C80">
        <w:rPr>
          <w:rStyle w:val="LatinChar"/>
          <w:rFonts w:cs="FrankRuehl" w:hint="cs"/>
          <w:sz w:val="28"/>
          <w:szCs w:val="28"/>
          <w:rtl/>
          <w:lang w:val="en-GB"/>
        </w:rPr>
        <w:t xml:space="preserve">- </w:t>
      </w:r>
      <w:r w:rsidR="00E330E9" w:rsidRPr="00E330E9">
        <w:rPr>
          <w:rStyle w:val="LatinChar"/>
          <w:rFonts w:cs="FrankRuehl"/>
          <w:sz w:val="28"/>
          <w:szCs w:val="28"/>
          <w:rtl/>
          <w:lang w:val="en-GB"/>
        </w:rPr>
        <w:t>לחצר</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והראוי לגינה </w:t>
      </w:r>
      <w:r w:rsidR="00296C80">
        <w:rPr>
          <w:rStyle w:val="LatinChar"/>
          <w:rFonts w:cs="FrankRuehl" w:hint="cs"/>
          <w:sz w:val="28"/>
          <w:szCs w:val="28"/>
          <w:rtl/>
          <w:lang w:val="en-GB"/>
        </w:rPr>
        <w:t xml:space="preserve">- </w:t>
      </w:r>
      <w:r w:rsidR="00E330E9" w:rsidRPr="00E330E9">
        <w:rPr>
          <w:rStyle w:val="LatinChar"/>
          <w:rFonts w:cs="FrankRuehl"/>
          <w:sz w:val="28"/>
          <w:szCs w:val="28"/>
          <w:rtl/>
          <w:lang w:val="en-GB"/>
        </w:rPr>
        <w:t>לגינה</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והראוי לביתן </w:t>
      </w:r>
      <w:r w:rsidR="00296C80">
        <w:rPr>
          <w:rStyle w:val="LatinChar"/>
          <w:rFonts w:cs="FrankRuehl" w:hint="cs"/>
          <w:sz w:val="28"/>
          <w:szCs w:val="28"/>
          <w:rtl/>
          <w:lang w:val="en-GB"/>
        </w:rPr>
        <w:t xml:space="preserve">- </w:t>
      </w:r>
      <w:r w:rsidR="00E330E9" w:rsidRPr="00E330E9">
        <w:rPr>
          <w:rStyle w:val="LatinChar"/>
          <w:rFonts w:cs="FrankRuehl"/>
          <w:sz w:val="28"/>
          <w:szCs w:val="28"/>
          <w:rtl/>
          <w:lang w:val="en-GB"/>
        </w:rPr>
        <w:t>לביתן. וחד אמר</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הושיבן בחצר</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ולא </w:t>
      </w:r>
      <w:proofErr w:type="spellStart"/>
      <w:r w:rsidR="00E330E9" w:rsidRPr="00E330E9">
        <w:rPr>
          <w:rStyle w:val="LatinChar"/>
          <w:rFonts w:cs="FrankRuehl"/>
          <w:sz w:val="28"/>
          <w:szCs w:val="28"/>
          <w:rtl/>
          <w:lang w:val="en-GB"/>
        </w:rPr>
        <w:t>החז</w:t>
      </w:r>
      <w:r w:rsidR="00FD42B5">
        <w:rPr>
          <w:rStyle w:val="LatinChar"/>
          <w:rFonts w:cs="FrankRuehl" w:hint="cs"/>
          <w:sz w:val="28"/>
          <w:szCs w:val="28"/>
          <w:rtl/>
          <w:lang w:val="en-GB"/>
        </w:rPr>
        <w:t>י</w:t>
      </w:r>
      <w:r w:rsidR="00E330E9" w:rsidRPr="00E330E9">
        <w:rPr>
          <w:rStyle w:val="LatinChar"/>
          <w:rFonts w:cs="FrankRuehl"/>
          <w:sz w:val="28"/>
          <w:szCs w:val="28"/>
          <w:rtl/>
          <w:lang w:val="en-GB"/>
        </w:rPr>
        <w:t>קתן</w:t>
      </w:r>
      <w:proofErr w:type="spellEnd"/>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בג</w:t>
      </w:r>
      <w:r w:rsidR="00753582">
        <w:rPr>
          <w:rStyle w:val="LatinChar"/>
          <w:rFonts w:cs="FrankRuehl" w:hint="cs"/>
          <w:sz w:val="28"/>
          <w:szCs w:val="28"/>
          <w:rtl/>
          <w:lang w:val="en-GB"/>
        </w:rPr>
        <w:t>י</w:t>
      </w:r>
      <w:r w:rsidR="00E330E9" w:rsidRPr="00E330E9">
        <w:rPr>
          <w:rStyle w:val="LatinChar"/>
          <w:rFonts w:cs="FrankRuehl"/>
          <w:sz w:val="28"/>
          <w:szCs w:val="28"/>
          <w:rtl/>
          <w:lang w:val="en-GB"/>
        </w:rPr>
        <w:t>נה</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ולא </w:t>
      </w:r>
      <w:proofErr w:type="spellStart"/>
      <w:r w:rsidR="00E330E9" w:rsidRPr="00E330E9">
        <w:rPr>
          <w:rStyle w:val="LatinChar"/>
          <w:rFonts w:cs="FrankRuehl"/>
          <w:sz w:val="28"/>
          <w:szCs w:val="28"/>
          <w:rtl/>
          <w:lang w:val="en-GB"/>
        </w:rPr>
        <w:t>החזיקתן</w:t>
      </w:r>
      <w:proofErr w:type="spellEnd"/>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עד שהכניסן לביתן</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w:t>
      </w:r>
      <w:proofErr w:type="spellStart"/>
      <w:r w:rsidR="00E330E9" w:rsidRPr="00E330E9">
        <w:rPr>
          <w:rStyle w:val="LatinChar"/>
          <w:rFonts w:cs="FrankRuehl"/>
          <w:sz w:val="28"/>
          <w:szCs w:val="28"/>
          <w:rtl/>
          <w:lang w:val="en-GB"/>
        </w:rPr>
        <w:t>והחזיקתן</w:t>
      </w:r>
      <w:proofErr w:type="spellEnd"/>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w:t>
      </w:r>
      <w:proofErr w:type="spellStart"/>
      <w:r w:rsidR="00E330E9" w:rsidRPr="00E330E9">
        <w:rPr>
          <w:rStyle w:val="LatinChar"/>
          <w:rFonts w:cs="FrankRuehl"/>
          <w:sz w:val="28"/>
          <w:szCs w:val="28"/>
          <w:rtl/>
          <w:lang w:val="en-GB"/>
        </w:rPr>
        <w:t>במתניתא</w:t>
      </w:r>
      <w:proofErr w:type="spellEnd"/>
      <w:r w:rsidR="00E330E9" w:rsidRPr="00E330E9">
        <w:rPr>
          <w:rStyle w:val="LatinChar"/>
          <w:rFonts w:cs="FrankRuehl"/>
          <w:sz w:val="28"/>
          <w:szCs w:val="28"/>
          <w:rtl/>
          <w:lang w:val="en-GB"/>
        </w:rPr>
        <w:t xml:space="preserve"> תנא</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הושיב אותם בחצר ופתח להם</w:t>
      </w:r>
      <w:r w:rsidR="00571E6E">
        <w:rPr>
          <w:rStyle w:val="LatinChar"/>
          <w:rFonts w:cs="FrankRuehl" w:hint="cs"/>
          <w:sz w:val="28"/>
          <w:szCs w:val="28"/>
          <w:rtl/>
          <w:lang w:val="en-GB"/>
        </w:rPr>
        <w:t>*</w:t>
      </w:r>
      <w:r w:rsidR="00E330E9" w:rsidRPr="00E330E9">
        <w:rPr>
          <w:rStyle w:val="LatinChar"/>
          <w:rFonts w:cs="FrankRuehl"/>
          <w:sz w:val="28"/>
          <w:szCs w:val="28"/>
          <w:rtl/>
          <w:lang w:val="en-GB"/>
        </w:rPr>
        <w:t xml:space="preserve"> שני פתחים</w:t>
      </w:r>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אחד לגינה ואחד לביתן</w:t>
      </w:r>
      <w:r w:rsidR="007B15CC">
        <w:rPr>
          <w:rStyle w:val="LatinChar"/>
          <w:rFonts w:cs="FrankRuehl" w:hint="cs"/>
          <w:sz w:val="28"/>
          <w:szCs w:val="28"/>
          <w:rtl/>
          <w:lang w:val="en-GB"/>
        </w:rPr>
        <w:t>.</w:t>
      </w:r>
      <w:r w:rsidR="00E330E9" w:rsidRPr="00E330E9">
        <w:rPr>
          <w:rStyle w:val="LatinChar"/>
          <w:rFonts w:cs="FrankRuehl"/>
          <w:sz w:val="28"/>
          <w:szCs w:val="28"/>
          <w:rtl/>
          <w:lang w:val="en-GB"/>
        </w:rPr>
        <w:t xml:space="preserve"> </w:t>
      </w:r>
    </w:p>
    <w:p w:rsidR="00C40727" w:rsidRDefault="00865A6C" w:rsidP="00C40727">
      <w:pPr>
        <w:jc w:val="both"/>
        <w:rPr>
          <w:rStyle w:val="LatinChar"/>
          <w:rFonts w:cs="FrankRuehl"/>
          <w:sz w:val="28"/>
          <w:szCs w:val="28"/>
          <w:rtl/>
          <w:lang w:val="en-GB"/>
        </w:rPr>
      </w:pPr>
      <w:r w:rsidRPr="00865A6C">
        <w:rPr>
          <w:rStyle w:val="LatinChar"/>
          <w:rtl/>
        </w:rPr>
        <w:t>#</w:t>
      </w:r>
      <w:r w:rsidR="00E330E9" w:rsidRPr="00865A6C">
        <w:rPr>
          <w:rStyle w:val="Title1"/>
          <w:rtl/>
        </w:rPr>
        <w:t>גם על</w:t>
      </w:r>
      <w:r w:rsidRPr="00865A6C">
        <w:rPr>
          <w:rStyle w:val="LatinChar"/>
          <w:rtl/>
        </w:rPr>
        <w:t>=</w:t>
      </w:r>
      <w:r w:rsidR="00E330E9" w:rsidRPr="00E330E9">
        <w:rPr>
          <w:rStyle w:val="LatinChar"/>
          <w:rFonts w:cs="FrankRuehl"/>
          <w:sz w:val="28"/>
          <w:szCs w:val="28"/>
          <w:rtl/>
          <w:lang w:val="en-GB"/>
        </w:rPr>
        <w:t xml:space="preserve"> זה יש </w:t>
      </w:r>
      <w:proofErr w:type="spellStart"/>
      <w:r w:rsidR="00E330E9" w:rsidRPr="00E330E9">
        <w:rPr>
          <w:rStyle w:val="LatinChar"/>
          <w:rFonts w:cs="FrankRuehl"/>
          <w:sz w:val="28"/>
          <w:szCs w:val="28"/>
          <w:rtl/>
          <w:lang w:val="en-GB"/>
        </w:rPr>
        <w:t>תמיה</w:t>
      </w:r>
      <w:proofErr w:type="spellEnd"/>
      <w:r w:rsidR="00296C80">
        <w:rPr>
          <w:rStyle w:val="LatinChar"/>
          <w:rFonts w:cs="FrankRuehl" w:hint="cs"/>
          <w:sz w:val="28"/>
          <w:szCs w:val="28"/>
          <w:rtl/>
          <w:lang w:val="en-GB"/>
        </w:rPr>
        <w:t>,</w:t>
      </w:r>
      <w:r w:rsidR="00E330E9" w:rsidRPr="00E330E9">
        <w:rPr>
          <w:rStyle w:val="LatinChar"/>
          <w:rFonts w:cs="FrankRuehl"/>
          <w:sz w:val="28"/>
          <w:szCs w:val="28"/>
          <w:rtl/>
          <w:lang w:val="en-GB"/>
        </w:rPr>
        <w:t xml:space="preserve"> דמאי נפקא מיניה בזה</w:t>
      </w:r>
      <w:r>
        <w:rPr>
          <w:rStyle w:val="LatinChar"/>
          <w:rFonts w:cs="FrankRuehl" w:hint="cs"/>
          <w:sz w:val="28"/>
          <w:szCs w:val="28"/>
          <w:rtl/>
          <w:lang w:val="en-GB"/>
        </w:rPr>
        <w:t>,</w:t>
      </w:r>
      <w:r w:rsidR="00E330E9" w:rsidRPr="00E330E9">
        <w:rPr>
          <w:rStyle w:val="LatinChar"/>
          <w:rFonts w:cs="FrankRuehl"/>
          <w:sz w:val="28"/>
          <w:szCs w:val="28"/>
          <w:rtl/>
          <w:lang w:val="en-GB"/>
        </w:rPr>
        <w:t xml:space="preserve"> ובמאי הם חולקים</w:t>
      </w:r>
      <w:r w:rsidR="00724207">
        <w:rPr>
          <w:rStyle w:val="FootnoteReference"/>
          <w:rFonts w:cs="FrankRuehl"/>
          <w:szCs w:val="28"/>
          <w:rtl/>
        </w:rPr>
        <w:footnoteReference w:id="581"/>
      </w:r>
      <w:r>
        <w:rPr>
          <w:rStyle w:val="LatinChar"/>
          <w:rFonts w:cs="FrankRuehl" w:hint="cs"/>
          <w:sz w:val="28"/>
          <w:szCs w:val="28"/>
          <w:rtl/>
          <w:lang w:val="en-GB"/>
        </w:rPr>
        <w:t>.</w:t>
      </w:r>
      <w:r w:rsidR="00E330E9" w:rsidRPr="00E330E9">
        <w:rPr>
          <w:rStyle w:val="LatinChar"/>
          <w:rFonts w:cs="FrankRuehl"/>
          <w:sz w:val="28"/>
          <w:szCs w:val="28"/>
          <w:rtl/>
          <w:lang w:val="en-GB"/>
        </w:rPr>
        <w:t xml:space="preserve"> אבל נראה לומר</w:t>
      </w:r>
      <w:r>
        <w:rPr>
          <w:rStyle w:val="LatinChar"/>
          <w:rFonts w:cs="FrankRuehl" w:hint="cs"/>
          <w:sz w:val="28"/>
          <w:szCs w:val="28"/>
          <w:rtl/>
          <w:lang w:val="en-GB"/>
        </w:rPr>
        <w:t>,</w:t>
      </w:r>
      <w:r w:rsidR="00E330E9" w:rsidRPr="00E330E9">
        <w:rPr>
          <w:rStyle w:val="LatinChar"/>
          <w:rFonts w:cs="FrankRuehl"/>
          <w:sz w:val="28"/>
          <w:szCs w:val="28"/>
          <w:rtl/>
          <w:lang w:val="en-GB"/>
        </w:rPr>
        <w:t xml:space="preserve"> כי מחלוקת אלו חכמים הם דברים מופלאים מא</w:t>
      </w:r>
      <w:r w:rsidR="00124FD1">
        <w:rPr>
          <w:rStyle w:val="LatinChar"/>
          <w:rFonts w:cs="FrankRuehl" w:hint="cs"/>
          <w:sz w:val="28"/>
          <w:szCs w:val="28"/>
          <w:rtl/>
          <w:lang w:val="en-GB"/>
        </w:rPr>
        <w:t>ו</w:t>
      </w:r>
      <w:r w:rsidR="00E330E9" w:rsidRPr="00E330E9">
        <w:rPr>
          <w:rStyle w:val="LatinChar"/>
          <w:rFonts w:cs="FrankRuehl"/>
          <w:sz w:val="28"/>
          <w:szCs w:val="28"/>
          <w:rtl/>
          <w:lang w:val="en-GB"/>
        </w:rPr>
        <w:t>ד</w:t>
      </w:r>
      <w:r>
        <w:rPr>
          <w:rStyle w:val="LatinChar"/>
          <w:rFonts w:cs="FrankRuehl" w:hint="cs"/>
          <w:sz w:val="28"/>
          <w:szCs w:val="28"/>
          <w:rtl/>
          <w:lang w:val="en-GB"/>
        </w:rPr>
        <w:t>,</w:t>
      </w:r>
      <w:r w:rsidR="00E330E9" w:rsidRPr="00E330E9">
        <w:rPr>
          <w:rStyle w:val="LatinChar"/>
          <w:rFonts w:cs="FrankRuehl"/>
          <w:sz w:val="28"/>
          <w:szCs w:val="28"/>
          <w:rtl/>
          <w:lang w:val="en-GB"/>
        </w:rPr>
        <w:t xml:space="preserve"> לומר שכל סעודתו של אותו רשע</w:t>
      </w:r>
      <w:r w:rsidR="00196631">
        <w:rPr>
          <w:rStyle w:val="FootnoteReference"/>
          <w:rFonts w:cs="FrankRuehl"/>
          <w:szCs w:val="28"/>
          <w:rtl/>
        </w:rPr>
        <w:footnoteReference w:id="582"/>
      </w:r>
      <w:r w:rsidR="00E330E9" w:rsidRPr="00E330E9">
        <w:rPr>
          <w:rStyle w:val="LatinChar"/>
          <w:rFonts w:cs="FrankRuehl"/>
          <w:sz w:val="28"/>
          <w:szCs w:val="28"/>
          <w:rtl/>
          <w:lang w:val="en-GB"/>
        </w:rPr>
        <w:t xml:space="preserve"> שיהיה מלכות דארעא</w:t>
      </w:r>
      <w:r w:rsidR="00094505">
        <w:rPr>
          <w:rStyle w:val="LatinChar"/>
          <w:rFonts w:cs="FrankRuehl" w:hint="cs"/>
          <w:sz w:val="28"/>
          <w:szCs w:val="28"/>
          <w:rtl/>
          <w:lang w:val="en-GB"/>
        </w:rPr>
        <w:t xml:space="preserve"> </w:t>
      </w:r>
      <w:r w:rsidR="00434922" w:rsidRPr="00434922">
        <w:rPr>
          <w:rStyle w:val="LatinChar"/>
          <w:rFonts w:cs="FrankRuehl"/>
          <w:sz w:val="28"/>
          <w:szCs w:val="28"/>
          <w:rtl/>
          <w:lang w:val="en-GB"/>
        </w:rPr>
        <w:t xml:space="preserve">כמלכות </w:t>
      </w:r>
      <w:proofErr w:type="spellStart"/>
      <w:r w:rsidR="00434922" w:rsidRPr="00434922">
        <w:rPr>
          <w:rStyle w:val="LatinChar"/>
          <w:rFonts w:cs="FrankRuehl"/>
          <w:sz w:val="28"/>
          <w:szCs w:val="28"/>
          <w:rtl/>
          <w:lang w:val="en-GB"/>
        </w:rPr>
        <w:t>דרקיע</w:t>
      </w:r>
      <w:proofErr w:type="spellEnd"/>
      <w:r w:rsidR="00434922" w:rsidRPr="00434922">
        <w:rPr>
          <w:rStyle w:val="LatinChar"/>
          <w:rFonts w:cs="FrankRuehl"/>
          <w:sz w:val="28"/>
          <w:szCs w:val="28"/>
          <w:rtl/>
          <w:lang w:val="en-GB"/>
        </w:rPr>
        <w:t xml:space="preserve"> לגמרי</w:t>
      </w:r>
      <w:r w:rsidR="00434922">
        <w:rPr>
          <w:rStyle w:val="LatinChar"/>
          <w:rFonts w:cs="FrankRuehl" w:hint="cs"/>
          <w:sz w:val="28"/>
          <w:szCs w:val="28"/>
          <w:rtl/>
          <w:lang w:val="en-GB"/>
        </w:rPr>
        <w:t>,</w:t>
      </w:r>
      <w:r w:rsidR="00434922" w:rsidRPr="00434922">
        <w:rPr>
          <w:rStyle w:val="LatinChar"/>
          <w:rFonts w:cs="FrankRuehl"/>
          <w:sz w:val="28"/>
          <w:szCs w:val="28"/>
          <w:rtl/>
          <w:lang w:val="en-GB"/>
        </w:rPr>
        <w:t xml:space="preserve"> כמ</w:t>
      </w:r>
      <w:r w:rsidR="00BA4A73">
        <w:rPr>
          <w:rStyle w:val="LatinChar"/>
          <w:rFonts w:cs="FrankRuehl" w:hint="cs"/>
          <w:sz w:val="28"/>
          <w:szCs w:val="28"/>
          <w:rtl/>
          <w:lang w:val="en-GB"/>
        </w:rPr>
        <w:t>ו שכתבנו</w:t>
      </w:r>
      <w:r w:rsidR="00BA4A73">
        <w:rPr>
          <w:rStyle w:val="FootnoteReference"/>
          <w:rFonts w:cs="FrankRuehl"/>
          <w:szCs w:val="28"/>
          <w:rtl/>
        </w:rPr>
        <w:footnoteReference w:id="583"/>
      </w:r>
      <w:r w:rsidR="00BA4A73">
        <w:rPr>
          <w:rStyle w:val="LatinChar"/>
          <w:rFonts w:cs="FrankRuehl" w:hint="cs"/>
          <w:sz w:val="28"/>
          <w:szCs w:val="28"/>
          <w:rtl/>
          <w:lang w:val="en-GB"/>
        </w:rPr>
        <w:t>.</w:t>
      </w:r>
      <w:r w:rsidR="00434922" w:rsidRPr="00434922">
        <w:rPr>
          <w:rStyle w:val="LatinChar"/>
          <w:rFonts w:cs="FrankRuehl"/>
          <w:sz w:val="28"/>
          <w:szCs w:val="28"/>
          <w:rtl/>
          <w:lang w:val="en-GB"/>
        </w:rPr>
        <w:t xml:space="preserve"> וידוע כי הש</w:t>
      </w:r>
      <w:r w:rsidR="001668C2">
        <w:rPr>
          <w:rStyle w:val="LatinChar"/>
          <w:rFonts w:cs="FrankRuehl" w:hint="cs"/>
          <w:sz w:val="28"/>
          <w:szCs w:val="28"/>
          <w:rtl/>
          <w:lang w:val="en-GB"/>
        </w:rPr>
        <w:t>ם יתברך</w:t>
      </w:r>
      <w:r w:rsidR="00434922" w:rsidRPr="00434922">
        <w:rPr>
          <w:rStyle w:val="LatinChar"/>
          <w:rFonts w:cs="FrankRuehl"/>
          <w:sz w:val="28"/>
          <w:szCs w:val="28"/>
          <w:rtl/>
          <w:lang w:val="en-GB"/>
        </w:rPr>
        <w:t xml:space="preserve"> אשר מולך על בריותיו</w:t>
      </w:r>
      <w:r w:rsidR="006064D9">
        <w:rPr>
          <w:rStyle w:val="LatinChar"/>
          <w:rFonts w:cs="FrankRuehl" w:hint="cs"/>
          <w:sz w:val="28"/>
          <w:szCs w:val="28"/>
          <w:rtl/>
          <w:lang w:val="en-GB"/>
        </w:rPr>
        <w:t>,</w:t>
      </w:r>
      <w:r w:rsidR="00434922" w:rsidRPr="00434922">
        <w:rPr>
          <w:rStyle w:val="LatinChar"/>
          <w:rFonts w:cs="FrankRuehl"/>
          <w:sz w:val="28"/>
          <w:szCs w:val="28"/>
          <w:rtl/>
          <w:lang w:val="en-GB"/>
        </w:rPr>
        <w:t xml:space="preserve"> הכניס אותם לע</w:t>
      </w:r>
      <w:r w:rsidR="00E27135">
        <w:rPr>
          <w:rStyle w:val="LatinChar"/>
          <w:rFonts w:cs="FrankRuehl" w:hint="cs"/>
          <w:sz w:val="28"/>
          <w:szCs w:val="28"/>
          <w:rtl/>
          <w:lang w:val="en-GB"/>
        </w:rPr>
        <w:t>ולם הזה</w:t>
      </w:r>
      <w:r w:rsidR="006064D9">
        <w:rPr>
          <w:rStyle w:val="FootnoteReference"/>
          <w:rFonts w:cs="FrankRuehl"/>
          <w:szCs w:val="28"/>
          <w:rtl/>
        </w:rPr>
        <w:footnoteReference w:id="584"/>
      </w:r>
      <w:r w:rsidR="006064D9">
        <w:rPr>
          <w:rStyle w:val="LatinChar"/>
          <w:rFonts w:cs="FrankRuehl" w:hint="cs"/>
          <w:sz w:val="28"/>
          <w:szCs w:val="28"/>
          <w:rtl/>
          <w:lang w:val="en-GB"/>
        </w:rPr>
        <w:t>.</w:t>
      </w:r>
      <w:r w:rsidR="00E27135">
        <w:rPr>
          <w:rStyle w:val="LatinChar"/>
          <w:rFonts w:cs="FrankRuehl" w:hint="cs"/>
          <w:sz w:val="28"/>
          <w:szCs w:val="28"/>
          <w:rtl/>
          <w:lang w:val="en-GB"/>
        </w:rPr>
        <w:t xml:space="preserve"> </w:t>
      </w:r>
      <w:r w:rsidR="00434922" w:rsidRPr="00434922">
        <w:rPr>
          <w:rStyle w:val="LatinChar"/>
          <w:rFonts w:cs="FrankRuehl"/>
          <w:sz w:val="28"/>
          <w:szCs w:val="28"/>
          <w:rtl/>
          <w:lang w:val="en-GB"/>
        </w:rPr>
        <w:t xml:space="preserve">ויש אשר אינו ראוי </w:t>
      </w:r>
      <w:proofErr w:type="spellStart"/>
      <w:r w:rsidR="00434922" w:rsidRPr="00434922">
        <w:rPr>
          <w:rStyle w:val="LatinChar"/>
          <w:rFonts w:cs="FrankRuehl"/>
          <w:sz w:val="28"/>
          <w:szCs w:val="28"/>
          <w:rtl/>
          <w:lang w:val="en-GB"/>
        </w:rPr>
        <w:t>למדריגה</w:t>
      </w:r>
      <w:proofErr w:type="spellEnd"/>
      <w:r w:rsidR="00434922" w:rsidRPr="00434922">
        <w:rPr>
          <w:rStyle w:val="LatinChar"/>
          <w:rFonts w:cs="FrankRuehl"/>
          <w:sz w:val="28"/>
          <w:szCs w:val="28"/>
          <w:rtl/>
          <w:lang w:val="en-GB"/>
        </w:rPr>
        <w:t xml:space="preserve"> התחתונה</w:t>
      </w:r>
      <w:r w:rsidR="006064D9">
        <w:rPr>
          <w:rStyle w:val="FootnoteReference"/>
          <w:rFonts w:cs="FrankRuehl"/>
          <w:szCs w:val="28"/>
          <w:rtl/>
        </w:rPr>
        <w:footnoteReference w:id="585"/>
      </w:r>
      <w:r w:rsidR="006064D9">
        <w:rPr>
          <w:rStyle w:val="LatinChar"/>
          <w:rFonts w:cs="FrankRuehl" w:hint="cs"/>
          <w:sz w:val="28"/>
          <w:szCs w:val="28"/>
          <w:rtl/>
          <w:lang w:val="en-GB"/>
        </w:rPr>
        <w:t>,</w:t>
      </w:r>
      <w:r w:rsidR="00434922" w:rsidRPr="00434922">
        <w:rPr>
          <w:rStyle w:val="LatinChar"/>
          <w:rFonts w:cs="FrankRuehl"/>
          <w:sz w:val="28"/>
          <w:szCs w:val="28"/>
          <w:rtl/>
          <w:lang w:val="en-GB"/>
        </w:rPr>
        <w:t xml:space="preserve"> ומתעלה יותר </w:t>
      </w:r>
      <w:r w:rsidR="00434922" w:rsidRPr="00434922">
        <w:rPr>
          <w:rStyle w:val="LatinChar"/>
          <w:rFonts w:cs="FrankRuehl"/>
          <w:sz w:val="28"/>
          <w:szCs w:val="28"/>
          <w:rtl/>
          <w:lang w:val="en-GB"/>
        </w:rPr>
        <w:lastRenderedPageBreak/>
        <w:t>עוד</w:t>
      </w:r>
      <w:r w:rsidR="006829A5">
        <w:rPr>
          <w:rStyle w:val="LatinChar"/>
          <w:rFonts w:cs="FrankRuehl" w:hint="cs"/>
          <w:sz w:val="28"/>
          <w:szCs w:val="28"/>
          <w:rtl/>
          <w:lang w:val="en-GB"/>
        </w:rPr>
        <w:t>.</w:t>
      </w:r>
      <w:r w:rsidR="00434922" w:rsidRPr="00434922">
        <w:rPr>
          <w:rStyle w:val="LatinChar"/>
          <w:rFonts w:cs="FrankRuehl"/>
          <w:sz w:val="28"/>
          <w:szCs w:val="28"/>
          <w:rtl/>
          <w:lang w:val="en-GB"/>
        </w:rPr>
        <w:t xml:space="preserve"> ויש אשר עוד מתעלה</w:t>
      </w:r>
      <w:r w:rsidR="006829A5">
        <w:rPr>
          <w:rStyle w:val="LatinChar"/>
          <w:rFonts w:cs="FrankRuehl" w:hint="cs"/>
          <w:sz w:val="28"/>
          <w:szCs w:val="28"/>
          <w:rtl/>
          <w:lang w:val="en-GB"/>
        </w:rPr>
        <w:t>,</w:t>
      </w:r>
      <w:r w:rsidR="00434922" w:rsidRPr="00434922">
        <w:rPr>
          <w:rStyle w:val="LatinChar"/>
          <w:rFonts w:cs="FrankRuehl"/>
          <w:sz w:val="28"/>
          <w:szCs w:val="28"/>
          <w:rtl/>
          <w:lang w:val="en-GB"/>
        </w:rPr>
        <w:t xml:space="preserve"> לעמוד בעולם העליון</w:t>
      </w:r>
      <w:r w:rsidR="006829A5">
        <w:rPr>
          <w:rStyle w:val="FootnoteReference"/>
          <w:rFonts w:cs="FrankRuehl"/>
          <w:szCs w:val="28"/>
          <w:rtl/>
        </w:rPr>
        <w:footnoteReference w:id="586"/>
      </w:r>
      <w:r w:rsidR="006829A5">
        <w:rPr>
          <w:rStyle w:val="LatinChar"/>
          <w:rFonts w:cs="FrankRuehl" w:hint="cs"/>
          <w:sz w:val="28"/>
          <w:szCs w:val="28"/>
          <w:rtl/>
          <w:lang w:val="en-GB"/>
        </w:rPr>
        <w:t>.</w:t>
      </w:r>
      <w:r w:rsidR="00434922" w:rsidRPr="00434922">
        <w:rPr>
          <w:rStyle w:val="LatinChar"/>
          <w:rFonts w:cs="FrankRuehl"/>
          <w:sz w:val="28"/>
          <w:szCs w:val="28"/>
          <w:rtl/>
          <w:lang w:val="en-GB"/>
        </w:rPr>
        <w:t xml:space="preserve"> וז</w:t>
      </w:r>
      <w:r w:rsidR="006829A5">
        <w:rPr>
          <w:rStyle w:val="LatinChar"/>
          <w:rFonts w:cs="FrankRuehl" w:hint="cs"/>
          <w:sz w:val="28"/>
          <w:szCs w:val="28"/>
          <w:rtl/>
          <w:lang w:val="en-GB"/>
        </w:rPr>
        <w:t>ה שאמר</w:t>
      </w:r>
      <w:r w:rsidR="00434922" w:rsidRPr="00434922">
        <w:rPr>
          <w:rStyle w:val="LatinChar"/>
          <w:rFonts w:cs="FrankRuehl"/>
          <w:sz w:val="28"/>
          <w:szCs w:val="28"/>
          <w:rtl/>
          <w:lang w:val="en-GB"/>
        </w:rPr>
        <w:t xml:space="preserve"> </w:t>
      </w:r>
      <w:r w:rsidR="00D277BB">
        <w:rPr>
          <w:rStyle w:val="LatinChar"/>
          <w:rFonts w:cs="FrankRuehl" w:hint="cs"/>
          <w:sz w:val="28"/>
          <w:szCs w:val="28"/>
          <w:rtl/>
          <w:lang w:val="en-GB"/>
        </w:rPr>
        <w:t>"</w:t>
      </w:r>
      <w:r w:rsidR="00434922" w:rsidRPr="00434922">
        <w:rPr>
          <w:rStyle w:val="LatinChar"/>
          <w:rFonts w:cs="FrankRuehl"/>
          <w:sz w:val="28"/>
          <w:szCs w:val="28"/>
          <w:rtl/>
          <w:lang w:val="en-GB"/>
        </w:rPr>
        <w:t>הראוי לחצר</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לחצר</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והראוי לגינה</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לגינה</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והראוי לביתן</w:t>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לביתן</w:t>
      </w:r>
      <w:r w:rsidR="00D277BB">
        <w:rPr>
          <w:rStyle w:val="LatinChar"/>
          <w:rFonts w:cs="FrankRuehl" w:hint="cs"/>
          <w:sz w:val="28"/>
          <w:szCs w:val="28"/>
          <w:rtl/>
          <w:lang w:val="en-GB"/>
        </w:rPr>
        <w:t>"</w:t>
      </w:r>
      <w:r w:rsidR="00D277BB">
        <w:rPr>
          <w:rStyle w:val="FootnoteReference"/>
          <w:rFonts w:cs="FrankRuehl"/>
          <w:szCs w:val="28"/>
          <w:rtl/>
        </w:rPr>
        <w:footnoteReference w:id="587"/>
      </w:r>
      <w:r w:rsidR="00D277BB">
        <w:rPr>
          <w:rStyle w:val="LatinChar"/>
          <w:rFonts w:cs="FrankRuehl" w:hint="cs"/>
          <w:sz w:val="28"/>
          <w:szCs w:val="28"/>
          <w:rtl/>
          <w:lang w:val="en-GB"/>
        </w:rPr>
        <w:t>.</w:t>
      </w:r>
      <w:r w:rsidR="00434922" w:rsidRPr="00434922">
        <w:rPr>
          <w:rStyle w:val="LatinChar"/>
          <w:rFonts w:cs="FrankRuehl"/>
          <w:sz w:val="28"/>
          <w:szCs w:val="28"/>
          <w:rtl/>
          <w:lang w:val="en-GB"/>
        </w:rPr>
        <w:t xml:space="preserve"> ולא שייך בזה שהוא מטיל קנאה בסעודה</w:t>
      </w:r>
      <w:r w:rsidR="00423909">
        <w:rPr>
          <w:rStyle w:val="FootnoteReference"/>
          <w:rFonts w:cs="FrankRuehl"/>
          <w:szCs w:val="28"/>
          <w:rtl/>
        </w:rPr>
        <w:footnoteReference w:id="588"/>
      </w:r>
      <w:r w:rsidR="00423909">
        <w:rPr>
          <w:rStyle w:val="LatinChar"/>
          <w:rFonts w:cs="FrankRuehl" w:hint="cs"/>
          <w:sz w:val="28"/>
          <w:szCs w:val="28"/>
          <w:rtl/>
          <w:lang w:val="en-GB"/>
        </w:rPr>
        <w:t>,</w:t>
      </w:r>
      <w:r w:rsidR="00434922" w:rsidRPr="00434922">
        <w:rPr>
          <w:rStyle w:val="LatinChar"/>
          <w:rFonts w:cs="FrankRuehl"/>
          <w:sz w:val="28"/>
          <w:szCs w:val="28"/>
          <w:rtl/>
          <w:lang w:val="en-GB"/>
        </w:rPr>
        <w:t xml:space="preserve"> כי דבר זה צריך להיות</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כמו שהם מחולקים </w:t>
      </w:r>
      <w:proofErr w:type="spellStart"/>
      <w:r w:rsidR="00434922" w:rsidRPr="00434922">
        <w:rPr>
          <w:rStyle w:val="LatinChar"/>
          <w:rFonts w:cs="FrankRuehl"/>
          <w:sz w:val="28"/>
          <w:szCs w:val="28"/>
          <w:rtl/>
          <w:lang w:val="en-GB"/>
        </w:rPr>
        <w:t>במדריגותם</w:t>
      </w:r>
      <w:proofErr w:type="spellEnd"/>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כל אחד מקום שלו לפי מדריגתו</w:t>
      </w:r>
      <w:r w:rsidR="00FC3601">
        <w:rPr>
          <w:rStyle w:val="FootnoteReference"/>
          <w:rFonts w:cs="FrankRuehl"/>
          <w:szCs w:val="28"/>
          <w:rtl/>
        </w:rPr>
        <w:footnoteReference w:id="589"/>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וא</w:t>
      </w:r>
      <w:r w:rsidR="00FC3601">
        <w:rPr>
          <w:rStyle w:val="LatinChar"/>
          <w:rFonts w:cs="FrankRuehl" w:hint="cs"/>
          <w:sz w:val="28"/>
          <w:szCs w:val="28"/>
          <w:rtl/>
          <w:lang w:val="en-GB"/>
        </w:rPr>
        <w:t>י אפשר</w:t>
      </w:r>
      <w:r w:rsidR="00434922" w:rsidRPr="00434922">
        <w:rPr>
          <w:rStyle w:val="LatinChar"/>
          <w:rFonts w:cs="FrankRuehl"/>
          <w:sz w:val="28"/>
          <w:szCs w:val="28"/>
          <w:rtl/>
          <w:lang w:val="en-GB"/>
        </w:rPr>
        <w:t xml:space="preserve"> שיהיה מקום כל בני אדם </w:t>
      </w:r>
      <w:proofErr w:type="spellStart"/>
      <w:r w:rsidR="00434922" w:rsidRPr="00434922">
        <w:rPr>
          <w:rStyle w:val="LatinChar"/>
          <w:rFonts w:cs="FrankRuehl"/>
          <w:sz w:val="28"/>
          <w:szCs w:val="28"/>
          <w:rtl/>
          <w:lang w:val="en-GB"/>
        </w:rPr>
        <w:t>שוים</w:t>
      </w:r>
      <w:proofErr w:type="spellEnd"/>
      <w:r w:rsidR="00434922" w:rsidRPr="00434922">
        <w:rPr>
          <w:rStyle w:val="LatinChar"/>
          <w:rFonts w:cs="FrankRuehl"/>
          <w:sz w:val="28"/>
          <w:szCs w:val="28"/>
          <w:rtl/>
          <w:lang w:val="en-GB"/>
        </w:rPr>
        <w:t xml:space="preserve"> </w:t>
      </w:r>
      <w:proofErr w:type="spellStart"/>
      <w:r w:rsidR="00434922" w:rsidRPr="00434922">
        <w:rPr>
          <w:rStyle w:val="LatinChar"/>
          <w:rFonts w:cs="FrankRuehl"/>
          <w:sz w:val="28"/>
          <w:szCs w:val="28"/>
          <w:rtl/>
          <w:lang w:val="en-GB"/>
        </w:rPr>
        <w:t>במדריגותם</w:t>
      </w:r>
      <w:proofErr w:type="spellEnd"/>
      <w:r w:rsidR="00407D7A">
        <w:rPr>
          <w:rStyle w:val="FootnoteReference"/>
          <w:rFonts w:cs="FrankRuehl"/>
          <w:szCs w:val="28"/>
          <w:rtl/>
        </w:rPr>
        <w:footnoteReference w:id="590"/>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לכך לא שייך בזה קנאה</w:t>
      </w:r>
      <w:r w:rsidR="008B11E7">
        <w:rPr>
          <w:rStyle w:val="FootnoteReference"/>
          <w:rFonts w:cs="FrankRuehl"/>
          <w:szCs w:val="28"/>
          <w:rtl/>
        </w:rPr>
        <w:footnoteReference w:id="591"/>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רק אם ישב אחד </w:t>
      </w:r>
      <w:r w:rsidR="00434922" w:rsidRPr="00434922">
        <w:rPr>
          <w:rStyle w:val="LatinChar"/>
          <w:rFonts w:cs="FrankRuehl"/>
          <w:sz w:val="28"/>
          <w:szCs w:val="28"/>
          <w:rtl/>
          <w:lang w:val="en-GB"/>
        </w:rPr>
        <w:lastRenderedPageBreak/>
        <w:t>במטה של עץ</w:t>
      </w:r>
      <w:r w:rsidR="009E7803">
        <w:rPr>
          <w:rStyle w:val="LatinChar"/>
          <w:rFonts w:cs="FrankRuehl" w:hint="cs"/>
          <w:sz w:val="28"/>
          <w:szCs w:val="28"/>
          <w:rtl/>
          <w:lang w:val="en-GB"/>
        </w:rPr>
        <w:t>,</w:t>
      </w:r>
      <w:r w:rsidR="00434922" w:rsidRPr="00434922">
        <w:rPr>
          <w:rStyle w:val="LatinChar"/>
          <w:rFonts w:cs="FrankRuehl"/>
          <w:sz w:val="28"/>
          <w:szCs w:val="28"/>
          <w:rtl/>
          <w:lang w:val="en-GB"/>
        </w:rPr>
        <w:t xml:space="preserve"> ואחד על מטה של כסף</w:t>
      </w:r>
      <w:r w:rsidR="009E7803">
        <w:rPr>
          <w:rStyle w:val="LatinChar"/>
          <w:rFonts w:cs="FrankRuehl" w:hint="cs"/>
          <w:sz w:val="28"/>
          <w:szCs w:val="28"/>
          <w:rtl/>
          <w:lang w:val="en-GB"/>
        </w:rPr>
        <w:t>,</w:t>
      </w:r>
      <w:r w:rsidR="00434922" w:rsidRPr="00434922">
        <w:rPr>
          <w:rStyle w:val="LatinChar"/>
          <w:rFonts w:cs="FrankRuehl"/>
          <w:sz w:val="28"/>
          <w:szCs w:val="28"/>
          <w:rtl/>
          <w:lang w:val="en-GB"/>
        </w:rPr>
        <w:t xml:space="preserve"> זהו קנאה</w:t>
      </w:r>
      <w:r w:rsidR="009E7803">
        <w:rPr>
          <w:rStyle w:val="LatinChar"/>
          <w:rFonts w:cs="FrankRuehl" w:hint="cs"/>
          <w:sz w:val="28"/>
          <w:szCs w:val="28"/>
          <w:rtl/>
          <w:lang w:val="en-GB"/>
        </w:rPr>
        <w:t xml:space="preserve"> </w:t>
      </w:r>
      <w:r w:rsidR="009E7803" w:rsidRPr="009E7803">
        <w:rPr>
          <w:rStyle w:val="LatinChar"/>
          <w:rFonts w:cs="Dbs-Rashi" w:hint="cs"/>
          <w:szCs w:val="20"/>
          <w:rtl/>
          <w:lang w:val="en-GB"/>
        </w:rPr>
        <w:t xml:space="preserve">(מגילה </w:t>
      </w:r>
      <w:proofErr w:type="spellStart"/>
      <w:r w:rsidR="009E7803" w:rsidRPr="009E7803">
        <w:rPr>
          <w:rStyle w:val="LatinChar"/>
          <w:rFonts w:cs="Dbs-Rashi" w:hint="cs"/>
          <w:szCs w:val="20"/>
          <w:rtl/>
          <w:lang w:val="en-GB"/>
        </w:rPr>
        <w:t>יב</w:t>
      </w:r>
      <w:proofErr w:type="spellEnd"/>
      <w:r w:rsidR="009E7803" w:rsidRPr="009E7803">
        <w:rPr>
          <w:rStyle w:val="LatinChar"/>
          <w:rFonts w:cs="Dbs-Rashi" w:hint="cs"/>
          <w:szCs w:val="20"/>
          <w:rtl/>
          <w:lang w:val="en-GB"/>
        </w:rPr>
        <w:t>.)</w:t>
      </w:r>
      <w:r w:rsidR="009E7803">
        <w:rPr>
          <w:rStyle w:val="LatinChar"/>
          <w:rFonts w:cs="FrankRuehl" w:hint="cs"/>
          <w:sz w:val="28"/>
          <w:szCs w:val="28"/>
          <w:rtl/>
          <w:lang w:val="en-GB"/>
        </w:rPr>
        <w:t>,</w:t>
      </w:r>
      <w:r w:rsidR="00434922" w:rsidRPr="00434922">
        <w:rPr>
          <w:rStyle w:val="LatinChar"/>
          <w:rFonts w:cs="FrankRuehl"/>
          <w:sz w:val="28"/>
          <w:szCs w:val="28"/>
          <w:rtl/>
          <w:lang w:val="en-GB"/>
        </w:rPr>
        <w:t xml:space="preserve"> אבל שיהיה מקום </w:t>
      </w:r>
      <w:proofErr w:type="spellStart"/>
      <w:r w:rsidR="00434922" w:rsidRPr="00434922">
        <w:rPr>
          <w:rStyle w:val="LatinChar"/>
          <w:rFonts w:cs="FrankRuehl"/>
          <w:sz w:val="28"/>
          <w:szCs w:val="28"/>
          <w:rtl/>
          <w:lang w:val="en-GB"/>
        </w:rPr>
        <w:t>הכל</w:t>
      </w:r>
      <w:proofErr w:type="spellEnd"/>
      <w:r w:rsidR="00434922" w:rsidRPr="00434922">
        <w:rPr>
          <w:rStyle w:val="LatinChar"/>
          <w:rFonts w:cs="FrankRuehl"/>
          <w:sz w:val="28"/>
          <w:szCs w:val="28"/>
          <w:rtl/>
          <w:lang w:val="en-GB"/>
        </w:rPr>
        <w:t xml:space="preserve"> </w:t>
      </w:r>
      <w:proofErr w:type="spellStart"/>
      <w:r w:rsidR="00434922" w:rsidRPr="00434922">
        <w:rPr>
          <w:rStyle w:val="LatinChar"/>
          <w:rFonts w:cs="FrankRuehl"/>
          <w:sz w:val="28"/>
          <w:szCs w:val="28"/>
          <w:rtl/>
          <w:lang w:val="en-GB"/>
        </w:rPr>
        <w:t>שוים</w:t>
      </w:r>
      <w:proofErr w:type="spellEnd"/>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זה אי אפשר</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כי יש ג' מעלות</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וכל אחד זוכה במעלתו</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ויש לו מקום הראוי לו</w:t>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ולא שייך בדבר זה לא קנאה ולא שנאה</w:t>
      </w:r>
      <w:r w:rsidR="00A210D9">
        <w:rPr>
          <w:rStyle w:val="FootnoteReference"/>
          <w:rFonts w:cs="FrankRuehl"/>
          <w:szCs w:val="28"/>
          <w:rtl/>
        </w:rPr>
        <w:footnoteReference w:id="592"/>
      </w:r>
      <w:r w:rsidR="00FC3601">
        <w:rPr>
          <w:rStyle w:val="LatinChar"/>
          <w:rFonts w:cs="FrankRuehl" w:hint="cs"/>
          <w:sz w:val="28"/>
          <w:szCs w:val="28"/>
          <w:rtl/>
          <w:lang w:val="en-GB"/>
        </w:rPr>
        <w:t>.</w:t>
      </w:r>
      <w:r w:rsidR="00434922" w:rsidRPr="00434922">
        <w:rPr>
          <w:rStyle w:val="LatinChar"/>
          <w:rFonts w:cs="FrankRuehl"/>
          <w:sz w:val="28"/>
          <w:szCs w:val="28"/>
          <w:rtl/>
          <w:lang w:val="en-GB"/>
        </w:rPr>
        <w:t xml:space="preserve"> וכבר אמרנו זה למעלה</w:t>
      </w:r>
      <w:r w:rsidR="00E57D00">
        <w:rPr>
          <w:rStyle w:val="FootnoteReference"/>
          <w:rFonts w:cs="FrankRuehl"/>
          <w:szCs w:val="28"/>
          <w:rtl/>
        </w:rPr>
        <w:footnoteReference w:id="593"/>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וכמו שתמצא החצר לפני המשכן</w:t>
      </w:r>
      <w:r w:rsidR="004C6BF5">
        <w:rPr>
          <w:rStyle w:val="LatinChar"/>
          <w:rFonts w:cs="FrankRuehl" w:hint="cs"/>
          <w:sz w:val="28"/>
          <w:szCs w:val="28"/>
          <w:rtl/>
          <w:lang w:val="en-GB"/>
        </w:rPr>
        <w:t xml:space="preserve"> </w:t>
      </w:r>
      <w:r w:rsidR="004C6BF5" w:rsidRPr="004C6BF5">
        <w:rPr>
          <w:rStyle w:val="LatinChar"/>
          <w:rFonts w:cs="Dbs-Rashi" w:hint="cs"/>
          <w:szCs w:val="20"/>
          <w:rtl/>
          <w:lang w:val="en-GB"/>
        </w:rPr>
        <w:t xml:space="preserve">(שמות </w:t>
      </w:r>
      <w:proofErr w:type="spellStart"/>
      <w:r w:rsidR="004C6BF5" w:rsidRPr="004C6BF5">
        <w:rPr>
          <w:rStyle w:val="LatinChar"/>
          <w:rFonts w:cs="Dbs-Rashi" w:hint="cs"/>
          <w:szCs w:val="20"/>
          <w:rtl/>
          <w:lang w:val="en-GB"/>
        </w:rPr>
        <w:t>כז</w:t>
      </w:r>
      <w:proofErr w:type="spellEnd"/>
      <w:r w:rsidR="004C6BF5" w:rsidRPr="004C6BF5">
        <w:rPr>
          <w:rStyle w:val="LatinChar"/>
          <w:rFonts w:cs="Dbs-Rashi" w:hint="cs"/>
          <w:szCs w:val="20"/>
          <w:rtl/>
          <w:lang w:val="en-GB"/>
        </w:rPr>
        <w:t>, ט)</w:t>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ואוהל מועד</w:t>
      </w:r>
      <w:r w:rsidR="004C6BF5">
        <w:rPr>
          <w:rStyle w:val="LatinChar"/>
          <w:rFonts w:cs="FrankRuehl" w:hint="cs"/>
          <w:sz w:val="28"/>
          <w:szCs w:val="28"/>
          <w:rtl/>
          <w:lang w:val="en-GB"/>
        </w:rPr>
        <w:t xml:space="preserve"> </w:t>
      </w:r>
      <w:r w:rsidR="004C6BF5" w:rsidRPr="004C6BF5">
        <w:rPr>
          <w:rStyle w:val="LatinChar"/>
          <w:rFonts w:cs="Dbs-Rashi" w:hint="cs"/>
          <w:szCs w:val="20"/>
          <w:rtl/>
          <w:lang w:val="en-GB"/>
        </w:rPr>
        <w:t xml:space="preserve">(שמות </w:t>
      </w:r>
      <w:proofErr w:type="spellStart"/>
      <w:r w:rsidR="004C6BF5" w:rsidRPr="004C6BF5">
        <w:rPr>
          <w:rStyle w:val="LatinChar"/>
          <w:rFonts w:cs="Dbs-Rashi" w:hint="cs"/>
          <w:szCs w:val="20"/>
          <w:rtl/>
          <w:lang w:val="en-GB"/>
        </w:rPr>
        <w:t>כו</w:t>
      </w:r>
      <w:proofErr w:type="spellEnd"/>
      <w:r w:rsidR="004C6BF5" w:rsidRPr="004C6BF5">
        <w:rPr>
          <w:rStyle w:val="LatinChar"/>
          <w:rFonts w:cs="Dbs-Rashi" w:hint="cs"/>
          <w:szCs w:val="20"/>
          <w:rtl/>
          <w:lang w:val="en-GB"/>
        </w:rPr>
        <w:t>, לג)</w:t>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וקדשי קדשים</w:t>
      </w:r>
      <w:r w:rsidR="004C6BF5">
        <w:rPr>
          <w:rStyle w:val="LatinChar"/>
          <w:rFonts w:cs="FrankRuehl" w:hint="cs"/>
          <w:sz w:val="28"/>
          <w:szCs w:val="28"/>
          <w:rtl/>
          <w:lang w:val="en-GB"/>
        </w:rPr>
        <w:t xml:space="preserve"> </w:t>
      </w:r>
      <w:r w:rsidR="004C6BF5" w:rsidRPr="004C6BF5">
        <w:rPr>
          <w:rStyle w:val="LatinChar"/>
          <w:rFonts w:cs="Dbs-Rashi" w:hint="cs"/>
          <w:szCs w:val="20"/>
          <w:rtl/>
          <w:lang w:val="en-GB"/>
        </w:rPr>
        <w:t>(שם)</w:t>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שבזה תראה כי המחנה שכינה</w:t>
      </w:r>
      <w:r w:rsidR="004C6BF5">
        <w:rPr>
          <w:rStyle w:val="FootnoteReference"/>
          <w:rFonts w:cs="FrankRuehl"/>
          <w:szCs w:val="28"/>
          <w:rtl/>
        </w:rPr>
        <w:footnoteReference w:id="594"/>
      </w:r>
      <w:r w:rsidR="00434922" w:rsidRPr="00434922">
        <w:rPr>
          <w:rStyle w:val="LatinChar"/>
          <w:rFonts w:cs="FrankRuehl"/>
          <w:sz w:val="28"/>
          <w:szCs w:val="28"/>
          <w:rtl/>
          <w:lang w:val="en-GB"/>
        </w:rPr>
        <w:t xml:space="preserve"> ג' </w:t>
      </w:r>
      <w:proofErr w:type="spellStart"/>
      <w:r w:rsidR="00434922" w:rsidRPr="00434922">
        <w:rPr>
          <w:rStyle w:val="LatinChar"/>
          <w:rFonts w:cs="FrankRuehl"/>
          <w:sz w:val="28"/>
          <w:szCs w:val="28"/>
          <w:rtl/>
          <w:lang w:val="en-GB"/>
        </w:rPr>
        <w:t>מדריגות</w:t>
      </w:r>
      <w:proofErr w:type="spellEnd"/>
      <w:r w:rsidR="00434922" w:rsidRPr="00434922">
        <w:rPr>
          <w:rStyle w:val="LatinChar"/>
          <w:rFonts w:cs="FrankRuehl"/>
          <w:sz w:val="28"/>
          <w:szCs w:val="28"/>
          <w:rtl/>
          <w:lang w:val="en-GB"/>
        </w:rPr>
        <w:t xml:space="preserve"> זו לפנים מזו</w:t>
      </w:r>
      <w:r w:rsidR="00E57D00">
        <w:rPr>
          <w:rStyle w:val="FootnoteReference"/>
          <w:rFonts w:cs="FrankRuehl"/>
          <w:szCs w:val="28"/>
          <w:rtl/>
        </w:rPr>
        <w:footnoteReference w:id="595"/>
      </w:r>
      <w:r w:rsidR="00E57D00">
        <w:rPr>
          <w:rStyle w:val="LatinChar"/>
          <w:rFonts w:cs="FrankRuehl" w:hint="cs"/>
          <w:sz w:val="28"/>
          <w:szCs w:val="28"/>
          <w:rtl/>
          <w:lang w:val="en-GB"/>
        </w:rPr>
        <w:t>.</w:t>
      </w:r>
      <w:r w:rsidR="00434922" w:rsidRPr="00434922">
        <w:rPr>
          <w:rStyle w:val="LatinChar"/>
          <w:rFonts w:cs="FrankRuehl"/>
          <w:sz w:val="28"/>
          <w:szCs w:val="28"/>
          <w:rtl/>
          <w:lang w:val="en-GB"/>
        </w:rPr>
        <w:t xml:space="preserve"> כי אין </w:t>
      </w:r>
      <w:proofErr w:type="spellStart"/>
      <w:r w:rsidR="00434922" w:rsidRPr="00434922">
        <w:rPr>
          <w:rStyle w:val="LatinChar"/>
          <w:rFonts w:cs="FrankRuehl"/>
          <w:sz w:val="28"/>
          <w:szCs w:val="28"/>
          <w:rtl/>
          <w:lang w:val="en-GB"/>
        </w:rPr>
        <w:t>הכל</w:t>
      </w:r>
      <w:proofErr w:type="spellEnd"/>
      <w:r w:rsidR="00434922" w:rsidRPr="00434922">
        <w:rPr>
          <w:rStyle w:val="LatinChar"/>
          <w:rFonts w:cs="FrankRuehl"/>
          <w:sz w:val="28"/>
          <w:szCs w:val="28"/>
          <w:rtl/>
          <w:lang w:val="en-GB"/>
        </w:rPr>
        <w:t xml:space="preserve"> זוכים אל </w:t>
      </w:r>
      <w:proofErr w:type="spellStart"/>
      <w:r w:rsidR="00434922" w:rsidRPr="00434922">
        <w:rPr>
          <w:rStyle w:val="LatinChar"/>
          <w:rFonts w:cs="FrankRuehl"/>
          <w:sz w:val="28"/>
          <w:szCs w:val="28"/>
          <w:rtl/>
          <w:lang w:val="en-GB"/>
        </w:rPr>
        <w:t>המדריגה</w:t>
      </w:r>
      <w:proofErr w:type="spellEnd"/>
      <w:r w:rsidR="00434922" w:rsidRPr="00434922">
        <w:rPr>
          <w:rStyle w:val="LatinChar"/>
          <w:rFonts w:cs="FrankRuehl"/>
          <w:sz w:val="28"/>
          <w:szCs w:val="28"/>
          <w:rtl/>
          <w:lang w:val="en-GB"/>
        </w:rPr>
        <w:t xml:space="preserve"> העליונה הפנימית</w:t>
      </w:r>
      <w:r w:rsidR="00A87D7C">
        <w:rPr>
          <w:rStyle w:val="FootnoteReference"/>
          <w:rFonts w:cs="FrankRuehl"/>
          <w:szCs w:val="28"/>
          <w:rtl/>
        </w:rPr>
        <w:footnoteReference w:id="596"/>
      </w:r>
      <w:r w:rsidR="00A87D7C">
        <w:rPr>
          <w:rStyle w:val="LatinChar"/>
          <w:rFonts w:cs="FrankRuehl" w:hint="cs"/>
          <w:sz w:val="28"/>
          <w:szCs w:val="28"/>
          <w:rtl/>
          <w:lang w:val="en-GB"/>
        </w:rPr>
        <w:t>,</w:t>
      </w:r>
      <w:r w:rsidR="00434922" w:rsidRPr="00434922">
        <w:rPr>
          <w:rStyle w:val="LatinChar"/>
          <w:rFonts w:cs="FrankRuehl"/>
          <w:sz w:val="28"/>
          <w:szCs w:val="28"/>
          <w:rtl/>
          <w:lang w:val="en-GB"/>
        </w:rPr>
        <w:t xml:space="preserve"> רק כל אחד לפי מדריגתו ומעלתו</w:t>
      </w:r>
      <w:r w:rsidR="00B71682">
        <w:rPr>
          <w:rStyle w:val="FootnoteReference"/>
          <w:rFonts w:cs="FrankRuehl"/>
          <w:szCs w:val="28"/>
          <w:rtl/>
        </w:rPr>
        <w:footnoteReference w:id="597"/>
      </w:r>
      <w:r w:rsidR="00C40727">
        <w:rPr>
          <w:rStyle w:val="LatinChar"/>
          <w:rFonts w:cs="FrankRuehl" w:hint="cs"/>
          <w:sz w:val="28"/>
          <w:szCs w:val="28"/>
          <w:rtl/>
          <w:lang w:val="en-GB"/>
        </w:rPr>
        <w:t>.</w:t>
      </w:r>
      <w:r w:rsidR="00434922" w:rsidRPr="00434922">
        <w:rPr>
          <w:rStyle w:val="LatinChar"/>
          <w:rFonts w:cs="FrankRuehl"/>
          <w:sz w:val="28"/>
          <w:szCs w:val="28"/>
          <w:rtl/>
          <w:lang w:val="en-GB"/>
        </w:rPr>
        <w:t xml:space="preserve"> </w:t>
      </w:r>
    </w:p>
    <w:p w:rsidR="00912843" w:rsidRDefault="0086232E" w:rsidP="00DE60BE">
      <w:pPr>
        <w:jc w:val="both"/>
        <w:rPr>
          <w:rStyle w:val="LatinChar"/>
          <w:rFonts w:cs="FrankRuehl"/>
          <w:sz w:val="28"/>
          <w:szCs w:val="28"/>
          <w:rtl/>
          <w:lang w:val="en-GB"/>
        </w:rPr>
      </w:pPr>
      <w:r w:rsidRPr="0086232E">
        <w:rPr>
          <w:rStyle w:val="LatinChar"/>
          <w:rtl/>
        </w:rPr>
        <w:lastRenderedPageBreak/>
        <w:t>#</w:t>
      </w:r>
      <w:r w:rsidR="00434922" w:rsidRPr="0086232E">
        <w:rPr>
          <w:rStyle w:val="Title1"/>
          <w:rtl/>
        </w:rPr>
        <w:t>ולמ</w:t>
      </w:r>
      <w:r w:rsidR="00C40727" w:rsidRPr="0086232E">
        <w:rPr>
          <w:rStyle w:val="Title1"/>
          <w:rFonts w:hint="cs"/>
          <w:rtl/>
        </w:rPr>
        <w:t xml:space="preserve">אן </w:t>
      </w:r>
      <w:proofErr w:type="spellStart"/>
      <w:r w:rsidR="00C40727" w:rsidRPr="0086232E">
        <w:rPr>
          <w:rStyle w:val="Title1"/>
          <w:rFonts w:hint="cs"/>
          <w:rtl/>
        </w:rPr>
        <w:t>דאמר</w:t>
      </w:r>
      <w:proofErr w:type="spellEnd"/>
      <w:r w:rsidRPr="0086232E">
        <w:rPr>
          <w:rStyle w:val="LatinChar"/>
          <w:rtl/>
        </w:rPr>
        <w:t>=</w:t>
      </w:r>
      <w:r w:rsidR="00434922" w:rsidRPr="00434922">
        <w:rPr>
          <w:rStyle w:val="LatinChar"/>
          <w:rFonts w:cs="FrankRuehl"/>
          <w:sz w:val="28"/>
          <w:szCs w:val="28"/>
          <w:rtl/>
          <w:lang w:val="en-GB"/>
        </w:rPr>
        <w:t xml:space="preserve"> שהושיב אותם בחצר ולא </w:t>
      </w:r>
      <w:proofErr w:type="spellStart"/>
      <w:r w:rsidR="00434922" w:rsidRPr="00434922">
        <w:rPr>
          <w:rStyle w:val="LatinChar"/>
          <w:rFonts w:cs="FrankRuehl"/>
          <w:sz w:val="28"/>
          <w:szCs w:val="28"/>
          <w:rtl/>
          <w:lang w:val="en-GB"/>
        </w:rPr>
        <w:t>החזיקתן</w:t>
      </w:r>
      <w:proofErr w:type="spellEnd"/>
      <w:r w:rsidR="00434922" w:rsidRPr="00434922">
        <w:rPr>
          <w:rStyle w:val="LatinChar"/>
          <w:rFonts w:cs="FrankRuehl"/>
          <w:sz w:val="28"/>
          <w:szCs w:val="28"/>
          <w:rtl/>
          <w:lang w:val="en-GB"/>
        </w:rPr>
        <w:t xml:space="preserve"> </w:t>
      </w:r>
      <w:proofErr w:type="spellStart"/>
      <w:r w:rsidR="00434922" w:rsidRPr="00434922">
        <w:rPr>
          <w:rStyle w:val="LatinChar"/>
          <w:rFonts w:cs="FrankRuehl"/>
          <w:sz w:val="28"/>
          <w:szCs w:val="28"/>
          <w:rtl/>
          <w:lang w:val="en-GB"/>
        </w:rPr>
        <w:t>כו</w:t>
      </w:r>
      <w:proofErr w:type="spellEnd"/>
      <w:r w:rsidR="00434922" w:rsidRPr="00434922">
        <w:rPr>
          <w:rStyle w:val="LatinChar"/>
          <w:rFonts w:cs="FrankRuehl"/>
          <w:sz w:val="28"/>
          <w:szCs w:val="28"/>
          <w:rtl/>
          <w:lang w:val="en-GB"/>
        </w:rPr>
        <w:t>'</w:t>
      </w:r>
      <w:r w:rsidR="00E66C5F">
        <w:rPr>
          <w:rStyle w:val="FootnoteReference"/>
          <w:rFonts w:cs="FrankRuehl"/>
          <w:szCs w:val="28"/>
          <w:rtl/>
        </w:rPr>
        <w:footnoteReference w:id="598"/>
      </w:r>
      <w:r w:rsidR="0061583D">
        <w:rPr>
          <w:rStyle w:val="LatinChar"/>
          <w:rFonts w:cs="FrankRuehl" w:hint="cs"/>
          <w:sz w:val="28"/>
          <w:szCs w:val="28"/>
          <w:rtl/>
          <w:lang w:val="en-GB"/>
        </w:rPr>
        <w:t>,</w:t>
      </w:r>
      <w:r w:rsidR="00434922" w:rsidRPr="00434922">
        <w:rPr>
          <w:rStyle w:val="LatinChar"/>
          <w:rFonts w:cs="FrankRuehl"/>
          <w:sz w:val="28"/>
          <w:szCs w:val="28"/>
          <w:rtl/>
          <w:lang w:val="en-GB"/>
        </w:rPr>
        <w:t xml:space="preserve"> סבר כי האדם עצמו הפרטי נחשב עומד </w:t>
      </w:r>
      <w:proofErr w:type="spellStart"/>
      <w:r w:rsidR="00434922" w:rsidRPr="00434922">
        <w:rPr>
          <w:rStyle w:val="LatinChar"/>
          <w:rFonts w:cs="FrankRuehl"/>
          <w:sz w:val="28"/>
          <w:szCs w:val="28"/>
          <w:rtl/>
          <w:lang w:val="en-GB"/>
        </w:rPr>
        <w:t>במדריגה</w:t>
      </w:r>
      <w:proofErr w:type="spellEnd"/>
      <w:r w:rsidR="00434922" w:rsidRPr="00434922">
        <w:rPr>
          <w:rStyle w:val="LatinChar"/>
          <w:rFonts w:cs="FrankRuehl"/>
          <w:sz w:val="28"/>
          <w:szCs w:val="28"/>
          <w:rtl/>
          <w:lang w:val="en-GB"/>
        </w:rPr>
        <w:t xml:space="preserve"> התחתונה</w:t>
      </w:r>
      <w:r w:rsidR="0061583D">
        <w:rPr>
          <w:rStyle w:val="LatinChar"/>
          <w:rFonts w:cs="FrankRuehl" w:hint="cs"/>
          <w:sz w:val="28"/>
          <w:szCs w:val="28"/>
          <w:rtl/>
          <w:lang w:val="en-GB"/>
        </w:rPr>
        <w:t>,</w:t>
      </w:r>
      <w:r w:rsidR="00434922" w:rsidRPr="00434922">
        <w:rPr>
          <w:rStyle w:val="LatinChar"/>
          <w:rFonts w:cs="FrankRuehl"/>
          <w:sz w:val="28"/>
          <w:szCs w:val="28"/>
          <w:rtl/>
          <w:lang w:val="en-GB"/>
        </w:rPr>
        <w:t xml:space="preserve"> הוא העולם הזה השפל</w:t>
      </w:r>
      <w:r w:rsidR="0061583D">
        <w:rPr>
          <w:rStyle w:val="FootnoteReference"/>
          <w:rFonts w:cs="FrankRuehl"/>
          <w:szCs w:val="28"/>
          <w:rtl/>
        </w:rPr>
        <w:footnoteReference w:id="599"/>
      </w:r>
      <w:r w:rsidR="0061583D">
        <w:rPr>
          <w:rStyle w:val="LatinChar"/>
          <w:rFonts w:cs="FrankRuehl" w:hint="cs"/>
          <w:sz w:val="28"/>
          <w:szCs w:val="28"/>
          <w:rtl/>
          <w:lang w:val="en-GB"/>
        </w:rPr>
        <w:t>.</w:t>
      </w:r>
      <w:r w:rsidR="00434922" w:rsidRPr="00434922">
        <w:rPr>
          <w:rStyle w:val="LatinChar"/>
          <w:rFonts w:cs="FrankRuehl"/>
          <w:sz w:val="28"/>
          <w:szCs w:val="28"/>
          <w:rtl/>
          <w:lang w:val="en-GB"/>
        </w:rPr>
        <w:t xml:space="preserve"> אבל מצד הכלל יש להם מעלה עליונה</w:t>
      </w:r>
      <w:r w:rsidR="00C5752A">
        <w:rPr>
          <w:rStyle w:val="FootnoteReference"/>
          <w:rFonts w:cs="FrankRuehl"/>
          <w:szCs w:val="28"/>
          <w:rtl/>
        </w:rPr>
        <w:footnoteReference w:id="600"/>
      </w:r>
      <w:r w:rsidR="00C5752A">
        <w:rPr>
          <w:rStyle w:val="LatinChar"/>
          <w:rFonts w:cs="FrankRuehl" w:hint="cs"/>
          <w:sz w:val="28"/>
          <w:szCs w:val="28"/>
          <w:rtl/>
          <w:lang w:val="en-GB"/>
        </w:rPr>
        <w:t>,</w:t>
      </w:r>
      <w:r w:rsidR="00434922" w:rsidRPr="00434922">
        <w:rPr>
          <w:rStyle w:val="LatinChar"/>
          <w:rFonts w:cs="FrankRuehl"/>
          <w:sz w:val="28"/>
          <w:szCs w:val="28"/>
          <w:rtl/>
          <w:lang w:val="en-GB"/>
        </w:rPr>
        <w:t xml:space="preserve"> עד שמעלת הכלל מגיע עד עולם העליון</w:t>
      </w:r>
      <w:r w:rsidR="00C5752A">
        <w:rPr>
          <w:rStyle w:val="LatinChar"/>
          <w:rFonts w:cs="FrankRuehl" w:hint="cs"/>
          <w:sz w:val="28"/>
          <w:szCs w:val="28"/>
          <w:rtl/>
          <w:lang w:val="en-GB"/>
        </w:rPr>
        <w:t>,</w:t>
      </w:r>
      <w:r w:rsidR="00434922" w:rsidRPr="00434922">
        <w:rPr>
          <w:rStyle w:val="LatinChar"/>
          <w:rFonts w:cs="FrankRuehl"/>
          <w:sz w:val="28"/>
          <w:szCs w:val="28"/>
          <w:rtl/>
          <w:lang w:val="en-GB"/>
        </w:rPr>
        <w:t xml:space="preserve"> כי הכלל יש לו מעלה נבדלת </w:t>
      </w:r>
      <w:proofErr w:type="spellStart"/>
      <w:r w:rsidR="00434922" w:rsidRPr="00434922">
        <w:rPr>
          <w:rStyle w:val="LatinChar"/>
          <w:rFonts w:cs="FrankRuehl"/>
          <w:sz w:val="28"/>
          <w:szCs w:val="28"/>
          <w:rtl/>
          <w:lang w:val="en-GB"/>
        </w:rPr>
        <w:t>אלקית</w:t>
      </w:r>
      <w:proofErr w:type="spellEnd"/>
      <w:r w:rsidR="00C5752A">
        <w:rPr>
          <w:rStyle w:val="FootnoteReference"/>
          <w:rFonts w:cs="FrankRuehl"/>
          <w:szCs w:val="28"/>
          <w:rtl/>
        </w:rPr>
        <w:footnoteReference w:id="601"/>
      </w:r>
      <w:r w:rsidR="00C5752A">
        <w:rPr>
          <w:rStyle w:val="LatinChar"/>
          <w:rFonts w:cs="FrankRuehl" w:hint="cs"/>
          <w:sz w:val="28"/>
          <w:szCs w:val="28"/>
          <w:rtl/>
          <w:lang w:val="en-GB"/>
        </w:rPr>
        <w:t>.</w:t>
      </w:r>
      <w:r w:rsidR="00434922" w:rsidRPr="00434922">
        <w:rPr>
          <w:rStyle w:val="LatinChar"/>
          <w:rFonts w:cs="FrankRuehl"/>
          <w:sz w:val="28"/>
          <w:szCs w:val="28"/>
          <w:rtl/>
          <w:lang w:val="en-GB"/>
        </w:rPr>
        <w:t xml:space="preserve"> ולפיכך אמר </w:t>
      </w:r>
      <w:r w:rsidR="009810BB">
        <w:rPr>
          <w:rStyle w:val="LatinChar"/>
          <w:rFonts w:cs="FrankRuehl" w:hint="cs"/>
          <w:sz w:val="28"/>
          <w:szCs w:val="28"/>
          <w:rtl/>
          <w:lang w:val="en-GB"/>
        </w:rPr>
        <w:t>"</w:t>
      </w:r>
      <w:r w:rsidR="00434922" w:rsidRPr="00434922">
        <w:rPr>
          <w:rStyle w:val="LatinChar"/>
          <w:rFonts w:cs="FrankRuehl"/>
          <w:sz w:val="28"/>
          <w:szCs w:val="28"/>
          <w:rtl/>
          <w:lang w:val="en-GB"/>
        </w:rPr>
        <w:t>הכניסן בחצר</w:t>
      </w:r>
      <w:r w:rsidR="009810BB">
        <w:rPr>
          <w:rStyle w:val="LatinChar"/>
          <w:rFonts w:cs="FrankRuehl" w:hint="cs"/>
          <w:sz w:val="28"/>
          <w:szCs w:val="28"/>
          <w:rtl/>
          <w:lang w:val="en-GB"/>
        </w:rPr>
        <w:t>,</w:t>
      </w:r>
      <w:r w:rsidR="00434922" w:rsidRPr="00434922">
        <w:rPr>
          <w:rStyle w:val="LatinChar"/>
          <w:rFonts w:cs="FrankRuehl"/>
          <w:sz w:val="28"/>
          <w:szCs w:val="28"/>
          <w:rtl/>
          <w:lang w:val="en-GB"/>
        </w:rPr>
        <w:t xml:space="preserve"> ולא </w:t>
      </w:r>
      <w:proofErr w:type="spellStart"/>
      <w:r w:rsidR="00434922" w:rsidRPr="00434922">
        <w:rPr>
          <w:rStyle w:val="LatinChar"/>
          <w:rFonts w:cs="FrankRuehl"/>
          <w:sz w:val="28"/>
          <w:szCs w:val="28"/>
          <w:rtl/>
          <w:lang w:val="en-GB"/>
        </w:rPr>
        <w:t>החזיקתן</w:t>
      </w:r>
      <w:proofErr w:type="spellEnd"/>
      <w:r w:rsidR="009810BB">
        <w:rPr>
          <w:rStyle w:val="LatinChar"/>
          <w:rFonts w:cs="FrankRuehl" w:hint="cs"/>
          <w:sz w:val="28"/>
          <w:szCs w:val="28"/>
          <w:rtl/>
          <w:lang w:val="en-GB"/>
        </w:rPr>
        <w:t>",</w:t>
      </w:r>
      <w:r w:rsidR="00434922" w:rsidRPr="00434922">
        <w:rPr>
          <w:rStyle w:val="LatinChar"/>
          <w:rFonts w:cs="FrankRuehl"/>
          <w:sz w:val="28"/>
          <w:szCs w:val="28"/>
          <w:rtl/>
          <w:lang w:val="en-GB"/>
        </w:rPr>
        <w:t xml:space="preserve"> במה שאין</w:t>
      </w:r>
      <w:r w:rsidR="009810BB">
        <w:rPr>
          <w:rStyle w:val="LatinChar"/>
          <w:rFonts w:cs="FrankRuehl" w:hint="cs"/>
          <w:sz w:val="28"/>
          <w:szCs w:val="28"/>
          <w:rtl/>
          <w:lang w:val="en-GB"/>
        </w:rPr>
        <w:t xml:space="preserve"> </w:t>
      </w:r>
      <w:r w:rsidR="009810BB" w:rsidRPr="009810BB">
        <w:rPr>
          <w:rStyle w:val="LatinChar"/>
          <w:rFonts w:cs="FrankRuehl"/>
          <w:sz w:val="28"/>
          <w:szCs w:val="28"/>
          <w:rtl/>
          <w:lang w:val="en-GB"/>
        </w:rPr>
        <w:t>מדריגה זאת</w:t>
      </w:r>
      <w:r w:rsidR="003639E6">
        <w:rPr>
          <w:rStyle w:val="FootnoteReference"/>
          <w:rFonts w:cs="FrankRuehl"/>
          <w:szCs w:val="28"/>
          <w:rtl/>
        </w:rPr>
        <w:footnoteReference w:id="602"/>
      </w:r>
      <w:r w:rsidR="009810BB" w:rsidRPr="009810BB">
        <w:rPr>
          <w:rStyle w:val="LatinChar"/>
          <w:rFonts w:cs="FrankRuehl"/>
          <w:sz w:val="28"/>
          <w:szCs w:val="28"/>
          <w:rtl/>
          <w:lang w:val="en-GB"/>
        </w:rPr>
        <w:t xml:space="preserve"> ראויה לכללי</w:t>
      </w:r>
      <w:r w:rsidR="003639E6">
        <w:rPr>
          <w:rStyle w:val="LatinChar"/>
          <w:rFonts w:cs="FrankRuehl" w:hint="cs"/>
          <w:sz w:val="28"/>
          <w:szCs w:val="28"/>
          <w:rtl/>
          <w:lang w:val="en-GB"/>
        </w:rPr>
        <w:t>,</w:t>
      </w:r>
      <w:r w:rsidR="009810BB" w:rsidRPr="009810BB">
        <w:rPr>
          <w:rStyle w:val="LatinChar"/>
          <w:rFonts w:cs="FrankRuehl"/>
          <w:sz w:val="28"/>
          <w:szCs w:val="28"/>
          <w:rtl/>
          <w:lang w:val="en-GB"/>
        </w:rPr>
        <w:t xml:space="preserve"> במה שהוא כללי</w:t>
      </w:r>
      <w:r w:rsidR="0054506A">
        <w:rPr>
          <w:rStyle w:val="LatinChar"/>
          <w:rFonts w:cs="FrankRuehl" w:hint="cs"/>
          <w:sz w:val="28"/>
          <w:szCs w:val="28"/>
          <w:rtl/>
          <w:lang w:val="en-GB"/>
        </w:rPr>
        <w:t>.</w:t>
      </w:r>
      <w:r w:rsidR="009810BB" w:rsidRPr="009810BB">
        <w:rPr>
          <w:rStyle w:val="LatinChar"/>
          <w:rFonts w:cs="FrankRuehl"/>
          <w:sz w:val="28"/>
          <w:szCs w:val="28"/>
          <w:rtl/>
          <w:lang w:val="en-GB"/>
        </w:rPr>
        <w:t xml:space="preserve"> ו</w:t>
      </w:r>
      <w:r w:rsidR="0054506A">
        <w:rPr>
          <w:rStyle w:val="LatinChar"/>
          <w:rFonts w:cs="FrankRuehl" w:hint="cs"/>
          <w:sz w:val="28"/>
          <w:szCs w:val="28"/>
          <w:rtl/>
          <w:lang w:val="en-GB"/>
        </w:rPr>
        <w:t>"</w:t>
      </w:r>
      <w:r w:rsidR="009810BB" w:rsidRPr="009810BB">
        <w:rPr>
          <w:rStyle w:val="LatinChar"/>
          <w:rFonts w:cs="FrankRuehl"/>
          <w:sz w:val="28"/>
          <w:szCs w:val="28"/>
          <w:rtl/>
          <w:lang w:val="en-GB"/>
        </w:rPr>
        <w:t xml:space="preserve">הכניס אותם לגינה ולא </w:t>
      </w:r>
      <w:proofErr w:type="spellStart"/>
      <w:r w:rsidR="009810BB" w:rsidRPr="009810BB">
        <w:rPr>
          <w:rStyle w:val="LatinChar"/>
          <w:rFonts w:cs="FrankRuehl"/>
          <w:sz w:val="28"/>
          <w:szCs w:val="28"/>
          <w:rtl/>
          <w:lang w:val="en-GB"/>
        </w:rPr>
        <w:t>החזיקתן</w:t>
      </w:r>
      <w:proofErr w:type="spellEnd"/>
      <w:r w:rsidR="0054506A">
        <w:rPr>
          <w:rStyle w:val="LatinChar"/>
          <w:rFonts w:cs="FrankRuehl" w:hint="cs"/>
          <w:sz w:val="28"/>
          <w:szCs w:val="28"/>
          <w:rtl/>
          <w:lang w:val="en-GB"/>
        </w:rPr>
        <w:t>",</w:t>
      </w:r>
      <w:r w:rsidR="009810BB" w:rsidRPr="009810BB">
        <w:rPr>
          <w:rStyle w:val="LatinChar"/>
          <w:rFonts w:cs="FrankRuehl"/>
          <w:sz w:val="28"/>
          <w:szCs w:val="28"/>
          <w:rtl/>
          <w:lang w:val="en-GB"/>
        </w:rPr>
        <w:t xml:space="preserve"> וזה כנגד עולם האמצעי</w:t>
      </w:r>
      <w:r w:rsidR="0054506A">
        <w:rPr>
          <w:rStyle w:val="FootnoteReference"/>
          <w:rFonts w:cs="FrankRuehl"/>
          <w:szCs w:val="28"/>
          <w:rtl/>
        </w:rPr>
        <w:footnoteReference w:id="603"/>
      </w:r>
      <w:r w:rsidR="0054506A">
        <w:rPr>
          <w:rStyle w:val="LatinChar"/>
          <w:rFonts w:cs="FrankRuehl" w:hint="cs"/>
          <w:sz w:val="28"/>
          <w:szCs w:val="28"/>
          <w:rtl/>
          <w:lang w:val="en-GB"/>
        </w:rPr>
        <w:t>,</w:t>
      </w:r>
      <w:r w:rsidR="009810BB" w:rsidRPr="009810BB">
        <w:rPr>
          <w:rStyle w:val="LatinChar"/>
          <w:rFonts w:cs="FrankRuehl"/>
          <w:sz w:val="28"/>
          <w:szCs w:val="28"/>
          <w:rtl/>
          <w:lang w:val="en-GB"/>
        </w:rPr>
        <w:t xml:space="preserve"> כי אין לעולם אמצעי מדריגה </w:t>
      </w:r>
      <w:r w:rsidR="009810BB" w:rsidRPr="009810BB">
        <w:rPr>
          <w:rStyle w:val="LatinChar"/>
          <w:rFonts w:cs="FrankRuehl"/>
          <w:sz w:val="28"/>
          <w:szCs w:val="28"/>
          <w:rtl/>
          <w:lang w:val="en-GB"/>
        </w:rPr>
        <w:lastRenderedPageBreak/>
        <w:t>נבדלת לגמרי</w:t>
      </w:r>
      <w:r w:rsidR="00B43E97">
        <w:rPr>
          <w:rStyle w:val="FootnoteReference"/>
          <w:rFonts w:cs="FrankRuehl"/>
          <w:szCs w:val="28"/>
          <w:rtl/>
        </w:rPr>
        <w:footnoteReference w:id="604"/>
      </w:r>
      <w:r w:rsidR="00912843">
        <w:rPr>
          <w:rStyle w:val="LatinChar"/>
          <w:rFonts w:cs="FrankRuehl" w:hint="cs"/>
          <w:sz w:val="28"/>
          <w:szCs w:val="28"/>
          <w:rtl/>
          <w:lang w:val="en-GB"/>
        </w:rPr>
        <w:t>.</w:t>
      </w:r>
      <w:r w:rsidR="009810BB" w:rsidRPr="009810BB">
        <w:rPr>
          <w:rStyle w:val="LatinChar"/>
          <w:rFonts w:cs="FrankRuehl"/>
          <w:sz w:val="28"/>
          <w:szCs w:val="28"/>
          <w:rtl/>
          <w:lang w:val="en-GB"/>
        </w:rPr>
        <w:t xml:space="preserve"> עד שהכניס אותם לביתן</w:t>
      </w:r>
      <w:r w:rsidR="0097036C">
        <w:rPr>
          <w:rStyle w:val="LatinChar"/>
          <w:rFonts w:cs="FrankRuehl" w:hint="cs"/>
          <w:sz w:val="28"/>
          <w:szCs w:val="28"/>
          <w:rtl/>
          <w:lang w:val="en-GB"/>
        </w:rPr>
        <w:t>,</w:t>
      </w:r>
      <w:r w:rsidR="009810BB" w:rsidRPr="009810BB">
        <w:rPr>
          <w:rStyle w:val="LatinChar"/>
          <w:rFonts w:cs="FrankRuehl"/>
          <w:sz w:val="28"/>
          <w:szCs w:val="28"/>
          <w:rtl/>
          <w:lang w:val="en-GB"/>
        </w:rPr>
        <w:t xml:space="preserve"> והוא החזיק אותם</w:t>
      </w:r>
      <w:r w:rsidR="0097036C">
        <w:rPr>
          <w:rStyle w:val="LatinChar"/>
          <w:rFonts w:cs="FrankRuehl" w:hint="cs"/>
          <w:sz w:val="28"/>
          <w:szCs w:val="28"/>
          <w:rtl/>
          <w:lang w:val="en-GB"/>
        </w:rPr>
        <w:t>,</w:t>
      </w:r>
      <w:r w:rsidR="009810BB" w:rsidRPr="009810BB">
        <w:rPr>
          <w:rStyle w:val="LatinChar"/>
          <w:rFonts w:cs="FrankRuehl"/>
          <w:sz w:val="28"/>
          <w:szCs w:val="28"/>
          <w:rtl/>
          <w:lang w:val="en-GB"/>
        </w:rPr>
        <w:t xml:space="preserve"> כי </w:t>
      </w:r>
      <w:proofErr w:type="spellStart"/>
      <w:r w:rsidR="009810BB" w:rsidRPr="009810BB">
        <w:rPr>
          <w:rStyle w:val="LatinChar"/>
          <w:rFonts w:cs="FrankRuehl"/>
          <w:sz w:val="28"/>
          <w:szCs w:val="28"/>
          <w:rtl/>
          <w:lang w:val="en-GB"/>
        </w:rPr>
        <w:t>המדריגה</w:t>
      </w:r>
      <w:proofErr w:type="spellEnd"/>
      <w:r w:rsidR="009810BB" w:rsidRPr="009810BB">
        <w:rPr>
          <w:rStyle w:val="LatinChar"/>
          <w:rFonts w:cs="FrankRuehl"/>
          <w:sz w:val="28"/>
          <w:szCs w:val="28"/>
          <w:rtl/>
          <w:lang w:val="en-GB"/>
        </w:rPr>
        <w:t xml:space="preserve"> השלישית הפנימית הוא עולם הנבדל</w:t>
      </w:r>
      <w:r w:rsidR="00DE60BE">
        <w:rPr>
          <w:rStyle w:val="FootnoteReference"/>
          <w:rFonts w:cs="FrankRuehl"/>
          <w:szCs w:val="28"/>
          <w:rtl/>
        </w:rPr>
        <w:footnoteReference w:id="605"/>
      </w:r>
      <w:r w:rsidR="0097036C">
        <w:rPr>
          <w:rStyle w:val="LatinChar"/>
          <w:rFonts w:cs="FrankRuehl" w:hint="cs"/>
          <w:sz w:val="28"/>
          <w:szCs w:val="28"/>
          <w:rtl/>
          <w:lang w:val="en-GB"/>
        </w:rPr>
        <w:t>,</w:t>
      </w:r>
      <w:r w:rsidR="009810BB" w:rsidRPr="009810BB">
        <w:rPr>
          <w:rStyle w:val="LatinChar"/>
          <w:rFonts w:cs="FrankRuehl"/>
          <w:sz w:val="28"/>
          <w:szCs w:val="28"/>
          <w:rtl/>
          <w:lang w:val="en-GB"/>
        </w:rPr>
        <w:t xml:space="preserve"> והוא מחזיק </w:t>
      </w:r>
      <w:proofErr w:type="spellStart"/>
      <w:r w:rsidR="009810BB" w:rsidRPr="009810BB">
        <w:rPr>
          <w:rStyle w:val="LatinChar"/>
          <w:rFonts w:cs="FrankRuehl"/>
          <w:sz w:val="28"/>
          <w:szCs w:val="28"/>
          <w:rtl/>
          <w:lang w:val="en-GB"/>
        </w:rPr>
        <w:t>הכל</w:t>
      </w:r>
      <w:proofErr w:type="spellEnd"/>
      <w:r w:rsidR="00DE60BE">
        <w:rPr>
          <w:rStyle w:val="FootnoteReference"/>
          <w:rFonts w:cs="FrankRuehl"/>
          <w:szCs w:val="28"/>
          <w:rtl/>
        </w:rPr>
        <w:footnoteReference w:id="606"/>
      </w:r>
      <w:r w:rsidR="00912843">
        <w:rPr>
          <w:rStyle w:val="LatinChar"/>
          <w:rFonts w:cs="FrankRuehl" w:hint="cs"/>
          <w:sz w:val="28"/>
          <w:szCs w:val="28"/>
          <w:rtl/>
          <w:lang w:val="en-GB"/>
        </w:rPr>
        <w:t>.</w:t>
      </w:r>
      <w:r w:rsidR="009810BB" w:rsidRPr="009810BB">
        <w:rPr>
          <w:rStyle w:val="LatinChar"/>
          <w:rFonts w:cs="FrankRuehl"/>
          <w:sz w:val="28"/>
          <w:szCs w:val="28"/>
          <w:rtl/>
          <w:lang w:val="en-GB"/>
        </w:rPr>
        <w:t xml:space="preserve"> </w:t>
      </w:r>
    </w:p>
    <w:p w:rsidR="0073043F" w:rsidRDefault="00912843" w:rsidP="001D3102">
      <w:pPr>
        <w:jc w:val="both"/>
        <w:rPr>
          <w:rStyle w:val="LatinChar"/>
          <w:rFonts w:cs="FrankRuehl"/>
          <w:sz w:val="28"/>
          <w:szCs w:val="28"/>
          <w:rtl/>
          <w:lang w:val="en-GB"/>
        </w:rPr>
      </w:pPr>
      <w:r w:rsidRPr="00912843">
        <w:rPr>
          <w:rStyle w:val="LatinChar"/>
          <w:rtl/>
        </w:rPr>
        <w:t>#</w:t>
      </w:r>
      <w:r w:rsidR="009810BB" w:rsidRPr="00912843">
        <w:rPr>
          <w:rStyle w:val="Title1"/>
          <w:rtl/>
        </w:rPr>
        <w:t>ועוד יש</w:t>
      </w:r>
      <w:r w:rsidRPr="00912843">
        <w:rPr>
          <w:rStyle w:val="LatinChar"/>
          <w:rtl/>
        </w:rPr>
        <w:t>=</w:t>
      </w:r>
      <w:r w:rsidR="009810BB" w:rsidRPr="009810BB">
        <w:rPr>
          <w:rStyle w:val="LatinChar"/>
          <w:rFonts w:cs="FrankRuehl"/>
          <w:sz w:val="28"/>
          <w:szCs w:val="28"/>
          <w:rtl/>
          <w:lang w:val="en-GB"/>
        </w:rPr>
        <w:t xml:space="preserve"> לך לדעת</w:t>
      </w:r>
      <w:r w:rsidR="003923A6">
        <w:rPr>
          <w:rStyle w:val="FootnoteReference"/>
          <w:rFonts w:cs="FrankRuehl"/>
          <w:szCs w:val="28"/>
          <w:rtl/>
        </w:rPr>
        <w:footnoteReference w:id="607"/>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כי האדם הוא גשמי</w:t>
      </w:r>
      <w:r w:rsidR="00A17A98">
        <w:rPr>
          <w:rStyle w:val="FootnoteReference"/>
          <w:rFonts w:cs="FrankRuehl"/>
          <w:szCs w:val="28"/>
          <w:rtl/>
        </w:rPr>
        <w:footnoteReference w:id="608"/>
      </w:r>
      <w:r>
        <w:rPr>
          <w:rStyle w:val="LatinChar"/>
          <w:rFonts w:cs="FrankRuehl" w:hint="cs"/>
          <w:sz w:val="28"/>
          <w:szCs w:val="28"/>
          <w:rtl/>
          <w:lang w:val="en-GB"/>
        </w:rPr>
        <w:t>,</w:t>
      </w:r>
      <w:r w:rsidR="009810BB" w:rsidRPr="009810BB">
        <w:rPr>
          <w:rStyle w:val="LatinChar"/>
          <w:rFonts w:cs="FrankRuehl"/>
          <w:sz w:val="28"/>
          <w:szCs w:val="28"/>
          <w:rtl/>
          <w:lang w:val="en-GB"/>
        </w:rPr>
        <w:t xml:space="preserve"> וזה מצד העולם התחתון הגשמי</w:t>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ויש בו הנשמה שנתנה לו מן השמים</w:t>
      </w:r>
      <w:r w:rsidR="00A17A98">
        <w:rPr>
          <w:rStyle w:val="FootnoteReference"/>
          <w:rFonts w:cs="FrankRuehl"/>
          <w:szCs w:val="28"/>
          <w:rtl/>
        </w:rPr>
        <w:footnoteReference w:id="609"/>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והאדם מקבל אותו</w:t>
      </w:r>
      <w:r w:rsidR="001A7D6A">
        <w:rPr>
          <w:rStyle w:val="FootnoteReference"/>
          <w:rFonts w:cs="FrankRuehl"/>
          <w:szCs w:val="28"/>
          <w:rtl/>
        </w:rPr>
        <w:footnoteReference w:id="610"/>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ויש בו השכל הנבדל</w:t>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והוא מצד עולם העליון השכלי</w:t>
      </w:r>
      <w:r w:rsidR="00D3235B">
        <w:rPr>
          <w:rStyle w:val="FootnoteReference"/>
          <w:rFonts w:cs="FrankRuehl"/>
          <w:szCs w:val="28"/>
          <w:rtl/>
        </w:rPr>
        <w:footnoteReference w:id="611"/>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ואין להאריך בזה</w:t>
      </w:r>
      <w:r w:rsidR="00D3235B">
        <w:rPr>
          <w:rStyle w:val="FootnoteReference"/>
          <w:rFonts w:cs="FrankRuehl"/>
          <w:szCs w:val="28"/>
          <w:rtl/>
        </w:rPr>
        <w:footnoteReference w:id="612"/>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ולפיכך אמר שהושיבן בחצר </w:t>
      </w:r>
      <w:r w:rsidR="00582ACB">
        <w:rPr>
          <w:rStyle w:val="LatinChar"/>
          <w:rFonts w:cs="FrankRuehl" w:hint="cs"/>
          <w:sz w:val="28"/>
          <w:szCs w:val="28"/>
          <w:rtl/>
          <w:lang w:val="en-GB"/>
        </w:rPr>
        <w:t>[ו]</w:t>
      </w:r>
      <w:r w:rsidR="009810BB" w:rsidRPr="009810BB">
        <w:rPr>
          <w:rStyle w:val="LatinChar"/>
          <w:rFonts w:cs="FrankRuehl"/>
          <w:sz w:val="28"/>
          <w:szCs w:val="28"/>
          <w:rtl/>
          <w:lang w:val="en-GB"/>
        </w:rPr>
        <w:t>לא החזיקן</w:t>
      </w:r>
      <w:r w:rsidR="00BB2989">
        <w:rPr>
          <w:rStyle w:val="LatinChar"/>
          <w:rFonts w:cs="FrankRuehl" w:hint="cs"/>
          <w:sz w:val="28"/>
          <w:szCs w:val="28"/>
          <w:rtl/>
          <w:lang w:val="en-GB"/>
        </w:rPr>
        <w:t>,</w:t>
      </w:r>
      <w:r w:rsidR="009810BB" w:rsidRPr="009810BB">
        <w:rPr>
          <w:rStyle w:val="LatinChar"/>
          <w:rFonts w:cs="FrankRuehl"/>
          <w:sz w:val="28"/>
          <w:szCs w:val="28"/>
          <w:rtl/>
          <w:lang w:val="en-GB"/>
        </w:rPr>
        <w:t xml:space="preserve"> כי יש לאדם </w:t>
      </w:r>
      <w:r w:rsidR="009810BB" w:rsidRPr="009810BB">
        <w:rPr>
          <w:rStyle w:val="LatinChar"/>
          <w:rFonts w:cs="FrankRuehl"/>
          <w:sz w:val="28"/>
          <w:szCs w:val="28"/>
          <w:rtl/>
          <w:lang w:val="en-GB"/>
        </w:rPr>
        <w:lastRenderedPageBreak/>
        <w:t>יותר מעלה</w:t>
      </w:r>
      <w:r w:rsidR="00BB2989">
        <w:rPr>
          <w:rStyle w:val="LatinChar"/>
          <w:rFonts w:cs="FrankRuehl" w:hint="cs"/>
          <w:sz w:val="28"/>
          <w:szCs w:val="28"/>
          <w:rtl/>
          <w:lang w:val="en-GB"/>
        </w:rPr>
        <w:t>,</w:t>
      </w:r>
      <w:r w:rsidR="009810BB" w:rsidRPr="009810BB">
        <w:rPr>
          <w:rStyle w:val="LatinChar"/>
          <w:rFonts w:cs="FrankRuehl"/>
          <w:sz w:val="28"/>
          <w:szCs w:val="28"/>
          <w:rtl/>
          <w:lang w:val="en-GB"/>
        </w:rPr>
        <w:t xml:space="preserve"> שהוא קרוב אל המעלה הנבדלת</w:t>
      </w:r>
      <w:r w:rsidR="00D55B39">
        <w:rPr>
          <w:rStyle w:val="FootnoteReference"/>
          <w:rFonts w:cs="FrankRuehl"/>
          <w:szCs w:val="28"/>
          <w:rtl/>
        </w:rPr>
        <w:footnoteReference w:id="613"/>
      </w:r>
      <w:r w:rsidR="00BB2989">
        <w:rPr>
          <w:rStyle w:val="LatinChar"/>
          <w:rFonts w:cs="FrankRuehl" w:hint="cs"/>
          <w:sz w:val="28"/>
          <w:szCs w:val="28"/>
          <w:rtl/>
          <w:lang w:val="en-GB"/>
        </w:rPr>
        <w:t>.</w:t>
      </w:r>
      <w:r w:rsidR="009810BB" w:rsidRPr="009810BB">
        <w:rPr>
          <w:rStyle w:val="LatinChar"/>
          <w:rFonts w:cs="FrankRuehl"/>
          <w:sz w:val="28"/>
          <w:szCs w:val="28"/>
          <w:rtl/>
          <w:lang w:val="en-GB"/>
        </w:rPr>
        <w:t xml:space="preserve"> לכך הושיבן אותן בגינה</w:t>
      </w:r>
      <w:r w:rsidR="00BB2989">
        <w:rPr>
          <w:rStyle w:val="LatinChar"/>
          <w:rFonts w:cs="FrankRuehl" w:hint="cs"/>
          <w:sz w:val="28"/>
          <w:szCs w:val="28"/>
          <w:rtl/>
          <w:lang w:val="en-GB"/>
        </w:rPr>
        <w:t>,</w:t>
      </w:r>
      <w:r w:rsidR="009810BB" w:rsidRPr="009810BB">
        <w:rPr>
          <w:rStyle w:val="LatinChar"/>
          <w:rFonts w:cs="FrankRuehl"/>
          <w:sz w:val="28"/>
          <w:szCs w:val="28"/>
          <w:rtl/>
          <w:lang w:val="en-GB"/>
        </w:rPr>
        <w:t xml:space="preserve"> שהיא נגד עולם אמצעי</w:t>
      </w:r>
      <w:r w:rsidR="00BB2989">
        <w:rPr>
          <w:rStyle w:val="FootnoteReference"/>
          <w:rFonts w:cs="FrankRuehl"/>
          <w:szCs w:val="28"/>
          <w:rtl/>
        </w:rPr>
        <w:footnoteReference w:id="614"/>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ואמר כי עדיין לא </w:t>
      </w:r>
      <w:proofErr w:type="spellStart"/>
      <w:r w:rsidR="009810BB" w:rsidRPr="009810BB">
        <w:rPr>
          <w:rStyle w:val="LatinChar"/>
          <w:rFonts w:cs="FrankRuehl"/>
          <w:sz w:val="28"/>
          <w:szCs w:val="28"/>
          <w:rtl/>
          <w:lang w:val="en-GB"/>
        </w:rPr>
        <w:t>החזיקתן</w:t>
      </w:r>
      <w:proofErr w:type="spellEnd"/>
      <w:r w:rsidR="009810BB" w:rsidRPr="009810BB">
        <w:rPr>
          <w:rStyle w:val="LatinChar"/>
          <w:rFonts w:cs="FrankRuehl"/>
          <w:sz w:val="28"/>
          <w:szCs w:val="28"/>
          <w:rtl/>
          <w:lang w:val="en-GB"/>
        </w:rPr>
        <w:t xml:space="preserve"> </w:t>
      </w:r>
      <w:r w:rsidR="00BD75FF">
        <w:rPr>
          <w:rStyle w:val="LatinChar"/>
          <w:rFonts w:cs="FrankRuehl" w:hint="cs"/>
          <w:sz w:val="28"/>
          <w:szCs w:val="28"/>
          <w:rtl/>
          <w:lang w:val="en-GB"/>
        </w:rPr>
        <w:t>(-</w:t>
      </w:r>
      <w:r w:rsidR="009810BB" w:rsidRPr="009810BB">
        <w:rPr>
          <w:rStyle w:val="LatinChar"/>
          <w:rFonts w:cs="FrankRuehl"/>
          <w:sz w:val="28"/>
          <w:szCs w:val="28"/>
          <w:rtl/>
          <w:lang w:val="en-GB"/>
        </w:rPr>
        <w:t>הביתן</w:t>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w:t>
      </w:r>
      <w:r w:rsidR="00BD75FF">
        <w:rPr>
          <w:rStyle w:val="LatinChar"/>
          <w:rFonts w:cs="FrankRuehl" w:hint="cs"/>
          <w:sz w:val="28"/>
          <w:szCs w:val="28"/>
          <w:rtl/>
          <w:lang w:val="en-GB"/>
        </w:rPr>
        <w:t xml:space="preserve">[הגינה], </w:t>
      </w:r>
      <w:r w:rsidR="009810BB" w:rsidRPr="009810BB">
        <w:rPr>
          <w:rStyle w:val="LatinChar"/>
          <w:rFonts w:cs="FrankRuehl"/>
          <w:sz w:val="28"/>
          <w:szCs w:val="28"/>
          <w:rtl/>
          <w:lang w:val="en-GB"/>
        </w:rPr>
        <w:t>מצד שהאדם הוא שכליי</w:t>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ולכך אף עולם האמצעי אינו מחזיק אותו</w:t>
      </w:r>
      <w:r w:rsidR="001779E9">
        <w:rPr>
          <w:rStyle w:val="FootnoteReference"/>
          <w:rFonts w:cs="FrankRuehl"/>
          <w:szCs w:val="28"/>
          <w:rtl/>
        </w:rPr>
        <w:footnoteReference w:id="615"/>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וכאשר הכניסן לביתן</w:t>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w:t>
      </w:r>
      <w:r w:rsidR="00AA7382">
        <w:rPr>
          <w:rStyle w:val="LatinChar"/>
          <w:rFonts w:cs="FrankRuehl" w:hint="cs"/>
          <w:sz w:val="28"/>
          <w:szCs w:val="28"/>
          <w:rtl/>
          <w:lang w:val="en-GB"/>
        </w:rPr>
        <w:t xml:space="preserve">שהוא עולם העליון, היה </w:t>
      </w:r>
      <w:proofErr w:type="spellStart"/>
      <w:r w:rsidR="00AA7382">
        <w:rPr>
          <w:rStyle w:val="LatinChar"/>
          <w:rFonts w:cs="FrankRuehl" w:hint="cs"/>
          <w:sz w:val="28"/>
          <w:szCs w:val="28"/>
          <w:rtl/>
          <w:lang w:val="en-GB"/>
        </w:rPr>
        <w:t>מחזיקתן</w:t>
      </w:r>
      <w:proofErr w:type="spellEnd"/>
      <w:r w:rsidR="00AA7382">
        <w:rPr>
          <w:rStyle w:val="LatinChar"/>
          <w:rFonts w:cs="FrankRuehl" w:hint="cs"/>
          <w:sz w:val="28"/>
          <w:szCs w:val="28"/>
          <w:rtl/>
          <w:lang w:val="en-GB"/>
        </w:rPr>
        <w:t xml:space="preserve">, </w:t>
      </w:r>
      <w:r w:rsidR="009810BB" w:rsidRPr="009810BB">
        <w:rPr>
          <w:rStyle w:val="LatinChar"/>
          <w:rFonts w:cs="FrankRuehl"/>
          <w:sz w:val="28"/>
          <w:szCs w:val="28"/>
          <w:rtl/>
          <w:lang w:val="en-GB"/>
        </w:rPr>
        <w:t>שהוא עולם הנבדל מהגשמי לגמרי</w:t>
      </w:r>
      <w:r w:rsidR="00BD75FF">
        <w:rPr>
          <w:rStyle w:val="LatinChar"/>
          <w:rFonts w:cs="FrankRuehl" w:hint="cs"/>
          <w:sz w:val="28"/>
          <w:szCs w:val="28"/>
          <w:rtl/>
          <w:lang w:val="en-GB"/>
        </w:rPr>
        <w:t>,</w:t>
      </w:r>
      <w:r w:rsidR="009810BB" w:rsidRPr="009810BB">
        <w:rPr>
          <w:rStyle w:val="LatinChar"/>
          <w:rFonts w:cs="FrankRuehl"/>
          <w:sz w:val="28"/>
          <w:szCs w:val="28"/>
          <w:rtl/>
          <w:lang w:val="en-GB"/>
        </w:rPr>
        <w:t xml:space="preserve"> והוא </w:t>
      </w:r>
      <w:proofErr w:type="spellStart"/>
      <w:r w:rsidR="009810BB" w:rsidRPr="009810BB">
        <w:rPr>
          <w:rStyle w:val="LatinChar"/>
          <w:rFonts w:cs="FrankRuehl"/>
          <w:sz w:val="28"/>
          <w:szCs w:val="28"/>
          <w:rtl/>
          <w:lang w:val="en-GB"/>
        </w:rPr>
        <w:t>בודאי</w:t>
      </w:r>
      <w:proofErr w:type="spellEnd"/>
      <w:r w:rsidR="009810BB" w:rsidRPr="009810BB">
        <w:rPr>
          <w:rStyle w:val="LatinChar"/>
          <w:rFonts w:cs="FrankRuehl"/>
          <w:sz w:val="28"/>
          <w:szCs w:val="28"/>
          <w:rtl/>
          <w:lang w:val="en-GB"/>
        </w:rPr>
        <w:t xml:space="preserve"> </w:t>
      </w:r>
      <w:proofErr w:type="spellStart"/>
      <w:r w:rsidR="009810BB" w:rsidRPr="009810BB">
        <w:rPr>
          <w:rStyle w:val="LatinChar"/>
          <w:rFonts w:cs="FrankRuehl"/>
          <w:sz w:val="28"/>
          <w:szCs w:val="28"/>
          <w:rtl/>
          <w:lang w:val="en-GB"/>
        </w:rPr>
        <w:t>החזיקתן</w:t>
      </w:r>
      <w:proofErr w:type="spellEnd"/>
      <w:r w:rsidR="004D2C9C">
        <w:rPr>
          <w:rStyle w:val="LatinChar"/>
          <w:rFonts w:cs="FrankRuehl" w:hint="cs"/>
          <w:sz w:val="28"/>
          <w:szCs w:val="28"/>
          <w:rtl/>
          <w:lang w:val="en-GB"/>
        </w:rPr>
        <w:t>.</w:t>
      </w:r>
      <w:r w:rsidR="009810BB" w:rsidRPr="009810BB">
        <w:rPr>
          <w:rStyle w:val="LatinChar"/>
          <w:rFonts w:cs="FrankRuehl"/>
          <w:sz w:val="28"/>
          <w:szCs w:val="28"/>
          <w:rtl/>
          <w:lang w:val="en-GB"/>
        </w:rPr>
        <w:t xml:space="preserve"> ויש לך להבין דברים אלו מאוד</w:t>
      </w:r>
      <w:r w:rsidR="00B81B89">
        <w:rPr>
          <w:rStyle w:val="FootnoteReference"/>
          <w:rFonts w:cs="FrankRuehl"/>
          <w:szCs w:val="28"/>
          <w:rtl/>
        </w:rPr>
        <w:footnoteReference w:id="616"/>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w:t>
      </w:r>
      <w:r w:rsidR="009810BB" w:rsidRPr="008C1C7E">
        <w:rPr>
          <w:rStyle w:val="Title1"/>
          <w:b w:val="0"/>
          <w:bCs w:val="0"/>
          <w:sz w:val="28"/>
          <w:szCs w:val="28"/>
          <w:rtl/>
        </w:rPr>
        <w:t>כלל הדבר</w:t>
      </w:r>
      <w:r w:rsidR="00552B8B">
        <w:rPr>
          <w:rStyle w:val="LatinChar"/>
          <w:rFonts w:cs="FrankRuehl" w:hint="cs"/>
          <w:sz w:val="28"/>
          <w:szCs w:val="28"/>
          <w:rtl/>
          <w:lang w:val="en-GB"/>
        </w:rPr>
        <w:t>;</w:t>
      </w:r>
      <w:r w:rsidR="009810BB" w:rsidRPr="009810BB">
        <w:rPr>
          <w:rStyle w:val="LatinChar"/>
          <w:rFonts w:cs="FrankRuehl"/>
          <w:sz w:val="28"/>
          <w:szCs w:val="28"/>
          <w:rtl/>
          <w:lang w:val="en-GB"/>
        </w:rPr>
        <w:t xml:space="preserve"> כי עשה </w:t>
      </w:r>
      <w:proofErr w:type="spellStart"/>
      <w:r w:rsidR="009810BB" w:rsidRPr="009810BB">
        <w:rPr>
          <w:rStyle w:val="LatinChar"/>
          <w:rFonts w:cs="FrankRuehl"/>
          <w:sz w:val="28"/>
          <w:szCs w:val="28"/>
          <w:rtl/>
          <w:lang w:val="en-GB"/>
        </w:rPr>
        <w:t>אחשורש</w:t>
      </w:r>
      <w:proofErr w:type="spellEnd"/>
      <w:r w:rsidR="009810BB" w:rsidRPr="009810BB">
        <w:rPr>
          <w:rStyle w:val="LatinChar"/>
          <w:rFonts w:cs="FrankRuehl"/>
          <w:sz w:val="28"/>
          <w:szCs w:val="28"/>
          <w:rtl/>
          <w:lang w:val="en-GB"/>
        </w:rPr>
        <w:t xml:space="preserve"> סעודה שיהיה </w:t>
      </w:r>
      <w:proofErr w:type="spellStart"/>
      <w:r w:rsidR="009810BB" w:rsidRPr="009810BB">
        <w:rPr>
          <w:rStyle w:val="LatinChar"/>
          <w:rFonts w:cs="FrankRuehl"/>
          <w:sz w:val="28"/>
          <w:szCs w:val="28"/>
          <w:rtl/>
          <w:lang w:val="en-GB"/>
        </w:rPr>
        <w:t>מלכותא</w:t>
      </w:r>
      <w:proofErr w:type="spellEnd"/>
      <w:r w:rsidR="009810BB" w:rsidRPr="009810BB">
        <w:rPr>
          <w:rStyle w:val="LatinChar"/>
          <w:rFonts w:cs="FrankRuehl"/>
          <w:sz w:val="28"/>
          <w:szCs w:val="28"/>
          <w:rtl/>
          <w:lang w:val="en-GB"/>
        </w:rPr>
        <w:t xml:space="preserve"> דארעא כעין </w:t>
      </w:r>
      <w:proofErr w:type="spellStart"/>
      <w:r w:rsidR="009810BB" w:rsidRPr="009810BB">
        <w:rPr>
          <w:rStyle w:val="LatinChar"/>
          <w:rFonts w:cs="FrankRuehl"/>
          <w:sz w:val="28"/>
          <w:szCs w:val="28"/>
          <w:rtl/>
          <w:lang w:val="en-GB"/>
        </w:rPr>
        <w:t>מלכותא</w:t>
      </w:r>
      <w:proofErr w:type="spellEnd"/>
      <w:r w:rsidR="009810BB" w:rsidRPr="009810BB">
        <w:rPr>
          <w:rStyle w:val="LatinChar"/>
          <w:rFonts w:cs="FrankRuehl"/>
          <w:sz w:val="28"/>
          <w:szCs w:val="28"/>
          <w:rtl/>
          <w:lang w:val="en-GB"/>
        </w:rPr>
        <w:t xml:space="preserve"> </w:t>
      </w:r>
      <w:proofErr w:type="spellStart"/>
      <w:r w:rsidR="009810BB" w:rsidRPr="009810BB">
        <w:rPr>
          <w:rStyle w:val="LatinChar"/>
          <w:rFonts w:cs="FrankRuehl"/>
          <w:sz w:val="28"/>
          <w:szCs w:val="28"/>
          <w:rtl/>
          <w:lang w:val="en-GB"/>
        </w:rPr>
        <w:t>דרקיע</w:t>
      </w:r>
      <w:proofErr w:type="spellEnd"/>
      <w:r w:rsidR="00D513FF">
        <w:rPr>
          <w:rStyle w:val="FootnoteReference"/>
          <w:rFonts w:cs="FrankRuehl"/>
          <w:szCs w:val="28"/>
          <w:rtl/>
        </w:rPr>
        <w:footnoteReference w:id="617"/>
      </w:r>
      <w:r w:rsidR="001D3102">
        <w:rPr>
          <w:rStyle w:val="LatinChar"/>
          <w:rFonts w:cs="FrankRuehl" w:hint="cs"/>
          <w:sz w:val="28"/>
          <w:szCs w:val="28"/>
          <w:rtl/>
          <w:lang w:val="en-GB"/>
        </w:rPr>
        <w:t>.</w:t>
      </w:r>
      <w:r w:rsidR="009810BB" w:rsidRPr="009810BB">
        <w:rPr>
          <w:rStyle w:val="LatinChar"/>
          <w:rFonts w:cs="FrankRuehl"/>
          <w:sz w:val="28"/>
          <w:szCs w:val="28"/>
          <w:rtl/>
          <w:lang w:val="en-GB"/>
        </w:rPr>
        <w:t xml:space="preserve"> ולכך אמר </w:t>
      </w:r>
      <w:r w:rsidR="001D3102" w:rsidRPr="001D3102">
        <w:rPr>
          <w:rStyle w:val="LatinChar"/>
          <w:rFonts w:cs="Dbs-Rashi" w:hint="cs"/>
          <w:szCs w:val="20"/>
          <w:rtl/>
          <w:lang w:val="en-GB"/>
        </w:rPr>
        <w:t xml:space="preserve">(מגילה </w:t>
      </w:r>
      <w:proofErr w:type="spellStart"/>
      <w:r w:rsidR="001D3102" w:rsidRPr="001D3102">
        <w:rPr>
          <w:rStyle w:val="LatinChar"/>
          <w:rFonts w:cs="Dbs-Rashi" w:hint="cs"/>
          <w:szCs w:val="20"/>
          <w:rtl/>
          <w:lang w:val="en-GB"/>
        </w:rPr>
        <w:t>יב</w:t>
      </w:r>
      <w:proofErr w:type="spellEnd"/>
      <w:r w:rsidR="001D3102" w:rsidRPr="001D3102">
        <w:rPr>
          <w:rStyle w:val="LatinChar"/>
          <w:rFonts w:cs="Dbs-Rashi" w:hint="cs"/>
          <w:szCs w:val="20"/>
          <w:rtl/>
          <w:lang w:val="en-GB"/>
        </w:rPr>
        <w:t>.)</w:t>
      </w:r>
      <w:r w:rsidR="001D3102">
        <w:rPr>
          <w:rStyle w:val="LatinChar"/>
          <w:rFonts w:cs="FrankRuehl" w:hint="cs"/>
          <w:sz w:val="28"/>
          <w:szCs w:val="28"/>
          <w:rtl/>
          <w:lang w:val="en-GB"/>
        </w:rPr>
        <w:t xml:space="preserve"> </w:t>
      </w:r>
      <w:r w:rsidR="009810BB" w:rsidRPr="009810BB">
        <w:rPr>
          <w:rStyle w:val="LatinChar"/>
          <w:rFonts w:cs="FrankRuehl"/>
          <w:sz w:val="28"/>
          <w:szCs w:val="28"/>
          <w:rtl/>
          <w:lang w:val="en-GB"/>
        </w:rPr>
        <w:t>ש</w:t>
      </w:r>
      <w:r w:rsidR="001D3102">
        <w:rPr>
          <w:rStyle w:val="LatinChar"/>
          <w:rFonts w:cs="FrankRuehl" w:hint="cs"/>
          <w:sz w:val="28"/>
          <w:szCs w:val="28"/>
          <w:rtl/>
          <w:lang w:val="en-GB"/>
        </w:rPr>
        <w:t>"</w:t>
      </w:r>
      <w:r w:rsidR="009810BB" w:rsidRPr="009810BB">
        <w:rPr>
          <w:rStyle w:val="LatinChar"/>
          <w:rFonts w:cs="FrankRuehl"/>
          <w:sz w:val="28"/>
          <w:szCs w:val="28"/>
          <w:rtl/>
          <w:lang w:val="en-GB"/>
        </w:rPr>
        <w:t xml:space="preserve">הושיבן בחצר ולא </w:t>
      </w:r>
      <w:proofErr w:type="spellStart"/>
      <w:r w:rsidR="009810BB" w:rsidRPr="009810BB">
        <w:rPr>
          <w:rStyle w:val="LatinChar"/>
          <w:rFonts w:cs="FrankRuehl"/>
          <w:sz w:val="28"/>
          <w:szCs w:val="28"/>
          <w:rtl/>
          <w:lang w:val="en-GB"/>
        </w:rPr>
        <w:t>החזיקתן</w:t>
      </w:r>
      <w:proofErr w:type="spellEnd"/>
      <w:r w:rsidR="001779E9">
        <w:rPr>
          <w:rStyle w:val="LatinChar"/>
          <w:rFonts w:cs="FrankRuehl" w:hint="cs"/>
          <w:sz w:val="28"/>
          <w:szCs w:val="28"/>
          <w:rtl/>
          <w:lang w:val="en-GB"/>
        </w:rPr>
        <w:t>,</w:t>
      </w:r>
      <w:r w:rsidR="009810BB" w:rsidRPr="009810BB">
        <w:rPr>
          <w:rStyle w:val="LatinChar"/>
          <w:rFonts w:cs="FrankRuehl"/>
          <w:sz w:val="28"/>
          <w:szCs w:val="28"/>
          <w:rtl/>
          <w:lang w:val="en-GB"/>
        </w:rPr>
        <w:t xml:space="preserve"> עד שהושיב אותן בביתן</w:t>
      </w:r>
      <w:r w:rsidR="001D3102">
        <w:rPr>
          <w:rStyle w:val="LatinChar"/>
          <w:rFonts w:cs="FrankRuehl" w:hint="cs"/>
          <w:sz w:val="28"/>
          <w:szCs w:val="28"/>
          <w:rtl/>
          <w:lang w:val="en-GB"/>
        </w:rPr>
        <w:t>"</w:t>
      </w:r>
      <w:r w:rsidR="001779E9">
        <w:rPr>
          <w:rStyle w:val="LatinChar"/>
          <w:rFonts w:cs="FrankRuehl" w:hint="cs"/>
          <w:sz w:val="28"/>
          <w:szCs w:val="28"/>
          <w:rtl/>
          <w:lang w:val="en-GB"/>
        </w:rPr>
        <w:t>,</w:t>
      </w:r>
      <w:r w:rsidR="009810BB" w:rsidRPr="009810BB">
        <w:rPr>
          <w:rStyle w:val="LatinChar"/>
          <w:rFonts w:cs="FrankRuehl"/>
          <w:sz w:val="28"/>
          <w:szCs w:val="28"/>
          <w:rtl/>
          <w:lang w:val="en-GB"/>
        </w:rPr>
        <w:t xml:space="preserve"> כי כך האדם עולה מן הע</w:t>
      </w:r>
      <w:r w:rsidR="001779E9">
        <w:rPr>
          <w:rStyle w:val="LatinChar"/>
          <w:rFonts w:cs="FrankRuehl" w:hint="cs"/>
          <w:sz w:val="28"/>
          <w:szCs w:val="28"/>
          <w:rtl/>
          <w:lang w:val="en-GB"/>
        </w:rPr>
        <w:t>ולם הזה,</w:t>
      </w:r>
      <w:r w:rsidR="009810BB" w:rsidRPr="009810BB">
        <w:rPr>
          <w:rStyle w:val="LatinChar"/>
          <w:rFonts w:cs="FrankRuehl"/>
          <w:sz w:val="28"/>
          <w:szCs w:val="28"/>
          <w:rtl/>
          <w:lang w:val="en-GB"/>
        </w:rPr>
        <w:t xml:space="preserve"> הוא העולם </w:t>
      </w:r>
      <w:proofErr w:type="spellStart"/>
      <w:r w:rsidR="009810BB" w:rsidRPr="009810BB">
        <w:rPr>
          <w:rStyle w:val="LatinChar"/>
          <w:rFonts w:cs="FrankRuehl"/>
          <w:sz w:val="28"/>
          <w:szCs w:val="28"/>
          <w:rtl/>
          <w:lang w:val="en-GB"/>
        </w:rPr>
        <w:t>הגופניי</w:t>
      </w:r>
      <w:proofErr w:type="spellEnd"/>
      <w:r w:rsidR="001D3102">
        <w:rPr>
          <w:rStyle w:val="FootnoteReference"/>
          <w:rFonts w:cs="FrankRuehl"/>
          <w:szCs w:val="28"/>
          <w:rtl/>
        </w:rPr>
        <w:footnoteReference w:id="618"/>
      </w:r>
      <w:r w:rsidR="001779E9">
        <w:rPr>
          <w:rStyle w:val="LatinChar"/>
          <w:rFonts w:cs="FrankRuehl" w:hint="cs"/>
          <w:sz w:val="28"/>
          <w:szCs w:val="28"/>
          <w:rtl/>
          <w:lang w:val="en-GB"/>
        </w:rPr>
        <w:t>,</w:t>
      </w:r>
      <w:r w:rsidR="009810BB" w:rsidRPr="009810BB">
        <w:rPr>
          <w:rStyle w:val="LatinChar"/>
          <w:rFonts w:cs="FrankRuehl"/>
          <w:sz w:val="28"/>
          <w:szCs w:val="28"/>
          <w:rtl/>
          <w:lang w:val="en-GB"/>
        </w:rPr>
        <w:t xml:space="preserve"> עד שהוא עולה עד עולם העליון הנבדל</w:t>
      </w:r>
      <w:r w:rsidR="00880D08">
        <w:rPr>
          <w:rStyle w:val="FootnoteReference"/>
          <w:rFonts w:cs="FrankRuehl"/>
          <w:szCs w:val="28"/>
          <w:rtl/>
        </w:rPr>
        <w:footnoteReference w:id="619"/>
      </w:r>
      <w:r w:rsidR="001779E9">
        <w:rPr>
          <w:rStyle w:val="LatinChar"/>
          <w:rFonts w:cs="FrankRuehl" w:hint="cs"/>
          <w:sz w:val="28"/>
          <w:szCs w:val="28"/>
          <w:rtl/>
          <w:lang w:val="en-GB"/>
        </w:rPr>
        <w:t>,</w:t>
      </w:r>
      <w:r w:rsidR="009810BB" w:rsidRPr="009810BB">
        <w:rPr>
          <w:rStyle w:val="LatinChar"/>
          <w:rFonts w:cs="FrankRuehl"/>
          <w:sz w:val="28"/>
          <w:szCs w:val="28"/>
          <w:rtl/>
          <w:lang w:val="en-GB"/>
        </w:rPr>
        <w:t xml:space="preserve"> והבן זה מאוד</w:t>
      </w:r>
      <w:r w:rsidR="00AD33F2">
        <w:rPr>
          <w:rStyle w:val="FootnoteReference"/>
          <w:rFonts w:cs="FrankRuehl"/>
          <w:szCs w:val="28"/>
          <w:rtl/>
        </w:rPr>
        <w:footnoteReference w:id="620"/>
      </w:r>
      <w:r w:rsidR="0073043F">
        <w:rPr>
          <w:rStyle w:val="LatinChar"/>
          <w:rFonts w:cs="FrankRuehl" w:hint="cs"/>
          <w:sz w:val="28"/>
          <w:szCs w:val="28"/>
          <w:rtl/>
          <w:lang w:val="en-GB"/>
        </w:rPr>
        <w:t>.</w:t>
      </w:r>
      <w:r w:rsidR="009810BB" w:rsidRPr="009810BB">
        <w:rPr>
          <w:rStyle w:val="LatinChar"/>
          <w:rFonts w:cs="FrankRuehl"/>
          <w:sz w:val="28"/>
          <w:szCs w:val="28"/>
          <w:rtl/>
          <w:lang w:val="en-GB"/>
        </w:rPr>
        <w:t xml:space="preserve"> </w:t>
      </w:r>
    </w:p>
    <w:p w:rsidR="002858B8" w:rsidRDefault="0073043F" w:rsidP="005C4E14">
      <w:pPr>
        <w:jc w:val="both"/>
        <w:rPr>
          <w:rStyle w:val="LatinChar"/>
          <w:rFonts w:cs="FrankRuehl"/>
          <w:sz w:val="28"/>
          <w:szCs w:val="28"/>
          <w:rtl/>
          <w:lang w:val="en-GB"/>
        </w:rPr>
      </w:pPr>
      <w:r w:rsidRPr="0073043F">
        <w:rPr>
          <w:rStyle w:val="LatinChar"/>
          <w:rtl/>
        </w:rPr>
        <w:t>#</w:t>
      </w:r>
      <w:r w:rsidR="009810BB" w:rsidRPr="0073043F">
        <w:rPr>
          <w:rStyle w:val="Title1"/>
          <w:rtl/>
        </w:rPr>
        <w:t>וקאמר בגמרא</w:t>
      </w:r>
      <w:r w:rsidRPr="0073043F">
        <w:rPr>
          <w:rStyle w:val="LatinChar"/>
          <w:rtl/>
        </w:rPr>
        <w:t>=</w:t>
      </w:r>
      <w:r w:rsidR="009810BB" w:rsidRPr="009810BB">
        <w:rPr>
          <w:rStyle w:val="LatinChar"/>
          <w:rFonts w:cs="FrankRuehl"/>
          <w:sz w:val="28"/>
          <w:szCs w:val="28"/>
          <w:rtl/>
          <w:lang w:val="en-GB"/>
        </w:rPr>
        <w:t xml:space="preserve"> </w:t>
      </w:r>
      <w:r w:rsidR="009810BB" w:rsidRPr="0073043F">
        <w:rPr>
          <w:rStyle w:val="LatinChar"/>
          <w:rFonts w:cs="Dbs-Rashi"/>
          <w:szCs w:val="20"/>
          <w:rtl/>
          <w:lang w:val="en-GB"/>
        </w:rPr>
        <w:t xml:space="preserve">(מגילה </w:t>
      </w:r>
      <w:proofErr w:type="spellStart"/>
      <w:r w:rsidR="009810BB" w:rsidRPr="0073043F">
        <w:rPr>
          <w:rStyle w:val="LatinChar"/>
          <w:rFonts w:cs="Dbs-Rashi"/>
          <w:szCs w:val="20"/>
          <w:rtl/>
          <w:lang w:val="en-GB"/>
        </w:rPr>
        <w:t>יב</w:t>
      </w:r>
      <w:proofErr w:type="spellEnd"/>
      <w:r w:rsidRPr="0073043F">
        <w:rPr>
          <w:rStyle w:val="LatinChar"/>
          <w:rFonts w:cs="Dbs-Rashi" w:hint="cs"/>
          <w:szCs w:val="20"/>
          <w:rtl/>
          <w:lang w:val="en-GB"/>
        </w:rPr>
        <w:t>.</w:t>
      </w:r>
      <w:r w:rsidR="009810BB" w:rsidRPr="0073043F">
        <w:rPr>
          <w:rStyle w:val="LatinChar"/>
          <w:rFonts w:cs="Dbs-Rashi"/>
          <w:szCs w:val="20"/>
          <w:rtl/>
          <w:lang w:val="en-GB"/>
        </w:rPr>
        <w:t>)</w:t>
      </w:r>
      <w:r>
        <w:rPr>
          <w:rStyle w:val="LatinChar"/>
          <w:rFonts w:cs="FrankRuehl" w:hint="cs"/>
          <w:sz w:val="28"/>
          <w:szCs w:val="28"/>
          <w:rtl/>
          <w:lang w:val="en-GB"/>
        </w:rPr>
        <w:t>,</w:t>
      </w:r>
      <w:r w:rsidR="009810BB" w:rsidRPr="009810BB">
        <w:rPr>
          <w:rStyle w:val="LatinChar"/>
          <w:rFonts w:cs="FrankRuehl"/>
          <w:sz w:val="28"/>
          <w:szCs w:val="28"/>
          <w:rtl/>
          <w:lang w:val="en-GB"/>
        </w:rPr>
        <w:t xml:space="preserve"> </w:t>
      </w:r>
      <w:r w:rsidR="008904E1">
        <w:rPr>
          <w:rStyle w:val="LatinChar"/>
          <w:rFonts w:cs="FrankRuehl" w:hint="cs"/>
          <w:sz w:val="28"/>
          <w:szCs w:val="28"/>
          <w:rtl/>
          <w:lang w:val="en-GB"/>
        </w:rPr>
        <w:t>"</w:t>
      </w:r>
      <w:proofErr w:type="spellStart"/>
      <w:r w:rsidR="009810BB" w:rsidRPr="009810BB">
        <w:rPr>
          <w:rStyle w:val="LatinChar"/>
          <w:rFonts w:cs="FrankRuehl"/>
          <w:sz w:val="28"/>
          <w:szCs w:val="28"/>
          <w:rtl/>
          <w:lang w:val="en-GB"/>
        </w:rPr>
        <w:t>ובמתניתא</w:t>
      </w:r>
      <w:proofErr w:type="spellEnd"/>
      <w:r w:rsidR="009810BB" w:rsidRPr="009810BB">
        <w:rPr>
          <w:rStyle w:val="LatinChar"/>
          <w:rFonts w:cs="FrankRuehl"/>
          <w:sz w:val="28"/>
          <w:szCs w:val="28"/>
          <w:rtl/>
          <w:lang w:val="en-GB"/>
        </w:rPr>
        <w:t xml:space="preserve"> תנא</w:t>
      </w:r>
      <w:r w:rsidR="008904E1">
        <w:rPr>
          <w:rStyle w:val="LatinChar"/>
          <w:rFonts w:cs="FrankRuehl" w:hint="cs"/>
          <w:sz w:val="28"/>
          <w:szCs w:val="28"/>
          <w:rtl/>
          <w:lang w:val="en-GB"/>
        </w:rPr>
        <w:t>,</w:t>
      </w:r>
      <w:r w:rsidR="009810BB" w:rsidRPr="009810BB">
        <w:rPr>
          <w:rStyle w:val="LatinChar"/>
          <w:rFonts w:cs="FrankRuehl"/>
          <w:sz w:val="28"/>
          <w:szCs w:val="28"/>
          <w:rtl/>
          <w:lang w:val="en-GB"/>
        </w:rPr>
        <w:t xml:space="preserve"> הושיב אותם בחצר</w:t>
      </w:r>
      <w:r w:rsidR="008904E1">
        <w:rPr>
          <w:rStyle w:val="LatinChar"/>
          <w:rFonts w:cs="FrankRuehl" w:hint="cs"/>
          <w:sz w:val="28"/>
          <w:szCs w:val="28"/>
          <w:rtl/>
          <w:lang w:val="en-GB"/>
        </w:rPr>
        <w:t>,</w:t>
      </w:r>
      <w:r w:rsidR="009810BB" w:rsidRPr="009810BB">
        <w:rPr>
          <w:rStyle w:val="LatinChar"/>
          <w:rFonts w:cs="FrankRuehl"/>
          <w:sz w:val="28"/>
          <w:szCs w:val="28"/>
          <w:rtl/>
          <w:lang w:val="en-GB"/>
        </w:rPr>
        <w:t xml:space="preserve"> ופתח </w:t>
      </w:r>
      <w:r w:rsidR="008904E1">
        <w:rPr>
          <w:rStyle w:val="LatinChar"/>
          <w:rFonts w:cs="FrankRuehl" w:hint="cs"/>
          <w:sz w:val="28"/>
          <w:szCs w:val="28"/>
          <w:rtl/>
          <w:lang w:val="en-GB"/>
        </w:rPr>
        <w:t>שני</w:t>
      </w:r>
      <w:r w:rsidR="009810BB" w:rsidRPr="009810BB">
        <w:rPr>
          <w:rStyle w:val="LatinChar"/>
          <w:rFonts w:cs="FrankRuehl"/>
          <w:sz w:val="28"/>
          <w:szCs w:val="28"/>
          <w:rtl/>
          <w:lang w:val="en-GB"/>
        </w:rPr>
        <w:t xml:space="preserve"> פתחים</w:t>
      </w:r>
      <w:r w:rsidR="008904E1">
        <w:rPr>
          <w:rStyle w:val="LatinChar"/>
          <w:rFonts w:cs="FrankRuehl" w:hint="cs"/>
          <w:sz w:val="28"/>
          <w:szCs w:val="28"/>
          <w:rtl/>
          <w:lang w:val="en-GB"/>
        </w:rPr>
        <w:t>,</w:t>
      </w:r>
      <w:r w:rsidR="009810BB" w:rsidRPr="009810BB">
        <w:rPr>
          <w:rStyle w:val="LatinChar"/>
          <w:rFonts w:cs="FrankRuehl"/>
          <w:sz w:val="28"/>
          <w:szCs w:val="28"/>
          <w:rtl/>
          <w:lang w:val="en-GB"/>
        </w:rPr>
        <w:t xml:space="preserve"> א</w:t>
      </w:r>
      <w:r w:rsidR="008904E1">
        <w:rPr>
          <w:rStyle w:val="LatinChar"/>
          <w:rFonts w:cs="FrankRuehl" w:hint="cs"/>
          <w:sz w:val="28"/>
          <w:szCs w:val="28"/>
          <w:rtl/>
          <w:lang w:val="en-GB"/>
        </w:rPr>
        <w:t>חד</w:t>
      </w:r>
      <w:r w:rsidR="009810BB" w:rsidRPr="009810BB">
        <w:rPr>
          <w:rStyle w:val="LatinChar"/>
          <w:rFonts w:cs="FrankRuehl"/>
          <w:sz w:val="28"/>
          <w:szCs w:val="28"/>
          <w:rtl/>
          <w:lang w:val="en-GB"/>
        </w:rPr>
        <w:t xml:space="preserve"> לגינה ואחד לביתן</w:t>
      </w:r>
      <w:r w:rsidR="008904E1">
        <w:rPr>
          <w:rStyle w:val="LatinChar"/>
          <w:rFonts w:cs="FrankRuehl" w:hint="cs"/>
          <w:sz w:val="28"/>
          <w:szCs w:val="28"/>
          <w:rtl/>
          <w:lang w:val="en-GB"/>
        </w:rPr>
        <w:t>",</w:t>
      </w:r>
      <w:r w:rsidR="009810BB" w:rsidRPr="009810BB">
        <w:rPr>
          <w:rStyle w:val="LatinChar"/>
          <w:rFonts w:cs="FrankRuehl"/>
          <w:sz w:val="28"/>
          <w:szCs w:val="28"/>
          <w:rtl/>
          <w:lang w:val="en-GB"/>
        </w:rPr>
        <w:t xml:space="preserve"> ע</w:t>
      </w:r>
      <w:r w:rsidR="008904E1">
        <w:rPr>
          <w:rStyle w:val="LatinChar"/>
          <w:rFonts w:cs="FrankRuehl" w:hint="cs"/>
          <w:sz w:val="28"/>
          <w:szCs w:val="28"/>
          <w:rtl/>
          <w:lang w:val="en-GB"/>
        </w:rPr>
        <w:t>ד כאן.</w:t>
      </w:r>
      <w:r w:rsidR="009810BB" w:rsidRPr="009810BB">
        <w:rPr>
          <w:rStyle w:val="LatinChar"/>
          <w:rFonts w:cs="FrankRuehl"/>
          <w:sz w:val="28"/>
          <w:szCs w:val="28"/>
          <w:rtl/>
          <w:lang w:val="en-GB"/>
        </w:rPr>
        <w:t xml:space="preserve"> גם הברייתא אומרת שכל כוונת </w:t>
      </w:r>
      <w:proofErr w:type="spellStart"/>
      <w:r w:rsidR="009810BB" w:rsidRPr="009810BB">
        <w:rPr>
          <w:rStyle w:val="LatinChar"/>
          <w:rFonts w:cs="FrankRuehl"/>
          <w:sz w:val="28"/>
          <w:szCs w:val="28"/>
          <w:rtl/>
          <w:lang w:val="en-GB"/>
        </w:rPr>
        <w:t>אחשורוש</w:t>
      </w:r>
      <w:proofErr w:type="spellEnd"/>
      <w:r w:rsidR="009810BB" w:rsidRPr="009810BB">
        <w:rPr>
          <w:rStyle w:val="LatinChar"/>
          <w:rFonts w:cs="FrankRuehl"/>
          <w:sz w:val="28"/>
          <w:szCs w:val="28"/>
          <w:rtl/>
          <w:lang w:val="en-GB"/>
        </w:rPr>
        <w:t xml:space="preserve"> להיות </w:t>
      </w:r>
      <w:proofErr w:type="spellStart"/>
      <w:r w:rsidR="009810BB" w:rsidRPr="009810BB">
        <w:rPr>
          <w:rStyle w:val="LatinChar"/>
          <w:rFonts w:cs="FrankRuehl"/>
          <w:sz w:val="28"/>
          <w:szCs w:val="28"/>
          <w:rtl/>
          <w:lang w:val="en-GB"/>
        </w:rPr>
        <w:t>מלכותא</w:t>
      </w:r>
      <w:proofErr w:type="spellEnd"/>
      <w:r w:rsidR="009810BB" w:rsidRPr="009810BB">
        <w:rPr>
          <w:rStyle w:val="LatinChar"/>
          <w:rFonts w:cs="FrankRuehl"/>
          <w:sz w:val="28"/>
          <w:szCs w:val="28"/>
          <w:rtl/>
          <w:lang w:val="en-GB"/>
        </w:rPr>
        <w:t xml:space="preserve"> דארעא כעין </w:t>
      </w:r>
      <w:proofErr w:type="spellStart"/>
      <w:r w:rsidR="009810BB" w:rsidRPr="009810BB">
        <w:rPr>
          <w:rStyle w:val="LatinChar"/>
          <w:rFonts w:cs="FrankRuehl"/>
          <w:sz w:val="28"/>
          <w:szCs w:val="28"/>
          <w:rtl/>
          <w:lang w:val="en-GB"/>
        </w:rPr>
        <w:t>מלכותא</w:t>
      </w:r>
      <w:proofErr w:type="spellEnd"/>
      <w:r w:rsidR="009810BB" w:rsidRPr="009810BB">
        <w:rPr>
          <w:rStyle w:val="LatinChar"/>
          <w:rFonts w:cs="FrankRuehl"/>
          <w:sz w:val="28"/>
          <w:szCs w:val="28"/>
          <w:rtl/>
          <w:lang w:val="en-GB"/>
        </w:rPr>
        <w:t xml:space="preserve"> </w:t>
      </w:r>
      <w:proofErr w:type="spellStart"/>
      <w:r w:rsidR="009810BB" w:rsidRPr="009810BB">
        <w:rPr>
          <w:rStyle w:val="LatinChar"/>
          <w:rFonts w:cs="FrankRuehl"/>
          <w:sz w:val="28"/>
          <w:szCs w:val="28"/>
          <w:rtl/>
          <w:lang w:val="en-GB"/>
        </w:rPr>
        <w:t>דרקיע</w:t>
      </w:r>
      <w:proofErr w:type="spellEnd"/>
      <w:r w:rsidR="002858B8">
        <w:rPr>
          <w:rStyle w:val="LatinChar"/>
          <w:rFonts w:cs="FrankRuehl" w:hint="cs"/>
          <w:sz w:val="28"/>
          <w:szCs w:val="28"/>
          <w:rtl/>
          <w:lang w:val="en-GB"/>
        </w:rPr>
        <w:t>.</w:t>
      </w:r>
      <w:r w:rsidR="009810BB" w:rsidRPr="009810BB">
        <w:rPr>
          <w:rStyle w:val="LatinChar"/>
          <w:rFonts w:cs="FrankRuehl"/>
          <w:sz w:val="28"/>
          <w:szCs w:val="28"/>
          <w:rtl/>
          <w:lang w:val="en-GB"/>
        </w:rPr>
        <w:t xml:space="preserve"> וכמו שברא הש</w:t>
      </w:r>
      <w:r w:rsidR="001407DB">
        <w:rPr>
          <w:rStyle w:val="LatinChar"/>
          <w:rFonts w:cs="FrankRuehl" w:hint="cs"/>
          <w:sz w:val="28"/>
          <w:szCs w:val="28"/>
          <w:rtl/>
          <w:lang w:val="en-GB"/>
        </w:rPr>
        <w:t>ם יתברך</w:t>
      </w:r>
      <w:r w:rsidR="009810BB" w:rsidRPr="009810BB">
        <w:rPr>
          <w:rStyle w:val="LatinChar"/>
          <w:rFonts w:cs="FrankRuehl"/>
          <w:sz w:val="28"/>
          <w:szCs w:val="28"/>
          <w:rtl/>
          <w:lang w:val="en-GB"/>
        </w:rPr>
        <w:t xml:space="preserve"> את האדם בעולם התחתון</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ויש לאדם פתח פתוח </w:t>
      </w:r>
      <w:r w:rsidR="009810BB" w:rsidRPr="009810BB">
        <w:rPr>
          <w:rStyle w:val="LatinChar"/>
          <w:rFonts w:cs="FrankRuehl"/>
          <w:sz w:val="28"/>
          <w:szCs w:val="28"/>
          <w:rtl/>
          <w:lang w:val="en-GB"/>
        </w:rPr>
        <w:lastRenderedPageBreak/>
        <w:t>לעלות עד עולם העליון ע</w:t>
      </w:r>
      <w:r w:rsidR="001407DB">
        <w:rPr>
          <w:rStyle w:val="LatinChar"/>
          <w:rFonts w:cs="FrankRuehl" w:hint="cs"/>
          <w:sz w:val="28"/>
          <w:szCs w:val="28"/>
          <w:rtl/>
          <w:lang w:val="en-GB"/>
        </w:rPr>
        <w:t>ל ידי</w:t>
      </w:r>
      <w:r w:rsidR="009810BB" w:rsidRPr="009810BB">
        <w:rPr>
          <w:rStyle w:val="LatinChar"/>
          <w:rFonts w:cs="FrankRuehl"/>
          <w:sz w:val="28"/>
          <w:szCs w:val="28"/>
          <w:rtl/>
          <w:lang w:val="en-GB"/>
        </w:rPr>
        <w:t xml:space="preserve"> שהוא צדיק</w:t>
      </w:r>
      <w:r w:rsidR="002858B8">
        <w:rPr>
          <w:rStyle w:val="FootnoteReference"/>
          <w:rFonts w:cs="FrankRuehl"/>
          <w:szCs w:val="28"/>
          <w:rtl/>
        </w:rPr>
        <w:footnoteReference w:id="621"/>
      </w:r>
      <w:r w:rsidR="002858B8">
        <w:rPr>
          <w:rStyle w:val="LatinChar"/>
          <w:rFonts w:cs="FrankRuehl" w:hint="cs"/>
          <w:sz w:val="28"/>
          <w:szCs w:val="28"/>
          <w:rtl/>
          <w:lang w:val="en-GB"/>
        </w:rPr>
        <w:t>.</w:t>
      </w:r>
      <w:r w:rsidR="009810BB" w:rsidRPr="009810BB">
        <w:rPr>
          <w:rStyle w:val="LatinChar"/>
          <w:rFonts w:cs="FrankRuehl"/>
          <w:sz w:val="28"/>
          <w:szCs w:val="28"/>
          <w:rtl/>
          <w:lang w:val="en-GB"/>
        </w:rPr>
        <w:t xml:space="preserve"> ולכך הושיבם בחצר</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ופתח להם פתח אחד לגינה</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ואחד לביתן</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אשר החצר הוא כנגד עולם התחתון</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והגינה הוא עולם האמצע</w:t>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והביתן כנגד עולם העליון</w:t>
      </w:r>
      <w:r w:rsidR="002858B8">
        <w:rPr>
          <w:rStyle w:val="FootnoteReference"/>
          <w:rFonts w:cs="FrankRuehl"/>
          <w:szCs w:val="28"/>
          <w:rtl/>
        </w:rPr>
        <w:footnoteReference w:id="622"/>
      </w:r>
      <w:r w:rsidR="001407DB">
        <w:rPr>
          <w:rStyle w:val="LatinChar"/>
          <w:rFonts w:cs="FrankRuehl" w:hint="cs"/>
          <w:sz w:val="28"/>
          <w:szCs w:val="28"/>
          <w:rtl/>
          <w:lang w:val="en-GB"/>
        </w:rPr>
        <w:t>.</w:t>
      </w:r>
      <w:r w:rsidR="009810BB" w:rsidRPr="009810BB">
        <w:rPr>
          <w:rStyle w:val="LatinChar"/>
          <w:rFonts w:cs="FrankRuehl"/>
          <w:sz w:val="28"/>
          <w:szCs w:val="28"/>
          <w:rtl/>
          <w:lang w:val="en-GB"/>
        </w:rPr>
        <w:t xml:space="preserve"> ורמז כי האדם פתח פתוח לפניו</w:t>
      </w:r>
      <w:r w:rsidR="002858B8">
        <w:rPr>
          <w:rStyle w:val="FootnoteReference"/>
          <w:rFonts w:cs="FrankRuehl"/>
          <w:szCs w:val="28"/>
          <w:rtl/>
        </w:rPr>
        <w:footnoteReference w:id="623"/>
      </w:r>
      <w:r w:rsidR="002858B8">
        <w:rPr>
          <w:rStyle w:val="LatinChar"/>
          <w:rFonts w:cs="FrankRuehl" w:hint="cs"/>
          <w:sz w:val="28"/>
          <w:szCs w:val="28"/>
          <w:rtl/>
          <w:lang w:val="en-GB"/>
        </w:rPr>
        <w:t>,</w:t>
      </w:r>
      <w:r w:rsidR="009810BB" w:rsidRPr="009810BB">
        <w:rPr>
          <w:rStyle w:val="LatinChar"/>
          <w:rFonts w:cs="FrankRuehl"/>
          <w:sz w:val="28"/>
          <w:szCs w:val="28"/>
          <w:rtl/>
          <w:lang w:val="en-GB"/>
        </w:rPr>
        <w:t xml:space="preserve"> עד שיכול</w:t>
      </w:r>
      <w:r w:rsidR="001407DB">
        <w:rPr>
          <w:rStyle w:val="LatinChar"/>
          <w:rFonts w:cs="FrankRuehl" w:hint="cs"/>
          <w:sz w:val="28"/>
          <w:szCs w:val="28"/>
          <w:rtl/>
          <w:lang w:val="en-GB"/>
        </w:rPr>
        <w:t xml:space="preserve"> </w:t>
      </w:r>
      <w:r w:rsidR="001407DB" w:rsidRPr="001407DB">
        <w:rPr>
          <w:rStyle w:val="LatinChar"/>
          <w:rFonts w:cs="FrankRuehl"/>
          <w:sz w:val="28"/>
          <w:szCs w:val="28"/>
          <w:rtl/>
          <w:lang w:val="en-GB"/>
        </w:rPr>
        <w:t>להגיע עד עולם העליון</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וכך פיר</w:t>
      </w:r>
      <w:r w:rsidR="002858B8">
        <w:rPr>
          <w:rStyle w:val="LatinChar"/>
          <w:rFonts w:cs="FrankRuehl" w:hint="cs"/>
          <w:sz w:val="28"/>
          <w:szCs w:val="28"/>
          <w:rtl/>
          <w:lang w:val="en-GB"/>
        </w:rPr>
        <w:t>ו</w:t>
      </w:r>
      <w:r w:rsidR="001407DB" w:rsidRPr="001407DB">
        <w:rPr>
          <w:rStyle w:val="LatinChar"/>
          <w:rFonts w:cs="FrankRuehl"/>
          <w:sz w:val="28"/>
          <w:szCs w:val="28"/>
          <w:rtl/>
          <w:lang w:val="en-GB"/>
        </w:rPr>
        <w:t>ש הברייתא</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כי הושיבם בחצר ופתח להם שני פתחים</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כי האדם הוא עומד בעולם התחתון</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שבו יושב</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ויש לו קישור וחבור עד עולם העליון</w:t>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וזה מורה שהיה פתוח מזה לז</w:t>
      </w:r>
      <w:r w:rsidR="002858B8">
        <w:rPr>
          <w:rStyle w:val="LatinChar"/>
          <w:rFonts w:cs="FrankRuehl"/>
          <w:sz w:val="28"/>
          <w:szCs w:val="28"/>
          <w:rtl/>
          <w:lang w:val="en-GB"/>
        </w:rPr>
        <w:t>ה</w:t>
      </w:r>
      <w:r w:rsidR="002858B8">
        <w:rPr>
          <w:rStyle w:val="FootnoteReference"/>
          <w:rFonts w:cs="FrankRuehl"/>
          <w:szCs w:val="28"/>
          <w:rtl/>
        </w:rPr>
        <w:footnoteReference w:id="624"/>
      </w:r>
      <w:r w:rsidR="002858B8">
        <w:rPr>
          <w:rStyle w:val="LatinChar"/>
          <w:rFonts w:cs="FrankRuehl" w:hint="cs"/>
          <w:sz w:val="28"/>
          <w:szCs w:val="28"/>
          <w:rtl/>
          <w:lang w:val="en-GB"/>
        </w:rPr>
        <w:t>.</w:t>
      </w:r>
      <w:r w:rsidR="002858B8">
        <w:rPr>
          <w:rStyle w:val="LatinChar"/>
          <w:rFonts w:cs="FrankRuehl"/>
          <w:sz w:val="28"/>
          <w:szCs w:val="28"/>
          <w:rtl/>
          <w:lang w:val="en-GB"/>
        </w:rPr>
        <w:t xml:space="preserve"> </w:t>
      </w:r>
      <w:r w:rsidR="002858B8">
        <w:rPr>
          <w:rStyle w:val="LatinChar"/>
          <w:rFonts w:cs="FrankRuehl" w:hint="cs"/>
          <w:sz w:val="28"/>
          <w:szCs w:val="28"/>
          <w:rtl/>
          <w:lang w:val="en-GB"/>
        </w:rPr>
        <w:t>ו</w:t>
      </w:r>
      <w:r w:rsidR="002858B8">
        <w:rPr>
          <w:rStyle w:val="LatinChar"/>
          <w:rFonts w:cs="FrankRuehl"/>
          <w:sz w:val="28"/>
          <w:szCs w:val="28"/>
          <w:rtl/>
          <w:lang w:val="en-GB"/>
        </w:rPr>
        <w:t>הדברים</w:t>
      </w:r>
      <w:r w:rsidR="005C4E14">
        <w:rPr>
          <w:rStyle w:val="LatinChar"/>
          <w:rFonts w:cs="FrankRuehl" w:hint="cs"/>
          <w:sz w:val="28"/>
          <w:szCs w:val="28"/>
          <w:rtl/>
          <w:lang w:val="en-GB"/>
        </w:rPr>
        <w:t>*</w:t>
      </w:r>
      <w:r w:rsidR="002858B8">
        <w:rPr>
          <w:rStyle w:val="LatinChar"/>
          <w:rFonts w:cs="FrankRuehl"/>
          <w:sz w:val="28"/>
          <w:szCs w:val="28"/>
          <w:rtl/>
          <w:lang w:val="en-GB"/>
        </w:rPr>
        <w:t xml:space="preserve"> האלו ברורים</w:t>
      </w:r>
      <w:r w:rsidR="00120F60">
        <w:rPr>
          <w:rStyle w:val="FootnoteReference"/>
          <w:rFonts w:cs="FrankRuehl"/>
          <w:szCs w:val="28"/>
          <w:rtl/>
        </w:rPr>
        <w:footnoteReference w:id="625"/>
      </w:r>
      <w:r w:rsidR="002858B8">
        <w:rPr>
          <w:rStyle w:val="LatinChar"/>
          <w:rFonts w:cs="FrankRuehl" w:hint="cs"/>
          <w:sz w:val="28"/>
          <w:szCs w:val="28"/>
          <w:rtl/>
          <w:lang w:val="en-GB"/>
        </w:rPr>
        <w:t>,</w:t>
      </w:r>
      <w:r w:rsidR="002858B8">
        <w:rPr>
          <w:rStyle w:val="LatinChar"/>
          <w:rFonts w:cs="FrankRuehl"/>
          <w:sz w:val="28"/>
          <w:szCs w:val="28"/>
          <w:rtl/>
          <w:lang w:val="en-GB"/>
        </w:rPr>
        <w:t xml:space="preserve"> ועוד יתבאר</w:t>
      </w:r>
      <w:r w:rsidR="00120F60">
        <w:rPr>
          <w:rStyle w:val="FootnoteReference"/>
          <w:rFonts w:cs="FrankRuehl"/>
          <w:szCs w:val="28"/>
          <w:rtl/>
        </w:rPr>
        <w:footnoteReference w:id="626"/>
      </w:r>
      <w:r w:rsidR="002858B8">
        <w:rPr>
          <w:rStyle w:val="LatinChar"/>
          <w:rFonts w:cs="FrankRuehl" w:hint="cs"/>
          <w:sz w:val="28"/>
          <w:szCs w:val="28"/>
          <w:rtl/>
          <w:lang w:val="en-GB"/>
        </w:rPr>
        <w:t>.</w:t>
      </w:r>
      <w:r w:rsidR="001407DB" w:rsidRPr="001407DB">
        <w:rPr>
          <w:rStyle w:val="LatinChar"/>
          <w:rFonts w:cs="FrankRuehl"/>
          <w:sz w:val="28"/>
          <w:szCs w:val="28"/>
          <w:rtl/>
          <w:lang w:val="en-GB"/>
        </w:rPr>
        <w:t xml:space="preserve"> </w:t>
      </w:r>
    </w:p>
    <w:p w:rsidR="00D208CC" w:rsidRDefault="00120F60" w:rsidP="00E75D0D">
      <w:pPr>
        <w:jc w:val="both"/>
        <w:rPr>
          <w:rStyle w:val="LatinChar"/>
          <w:rFonts w:cs="FrankRuehl"/>
          <w:sz w:val="28"/>
          <w:szCs w:val="28"/>
          <w:rtl/>
          <w:lang w:val="en-GB"/>
        </w:rPr>
      </w:pPr>
      <w:r w:rsidRPr="00120F60">
        <w:rPr>
          <w:rStyle w:val="LatinChar"/>
          <w:rtl/>
        </w:rPr>
        <w:t>#</w:t>
      </w:r>
      <w:r w:rsidR="001407DB" w:rsidRPr="00120F60">
        <w:rPr>
          <w:rStyle w:val="Title1"/>
          <w:rtl/>
        </w:rPr>
        <w:t>ויש שהיו</w:t>
      </w:r>
      <w:r w:rsidRPr="00120F60">
        <w:rPr>
          <w:rStyle w:val="LatinChar"/>
          <w:rtl/>
        </w:rPr>
        <w:t>=</w:t>
      </w:r>
      <w:r w:rsidR="001407DB" w:rsidRPr="001407DB">
        <w:rPr>
          <w:rStyle w:val="LatinChar"/>
          <w:rFonts w:cs="FrankRuehl"/>
          <w:sz w:val="28"/>
          <w:szCs w:val="28"/>
          <w:rtl/>
          <w:lang w:val="en-GB"/>
        </w:rPr>
        <w:t xml:space="preserve"> אומרים</w:t>
      </w:r>
      <w:r w:rsidR="00B12AF0">
        <w:rPr>
          <w:rStyle w:val="FootnoteReference"/>
          <w:rFonts w:cs="FrankRuehl"/>
          <w:szCs w:val="28"/>
          <w:rtl/>
        </w:rPr>
        <w:footnoteReference w:id="627"/>
      </w:r>
      <w:r w:rsidR="001407DB" w:rsidRPr="001407DB">
        <w:rPr>
          <w:rStyle w:val="LatinChar"/>
          <w:rFonts w:cs="FrankRuehl"/>
          <w:sz w:val="28"/>
          <w:szCs w:val="28"/>
          <w:rtl/>
          <w:lang w:val="en-GB"/>
        </w:rPr>
        <w:t xml:space="preserve"> כי לא היה </w:t>
      </w:r>
      <w:proofErr w:type="spellStart"/>
      <w:r w:rsidR="001407DB" w:rsidRPr="001407DB">
        <w:rPr>
          <w:rStyle w:val="LatinChar"/>
          <w:rFonts w:cs="FrankRuehl"/>
          <w:sz w:val="28"/>
          <w:szCs w:val="28"/>
          <w:rtl/>
          <w:lang w:val="en-GB"/>
        </w:rPr>
        <w:t>לאחשורש</w:t>
      </w:r>
      <w:proofErr w:type="spellEnd"/>
      <w:r w:rsidR="001407DB" w:rsidRPr="001407DB">
        <w:rPr>
          <w:rStyle w:val="LatinChar"/>
          <w:rFonts w:cs="FrankRuehl"/>
          <w:sz w:val="28"/>
          <w:szCs w:val="28"/>
          <w:rtl/>
          <w:lang w:val="en-GB"/>
        </w:rPr>
        <w:t xml:space="preserve"> סעודה רק ז' ימים</w:t>
      </w:r>
      <w:r w:rsidR="00B12AF0">
        <w:rPr>
          <w:rStyle w:val="LatinChar"/>
          <w:rFonts w:cs="FrankRuehl" w:hint="cs"/>
          <w:sz w:val="28"/>
          <w:szCs w:val="28"/>
          <w:rtl/>
          <w:lang w:val="en-GB"/>
        </w:rPr>
        <w:t>,</w:t>
      </w:r>
      <w:r w:rsidR="001407DB" w:rsidRPr="001407DB">
        <w:rPr>
          <w:rStyle w:val="LatinChar"/>
          <w:rFonts w:cs="FrankRuehl"/>
          <w:sz w:val="28"/>
          <w:szCs w:val="28"/>
          <w:rtl/>
          <w:lang w:val="en-GB"/>
        </w:rPr>
        <w:t xml:space="preserve"> ולא </w:t>
      </w:r>
      <w:proofErr w:type="spellStart"/>
      <w:r w:rsidR="001407DB" w:rsidRPr="001407DB">
        <w:rPr>
          <w:rStyle w:val="LatinChar"/>
          <w:rFonts w:cs="FrankRuehl"/>
          <w:sz w:val="28"/>
          <w:szCs w:val="28"/>
          <w:rtl/>
          <w:lang w:val="en-GB"/>
        </w:rPr>
        <w:t>ק"ף</w:t>
      </w:r>
      <w:proofErr w:type="spellEnd"/>
      <w:r w:rsidR="001407DB" w:rsidRPr="001407DB">
        <w:rPr>
          <w:rStyle w:val="LatinChar"/>
          <w:rFonts w:cs="FrankRuehl"/>
          <w:sz w:val="28"/>
          <w:szCs w:val="28"/>
          <w:rtl/>
          <w:lang w:val="en-GB"/>
        </w:rPr>
        <w:t xml:space="preserve"> ימים</w:t>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ופ</w:t>
      </w:r>
      <w:r w:rsidR="00564F70">
        <w:rPr>
          <w:rStyle w:val="LatinChar"/>
          <w:rFonts w:cs="FrankRuehl" w:hint="cs"/>
          <w:sz w:val="28"/>
          <w:szCs w:val="28"/>
          <w:rtl/>
          <w:lang w:val="en-GB"/>
        </w:rPr>
        <w:t>י</w:t>
      </w:r>
      <w:r w:rsidR="001407DB" w:rsidRPr="001407DB">
        <w:rPr>
          <w:rStyle w:val="LatinChar"/>
          <w:rFonts w:cs="FrankRuehl"/>
          <w:sz w:val="28"/>
          <w:szCs w:val="28"/>
          <w:rtl/>
          <w:lang w:val="en-GB"/>
        </w:rPr>
        <w:t xml:space="preserve">רשו כי מה שכתוב במגילה </w:t>
      </w:r>
      <w:r w:rsidR="001407DB" w:rsidRPr="00564F70">
        <w:rPr>
          <w:rStyle w:val="LatinChar"/>
          <w:rFonts w:cs="Dbs-Rashi"/>
          <w:szCs w:val="20"/>
          <w:rtl/>
          <w:lang w:val="en-GB"/>
        </w:rPr>
        <w:t>(אסתר א, ד)</w:t>
      </w:r>
      <w:r w:rsidR="001407DB" w:rsidRPr="001407DB">
        <w:rPr>
          <w:rStyle w:val="LatinChar"/>
          <w:rFonts w:cs="FrankRuehl"/>
          <w:sz w:val="28"/>
          <w:szCs w:val="28"/>
          <w:rtl/>
          <w:lang w:val="en-GB"/>
        </w:rPr>
        <w:t xml:space="preserve"> </w:t>
      </w:r>
      <w:r w:rsidR="00564F70">
        <w:rPr>
          <w:rStyle w:val="LatinChar"/>
          <w:rFonts w:cs="FrankRuehl" w:hint="cs"/>
          <w:sz w:val="28"/>
          <w:szCs w:val="28"/>
          <w:rtl/>
          <w:lang w:val="en-GB"/>
        </w:rPr>
        <w:t>"</w:t>
      </w:r>
      <w:r w:rsidR="001407DB" w:rsidRPr="001407DB">
        <w:rPr>
          <w:rStyle w:val="LatinChar"/>
          <w:rFonts w:cs="FrankRuehl"/>
          <w:sz w:val="28"/>
          <w:szCs w:val="28"/>
          <w:rtl/>
          <w:lang w:val="en-GB"/>
        </w:rPr>
        <w:t>בהראותו את עושר כבוד מלכותו ואת תפארת גדולתו שמונים ומאת יום</w:t>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היינו כי באלו </w:t>
      </w:r>
      <w:proofErr w:type="spellStart"/>
      <w:r w:rsidR="001407DB" w:rsidRPr="001407DB">
        <w:rPr>
          <w:rStyle w:val="LatinChar"/>
          <w:rFonts w:cs="FrankRuehl"/>
          <w:sz w:val="28"/>
          <w:szCs w:val="28"/>
          <w:rtl/>
          <w:lang w:val="en-GB"/>
        </w:rPr>
        <w:t>ק"ף</w:t>
      </w:r>
      <w:proofErr w:type="spellEnd"/>
      <w:r w:rsidR="001407DB" w:rsidRPr="001407DB">
        <w:rPr>
          <w:rStyle w:val="LatinChar"/>
          <w:rFonts w:cs="FrankRuehl"/>
          <w:sz w:val="28"/>
          <w:szCs w:val="28"/>
          <w:rtl/>
          <w:lang w:val="en-GB"/>
        </w:rPr>
        <w:t xml:space="preserve"> ימים היו עוסקים בצרכי סעודתו </w:t>
      </w:r>
      <w:proofErr w:type="spellStart"/>
      <w:r w:rsidR="001407DB" w:rsidRPr="001407DB">
        <w:rPr>
          <w:rStyle w:val="LatinChar"/>
          <w:rFonts w:cs="FrankRuehl"/>
          <w:sz w:val="28"/>
          <w:szCs w:val="28"/>
          <w:rtl/>
          <w:lang w:val="en-GB"/>
        </w:rPr>
        <w:t>ובבנין</w:t>
      </w:r>
      <w:proofErr w:type="spellEnd"/>
      <w:r w:rsidR="001407DB" w:rsidRPr="001407DB">
        <w:rPr>
          <w:rStyle w:val="LatinChar"/>
          <w:rFonts w:cs="FrankRuehl"/>
          <w:sz w:val="28"/>
          <w:szCs w:val="28"/>
          <w:rtl/>
          <w:lang w:val="en-GB"/>
        </w:rPr>
        <w:t xml:space="preserve"> בית המשתה</w:t>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ואז היו רואים את עשרו</w:t>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אבל הסעודה לאכילה ושתייה </w:t>
      </w:r>
      <w:proofErr w:type="spellStart"/>
      <w:r w:rsidR="001407DB" w:rsidRPr="001407DB">
        <w:rPr>
          <w:rStyle w:val="LatinChar"/>
          <w:rFonts w:cs="FrankRuehl"/>
          <w:sz w:val="28"/>
          <w:szCs w:val="28"/>
          <w:rtl/>
          <w:lang w:val="en-GB"/>
        </w:rPr>
        <w:t>שוים</w:t>
      </w:r>
      <w:proofErr w:type="spellEnd"/>
      <w:r w:rsidR="001407DB" w:rsidRPr="001407DB">
        <w:rPr>
          <w:rStyle w:val="LatinChar"/>
          <w:rFonts w:cs="FrankRuehl"/>
          <w:sz w:val="28"/>
          <w:szCs w:val="28"/>
          <w:rtl/>
          <w:lang w:val="en-GB"/>
        </w:rPr>
        <w:t xml:space="preserve"> לגמרי</w:t>
      </w:r>
      <w:r w:rsidR="00564F70">
        <w:rPr>
          <w:rStyle w:val="FootnoteReference"/>
          <w:rFonts w:cs="FrankRuehl"/>
          <w:szCs w:val="28"/>
          <w:rtl/>
        </w:rPr>
        <w:footnoteReference w:id="628"/>
      </w:r>
      <w:r w:rsidR="00564F70">
        <w:rPr>
          <w:rStyle w:val="LatinChar"/>
          <w:rFonts w:cs="FrankRuehl" w:hint="cs"/>
          <w:sz w:val="28"/>
          <w:szCs w:val="28"/>
          <w:rtl/>
          <w:lang w:val="en-GB"/>
        </w:rPr>
        <w:t>.</w:t>
      </w:r>
      <w:r w:rsidR="001407DB" w:rsidRPr="001407DB">
        <w:rPr>
          <w:rStyle w:val="LatinChar"/>
          <w:rFonts w:cs="FrankRuehl"/>
          <w:sz w:val="28"/>
          <w:szCs w:val="28"/>
          <w:rtl/>
          <w:lang w:val="en-GB"/>
        </w:rPr>
        <w:t xml:space="preserve"> ודברים אלו אינם</w:t>
      </w:r>
      <w:r w:rsidR="00356EB4">
        <w:rPr>
          <w:rStyle w:val="LatinChar"/>
          <w:rFonts w:cs="FrankRuehl" w:hint="cs"/>
          <w:sz w:val="28"/>
          <w:szCs w:val="28"/>
          <w:rtl/>
          <w:lang w:val="en-GB"/>
        </w:rPr>
        <w:t>,</w:t>
      </w:r>
      <w:r w:rsidR="001407DB" w:rsidRPr="001407DB">
        <w:rPr>
          <w:rStyle w:val="LatinChar"/>
          <w:rFonts w:cs="FrankRuehl"/>
          <w:sz w:val="28"/>
          <w:szCs w:val="28"/>
          <w:rtl/>
          <w:lang w:val="en-GB"/>
        </w:rPr>
        <w:t xml:space="preserve"> </w:t>
      </w:r>
      <w:proofErr w:type="spellStart"/>
      <w:r w:rsidR="001407DB" w:rsidRPr="001407DB">
        <w:rPr>
          <w:rStyle w:val="LatinChar"/>
          <w:rFonts w:cs="FrankRuehl"/>
          <w:sz w:val="28"/>
          <w:szCs w:val="28"/>
          <w:rtl/>
          <w:lang w:val="en-GB"/>
        </w:rPr>
        <w:t>כדמוכח</w:t>
      </w:r>
      <w:proofErr w:type="spellEnd"/>
      <w:r w:rsidR="001407DB" w:rsidRPr="001407DB">
        <w:rPr>
          <w:rStyle w:val="LatinChar"/>
          <w:rFonts w:cs="FrankRuehl"/>
          <w:sz w:val="28"/>
          <w:szCs w:val="28"/>
          <w:rtl/>
          <w:lang w:val="en-GB"/>
        </w:rPr>
        <w:t xml:space="preserve"> בגמרא</w:t>
      </w:r>
      <w:r w:rsidR="00F07607">
        <w:rPr>
          <w:rStyle w:val="LatinChar"/>
          <w:rFonts w:cs="FrankRuehl" w:hint="cs"/>
          <w:sz w:val="28"/>
          <w:szCs w:val="28"/>
          <w:rtl/>
          <w:lang w:val="en-GB"/>
        </w:rPr>
        <w:t xml:space="preserve"> </w:t>
      </w:r>
      <w:r w:rsidR="00F07607" w:rsidRPr="00F07607">
        <w:rPr>
          <w:rStyle w:val="LatinChar"/>
          <w:rFonts w:cs="Dbs-Rashi" w:hint="cs"/>
          <w:szCs w:val="20"/>
          <w:rtl/>
          <w:lang w:val="en-GB"/>
        </w:rPr>
        <w:t xml:space="preserve">(מגילה </w:t>
      </w:r>
      <w:proofErr w:type="spellStart"/>
      <w:r w:rsidR="00F07607" w:rsidRPr="00F07607">
        <w:rPr>
          <w:rStyle w:val="LatinChar"/>
          <w:rFonts w:cs="Dbs-Rashi" w:hint="cs"/>
          <w:szCs w:val="20"/>
          <w:rtl/>
          <w:lang w:val="en-GB"/>
        </w:rPr>
        <w:t>יב</w:t>
      </w:r>
      <w:proofErr w:type="spellEnd"/>
      <w:r w:rsidR="00F07607" w:rsidRPr="00F07607">
        <w:rPr>
          <w:rStyle w:val="LatinChar"/>
          <w:rFonts w:cs="Dbs-Rashi" w:hint="cs"/>
          <w:szCs w:val="20"/>
          <w:rtl/>
          <w:lang w:val="en-GB"/>
        </w:rPr>
        <w:t>.)</w:t>
      </w:r>
      <w:r w:rsidR="00356EB4">
        <w:rPr>
          <w:rStyle w:val="FootnoteReference"/>
          <w:rFonts w:cs="FrankRuehl"/>
          <w:szCs w:val="28"/>
          <w:rtl/>
        </w:rPr>
        <w:footnoteReference w:id="629"/>
      </w:r>
      <w:r w:rsidR="00356EB4">
        <w:rPr>
          <w:rStyle w:val="LatinChar"/>
          <w:rFonts w:cs="FrankRuehl" w:hint="cs"/>
          <w:sz w:val="28"/>
          <w:szCs w:val="28"/>
          <w:rtl/>
          <w:lang w:val="en-GB"/>
        </w:rPr>
        <w:t>.</w:t>
      </w:r>
      <w:r w:rsidR="001407DB" w:rsidRPr="001407DB">
        <w:rPr>
          <w:rStyle w:val="LatinChar"/>
          <w:rFonts w:cs="FrankRuehl"/>
          <w:sz w:val="28"/>
          <w:szCs w:val="28"/>
          <w:rtl/>
          <w:lang w:val="en-GB"/>
        </w:rPr>
        <w:t xml:space="preserve"> ואין לומר בזה כי קנאה היה עושה ביניהם כאשר עשה לאלו ז' ולאלו </w:t>
      </w:r>
      <w:proofErr w:type="spellStart"/>
      <w:r w:rsidR="001407DB" w:rsidRPr="001407DB">
        <w:rPr>
          <w:rStyle w:val="LatinChar"/>
          <w:rFonts w:cs="FrankRuehl"/>
          <w:sz w:val="28"/>
          <w:szCs w:val="28"/>
          <w:rtl/>
          <w:lang w:val="en-GB"/>
        </w:rPr>
        <w:t>ק"ף</w:t>
      </w:r>
      <w:proofErr w:type="spellEnd"/>
      <w:r w:rsidR="001407DB" w:rsidRPr="001407DB">
        <w:rPr>
          <w:rStyle w:val="LatinChar"/>
          <w:rFonts w:cs="FrankRuehl"/>
          <w:sz w:val="28"/>
          <w:szCs w:val="28"/>
          <w:rtl/>
          <w:lang w:val="en-GB"/>
        </w:rPr>
        <w:t xml:space="preserve"> ימים</w:t>
      </w:r>
      <w:r w:rsidR="00F07607">
        <w:rPr>
          <w:rStyle w:val="FootnoteReference"/>
          <w:rFonts w:cs="FrankRuehl"/>
          <w:szCs w:val="28"/>
          <w:rtl/>
        </w:rPr>
        <w:footnoteReference w:id="630"/>
      </w:r>
      <w:r w:rsidR="00F07607">
        <w:rPr>
          <w:rStyle w:val="LatinChar"/>
          <w:rFonts w:cs="FrankRuehl" w:hint="cs"/>
          <w:sz w:val="28"/>
          <w:szCs w:val="28"/>
          <w:rtl/>
          <w:lang w:val="en-GB"/>
        </w:rPr>
        <w:t>,</w:t>
      </w:r>
      <w:r w:rsidR="001407DB" w:rsidRPr="001407DB">
        <w:rPr>
          <w:rStyle w:val="LatinChar"/>
          <w:rFonts w:cs="FrankRuehl"/>
          <w:sz w:val="28"/>
          <w:szCs w:val="28"/>
          <w:rtl/>
          <w:lang w:val="en-GB"/>
        </w:rPr>
        <w:t xml:space="preserve"> כי אין שייך קנאה רק </w:t>
      </w:r>
      <w:proofErr w:type="spellStart"/>
      <w:r w:rsidR="001407DB" w:rsidRPr="001407DB">
        <w:rPr>
          <w:rStyle w:val="LatinChar"/>
          <w:rFonts w:cs="FrankRuehl"/>
          <w:sz w:val="28"/>
          <w:szCs w:val="28"/>
          <w:rtl/>
          <w:lang w:val="en-GB"/>
        </w:rPr>
        <w:t>לשוים</w:t>
      </w:r>
      <w:proofErr w:type="spellEnd"/>
      <w:r w:rsidR="001407DB" w:rsidRPr="001407DB">
        <w:rPr>
          <w:rStyle w:val="LatinChar"/>
          <w:rFonts w:cs="FrankRuehl"/>
          <w:sz w:val="28"/>
          <w:szCs w:val="28"/>
          <w:rtl/>
          <w:lang w:val="en-GB"/>
        </w:rPr>
        <w:t xml:space="preserve"> לגמרי</w:t>
      </w:r>
      <w:r w:rsidR="00F07607">
        <w:rPr>
          <w:rStyle w:val="FootnoteReference"/>
          <w:rFonts w:cs="FrankRuehl"/>
          <w:szCs w:val="28"/>
          <w:rtl/>
        </w:rPr>
        <w:footnoteReference w:id="631"/>
      </w:r>
      <w:r w:rsidR="00F07607">
        <w:rPr>
          <w:rStyle w:val="LatinChar"/>
          <w:rFonts w:cs="FrankRuehl" w:hint="cs"/>
          <w:sz w:val="28"/>
          <w:szCs w:val="28"/>
          <w:rtl/>
          <w:lang w:val="en-GB"/>
        </w:rPr>
        <w:t>,</w:t>
      </w:r>
      <w:r w:rsidR="001407DB" w:rsidRPr="001407DB">
        <w:rPr>
          <w:rStyle w:val="LatinChar"/>
          <w:rFonts w:cs="FrankRuehl"/>
          <w:sz w:val="28"/>
          <w:szCs w:val="28"/>
          <w:rtl/>
          <w:lang w:val="en-GB"/>
        </w:rPr>
        <w:t xml:space="preserve"> אבל אם אינם </w:t>
      </w:r>
      <w:proofErr w:type="spellStart"/>
      <w:r w:rsidR="001407DB" w:rsidRPr="001407DB">
        <w:rPr>
          <w:rStyle w:val="LatinChar"/>
          <w:rFonts w:cs="FrankRuehl"/>
          <w:sz w:val="28"/>
          <w:szCs w:val="28"/>
          <w:rtl/>
          <w:lang w:val="en-GB"/>
        </w:rPr>
        <w:t>שוים</w:t>
      </w:r>
      <w:proofErr w:type="spellEnd"/>
      <w:r w:rsidR="001407DB" w:rsidRPr="001407DB">
        <w:rPr>
          <w:rStyle w:val="LatinChar"/>
          <w:rFonts w:cs="FrankRuehl"/>
          <w:sz w:val="28"/>
          <w:szCs w:val="28"/>
          <w:rtl/>
          <w:lang w:val="en-GB"/>
        </w:rPr>
        <w:t xml:space="preserve"> לא שייך זה</w:t>
      </w:r>
      <w:r w:rsidR="002971E3">
        <w:rPr>
          <w:rStyle w:val="LatinChar"/>
          <w:rFonts w:cs="FrankRuehl" w:hint="cs"/>
          <w:sz w:val="28"/>
          <w:szCs w:val="28"/>
          <w:rtl/>
          <w:lang w:val="en-GB"/>
        </w:rPr>
        <w:t>,</w:t>
      </w:r>
      <w:r w:rsidR="001407DB" w:rsidRPr="001407DB">
        <w:rPr>
          <w:rStyle w:val="LatinChar"/>
          <w:rFonts w:cs="FrankRuehl"/>
          <w:sz w:val="28"/>
          <w:szCs w:val="28"/>
          <w:rtl/>
          <w:lang w:val="en-GB"/>
        </w:rPr>
        <w:t xml:space="preserve"> כי מה שייך </w:t>
      </w:r>
      <w:r w:rsidR="001407DB" w:rsidRPr="001407DB">
        <w:rPr>
          <w:rStyle w:val="LatinChar"/>
          <w:rFonts w:cs="FrankRuehl"/>
          <w:sz w:val="28"/>
          <w:szCs w:val="28"/>
          <w:rtl/>
          <w:lang w:val="en-GB"/>
        </w:rPr>
        <w:lastRenderedPageBreak/>
        <w:t>קנאה כאשר הם מחולקים בעצמם</w:t>
      </w:r>
      <w:r w:rsidR="002971E3">
        <w:rPr>
          <w:rStyle w:val="FootnoteReference"/>
          <w:rFonts w:cs="FrankRuehl"/>
          <w:szCs w:val="28"/>
          <w:rtl/>
        </w:rPr>
        <w:footnoteReference w:id="632"/>
      </w:r>
      <w:r w:rsidR="002971E3">
        <w:rPr>
          <w:rStyle w:val="LatinChar"/>
          <w:rFonts w:cs="FrankRuehl" w:hint="cs"/>
          <w:sz w:val="28"/>
          <w:szCs w:val="28"/>
          <w:rtl/>
          <w:lang w:val="en-GB"/>
        </w:rPr>
        <w:t>,</w:t>
      </w:r>
      <w:r w:rsidR="001407DB" w:rsidRPr="001407DB">
        <w:rPr>
          <w:rStyle w:val="LatinChar"/>
          <w:rFonts w:cs="FrankRuehl"/>
          <w:sz w:val="28"/>
          <w:szCs w:val="28"/>
          <w:rtl/>
          <w:lang w:val="en-GB"/>
        </w:rPr>
        <w:t xml:space="preserve"> והכל עושים חלוק בין רחוקים</w:t>
      </w:r>
      <w:r w:rsidR="002971E3">
        <w:rPr>
          <w:rStyle w:val="LatinChar"/>
          <w:rFonts w:cs="FrankRuehl" w:hint="cs"/>
          <w:sz w:val="28"/>
          <w:szCs w:val="28"/>
          <w:rtl/>
          <w:lang w:val="en-GB"/>
        </w:rPr>
        <w:t xml:space="preserve"> [ו]</w:t>
      </w:r>
      <w:r w:rsidR="002971E3" w:rsidRPr="002971E3">
        <w:rPr>
          <w:rStyle w:val="LatinChar"/>
          <w:rFonts w:cs="FrankRuehl"/>
          <w:sz w:val="28"/>
          <w:szCs w:val="28"/>
          <w:rtl/>
          <w:lang w:val="en-GB"/>
        </w:rPr>
        <w:t>בין קרובים</w:t>
      </w:r>
      <w:r w:rsidR="002971E3">
        <w:rPr>
          <w:rStyle w:val="FootnoteReference"/>
          <w:rFonts w:cs="FrankRuehl"/>
          <w:szCs w:val="28"/>
          <w:rtl/>
        </w:rPr>
        <w:footnoteReference w:id="633"/>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ומ</w:t>
      </w:r>
      <w:r w:rsidR="002971E3">
        <w:rPr>
          <w:rStyle w:val="LatinChar"/>
          <w:rFonts w:cs="FrankRuehl" w:hint="cs"/>
          <w:sz w:val="28"/>
          <w:szCs w:val="28"/>
          <w:rtl/>
          <w:lang w:val="en-GB"/>
        </w:rPr>
        <w:t>ה שאמר</w:t>
      </w:r>
      <w:r w:rsidR="002971E3" w:rsidRPr="002971E3">
        <w:rPr>
          <w:rStyle w:val="LatinChar"/>
          <w:rFonts w:cs="FrankRuehl"/>
          <w:sz w:val="28"/>
          <w:szCs w:val="28"/>
          <w:rtl/>
          <w:lang w:val="en-GB"/>
        </w:rPr>
        <w:t xml:space="preserve"> </w:t>
      </w:r>
      <w:r w:rsidR="002971E3" w:rsidRPr="002971E3">
        <w:rPr>
          <w:rStyle w:val="LatinChar"/>
          <w:rFonts w:cs="Dbs-Rashi" w:hint="cs"/>
          <w:szCs w:val="20"/>
          <w:rtl/>
          <w:lang w:val="en-GB"/>
        </w:rPr>
        <w:t>(</w:t>
      </w:r>
      <w:r w:rsidR="00E75D0D">
        <w:rPr>
          <w:rStyle w:val="LatinChar"/>
          <w:rFonts w:cs="Dbs-Rashi" w:hint="cs"/>
          <w:szCs w:val="20"/>
          <w:rtl/>
          <w:lang w:val="en-GB"/>
        </w:rPr>
        <w:t>פסוק</w:t>
      </w:r>
      <w:r w:rsidR="002971E3" w:rsidRPr="002971E3">
        <w:rPr>
          <w:rStyle w:val="LatinChar"/>
          <w:rFonts w:cs="Dbs-Rashi" w:hint="cs"/>
          <w:szCs w:val="20"/>
          <w:rtl/>
          <w:lang w:val="en-GB"/>
        </w:rPr>
        <w:t xml:space="preserve"> י)</w:t>
      </w:r>
      <w:r w:rsidR="002971E3">
        <w:rPr>
          <w:rStyle w:val="LatinChar"/>
          <w:rFonts w:cs="FrankRuehl" w:hint="cs"/>
          <w:sz w:val="28"/>
          <w:szCs w:val="28"/>
          <w:rtl/>
          <w:lang w:val="en-GB"/>
        </w:rPr>
        <w:t xml:space="preserve"> "</w:t>
      </w:r>
      <w:r w:rsidR="002971E3" w:rsidRPr="002971E3">
        <w:rPr>
          <w:rStyle w:val="LatinChar"/>
          <w:rFonts w:cs="FrankRuehl"/>
          <w:sz w:val="28"/>
          <w:szCs w:val="28"/>
          <w:rtl/>
          <w:lang w:val="en-GB"/>
        </w:rPr>
        <w:t>ביום ה</w:t>
      </w:r>
      <w:r w:rsidR="002971E3">
        <w:rPr>
          <w:rStyle w:val="LatinChar"/>
          <w:rFonts w:cs="FrankRuehl" w:hint="cs"/>
          <w:sz w:val="28"/>
          <w:szCs w:val="28"/>
          <w:rtl/>
          <w:lang w:val="en-GB"/>
        </w:rPr>
        <w:t>שביעי</w:t>
      </w:r>
      <w:r w:rsidR="002971E3" w:rsidRPr="002971E3">
        <w:rPr>
          <w:rStyle w:val="LatinChar"/>
          <w:rFonts w:cs="FrankRuehl"/>
          <w:sz w:val="28"/>
          <w:szCs w:val="28"/>
          <w:rtl/>
          <w:lang w:val="en-GB"/>
        </w:rPr>
        <w:t xml:space="preserve"> כטוב לב המלך ביין</w:t>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וקשה</w:t>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למה בפעם הזה היה לב המלך טוב ביין</w:t>
      </w:r>
      <w:r w:rsidR="002971E3">
        <w:rPr>
          <w:rStyle w:val="FootnoteReference"/>
          <w:rFonts w:cs="FrankRuehl"/>
          <w:szCs w:val="28"/>
          <w:rtl/>
        </w:rPr>
        <w:footnoteReference w:id="634"/>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ורז"ל </w:t>
      </w:r>
      <w:r w:rsidR="002971E3" w:rsidRPr="002971E3">
        <w:rPr>
          <w:rStyle w:val="LatinChar"/>
          <w:rFonts w:cs="Dbs-Rashi"/>
          <w:szCs w:val="20"/>
          <w:rtl/>
          <w:lang w:val="en-GB"/>
        </w:rPr>
        <w:t xml:space="preserve">(מגילה </w:t>
      </w:r>
      <w:proofErr w:type="spellStart"/>
      <w:r w:rsidR="002971E3" w:rsidRPr="002971E3">
        <w:rPr>
          <w:rStyle w:val="LatinChar"/>
          <w:rFonts w:cs="Dbs-Rashi"/>
          <w:szCs w:val="20"/>
          <w:rtl/>
          <w:lang w:val="en-GB"/>
        </w:rPr>
        <w:t>יב</w:t>
      </w:r>
      <w:proofErr w:type="spellEnd"/>
      <w:r w:rsidR="002971E3" w:rsidRPr="002971E3">
        <w:rPr>
          <w:rStyle w:val="LatinChar"/>
          <w:rFonts w:cs="Dbs-Rashi" w:hint="cs"/>
          <w:szCs w:val="20"/>
          <w:rtl/>
          <w:lang w:val="en-GB"/>
        </w:rPr>
        <w:t>:</w:t>
      </w:r>
      <w:r w:rsidR="002971E3" w:rsidRPr="002971E3">
        <w:rPr>
          <w:rStyle w:val="LatinChar"/>
          <w:rFonts w:cs="Dbs-Rashi"/>
          <w:szCs w:val="20"/>
          <w:rtl/>
          <w:lang w:val="en-GB"/>
        </w:rPr>
        <w:t>)</w:t>
      </w:r>
      <w:r w:rsidR="002971E3" w:rsidRPr="002971E3">
        <w:rPr>
          <w:rStyle w:val="LatinChar"/>
          <w:rFonts w:cs="FrankRuehl"/>
          <w:sz w:val="28"/>
          <w:szCs w:val="28"/>
          <w:rtl/>
          <w:lang w:val="en-GB"/>
        </w:rPr>
        <w:t xml:space="preserve"> הוצרכו לומר כי שבת היה</w:t>
      </w:r>
      <w:r w:rsidR="002971E3">
        <w:rPr>
          <w:rStyle w:val="FootnoteReference"/>
          <w:rFonts w:cs="FrankRuehl"/>
          <w:szCs w:val="28"/>
          <w:rtl/>
        </w:rPr>
        <w:footnoteReference w:id="635"/>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w:t>
      </w:r>
      <w:proofErr w:type="spellStart"/>
      <w:r w:rsidR="002971E3" w:rsidRPr="002971E3">
        <w:rPr>
          <w:rStyle w:val="LatinChar"/>
          <w:rFonts w:cs="FrankRuehl"/>
          <w:sz w:val="28"/>
          <w:szCs w:val="28"/>
          <w:rtl/>
          <w:lang w:val="en-GB"/>
        </w:rPr>
        <w:t>ומקשינן</w:t>
      </w:r>
      <w:proofErr w:type="spellEnd"/>
      <w:r w:rsidR="002971E3" w:rsidRPr="002971E3">
        <w:rPr>
          <w:rStyle w:val="LatinChar"/>
          <w:rFonts w:cs="FrankRuehl"/>
          <w:sz w:val="28"/>
          <w:szCs w:val="28"/>
          <w:rtl/>
          <w:lang w:val="en-GB"/>
        </w:rPr>
        <w:t xml:space="preserve"> וכי בכלל </w:t>
      </w:r>
      <w:proofErr w:type="spellStart"/>
      <w:r w:rsidR="002971E3" w:rsidRPr="002971E3">
        <w:rPr>
          <w:rStyle w:val="LatinChar"/>
          <w:rFonts w:cs="FrankRuehl"/>
          <w:sz w:val="28"/>
          <w:szCs w:val="28"/>
          <w:rtl/>
          <w:lang w:val="en-GB"/>
        </w:rPr>
        <w:t>הק"ף</w:t>
      </w:r>
      <w:proofErr w:type="spellEnd"/>
      <w:r w:rsidR="002971E3" w:rsidRPr="002971E3">
        <w:rPr>
          <w:rStyle w:val="LatinChar"/>
          <w:rFonts w:cs="FrankRuehl"/>
          <w:sz w:val="28"/>
          <w:szCs w:val="28"/>
          <w:rtl/>
          <w:lang w:val="en-GB"/>
        </w:rPr>
        <w:t xml:space="preserve"> ימים לא היה שבת</w:t>
      </w:r>
      <w:r w:rsidR="002971E3">
        <w:rPr>
          <w:rStyle w:val="FootnoteReference"/>
          <w:rFonts w:cs="FrankRuehl"/>
          <w:szCs w:val="28"/>
          <w:rtl/>
        </w:rPr>
        <w:footnoteReference w:id="636"/>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ואין זה </w:t>
      </w:r>
      <w:proofErr w:type="spellStart"/>
      <w:r w:rsidR="002971E3" w:rsidRPr="002971E3">
        <w:rPr>
          <w:rStyle w:val="LatinChar"/>
          <w:rFonts w:cs="FrankRuehl"/>
          <w:sz w:val="28"/>
          <w:szCs w:val="28"/>
          <w:rtl/>
          <w:lang w:val="en-GB"/>
        </w:rPr>
        <w:t>קשיא</w:t>
      </w:r>
      <w:proofErr w:type="spellEnd"/>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אף כי לא היו באותן ימים השרים של המדינות ג</w:t>
      </w:r>
      <w:r w:rsidR="002971E3">
        <w:rPr>
          <w:rStyle w:val="LatinChar"/>
          <w:rFonts w:cs="FrankRuehl" w:hint="cs"/>
          <w:sz w:val="28"/>
          <w:szCs w:val="28"/>
          <w:rtl/>
          <w:lang w:val="en-GB"/>
        </w:rPr>
        <w:t>ם כן</w:t>
      </w:r>
      <w:r w:rsidR="002971E3" w:rsidRPr="002971E3">
        <w:rPr>
          <w:rStyle w:val="LatinChar"/>
          <w:rFonts w:cs="FrankRuehl"/>
          <w:sz w:val="28"/>
          <w:szCs w:val="28"/>
          <w:rtl/>
          <w:lang w:val="en-GB"/>
        </w:rPr>
        <w:t xml:space="preserve"> בסעודה</w:t>
      </w:r>
      <w:r w:rsidR="00872F41">
        <w:rPr>
          <w:rStyle w:val="FootnoteReference"/>
          <w:rFonts w:cs="FrankRuehl"/>
          <w:szCs w:val="28"/>
          <w:rtl/>
        </w:rPr>
        <w:footnoteReference w:id="637"/>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רק שעשה אלו ז' ימים בפני עצמם בשביל אותם שהם בשושן</w:t>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מ</w:t>
      </w:r>
      <w:r w:rsidR="002971E3">
        <w:rPr>
          <w:rStyle w:val="LatinChar"/>
          <w:rFonts w:cs="FrankRuehl" w:hint="cs"/>
          <w:sz w:val="28"/>
          <w:szCs w:val="28"/>
          <w:rtl/>
          <w:lang w:val="en-GB"/>
        </w:rPr>
        <w:t>כל מקום</w:t>
      </w:r>
      <w:r w:rsidR="002971E3" w:rsidRPr="002971E3">
        <w:rPr>
          <w:rStyle w:val="LatinChar"/>
          <w:rFonts w:cs="FrankRuehl"/>
          <w:sz w:val="28"/>
          <w:szCs w:val="28"/>
          <w:rtl/>
          <w:lang w:val="en-GB"/>
        </w:rPr>
        <w:t xml:space="preserve"> היו ימים אחרונים</w:t>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והיה השמחה יותר באלו שבעה ימים האחרונים</w:t>
      </w:r>
      <w:r w:rsidR="002A2F3B">
        <w:rPr>
          <w:rStyle w:val="FootnoteReference"/>
          <w:rFonts w:cs="FrankRuehl"/>
          <w:szCs w:val="28"/>
          <w:rtl/>
        </w:rPr>
        <w:footnoteReference w:id="638"/>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והיה ג</w:t>
      </w:r>
      <w:r w:rsidR="002971E3">
        <w:rPr>
          <w:rStyle w:val="LatinChar"/>
          <w:rFonts w:cs="FrankRuehl" w:hint="cs"/>
          <w:sz w:val="28"/>
          <w:szCs w:val="28"/>
          <w:rtl/>
          <w:lang w:val="en-GB"/>
        </w:rPr>
        <w:t>ם כן</w:t>
      </w:r>
      <w:r w:rsidR="002971E3" w:rsidRPr="002971E3">
        <w:rPr>
          <w:rStyle w:val="LatinChar"/>
          <w:rFonts w:cs="FrankRuehl"/>
          <w:sz w:val="28"/>
          <w:szCs w:val="28"/>
          <w:rtl/>
          <w:lang w:val="en-GB"/>
        </w:rPr>
        <w:t xml:space="preserve"> שבת</w:t>
      </w:r>
      <w:r w:rsidR="004F0C8D">
        <w:rPr>
          <w:rStyle w:val="FootnoteReference"/>
          <w:rFonts w:cs="FrankRuehl"/>
          <w:szCs w:val="28"/>
          <w:rtl/>
        </w:rPr>
        <w:footnoteReference w:id="639"/>
      </w:r>
      <w:r w:rsidR="002971E3">
        <w:rPr>
          <w:rStyle w:val="LatinChar"/>
          <w:rFonts w:cs="FrankRuehl" w:hint="cs"/>
          <w:sz w:val="28"/>
          <w:szCs w:val="28"/>
          <w:rtl/>
          <w:lang w:val="en-GB"/>
        </w:rPr>
        <w:t>,</w:t>
      </w:r>
      <w:r w:rsidR="002971E3" w:rsidRPr="002971E3">
        <w:rPr>
          <w:rStyle w:val="LatinChar"/>
          <w:rFonts w:cs="FrankRuehl"/>
          <w:sz w:val="28"/>
          <w:szCs w:val="28"/>
          <w:rtl/>
          <w:lang w:val="en-GB"/>
        </w:rPr>
        <w:t xml:space="preserve"> ואין להאריך בזה</w:t>
      </w:r>
      <w:r w:rsidR="002971E3">
        <w:rPr>
          <w:rStyle w:val="LatinChar"/>
          <w:rFonts w:cs="FrankRuehl" w:hint="cs"/>
          <w:sz w:val="28"/>
          <w:szCs w:val="28"/>
          <w:rtl/>
          <w:lang w:val="en-GB"/>
        </w:rPr>
        <w:t>.</w:t>
      </w:r>
      <w:r w:rsidR="00AE2806">
        <w:rPr>
          <w:rStyle w:val="LatinChar"/>
          <w:rFonts w:cs="FrankRuehl" w:hint="cs"/>
          <w:sz w:val="28"/>
          <w:szCs w:val="28"/>
          <w:rtl/>
          <w:lang w:val="en-GB"/>
        </w:rPr>
        <w:t xml:space="preserve"> </w:t>
      </w:r>
    </w:p>
    <w:p w:rsidR="00B70699" w:rsidRDefault="007576F8" w:rsidP="00122C51">
      <w:pPr>
        <w:jc w:val="both"/>
        <w:rPr>
          <w:rStyle w:val="LatinChar"/>
          <w:rFonts w:cs="FrankRuehl"/>
          <w:sz w:val="28"/>
          <w:szCs w:val="28"/>
          <w:rtl/>
          <w:lang w:val="en-GB"/>
        </w:rPr>
      </w:pPr>
      <w:r w:rsidRPr="007576F8">
        <w:rPr>
          <w:rStyle w:val="LatinChar"/>
          <w:rtl/>
        </w:rPr>
        <w:t>#</w:t>
      </w:r>
      <w:r w:rsidRPr="007576F8">
        <w:rPr>
          <w:rStyle w:val="Title1"/>
          <w:rFonts w:hint="cs"/>
          <w:rtl/>
        </w:rPr>
        <w:t>"</w:t>
      </w:r>
      <w:r w:rsidRPr="007576F8">
        <w:rPr>
          <w:rStyle w:val="Title1"/>
          <w:rtl/>
          <w:lang w:val="en-GB"/>
        </w:rPr>
        <w:t>חור כרפס ותכל</w:t>
      </w:r>
      <w:r>
        <w:rPr>
          <w:rStyle w:val="Title1"/>
          <w:rFonts w:hint="cs"/>
          <w:rtl/>
          <w:lang w:val="en-GB"/>
        </w:rPr>
        <w:t>ת"</w:t>
      </w:r>
      <w:r w:rsidRPr="007576F8">
        <w:rPr>
          <w:rStyle w:val="LatinChar"/>
          <w:rtl/>
        </w:rPr>
        <w:t>=</w:t>
      </w:r>
      <w:r w:rsidRPr="007576F8">
        <w:rPr>
          <w:rStyle w:val="LatinChar"/>
          <w:rFonts w:cs="FrankRuehl"/>
          <w:sz w:val="28"/>
          <w:szCs w:val="28"/>
          <w:rtl/>
          <w:lang w:val="en-GB"/>
        </w:rPr>
        <w:t xml:space="preserve"> </w:t>
      </w:r>
      <w:r w:rsidRPr="007576F8">
        <w:rPr>
          <w:rStyle w:val="LatinChar"/>
          <w:rFonts w:cs="Dbs-Rashi"/>
          <w:szCs w:val="20"/>
          <w:rtl/>
          <w:lang w:val="en-GB"/>
        </w:rPr>
        <w:t xml:space="preserve">(אסתר </w:t>
      </w:r>
      <w:proofErr w:type="spellStart"/>
      <w:r w:rsidRPr="007576F8">
        <w:rPr>
          <w:rStyle w:val="LatinChar"/>
          <w:rFonts w:cs="Dbs-Rashi"/>
          <w:szCs w:val="20"/>
          <w:rtl/>
          <w:lang w:val="en-GB"/>
        </w:rPr>
        <w:t>א,</w:t>
      </w:r>
      <w:r w:rsidR="008B393A">
        <w:rPr>
          <w:rStyle w:val="LatinChar"/>
          <w:rFonts w:cs="Dbs-Rashi" w:hint="cs"/>
          <w:szCs w:val="20"/>
          <w:rtl/>
          <w:lang w:val="en-GB"/>
        </w:rPr>
        <w:t>ו</w:t>
      </w:r>
      <w:proofErr w:type="spellEnd"/>
      <w:r w:rsidRPr="007576F8">
        <w:rPr>
          <w:rStyle w:val="LatinChar"/>
          <w:rFonts w:cs="Dbs-Rashi"/>
          <w:szCs w:val="20"/>
          <w:rtl/>
          <w:lang w:val="en-GB"/>
        </w:rPr>
        <w:t>)</w:t>
      </w:r>
      <w:r w:rsidR="006C11B2">
        <w:rPr>
          <w:rStyle w:val="LatinChar"/>
          <w:rFonts w:cs="FrankRuehl" w:hint="cs"/>
          <w:sz w:val="28"/>
          <w:szCs w:val="28"/>
          <w:rtl/>
          <w:lang w:val="en-GB"/>
        </w:rPr>
        <w:t>.</w:t>
      </w:r>
      <w:r w:rsidRPr="007576F8">
        <w:rPr>
          <w:rStyle w:val="LatinChar"/>
          <w:rFonts w:cs="FrankRuehl"/>
          <w:sz w:val="28"/>
          <w:szCs w:val="28"/>
          <w:rtl/>
          <w:lang w:val="en-GB"/>
        </w:rPr>
        <w:t xml:space="preserve"> פי</w:t>
      </w:r>
      <w:r>
        <w:rPr>
          <w:rStyle w:val="LatinChar"/>
          <w:rFonts w:cs="FrankRuehl" w:hint="cs"/>
          <w:sz w:val="28"/>
          <w:szCs w:val="28"/>
          <w:rtl/>
          <w:lang w:val="en-GB"/>
        </w:rPr>
        <w:t>רוש</w:t>
      </w:r>
      <w:r w:rsidRPr="007576F8">
        <w:rPr>
          <w:rStyle w:val="LatinChar"/>
          <w:rFonts w:cs="FrankRuehl"/>
          <w:sz w:val="28"/>
          <w:szCs w:val="28"/>
          <w:rtl/>
          <w:lang w:val="en-GB"/>
        </w:rPr>
        <w:t xml:space="preserve"> הכתוב לפי פשוטו שעשה עמודים של כסף ושל שש</w:t>
      </w:r>
      <w:r w:rsidR="00A45171">
        <w:rPr>
          <w:rStyle w:val="LatinChar"/>
          <w:rFonts w:cs="FrankRuehl" w:hint="cs"/>
          <w:sz w:val="28"/>
          <w:szCs w:val="28"/>
          <w:rtl/>
          <w:lang w:val="en-GB"/>
        </w:rPr>
        <w:t>*</w:t>
      </w:r>
      <w:r w:rsidR="00B70699">
        <w:rPr>
          <w:rStyle w:val="LatinChar"/>
          <w:rFonts w:cs="FrankRuehl" w:hint="cs"/>
          <w:sz w:val="28"/>
          <w:szCs w:val="28"/>
          <w:rtl/>
          <w:lang w:val="en-GB"/>
        </w:rPr>
        <w:t>,</w:t>
      </w:r>
      <w:r w:rsidRPr="007576F8">
        <w:rPr>
          <w:rStyle w:val="LatinChar"/>
          <w:rFonts w:cs="FrankRuehl"/>
          <w:sz w:val="28"/>
          <w:szCs w:val="28"/>
          <w:rtl/>
          <w:lang w:val="en-GB"/>
        </w:rPr>
        <w:t xml:space="preserve"> והיה תולה עליהם קלעים </w:t>
      </w:r>
      <w:proofErr w:type="spellStart"/>
      <w:r w:rsidRPr="007576F8">
        <w:rPr>
          <w:rStyle w:val="LatinChar"/>
          <w:rFonts w:cs="FrankRuehl"/>
          <w:sz w:val="28"/>
          <w:szCs w:val="28"/>
          <w:rtl/>
          <w:lang w:val="en-GB"/>
        </w:rPr>
        <w:t>העשוים</w:t>
      </w:r>
      <w:proofErr w:type="spellEnd"/>
      <w:r w:rsidRPr="007576F8">
        <w:rPr>
          <w:rStyle w:val="LatinChar"/>
          <w:rFonts w:cs="FrankRuehl"/>
          <w:sz w:val="28"/>
          <w:szCs w:val="28"/>
          <w:rtl/>
          <w:lang w:val="en-GB"/>
        </w:rPr>
        <w:t xml:space="preserve"> מן חור כרפס ותכלת</w:t>
      </w:r>
      <w:r w:rsidR="00B70699">
        <w:rPr>
          <w:rStyle w:val="LatinChar"/>
          <w:rFonts w:cs="FrankRuehl" w:hint="cs"/>
          <w:sz w:val="28"/>
          <w:szCs w:val="28"/>
          <w:rtl/>
          <w:lang w:val="en-GB"/>
        </w:rPr>
        <w:t>,</w:t>
      </w:r>
      <w:r w:rsidRPr="007576F8">
        <w:rPr>
          <w:rStyle w:val="LatinChar"/>
          <w:rFonts w:cs="FrankRuehl"/>
          <w:sz w:val="28"/>
          <w:szCs w:val="28"/>
          <w:rtl/>
          <w:lang w:val="en-GB"/>
        </w:rPr>
        <w:t xml:space="preserve"> והם מיני צבעים</w:t>
      </w:r>
      <w:r w:rsidR="00B70699">
        <w:rPr>
          <w:rStyle w:val="FootnoteReference"/>
          <w:rFonts w:cs="FrankRuehl"/>
          <w:szCs w:val="28"/>
          <w:rtl/>
        </w:rPr>
        <w:footnoteReference w:id="640"/>
      </w:r>
      <w:r w:rsidR="00B70699">
        <w:rPr>
          <w:rStyle w:val="LatinChar"/>
          <w:rFonts w:cs="FrankRuehl" w:hint="cs"/>
          <w:sz w:val="28"/>
          <w:szCs w:val="28"/>
          <w:rtl/>
          <w:lang w:val="en-GB"/>
        </w:rPr>
        <w:t>,</w:t>
      </w:r>
      <w:r w:rsidRPr="007576F8">
        <w:rPr>
          <w:rStyle w:val="LatinChar"/>
          <w:rFonts w:cs="FrankRuehl"/>
          <w:sz w:val="28"/>
          <w:szCs w:val="28"/>
          <w:rtl/>
          <w:lang w:val="en-GB"/>
        </w:rPr>
        <w:t xml:space="preserve"> כמו שיש בתרגום</w:t>
      </w:r>
      <w:r w:rsidR="00B70699">
        <w:rPr>
          <w:rStyle w:val="FootnoteReference"/>
          <w:rFonts w:cs="FrankRuehl"/>
          <w:szCs w:val="28"/>
          <w:rtl/>
        </w:rPr>
        <w:footnoteReference w:id="641"/>
      </w:r>
      <w:r w:rsidRPr="007576F8">
        <w:rPr>
          <w:rStyle w:val="LatinChar"/>
          <w:rFonts w:cs="FrankRuehl"/>
          <w:sz w:val="28"/>
          <w:szCs w:val="28"/>
          <w:rtl/>
          <w:lang w:val="en-GB"/>
        </w:rPr>
        <w:t xml:space="preserve">. </w:t>
      </w:r>
      <w:r w:rsidR="00B70699">
        <w:rPr>
          <w:rStyle w:val="LatinChar"/>
          <w:rFonts w:cs="FrankRuehl" w:hint="cs"/>
          <w:sz w:val="28"/>
          <w:szCs w:val="28"/>
          <w:rtl/>
          <w:lang w:val="en-GB"/>
        </w:rPr>
        <w:t>"</w:t>
      </w:r>
      <w:r w:rsidRPr="007576F8">
        <w:rPr>
          <w:rStyle w:val="LatinChar"/>
          <w:rFonts w:cs="FrankRuehl"/>
          <w:sz w:val="28"/>
          <w:szCs w:val="28"/>
          <w:rtl/>
          <w:lang w:val="en-GB"/>
        </w:rPr>
        <w:t>אחוז בחבלי בוץ וארגמן</w:t>
      </w:r>
      <w:r w:rsidR="00B70699">
        <w:rPr>
          <w:rStyle w:val="LatinChar"/>
          <w:rFonts w:cs="FrankRuehl" w:hint="cs"/>
          <w:sz w:val="28"/>
          <w:szCs w:val="28"/>
          <w:rtl/>
          <w:lang w:val="en-GB"/>
        </w:rPr>
        <w:t>"</w:t>
      </w:r>
      <w:r w:rsidRPr="007576F8">
        <w:rPr>
          <w:rStyle w:val="LatinChar"/>
          <w:rFonts w:cs="FrankRuehl"/>
          <w:sz w:val="28"/>
          <w:szCs w:val="28"/>
          <w:rtl/>
          <w:lang w:val="en-GB"/>
        </w:rPr>
        <w:t xml:space="preserve"> </w:t>
      </w:r>
      <w:r w:rsidRPr="00B70699">
        <w:rPr>
          <w:rStyle w:val="LatinChar"/>
          <w:rFonts w:cs="Dbs-Rashi"/>
          <w:szCs w:val="20"/>
          <w:rtl/>
          <w:lang w:val="en-GB"/>
        </w:rPr>
        <w:t>(שם)</w:t>
      </w:r>
      <w:r w:rsidR="00B70699">
        <w:rPr>
          <w:rStyle w:val="LatinChar"/>
          <w:rFonts w:cs="FrankRuehl" w:hint="cs"/>
          <w:sz w:val="28"/>
          <w:szCs w:val="28"/>
          <w:rtl/>
          <w:lang w:val="en-GB"/>
        </w:rPr>
        <w:t>,</w:t>
      </w:r>
      <w:r w:rsidRPr="007576F8">
        <w:rPr>
          <w:rStyle w:val="LatinChar"/>
          <w:rFonts w:cs="FrankRuehl"/>
          <w:sz w:val="28"/>
          <w:szCs w:val="28"/>
          <w:rtl/>
          <w:lang w:val="en-GB"/>
        </w:rPr>
        <w:t xml:space="preserve"> שהיו נתלים בחבלי בוץ וארגמן</w:t>
      </w:r>
      <w:r w:rsidR="00B70699">
        <w:rPr>
          <w:rStyle w:val="LatinChar"/>
          <w:rFonts w:cs="FrankRuehl" w:hint="cs"/>
          <w:sz w:val="28"/>
          <w:szCs w:val="28"/>
          <w:rtl/>
          <w:lang w:val="en-GB"/>
        </w:rPr>
        <w:t>,</w:t>
      </w:r>
      <w:r w:rsidRPr="007576F8">
        <w:rPr>
          <w:rStyle w:val="LatinChar"/>
          <w:rFonts w:cs="FrankRuehl"/>
          <w:sz w:val="28"/>
          <w:szCs w:val="28"/>
          <w:rtl/>
          <w:lang w:val="en-GB"/>
        </w:rPr>
        <w:t xml:space="preserve"> ועל מה היו נתלים</w:t>
      </w:r>
      <w:r w:rsidR="00B70699">
        <w:rPr>
          <w:rStyle w:val="LatinChar"/>
          <w:rFonts w:cs="FrankRuehl" w:hint="cs"/>
          <w:sz w:val="28"/>
          <w:szCs w:val="28"/>
          <w:rtl/>
          <w:lang w:val="en-GB"/>
        </w:rPr>
        <w:t>,</w:t>
      </w:r>
      <w:r w:rsidRPr="007576F8">
        <w:rPr>
          <w:rStyle w:val="LatinChar"/>
          <w:rFonts w:cs="FrankRuehl"/>
          <w:sz w:val="28"/>
          <w:szCs w:val="28"/>
          <w:rtl/>
          <w:lang w:val="en-GB"/>
        </w:rPr>
        <w:t xml:space="preserve"> </w:t>
      </w:r>
      <w:r w:rsidR="00B70699">
        <w:rPr>
          <w:rStyle w:val="LatinChar"/>
          <w:rFonts w:cs="FrankRuehl" w:hint="cs"/>
          <w:sz w:val="28"/>
          <w:szCs w:val="28"/>
          <w:rtl/>
          <w:lang w:val="en-GB"/>
        </w:rPr>
        <w:t>"</w:t>
      </w:r>
      <w:r w:rsidRPr="007576F8">
        <w:rPr>
          <w:rStyle w:val="LatinChar"/>
          <w:rFonts w:cs="FrankRuehl"/>
          <w:sz w:val="28"/>
          <w:szCs w:val="28"/>
          <w:rtl/>
          <w:lang w:val="en-GB"/>
        </w:rPr>
        <w:t>על גלילי כסף ועמודי שש</w:t>
      </w:r>
      <w:r w:rsidR="00B70699">
        <w:rPr>
          <w:rStyle w:val="LatinChar"/>
          <w:rFonts w:cs="FrankRuehl" w:hint="cs"/>
          <w:sz w:val="28"/>
          <w:szCs w:val="28"/>
          <w:rtl/>
          <w:lang w:val="en-GB"/>
        </w:rPr>
        <w:t xml:space="preserve">" </w:t>
      </w:r>
      <w:r w:rsidR="00B70699" w:rsidRPr="00B70699">
        <w:rPr>
          <w:rStyle w:val="LatinChar"/>
          <w:rFonts w:cs="Dbs-Rashi" w:hint="cs"/>
          <w:szCs w:val="20"/>
          <w:rtl/>
          <w:lang w:val="en-GB"/>
        </w:rPr>
        <w:t>(שם)</w:t>
      </w:r>
      <w:r w:rsidR="00122C51">
        <w:rPr>
          <w:rStyle w:val="LatinChar"/>
          <w:rFonts w:cs="FrankRuehl" w:hint="cs"/>
          <w:sz w:val="28"/>
          <w:szCs w:val="28"/>
          <w:rtl/>
          <w:lang w:val="en-GB"/>
        </w:rPr>
        <w:t>.</w:t>
      </w:r>
      <w:r w:rsidRPr="007576F8">
        <w:rPr>
          <w:rStyle w:val="LatinChar"/>
          <w:rFonts w:cs="FrankRuehl"/>
          <w:sz w:val="28"/>
          <w:szCs w:val="28"/>
          <w:rtl/>
          <w:lang w:val="en-GB"/>
        </w:rPr>
        <w:t xml:space="preserve"> והיה שם </w:t>
      </w:r>
      <w:r w:rsidR="00B70699">
        <w:rPr>
          <w:rStyle w:val="LatinChar"/>
          <w:rFonts w:cs="FrankRuehl" w:hint="cs"/>
          <w:sz w:val="28"/>
          <w:szCs w:val="28"/>
          <w:rtl/>
          <w:lang w:val="en-GB"/>
        </w:rPr>
        <w:t>"</w:t>
      </w:r>
      <w:r w:rsidRPr="007576F8">
        <w:rPr>
          <w:rStyle w:val="LatinChar"/>
          <w:rFonts w:cs="FrankRuehl"/>
          <w:sz w:val="28"/>
          <w:szCs w:val="28"/>
          <w:rtl/>
          <w:lang w:val="en-GB"/>
        </w:rPr>
        <w:t>מטות זהב וכסף</w:t>
      </w:r>
      <w:r w:rsidR="00B70699">
        <w:rPr>
          <w:rStyle w:val="LatinChar"/>
          <w:rFonts w:cs="FrankRuehl" w:hint="cs"/>
          <w:sz w:val="28"/>
          <w:szCs w:val="28"/>
          <w:rtl/>
          <w:lang w:val="en-GB"/>
        </w:rPr>
        <w:t>"</w:t>
      </w:r>
      <w:r w:rsidRPr="007576F8">
        <w:rPr>
          <w:rStyle w:val="LatinChar"/>
          <w:rFonts w:cs="FrankRuehl"/>
          <w:sz w:val="28"/>
          <w:szCs w:val="28"/>
          <w:rtl/>
          <w:lang w:val="en-GB"/>
        </w:rPr>
        <w:t xml:space="preserve"> </w:t>
      </w:r>
      <w:r w:rsidR="00B70699" w:rsidRPr="00B70699">
        <w:rPr>
          <w:rStyle w:val="LatinChar"/>
          <w:rFonts w:cs="Dbs-Rashi" w:hint="cs"/>
          <w:szCs w:val="20"/>
          <w:rtl/>
          <w:lang w:val="en-GB"/>
        </w:rPr>
        <w:t>(שם)</w:t>
      </w:r>
      <w:r w:rsidR="00B70699">
        <w:rPr>
          <w:rStyle w:val="LatinChar"/>
          <w:rFonts w:cs="FrankRuehl" w:hint="cs"/>
          <w:sz w:val="28"/>
          <w:szCs w:val="28"/>
          <w:rtl/>
          <w:lang w:val="en-GB"/>
        </w:rPr>
        <w:t xml:space="preserve"> </w:t>
      </w:r>
      <w:r w:rsidRPr="007576F8">
        <w:rPr>
          <w:rStyle w:val="LatinChar"/>
          <w:rFonts w:cs="FrankRuehl"/>
          <w:sz w:val="28"/>
          <w:szCs w:val="28"/>
          <w:rtl/>
          <w:lang w:val="en-GB"/>
        </w:rPr>
        <w:t xml:space="preserve">שהיו עומדים </w:t>
      </w:r>
      <w:r w:rsidR="00B70699">
        <w:rPr>
          <w:rStyle w:val="LatinChar"/>
          <w:rFonts w:cs="FrankRuehl" w:hint="cs"/>
          <w:sz w:val="28"/>
          <w:szCs w:val="28"/>
          <w:rtl/>
          <w:lang w:val="en-GB"/>
        </w:rPr>
        <w:t>"</w:t>
      </w:r>
      <w:r w:rsidRPr="007576F8">
        <w:rPr>
          <w:rStyle w:val="LatinChar"/>
          <w:rFonts w:cs="FrankRuehl"/>
          <w:sz w:val="28"/>
          <w:szCs w:val="28"/>
          <w:rtl/>
          <w:lang w:val="en-GB"/>
        </w:rPr>
        <w:t>על רצפת בהט ושש ודר וסוחרת</w:t>
      </w:r>
      <w:r w:rsidR="00B70699">
        <w:rPr>
          <w:rStyle w:val="LatinChar"/>
          <w:rFonts w:cs="FrankRuehl" w:hint="cs"/>
          <w:sz w:val="28"/>
          <w:szCs w:val="28"/>
          <w:rtl/>
          <w:lang w:val="en-GB"/>
        </w:rPr>
        <w:t xml:space="preserve">" </w:t>
      </w:r>
      <w:r w:rsidR="00B70699" w:rsidRPr="00B70699">
        <w:rPr>
          <w:rStyle w:val="LatinChar"/>
          <w:rFonts w:cs="Dbs-Rashi" w:hint="cs"/>
          <w:szCs w:val="20"/>
          <w:rtl/>
          <w:lang w:val="en-GB"/>
        </w:rPr>
        <w:t>(שם)</w:t>
      </w:r>
      <w:r w:rsidR="00B70699">
        <w:rPr>
          <w:rStyle w:val="LatinChar"/>
          <w:rFonts w:cs="FrankRuehl" w:hint="cs"/>
          <w:sz w:val="28"/>
          <w:szCs w:val="28"/>
          <w:rtl/>
          <w:lang w:val="en-GB"/>
        </w:rPr>
        <w:t>,</w:t>
      </w:r>
      <w:r w:rsidRPr="007576F8">
        <w:rPr>
          <w:rStyle w:val="LatinChar"/>
          <w:rFonts w:cs="FrankRuehl"/>
          <w:sz w:val="28"/>
          <w:szCs w:val="28"/>
          <w:rtl/>
          <w:lang w:val="en-GB"/>
        </w:rPr>
        <w:t xml:space="preserve"> כך פשוטו של מקרא</w:t>
      </w:r>
      <w:r w:rsidR="00122C51">
        <w:rPr>
          <w:rStyle w:val="FootnoteReference"/>
          <w:rFonts w:cs="FrankRuehl"/>
          <w:szCs w:val="28"/>
          <w:rtl/>
        </w:rPr>
        <w:footnoteReference w:id="642"/>
      </w:r>
      <w:r w:rsidRPr="007576F8">
        <w:rPr>
          <w:rStyle w:val="LatinChar"/>
          <w:rFonts w:cs="FrankRuehl"/>
          <w:sz w:val="28"/>
          <w:szCs w:val="28"/>
          <w:rtl/>
          <w:lang w:val="en-GB"/>
        </w:rPr>
        <w:t xml:space="preserve">. </w:t>
      </w:r>
    </w:p>
    <w:p w:rsidR="005216BA" w:rsidRDefault="00BC2179" w:rsidP="000F1A9A">
      <w:pPr>
        <w:jc w:val="both"/>
        <w:rPr>
          <w:rStyle w:val="LatinChar"/>
          <w:rFonts w:cs="FrankRuehl"/>
          <w:sz w:val="28"/>
          <w:szCs w:val="28"/>
          <w:rtl/>
          <w:lang w:val="en-GB"/>
        </w:rPr>
      </w:pPr>
      <w:r w:rsidRPr="00BC2179">
        <w:rPr>
          <w:rStyle w:val="LatinChar"/>
          <w:rtl/>
        </w:rPr>
        <w:t>#</w:t>
      </w:r>
      <w:r w:rsidR="007576F8" w:rsidRPr="00BC2179">
        <w:rPr>
          <w:rStyle w:val="Title1"/>
          <w:rtl/>
        </w:rPr>
        <w:t>ובגמרא</w:t>
      </w:r>
      <w:r w:rsidRPr="00BC2179">
        <w:rPr>
          <w:rStyle w:val="LatinChar"/>
          <w:rtl/>
        </w:rPr>
        <w:t>=</w:t>
      </w:r>
      <w:r w:rsidR="007576F8" w:rsidRPr="007576F8">
        <w:rPr>
          <w:rStyle w:val="LatinChar"/>
          <w:rFonts w:cs="FrankRuehl"/>
          <w:sz w:val="28"/>
          <w:szCs w:val="28"/>
          <w:rtl/>
          <w:lang w:val="en-GB"/>
        </w:rPr>
        <w:t xml:space="preserve"> </w:t>
      </w:r>
      <w:r w:rsidR="007576F8" w:rsidRPr="00673DF1">
        <w:rPr>
          <w:rStyle w:val="LatinChar"/>
          <w:rFonts w:cs="Dbs-Rashi"/>
          <w:szCs w:val="20"/>
          <w:rtl/>
          <w:lang w:val="en-GB"/>
        </w:rPr>
        <w:t xml:space="preserve">(מגילה </w:t>
      </w:r>
      <w:proofErr w:type="spellStart"/>
      <w:r w:rsidR="007576F8" w:rsidRPr="00673DF1">
        <w:rPr>
          <w:rStyle w:val="LatinChar"/>
          <w:rFonts w:cs="Dbs-Rashi"/>
          <w:szCs w:val="20"/>
          <w:rtl/>
          <w:lang w:val="en-GB"/>
        </w:rPr>
        <w:t>יב</w:t>
      </w:r>
      <w:proofErr w:type="spellEnd"/>
      <w:r w:rsidR="00673DF1" w:rsidRPr="00673DF1">
        <w:rPr>
          <w:rStyle w:val="LatinChar"/>
          <w:rFonts w:cs="Dbs-Rashi" w:hint="cs"/>
          <w:szCs w:val="20"/>
          <w:rtl/>
          <w:lang w:val="en-GB"/>
        </w:rPr>
        <w:t>.</w:t>
      </w:r>
      <w:r w:rsidR="007576F8" w:rsidRPr="00673DF1">
        <w:rPr>
          <w:rStyle w:val="LatinChar"/>
          <w:rFonts w:cs="Dbs-Rashi"/>
          <w:szCs w:val="20"/>
          <w:rtl/>
          <w:lang w:val="en-GB"/>
        </w:rPr>
        <w:t>)</w:t>
      </w:r>
      <w:r>
        <w:rPr>
          <w:rStyle w:val="LatinChar"/>
          <w:rFonts w:cs="FrankRuehl" w:hint="cs"/>
          <w:sz w:val="28"/>
          <w:szCs w:val="28"/>
          <w:rtl/>
          <w:lang w:val="en-GB"/>
        </w:rPr>
        <w:t>,</w:t>
      </w:r>
      <w:r w:rsidR="007576F8" w:rsidRPr="007576F8">
        <w:rPr>
          <w:rStyle w:val="LatinChar"/>
          <w:rFonts w:cs="FrankRuehl"/>
          <w:sz w:val="28"/>
          <w:szCs w:val="28"/>
          <w:rtl/>
          <w:lang w:val="en-GB"/>
        </w:rPr>
        <w:t xml:space="preserve"> </w:t>
      </w:r>
      <w:r>
        <w:rPr>
          <w:rStyle w:val="LatinChar"/>
          <w:rFonts w:cs="FrankRuehl" w:hint="cs"/>
          <w:sz w:val="28"/>
          <w:szCs w:val="28"/>
          <w:rtl/>
          <w:lang w:val="en-GB"/>
        </w:rPr>
        <w:t>"</w:t>
      </w:r>
      <w:r w:rsidR="007576F8" w:rsidRPr="007576F8">
        <w:rPr>
          <w:rStyle w:val="LatinChar"/>
          <w:rFonts w:cs="FrankRuehl"/>
          <w:sz w:val="28"/>
          <w:szCs w:val="28"/>
          <w:rtl/>
          <w:lang w:val="en-GB"/>
        </w:rPr>
        <w:t>חור כרפס</w:t>
      </w:r>
      <w:r>
        <w:rPr>
          <w:rStyle w:val="LatinChar"/>
          <w:rFonts w:cs="FrankRuehl" w:hint="cs"/>
          <w:sz w:val="28"/>
          <w:szCs w:val="28"/>
          <w:rtl/>
          <w:lang w:val="en-GB"/>
        </w:rPr>
        <w:t>",</w:t>
      </w:r>
      <w:r w:rsidR="007576F8" w:rsidRPr="007576F8">
        <w:rPr>
          <w:rStyle w:val="LatinChar"/>
          <w:rFonts w:cs="FrankRuehl"/>
          <w:sz w:val="28"/>
          <w:szCs w:val="28"/>
          <w:rtl/>
          <w:lang w:val="en-GB"/>
        </w:rPr>
        <w:t xml:space="preserve"> מאי </w:t>
      </w:r>
      <w:r>
        <w:rPr>
          <w:rStyle w:val="LatinChar"/>
          <w:rFonts w:cs="FrankRuehl" w:hint="cs"/>
          <w:sz w:val="28"/>
          <w:szCs w:val="28"/>
          <w:rtl/>
          <w:lang w:val="en-GB"/>
        </w:rPr>
        <w:t>"</w:t>
      </w:r>
      <w:r w:rsidR="007576F8" w:rsidRPr="007576F8">
        <w:rPr>
          <w:rStyle w:val="LatinChar"/>
          <w:rFonts w:cs="FrankRuehl"/>
          <w:sz w:val="28"/>
          <w:szCs w:val="28"/>
          <w:rtl/>
          <w:lang w:val="en-GB"/>
        </w:rPr>
        <w:t>חור</w:t>
      </w:r>
      <w:r>
        <w:rPr>
          <w:rStyle w:val="LatinChar"/>
          <w:rFonts w:cs="FrankRuehl" w:hint="cs"/>
          <w:sz w:val="28"/>
          <w:szCs w:val="28"/>
          <w:rtl/>
          <w:lang w:val="en-GB"/>
        </w:rPr>
        <w:t>",</w:t>
      </w:r>
      <w:r w:rsidR="007576F8" w:rsidRPr="007576F8">
        <w:rPr>
          <w:rStyle w:val="LatinChar"/>
          <w:rFonts w:cs="FrankRuehl"/>
          <w:sz w:val="28"/>
          <w:szCs w:val="28"/>
          <w:rtl/>
          <w:lang w:val="en-GB"/>
        </w:rPr>
        <w:t xml:space="preserve"> רב א</w:t>
      </w:r>
      <w:r>
        <w:rPr>
          <w:rStyle w:val="LatinChar"/>
          <w:rFonts w:cs="FrankRuehl" w:hint="cs"/>
          <w:sz w:val="28"/>
          <w:szCs w:val="28"/>
          <w:rtl/>
          <w:lang w:val="en-GB"/>
        </w:rPr>
        <w:t>מר,</w:t>
      </w:r>
      <w:r w:rsidR="007576F8" w:rsidRPr="007576F8">
        <w:rPr>
          <w:rStyle w:val="LatinChar"/>
          <w:rFonts w:cs="FrankRuehl"/>
          <w:sz w:val="28"/>
          <w:szCs w:val="28"/>
          <w:rtl/>
          <w:lang w:val="en-GB"/>
        </w:rPr>
        <w:t xml:space="preserve"> חרי </w:t>
      </w:r>
      <w:proofErr w:type="spellStart"/>
      <w:r w:rsidR="007576F8" w:rsidRPr="007576F8">
        <w:rPr>
          <w:rStyle w:val="LatinChar"/>
          <w:rFonts w:cs="FrankRuehl"/>
          <w:sz w:val="28"/>
          <w:szCs w:val="28"/>
          <w:rtl/>
          <w:lang w:val="en-GB"/>
        </w:rPr>
        <w:t>חרי</w:t>
      </w:r>
      <w:proofErr w:type="spellEnd"/>
      <w:r>
        <w:rPr>
          <w:rStyle w:val="FootnoteReference"/>
          <w:rFonts w:cs="FrankRuehl"/>
          <w:szCs w:val="28"/>
          <w:rtl/>
        </w:rPr>
        <w:footnoteReference w:id="643"/>
      </w:r>
      <w:r>
        <w:rPr>
          <w:rStyle w:val="LatinChar"/>
          <w:rFonts w:cs="FrankRuehl" w:hint="cs"/>
          <w:sz w:val="28"/>
          <w:szCs w:val="28"/>
          <w:rtl/>
          <w:lang w:val="en-GB"/>
        </w:rPr>
        <w:t>.</w:t>
      </w:r>
      <w:r w:rsidR="007576F8" w:rsidRPr="007576F8">
        <w:rPr>
          <w:rStyle w:val="LatinChar"/>
          <w:rFonts w:cs="FrankRuehl"/>
          <w:sz w:val="28"/>
          <w:szCs w:val="28"/>
          <w:rtl/>
          <w:lang w:val="en-GB"/>
        </w:rPr>
        <w:t xml:space="preserve"> ושמואל אמר</w:t>
      </w:r>
      <w:r>
        <w:rPr>
          <w:rStyle w:val="LatinChar"/>
          <w:rFonts w:cs="FrankRuehl" w:hint="cs"/>
          <w:sz w:val="28"/>
          <w:szCs w:val="28"/>
          <w:rtl/>
          <w:lang w:val="en-GB"/>
        </w:rPr>
        <w:t>,</w:t>
      </w:r>
      <w:r w:rsidR="007576F8" w:rsidRPr="007576F8">
        <w:rPr>
          <w:rStyle w:val="LatinChar"/>
          <w:rFonts w:cs="FrankRuehl"/>
          <w:sz w:val="28"/>
          <w:szCs w:val="28"/>
          <w:rtl/>
          <w:lang w:val="en-GB"/>
        </w:rPr>
        <w:t xml:space="preserve"> מ</w:t>
      </w:r>
      <w:r>
        <w:rPr>
          <w:rStyle w:val="LatinChar"/>
          <w:rFonts w:cs="FrankRuehl" w:hint="cs"/>
          <w:sz w:val="28"/>
          <w:szCs w:val="28"/>
          <w:rtl/>
          <w:lang w:val="en-GB"/>
        </w:rPr>
        <w:t>י</w:t>
      </w:r>
      <w:r w:rsidR="007576F8" w:rsidRPr="007576F8">
        <w:rPr>
          <w:rStyle w:val="LatinChar"/>
          <w:rFonts w:cs="FrankRuehl"/>
          <w:sz w:val="28"/>
          <w:szCs w:val="28"/>
          <w:rtl/>
          <w:lang w:val="en-GB"/>
        </w:rPr>
        <w:t>לת לבנה הציע להם</w:t>
      </w:r>
      <w:r>
        <w:rPr>
          <w:rStyle w:val="FootnoteReference"/>
          <w:rFonts w:cs="FrankRuehl"/>
          <w:szCs w:val="28"/>
          <w:rtl/>
        </w:rPr>
        <w:footnoteReference w:id="644"/>
      </w:r>
      <w:r w:rsidR="007576F8" w:rsidRPr="007576F8">
        <w:rPr>
          <w:rStyle w:val="LatinChar"/>
          <w:rFonts w:cs="FrankRuehl"/>
          <w:sz w:val="28"/>
          <w:szCs w:val="28"/>
          <w:rtl/>
          <w:lang w:val="en-GB"/>
        </w:rPr>
        <w:t xml:space="preserve">. </w:t>
      </w:r>
      <w:r>
        <w:rPr>
          <w:rStyle w:val="LatinChar"/>
          <w:rFonts w:cs="FrankRuehl" w:hint="cs"/>
          <w:sz w:val="28"/>
          <w:szCs w:val="28"/>
          <w:rtl/>
          <w:lang w:val="en-GB"/>
        </w:rPr>
        <w:t>"</w:t>
      </w:r>
      <w:r w:rsidR="007576F8" w:rsidRPr="007576F8">
        <w:rPr>
          <w:rStyle w:val="LatinChar"/>
          <w:rFonts w:cs="FrankRuehl"/>
          <w:sz w:val="28"/>
          <w:szCs w:val="28"/>
          <w:rtl/>
          <w:lang w:val="en-GB"/>
        </w:rPr>
        <w:t>כרפס</w:t>
      </w:r>
      <w:r>
        <w:rPr>
          <w:rStyle w:val="LatinChar"/>
          <w:rFonts w:cs="FrankRuehl" w:hint="cs"/>
          <w:sz w:val="28"/>
          <w:szCs w:val="28"/>
          <w:rtl/>
          <w:lang w:val="en-GB"/>
        </w:rPr>
        <w:t>",</w:t>
      </w:r>
      <w:r w:rsidR="007576F8" w:rsidRPr="007576F8">
        <w:rPr>
          <w:rStyle w:val="LatinChar"/>
          <w:rFonts w:cs="FrankRuehl"/>
          <w:sz w:val="28"/>
          <w:szCs w:val="28"/>
          <w:rtl/>
          <w:lang w:val="en-GB"/>
        </w:rPr>
        <w:t xml:space="preserve"> אמר ר</w:t>
      </w:r>
      <w:r>
        <w:rPr>
          <w:rStyle w:val="LatinChar"/>
          <w:rFonts w:cs="FrankRuehl" w:hint="cs"/>
          <w:sz w:val="28"/>
          <w:szCs w:val="28"/>
          <w:rtl/>
          <w:lang w:val="en-GB"/>
        </w:rPr>
        <w:t>בי</w:t>
      </w:r>
      <w:r w:rsidR="007576F8" w:rsidRPr="007576F8">
        <w:rPr>
          <w:rStyle w:val="LatinChar"/>
          <w:rFonts w:cs="FrankRuehl"/>
          <w:sz w:val="28"/>
          <w:szCs w:val="28"/>
          <w:rtl/>
          <w:lang w:val="en-GB"/>
        </w:rPr>
        <w:t xml:space="preserve"> יוסי בר </w:t>
      </w:r>
      <w:proofErr w:type="spellStart"/>
      <w:r w:rsidR="007576F8" w:rsidRPr="007576F8">
        <w:rPr>
          <w:rStyle w:val="LatinChar"/>
          <w:rFonts w:cs="FrankRuehl"/>
          <w:sz w:val="28"/>
          <w:szCs w:val="28"/>
          <w:rtl/>
          <w:lang w:val="en-GB"/>
        </w:rPr>
        <w:t>חנינא</w:t>
      </w:r>
      <w:proofErr w:type="spellEnd"/>
      <w:r>
        <w:rPr>
          <w:rStyle w:val="LatinChar"/>
          <w:rFonts w:cs="FrankRuehl" w:hint="cs"/>
          <w:sz w:val="28"/>
          <w:szCs w:val="28"/>
          <w:rtl/>
          <w:lang w:val="en-GB"/>
        </w:rPr>
        <w:t>,</w:t>
      </w:r>
      <w:r w:rsidR="007576F8" w:rsidRPr="007576F8">
        <w:rPr>
          <w:rStyle w:val="LatinChar"/>
          <w:rFonts w:cs="FrankRuehl"/>
          <w:sz w:val="28"/>
          <w:szCs w:val="28"/>
          <w:rtl/>
          <w:lang w:val="en-GB"/>
        </w:rPr>
        <w:t xml:space="preserve"> כרים של פסים</w:t>
      </w:r>
      <w:r>
        <w:rPr>
          <w:rStyle w:val="FootnoteReference"/>
          <w:rFonts w:cs="FrankRuehl"/>
          <w:szCs w:val="28"/>
          <w:rtl/>
        </w:rPr>
        <w:footnoteReference w:id="645"/>
      </w:r>
      <w:r>
        <w:rPr>
          <w:rStyle w:val="LatinChar"/>
          <w:rFonts w:cs="FrankRuehl" w:hint="cs"/>
          <w:sz w:val="28"/>
          <w:szCs w:val="28"/>
          <w:rtl/>
          <w:lang w:val="en-GB"/>
        </w:rPr>
        <w:t>.</w:t>
      </w:r>
      <w:r w:rsidR="007576F8" w:rsidRPr="007576F8">
        <w:rPr>
          <w:rStyle w:val="LatinChar"/>
          <w:rFonts w:cs="FrankRuehl"/>
          <w:sz w:val="28"/>
          <w:szCs w:val="28"/>
          <w:rtl/>
          <w:lang w:val="en-GB"/>
        </w:rPr>
        <w:t xml:space="preserve"> </w:t>
      </w:r>
      <w:r>
        <w:rPr>
          <w:rStyle w:val="LatinChar"/>
          <w:rFonts w:cs="FrankRuehl" w:hint="cs"/>
          <w:sz w:val="28"/>
          <w:szCs w:val="28"/>
          <w:rtl/>
          <w:lang w:val="en-GB"/>
        </w:rPr>
        <w:t>"</w:t>
      </w:r>
      <w:r w:rsidR="007576F8" w:rsidRPr="007576F8">
        <w:rPr>
          <w:rStyle w:val="LatinChar"/>
          <w:rFonts w:cs="FrankRuehl"/>
          <w:sz w:val="28"/>
          <w:szCs w:val="28"/>
          <w:rtl/>
          <w:lang w:val="en-GB"/>
        </w:rPr>
        <w:t xml:space="preserve">על גלילי זהב ועמודי </w:t>
      </w:r>
      <w:r w:rsidR="007576F8" w:rsidRPr="007576F8">
        <w:rPr>
          <w:rStyle w:val="LatinChar"/>
          <w:rFonts w:cs="FrankRuehl"/>
          <w:sz w:val="28"/>
          <w:szCs w:val="28"/>
          <w:rtl/>
          <w:lang w:val="en-GB"/>
        </w:rPr>
        <w:lastRenderedPageBreak/>
        <w:t>שש מטות זהב וכסף</w:t>
      </w:r>
      <w:r>
        <w:rPr>
          <w:rStyle w:val="LatinChar"/>
          <w:rFonts w:cs="FrankRuehl" w:hint="cs"/>
          <w:sz w:val="28"/>
          <w:szCs w:val="28"/>
          <w:rtl/>
          <w:lang w:val="en-GB"/>
        </w:rPr>
        <w:t>",</w:t>
      </w:r>
      <w:r w:rsidR="007576F8" w:rsidRPr="007576F8">
        <w:rPr>
          <w:rStyle w:val="LatinChar"/>
          <w:rFonts w:cs="FrankRuehl"/>
          <w:sz w:val="28"/>
          <w:szCs w:val="28"/>
          <w:rtl/>
          <w:lang w:val="en-GB"/>
        </w:rPr>
        <w:t xml:space="preserve"> תניא</w:t>
      </w:r>
      <w:r w:rsidR="00A227E9">
        <w:rPr>
          <w:rStyle w:val="FootnoteReference"/>
          <w:rFonts w:cs="FrankRuehl"/>
          <w:szCs w:val="28"/>
          <w:rtl/>
        </w:rPr>
        <w:footnoteReference w:id="646"/>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ר</w:t>
      </w:r>
      <w:r>
        <w:rPr>
          <w:rStyle w:val="LatinChar"/>
          <w:rFonts w:cs="FrankRuehl" w:hint="cs"/>
          <w:sz w:val="28"/>
          <w:szCs w:val="28"/>
          <w:rtl/>
          <w:lang w:val="en-GB"/>
        </w:rPr>
        <w:t>בי</w:t>
      </w:r>
      <w:r w:rsidR="007576F8" w:rsidRPr="007576F8">
        <w:rPr>
          <w:rStyle w:val="LatinChar"/>
          <w:rFonts w:cs="FrankRuehl"/>
          <w:sz w:val="28"/>
          <w:szCs w:val="28"/>
          <w:rtl/>
          <w:lang w:val="en-GB"/>
        </w:rPr>
        <w:t xml:space="preserve"> יהודה אומר</w:t>
      </w:r>
      <w:r>
        <w:rPr>
          <w:rStyle w:val="LatinChar"/>
          <w:rFonts w:cs="FrankRuehl" w:hint="cs"/>
          <w:sz w:val="28"/>
          <w:szCs w:val="28"/>
          <w:rtl/>
          <w:lang w:val="en-GB"/>
        </w:rPr>
        <w:t>,</w:t>
      </w:r>
      <w:r w:rsidR="007576F8" w:rsidRPr="007576F8">
        <w:rPr>
          <w:rStyle w:val="LatinChar"/>
          <w:rFonts w:cs="FrankRuehl"/>
          <w:sz w:val="28"/>
          <w:szCs w:val="28"/>
          <w:rtl/>
          <w:lang w:val="en-GB"/>
        </w:rPr>
        <w:t xml:space="preserve"> הראוי לכסף</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לכסף</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הראוי לזהב</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לזהב</w:t>
      </w:r>
      <w:r w:rsidR="00A227E9">
        <w:rPr>
          <w:rStyle w:val="FootnoteReference"/>
          <w:rFonts w:cs="FrankRuehl"/>
          <w:szCs w:val="28"/>
          <w:rtl/>
        </w:rPr>
        <w:footnoteReference w:id="647"/>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רבי נחמיה אמר</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א</w:t>
      </w:r>
      <w:r w:rsidR="00A227E9">
        <w:rPr>
          <w:rStyle w:val="LatinChar"/>
          <w:rFonts w:cs="FrankRuehl" w:hint="cs"/>
          <w:sz w:val="28"/>
          <w:szCs w:val="28"/>
          <w:rtl/>
          <w:lang w:val="en-GB"/>
        </w:rPr>
        <w:t>ם כן</w:t>
      </w:r>
      <w:r w:rsidR="007576F8" w:rsidRPr="007576F8">
        <w:rPr>
          <w:rStyle w:val="LatinChar"/>
          <w:rFonts w:cs="FrankRuehl"/>
          <w:sz w:val="28"/>
          <w:szCs w:val="28"/>
          <w:rtl/>
          <w:lang w:val="en-GB"/>
        </w:rPr>
        <w:t xml:space="preserve"> קנאה אתה מטיל בסעודה</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אלא הן של כסף</w:t>
      </w:r>
      <w:r w:rsidR="00A227E9">
        <w:rPr>
          <w:rStyle w:val="LatinChar"/>
          <w:rFonts w:cs="FrankRuehl" w:hint="cs"/>
          <w:sz w:val="28"/>
          <w:szCs w:val="28"/>
          <w:rtl/>
          <w:lang w:val="en-GB"/>
        </w:rPr>
        <w:t>,</w:t>
      </w:r>
      <w:r w:rsidR="007576F8" w:rsidRPr="007576F8">
        <w:rPr>
          <w:rStyle w:val="LatinChar"/>
          <w:rFonts w:cs="FrankRuehl"/>
          <w:sz w:val="28"/>
          <w:szCs w:val="28"/>
          <w:rtl/>
          <w:lang w:val="en-GB"/>
        </w:rPr>
        <w:t xml:space="preserve"> ורגליהם של זהב. </w:t>
      </w:r>
      <w:r w:rsidR="00ED3A65">
        <w:rPr>
          <w:rStyle w:val="LatinChar"/>
          <w:rFonts w:cs="FrankRuehl" w:hint="cs"/>
          <w:sz w:val="28"/>
          <w:szCs w:val="28"/>
          <w:rtl/>
          <w:lang w:val="en-GB"/>
        </w:rPr>
        <w:t>"</w:t>
      </w:r>
      <w:r w:rsidR="007576F8" w:rsidRPr="007576F8">
        <w:rPr>
          <w:rStyle w:val="LatinChar"/>
          <w:rFonts w:cs="FrankRuehl"/>
          <w:sz w:val="28"/>
          <w:szCs w:val="28"/>
          <w:rtl/>
          <w:lang w:val="en-GB"/>
        </w:rPr>
        <w:t>רצפת בהט ושש</w:t>
      </w:r>
      <w:r w:rsidR="00ED3A65">
        <w:rPr>
          <w:rStyle w:val="LatinChar"/>
          <w:rFonts w:cs="FrankRuehl" w:hint="cs"/>
          <w:sz w:val="28"/>
          <w:szCs w:val="28"/>
          <w:rtl/>
          <w:lang w:val="en-GB"/>
        </w:rPr>
        <w:t>",</w:t>
      </w:r>
      <w:r w:rsidR="007576F8" w:rsidRPr="007576F8">
        <w:rPr>
          <w:rStyle w:val="LatinChar"/>
          <w:rFonts w:cs="FrankRuehl"/>
          <w:sz w:val="28"/>
          <w:szCs w:val="28"/>
          <w:rtl/>
          <w:lang w:val="en-GB"/>
        </w:rPr>
        <w:t xml:space="preserve"> מאי </w:t>
      </w:r>
      <w:r w:rsidR="00ED3A65">
        <w:rPr>
          <w:rStyle w:val="LatinChar"/>
          <w:rFonts w:cs="FrankRuehl" w:hint="cs"/>
          <w:sz w:val="28"/>
          <w:szCs w:val="28"/>
          <w:rtl/>
          <w:lang w:val="en-GB"/>
        </w:rPr>
        <w:t>"</w:t>
      </w:r>
      <w:r w:rsidR="007576F8" w:rsidRPr="007576F8">
        <w:rPr>
          <w:rStyle w:val="LatinChar"/>
          <w:rFonts w:cs="FrankRuehl"/>
          <w:sz w:val="28"/>
          <w:szCs w:val="28"/>
          <w:rtl/>
          <w:lang w:val="en-GB"/>
        </w:rPr>
        <w:t>בהט</w:t>
      </w:r>
      <w:r w:rsidR="00ED3A65">
        <w:rPr>
          <w:rStyle w:val="LatinChar"/>
          <w:rFonts w:cs="FrankRuehl" w:hint="cs"/>
          <w:sz w:val="28"/>
          <w:szCs w:val="28"/>
          <w:rtl/>
          <w:lang w:val="en-GB"/>
        </w:rPr>
        <w:t>",</w:t>
      </w:r>
      <w:r w:rsidR="007576F8" w:rsidRPr="007576F8">
        <w:rPr>
          <w:rStyle w:val="LatinChar"/>
          <w:rFonts w:cs="FrankRuehl"/>
          <w:sz w:val="28"/>
          <w:szCs w:val="28"/>
          <w:rtl/>
          <w:lang w:val="en-GB"/>
        </w:rPr>
        <w:t xml:space="preserve"> א</w:t>
      </w:r>
      <w:r w:rsidR="00ED3A65">
        <w:rPr>
          <w:rStyle w:val="LatinChar"/>
          <w:rFonts w:cs="FrankRuehl" w:hint="cs"/>
          <w:sz w:val="28"/>
          <w:szCs w:val="28"/>
          <w:rtl/>
          <w:lang w:val="en-GB"/>
        </w:rPr>
        <w:t>מ</w:t>
      </w:r>
      <w:r w:rsidR="007576F8" w:rsidRPr="007576F8">
        <w:rPr>
          <w:rStyle w:val="LatinChar"/>
          <w:rFonts w:cs="FrankRuehl"/>
          <w:sz w:val="28"/>
          <w:szCs w:val="28"/>
          <w:rtl/>
          <w:lang w:val="en-GB"/>
        </w:rPr>
        <w:t xml:space="preserve">ר </w:t>
      </w:r>
      <w:r w:rsidR="00ED3A65">
        <w:rPr>
          <w:rStyle w:val="LatinChar"/>
          <w:rFonts w:cs="FrankRuehl" w:hint="cs"/>
          <w:sz w:val="28"/>
          <w:szCs w:val="28"/>
          <w:rtl/>
          <w:lang w:val="en-GB"/>
        </w:rPr>
        <w:t xml:space="preserve">רבי </w:t>
      </w:r>
      <w:r w:rsidR="007576F8" w:rsidRPr="007576F8">
        <w:rPr>
          <w:rStyle w:val="LatinChar"/>
          <w:rFonts w:cs="FrankRuehl"/>
          <w:sz w:val="28"/>
          <w:szCs w:val="28"/>
          <w:rtl/>
          <w:lang w:val="en-GB"/>
        </w:rPr>
        <w:t xml:space="preserve">יוסי בר </w:t>
      </w:r>
      <w:proofErr w:type="spellStart"/>
      <w:r w:rsidR="007576F8" w:rsidRPr="007576F8">
        <w:rPr>
          <w:rStyle w:val="LatinChar"/>
          <w:rFonts w:cs="FrankRuehl"/>
          <w:sz w:val="28"/>
          <w:szCs w:val="28"/>
          <w:rtl/>
          <w:lang w:val="en-GB"/>
        </w:rPr>
        <w:t>חנינא</w:t>
      </w:r>
      <w:proofErr w:type="spellEnd"/>
      <w:r w:rsidR="00E72B53">
        <w:rPr>
          <w:rStyle w:val="FootnoteReference"/>
          <w:rFonts w:cs="FrankRuehl"/>
          <w:szCs w:val="28"/>
          <w:rtl/>
        </w:rPr>
        <w:footnoteReference w:id="648"/>
      </w:r>
      <w:r w:rsidR="00ED3A65">
        <w:rPr>
          <w:rStyle w:val="LatinChar"/>
          <w:rFonts w:cs="FrankRuehl" w:hint="cs"/>
          <w:sz w:val="28"/>
          <w:szCs w:val="28"/>
          <w:rtl/>
          <w:lang w:val="en-GB"/>
        </w:rPr>
        <w:t>,</w:t>
      </w:r>
      <w:r w:rsidR="007576F8" w:rsidRPr="007576F8">
        <w:rPr>
          <w:rStyle w:val="LatinChar"/>
          <w:rFonts w:cs="FrankRuehl"/>
          <w:sz w:val="28"/>
          <w:szCs w:val="28"/>
          <w:rtl/>
          <w:lang w:val="en-GB"/>
        </w:rPr>
        <w:t xml:space="preserve"> אבנים טובות </w:t>
      </w:r>
      <w:proofErr w:type="spellStart"/>
      <w:r w:rsidR="007576F8" w:rsidRPr="007576F8">
        <w:rPr>
          <w:rStyle w:val="LatinChar"/>
          <w:rFonts w:cs="FrankRuehl"/>
          <w:sz w:val="28"/>
          <w:szCs w:val="28"/>
          <w:rtl/>
          <w:lang w:val="en-GB"/>
        </w:rPr>
        <w:t>שמתחוטט</w:t>
      </w:r>
      <w:r w:rsidR="002756DB">
        <w:rPr>
          <w:rStyle w:val="LatinChar"/>
          <w:rFonts w:cs="FrankRuehl" w:hint="cs"/>
          <w:sz w:val="28"/>
          <w:szCs w:val="28"/>
          <w:rtl/>
          <w:lang w:val="en-GB"/>
        </w:rPr>
        <w:t>ו</w:t>
      </w:r>
      <w:r w:rsidR="007576F8" w:rsidRPr="007576F8">
        <w:rPr>
          <w:rStyle w:val="LatinChar"/>
          <w:rFonts w:cs="FrankRuehl"/>
          <w:sz w:val="28"/>
          <w:szCs w:val="28"/>
          <w:rtl/>
          <w:lang w:val="en-GB"/>
        </w:rPr>
        <w:t>ת</w:t>
      </w:r>
      <w:proofErr w:type="spellEnd"/>
      <w:r w:rsidR="007576F8" w:rsidRPr="007576F8">
        <w:rPr>
          <w:rStyle w:val="LatinChar"/>
          <w:rFonts w:cs="FrankRuehl"/>
          <w:sz w:val="28"/>
          <w:szCs w:val="28"/>
          <w:rtl/>
          <w:lang w:val="en-GB"/>
        </w:rPr>
        <w:t xml:space="preserve"> על בעליהן</w:t>
      </w:r>
      <w:r w:rsidR="00E72B53">
        <w:rPr>
          <w:rStyle w:val="FootnoteReference"/>
          <w:rFonts w:cs="FrankRuehl"/>
          <w:szCs w:val="28"/>
          <w:rtl/>
        </w:rPr>
        <w:footnoteReference w:id="649"/>
      </w:r>
      <w:r w:rsidR="00ED3A65">
        <w:rPr>
          <w:rStyle w:val="LatinChar"/>
          <w:rFonts w:cs="FrankRuehl" w:hint="cs"/>
          <w:sz w:val="28"/>
          <w:szCs w:val="28"/>
          <w:rtl/>
          <w:lang w:val="en-GB"/>
        </w:rPr>
        <w:t>.</w:t>
      </w:r>
      <w:r w:rsidR="007576F8" w:rsidRPr="007576F8">
        <w:rPr>
          <w:rStyle w:val="LatinChar"/>
          <w:rFonts w:cs="FrankRuehl"/>
          <w:sz w:val="28"/>
          <w:szCs w:val="28"/>
          <w:rtl/>
          <w:lang w:val="en-GB"/>
        </w:rPr>
        <w:t xml:space="preserve"> וכן הוא אומר </w:t>
      </w:r>
      <w:r w:rsidR="007576F8" w:rsidRPr="00186C3D">
        <w:rPr>
          <w:rStyle w:val="LatinChar"/>
          <w:rFonts w:cs="Dbs-Rashi"/>
          <w:szCs w:val="20"/>
          <w:rtl/>
          <w:lang w:val="en-GB"/>
        </w:rPr>
        <w:t xml:space="preserve">(זכריה ט, </w:t>
      </w:r>
      <w:proofErr w:type="spellStart"/>
      <w:r w:rsidR="007576F8" w:rsidRPr="00186C3D">
        <w:rPr>
          <w:rStyle w:val="LatinChar"/>
          <w:rFonts w:cs="Dbs-Rashi"/>
          <w:szCs w:val="20"/>
          <w:rtl/>
          <w:lang w:val="en-GB"/>
        </w:rPr>
        <w:t>טז</w:t>
      </w:r>
      <w:proofErr w:type="spellEnd"/>
      <w:r w:rsidR="007576F8" w:rsidRPr="00186C3D">
        <w:rPr>
          <w:rStyle w:val="LatinChar"/>
          <w:rFonts w:cs="Dbs-Rashi"/>
          <w:szCs w:val="20"/>
          <w:rtl/>
          <w:lang w:val="en-GB"/>
        </w:rPr>
        <w:t>)</w:t>
      </w:r>
      <w:r w:rsidR="007576F8" w:rsidRPr="007576F8">
        <w:rPr>
          <w:rStyle w:val="LatinChar"/>
          <w:rFonts w:cs="FrankRuehl"/>
          <w:sz w:val="28"/>
          <w:szCs w:val="28"/>
          <w:rtl/>
          <w:lang w:val="en-GB"/>
        </w:rPr>
        <w:t xml:space="preserve"> </w:t>
      </w:r>
      <w:r w:rsidR="00186C3D">
        <w:rPr>
          <w:rStyle w:val="LatinChar"/>
          <w:rFonts w:cs="FrankRuehl" w:hint="cs"/>
          <w:sz w:val="28"/>
          <w:szCs w:val="28"/>
          <w:rtl/>
          <w:lang w:val="en-GB"/>
        </w:rPr>
        <w:t>"</w:t>
      </w:r>
      <w:r w:rsidR="007576F8" w:rsidRPr="007576F8">
        <w:rPr>
          <w:rStyle w:val="LatinChar"/>
          <w:rFonts w:cs="FrankRuehl"/>
          <w:sz w:val="28"/>
          <w:szCs w:val="28"/>
          <w:rtl/>
          <w:lang w:val="en-GB"/>
        </w:rPr>
        <w:t>אבני נזר מתנוססות על אדמתו</w:t>
      </w:r>
      <w:r w:rsidR="00186C3D">
        <w:rPr>
          <w:rStyle w:val="LatinChar"/>
          <w:rFonts w:cs="FrankRuehl" w:hint="cs"/>
          <w:sz w:val="28"/>
          <w:szCs w:val="28"/>
          <w:rtl/>
          <w:lang w:val="en-GB"/>
        </w:rPr>
        <w:t>"</w:t>
      </w:r>
      <w:r w:rsidR="00186C3D">
        <w:rPr>
          <w:rStyle w:val="FootnoteReference"/>
          <w:rFonts w:cs="FrankRuehl"/>
          <w:szCs w:val="28"/>
          <w:rtl/>
        </w:rPr>
        <w:footnoteReference w:id="650"/>
      </w:r>
      <w:r w:rsidR="00186C3D">
        <w:rPr>
          <w:rStyle w:val="LatinChar"/>
          <w:rFonts w:cs="FrankRuehl" w:hint="cs"/>
          <w:sz w:val="28"/>
          <w:szCs w:val="28"/>
          <w:rtl/>
          <w:lang w:val="en-GB"/>
        </w:rPr>
        <w:t>.</w:t>
      </w:r>
      <w:r w:rsidR="007576F8" w:rsidRPr="007576F8">
        <w:rPr>
          <w:rStyle w:val="LatinChar"/>
          <w:rFonts w:cs="FrankRuehl"/>
          <w:sz w:val="28"/>
          <w:szCs w:val="28"/>
          <w:rtl/>
          <w:lang w:val="en-GB"/>
        </w:rPr>
        <w:t xml:space="preserve"> </w:t>
      </w:r>
      <w:r w:rsidR="00186C3D">
        <w:rPr>
          <w:rStyle w:val="LatinChar"/>
          <w:rFonts w:cs="FrankRuehl" w:hint="cs"/>
          <w:sz w:val="28"/>
          <w:szCs w:val="28"/>
          <w:rtl/>
          <w:lang w:val="en-GB"/>
        </w:rPr>
        <w:t>"</w:t>
      </w:r>
      <w:r w:rsidR="007576F8" w:rsidRPr="007576F8">
        <w:rPr>
          <w:rStyle w:val="LatinChar"/>
          <w:rFonts w:cs="FrankRuehl"/>
          <w:sz w:val="28"/>
          <w:szCs w:val="28"/>
          <w:rtl/>
          <w:lang w:val="en-GB"/>
        </w:rPr>
        <w:t>ודר וסוחרת</w:t>
      </w:r>
      <w:r w:rsidR="00186C3D">
        <w:rPr>
          <w:rStyle w:val="LatinChar"/>
          <w:rFonts w:cs="FrankRuehl" w:hint="cs"/>
          <w:sz w:val="28"/>
          <w:szCs w:val="28"/>
          <w:rtl/>
          <w:lang w:val="en-GB"/>
        </w:rPr>
        <w:t>"</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רב אמר</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w:t>
      </w:r>
      <w:proofErr w:type="spellStart"/>
      <w:r w:rsidR="007576F8" w:rsidRPr="007576F8">
        <w:rPr>
          <w:rStyle w:val="LatinChar"/>
          <w:rFonts w:cs="FrankRuehl"/>
          <w:sz w:val="28"/>
          <w:szCs w:val="28"/>
          <w:rtl/>
          <w:lang w:val="en-GB"/>
        </w:rPr>
        <w:t>דארי</w:t>
      </w:r>
      <w:proofErr w:type="spellEnd"/>
      <w:r w:rsidR="007576F8" w:rsidRPr="007576F8">
        <w:rPr>
          <w:rStyle w:val="LatinChar"/>
          <w:rFonts w:cs="FrankRuehl"/>
          <w:sz w:val="28"/>
          <w:szCs w:val="28"/>
          <w:rtl/>
          <w:lang w:val="en-GB"/>
        </w:rPr>
        <w:t xml:space="preserve"> </w:t>
      </w:r>
      <w:proofErr w:type="spellStart"/>
      <w:r w:rsidR="007576F8" w:rsidRPr="007576F8">
        <w:rPr>
          <w:rStyle w:val="LatinChar"/>
          <w:rFonts w:cs="FrankRuehl"/>
          <w:sz w:val="28"/>
          <w:szCs w:val="28"/>
          <w:rtl/>
          <w:lang w:val="en-GB"/>
        </w:rPr>
        <w:t>דארי</w:t>
      </w:r>
      <w:proofErr w:type="spellEnd"/>
      <w:r w:rsidR="000F1A9A">
        <w:rPr>
          <w:rStyle w:val="FootnoteReference"/>
          <w:rFonts w:cs="FrankRuehl"/>
          <w:szCs w:val="28"/>
          <w:rtl/>
        </w:rPr>
        <w:footnoteReference w:id="651"/>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ושמואל אמר</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אבן טוב יש בכרכי ים ודרה שמה</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והניחה להם בסעודה והאירה לכל בעלי סעודה</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דבי ר</w:t>
      </w:r>
      <w:r w:rsidR="000F1A9A">
        <w:rPr>
          <w:rStyle w:val="LatinChar"/>
          <w:rFonts w:cs="FrankRuehl" w:hint="cs"/>
          <w:sz w:val="28"/>
          <w:szCs w:val="28"/>
          <w:rtl/>
          <w:lang w:val="en-GB"/>
        </w:rPr>
        <w:t>בי</w:t>
      </w:r>
      <w:r w:rsidR="007576F8" w:rsidRPr="007576F8">
        <w:rPr>
          <w:rStyle w:val="LatinChar"/>
          <w:rFonts w:cs="FrankRuehl"/>
          <w:sz w:val="28"/>
          <w:szCs w:val="28"/>
          <w:rtl/>
          <w:lang w:val="en-GB"/>
        </w:rPr>
        <w:t xml:space="preserve"> ישמעאל תנא</w:t>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שקרא דרור לכל בעלי סחורה</w:t>
      </w:r>
      <w:r w:rsidR="000F1A9A">
        <w:rPr>
          <w:rStyle w:val="FootnoteReference"/>
          <w:rFonts w:cs="FrankRuehl"/>
          <w:szCs w:val="28"/>
          <w:rtl/>
        </w:rPr>
        <w:footnoteReference w:id="652"/>
      </w:r>
      <w:r w:rsidR="000F1A9A">
        <w:rPr>
          <w:rStyle w:val="LatinChar"/>
          <w:rFonts w:cs="FrankRuehl" w:hint="cs"/>
          <w:sz w:val="28"/>
          <w:szCs w:val="28"/>
          <w:rtl/>
          <w:lang w:val="en-GB"/>
        </w:rPr>
        <w:t>.</w:t>
      </w:r>
      <w:r w:rsidR="007576F8" w:rsidRPr="007576F8">
        <w:rPr>
          <w:rStyle w:val="LatinChar"/>
          <w:rFonts w:cs="FrankRuehl"/>
          <w:sz w:val="28"/>
          <w:szCs w:val="28"/>
          <w:rtl/>
          <w:lang w:val="en-GB"/>
        </w:rPr>
        <w:t xml:space="preserve"> </w:t>
      </w:r>
    </w:p>
    <w:p w:rsidR="00AE6FC9" w:rsidRDefault="005216BA" w:rsidP="00DC4893">
      <w:pPr>
        <w:jc w:val="both"/>
        <w:rPr>
          <w:rStyle w:val="LatinChar"/>
          <w:rFonts w:cs="FrankRuehl"/>
          <w:sz w:val="28"/>
          <w:szCs w:val="28"/>
          <w:rtl/>
          <w:lang w:val="en-GB"/>
        </w:rPr>
      </w:pPr>
      <w:r w:rsidRPr="005216BA">
        <w:rPr>
          <w:rStyle w:val="LatinChar"/>
          <w:rtl/>
        </w:rPr>
        <w:t>#</w:t>
      </w:r>
      <w:r w:rsidR="007576F8" w:rsidRPr="005216BA">
        <w:rPr>
          <w:rStyle w:val="Title1"/>
          <w:rtl/>
        </w:rPr>
        <w:t>פירוש ז</w:t>
      </w:r>
      <w:r w:rsidR="00FC58DB">
        <w:rPr>
          <w:rStyle w:val="Title1"/>
          <w:rFonts w:hint="cs"/>
          <w:rtl/>
        </w:rPr>
        <w:t>ה,</w:t>
      </w:r>
      <w:r w:rsidRPr="005216BA">
        <w:rPr>
          <w:rStyle w:val="LatinChar"/>
          <w:rtl/>
        </w:rPr>
        <w:t>=</w:t>
      </w:r>
      <w:r w:rsidR="007576F8" w:rsidRPr="007576F8">
        <w:rPr>
          <w:rStyle w:val="LatinChar"/>
          <w:rFonts w:cs="FrankRuehl"/>
          <w:sz w:val="28"/>
          <w:szCs w:val="28"/>
          <w:rtl/>
          <w:lang w:val="en-GB"/>
        </w:rPr>
        <w:t xml:space="preserve"> רב סבר כי חשיבות הקלעים שהיו חורי </w:t>
      </w:r>
      <w:proofErr w:type="spellStart"/>
      <w:r w:rsidR="007576F8" w:rsidRPr="007576F8">
        <w:rPr>
          <w:rStyle w:val="LatinChar"/>
          <w:rFonts w:cs="FrankRuehl"/>
          <w:sz w:val="28"/>
          <w:szCs w:val="28"/>
          <w:rtl/>
          <w:lang w:val="en-GB"/>
        </w:rPr>
        <w:t>חורי</w:t>
      </w:r>
      <w:proofErr w:type="spellEnd"/>
      <w:r w:rsidR="005B6462">
        <w:rPr>
          <w:rStyle w:val="LatinChar"/>
          <w:rFonts w:cs="FrankRuehl" w:hint="cs"/>
          <w:sz w:val="28"/>
          <w:szCs w:val="28"/>
          <w:rtl/>
          <w:lang w:val="en-GB"/>
        </w:rPr>
        <w:t>,</w:t>
      </w:r>
      <w:r w:rsidR="007576F8" w:rsidRPr="007576F8">
        <w:rPr>
          <w:rStyle w:val="LatinChar"/>
          <w:rFonts w:cs="FrankRuehl"/>
          <w:sz w:val="28"/>
          <w:szCs w:val="28"/>
          <w:rtl/>
          <w:lang w:val="en-GB"/>
        </w:rPr>
        <w:t xml:space="preserve"> שהמלאכה היא חשובה</w:t>
      </w:r>
      <w:r w:rsidR="005B6462">
        <w:rPr>
          <w:rStyle w:val="LatinChar"/>
          <w:rFonts w:cs="FrankRuehl" w:hint="cs"/>
          <w:sz w:val="28"/>
          <w:szCs w:val="28"/>
          <w:rtl/>
          <w:lang w:val="en-GB"/>
        </w:rPr>
        <w:t>,</w:t>
      </w:r>
      <w:r w:rsidR="007576F8" w:rsidRPr="007576F8">
        <w:rPr>
          <w:rStyle w:val="LatinChar"/>
          <w:rFonts w:cs="FrankRuehl"/>
          <w:sz w:val="28"/>
          <w:szCs w:val="28"/>
          <w:rtl/>
          <w:lang w:val="en-GB"/>
        </w:rPr>
        <w:t xml:space="preserve"> שבא ע</w:t>
      </w:r>
      <w:r w:rsidR="005B6462">
        <w:rPr>
          <w:rStyle w:val="LatinChar"/>
          <w:rFonts w:cs="FrankRuehl" w:hint="cs"/>
          <w:sz w:val="28"/>
          <w:szCs w:val="28"/>
          <w:rtl/>
          <w:lang w:val="en-GB"/>
        </w:rPr>
        <w:t>ל ידי</w:t>
      </w:r>
      <w:r w:rsidR="007576F8" w:rsidRPr="007576F8">
        <w:rPr>
          <w:rStyle w:val="LatinChar"/>
          <w:rFonts w:cs="FrankRuehl"/>
          <w:sz w:val="28"/>
          <w:szCs w:val="28"/>
          <w:rtl/>
          <w:lang w:val="en-GB"/>
        </w:rPr>
        <w:t xml:space="preserve"> טורח גדול מאוד</w:t>
      </w:r>
      <w:r w:rsidR="001C49DB">
        <w:rPr>
          <w:rStyle w:val="FootnoteReference"/>
          <w:rFonts w:cs="FrankRuehl"/>
          <w:szCs w:val="28"/>
          <w:rtl/>
        </w:rPr>
        <w:footnoteReference w:id="653"/>
      </w:r>
      <w:r w:rsidR="005B6462">
        <w:rPr>
          <w:rStyle w:val="LatinChar"/>
          <w:rFonts w:cs="FrankRuehl" w:hint="cs"/>
          <w:sz w:val="28"/>
          <w:szCs w:val="28"/>
          <w:rtl/>
          <w:lang w:val="en-GB"/>
        </w:rPr>
        <w:t>.</w:t>
      </w:r>
      <w:r w:rsidR="007576F8" w:rsidRPr="007576F8">
        <w:rPr>
          <w:rStyle w:val="LatinChar"/>
          <w:rFonts w:cs="FrankRuehl"/>
          <w:sz w:val="28"/>
          <w:szCs w:val="28"/>
          <w:rtl/>
          <w:lang w:val="en-GB"/>
        </w:rPr>
        <w:t xml:space="preserve"> ושמואל אמר </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מלת לבנה הציע להם </w:t>
      </w:r>
      <w:proofErr w:type="spellStart"/>
      <w:r w:rsidR="007576F8" w:rsidRPr="007576F8">
        <w:rPr>
          <w:rStyle w:val="LatinChar"/>
          <w:rFonts w:cs="FrankRuehl"/>
          <w:sz w:val="28"/>
          <w:szCs w:val="28"/>
          <w:rtl/>
          <w:lang w:val="en-GB"/>
        </w:rPr>
        <w:t>כו</w:t>
      </w:r>
      <w:proofErr w:type="spellEnd"/>
      <w:r w:rsidR="007576F8" w:rsidRPr="007576F8">
        <w:rPr>
          <w:rStyle w:val="LatinChar"/>
          <w:rFonts w:cs="FrankRuehl"/>
          <w:sz w:val="28"/>
          <w:szCs w:val="28"/>
          <w:rtl/>
          <w:lang w:val="en-GB"/>
        </w:rPr>
        <w:t>'</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ודבר זה חשיבות עצמה</w:t>
      </w:r>
      <w:r w:rsidR="000A51D5">
        <w:rPr>
          <w:rStyle w:val="FootnoteReference"/>
          <w:rFonts w:cs="FrankRuehl"/>
          <w:szCs w:val="28"/>
          <w:rtl/>
        </w:rPr>
        <w:footnoteReference w:id="654"/>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ומ</w:t>
      </w:r>
      <w:r w:rsidR="000A51D5">
        <w:rPr>
          <w:rStyle w:val="LatinChar"/>
          <w:rFonts w:cs="FrankRuehl" w:hint="cs"/>
          <w:sz w:val="28"/>
          <w:szCs w:val="28"/>
          <w:rtl/>
          <w:lang w:val="en-GB"/>
        </w:rPr>
        <w:t>ה שאמר</w:t>
      </w:r>
      <w:r w:rsidR="007576F8" w:rsidRPr="007576F8">
        <w:rPr>
          <w:rStyle w:val="LatinChar"/>
          <w:rFonts w:cs="FrankRuehl"/>
          <w:sz w:val="28"/>
          <w:szCs w:val="28"/>
          <w:rtl/>
          <w:lang w:val="en-GB"/>
        </w:rPr>
        <w:t xml:space="preserve"> </w:t>
      </w:r>
      <w:r w:rsidR="000A51D5">
        <w:rPr>
          <w:rStyle w:val="LatinChar"/>
          <w:rFonts w:cs="FrankRuehl" w:hint="cs"/>
          <w:sz w:val="28"/>
          <w:szCs w:val="28"/>
          <w:rtl/>
          <w:lang w:val="en-GB"/>
        </w:rPr>
        <w:t>"</w:t>
      </w:r>
      <w:r w:rsidR="007576F8" w:rsidRPr="007576F8">
        <w:rPr>
          <w:rStyle w:val="LatinChar"/>
          <w:rFonts w:cs="FrankRuehl"/>
          <w:sz w:val="28"/>
          <w:szCs w:val="28"/>
          <w:rtl/>
          <w:lang w:val="en-GB"/>
        </w:rPr>
        <w:t>קנאה אתה מטיל בסעודה</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ולעיל </w:t>
      </w:r>
      <w:r w:rsidR="000A51D5" w:rsidRPr="000A51D5">
        <w:rPr>
          <w:rStyle w:val="LatinChar"/>
          <w:rFonts w:cs="Dbs-Rashi" w:hint="cs"/>
          <w:szCs w:val="20"/>
          <w:rtl/>
          <w:lang w:val="en-GB"/>
        </w:rPr>
        <w:t xml:space="preserve">(מגילה </w:t>
      </w:r>
      <w:proofErr w:type="spellStart"/>
      <w:r w:rsidR="000A51D5" w:rsidRPr="000A51D5">
        <w:rPr>
          <w:rStyle w:val="LatinChar"/>
          <w:rFonts w:cs="Dbs-Rashi" w:hint="cs"/>
          <w:szCs w:val="20"/>
          <w:rtl/>
          <w:lang w:val="en-GB"/>
        </w:rPr>
        <w:t>יב</w:t>
      </w:r>
      <w:proofErr w:type="spellEnd"/>
      <w:r w:rsidR="000A51D5" w:rsidRPr="000A51D5">
        <w:rPr>
          <w:rStyle w:val="LatinChar"/>
          <w:rFonts w:cs="Dbs-Rashi" w:hint="cs"/>
          <w:szCs w:val="20"/>
          <w:rtl/>
          <w:lang w:val="en-GB"/>
        </w:rPr>
        <w:t>.)</w:t>
      </w:r>
      <w:r w:rsidR="000A51D5">
        <w:rPr>
          <w:rStyle w:val="LatinChar"/>
          <w:rFonts w:cs="FrankRuehl" w:hint="cs"/>
          <w:sz w:val="28"/>
          <w:szCs w:val="28"/>
          <w:rtl/>
          <w:lang w:val="en-GB"/>
        </w:rPr>
        <w:t xml:space="preserve"> </w:t>
      </w:r>
      <w:proofErr w:type="spellStart"/>
      <w:r w:rsidR="007576F8" w:rsidRPr="007576F8">
        <w:rPr>
          <w:rStyle w:val="LatinChar"/>
          <w:rFonts w:cs="FrankRuehl"/>
          <w:sz w:val="28"/>
          <w:szCs w:val="28"/>
          <w:rtl/>
          <w:lang w:val="en-GB"/>
        </w:rPr>
        <w:t>אמרינן</w:t>
      </w:r>
      <w:proofErr w:type="spellEnd"/>
      <w:r w:rsidR="007576F8" w:rsidRPr="007576F8">
        <w:rPr>
          <w:rStyle w:val="LatinChar"/>
          <w:rFonts w:cs="FrankRuehl"/>
          <w:sz w:val="28"/>
          <w:szCs w:val="28"/>
          <w:rtl/>
          <w:lang w:val="en-GB"/>
        </w:rPr>
        <w:t xml:space="preserve"> </w:t>
      </w:r>
      <w:r w:rsidR="000A51D5">
        <w:rPr>
          <w:rStyle w:val="LatinChar"/>
          <w:rFonts w:cs="FrankRuehl" w:hint="cs"/>
          <w:sz w:val="28"/>
          <w:szCs w:val="28"/>
          <w:rtl/>
          <w:lang w:val="en-GB"/>
        </w:rPr>
        <w:t>"</w:t>
      </w:r>
      <w:r w:rsidR="007576F8" w:rsidRPr="007576F8">
        <w:rPr>
          <w:rStyle w:val="LatinChar"/>
          <w:rFonts w:cs="FrankRuehl"/>
          <w:sz w:val="28"/>
          <w:szCs w:val="28"/>
          <w:rtl/>
          <w:lang w:val="en-GB"/>
        </w:rPr>
        <w:t>הראוי לגינה</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לגינה</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ולא </w:t>
      </w:r>
      <w:proofErr w:type="spellStart"/>
      <w:r w:rsidR="007576F8" w:rsidRPr="007576F8">
        <w:rPr>
          <w:rStyle w:val="LatinChar"/>
          <w:rFonts w:cs="FrankRuehl"/>
          <w:sz w:val="28"/>
          <w:szCs w:val="28"/>
          <w:rtl/>
          <w:lang w:val="en-GB"/>
        </w:rPr>
        <w:t>אמרינן</w:t>
      </w:r>
      <w:proofErr w:type="spellEnd"/>
      <w:r w:rsidR="007576F8" w:rsidRPr="007576F8">
        <w:rPr>
          <w:rStyle w:val="LatinChar"/>
          <w:rFonts w:cs="FrankRuehl"/>
          <w:sz w:val="28"/>
          <w:szCs w:val="28"/>
          <w:rtl/>
          <w:lang w:val="en-GB"/>
        </w:rPr>
        <w:t xml:space="preserve"> שיהא זה קנאה בסעודה</w:t>
      </w:r>
      <w:r w:rsidR="00FC58DB">
        <w:rPr>
          <w:rStyle w:val="LatinChar"/>
          <w:rFonts w:cs="FrankRuehl" w:hint="cs"/>
          <w:sz w:val="28"/>
          <w:szCs w:val="28"/>
          <w:rtl/>
          <w:lang w:val="en-GB"/>
        </w:rPr>
        <w:t xml:space="preserve"> </w:t>
      </w:r>
      <w:r w:rsidR="00FC58DB" w:rsidRPr="00FC58DB">
        <w:rPr>
          <w:rStyle w:val="LatinChar"/>
          <w:rFonts w:cs="Dbs-Rashi" w:hint="cs"/>
          <w:szCs w:val="20"/>
          <w:rtl/>
          <w:lang w:val="en-GB"/>
        </w:rPr>
        <w:t>(</w:t>
      </w:r>
      <w:proofErr w:type="spellStart"/>
      <w:r w:rsidR="00FC58DB" w:rsidRPr="00FC58DB">
        <w:rPr>
          <w:rStyle w:val="LatinChar"/>
          <w:rFonts w:cs="Dbs-Rashi" w:hint="cs"/>
          <w:szCs w:val="20"/>
          <w:rtl/>
          <w:lang w:val="en-GB"/>
        </w:rPr>
        <w:t>קושית</w:t>
      </w:r>
      <w:proofErr w:type="spellEnd"/>
      <w:r w:rsidR="00FC58DB" w:rsidRPr="00FC58DB">
        <w:rPr>
          <w:rStyle w:val="LatinChar"/>
          <w:rFonts w:cs="Dbs-Rashi" w:hint="cs"/>
          <w:szCs w:val="20"/>
          <w:rtl/>
          <w:lang w:val="en-GB"/>
        </w:rPr>
        <w:t xml:space="preserve"> תוספות שם)</w:t>
      </w:r>
      <w:r w:rsidR="00FC58DB">
        <w:rPr>
          <w:rStyle w:val="LatinChar"/>
          <w:rFonts w:cs="FrankRuehl" w:hint="cs"/>
          <w:sz w:val="28"/>
          <w:szCs w:val="28"/>
          <w:rtl/>
          <w:lang w:val="en-GB"/>
        </w:rPr>
        <w:t>, ה</w:t>
      </w:r>
      <w:r w:rsidR="007576F8" w:rsidRPr="007576F8">
        <w:rPr>
          <w:rStyle w:val="LatinChar"/>
          <w:rFonts w:cs="FrankRuehl"/>
          <w:sz w:val="28"/>
          <w:szCs w:val="28"/>
          <w:rtl/>
          <w:lang w:val="en-GB"/>
        </w:rPr>
        <w:t>תם שאני</w:t>
      </w:r>
      <w:r w:rsidR="000A51D5">
        <w:rPr>
          <w:rStyle w:val="LatinChar"/>
          <w:rFonts w:cs="FrankRuehl" w:hint="cs"/>
          <w:sz w:val="28"/>
          <w:szCs w:val="28"/>
          <w:rtl/>
          <w:lang w:val="en-GB"/>
        </w:rPr>
        <w:t>,</w:t>
      </w:r>
      <w:r w:rsidR="007576F8" w:rsidRPr="007576F8">
        <w:rPr>
          <w:rStyle w:val="LatinChar"/>
          <w:rFonts w:cs="FrankRuehl"/>
          <w:sz w:val="28"/>
          <w:szCs w:val="28"/>
          <w:rtl/>
          <w:lang w:val="en-GB"/>
        </w:rPr>
        <w:t xml:space="preserve"> כמו שפרשנו למעלה</w:t>
      </w:r>
      <w:r w:rsidR="000A51D5">
        <w:rPr>
          <w:rStyle w:val="FootnoteReference"/>
          <w:rFonts w:cs="FrankRuehl"/>
          <w:szCs w:val="28"/>
          <w:rtl/>
        </w:rPr>
        <w:footnoteReference w:id="655"/>
      </w:r>
      <w:r w:rsidR="007576F8" w:rsidRPr="007576F8">
        <w:rPr>
          <w:rStyle w:val="LatinChar"/>
          <w:rFonts w:cs="FrankRuehl"/>
          <w:sz w:val="28"/>
          <w:szCs w:val="28"/>
          <w:rtl/>
          <w:lang w:val="en-GB"/>
        </w:rPr>
        <w:t xml:space="preserve">. </w:t>
      </w:r>
    </w:p>
    <w:p w:rsidR="00170ECD" w:rsidRDefault="00AE6FC9" w:rsidP="00DC4893">
      <w:pPr>
        <w:jc w:val="both"/>
        <w:rPr>
          <w:rStyle w:val="LatinChar"/>
          <w:rFonts w:cs="FrankRuehl"/>
          <w:sz w:val="28"/>
          <w:szCs w:val="28"/>
          <w:rtl/>
          <w:lang w:val="en-GB"/>
        </w:rPr>
      </w:pPr>
      <w:r w:rsidRPr="00AE6FC9">
        <w:rPr>
          <w:rStyle w:val="LatinChar"/>
          <w:rtl/>
        </w:rPr>
        <w:t>#</w:t>
      </w:r>
      <w:r w:rsidR="007576F8" w:rsidRPr="00AE6FC9">
        <w:rPr>
          <w:rStyle w:val="Title1"/>
          <w:rtl/>
        </w:rPr>
        <w:t>ומ</w:t>
      </w:r>
      <w:r w:rsidR="00FC58DB" w:rsidRPr="00AE6FC9">
        <w:rPr>
          <w:rStyle w:val="Title1"/>
          <w:rFonts w:hint="cs"/>
          <w:rtl/>
        </w:rPr>
        <w:t>ה שאמר</w:t>
      </w:r>
      <w:r w:rsidRPr="00AE6FC9">
        <w:rPr>
          <w:rStyle w:val="LatinChar"/>
          <w:rtl/>
        </w:rPr>
        <w:t>=</w:t>
      </w:r>
      <w:r w:rsidR="007576F8" w:rsidRPr="007576F8">
        <w:rPr>
          <w:rStyle w:val="LatinChar"/>
          <w:rFonts w:cs="FrankRuehl"/>
          <w:sz w:val="28"/>
          <w:szCs w:val="28"/>
          <w:rtl/>
          <w:lang w:val="en-GB"/>
        </w:rPr>
        <w:t xml:space="preserve"> </w:t>
      </w:r>
      <w:r w:rsidR="00FC58DB">
        <w:rPr>
          <w:rStyle w:val="LatinChar"/>
          <w:rFonts w:cs="FrankRuehl" w:hint="cs"/>
          <w:sz w:val="28"/>
          <w:szCs w:val="28"/>
          <w:rtl/>
          <w:lang w:val="en-GB"/>
        </w:rPr>
        <w:t>"</w:t>
      </w:r>
      <w:r w:rsidR="007576F8" w:rsidRPr="007576F8">
        <w:rPr>
          <w:rStyle w:val="LatinChar"/>
          <w:rFonts w:cs="FrankRuehl"/>
          <w:sz w:val="28"/>
          <w:szCs w:val="28"/>
          <w:rtl/>
          <w:lang w:val="en-GB"/>
        </w:rPr>
        <w:t>הן של כסף ורגליהם של זהב</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ולפי </w:t>
      </w:r>
      <w:proofErr w:type="spellStart"/>
      <w:r w:rsidR="007576F8" w:rsidRPr="007576F8">
        <w:rPr>
          <w:rStyle w:val="LatinChar"/>
          <w:rFonts w:cs="FrankRuehl"/>
          <w:sz w:val="28"/>
          <w:szCs w:val="28"/>
          <w:rtl/>
          <w:lang w:val="en-GB"/>
        </w:rPr>
        <w:t>הסברא</w:t>
      </w:r>
      <w:proofErr w:type="spellEnd"/>
      <w:r w:rsidR="007576F8" w:rsidRPr="007576F8">
        <w:rPr>
          <w:rStyle w:val="LatinChar"/>
          <w:rFonts w:cs="FrankRuehl"/>
          <w:sz w:val="28"/>
          <w:szCs w:val="28"/>
          <w:rtl/>
          <w:lang w:val="en-GB"/>
        </w:rPr>
        <w:t xml:space="preserve"> היה ראוי שיהיה </w:t>
      </w:r>
      <w:r w:rsidR="002F4F41">
        <w:rPr>
          <w:rStyle w:val="LatinChar"/>
          <w:rFonts w:cs="FrankRuehl" w:hint="cs"/>
          <w:sz w:val="28"/>
          <w:szCs w:val="28"/>
          <w:rtl/>
          <w:lang w:val="en-GB"/>
        </w:rPr>
        <w:t>ה</w:t>
      </w:r>
      <w:r w:rsidR="007576F8" w:rsidRPr="007576F8">
        <w:rPr>
          <w:rStyle w:val="LatinChar"/>
          <w:rFonts w:cs="FrankRuehl"/>
          <w:sz w:val="28"/>
          <w:szCs w:val="28"/>
          <w:rtl/>
          <w:lang w:val="en-GB"/>
        </w:rPr>
        <w:t>הפוך</w:t>
      </w:r>
      <w:r w:rsidR="002F4F41">
        <w:rPr>
          <w:rStyle w:val="LatinChar"/>
          <w:rFonts w:cs="FrankRuehl" w:hint="cs"/>
          <w:sz w:val="28"/>
          <w:szCs w:val="28"/>
          <w:rtl/>
          <w:lang w:val="en-GB"/>
        </w:rPr>
        <w:t>*</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הרגלים יהיו מן הפחות</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והמטה עצמה מן החשוב</w:t>
      </w:r>
      <w:r w:rsidR="00FC58DB">
        <w:rPr>
          <w:rStyle w:val="FootnoteReference"/>
          <w:rFonts w:cs="FrankRuehl"/>
          <w:szCs w:val="28"/>
          <w:rtl/>
        </w:rPr>
        <w:footnoteReference w:id="656"/>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אבל דבר זה</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כי הרגלים הם נושאי</w:t>
      </w:r>
      <w:r w:rsidR="00FC58DB">
        <w:rPr>
          <w:rStyle w:val="LatinChar"/>
          <w:rFonts w:cs="FrankRuehl" w:hint="cs"/>
          <w:sz w:val="28"/>
          <w:szCs w:val="28"/>
          <w:rtl/>
          <w:lang w:val="en-GB"/>
        </w:rPr>
        <w:t>ם</w:t>
      </w:r>
      <w:r w:rsidR="007576F8" w:rsidRPr="007576F8">
        <w:rPr>
          <w:rStyle w:val="LatinChar"/>
          <w:rFonts w:cs="FrankRuehl"/>
          <w:sz w:val="28"/>
          <w:szCs w:val="28"/>
          <w:rtl/>
          <w:lang w:val="en-GB"/>
        </w:rPr>
        <w:t xml:space="preserve"> אל המטה</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והם קיום של מטה</w:t>
      </w:r>
      <w:r w:rsidR="004D1FD5">
        <w:rPr>
          <w:rStyle w:val="FootnoteReference"/>
          <w:rFonts w:cs="FrankRuehl"/>
          <w:szCs w:val="28"/>
          <w:rtl/>
        </w:rPr>
        <w:footnoteReference w:id="657"/>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וראוי שיהי</w:t>
      </w:r>
      <w:r w:rsidR="00FC58DB">
        <w:rPr>
          <w:rStyle w:val="LatinChar"/>
          <w:rFonts w:cs="FrankRuehl" w:hint="cs"/>
          <w:sz w:val="28"/>
          <w:szCs w:val="28"/>
          <w:rtl/>
          <w:lang w:val="en-GB"/>
        </w:rPr>
        <w:t>ה</w:t>
      </w:r>
      <w:r w:rsidR="007576F8" w:rsidRPr="007576F8">
        <w:rPr>
          <w:rStyle w:val="LatinChar"/>
          <w:rFonts w:cs="FrankRuehl"/>
          <w:sz w:val="28"/>
          <w:szCs w:val="28"/>
          <w:rtl/>
          <w:lang w:val="en-GB"/>
        </w:rPr>
        <w:t xml:space="preserve"> הנושא יותר חזק</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שאז הוא קיים יותר</w:t>
      </w:r>
      <w:r w:rsidR="00E65DE1">
        <w:rPr>
          <w:rStyle w:val="FootnoteReference"/>
          <w:rFonts w:cs="FrankRuehl"/>
          <w:szCs w:val="28"/>
          <w:rtl/>
        </w:rPr>
        <w:footnoteReference w:id="658"/>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ולכך עשה אותם של זהב</w:t>
      </w:r>
      <w:r w:rsidR="002F4F41">
        <w:rPr>
          <w:rStyle w:val="LatinChar"/>
          <w:rFonts w:cs="FrankRuehl" w:hint="cs"/>
          <w:sz w:val="28"/>
          <w:szCs w:val="28"/>
          <w:rtl/>
          <w:lang w:val="en-GB"/>
        </w:rPr>
        <w:t>*</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כי הזהב הוא היותר חזק מן הכסף</w:t>
      </w:r>
      <w:r w:rsidR="006A2617">
        <w:rPr>
          <w:rStyle w:val="FootnoteReference"/>
          <w:rFonts w:cs="FrankRuehl"/>
          <w:szCs w:val="28"/>
          <w:rtl/>
        </w:rPr>
        <w:footnoteReference w:id="659"/>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ועוד</w:t>
      </w:r>
      <w:r w:rsidR="00FC58DB">
        <w:rPr>
          <w:rStyle w:val="LatinChar"/>
          <w:rFonts w:cs="FrankRuehl" w:hint="cs"/>
          <w:sz w:val="28"/>
          <w:szCs w:val="28"/>
          <w:rtl/>
          <w:lang w:val="en-GB"/>
        </w:rPr>
        <w:t>,</w:t>
      </w:r>
      <w:r w:rsidR="007576F8" w:rsidRPr="007576F8">
        <w:rPr>
          <w:rStyle w:val="LatinChar"/>
          <w:rFonts w:cs="FrankRuehl"/>
          <w:sz w:val="28"/>
          <w:szCs w:val="28"/>
          <w:rtl/>
          <w:lang w:val="en-GB"/>
        </w:rPr>
        <w:t xml:space="preserve"> כי הרגלים</w:t>
      </w:r>
      <w:r w:rsidR="009C3BED">
        <w:rPr>
          <w:rStyle w:val="LatinChar"/>
          <w:rFonts w:cs="FrankRuehl" w:hint="cs"/>
          <w:sz w:val="28"/>
          <w:szCs w:val="28"/>
          <w:rtl/>
          <w:lang w:val="en-GB"/>
        </w:rPr>
        <w:t>,</w:t>
      </w:r>
      <w:r w:rsidR="007576F8" w:rsidRPr="007576F8">
        <w:rPr>
          <w:rStyle w:val="LatinChar"/>
          <w:rFonts w:cs="FrankRuehl"/>
          <w:sz w:val="28"/>
          <w:szCs w:val="28"/>
          <w:rtl/>
          <w:lang w:val="en-GB"/>
        </w:rPr>
        <w:t xml:space="preserve"> אף כי הם פחותים מן </w:t>
      </w:r>
      <w:proofErr w:type="spellStart"/>
      <w:r w:rsidR="007576F8" w:rsidRPr="007576F8">
        <w:rPr>
          <w:rStyle w:val="LatinChar"/>
          <w:rFonts w:cs="FrankRuehl"/>
          <w:sz w:val="28"/>
          <w:szCs w:val="28"/>
          <w:rtl/>
          <w:lang w:val="en-GB"/>
        </w:rPr>
        <w:lastRenderedPageBreak/>
        <w:t>הכל</w:t>
      </w:r>
      <w:proofErr w:type="spellEnd"/>
      <w:r w:rsidR="009C3BED">
        <w:rPr>
          <w:rStyle w:val="FootnoteReference"/>
          <w:rFonts w:cs="FrankRuehl"/>
          <w:szCs w:val="28"/>
          <w:rtl/>
        </w:rPr>
        <w:footnoteReference w:id="660"/>
      </w:r>
      <w:r w:rsidR="009C3BED">
        <w:rPr>
          <w:rStyle w:val="LatinChar"/>
          <w:rFonts w:cs="FrankRuehl" w:hint="cs"/>
          <w:sz w:val="28"/>
          <w:szCs w:val="28"/>
          <w:rtl/>
          <w:lang w:val="en-GB"/>
        </w:rPr>
        <w:t>,</w:t>
      </w:r>
      <w:r w:rsidR="007576F8" w:rsidRPr="007576F8">
        <w:rPr>
          <w:rStyle w:val="LatinChar"/>
          <w:rFonts w:cs="FrankRuehl"/>
          <w:sz w:val="28"/>
          <w:szCs w:val="28"/>
          <w:rtl/>
          <w:lang w:val="en-GB"/>
        </w:rPr>
        <w:t xml:space="preserve"> היינו הרגלים שבהם הולך ממקום</w:t>
      </w:r>
      <w:r w:rsidR="00A524AF">
        <w:rPr>
          <w:rStyle w:val="LatinChar"/>
          <w:rFonts w:cs="FrankRuehl" w:hint="cs"/>
          <w:sz w:val="28"/>
          <w:szCs w:val="28"/>
          <w:rtl/>
          <w:lang w:val="en-GB"/>
        </w:rPr>
        <w:t xml:space="preserve"> </w:t>
      </w:r>
      <w:r w:rsidR="00A524AF" w:rsidRPr="00A524AF">
        <w:rPr>
          <w:rStyle w:val="LatinChar"/>
          <w:rFonts w:cs="FrankRuehl"/>
          <w:sz w:val="28"/>
          <w:szCs w:val="28"/>
          <w:rtl/>
          <w:lang w:val="en-GB"/>
        </w:rPr>
        <w:t>למקום</w:t>
      </w:r>
      <w:r w:rsidR="00170ECD">
        <w:rPr>
          <w:rStyle w:val="LatinChar"/>
          <w:rFonts w:cs="FrankRuehl" w:hint="cs"/>
          <w:sz w:val="28"/>
          <w:szCs w:val="28"/>
          <w:rtl/>
          <w:lang w:val="en-GB"/>
        </w:rPr>
        <w:t>,</w:t>
      </w:r>
      <w:r w:rsidR="00A524AF" w:rsidRPr="00A524AF">
        <w:rPr>
          <w:rStyle w:val="LatinChar"/>
          <w:rFonts w:cs="FrankRuehl"/>
          <w:sz w:val="28"/>
          <w:szCs w:val="28"/>
          <w:rtl/>
          <w:lang w:val="en-GB"/>
        </w:rPr>
        <w:t xml:space="preserve"> ויש מקום מגונה מטונף שהולך לשם</w:t>
      </w:r>
      <w:r w:rsidR="00170ECD">
        <w:rPr>
          <w:rStyle w:val="FootnoteReference"/>
          <w:rFonts w:cs="FrankRuehl"/>
          <w:szCs w:val="28"/>
          <w:rtl/>
        </w:rPr>
        <w:footnoteReference w:id="661"/>
      </w:r>
      <w:r w:rsidR="00170ECD">
        <w:rPr>
          <w:rStyle w:val="LatinChar"/>
          <w:rFonts w:cs="FrankRuehl" w:hint="cs"/>
          <w:sz w:val="28"/>
          <w:szCs w:val="28"/>
          <w:rtl/>
          <w:lang w:val="en-GB"/>
        </w:rPr>
        <w:t>.</w:t>
      </w:r>
      <w:r w:rsidR="00A524AF" w:rsidRPr="00A524AF">
        <w:rPr>
          <w:rStyle w:val="LatinChar"/>
          <w:rFonts w:cs="FrankRuehl"/>
          <w:sz w:val="28"/>
          <w:szCs w:val="28"/>
          <w:rtl/>
          <w:lang w:val="en-GB"/>
        </w:rPr>
        <w:t xml:space="preserve"> אבל הרגלים שעומדים במקום אחד</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כמו רגלי המטה</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והם יסוד קיים</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הוא יותר חשוב</w:t>
      </w:r>
      <w:r w:rsidR="00DC4893">
        <w:rPr>
          <w:rStyle w:val="FootnoteReference"/>
          <w:rFonts w:cs="FrankRuehl"/>
          <w:szCs w:val="28"/>
          <w:rtl/>
        </w:rPr>
        <w:footnoteReference w:id="662"/>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ולכך עשה הרגלים</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שהם נושאים למטה</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של זהב</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והמטה עצמה של כסף</w:t>
      </w:r>
      <w:r w:rsidR="00DC4893">
        <w:rPr>
          <w:rStyle w:val="LatinChar"/>
          <w:rFonts w:cs="FrankRuehl" w:hint="cs"/>
          <w:sz w:val="28"/>
          <w:szCs w:val="28"/>
          <w:rtl/>
          <w:lang w:val="en-GB"/>
        </w:rPr>
        <w:t>,</w:t>
      </w:r>
      <w:r w:rsidR="00A524AF" w:rsidRPr="00A524AF">
        <w:rPr>
          <w:rStyle w:val="LatinChar"/>
          <w:rFonts w:cs="FrankRuehl"/>
          <w:sz w:val="28"/>
          <w:szCs w:val="28"/>
          <w:rtl/>
          <w:lang w:val="en-GB"/>
        </w:rPr>
        <w:t xml:space="preserve"> כאשר הנושא יותר חשוב</w:t>
      </w:r>
      <w:r w:rsidR="00DC4893">
        <w:rPr>
          <w:rStyle w:val="FootnoteReference"/>
          <w:rFonts w:cs="FrankRuehl"/>
          <w:szCs w:val="28"/>
          <w:rtl/>
        </w:rPr>
        <w:footnoteReference w:id="663"/>
      </w:r>
      <w:r w:rsidR="00170ECD">
        <w:rPr>
          <w:rStyle w:val="LatinChar"/>
          <w:rFonts w:cs="FrankRuehl" w:hint="cs"/>
          <w:sz w:val="28"/>
          <w:szCs w:val="28"/>
          <w:rtl/>
          <w:lang w:val="en-GB"/>
        </w:rPr>
        <w:t>.</w:t>
      </w:r>
      <w:r w:rsidR="00A524AF" w:rsidRPr="00A524AF">
        <w:rPr>
          <w:rStyle w:val="LatinChar"/>
          <w:rFonts w:cs="FrankRuehl"/>
          <w:sz w:val="28"/>
          <w:szCs w:val="28"/>
          <w:rtl/>
          <w:lang w:val="en-GB"/>
        </w:rPr>
        <w:t xml:space="preserve"> </w:t>
      </w:r>
    </w:p>
    <w:p w:rsidR="009E427A" w:rsidRDefault="00170ECD" w:rsidP="00900B6F">
      <w:pPr>
        <w:jc w:val="both"/>
        <w:rPr>
          <w:rStyle w:val="LatinChar"/>
          <w:rFonts w:cs="FrankRuehl"/>
          <w:sz w:val="28"/>
          <w:szCs w:val="28"/>
          <w:rtl/>
          <w:lang w:val="en-GB"/>
        </w:rPr>
      </w:pPr>
      <w:r w:rsidRPr="00170ECD">
        <w:rPr>
          <w:rStyle w:val="LatinChar"/>
          <w:rtl/>
        </w:rPr>
        <w:t>#</w:t>
      </w:r>
      <w:r w:rsidR="00A524AF" w:rsidRPr="00170ECD">
        <w:rPr>
          <w:rStyle w:val="Title1"/>
          <w:rtl/>
        </w:rPr>
        <w:t>ומ</w:t>
      </w:r>
      <w:r w:rsidRPr="00170ECD">
        <w:rPr>
          <w:rStyle w:val="Title1"/>
          <w:rFonts w:hint="cs"/>
          <w:rtl/>
        </w:rPr>
        <w:t>ה שאמר</w:t>
      </w:r>
      <w:r w:rsidRPr="00170ECD">
        <w:rPr>
          <w:rStyle w:val="LatinChar"/>
          <w:rtl/>
        </w:rPr>
        <w:t>=</w:t>
      </w:r>
      <w:r w:rsidR="00A524AF" w:rsidRPr="00A524AF">
        <w:rPr>
          <w:rStyle w:val="LatinChar"/>
          <w:rFonts w:cs="FrankRuehl"/>
          <w:sz w:val="28"/>
          <w:szCs w:val="28"/>
          <w:rtl/>
          <w:lang w:val="en-GB"/>
        </w:rPr>
        <w:t xml:space="preserve"> רב </w:t>
      </w:r>
      <w:proofErr w:type="spellStart"/>
      <w:r w:rsidR="00A524AF" w:rsidRPr="00A524AF">
        <w:rPr>
          <w:rStyle w:val="LatinChar"/>
          <w:rFonts w:cs="FrankRuehl"/>
          <w:sz w:val="28"/>
          <w:szCs w:val="28"/>
          <w:rtl/>
          <w:lang w:val="en-GB"/>
        </w:rPr>
        <w:t>דרי</w:t>
      </w:r>
      <w:proofErr w:type="spellEnd"/>
      <w:r w:rsidR="00A524AF" w:rsidRPr="00A524AF">
        <w:rPr>
          <w:rStyle w:val="LatinChar"/>
          <w:rFonts w:cs="FrankRuehl"/>
          <w:sz w:val="28"/>
          <w:szCs w:val="28"/>
          <w:rtl/>
          <w:lang w:val="en-GB"/>
        </w:rPr>
        <w:t xml:space="preserve"> </w:t>
      </w:r>
      <w:proofErr w:type="spellStart"/>
      <w:r w:rsidR="00A524AF" w:rsidRPr="00A524AF">
        <w:rPr>
          <w:rStyle w:val="LatinChar"/>
          <w:rFonts w:cs="FrankRuehl"/>
          <w:sz w:val="28"/>
          <w:szCs w:val="28"/>
          <w:rtl/>
          <w:lang w:val="en-GB"/>
        </w:rPr>
        <w:t>דרי</w:t>
      </w:r>
      <w:proofErr w:type="spellEnd"/>
      <w:r w:rsidR="00AE6FC9">
        <w:rPr>
          <w:rStyle w:val="LatinChar"/>
          <w:rFonts w:cs="FrankRuehl" w:hint="cs"/>
          <w:sz w:val="28"/>
          <w:szCs w:val="28"/>
          <w:rtl/>
          <w:lang w:val="en-GB"/>
        </w:rPr>
        <w:t xml:space="preserve"> </w:t>
      </w:r>
      <w:r w:rsidR="00AE6FC9" w:rsidRPr="00AE6FC9">
        <w:rPr>
          <w:rStyle w:val="LatinChar"/>
          <w:rFonts w:cs="Dbs-Rashi" w:hint="cs"/>
          <w:szCs w:val="20"/>
          <w:rtl/>
          <w:lang w:val="en-GB"/>
        </w:rPr>
        <w:t xml:space="preserve">(מגילה </w:t>
      </w:r>
      <w:proofErr w:type="spellStart"/>
      <w:r w:rsidR="00AE6FC9" w:rsidRPr="00AE6FC9">
        <w:rPr>
          <w:rStyle w:val="LatinChar"/>
          <w:rFonts w:cs="Dbs-Rashi" w:hint="cs"/>
          <w:szCs w:val="20"/>
          <w:rtl/>
          <w:lang w:val="en-GB"/>
        </w:rPr>
        <w:t>יב</w:t>
      </w:r>
      <w:proofErr w:type="spellEnd"/>
      <w:r w:rsidR="00AE6FC9" w:rsidRPr="00AE6FC9">
        <w:rPr>
          <w:rStyle w:val="LatinChar"/>
          <w:rFonts w:cs="Dbs-Rashi" w:hint="cs"/>
          <w:szCs w:val="20"/>
          <w:rtl/>
          <w:lang w:val="en-GB"/>
        </w:rPr>
        <w:t>.)</w:t>
      </w:r>
      <w:r w:rsidR="00AE6FC9">
        <w:rPr>
          <w:rStyle w:val="FootnoteReference"/>
          <w:rFonts w:cs="FrankRuehl"/>
          <w:szCs w:val="28"/>
          <w:rtl/>
        </w:rPr>
        <w:footnoteReference w:id="664"/>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ושמואל אמר אבן טבא יש בכרכי ים</w:t>
      </w:r>
      <w:r w:rsidR="00AE6FC9">
        <w:rPr>
          <w:rStyle w:val="FootnoteReference"/>
          <w:rFonts w:cs="FrankRuehl"/>
          <w:szCs w:val="28"/>
          <w:rtl/>
        </w:rPr>
        <w:footnoteReference w:id="665"/>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יראה שדרשו כך</w:t>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w:t>
      </w:r>
      <w:r w:rsidR="00AE6FC9">
        <w:rPr>
          <w:rStyle w:val="LatinChar"/>
          <w:rFonts w:cs="FrankRuehl" w:hint="cs"/>
          <w:sz w:val="28"/>
          <w:szCs w:val="28"/>
          <w:rtl/>
          <w:lang w:val="en-GB"/>
        </w:rPr>
        <w:t>(-</w:t>
      </w:r>
      <w:r w:rsidR="00A524AF" w:rsidRPr="00A524AF">
        <w:rPr>
          <w:rStyle w:val="LatinChar"/>
          <w:rFonts w:cs="FrankRuehl"/>
          <w:sz w:val="28"/>
          <w:szCs w:val="28"/>
          <w:rtl/>
          <w:lang w:val="en-GB"/>
        </w:rPr>
        <w:t>ו</w:t>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מפני שהוקשה להם מה שהכתוב מקדים </w:t>
      </w:r>
      <w:r w:rsidR="00AE6FC9">
        <w:rPr>
          <w:rStyle w:val="LatinChar"/>
          <w:rFonts w:cs="FrankRuehl" w:hint="cs"/>
          <w:sz w:val="28"/>
          <w:szCs w:val="28"/>
          <w:rtl/>
          <w:lang w:val="en-GB"/>
        </w:rPr>
        <w:t>"</w:t>
      </w:r>
      <w:r w:rsidR="00A524AF" w:rsidRPr="00A524AF">
        <w:rPr>
          <w:rStyle w:val="LatinChar"/>
          <w:rFonts w:cs="FrankRuehl"/>
          <w:sz w:val="28"/>
          <w:szCs w:val="28"/>
          <w:rtl/>
          <w:lang w:val="en-GB"/>
        </w:rPr>
        <w:t>שש</w:t>
      </w:r>
      <w:r w:rsidR="00AE6FC9">
        <w:rPr>
          <w:rStyle w:val="LatinChar"/>
          <w:rFonts w:cs="FrankRuehl" w:hint="cs"/>
          <w:sz w:val="28"/>
          <w:szCs w:val="28"/>
          <w:rtl/>
          <w:lang w:val="en-GB"/>
        </w:rPr>
        <w:t>"</w:t>
      </w:r>
      <w:r w:rsidR="00AE6FC9">
        <w:rPr>
          <w:rStyle w:val="FootnoteReference"/>
          <w:rFonts w:cs="FrankRuehl"/>
          <w:szCs w:val="28"/>
          <w:rtl/>
        </w:rPr>
        <w:footnoteReference w:id="666"/>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כי </w:t>
      </w:r>
      <w:proofErr w:type="spellStart"/>
      <w:r w:rsidR="00A524AF" w:rsidRPr="00A524AF">
        <w:rPr>
          <w:rStyle w:val="LatinChar"/>
          <w:rFonts w:cs="FrankRuehl"/>
          <w:sz w:val="28"/>
          <w:szCs w:val="28"/>
          <w:rtl/>
          <w:lang w:val="en-GB"/>
        </w:rPr>
        <w:t>בודאי</w:t>
      </w:r>
      <w:proofErr w:type="spellEnd"/>
      <w:r w:rsidR="00A524AF" w:rsidRPr="00A524AF">
        <w:rPr>
          <w:rStyle w:val="LatinChar"/>
          <w:rFonts w:cs="FrankRuehl"/>
          <w:sz w:val="28"/>
          <w:szCs w:val="28"/>
          <w:rtl/>
          <w:lang w:val="en-GB"/>
        </w:rPr>
        <w:t xml:space="preserve"> </w:t>
      </w:r>
      <w:r w:rsidR="00AE6FC9">
        <w:rPr>
          <w:rStyle w:val="LatinChar"/>
          <w:rFonts w:cs="FrankRuehl" w:hint="cs"/>
          <w:sz w:val="28"/>
          <w:szCs w:val="28"/>
          <w:rtl/>
          <w:lang w:val="en-GB"/>
        </w:rPr>
        <w:t>"</w:t>
      </w:r>
      <w:r w:rsidR="00A524AF" w:rsidRPr="00A524AF">
        <w:rPr>
          <w:rStyle w:val="LatinChar"/>
          <w:rFonts w:cs="FrankRuehl"/>
          <w:sz w:val="28"/>
          <w:szCs w:val="28"/>
          <w:rtl/>
          <w:lang w:val="en-GB"/>
        </w:rPr>
        <w:t>דר וסוחרת</w:t>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חשובים </w:t>
      </w:r>
      <w:r w:rsidR="00A524AF" w:rsidRPr="00A524AF">
        <w:rPr>
          <w:rStyle w:val="LatinChar"/>
          <w:rFonts w:cs="FrankRuehl"/>
          <w:sz w:val="28"/>
          <w:szCs w:val="28"/>
          <w:rtl/>
          <w:lang w:val="en-GB"/>
        </w:rPr>
        <w:lastRenderedPageBreak/>
        <w:t>יותר</w:t>
      </w:r>
      <w:r w:rsidR="00AE6FC9">
        <w:rPr>
          <w:rStyle w:val="FootnoteReference"/>
          <w:rFonts w:cs="FrankRuehl"/>
          <w:szCs w:val="28"/>
          <w:rtl/>
        </w:rPr>
        <w:footnoteReference w:id="667"/>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וכתובים אחר </w:t>
      </w:r>
      <w:r w:rsidR="00AE6FC9">
        <w:rPr>
          <w:rStyle w:val="LatinChar"/>
          <w:rFonts w:cs="FrankRuehl" w:hint="cs"/>
          <w:sz w:val="28"/>
          <w:szCs w:val="28"/>
          <w:rtl/>
          <w:lang w:val="en-GB"/>
        </w:rPr>
        <w:t>"</w:t>
      </w:r>
      <w:r w:rsidR="00A524AF" w:rsidRPr="00A524AF">
        <w:rPr>
          <w:rStyle w:val="LatinChar"/>
          <w:rFonts w:cs="FrankRuehl"/>
          <w:sz w:val="28"/>
          <w:szCs w:val="28"/>
          <w:rtl/>
          <w:lang w:val="en-GB"/>
        </w:rPr>
        <w:t>שש</w:t>
      </w:r>
      <w:r w:rsidR="00AE6FC9">
        <w:rPr>
          <w:rStyle w:val="LatinChar"/>
          <w:rFonts w:cs="FrankRuehl" w:hint="cs"/>
          <w:sz w:val="28"/>
          <w:szCs w:val="28"/>
          <w:rtl/>
          <w:lang w:val="en-GB"/>
        </w:rPr>
        <w:t>"</w:t>
      </w:r>
      <w:r w:rsidR="002B705E">
        <w:rPr>
          <w:rStyle w:val="FootnoteReference"/>
          <w:rFonts w:cs="FrankRuehl"/>
          <w:szCs w:val="28"/>
          <w:rtl/>
        </w:rPr>
        <w:footnoteReference w:id="668"/>
      </w:r>
      <w:r w:rsidR="00AE6FC9">
        <w:rPr>
          <w:rStyle w:val="LatinChar"/>
          <w:rFonts w:cs="FrankRuehl" w:hint="cs"/>
          <w:sz w:val="28"/>
          <w:szCs w:val="28"/>
          <w:rtl/>
          <w:lang w:val="en-GB"/>
        </w:rPr>
        <w:t>.</w:t>
      </w:r>
      <w:r w:rsidR="00A524AF" w:rsidRPr="00A524AF">
        <w:rPr>
          <w:rStyle w:val="LatinChar"/>
          <w:rFonts w:cs="FrankRuehl"/>
          <w:sz w:val="28"/>
          <w:szCs w:val="28"/>
          <w:rtl/>
          <w:lang w:val="en-GB"/>
        </w:rPr>
        <w:t xml:space="preserve"> אלא אתא</w:t>
      </w:r>
      <w:r w:rsidR="009E427A">
        <w:rPr>
          <w:rStyle w:val="FootnoteReference"/>
          <w:rFonts w:cs="FrankRuehl"/>
          <w:szCs w:val="28"/>
          <w:rtl/>
        </w:rPr>
        <w:footnoteReference w:id="669"/>
      </w:r>
      <w:r w:rsidR="00A524AF" w:rsidRPr="00A524AF">
        <w:rPr>
          <w:rStyle w:val="LatinChar"/>
          <w:rFonts w:cs="FrankRuehl"/>
          <w:sz w:val="28"/>
          <w:szCs w:val="28"/>
          <w:rtl/>
          <w:lang w:val="en-GB"/>
        </w:rPr>
        <w:t xml:space="preserve"> ללמוד על איכות ציור </w:t>
      </w:r>
      <w:proofErr w:type="spellStart"/>
      <w:r w:rsidR="00A524AF" w:rsidRPr="00A524AF">
        <w:rPr>
          <w:rStyle w:val="LatinChar"/>
          <w:rFonts w:cs="FrankRuehl"/>
          <w:sz w:val="28"/>
          <w:szCs w:val="28"/>
          <w:rtl/>
          <w:lang w:val="en-GB"/>
        </w:rPr>
        <w:t>הבנין</w:t>
      </w:r>
      <w:proofErr w:type="spellEnd"/>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שנעשו שורות </w:t>
      </w:r>
      <w:proofErr w:type="spellStart"/>
      <w:r w:rsidR="00A524AF" w:rsidRPr="00A524AF">
        <w:rPr>
          <w:rStyle w:val="LatinChar"/>
          <w:rFonts w:cs="FrankRuehl"/>
          <w:sz w:val="28"/>
          <w:szCs w:val="28"/>
          <w:rtl/>
          <w:lang w:val="en-GB"/>
        </w:rPr>
        <w:t>שורות</w:t>
      </w:r>
      <w:proofErr w:type="spellEnd"/>
      <w:r w:rsidR="00A524AF" w:rsidRPr="00A524AF">
        <w:rPr>
          <w:rStyle w:val="LatinChar"/>
          <w:rFonts w:cs="FrankRuehl"/>
          <w:sz w:val="28"/>
          <w:szCs w:val="28"/>
          <w:rtl/>
          <w:lang w:val="en-GB"/>
        </w:rPr>
        <w:t xml:space="preserve"> </w:t>
      </w:r>
      <w:proofErr w:type="spellStart"/>
      <w:r w:rsidR="00A524AF" w:rsidRPr="00A524AF">
        <w:rPr>
          <w:rStyle w:val="LatinChar"/>
          <w:rFonts w:cs="FrankRuehl"/>
          <w:sz w:val="28"/>
          <w:szCs w:val="28"/>
          <w:rtl/>
          <w:lang w:val="en-GB"/>
        </w:rPr>
        <w:t>ביפיו</w:t>
      </w:r>
      <w:proofErr w:type="spellEnd"/>
      <w:r w:rsidR="00A524AF" w:rsidRPr="00A524AF">
        <w:rPr>
          <w:rStyle w:val="LatinChar"/>
          <w:rFonts w:cs="FrankRuehl"/>
          <w:sz w:val="28"/>
          <w:szCs w:val="28"/>
          <w:rtl/>
          <w:lang w:val="en-GB"/>
        </w:rPr>
        <w:t xml:space="preserve"> מאוד</w:t>
      </w:r>
      <w:r w:rsidR="009E427A">
        <w:rPr>
          <w:rStyle w:val="FootnoteReference"/>
          <w:rFonts w:cs="FrankRuehl"/>
          <w:szCs w:val="28"/>
          <w:rtl/>
        </w:rPr>
        <w:footnoteReference w:id="670"/>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ולשמואל בא ללמוד </w:t>
      </w:r>
      <w:proofErr w:type="spellStart"/>
      <w:r w:rsidR="00A524AF" w:rsidRPr="00A524AF">
        <w:rPr>
          <w:rStyle w:val="LatinChar"/>
          <w:rFonts w:cs="FrankRuehl"/>
          <w:sz w:val="28"/>
          <w:szCs w:val="28"/>
          <w:rtl/>
          <w:lang w:val="en-GB"/>
        </w:rPr>
        <w:t>מלתא</w:t>
      </w:r>
      <w:proofErr w:type="spellEnd"/>
      <w:r w:rsidR="00A524AF" w:rsidRPr="00A524AF">
        <w:rPr>
          <w:rStyle w:val="LatinChar"/>
          <w:rFonts w:cs="FrankRuehl"/>
          <w:sz w:val="28"/>
          <w:szCs w:val="28"/>
          <w:rtl/>
          <w:lang w:val="en-GB"/>
        </w:rPr>
        <w:t xml:space="preserve"> אחריתי בפני עצמו</w:t>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שהיה </w:t>
      </w:r>
      <w:proofErr w:type="spellStart"/>
      <w:r w:rsidR="00A524AF" w:rsidRPr="00A524AF">
        <w:rPr>
          <w:rStyle w:val="LatinChar"/>
          <w:rFonts w:cs="FrankRuehl"/>
          <w:sz w:val="28"/>
          <w:szCs w:val="28"/>
          <w:rtl/>
          <w:lang w:val="en-GB"/>
        </w:rPr>
        <w:t>מייפין</w:t>
      </w:r>
      <w:proofErr w:type="spellEnd"/>
      <w:r w:rsidR="00A524AF" w:rsidRPr="00A524AF">
        <w:rPr>
          <w:rStyle w:val="LatinChar"/>
          <w:rFonts w:cs="FrankRuehl"/>
          <w:sz w:val="28"/>
          <w:szCs w:val="28"/>
          <w:rtl/>
          <w:lang w:val="en-GB"/>
        </w:rPr>
        <w:t xml:space="preserve"> את הסעודה באבנים טובות המאירים להם</w:t>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ולברייתא</w:t>
      </w:r>
      <w:r w:rsidR="009E427A">
        <w:rPr>
          <w:rStyle w:val="FootnoteReference"/>
          <w:rFonts w:cs="FrankRuehl"/>
          <w:szCs w:val="28"/>
          <w:rtl/>
        </w:rPr>
        <w:footnoteReference w:id="671"/>
      </w:r>
      <w:r w:rsidR="00A524AF" w:rsidRPr="00A524AF">
        <w:rPr>
          <w:rStyle w:val="LatinChar"/>
          <w:rFonts w:cs="FrankRuehl"/>
          <w:sz w:val="28"/>
          <w:szCs w:val="28"/>
          <w:rtl/>
          <w:lang w:val="en-GB"/>
        </w:rPr>
        <w:t xml:space="preserve"> רמז הכתוב כי מאחר שעשה להם כ</w:t>
      </w:r>
      <w:r w:rsidR="009E427A">
        <w:rPr>
          <w:rStyle w:val="LatinChar"/>
          <w:rFonts w:cs="FrankRuehl" w:hint="cs"/>
          <w:sz w:val="28"/>
          <w:szCs w:val="28"/>
          <w:rtl/>
          <w:lang w:val="en-GB"/>
        </w:rPr>
        <w:t>ל כך</w:t>
      </w:r>
      <w:r w:rsidR="00A524AF" w:rsidRPr="00A524AF">
        <w:rPr>
          <w:rStyle w:val="LatinChar"/>
          <w:rFonts w:cs="FrankRuehl"/>
          <w:sz w:val="28"/>
          <w:szCs w:val="28"/>
          <w:rtl/>
          <w:lang w:val="en-GB"/>
        </w:rPr>
        <w:t xml:space="preserve"> סעודה חשובה כאשר </w:t>
      </w:r>
      <w:proofErr w:type="spellStart"/>
      <w:r w:rsidR="00A524AF" w:rsidRPr="00A524AF">
        <w:rPr>
          <w:rStyle w:val="LatinChar"/>
          <w:rFonts w:cs="FrankRuehl"/>
          <w:sz w:val="28"/>
          <w:szCs w:val="28"/>
          <w:rtl/>
          <w:lang w:val="en-GB"/>
        </w:rPr>
        <w:t>עושין</w:t>
      </w:r>
      <w:proofErr w:type="spellEnd"/>
      <w:r w:rsidR="00A524AF" w:rsidRPr="00A524AF">
        <w:rPr>
          <w:rStyle w:val="LatinChar"/>
          <w:rFonts w:cs="FrankRuehl"/>
          <w:sz w:val="28"/>
          <w:szCs w:val="28"/>
          <w:rtl/>
          <w:lang w:val="en-GB"/>
        </w:rPr>
        <w:t xml:space="preserve"> לבני חורין</w:t>
      </w:r>
      <w:r w:rsidR="0093601B">
        <w:rPr>
          <w:rStyle w:val="FootnoteReference"/>
          <w:rFonts w:cs="FrankRuehl"/>
          <w:szCs w:val="28"/>
          <w:rtl/>
        </w:rPr>
        <w:footnoteReference w:id="672"/>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עשה אותם כלם בני חורין מן הסחורה</w:t>
      </w:r>
      <w:r w:rsidR="008621AA">
        <w:rPr>
          <w:rStyle w:val="FootnoteReference"/>
          <w:rFonts w:cs="FrankRuehl"/>
          <w:szCs w:val="28"/>
          <w:rtl/>
        </w:rPr>
        <w:footnoteReference w:id="673"/>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וזה עשה לחשיבות</w:t>
      </w:r>
      <w:r w:rsidR="00900B6F">
        <w:rPr>
          <w:rStyle w:val="FootnoteReference"/>
          <w:rFonts w:cs="FrankRuehl"/>
          <w:szCs w:val="28"/>
          <w:rtl/>
        </w:rPr>
        <w:footnoteReference w:id="674"/>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שה</w:t>
      </w:r>
      <w:r w:rsidR="008E0989">
        <w:rPr>
          <w:rStyle w:val="LatinChar"/>
          <w:rFonts w:cs="FrankRuehl" w:hint="cs"/>
          <w:sz w:val="28"/>
          <w:szCs w:val="28"/>
          <w:rtl/>
          <w:lang w:val="en-GB"/>
        </w:rPr>
        <w:t>א</w:t>
      </w:r>
      <w:r w:rsidR="00A524AF" w:rsidRPr="00A524AF">
        <w:rPr>
          <w:rStyle w:val="LatinChar"/>
          <w:rFonts w:cs="FrankRuehl"/>
          <w:sz w:val="28"/>
          <w:szCs w:val="28"/>
          <w:rtl/>
          <w:lang w:val="en-GB"/>
        </w:rPr>
        <w:t>נשים</w:t>
      </w:r>
      <w:r w:rsidR="008E0989">
        <w:rPr>
          <w:rStyle w:val="LatinChar"/>
          <w:rFonts w:cs="FrankRuehl" w:hint="cs"/>
          <w:sz w:val="28"/>
          <w:szCs w:val="28"/>
          <w:rtl/>
          <w:lang w:val="en-GB"/>
        </w:rPr>
        <w:t>*</w:t>
      </w:r>
      <w:r w:rsidR="00A524AF" w:rsidRPr="00A524AF">
        <w:rPr>
          <w:rStyle w:val="LatinChar"/>
          <w:rFonts w:cs="FrankRuehl"/>
          <w:sz w:val="28"/>
          <w:szCs w:val="28"/>
          <w:rtl/>
          <w:lang w:val="en-GB"/>
        </w:rPr>
        <w:t xml:space="preserve"> אשר בסעודה בני חורין הם</w:t>
      </w:r>
      <w:r w:rsidR="00900B6F">
        <w:rPr>
          <w:rStyle w:val="FootnoteReference"/>
          <w:rFonts w:cs="FrankRuehl"/>
          <w:szCs w:val="28"/>
          <w:rtl/>
        </w:rPr>
        <w:footnoteReference w:id="675"/>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וכל זה רמז המקרא מ</w:t>
      </w:r>
      <w:r w:rsidR="009E427A">
        <w:rPr>
          <w:rStyle w:val="LatinChar"/>
          <w:rFonts w:cs="FrankRuehl" w:hint="cs"/>
          <w:sz w:val="28"/>
          <w:szCs w:val="28"/>
          <w:rtl/>
          <w:lang w:val="en-GB"/>
        </w:rPr>
        <w:t>ה שנאמר</w:t>
      </w:r>
      <w:r w:rsidR="00A524AF" w:rsidRPr="00A524AF">
        <w:rPr>
          <w:rStyle w:val="LatinChar"/>
          <w:rFonts w:cs="FrankRuehl"/>
          <w:sz w:val="28"/>
          <w:szCs w:val="28"/>
          <w:rtl/>
          <w:lang w:val="en-GB"/>
        </w:rPr>
        <w:t xml:space="preserve"> </w:t>
      </w:r>
      <w:r w:rsidR="009E427A">
        <w:rPr>
          <w:rStyle w:val="LatinChar"/>
          <w:rFonts w:cs="FrankRuehl" w:hint="cs"/>
          <w:sz w:val="28"/>
          <w:szCs w:val="28"/>
          <w:rtl/>
          <w:lang w:val="en-GB"/>
        </w:rPr>
        <w:t>"</w:t>
      </w:r>
      <w:r w:rsidR="00A524AF" w:rsidRPr="00A524AF">
        <w:rPr>
          <w:rStyle w:val="LatinChar"/>
          <w:rFonts w:cs="FrankRuehl"/>
          <w:sz w:val="28"/>
          <w:szCs w:val="28"/>
          <w:rtl/>
          <w:lang w:val="en-GB"/>
        </w:rPr>
        <w:t>ודר וסוחרת</w:t>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אחר </w:t>
      </w:r>
      <w:r w:rsidR="009E427A">
        <w:rPr>
          <w:rStyle w:val="LatinChar"/>
          <w:rFonts w:cs="FrankRuehl" w:hint="cs"/>
          <w:sz w:val="28"/>
          <w:szCs w:val="28"/>
          <w:rtl/>
          <w:lang w:val="en-GB"/>
        </w:rPr>
        <w:t>"</w:t>
      </w:r>
      <w:r w:rsidR="00A524AF" w:rsidRPr="00A524AF">
        <w:rPr>
          <w:rStyle w:val="LatinChar"/>
          <w:rFonts w:cs="FrankRuehl"/>
          <w:sz w:val="28"/>
          <w:szCs w:val="28"/>
          <w:rtl/>
          <w:lang w:val="en-GB"/>
        </w:rPr>
        <w:t>שש</w:t>
      </w:r>
      <w:r w:rsidR="009E427A">
        <w:rPr>
          <w:rStyle w:val="LatinChar"/>
          <w:rFonts w:cs="FrankRuehl" w:hint="cs"/>
          <w:sz w:val="28"/>
          <w:szCs w:val="28"/>
          <w:rtl/>
          <w:lang w:val="en-GB"/>
        </w:rPr>
        <w:t>".</w:t>
      </w:r>
      <w:r w:rsidR="00A524AF" w:rsidRPr="00A524AF">
        <w:rPr>
          <w:rStyle w:val="LatinChar"/>
          <w:rFonts w:cs="FrankRuehl"/>
          <w:sz w:val="28"/>
          <w:szCs w:val="28"/>
          <w:rtl/>
          <w:lang w:val="en-GB"/>
        </w:rPr>
        <w:t xml:space="preserve"> </w:t>
      </w:r>
    </w:p>
    <w:p w:rsidR="00A22AC6" w:rsidRDefault="009A2CAB" w:rsidP="00A22AC6">
      <w:pPr>
        <w:jc w:val="both"/>
        <w:rPr>
          <w:rStyle w:val="LatinChar"/>
          <w:rFonts w:cs="FrankRuehl"/>
          <w:sz w:val="28"/>
          <w:szCs w:val="28"/>
          <w:rtl/>
          <w:lang w:val="en-GB"/>
        </w:rPr>
      </w:pPr>
      <w:r w:rsidRPr="009A2CAB">
        <w:rPr>
          <w:rStyle w:val="LatinChar"/>
          <w:rtl/>
        </w:rPr>
        <w:t>#</w:t>
      </w:r>
      <w:r w:rsidR="00A524AF" w:rsidRPr="009A2CAB">
        <w:rPr>
          <w:rStyle w:val="Title1"/>
          <w:rtl/>
        </w:rPr>
        <w:t>ומ</w:t>
      </w:r>
      <w:r w:rsidRPr="009A2CAB">
        <w:rPr>
          <w:rStyle w:val="Title1"/>
          <w:rFonts w:hint="cs"/>
          <w:rtl/>
        </w:rPr>
        <w:t>ה שאמר</w:t>
      </w:r>
      <w:r w:rsidRPr="009A2CAB">
        <w:rPr>
          <w:rStyle w:val="LatinChar"/>
          <w:rtl/>
        </w:rPr>
        <w:t>=</w:t>
      </w:r>
      <w:r w:rsidR="00A524AF" w:rsidRPr="00A524AF">
        <w:rPr>
          <w:rStyle w:val="LatinChar"/>
          <w:rFonts w:cs="FrankRuehl"/>
          <w:sz w:val="28"/>
          <w:szCs w:val="28"/>
          <w:rtl/>
          <w:lang w:val="en-GB"/>
        </w:rPr>
        <w:t xml:space="preserve"> רב </w:t>
      </w:r>
      <w:r>
        <w:rPr>
          <w:rStyle w:val="LatinChar"/>
          <w:rFonts w:cs="FrankRuehl" w:hint="cs"/>
          <w:sz w:val="28"/>
          <w:szCs w:val="28"/>
          <w:rtl/>
          <w:lang w:val="en-GB"/>
        </w:rPr>
        <w:t>(-</w:t>
      </w:r>
      <w:r w:rsidR="00A524AF" w:rsidRPr="00A524AF">
        <w:rPr>
          <w:rStyle w:val="LatinChar"/>
          <w:rFonts w:cs="FrankRuehl"/>
          <w:sz w:val="28"/>
          <w:szCs w:val="28"/>
          <w:rtl/>
          <w:lang w:val="en-GB"/>
        </w:rPr>
        <w:t>אשי</w:t>
      </w:r>
      <w:r>
        <w:rPr>
          <w:rStyle w:val="LatinChar"/>
          <w:rFonts w:cs="FrankRuehl" w:hint="cs"/>
          <w:sz w:val="28"/>
          <w:szCs w:val="28"/>
          <w:rtl/>
          <w:lang w:val="en-GB"/>
        </w:rPr>
        <w:t xml:space="preserve">-) [יוסי בר </w:t>
      </w:r>
      <w:proofErr w:type="spellStart"/>
      <w:r>
        <w:rPr>
          <w:rStyle w:val="LatinChar"/>
          <w:rFonts w:cs="FrankRuehl" w:hint="cs"/>
          <w:sz w:val="28"/>
          <w:szCs w:val="28"/>
          <w:rtl/>
          <w:lang w:val="en-GB"/>
        </w:rPr>
        <w:t>חנינא</w:t>
      </w:r>
      <w:proofErr w:type="spellEnd"/>
      <w:r>
        <w:rPr>
          <w:rStyle w:val="LatinChar"/>
          <w:rFonts w:cs="FrankRuehl" w:hint="cs"/>
          <w:sz w:val="28"/>
          <w:szCs w:val="28"/>
          <w:rtl/>
          <w:lang w:val="en-GB"/>
        </w:rPr>
        <w:t>]</w:t>
      </w:r>
      <w:r>
        <w:rPr>
          <w:rStyle w:val="FootnoteReference"/>
          <w:rFonts w:cs="FrankRuehl"/>
          <w:szCs w:val="28"/>
          <w:rtl/>
        </w:rPr>
        <w:footnoteReference w:id="676"/>
      </w:r>
      <w:r w:rsidR="00A524AF" w:rsidRPr="00A524AF">
        <w:rPr>
          <w:rStyle w:val="LatinChar"/>
          <w:rFonts w:cs="FrankRuehl"/>
          <w:sz w:val="28"/>
          <w:szCs w:val="28"/>
          <w:rtl/>
          <w:lang w:val="en-GB"/>
        </w:rPr>
        <w:t xml:space="preserve"> </w:t>
      </w:r>
      <w:r>
        <w:rPr>
          <w:rStyle w:val="LatinChar"/>
          <w:rFonts w:cs="FrankRuehl" w:hint="cs"/>
          <w:sz w:val="28"/>
          <w:szCs w:val="28"/>
          <w:rtl/>
          <w:lang w:val="en-GB"/>
        </w:rPr>
        <w:t>"'</w:t>
      </w:r>
      <w:r w:rsidR="00A524AF" w:rsidRPr="00A524AF">
        <w:rPr>
          <w:rStyle w:val="LatinChar"/>
          <w:rFonts w:cs="FrankRuehl"/>
          <w:sz w:val="28"/>
          <w:szCs w:val="28"/>
          <w:rtl/>
          <w:lang w:val="en-GB"/>
        </w:rPr>
        <w:t>בהט</w:t>
      </w:r>
      <w:r>
        <w:rPr>
          <w:rStyle w:val="LatinChar"/>
          <w:rFonts w:cs="FrankRuehl" w:hint="cs"/>
          <w:sz w:val="28"/>
          <w:szCs w:val="28"/>
          <w:rtl/>
          <w:lang w:val="en-GB"/>
        </w:rPr>
        <w:t>',</w:t>
      </w:r>
      <w:r w:rsidR="00A524AF" w:rsidRPr="00A524AF">
        <w:rPr>
          <w:rStyle w:val="LatinChar"/>
          <w:rFonts w:cs="FrankRuehl"/>
          <w:sz w:val="28"/>
          <w:szCs w:val="28"/>
          <w:rtl/>
          <w:lang w:val="en-GB"/>
        </w:rPr>
        <w:t xml:space="preserve"> </w:t>
      </w:r>
      <w:proofErr w:type="spellStart"/>
      <w:r w:rsidR="00A524AF" w:rsidRPr="00A524AF">
        <w:rPr>
          <w:rStyle w:val="LatinChar"/>
          <w:rFonts w:cs="FrankRuehl"/>
          <w:sz w:val="28"/>
          <w:szCs w:val="28"/>
          <w:rtl/>
          <w:lang w:val="en-GB"/>
        </w:rPr>
        <w:t>שמתחוטטת</w:t>
      </w:r>
      <w:proofErr w:type="spellEnd"/>
      <w:r w:rsidR="00A524AF" w:rsidRPr="00A524AF">
        <w:rPr>
          <w:rStyle w:val="LatinChar"/>
          <w:rFonts w:cs="FrankRuehl"/>
          <w:sz w:val="28"/>
          <w:szCs w:val="28"/>
          <w:rtl/>
          <w:lang w:val="en-GB"/>
        </w:rPr>
        <w:t xml:space="preserve"> על בעליהן</w:t>
      </w:r>
      <w:r>
        <w:rPr>
          <w:rStyle w:val="LatinChar"/>
          <w:rFonts w:cs="FrankRuehl" w:hint="cs"/>
          <w:sz w:val="28"/>
          <w:szCs w:val="28"/>
          <w:rtl/>
          <w:lang w:val="en-GB"/>
        </w:rPr>
        <w:t>"</w:t>
      </w:r>
      <w:r w:rsidR="00A22AC6">
        <w:rPr>
          <w:rStyle w:val="FootnoteReference"/>
          <w:rFonts w:cs="FrankRuehl"/>
          <w:szCs w:val="28"/>
          <w:rtl/>
        </w:rPr>
        <w:footnoteReference w:id="677"/>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משום דה</w:t>
      </w:r>
      <w:r w:rsidR="00A22AC6">
        <w:rPr>
          <w:rStyle w:val="LatinChar"/>
          <w:rFonts w:cs="FrankRuehl" w:hint="cs"/>
          <w:sz w:val="28"/>
          <w:szCs w:val="28"/>
          <w:rtl/>
          <w:lang w:val="en-GB"/>
        </w:rPr>
        <w:t xml:space="preserve">וה ליה </w:t>
      </w:r>
      <w:proofErr w:type="spellStart"/>
      <w:r w:rsidR="00A22AC6">
        <w:rPr>
          <w:rStyle w:val="LatinChar"/>
          <w:rFonts w:cs="FrankRuehl" w:hint="cs"/>
          <w:sz w:val="28"/>
          <w:szCs w:val="28"/>
          <w:rtl/>
          <w:lang w:val="en-GB"/>
        </w:rPr>
        <w:t>למימר</w:t>
      </w:r>
      <w:proofErr w:type="spellEnd"/>
      <w:r w:rsidR="00A524AF" w:rsidRPr="00A524AF">
        <w:rPr>
          <w:rStyle w:val="LatinChar"/>
          <w:rFonts w:cs="FrankRuehl"/>
          <w:sz w:val="28"/>
          <w:szCs w:val="28"/>
          <w:rtl/>
          <w:lang w:val="en-GB"/>
        </w:rPr>
        <w:t xml:space="preserve"> </w:t>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אבן בהט אבני </w:t>
      </w:r>
      <w:r w:rsidR="00A22AC6">
        <w:rPr>
          <w:rStyle w:val="LatinChar"/>
          <w:rFonts w:cs="FrankRuehl" w:hint="cs"/>
          <w:sz w:val="28"/>
          <w:szCs w:val="28"/>
          <w:rtl/>
          <w:lang w:val="en-GB"/>
        </w:rPr>
        <w:t>(-</w:t>
      </w:r>
      <w:r w:rsidR="00A524AF" w:rsidRPr="00A524AF">
        <w:rPr>
          <w:rStyle w:val="LatinChar"/>
          <w:rFonts w:cs="FrankRuehl"/>
          <w:sz w:val="28"/>
          <w:szCs w:val="28"/>
          <w:rtl/>
          <w:lang w:val="en-GB"/>
        </w:rPr>
        <w:t>שוהם</w:t>
      </w:r>
      <w:r w:rsidR="00A22AC6">
        <w:rPr>
          <w:rStyle w:val="LatinChar"/>
          <w:rFonts w:cs="FrankRuehl" w:hint="cs"/>
          <w:sz w:val="28"/>
          <w:szCs w:val="28"/>
          <w:rtl/>
          <w:lang w:val="en-GB"/>
        </w:rPr>
        <w:t>-) [שש]'</w:t>
      </w:r>
      <w:r w:rsidR="00A22AC6">
        <w:rPr>
          <w:rStyle w:val="FootnoteReference"/>
          <w:rFonts w:cs="FrankRuehl"/>
          <w:szCs w:val="28"/>
          <w:rtl/>
        </w:rPr>
        <w:footnoteReference w:id="678"/>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ולכך דרשו </w:t>
      </w:r>
      <w:proofErr w:type="spellStart"/>
      <w:r w:rsidR="00A524AF" w:rsidRPr="00A524AF">
        <w:rPr>
          <w:rStyle w:val="LatinChar"/>
          <w:rFonts w:cs="FrankRuehl"/>
          <w:sz w:val="28"/>
          <w:szCs w:val="28"/>
          <w:rtl/>
          <w:lang w:val="en-GB"/>
        </w:rPr>
        <w:t>שמתחוטטת</w:t>
      </w:r>
      <w:proofErr w:type="spellEnd"/>
      <w:r w:rsidR="00A22AC6">
        <w:rPr>
          <w:rStyle w:val="FootnoteReference"/>
          <w:rFonts w:cs="FrankRuehl"/>
          <w:szCs w:val="28"/>
          <w:rtl/>
        </w:rPr>
        <w:footnoteReference w:id="679"/>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פירש שהאבן </w:t>
      </w:r>
      <w:proofErr w:type="spellStart"/>
      <w:r w:rsidR="00A524AF" w:rsidRPr="00A524AF">
        <w:rPr>
          <w:rStyle w:val="LatinChar"/>
          <w:rFonts w:cs="FrankRuehl"/>
          <w:sz w:val="28"/>
          <w:szCs w:val="28"/>
          <w:rtl/>
          <w:lang w:val="en-GB"/>
        </w:rPr>
        <w:t>חטוטה</w:t>
      </w:r>
      <w:proofErr w:type="spellEnd"/>
      <w:r w:rsidR="00A524AF" w:rsidRPr="00A524AF">
        <w:rPr>
          <w:rStyle w:val="LatinChar"/>
          <w:rFonts w:cs="FrankRuehl"/>
          <w:sz w:val="28"/>
          <w:szCs w:val="28"/>
          <w:rtl/>
          <w:lang w:val="en-GB"/>
        </w:rPr>
        <w:t xml:space="preserve"> חקוקה בלבו של אדם</w:t>
      </w:r>
      <w:r w:rsidR="00A22AC6">
        <w:rPr>
          <w:rStyle w:val="FootnoteReference"/>
          <w:rFonts w:cs="FrankRuehl"/>
          <w:szCs w:val="28"/>
          <w:rtl/>
        </w:rPr>
        <w:footnoteReference w:id="680"/>
      </w:r>
      <w:r w:rsidR="00A524AF" w:rsidRPr="00A524AF">
        <w:rPr>
          <w:rStyle w:val="LatinChar"/>
          <w:rFonts w:cs="FrankRuehl"/>
          <w:sz w:val="28"/>
          <w:szCs w:val="28"/>
          <w:rtl/>
          <w:lang w:val="en-GB"/>
        </w:rPr>
        <w:t xml:space="preserve"> מרוב חשיבות האבן</w:t>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וכך מוכח באגדה</w:t>
      </w:r>
      <w:r w:rsidR="00A22AC6">
        <w:rPr>
          <w:rStyle w:val="FootnoteReference"/>
          <w:rFonts w:cs="FrankRuehl"/>
          <w:szCs w:val="28"/>
          <w:rtl/>
        </w:rPr>
        <w:footnoteReference w:id="681"/>
      </w:r>
      <w:r w:rsidR="00A22AC6">
        <w:rPr>
          <w:rStyle w:val="LatinChar"/>
          <w:rFonts w:cs="FrankRuehl" w:hint="cs"/>
          <w:sz w:val="28"/>
          <w:szCs w:val="28"/>
          <w:rtl/>
          <w:lang w:val="en-GB"/>
        </w:rPr>
        <w:t>.</w:t>
      </w:r>
      <w:r w:rsidR="00A524AF" w:rsidRPr="00A524AF">
        <w:rPr>
          <w:rStyle w:val="LatinChar"/>
          <w:rFonts w:cs="FrankRuehl"/>
          <w:sz w:val="28"/>
          <w:szCs w:val="28"/>
          <w:rtl/>
          <w:lang w:val="en-GB"/>
        </w:rPr>
        <w:t xml:space="preserve"> </w:t>
      </w:r>
    </w:p>
    <w:p w:rsidR="00402254" w:rsidRDefault="00A22AC6" w:rsidP="009E0DC4">
      <w:pPr>
        <w:jc w:val="both"/>
        <w:rPr>
          <w:rStyle w:val="LatinChar"/>
          <w:rFonts w:cs="FrankRuehl"/>
          <w:sz w:val="28"/>
          <w:szCs w:val="28"/>
          <w:rtl/>
          <w:lang w:val="en-GB"/>
        </w:rPr>
      </w:pPr>
      <w:r w:rsidRPr="00A22AC6">
        <w:rPr>
          <w:rStyle w:val="LatinChar"/>
          <w:rtl/>
        </w:rPr>
        <w:t>#</w:t>
      </w:r>
      <w:r w:rsidR="00A524AF" w:rsidRPr="00A22AC6">
        <w:rPr>
          <w:rStyle w:val="Title1"/>
          <w:rtl/>
        </w:rPr>
        <w:t>ויש לך לדעת</w:t>
      </w:r>
      <w:r w:rsidRPr="00A22AC6">
        <w:rPr>
          <w:rStyle w:val="LatinChar"/>
          <w:rtl/>
        </w:rPr>
        <w:t>=</w:t>
      </w:r>
      <w:r w:rsidR="00A524AF" w:rsidRPr="00A524AF">
        <w:rPr>
          <w:rStyle w:val="LatinChar"/>
          <w:rFonts w:cs="FrankRuehl"/>
          <w:sz w:val="28"/>
          <w:szCs w:val="28"/>
          <w:rtl/>
          <w:lang w:val="en-GB"/>
        </w:rPr>
        <w:t xml:space="preserve"> כ</w:t>
      </w:r>
      <w:r>
        <w:rPr>
          <w:rStyle w:val="LatinChar"/>
          <w:rFonts w:cs="FrankRuehl" w:hint="cs"/>
          <w:sz w:val="28"/>
          <w:szCs w:val="28"/>
          <w:rtl/>
          <w:lang w:val="en-GB"/>
        </w:rPr>
        <w:t>י מה שאמרנו</w:t>
      </w:r>
      <w:r w:rsidR="00A524AF" w:rsidRPr="00A524AF">
        <w:rPr>
          <w:rStyle w:val="LatinChar"/>
          <w:rFonts w:cs="FrankRuehl"/>
          <w:sz w:val="28"/>
          <w:szCs w:val="28"/>
          <w:rtl/>
          <w:lang w:val="en-GB"/>
        </w:rPr>
        <w:t xml:space="preserve"> לך כי סעודת זה הרשע כעין דוגמה של מעלה</w:t>
      </w:r>
      <w:r>
        <w:rPr>
          <w:rStyle w:val="FootnoteReference"/>
          <w:rFonts w:cs="FrankRuehl"/>
          <w:szCs w:val="28"/>
          <w:rtl/>
        </w:rPr>
        <w:footnoteReference w:id="682"/>
      </w:r>
      <w:r>
        <w:rPr>
          <w:rStyle w:val="LatinChar"/>
          <w:rFonts w:cs="FrankRuehl" w:hint="cs"/>
          <w:sz w:val="28"/>
          <w:szCs w:val="28"/>
          <w:rtl/>
          <w:lang w:val="en-GB"/>
        </w:rPr>
        <w:t>.</w:t>
      </w:r>
      <w:r w:rsidR="00A524AF" w:rsidRPr="00A524AF">
        <w:rPr>
          <w:rStyle w:val="LatinChar"/>
          <w:rFonts w:cs="FrankRuehl"/>
          <w:sz w:val="28"/>
          <w:szCs w:val="28"/>
          <w:rtl/>
          <w:lang w:val="en-GB"/>
        </w:rPr>
        <w:t xml:space="preserve"> ומפני זה דרשו</w:t>
      </w:r>
      <w:r>
        <w:rPr>
          <w:rStyle w:val="FootnoteReference"/>
          <w:rFonts w:cs="FrankRuehl"/>
          <w:szCs w:val="28"/>
          <w:rtl/>
        </w:rPr>
        <w:footnoteReference w:id="683"/>
      </w:r>
      <w:r w:rsidR="00A524AF" w:rsidRPr="00A524AF">
        <w:rPr>
          <w:rStyle w:val="LatinChar"/>
          <w:rFonts w:cs="FrankRuehl"/>
          <w:sz w:val="28"/>
          <w:szCs w:val="28"/>
          <w:rtl/>
          <w:lang w:val="en-GB"/>
        </w:rPr>
        <w:t xml:space="preserve"> </w:t>
      </w:r>
      <w:r>
        <w:rPr>
          <w:rStyle w:val="LatinChar"/>
          <w:rFonts w:cs="FrankRuehl" w:hint="cs"/>
          <w:sz w:val="28"/>
          <w:szCs w:val="28"/>
          <w:rtl/>
          <w:lang w:val="en-GB"/>
        </w:rPr>
        <w:t>"</w:t>
      </w:r>
      <w:r w:rsidR="00A524AF" w:rsidRPr="00A524AF">
        <w:rPr>
          <w:rStyle w:val="LatinChar"/>
          <w:rFonts w:cs="FrankRuehl"/>
          <w:sz w:val="28"/>
          <w:szCs w:val="28"/>
          <w:rtl/>
          <w:lang w:val="en-GB"/>
        </w:rPr>
        <w:t>אבן טבא יש בכרכי הים</w:t>
      </w:r>
      <w:r>
        <w:rPr>
          <w:rStyle w:val="LatinChar"/>
          <w:rFonts w:cs="FrankRuehl" w:hint="cs"/>
          <w:sz w:val="28"/>
          <w:szCs w:val="28"/>
          <w:rtl/>
          <w:lang w:val="en-GB"/>
        </w:rPr>
        <w:t>,</w:t>
      </w:r>
      <w:r w:rsidR="00A524AF" w:rsidRPr="00A524AF">
        <w:rPr>
          <w:rStyle w:val="LatinChar"/>
          <w:rFonts w:cs="FrankRuehl"/>
          <w:sz w:val="28"/>
          <w:szCs w:val="28"/>
          <w:rtl/>
          <w:lang w:val="en-GB"/>
        </w:rPr>
        <w:t xml:space="preserve"> הושיב אותו באמצע הסעודה ומאירה לכל בני הסעודה</w:t>
      </w:r>
      <w:r>
        <w:rPr>
          <w:rStyle w:val="LatinChar"/>
          <w:rFonts w:cs="FrankRuehl" w:hint="cs"/>
          <w:sz w:val="28"/>
          <w:szCs w:val="28"/>
          <w:rtl/>
          <w:lang w:val="en-GB"/>
        </w:rPr>
        <w:t>".</w:t>
      </w:r>
      <w:r w:rsidR="00A524AF" w:rsidRPr="00A524AF">
        <w:rPr>
          <w:rStyle w:val="LatinChar"/>
          <w:rFonts w:cs="FrankRuehl"/>
          <w:sz w:val="28"/>
          <w:szCs w:val="28"/>
          <w:rtl/>
          <w:lang w:val="en-GB"/>
        </w:rPr>
        <w:t xml:space="preserve"> וזהו כעין </w:t>
      </w:r>
      <w:proofErr w:type="spellStart"/>
      <w:r w:rsidR="00A524AF" w:rsidRPr="00A524AF">
        <w:rPr>
          <w:rStyle w:val="LatinChar"/>
          <w:rFonts w:cs="FrankRuehl"/>
          <w:sz w:val="28"/>
          <w:szCs w:val="28"/>
          <w:rtl/>
          <w:lang w:val="en-GB"/>
        </w:rPr>
        <w:t>מלכותא</w:t>
      </w:r>
      <w:proofErr w:type="spellEnd"/>
      <w:r w:rsidR="00A524AF" w:rsidRPr="00A524AF">
        <w:rPr>
          <w:rStyle w:val="LatinChar"/>
          <w:rFonts w:cs="FrankRuehl"/>
          <w:sz w:val="28"/>
          <w:szCs w:val="28"/>
          <w:rtl/>
          <w:lang w:val="en-GB"/>
        </w:rPr>
        <w:t xml:space="preserve"> </w:t>
      </w:r>
      <w:proofErr w:type="spellStart"/>
      <w:r w:rsidR="00A524AF" w:rsidRPr="00A524AF">
        <w:rPr>
          <w:rStyle w:val="LatinChar"/>
          <w:rFonts w:cs="FrankRuehl"/>
          <w:sz w:val="28"/>
          <w:szCs w:val="28"/>
          <w:rtl/>
          <w:lang w:val="en-GB"/>
        </w:rPr>
        <w:t>דרקיע</w:t>
      </w:r>
      <w:proofErr w:type="spellEnd"/>
      <w:r>
        <w:rPr>
          <w:rStyle w:val="LatinChar"/>
          <w:rFonts w:cs="FrankRuehl" w:hint="cs"/>
          <w:sz w:val="28"/>
          <w:szCs w:val="28"/>
          <w:rtl/>
          <w:lang w:val="en-GB"/>
        </w:rPr>
        <w:t>,</w:t>
      </w:r>
      <w:r w:rsidR="00A524AF" w:rsidRPr="00A524AF">
        <w:rPr>
          <w:rStyle w:val="LatinChar"/>
          <w:rFonts w:cs="FrankRuehl"/>
          <w:sz w:val="28"/>
          <w:szCs w:val="28"/>
          <w:rtl/>
          <w:lang w:val="en-GB"/>
        </w:rPr>
        <w:t xml:space="preserve"> כי השמש מאיר לכל הבריות שיש אל הש</w:t>
      </w:r>
      <w:r>
        <w:rPr>
          <w:rStyle w:val="LatinChar"/>
          <w:rFonts w:cs="FrankRuehl" w:hint="cs"/>
          <w:sz w:val="28"/>
          <w:szCs w:val="28"/>
          <w:rtl/>
          <w:lang w:val="en-GB"/>
        </w:rPr>
        <w:t>ם יתברך</w:t>
      </w:r>
      <w:r w:rsidR="00A524AF" w:rsidRPr="00A524AF">
        <w:rPr>
          <w:rStyle w:val="LatinChar"/>
          <w:rFonts w:cs="FrankRuehl"/>
          <w:sz w:val="28"/>
          <w:szCs w:val="28"/>
          <w:rtl/>
          <w:lang w:val="en-GB"/>
        </w:rPr>
        <w:t xml:space="preserve"> בעולמו</w:t>
      </w:r>
      <w:r>
        <w:rPr>
          <w:rStyle w:val="FootnoteReference"/>
          <w:rFonts w:cs="FrankRuehl"/>
          <w:szCs w:val="28"/>
          <w:rtl/>
        </w:rPr>
        <w:footnoteReference w:id="684"/>
      </w:r>
      <w:r>
        <w:rPr>
          <w:rStyle w:val="LatinChar"/>
          <w:rFonts w:cs="FrankRuehl" w:hint="cs"/>
          <w:sz w:val="28"/>
          <w:szCs w:val="28"/>
          <w:rtl/>
          <w:lang w:val="en-GB"/>
        </w:rPr>
        <w:t>.</w:t>
      </w:r>
      <w:r w:rsidR="00A524AF" w:rsidRPr="00A524AF">
        <w:rPr>
          <w:rStyle w:val="LatinChar"/>
          <w:rFonts w:cs="FrankRuehl"/>
          <w:sz w:val="28"/>
          <w:szCs w:val="28"/>
          <w:rtl/>
          <w:lang w:val="en-GB"/>
        </w:rPr>
        <w:t xml:space="preserve"> ואז תדע כי כל כוונתו היה לעשות כעין ציור העולם</w:t>
      </w:r>
      <w:r w:rsidR="001E7817">
        <w:rPr>
          <w:rStyle w:val="FootnoteReference"/>
          <w:rFonts w:cs="FrankRuehl"/>
          <w:szCs w:val="28"/>
          <w:rtl/>
        </w:rPr>
        <w:footnoteReference w:id="685"/>
      </w:r>
      <w:r w:rsidR="001E7817">
        <w:rPr>
          <w:rStyle w:val="LatinChar"/>
          <w:rFonts w:cs="FrankRuehl" w:hint="cs"/>
          <w:sz w:val="28"/>
          <w:szCs w:val="28"/>
          <w:rtl/>
          <w:lang w:val="en-GB"/>
        </w:rPr>
        <w:t>.</w:t>
      </w:r>
      <w:r w:rsidR="00A524AF" w:rsidRPr="00A524AF">
        <w:rPr>
          <w:rStyle w:val="LatinChar"/>
          <w:rFonts w:cs="FrankRuehl"/>
          <w:sz w:val="28"/>
          <w:szCs w:val="28"/>
          <w:rtl/>
          <w:lang w:val="en-GB"/>
        </w:rPr>
        <w:t xml:space="preserve"> וכן מי שסבר כי </w:t>
      </w:r>
      <w:r w:rsidR="00E062BB">
        <w:rPr>
          <w:rStyle w:val="LatinChar"/>
          <w:rFonts w:cs="FrankRuehl" w:hint="cs"/>
          <w:sz w:val="28"/>
          <w:szCs w:val="28"/>
          <w:rtl/>
          <w:lang w:val="en-GB"/>
        </w:rPr>
        <w:t>"</w:t>
      </w:r>
      <w:r w:rsidR="00A524AF" w:rsidRPr="00A524AF">
        <w:rPr>
          <w:rStyle w:val="LatinChar"/>
          <w:rFonts w:cs="FrankRuehl"/>
          <w:sz w:val="28"/>
          <w:szCs w:val="28"/>
          <w:rtl/>
          <w:lang w:val="en-GB"/>
        </w:rPr>
        <w:t xml:space="preserve">קרא דרור לכל בעלי </w:t>
      </w:r>
      <w:r w:rsidR="00A524AF" w:rsidRPr="00A524AF">
        <w:rPr>
          <w:rStyle w:val="LatinChar"/>
          <w:rFonts w:cs="FrankRuehl"/>
          <w:sz w:val="28"/>
          <w:szCs w:val="28"/>
          <w:rtl/>
          <w:lang w:val="en-GB"/>
        </w:rPr>
        <w:lastRenderedPageBreak/>
        <w:t>סחורה</w:t>
      </w:r>
      <w:r w:rsidR="009C24A9">
        <w:rPr>
          <w:rStyle w:val="LatinChar"/>
          <w:rFonts w:cs="FrankRuehl" w:hint="cs"/>
          <w:sz w:val="28"/>
          <w:szCs w:val="28"/>
          <w:rtl/>
          <w:lang w:val="en-GB"/>
        </w:rPr>
        <w:t>*</w:t>
      </w:r>
      <w:r w:rsidR="00E062BB">
        <w:rPr>
          <w:rStyle w:val="LatinChar"/>
          <w:rFonts w:cs="FrankRuehl" w:hint="cs"/>
          <w:sz w:val="28"/>
          <w:szCs w:val="28"/>
          <w:rtl/>
          <w:lang w:val="en-GB"/>
        </w:rPr>
        <w:t>"</w:t>
      </w:r>
      <w:r w:rsidR="00A524AF" w:rsidRPr="00A524AF">
        <w:rPr>
          <w:rStyle w:val="LatinChar"/>
          <w:rFonts w:cs="FrankRuehl"/>
          <w:sz w:val="28"/>
          <w:szCs w:val="28"/>
          <w:rtl/>
          <w:lang w:val="en-GB"/>
        </w:rPr>
        <w:t xml:space="preserve"> שלא יתנו מכס</w:t>
      </w:r>
      <w:r w:rsidR="00E062BB">
        <w:rPr>
          <w:rStyle w:val="FootnoteReference"/>
          <w:rFonts w:cs="FrankRuehl"/>
          <w:szCs w:val="28"/>
          <w:rtl/>
        </w:rPr>
        <w:footnoteReference w:id="686"/>
      </w:r>
      <w:r w:rsidR="00E062BB">
        <w:rPr>
          <w:rStyle w:val="LatinChar"/>
          <w:rFonts w:cs="FrankRuehl" w:hint="cs"/>
          <w:sz w:val="28"/>
          <w:szCs w:val="28"/>
          <w:rtl/>
          <w:lang w:val="en-GB"/>
        </w:rPr>
        <w:t>,</w:t>
      </w:r>
      <w:r w:rsidR="00A524AF" w:rsidRPr="00A524AF">
        <w:rPr>
          <w:rStyle w:val="LatinChar"/>
          <w:rFonts w:cs="FrankRuehl"/>
          <w:sz w:val="28"/>
          <w:szCs w:val="28"/>
          <w:rtl/>
          <w:lang w:val="en-GB"/>
        </w:rPr>
        <w:t xml:space="preserve"> כי אם יתנו מכס אל המלך</w:t>
      </w:r>
      <w:r w:rsidR="00402254">
        <w:rPr>
          <w:rStyle w:val="LatinChar"/>
          <w:rFonts w:cs="FrankRuehl" w:hint="cs"/>
          <w:sz w:val="28"/>
          <w:szCs w:val="28"/>
          <w:rtl/>
          <w:lang w:val="en-GB"/>
        </w:rPr>
        <w:t>,</w:t>
      </w:r>
      <w:r w:rsidR="00E062BB">
        <w:rPr>
          <w:rStyle w:val="LatinChar"/>
          <w:rFonts w:cs="FrankRuehl" w:hint="cs"/>
          <w:sz w:val="28"/>
          <w:szCs w:val="28"/>
          <w:rtl/>
          <w:lang w:val="en-GB"/>
        </w:rPr>
        <w:t xml:space="preserve"> </w:t>
      </w:r>
      <w:r w:rsidR="00E062BB" w:rsidRPr="00E062BB">
        <w:rPr>
          <w:rStyle w:val="LatinChar"/>
          <w:rFonts w:cs="FrankRuehl"/>
          <w:sz w:val="28"/>
          <w:szCs w:val="28"/>
          <w:rtl/>
          <w:lang w:val="en-GB"/>
        </w:rPr>
        <w:t>א</w:t>
      </w:r>
      <w:r w:rsidR="000D5DFC">
        <w:rPr>
          <w:rStyle w:val="LatinChar"/>
          <w:rFonts w:cs="FrankRuehl" w:hint="cs"/>
          <w:sz w:val="28"/>
          <w:szCs w:val="28"/>
          <w:rtl/>
          <w:lang w:val="en-GB"/>
        </w:rPr>
        <w:t>ם כן</w:t>
      </w:r>
      <w:r w:rsidR="00E062BB" w:rsidRPr="00E062BB">
        <w:rPr>
          <w:rStyle w:val="LatinChar"/>
          <w:rFonts w:cs="FrankRuehl"/>
          <w:sz w:val="28"/>
          <w:szCs w:val="28"/>
          <w:rtl/>
          <w:lang w:val="en-GB"/>
        </w:rPr>
        <w:t xml:space="preserve"> יהיו כא</w:t>
      </w:r>
      <w:r w:rsidR="000D5DFC">
        <w:rPr>
          <w:rStyle w:val="LatinChar"/>
          <w:rFonts w:cs="FrankRuehl" w:hint="cs"/>
          <w:sz w:val="28"/>
          <w:szCs w:val="28"/>
          <w:rtl/>
          <w:lang w:val="en-GB"/>
        </w:rPr>
        <w:t>י</w:t>
      </w:r>
      <w:r w:rsidR="00E062BB" w:rsidRPr="00E062BB">
        <w:rPr>
          <w:rStyle w:val="LatinChar"/>
          <w:rFonts w:cs="FrankRuehl"/>
          <w:sz w:val="28"/>
          <w:szCs w:val="28"/>
          <w:rtl/>
          <w:lang w:val="en-GB"/>
        </w:rPr>
        <w:t>לו הם עושים הסעודה</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כי </w:t>
      </w:r>
      <w:r w:rsidR="00C9254C">
        <w:rPr>
          <w:rStyle w:val="LatinChar"/>
          <w:rFonts w:cs="FrankRuehl" w:hint="cs"/>
          <w:sz w:val="28"/>
          <w:szCs w:val="28"/>
          <w:rtl/>
          <w:lang w:val="en-GB"/>
        </w:rPr>
        <w:t>מ</w:t>
      </w:r>
      <w:r w:rsidR="00E062BB" w:rsidRPr="00E062BB">
        <w:rPr>
          <w:rStyle w:val="LatinChar"/>
          <w:rFonts w:cs="FrankRuehl"/>
          <w:sz w:val="28"/>
          <w:szCs w:val="28"/>
          <w:rtl/>
          <w:lang w:val="en-GB"/>
        </w:rPr>
        <w:t>שכר</w:t>
      </w:r>
      <w:r w:rsidR="00402254">
        <w:rPr>
          <w:rStyle w:val="LatinChar"/>
          <w:rFonts w:cs="FrankRuehl" w:hint="cs"/>
          <w:sz w:val="28"/>
          <w:szCs w:val="28"/>
          <w:rtl/>
          <w:lang w:val="en-GB"/>
        </w:rPr>
        <w:t>*</w:t>
      </w:r>
      <w:r w:rsidR="00E062BB" w:rsidRPr="00E062BB">
        <w:rPr>
          <w:rStyle w:val="LatinChar"/>
          <w:rFonts w:cs="FrankRuehl"/>
          <w:sz w:val="28"/>
          <w:szCs w:val="28"/>
          <w:rtl/>
          <w:lang w:val="en-GB"/>
        </w:rPr>
        <w:t xml:space="preserve"> מכס שלהם עושה הסעודה</w:t>
      </w:r>
      <w:r w:rsidR="00402254">
        <w:rPr>
          <w:rStyle w:val="LatinChar"/>
          <w:rFonts w:cs="FrankRuehl" w:hint="cs"/>
          <w:sz w:val="28"/>
          <w:szCs w:val="28"/>
          <w:rtl/>
          <w:lang w:val="en-GB"/>
        </w:rPr>
        <w:t>.</w:t>
      </w:r>
      <w:r w:rsidR="00E062BB" w:rsidRPr="00E062BB">
        <w:rPr>
          <w:rStyle w:val="LatinChar"/>
          <w:rFonts w:cs="FrankRuehl"/>
          <w:sz w:val="28"/>
          <w:szCs w:val="28"/>
          <w:rtl/>
          <w:lang w:val="en-GB"/>
        </w:rPr>
        <w:t xml:space="preserve"> לכך נתן אותם בני חורין</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לומר כי הוא היה עושה להם הסעודה</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וזה ג</w:t>
      </w:r>
      <w:r w:rsidR="000D5DFC">
        <w:rPr>
          <w:rStyle w:val="LatinChar"/>
          <w:rFonts w:cs="FrankRuehl" w:hint="cs"/>
          <w:sz w:val="28"/>
          <w:szCs w:val="28"/>
          <w:rtl/>
          <w:lang w:val="en-GB"/>
        </w:rPr>
        <w:t>ם כן</w:t>
      </w:r>
      <w:r w:rsidR="00E062BB" w:rsidRPr="00E062BB">
        <w:rPr>
          <w:rStyle w:val="LatinChar"/>
          <w:rFonts w:cs="FrankRuehl"/>
          <w:sz w:val="28"/>
          <w:szCs w:val="28"/>
          <w:rtl/>
          <w:lang w:val="en-GB"/>
        </w:rPr>
        <w:t xml:space="preserve"> כעין דוגמא של מעלה</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שהוא יתברך מפרנס </w:t>
      </w:r>
      <w:proofErr w:type="spellStart"/>
      <w:r w:rsidR="00E062BB" w:rsidRPr="00E062BB">
        <w:rPr>
          <w:rStyle w:val="LatinChar"/>
          <w:rFonts w:cs="FrankRuehl"/>
          <w:sz w:val="28"/>
          <w:szCs w:val="28"/>
          <w:rtl/>
          <w:lang w:val="en-GB"/>
        </w:rPr>
        <w:t>הכל</w:t>
      </w:r>
      <w:proofErr w:type="spellEnd"/>
      <w:r w:rsidR="00402254">
        <w:rPr>
          <w:rStyle w:val="FootnoteReference"/>
          <w:rFonts w:cs="FrankRuehl"/>
          <w:szCs w:val="28"/>
          <w:rtl/>
        </w:rPr>
        <w:footnoteReference w:id="687"/>
      </w:r>
      <w:r w:rsidR="00E062BB" w:rsidRPr="00E062BB">
        <w:rPr>
          <w:rStyle w:val="LatinChar"/>
          <w:rFonts w:cs="FrankRuehl"/>
          <w:sz w:val="28"/>
          <w:szCs w:val="28"/>
          <w:rtl/>
          <w:lang w:val="en-GB"/>
        </w:rPr>
        <w:t xml:space="preserve"> ואינו מקבל מן בריותיו</w:t>
      </w:r>
      <w:r w:rsidR="00A34B79">
        <w:rPr>
          <w:rStyle w:val="FootnoteReference"/>
          <w:rFonts w:cs="FrankRuehl"/>
          <w:szCs w:val="28"/>
          <w:rtl/>
        </w:rPr>
        <w:footnoteReference w:id="688"/>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ולכך עשה זה</w:t>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והבן זה</w:t>
      </w:r>
      <w:r w:rsidR="009E0DC4">
        <w:rPr>
          <w:rStyle w:val="FootnoteReference"/>
          <w:rFonts w:cs="FrankRuehl"/>
          <w:szCs w:val="28"/>
          <w:rtl/>
        </w:rPr>
        <w:footnoteReference w:id="689"/>
      </w:r>
      <w:r w:rsidR="000D5DFC">
        <w:rPr>
          <w:rStyle w:val="LatinChar"/>
          <w:rFonts w:cs="FrankRuehl" w:hint="cs"/>
          <w:sz w:val="28"/>
          <w:szCs w:val="28"/>
          <w:rtl/>
          <w:lang w:val="en-GB"/>
        </w:rPr>
        <w:t>.</w:t>
      </w:r>
      <w:r w:rsidR="00E062BB" w:rsidRPr="00E062BB">
        <w:rPr>
          <w:rStyle w:val="LatinChar"/>
          <w:rFonts w:cs="FrankRuehl"/>
          <w:sz w:val="28"/>
          <w:szCs w:val="28"/>
          <w:rtl/>
          <w:lang w:val="en-GB"/>
        </w:rPr>
        <w:t xml:space="preserve"> </w:t>
      </w:r>
    </w:p>
    <w:p w:rsidR="006D20F8" w:rsidRPr="006D20F8" w:rsidRDefault="00A17F98" w:rsidP="006D20F8">
      <w:pPr>
        <w:jc w:val="both"/>
        <w:rPr>
          <w:rStyle w:val="LatinChar"/>
          <w:rFonts w:cs="FrankRuehl"/>
          <w:sz w:val="28"/>
          <w:szCs w:val="28"/>
          <w:rtl/>
          <w:lang w:val="en-GB"/>
        </w:rPr>
      </w:pPr>
      <w:r w:rsidRPr="00A17F98">
        <w:rPr>
          <w:rStyle w:val="LatinChar"/>
          <w:rtl/>
        </w:rPr>
        <w:t>#</w:t>
      </w:r>
      <w:r w:rsidR="00E062BB" w:rsidRPr="00A17F98">
        <w:rPr>
          <w:rStyle w:val="Title1"/>
          <w:rtl/>
        </w:rPr>
        <w:t>וכמו שהיה</w:t>
      </w:r>
      <w:r w:rsidRPr="00A17F98">
        <w:rPr>
          <w:rStyle w:val="LatinChar"/>
          <w:rtl/>
        </w:rPr>
        <w:t>=</w:t>
      </w:r>
      <w:r w:rsidR="00BD6144">
        <w:rPr>
          <w:rStyle w:val="FootnoteReference"/>
          <w:rFonts w:cs="FrankRuehl"/>
          <w:szCs w:val="28"/>
          <w:rtl/>
        </w:rPr>
        <w:footnoteReference w:id="690"/>
      </w:r>
      <w:r w:rsidR="00E062BB" w:rsidRPr="00E062BB">
        <w:rPr>
          <w:rStyle w:val="LatinChar"/>
          <w:rFonts w:cs="FrankRuehl"/>
          <w:sz w:val="28"/>
          <w:szCs w:val="28"/>
          <w:rtl/>
          <w:lang w:val="en-GB"/>
        </w:rPr>
        <w:t xml:space="preserve"> למשכן</w:t>
      </w:r>
      <w:r>
        <w:rPr>
          <w:rStyle w:val="LatinChar"/>
          <w:rFonts w:cs="FrankRuehl" w:hint="cs"/>
          <w:sz w:val="28"/>
          <w:szCs w:val="28"/>
          <w:rtl/>
          <w:lang w:val="en-GB"/>
        </w:rPr>
        <w:t>,</w:t>
      </w:r>
      <w:r w:rsidR="00E062BB" w:rsidRPr="00E062BB">
        <w:rPr>
          <w:rStyle w:val="LatinChar"/>
          <w:rFonts w:cs="FrankRuehl"/>
          <w:sz w:val="28"/>
          <w:szCs w:val="28"/>
          <w:rtl/>
          <w:lang w:val="en-GB"/>
        </w:rPr>
        <w:t xml:space="preserve"> שהוא דירתו יתברך</w:t>
      </w:r>
      <w:r w:rsidR="00C51677">
        <w:rPr>
          <w:rStyle w:val="FootnoteReference"/>
          <w:rFonts w:cs="FrankRuehl"/>
          <w:szCs w:val="28"/>
          <w:rtl/>
        </w:rPr>
        <w:footnoteReference w:id="691"/>
      </w:r>
      <w:r>
        <w:rPr>
          <w:rStyle w:val="LatinChar"/>
          <w:rFonts w:cs="FrankRuehl" w:hint="cs"/>
          <w:sz w:val="28"/>
          <w:szCs w:val="28"/>
          <w:rtl/>
          <w:lang w:val="en-GB"/>
        </w:rPr>
        <w:t>,</w:t>
      </w:r>
      <w:r w:rsidR="00E062BB" w:rsidRPr="00E062BB">
        <w:rPr>
          <w:rStyle w:val="LatinChar"/>
          <w:rFonts w:cs="FrankRuehl"/>
          <w:sz w:val="28"/>
          <w:szCs w:val="28"/>
          <w:rtl/>
          <w:lang w:val="en-GB"/>
        </w:rPr>
        <w:t xml:space="preserve"> אדנים </w:t>
      </w:r>
      <w:r w:rsidR="008319FF" w:rsidRPr="008319FF">
        <w:rPr>
          <w:rStyle w:val="LatinChar"/>
          <w:rFonts w:cs="Dbs-Rashi" w:hint="cs"/>
          <w:szCs w:val="20"/>
          <w:rtl/>
          <w:lang w:val="en-GB"/>
        </w:rPr>
        <w:t xml:space="preserve">(שמות </w:t>
      </w:r>
      <w:proofErr w:type="spellStart"/>
      <w:r w:rsidR="008319FF" w:rsidRPr="008319FF">
        <w:rPr>
          <w:rStyle w:val="LatinChar"/>
          <w:rFonts w:cs="Dbs-Rashi" w:hint="cs"/>
          <w:szCs w:val="20"/>
          <w:rtl/>
          <w:lang w:val="en-GB"/>
        </w:rPr>
        <w:t>כו</w:t>
      </w:r>
      <w:proofErr w:type="spellEnd"/>
      <w:r w:rsidR="008319FF" w:rsidRPr="008319FF">
        <w:rPr>
          <w:rStyle w:val="LatinChar"/>
          <w:rFonts w:cs="Dbs-Rashi" w:hint="cs"/>
          <w:szCs w:val="20"/>
          <w:rtl/>
          <w:lang w:val="en-GB"/>
        </w:rPr>
        <w:t xml:space="preserve">, </w:t>
      </w:r>
      <w:proofErr w:type="spellStart"/>
      <w:r w:rsidR="008319FF" w:rsidRPr="008319FF">
        <w:rPr>
          <w:rStyle w:val="LatinChar"/>
          <w:rFonts w:cs="Dbs-Rashi" w:hint="cs"/>
          <w:szCs w:val="20"/>
          <w:rtl/>
          <w:lang w:val="en-GB"/>
        </w:rPr>
        <w:t>יט</w:t>
      </w:r>
      <w:proofErr w:type="spellEnd"/>
      <w:r w:rsidR="008319FF" w:rsidRPr="008319FF">
        <w:rPr>
          <w:rStyle w:val="LatinChar"/>
          <w:rFonts w:cs="Dbs-Rashi" w:hint="cs"/>
          <w:szCs w:val="20"/>
          <w:rtl/>
          <w:lang w:val="en-GB"/>
        </w:rPr>
        <w:t>)</w:t>
      </w:r>
      <w:r w:rsidR="008319FF">
        <w:rPr>
          <w:rStyle w:val="LatinChar"/>
          <w:rFonts w:cs="FrankRuehl" w:hint="cs"/>
          <w:sz w:val="28"/>
          <w:szCs w:val="28"/>
          <w:rtl/>
          <w:lang w:val="en-GB"/>
        </w:rPr>
        <w:t xml:space="preserve"> </w:t>
      </w:r>
      <w:r w:rsidR="00E062BB" w:rsidRPr="00E062BB">
        <w:rPr>
          <w:rStyle w:val="LatinChar"/>
          <w:rFonts w:cs="FrankRuehl"/>
          <w:sz w:val="28"/>
          <w:szCs w:val="28"/>
          <w:rtl/>
          <w:lang w:val="en-GB"/>
        </w:rPr>
        <w:t>ועמודים</w:t>
      </w:r>
      <w:r w:rsidR="008319FF">
        <w:rPr>
          <w:rStyle w:val="LatinChar"/>
          <w:rFonts w:cs="FrankRuehl" w:hint="cs"/>
          <w:sz w:val="28"/>
          <w:szCs w:val="28"/>
          <w:rtl/>
          <w:lang w:val="en-GB"/>
        </w:rPr>
        <w:t xml:space="preserve"> </w:t>
      </w:r>
      <w:r w:rsidR="008319FF" w:rsidRPr="008319FF">
        <w:rPr>
          <w:rStyle w:val="LatinChar"/>
          <w:rFonts w:cs="Dbs-Rashi" w:hint="cs"/>
          <w:szCs w:val="20"/>
          <w:rtl/>
          <w:lang w:val="en-GB"/>
        </w:rPr>
        <w:t xml:space="preserve">(שמות </w:t>
      </w:r>
      <w:proofErr w:type="spellStart"/>
      <w:r w:rsidR="008319FF" w:rsidRPr="008319FF">
        <w:rPr>
          <w:rStyle w:val="LatinChar"/>
          <w:rFonts w:cs="Dbs-Rashi" w:hint="cs"/>
          <w:szCs w:val="20"/>
          <w:rtl/>
          <w:lang w:val="en-GB"/>
        </w:rPr>
        <w:t>כז</w:t>
      </w:r>
      <w:proofErr w:type="spellEnd"/>
      <w:r w:rsidR="008319FF" w:rsidRPr="008319FF">
        <w:rPr>
          <w:rStyle w:val="LatinChar"/>
          <w:rFonts w:cs="Dbs-Rashi" w:hint="cs"/>
          <w:szCs w:val="20"/>
          <w:rtl/>
          <w:lang w:val="en-GB"/>
        </w:rPr>
        <w:t>, ט)</w:t>
      </w:r>
      <w:r w:rsidR="00E062BB" w:rsidRPr="00E062BB">
        <w:rPr>
          <w:rStyle w:val="LatinChar"/>
          <w:rFonts w:cs="FrankRuehl"/>
          <w:sz w:val="28"/>
          <w:szCs w:val="28"/>
          <w:rtl/>
          <w:lang w:val="en-GB"/>
        </w:rPr>
        <w:t xml:space="preserve"> וקלעים</w:t>
      </w:r>
      <w:r w:rsidR="008319FF">
        <w:rPr>
          <w:rStyle w:val="LatinChar"/>
          <w:rFonts w:cs="FrankRuehl" w:hint="cs"/>
          <w:sz w:val="28"/>
          <w:szCs w:val="28"/>
          <w:rtl/>
          <w:lang w:val="en-GB"/>
        </w:rPr>
        <w:t xml:space="preserve"> </w:t>
      </w:r>
      <w:r w:rsidR="008319FF" w:rsidRPr="008319FF">
        <w:rPr>
          <w:rStyle w:val="LatinChar"/>
          <w:rFonts w:cs="Dbs-Rashi" w:hint="cs"/>
          <w:szCs w:val="20"/>
          <w:rtl/>
          <w:lang w:val="en-GB"/>
        </w:rPr>
        <w:t>(שמות לח, ט)</w:t>
      </w:r>
      <w:r>
        <w:rPr>
          <w:rStyle w:val="LatinChar"/>
          <w:rFonts w:cs="FrankRuehl" w:hint="cs"/>
          <w:sz w:val="28"/>
          <w:szCs w:val="28"/>
          <w:rtl/>
          <w:lang w:val="en-GB"/>
        </w:rPr>
        <w:t>,</w:t>
      </w:r>
      <w:r w:rsidR="00E062BB" w:rsidRPr="00E062BB">
        <w:rPr>
          <w:rStyle w:val="LatinChar"/>
          <w:rFonts w:cs="FrankRuehl"/>
          <w:sz w:val="28"/>
          <w:szCs w:val="28"/>
          <w:rtl/>
          <w:lang w:val="en-GB"/>
        </w:rPr>
        <w:t xml:space="preserve"> כך עשה </w:t>
      </w:r>
      <w:proofErr w:type="spellStart"/>
      <w:r w:rsidR="00E062BB" w:rsidRPr="00E062BB">
        <w:rPr>
          <w:rStyle w:val="LatinChar"/>
          <w:rFonts w:cs="FrankRuehl"/>
          <w:sz w:val="28"/>
          <w:szCs w:val="28"/>
          <w:rtl/>
          <w:lang w:val="en-GB"/>
        </w:rPr>
        <w:t>אחשורש</w:t>
      </w:r>
      <w:proofErr w:type="spellEnd"/>
      <w:r w:rsidR="00471D43">
        <w:rPr>
          <w:rStyle w:val="FootnoteReference"/>
          <w:rFonts w:cs="FrankRuehl"/>
          <w:szCs w:val="28"/>
          <w:rtl/>
        </w:rPr>
        <w:footnoteReference w:id="692"/>
      </w:r>
      <w:r>
        <w:rPr>
          <w:rStyle w:val="LatinChar"/>
          <w:rFonts w:cs="FrankRuehl" w:hint="cs"/>
          <w:sz w:val="28"/>
          <w:szCs w:val="28"/>
          <w:rtl/>
          <w:lang w:val="en-GB"/>
        </w:rPr>
        <w:t>.</w:t>
      </w:r>
      <w:r w:rsidR="00E062BB" w:rsidRPr="00E062BB">
        <w:rPr>
          <w:rStyle w:val="LatinChar"/>
          <w:rFonts w:cs="FrankRuehl"/>
          <w:sz w:val="28"/>
          <w:szCs w:val="28"/>
          <w:rtl/>
          <w:lang w:val="en-GB"/>
        </w:rPr>
        <w:t xml:space="preserve"> והכל שיהיה </w:t>
      </w:r>
      <w:proofErr w:type="spellStart"/>
      <w:r w:rsidR="00E062BB" w:rsidRPr="00E062BB">
        <w:rPr>
          <w:rStyle w:val="LatinChar"/>
          <w:rFonts w:cs="FrankRuehl"/>
          <w:sz w:val="28"/>
          <w:szCs w:val="28"/>
          <w:rtl/>
          <w:lang w:val="en-GB"/>
        </w:rPr>
        <w:t>מלכותא</w:t>
      </w:r>
      <w:proofErr w:type="spellEnd"/>
      <w:r w:rsidR="00E062BB" w:rsidRPr="00E062BB">
        <w:rPr>
          <w:rStyle w:val="LatinChar"/>
          <w:rFonts w:cs="FrankRuehl"/>
          <w:sz w:val="28"/>
          <w:szCs w:val="28"/>
          <w:rtl/>
          <w:lang w:val="en-GB"/>
        </w:rPr>
        <w:t xml:space="preserve"> דארעא כעין </w:t>
      </w:r>
      <w:proofErr w:type="spellStart"/>
      <w:r w:rsidR="00E062BB" w:rsidRPr="00E062BB">
        <w:rPr>
          <w:rStyle w:val="LatinChar"/>
          <w:rFonts w:cs="FrankRuehl"/>
          <w:sz w:val="28"/>
          <w:szCs w:val="28"/>
          <w:rtl/>
          <w:lang w:val="en-GB"/>
        </w:rPr>
        <w:t>מלכותא</w:t>
      </w:r>
      <w:proofErr w:type="spellEnd"/>
      <w:r w:rsidR="00E062BB" w:rsidRPr="00E062BB">
        <w:rPr>
          <w:rStyle w:val="LatinChar"/>
          <w:rFonts w:cs="FrankRuehl"/>
          <w:sz w:val="28"/>
          <w:szCs w:val="28"/>
          <w:rtl/>
          <w:lang w:val="en-GB"/>
        </w:rPr>
        <w:t xml:space="preserve"> </w:t>
      </w:r>
      <w:proofErr w:type="spellStart"/>
      <w:r w:rsidR="00E062BB" w:rsidRPr="00E062BB">
        <w:rPr>
          <w:rStyle w:val="LatinChar"/>
          <w:rFonts w:cs="FrankRuehl"/>
          <w:sz w:val="28"/>
          <w:szCs w:val="28"/>
          <w:rtl/>
          <w:lang w:val="en-GB"/>
        </w:rPr>
        <w:t>דרקיע</w:t>
      </w:r>
      <w:proofErr w:type="spellEnd"/>
      <w:r w:rsidR="00471D43">
        <w:rPr>
          <w:rStyle w:val="LatinChar"/>
          <w:rFonts w:cs="FrankRuehl" w:hint="cs"/>
          <w:sz w:val="28"/>
          <w:szCs w:val="28"/>
          <w:rtl/>
          <w:lang w:val="en-GB"/>
        </w:rPr>
        <w:t xml:space="preserve"> </w:t>
      </w:r>
      <w:r w:rsidR="00471D43" w:rsidRPr="00471D43">
        <w:rPr>
          <w:rStyle w:val="LatinChar"/>
          <w:rFonts w:cs="Dbs-Rashi" w:hint="cs"/>
          <w:szCs w:val="20"/>
          <w:rtl/>
          <w:lang w:val="en-GB"/>
        </w:rPr>
        <w:t>(ברכות נח.)</w:t>
      </w:r>
      <w:r>
        <w:rPr>
          <w:rStyle w:val="LatinChar"/>
          <w:rFonts w:cs="FrankRuehl" w:hint="cs"/>
          <w:sz w:val="28"/>
          <w:szCs w:val="28"/>
          <w:rtl/>
          <w:lang w:val="en-GB"/>
        </w:rPr>
        <w:t>.</w:t>
      </w:r>
      <w:r w:rsidR="00E062BB" w:rsidRPr="00E062BB">
        <w:rPr>
          <w:rStyle w:val="LatinChar"/>
          <w:rFonts w:cs="FrankRuehl"/>
          <w:sz w:val="28"/>
          <w:szCs w:val="28"/>
          <w:rtl/>
          <w:lang w:val="en-GB"/>
        </w:rPr>
        <w:t xml:space="preserve"> ותמצא כי עשה </w:t>
      </w:r>
      <w:proofErr w:type="spellStart"/>
      <w:r w:rsidR="00E062BB" w:rsidRPr="00E062BB">
        <w:rPr>
          <w:rStyle w:val="LatinChar"/>
          <w:rFonts w:cs="FrankRuehl"/>
          <w:sz w:val="28"/>
          <w:szCs w:val="28"/>
          <w:rtl/>
          <w:lang w:val="en-GB"/>
        </w:rPr>
        <w:t>הכל</w:t>
      </w:r>
      <w:proofErr w:type="spellEnd"/>
      <w:r w:rsidR="00E062BB" w:rsidRPr="00E062BB">
        <w:rPr>
          <w:rStyle w:val="LatinChar"/>
          <w:rFonts w:cs="FrankRuehl"/>
          <w:sz w:val="28"/>
          <w:szCs w:val="28"/>
          <w:rtl/>
          <w:lang w:val="en-GB"/>
        </w:rPr>
        <w:t xml:space="preserve"> </w:t>
      </w:r>
      <w:proofErr w:type="spellStart"/>
      <w:r w:rsidR="00E062BB" w:rsidRPr="00E062BB">
        <w:rPr>
          <w:rStyle w:val="LatinChar"/>
          <w:rFonts w:cs="FrankRuehl"/>
          <w:sz w:val="28"/>
          <w:szCs w:val="28"/>
          <w:rtl/>
          <w:lang w:val="en-GB"/>
        </w:rPr>
        <w:t>בענין</w:t>
      </w:r>
      <w:proofErr w:type="spellEnd"/>
      <w:r w:rsidR="00E062BB" w:rsidRPr="00E062BB">
        <w:rPr>
          <w:rStyle w:val="LatinChar"/>
          <w:rFonts w:cs="FrankRuehl"/>
          <w:sz w:val="28"/>
          <w:szCs w:val="28"/>
          <w:rtl/>
          <w:lang w:val="en-GB"/>
        </w:rPr>
        <w:t xml:space="preserve"> המשכן</w:t>
      </w:r>
      <w:r>
        <w:rPr>
          <w:rStyle w:val="LatinChar"/>
          <w:rFonts w:cs="FrankRuehl" w:hint="cs"/>
          <w:sz w:val="28"/>
          <w:szCs w:val="28"/>
          <w:rtl/>
          <w:lang w:val="en-GB"/>
        </w:rPr>
        <w:t>,</w:t>
      </w:r>
      <w:r w:rsidR="00E062BB" w:rsidRPr="00E062BB">
        <w:rPr>
          <w:rStyle w:val="LatinChar"/>
          <w:rFonts w:cs="FrankRuehl"/>
          <w:sz w:val="28"/>
          <w:szCs w:val="28"/>
          <w:rtl/>
          <w:lang w:val="en-GB"/>
        </w:rPr>
        <w:t xml:space="preserve"> ששם השכינה</w:t>
      </w:r>
      <w:r w:rsidR="003F5CCB">
        <w:rPr>
          <w:rStyle w:val="FootnoteReference"/>
          <w:rFonts w:cs="FrankRuehl"/>
          <w:szCs w:val="28"/>
          <w:rtl/>
        </w:rPr>
        <w:footnoteReference w:id="693"/>
      </w:r>
      <w:r>
        <w:rPr>
          <w:rStyle w:val="LatinChar"/>
          <w:rFonts w:cs="FrankRuehl" w:hint="cs"/>
          <w:sz w:val="28"/>
          <w:szCs w:val="28"/>
          <w:rtl/>
          <w:lang w:val="en-GB"/>
        </w:rPr>
        <w:t>.</w:t>
      </w:r>
      <w:r w:rsidR="00E062BB" w:rsidRPr="00E062BB">
        <w:rPr>
          <w:rStyle w:val="LatinChar"/>
          <w:rFonts w:cs="FrankRuehl"/>
          <w:sz w:val="28"/>
          <w:szCs w:val="28"/>
          <w:rtl/>
          <w:lang w:val="en-GB"/>
        </w:rPr>
        <w:t xml:space="preserve"> וזה כי עשה חצר וגם גינה וגם ביתן</w:t>
      </w:r>
      <w:r>
        <w:rPr>
          <w:rStyle w:val="LatinChar"/>
          <w:rFonts w:cs="FrankRuehl" w:hint="cs"/>
          <w:sz w:val="28"/>
          <w:szCs w:val="28"/>
          <w:rtl/>
          <w:lang w:val="en-GB"/>
        </w:rPr>
        <w:t>,</w:t>
      </w:r>
      <w:r w:rsidR="00E062BB" w:rsidRPr="00E062BB">
        <w:rPr>
          <w:rStyle w:val="LatinChar"/>
          <w:rFonts w:cs="FrankRuehl"/>
          <w:sz w:val="28"/>
          <w:szCs w:val="28"/>
          <w:rtl/>
          <w:lang w:val="en-GB"/>
        </w:rPr>
        <w:t xml:space="preserve"> כמו שהיה </w:t>
      </w:r>
      <w:r w:rsidR="00B04C61">
        <w:rPr>
          <w:rStyle w:val="LatinChar"/>
          <w:rFonts w:cs="FrankRuehl" w:hint="cs"/>
          <w:sz w:val="28"/>
          <w:szCs w:val="28"/>
          <w:rtl/>
          <w:lang w:val="en-GB"/>
        </w:rPr>
        <w:t>[ל]</w:t>
      </w:r>
      <w:r w:rsidR="00E062BB" w:rsidRPr="00E062BB">
        <w:rPr>
          <w:rStyle w:val="LatinChar"/>
          <w:rFonts w:cs="FrankRuehl"/>
          <w:sz w:val="28"/>
          <w:szCs w:val="28"/>
          <w:rtl/>
          <w:lang w:val="en-GB"/>
        </w:rPr>
        <w:t>משכן חצר</w:t>
      </w:r>
      <w:r w:rsidR="00B04C61">
        <w:rPr>
          <w:rStyle w:val="LatinChar"/>
          <w:rFonts w:cs="FrankRuehl" w:hint="cs"/>
          <w:sz w:val="28"/>
          <w:szCs w:val="28"/>
          <w:rtl/>
          <w:lang w:val="en-GB"/>
        </w:rPr>
        <w:t>,</w:t>
      </w:r>
      <w:r w:rsidR="00E062BB" w:rsidRPr="00E062BB">
        <w:rPr>
          <w:rStyle w:val="LatinChar"/>
          <w:rFonts w:cs="FrankRuehl"/>
          <w:sz w:val="28"/>
          <w:szCs w:val="28"/>
          <w:rtl/>
          <w:lang w:val="en-GB"/>
        </w:rPr>
        <w:t xml:space="preserve"> אוהל מועד</w:t>
      </w:r>
      <w:r w:rsidR="00B04C61">
        <w:rPr>
          <w:rStyle w:val="LatinChar"/>
          <w:rFonts w:cs="FrankRuehl" w:hint="cs"/>
          <w:sz w:val="28"/>
          <w:szCs w:val="28"/>
          <w:rtl/>
          <w:lang w:val="en-GB"/>
        </w:rPr>
        <w:t>,</w:t>
      </w:r>
      <w:r w:rsidR="00E062BB" w:rsidRPr="00E062BB">
        <w:rPr>
          <w:rStyle w:val="LatinChar"/>
          <w:rFonts w:cs="FrankRuehl"/>
          <w:sz w:val="28"/>
          <w:szCs w:val="28"/>
          <w:rtl/>
          <w:lang w:val="en-GB"/>
        </w:rPr>
        <w:t xml:space="preserve"> קודש קדשים</w:t>
      </w:r>
      <w:r w:rsidR="003F5CCB">
        <w:rPr>
          <w:rStyle w:val="FootnoteReference"/>
          <w:rFonts w:cs="FrankRuehl"/>
          <w:szCs w:val="28"/>
          <w:rtl/>
        </w:rPr>
        <w:footnoteReference w:id="694"/>
      </w:r>
      <w:r>
        <w:rPr>
          <w:rStyle w:val="LatinChar"/>
          <w:rFonts w:cs="FrankRuehl" w:hint="cs"/>
          <w:sz w:val="28"/>
          <w:szCs w:val="28"/>
          <w:rtl/>
          <w:lang w:val="en-GB"/>
        </w:rPr>
        <w:t>.</w:t>
      </w:r>
      <w:r w:rsidR="00E062BB" w:rsidRPr="00E062BB">
        <w:rPr>
          <w:rStyle w:val="LatinChar"/>
          <w:rFonts w:cs="FrankRuehl"/>
          <w:sz w:val="28"/>
          <w:szCs w:val="28"/>
          <w:rtl/>
          <w:lang w:val="en-GB"/>
        </w:rPr>
        <w:t xml:space="preserve"> וכמו שהיה שם אדנים ועמודים </w:t>
      </w:r>
      <w:r w:rsidR="00E062BB" w:rsidRPr="00E062BB">
        <w:rPr>
          <w:rStyle w:val="LatinChar"/>
          <w:rFonts w:cs="FrankRuehl"/>
          <w:sz w:val="28"/>
          <w:szCs w:val="28"/>
          <w:rtl/>
          <w:lang w:val="en-GB"/>
        </w:rPr>
        <w:lastRenderedPageBreak/>
        <w:t>ופרוסים עליהם קלעים</w:t>
      </w:r>
      <w:r>
        <w:rPr>
          <w:rStyle w:val="LatinChar"/>
          <w:rFonts w:cs="FrankRuehl" w:hint="cs"/>
          <w:sz w:val="28"/>
          <w:szCs w:val="28"/>
          <w:rtl/>
          <w:lang w:val="en-GB"/>
        </w:rPr>
        <w:t>,</w:t>
      </w:r>
      <w:r w:rsidR="00E062BB" w:rsidRPr="00E062BB">
        <w:rPr>
          <w:rStyle w:val="LatinChar"/>
          <w:rFonts w:cs="FrankRuehl"/>
          <w:sz w:val="28"/>
          <w:szCs w:val="28"/>
          <w:rtl/>
          <w:lang w:val="en-GB"/>
        </w:rPr>
        <w:t xml:space="preserve"> כך היה הוא תולה קלעים על גל</w:t>
      </w:r>
      <w:r>
        <w:rPr>
          <w:rStyle w:val="LatinChar"/>
          <w:rFonts w:cs="FrankRuehl" w:hint="cs"/>
          <w:sz w:val="28"/>
          <w:szCs w:val="28"/>
          <w:rtl/>
          <w:lang w:val="en-GB"/>
        </w:rPr>
        <w:t>י</w:t>
      </w:r>
      <w:r w:rsidR="00E062BB" w:rsidRPr="00E062BB">
        <w:rPr>
          <w:rStyle w:val="LatinChar"/>
          <w:rFonts w:cs="FrankRuehl"/>
          <w:sz w:val="28"/>
          <w:szCs w:val="28"/>
          <w:rtl/>
          <w:lang w:val="en-GB"/>
        </w:rPr>
        <w:t>לי כסף עומדים על עמודי שש</w:t>
      </w:r>
      <w:r w:rsidR="003F5CCB">
        <w:rPr>
          <w:rStyle w:val="FootnoteReference"/>
          <w:rFonts w:cs="FrankRuehl"/>
          <w:szCs w:val="28"/>
          <w:rtl/>
        </w:rPr>
        <w:footnoteReference w:id="695"/>
      </w:r>
      <w:r>
        <w:rPr>
          <w:rStyle w:val="LatinChar"/>
          <w:rFonts w:cs="FrankRuehl" w:hint="cs"/>
          <w:sz w:val="28"/>
          <w:szCs w:val="28"/>
          <w:rtl/>
          <w:lang w:val="en-GB"/>
        </w:rPr>
        <w:t>,</w:t>
      </w:r>
      <w:r w:rsidR="00E062BB" w:rsidRPr="00E062BB">
        <w:rPr>
          <w:rStyle w:val="LatinChar"/>
          <w:rFonts w:cs="FrankRuehl"/>
          <w:sz w:val="28"/>
          <w:szCs w:val="28"/>
          <w:rtl/>
          <w:lang w:val="en-GB"/>
        </w:rPr>
        <w:t xml:space="preserve"> והם כמו האדנים לעמודים</w:t>
      </w:r>
      <w:r w:rsidR="00C66407">
        <w:rPr>
          <w:rStyle w:val="FootnoteReference"/>
          <w:rFonts w:cs="FrankRuehl"/>
          <w:szCs w:val="28"/>
          <w:rtl/>
        </w:rPr>
        <w:footnoteReference w:id="696"/>
      </w:r>
      <w:r>
        <w:rPr>
          <w:rStyle w:val="LatinChar"/>
          <w:rFonts w:cs="FrankRuehl" w:hint="cs"/>
          <w:sz w:val="28"/>
          <w:szCs w:val="28"/>
          <w:rtl/>
          <w:lang w:val="en-GB"/>
        </w:rPr>
        <w:t>,</w:t>
      </w:r>
      <w:r w:rsidR="00E062BB" w:rsidRPr="00E062BB">
        <w:rPr>
          <w:rStyle w:val="LatinChar"/>
          <w:rFonts w:cs="FrankRuehl"/>
          <w:sz w:val="28"/>
          <w:szCs w:val="28"/>
          <w:rtl/>
          <w:lang w:val="en-GB"/>
        </w:rPr>
        <w:t xml:space="preserve"> והכל הוא מבואר</w:t>
      </w:r>
      <w:r w:rsidR="00891212">
        <w:rPr>
          <w:rStyle w:val="FootnoteReference"/>
          <w:rFonts w:cs="FrankRuehl"/>
          <w:szCs w:val="28"/>
          <w:rtl/>
        </w:rPr>
        <w:footnoteReference w:id="697"/>
      </w:r>
      <w:r w:rsidR="00E062BB" w:rsidRPr="00E062BB">
        <w:rPr>
          <w:rStyle w:val="LatinChar"/>
          <w:rFonts w:cs="FrankRuehl"/>
          <w:sz w:val="28"/>
          <w:szCs w:val="28"/>
          <w:rtl/>
          <w:lang w:val="en-GB"/>
        </w:rPr>
        <w:t>.</w:t>
      </w:r>
      <w:r w:rsidR="006D20F8">
        <w:rPr>
          <w:rStyle w:val="LatinChar"/>
          <w:rFonts w:cs="FrankRuehl" w:hint="cs"/>
          <w:sz w:val="28"/>
          <w:szCs w:val="28"/>
          <w:rtl/>
          <w:lang w:val="en-GB"/>
        </w:rPr>
        <w:t xml:space="preserve"> </w:t>
      </w:r>
    </w:p>
    <w:p w:rsidR="0036128E" w:rsidRDefault="006D20F8" w:rsidP="0036128E">
      <w:pPr>
        <w:jc w:val="both"/>
        <w:rPr>
          <w:rStyle w:val="LatinChar"/>
          <w:rFonts w:cs="FrankRuehl"/>
          <w:sz w:val="28"/>
          <w:szCs w:val="28"/>
          <w:rtl/>
          <w:lang w:val="en-GB"/>
        </w:rPr>
      </w:pPr>
      <w:r w:rsidRPr="006D20F8">
        <w:rPr>
          <w:rStyle w:val="LatinChar"/>
          <w:rtl/>
        </w:rPr>
        <w:t>#</w:t>
      </w:r>
      <w:r w:rsidRPr="006D20F8">
        <w:rPr>
          <w:rStyle w:val="Title1"/>
          <w:rFonts w:hint="cs"/>
          <w:rtl/>
        </w:rPr>
        <w:t>"</w:t>
      </w:r>
      <w:r w:rsidRPr="006D20F8">
        <w:rPr>
          <w:rStyle w:val="Title1"/>
          <w:rtl/>
          <w:lang w:val="en-GB"/>
        </w:rPr>
        <w:t>וכלים מכלים שוני</w:t>
      </w:r>
      <w:r>
        <w:rPr>
          <w:rStyle w:val="Title1"/>
          <w:rFonts w:hint="cs"/>
          <w:rtl/>
          <w:lang w:val="en-GB"/>
        </w:rPr>
        <w:t>ם"</w:t>
      </w:r>
      <w:r w:rsidRPr="006D20F8">
        <w:rPr>
          <w:rStyle w:val="LatinChar"/>
          <w:rtl/>
        </w:rPr>
        <w:t>=</w:t>
      </w:r>
      <w:r w:rsidRPr="006D20F8">
        <w:rPr>
          <w:rStyle w:val="LatinChar"/>
          <w:rFonts w:cs="FrankRuehl"/>
          <w:sz w:val="28"/>
          <w:szCs w:val="28"/>
          <w:rtl/>
          <w:lang w:val="en-GB"/>
        </w:rPr>
        <w:t xml:space="preserve"> </w:t>
      </w:r>
      <w:r w:rsidRPr="006D20F8">
        <w:rPr>
          <w:rStyle w:val="LatinChar"/>
          <w:rFonts w:cs="Dbs-Rashi"/>
          <w:szCs w:val="20"/>
          <w:rtl/>
          <w:lang w:val="en-GB"/>
        </w:rPr>
        <w:t>(אסתר א, ז)</w:t>
      </w:r>
      <w:r>
        <w:rPr>
          <w:rStyle w:val="LatinChar"/>
          <w:rFonts w:cs="FrankRuehl" w:hint="cs"/>
          <w:sz w:val="28"/>
          <w:szCs w:val="28"/>
          <w:rtl/>
          <w:lang w:val="en-GB"/>
        </w:rPr>
        <w:t>.</w:t>
      </w:r>
      <w:r w:rsidRPr="006D20F8">
        <w:rPr>
          <w:rStyle w:val="LatinChar"/>
          <w:rFonts w:cs="FrankRuehl"/>
          <w:sz w:val="28"/>
          <w:szCs w:val="28"/>
          <w:rtl/>
          <w:lang w:val="en-GB"/>
        </w:rPr>
        <w:t xml:space="preserve"> יראה לפי פשוטו הא דלא כתיב </w:t>
      </w:r>
      <w:r w:rsidR="00403A04">
        <w:rPr>
          <w:rStyle w:val="LatinChar"/>
          <w:rFonts w:cs="FrankRuehl" w:hint="cs"/>
          <w:sz w:val="28"/>
          <w:szCs w:val="28"/>
          <w:rtl/>
          <w:lang w:val="en-GB"/>
        </w:rPr>
        <w:t>'</w:t>
      </w:r>
      <w:r w:rsidRPr="006D20F8">
        <w:rPr>
          <w:rStyle w:val="LatinChar"/>
          <w:rFonts w:cs="FrankRuehl"/>
          <w:sz w:val="28"/>
          <w:szCs w:val="28"/>
          <w:rtl/>
          <w:lang w:val="en-GB"/>
        </w:rPr>
        <w:t>משונים</w:t>
      </w:r>
      <w:r w:rsidR="00403A04">
        <w:rPr>
          <w:rStyle w:val="LatinChar"/>
          <w:rFonts w:cs="FrankRuehl" w:hint="cs"/>
          <w:sz w:val="28"/>
          <w:szCs w:val="28"/>
          <w:rtl/>
          <w:lang w:val="en-GB"/>
        </w:rPr>
        <w:t>'</w:t>
      </w:r>
      <w:r w:rsidR="00403A04">
        <w:rPr>
          <w:rStyle w:val="FootnoteReference"/>
          <w:rFonts w:cs="FrankRuehl"/>
          <w:szCs w:val="28"/>
          <w:rtl/>
        </w:rPr>
        <w:footnoteReference w:id="698"/>
      </w:r>
      <w:r w:rsidR="00403A04">
        <w:rPr>
          <w:rStyle w:val="LatinChar"/>
          <w:rFonts w:cs="FrankRuehl" w:hint="cs"/>
          <w:sz w:val="28"/>
          <w:szCs w:val="28"/>
          <w:rtl/>
          <w:lang w:val="en-GB"/>
        </w:rPr>
        <w:t>,</w:t>
      </w:r>
      <w:r w:rsidRPr="006D20F8">
        <w:rPr>
          <w:rStyle w:val="LatinChar"/>
          <w:rFonts w:cs="FrankRuehl"/>
          <w:sz w:val="28"/>
          <w:szCs w:val="28"/>
          <w:rtl/>
          <w:lang w:val="en-GB"/>
        </w:rPr>
        <w:t xml:space="preserve"> שהיה משמע שהם משונים מן שאר כלים שיש אל שאר הבריות</w:t>
      </w:r>
      <w:r w:rsidR="0036128E">
        <w:rPr>
          <w:rStyle w:val="LatinChar"/>
          <w:rFonts w:cs="FrankRuehl" w:hint="cs"/>
          <w:sz w:val="28"/>
          <w:szCs w:val="28"/>
          <w:rtl/>
          <w:lang w:val="en-GB"/>
        </w:rPr>
        <w:t>,</w:t>
      </w:r>
      <w:r w:rsidRPr="006D20F8">
        <w:rPr>
          <w:rStyle w:val="LatinChar"/>
          <w:rFonts w:cs="FrankRuehl"/>
          <w:sz w:val="28"/>
          <w:szCs w:val="28"/>
          <w:rtl/>
          <w:lang w:val="en-GB"/>
        </w:rPr>
        <w:t xml:space="preserve"> ולכך כתיב </w:t>
      </w:r>
      <w:r w:rsidR="0036128E">
        <w:rPr>
          <w:rStyle w:val="LatinChar"/>
          <w:rFonts w:cs="FrankRuehl" w:hint="cs"/>
          <w:sz w:val="28"/>
          <w:szCs w:val="28"/>
          <w:rtl/>
          <w:lang w:val="en-GB"/>
        </w:rPr>
        <w:t>"</w:t>
      </w:r>
      <w:r w:rsidRPr="006D20F8">
        <w:rPr>
          <w:rStyle w:val="LatinChar"/>
          <w:rFonts w:cs="FrankRuehl"/>
          <w:sz w:val="28"/>
          <w:szCs w:val="28"/>
          <w:rtl/>
          <w:lang w:val="en-GB"/>
        </w:rPr>
        <w:t>שונים</w:t>
      </w:r>
      <w:r w:rsidR="0036128E">
        <w:rPr>
          <w:rStyle w:val="LatinChar"/>
          <w:rFonts w:cs="FrankRuehl" w:hint="cs"/>
          <w:sz w:val="28"/>
          <w:szCs w:val="28"/>
          <w:rtl/>
          <w:lang w:val="en-GB"/>
        </w:rPr>
        <w:t>"</w:t>
      </w:r>
      <w:r w:rsidR="0036128E">
        <w:rPr>
          <w:rStyle w:val="FootnoteReference"/>
          <w:rFonts w:cs="FrankRuehl"/>
          <w:szCs w:val="28"/>
          <w:rtl/>
        </w:rPr>
        <w:footnoteReference w:id="699"/>
      </w:r>
      <w:r w:rsidR="0036128E">
        <w:rPr>
          <w:rStyle w:val="LatinChar"/>
          <w:rFonts w:cs="FrankRuehl" w:hint="cs"/>
          <w:sz w:val="28"/>
          <w:szCs w:val="28"/>
          <w:rtl/>
          <w:lang w:val="en-GB"/>
        </w:rPr>
        <w:t>.</w:t>
      </w:r>
      <w:r w:rsidRPr="006D20F8">
        <w:rPr>
          <w:rStyle w:val="LatinChar"/>
          <w:rFonts w:cs="FrankRuehl"/>
          <w:sz w:val="28"/>
          <w:szCs w:val="28"/>
          <w:rtl/>
          <w:lang w:val="en-GB"/>
        </w:rPr>
        <w:t xml:space="preserve"> ועוד</w:t>
      </w:r>
      <w:r w:rsidR="0036128E">
        <w:rPr>
          <w:rStyle w:val="LatinChar"/>
          <w:rFonts w:cs="FrankRuehl" w:hint="cs"/>
          <w:sz w:val="28"/>
          <w:szCs w:val="28"/>
          <w:rtl/>
          <w:lang w:val="en-GB"/>
        </w:rPr>
        <w:t>,</w:t>
      </w:r>
      <w:r w:rsidRPr="006D20F8">
        <w:rPr>
          <w:rStyle w:val="LatinChar"/>
          <w:rFonts w:cs="FrankRuehl"/>
          <w:sz w:val="28"/>
          <w:szCs w:val="28"/>
          <w:rtl/>
          <w:lang w:val="en-GB"/>
        </w:rPr>
        <w:t xml:space="preserve"> שלכך לא אמר </w:t>
      </w:r>
      <w:r w:rsidR="0036128E">
        <w:rPr>
          <w:rStyle w:val="LatinChar"/>
          <w:rFonts w:cs="FrankRuehl" w:hint="cs"/>
          <w:sz w:val="28"/>
          <w:szCs w:val="28"/>
          <w:rtl/>
          <w:lang w:val="en-GB"/>
        </w:rPr>
        <w:t>'</w:t>
      </w:r>
      <w:r w:rsidRPr="006D20F8">
        <w:rPr>
          <w:rStyle w:val="LatinChar"/>
          <w:rFonts w:cs="FrankRuehl"/>
          <w:sz w:val="28"/>
          <w:szCs w:val="28"/>
          <w:rtl/>
          <w:lang w:val="en-GB"/>
        </w:rPr>
        <w:t>וכלים מכלים משונים</w:t>
      </w:r>
      <w:r w:rsidR="0036128E">
        <w:rPr>
          <w:rStyle w:val="LatinChar"/>
          <w:rFonts w:cs="FrankRuehl" w:hint="cs"/>
          <w:sz w:val="28"/>
          <w:szCs w:val="28"/>
          <w:rtl/>
          <w:lang w:val="en-GB"/>
        </w:rPr>
        <w:t>',</w:t>
      </w:r>
      <w:r w:rsidRPr="006D20F8">
        <w:rPr>
          <w:rStyle w:val="LatinChar"/>
          <w:rFonts w:cs="FrankRuehl"/>
          <w:sz w:val="28"/>
          <w:szCs w:val="28"/>
          <w:rtl/>
          <w:lang w:val="en-GB"/>
        </w:rPr>
        <w:t xml:space="preserve"> שהיה משמע שהיו ביחד</w:t>
      </w:r>
      <w:r w:rsidR="0036128E">
        <w:rPr>
          <w:rStyle w:val="LatinChar"/>
          <w:rFonts w:cs="FrankRuehl" w:hint="cs"/>
          <w:sz w:val="28"/>
          <w:szCs w:val="28"/>
          <w:rtl/>
          <w:lang w:val="en-GB"/>
        </w:rPr>
        <w:t>,</w:t>
      </w:r>
      <w:r w:rsidRPr="006D20F8">
        <w:rPr>
          <w:rStyle w:val="LatinChar"/>
          <w:rFonts w:cs="FrankRuehl"/>
          <w:sz w:val="28"/>
          <w:szCs w:val="28"/>
          <w:rtl/>
          <w:lang w:val="en-GB"/>
        </w:rPr>
        <w:t xml:space="preserve"> עד </w:t>
      </w:r>
      <w:proofErr w:type="spellStart"/>
      <w:r w:rsidRPr="006D20F8">
        <w:rPr>
          <w:rStyle w:val="LatinChar"/>
          <w:rFonts w:cs="FrankRuehl"/>
          <w:sz w:val="28"/>
          <w:szCs w:val="28"/>
          <w:rtl/>
          <w:lang w:val="en-GB"/>
        </w:rPr>
        <w:t>שבכלם</w:t>
      </w:r>
      <w:proofErr w:type="spellEnd"/>
      <w:r w:rsidRPr="006D20F8">
        <w:rPr>
          <w:rStyle w:val="LatinChar"/>
          <w:rFonts w:cs="FrankRuehl"/>
          <w:sz w:val="28"/>
          <w:szCs w:val="28"/>
          <w:rtl/>
          <w:lang w:val="en-GB"/>
        </w:rPr>
        <w:t xml:space="preserve"> יחד היה די לו לספק בהם אותם שהיו בסעודה</w:t>
      </w:r>
      <w:r w:rsidR="0036128E">
        <w:rPr>
          <w:rStyle w:val="FootnoteReference"/>
          <w:rFonts w:cs="FrankRuehl"/>
          <w:szCs w:val="28"/>
          <w:rtl/>
        </w:rPr>
        <w:footnoteReference w:id="700"/>
      </w:r>
      <w:r w:rsidR="0036128E">
        <w:rPr>
          <w:rStyle w:val="LatinChar"/>
          <w:rFonts w:cs="FrankRuehl" w:hint="cs"/>
          <w:sz w:val="28"/>
          <w:szCs w:val="28"/>
          <w:rtl/>
          <w:lang w:val="en-GB"/>
        </w:rPr>
        <w:t>.</w:t>
      </w:r>
      <w:r w:rsidRPr="006D20F8">
        <w:rPr>
          <w:rStyle w:val="LatinChar"/>
          <w:rFonts w:cs="FrankRuehl"/>
          <w:sz w:val="28"/>
          <w:szCs w:val="28"/>
          <w:rtl/>
          <w:lang w:val="en-GB"/>
        </w:rPr>
        <w:t xml:space="preserve"> אבל </w:t>
      </w:r>
      <w:r w:rsidR="0036128E">
        <w:rPr>
          <w:rStyle w:val="LatinChar"/>
          <w:rFonts w:cs="FrankRuehl" w:hint="cs"/>
          <w:sz w:val="28"/>
          <w:szCs w:val="28"/>
          <w:rtl/>
          <w:lang w:val="en-GB"/>
        </w:rPr>
        <w:t>"</w:t>
      </w:r>
      <w:r w:rsidRPr="006D20F8">
        <w:rPr>
          <w:rStyle w:val="LatinChar"/>
          <w:rFonts w:cs="FrankRuehl"/>
          <w:sz w:val="28"/>
          <w:szCs w:val="28"/>
          <w:rtl/>
          <w:lang w:val="en-GB"/>
        </w:rPr>
        <w:t>שונים</w:t>
      </w:r>
      <w:r w:rsidR="0036128E">
        <w:rPr>
          <w:rStyle w:val="LatinChar"/>
          <w:rFonts w:cs="FrankRuehl" w:hint="cs"/>
          <w:sz w:val="28"/>
          <w:szCs w:val="28"/>
          <w:rtl/>
          <w:lang w:val="en-GB"/>
        </w:rPr>
        <w:t>" מש</w:t>
      </w:r>
      <w:r w:rsidRPr="006D20F8">
        <w:rPr>
          <w:rStyle w:val="LatinChar"/>
          <w:rFonts w:cs="FrankRuehl"/>
          <w:sz w:val="28"/>
          <w:szCs w:val="28"/>
          <w:rtl/>
          <w:lang w:val="en-GB"/>
        </w:rPr>
        <w:t>מע שהעבירו את אלו ונתנו להם אחרים לשתות בהם</w:t>
      </w:r>
      <w:r w:rsidR="0036128E">
        <w:rPr>
          <w:rStyle w:val="LatinChar"/>
          <w:rFonts w:cs="FrankRuehl" w:hint="cs"/>
          <w:sz w:val="28"/>
          <w:szCs w:val="28"/>
          <w:rtl/>
          <w:lang w:val="en-GB"/>
        </w:rPr>
        <w:t>,</w:t>
      </w:r>
      <w:r w:rsidRPr="006D20F8">
        <w:rPr>
          <w:rStyle w:val="LatinChar"/>
          <w:rFonts w:cs="FrankRuehl"/>
          <w:sz w:val="28"/>
          <w:szCs w:val="28"/>
          <w:rtl/>
          <w:lang w:val="en-GB"/>
        </w:rPr>
        <w:t xml:space="preserve"> ובאותם לבד שהיו מין אחד היה די לשתות להם</w:t>
      </w:r>
      <w:r w:rsidR="0036128E">
        <w:rPr>
          <w:rStyle w:val="FootnoteReference"/>
          <w:rFonts w:cs="FrankRuehl"/>
          <w:szCs w:val="28"/>
          <w:rtl/>
        </w:rPr>
        <w:footnoteReference w:id="701"/>
      </w:r>
      <w:r w:rsidR="0036128E">
        <w:rPr>
          <w:rStyle w:val="LatinChar"/>
          <w:rFonts w:cs="FrankRuehl" w:hint="cs"/>
          <w:sz w:val="28"/>
          <w:szCs w:val="28"/>
          <w:rtl/>
          <w:lang w:val="en-GB"/>
        </w:rPr>
        <w:t>.</w:t>
      </w:r>
      <w:r w:rsidRPr="006D20F8">
        <w:rPr>
          <w:rStyle w:val="LatinChar"/>
          <w:rFonts w:cs="FrankRuehl"/>
          <w:sz w:val="28"/>
          <w:szCs w:val="28"/>
          <w:rtl/>
          <w:lang w:val="en-GB"/>
        </w:rPr>
        <w:t xml:space="preserve"> ומזה יש ללמוד ג</w:t>
      </w:r>
      <w:r w:rsidR="0036128E">
        <w:rPr>
          <w:rStyle w:val="LatinChar"/>
          <w:rFonts w:cs="FrankRuehl" w:hint="cs"/>
          <w:sz w:val="28"/>
          <w:szCs w:val="28"/>
          <w:rtl/>
          <w:lang w:val="en-GB"/>
        </w:rPr>
        <w:t>ם כן</w:t>
      </w:r>
      <w:r w:rsidRPr="006D20F8">
        <w:rPr>
          <w:rStyle w:val="LatinChar"/>
          <w:rFonts w:cs="FrankRuehl"/>
          <w:sz w:val="28"/>
          <w:szCs w:val="28"/>
          <w:rtl/>
          <w:lang w:val="en-GB"/>
        </w:rPr>
        <w:t xml:space="preserve"> שהיו הכלים משונים אלו מאלו</w:t>
      </w:r>
      <w:r w:rsidR="0036128E">
        <w:rPr>
          <w:rStyle w:val="LatinChar"/>
          <w:rFonts w:cs="FrankRuehl" w:hint="cs"/>
          <w:sz w:val="28"/>
          <w:szCs w:val="28"/>
          <w:rtl/>
          <w:lang w:val="en-GB"/>
        </w:rPr>
        <w:t>,</w:t>
      </w:r>
      <w:r w:rsidRPr="006D20F8">
        <w:rPr>
          <w:rStyle w:val="LatinChar"/>
          <w:rFonts w:cs="FrankRuehl"/>
          <w:sz w:val="28"/>
          <w:szCs w:val="28"/>
          <w:rtl/>
          <w:lang w:val="en-GB"/>
        </w:rPr>
        <w:t xml:space="preserve"> </w:t>
      </w:r>
      <w:proofErr w:type="spellStart"/>
      <w:r w:rsidRPr="006D20F8">
        <w:rPr>
          <w:rStyle w:val="LatinChar"/>
          <w:rFonts w:cs="FrankRuehl"/>
          <w:sz w:val="28"/>
          <w:szCs w:val="28"/>
          <w:rtl/>
          <w:lang w:val="en-GB"/>
        </w:rPr>
        <w:t>דא</w:t>
      </w:r>
      <w:r w:rsidR="0036128E">
        <w:rPr>
          <w:rStyle w:val="LatinChar"/>
          <w:rFonts w:cs="FrankRuehl" w:hint="cs"/>
          <w:sz w:val="28"/>
          <w:szCs w:val="28"/>
          <w:rtl/>
          <w:lang w:val="en-GB"/>
        </w:rPr>
        <w:t>ם</w:t>
      </w:r>
      <w:proofErr w:type="spellEnd"/>
      <w:r w:rsidR="0036128E">
        <w:rPr>
          <w:rStyle w:val="LatinChar"/>
          <w:rFonts w:cs="FrankRuehl" w:hint="cs"/>
          <w:sz w:val="28"/>
          <w:szCs w:val="28"/>
          <w:rtl/>
          <w:lang w:val="en-GB"/>
        </w:rPr>
        <w:t xml:space="preserve"> לא כן, </w:t>
      </w:r>
      <w:r w:rsidRPr="006D20F8">
        <w:rPr>
          <w:rStyle w:val="LatinChar"/>
          <w:rFonts w:cs="FrankRuehl"/>
          <w:sz w:val="28"/>
          <w:szCs w:val="28"/>
          <w:rtl/>
          <w:lang w:val="en-GB"/>
        </w:rPr>
        <w:t>למה העבירו ונתנו אלו במקום אחרים</w:t>
      </w:r>
      <w:r w:rsidR="0036128E">
        <w:rPr>
          <w:rStyle w:val="FootnoteReference"/>
          <w:rFonts w:cs="FrankRuehl"/>
          <w:szCs w:val="28"/>
          <w:rtl/>
        </w:rPr>
        <w:footnoteReference w:id="702"/>
      </w:r>
      <w:r w:rsidR="0036128E">
        <w:rPr>
          <w:rStyle w:val="LatinChar"/>
          <w:rFonts w:cs="FrankRuehl" w:hint="cs"/>
          <w:sz w:val="28"/>
          <w:szCs w:val="28"/>
          <w:rtl/>
          <w:lang w:val="en-GB"/>
        </w:rPr>
        <w:t>,</w:t>
      </w:r>
      <w:r w:rsidRPr="006D20F8">
        <w:rPr>
          <w:rStyle w:val="LatinChar"/>
          <w:rFonts w:cs="FrankRuehl"/>
          <w:sz w:val="28"/>
          <w:szCs w:val="28"/>
          <w:rtl/>
          <w:lang w:val="en-GB"/>
        </w:rPr>
        <w:t xml:space="preserve"> אלא שהיה משונים אלו מאלו</w:t>
      </w:r>
      <w:r w:rsidR="0036128E">
        <w:rPr>
          <w:rStyle w:val="LatinChar"/>
          <w:rFonts w:cs="FrankRuehl" w:hint="cs"/>
          <w:sz w:val="28"/>
          <w:szCs w:val="28"/>
          <w:rtl/>
          <w:lang w:val="en-GB"/>
        </w:rPr>
        <w:t>.</w:t>
      </w:r>
    </w:p>
    <w:p w:rsidR="009D0899" w:rsidRDefault="0036128E" w:rsidP="008C5609">
      <w:pPr>
        <w:jc w:val="both"/>
        <w:rPr>
          <w:rStyle w:val="LatinChar"/>
          <w:rFonts w:cs="FrankRuehl"/>
          <w:sz w:val="28"/>
          <w:szCs w:val="28"/>
          <w:rtl/>
          <w:lang w:val="en-GB"/>
        </w:rPr>
      </w:pPr>
      <w:r w:rsidRPr="0036128E">
        <w:rPr>
          <w:rStyle w:val="LatinChar"/>
          <w:rtl/>
        </w:rPr>
        <w:t>#</w:t>
      </w:r>
      <w:r w:rsidR="006D20F8" w:rsidRPr="0036128E">
        <w:rPr>
          <w:rStyle w:val="Title1"/>
          <w:rtl/>
        </w:rPr>
        <w:t>ובמדרש</w:t>
      </w:r>
      <w:r w:rsidRPr="0036128E">
        <w:rPr>
          <w:rStyle w:val="LatinChar"/>
          <w:rtl/>
        </w:rPr>
        <w:t>=</w:t>
      </w:r>
      <w:r w:rsidR="006D20F8" w:rsidRPr="006D20F8">
        <w:rPr>
          <w:rStyle w:val="LatinChar"/>
          <w:rFonts w:cs="FrankRuehl"/>
          <w:sz w:val="28"/>
          <w:szCs w:val="28"/>
          <w:rtl/>
          <w:lang w:val="en-GB"/>
        </w:rPr>
        <w:t xml:space="preserve"> </w:t>
      </w:r>
      <w:r w:rsidR="006D20F8" w:rsidRPr="0036128E">
        <w:rPr>
          <w:rStyle w:val="LatinChar"/>
          <w:rFonts w:cs="Dbs-Rashi"/>
          <w:szCs w:val="20"/>
          <w:rtl/>
          <w:lang w:val="en-GB"/>
        </w:rPr>
        <w:t>(</w:t>
      </w:r>
      <w:proofErr w:type="spellStart"/>
      <w:r w:rsidR="006D20F8" w:rsidRPr="0036128E">
        <w:rPr>
          <w:rStyle w:val="LatinChar"/>
          <w:rFonts w:cs="Dbs-Rashi"/>
          <w:szCs w:val="20"/>
          <w:rtl/>
          <w:lang w:val="en-GB"/>
        </w:rPr>
        <w:t>ילקו</w:t>
      </w:r>
      <w:r w:rsidRPr="0036128E">
        <w:rPr>
          <w:rStyle w:val="LatinChar"/>
          <w:rFonts w:cs="Dbs-Rashi" w:hint="cs"/>
          <w:szCs w:val="20"/>
          <w:rtl/>
          <w:lang w:val="en-GB"/>
        </w:rPr>
        <w:t>"ש</w:t>
      </w:r>
      <w:proofErr w:type="spellEnd"/>
      <w:r w:rsidR="006D20F8" w:rsidRPr="0036128E">
        <w:rPr>
          <w:rStyle w:val="LatinChar"/>
          <w:rFonts w:cs="Dbs-Rashi"/>
          <w:szCs w:val="20"/>
          <w:rtl/>
          <w:lang w:val="en-GB"/>
        </w:rPr>
        <w:t xml:space="preserve"> אסתר </w:t>
      </w:r>
      <w:proofErr w:type="spellStart"/>
      <w:r w:rsidR="006D20F8" w:rsidRPr="0036128E">
        <w:rPr>
          <w:rStyle w:val="LatinChar"/>
          <w:rFonts w:cs="Dbs-Rashi"/>
          <w:szCs w:val="20"/>
          <w:rtl/>
          <w:lang w:val="en-GB"/>
        </w:rPr>
        <w:t>תתרמח</w:t>
      </w:r>
      <w:proofErr w:type="spellEnd"/>
      <w:r w:rsidR="006D20F8" w:rsidRPr="0036128E">
        <w:rPr>
          <w:rStyle w:val="LatinChar"/>
          <w:rFonts w:cs="Dbs-Rashi"/>
          <w:szCs w:val="20"/>
          <w:rtl/>
          <w:lang w:val="en-GB"/>
        </w:rPr>
        <w:t>)</w:t>
      </w:r>
      <w:r>
        <w:rPr>
          <w:rStyle w:val="LatinChar"/>
          <w:rFonts w:cs="FrankRuehl" w:hint="cs"/>
          <w:sz w:val="28"/>
          <w:szCs w:val="28"/>
          <w:rtl/>
          <w:lang w:val="en-GB"/>
        </w:rPr>
        <w:t>,</w:t>
      </w:r>
      <w:r w:rsidR="006D20F8" w:rsidRPr="006D20F8">
        <w:rPr>
          <w:rStyle w:val="LatinChar"/>
          <w:rFonts w:cs="FrankRuehl"/>
          <w:sz w:val="28"/>
          <w:szCs w:val="28"/>
          <w:rtl/>
          <w:lang w:val="en-GB"/>
        </w:rPr>
        <w:t xml:space="preserve"> מי שהיה שותה בכוס זה</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לא היה שונה בו</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אלא מכניסו</w:t>
      </w:r>
      <w:r w:rsidR="009D0899">
        <w:rPr>
          <w:rStyle w:val="FootnoteReference"/>
          <w:rFonts w:cs="FrankRuehl"/>
          <w:szCs w:val="28"/>
          <w:rtl/>
        </w:rPr>
        <w:footnoteReference w:id="703"/>
      </w:r>
      <w:r w:rsidR="006D20F8" w:rsidRPr="006D20F8">
        <w:rPr>
          <w:rStyle w:val="LatinChar"/>
          <w:rFonts w:cs="FrankRuehl"/>
          <w:sz w:val="28"/>
          <w:szCs w:val="28"/>
          <w:rtl/>
          <w:lang w:val="en-GB"/>
        </w:rPr>
        <w:t xml:space="preserve"> והוא שלו</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ע</w:t>
      </w:r>
      <w:r w:rsidR="009D0899">
        <w:rPr>
          <w:rStyle w:val="LatinChar"/>
          <w:rFonts w:cs="FrankRuehl" w:hint="cs"/>
          <w:sz w:val="28"/>
          <w:szCs w:val="28"/>
          <w:rtl/>
          <w:lang w:val="en-GB"/>
        </w:rPr>
        <w:t>ד כאן.</w:t>
      </w:r>
      <w:r w:rsidR="006D20F8" w:rsidRPr="006D20F8">
        <w:rPr>
          <w:rStyle w:val="LatinChar"/>
          <w:rFonts w:cs="FrankRuehl"/>
          <w:sz w:val="28"/>
          <w:szCs w:val="28"/>
          <w:rtl/>
          <w:lang w:val="en-GB"/>
        </w:rPr>
        <w:t xml:space="preserve"> והנה פירש במדרש הזה </w:t>
      </w:r>
      <w:r w:rsidR="009D0899">
        <w:rPr>
          <w:rStyle w:val="LatinChar"/>
          <w:rFonts w:cs="FrankRuehl" w:hint="cs"/>
          <w:sz w:val="28"/>
          <w:szCs w:val="28"/>
          <w:rtl/>
          <w:lang w:val="en-GB"/>
        </w:rPr>
        <w:t>"</w:t>
      </w:r>
      <w:r w:rsidR="006D20F8" w:rsidRPr="006D20F8">
        <w:rPr>
          <w:rStyle w:val="LatinChar"/>
          <w:rFonts w:cs="FrankRuehl"/>
          <w:sz w:val="28"/>
          <w:szCs w:val="28"/>
          <w:rtl/>
          <w:lang w:val="en-GB"/>
        </w:rPr>
        <w:t>כלים מכלים</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שהיו הכלים מין אחד</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רק מפני שלקחו הראשונים ושמו אותם בכיסים</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היה צריך לתת אחרים</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ודבר זה מפני שכל סעודה של אותו רשע שיהא סעודתו כעין </w:t>
      </w:r>
      <w:proofErr w:type="spellStart"/>
      <w:r w:rsidR="006D20F8" w:rsidRPr="006D20F8">
        <w:rPr>
          <w:rStyle w:val="LatinChar"/>
          <w:rFonts w:cs="FrankRuehl"/>
          <w:sz w:val="28"/>
          <w:szCs w:val="28"/>
          <w:rtl/>
          <w:lang w:val="en-GB"/>
        </w:rPr>
        <w:t>מלכותא</w:t>
      </w:r>
      <w:proofErr w:type="spellEnd"/>
      <w:r w:rsidR="006D20F8" w:rsidRPr="006D20F8">
        <w:rPr>
          <w:rStyle w:val="LatinChar"/>
          <w:rFonts w:cs="FrankRuehl"/>
          <w:sz w:val="28"/>
          <w:szCs w:val="28"/>
          <w:rtl/>
          <w:lang w:val="en-GB"/>
        </w:rPr>
        <w:t xml:space="preserve"> </w:t>
      </w:r>
      <w:proofErr w:type="spellStart"/>
      <w:r w:rsidR="006D20F8" w:rsidRPr="006D20F8">
        <w:rPr>
          <w:rStyle w:val="LatinChar"/>
          <w:rFonts w:cs="FrankRuehl"/>
          <w:sz w:val="28"/>
          <w:szCs w:val="28"/>
          <w:rtl/>
          <w:lang w:val="en-GB"/>
        </w:rPr>
        <w:t>דרקיע</w:t>
      </w:r>
      <w:proofErr w:type="spellEnd"/>
      <w:r w:rsidR="009D0899">
        <w:rPr>
          <w:rStyle w:val="FootnoteReference"/>
          <w:rFonts w:cs="FrankRuehl"/>
          <w:szCs w:val="28"/>
          <w:rtl/>
        </w:rPr>
        <w:footnoteReference w:id="704"/>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והרי הש</w:t>
      </w:r>
      <w:r w:rsidR="009D0899">
        <w:rPr>
          <w:rStyle w:val="LatinChar"/>
          <w:rFonts w:cs="FrankRuehl" w:hint="cs"/>
          <w:sz w:val="28"/>
          <w:szCs w:val="28"/>
          <w:rtl/>
          <w:lang w:val="en-GB"/>
        </w:rPr>
        <w:t>ם יתברך</w:t>
      </w:r>
      <w:r w:rsidR="006D20F8" w:rsidRPr="006D20F8">
        <w:rPr>
          <w:rStyle w:val="LatinChar"/>
          <w:rFonts w:cs="FrankRuehl"/>
          <w:sz w:val="28"/>
          <w:szCs w:val="28"/>
          <w:rtl/>
          <w:lang w:val="en-GB"/>
        </w:rPr>
        <w:t xml:space="preserve"> אחר שנתן דבר מה לאדם</w:t>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אינו חוזר ונוטל ממנו</w:t>
      </w:r>
      <w:r w:rsidR="009D0899">
        <w:rPr>
          <w:rStyle w:val="FootnoteReference"/>
          <w:rFonts w:cs="FrankRuehl"/>
          <w:szCs w:val="28"/>
          <w:rtl/>
        </w:rPr>
        <w:footnoteReference w:id="705"/>
      </w:r>
      <w:r w:rsidR="003D022D">
        <w:rPr>
          <w:rStyle w:val="LatinChar"/>
          <w:rFonts w:cs="FrankRuehl" w:hint="cs"/>
          <w:sz w:val="28"/>
          <w:szCs w:val="28"/>
          <w:rtl/>
          <w:lang w:val="en-GB"/>
        </w:rPr>
        <w:t>,</w:t>
      </w:r>
      <w:r w:rsidR="006D20F8" w:rsidRPr="006D20F8">
        <w:rPr>
          <w:rStyle w:val="LatinChar"/>
          <w:rFonts w:cs="FrankRuehl"/>
          <w:sz w:val="28"/>
          <w:szCs w:val="28"/>
          <w:rtl/>
          <w:lang w:val="en-GB"/>
        </w:rPr>
        <w:t xml:space="preserve"> </w:t>
      </w:r>
      <w:r w:rsidR="00120580">
        <w:rPr>
          <w:rStyle w:val="LatinChar"/>
          <w:rFonts w:cs="FrankRuehl" w:hint="cs"/>
          <w:sz w:val="28"/>
          <w:szCs w:val="28"/>
          <w:rtl/>
          <w:lang w:val="en-GB"/>
        </w:rPr>
        <w:t>[</w:t>
      </w:r>
      <w:r w:rsidR="008C5609">
        <w:rPr>
          <w:rStyle w:val="LatinChar"/>
          <w:rFonts w:cs="FrankRuehl" w:hint="cs"/>
          <w:sz w:val="28"/>
          <w:szCs w:val="28"/>
          <w:rtl/>
          <w:lang w:val="en-GB"/>
        </w:rPr>
        <w:t>ו</w:t>
      </w:r>
      <w:r w:rsidR="00120580">
        <w:rPr>
          <w:rStyle w:val="LatinChar"/>
          <w:rFonts w:cs="FrankRuehl" w:hint="cs"/>
          <w:sz w:val="28"/>
          <w:szCs w:val="28"/>
          <w:rtl/>
          <w:lang w:val="en-GB"/>
        </w:rPr>
        <w:t>]</w:t>
      </w:r>
      <w:r w:rsidR="006D20F8" w:rsidRPr="006D20F8">
        <w:rPr>
          <w:rStyle w:val="LatinChar"/>
          <w:rFonts w:cs="FrankRuehl"/>
          <w:sz w:val="28"/>
          <w:szCs w:val="28"/>
          <w:rtl/>
          <w:lang w:val="en-GB"/>
        </w:rPr>
        <w:t>הש</w:t>
      </w:r>
      <w:r w:rsidR="003D022D">
        <w:rPr>
          <w:rStyle w:val="LatinChar"/>
          <w:rFonts w:cs="FrankRuehl" w:hint="cs"/>
          <w:sz w:val="28"/>
          <w:szCs w:val="28"/>
          <w:rtl/>
          <w:lang w:val="en-GB"/>
        </w:rPr>
        <w:t>ם יתברך</w:t>
      </w:r>
      <w:r w:rsidR="006D20F8" w:rsidRPr="006D20F8">
        <w:rPr>
          <w:rStyle w:val="LatinChar"/>
          <w:rFonts w:cs="FrankRuehl"/>
          <w:sz w:val="28"/>
          <w:szCs w:val="28"/>
          <w:rtl/>
          <w:lang w:val="en-GB"/>
        </w:rPr>
        <w:t xml:space="preserve"> אשר הוא מפרנס </w:t>
      </w:r>
      <w:proofErr w:type="spellStart"/>
      <w:r w:rsidR="006D20F8" w:rsidRPr="006D20F8">
        <w:rPr>
          <w:rStyle w:val="LatinChar"/>
          <w:rFonts w:cs="FrankRuehl"/>
          <w:sz w:val="28"/>
          <w:szCs w:val="28"/>
          <w:rtl/>
          <w:lang w:val="en-GB"/>
        </w:rPr>
        <w:t>הכל</w:t>
      </w:r>
      <w:proofErr w:type="spellEnd"/>
      <w:r w:rsidR="003D022D">
        <w:rPr>
          <w:rStyle w:val="LatinChar"/>
          <w:rFonts w:cs="FrankRuehl" w:hint="cs"/>
          <w:sz w:val="28"/>
          <w:szCs w:val="28"/>
          <w:rtl/>
          <w:lang w:val="en-GB"/>
        </w:rPr>
        <w:t>,</w:t>
      </w:r>
      <w:r w:rsidR="006D20F8" w:rsidRPr="006D20F8">
        <w:rPr>
          <w:rStyle w:val="LatinChar"/>
          <w:rFonts w:cs="FrankRuehl"/>
          <w:sz w:val="28"/>
          <w:szCs w:val="28"/>
          <w:rtl/>
          <w:lang w:val="en-GB"/>
        </w:rPr>
        <w:t xml:space="preserve"> ונותן לו </w:t>
      </w:r>
      <w:proofErr w:type="spellStart"/>
      <w:r w:rsidR="006D20F8" w:rsidRPr="006D20F8">
        <w:rPr>
          <w:rStyle w:val="LatinChar"/>
          <w:rFonts w:cs="FrankRuehl"/>
          <w:sz w:val="28"/>
          <w:szCs w:val="28"/>
          <w:rtl/>
          <w:lang w:val="en-GB"/>
        </w:rPr>
        <w:t>צורכיו</w:t>
      </w:r>
      <w:proofErr w:type="spellEnd"/>
      <w:r w:rsidR="003D022D">
        <w:rPr>
          <w:rStyle w:val="FootnoteReference"/>
          <w:rFonts w:cs="FrankRuehl"/>
          <w:szCs w:val="28"/>
          <w:rtl/>
        </w:rPr>
        <w:footnoteReference w:id="706"/>
      </w:r>
      <w:r w:rsidR="009D0899">
        <w:rPr>
          <w:rStyle w:val="LatinChar"/>
          <w:rFonts w:cs="FrankRuehl" w:hint="cs"/>
          <w:sz w:val="28"/>
          <w:szCs w:val="28"/>
          <w:rtl/>
          <w:lang w:val="en-GB"/>
        </w:rPr>
        <w:t>.</w:t>
      </w:r>
      <w:r w:rsidR="006D20F8" w:rsidRPr="006D20F8">
        <w:rPr>
          <w:rStyle w:val="LatinChar"/>
          <w:rFonts w:cs="FrankRuehl"/>
          <w:sz w:val="28"/>
          <w:szCs w:val="28"/>
          <w:rtl/>
          <w:lang w:val="en-GB"/>
        </w:rPr>
        <w:t xml:space="preserve"> </w:t>
      </w:r>
    </w:p>
    <w:p w:rsidR="000119E4" w:rsidRDefault="004E3E54" w:rsidP="00D76499">
      <w:pPr>
        <w:jc w:val="both"/>
        <w:rPr>
          <w:rStyle w:val="LatinChar"/>
          <w:rFonts w:cs="FrankRuehl"/>
          <w:sz w:val="28"/>
          <w:szCs w:val="28"/>
          <w:rtl/>
          <w:lang w:val="en-GB"/>
        </w:rPr>
      </w:pPr>
      <w:r w:rsidRPr="004E3E54">
        <w:rPr>
          <w:rStyle w:val="LatinChar"/>
          <w:rtl/>
        </w:rPr>
        <w:lastRenderedPageBreak/>
        <w:t>#</w:t>
      </w:r>
      <w:r w:rsidR="006D20F8" w:rsidRPr="004E3E54">
        <w:rPr>
          <w:rStyle w:val="Title1"/>
          <w:rtl/>
        </w:rPr>
        <w:t>ובגמרא</w:t>
      </w:r>
      <w:r w:rsidRPr="004E3E54">
        <w:rPr>
          <w:rStyle w:val="LatinChar"/>
          <w:rtl/>
        </w:rPr>
        <w:t>=</w:t>
      </w:r>
      <w:r w:rsidR="006D20F8" w:rsidRPr="006D20F8">
        <w:rPr>
          <w:rStyle w:val="LatinChar"/>
          <w:rFonts w:cs="FrankRuehl"/>
          <w:sz w:val="28"/>
          <w:szCs w:val="28"/>
          <w:rtl/>
          <w:lang w:val="en-GB"/>
        </w:rPr>
        <w:t xml:space="preserve"> </w:t>
      </w:r>
      <w:r w:rsidR="006D20F8" w:rsidRPr="004E3E54">
        <w:rPr>
          <w:rStyle w:val="LatinChar"/>
          <w:rFonts w:cs="Dbs-Rashi"/>
          <w:szCs w:val="20"/>
          <w:rtl/>
          <w:lang w:val="en-GB"/>
        </w:rPr>
        <w:t xml:space="preserve">(מגילה </w:t>
      </w:r>
      <w:proofErr w:type="spellStart"/>
      <w:r w:rsidR="006D20F8" w:rsidRPr="004E3E54">
        <w:rPr>
          <w:rStyle w:val="LatinChar"/>
          <w:rFonts w:cs="Dbs-Rashi"/>
          <w:szCs w:val="20"/>
          <w:rtl/>
          <w:lang w:val="en-GB"/>
        </w:rPr>
        <w:t>יב</w:t>
      </w:r>
      <w:proofErr w:type="spellEnd"/>
      <w:r w:rsidRPr="004E3E54">
        <w:rPr>
          <w:rStyle w:val="LatinChar"/>
          <w:rFonts w:cs="Dbs-Rashi" w:hint="cs"/>
          <w:szCs w:val="20"/>
          <w:rtl/>
          <w:lang w:val="en-GB"/>
        </w:rPr>
        <w:t>.</w:t>
      </w:r>
      <w:r w:rsidR="006D20F8" w:rsidRPr="004E3E54">
        <w:rPr>
          <w:rStyle w:val="LatinChar"/>
          <w:rFonts w:cs="Dbs-Rashi"/>
          <w:szCs w:val="20"/>
          <w:rtl/>
          <w:lang w:val="en-GB"/>
        </w:rPr>
        <w:t>)</w:t>
      </w:r>
      <w:r>
        <w:rPr>
          <w:rStyle w:val="LatinChar"/>
          <w:rFonts w:cs="FrankRuehl" w:hint="cs"/>
          <w:sz w:val="28"/>
          <w:szCs w:val="28"/>
          <w:rtl/>
          <w:lang w:val="en-GB"/>
        </w:rPr>
        <w:t>,</w:t>
      </w:r>
      <w:r w:rsidR="006D20F8" w:rsidRPr="006D20F8">
        <w:rPr>
          <w:rStyle w:val="LatinChar"/>
          <w:rFonts w:cs="FrankRuehl"/>
          <w:sz w:val="28"/>
          <w:szCs w:val="28"/>
          <w:rtl/>
          <w:lang w:val="en-GB"/>
        </w:rPr>
        <w:t xml:space="preserve"> </w:t>
      </w:r>
      <w:r>
        <w:rPr>
          <w:rStyle w:val="LatinChar"/>
          <w:rFonts w:cs="FrankRuehl" w:hint="cs"/>
          <w:sz w:val="28"/>
          <w:szCs w:val="28"/>
          <w:rtl/>
          <w:lang w:val="en-GB"/>
        </w:rPr>
        <w:t>"</w:t>
      </w:r>
      <w:r w:rsidR="006D20F8" w:rsidRPr="006D20F8">
        <w:rPr>
          <w:rStyle w:val="LatinChar"/>
          <w:rFonts w:cs="FrankRuehl"/>
          <w:sz w:val="28"/>
          <w:szCs w:val="28"/>
          <w:rtl/>
          <w:lang w:val="en-GB"/>
        </w:rPr>
        <w:t>כלים מכלים שונים</w:t>
      </w:r>
      <w:r>
        <w:rPr>
          <w:rStyle w:val="LatinChar"/>
          <w:rFonts w:cs="FrankRuehl" w:hint="cs"/>
          <w:sz w:val="28"/>
          <w:szCs w:val="28"/>
          <w:rtl/>
          <w:lang w:val="en-GB"/>
        </w:rPr>
        <w:t>",</w:t>
      </w:r>
      <w:r w:rsidR="006D20F8" w:rsidRPr="006D20F8">
        <w:rPr>
          <w:rStyle w:val="LatinChar"/>
          <w:rFonts w:cs="FrankRuehl"/>
          <w:sz w:val="28"/>
          <w:szCs w:val="28"/>
          <w:rtl/>
          <w:lang w:val="en-GB"/>
        </w:rPr>
        <w:t xml:space="preserve"> </w:t>
      </w:r>
      <w:r>
        <w:rPr>
          <w:rStyle w:val="LatinChar"/>
          <w:rFonts w:cs="FrankRuehl" w:hint="cs"/>
          <w:sz w:val="28"/>
          <w:szCs w:val="28"/>
          <w:rtl/>
          <w:lang w:val="en-GB"/>
        </w:rPr>
        <w:t>'</w:t>
      </w:r>
      <w:r w:rsidR="006D20F8" w:rsidRPr="006D20F8">
        <w:rPr>
          <w:rStyle w:val="LatinChar"/>
          <w:rFonts w:cs="FrankRuehl"/>
          <w:sz w:val="28"/>
          <w:szCs w:val="28"/>
          <w:rtl/>
          <w:lang w:val="en-GB"/>
        </w:rPr>
        <w:t>משונים</w:t>
      </w:r>
      <w:r>
        <w:rPr>
          <w:rStyle w:val="LatinChar"/>
          <w:rFonts w:cs="FrankRuehl" w:hint="cs"/>
          <w:sz w:val="28"/>
          <w:szCs w:val="28"/>
          <w:rtl/>
          <w:lang w:val="en-GB"/>
        </w:rPr>
        <w:t>'</w:t>
      </w:r>
      <w:r w:rsidR="006D20F8" w:rsidRPr="006D20F8">
        <w:rPr>
          <w:rStyle w:val="LatinChar"/>
          <w:rFonts w:cs="FrankRuehl"/>
          <w:sz w:val="28"/>
          <w:szCs w:val="28"/>
          <w:rtl/>
          <w:lang w:val="en-GB"/>
        </w:rPr>
        <w:t xml:space="preserve"> </w:t>
      </w:r>
      <w:proofErr w:type="spellStart"/>
      <w:r w:rsidR="006D20F8" w:rsidRPr="006D20F8">
        <w:rPr>
          <w:rStyle w:val="LatinChar"/>
          <w:rFonts w:cs="FrankRuehl"/>
          <w:sz w:val="28"/>
          <w:szCs w:val="28"/>
          <w:rtl/>
          <w:lang w:val="en-GB"/>
        </w:rPr>
        <w:t>מבעי</w:t>
      </w:r>
      <w:r>
        <w:rPr>
          <w:rStyle w:val="LatinChar"/>
          <w:rFonts w:cs="FrankRuehl" w:hint="cs"/>
          <w:sz w:val="28"/>
          <w:szCs w:val="28"/>
          <w:rtl/>
          <w:lang w:val="en-GB"/>
        </w:rPr>
        <w:t>א</w:t>
      </w:r>
      <w:proofErr w:type="spellEnd"/>
      <w:r w:rsidR="006D20F8" w:rsidRPr="006D20F8">
        <w:rPr>
          <w:rStyle w:val="LatinChar"/>
          <w:rFonts w:cs="FrankRuehl"/>
          <w:sz w:val="28"/>
          <w:szCs w:val="28"/>
          <w:rtl/>
          <w:lang w:val="en-GB"/>
        </w:rPr>
        <w:t xml:space="preserve"> ליה</w:t>
      </w:r>
      <w:r>
        <w:rPr>
          <w:rStyle w:val="LatinChar"/>
          <w:rFonts w:cs="FrankRuehl" w:hint="cs"/>
          <w:sz w:val="28"/>
          <w:szCs w:val="28"/>
          <w:rtl/>
          <w:lang w:val="en-GB"/>
        </w:rPr>
        <w:t>.</w:t>
      </w:r>
      <w:r w:rsidR="006D20F8" w:rsidRPr="006D20F8">
        <w:rPr>
          <w:rStyle w:val="LatinChar"/>
          <w:rFonts w:cs="FrankRuehl"/>
          <w:sz w:val="28"/>
          <w:szCs w:val="28"/>
          <w:rtl/>
          <w:lang w:val="en-GB"/>
        </w:rPr>
        <w:t xml:space="preserve"> אמר רבא</w:t>
      </w:r>
      <w:r>
        <w:rPr>
          <w:rStyle w:val="LatinChar"/>
          <w:rFonts w:cs="FrankRuehl" w:hint="cs"/>
          <w:sz w:val="28"/>
          <w:szCs w:val="28"/>
          <w:rtl/>
          <w:lang w:val="en-GB"/>
        </w:rPr>
        <w:t>,</w:t>
      </w:r>
      <w:r w:rsidR="006D20F8" w:rsidRPr="006D20F8">
        <w:rPr>
          <w:rStyle w:val="LatinChar"/>
          <w:rFonts w:cs="FrankRuehl"/>
          <w:sz w:val="28"/>
          <w:szCs w:val="28"/>
          <w:rtl/>
          <w:lang w:val="en-GB"/>
        </w:rPr>
        <w:t xml:space="preserve"> </w:t>
      </w:r>
      <w:proofErr w:type="spellStart"/>
      <w:r w:rsidR="006D20F8" w:rsidRPr="006D20F8">
        <w:rPr>
          <w:rStyle w:val="LatinChar"/>
          <w:rFonts w:cs="FrankRuehl"/>
          <w:sz w:val="28"/>
          <w:szCs w:val="28"/>
          <w:rtl/>
          <w:lang w:val="en-GB"/>
        </w:rPr>
        <w:t>יצאתה</w:t>
      </w:r>
      <w:proofErr w:type="spellEnd"/>
      <w:r w:rsidR="006D20F8" w:rsidRPr="006D20F8">
        <w:rPr>
          <w:rStyle w:val="LatinChar"/>
          <w:rFonts w:cs="FrankRuehl"/>
          <w:sz w:val="28"/>
          <w:szCs w:val="28"/>
          <w:rtl/>
          <w:lang w:val="en-GB"/>
        </w:rPr>
        <w:t xml:space="preserve"> בת קול</w:t>
      </w:r>
      <w:r>
        <w:rPr>
          <w:rStyle w:val="LatinChar"/>
          <w:rFonts w:cs="FrankRuehl" w:hint="cs"/>
          <w:sz w:val="28"/>
          <w:szCs w:val="28"/>
          <w:rtl/>
          <w:lang w:val="en-GB"/>
        </w:rPr>
        <w:t>,</w:t>
      </w:r>
      <w:r w:rsidR="006D20F8" w:rsidRPr="006D20F8">
        <w:rPr>
          <w:rStyle w:val="LatinChar"/>
          <w:rFonts w:cs="FrankRuehl"/>
          <w:sz w:val="28"/>
          <w:szCs w:val="28"/>
          <w:rtl/>
          <w:lang w:val="en-GB"/>
        </w:rPr>
        <w:t xml:space="preserve"> ראשונים</w:t>
      </w:r>
      <w:r>
        <w:rPr>
          <w:rStyle w:val="FootnoteReference"/>
          <w:rFonts w:cs="FrankRuehl"/>
          <w:szCs w:val="28"/>
          <w:rtl/>
        </w:rPr>
        <w:footnoteReference w:id="707"/>
      </w:r>
      <w:r w:rsidR="006D20F8" w:rsidRPr="006D20F8">
        <w:rPr>
          <w:rStyle w:val="LatinChar"/>
          <w:rFonts w:cs="FrankRuehl"/>
          <w:sz w:val="28"/>
          <w:szCs w:val="28"/>
          <w:rtl/>
          <w:lang w:val="en-GB"/>
        </w:rPr>
        <w:t xml:space="preserve"> כלו מכלי</w:t>
      </w:r>
      <w:r>
        <w:rPr>
          <w:rStyle w:val="LatinChar"/>
          <w:rFonts w:cs="FrankRuehl" w:hint="cs"/>
          <w:sz w:val="28"/>
          <w:szCs w:val="28"/>
          <w:rtl/>
          <w:lang w:val="en-GB"/>
        </w:rPr>
        <w:t>,</w:t>
      </w:r>
      <w:r w:rsidR="006D20F8" w:rsidRPr="006D20F8">
        <w:rPr>
          <w:rStyle w:val="LatinChar"/>
          <w:rFonts w:cs="FrankRuehl"/>
          <w:sz w:val="28"/>
          <w:szCs w:val="28"/>
          <w:rtl/>
          <w:lang w:val="en-GB"/>
        </w:rPr>
        <w:t xml:space="preserve"> ואתם שונים בהם</w:t>
      </w:r>
      <w:r>
        <w:rPr>
          <w:rStyle w:val="FootnoteReference"/>
          <w:rFonts w:cs="FrankRuehl"/>
          <w:szCs w:val="28"/>
          <w:rtl/>
        </w:rPr>
        <w:footnoteReference w:id="708"/>
      </w:r>
      <w:r>
        <w:rPr>
          <w:rStyle w:val="LatinChar"/>
          <w:rFonts w:cs="FrankRuehl" w:hint="cs"/>
          <w:sz w:val="28"/>
          <w:szCs w:val="28"/>
          <w:rtl/>
          <w:lang w:val="en-GB"/>
        </w:rPr>
        <w:t>,</w:t>
      </w:r>
      <w:r w:rsidR="006D20F8" w:rsidRPr="006D20F8">
        <w:rPr>
          <w:rStyle w:val="LatinChar"/>
          <w:rFonts w:cs="FrankRuehl"/>
          <w:sz w:val="28"/>
          <w:szCs w:val="28"/>
          <w:rtl/>
          <w:lang w:val="en-GB"/>
        </w:rPr>
        <w:t xml:space="preserve"> ע</w:t>
      </w:r>
      <w:r>
        <w:rPr>
          <w:rStyle w:val="LatinChar"/>
          <w:rFonts w:cs="FrankRuehl" w:hint="cs"/>
          <w:sz w:val="28"/>
          <w:szCs w:val="28"/>
          <w:rtl/>
          <w:lang w:val="en-GB"/>
        </w:rPr>
        <w:t>ד כאן.</w:t>
      </w:r>
      <w:r w:rsidR="006D20F8" w:rsidRPr="006D20F8">
        <w:rPr>
          <w:rStyle w:val="LatinChar"/>
          <w:rFonts w:cs="FrankRuehl"/>
          <w:sz w:val="28"/>
          <w:szCs w:val="28"/>
          <w:rtl/>
          <w:lang w:val="en-GB"/>
        </w:rPr>
        <w:t xml:space="preserve"> ויש להקשות לפי זה</w:t>
      </w:r>
      <w:r>
        <w:rPr>
          <w:rStyle w:val="LatinChar"/>
          <w:rFonts w:cs="FrankRuehl" w:hint="cs"/>
          <w:sz w:val="28"/>
          <w:szCs w:val="28"/>
          <w:rtl/>
          <w:lang w:val="en-GB"/>
        </w:rPr>
        <w:t>,</w:t>
      </w:r>
      <w:r w:rsidR="006D20F8" w:rsidRPr="006D20F8">
        <w:rPr>
          <w:rStyle w:val="LatinChar"/>
          <w:rFonts w:cs="FrankRuehl"/>
          <w:sz w:val="28"/>
          <w:szCs w:val="28"/>
          <w:rtl/>
          <w:lang w:val="en-GB"/>
        </w:rPr>
        <w:t xml:space="preserve"> א</w:t>
      </w:r>
      <w:r>
        <w:rPr>
          <w:rStyle w:val="LatinChar"/>
          <w:rFonts w:cs="FrankRuehl" w:hint="cs"/>
          <w:sz w:val="28"/>
          <w:szCs w:val="28"/>
          <w:rtl/>
          <w:lang w:val="en-GB"/>
        </w:rPr>
        <w:t>ם כן</w:t>
      </w:r>
      <w:r w:rsidR="006D20F8" w:rsidRPr="006D20F8">
        <w:rPr>
          <w:rStyle w:val="LatinChar"/>
          <w:rFonts w:cs="FrankRuehl"/>
          <w:sz w:val="28"/>
          <w:szCs w:val="28"/>
          <w:rtl/>
          <w:lang w:val="en-GB"/>
        </w:rPr>
        <w:t xml:space="preserve"> </w:t>
      </w:r>
      <w:proofErr w:type="spellStart"/>
      <w:r w:rsidR="006D20F8" w:rsidRPr="006D20F8">
        <w:rPr>
          <w:rStyle w:val="LatinChar"/>
          <w:rFonts w:cs="FrankRuehl"/>
          <w:sz w:val="28"/>
          <w:szCs w:val="28"/>
          <w:rtl/>
          <w:lang w:val="en-GB"/>
        </w:rPr>
        <w:t>אמאי</w:t>
      </w:r>
      <w:proofErr w:type="spellEnd"/>
      <w:r w:rsidR="006D20F8" w:rsidRPr="006D20F8">
        <w:rPr>
          <w:rStyle w:val="LatinChar"/>
          <w:rFonts w:cs="FrankRuehl"/>
          <w:sz w:val="28"/>
          <w:szCs w:val="28"/>
          <w:rtl/>
          <w:lang w:val="en-GB"/>
        </w:rPr>
        <w:t xml:space="preserve"> לא נענש </w:t>
      </w:r>
      <w:proofErr w:type="spellStart"/>
      <w:r w:rsidR="006D20F8" w:rsidRPr="006D20F8">
        <w:rPr>
          <w:rStyle w:val="LatinChar"/>
          <w:rFonts w:cs="FrankRuehl"/>
          <w:sz w:val="28"/>
          <w:szCs w:val="28"/>
          <w:rtl/>
          <w:lang w:val="en-GB"/>
        </w:rPr>
        <w:t>אחשורוש</w:t>
      </w:r>
      <w:proofErr w:type="spellEnd"/>
      <w:r>
        <w:rPr>
          <w:rStyle w:val="LatinChar"/>
          <w:rFonts w:cs="FrankRuehl" w:hint="cs"/>
          <w:sz w:val="28"/>
          <w:szCs w:val="28"/>
          <w:rtl/>
          <w:lang w:val="en-GB"/>
        </w:rPr>
        <w:t>,</w:t>
      </w:r>
      <w:r w:rsidR="006D20F8" w:rsidRPr="006D20F8">
        <w:rPr>
          <w:rStyle w:val="LatinChar"/>
          <w:rFonts w:cs="FrankRuehl"/>
          <w:sz w:val="28"/>
          <w:szCs w:val="28"/>
          <w:rtl/>
          <w:lang w:val="en-GB"/>
        </w:rPr>
        <w:t xml:space="preserve"> מאחר שהשתמש בכלי קודש לפי דעת הגמרא</w:t>
      </w:r>
      <w:r w:rsidR="00F017EE">
        <w:rPr>
          <w:rStyle w:val="FootnoteReference"/>
          <w:rFonts w:cs="FrankRuehl"/>
          <w:szCs w:val="28"/>
          <w:rtl/>
        </w:rPr>
        <w:footnoteReference w:id="709"/>
      </w:r>
      <w:r>
        <w:rPr>
          <w:rStyle w:val="LatinChar"/>
          <w:rFonts w:cs="FrankRuehl" w:hint="cs"/>
          <w:sz w:val="28"/>
          <w:szCs w:val="28"/>
          <w:rtl/>
          <w:lang w:val="en-GB"/>
        </w:rPr>
        <w:t>.</w:t>
      </w:r>
      <w:r w:rsidR="006D20F8" w:rsidRPr="006D20F8">
        <w:rPr>
          <w:rStyle w:val="LatinChar"/>
          <w:rFonts w:cs="FrankRuehl"/>
          <w:sz w:val="28"/>
          <w:szCs w:val="28"/>
          <w:rtl/>
          <w:lang w:val="en-GB"/>
        </w:rPr>
        <w:t xml:space="preserve"> ונ</w:t>
      </w:r>
      <w:r w:rsidR="000119E4">
        <w:rPr>
          <w:rStyle w:val="LatinChar"/>
          <w:rFonts w:cs="FrankRuehl" w:hint="cs"/>
          <w:sz w:val="28"/>
          <w:szCs w:val="28"/>
          <w:rtl/>
          <w:lang w:val="en-GB"/>
        </w:rPr>
        <w:t>ראה לומר,</w:t>
      </w:r>
      <w:r w:rsidR="006D20F8" w:rsidRPr="006D20F8">
        <w:rPr>
          <w:rStyle w:val="LatinChar"/>
          <w:rFonts w:cs="FrankRuehl"/>
          <w:sz w:val="28"/>
          <w:szCs w:val="28"/>
          <w:rtl/>
          <w:lang w:val="en-GB"/>
        </w:rPr>
        <w:t xml:space="preserve"> כי דעת הגמרא כיון שכבר השתמש בהם </w:t>
      </w:r>
      <w:proofErr w:type="spellStart"/>
      <w:r w:rsidR="006D20F8" w:rsidRPr="006D20F8">
        <w:rPr>
          <w:rStyle w:val="LatinChar"/>
          <w:rFonts w:cs="FrankRuehl"/>
          <w:sz w:val="28"/>
          <w:szCs w:val="28"/>
          <w:rtl/>
          <w:lang w:val="en-GB"/>
        </w:rPr>
        <w:t>בלשצר</w:t>
      </w:r>
      <w:proofErr w:type="spellEnd"/>
      <w:r w:rsidR="006D20F8" w:rsidRPr="006D20F8">
        <w:rPr>
          <w:rStyle w:val="LatinChar"/>
          <w:rFonts w:cs="FrankRuehl"/>
          <w:sz w:val="28"/>
          <w:szCs w:val="28"/>
          <w:rtl/>
          <w:lang w:val="en-GB"/>
        </w:rPr>
        <w:t xml:space="preserve"> </w:t>
      </w:r>
      <w:r w:rsidR="00A72CDF" w:rsidRPr="00A72CDF">
        <w:rPr>
          <w:rStyle w:val="LatinChar"/>
          <w:rFonts w:cs="Dbs-Rashi" w:hint="cs"/>
          <w:szCs w:val="20"/>
          <w:rtl/>
          <w:lang w:val="en-GB"/>
        </w:rPr>
        <w:t>(נדרים סב.)</w:t>
      </w:r>
      <w:r w:rsidR="00A72CDF">
        <w:rPr>
          <w:rStyle w:val="LatinChar"/>
          <w:rFonts w:cs="FrankRuehl" w:hint="cs"/>
          <w:sz w:val="28"/>
          <w:szCs w:val="28"/>
          <w:rtl/>
          <w:lang w:val="en-GB"/>
        </w:rPr>
        <w:t xml:space="preserve"> </w:t>
      </w:r>
      <w:r w:rsidR="006D20F8" w:rsidRPr="006D20F8">
        <w:rPr>
          <w:rStyle w:val="LatinChar"/>
          <w:rFonts w:cs="FrankRuehl"/>
          <w:sz w:val="28"/>
          <w:szCs w:val="28"/>
          <w:rtl/>
          <w:lang w:val="en-GB"/>
        </w:rPr>
        <w:t>ונעשו חולין</w:t>
      </w:r>
      <w:r w:rsidR="006D71D8">
        <w:rPr>
          <w:rStyle w:val="FootnoteReference"/>
          <w:rFonts w:cs="FrankRuehl"/>
          <w:szCs w:val="28"/>
          <w:rtl/>
        </w:rPr>
        <w:footnoteReference w:id="710"/>
      </w:r>
      <w:r w:rsidR="00A72CDF">
        <w:rPr>
          <w:rStyle w:val="LatinChar"/>
          <w:rFonts w:cs="FrankRuehl" w:hint="cs"/>
          <w:sz w:val="28"/>
          <w:szCs w:val="28"/>
          <w:rtl/>
          <w:lang w:val="en-GB"/>
        </w:rPr>
        <w:t>,</w:t>
      </w:r>
      <w:r w:rsidR="006D20F8" w:rsidRPr="006D20F8">
        <w:rPr>
          <w:rStyle w:val="LatinChar"/>
          <w:rFonts w:cs="FrankRuehl"/>
          <w:sz w:val="28"/>
          <w:szCs w:val="28"/>
          <w:rtl/>
          <w:lang w:val="en-GB"/>
        </w:rPr>
        <w:t xml:space="preserve"> ולכך לא היה העונש כ</w:t>
      </w:r>
      <w:r w:rsidR="00A72CDF">
        <w:rPr>
          <w:rStyle w:val="LatinChar"/>
          <w:rFonts w:cs="FrankRuehl" w:hint="cs"/>
          <w:sz w:val="28"/>
          <w:szCs w:val="28"/>
          <w:rtl/>
          <w:lang w:val="en-GB"/>
        </w:rPr>
        <w:t>ל כך</w:t>
      </w:r>
      <w:r w:rsidR="00D76499">
        <w:rPr>
          <w:rStyle w:val="FootnoteReference"/>
          <w:rFonts w:cs="FrankRuehl"/>
          <w:szCs w:val="28"/>
          <w:rtl/>
        </w:rPr>
        <w:footnoteReference w:id="711"/>
      </w:r>
      <w:r w:rsidR="00A72CDF">
        <w:rPr>
          <w:rStyle w:val="LatinChar"/>
          <w:rFonts w:cs="FrankRuehl" w:hint="cs"/>
          <w:sz w:val="28"/>
          <w:szCs w:val="28"/>
          <w:rtl/>
          <w:lang w:val="en-GB"/>
        </w:rPr>
        <w:t>.</w:t>
      </w:r>
      <w:r w:rsidR="006D20F8" w:rsidRPr="006D20F8">
        <w:rPr>
          <w:rStyle w:val="LatinChar"/>
          <w:rFonts w:cs="FrankRuehl"/>
          <w:sz w:val="28"/>
          <w:szCs w:val="28"/>
          <w:rtl/>
          <w:lang w:val="en-GB"/>
        </w:rPr>
        <w:t xml:space="preserve"> ומ</w:t>
      </w:r>
      <w:r w:rsidR="00A72CDF">
        <w:rPr>
          <w:rStyle w:val="LatinChar"/>
          <w:rFonts w:cs="FrankRuehl" w:hint="cs"/>
          <w:sz w:val="28"/>
          <w:szCs w:val="28"/>
          <w:rtl/>
          <w:lang w:val="en-GB"/>
        </w:rPr>
        <w:t>כל מקום</w:t>
      </w:r>
      <w:r w:rsidR="006D20F8" w:rsidRPr="006D20F8">
        <w:rPr>
          <w:rStyle w:val="LatinChar"/>
          <w:rFonts w:cs="FrankRuehl"/>
          <w:sz w:val="28"/>
          <w:szCs w:val="28"/>
          <w:rtl/>
          <w:lang w:val="en-GB"/>
        </w:rPr>
        <w:t xml:space="preserve"> הם לא היה להם לעשות</w:t>
      </w:r>
      <w:r w:rsidR="002B64AD">
        <w:rPr>
          <w:rStyle w:val="LatinChar"/>
          <w:rFonts w:cs="FrankRuehl" w:hint="cs"/>
          <w:sz w:val="28"/>
          <w:szCs w:val="28"/>
          <w:rtl/>
          <w:lang w:val="en-GB"/>
        </w:rPr>
        <w:t>,</w:t>
      </w:r>
      <w:r w:rsidR="006D20F8" w:rsidRPr="006D20F8">
        <w:rPr>
          <w:rStyle w:val="LatinChar"/>
          <w:rFonts w:cs="FrankRuehl"/>
          <w:sz w:val="28"/>
          <w:szCs w:val="28"/>
          <w:rtl/>
          <w:lang w:val="en-GB"/>
        </w:rPr>
        <w:t xml:space="preserve"> ולא עשו רק להתפאר</w:t>
      </w:r>
      <w:r w:rsidR="006D71D8">
        <w:rPr>
          <w:rStyle w:val="FootnoteReference"/>
          <w:rFonts w:cs="FrankRuehl"/>
          <w:szCs w:val="28"/>
          <w:rtl/>
        </w:rPr>
        <w:footnoteReference w:id="712"/>
      </w:r>
      <w:r w:rsidR="002B64AD">
        <w:rPr>
          <w:rStyle w:val="LatinChar"/>
          <w:rFonts w:cs="FrankRuehl" w:hint="cs"/>
          <w:sz w:val="28"/>
          <w:szCs w:val="28"/>
          <w:rtl/>
          <w:lang w:val="en-GB"/>
        </w:rPr>
        <w:t>,</w:t>
      </w:r>
      <w:r w:rsidR="006D20F8" w:rsidRPr="006D20F8">
        <w:rPr>
          <w:rStyle w:val="LatinChar"/>
          <w:rFonts w:cs="FrankRuehl"/>
          <w:sz w:val="28"/>
          <w:szCs w:val="28"/>
          <w:rtl/>
          <w:lang w:val="en-GB"/>
        </w:rPr>
        <w:t xml:space="preserve"> ולכך אמר </w:t>
      </w:r>
      <w:r w:rsidR="002B64AD">
        <w:rPr>
          <w:rStyle w:val="LatinChar"/>
          <w:rFonts w:cs="FrankRuehl" w:hint="cs"/>
          <w:sz w:val="28"/>
          <w:szCs w:val="28"/>
          <w:rtl/>
          <w:lang w:val="en-GB"/>
        </w:rPr>
        <w:t>"</w:t>
      </w:r>
      <w:r w:rsidR="006D20F8" w:rsidRPr="006D20F8">
        <w:rPr>
          <w:rStyle w:val="LatinChar"/>
          <w:rFonts w:cs="FrankRuehl"/>
          <w:sz w:val="28"/>
          <w:szCs w:val="28"/>
          <w:rtl/>
          <w:lang w:val="en-GB"/>
        </w:rPr>
        <w:t xml:space="preserve">ואתם שונים בהם </w:t>
      </w:r>
      <w:proofErr w:type="spellStart"/>
      <w:r w:rsidR="006D20F8" w:rsidRPr="006D20F8">
        <w:rPr>
          <w:rStyle w:val="LatinChar"/>
          <w:rFonts w:cs="FrankRuehl"/>
          <w:sz w:val="28"/>
          <w:szCs w:val="28"/>
          <w:rtl/>
          <w:lang w:val="en-GB"/>
        </w:rPr>
        <w:t>כו</w:t>
      </w:r>
      <w:proofErr w:type="spellEnd"/>
      <w:r w:rsidR="006D20F8" w:rsidRPr="006D20F8">
        <w:rPr>
          <w:rStyle w:val="LatinChar"/>
          <w:rFonts w:cs="FrankRuehl"/>
          <w:sz w:val="28"/>
          <w:szCs w:val="28"/>
          <w:rtl/>
          <w:lang w:val="en-GB"/>
        </w:rPr>
        <w:t>'</w:t>
      </w:r>
      <w:r w:rsidR="002B64AD">
        <w:rPr>
          <w:rStyle w:val="LatinChar"/>
          <w:rFonts w:cs="FrankRuehl" w:hint="cs"/>
          <w:sz w:val="28"/>
          <w:szCs w:val="28"/>
          <w:rtl/>
          <w:lang w:val="en-GB"/>
        </w:rPr>
        <w:t>"</w:t>
      </w:r>
      <w:r w:rsidR="009F6DAA">
        <w:rPr>
          <w:rStyle w:val="FootnoteReference"/>
          <w:rFonts w:cs="FrankRuehl"/>
          <w:szCs w:val="28"/>
          <w:rtl/>
        </w:rPr>
        <w:footnoteReference w:id="713"/>
      </w:r>
      <w:r w:rsidR="006D20F8" w:rsidRPr="006D20F8">
        <w:rPr>
          <w:rStyle w:val="LatinChar"/>
          <w:rFonts w:cs="FrankRuehl"/>
          <w:sz w:val="28"/>
          <w:szCs w:val="28"/>
          <w:rtl/>
          <w:lang w:val="en-GB"/>
        </w:rPr>
        <w:t xml:space="preserve">. </w:t>
      </w:r>
    </w:p>
    <w:p w:rsidR="00A23415" w:rsidRDefault="008A780E" w:rsidP="00395765">
      <w:pPr>
        <w:jc w:val="both"/>
        <w:rPr>
          <w:rStyle w:val="LatinChar"/>
          <w:rFonts w:cs="FrankRuehl"/>
          <w:sz w:val="28"/>
          <w:szCs w:val="28"/>
          <w:rtl/>
          <w:lang w:val="en-GB"/>
        </w:rPr>
      </w:pPr>
      <w:r w:rsidRPr="008A780E">
        <w:rPr>
          <w:rStyle w:val="LatinChar"/>
          <w:rtl/>
        </w:rPr>
        <w:t>#</w:t>
      </w:r>
      <w:r w:rsidRPr="008A780E">
        <w:rPr>
          <w:rStyle w:val="Title1"/>
          <w:rFonts w:hint="cs"/>
          <w:rtl/>
        </w:rPr>
        <w:t>"</w:t>
      </w:r>
      <w:r w:rsidR="006D20F8" w:rsidRPr="008A780E">
        <w:rPr>
          <w:rStyle w:val="Title1"/>
          <w:rtl/>
        </w:rPr>
        <w:t>ויין מלכות ר</w:t>
      </w:r>
      <w:r w:rsidRPr="008A780E">
        <w:rPr>
          <w:rStyle w:val="Title1"/>
          <w:rFonts w:hint="cs"/>
          <w:rtl/>
        </w:rPr>
        <w:t>ב"</w:t>
      </w:r>
      <w:r w:rsidRPr="008A780E">
        <w:rPr>
          <w:rStyle w:val="LatinChar"/>
          <w:rtl/>
        </w:rPr>
        <w:t>=</w:t>
      </w:r>
      <w:r w:rsidR="006D20F8" w:rsidRPr="006D20F8">
        <w:rPr>
          <w:rStyle w:val="LatinChar"/>
          <w:rFonts w:cs="FrankRuehl"/>
          <w:sz w:val="28"/>
          <w:szCs w:val="28"/>
          <w:rtl/>
          <w:lang w:val="en-GB"/>
        </w:rPr>
        <w:t xml:space="preserve"> </w:t>
      </w:r>
      <w:r w:rsidR="006D20F8" w:rsidRPr="008A780E">
        <w:rPr>
          <w:rStyle w:val="LatinChar"/>
          <w:rFonts w:cs="Dbs-Rashi"/>
          <w:szCs w:val="20"/>
          <w:rtl/>
          <w:lang w:val="en-GB"/>
        </w:rPr>
        <w:t>(שם)</w:t>
      </w:r>
      <w:r>
        <w:rPr>
          <w:rStyle w:val="LatinChar"/>
          <w:rFonts w:cs="FrankRuehl" w:hint="cs"/>
          <w:sz w:val="28"/>
          <w:szCs w:val="28"/>
          <w:rtl/>
          <w:lang w:val="en-GB"/>
        </w:rPr>
        <w:t>,</w:t>
      </w:r>
      <w:r w:rsidR="006D20F8" w:rsidRPr="006D20F8">
        <w:rPr>
          <w:rStyle w:val="LatinChar"/>
          <w:rFonts w:cs="FrankRuehl"/>
          <w:sz w:val="28"/>
          <w:szCs w:val="28"/>
          <w:rtl/>
          <w:lang w:val="en-GB"/>
        </w:rPr>
        <w:t xml:space="preserve"> לפי פשוטו יש לפרש היין הזה היה של מלכות</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שהיה חשוב ורב</w:t>
      </w:r>
      <w:r w:rsidR="004D6F1A">
        <w:rPr>
          <w:rStyle w:val="FootnoteReference"/>
          <w:rFonts w:cs="FrankRuehl"/>
          <w:szCs w:val="28"/>
          <w:rtl/>
        </w:rPr>
        <w:footnoteReference w:id="714"/>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וזהו נקרא </w:t>
      </w:r>
      <w:r w:rsidR="00C56EC1">
        <w:rPr>
          <w:rStyle w:val="LatinChar"/>
          <w:rFonts w:cs="FrankRuehl" w:hint="cs"/>
          <w:sz w:val="28"/>
          <w:szCs w:val="28"/>
          <w:rtl/>
          <w:lang w:val="en-GB"/>
        </w:rPr>
        <w:t>"</w:t>
      </w:r>
      <w:r w:rsidR="006D20F8" w:rsidRPr="006D20F8">
        <w:rPr>
          <w:rStyle w:val="LatinChar"/>
          <w:rFonts w:cs="FrankRuehl"/>
          <w:sz w:val="28"/>
          <w:szCs w:val="28"/>
          <w:rtl/>
          <w:lang w:val="en-GB"/>
        </w:rPr>
        <w:t>ויין מלכות רב</w:t>
      </w:r>
      <w:r w:rsidR="00C56EC1">
        <w:rPr>
          <w:rStyle w:val="LatinChar"/>
          <w:rFonts w:cs="FrankRuehl" w:hint="cs"/>
          <w:sz w:val="28"/>
          <w:szCs w:val="28"/>
          <w:rtl/>
          <w:lang w:val="en-GB"/>
        </w:rPr>
        <w:t>"</w:t>
      </w:r>
      <w:r w:rsidR="004D6F1A">
        <w:rPr>
          <w:rStyle w:val="FootnoteReference"/>
          <w:rFonts w:cs="FrankRuehl"/>
          <w:szCs w:val="28"/>
          <w:rtl/>
        </w:rPr>
        <w:footnoteReference w:id="715"/>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ויש לפרש ג</w:t>
      </w:r>
      <w:r w:rsidR="00C56EC1">
        <w:rPr>
          <w:rStyle w:val="LatinChar"/>
          <w:rFonts w:cs="FrankRuehl" w:hint="cs"/>
          <w:sz w:val="28"/>
          <w:szCs w:val="28"/>
          <w:rtl/>
          <w:lang w:val="en-GB"/>
        </w:rPr>
        <w:t>ם כן</w:t>
      </w:r>
      <w:r w:rsidR="006D20F8" w:rsidRPr="006D20F8">
        <w:rPr>
          <w:rStyle w:val="LatinChar"/>
          <w:rFonts w:cs="FrankRuehl"/>
          <w:sz w:val="28"/>
          <w:szCs w:val="28"/>
          <w:rtl/>
          <w:lang w:val="en-GB"/>
        </w:rPr>
        <w:t xml:space="preserve"> </w:t>
      </w:r>
      <w:r w:rsidR="00C56EC1">
        <w:rPr>
          <w:rStyle w:val="LatinChar"/>
          <w:rFonts w:cs="FrankRuehl" w:hint="cs"/>
          <w:sz w:val="28"/>
          <w:szCs w:val="28"/>
          <w:rtl/>
          <w:lang w:val="en-GB"/>
        </w:rPr>
        <w:t>"</w:t>
      </w:r>
      <w:r w:rsidR="006D20F8" w:rsidRPr="006D20F8">
        <w:rPr>
          <w:rStyle w:val="LatinChar"/>
          <w:rFonts w:cs="FrankRuehl"/>
          <w:sz w:val="28"/>
          <w:szCs w:val="28"/>
          <w:rtl/>
          <w:lang w:val="en-GB"/>
        </w:rPr>
        <w:t>ויין מלכות</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שהוא יין חשוב</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והיה היין הרבה</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וזהו </w:t>
      </w:r>
      <w:r w:rsidR="00C56EC1">
        <w:rPr>
          <w:rStyle w:val="LatinChar"/>
          <w:rFonts w:cs="FrankRuehl" w:hint="cs"/>
          <w:sz w:val="28"/>
          <w:szCs w:val="28"/>
          <w:rtl/>
          <w:lang w:val="en-GB"/>
        </w:rPr>
        <w:t>"</w:t>
      </w:r>
      <w:r w:rsidR="006D20F8" w:rsidRPr="006D20F8">
        <w:rPr>
          <w:rStyle w:val="LatinChar"/>
          <w:rFonts w:cs="FrankRuehl"/>
          <w:sz w:val="28"/>
          <w:szCs w:val="28"/>
          <w:rtl/>
          <w:lang w:val="en-GB"/>
        </w:rPr>
        <w:t>רב</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w:t>
      </w:r>
      <w:r w:rsidR="00DD20E9">
        <w:rPr>
          <w:rStyle w:val="LatinChar"/>
          <w:rFonts w:cs="FrankRuehl" w:hint="cs"/>
          <w:sz w:val="28"/>
          <w:szCs w:val="28"/>
          <w:rtl/>
          <w:lang w:val="en-GB"/>
        </w:rPr>
        <w:t>(-</w:t>
      </w:r>
      <w:r w:rsidR="006D20F8" w:rsidRPr="006D20F8">
        <w:rPr>
          <w:rStyle w:val="LatinChar"/>
          <w:rFonts w:cs="FrankRuehl"/>
          <w:sz w:val="28"/>
          <w:szCs w:val="28"/>
          <w:rtl/>
          <w:lang w:val="en-GB"/>
        </w:rPr>
        <w:t>והיה</w:t>
      </w:r>
      <w:r w:rsidR="00DD20E9">
        <w:rPr>
          <w:rStyle w:val="LatinChar"/>
          <w:rFonts w:cs="FrankRuehl" w:hint="cs"/>
          <w:sz w:val="28"/>
          <w:szCs w:val="28"/>
          <w:rtl/>
          <w:lang w:val="en-GB"/>
        </w:rPr>
        <w:t>-) [שהיה]</w:t>
      </w:r>
      <w:r w:rsidR="006D20F8" w:rsidRPr="006D20F8">
        <w:rPr>
          <w:rStyle w:val="LatinChar"/>
          <w:rFonts w:cs="FrankRuehl"/>
          <w:sz w:val="28"/>
          <w:szCs w:val="28"/>
          <w:rtl/>
          <w:lang w:val="en-GB"/>
        </w:rPr>
        <w:t xml:space="preserve"> הרבה</w:t>
      </w:r>
      <w:r w:rsidR="004D6F1A">
        <w:rPr>
          <w:rStyle w:val="FootnoteReference"/>
          <w:rFonts w:cs="FrankRuehl"/>
          <w:szCs w:val="28"/>
          <w:rtl/>
        </w:rPr>
        <w:footnoteReference w:id="716"/>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ולא כתב </w:t>
      </w:r>
      <w:r w:rsidR="00DD20E9">
        <w:rPr>
          <w:rStyle w:val="LatinChar"/>
          <w:rFonts w:cs="FrankRuehl" w:hint="cs"/>
          <w:sz w:val="28"/>
          <w:szCs w:val="28"/>
          <w:rtl/>
          <w:lang w:val="en-GB"/>
        </w:rPr>
        <w:t>שהיה</w:t>
      </w:r>
      <w:r w:rsidR="006D20F8" w:rsidRPr="006D20F8">
        <w:rPr>
          <w:rStyle w:val="LatinChar"/>
          <w:rFonts w:cs="FrankRuehl"/>
          <w:sz w:val="28"/>
          <w:szCs w:val="28"/>
          <w:rtl/>
          <w:lang w:val="en-GB"/>
        </w:rPr>
        <w:t xml:space="preserve"> </w:t>
      </w:r>
      <w:r w:rsidR="00DD20E9">
        <w:rPr>
          <w:rStyle w:val="LatinChar"/>
          <w:rFonts w:cs="FrankRuehl" w:hint="cs"/>
          <w:sz w:val="28"/>
          <w:szCs w:val="28"/>
          <w:rtl/>
          <w:lang w:val="en-GB"/>
        </w:rPr>
        <w:t>'</w:t>
      </w:r>
      <w:r w:rsidR="006D20F8" w:rsidRPr="006D20F8">
        <w:rPr>
          <w:rStyle w:val="LatinChar"/>
          <w:rFonts w:cs="FrankRuehl"/>
          <w:sz w:val="28"/>
          <w:szCs w:val="28"/>
          <w:rtl/>
          <w:lang w:val="en-GB"/>
        </w:rPr>
        <w:t>יין מלכות הרבה</w:t>
      </w:r>
      <w:r w:rsidR="00C56EC1">
        <w:rPr>
          <w:rStyle w:val="LatinChar"/>
          <w:rFonts w:cs="FrankRuehl" w:hint="cs"/>
          <w:sz w:val="28"/>
          <w:szCs w:val="28"/>
          <w:rtl/>
          <w:lang w:val="en-GB"/>
        </w:rPr>
        <w:t>'</w:t>
      </w:r>
      <w:r w:rsidR="005042FD">
        <w:rPr>
          <w:rStyle w:val="FootnoteReference"/>
          <w:rFonts w:cs="FrankRuehl"/>
          <w:szCs w:val="28"/>
          <w:rtl/>
        </w:rPr>
        <w:footnoteReference w:id="717"/>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כי לשון </w:t>
      </w:r>
      <w:r w:rsidR="00C56EC1">
        <w:rPr>
          <w:rStyle w:val="LatinChar"/>
          <w:rFonts w:cs="FrankRuehl" w:hint="cs"/>
          <w:sz w:val="28"/>
          <w:szCs w:val="28"/>
          <w:rtl/>
          <w:lang w:val="en-GB"/>
        </w:rPr>
        <w:t>'</w:t>
      </w:r>
      <w:r w:rsidR="006D20F8" w:rsidRPr="006D20F8">
        <w:rPr>
          <w:rStyle w:val="LatinChar"/>
          <w:rFonts w:cs="FrankRuehl"/>
          <w:sz w:val="28"/>
          <w:szCs w:val="28"/>
          <w:rtl/>
          <w:lang w:val="en-GB"/>
        </w:rPr>
        <w:t>הרבה</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יש לפרש שהיו נותנים וחוזרים ונותנים</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עד</w:t>
      </w:r>
      <w:r w:rsidR="00C56EC1">
        <w:rPr>
          <w:rStyle w:val="LatinChar"/>
          <w:rFonts w:cs="FrankRuehl"/>
          <w:sz w:val="28"/>
          <w:szCs w:val="28"/>
          <w:rtl/>
          <w:lang w:val="en-GB"/>
        </w:rPr>
        <w:t xml:space="preserve"> שהי</w:t>
      </w:r>
      <w:r w:rsidR="00C56EC1">
        <w:rPr>
          <w:rStyle w:val="LatinChar"/>
          <w:rFonts w:cs="FrankRuehl" w:hint="cs"/>
          <w:sz w:val="28"/>
          <w:szCs w:val="28"/>
          <w:rtl/>
          <w:lang w:val="en-GB"/>
        </w:rPr>
        <w:t>ה</w:t>
      </w:r>
      <w:r w:rsidR="006D20F8" w:rsidRPr="006D20F8">
        <w:rPr>
          <w:rStyle w:val="LatinChar"/>
          <w:rFonts w:cs="FrankRuehl"/>
          <w:sz w:val="28"/>
          <w:szCs w:val="28"/>
          <w:rtl/>
          <w:lang w:val="en-GB"/>
        </w:rPr>
        <w:t xml:space="preserve"> יין הרבה</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ודבר זה צמצם במה</w:t>
      </w:r>
      <w:r w:rsidR="00C34233">
        <w:rPr>
          <w:rStyle w:val="FootnoteReference"/>
          <w:rFonts w:cs="FrankRuehl"/>
          <w:szCs w:val="28"/>
          <w:rtl/>
        </w:rPr>
        <w:footnoteReference w:id="718"/>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אבל כאן </w:t>
      </w:r>
      <w:r w:rsidR="00702B22">
        <w:rPr>
          <w:rStyle w:val="LatinChar"/>
          <w:rFonts w:cs="FrankRuehl" w:hint="cs"/>
          <w:sz w:val="28"/>
          <w:szCs w:val="28"/>
          <w:rtl/>
          <w:lang w:val="en-GB"/>
        </w:rPr>
        <w:t>נ</w:t>
      </w:r>
      <w:r w:rsidR="006D20F8" w:rsidRPr="006D20F8">
        <w:rPr>
          <w:rStyle w:val="LatinChar"/>
          <w:rFonts w:cs="FrankRuehl"/>
          <w:sz w:val="28"/>
          <w:szCs w:val="28"/>
          <w:rtl/>
          <w:lang w:val="en-GB"/>
        </w:rPr>
        <w:t>אמר</w:t>
      </w:r>
      <w:r w:rsidR="00702B22">
        <w:rPr>
          <w:rStyle w:val="LatinChar"/>
          <w:rFonts w:cs="FrankRuehl" w:hint="cs"/>
          <w:sz w:val="28"/>
          <w:szCs w:val="28"/>
          <w:rtl/>
          <w:lang w:val="en-GB"/>
        </w:rPr>
        <w:t>*</w:t>
      </w:r>
      <w:r w:rsidR="006D20F8" w:rsidRPr="006D20F8">
        <w:rPr>
          <w:rStyle w:val="LatinChar"/>
          <w:rFonts w:cs="FrankRuehl"/>
          <w:sz w:val="28"/>
          <w:szCs w:val="28"/>
          <w:rtl/>
          <w:lang w:val="en-GB"/>
        </w:rPr>
        <w:t xml:space="preserve"> </w:t>
      </w:r>
      <w:r w:rsidR="00C56EC1">
        <w:rPr>
          <w:rStyle w:val="LatinChar"/>
          <w:rFonts w:cs="FrankRuehl" w:hint="cs"/>
          <w:sz w:val="28"/>
          <w:szCs w:val="28"/>
          <w:rtl/>
          <w:lang w:val="en-GB"/>
        </w:rPr>
        <w:t>"</w:t>
      </w:r>
      <w:r w:rsidR="006D20F8" w:rsidRPr="006D20F8">
        <w:rPr>
          <w:rStyle w:val="LatinChar"/>
          <w:rFonts w:cs="FrankRuehl"/>
          <w:sz w:val="28"/>
          <w:szCs w:val="28"/>
          <w:rtl/>
          <w:lang w:val="en-GB"/>
        </w:rPr>
        <w:t>ויין מלכות רב</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משמע שהיו נותנים הרבה בפעם אחד</w:t>
      </w:r>
      <w:r w:rsidR="00C34233">
        <w:rPr>
          <w:rStyle w:val="FootnoteReference"/>
          <w:rFonts w:cs="FrankRuehl"/>
          <w:szCs w:val="28"/>
          <w:rtl/>
        </w:rPr>
        <w:footnoteReference w:id="719"/>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כי לשון </w:t>
      </w:r>
      <w:r w:rsidR="00C56EC1">
        <w:rPr>
          <w:rStyle w:val="LatinChar"/>
          <w:rFonts w:cs="FrankRuehl" w:hint="cs"/>
          <w:sz w:val="28"/>
          <w:szCs w:val="28"/>
          <w:rtl/>
          <w:lang w:val="en-GB"/>
        </w:rPr>
        <w:t>"</w:t>
      </w:r>
      <w:r w:rsidR="006D20F8" w:rsidRPr="006D20F8">
        <w:rPr>
          <w:rStyle w:val="LatinChar"/>
          <w:rFonts w:cs="FrankRuehl"/>
          <w:sz w:val="28"/>
          <w:szCs w:val="28"/>
          <w:rtl/>
          <w:lang w:val="en-GB"/>
        </w:rPr>
        <w:t>רב</w:t>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לשון </w:t>
      </w:r>
      <w:r w:rsidR="006D20F8" w:rsidRPr="006D20F8">
        <w:rPr>
          <w:rStyle w:val="LatinChar"/>
          <w:rFonts w:cs="FrankRuehl"/>
          <w:sz w:val="28"/>
          <w:szCs w:val="28"/>
          <w:rtl/>
          <w:lang w:val="en-GB"/>
        </w:rPr>
        <w:lastRenderedPageBreak/>
        <w:t>גודל</w:t>
      </w:r>
      <w:r w:rsidR="005042FD">
        <w:rPr>
          <w:rStyle w:val="FootnoteReference"/>
          <w:rFonts w:cs="FrankRuehl"/>
          <w:szCs w:val="28"/>
          <w:rtl/>
        </w:rPr>
        <w:footnoteReference w:id="720"/>
      </w:r>
      <w:r w:rsidR="00C56EC1">
        <w:rPr>
          <w:rStyle w:val="LatinChar"/>
          <w:rFonts w:cs="FrankRuehl" w:hint="cs"/>
          <w:sz w:val="28"/>
          <w:szCs w:val="28"/>
          <w:rtl/>
          <w:lang w:val="en-GB"/>
        </w:rPr>
        <w:t>,</w:t>
      </w:r>
      <w:r w:rsidR="006D20F8" w:rsidRPr="006D20F8">
        <w:rPr>
          <w:rStyle w:val="LatinChar"/>
          <w:rFonts w:cs="FrankRuehl"/>
          <w:sz w:val="28"/>
          <w:szCs w:val="28"/>
          <w:rtl/>
          <w:lang w:val="en-GB"/>
        </w:rPr>
        <w:t xml:space="preserve"> ולא נקרא </w:t>
      </w:r>
      <w:r w:rsidR="00CD46C2">
        <w:rPr>
          <w:rStyle w:val="LatinChar"/>
          <w:rFonts w:cs="FrankRuehl" w:hint="cs"/>
          <w:sz w:val="28"/>
          <w:szCs w:val="28"/>
          <w:rtl/>
          <w:lang w:val="en-GB"/>
        </w:rPr>
        <w:t>'</w:t>
      </w:r>
      <w:r w:rsidR="006D20F8" w:rsidRPr="006D20F8">
        <w:rPr>
          <w:rStyle w:val="LatinChar"/>
          <w:rFonts w:cs="FrankRuehl"/>
          <w:sz w:val="28"/>
          <w:szCs w:val="28"/>
          <w:rtl/>
          <w:lang w:val="en-GB"/>
        </w:rPr>
        <w:t>גדול</w:t>
      </w:r>
      <w:r w:rsidR="00CD46C2">
        <w:rPr>
          <w:rStyle w:val="LatinChar"/>
          <w:rFonts w:cs="FrankRuehl" w:hint="cs"/>
          <w:sz w:val="28"/>
          <w:szCs w:val="28"/>
          <w:rtl/>
          <w:lang w:val="en-GB"/>
        </w:rPr>
        <w:t>'</w:t>
      </w:r>
      <w:r w:rsidR="006D20F8" w:rsidRPr="006D20F8">
        <w:rPr>
          <w:rStyle w:val="LatinChar"/>
          <w:rFonts w:cs="FrankRuehl"/>
          <w:sz w:val="28"/>
          <w:szCs w:val="28"/>
          <w:rtl/>
          <w:lang w:val="en-GB"/>
        </w:rPr>
        <w:t xml:space="preserve"> רק שהיה</w:t>
      </w:r>
      <w:r w:rsidR="00A23415">
        <w:rPr>
          <w:rStyle w:val="LatinChar"/>
          <w:rFonts w:cs="FrankRuehl" w:hint="cs"/>
          <w:sz w:val="28"/>
          <w:szCs w:val="28"/>
          <w:rtl/>
          <w:lang w:val="en-GB"/>
        </w:rPr>
        <w:t xml:space="preserve"> </w:t>
      </w:r>
      <w:r w:rsidR="00A23415" w:rsidRPr="00A23415">
        <w:rPr>
          <w:rStyle w:val="LatinChar"/>
          <w:rFonts w:cs="FrankRuehl"/>
          <w:sz w:val="28"/>
          <w:szCs w:val="28"/>
          <w:rtl/>
          <w:lang w:val="en-GB"/>
        </w:rPr>
        <w:t>ביחד עד שהוא גדול</w:t>
      </w:r>
      <w:r w:rsidR="007E5F37">
        <w:rPr>
          <w:rStyle w:val="FootnoteReference"/>
          <w:rFonts w:cs="FrankRuehl"/>
          <w:szCs w:val="28"/>
          <w:rtl/>
        </w:rPr>
        <w:footnoteReference w:id="721"/>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ומפני שלא פי</w:t>
      </w:r>
      <w:r w:rsidR="00A23415">
        <w:rPr>
          <w:rStyle w:val="LatinChar"/>
          <w:rFonts w:cs="FrankRuehl" w:hint="cs"/>
          <w:sz w:val="28"/>
          <w:szCs w:val="28"/>
          <w:rtl/>
          <w:lang w:val="en-GB"/>
        </w:rPr>
        <w:t>רש</w:t>
      </w:r>
      <w:r w:rsidR="00A23415" w:rsidRPr="00A23415">
        <w:rPr>
          <w:rStyle w:val="LatinChar"/>
          <w:rFonts w:cs="FrankRuehl"/>
          <w:sz w:val="28"/>
          <w:szCs w:val="28"/>
          <w:rtl/>
          <w:lang w:val="en-GB"/>
        </w:rPr>
        <w:t xml:space="preserve"> עד כמה נקרא </w:t>
      </w:r>
      <w:r w:rsidR="00A23415">
        <w:rPr>
          <w:rStyle w:val="LatinChar"/>
          <w:rFonts w:cs="FrankRuehl" w:hint="cs"/>
          <w:sz w:val="28"/>
          <w:szCs w:val="28"/>
          <w:rtl/>
          <w:lang w:val="en-GB"/>
        </w:rPr>
        <w:t>"</w:t>
      </w:r>
      <w:r w:rsidR="00A23415" w:rsidRPr="00A23415">
        <w:rPr>
          <w:rStyle w:val="LatinChar"/>
          <w:rFonts w:cs="FrankRuehl"/>
          <w:sz w:val="28"/>
          <w:szCs w:val="28"/>
          <w:rtl/>
          <w:lang w:val="en-GB"/>
        </w:rPr>
        <w:t>רב</w:t>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אמר </w:t>
      </w:r>
      <w:r w:rsidR="00A23415">
        <w:rPr>
          <w:rStyle w:val="LatinChar"/>
          <w:rFonts w:cs="FrankRuehl" w:hint="cs"/>
          <w:sz w:val="28"/>
          <w:szCs w:val="28"/>
          <w:rtl/>
          <w:lang w:val="en-GB"/>
        </w:rPr>
        <w:t>"</w:t>
      </w:r>
      <w:r w:rsidR="00A23415" w:rsidRPr="00A23415">
        <w:rPr>
          <w:rStyle w:val="LatinChar"/>
          <w:rFonts w:cs="FrankRuehl"/>
          <w:sz w:val="28"/>
          <w:szCs w:val="28"/>
          <w:rtl/>
          <w:lang w:val="en-GB"/>
        </w:rPr>
        <w:t>כיד המלך</w:t>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כפי אשר נקרא </w:t>
      </w:r>
      <w:r w:rsidR="00A23415">
        <w:rPr>
          <w:rStyle w:val="LatinChar"/>
          <w:rFonts w:cs="FrankRuehl" w:hint="cs"/>
          <w:sz w:val="28"/>
          <w:szCs w:val="28"/>
          <w:rtl/>
          <w:lang w:val="en-GB"/>
        </w:rPr>
        <w:t>"</w:t>
      </w:r>
      <w:r w:rsidR="00A23415" w:rsidRPr="00A23415">
        <w:rPr>
          <w:rStyle w:val="LatinChar"/>
          <w:rFonts w:cs="FrankRuehl"/>
          <w:sz w:val="28"/>
          <w:szCs w:val="28"/>
          <w:rtl/>
          <w:lang w:val="en-GB"/>
        </w:rPr>
        <w:t>רב</w:t>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אצל המלך</w:t>
      </w:r>
      <w:r w:rsidR="00BD21EA">
        <w:rPr>
          <w:rStyle w:val="FootnoteReference"/>
          <w:rFonts w:cs="FrankRuehl"/>
          <w:szCs w:val="28"/>
          <w:rtl/>
        </w:rPr>
        <w:footnoteReference w:id="722"/>
      </w:r>
      <w:r w:rsidR="00A23415">
        <w:rPr>
          <w:rStyle w:val="LatinChar"/>
          <w:rFonts w:cs="FrankRuehl" w:hint="cs"/>
          <w:sz w:val="28"/>
          <w:szCs w:val="28"/>
          <w:rtl/>
          <w:lang w:val="en-GB"/>
        </w:rPr>
        <w:t>.</w:t>
      </w:r>
      <w:r w:rsidR="00A23415" w:rsidRPr="00A23415">
        <w:rPr>
          <w:rStyle w:val="LatinChar"/>
          <w:rFonts w:cs="FrankRuehl"/>
          <w:sz w:val="28"/>
          <w:szCs w:val="28"/>
          <w:rtl/>
          <w:lang w:val="en-GB"/>
        </w:rPr>
        <w:t xml:space="preserve"> </w:t>
      </w:r>
    </w:p>
    <w:p w:rsidR="0059614B" w:rsidRDefault="00BD21EA" w:rsidP="00DE6EAD">
      <w:pPr>
        <w:jc w:val="both"/>
        <w:rPr>
          <w:rStyle w:val="LatinChar"/>
          <w:rFonts w:cs="FrankRuehl"/>
          <w:sz w:val="28"/>
          <w:szCs w:val="28"/>
          <w:rtl/>
          <w:lang w:val="en-GB"/>
        </w:rPr>
      </w:pPr>
      <w:r w:rsidRPr="00BD21EA">
        <w:rPr>
          <w:rStyle w:val="LatinChar"/>
          <w:rtl/>
        </w:rPr>
        <w:t>#</w:t>
      </w:r>
      <w:r w:rsidR="00A23415" w:rsidRPr="00BD21EA">
        <w:rPr>
          <w:rStyle w:val="Title1"/>
          <w:rtl/>
        </w:rPr>
        <w:t>ובגמרא</w:t>
      </w:r>
      <w:r w:rsidRPr="00BD21EA">
        <w:rPr>
          <w:rStyle w:val="LatinChar"/>
          <w:rtl/>
        </w:rPr>
        <w:t>=</w:t>
      </w:r>
      <w:r w:rsidR="00A23415" w:rsidRPr="00A23415">
        <w:rPr>
          <w:rStyle w:val="LatinChar"/>
          <w:rFonts w:cs="FrankRuehl"/>
          <w:sz w:val="28"/>
          <w:szCs w:val="28"/>
          <w:rtl/>
          <w:lang w:val="en-GB"/>
        </w:rPr>
        <w:t xml:space="preserve"> </w:t>
      </w:r>
      <w:r w:rsidR="00A23415" w:rsidRPr="00BD21EA">
        <w:rPr>
          <w:rStyle w:val="LatinChar"/>
          <w:rFonts w:cs="Dbs-Rashi"/>
          <w:szCs w:val="20"/>
          <w:rtl/>
          <w:lang w:val="en-GB"/>
        </w:rPr>
        <w:t xml:space="preserve">(מגילה </w:t>
      </w:r>
      <w:proofErr w:type="spellStart"/>
      <w:r w:rsidR="00A23415" w:rsidRPr="00BD21EA">
        <w:rPr>
          <w:rStyle w:val="LatinChar"/>
          <w:rFonts w:cs="Dbs-Rashi"/>
          <w:szCs w:val="20"/>
          <w:rtl/>
          <w:lang w:val="en-GB"/>
        </w:rPr>
        <w:t>יב</w:t>
      </w:r>
      <w:proofErr w:type="spellEnd"/>
      <w:r w:rsidRPr="00BD21EA">
        <w:rPr>
          <w:rStyle w:val="LatinChar"/>
          <w:rFonts w:cs="Dbs-Rashi" w:hint="cs"/>
          <w:szCs w:val="20"/>
          <w:rtl/>
          <w:lang w:val="en-GB"/>
        </w:rPr>
        <w:t>.</w:t>
      </w:r>
      <w:r w:rsidR="00A23415" w:rsidRPr="00BD21EA">
        <w:rPr>
          <w:rStyle w:val="LatinChar"/>
          <w:rFonts w:cs="Dbs-Rashi"/>
          <w:szCs w:val="20"/>
          <w:rtl/>
          <w:lang w:val="en-GB"/>
        </w:rPr>
        <w:t>)</w:t>
      </w:r>
      <w:r>
        <w:rPr>
          <w:rStyle w:val="LatinChar"/>
          <w:rFonts w:cs="FrankRuehl" w:hint="cs"/>
          <w:sz w:val="28"/>
          <w:szCs w:val="28"/>
          <w:rtl/>
          <w:lang w:val="en-GB"/>
        </w:rPr>
        <w:t>,</w:t>
      </w:r>
      <w:r w:rsidR="00A23415" w:rsidRPr="00A23415">
        <w:rPr>
          <w:rStyle w:val="LatinChar"/>
          <w:rFonts w:cs="FrankRuehl"/>
          <w:sz w:val="28"/>
          <w:szCs w:val="28"/>
          <w:rtl/>
          <w:lang w:val="en-GB"/>
        </w:rPr>
        <w:t xml:space="preserve"> </w:t>
      </w:r>
      <w:r>
        <w:rPr>
          <w:rStyle w:val="LatinChar"/>
          <w:rFonts w:cs="FrankRuehl" w:hint="cs"/>
          <w:sz w:val="28"/>
          <w:szCs w:val="28"/>
          <w:rtl/>
          <w:lang w:val="en-GB"/>
        </w:rPr>
        <w:t>"</w:t>
      </w:r>
      <w:r w:rsidR="00A23415" w:rsidRPr="00A23415">
        <w:rPr>
          <w:rStyle w:val="LatinChar"/>
          <w:rFonts w:cs="FrankRuehl"/>
          <w:sz w:val="28"/>
          <w:szCs w:val="28"/>
          <w:rtl/>
          <w:lang w:val="en-GB"/>
        </w:rPr>
        <w:t>ויין מלכות רב</w:t>
      </w:r>
      <w:r>
        <w:rPr>
          <w:rStyle w:val="LatinChar"/>
          <w:rFonts w:cs="FrankRuehl" w:hint="cs"/>
          <w:sz w:val="28"/>
          <w:szCs w:val="28"/>
          <w:rtl/>
          <w:lang w:val="en-GB"/>
        </w:rPr>
        <w:t>",</w:t>
      </w:r>
      <w:r w:rsidR="00A23415" w:rsidRPr="00A23415">
        <w:rPr>
          <w:rStyle w:val="LatinChar"/>
          <w:rFonts w:cs="FrankRuehl"/>
          <w:sz w:val="28"/>
          <w:szCs w:val="28"/>
          <w:rtl/>
          <w:lang w:val="en-GB"/>
        </w:rPr>
        <w:t xml:space="preserve"> מלמד שכל אחד ואחד השקהו יין גדול ממנו בשנים</w:t>
      </w:r>
      <w:r>
        <w:rPr>
          <w:rStyle w:val="LatinChar"/>
          <w:rFonts w:cs="FrankRuehl" w:hint="cs"/>
          <w:sz w:val="28"/>
          <w:szCs w:val="28"/>
          <w:rtl/>
          <w:lang w:val="en-GB"/>
        </w:rPr>
        <w:t>,</w:t>
      </w:r>
      <w:r w:rsidR="00A23415" w:rsidRPr="00A23415">
        <w:rPr>
          <w:rStyle w:val="LatinChar"/>
          <w:rFonts w:cs="FrankRuehl"/>
          <w:sz w:val="28"/>
          <w:szCs w:val="28"/>
          <w:rtl/>
          <w:lang w:val="en-GB"/>
        </w:rPr>
        <w:t xml:space="preserve"> ע</w:t>
      </w:r>
      <w:r>
        <w:rPr>
          <w:rStyle w:val="LatinChar"/>
          <w:rFonts w:cs="FrankRuehl" w:hint="cs"/>
          <w:sz w:val="28"/>
          <w:szCs w:val="28"/>
          <w:rtl/>
          <w:lang w:val="en-GB"/>
        </w:rPr>
        <w:t>ד כאן.</w:t>
      </w:r>
      <w:r w:rsidR="00A23415" w:rsidRPr="00A23415">
        <w:rPr>
          <w:rStyle w:val="LatinChar"/>
          <w:rFonts w:cs="FrankRuehl"/>
          <w:sz w:val="28"/>
          <w:szCs w:val="28"/>
          <w:rtl/>
          <w:lang w:val="en-GB"/>
        </w:rPr>
        <w:t xml:space="preserve"> ויש שאלה</w:t>
      </w:r>
      <w:r>
        <w:rPr>
          <w:rStyle w:val="LatinChar"/>
          <w:rFonts w:cs="FrankRuehl" w:hint="cs"/>
          <w:sz w:val="28"/>
          <w:szCs w:val="28"/>
          <w:rtl/>
          <w:lang w:val="en-GB"/>
        </w:rPr>
        <w:t>,</w:t>
      </w:r>
      <w:r w:rsidR="00A23415" w:rsidRPr="00A23415">
        <w:rPr>
          <w:rStyle w:val="LatinChar"/>
          <w:rFonts w:cs="FrankRuehl"/>
          <w:sz w:val="28"/>
          <w:szCs w:val="28"/>
          <w:rtl/>
          <w:lang w:val="en-GB"/>
        </w:rPr>
        <w:t xml:space="preserve"> למה עשה דבר זה</w:t>
      </w:r>
      <w:r w:rsidR="00CC2F34">
        <w:rPr>
          <w:rStyle w:val="LatinChar"/>
          <w:rFonts w:cs="FrankRuehl" w:hint="cs"/>
          <w:sz w:val="28"/>
          <w:szCs w:val="28"/>
          <w:rtl/>
          <w:lang w:val="en-GB"/>
        </w:rPr>
        <w:t>.</w:t>
      </w:r>
      <w:r w:rsidR="00A23415" w:rsidRPr="00A23415">
        <w:rPr>
          <w:rStyle w:val="LatinChar"/>
          <w:rFonts w:cs="FrankRuehl"/>
          <w:sz w:val="28"/>
          <w:szCs w:val="28"/>
          <w:rtl/>
          <w:lang w:val="en-GB"/>
        </w:rPr>
        <w:t xml:space="preserve"> ופי</w:t>
      </w:r>
      <w:r w:rsidR="00CC2F34">
        <w:rPr>
          <w:rStyle w:val="LatinChar"/>
          <w:rFonts w:cs="FrankRuehl" w:hint="cs"/>
          <w:sz w:val="28"/>
          <w:szCs w:val="28"/>
          <w:rtl/>
          <w:lang w:val="en-GB"/>
        </w:rPr>
        <w:t>רוש</w:t>
      </w:r>
      <w:r w:rsidR="00A23415" w:rsidRPr="00A23415">
        <w:rPr>
          <w:rStyle w:val="LatinChar"/>
          <w:rFonts w:cs="FrankRuehl"/>
          <w:sz w:val="28"/>
          <w:szCs w:val="28"/>
          <w:rtl/>
          <w:lang w:val="en-GB"/>
        </w:rPr>
        <w:t xml:space="preserve"> זה</w:t>
      </w:r>
      <w:r w:rsidR="00CC2F34">
        <w:rPr>
          <w:rStyle w:val="LatinChar"/>
          <w:rFonts w:cs="FrankRuehl" w:hint="cs"/>
          <w:sz w:val="28"/>
          <w:szCs w:val="28"/>
          <w:rtl/>
          <w:lang w:val="en-GB"/>
        </w:rPr>
        <w:t>,</w:t>
      </w:r>
      <w:r w:rsidR="00A23415" w:rsidRPr="00A23415">
        <w:rPr>
          <w:rStyle w:val="LatinChar"/>
          <w:rFonts w:cs="FrankRuehl"/>
          <w:sz w:val="28"/>
          <w:szCs w:val="28"/>
          <w:rtl/>
          <w:lang w:val="en-GB"/>
        </w:rPr>
        <w:t xml:space="preserve"> כי היין </w:t>
      </w:r>
      <w:proofErr w:type="spellStart"/>
      <w:r w:rsidR="00A23415" w:rsidRPr="00A23415">
        <w:rPr>
          <w:rStyle w:val="LatinChar"/>
          <w:rFonts w:cs="FrankRuehl"/>
          <w:sz w:val="28"/>
          <w:szCs w:val="28"/>
          <w:rtl/>
          <w:lang w:val="en-GB"/>
        </w:rPr>
        <w:t>מתיחס</w:t>
      </w:r>
      <w:proofErr w:type="spellEnd"/>
      <w:r w:rsidR="00A23415" w:rsidRPr="00A23415">
        <w:rPr>
          <w:rStyle w:val="LatinChar"/>
          <w:rFonts w:cs="FrankRuehl"/>
          <w:sz w:val="28"/>
          <w:szCs w:val="28"/>
          <w:rtl/>
          <w:lang w:val="en-GB"/>
        </w:rPr>
        <w:t xml:space="preserve"> לאדם</w:t>
      </w:r>
      <w:r w:rsidR="00D267C6">
        <w:rPr>
          <w:rStyle w:val="LatinChar"/>
          <w:rFonts w:cs="FrankRuehl" w:hint="cs"/>
          <w:sz w:val="28"/>
          <w:szCs w:val="28"/>
          <w:rtl/>
          <w:lang w:val="en-GB"/>
        </w:rPr>
        <w:t>,</w:t>
      </w:r>
      <w:r w:rsidR="00A23415" w:rsidRPr="00A23415">
        <w:rPr>
          <w:rStyle w:val="LatinChar"/>
          <w:rFonts w:cs="FrankRuehl"/>
          <w:sz w:val="28"/>
          <w:szCs w:val="28"/>
          <w:rtl/>
          <w:lang w:val="en-GB"/>
        </w:rPr>
        <w:t xml:space="preserve"> וכמו שהוא עניין היין כך הוא עניין האדם</w:t>
      </w:r>
      <w:r w:rsidR="00A13E52">
        <w:rPr>
          <w:rStyle w:val="FootnoteReference"/>
          <w:rFonts w:cs="FrankRuehl"/>
          <w:szCs w:val="28"/>
          <w:rtl/>
        </w:rPr>
        <w:footnoteReference w:id="723"/>
      </w:r>
      <w:r w:rsidR="00D267C6">
        <w:rPr>
          <w:rStyle w:val="LatinChar"/>
          <w:rFonts w:cs="FrankRuehl" w:hint="cs"/>
          <w:sz w:val="28"/>
          <w:szCs w:val="28"/>
          <w:rtl/>
          <w:lang w:val="en-GB"/>
        </w:rPr>
        <w:t>;</w:t>
      </w:r>
      <w:r w:rsidR="00A23415" w:rsidRPr="00A23415">
        <w:rPr>
          <w:rStyle w:val="LatinChar"/>
          <w:rFonts w:cs="FrankRuehl"/>
          <w:sz w:val="28"/>
          <w:szCs w:val="28"/>
          <w:rtl/>
          <w:lang w:val="en-GB"/>
        </w:rPr>
        <w:t xml:space="preserve"> כל זמן שה</w:t>
      </w:r>
      <w:r w:rsidR="00D267C6">
        <w:rPr>
          <w:rStyle w:val="LatinChar"/>
          <w:rFonts w:cs="FrankRuehl" w:hint="cs"/>
          <w:sz w:val="28"/>
          <w:szCs w:val="28"/>
          <w:rtl/>
          <w:lang w:val="en-GB"/>
        </w:rPr>
        <w:t>ו</w:t>
      </w:r>
      <w:r w:rsidR="00A23415" w:rsidRPr="00A23415">
        <w:rPr>
          <w:rStyle w:val="LatinChar"/>
          <w:rFonts w:cs="FrankRuehl"/>
          <w:sz w:val="28"/>
          <w:szCs w:val="28"/>
          <w:rtl/>
          <w:lang w:val="en-GB"/>
        </w:rPr>
        <w:t>א</w:t>
      </w:r>
      <w:r w:rsidR="00A13E52">
        <w:rPr>
          <w:rStyle w:val="FootnoteReference"/>
          <w:rFonts w:cs="FrankRuehl"/>
          <w:szCs w:val="28"/>
          <w:rtl/>
        </w:rPr>
        <w:footnoteReference w:id="724"/>
      </w:r>
      <w:r w:rsidR="00A23415" w:rsidRPr="00A23415">
        <w:rPr>
          <w:rStyle w:val="LatinChar"/>
          <w:rFonts w:cs="FrankRuehl"/>
          <w:sz w:val="28"/>
          <w:szCs w:val="28"/>
          <w:rtl/>
          <w:lang w:val="en-GB"/>
        </w:rPr>
        <w:t xml:space="preserve"> ישן יותר</w:t>
      </w:r>
      <w:r w:rsidR="00D267C6">
        <w:rPr>
          <w:rStyle w:val="LatinChar"/>
          <w:rFonts w:cs="FrankRuehl" w:hint="cs"/>
          <w:sz w:val="28"/>
          <w:szCs w:val="28"/>
          <w:rtl/>
          <w:lang w:val="en-GB"/>
        </w:rPr>
        <w:t>,</w:t>
      </w:r>
      <w:r w:rsidR="00A23415" w:rsidRPr="00A23415">
        <w:rPr>
          <w:rStyle w:val="LatinChar"/>
          <w:rFonts w:cs="FrankRuehl"/>
          <w:sz w:val="28"/>
          <w:szCs w:val="28"/>
          <w:rtl/>
          <w:lang w:val="en-GB"/>
        </w:rPr>
        <w:t xml:space="preserve"> דעתו צלול</w:t>
      </w:r>
      <w:r w:rsidR="003E6EA9">
        <w:rPr>
          <w:rStyle w:val="FootnoteReference"/>
          <w:rFonts w:cs="FrankRuehl"/>
          <w:szCs w:val="28"/>
          <w:rtl/>
        </w:rPr>
        <w:footnoteReference w:id="725"/>
      </w:r>
      <w:r w:rsidR="00D267C6">
        <w:rPr>
          <w:rStyle w:val="LatinChar"/>
          <w:rFonts w:cs="FrankRuehl" w:hint="cs"/>
          <w:sz w:val="28"/>
          <w:szCs w:val="28"/>
          <w:rtl/>
          <w:lang w:val="en-GB"/>
        </w:rPr>
        <w:t>.</w:t>
      </w:r>
      <w:r w:rsidR="00A23415" w:rsidRPr="00A23415">
        <w:rPr>
          <w:rStyle w:val="LatinChar"/>
          <w:rFonts w:cs="FrankRuehl"/>
          <w:sz w:val="28"/>
          <w:szCs w:val="28"/>
          <w:rtl/>
          <w:lang w:val="en-GB"/>
        </w:rPr>
        <w:t xml:space="preserve"> והיין ג</w:t>
      </w:r>
      <w:r w:rsidR="003E6EA9">
        <w:rPr>
          <w:rStyle w:val="LatinChar"/>
          <w:rFonts w:cs="FrankRuehl" w:hint="cs"/>
          <w:sz w:val="28"/>
          <w:szCs w:val="28"/>
          <w:rtl/>
          <w:lang w:val="en-GB"/>
        </w:rPr>
        <w:t>ם כן,</w:t>
      </w:r>
      <w:r w:rsidR="00A23415" w:rsidRPr="00A23415">
        <w:rPr>
          <w:rStyle w:val="LatinChar"/>
          <w:rFonts w:cs="FrankRuehl"/>
          <w:sz w:val="28"/>
          <w:szCs w:val="28"/>
          <w:rtl/>
          <w:lang w:val="en-GB"/>
        </w:rPr>
        <w:t xml:space="preserve"> כל שהוא ישן יותר</w:t>
      </w:r>
      <w:r w:rsidR="003E6EA9">
        <w:rPr>
          <w:rStyle w:val="LatinChar"/>
          <w:rFonts w:cs="FrankRuehl" w:hint="cs"/>
          <w:sz w:val="28"/>
          <w:szCs w:val="28"/>
          <w:rtl/>
          <w:lang w:val="en-GB"/>
        </w:rPr>
        <w:t>,</w:t>
      </w:r>
      <w:r w:rsidR="00A23415" w:rsidRPr="00A23415">
        <w:rPr>
          <w:rStyle w:val="LatinChar"/>
          <w:rFonts w:cs="FrankRuehl"/>
          <w:sz w:val="28"/>
          <w:szCs w:val="28"/>
          <w:rtl/>
          <w:lang w:val="en-GB"/>
        </w:rPr>
        <w:t xml:space="preserve"> הוא יותר צלול</w:t>
      </w:r>
      <w:r w:rsidR="00212102">
        <w:rPr>
          <w:rStyle w:val="FootnoteReference"/>
          <w:rFonts w:cs="FrankRuehl"/>
          <w:szCs w:val="28"/>
          <w:rtl/>
        </w:rPr>
        <w:footnoteReference w:id="726"/>
      </w:r>
      <w:r w:rsidR="003E6EA9">
        <w:rPr>
          <w:rStyle w:val="LatinChar"/>
          <w:rFonts w:cs="FrankRuehl" w:hint="cs"/>
          <w:sz w:val="28"/>
          <w:szCs w:val="28"/>
          <w:rtl/>
          <w:lang w:val="en-GB"/>
        </w:rPr>
        <w:t>.</w:t>
      </w:r>
      <w:r w:rsidR="00A23415" w:rsidRPr="00A23415">
        <w:rPr>
          <w:rStyle w:val="LatinChar"/>
          <w:rFonts w:cs="FrankRuehl"/>
          <w:sz w:val="28"/>
          <w:szCs w:val="28"/>
          <w:rtl/>
          <w:lang w:val="en-GB"/>
        </w:rPr>
        <w:t xml:space="preserve"> ואמרו </w:t>
      </w:r>
      <w:r w:rsidR="00DE6EAD">
        <w:rPr>
          <w:rStyle w:val="LatinChar"/>
          <w:rFonts w:cs="FrankRuehl" w:hint="cs"/>
          <w:sz w:val="28"/>
          <w:szCs w:val="28"/>
          <w:rtl/>
          <w:lang w:val="en-GB"/>
        </w:rPr>
        <w:t>ר</w:t>
      </w:r>
      <w:r w:rsidR="00A23415" w:rsidRPr="00A23415">
        <w:rPr>
          <w:rStyle w:val="LatinChar"/>
          <w:rFonts w:cs="FrankRuehl"/>
          <w:sz w:val="28"/>
          <w:szCs w:val="28"/>
          <w:rtl/>
          <w:lang w:val="en-GB"/>
        </w:rPr>
        <w:t>ז"ל</w:t>
      </w:r>
      <w:r w:rsidR="00DE6EAD">
        <w:rPr>
          <w:rStyle w:val="LatinChar"/>
          <w:rFonts w:cs="FrankRuehl" w:hint="cs"/>
          <w:sz w:val="28"/>
          <w:szCs w:val="28"/>
          <w:rtl/>
          <w:lang w:val="en-GB"/>
        </w:rPr>
        <w:t>*</w:t>
      </w:r>
      <w:r w:rsidR="00A23415" w:rsidRPr="00A23415">
        <w:rPr>
          <w:rStyle w:val="LatinChar"/>
          <w:rFonts w:cs="FrankRuehl"/>
          <w:sz w:val="28"/>
          <w:szCs w:val="28"/>
          <w:rtl/>
          <w:lang w:val="en-GB"/>
        </w:rPr>
        <w:t xml:space="preserve"> </w:t>
      </w:r>
      <w:r w:rsidR="00A23415" w:rsidRPr="00A13E52">
        <w:rPr>
          <w:rStyle w:val="LatinChar"/>
          <w:rFonts w:cs="Dbs-Rashi"/>
          <w:szCs w:val="20"/>
          <w:rtl/>
          <w:lang w:val="en-GB"/>
        </w:rPr>
        <w:t>(אבות פ</w:t>
      </w:r>
      <w:r w:rsidR="00A13E52" w:rsidRPr="00A13E52">
        <w:rPr>
          <w:rStyle w:val="LatinChar"/>
          <w:rFonts w:cs="Dbs-Rashi" w:hint="cs"/>
          <w:szCs w:val="20"/>
          <w:rtl/>
          <w:lang w:val="en-GB"/>
        </w:rPr>
        <w:t>"ד</w:t>
      </w:r>
      <w:r w:rsidR="00A23415" w:rsidRPr="00A13E52">
        <w:rPr>
          <w:rStyle w:val="LatinChar"/>
          <w:rFonts w:cs="Dbs-Rashi"/>
          <w:szCs w:val="20"/>
          <w:rtl/>
          <w:lang w:val="en-GB"/>
        </w:rPr>
        <w:t xml:space="preserve"> מ</w:t>
      </w:r>
      <w:r w:rsidR="00A13E52" w:rsidRPr="00A13E52">
        <w:rPr>
          <w:rStyle w:val="LatinChar"/>
          <w:rFonts w:cs="Dbs-Rashi" w:hint="cs"/>
          <w:szCs w:val="20"/>
          <w:rtl/>
          <w:lang w:val="en-GB"/>
        </w:rPr>
        <w:t>כ"א</w:t>
      </w:r>
      <w:r w:rsidR="00A23415" w:rsidRPr="00A13E52">
        <w:rPr>
          <w:rStyle w:val="LatinChar"/>
          <w:rFonts w:cs="Dbs-Rashi"/>
          <w:szCs w:val="20"/>
          <w:rtl/>
          <w:lang w:val="en-GB"/>
        </w:rPr>
        <w:t>)</w:t>
      </w:r>
      <w:r w:rsidR="00A23415" w:rsidRPr="00A23415">
        <w:rPr>
          <w:rStyle w:val="LatinChar"/>
          <w:rFonts w:cs="FrankRuehl"/>
          <w:sz w:val="28"/>
          <w:szCs w:val="28"/>
          <w:rtl/>
          <w:lang w:val="en-GB"/>
        </w:rPr>
        <w:t xml:space="preserve"> </w:t>
      </w:r>
      <w:r w:rsidR="001B2853">
        <w:rPr>
          <w:rStyle w:val="LatinChar"/>
          <w:rFonts w:cs="FrankRuehl" w:hint="cs"/>
          <w:sz w:val="28"/>
          <w:szCs w:val="28"/>
          <w:rtl/>
          <w:lang w:val="en-GB"/>
        </w:rPr>
        <w:t>"</w:t>
      </w:r>
      <w:r w:rsidR="00A23415" w:rsidRPr="00A23415">
        <w:rPr>
          <w:rStyle w:val="LatinChar"/>
          <w:rFonts w:cs="FrankRuehl"/>
          <w:sz w:val="28"/>
          <w:szCs w:val="28"/>
          <w:rtl/>
          <w:lang w:val="en-GB"/>
        </w:rPr>
        <w:t>הלומד מן הזקנים כא</w:t>
      </w:r>
      <w:r w:rsidR="001B2853">
        <w:rPr>
          <w:rStyle w:val="LatinChar"/>
          <w:rFonts w:cs="FrankRuehl" w:hint="cs"/>
          <w:sz w:val="28"/>
          <w:szCs w:val="28"/>
          <w:rtl/>
          <w:lang w:val="en-GB"/>
        </w:rPr>
        <w:t>י</w:t>
      </w:r>
      <w:r w:rsidR="00A23415" w:rsidRPr="00A23415">
        <w:rPr>
          <w:rStyle w:val="LatinChar"/>
          <w:rFonts w:cs="FrankRuehl"/>
          <w:sz w:val="28"/>
          <w:szCs w:val="28"/>
          <w:rtl/>
          <w:lang w:val="en-GB"/>
        </w:rPr>
        <w:t>לו שותה יין ישן</w:t>
      </w:r>
      <w:r w:rsidR="001B2853">
        <w:rPr>
          <w:rStyle w:val="LatinChar"/>
          <w:rFonts w:cs="FrankRuehl" w:hint="cs"/>
          <w:sz w:val="28"/>
          <w:szCs w:val="28"/>
          <w:rtl/>
          <w:lang w:val="en-GB"/>
        </w:rPr>
        <w:t>"</w:t>
      </w:r>
      <w:r w:rsidR="00A23415" w:rsidRPr="00A23415">
        <w:rPr>
          <w:rStyle w:val="LatinChar"/>
          <w:rFonts w:cs="FrankRuehl"/>
          <w:sz w:val="28"/>
          <w:szCs w:val="28"/>
          <w:rtl/>
          <w:lang w:val="en-GB"/>
        </w:rPr>
        <w:t>, ופרשנו זה</w:t>
      </w:r>
      <w:r w:rsidR="001B2853">
        <w:rPr>
          <w:rStyle w:val="FootnoteReference"/>
          <w:rFonts w:cs="FrankRuehl"/>
          <w:szCs w:val="28"/>
          <w:rtl/>
        </w:rPr>
        <w:footnoteReference w:id="727"/>
      </w:r>
      <w:r w:rsidR="00A23415" w:rsidRPr="00A23415">
        <w:rPr>
          <w:rStyle w:val="LatinChar"/>
          <w:rFonts w:cs="FrankRuehl"/>
          <w:sz w:val="28"/>
          <w:szCs w:val="28"/>
          <w:rtl/>
          <w:lang w:val="en-GB"/>
        </w:rPr>
        <w:t xml:space="preserve"> כי דעת הזקנים צלולה</w:t>
      </w:r>
      <w:r w:rsidR="001B2853">
        <w:rPr>
          <w:rStyle w:val="LatinChar"/>
          <w:rFonts w:cs="FrankRuehl" w:hint="cs"/>
          <w:sz w:val="28"/>
          <w:szCs w:val="28"/>
          <w:rtl/>
          <w:lang w:val="en-GB"/>
        </w:rPr>
        <w:t>,</w:t>
      </w:r>
      <w:r w:rsidR="00A23415" w:rsidRPr="00A23415">
        <w:rPr>
          <w:rStyle w:val="LatinChar"/>
          <w:rFonts w:cs="FrankRuehl"/>
          <w:sz w:val="28"/>
          <w:szCs w:val="28"/>
          <w:rtl/>
          <w:lang w:val="en-GB"/>
        </w:rPr>
        <w:t xml:space="preserve"> והשכל שלהם כמו היין ישן</w:t>
      </w:r>
      <w:r w:rsidR="001B2853">
        <w:rPr>
          <w:rStyle w:val="LatinChar"/>
          <w:rFonts w:cs="FrankRuehl" w:hint="cs"/>
          <w:sz w:val="28"/>
          <w:szCs w:val="28"/>
          <w:rtl/>
          <w:lang w:val="en-GB"/>
        </w:rPr>
        <w:t>,</w:t>
      </w:r>
      <w:r w:rsidR="00A23415" w:rsidRPr="00A23415">
        <w:rPr>
          <w:rStyle w:val="LatinChar"/>
          <w:rFonts w:cs="FrankRuehl"/>
          <w:sz w:val="28"/>
          <w:szCs w:val="28"/>
          <w:rtl/>
          <w:lang w:val="en-GB"/>
        </w:rPr>
        <w:t xml:space="preserve"> שהוא זך וצלול</w:t>
      </w:r>
      <w:r w:rsidR="001B2853">
        <w:rPr>
          <w:rStyle w:val="FootnoteReference"/>
          <w:rFonts w:cs="FrankRuehl"/>
          <w:szCs w:val="28"/>
          <w:rtl/>
        </w:rPr>
        <w:footnoteReference w:id="728"/>
      </w:r>
      <w:r w:rsidR="001B2853">
        <w:rPr>
          <w:rStyle w:val="LatinChar"/>
          <w:rFonts w:cs="FrankRuehl" w:hint="cs"/>
          <w:sz w:val="28"/>
          <w:szCs w:val="28"/>
          <w:rtl/>
          <w:lang w:val="en-GB"/>
        </w:rPr>
        <w:t>.</w:t>
      </w:r>
      <w:r w:rsidR="00A23415" w:rsidRPr="00A23415">
        <w:rPr>
          <w:rStyle w:val="LatinChar"/>
          <w:rFonts w:cs="FrankRuehl"/>
          <w:sz w:val="28"/>
          <w:szCs w:val="28"/>
          <w:rtl/>
          <w:lang w:val="en-GB"/>
        </w:rPr>
        <w:t xml:space="preserve"> ואם נתן לזקן יין שאינו כמותו</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היה זה גנאי לו</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כלומר שאין דעתו צלולה עליו</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ולכך נתן לכל אחד יין שהוא ישן יותר ממנו</w:t>
      </w:r>
      <w:r w:rsidR="00C25E16">
        <w:rPr>
          <w:rStyle w:val="FootnoteReference"/>
          <w:rFonts w:cs="FrankRuehl"/>
          <w:szCs w:val="28"/>
          <w:rtl/>
        </w:rPr>
        <w:footnoteReference w:id="729"/>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w:t>
      </w:r>
    </w:p>
    <w:p w:rsidR="009E450D" w:rsidRDefault="0059614B" w:rsidP="0059614B">
      <w:pPr>
        <w:jc w:val="both"/>
        <w:rPr>
          <w:rStyle w:val="LatinChar"/>
          <w:rFonts w:cs="FrankRuehl"/>
          <w:sz w:val="28"/>
          <w:szCs w:val="28"/>
          <w:rtl/>
          <w:lang w:val="en-GB"/>
        </w:rPr>
      </w:pPr>
      <w:r w:rsidRPr="0059614B">
        <w:rPr>
          <w:rStyle w:val="LatinChar"/>
          <w:rtl/>
        </w:rPr>
        <w:lastRenderedPageBreak/>
        <w:t>#</w:t>
      </w:r>
      <w:r w:rsidR="00A23415" w:rsidRPr="0059614B">
        <w:rPr>
          <w:rStyle w:val="Title1"/>
          <w:rtl/>
        </w:rPr>
        <w:t>ועו</w:t>
      </w:r>
      <w:r>
        <w:rPr>
          <w:rStyle w:val="Title1"/>
          <w:rFonts w:hint="cs"/>
          <w:rtl/>
        </w:rPr>
        <w:t>ד,</w:t>
      </w:r>
      <w:r w:rsidRPr="0059614B">
        <w:rPr>
          <w:rStyle w:val="LatinChar"/>
          <w:rtl/>
        </w:rPr>
        <w:t>=</w:t>
      </w:r>
      <w:r w:rsidR="00A23415" w:rsidRPr="00A23415">
        <w:rPr>
          <w:rStyle w:val="LatinChar"/>
          <w:rFonts w:cs="FrankRuehl"/>
          <w:sz w:val="28"/>
          <w:szCs w:val="28"/>
          <w:rtl/>
          <w:lang w:val="en-GB"/>
        </w:rPr>
        <w:t xml:space="preserve"> כי </w:t>
      </w:r>
      <w:r w:rsidR="00C25E16">
        <w:rPr>
          <w:rStyle w:val="LatinChar"/>
          <w:rFonts w:cs="FrankRuehl" w:hint="cs"/>
          <w:sz w:val="28"/>
          <w:szCs w:val="28"/>
          <w:rtl/>
          <w:lang w:val="en-GB"/>
        </w:rPr>
        <w:t>"</w:t>
      </w:r>
      <w:r w:rsidR="00A23415" w:rsidRPr="00A23415">
        <w:rPr>
          <w:rStyle w:val="LatinChar"/>
          <w:rFonts w:cs="FrankRuehl"/>
          <w:sz w:val="28"/>
          <w:szCs w:val="28"/>
          <w:rtl/>
          <w:lang w:val="en-GB"/>
        </w:rPr>
        <w:t>יין</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מספר שבעים</w:t>
      </w:r>
      <w:r w:rsidR="00C25E16">
        <w:rPr>
          <w:rStyle w:val="LatinChar"/>
          <w:rFonts w:cs="FrankRuehl" w:hint="cs"/>
          <w:sz w:val="28"/>
          <w:szCs w:val="28"/>
          <w:rtl/>
          <w:lang w:val="en-GB"/>
        </w:rPr>
        <w:t xml:space="preserve"> </w:t>
      </w:r>
      <w:r w:rsidR="00C25E16" w:rsidRPr="00C25E16">
        <w:rPr>
          <w:rStyle w:val="LatinChar"/>
          <w:rFonts w:cs="Dbs-Rashi" w:hint="cs"/>
          <w:szCs w:val="20"/>
          <w:rtl/>
          <w:lang w:val="en-GB"/>
        </w:rPr>
        <w:t>(עירובין סה.)</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והוא כנגד חיי האדם</w:t>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שהם שבעים</w:t>
      </w:r>
      <w:r w:rsidR="000A27CE">
        <w:rPr>
          <w:rStyle w:val="FootnoteReference"/>
          <w:rFonts w:cs="FrankRuehl"/>
          <w:szCs w:val="28"/>
          <w:rtl/>
        </w:rPr>
        <w:footnoteReference w:id="730"/>
      </w:r>
      <w:r w:rsidR="00C25E16">
        <w:rPr>
          <w:rStyle w:val="LatinChar"/>
          <w:rFonts w:cs="FrankRuehl" w:hint="cs"/>
          <w:sz w:val="28"/>
          <w:szCs w:val="28"/>
          <w:rtl/>
          <w:lang w:val="en-GB"/>
        </w:rPr>
        <w:t>.</w:t>
      </w:r>
      <w:r w:rsidR="00A23415" w:rsidRPr="00A23415">
        <w:rPr>
          <w:rStyle w:val="LatinChar"/>
          <w:rFonts w:cs="FrankRuehl"/>
          <w:sz w:val="28"/>
          <w:szCs w:val="28"/>
          <w:rtl/>
          <w:lang w:val="en-GB"/>
        </w:rPr>
        <w:t xml:space="preserve"> כי היין נותן חיים לאדם</w:t>
      </w:r>
      <w:r w:rsidR="00964783">
        <w:rPr>
          <w:rStyle w:val="LatinChar"/>
          <w:rFonts w:cs="FrankRuehl" w:hint="cs"/>
          <w:sz w:val="28"/>
          <w:szCs w:val="28"/>
          <w:rtl/>
          <w:lang w:val="en-GB"/>
        </w:rPr>
        <w:t>,</w:t>
      </w:r>
      <w:r w:rsidR="00A23415" w:rsidRPr="00A23415">
        <w:rPr>
          <w:rStyle w:val="LatinChar"/>
          <w:rFonts w:cs="FrankRuehl"/>
          <w:sz w:val="28"/>
          <w:szCs w:val="28"/>
          <w:rtl/>
          <w:lang w:val="en-GB"/>
        </w:rPr>
        <w:t xml:space="preserve"> כי הוא משמח לבב אנוש</w:t>
      </w:r>
      <w:r w:rsidR="008021DA">
        <w:rPr>
          <w:rStyle w:val="LatinChar"/>
          <w:rFonts w:cs="FrankRuehl" w:hint="cs"/>
          <w:sz w:val="28"/>
          <w:szCs w:val="28"/>
          <w:rtl/>
          <w:lang w:val="en-GB"/>
        </w:rPr>
        <w:t xml:space="preserve"> </w:t>
      </w:r>
      <w:r w:rsidR="008021DA" w:rsidRPr="008021DA">
        <w:rPr>
          <w:rStyle w:val="LatinChar"/>
          <w:rFonts w:cs="Dbs-Rashi" w:hint="cs"/>
          <w:szCs w:val="20"/>
          <w:rtl/>
          <w:lang w:val="en-GB"/>
        </w:rPr>
        <w:t>(עפ"י תהלים קד, טו)</w:t>
      </w:r>
      <w:r w:rsidR="008021DA">
        <w:rPr>
          <w:rStyle w:val="LatinChar"/>
          <w:rFonts w:cs="FrankRuehl" w:hint="cs"/>
          <w:sz w:val="28"/>
          <w:szCs w:val="28"/>
          <w:rtl/>
          <w:lang w:val="en-GB"/>
        </w:rPr>
        <w:t>,</w:t>
      </w:r>
      <w:r w:rsidR="00A23415" w:rsidRPr="00A23415">
        <w:rPr>
          <w:rStyle w:val="LatinChar"/>
          <w:rFonts w:cs="FrankRuehl"/>
          <w:sz w:val="28"/>
          <w:szCs w:val="28"/>
          <w:rtl/>
          <w:lang w:val="en-GB"/>
        </w:rPr>
        <w:t xml:space="preserve"> אשר בו החיים</w:t>
      </w:r>
      <w:r w:rsidR="008021DA">
        <w:rPr>
          <w:rStyle w:val="FootnoteReference"/>
          <w:rFonts w:cs="FrankRuehl"/>
          <w:szCs w:val="28"/>
          <w:rtl/>
        </w:rPr>
        <w:footnoteReference w:id="731"/>
      </w:r>
      <w:r w:rsidR="00964783">
        <w:rPr>
          <w:rStyle w:val="LatinChar"/>
          <w:rFonts w:cs="FrankRuehl" w:hint="cs"/>
          <w:sz w:val="28"/>
          <w:szCs w:val="28"/>
          <w:rtl/>
          <w:lang w:val="en-GB"/>
        </w:rPr>
        <w:t>.</w:t>
      </w:r>
      <w:r w:rsidR="00A23415" w:rsidRPr="00A23415">
        <w:rPr>
          <w:rStyle w:val="LatinChar"/>
          <w:rFonts w:cs="FrankRuehl"/>
          <w:sz w:val="28"/>
          <w:szCs w:val="28"/>
          <w:rtl/>
          <w:lang w:val="en-GB"/>
        </w:rPr>
        <w:t xml:space="preserve"> וזה שאומרים בשתיית היין על כל כוס וכוס </w:t>
      </w:r>
      <w:r w:rsidR="00801824">
        <w:rPr>
          <w:rStyle w:val="LatinChar"/>
          <w:rFonts w:cs="FrankRuehl" w:hint="cs"/>
          <w:sz w:val="28"/>
          <w:szCs w:val="28"/>
          <w:rtl/>
          <w:lang w:val="en-GB"/>
        </w:rPr>
        <w:t>"</w:t>
      </w:r>
      <w:r w:rsidR="00A23415" w:rsidRPr="00A23415">
        <w:rPr>
          <w:rStyle w:val="LatinChar"/>
          <w:rFonts w:cs="FrankRuehl"/>
          <w:sz w:val="28"/>
          <w:szCs w:val="28"/>
          <w:rtl/>
          <w:lang w:val="en-GB"/>
        </w:rPr>
        <w:t>חיי וחמרא לפום רבנן</w:t>
      </w:r>
      <w:r w:rsidR="00801824">
        <w:rPr>
          <w:rStyle w:val="LatinChar"/>
          <w:rFonts w:cs="FrankRuehl" w:hint="cs"/>
          <w:sz w:val="28"/>
          <w:szCs w:val="28"/>
          <w:rtl/>
          <w:lang w:val="en-GB"/>
        </w:rPr>
        <w:t>"</w:t>
      </w:r>
      <w:r w:rsidR="00801824">
        <w:rPr>
          <w:rStyle w:val="FootnoteReference"/>
          <w:rFonts w:cs="FrankRuehl"/>
          <w:szCs w:val="28"/>
          <w:rtl/>
        </w:rPr>
        <w:footnoteReference w:id="732"/>
      </w:r>
      <w:r w:rsidR="00964783">
        <w:rPr>
          <w:rStyle w:val="LatinChar"/>
          <w:rFonts w:cs="FrankRuehl" w:hint="cs"/>
          <w:sz w:val="28"/>
          <w:szCs w:val="28"/>
          <w:rtl/>
          <w:lang w:val="en-GB"/>
        </w:rPr>
        <w:t>.</w:t>
      </w:r>
      <w:r w:rsidR="00A23415" w:rsidRPr="00A23415">
        <w:rPr>
          <w:rStyle w:val="LatinChar"/>
          <w:rFonts w:cs="FrankRuehl"/>
          <w:sz w:val="28"/>
          <w:szCs w:val="28"/>
          <w:rtl/>
          <w:lang w:val="en-GB"/>
        </w:rPr>
        <w:t xml:space="preserve"> ולכך כתיב </w:t>
      </w:r>
      <w:r w:rsidR="00801824" w:rsidRPr="00801824">
        <w:rPr>
          <w:rStyle w:val="LatinChar"/>
          <w:rFonts w:cs="Dbs-Rashi" w:hint="cs"/>
          <w:szCs w:val="20"/>
          <w:rtl/>
          <w:lang w:val="en-GB"/>
        </w:rPr>
        <w:t xml:space="preserve">(קהלת י, </w:t>
      </w:r>
      <w:proofErr w:type="spellStart"/>
      <w:r w:rsidR="00801824" w:rsidRPr="00801824">
        <w:rPr>
          <w:rStyle w:val="LatinChar"/>
          <w:rFonts w:cs="Dbs-Rashi" w:hint="cs"/>
          <w:szCs w:val="20"/>
          <w:rtl/>
          <w:lang w:val="en-GB"/>
        </w:rPr>
        <w:t>יט</w:t>
      </w:r>
      <w:proofErr w:type="spellEnd"/>
      <w:r w:rsidR="00801824" w:rsidRPr="00801824">
        <w:rPr>
          <w:rStyle w:val="LatinChar"/>
          <w:rFonts w:cs="Dbs-Rashi" w:hint="cs"/>
          <w:szCs w:val="20"/>
          <w:rtl/>
          <w:lang w:val="en-GB"/>
        </w:rPr>
        <w:t>)</w:t>
      </w:r>
      <w:r w:rsidR="00801824">
        <w:rPr>
          <w:rStyle w:val="LatinChar"/>
          <w:rFonts w:cs="FrankRuehl" w:hint="cs"/>
          <w:sz w:val="28"/>
          <w:szCs w:val="28"/>
          <w:rtl/>
          <w:lang w:val="en-GB"/>
        </w:rPr>
        <w:t xml:space="preserve"> "</w:t>
      </w:r>
      <w:r w:rsidR="00A23415" w:rsidRPr="00A23415">
        <w:rPr>
          <w:rStyle w:val="LatinChar"/>
          <w:rFonts w:cs="FrankRuehl"/>
          <w:sz w:val="28"/>
          <w:szCs w:val="28"/>
          <w:rtl/>
          <w:lang w:val="en-GB"/>
        </w:rPr>
        <w:t>ויין ישמח חיים</w:t>
      </w:r>
      <w:r w:rsidR="00801824">
        <w:rPr>
          <w:rStyle w:val="LatinChar"/>
          <w:rFonts w:cs="FrankRuehl" w:hint="cs"/>
          <w:sz w:val="28"/>
          <w:szCs w:val="28"/>
          <w:rtl/>
          <w:lang w:val="en-GB"/>
        </w:rPr>
        <w:t>"</w:t>
      </w:r>
      <w:r w:rsidR="00801824">
        <w:rPr>
          <w:rStyle w:val="FootnoteReference"/>
          <w:rFonts w:cs="FrankRuehl"/>
          <w:szCs w:val="28"/>
          <w:rtl/>
        </w:rPr>
        <w:footnoteReference w:id="733"/>
      </w:r>
      <w:r w:rsidR="00801824">
        <w:rPr>
          <w:rStyle w:val="LatinChar"/>
          <w:rFonts w:cs="FrankRuehl" w:hint="cs"/>
          <w:sz w:val="28"/>
          <w:szCs w:val="28"/>
          <w:rtl/>
          <w:lang w:val="en-GB"/>
        </w:rPr>
        <w:t>.</w:t>
      </w:r>
      <w:r w:rsidR="00A23415" w:rsidRPr="00A23415">
        <w:rPr>
          <w:rStyle w:val="LatinChar"/>
          <w:rFonts w:cs="FrankRuehl"/>
          <w:sz w:val="28"/>
          <w:szCs w:val="28"/>
          <w:rtl/>
          <w:lang w:val="en-GB"/>
        </w:rPr>
        <w:t xml:space="preserve"> הלכך כפי </w:t>
      </w:r>
      <w:proofErr w:type="spellStart"/>
      <w:r w:rsidR="00A23415" w:rsidRPr="00A23415">
        <w:rPr>
          <w:rStyle w:val="LatinChar"/>
          <w:rFonts w:cs="FrankRuehl"/>
          <w:sz w:val="28"/>
          <w:szCs w:val="28"/>
          <w:rtl/>
          <w:lang w:val="en-GB"/>
        </w:rPr>
        <w:t>דחיי</w:t>
      </w:r>
      <w:r w:rsidR="00801824">
        <w:rPr>
          <w:rStyle w:val="LatinChar"/>
          <w:rFonts w:cs="FrankRuehl" w:hint="cs"/>
          <w:sz w:val="28"/>
          <w:szCs w:val="28"/>
          <w:rtl/>
          <w:lang w:val="en-GB"/>
        </w:rPr>
        <w:t>ם</w:t>
      </w:r>
      <w:proofErr w:type="spellEnd"/>
      <w:r w:rsidR="00A23415" w:rsidRPr="00A23415">
        <w:rPr>
          <w:rStyle w:val="LatinChar"/>
          <w:rFonts w:cs="FrankRuehl"/>
          <w:sz w:val="28"/>
          <w:szCs w:val="28"/>
          <w:rtl/>
          <w:lang w:val="en-GB"/>
        </w:rPr>
        <w:t xml:space="preserve"> של כל אדם היה נותן לו יין</w:t>
      </w:r>
      <w:r w:rsidR="00801824">
        <w:rPr>
          <w:rStyle w:val="LatinChar"/>
          <w:rFonts w:cs="FrankRuehl" w:hint="cs"/>
          <w:sz w:val="28"/>
          <w:szCs w:val="28"/>
          <w:rtl/>
          <w:lang w:val="en-GB"/>
        </w:rPr>
        <w:t>,</w:t>
      </w:r>
      <w:r w:rsidR="00A23415" w:rsidRPr="00A23415">
        <w:rPr>
          <w:rStyle w:val="LatinChar"/>
          <w:rFonts w:cs="FrankRuehl"/>
          <w:sz w:val="28"/>
          <w:szCs w:val="28"/>
          <w:rtl/>
          <w:lang w:val="en-GB"/>
        </w:rPr>
        <w:t xml:space="preserve"> כי היין הוא החיים</w:t>
      </w:r>
      <w:r w:rsidR="00523F64">
        <w:rPr>
          <w:rStyle w:val="FootnoteReference"/>
          <w:rFonts w:cs="FrankRuehl"/>
          <w:szCs w:val="28"/>
          <w:rtl/>
        </w:rPr>
        <w:footnoteReference w:id="734"/>
      </w:r>
      <w:r w:rsidR="00801824">
        <w:rPr>
          <w:rStyle w:val="LatinChar"/>
          <w:rFonts w:cs="FrankRuehl" w:hint="cs"/>
          <w:sz w:val="28"/>
          <w:szCs w:val="28"/>
          <w:rtl/>
          <w:lang w:val="en-GB"/>
        </w:rPr>
        <w:t>.</w:t>
      </w:r>
      <w:r w:rsidR="00A23415" w:rsidRPr="00A23415">
        <w:rPr>
          <w:rStyle w:val="LatinChar"/>
          <w:rFonts w:cs="FrankRuehl"/>
          <w:sz w:val="28"/>
          <w:szCs w:val="28"/>
          <w:rtl/>
          <w:lang w:val="en-GB"/>
        </w:rPr>
        <w:t xml:space="preserve"> ולכך לא שייך לומר כי קנאה אתה מטיל בסעודה</w:t>
      </w:r>
      <w:r w:rsidR="00593EF8">
        <w:rPr>
          <w:rStyle w:val="FootnoteReference"/>
          <w:rFonts w:cs="FrankRuehl"/>
          <w:szCs w:val="28"/>
          <w:rtl/>
        </w:rPr>
        <w:footnoteReference w:id="735"/>
      </w:r>
      <w:r w:rsidR="00593EF8">
        <w:rPr>
          <w:rStyle w:val="LatinChar"/>
          <w:rFonts w:cs="FrankRuehl" w:hint="cs"/>
          <w:sz w:val="28"/>
          <w:szCs w:val="28"/>
          <w:rtl/>
          <w:lang w:val="en-GB"/>
        </w:rPr>
        <w:t>,</w:t>
      </w:r>
      <w:r w:rsidR="00A23415" w:rsidRPr="00A23415">
        <w:rPr>
          <w:rStyle w:val="LatinChar"/>
          <w:rFonts w:cs="FrankRuehl"/>
          <w:sz w:val="28"/>
          <w:szCs w:val="28"/>
          <w:rtl/>
          <w:lang w:val="en-GB"/>
        </w:rPr>
        <w:t xml:space="preserve"> כי אדרבא</w:t>
      </w:r>
      <w:r w:rsidR="00D25D16">
        <w:rPr>
          <w:rStyle w:val="LatinChar"/>
          <w:rFonts w:cs="FrankRuehl" w:hint="cs"/>
          <w:sz w:val="28"/>
          <w:szCs w:val="28"/>
          <w:rtl/>
          <w:lang w:val="en-GB"/>
        </w:rPr>
        <w:t>,</w:t>
      </w:r>
      <w:r w:rsidR="00A23415" w:rsidRPr="00A23415">
        <w:rPr>
          <w:rStyle w:val="LatinChar"/>
          <w:rFonts w:cs="FrankRuehl"/>
          <w:sz w:val="28"/>
          <w:szCs w:val="28"/>
          <w:rtl/>
          <w:lang w:val="en-GB"/>
        </w:rPr>
        <w:t xml:space="preserve"> לפי</w:t>
      </w:r>
      <w:r w:rsidR="00D25D16">
        <w:rPr>
          <w:rStyle w:val="LatinChar"/>
          <w:rFonts w:cs="FrankRuehl" w:hint="cs"/>
          <w:sz w:val="28"/>
          <w:szCs w:val="28"/>
          <w:rtl/>
          <w:lang w:val="en-GB"/>
        </w:rPr>
        <w:t>רוש</w:t>
      </w:r>
      <w:r w:rsidR="00A23415" w:rsidRPr="00A23415">
        <w:rPr>
          <w:rStyle w:val="LatinChar"/>
          <w:rFonts w:cs="FrankRuehl"/>
          <w:sz w:val="28"/>
          <w:szCs w:val="28"/>
          <w:rtl/>
          <w:lang w:val="en-GB"/>
        </w:rPr>
        <w:t xml:space="preserve"> הראשון ראוי להדר ולפאר את הזקנים</w:t>
      </w:r>
      <w:r w:rsidR="00512C15">
        <w:rPr>
          <w:rStyle w:val="FootnoteReference"/>
          <w:rFonts w:cs="FrankRuehl"/>
          <w:szCs w:val="28"/>
          <w:rtl/>
        </w:rPr>
        <w:footnoteReference w:id="736"/>
      </w:r>
      <w:r w:rsidR="00D25D16">
        <w:rPr>
          <w:rStyle w:val="LatinChar"/>
          <w:rFonts w:cs="FrankRuehl" w:hint="cs"/>
          <w:sz w:val="28"/>
          <w:szCs w:val="28"/>
          <w:rtl/>
          <w:lang w:val="en-GB"/>
        </w:rPr>
        <w:t>,</w:t>
      </w:r>
      <w:r w:rsidR="00A23415" w:rsidRPr="00A23415">
        <w:rPr>
          <w:rStyle w:val="LatinChar"/>
          <w:rFonts w:cs="FrankRuehl"/>
          <w:sz w:val="28"/>
          <w:szCs w:val="28"/>
          <w:rtl/>
          <w:lang w:val="en-GB"/>
        </w:rPr>
        <w:t xml:space="preserve"> ולכך ראוי </w:t>
      </w:r>
      <w:proofErr w:type="spellStart"/>
      <w:r w:rsidR="00A23415" w:rsidRPr="00A23415">
        <w:rPr>
          <w:rStyle w:val="LatinChar"/>
          <w:rFonts w:cs="FrankRuehl"/>
          <w:sz w:val="28"/>
          <w:szCs w:val="28"/>
          <w:rtl/>
          <w:lang w:val="en-GB"/>
        </w:rPr>
        <w:t>שיתן</w:t>
      </w:r>
      <w:proofErr w:type="spellEnd"/>
      <w:r w:rsidR="00D25D16">
        <w:rPr>
          <w:rStyle w:val="LatinChar"/>
          <w:rFonts w:cs="FrankRuehl" w:hint="cs"/>
          <w:sz w:val="28"/>
          <w:szCs w:val="28"/>
          <w:rtl/>
          <w:lang w:val="en-GB"/>
        </w:rPr>
        <w:t xml:space="preserve"> </w:t>
      </w:r>
      <w:r w:rsidR="00D25D16" w:rsidRPr="00D25D16">
        <w:rPr>
          <w:rStyle w:val="LatinChar"/>
          <w:rFonts w:cs="FrankRuehl"/>
          <w:sz w:val="28"/>
          <w:szCs w:val="28"/>
          <w:rtl/>
          <w:lang w:val="en-GB"/>
        </w:rPr>
        <w:t>לזקן אשר דעתו צלולה וזכה יין ישן</w:t>
      </w:r>
      <w:r w:rsidR="00D25D16">
        <w:rPr>
          <w:rStyle w:val="LatinChar"/>
          <w:rFonts w:cs="FrankRuehl" w:hint="cs"/>
          <w:sz w:val="28"/>
          <w:szCs w:val="28"/>
          <w:rtl/>
          <w:lang w:val="en-GB"/>
        </w:rPr>
        <w:t>,</w:t>
      </w:r>
      <w:r w:rsidR="00D25D16" w:rsidRPr="00D25D16">
        <w:rPr>
          <w:rStyle w:val="LatinChar"/>
          <w:rFonts w:cs="FrankRuehl"/>
          <w:sz w:val="28"/>
          <w:szCs w:val="28"/>
          <w:rtl/>
          <w:lang w:val="en-GB"/>
        </w:rPr>
        <w:t xml:space="preserve"> כל אחד לפי מה שהוא</w:t>
      </w:r>
      <w:r w:rsidR="00A173C9">
        <w:rPr>
          <w:rStyle w:val="LatinChar"/>
          <w:rFonts w:cs="FrankRuehl" w:hint="cs"/>
          <w:sz w:val="28"/>
          <w:szCs w:val="28"/>
          <w:rtl/>
          <w:lang w:val="en-GB"/>
        </w:rPr>
        <w:t>,</w:t>
      </w:r>
      <w:r w:rsidR="00D25D16" w:rsidRPr="00D25D16">
        <w:rPr>
          <w:rStyle w:val="LatinChar"/>
          <w:rFonts w:cs="FrankRuehl"/>
          <w:sz w:val="28"/>
          <w:szCs w:val="28"/>
          <w:rtl/>
          <w:lang w:val="en-GB"/>
        </w:rPr>
        <w:t xml:space="preserve"> נתן לו יין</w:t>
      </w:r>
      <w:r w:rsidR="00A173C9">
        <w:rPr>
          <w:rStyle w:val="FootnoteReference"/>
          <w:rFonts w:cs="FrankRuehl"/>
          <w:szCs w:val="28"/>
          <w:rtl/>
        </w:rPr>
        <w:footnoteReference w:id="737"/>
      </w:r>
      <w:r w:rsidR="00D25D16">
        <w:rPr>
          <w:rStyle w:val="LatinChar"/>
          <w:rFonts w:cs="FrankRuehl" w:hint="cs"/>
          <w:sz w:val="28"/>
          <w:szCs w:val="28"/>
          <w:rtl/>
          <w:lang w:val="en-GB"/>
        </w:rPr>
        <w:t>.</w:t>
      </w:r>
      <w:r w:rsidR="00D25D16" w:rsidRPr="00D25D16">
        <w:rPr>
          <w:rStyle w:val="LatinChar"/>
          <w:rFonts w:cs="FrankRuehl"/>
          <w:sz w:val="28"/>
          <w:szCs w:val="28"/>
          <w:rtl/>
          <w:lang w:val="en-GB"/>
        </w:rPr>
        <w:t xml:space="preserve"> ולפי</w:t>
      </w:r>
      <w:r w:rsidR="00D25D16">
        <w:rPr>
          <w:rStyle w:val="LatinChar"/>
          <w:rFonts w:cs="FrankRuehl" w:hint="cs"/>
          <w:sz w:val="28"/>
          <w:szCs w:val="28"/>
          <w:rtl/>
          <w:lang w:val="en-GB"/>
        </w:rPr>
        <w:t>רוש</w:t>
      </w:r>
      <w:r w:rsidR="00D25D16" w:rsidRPr="00D25D16">
        <w:rPr>
          <w:rStyle w:val="LatinChar"/>
          <w:rFonts w:cs="FrankRuehl"/>
          <w:sz w:val="28"/>
          <w:szCs w:val="28"/>
          <w:rtl/>
          <w:lang w:val="en-GB"/>
        </w:rPr>
        <w:t xml:space="preserve"> הב' ג</w:t>
      </w:r>
      <w:r w:rsidR="00D25D16">
        <w:rPr>
          <w:rStyle w:val="LatinChar"/>
          <w:rFonts w:cs="FrankRuehl" w:hint="cs"/>
          <w:sz w:val="28"/>
          <w:szCs w:val="28"/>
          <w:rtl/>
          <w:lang w:val="en-GB"/>
        </w:rPr>
        <w:t>ם כן</w:t>
      </w:r>
      <w:r w:rsidR="00D25D16" w:rsidRPr="00D25D16">
        <w:rPr>
          <w:rStyle w:val="LatinChar"/>
          <w:rFonts w:cs="FrankRuehl"/>
          <w:sz w:val="28"/>
          <w:szCs w:val="28"/>
          <w:rtl/>
          <w:lang w:val="en-GB"/>
        </w:rPr>
        <w:t xml:space="preserve"> כפי חייו נתן לו יין</w:t>
      </w:r>
      <w:r w:rsidR="00317642">
        <w:rPr>
          <w:rStyle w:val="FootnoteReference"/>
          <w:rFonts w:cs="FrankRuehl"/>
          <w:szCs w:val="28"/>
          <w:rtl/>
        </w:rPr>
        <w:footnoteReference w:id="738"/>
      </w:r>
      <w:r w:rsidR="00D25D16">
        <w:rPr>
          <w:rStyle w:val="LatinChar"/>
          <w:rFonts w:cs="FrankRuehl" w:hint="cs"/>
          <w:sz w:val="28"/>
          <w:szCs w:val="28"/>
          <w:rtl/>
          <w:lang w:val="en-GB"/>
        </w:rPr>
        <w:t>.</w:t>
      </w:r>
      <w:r w:rsidR="00D25D16" w:rsidRPr="00D25D16">
        <w:rPr>
          <w:rStyle w:val="LatinChar"/>
          <w:rFonts w:cs="FrankRuehl"/>
          <w:sz w:val="28"/>
          <w:szCs w:val="28"/>
          <w:rtl/>
          <w:lang w:val="en-GB"/>
        </w:rPr>
        <w:t xml:space="preserve"> </w:t>
      </w:r>
    </w:p>
    <w:p w:rsidR="001A7694" w:rsidRDefault="009E450D" w:rsidP="0059614B">
      <w:pPr>
        <w:jc w:val="both"/>
        <w:rPr>
          <w:rStyle w:val="LatinChar"/>
          <w:rFonts w:cs="FrankRuehl"/>
          <w:sz w:val="28"/>
          <w:szCs w:val="28"/>
          <w:rtl/>
          <w:lang w:val="en-GB"/>
        </w:rPr>
      </w:pPr>
      <w:r w:rsidRPr="009E450D">
        <w:rPr>
          <w:rStyle w:val="LatinChar"/>
          <w:rtl/>
        </w:rPr>
        <w:lastRenderedPageBreak/>
        <w:t>#</w:t>
      </w:r>
      <w:r w:rsidR="00D25D16" w:rsidRPr="009E450D">
        <w:rPr>
          <w:rStyle w:val="Title1"/>
          <w:rtl/>
        </w:rPr>
        <w:t>ועוד יש לפרש</w:t>
      </w:r>
      <w:r w:rsidRPr="009E450D">
        <w:rPr>
          <w:rStyle w:val="LatinChar"/>
          <w:rtl/>
        </w:rPr>
        <w:t>=</w:t>
      </w:r>
      <w:r w:rsidR="00317642">
        <w:rPr>
          <w:rStyle w:val="FootnoteReference"/>
          <w:rFonts w:cs="FrankRuehl"/>
          <w:szCs w:val="28"/>
          <w:rtl/>
        </w:rPr>
        <w:footnoteReference w:id="739"/>
      </w:r>
      <w:r w:rsidR="00317642">
        <w:rPr>
          <w:rStyle w:val="LatinChar"/>
          <w:rFonts w:cs="FrankRuehl" w:hint="cs"/>
          <w:sz w:val="28"/>
          <w:szCs w:val="28"/>
          <w:rtl/>
          <w:lang w:val="en-GB"/>
        </w:rPr>
        <w:t>,</w:t>
      </w:r>
      <w:r w:rsidR="00D25D16" w:rsidRPr="00D25D16">
        <w:rPr>
          <w:rStyle w:val="LatinChar"/>
          <w:rFonts w:cs="FrankRuehl"/>
          <w:sz w:val="28"/>
          <w:szCs w:val="28"/>
          <w:rtl/>
          <w:lang w:val="en-GB"/>
        </w:rPr>
        <w:t xml:space="preserve"> כי יין</w:t>
      </w:r>
      <w:r w:rsidR="00DE6EAD">
        <w:rPr>
          <w:rStyle w:val="LatinChar"/>
          <w:rFonts w:cs="FrankRuehl" w:hint="cs"/>
          <w:sz w:val="28"/>
          <w:szCs w:val="28"/>
          <w:rtl/>
          <w:lang w:val="en-GB"/>
        </w:rPr>
        <w:t>*</w:t>
      </w:r>
      <w:r w:rsidR="00D25D16" w:rsidRPr="00D25D16">
        <w:rPr>
          <w:rStyle w:val="LatinChar"/>
          <w:rFonts w:cs="FrankRuehl"/>
          <w:sz w:val="28"/>
          <w:szCs w:val="28"/>
          <w:rtl/>
          <w:lang w:val="en-GB"/>
        </w:rPr>
        <w:t xml:space="preserve"> ישן דעת זקנים נוחה </w:t>
      </w:r>
      <w:proofErr w:type="spellStart"/>
      <w:r w:rsidR="00D25D16" w:rsidRPr="00D25D16">
        <w:rPr>
          <w:rStyle w:val="LatinChar"/>
          <w:rFonts w:cs="FrankRuehl"/>
          <w:sz w:val="28"/>
          <w:szCs w:val="28"/>
          <w:rtl/>
          <w:lang w:val="en-GB"/>
        </w:rPr>
        <w:t>המנו</w:t>
      </w:r>
      <w:proofErr w:type="spellEnd"/>
      <w:r w:rsidR="001A7694">
        <w:rPr>
          <w:rStyle w:val="FootnoteReference"/>
          <w:rFonts w:cs="FrankRuehl"/>
          <w:szCs w:val="28"/>
          <w:rtl/>
        </w:rPr>
        <w:footnoteReference w:id="740"/>
      </w:r>
      <w:r w:rsidR="001A7694">
        <w:rPr>
          <w:rStyle w:val="LatinChar"/>
          <w:rFonts w:cs="FrankRuehl" w:hint="cs"/>
          <w:sz w:val="28"/>
          <w:szCs w:val="28"/>
          <w:rtl/>
          <w:lang w:val="en-GB"/>
        </w:rPr>
        <w:t>.</w:t>
      </w:r>
      <w:r w:rsidR="00D25D16" w:rsidRPr="00D25D16">
        <w:rPr>
          <w:rStyle w:val="LatinChar"/>
          <w:rFonts w:cs="FrankRuehl"/>
          <w:sz w:val="28"/>
          <w:szCs w:val="28"/>
          <w:rtl/>
          <w:lang w:val="en-GB"/>
        </w:rPr>
        <w:t xml:space="preserve"> לכך נתן </w:t>
      </w:r>
      <w:r w:rsidR="00E7440C">
        <w:rPr>
          <w:rStyle w:val="LatinChar"/>
          <w:rFonts w:cs="FrankRuehl" w:hint="cs"/>
          <w:sz w:val="28"/>
          <w:szCs w:val="28"/>
          <w:rtl/>
          <w:lang w:val="en-GB"/>
        </w:rPr>
        <w:t>[ל]</w:t>
      </w:r>
      <w:r w:rsidR="00D25D16" w:rsidRPr="00D25D16">
        <w:rPr>
          <w:rStyle w:val="LatinChar"/>
          <w:rFonts w:cs="FrankRuehl"/>
          <w:sz w:val="28"/>
          <w:szCs w:val="28"/>
          <w:rtl/>
          <w:lang w:val="en-GB"/>
        </w:rPr>
        <w:t>כל אחד יין שהוא יותר ישן</w:t>
      </w:r>
      <w:r w:rsidR="001A7694">
        <w:rPr>
          <w:rStyle w:val="LatinChar"/>
          <w:rFonts w:cs="FrankRuehl" w:hint="cs"/>
          <w:sz w:val="28"/>
          <w:szCs w:val="28"/>
          <w:rtl/>
          <w:lang w:val="en-GB"/>
        </w:rPr>
        <w:t>,</w:t>
      </w:r>
      <w:r w:rsidR="00D25D16" w:rsidRPr="00D25D16">
        <w:rPr>
          <w:rStyle w:val="LatinChar"/>
          <w:rFonts w:cs="FrankRuehl"/>
          <w:sz w:val="28"/>
          <w:szCs w:val="28"/>
          <w:rtl/>
          <w:lang w:val="en-GB"/>
        </w:rPr>
        <w:t xml:space="preserve"> ובזה יהיה דעתו נחה</w:t>
      </w:r>
      <w:r w:rsidR="00270FEA">
        <w:rPr>
          <w:rStyle w:val="FootnoteReference"/>
          <w:rFonts w:cs="FrankRuehl"/>
          <w:szCs w:val="28"/>
          <w:rtl/>
        </w:rPr>
        <w:footnoteReference w:id="741"/>
      </w:r>
      <w:r w:rsidR="00D25D16" w:rsidRPr="00D25D16">
        <w:rPr>
          <w:rStyle w:val="LatinChar"/>
          <w:rFonts w:cs="FrankRuehl"/>
          <w:sz w:val="28"/>
          <w:szCs w:val="28"/>
          <w:rtl/>
          <w:lang w:val="en-GB"/>
        </w:rPr>
        <w:t xml:space="preserve">. </w:t>
      </w:r>
    </w:p>
    <w:p w:rsidR="007576F8" w:rsidRPr="00D25D16" w:rsidRDefault="007576F8" w:rsidP="001A7694">
      <w:pPr>
        <w:jc w:val="both"/>
        <w:rPr>
          <w:rStyle w:val="LatinChar"/>
          <w:rFonts w:cs="FrankRuehl"/>
          <w:sz w:val="28"/>
          <w:szCs w:val="28"/>
          <w:rtl/>
          <w:lang w:val="en-GB"/>
        </w:rPr>
      </w:pPr>
    </w:p>
    <w:sectPr w:rsidR="007576F8" w:rsidRPr="00D25D16"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1806" w:rsidRDefault="00001806">
      <w:r>
        <w:separator/>
      </w:r>
    </w:p>
  </w:endnote>
  <w:endnote w:type="continuationSeparator" w:id="0">
    <w:p w:rsidR="00001806" w:rsidRDefault="00001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altName w:val="Arial"/>
    <w:panose1 w:val="020B0604020202020204"/>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altName w:val="Arial"/>
    <w:panose1 w:val="020B0604020202020204"/>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34F9" w:rsidRDefault="00EC34F9">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w:t>
    </w:r>
    <w:r>
      <w:rPr>
        <w:rStyle w:val="PageNumber"/>
        <w:rtl/>
      </w:rPr>
      <w:t>ט</w:t>
    </w:r>
    <w:r>
      <w:rPr>
        <w:rStyle w:val="PageNumber"/>
        <w:rtl/>
      </w:rPr>
      <w:fldChar w:fldCharType="end"/>
    </w:r>
  </w:p>
  <w:p w:rsidR="00EC34F9" w:rsidRDefault="00EC34F9">
    <w:pPr>
      <w:pStyle w:val="Footer"/>
      <w:ind w:right="360"/>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34F9" w:rsidRDefault="00EC34F9">
    <w:pPr>
      <w:pStyle w:val="Footer"/>
      <w:framePr w:wrap="around" w:vAnchor="text" w:hAnchor="margin" w:y="1"/>
      <w:rPr>
        <w:rStyle w:val="PageNumber"/>
        <w:rtl/>
      </w:rPr>
    </w:pPr>
  </w:p>
  <w:p w:rsidR="00EC34F9" w:rsidRPr="007B41C9" w:rsidRDefault="00EC34F9" w:rsidP="00892C4B">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Pr>
        <w:rStyle w:val="PageNumber"/>
        <w:rFonts w:hint="eastAsia"/>
        <w:noProof/>
        <w:rtl/>
      </w:rPr>
      <w:t>ד</w:t>
    </w:r>
    <w:r>
      <w:rPr>
        <w:rStyle w:val="PageNumber"/>
        <w:rtl/>
      </w:rPr>
      <w:fldChar w:fldCharType="end"/>
    </w:r>
    <w:r>
      <w:rPr>
        <w:rStyle w:val="PageNumber"/>
        <w:rtl/>
      </w:rPr>
      <w:tab/>
    </w:r>
    <w:r>
      <w:rPr>
        <w:rStyle w:val="PageNumber"/>
        <w:rtl/>
      </w:rPr>
      <w:tab/>
    </w:r>
    <w:r>
      <w:t>OH03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1806" w:rsidRDefault="00001806">
      <w:r>
        <w:separator/>
      </w:r>
    </w:p>
  </w:footnote>
  <w:footnote w:type="continuationSeparator" w:id="0">
    <w:p w:rsidR="00001806" w:rsidRDefault="00001806">
      <w:r>
        <w:continuationSeparator/>
      </w:r>
    </w:p>
  </w:footnote>
  <w:footnote w:type="continuationNotice" w:id="1">
    <w:p w:rsidR="00001806" w:rsidRDefault="00001806">
      <w:pPr>
        <w:rPr>
          <w:rtl/>
        </w:rPr>
      </w:pPr>
    </w:p>
  </w:footnote>
  <w:footnote w:id="2">
    <w:p w:rsidR="00EC34F9" w:rsidRDefault="00EC34F9" w:rsidP="00011F6F">
      <w:pPr>
        <w:pStyle w:val="FootnoteText"/>
        <w:rPr>
          <w:rtl/>
        </w:rPr>
      </w:pPr>
      <w:r>
        <w:rPr>
          <w:rtl/>
        </w:rPr>
        <w:t>&lt;</w:t>
      </w:r>
      <w:r>
        <w:rPr>
          <w:rStyle w:val="FootnoteReference"/>
        </w:rPr>
        <w:footnoteRef/>
      </w:r>
      <w:r>
        <w:rPr>
          <w:rtl/>
        </w:rPr>
        <w:t>&gt;</w:t>
      </w:r>
      <w:r>
        <w:rPr>
          <w:rFonts w:hint="cs"/>
          <w:rtl/>
        </w:rPr>
        <w:t xml:space="preserve"> לפנינו בגמרא איתא "אמר רב", אך בעין יעקב איתא "אמר רבי לוי", וכדרכו מביא </w:t>
      </w:r>
      <w:proofErr w:type="spellStart"/>
      <w:r>
        <w:rPr>
          <w:rFonts w:hint="cs"/>
          <w:rtl/>
        </w:rPr>
        <w:t>כגירסת</w:t>
      </w:r>
      <w:proofErr w:type="spellEnd"/>
      <w:r>
        <w:rPr>
          <w:rFonts w:hint="cs"/>
          <w:rtl/>
        </w:rPr>
        <w:t xml:space="preserve"> העין יעקב, וכן המשך המאמר הוא </w:t>
      </w:r>
      <w:proofErr w:type="spellStart"/>
      <w:r>
        <w:rPr>
          <w:rFonts w:hint="cs"/>
          <w:rtl/>
        </w:rPr>
        <w:t>כגירסת</w:t>
      </w:r>
      <w:proofErr w:type="spellEnd"/>
      <w:r>
        <w:rPr>
          <w:rFonts w:hint="cs"/>
          <w:rtl/>
        </w:rPr>
        <w:t xml:space="preserve"> העין יעקב. וראה למעלה בהקדמה הערה 2, פתיחה הערה 1, ולהלן הערות 231, 555, 571, 647, 746, 808, 859, 935, 1084, 1141, פ"ב הערות 27, 73, 151, 465, פ"ג הערה 197, פ"ד הערה 11, פ"ה הערות 95, 155, פ"ו הערה 4, פ"ז הערה 42, פ"ח הערה 254, ועוד. </w:t>
      </w:r>
    </w:p>
  </w:footnote>
  <w:footnote w:id="3">
    <w:p w:rsidR="00EC34F9" w:rsidRDefault="00EC34F9" w:rsidP="001A7694">
      <w:pPr>
        <w:pStyle w:val="FootnoteText"/>
        <w:rPr>
          <w:rtl/>
        </w:rPr>
      </w:pPr>
      <w:r>
        <w:rPr>
          <w:rtl/>
        </w:rPr>
        <w:t>&lt;</w:t>
      </w:r>
      <w:r>
        <w:rPr>
          <w:rStyle w:val="FootnoteReference"/>
        </w:rPr>
        <w:footnoteRef/>
      </w:r>
      <w:r>
        <w:rPr>
          <w:rtl/>
        </w:rPr>
        <w:t>&gt;</w:t>
      </w:r>
      <w:r>
        <w:rPr>
          <w:rFonts w:hint="cs"/>
          <w:rtl/>
        </w:rPr>
        <w:t xml:space="preserve"> "כלומר דומה לו" [רש"י שם].</w:t>
      </w:r>
    </w:p>
  </w:footnote>
  <w:footnote w:id="4">
    <w:p w:rsidR="00EC34F9" w:rsidRDefault="00EC34F9" w:rsidP="001A7694">
      <w:pPr>
        <w:pStyle w:val="FootnoteText"/>
        <w:rPr>
          <w:rtl/>
        </w:rPr>
      </w:pPr>
      <w:r>
        <w:rPr>
          <w:rtl/>
        </w:rPr>
        <w:t>&lt;</w:t>
      </w:r>
      <w:r>
        <w:rPr>
          <w:rStyle w:val="FootnoteReference"/>
        </w:rPr>
        <w:footnoteRef/>
      </w:r>
      <w:r>
        <w:rPr>
          <w:rtl/>
        </w:rPr>
        <w:t>&gt;</w:t>
      </w:r>
      <w:r>
        <w:rPr>
          <w:rFonts w:hint="cs"/>
          <w:rtl/>
        </w:rPr>
        <w:t xml:space="preserve"> "בן מזלו, שניהן דעת אחת היה להן" [רש"י שם].</w:t>
      </w:r>
    </w:p>
  </w:footnote>
  <w:footnote w:id="5">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בקש להחריב </w:t>
      </w:r>
      <w:r>
        <w:rPr>
          <w:rFonts w:hint="cs"/>
          <w:rtl/>
        </w:rPr>
        <w:t xml:space="preserve">- </w:t>
      </w:r>
      <w:r>
        <w:rPr>
          <w:rtl/>
        </w:rPr>
        <w:t xml:space="preserve">יסוד שיסד זרובבל בבית המקדש בימי כורש לפני </w:t>
      </w:r>
      <w:proofErr w:type="spellStart"/>
      <w:r>
        <w:rPr>
          <w:rtl/>
        </w:rPr>
        <w:t>אחשורוש</w:t>
      </w:r>
      <w:proofErr w:type="spellEnd"/>
      <w:r>
        <w:rPr>
          <w:rtl/>
        </w:rPr>
        <w:t xml:space="preserve">, כמו שאמור בספר עזרא </w:t>
      </w:r>
      <w:r>
        <w:rPr>
          <w:rFonts w:hint="cs"/>
          <w:rtl/>
        </w:rPr>
        <w:t>[</w:t>
      </w:r>
      <w:r>
        <w:rPr>
          <w:rtl/>
        </w:rPr>
        <w:t>פרק ד</w:t>
      </w:r>
      <w:r>
        <w:rPr>
          <w:rFonts w:hint="cs"/>
          <w:rtl/>
        </w:rPr>
        <w:t>]" [רש"י שם].</w:t>
      </w:r>
    </w:p>
  </w:footnote>
  <w:footnote w:id="6">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שטנה - שנמנה לשטן להם, שלא יבנוהו</w:t>
      </w:r>
      <w:r>
        <w:rPr>
          <w:rFonts w:hint="cs"/>
          <w:rtl/>
        </w:rPr>
        <w:t>" [רש"י שם].</w:t>
      </w:r>
    </w:p>
  </w:footnote>
  <w:footnote w:id="7">
    <w:p w:rsidR="00EC34F9" w:rsidRDefault="00EC34F9" w:rsidP="001A7694">
      <w:pPr>
        <w:pStyle w:val="FootnoteText"/>
        <w:rPr>
          <w:rtl/>
        </w:rPr>
      </w:pPr>
      <w:r>
        <w:rPr>
          <w:rtl/>
        </w:rPr>
        <w:t>&lt;</w:t>
      </w:r>
      <w:r>
        <w:rPr>
          <w:rStyle w:val="FootnoteReference"/>
        </w:rPr>
        <w:footnoteRef/>
      </w:r>
      <w:r>
        <w:rPr>
          <w:rtl/>
        </w:rPr>
        <w:t>&gt;</w:t>
      </w:r>
      <w:r>
        <w:rPr>
          <w:rFonts w:hint="cs"/>
          <w:rtl/>
        </w:rPr>
        <w:t xml:space="preserve"> "אח - אוי" [רש"י שם]. </w:t>
      </w:r>
      <w:proofErr w:type="spellStart"/>
      <w:r>
        <w:rPr>
          <w:rFonts w:hint="cs"/>
          <w:rtl/>
        </w:rPr>
        <w:t>והמהרש"א</w:t>
      </w:r>
      <w:proofErr w:type="spellEnd"/>
      <w:r>
        <w:rPr>
          <w:rFonts w:hint="cs"/>
          <w:rtl/>
        </w:rPr>
        <w:t xml:space="preserve"> שם כתב: "</w:t>
      </w:r>
      <w:r>
        <w:rPr>
          <w:rtl/>
        </w:rPr>
        <w:t xml:space="preserve">כל שזוכרו אומר </w:t>
      </w:r>
      <w:r>
        <w:rPr>
          <w:rFonts w:hint="cs"/>
          <w:rtl/>
        </w:rPr>
        <w:t>'</w:t>
      </w:r>
      <w:r>
        <w:rPr>
          <w:rtl/>
        </w:rPr>
        <w:t>אח לראשו</w:t>
      </w:r>
      <w:r>
        <w:rPr>
          <w:rFonts w:hint="cs"/>
          <w:rtl/>
        </w:rPr>
        <w:t>',</w:t>
      </w:r>
      <w:r>
        <w:rPr>
          <w:rtl/>
        </w:rPr>
        <w:t xml:space="preserve"> יש לפרש כל שזוכרו מצטער ואומר על ראש עצמו אח וצרה</w:t>
      </w:r>
      <w:r>
        <w:rPr>
          <w:rFonts w:hint="cs"/>
          <w:rtl/>
        </w:rPr>
        <w:t>.</w:t>
      </w:r>
      <w:r>
        <w:rPr>
          <w:rtl/>
        </w:rPr>
        <w:t xml:space="preserve"> וא</w:t>
      </w:r>
      <w:r>
        <w:rPr>
          <w:rFonts w:hint="cs"/>
          <w:rtl/>
        </w:rPr>
        <w:t xml:space="preserve">י </w:t>
      </w:r>
      <w:proofErr w:type="spellStart"/>
      <w:r>
        <w:rPr>
          <w:rFonts w:hint="cs"/>
          <w:rtl/>
        </w:rPr>
        <w:t>נמי</w:t>
      </w:r>
      <w:proofErr w:type="spellEnd"/>
      <w:r>
        <w:rPr>
          <w:rFonts w:hint="cs"/>
          <w:rtl/>
        </w:rPr>
        <w:t>,</w:t>
      </w:r>
      <w:r>
        <w:rPr>
          <w:rtl/>
        </w:rPr>
        <w:t xml:space="preserve"> אומר בדרך קללה על ראש המלך אח וצרה</w:t>
      </w:r>
      <w:r>
        <w:rPr>
          <w:rFonts w:hint="cs"/>
          <w:rtl/>
        </w:rPr>
        <w:t xml:space="preserve">". והמהר"ל להלן [לאחר ציון 30] מבאר כהסברו השני של </w:t>
      </w:r>
      <w:proofErr w:type="spellStart"/>
      <w:r>
        <w:rPr>
          <w:rFonts w:hint="cs"/>
          <w:rtl/>
        </w:rPr>
        <w:t>המהרש"א</w:t>
      </w:r>
      <w:proofErr w:type="spellEnd"/>
      <w:r>
        <w:rPr>
          <w:rFonts w:hint="cs"/>
          <w:rtl/>
        </w:rPr>
        <w:t xml:space="preserve">. </w:t>
      </w:r>
    </w:p>
  </w:footnote>
  <w:footnote w:id="8">
    <w:p w:rsidR="00EC34F9" w:rsidRDefault="00EC34F9" w:rsidP="00FB1435">
      <w:pPr>
        <w:pStyle w:val="FootnoteText"/>
        <w:rPr>
          <w:rtl/>
        </w:rPr>
      </w:pPr>
      <w:r>
        <w:rPr>
          <w:rtl/>
        </w:rPr>
        <w:t>&lt;</w:t>
      </w:r>
      <w:r>
        <w:rPr>
          <w:rStyle w:val="FootnoteReference"/>
        </w:rPr>
        <w:footnoteRef/>
      </w:r>
      <w:r>
        <w:rPr>
          <w:rtl/>
        </w:rPr>
        <w:t>&gt;</w:t>
      </w:r>
      <w:r>
        <w:rPr>
          <w:rFonts w:hint="cs"/>
          <w:rtl/>
        </w:rPr>
        <w:t xml:space="preserve"> כי "אח" הוא מלשון דומה, וכמו שנאמר [בראשית </w:t>
      </w:r>
      <w:proofErr w:type="spellStart"/>
      <w:r>
        <w:rPr>
          <w:rFonts w:hint="cs"/>
          <w:rtl/>
        </w:rPr>
        <w:t>יג</w:t>
      </w:r>
      <w:proofErr w:type="spellEnd"/>
      <w:r>
        <w:rPr>
          <w:rFonts w:hint="cs"/>
          <w:rtl/>
        </w:rPr>
        <w:t>, ח] "ויאמר אברם אל לוט וגו' כי אנשים אחים אנחנו", ופירש רש"י שם "</w:t>
      </w:r>
      <w:proofErr w:type="spellStart"/>
      <w:r>
        <w:rPr>
          <w:rtl/>
        </w:rPr>
        <w:t>דומין</w:t>
      </w:r>
      <w:proofErr w:type="spellEnd"/>
      <w:r>
        <w:rPr>
          <w:rtl/>
        </w:rPr>
        <w:t xml:space="preserve"> בקלסתר פנים</w:t>
      </w:r>
      <w:r>
        <w:rPr>
          <w:rFonts w:hint="cs"/>
          <w:rtl/>
        </w:rPr>
        <w:t>". ונאמר [בראשית לא, מו] "</w:t>
      </w:r>
      <w:r>
        <w:rPr>
          <w:rtl/>
        </w:rPr>
        <w:t xml:space="preserve">ויאמר יעקב לאחיו לקטו אבנים </w:t>
      </w:r>
      <w:proofErr w:type="spellStart"/>
      <w:r>
        <w:rPr>
          <w:rtl/>
        </w:rPr>
        <w:t>ויקחו</w:t>
      </w:r>
      <w:proofErr w:type="spellEnd"/>
      <w:r>
        <w:rPr>
          <w:rtl/>
        </w:rPr>
        <w:t xml:space="preserve"> אבנים </w:t>
      </w:r>
      <w:r>
        <w:rPr>
          <w:rFonts w:hint="cs"/>
          <w:rtl/>
        </w:rPr>
        <w:t>וגו'", ופירש רש"י שם "</w:t>
      </w:r>
      <w:r>
        <w:rPr>
          <w:rtl/>
        </w:rPr>
        <w:t>לאחיו - הם בניו</w:t>
      </w:r>
      <w:r>
        <w:rPr>
          <w:rFonts w:hint="cs"/>
          <w:rtl/>
        </w:rPr>
        <w:t>,</w:t>
      </w:r>
      <w:r>
        <w:rPr>
          <w:rtl/>
        </w:rPr>
        <w:t xml:space="preserve"> שהיו לו אחים נגשים אליו לצרה ולמלחמה</w:t>
      </w:r>
      <w:r>
        <w:rPr>
          <w:rFonts w:hint="cs"/>
          <w:rtl/>
        </w:rPr>
        <w:t>". וכן נתבאר מדבריו ש"אח" הוא מלשון "אחד" [</w:t>
      </w:r>
      <w:proofErr w:type="spellStart"/>
      <w:r>
        <w:rPr>
          <w:rFonts w:hint="cs"/>
          <w:rtl/>
        </w:rPr>
        <w:t>גו"א</w:t>
      </w:r>
      <w:proofErr w:type="spellEnd"/>
      <w:r>
        <w:rPr>
          <w:rFonts w:hint="cs"/>
          <w:rtl/>
        </w:rPr>
        <w:t xml:space="preserve"> בראשית </w:t>
      </w:r>
      <w:proofErr w:type="spellStart"/>
      <w:r>
        <w:rPr>
          <w:rFonts w:hint="cs"/>
          <w:rtl/>
        </w:rPr>
        <w:t>פמ"ג</w:t>
      </w:r>
      <w:proofErr w:type="spellEnd"/>
      <w:r>
        <w:rPr>
          <w:rFonts w:hint="cs"/>
          <w:rtl/>
        </w:rPr>
        <w:t xml:space="preserve"> הערה 60, שם ויקרא </w:t>
      </w:r>
      <w:proofErr w:type="spellStart"/>
      <w:r>
        <w:rPr>
          <w:rFonts w:hint="cs"/>
          <w:rtl/>
        </w:rPr>
        <w:t>פכ"ו</w:t>
      </w:r>
      <w:proofErr w:type="spellEnd"/>
      <w:r>
        <w:rPr>
          <w:rFonts w:hint="cs"/>
          <w:rtl/>
        </w:rPr>
        <w:t xml:space="preserve"> הערה 128, ונצח ישראל </w:t>
      </w:r>
      <w:proofErr w:type="spellStart"/>
      <w:r>
        <w:rPr>
          <w:rFonts w:hint="cs"/>
          <w:rtl/>
        </w:rPr>
        <w:t>פמ"ד</w:t>
      </w:r>
      <w:proofErr w:type="spellEnd"/>
      <w:r>
        <w:rPr>
          <w:rFonts w:hint="cs"/>
          <w:rtl/>
        </w:rPr>
        <w:t xml:space="preserve"> הערה 29. וראה להלן פ"ט הערה 278]. </w:t>
      </w:r>
      <w:proofErr w:type="spellStart"/>
      <w:r>
        <w:rPr>
          <w:rFonts w:hint="cs"/>
          <w:rtl/>
        </w:rPr>
        <w:t>ובגו"א</w:t>
      </w:r>
      <w:proofErr w:type="spellEnd"/>
      <w:r>
        <w:rPr>
          <w:rFonts w:hint="cs"/>
          <w:rtl/>
        </w:rPr>
        <w:t xml:space="preserve"> בראשית </w:t>
      </w:r>
      <w:proofErr w:type="spellStart"/>
      <w:r>
        <w:rPr>
          <w:rFonts w:hint="cs"/>
          <w:rtl/>
        </w:rPr>
        <w:t>פכ"ה</w:t>
      </w:r>
      <w:proofErr w:type="spellEnd"/>
      <w:r>
        <w:rPr>
          <w:rFonts w:hint="cs"/>
          <w:rtl/>
        </w:rPr>
        <w:t xml:space="preserve"> אות </w:t>
      </w:r>
      <w:proofErr w:type="spellStart"/>
      <w:r>
        <w:rPr>
          <w:rFonts w:hint="cs"/>
          <w:rtl/>
        </w:rPr>
        <w:t>יט</w:t>
      </w:r>
      <w:proofErr w:type="spellEnd"/>
      <w:r>
        <w:rPr>
          <w:rFonts w:hint="cs"/>
          <w:rtl/>
        </w:rPr>
        <w:t xml:space="preserve"> [ז.] כתב: "והאח הוא חצי בשרו, שהרי הם כאילו הם דבר אחד". וראה בסמוך הערה 13. ובח"א לקידושין ל: [ב, קלה:] כתב: "לכך נקראו החכמים 'אחים' [תהלים </w:t>
      </w:r>
      <w:proofErr w:type="spellStart"/>
      <w:r>
        <w:rPr>
          <w:rFonts w:hint="cs"/>
          <w:rtl/>
        </w:rPr>
        <w:t>קכב</w:t>
      </w:r>
      <w:proofErr w:type="spellEnd"/>
      <w:r>
        <w:rPr>
          <w:rFonts w:hint="cs"/>
          <w:rtl/>
        </w:rPr>
        <w:t xml:space="preserve">, ח (כמבואר בנתיב הלשון </w:t>
      </w:r>
      <w:proofErr w:type="spellStart"/>
      <w:r>
        <w:rPr>
          <w:rFonts w:hint="cs"/>
          <w:rtl/>
        </w:rPr>
        <w:t>ספ"ד</w:t>
      </w:r>
      <w:proofErr w:type="spellEnd"/>
      <w:r>
        <w:rPr>
          <w:rFonts w:hint="cs"/>
          <w:rtl/>
        </w:rPr>
        <w:t xml:space="preserve">)], מפני כי השכל הוא מאחד אותם" [ראה להלן פ"ג הערה 200]. </w:t>
      </w:r>
      <w:proofErr w:type="spellStart"/>
      <w:r>
        <w:rPr>
          <w:rFonts w:hint="cs"/>
          <w:rtl/>
        </w:rPr>
        <w:t>והמהרש"א</w:t>
      </w:r>
      <w:proofErr w:type="spellEnd"/>
      <w:r>
        <w:rPr>
          <w:rFonts w:hint="cs"/>
          <w:rtl/>
        </w:rPr>
        <w:t xml:space="preserve"> [מגילה יא.] כתב: "</w:t>
      </w:r>
      <w:proofErr w:type="spellStart"/>
      <w:r>
        <w:rPr>
          <w:rtl/>
        </w:rPr>
        <w:t>קאמר</w:t>
      </w:r>
      <w:proofErr w:type="spellEnd"/>
      <w:r>
        <w:rPr>
          <w:rtl/>
        </w:rPr>
        <w:t xml:space="preserve"> </w:t>
      </w:r>
      <w:r>
        <w:rPr>
          <w:rFonts w:hint="cs"/>
          <w:rtl/>
        </w:rPr>
        <w:t>'</w:t>
      </w:r>
      <w:r>
        <w:rPr>
          <w:rtl/>
        </w:rPr>
        <w:t xml:space="preserve">אחיו של ראש ובן גילו </w:t>
      </w:r>
      <w:proofErr w:type="spellStart"/>
      <w:r>
        <w:rPr>
          <w:rtl/>
        </w:rPr>
        <w:t>כו</w:t>
      </w:r>
      <w:proofErr w:type="spellEnd"/>
      <w:r>
        <w:rPr>
          <w:rtl/>
        </w:rPr>
        <w:t>'</w:t>
      </w:r>
      <w:r>
        <w:rPr>
          <w:rFonts w:hint="cs"/>
          <w:rtl/>
        </w:rPr>
        <w:t>',</w:t>
      </w:r>
      <w:r>
        <w:rPr>
          <w:rtl/>
        </w:rPr>
        <w:t xml:space="preserve"> דודאי לאו אחיו ממש היה</w:t>
      </w:r>
      <w:r>
        <w:rPr>
          <w:rFonts w:hint="cs"/>
          <w:rtl/>
        </w:rPr>
        <w:t>,</w:t>
      </w:r>
      <w:r>
        <w:rPr>
          <w:rtl/>
        </w:rPr>
        <w:t xml:space="preserve"> אלא פירושו </w:t>
      </w:r>
      <w:r>
        <w:rPr>
          <w:rFonts w:hint="cs"/>
          <w:rtl/>
        </w:rPr>
        <w:t>'</w:t>
      </w:r>
      <w:r>
        <w:rPr>
          <w:rtl/>
        </w:rPr>
        <w:t>בן גילו</w:t>
      </w:r>
      <w:r>
        <w:rPr>
          <w:rFonts w:hint="cs"/>
          <w:rtl/>
        </w:rPr>
        <w:t>',</w:t>
      </w:r>
      <w:r>
        <w:rPr>
          <w:rtl/>
        </w:rPr>
        <w:t xml:space="preserve"> כי האחים על הרוב דומים זה לזה</w:t>
      </w:r>
      <w:r>
        <w:rPr>
          <w:rFonts w:hint="cs"/>
          <w:rtl/>
        </w:rPr>
        <w:t xml:space="preserve">". וראה להלן פ"ב הערה 228, </w:t>
      </w:r>
      <w:proofErr w:type="spellStart"/>
      <w:r>
        <w:rPr>
          <w:rFonts w:hint="cs"/>
          <w:rtl/>
        </w:rPr>
        <w:t>ופ"ו</w:t>
      </w:r>
      <w:proofErr w:type="spellEnd"/>
      <w:r>
        <w:rPr>
          <w:rFonts w:hint="cs"/>
          <w:rtl/>
        </w:rPr>
        <w:t xml:space="preserve"> הערה 368, ופ"י הערה 43.</w:t>
      </w:r>
    </w:p>
  </w:footnote>
  <w:footnote w:id="9">
    <w:p w:rsidR="00EC34F9" w:rsidRDefault="00EC34F9" w:rsidP="001A7694">
      <w:pPr>
        <w:pStyle w:val="FootnoteText"/>
        <w:rPr>
          <w:rtl/>
        </w:rPr>
      </w:pPr>
      <w:r>
        <w:rPr>
          <w:rtl/>
        </w:rPr>
        <w:t>&lt;</w:t>
      </w:r>
      <w:r>
        <w:rPr>
          <w:rStyle w:val="FootnoteReference"/>
        </w:rPr>
        <w:footnoteRef/>
      </w:r>
      <w:r>
        <w:rPr>
          <w:rtl/>
        </w:rPr>
        <w:t>&gt;</w:t>
      </w:r>
      <w:r>
        <w:rPr>
          <w:rFonts w:hint="cs"/>
          <w:rtl/>
        </w:rPr>
        <w:t xml:space="preserve"> והנה חיה אחרת שניה לה דמתה לדוב [מצודות דוד]. כי דניאל ראה בחלומו ארבע חיות [דניאל ז, ג], המורות על ארבע </w:t>
      </w:r>
      <w:proofErr w:type="spellStart"/>
      <w:r>
        <w:rPr>
          <w:rFonts w:hint="cs"/>
          <w:rtl/>
        </w:rPr>
        <w:t>המלכיות</w:t>
      </w:r>
      <w:proofErr w:type="spellEnd"/>
      <w:r>
        <w:rPr>
          <w:rFonts w:hint="cs"/>
          <w:rtl/>
        </w:rPr>
        <w:t xml:space="preserve"> [קידושין עב.]. ועל החיה </w:t>
      </w:r>
      <w:proofErr w:type="spellStart"/>
      <w:r>
        <w:rPr>
          <w:rFonts w:hint="cs"/>
          <w:rtl/>
        </w:rPr>
        <w:t>השניה</w:t>
      </w:r>
      <w:proofErr w:type="spellEnd"/>
      <w:r>
        <w:rPr>
          <w:rFonts w:hint="cs"/>
          <w:rtl/>
        </w:rPr>
        <w:t xml:space="preserve"> נאמר [דניאל ז, ה] "</w:t>
      </w:r>
      <w:proofErr w:type="spellStart"/>
      <w:r>
        <w:rPr>
          <w:rtl/>
        </w:rPr>
        <w:t>וארו</w:t>
      </w:r>
      <w:proofErr w:type="spellEnd"/>
      <w:r>
        <w:rPr>
          <w:rtl/>
        </w:rPr>
        <w:t xml:space="preserve"> </w:t>
      </w:r>
      <w:proofErr w:type="spellStart"/>
      <w:r>
        <w:rPr>
          <w:rtl/>
        </w:rPr>
        <w:t>חיוה</w:t>
      </w:r>
      <w:proofErr w:type="spellEnd"/>
      <w:r>
        <w:rPr>
          <w:rtl/>
        </w:rPr>
        <w:t xml:space="preserve"> אחרי תנינה דמיה לדב ו</w:t>
      </w:r>
      <w:r>
        <w:rPr>
          <w:rFonts w:hint="cs"/>
          <w:rtl/>
        </w:rPr>
        <w:t>גו'", ופירש רש"י שם "</w:t>
      </w:r>
      <w:r>
        <w:rPr>
          <w:rtl/>
        </w:rPr>
        <w:t xml:space="preserve">תנינה - שעלתה שניה מן הים. דמיה לדוב - זה רמז למלכות פרס </w:t>
      </w:r>
      <w:proofErr w:type="spellStart"/>
      <w:r>
        <w:rPr>
          <w:rtl/>
        </w:rPr>
        <w:t>שתמלך</w:t>
      </w:r>
      <w:proofErr w:type="spellEnd"/>
      <w:r>
        <w:rPr>
          <w:rtl/>
        </w:rPr>
        <w:t xml:space="preserve"> אחר בבל</w:t>
      </w:r>
      <w:r>
        <w:rPr>
          <w:rFonts w:hint="cs"/>
          <w:rtl/>
        </w:rPr>
        <w:t>,</w:t>
      </w:r>
      <w:r>
        <w:rPr>
          <w:rtl/>
        </w:rPr>
        <w:t xml:space="preserve"> שאוכלים ושותים כדוב</w:t>
      </w:r>
      <w:r>
        <w:rPr>
          <w:rFonts w:hint="cs"/>
          <w:rtl/>
        </w:rPr>
        <w:t>,</w:t>
      </w:r>
      <w:r>
        <w:rPr>
          <w:rtl/>
        </w:rPr>
        <w:t xml:space="preserve"> ומסורבלים בבשר כדוב</w:t>
      </w:r>
      <w:r>
        <w:rPr>
          <w:rFonts w:hint="cs"/>
          <w:rtl/>
        </w:rPr>
        <w:t xml:space="preserve">". </w:t>
      </w:r>
    </w:p>
  </w:footnote>
  <w:footnote w:id="10">
    <w:p w:rsidR="00EC34F9" w:rsidRDefault="00EC34F9" w:rsidP="001A7694">
      <w:pPr>
        <w:pStyle w:val="FootnoteText"/>
      </w:pPr>
      <w:r>
        <w:rPr>
          <w:rtl/>
        </w:rPr>
        <w:t>&lt;</w:t>
      </w:r>
      <w:r>
        <w:rPr>
          <w:rStyle w:val="FootnoteReference"/>
        </w:rPr>
        <w:footnoteRef/>
      </w:r>
      <w:r>
        <w:rPr>
          <w:rtl/>
        </w:rPr>
        <w:t>&gt;</w:t>
      </w:r>
      <w:r>
        <w:rPr>
          <w:rFonts w:hint="cs"/>
          <w:rtl/>
        </w:rPr>
        <w:t xml:space="preserve"> פירוש - על החיה השלישית לא נאמר שהיא שלישית ["</w:t>
      </w:r>
      <w:proofErr w:type="spellStart"/>
      <w:r>
        <w:rPr>
          <w:rFonts w:hint="cs"/>
          <w:rtl/>
        </w:rPr>
        <w:t>תלתאי</w:t>
      </w:r>
      <w:proofErr w:type="spellEnd"/>
      <w:r>
        <w:rPr>
          <w:rFonts w:hint="cs"/>
          <w:rtl/>
        </w:rPr>
        <w:t>"], שלשון הפסוק הוא [דניאל ז, ו] "</w:t>
      </w:r>
      <w:r>
        <w:rPr>
          <w:rtl/>
        </w:rPr>
        <w:t xml:space="preserve">באתר דנה חזה </w:t>
      </w:r>
      <w:proofErr w:type="spellStart"/>
      <w:r>
        <w:rPr>
          <w:rtl/>
        </w:rPr>
        <w:t>הוית</w:t>
      </w:r>
      <w:proofErr w:type="spellEnd"/>
      <w:r>
        <w:rPr>
          <w:rtl/>
        </w:rPr>
        <w:t xml:space="preserve"> </w:t>
      </w:r>
      <w:proofErr w:type="spellStart"/>
      <w:r>
        <w:rPr>
          <w:rtl/>
        </w:rPr>
        <w:t>וארו</w:t>
      </w:r>
      <w:proofErr w:type="spellEnd"/>
      <w:r>
        <w:rPr>
          <w:rtl/>
        </w:rPr>
        <w:t xml:space="preserve"> אחרי כנמר </w:t>
      </w:r>
      <w:r>
        <w:rPr>
          <w:rFonts w:hint="cs"/>
          <w:rtl/>
        </w:rPr>
        <w:t>וגו'" [תרגומו: אחרי כן הייתי רואה והנה (חיה) אחרת כצורת נמר].</w:t>
      </w:r>
    </w:p>
  </w:footnote>
  <w:footnote w:id="11">
    <w:p w:rsidR="00EC34F9" w:rsidRDefault="00EC34F9" w:rsidP="001A7694">
      <w:pPr>
        <w:pStyle w:val="FootnoteText"/>
      </w:pPr>
      <w:r>
        <w:rPr>
          <w:rtl/>
        </w:rPr>
        <w:t>&lt;</w:t>
      </w:r>
      <w:r>
        <w:rPr>
          <w:rStyle w:val="FootnoteReference"/>
        </w:rPr>
        <w:footnoteRef/>
      </w:r>
      <w:r>
        <w:rPr>
          <w:rtl/>
        </w:rPr>
        <w:t>&gt;</w:t>
      </w:r>
      <w:r>
        <w:rPr>
          <w:rFonts w:hint="cs"/>
          <w:rtl/>
        </w:rPr>
        <w:t xml:space="preserve"> פירוש - </w:t>
      </w:r>
      <w:proofErr w:type="spellStart"/>
      <w:r>
        <w:rPr>
          <w:rFonts w:hint="cs"/>
          <w:rtl/>
        </w:rPr>
        <w:t>דידוע</w:t>
      </w:r>
      <w:proofErr w:type="spellEnd"/>
      <w:r>
        <w:rPr>
          <w:rFonts w:hint="cs"/>
          <w:rtl/>
        </w:rPr>
        <w:t xml:space="preserve"> שתיבת "שנים" מורה על </w:t>
      </w:r>
      <w:proofErr w:type="spellStart"/>
      <w:r>
        <w:rPr>
          <w:rFonts w:hint="cs"/>
          <w:rtl/>
        </w:rPr>
        <w:t>שויון</w:t>
      </w:r>
      <w:proofErr w:type="spellEnd"/>
      <w:r>
        <w:rPr>
          <w:rFonts w:hint="cs"/>
          <w:rtl/>
        </w:rPr>
        <w:t xml:space="preserve"> בין שני הדברים, וכמו שנאמר [ויקרא </w:t>
      </w:r>
      <w:proofErr w:type="spellStart"/>
      <w:r>
        <w:rPr>
          <w:rFonts w:hint="cs"/>
          <w:rtl/>
        </w:rPr>
        <w:t>טז</w:t>
      </w:r>
      <w:proofErr w:type="spellEnd"/>
      <w:r>
        <w:rPr>
          <w:rFonts w:hint="cs"/>
          <w:rtl/>
        </w:rPr>
        <w:t xml:space="preserve">, פסוקים ה, ז, ח] בתורה שהיו שני שעירים [ביוה"כ] שלש פעמים, ודרשו על כך במשנה [יומא סב.] </w:t>
      </w:r>
      <w:proofErr w:type="spellStart"/>
      <w:r>
        <w:rPr>
          <w:rFonts w:hint="cs"/>
          <w:rtl/>
        </w:rPr>
        <w:t>שששני</w:t>
      </w:r>
      <w:proofErr w:type="spellEnd"/>
      <w:r>
        <w:rPr>
          <w:rFonts w:hint="cs"/>
          <w:rtl/>
        </w:rPr>
        <w:t xml:space="preserve"> השעירים היו </w:t>
      </w:r>
      <w:proofErr w:type="spellStart"/>
      <w:r>
        <w:rPr>
          <w:rFonts w:hint="cs"/>
          <w:rtl/>
        </w:rPr>
        <w:t>שוים</w:t>
      </w:r>
      <w:proofErr w:type="spellEnd"/>
      <w:r>
        <w:rPr>
          <w:rFonts w:hint="cs"/>
          <w:rtl/>
        </w:rPr>
        <w:t xml:space="preserve"> במראה בקומה ובדמים. ובגמרא שם [יומא סב:] אמרו "'</w:t>
      </w:r>
      <w:proofErr w:type="spellStart"/>
      <w:r>
        <w:rPr>
          <w:rFonts w:hint="cs"/>
          <w:rtl/>
        </w:rPr>
        <w:t>יקח</w:t>
      </w:r>
      <w:proofErr w:type="spellEnd"/>
      <w:r>
        <w:rPr>
          <w:rFonts w:hint="cs"/>
          <w:rtl/>
        </w:rPr>
        <w:t xml:space="preserve"> </w:t>
      </w:r>
      <w:r>
        <w:rPr>
          <w:rtl/>
        </w:rPr>
        <w:t>שני שעירי עזים</w:t>
      </w:r>
      <w:r>
        <w:rPr>
          <w:rFonts w:hint="cs"/>
          <w:rtl/>
        </w:rPr>
        <w:t xml:space="preserve">' [ויקרא </w:t>
      </w:r>
      <w:proofErr w:type="spellStart"/>
      <w:r>
        <w:rPr>
          <w:rFonts w:hint="cs"/>
          <w:rtl/>
        </w:rPr>
        <w:t>טז</w:t>
      </w:r>
      <w:proofErr w:type="spellEnd"/>
      <w:r>
        <w:rPr>
          <w:rFonts w:hint="cs"/>
          <w:rtl/>
        </w:rPr>
        <w:t>, ה],</w:t>
      </w:r>
      <w:r>
        <w:rPr>
          <w:rtl/>
        </w:rPr>
        <w:t xml:space="preserve"> מיעוט </w:t>
      </w:r>
      <w:r>
        <w:rPr>
          <w:rFonts w:hint="cs"/>
          <w:rtl/>
        </w:rPr>
        <w:t>'</w:t>
      </w:r>
      <w:r>
        <w:rPr>
          <w:rtl/>
        </w:rPr>
        <w:t>שעירי</w:t>
      </w:r>
      <w:r>
        <w:rPr>
          <w:rFonts w:hint="cs"/>
          <w:rtl/>
        </w:rPr>
        <w:t>'</w:t>
      </w:r>
      <w:r>
        <w:rPr>
          <w:rtl/>
        </w:rPr>
        <w:t xml:space="preserve"> שנים</w:t>
      </w:r>
      <w:r>
        <w:rPr>
          <w:rFonts w:hint="cs"/>
          <w:rtl/>
        </w:rPr>
        <w:t>,</w:t>
      </w:r>
      <w:r>
        <w:rPr>
          <w:rtl/>
        </w:rPr>
        <w:t xml:space="preserve"> מה תלמוד לומר </w:t>
      </w:r>
      <w:r>
        <w:rPr>
          <w:rFonts w:hint="cs"/>
          <w:rtl/>
        </w:rPr>
        <w:t>'</w:t>
      </w:r>
      <w:r>
        <w:rPr>
          <w:rtl/>
        </w:rPr>
        <w:t>שני</w:t>
      </w:r>
      <w:r>
        <w:rPr>
          <w:rFonts w:hint="cs"/>
          <w:rtl/>
        </w:rPr>
        <w:t>',</w:t>
      </w:r>
      <w:r>
        <w:rPr>
          <w:rtl/>
        </w:rPr>
        <w:t xml:space="preserve"> שיהיו שניהן </w:t>
      </w:r>
      <w:proofErr w:type="spellStart"/>
      <w:r>
        <w:rPr>
          <w:rtl/>
        </w:rPr>
        <w:t>שוים</w:t>
      </w:r>
      <w:proofErr w:type="spellEnd"/>
      <w:r>
        <w:rPr>
          <w:rFonts w:hint="cs"/>
          <w:rtl/>
        </w:rPr>
        <w:t>". ולכך תיבת "</w:t>
      </w:r>
      <w:proofErr w:type="spellStart"/>
      <w:r>
        <w:rPr>
          <w:rFonts w:hint="cs"/>
          <w:rtl/>
        </w:rPr>
        <w:t>תנינא</w:t>
      </w:r>
      <w:proofErr w:type="spellEnd"/>
      <w:r>
        <w:rPr>
          <w:rFonts w:hint="cs"/>
          <w:rtl/>
        </w:rPr>
        <w:t xml:space="preserve">" מורה שהחיה </w:t>
      </w:r>
      <w:proofErr w:type="spellStart"/>
      <w:r>
        <w:rPr>
          <w:rFonts w:hint="cs"/>
          <w:rtl/>
        </w:rPr>
        <w:t>השניה</w:t>
      </w:r>
      <w:proofErr w:type="spellEnd"/>
      <w:r>
        <w:rPr>
          <w:rFonts w:hint="cs"/>
          <w:rtl/>
        </w:rPr>
        <w:t xml:space="preserve"> </w:t>
      </w:r>
      <w:proofErr w:type="spellStart"/>
      <w:r>
        <w:rPr>
          <w:rFonts w:hint="cs"/>
          <w:rtl/>
        </w:rPr>
        <w:t>שוה</w:t>
      </w:r>
      <w:proofErr w:type="spellEnd"/>
      <w:r>
        <w:rPr>
          <w:rFonts w:hint="cs"/>
          <w:rtl/>
        </w:rPr>
        <w:t xml:space="preserve"> לחיה הראשונה. @</w:t>
      </w:r>
      <w:r w:rsidRPr="00753686">
        <w:rPr>
          <w:rFonts w:hint="cs"/>
          <w:b/>
          <w:bCs/>
          <w:rtl/>
        </w:rPr>
        <w:t>ואם תאמר</w:t>
      </w:r>
      <w:r>
        <w:rPr>
          <w:rFonts w:hint="cs"/>
          <w:rtl/>
        </w:rPr>
        <w:t>^, שעל החיה הרביעית גם כן נאמר [דניאל ז, ז] "</w:t>
      </w:r>
      <w:proofErr w:type="spellStart"/>
      <w:r>
        <w:rPr>
          <w:rtl/>
        </w:rPr>
        <w:t>וארו</w:t>
      </w:r>
      <w:proofErr w:type="spellEnd"/>
      <w:r>
        <w:rPr>
          <w:rtl/>
        </w:rPr>
        <w:t xml:space="preserve"> </w:t>
      </w:r>
      <w:proofErr w:type="spellStart"/>
      <w:r>
        <w:rPr>
          <w:rtl/>
        </w:rPr>
        <w:t>חיוה</w:t>
      </w:r>
      <w:proofErr w:type="spellEnd"/>
      <w:r>
        <w:rPr>
          <w:rtl/>
        </w:rPr>
        <w:t xml:space="preserve"> </w:t>
      </w:r>
      <w:proofErr w:type="spellStart"/>
      <w:r>
        <w:rPr>
          <w:rtl/>
        </w:rPr>
        <w:t>רביעיא</w:t>
      </w:r>
      <w:proofErr w:type="spellEnd"/>
      <w:r>
        <w:rPr>
          <w:rFonts w:hint="cs"/>
          <w:rtl/>
        </w:rPr>
        <w:t>", ולא מצינו שהחיה הרביעית דומה לשלישית, ומדוע "</w:t>
      </w:r>
      <w:proofErr w:type="spellStart"/>
      <w:r>
        <w:rPr>
          <w:rFonts w:hint="cs"/>
          <w:rtl/>
        </w:rPr>
        <w:t>תנינא</w:t>
      </w:r>
      <w:proofErr w:type="spellEnd"/>
      <w:r>
        <w:rPr>
          <w:rFonts w:hint="cs"/>
          <w:rtl/>
        </w:rPr>
        <w:t xml:space="preserve">" מורה על דמיון זה יותר. ויש לומר, שהנה מחד גיסא </w:t>
      </w:r>
      <w:proofErr w:type="spellStart"/>
      <w:r>
        <w:rPr>
          <w:rFonts w:hint="cs"/>
          <w:rtl/>
        </w:rPr>
        <w:t>אמרינן</w:t>
      </w:r>
      <w:proofErr w:type="spellEnd"/>
      <w:r>
        <w:rPr>
          <w:rFonts w:hint="cs"/>
          <w:rtl/>
        </w:rPr>
        <w:t xml:space="preserve"> כאן ש"שני" מורה על </w:t>
      </w:r>
      <w:proofErr w:type="spellStart"/>
      <w:r>
        <w:rPr>
          <w:rFonts w:hint="cs"/>
          <w:rtl/>
        </w:rPr>
        <w:t>שויון</w:t>
      </w:r>
      <w:proofErr w:type="spellEnd"/>
      <w:r>
        <w:rPr>
          <w:rFonts w:hint="cs"/>
          <w:rtl/>
        </w:rPr>
        <w:t xml:space="preserve"> בין השנים, וכמו שנתבאר. אך מאידך גיסא כתב בנצח ישראל </w:t>
      </w:r>
      <w:proofErr w:type="spellStart"/>
      <w:r>
        <w:rPr>
          <w:rFonts w:hint="cs"/>
          <w:rtl/>
        </w:rPr>
        <w:t>פל"ו</w:t>
      </w:r>
      <w:proofErr w:type="spellEnd"/>
      <w:r>
        <w:rPr>
          <w:rFonts w:hint="cs"/>
          <w:rtl/>
        </w:rPr>
        <w:t xml:space="preserve"> [תרעד.] ש"לכך נקרא 'שני', על שם שנוי". ובדרוש על התורה [</w:t>
      </w:r>
      <w:proofErr w:type="spellStart"/>
      <w:r>
        <w:rPr>
          <w:rFonts w:hint="cs"/>
          <w:rtl/>
        </w:rPr>
        <w:t>מא</w:t>
      </w:r>
      <w:proofErr w:type="spellEnd"/>
      <w:r>
        <w:rPr>
          <w:rFonts w:hint="cs"/>
          <w:rtl/>
        </w:rPr>
        <w:t>:] כתב: "כל שיש לו דבר שני לו, אזי אותו דבר שהוא שני לו אי אפשר שלא ישתנה מן הראשון מצד מה, שהרי זהו ראשון וזה שני, והוא לשון 'שני' בעצמו" [ראה להלן פ"י הערה 64]. וכיצד יתיישבו שתי הוראות הפוכות אלו [</w:t>
      </w:r>
      <w:proofErr w:type="spellStart"/>
      <w:r>
        <w:rPr>
          <w:rFonts w:hint="cs"/>
          <w:rtl/>
        </w:rPr>
        <w:t>שויון</w:t>
      </w:r>
      <w:proofErr w:type="spellEnd"/>
      <w:r>
        <w:rPr>
          <w:rFonts w:hint="cs"/>
          <w:rtl/>
        </w:rPr>
        <w:t xml:space="preserve"> ושנוי] בתיבת "שני". אמנם סתירה זו בנין היא; תיבת "שני" מורה שלולא העובדה שהם שני דברים, לא היה נמצא שום הבדל ביניהם, כי הם דומים </w:t>
      </w:r>
      <w:proofErr w:type="spellStart"/>
      <w:r>
        <w:rPr>
          <w:rFonts w:hint="cs"/>
          <w:rtl/>
        </w:rPr>
        <w:t>ושוים</w:t>
      </w:r>
      <w:proofErr w:type="spellEnd"/>
      <w:r>
        <w:rPr>
          <w:rFonts w:hint="cs"/>
          <w:rtl/>
        </w:rPr>
        <w:t xml:space="preserve"> לגמרי בכל דבר, ורק מחמת היותם שני דברים לכך ישנו הבדל ביניהם, שזה ראשון וזה שני. באופן שתיבת "שני" מורה על שנוי שיש רק מחמת שהם שנים, ובזה גופא מוכח שבכל שאר הדברים קיים </w:t>
      </w:r>
      <w:proofErr w:type="spellStart"/>
      <w:r>
        <w:rPr>
          <w:rFonts w:hint="cs"/>
          <w:rtl/>
        </w:rPr>
        <w:t>שויון</w:t>
      </w:r>
      <w:proofErr w:type="spellEnd"/>
      <w:r>
        <w:rPr>
          <w:rFonts w:hint="cs"/>
          <w:rtl/>
        </w:rPr>
        <w:t xml:space="preserve"> גמור ביניהם, כי אין השנוי ביניהם אלא משום שהם שנים, ולא אחד. וכל זה שייך למספר שנים, אך מן הנמנע לומר כן בשאר מספרים, שכאשר יש יותר משני דברים, אז הראשון אינו דומה לשני וגם אינו דומה לשלישי, ויש כאן יותר מאשר הבדל אחד בין הדברים. לכך תיבת "</w:t>
      </w:r>
      <w:proofErr w:type="spellStart"/>
      <w:r>
        <w:rPr>
          <w:rFonts w:hint="cs"/>
          <w:rtl/>
        </w:rPr>
        <w:t>תנינא</w:t>
      </w:r>
      <w:proofErr w:type="spellEnd"/>
      <w:r>
        <w:rPr>
          <w:rFonts w:hint="cs"/>
          <w:rtl/>
        </w:rPr>
        <w:t xml:space="preserve">" מורה על </w:t>
      </w:r>
      <w:proofErr w:type="spellStart"/>
      <w:r>
        <w:rPr>
          <w:rFonts w:hint="cs"/>
          <w:rtl/>
        </w:rPr>
        <w:t>השויון</w:t>
      </w:r>
      <w:proofErr w:type="spellEnd"/>
      <w:r>
        <w:rPr>
          <w:rFonts w:hint="cs"/>
          <w:rtl/>
        </w:rPr>
        <w:t xml:space="preserve"> בין החיה הראשונה </w:t>
      </w:r>
      <w:proofErr w:type="spellStart"/>
      <w:r>
        <w:rPr>
          <w:rFonts w:hint="cs"/>
          <w:rtl/>
        </w:rPr>
        <w:t>לשניה</w:t>
      </w:r>
      <w:proofErr w:type="spellEnd"/>
      <w:r>
        <w:rPr>
          <w:rFonts w:hint="cs"/>
          <w:rtl/>
        </w:rPr>
        <w:t>, לעומת תיבת "</w:t>
      </w:r>
      <w:proofErr w:type="spellStart"/>
      <w:r>
        <w:rPr>
          <w:rFonts w:hint="cs"/>
          <w:rtl/>
        </w:rPr>
        <w:t>רביעיא</w:t>
      </w:r>
      <w:proofErr w:type="spellEnd"/>
      <w:r>
        <w:rPr>
          <w:rFonts w:hint="cs"/>
          <w:rtl/>
        </w:rPr>
        <w:t xml:space="preserve">" שאינה מורה על </w:t>
      </w:r>
      <w:proofErr w:type="spellStart"/>
      <w:r>
        <w:rPr>
          <w:rFonts w:hint="cs"/>
          <w:rtl/>
        </w:rPr>
        <w:t>שויון</w:t>
      </w:r>
      <w:proofErr w:type="spellEnd"/>
      <w:r>
        <w:rPr>
          <w:rFonts w:hint="cs"/>
          <w:rtl/>
        </w:rPr>
        <w:t xml:space="preserve"> זה. ומה שכתב כאן שלא נאמרה על החיה השלישית שהיא "</w:t>
      </w:r>
      <w:proofErr w:type="spellStart"/>
      <w:r>
        <w:rPr>
          <w:rFonts w:hint="cs"/>
          <w:rtl/>
        </w:rPr>
        <w:t>תליתא</w:t>
      </w:r>
      <w:proofErr w:type="spellEnd"/>
      <w:r>
        <w:rPr>
          <w:rFonts w:hint="cs"/>
          <w:rtl/>
        </w:rPr>
        <w:t>", אין כוונתו לומר שאם תיבת "</w:t>
      </w:r>
      <w:proofErr w:type="spellStart"/>
      <w:r>
        <w:rPr>
          <w:rFonts w:hint="cs"/>
          <w:rtl/>
        </w:rPr>
        <w:t>תליתא</w:t>
      </w:r>
      <w:proofErr w:type="spellEnd"/>
      <w:r>
        <w:rPr>
          <w:rFonts w:hint="cs"/>
          <w:rtl/>
        </w:rPr>
        <w:t xml:space="preserve">" </w:t>
      </w:r>
      <w:proofErr w:type="spellStart"/>
      <w:r>
        <w:rPr>
          <w:rFonts w:hint="cs"/>
          <w:rtl/>
        </w:rPr>
        <w:t>היתה</w:t>
      </w:r>
      <w:proofErr w:type="spellEnd"/>
      <w:r>
        <w:rPr>
          <w:rFonts w:hint="cs"/>
          <w:rtl/>
        </w:rPr>
        <w:t xml:space="preserve"> נכתבת אף היא </w:t>
      </w:r>
      <w:proofErr w:type="spellStart"/>
      <w:r>
        <w:rPr>
          <w:rFonts w:hint="cs"/>
          <w:rtl/>
        </w:rPr>
        <w:t>היתה</w:t>
      </w:r>
      <w:proofErr w:type="spellEnd"/>
      <w:r>
        <w:rPr>
          <w:rFonts w:hint="cs"/>
          <w:rtl/>
        </w:rPr>
        <w:t xml:space="preserve"> מורה על </w:t>
      </w:r>
      <w:proofErr w:type="spellStart"/>
      <w:r>
        <w:rPr>
          <w:rFonts w:hint="cs"/>
          <w:rtl/>
        </w:rPr>
        <w:t>שויון</w:t>
      </w:r>
      <w:proofErr w:type="spellEnd"/>
      <w:r>
        <w:rPr>
          <w:rFonts w:hint="cs"/>
          <w:rtl/>
        </w:rPr>
        <w:t xml:space="preserve"> בין החיות, </w:t>
      </w:r>
      <w:proofErr w:type="spellStart"/>
      <w:r>
        <w:rPr>
          <w:rFonts w:hint="cs"/>
          <w:rtl/>
        </w:rPr>
        <w:t>דזה</w:t>
      </w:r>
      <w:proofErr w:type="spellEnd"/>
      <w:r>
        <w:rPr>
          <w:rFonts w:hint="cs"/>
          <w:rtl/>
        </w:rPr>
        <w:t xml:space="preserve"> אינו, אלא כוונתו להורות שאין צורך למיין ולמספר את החיות הללו, והראיה שהחיה השלישית לא נמנתה ונספרה.           </w:t>
      </w:r>
    </w:p>
  </w:footnote>
  <w:footnote w:id="12">
    <w:p w:rsidR="00EC34F9" w:rsidRDefault="00EC34F9" w:rsidP="0040708B">
      <w:pPr>
        <w:pStyle w:val="FootnoteText"/>
      </w:pPr>
      <w:r>
        <w:rPr>
          <w:rtl/>
        </w:rPr>
        <w:t>&lt;</w:t>
      </w:r>
      <w:r>
        <w:rPr>
          <w:rStyle w:val="FootnoteReference"/>
        </w:rPr>
        <w:footnoteRef/>
      </w:r>
      <w:r>
        <w:rPr>
          <w:rtl/>
        </w:rPr>
        <w:t>&gt;</w:t>
      </w:r>
      <w:r>
        <w:rPr>
          <w:rFonts w:hint="cs"/>
          <w:rtl/>
        </w:rPr>
        <w:t xml:space="preserve"> כי השם מורה על עיקר הדבר, וכמו שכתב </w:t>
      </w:r>
      <w:proofErr w:type="spellStart"/>
      <w:r>
        <w:rPr>
          <w:rtl/>
        </w:rPr>
        <w:t>בגו"א</w:t>
      </w:r>
      <w:proofErr w:type="spellEnd"/>
      <w:r>
        <w:rPr>
          <w:rtl/>
        </w:rPr>
        <w:t xml:space="preserve"> בראשית פ"ט אות </w:t>
      </w:r>
      <w:proofErr w:type="spellStart"/>
      <w:r>
        <w:rPr>
          <w:rtl/>
        </w:rPr>
        <w:t>יז</w:t>
      </w:r>
      <w:proofErr w:type="spellEnd"/>
      <w:r>
        <w:rPr>
          <w:rFonts w:hint="cs"/>
          <w:rtl/>
        </w:rPr>
        <w:t>, וז"ל: "</w:t>
      </w:r>
      <w:r>
        <w:rPr>
          <w:rtl/>
        </w:rPr>
        <w:t>כי השם בא על העיקר ועל עצם הדבר</w:t>
      </w:r>
      <w:r>
        <w:rPr>
          <w:rFonts w:hint="cs"/>
          <w:rtl/>
        </w:rPr>
        <w:t xml:space="preserve">". </w:t>
      </w:r>
      <w:proofErr w:type="spellStart"/>
      <w:r>
        <w:rPr>
          <w:rFonts w:hint="cs"/>
          <w:rtl/>
        </w:rPr>
        <w:t>ובדר"ח</w:t>
      </w:r>
      <w:proofErr w:type="spellEnd"/>
      <w:r>
        <w:rPr>
          <w:rFonts w:hint="cs"/>
          <w:rtl/>
        </w:rPr>
        <w:t xml:space="preserve"> פ"ג מי"ז [</w:t>
      </w:r>
      <w:proofErr w:type="spellStart"/>
      <w:r>
        <w:rPr>
          <w:rFonts w:hint="cs"/>
          <w:rtl/>
        </w:rPr>
        <w:t>תמח</w:t>
      </w:r>
      <w:proofErr w:type="spellEnd"/>
      <w:r>
        <w:rPr>
          <w:rFonts w:hint="cs"/>
          <w:rtl/>
        </w:rPr>
        <w:t>:] כתב: "יש לך לדעת כי האדם אשר הוא בעל אדמה, ועם כל זה הוא בעל שכל, ומכל מקום שם ה'אדם' בא על שם אדמה [</w:t>
      </w:r>
      <w:proofErr w:type="spellStart"/>
      <w:r>
        <w:rPr>
          <w:rFonts w:hint="cs"/>
          <w:rtl/>
        </w:rPr>
        <w:t>ב"ר</w:t>
      </w:r>
      <w:proofErr w:type="spellEnd"/>
      <w:r>
        <w:rPr>
          <w:rFonts w:hint="cs"/>
          <w:rtl/>
        </w:rPr>
        <w:t xml:space="preserve"> </w:t>
      </w:r>
      <w:proofErr w:type="spellStart"/>
      <w:r>
        <w:rPr>
          <w:rFonts w:hint="cs"/>
          <w:rtl/>
        </w:rPr>
        <w:t>יז</w:t>
      </w:r>
      <w:proofErr w:type="spellEnd"/>
      <w:r>
        <w:rPr>
          <w:rFonts w:hint="cs"/>
          <w:rtl/>
        </w:rPr>
        <w:t xml:space="preserve">, ד], שתראה מזה כי שורש האדם הוא הגוף, והוא עיקר שלו" [הובא למעלה בהקדמה הערה 221, ולהלן הערה 607, </w:t>
      </w:r>
      <w:proofErr w:type="spellStart"/>
      <w:r>
        <w:rPr>
          <w:rFonts w:hint="cs"/>
          <w:rtl/>
        </w:rPr>
        <w:t>ופ"ב</w:t>
      </w:r>
      <w:proofErr w:type="spellEnd"/>
      <w:r>
        <w:rPr>
          <w:rFonts w:hint="cs"/>
          <w:rtl/>
        </w:rPr>
        <w:t xml:space="preserve"> הערות 65, 66]. הרי ש</w:t>
      </w:r>
      <w:r>
        <w:rPr>
          <w:rtl/>
        </w:rPr>
        <w:t xml:space="preserve">השם מורה על עיקר הדבר. דוגמה לדבר; אע"פ שהשמים מורכבים מאש ומים [רש"י בראשית א, ח], מ"מ שם "שמים" נדרש לחד מאן </w:t>
      </w:r>
      <w:proofErr w:type="spellStart"/>
      <w:r>
        <w:rPr>
          <w:rtl/>
        </w:rPr>
        <w:t>דאמר</w:t>
      </w:r>
      <w:proofErr w:type="spellEnd"/>
      <w:r>
        <w:rPr>
          <w:rtl/>
        </w:rPr>
        <w:t xml:space="preserve"> מלשון "שם מים" [שם]</w:t>
      </w:r>
      <w:r>
        <w:rPr>
          <w:rFonts w:hint="cs"/>
          <w:rtl/>
        </w:rPr>
        <w:t>, ולא על שם האש</w:t>
      </w:r>
      <w:r>
        <w:rPr>
          <w:rtl/>
        </w:rPr>
        <w:t xml:space="preserve">. וביאר זאת </w:t>
      </w:r>
      <w:proofErr w:type="spellStart"/>
      <w:r>
        <w:rPr>
          <w:rtl/>
        </w:rPr>
        <w:t>הגו"א</w:t>
      </w:r>
      <w:proofErr w:type="spellEnd"/>
      <w:r>
        <w:rPr>
          <w:rtl/>
        </w:rPr>
        <w:t xml:space="preserve"> שם [אות </w:t>
      </w:r>
      <w:proofErr w:type="spellStart"/>
      <w:r>
        <w:rPr>
          <w:rtl/>
        </w:rPr>
        <w:t>כט</w:t>
      </w:r>
      <w:proofErr w:type="spellEnd"/>
      <w:r>
        <w:rPr>
          <w:rtl/>
        </w:rPr>
        <w:t xml:space="preserve">] </w:t>
      </w:r>
      <w:proofErr w:type="spellStart"/>
      <w:r>
        <w:rPr>
          <w:rtl/>
        </w:rPr>
        <w:t>בזה"ל</w:t>
      </w:r>
      <w:proofErr w:type="spellEnd"/>
      <w:r>
        <w:rPr>
          <w:rtl/>
        </w:rPr>
        <w:t xml:space="preserve">: "כי </w:t>
      </w:r>
      <w:proofErr w:type="spellStart"/>
      <w:r>
        <w:rPr>
          <w:rtl/>
        </w:rPr>
        <w:t>להך</w:t>
      </w:r>
      <w:proofErr w:type="spellEnd"/>
      <w:r>
        <w:rPr>
          <w:rtl/>
        </w:rPr>
        <w:t xml:space="preserve"> לישנא שדרש 'שמים' 'שם מים', רוצה לומר השם מורה מה עיקר השמים, וזהו 'שם מים'". ובגבורות ה' </w:t>
      </w:r>
      <w:proofErr w:type="spellStart"/>
      <w:r>
        <w:rPr>
          <w:rtl/>
        </w:rPr>
        <w:t>פי"ח</w:t>
      </w:r>
      <w:proofErr w:type="spellEnd"/>
      <w:r>
        <w:rPr>
          <w:rtl/>
        </w:rPr>
        <w:t xml:space="preserve"> [</w:t>
      </w:r>
      <w:proofErr w:type="spellStart"/>
      <w:r>
        <w:rPr>
          <w:rtl/>
        </w:rPr>
        <w:t>פב</w:t>
      </w:r>
      <w:proofErr w:type="spellEnd"/>
      <w:r>
        <w:rPr>
          <w:rtl/>
        </w:rPr>
        <w:t>:] כתב: "ואומר אני כי שם 'משה' הוא הוראה על עיקר ענין משה ומעלתו"</w:t>
      </w:r>
      <w:r>
        <w:rPr>
          <w:rFonts w:hint="cs"/>
          <w:rtl/>
        </w:rPr>
        <w:t xml:space="preserve"> [ראה להלן פ"ח הערה 343]</w:t>
      </w:r>
      <w:r>
        <w:rPr>
          <w:rtl/>
        </w:rPr>
        <w:t xml:space="preserve">. </w:t>
      </w:r>
      <w:r>
        <w:rPr>
          <w:rFonts w:hint="cs"/>
          <w:rtl/>
        </w:rPr>
        <w:t xml:space="preserve">ולהלן </w:t>
      </w:r>
      <w:r>
        <w:rPr>
          <w:rtl/>
        </w:rPr>
        <w:t>[</w:t>
      </w:r>
      <w:r>
        <w:rPr>
          <w:rFonts w:hint="cs"/>
          <w:rtl/>
        </w:rPr>
        <w:t xml:space="preserve">לאחר ציון 789] </w:t>
      </w:r>
      <w:r>
        <w:rPr>
          <w:rtl/>
        </w:rPr>
        <w:t xml:space="preserve">ביאר שאע"פ שיש בסעודה לחם ויין, מ"מ "עיקר הסעודה נקרא על שם היין". </w:t>
      </w:r>
      <w:r>
        <w:rPr>
          <w:rFonts w:hint="cs"/>
          <w:rtl/>
        </w:rPr>
        <w:t xml:space="preserve">וראה למעלה בהקדמה הערה 276, להלן הערה 790, פ"ב הערות 65, 66, </w:t>
      </w:r>
      <w:proofErr w:type="spellStart"/>
      <w:r>
        <w:rPr>
          <w:rFonts w:hint="cs"/>
          <w:rtl/>
        </w:rPr>
        <w:t>ופ"ג</w:t>
      </w:r>
      <w:proofErr w:type="spellEnd"/>
      <w:r>
        <w:rPr>
          <w:rFonts w:hint="cs"/>
          <w:rtl/>
        </w:rPr>
        <w:t xml:space="preserve"> הערה 310. </w:t>
      </w:r>
    </w:p>
  </w:footnote>
  <w:footnote w:id="13">
    <w:p w:rsidR="00EC34F9" w:rsidRDefault="00EC34F9" w:rsidP="001A7694">
      <w:pPr>
        <w:pStyle w:val="FootnoteText"/>
      </w:pPr>
      <w:r>
        <w:rPr>
          <w:rtl/>
        </w:rPr>
        <w:t>&lt;</w:t>
      </w:r>
      <w:r>
        <w:rPr>
          <w:rStyle w:val="FootnoteReference"/>
        </w:rPr>
        <w:footnoteRef/>
      </w:r>
      <w:r>
        <w:rPr>
          <w:rtl/>
        </w:rPr>
        <w:t>&gt;</w:t>
      </w:r>
      <w:r>
        <w:rPr>
          <w:rFonts w:hint="cs"/>
          <w:rtl/>
        </w:rPr>
        <w:t xml:space="preserve"> יש להבין מהי כוונתו במה שכתב "שהיה מלכותו &amp;</w:t>
      </w:r>
      <w:r w:rsidRPr="00B87EE6">
        <w:rPr>
          <w:rFonts w:hint="cs"/>
          <w:b/>
          <w:bCs/>
          <w:rtl/>
        </w:rPr>
        <w:t>במאזנים שקול</w:t>
      </w:r>
      <w:r>
        <w:rPr>
          <w:rFonts w:hint="cs"/>
          <w:b/>
          <w:bCs/>
          <w:rtl/>
        </w:rPr>
        <w:t xml:space="preserve"> נגד</w:t>
      </w:r>
      <w:r>
        <w:rPr>
          <w:rFonts w:hint="cs"/>
          <w:rtl/>
        </w:rPr>
        <w:t xml:space="preserve">^ מלכות נבוכדנצר", ולא אמר בקיצור "שהיה מלכותו דומה למלכות נבוכדנצר" [כפי שיבאר בהמשך], ומה ענין משקל מאזנים לכאן. ואולי בא לבאר שאין נבוכדנצר </w:t>
      </w:r>
      <w:proofErr w:type="spellStart"/>
      <w:r>
        <w:rPr>
          <w:rFonts w:hint="cs"/>
          <w:rtl/>
        </w:rPr>
        <w:t>ואחשורוש</w:t>
      </w:r>
      <w:proofErr w:type="spellEnd"/>
      <w:r>
        <w:rPr>
          <w:rFonts w:hint="cs"/>
          <w:rtl/>
        </w:rPr>
        <w:t xml:space="preserve"> זהים זה לזה ממש, אלא שהם דומים ומקבילים זה לזה, וכמו שיבאר בהמשך שנבוכדנצר דומה לזהב, ומלכות פרס דומה לכסף, "וכסף וזהב הם אחים יחד בכל מקום" [לשונו בסמוך]. הרי שלא איירי בזהות גמורה ביניהם [</w:t>
      </w:r>
      <w:proofErr w:type="spellStart"/>
      <w:r>
        <w:rPr>
          <w:rFonts w:hint="cs"/>
          <w:rtl/>
        </w:rPr>
        <w:t>דסוף</w:t>
      </w:r>
      <w:proofErr w:type="spellEnd"/>
      <w:r>
        <w:rPr>
          <w:rFonts w:hint="cs"/>
          <w:rtl/>
        </w:rPr>
        <w:t xml:space="preserve"> סוף זה זהב וזה כסף], אלא בדמיון מקביל ביניהם, כדמות שקילה במאזנים. </w:t>
      </w:r>
    </w:p>
  </w:footnote>
  <w:footnote w:id="14">
    <w:p w:rsidR="00EC34F9" w:rsidRDefault="00EC34F9" w:rsidP="001A7694">
      <w:pPr>
        <w:pStyle w:val="FootnoteText"/>
      </w:pPr>
      <w:r>
        <w:rPr>
          <w:rtl/>
        </w:rPr>
        <w:t>&lt;</w:t>
      </w:r>
      <w:r>
        <w:rPr>
          <w:rStyle w:val="FootnoteReference"/>
        </w:rPr>
        <w:footnoteRef/>
      </w:r>
      <w:r>
        <w:rPr>
          <w:rtl/>
        </w:rPr>
        <w:t>&gt;</w:t>
      </w:r>
      <w:r>
        <w:rPr>
          <w:rFonts w:hint="cs"/>
          <w:rtl/>
        </w:rPr>
        <w:t xml:space="preserve"> "אח לראש", ו"אח" הוא לשון דומה, וכמבואר למעלה הערה 7.</w:t>
      </w:r>
    </w:p>
  </w:footnote>
  <w:footnote w:id="15">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בנר מצוה [נא:]: "אבל המלכות </w:t>
      </w:r>
      <w:proofErr w:type="spellStart"/>
      <w:r>
        <w:rPr>
          <w:rFonts w:hint="cs"/>
          <w:rtl/>
        </w:rPr>
        <w:t>השניה</w:t>
      </w:r>
      <w:proofErr w:type="spellEnd"/>
      <w:r>
        <w:rPr>
          <w:rFonts w:hint="cs"/>
          <w:rtl/>
        </w:rPr>
        <w:t xml:space="preserve"> אמר עליה [דניאל ב, לב] 'חדוה </w:t>
      </w:r>
      <w:proofErr w:type="spellStart"/>
      <w:r>
        <w:rPr>
          <w:rFonts w:hint="cs"/>
          <w:rtl/>
        </w:rPr>
        <w:t>ודרעוהי</w:t>
      </w:r>
      <w:proofErr w:type="spellEnd"/>
      <w:r>
        <w:rPr>
          <w:rFonts w:hint="cs"/>
          <w:rtl/>
        </w:rPr>
        <w:t xml:space="preserve"> די כסף' [פירוש, חזהו של הפסל </w:t>
      </w:r>
      <w:proofErr w:type="spellStart"/>
      <w:r>
        <w:rPr>
          <w:rFonts w:hint="cs"/>
          <w:rtl/>
        </w:rPr>
        <w:t>וזרעותיו</w:t>
      </w:r>
      <w:proofErr w:type="spellEnd"/>
      <w:r>
        <w:rPr>
          <w:rFonts w:hint="cs"/>
          <w:rtl/>
        </w:rPr>
        <w:t xml:space="preserve"> היו מכסף], כי המלכות הזה היה אוהב לאסוף העושר, ו'אוהב כסף לא ישבע כסף' [קהלת ה, ט]".  </w:t>
      </w:r>
    </w:p>
  </w:footnote>
  <w:footnote w:id="16">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בדר"ח</w:t>
      </w:r>
      <w:proofErr w:type="spellEnd"/>
      <w:r>
        <w:rPr>
          <w:rFonts w:hint="cs"/>
          <w:rtl/>
        </w:rPr>
        <w:t xml:space="preserve"> פ"ו מ"ט [</w:t>
      </w:r>
      <w:proofErr w:type="spellStart"/>
      <w:r>
        <w:rPr>
          <w:rFonts w:hint="cs"/>
          <w:rtl/>
        </w:rPr>
        <w:t>שיג</w:t>
      </w:r>
      <w:proofErr w:type="spellEnd"/>
      <w:r>
        <w:rPr>
          <w:rFonts w:hint="cs"/>
          <w:rtl/>
        </w:rPr>
        <w:t>:] ביאר שכסף וזהב הם כנגד חומר</w:t>
      </w:r>
      <w:r w:rsidRPr="0018394D">
        <w:rPr>
          <w:rFonts w:hint="cs"/>
          <w:sz w:val="18"/>
          <w:rtl/>
        </w:rPr>
        <w:t xml:space="preserve"> וצורה, וכלשונו: "</w:t>
      </w:r>
      <w:r w:rsidRPr="0018394D">
        <w:rPr>
          <w:sz w:val="18"/>
          <w:rtl/>
        </w:rPr>
        <w:t xml:space="preserve">החומר הזך והצרוף הוא נקרא </w:t>
      </w:r>
      <w:r>
        <w:rPr>
          <w:rFonts w:hint="cs"/>
          <w:sz w:val="18"/>
          <w:rtl/>
        </w:rPr>
        <w:t>'</w:t>
      </w:r>
      <w:r w:rsidRPr="0018394D">
        <w:rPr>
          <w:sz w:val="18"/>
          <w:rtl/>
        </w:rPr>
        <w:t>כסף</w:t>
      </w:r>
      <w:r>
        <w:rPr>
          <w:rFonts w:hint="cs"/>
          <w:sz w:val="18"/>
          <w:rtl/>
        </w:rPr>
        <w:t>'</w:t>
      </w:r>
      <w:r w:rsidRPr="0018394D">
        <w:rPr>
          <w:rFonts w:hint="cs"/>
          <w:sz w:val="18"/>
          <w:rtl/>
        </w:rPr>
        <w:t>,</w:t>
      </w:r>
      <w:r w:rsidRPr="0018394D">
        <w:rPr>
          <w:sz w:val="18"/>
          <w:rtl/>
        </w:rPr>
        <w:t xml:space="preserve"> שהוא זך וצרוף</w:t>
      </w:r>
      <w:r w:rsidRPr="0018394D">
        <w:rPr>
          <w:rFonts w:hint="cs"/>
          <w:sz w:val="18"/>
          <w:rtl/>
        </w:rPr>
        <w:t>.</w:t>
      </w:r>
      <w:r w:rsidRPr="0018394D">
        <w:rPr>
          <w:sz w:val="18"/>
          <w:rtl/>
        </w:rPr>
        <w:t xml:space="preserve"> ונקרא הצורה הפשוטה הזכה </w:t>
      </w:r>
      <w:r>
        <w:rPr>
          <w:rFonts w:hint="cs"/>
          <w:sz w:val="18"/>
          <w:rtl/>
        </w:rPr>
        <w:t>'</w:t>
      </w:r>
      <w:r w:rsidRPr="0018394D">
        <w:rPr>
          <w:sz w:val="18"/>
          <w:rtl/>
        </w:rPr>
        <w:t>זהב</w:t>
      </w:r>
      <w:r>
        <w:rPr>
          <w:rFonts w:hint="cs"/>
          <w:sz w:val="18"/>
          <w:rtl/>
        </w:rPr>
        <w:t>'</w:t>
      </w:r>
      <w:r w:rsidRPr="0018394D">
        <w:rPr>
          <w:rFonts w:hint="cs"/>
          <w:sz w:val="18"/>
          <w:rtl/>
        </w:rPr>
        <w:t>.</w:t>
      </w:r>
      <w:r w:rsidRPr="0018394D">
        <w:rPr>
          <w:sz w:val="18"/>
          <w:rtl/>
        </w:rPr>
        <w:t xml:space="preserve"> ראוי שיקרא החומר הנקי </w:t>
      </w:r>
      <w:r>
        <w:rPr>
          <w:rFonts w:hint="cs"/>
          <w:sz w:val="18"/>
          <w:rtl/>
        </w:rPr>
        <w:t>'</w:t>
      </w:r>
      <w:r w:rsidRPr="0018394D">
        <w:rPr>
          <w:sz w:val="18"/>
          <w:rtl/>
        </w:rPr>
        <w:t>כסף</w:t>
      </w:r>
      <w:r>
        <w:rPr>
          <w:rFonts w:hint="cs"/>
          <w:sz w:val="18"/>
          <w:rtl/>
        </w:rPr>
        <w:t>'</w:t>
      </w:r>
      <w:r w:rsidRPr="0018394D">
        <w:rPr>
          <w:sz w:val="18"/>
          <w:rtl/>
        </w:rPr>
        <w:t xml:space="preserve"> שהוא נקי</w:t>
      </w:r>
      <w:r w:rsidRPr="0018394D">
        <w:rPr>
          <w:rFonts w:hint="cs"/>
          <w:sz w:val="18"/>
          <w:rtl/>
        </w:rPr>
        <w:t>,</w:t>
      </w:r>
      <w:r w:rsidRPr="0018394D">
        <w:rPr>
          <w:sz w:val="18"/>
          <w:rtl/>
        </w:rPr>
        <w:t xml:space="preserve"> והצורה הטהורה </w:t>
      </w:r>
      <w:r>
        <w:rPr>
          <w:rFonts w:hint="cs"/>
          <w:sz w:val="18"/>
          <w:rtl/>
        </w:rPr>
        <w:t>'</w:t>
      </w:r>
      <w:r w:rsidRPr="0018394D">
        <w:rPr>
          <w:sz w:val="18"/>
          <w:rtl/>
        </w:rPr>
        <w:t>זהב</w:t>
      </w:r>
      <w:r>
        <w:rPr>
          <w:rFonts w:hint="cs"/>
          <w:sz w:val="18"/>
          <w:rtl/>
        </w:rPr>
        <w:t>'</w:t>
      </w:r>
      <w:r w:rsidRPr="0018394D">
        <w:rPr>
          <w:rFonts w:hint="cs"/>
          <w:sz w:val="18"/>
          <w:rtl/>
        </w:rPr>
        <w:t>,</w:t>
      </w:r>
      <w:r w:rsidRPr="0018394D">
        <w:rPr>
          <w:sz w:val="18"/>
          <w:rtl/>
        </w:rPr>
        <w:t xml:space="preserve"> כי הוא נחמד למראה</w:t>
      </w:r>
      <w:r w:rsidRPr="0018394D">
        <w:rPr>
          <w:rFonts w:hint="cs"/>
          <w:sz w:val="18"/>
          <w:rtl/>
        </w:rPr>
        <w:t>,</w:t>
      </w:r>
      <w:r w:rsidRPr="0018394D">
        <w:rPr>
          <w:sz w:val="18"/>
          <w:rtl/>
        </w:rPr>
        <w:t xml:space="preserve"> כי הצורה משימה הדבר נראה בפועל</w:t>
      </w:r>
      <w:r>
        <w:rPr>
          <w:rFonts w:hint="cs"/>
          <w:rtl/>
        </w:rPr>
        <w:t xml:space="preserve">". ובנתיב העושר פ"ב [ב, </w:t>
      </w:r>
      <w:proofErr w:type="spellStart"/>
      <w:r>
        <w:rPr>
          <w:rFonts w:hint="cs"/>
          <w:rtl/>
        </w:rPr>
        <w:t>רכח</w:t>
      </w:r>
      <w:proofErr w:type="spellEnd"/>
      <w:r>
        <w:rPr>
          <w:rFonts w:hint="cs"/>
          <w:rtl/>
        </w:rPr>
        <w:t>:] כתב: "</w:t>
      </w:r>
      <w:r>
        <w:rPr>
          <w:rtl/>
        </w:rPr>
        <w:t>מצד שני פנים האדם חפץ ורודף אחר העושר</w:t>
      </w:r>
      <w:r>
        <w:rPr>
          <w:rFonts w:hint="cs"/>
          <w:rtl/>
        </w:rPr>
        <w:t>;</w:t>
      </w:r>
      <w:r>
        <w:rPr>
          <w:rtl/>
        </w:rPr>
        <w:t xml:space="preserve"> האחד</w:t>
      </w:r>
      <w:r>
        <w:rPr>
          <w:rFonts w:hint="cs"/>
          <w:rtl/>
        </w:rPr>
        <w:t>,</w:t>
      </w:r>
      <w:r>
        <w:rPr>
          <w:rtl/>
        </w:rPr>
        <w:t xml:space="preserve"> שיש לו כוסף לקנות ממון רב מצד אהבת העושר</w:t>
      </w:r>
      <w:r>
        <w:rPr>
          <w:rFonts w:hint="cs"/>
          <w:rtl/>
        </w:rPr>
        <w:t>,</w:t>
      </w:r>
      <w:r>
        <w:rPr>
          <w:rtl/>
        </w:rPr>
        <w:t xml:space="preserve"> שאוהב ממון</w:t>
      </w:r>
      <w:r>
        <w:rPr>
          <w:rFonts w:hint="cs"/>
          <w:rtl/>
        </w:rPr>
        <w:t>,</w:t>
      </w:r>
      <w:r>
        <w:rPr>
          <w:rtl/>
        </w:rPr>
        <w:t xml:space="preserve"> ונכסף אליו</w:t>
      </w:r>
      <w:r>
        <w:rPr>
          <w:rFonts w:hint="cs"/>
          <w:rtl/>
        </w:rPr>
        <w:t>,</w:t>
      </w:r>
      <w:r>
        <w:rPr>
          <w:rtl/>
        </w:rPr>
        <w:t xml:space="preserve"> ועל שם זה נקרא </w:t>
      </w:r>
      <w:r>
        <w:rPr>
          <w:rFonts w:hint="cs"/>
          <w:rtl/>
        </w:rPr>
        <w:t>'</w:t>
      </w:r>
      <w:r>
        <w:rPr>
          <w:rtl/>
        </w:rPr>
        <w:t>כסף</w:t>
      </w:r>
      <w:r>
        <w:rPr>
          <w:rFonts w:hint="cs"/>
          <w:rtl/>
        </w:rPr>
        <w:t>',</w:t>
      </w:r>
      <w:r>
        <w:rPr>
          <w:rtl/>
        </w:rPr>
        <w:t xml:space="preserve"> לשון נכסף</w:t>
      </w:r>
      <w:r>
        <w:rPr>
          <w:rFonts w:hint="cs"/>
          <w:rtl/>
        </w:rPr>
        <w:t>.</w:t>
      </w:r>
      <w:r>
        <w:rPr>
          <w:rtl/>
        </w:rPr>
        <w:t xml:space="preserve"> והשני</w:t>
      </w:r>
      <w:r>
        <w:rPr>
          <w:rFonts w:hint="cs"/>
          <w:rtl/>
        </w:rPr>
        <w:t>,</w:t>
      </w:r>
      <w:r>
        <w:rPr>
          <w:rtl/>
        </w:rPr>
        <w:t xml:space="preserve"> שרוצה וחפץ בעושר לתועלת אליו</w:t>
      </w:r>
      <w:r>
        <w:rPr>
          <w:rFonts w:hint="cs"/>
          <w:rtl/>
        </w:rPr>
        <w:t>,</w:t>
      </w:r>
      <w:r>
        <w:rPr>
          <w:rtl/>
        </w:rPr>
        <w:t xml:space="preserve"> שצריך אליו להשלמתו</w:t>
      </w:r>
      <w:r>
        <w:rPr>
          <w:rFonts w:hint="cs"/>
          <w:rtl/>
        </w:rPr>
        <w:t>,</w:t>
      </w:r>
      <w:r>
        <w:rPr>
          <w:rtl/>
        </w:rPr>
        <w:t xml:space="preserve"> ולכך נקרא </w:t>
      </w:r>
      <w:r>
        <w:rPr>
          <w:rFonts w:hint="cs"/>
          <w:rtl/>
        </w:rPr>
        <w:t>'</w:t>
      </w:r>
      <w:r>
        <w:rPr>
          <w:rtl/>
        </w:rPr>
        <w:t>זהב</w:t>
      </w:r>
      <w:r>
        <w:rPr>
          <w:rFonts w:hint="cs"/>
          <w:rtl/>
        </w:rPr>
        <w:t>'</w:t>
      </w:r>
      <w:r>
        <w:rPr>
          <w:rtl/>
        </w:rPr>
        <w:t xml:space="preserve"> </w:t>
      </w:r>
      <w:r>
        <w:rPr>
          <w:rFonts w:hint="cs"/>
          <w:rtl/>
        </w:rPr>
        <w:t>'</w:t>
      </w:r>
      <w:r>
        <w:rPr>
          <w:rtl/>
        </w:rPr>
        <w:t>זה הב</w:t>
      </w:r>
      <w:r>
        <w:rPr>
          <w:rFonts w:hint="cs"/>
          <w:rtl/>
        </w:rPr>
        <w:t>'</w:t>
      </w:r>
      <w:r>
        <w:rPr>
          <w:rtl/>
        </w:rPr>
        <w:t>, לצרכו שיושלם בו</w:t>
      </w:r>
      <w:r>
        <w:rPr>
          <w:rFonts w:hint="cs"/>
          <w:rtl/>
        </w:rPr>
        <w:t>.</w:t>
      </w:r>
      <w:r>
        <w:rPr>
          <w:rtl/>
        </w:rPr>
        <w:t xml:space="preserve"> ולכך העושר נקרא על שם </w:t>
      </w:r>
      <w:r>
        <w:rPr>
          <w:rFonts w:hint="cs"/>
          <w:rtl/>
        </w:rPr>
        <w:t>'</w:t>
      </w:r>
      <w:r>
        <w:rPr>
          <w:rtl/>
        </w:rPr>
        <w:t>כסף</w:t>
      </w:r>
      <w:r>
        <w:rPr>
          <w:rFonts w:hint="cs"/>
          <w:rtl/>
        </w:rPr>
        <w:t>'</w:t>
      </w:r>
      <w:r>
        <w:rPr>
          <w:rtl/>
        </w:rPr>
        <w:t xml:space="preserve"> ו</w:t>
      </w:r>
      <w:r>
        <w:rPr>
          <w:rFonts w:hint="cs"/>
          <w:rtl/>
        </w:rPr>
        <w:t>'</w:t>
      </w:r>
      <w:r>
        <w:rPr>
          <w:rtl/>
        </w:rPr>
        <w:t>זהב</w:t>
      </w:r>
      <w:r>
        <w:rPr>
          <w:rFonts w:hint="cs"/>
          <w:rtl/>
        </w:rPr>
        <w:t>',</w:t>
      </w:r>
      <w:r>
        <w:rPr>
          <w:rtl/>
        </w:rPr>
        <w:t xml:space="preserve"> שמורה על שתי בחינות אל</w:t>
      </w:r>
      <w:r>
        <w:rPr>
          <w:rFonts w:hint="cs"/>
          <w:rtl/>
        </w:rPr>
        <w:t xml:space="preserve">ו". הרי ש"כסף" הוא אהבת העושר ללא מטרה </w:t>
      </w:r>
      <w:proofErr w:type="spellStart"/>
      <w:r>
        <w:rPr>
          <w:rFonts w:hint="cs"/>
          <w:rtl/>
        </w:rPr>
        <w:t>מסויימת</w:t>
      </w:r>
      <w:proofErr w:type="spellEnd"/>
      <w:r>
        <w:rPr>
          <w:rFonts w:hint="cs"/>
          <w:rtl/>
        </w:rPr>
        <w:t xml:space="preserve">, ו"זהב" הוא אהבת העושר למטרה </w:t>
      </w:r>
      <w:proofErr w:type="spellStart"/>
      <w:r>
        <w:rPr>
          <w:rFonts w:hint="cs"/>
          <w:rtl/>
        </w:rPr>
        <w:t>מסויימת</w:t>
      </w:r>
      <w:proofErr w:type="spellEnd"/>
      <w:r>
        <w:rPr>
          <w:rFonts w:hint="cs"/>
          <w:rtl/>
        </w:rPr>
        <w:t xml:space="preserve">. וזה בדיוק מקביל לחומר וצורה. ובבאר הגולה באר החמישי [י:] נתבאר שהפשט הוא דומה לכסף, והסוד הוא דומה לזהב [ראה שם הערה 49], והם הם הדברים. ובגבורות ה' שלהי פ"ד כתב: "כי החומר והצורה משלימים מציאות אחד" [ראה להלן הערה 162]. ובגבורות ה' </w:t>
      </w:r>
      <w:proofErr w:type="spellStart"/>
      <w:r>
        <w:rPr>
          <w:rFonts w:hint="cs"/>
          <w:rtl/>
        </w:rPr>
        <w:t>פמ"ג</w:t>
      </w:r>
      <w:proofErr w:type="spellEnd"/>
      <w:r>
        <w:rPr>
          <w:rFonts w:hint="cs"/>
          <w:rtl/>
        </w:rPr>
        <w:t xml:space="preserve"> וח"א לסוטה יא: [ב, מט.] ביאר את הפסוק [תהלים סח, יד] "</w:t>
      </w:r>
      <w:r>
        <w:rPr>
          <w:rtl/>
        </w:rPr>
        <w:t xml:space="preserve">כנפי יונה נחפה בכסף ואברותיה בירקרק </w:t>
      </w:r>
      <w:r>
        <w:rPr>
          <w:rFonts w:hint="cs"/>
          <w:rtl/>
        </w:rPr>
        <w:t>חרוץ", שהזהב והכסף  הם שתי כנפי יונה. וידוע שהכסף הוא ימין והזהב הוא שמאל [</w:t>
      </w:r>
      <w:proofErr w:type="spellStart"/>
      <w:r>
        <w:rPr>
          <w:rFonts w:hint="cs"/>
          <w:rtl/>
        </w:rPr>
        <w:t>זוה"ק</w:t>
      </w:r>
      <w:proofErr w:type="spellEnd"/>
      <w:r>
        <w:rPr>
          <w:rFonts w:hint="cs"/>
          <w:rtl/>
        </w:rPr>
        <w:t xml:space="preserve"> </w:t>
      </w:r>
      <w:proofErr w:type="spellStart"/>
      <w:r>
        <w:rPr>
          <w:rFonts w:hint="cs"/>
          <w:rtl/>
        </w:rPr>
        <w:t>ח"ב</w:t>
      </w:r>
      <w:proofErr w:type="spellEnd"/>
      <w:r>
        <w:rPr>
          <w:rFonts w:hint="cs"/>
          <w:rtl/>
        </w:rPr>
        <w:t xml:space="preserve"> כד., </w:t>
      </w:r>
      <w:proofErr w:type="spellStart"/>
      <w:r>
        <w:rPr>
          <w:rFonts w:hint="cs"/>
          <w:rtl/>
        </w:rPr>
        <w:t>קטו</w:t>
      </w:r>
      <w:proofErr w:type="spellEnd"/>
      <w:r>
        <w:rPr>
          <w:rFonts w:hint="cs"/>
          <w:rtl/>
        </w:rPr>
        <w:t xml:space="preserve">., </w:t>
      </w:r>
      <w:proofErr w:type="spellStart"/>
      <w:r>
        <w:rPr>
          <w:rFonts w:hint="cs"/>
          <w:rtl/>
        </w:rPr>
        <w:t>קכט</w:t>
      </w:r>
      <w:proofErr w:type="spellEnd"/>
      <w:r>
        <w:rPr>
          <w:rFonts w:hint="cs"/>
          <w:rtl/>
        </w:rPr>
        <w:t xml:space="preserve">:]. וראה להלן הערה 383. </w:t>
      </w:r>
    </w:p>
  </w:footnote>
  <w:footnote w:id="17">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להלן [ג, ט (לאחר ציון 525)]: "</w:t>
      </w:r>
      <w:proofErr w:type="spellStart"/>
      <w:r>
        <w:rPr>
          <w:rtl/>
        </w:rPr>
        <w:t>אחשורוש</w:t>
      </w:r>
      <w:proofErr w:type="spellEnd"/>
      <w:r>
        <w:rPr>
          <w:rtl/>
        </w:rPr>
        <w:t xml:space="preserve"> היה מתנגד לישראל</w:t>
      </w:r>
      <w:r>
        <w:rPr>
          <w:rFonts w:hint="cs"/>
          <w:rtl/>
        </w:rPr>
        <w:t>,</w:t>
      </w:r>
      <w:r>
        <w:rPr>
          <w:rtl/>
        </w:rPr>
        <w:t xml:space="preserve"> כמו שהם שאר ד' </w:t>
      </w:r>
      <w:proofErr w:type="spellStart"/>
      <w:r>
        <w:rPr>
          <w:rtl/>
        </w:rPr>
        <w:t>מלכיות</w:t>
      </w:r>
      <w:proofErr w:type="spellEnd"/>
      <w:r>
        <w:rPr>
          <w:rtl/>
        </w:rPr>
        <w:t xml:space="preserve"> שהם מתנגדים לישראל</w:t>
      </w:r>
      <w:r>
        <w:rPr>
          <w:rFonts w:hint="cs"/>
          <w:rtl/>
        </w:rPr>
        <w:t xml:space="preserve">", ונבוכדנצר הוא המלך הראשון מארבע </w:t>
      </w:r>
      <w:proofErr w:type="spellStart"/>
      <w:r>
        <w:rPr>
          <w:rFonts w:hint="cs"/>
          <w:rtl/>
        </w:rPr>
        <w:t>המלכיות</w:t>
      </w:r>
      <w:proofErr w:type="spellEnd"/>
      <w:r>
        <w:rPr>
          <w:rFonts w:hint="cs"/>
          <w:rtl/>
        </w:rPr>
        <w:t xml:space="preserve">. </w:t>
      </w:r>
      <w:proofErr w:type="spellStart"/>
      <w:r>
        <w:rPr>
          <w:rFonts w:hint="cs"/>
          <w:rtl/>
        </w:rPr>
        <w:t>ואחשורוש</w:t>
      </w:r>
      <w:proofErr w:type="spellEnd"/>
      <w:r>
        <w:rPr>
          <w:rFonts w:hint="cs"/>
          <w:rtl/>
        </w:rPr>
        <w:t xml:space="preserve"> היה שונא לישראל אף יותר מהמן הרשע [</w:t>
      </w:r>
      <w:proofErr w:type="spellStart"/>
      <w:r>
        <w:rPr>
          <w:rFonts w:hint="cs"/>
          <w:rtl/>
        </w:rPr>
        <w:t>אסת"ר</w:t>
      </w:r>
      <w:proofErr w:type="spellEnd"/>
      <w:r>
        <w:rPr>
          <w:rFonts w:hint="cs"/>
          <w:rtl/>
        </w:rPr>
        <w:t xml:space="preserve"> ז, כ, והובא למעלה בפתיחה הערות 43, 300]. והרמב"ם באגרת תימן כתב: "</w:t>
      </w:r>
      <w:r>
        <w:rPr>
          <w:rtl/>
        </w:rPr>
        <w:t xml:space="preserve">ואתם אחינו </w:t>
      </w:r>
      <w:proofErr w:type="spellStart"/>
      <w:r>
        <w:rPr>
          <w:rtl/>
        </w:rPr>
        <w:t>האינכם</w:t>
      </w:r>
      <w:proofErr w:type="spellEnd"/>
      <w:r>
        <w:rPr>
          <w:rtl/>
        </w:rPr>
        <w:t xml:space="preserve"> יודעים שבימי נבוכדנצר הרשע הכריחו את ישראל לעבוד עבודה זרה</w:t>
      </w:r>
      <w:r>
        <w:rPr>
          <w:rFonts w:hint="cs"/>
          <w:rtl/>
        </w:rPr>
        <w:t>" [הובא למעלה בפתיחה הערה 372]. @</w:t>
      </w:r>
      <w:r w:rsidRPr="00684EFA">
        <w:rPr>
          <w:rFonts w:hint="cs"/>
          <w:b/>
          <w:bCs/>
          <w:rtl/>
        </w:rPr>
        <w:t>ויש להעיר</w:t>
      </w:r>
      <w:r>
        <w:rPr>
          <w:rFonts w:hint="cs"/>
          <w:rtl/>
        </w:rPr>
        <w:t xml:space="preserve">^, כי </w:t>
      </w:r>
      <w:r>
        <w:rPr>
          <w:rtl/>
        </w:rPr>
        <w:t xml:space="preserve">בח"א </w:t>
      </w:r>
      <w:proofErr w:type="spellStart"/>
      <w:r>
        <w:rPr>
          <w:rtl/>
        </w:rPr>
        <w:t>לגיטין</w:t>
      </w:r>
      <w:proofErr w:type="spellEnd"/>
      <w:r>
        <w:rPr>
          <w:rtl/>
        </w:rPr>
        <w:t xml:space="preserve"> נו: [ב, </w:t>
      </w:r>
      <w:proofErr w:type="spellStart"/>
      <w:r>
        <w:rPr>
          <w:rtl/>
        </w:rPr>
        <w:t>קה</w:t>
      </w:r>
      <w:proofErr w:type="spellEnd"/>
      <w:r>
        <w:rPr>
          <w:rtl/>
        </w:rPr>
        <w:t>:]</w:t>
      </w:r>
      <w:r>
        <w:rPr>
          <w:rFonts w:hint="cs"/>
          <w:rtl/>
        </w:rPr>
        <w:t xml:space="preserve"> כתב</w:t>
      </w:r>
      <w:r>
        <w:rPr>
          <w:rtl/>
        </w:rPr>
        <w:t xml:space="preserve">: "וזה יש לך לדעת, כי נבוכדנצר שהחריב את הבית, לא עשה זה רק בשביל שלא היו רוצים להיות כפופים תחתיו, שהרי מרדו בו, </w:t>
      </w:r>
      <w:proofErr w:type="spellStart"/>
      <w:r>
        <w:rPr>
          <w:rtl/>
        </w:rPr>
        <w:t>כדכתיב</w:t>
      </w:r>
      <w:proofErr w:type="spellEnd"/>
      <w:r>
        <w:rPr>
          <w:rtl/>
        </w:rPr>
        <w:t xml:space="preserve"> בקרא [מ"ב כד, א], ולא היה נבוכדנצר הרשע מתנגד אל קדושת בית </w:t>
      </w:r>
      <w:proofErr w:type="spellStart"/>
      <w:r>
        <w:rPr>
          <w:rtl/>
        </w:rPr>
        <w:t>אלקינו</w:t>
      </w:r>
      <w:proofErr w:type="spellEnd"/>
      <w:r>
        <w:rPr>
          <w:rFonts w:hint="cs"/>
          <w:rtl/>
        </w:rPr>
        <w:t xml:space="preserve"> כמו זה [טיטוס], שהרי בבית שני היו רוצים להיות כפופים תחתיו, וגם לא מרדו מעולם</w:t>
      </w:r>
      <w:r>
        <w:rPr>
          <w:rtl/>
        </w:rPr>
        <w:t xml:space="preserve">... ולפיכך כאשר ראה דניאל </w:t>
      </w:r>
      <w:proofErr w:type="spellStart"/>
      <w:r>
        <w:rPr>
          <w:rtl/>
        </w:rPr>
        <w:t>מלכיות</w:t>
      </w:r>
      <w:proofErr w:type="spellEnd"/>
      <w:r>
        <w:rPr>
          <w:rtl/>
        </w:rPr>
        <w:t xml:space="preserve"> אלו, ראה נבוכדנצר שהיה זהב, ואמר </w:t>
      </w:r>
      <w:r>
        <w:rPr>
          <w:rFonts w:hint="cs"/>
          <w:rtl/>
        </w:rPr>
        <w:t xml:space="preserve">[דניאל ב, לח] </w:t>
      </w:r>
      <w:r>
        <w:rPr>
          <w:rtl/>
        </w:rPr>
        <w:t>'</w:t>
      </w:r>
      <w:proofErr w:type="spellStart"/>
      <w:r>
        <w:rPr>
          <w:rtl/>
        </w:rPr>
        <w:t>אנת</w:t>
      </w:r>
      <w:proofErr w:type="spellEnd"/>
      <w:r>
        <w:rPr>
          <w:rtl/>
        </w:rPr>
        <w:t xml:space="preserve"> רישא </w:t>
      </w:r>
      <w:proofErr w:type="spellStart"/>
      <w:r>
        <w:rPr>
          <w:rtl/>
        </w:rPr>
        <w:t>דדהבא</w:t>
      </w:r>
      <w:proofErr w:type="spellEnd"/>
      <w:r>
        <w:rPr>
          <w:rtl/>
        </w:rPr>
        <w:t>', כלומר שאתה כמו הזהב, שרוצה אתה להיות חשוב כמו הזהב שהוא חשוב. ובשביל שמרדו בו היה מחריב ירושלים".</w:t>
      </w:r>
      <w:r>
        <w:rPr>
          <w:rFonts w:hint="cs"/>
          <w:rtl/>
        </w:rPr>
        <w:t xml:space="preserve"> וכן כתב בקיצור </w:t>
      </w:r>
      <w:r>
        <w:rPr>
          <w:rtl/>
        </w:rPr>
        <w:t>בנצח ישראל פ"ה [</w:t>
      </w:r>
      <w:proofErr w:type="spellStart"/>
      <w:r>
        <w:rPr>
          <w:rtl/>
        </w:rPr>
        <w:t>קטז</w:t>
      </w:r>
      <w:proofErr w:type="spellEnd"/>
      <w:r>
        <w:rPr>
          <w:rtl/>
        </w:rPr>
        <w:t>.</w:t>
      </w:r>
      <w:r>
        <w:rPr>
          <w:rFonts w:hint="cs"/>
          <w:rtl/>
        </w:rPr>
        <w:t>, והובא למעלה בהקדמה הערה 380</w:t>
      </w:r>
      <w:r>
        <w:rPr>
          <w:rtl/>
        </w:rPr>
        <w:t>]</w:t>
      </w:r>
      <w:r>
        <w:rPr>
          <w:rFonts w:hint="cs"/>
          <w:rtl/>
        </w:rPr>
        <w:t>. וכיצד דברים אלו עולים בקנה אחד עם דבריו כאן שנבוכדנצר החריב את הבית מפאת התנגדותו לקדושת ישראל. ועוד קשה, כי בנצח ישראל פ"ה [פז.] כתב: "</w:t>
      </w:r>
      <w:r>
        <w:rPr>
          <w:rtl/>
        </w:rPr>
        <w:t xml:space="preserve">אמרו חכמים </w:t>
      </w:r>
      <w:r>
        <w:rPr>
          <w:rFonts w:hint="cs"/>
          <w:rtl/>
        </w:rPr>
        <w:t>[</w:t>
      </w:r>
      <w:proofErr w:type="spellStart"/>
      <w:r>
        <w:rPr>
          <w:rFonts w:hint="cs"/>
          <w:rtl/>
        </w:rPr>
        <w:t>במדב"ר</w:t>
      </w:r>
      <w:proofErr w:type="spellEnd"/>
      <w:r>
        <w:rPr>
          <w:rFonts w:hint="cs"/>
          <w:rtl/>
        </w:rPr>
        <w:t xml:space="preserve"> א, ג] </w:t>
      </w:r>
      <w:r>
        <w:rPr>
          <w:rtl/>
        </w:rPr>
        <w:t>אלמלא היו יודעים האומות מה מועיל להם בית המקדש</w:t>
      </w:r>
      <w:r>
        <w:rPr>
          <w:rFonts w:hint="cs"/>
          <w:rtl/>
        </w:rPr>
        <w:t>,</w:t>
      </w:r>
      <w:r>
        <w:rPr>
          <w:rtl/>
        </w:rPr>
        <w:t xml:space="preserve"> היו בונים אותו של זהב. וזה </w:t>
      </w:r>
      <w:proofErr w:type="spellStart"/>
      <w:r>
        <w:rPr>
          <w:rtl/>
        </w:rPr>
        <w:t>בודאי</w:t>
      </w:r>
      <w:proofErr w:type="spellEnd"/>
      <w:r>
        <w:rPr>
          <w:rtl/>
        </w:rPr>
        <w:t xml:space="preserve"> כך, כי למעלת המקדש ראוי שיהיה בית המקדש שלימות אל כל העולם, לא לישראל בלבד.</w:t>
      </w:r>
      <w:r>
        <w:rPr>
          <w:rFonts w:hint="cs"/>
          <w:rtl/>
        </w:rPr>
        <w:t>..</w:t>
      </w:r>
      <w:r>
        <w:rPr>
          <w:rtl/>
        </w:rPr>
        <w:t xml:space="preserve"> ואם היו האומות מתנגדים אל בית המקדש, לא היה יכול לעמוד אף שעה אחת, בשעה שהאומות מושלים, שהיו מחריבים אותו. לכך, אף כי האומות מתנגדים לישראל, אבל בית המקדש, לפי שיש צד בחינה אשר בית המקדש הוא שלימות כל העולם, אף לאומות, ולכך לא נחרב על ידי אומות, רק על ידי שנאת חנם ומחלוקת שנחלקו ישראל, ועל ידי זה נחרב הבית</w:t>
      </w:r>
      <w:r>
        <w:rPr>
          <w:rFonts w:hint="cs"/>
          <w:rtl/>
        </w:rPr>
        <w:t xml:space="preserve">". [ובית ראשון נחרב רק מחמת שישראל מרדו בנבוכדנצר, וסרבו להיות כפופים לו, וכמו שנתבאר]. ואיך כאן מבאר שהתנגדותן של האומות לקדושת ישראל מביאה אותן שיחריבו את הבית. </w:t>
      </w:r>
      <w:proofErr w:type="spellStart"/>
      <w:r>
        <w:rPr>
          <w:rFonts w:hint="cs"/>
          <w:rtl/>
        </w:rPr>
        <w:t>ויל"ע</w:t>
      </w:r>
      <w:proofErr w:type="spellEnd"/>
      <w:r>
        <w:rPr>
          <w:rFonts w:hint="cs"/>
          <w:rtl/>
        </w:rPr>
        <w:t xml:space="preserve"> בזה. </w:t>
      </w:r>
    </w:p>
  </w:footnote>
  <w:footnote w:id="18">
    <w:p w:rsidR="00EC34F9" w:rsidRDefault="00EC34F9" w:rsidP="001A7694">
      <w:pPr>
        <w:pStyle w:val="FootnoteText"/>
        <w:rPr>
          <w:rtl/>
        </w:rPr>
      </w:pPr>
      <w:r>
        <w:rPr>
          <w:rtl/>
        </w:rPr>
        <w:t>&lt;</w:t>
      </w:r>
      <w:r>
        <w:rPr>
          <w:rStyle w:val="FootnoteReference"/>
        </w:rPr>
        <w:footnoteRef/>
      </w:r>
      <w:r>
        <w:rPr>
          <w:rtl/>
        </w:rPr>
        <w:t>&gt;</w:t>
      </w:r>
      <w:r>
        <w:rPr>
          <w:rFonts w:hint="cs"/>
          <w:rtl/>
        </w:rPr>
        <w:t xml:space="preserve"> אודות שבית המקדש מורה על קדושת ישראל [ולכך המתנגד לקדושת ישראל מתנגד לבית המקדש], כן ביאר בנר מצוה [עד.] שזו סבת התנגדותה של מלכות יון לתורה ולבית המקדש, כי שניהם מורים על המעלה </w:t>
      </w:r>
      <w:proofErr w:type="spellStart"/>
      <w:r>
        <w:rPr>
          <w:rFonts w:hint="cs"/>
          <w:rtl/>
        </w:rPr>
        <w:t>האלקית</w:t>
      </w:r>
      <w:proofErr w:type="spellEnd"/>
      <w:r>
        <w:rPr>
          <w:rFonts w:hint="cs"/>
          <w:rtl/>
        </w:rPr>
        <w:t xml:space="preserve"> של ישראל,  ויון מתנגדת למעלתה </w:t>
      </w:r>
      <w:proofErr w:type="spellStart"/>
      <w:r>
        <w:rPr>
          <w:rFonts w:hint="cs"/>
          <w:rtl/>
        </w:rPr>
        <w:t>האלקית</w:t>
      </w:r>
      <w:proofErr w:type="spellEnd"/>
      <w:r>
        <w:rPr>
          <w:rFonts w:hint="cs"/>
          <w:rtl/>
        </w:rPr>
        <w:t xml:space="preserve"> של ישראל. ובנצח ישראל פ"ד [</w:t>
      </w:r>
      <w:proofErr w:type="spellStart"/>
      <w:r>
        <w:rPr>
          <w:rFonts w:hint="cs"/>
          <w:rtl/>
        </w:rPr>
        <w:t>סו</w:t>
      </w:r>
      <w:proofErr w:type="spellEnd"/>
      <w:r>
        <w:rPr>
          <w:rFonts w:hint="cs"/>
          <w:rtl/>
        </w:rPr>
        <w:t>.] כתב: "ומפני שבזמן שבית המקדש היה קיים היו ישראל במעלה עליונה... לכך חורבן שלו היה כאשר חטאו באלו ג' דברים [ג"ע, שפ"ד וע"ז]... וכאשר קבל האדם טומאה... חרב בית המקדש", ושם מאריך בזה עוד. ובנצח ישראל פ"ה [פח:] כתב: "</w:t>
      </w:r>
      <w:r>
        <w:rPr>
          <w:rtl/>
        </w:rPr>
        <w:t>כי בית המקדש הוא מיוחד לישראל בפרט, ומצד בית המקדש מעלות ישראל על האומות</w:t>
      </w:r>
      <w:r>
        <w:rPr>
          <w:rFonts w:hint="cs"/>
          <w:rtl/>
        </w:rPr>
        <w:t xml:space="preserve">". ובגבורות ה' </w:t>
      </w:r>
      <w:proofErr w:type="spellStart"/>
      <w:r>
        <w:rPr>
          <w:rFonts w:hint="cs"/>
          <w:rtl/>
        </w:rPr>
        <w:t>פע"א</w:t>
      </w:r>
      <w:proofErr w:type="spellEnd"/>
      <w:r>
        <w:rPr>
          <w:rFonts w:hint="cs"/>
          <w:rtl/>
        </w:rPr>
        <w:t xml:space="preserve"> [שכד.] כתב: "התבאר לך כי בית המקדש הוא שלימות אחרון לעולם... ולכך כאשר אמרו [בהגדה של פסח] 'כמה מעלות טובות למקום', מספר המעלות זו אחר זו עד המעלה האחרונה 'ובנה לנו בית הבחירה לכפר על כל עונותינו'... שבאותה מדריגה ומעלה אחרונה הגיעו ישראל אל הדביקות בו לגמרי במה שיהיה שכינתו ביניהם בקביעות". ובסוף הפרק שם [שכו:] כתב: "כלל הדבר, שבית המקדש היה </w:t>
      </w:r>
      <w:proofErr w:type="spellStart"/>
      <w:r>
        <w:rPr>
          <w:rFonts w:hint="cs"/>
          <w:rtl/>
        </w:rPr>
        <w:t>המדריגה</w:t>
      </w:r>
      <w:proofErr w:type="spellEnd"/>
      <w:r>
        <w:rPr>
          <w:rFonts w:hint="cs"/>
          <w:rtl/>
        </w:rPr>
        <w:t xml:space="preserve"> האחרונה והצלחה אחרונה לישראל, ושלימות </w:t>
      </w:r>
      <w:proofErr w:type="spellStart"/>
      <w:r>
        <w:rPr>
          <w:rFonts w:hint="cs"/>
          <w:rtl/>
        </w:rPr>
        <w:t>הכל</w:t>
      </w:r>
      <w:proofErr w:type="spellEnd"/>
      <w:r>
        <w:rPr>
          <w:rFonts w:hint="cs"/>
          <w:rtl/>
        </w:rPr>
        <w:t xml:space="preserve">". ובבאר הגולה באר </w:t>
      </w:r>
      <w:proofErr w:type="spellStart"/>
      <w:r>
        <w:rPr>
          <w:rFonts w:hint="cs"/>
          <w:rtl/>
        </w:rPr>
        <w:t>הששי</w:t>
      </w:r>
      <w:proofErr w:type="spellEnd"/>
      <w:r>
        <w:rPr>
          <w:rFonts w:hint="cs"/>
          <w:rtl/>
        </w:rPr>
        <w:t xml:space="preserve"> [</w:t>
      </w:r>
      <w:proofErr w:type="spellStart"/>
      <w:r>
        <w:rPr>
          <w:rFonts w:hint="cs"/>
          <w:rtl/>
        </w:rPr>
        <w:t>שמז</w:t>
      </w:r>
      <w:proofErr w:type="spellEnd"/>
      <w:r>
        <w:rPr>
          <w:rFonts w:hint="cs"/>
          <w:rtl/>
        </w:rPr>
        <w:t xml:space="preserve">:] כתב: "על ידי הבית הזה [בית המקדש] היה חבור ישראל לאביהם שבשמים".  </w:t>
      </w:r>
    </w:p>
  </w:footnote>
  <w:footnote w:id="19">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רב </w:t>
      </w:r>
      <w:r>
        <w:rPr>
          <w:rFonts w:hint="cs"/>
          <w:rtl/>
        </w:rPr>
        <w:t>אמר "</w:t>
      </w:r>
      <w:r>
        <w:rPr>
          <w:rtl/>
        </w:rPr>
        <w:t>אחיו של ראש</w:t>
      </w:r>
      <w:r>
        <w:rPr>
          <w:rFonts w:hint="cs"/>
          <w:rtl/>
        </w:rPr>
        <w:t>,</w:t>
      </w:r>
      <w:r>
        <w:rPr>
          <w:rtl/>
        </w:rPr>
        <w:t xml:space="preserve"> ובן גילו של ראש</w:t>
      </w:r>
      <w:r>
        <w:rPr>
          <w:rFonts w:hint="cs"/>
          <w:rtl/>
        </w:rPr>
        <w:t xml:space="preserve">", </w:t>
      </w:r>
      <w:r>
        <w:rPr>
          <w:rtl/>
        </w:rPr>
        <w:t xml:space="preserve">שמואל אמר </w:t>
      </w:r>
      <w:r>
        <w:rPr>
          <w:rFonts w:hint="cs"/>
          <w:rtl/>
        </w:rPr>
        <w:t>"</w:t>
      </w:r>
      <w:r>
        <w:rPr>
          <w:rtl/>
        </w:rPr>
        <w:t>שהושחרו פניהם של ישראל בימיו כשולי קדרה</w:t>
      </w:r>
      <w:r>
        <w:rPr>
          <w:rFonts w:hint="cs"/>
          <w:rtl/>
        </w:rPr>
        <w:t>",</w:t>
      </w:r>
      <w:r>
        <w:rPr>
          <w:rtl/>
        </w:rPr>
        <w:t xml:space="preserve"> רבי יוחנן אמר </w:t>
      </w:r>
      <w:r>
        <w:rPr>
          <w:rFonts w:hint="cs"/>
          <w:rtl/>
        </w:rPr>
        <w:t>"</w:t>
      </w:r>
      <w:r>
        <w:rPr>
          <w:rtl/>
        </w:rPr>
        <w:t>כל שזוכרו אמר אח לראשו</w:t>
      </w:r>
      <w:r>
        <w:rPr>
          <w:rFonts w:hint="cs"/>
          <w:rtl/>
        </w:rPr>
        <w:t>",</w:t>
      </w:r>
      <w:r>
        <w:rPr>
          <w:rtl/>
        </w:rPr>
        <w:t xml:space="preserve"> ורבי </w:t>
      </w:r>
      <w:proofErr w:type="spellStart"/>
      <w:r>
        <w:rPr>
          <w:rtl/>
        </w:rPr>
        <w:t>חנינא</w:t>
      </w:r>
      <w:proofErr w:type="spellEnd"/>
      <w:r>
        <w:rPr>
          <w:rtl/>
        </w:rPr>
        <w:t xml:space="preserve"> אמר </w:t>
      </w:r>
      <w:r>
        <w:rPr>
          <w:rFonts w:hint="cs"/>
          <w:rtl/>
        </w:rPr>
        <w:t>"</w:t>
      </w:r>
      <w:proofErr w:type="spellStart"/>
      <w:r>
        <w:rPr>
          <w:rtl/>
        </w:rPr>
        <w:t>שהכל</w:t>
      </w:r>
      <w:proofErr w:type="spellEnd"/>
      <w:r>
        <w:rPr>
          <w:rtl/>
        </w:rPr>
        <w:t xml:space="preserve"> נעשו רשין בימיו</w:t>
      </w:r>
      <w:r>
        <w:rPr>
          <w:rFonts w:hint="cs"/>
          <w:rtl/>
        </w:rPr>
        <w:t xml:space="preserve">" [מגילה יא.]. </w:t>
      </w:r>
      <w:proofErr w:type="spellStart"/>
      <w:r>
        <w:rPr>
          <w:rFonts w:hint="cs"/>
          <w:rtl/>
        </w:rPr>
        <w:t>והמהרש"א</w:t>
      </w:r>
      <w:proofErr w:type="spellEnd"/>
      <w:r>
        <w:rPr>
          <w:rFonts w:hint="cs"/>
          <w:rtl/>
        </w:rPr>
        <w:t xml:space="preserve"> שם כתב: "</w:t>
      </w:r>
      <w:r>
        <w:rPr>
          <w:rtl/>
        </w:rPr>
        <w:t>גם בתורה נתנו טעם לכמה שמות</w:t>
      </w:r>
      <w:r>
        <w:rPr>
          <w:rFonts w:hint="cs"/>
          <w:rtl/>
        </w:rPr>
        <w:t>,</w:t>
      </w:r>
      <w:r>
        <w:rPr>
          <w:rtl/>
        </w:rPr>
        <w:t xml:space="preserve"> וע</w:t>
      </w:r>
      <w:r>
        <w:rPr>
          <w:rFonts w:hint="cs"/>
          <w:rtl/>
        </w:rPr>
        <w:t>ל כן</w:t>
      </w:r>
      <w:r>
        <w:rPr>
          <w:rtl/>
        </w:rPr>
        <w:t xml:space="preserve"> ראו החכמים ז"ל ג</w:t>
      </w:r>
      <w:r>
        <w:rPr>
          <w:rFonts w:hint="cs"/>
          <w:rtl/>
        </w:rPr>
        <w:t>ם כן</w:t>
      </w:r>
      <w:r>
        <w:rPr>
          <w:rtl/>
        </w:rPr>
        <w:t xml:space="preserve"> בדרשותיהם לתת טעם </w:t>
      </w:r>
      <w:proofErr w:type="spellStart"/>
      <w:r>
        <w:rPr>
          <w:rtl/>
        </w:rPr>
        <w:t>לקצת</w:t>
      </w:r>
      <w:proofErr w:type="spellEnd"/>
      <w:r>
        <w:rPr>
          <w:rtl/>
        </w:rPr>
        <w:t xml:space="preserve"> שמות</w:t>
      </w:r>
      <w:r>
        <w:rPr>
          <w:rFonts w:hint="cs"/>
          <w:rtl/>
        </w:rPr>
        <w:t>,</w:t>
      </w:r>
      <w:r>
        <w:rPr>
          <w:rtl/>
        </w:rPr>
        <w:t xml:space="preserve"> וע</w:t>
      </w:r>
      <w:r>
        <w:rPr>
          <w:rFonts w:hint="cs"/>
          <w:rtl/>
        </w:rPr>
        <w:t>ל פי מה</w:t>
      </w:r>
      <w:r>
        <w:rPr>
          <w:rtl/>
        </w:rPr>
        <w:t xml:space="preserve"> </w:t>
      </w:r>
      <w:r>
        <w:rPr>
          <w:rFonts w:hint="cs"/>
          <w:rtl/>
        </w:rPr>
        <w:t>שאמרו [יומא פג:]</w:t>
      </w:r>
      <w:r>
        <w:rPr>
          <w:rtl/>
        </w:rPr>
        <w:t xml:space="preserve"> </w:t>
      </w:r>
      <w:r>
        <w:rPr>
          <w:rFonts w:hint="cs"/>
          <w:rtl/>
        </w:rPr>
        <w:t>'</w:t>
      </w:r>
      <w:r>
        <w:rPr>
          <w:rtl/>
        </w:rPr>
        <w:t>ר</w:t>
      </w:r>
      <w:r>
        <w:rPr>
          <w:rFonts w:hint="cs"/>
          <w:rtl/>
        </w:rPr>
        <w:t>בי מאיר</w:t>
      </w:r>
      <w:r>
        <w:rPr>
          <w:rtl/>
        </w:rPr>
        <w:t xml:space="preserve"> דייק </w:t>
      </w:r>
      <w:proofErr w:type="spellStart"/>
      <w:r>
        <w:rPr>
          <w:rtl/>
        </w:rPr>
        <w:t>בשמא</w:t>
      </w:r>
      <w:proofErr w:type="spellEnd"/>
      <w:r>
        <w:rPr>
          <w:rFonts w:hint="cs"/>
          <w:rtl/>
        </w:rPr>
        <w:t>'".</w:t>
      </w:r>
    </w:p>
  </w:footnote>
  <w:footnote w:id="20">
    <w:p w:rsidR="00EC34F9" w:rsidRDefault="00EC34F9" w:rsidP="003C06DF">
      <w:pPr>
        <w:pStyle w:val="FootnoteText"/>
        <w:rPr>
          <w:rtl/>
        </w:rPr>
      </w:pPr>
      <w:r>
        <w:rPr>
          <w:rtl/>
        </w:rPr>
        <w:t>&lt;</w:t>
      </w:r>
      <w:r>
        <w:rPr>
          <w:rStyle w:val="FootnoteReference"/>
        </w:rPr>
        <w:footnoteRef/>
      </w:r>
      <w:r>
        <w:rPr>
          <w:rtl/>
        </w:rPr>
        <w:t>&gt;</w:t>
      </w:r>
      <w:r>
        <w:rPr>
          <w:rFonts w:hint="cs"/>
          <w:rtl/>
        </w:rPr>
        <w:t xml:space="preserve"> כי שמותיהם של רשעים נדרשים להורות על יציאתם מן הסדר הראוי [כמו שיבאר בסמוך], והואיל </w:t>
      </w:r>
      <w:proofErr w:type="spellStart"/>
      <w:r>
        <w:rPr>
          <w:rFonts w:hint="cs"/>
          <w:rtl/>
        </w:rPr>
        <w:t>ואחשורוש</w:t>
      </w:r>
      <w:proofErr w:type="spellEnd"/>
      <w:r>
        <w:rPr>
          <w:rFonts w:hint="cs"/>
          <w:rtl/>
        </w:rPr>
        <w:t xml:space="preserve"> נקרא "רשע" ["שנהנו מסעודתו של אותו רשע" (מגילה </w:t>
      </w:r>
      <w:proofErr w:type="spellStart"/>
      <w:r>
        <w:rPr>
          <w:rFonts w:hint="cs"/>
          <w:rtl/>
        </w:rPr>
        <w:t>יב</w:t>
      </w:r>
      <w:proofErr w:type="spellEnd"/>
      <w:r>
        <w:rPr>
          <w:rFonts w:hint="cs"/>
          <w:rtl/>
        </w:rPr>
        <w:t xml:space="preserve">.)], לכך שמו נדרש להורות על יציאה מן הסדר הראוי למלך. ובח"א לסנהדרין קט: [ג, </w:t>
      </w:r>
      <w:proofErr w:type="spellStart"/>
      <w:r>
        <w:rPr>
          <w:rFonts w:hint="cs"/>
          <w:rtl/>
        </w:rPr>
        <w:t>רסה</w:t>
      </w:r>
      <w:proofErr w:type="spellEnd"/>
      <w:r>
        <w:rPr>
          <w:rFonts w:hint="cs"/>
          <w:rtl/>
        </w:rPr>
        <w:t xml:space="preserve">.] ביאר ש"לשון 'דת' נופל על הסדר, </w:t>
      </w:r>
      <w:proofErr w:type="spellStart"/>
      <w:r>
        <w:rPr>
          <w:rFonts w:hint="cs"/>
          <w:rtl/>
        </w:rPr>
        <w:t>כדכתיב</w:t>
      </w:r>
      <w:proofErr w:type="spellEnd"/>
      <w:r>
        <w:rPr>
          <w:rFonts w:hint="cs"/>
          <w:rtl/>
        </w:rPr>
        <w:t xml:space="preserve"> [אסתר א, טו] 'כדת מה לעשות', ולכך נקרא 'דתן' [במדבר </w:t>
      </w:r>
      <w:proofErr w:type="spellStart"/>
      <w:r>
        <w:rPr>
          <w:rFonts w:hint="cs"/>
          <w:rtl/>
        </w:rPr>
        <w:t>טז</w:t>
      </w:r>
      <w:proofErr w:type="spellEnd"/>
      <w:r>
        <w:rPr>
          <w:rFonts w:hint="cs"/>
          <w:rtl/>
        </w:rPr>
        <w:t xml:space="preserve">, כד], שהיה יוצא חוץ מן הסדר </w:t>
      </w:r>
      <w:proofErr w:type="spellStart"/>
      <w:r>
        <w:rPr>
          <w:rFonts w:hint="cs"/>
          <w:rtl/>
        </w:rPr>
        <w:t>בעזותו</w:t>
      </w:r>
      <w:proofErr w:type="spellEnd"/>
      <w:r>
        <w:rPr>
          <w:rFonts w:hint="cs"/>
          <w:rtl/>
        </w:rPr>
        <w:t>". וכן להלן [לפני ציון 125] כתב: "</w:t>
      </w:r>
      <w:proofErr w:type="spellStart"/>
      <w:r>
        <w:rPr>
          <w:rFonts w:hint="cs"/>
          <w:rtl/>
        </w:rPr>
        <w:t>הכל</w:t>
      </w:r>
      <w:proofErr w:type="spellEnd"/>
      <w:r>
        <w:rPr>
          <w:rFonts w:hint="cs"/>
          <w:rtl/>
        </w:rPr>
        <w:t xml:space="preserve"> נרמז </w:t>
      </w:r>
      <w:proofErr w:type="spellStart"/>
      <w:r>
        <w:rPr>
          <w:rFonts w:hint="cs"/>
          <w:rtl/>
        </w:rPr>
        <w:t>במלת</w:t>
      </w:r>
      <w:proofErr w:type="spellEnd"/>
      <w:r>
        <w:rPr>
          <w:rFonts w:hint="cs"/>
          <w:rtl/>
        </w:rPr>
        <w:t xml:space="preserve"> 'הוא </w:t>
      </w:r>
      <w:proofErr w:type="spellStart"/>
      <w:r>
        <w:rPr>
          <w:rFonts w:hint="cs"/>
          <w:rtl/>
        </w:rPr>
        <w:t>אחשורוש</w:t>
      </w:r>
      <w:proofErr w:type="spellEnd"/>
      <w:r>
        <w:rPr>
          <w:rFonts w:hint="cs"/>
          <w:rtl/>
        </w:rPr>
        <w:t xml:space="preserve">', שמורה כי היה יוצא מן הסדר של שאר מלכים". כי ארבע הדעות שהובאו כאן שייכות לענייני מלכות </w:t>
      </w:r>
      <w:proofErr w:type="spellStart"/>
      <w:r>
        <w:rPr>
          <w:rFonts w:hint="cs"/>
          <w:rtl/>
        </w:rPr>
        <w:t>אחשורוש</w:t>
      </w:r>
      <w:proofErr w:type="spellEnd"/>
      <w:r>
        <w:rPr>
          <w:rFonts w:hint="cs"/>
          <w:rtl/>
        </w:rPr>
        <w:t>, וכפי שיבאר בהמשך. ולהלן [לאחר ציון 44] כתב: "לכך דרשו כי שם '</w:t>
      </w:r>
      <w:proofErr w:type="spellStart"/>
      <w:r>
        <w:rPr>
          <w:rFonts w:hint="cs"/>
          <w:rtl/>
        </w:rPr>
        <w:t>אחשורוש</w:t>
      </w:r>
      <w:proofErr w:type="spellEnd"/>
      <w:r>
        <w:rPr>
          <w:rFonts w:hint="cs"/>
          <w:rtl/>
        </w:rPr>
        <w:t>' מורה על מהותו, שהוא יוצא מן הסדר הראוי, כי כל הדברים אשר נרמזו בשם '</w:t>
      </w:r>
      <w:proofErr w:type="spellStart"/>
      <w:r>
        <w:rPr>
          <w:rFonts w:hint="cs"/>
          <w:rtl/>
        </w:rPr>
        <w:t>אחשורוש</w:t>
      </w:r>
      <w:proofErr w:type="spellEnd"/>
      <w:r>
        <w:rPr>
          <w:rFonts w:hint="cs"/>
          <w:rtl/>
        </w:rPr>
        <w:t xml:space="preserve">' מורים על שנוי". וראה להלן הערות 47, 57, 823, ולהלן פ"ג הערה 70. ואודות שהמלך שומר על הסדר, ראה להלן הערות 53, 54, 1412. </w:t>
      </w:r>
    </w:p>
  </w:footnote>
  <w:footnote w:id="21">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כמו שביאר בגבורות ה' ר"פ סד [</w:t>
      </w:r>
      <w:proofErr w:type="spellStart"/>
      <w:r>
        <w:rPr>
          <w:rFonts w:hint="cs"/>
          <w:rtl/>
        </w:rPr>
        <w:t>רצא</w:t>
      </w:r>
      <w:proofErr w:type="spellEnd"/>
      <w:r>
        <w:rPr>
          <w:rFonts w:hint="cs"/>
          <w:rtl/>
        </w:rPr>
        <w:t xml:space="preserve">.] את שמותיהם של חנניה </w:t>
      </w:r>
      <w:proofErr w:type="spellStart"/>
      <w:r>
        <w:rPr>
          <w:rFonts w:hint="cs"/>
          <w:rtl/>
        </w:rPr>
        <w:t>מישאל</w:t>
      </w:r>
      <w:proofErr w:type="spellEnd"/>
      <w:r>
        <w:rPr>
          <w:rFonts w:hint="cs"/>
          <w:rtl/>
        </w:rPr>
        <w:t xml:space="preserve"> ועזריה, שמורים על מעלותיהם. ובהקדמה לנצח ישראל [ד:] ביאר ששם "יעקב" הוא על שם "שהיה יעקב מקטין עצמו כמו עקב". ובתפארת ישראל </w:t>
      </w:r>
      <w:proofErr w:type="spellStart"/>
      <w:r>
        <w:rPr>
          <w:rFonts w:hint="cs"/>
          <w:rtl/>
        </w:rPr>
        <w:t>ס"פ</w:t>
      </w:r>
      <w:proofErr w:type="spellEnd"/>
      <w:r>
        <w:rPr>
          <w:rFonts w:hint="cs"/>
          <w:rtl/>
        </w:rPr>
        <w:t xml:space="preserve"> </w:t>
      </w:r>
      <w:proofErr w:type="spellStart"/>
      <w:r>
        <w:rPr>
          <w:rFonts w:hint="cs"/>
          <w:rtl/>
        </w:rPr>
        <w:t>כא</w:t>
      </w:r>
      <w:proofErr w:type="spellEnd"/>
      <w:r>
        <w:rPr>
          <w:rFonts w:hint="cs"/>
          <w:rtl/>
        </w:rPr>
        <w:t xml:space="preserve"> [</w:t>
      </w:r>
      <w:proofErr w:type="spellStart"/>
      <w:r>
        <w:rPr>
          <w:rFonts w:hint="cs"/>
          <w:rtl/>
        </w:rPr>
        <w:t>שכג</w:t>
      </w:r>
      <w:proofErr w:type="spellEnd"/>
      <w:r>
        <w:rPr>
          <w:rFonts w:hint="cs"/>
          <w:rtl/>
        </w:rPr>
        <w:t xml:space="preserve">.] ביאר שאותיות שם "משה" מורות על מהותו העליונה [הובא להלן הערה 618]. וכן ביאר את השם </w:t>
      </w:r>
      <w:r>
        <w:rPr>
          <w:rStyle w:val="HebrewChar"/>
          <w:rFonts w:cs="Monotype Hadassah"/>
          <w:rtl/>
        </w:rPr>
        <w:t xml:space="preserve">"אהרן" [תפארת ישראל </w:t>
      </w:r>
      <w:proofErr w:type="spellStart"/>
      <w:r>
        <w:rPr>
          <w:rStyle w:val="HebrewChar"/>
          <w:rFonts w:cs="Monotype Hadassah"/>
          <w:rtl/>
        </w:rPr>
        <w:t>פכ"ב</w:t>
      </w:r>
      <w:proofErr w:type="spellEnd"/>
      <w:r>
        <w:rPr>
          <w:rStyle w:val="HebrewChar"/>
          <w:rFonts w:cs="Monotype Hadassah"/>
          <w:rtl/>
        </w:rPr>
        <w:t xml:space="preserve"> (שלא.)]</w:t>
      </w:r>
      <w:r>
        <w:rPr>
          <w:rStyle w:val="HebrewChar"/>
          <w:rFonts w:cs="Monotype Hadassah" w:hint="cs"/>
          <w:rtl/>
        </w:rPr>
        <w:t xml:space="preserve">. </w:t>
      </w:r>
      <w:r>
        <w:rPr>
          <w:rFonts w:hint="cs"/>
          <w:rtl/>
        </w:rPr>
        <w:t xml:space="preserve">ובח"א לב"ב צא: [ג, </w:t>
      </w:r>
      <w:proofErr w:type="spellStart"/>
      <w:r>
        <w:rPr>
          <w:rFonts w:hint="cs"/>
          <w:rtl/>
        </w:rPr>
        <w:t>קכא</w:t>
      </w:r>
      <w:proofErr w:type="spellEnd"/>
      <w:r>
        <w:rPr>
          <w:rFonts w:hint="cs"/>
          <w:rtl/>
        </w:rPr>
        <w:t xml:space="preserve">:] ביאר ששם "שלמה" מורה על </w:t>
      </w:r>
      <w:proofErr w:type="spellStart"/>
      <w:r>
        <w:rPr>
          <w:rFonts w:hint="cs"/>
          <w:rtl/>
        </w:rPr>
        <w:t>שהיתה</w:t>
      </w:r>
      <w:proofErr w:type="spellEnd"/>
      <w:r>
        <w:rPr>
          <w:rFonts w:hint="cs"/>
          <w:rtl/>
        </w:rPr>
        <w:t xml:space="preserve"> לו מלכות דוד בשלימות. ולמעלה בהקדמה [לפני צי</w:t>
      </w:r>
      <w:r w:rsidRPr="00C635B1">
        <w:rPr>
          <w:rFonts w:hint="cs"/>
          <w:sz w:val="18"/>
          <w:rtl/>
        </w:rPr>
        <w:t>ון 277] כתב: "</w:t>
      </w:r>
      <w:r>
        <w:rPr>
          <w:rStyle w:val="LatinChar"/>
          <w:rFonts w:hint="cs"/>
          <w:sz w:val="18"/>
          <w:rtl/>
          <w:lang w:val="en-GB"/>
        </w:rPr>
        <w:t>'</w:t>
      </w:r>
      <w:r w:rsidRPr="00C635B1">
        <w:rPr>
          <w:rStyle w:val="LatinChar"/>
          <w:sz w:val="18"/>
          <w:rtl/>
          <w:lang w:val="en-GB"/>
        </w:rPr>
        <w:t>אסתר</w:t>
      </w:r>
      <w:r>
        <w:rPr>
          <w:rStyle w:val="LatinChar"/>
          <w:rFonts w:hint="cs"/>
          <w:sz w:val="18"/>
          <w:rtl/>
          <w:lang w:val="en-GB"/>
        </w:rPr>
        <w:t>',</w:t>
      </w:r>
      <w:r w:rsidRPr="00C635B1">
        <w:rPr>
          <w:rStyle w:val="LatinChar"/>
          <w:sz w:val="18"/>
          <w:rtl/>
          <w:lang w:val="en-GB"/>
        </w:rPr>
        <w:t xml:space="preserve"> שמורה השם על</w:t>
      </w:r>
      <w:r w:rsidRPr="00C635B1">
        <w:rPr>
          <w:rStyle w:val="LatinChar"/>
          <w:rFonts w:hint="cs"/>
          <w:sz w:val="18"/>
          <w:rtl/>
          <w:lang w:val="en-GB"/>
        </w:rPr>
        <w:t xml:space="preserve"> </w:t>
      </w:r>
      <w:r w:rsidRPr="00C635B1">
        <w:rPr>
          <w:rStyle w:val="LatinChar"/>
          <w:sz w:val="18"/>
          <w:rtl/>
          <w:lang w:val="en-GB"/>
        </w:rPr>
        <w:t>גודל הצניעות שהיה בה</w:t>
      </w:r>
      <w:r w:rsidRPr="00C635B1">
        <w:rPr>
          <w:rStyle w:val="LatinChar"/>
          <w:rFonts w:hint="cs"/>
          <w:sz w:val="18"/>
          <w:rtl/>
          <w:lang w:val="en-GB"/>
        </w:rPr>
        <w:t>,</w:t>
      </w:r>
      <w:r w:rsidRPr="00C635B1">
        <w:rPr>
          <w:rStyle w:val="LatinChar"/>
          <w:sz w:val="18"/>
          <w:rtl/>
          <w:lang w:val="en-GB"/>
        </w:rPr>
        <w:t xml:space="preserve"> כי הצנועה נסתר בלתי נגלה</w:t>
      </w:r>
      <w:r>
        <w:rPr>
          <w:rFonts w:hint="cs"/>
          <w:rtl/>
        </w:rPr>
        <w:t>". ואמרו חכמים [ברכות ז:] "</w:t>
      </w:r>
      <w:r>
        <w:rPr>
          <w:rtl/>
        </w:rPr>
        <w:t xml:space="preserve">מאי </w:t>
      </w:r>
      <w:r>
        <w:rPr>
          <w:rFonts w:hint="cs"/>
          <w:rtl/>
        </w:rPr>
        <w:t>'</w:t>
      </w:r>
      <w:r>
        <w:rPr>
          <w:rtl/>
        </w:rPr>
        <w:t>רות</w:t>
      </w:r>
      <w:r>
        <w:rPr>
          <w:rFonts w:hint="cs"/>
          <w:rtl/>
        </w:rPr>
        <w:t>',</w:t>
      </w:r>
      <w:r>
        <w:rPr>
          <w:rtl/>
        </w:rPr>
        <w:t xml:space="preserve"> אמר רבי יוחנן</w:t>
      </w:r>
      <w:r>
        <w:rPr>
          <w:rFonts w:hint="cs"/>
          <w:rtl/>
        </w:rPr>
        <w:t>,</w:t>
      </w:r>
      <w:r>
        <w:rPr>
          <w:rtl/>
        </w:rPr>
        <w:t xml:space="preserve"> שזכתה ויצא ממנה דוד </w:t>
      </w:r>
      <w:proofErr w:type="spellStart"/>
      <w:r>
        <w:rPr>
          <w:rtl/>
        </w:rPr>
        <w:t>שריוהו</w:t>
      </w:r>
      <w:proofErr w:type="spellEnd"/>
      <w:r>
        <w:rPr>
          <w:rtl/>
        </w:rPr>
        <w:t xml:space="preserve"> להק</w:t>
      </w:r>
      <w:r>
        <w:rPr>
          <w:rFonts w:hint="cs"/>
          <w:rtl/>
        </w:rPr>
        <w:t>ב"ה</w:t>
      </w:r>
      <w:r>
        <w:rPr>
          <w:rtl/>
        </w:rPr>
        <w:t xml:space="preserve"> בשירות ותשבחות</w:t>
      </w:r>
      <w:r>
        <w:rPr>
          <w:rFonts w:hint="cs"/>
          <w:rtl/>
        </w:rPr>
        <w:t xml:space="preserve">".  </w:t>
      </w:r>
    </w:p>
  </w:footnote>
  <w:footnote w:id="22">
    <w:p w:rsidR="00EC34F9" w:rsidRDefault="00EC34F9" w:rsidP="001A7694">
      <w:pPr>
        <w:pStyle w:val="FootnoteText"/>
        <w:rPr>
          <w:rtl/>
        </w:rPr>
      </w:pPr>
      <w:r>
        <w:rPr>
          <w:rtl/>
        </w:rPr>
        <w:t>&lt;</w:t>
      </w:r>
      <w:r>
        <w:rPr>
          <w:rStyle w:val="FootnoteReference"/>
        </w:rPr>
        <w:footnoteRef/>
      </w:r>
      <w:r>
        <w:rPr>
          <w:rtl/>
        </w:rPr>
        <w:t>&gt;</w:t>
      </w:r>
      <w:r>
        <w:rPr>
          <w:rFonts w:hint="cs"/>
          <w:rtl/>
        </w:rPr>
        <w:t xml:space="preserve"> אודות ההבדל בין שמו של צדיק לשמו של רשע, כן כתב להלן [ב, ה], וז"ל: "</w:t>
      </w:r>
      <w:r>
        <w:rPr>
          <w:rtl/>
        </w:rPr>
        <w:t xml:space="preserve">במדרש </w:t>
      </w:r>
      <w:r>
        <w:rPr>
          <w:rFonts w:hint="cs"/>
          <w:rtl/>
        </w:rPr>
        <w:t>[</w:t>
      </w:r>
      <w:r>
        <w:rPr>
          <w:rtl/>
        </w:rPr>
        <w:t>אסתר רבה ו, ב</w:t>
      </w:r>
      <w:r>
        <w:rPr>
          <w:rFonts w:hint="cs"/>
          <w:rtl/>
        </w:rPr>
        <w:t>],</w:t>
      </w:r>
      <w:r>
        <w:rPr>
          <w:rtl/>
        </w:rPr>
        <w:t xml:space="preserve"> הרשעים קדמה לשמם, </w:t>
      </w:r>
      <w:r>
        <w:rPr>
          <w:rFonts w:hint="cs"/>
          <w:rtl/>
        </w:rPr>
        <w:t>'</w:t>
      </w:r>
      <w:r>
        <w:rPr>
          <w:rtl/>
        </w:rPr>
        <w:t>נבל שמו</w:t>
      </w:r>
      <w:r>
        <w:rPr>
          <w:rFonts w:hint="cs"/>
          <w:rtl/>
        </w:rPr>
        <w:t>'</w:t>
      </w:r>
      <w:r>
        <w:rPr>
          <w:rtl/>
        </w:rPr>
        <w:t xml:space="preserve"> </w:t>
      </w:r>
      <w:r>
        <w:rPr>
          <w:rFonts w:hint="cs"/>
          <w:rtl/>
        </w:rPr>
        <w:t>[</w:t>
      </w:r>
      <w:r>
        <w:rPr>
          <w:rtl/>
        </w:rPr>
        <w:t>ש</w:t>
      </w:r>
      <w:r>
        <w:rPr>
          <w:rFonts w:hint="cs"/>
          <w:rtl/>
        </w:rPr>
        <w:t xml:space="preserve">"א </w:t>
      </w:r>
      <w:r>
        <w:rPr>
          <w:rtl/>
        </w:rPr>
        <w:t>כה, כה</w:t>
      </w:r>
      <w:r>
        <w:rPr>
          <w:rFonts w:hint="cs"/>
          <w:rtl/>
        </w:rPr>
        <w:t>],</w:t>
      </w:r>
      <w:r>
        <w:rPr>
          <w:rtl/>
        </w:rPr>
        <w:t xml:space="preserve"> </w:t>
      </w:r>
      <w:r>
        <w:rPr>
          <w:rFonts w:hint="cs"/>
          <w:rtl/>
        </w:rPr>
        <w:t>'</w:t>
      </w:r>
      <w:r>
        <w:rPr>
          <w:rtl/>
        </w:rPr>
        <w:t>שבע בן בכרי שמו</w:t>
      </w:r>
      <w:r>
        <w:rPr>
          <w:rFonts w:hint="cs"/>
          <w:rtl/>
        </w:rPr>
        <w:t>'</w:t>
      </w:r>
      <w:r>
        <w:rPr>
          <w:rtl/>
        </w:rPr>
        <w:t xml:space="preserve"> </w:t>
      </w:r>
      <w:r>
        <w:rPr>
          <w:rFonts w:hint="cs"/>
          <w:rtl/>
        </w:rPr>
        <w:t>[ש"ב כ</w:t>
      </w:r>
      <w:r>
        <w:rPr>
          <w:rtl/>
        </w:rPr>
        <w:t xml:space="preserve">, </w:t>
      </w:r>
      <w:proofErr w:type="spellStart"/>
      <w:r>
        <w:rPr>
          <w:rFonts w:hint="cs"/>
          <w:rtl/>
        </w:rPr>
        <w:t>כ</w:t>
      </w:r>
      <w:r>
        <w:rPr>
          <w:rtl/>
        </w:rPr>
        <w:t>א</w:t>
      </w:r>
      <w:proofErr w:type="spellEnd"/>
      <w:r>
        <w:rPr>
          <w:rFonts w:hint="cs"/>
          <w:rtl/>
        </w:rPr>
        <w:t>].</w:t>
      </w:r>
      <w:r>
        <w:rPr>
          <w:rtl/>
        </w:rPr>
        <w:t xml:space="preserve"> אבל הצדיקים שמן קודם להן, </w:t>
      </w:r>
      <w:r>
        <w:rPr>
          <w:rFonts w:hint="cs"/>
          <w:rtl/>
        </w:rPr>
        <w:t>'</w:t>
      </w:r>
      <w:r>
        <w:rPr>
          <w:rtl/>
        </w:rPr>
        <w:t>ושמו מנוח</w:t>
      </w:r>
      <w:r>
        <w:rPr>
          <w:rFonts w:hint="cs"/>
          <w:rtl/>
        </w:rPr>
        <w:t>'</w:t>
      </w:r>
      <w:r>
        <w:rPr>
          <w:rtl/>
        </w:rPr>
        <w:t xml:space="preserve"> </w:t>
      </w:r>
      <w:r>
        <w:rPr>
          <w:rFonts w:hint="cs"/>
          <w:rtl/>
        </w:rPr>
        <w:t>[</w:t>
      </w:r>
      <w:r>
        <w:rPr>
          <w:rtl/>
        </w:rPr>
        <w:t xml:space="preserve">שופטים </w:t>
      </w:r>
      <w:proofErr w:type="spellStart"/>
      <w:r>
        <w:rPr>
          <w:rtl/>
        </w:rPr>
        <w:t>יג</w:t>
      </w:r>
      <w:proofErr w:type="spellEnd"/>
      <w:r>
        <w:rPr>
          <w:rtl/>
        </w:rPr>
        <w:t>, ב</w:t>
      </w:r>
      <w:r>
        <w:rPr>
          <w:rFonts w:hint="cs"/>
          <w:rtl/>
        </w:rPr>
        <w:t>],</w:t>
      </w:r>
      <w:r>
        <w:rPr>
          <w:rtl/>
        </w:rPr>
        <w:t xml:space="preserve"> </w:t>
      </w:r>
      <w:r>
        <w:rPr>
          <w:rFonts w:hint="cs"/>
          <w:rtl/>
        </w:rPr>
        <w:t>'</w:t>
      </w:r>
      <w:r>
        <w:rPr>
          <w:rtl/>
        </w:rPr>
        <w:t>ושמו שאול</w:t>
      </w:r>
      <w:r>
        <w:rPr>
          <w:rFonts w:hint="cs"/>
          <w:rtl/>
        </w:rPr>
        <w:t>'</w:t>
      </w:r>
      <w:r>
        <w:rPr>
          <w:rtl/>
        </w:rPr>
        <w:t xml:space="preserve"> </w:t>
      </w:r>
      <w:r>
        <w:rPr>
          <w:rFonts w:hint="cs"/>
          <w:rtl/>
        </w:rPr>
        <w:t>[</w:t>
      </w:r>
      <w:r>
        <w:rPr>
          <w:rtl/>
        </w:rPr>
        <w:t>ש</w:t>
      </w:r>
      <w:r>
        <w:rPr>
          <w:rFonts w:hint="cs"/>
          <w:rtl/>
        </w:rPr>
        <w:t>"</w:t>
      </w:r>
      <w:r>
        <w:rPr>
          <w:rtl/>
        </w:rPr>
        <w:t>א ט, ב</w:t>
      </w:r>
      <w:r>
        <w:rPr>
          <w:rFonts w:hint="cs"/>
          <w:rtl/>
        </w:rPr>
        <w:t>]</w:t>
      </w:r>
      <w:r>
        <w:rPr>
          <w:rtl/>
        </w:rPr>
        <w:t xml:space="preserve">, </w:t>
      </w:r>
      <w:r>
        <w:rPr>
          <w:rFonts w:hint="cs"/>
          <w:rtl/>
        </w:rPr>
        <w:t>'</w:t>
      </w:r>
      <w:r>
        <w:rPr>
          <w:rtl/>
        </w:rPr>
        <w:t>ושמו אלקנה</w:t>
      </w:r>
      <w:r>
        <w:rPr>
          <w:rFonts w:hint="cs"/>
          <w:rtl/>
        </w:rPr>
        <w:t>'</w:t>
      </w:r>
      <w:r>
        <w:rPr>
          <w:rtl/>
        </w:rPr>
        <w:t xml:space="preserve"> </w:t>
      </w:r>
      <w:r>
        <w:rPr>
          <w:rFonts w:hint="cs"/>
          <w:rtl/>
        </w:rPr>
        <w:t>[</w:t>
      </w:r>
      <w:r>
        <w:rPr>
          <w:rtl/>
        </w:rPr>
        <w:t>ש</w:t>
      </w:r>
      <w:r>
        <w:rPr>
          <w:rFonts w:hint="cs"/>
          <w:rtl/>
        </w:rPr>
        <w:t>"</w:t>
      </w:r>
      <w:r>
        <w:rPr>
          <w:rtl/>
        </w:rPr>
        <w:t>א א, א</w:t>
      </w:r>
      <w:r>
        <w:rPr>
          <w:rFonts w:hint="cs"/>
          <w:rtl/>
        </w:rPr>
        <w:t>]</w:t>
      </w:r>
      <w:r>
        <w:rPr>
          <w:rtl/>
        </w:rPr>
        <w:t xml:space="preserve">, </w:t>
      </w:r>
      <w:r>
        <w:rPr>
          <w:rFonts w:hint="cs"/>
          <w:rtl/>
        </w:rPr>
        <w:t>'</w:t>
      </w:r>
      <w:r>
        <w:rPr>
          <w:rtl/>
        </w:rPr>
        <w:t>ושמו בוע</w:t>
      </w:r>
      <w:r>
        <w:rPr>
          <w:rFonts w:hint="cs"/>
          <w:rtl/>
        </w:rPr>
        <w:t>ז'</w:t>
      </w:r>
      <w:r>
        <w:rPr>
          <w:rtl/>
        </w:rPr>
        <w:t xml:space="preserve"> </w:t>
      </w:r>
      <w:r>
        <w:rPr>
          <w:rFonts w:hint="cs"/>
          <w:rtl/>
        </w:rPr>
        <w:t>[</w:t>
      </w:r>
      <w:r>
        <w:rPr>
          <w:rtl/>
        </w:rPr>
        <w:t>רות ב, א</w:t>
      </w:r>
      <w:r>
        <w:rPr>
          <w:rFonts w:hint="cs"/>
          <w:rtl/>
        </w:rPr>
        <w:t>],</w:t>
      </w:r>
      <w:r>
        <w:rPr>
          <w:rtl/>
        </w:rPr>
        <w:t xml:space="preserve"> </w:t>
      </w:r>
      <w:r>
        <w:rPr>
          <w:rFonts w:hint="cs"/>
          <w:rtl/>
        </w:rPr>
        <w:t>'</w:t>
      </w:r>
      <w:r>
        <w:rPr>
          <w:rtl/>
        </w:rPr>
        <w:t>ושמו מרדכי</w:t>
      </w:r>
      <w:r>
        <w:rPr>
          <w:rFonts w:hint="cs"/>
          <w:rtl/>
        </w:rPr>
        <w:t>'</w:t>
      </w:r>
      <w:r>
        <w:rPr>
          <w:rtl/>
        </w:rPr>
        <w:t xml:space="preserve"> </w:t>
      </w:r>
      <w:r>
        <w:rPr>
          <w:rFonts w:hint="cs"/>
          <w:rtl/>
        </w:rPr>
        <w:t>[</w:t>
      </w:r>
      <w:r>
        <w:rPr>
          <w:rtl/>
        </w:rPr>
        <w:t>אסתר ב, ה</w:t>
      </w:r>
      <w:r>
        <w:rPr>
          <w:rFonts w:hint="cs"/>
          <w:rtl/>
        </w:rPr>
        <w:t>],</w:t>
      </w:r>
      <w:r>
        <w:rPr>
          <w:rtl/>
        </w:rPr>
        <w:t xml:space="preserve"> לפי </w:t>
      </w:r>
      <w:proofErr w:type="spellStart"/>
      <w:r>
        <w:rPr>
          <w:rtl/>
        </w:rPr>
        <w:t>שדומין</w:t>
      </w:r>
      <w:proofErr w:type="spellEnd"/>
      <w:r>
        <w:rPr>
          <w:rtl/>
        </w:rPr>
        <w:t xml:space="preserve"> לב</w:t>
      </w:r>
      <w:r>
        <w:rPr>
          <w:rFonts w:hint="cs"/>
          <w:rtl/>
        </w:rPr>
        <w:t>ו</w:t>
      </w:r>
      <w:r>
        <w:rPr>
          <w:rtl/>
        </w:rPr>
        <w:t>ראן</w:t>
      </w:r>
      <w:r>
        <w:rPr>
          <w:rFonts w:hint="cs"/>
          <w:rtl/>
        </w:rPr>
        <w:t>,</w:t>
      </w:r>
      <w:r>
        <w:rPr>
          <w:rtl/>
        </w:rPr>
        <w:t xml:space="preserve"> </w:t>
      </w:r>
      <w:proofErr w:type="spellStart"/>
      <w:r>
        <w:rPr>
          <w:rtl/>
        </w:rPr>
        <w:t>דכתיב</w:t>
      </w:r>
      <w:proofErr w:type="spellEnd"/>
      <w:r>
        <w:rPr>
          <w:rtl/>
        </w:rPr>
        <w:t xml:space="preserve"> </w:t>
      </w:r>
      <w:r>
        <w:rPr>
          <w:rFonts w:hint="cs"/>
          <w:rtl/>
        </w:rPr>
        <w:t>[</w:t>
      </w:r>
      <w:r>
        <w:rPr>
          <w:rtl/>
        </w:rPr>
        <w:t>שמות ו, ג</w:t>
      </w:r>
      <w:r>
        <w:rPr>
          <w:rFonts w:hint="cs"/>
          <w:rtl/>
        </w:rPr>
        <w:t>]</w:t>
      </w:r>
      <w:r>
        <w:rPr>
          <w:rtl/>
        </w:rPr>
        <w:t xml:space="preserve"> </w:t>
      </w:r>
      <w:r>
        <w:rPr>
          <w:rFonts w:hint="cs"/>
          <w:rtl/>
        </w:rPr>
        <w:t>'</w:t>
      </w:r>
      <w:r>
        <w:rPr>
          <w:rtl/>
        </w:rPr>
        <w:t>ושמי ה'</w:t>
      </w:r>
      <w:r>
        <w:rPr>
          <w:rFonts w:hint="cs"/>
          <w:rtl/>
        </w:rPr>
        <w:t>',</w:t>
      </w:r>
      <w:r>
        <w:rPr>
          <w:rtl/>
        </w:rPr>
        <w:t xml:space="preserve"> ע</w:t>
      </w:r>
      <w:r>
        <w:rPr>
          <w:rFonts w:hint="cs"/>
          <w:rtl/>
        </w:rPr>
        <w:t>ד כאן.</w:t>
      </w:r>
      <w:r>
        <w:rPr>
          <w:rtl/>
        </w:rPr>
        <w:t xml:space="preserve"> וביאור זה</w:t>
      </w:r>
      <w:r>
        <w:rPr>
          <w:rFonts w:hint="cs"/>
          <w:rtl/>
        </w:rPr>
        <w:t>,</w:t>
      </w:r>
      <w:r>
        <w:rPr>
          <w:rtl/>
        </w:rPr>
        <w:t xml:space="preserve"> השם מורה בכל מקום על המהות</w:t>
      </w:r>
      <w:r>
        <w:rPr>
          <w:rFonts w:hint="cs"/>
          <w:rtl/>
        </w:rPr>
        <w:t>,</w:t>
      </w:r>
      <w:r>
        <w:rPr>
          <w:rtl/>
        </w:rPr>
        <w:t xml:space="preserve"> נקרא </w:t>
      </w:r>
      <w:r>
        <w:rPr>
          <w:rFonts w:hint="cs"/>
          <w:rtl/>
        </w:rPr>
        <w:t>'</w:t>
      </w:r>
      <w:r>
        <w:rPr>
          <w:rtl/>
        </w:rPr>
        <w:t>אדם</w:t>
      </w:r>
      <w:r>
        <w:rPr>
          <w:rFonts w:hint="cs"/>
          <w:rtl/>
        </w:rPr>
        <w:t>',</w:t>
      </w:r>
      <w:r>
        <w:rPr>
          <w:rtl/>
        </w:rPr>
        <w:t xml:space="preserve"> וזה מורה על מהותו</w:t>
      </w:r>
      <w:r>
        <w:rPr>
          <w:rFonts w:hint="cs"/>
          <w:rtl/>
        </w:rPr>
        <w:t>,</w:t>
      </w:r>
      <w:r>
        <w:rPr>
          <w:rtl/>
        </w:rPr>
        <w:t xml:space="preserve"> שהוא נברא מן האדמה </w:t>
      </w:r>
      <w:r>
        <w:rPr>
          <w:rFonts w:hint="cs"/>
          <w:rtl/>
        </w:rPr>
        <w:t>[</w:t>
      </w:r>
      <w:proofErr w:type="spellStart"/>
      <w:r>
        <w:rPr>
          <w:rFonts w:hint="cs"/>
          <w:rtl/>
        </w:rPr>
        <w:t>ב"ר</w:t>
      </w:r>
      <w:proofErr w:type="spellEnd"/>
      <w:r>
        <w:rPr>
          <w:rFonts w:hint="cs"/>
          <w:rtl/>
        </w:rPr>
        <w:t xml:space="preserve"> </w:t>
      </w:r>
      <w:proofErr w:type="spellStart"/>
      <w:r>
        <w:rPr>
          <w:rFonts w:hint="cs"/>
          <w:rtl/>
        </w:rPr>
        <w:t>יז</w:t>
      </w:r>
      <w:proofErr w:type="spellEnd"/>
      <w:r>
        <w:rPr>
          <w:rFonts w:hint="cs"/>
          <w:rtl/>
        </w:rPr>
        <w:t xml:space="preserve">, ד], </w:t>
      </w:r>
      <w:r>
        <w:rPr>
          <w:rtl/>
        </w:rPr>
        <w:t>וכן כל שם ושם מורה על המהות</w:t>
      </w:r>
      <w:r>
        <w:rPr>
          <w:rFonts w:hint="cs"/>
          <w:rtl/>
        </w:rPr>
        <w:t>.</w:t>
      </w:r>
      <w:r>
        <w:rPr>
          <w:rtl/>
        </w:rPr>
        <w:t xml:space="preserve"> והצדיק שייך אצלו השם קודם</w:t>
      </w:r>
      <w:r>
        <w:rPr>
          <w:rFonts w:hint="cs"/>
          <w:rtl/>
        </w:rPr>
        <w:t>,</w:t>
      </w:r>
      <w:r>
        <w:rPr>
          <w:rtl/>
        </w:rPr>
        <w:t xml:space="preserve"> כי הצדיק מציא</w:t>
      </w:r>
      <w:r>
        <w:rPr>
          <w:rFonts w:hint="cs"/>
          <w:rtl/>
        </w:rPr>
        <w:t>ו</w:t>
      </w:r>
      <w:r>
        <w:rPr>
          <w:rtl/>
        </w:rPr>
        <w:t>תו ומהותו אינו יוצא מן הסדר שסדר הש</w:t>
      </w:r>
      <w:r>
        <w:rPr>
          <w:rFonts w:hint="cs"/>
          <w:rtl/>
        </w:rPr>
        <w:t>ם יתברך</w:t>
      </w:r>
      <w:r>
        <w:rPr>
          <w:rtl/>
        </w:rPr>
        <w:t xml:space="preserve"> בבריאה מה שיהיה האדם</w:t>
      </w:r>
      <w:r>
        <w:rPr>
          <w:rFonts w:hint="cs"/>
          <w:rtl/>
        </w:rPr>
        <w:t>,</w:t>
      </w:r>
      <w:r>
        <w:rPr>
          <w:rtl/>
        </w:rPr>
        <w:t xml:space="preserve"> ולפיכך אצל הצדיק כתיב </w:t>
      </w:r>
      <w:r>
        <w:rPr>
          <w:rFonts w:hint="cs"/>
          <w:rtl/>
        </w:rPr>
        <w:t>'</w:t>
      </w:r>
      <w:r>
        <w:rPr>
          <w:rtl/>
        </w:rPr>
        <w:t>ושמו מרדכי</w:t>
      </w:r>
      <w:r>
        <w:rPr>
          <w:rFonts w:hint="cs"/>
          <w:rtl/>
        </w:rPr>
        <w:t>',</w:t>
      </w:r>
      <w:r>
        <w:rPr>
          <w:rtl/>
        </w:rPr>
        <w:t xml:space="preserve"> כי המהות שלו הוא כסדר הבריאה שברא הש</w:t>
      </w:r>
      <w:r>
        <w:rPr>
          <w:rFonts w:hint="cs"/>
          <w:rtl/>
        </w:rPr>
        <w:t>ם יתברך,</w:t>
      </w:r>
      <w:r>
        <w:rPr>
          <w:rtl/>
        </w:rPr>
        <w:t xml:space="preserve"> לכך השם הוא קודם</w:t>
      </w:r>
      <w:r>
        <w:rPr>
          <w:rFonts w:hint="cs"/>
          <w:rtl/>
        </w:rPr>
        <w:t>.</w:t>
      </w:r>
      <w:r>
        <w:rPr>
          <w:rtl/>
        </w:rPr>
        <w:t xml:space="preserve"> אבל הרשע אין לו המציאות בסדר העולם שתאמר המהות הוא קודם</w:t>
      </w:r>
      <w:r>
        <w:rPr>
          <w:rFonts w:hint="cs"/>
          <w:rtl/>
        </w:rPr>
        <w:t>,</w:t>
      </w:r>
      <w:r>
        <w:rPr>
          <w:rtl/>
        </w:rPr>
        <w:t xml:space="preserve"> כי אדרבה</w:t>
      </w:r>
      <w:r>
        <w:rPr>
          <w:rFonts w:hint="cs"/>
          <w:rtl/>
        </w:rPr>
        <w:t>,</w:t>
      </w:r>
      <w:r>
        <w:rPr>
          <w:rtl/>
        </w:rPr>
        <w:t xml:space="preserve"> הרשע יוצא מן סדר הבריאה</w:t>
      </w:r>
      <w:r>
        <w:rPr>
          <w:rFonts w:hint="cs"/>
          <w:rtl/>
        </w:rPr>
        <w:t>,</w:t>
      </w:r>
      <w:r>
        <w:rPr>
          <w:rtl/>
        </w:rPr>
        <w:t xml:space="preserve"> ולכך הרשע ה</w:t>
      </w:r>
      <w:r>
        <w:rPr>
          <w:rFonts w:hint="cs"/>
          <w:rtl/>
        </w:rPr>
        <w:t>ו</w:t>
      </w:r>
      <w:r>
        <w:rPr>
          <w:rtl/>
        </w:rPr>
        <w:t>א קודם לשמו</w:t>
      </w:r>
      <w:r>
        <w:rPr>
          <w:rFonts w:hint="cs"/>
          <w:rtl/>
        </w:rPr>
        <w:t>,</w:t>
      </w:r>
      <w:r>
        <w:rPr>
          <w:rtl/>
        </w:rPr>
        <w:t xml:space="preserve"> כי אין מהותו נמצא בסדר העולם</w:t>
      </w:r>
      <w:r>
        <w:rPr>
          <w:rFonts w:hint="cs"/>
          <w:rtl/>
        </w:rPr>
        <w:t>...</w:t>
      </w:r>
      <w:r>
        <w:rPr>
          <w:rtl/>
        </w:rPr>
        <w:t xml:space="preserve"> אבל קודם שנמצא לא ימצא לו מהות</w:t>
      </w:r>
      <w:r>
        <w:rPr>
          <w:rFonts w:hint="cs"/>
          <w:rtl/>
        </w:rPr>
        <w:t>.</w:t>
      </w:r>
      <w:r>
        <w:rPr>
          <w:rtl/>
        </w:rPr>
        <w:t xml:space="preserve"> רק הצדיק</w:t>
      </w:r>
      <w:r>
        <w:rPr>
          <w:rFonts w:hint="cs"/>
          <w:rtl/>
        </w:rPr>
        <w:t>,</w:t>
      </w:r>
      <w:r>
        <w:rPr>
          <w:rtl/>
        </w:rPr>
        <w:t xml:space="preserve"> שאינו יוצא מסדר העולם</w:t>
      </w:r>
      <w:r>
        <w:rPr>
          <w:rFonts w:hint="cs"/>
          <w:rtl/>
        </w:rPr>
        <w:t>,</w:t>
      </w:r>
      <w:r>
        <w:rPr>
          <w:rtl/>
        </w:rPr>
        <w:t xml:space="preserve"> לכך מהותו שהוא כסדר העולם</w:t>
      </w:r>
      <w:r>
        <w:rPr>
          <w:rFonts w:hint="cs"/>
          <w:rtl/>
        </w:rPr>
        <w:t>,</w:t>
      </w:r>
      <w:r>
        <w:rPr>
          <w:rtl/>
        </w:rPr>
        <w:t xml:space="preserve"> נמצא קודם</w:t>
      </w:r>
      <w:r>
        <w:rPr>
          <w:rFonts w:hint="cs"/>
          <w:rtl/>
        </w:rPr>
        <w:t>.</w:t>
      </w:r>
      <w:r>
        <w:rPr>
          <w:rtl/>
        </w:rPr>
        <w:t xml:space="preserve"> והבן הדברים האלו מאוד</w:t>
      </w:r>
      <w:r>
        <w:rPr>
          <w:rFonts w:hint="cs"/>
          <w:rtl/>
        </w:rPr>
        <w:t>,</w:t>
      </w:r>
      <w:r>
        <w:rPr>
          <w:rtl/>
        </w:rPr>
        <w:t xml:space="preserve"> כי הם דברים ברורים</w:t>
      </w:r>
      <w:r>
        <w:rPr>
          <w:rFonts w:hint="cs"/>
          <w:rtl/>
        </w:rPr>
        <w:t>".</w:t>
      </w:r>
    </w:p>
  </w:footnote>
  <w:footnote w:id="23">
    <w:p w:rsidR="00EC34F9" w:rsidRDefault="00EC34F9" w:rsidP="001A7694">
      <w:pPr>
        <w:pStyle w:val="FootnoteText"/>
        <w:rPr>
          <w:rtl/>
        </w:rPr>
      </w:pPr>
      <w:r>
        <w:rPr>
          <w:rtl/>
        </w:rPr>
        <w:t>&lt;</w:t>
      </w:r>
      <w:r>
        <w:rPr>
          <w:rStyle w:val="FootnoteReference"/>
        </w:rPr>
        <w:footnoteRef/>
      </w:r>
      <w:r>
        <w:rPr>
          <w:rtl/>
        </w:rPr>
        <w:t>&gt;</w:t>
      </w:r>
      <w:r>
        <w:rPr>
          <w:rFonts w:hint="cs"/>
          <w:rtl/>
        </w:rPr>
        <w:t xml:space="preserve"> יסוד נפוץ מאוד בספריו. וכגון, </w:t>
      </w:r>
      <w:r>
        <w:rPr>
          <w:rFonts w:hint="cs"/>
          <w:sz w:val="18"/>
          <w:rtl/>
        </w:rPr>
        <w:t>ב</w:t>
      </w:r>
      <w:r w:rsidRPr="001217AD">
        <w:rPr>
          <w:rFonts w:hint="cs"/>
          <w:sz w:val="18"/>
          <w:rtl/>
        </w:rPr>
        <w:t>באר הגולה באר החמישי [קב:]</w:t>
      </w:r>
      <w:r>
        <w:rPr>
          <w:rFonts w:hint="cs"/>
          <w:sz w:val="18"/>
          <w:rtl/>
        </w:rPr>
        <w:t xml:space="preserve"> כתב</w:t>
      </w:r>
      <w:r w:rsidRPr="001217AD">
        <w:rPr>
          <w:rFonts w:hint="cs"/>
          <w:sz w:val="18"/>
          <w:rtl/>
        </w:rPr>
        <w:t>: "</w:t>
      </w:r>
      <w:r w:rsidRPr="001217AD">
        <w:rPr>
          <w:sz w:val="18"/>
          <w:rtl/>
        </w:rPr>
        <w:t xml:space="preserve">כל שם שנקרא אל כל מין, </w:t>
      </w:r>
      <w:proofErr w:type="spellStart"/>
      <w:r w:rsidRPr="001217AD">
        <w:rPr>
          <w:sz w:val="18"/>
          <w:rtl/>
        </w:rPr>
        <w:t>בודאי</w:t>
      </w:r>
      <w:proofErr w:type="spellEnd"/>
      <w:r w:rsidRPr="001217AD">
        <w:rPr>
          <w:sz w:val="18"/>
          <w:rtl/>
        </w:rPr>
        <w:t xml:space="preserve"> ובאין ספק שמו מורה מהותו, שהרי כתיב </w:t>
      </w:r>
      <w:r>
        <w:rPr>
          <w:rFonts w:hint="cs"/>
          <w:sz w:val="18"/>
          <w:rtl/>
        </w:rPr>
        <w:t>[</w:t>
      </w:r>
      <w:r>
        <w:rPr>
          <w:sz w:val="18"/>
          <w:rtl/>
        </w:rPr>
        <w:t xml:space="preserve">בראשית ב, </w:t>
      </w:r>
      <w:proofErr w:type="spellStart"/>
      <w:r>
        <w:rPr>
          <w:sz w:val="18"/>
          <w:rtl/>
        </w:rPr>
        <w:t>יט</w:t>
      </w:r>
      <w:proofErr w:type="spellEnd"/>
      <w:r>
        <w:rPr>
          <w:rFonts w:hint="cs"/>
          <w:sz w:val="18"/>
          <w:rtl/>
        </w:rPr>
        <w:t>]</w:t>
      </w:r>
      <w:r w:rsidRPr="001217AD">
        <w:rPr>
          <w:sz w:val="18"/>
          <w:rtl/>
        </w:rPr>
        <w:t xml:space="preserve"> </w:t>
      </w:r>
      <w:r>
        <w:rPr>
          <w:rFonts w:hint="cs"/>
          <w:sz w:val="18"/>
          <w:rtl/>
        </w:rPr>
        <w:t>'</w:t>
      </w:r>
      <w:r w:rsidRPr="001217AD">
        <w:rPr>
          <w:sz w:val="18"/>
          <w:rtl/>
        </w:rPr>
        <w:t>ויבא אותם אל האדם לראות מה יקרא לו</w:t>
      </w:r>
      <w:r>
        <w:rPr>
          <w:rFonts w:hint="cs"/>
          <w:sz w:val="18"/>
          <w:rtl/>
        </w:rPr>
        <w:t>'</w:t>
      </w:r>
      <w:r w:rsidRPr="001217AD">
        <w:rPr>
          <w:sz w:val="18"/>
          <w:rtl/>
        </w:rPr>
        <w:t>. ואם השמות כאשר ירצה הקורא, מה חכמה יש בזה, שהכתוב אומר על האדם שקרא שמות לכל, הרי כל אחד יכול לקרוא שמות. ודבר זה תמצא בדברי חכמים, שכל שם מורה על מהות הדבר</w:t>
      </w:r>
      <w:r>
        <w:rPr>
          <w:rFonts w:hint="cs"/>
          <w:rtl/>
        </w:rPr>
        <w:t>". ואמרו חכמים [</w:t>
      </w:r>
      <w:r>
        <w:rPr>
          <w:rtl/>
        </w:rPr>
        <w:t>ברכות ו:</w:t>
      </w:r>
      <w:r>
        <w:rPr>
          <w:rFonts w:hint="cs"/>
          <w:rtl/>
        </w:rPr>
        <w:t>]</w:t>
      </w:r>
      <w:r>
        <w:rPr>
          <w:rtl/>
        </w:rPr>
        <w:t xml:space="preserve"> "מנא לן </w:t>
      </w:r>
      <w:proofErr w:type="spellStart"/>
      <w:r>
        <w:rPr>
          <w:rtl/>
        </w:rPr>
        <w:t>דשם</w:t>
      </w:r>
      <w:proofErr w:type="spellEnd"/>
      <w:r>
        <w:rPr>
          <w:rtl/>
        </w:rPr>
        <w:t xml:space="preserve"> גרים", והגמרא דורשת כן ממקרא. ו</w:t>
      </w:r>
      <w:r>
        <w:rPr>
          <w:rFonts w:hint="cs"/>
          <w:rtl/>
        </w:rPr>
        <w:t>עוד אמרו חכמים [</w:t>
      </w:r>
      <w:r>
        <w:rPr>
          <w:rtl/>
        </w:rPr>
        <w:t>יומא פג:</w:t>
      </w:r>
      <w:r>
        <w:rPr>
          <w:rFonts w:hint="cs"/>
          <w:rtl/>
        </w:rPr>
        <w:t>]</w:t>
      </w:r>
      <w:r>
        <w:rPr>
          <w:rtl/>
        </w:rPr>
        <w:t xml:space="preserve"> שאכסנאי אחד </w:t>
      </w:r>
      <w:r>
        <w:rPr>
          <w:rFonts w:hint="cs"/>
          <w:rtl/>
        </w:rPr>
        <w:t xml:space="preserve">היה </w:t>
      </w:r>
      <w:r>
        <w:rPr>
          <w:rtl/>
        </w:rPr>
        <w:t>נקרא בשם "</w:t>
      </w:r>
      <w:proofErr w:type="spellStart"/>
      <w:r>
        <w:rPr>
          <w:rtl/>
        </w:rPr>
        <w:t>כידור</w:t>
      </w:r>
      <w:proofErr w:type="spellEnd"/>
      <w:r>
        <w:rPr>
          <w:rtl/>
        </w:rPr>
        <w:t xml:space="preserve">", ור"מ לא הפקיד אצלו ממונו, אלא הסיק שהוא אדם רשע, על שם שנאמר [דברים לב, כ] "כי דור תהפוכות המה", ולבסוף הוכח כר"מ. ובח"א לר"ה </w:t>
      </w:r>
      <w:proofErr w:type="spellStart"/>
      <w:r>
        <w:rPr>
          <w:rtl/>
        </w:rPr>
        <w:t>טז</w:t>
      </w:r>
      <w:proofErr w:type="spellEnd"/>
      <w:r>
        <w:rPr>
          <w:rFonts w:hint="cs"/>
          <w:rtl/>
        </w:rPr>
        <w:t>:</w:t>
      </w:r>
      <w:r>
        <w:rPr>
          <w:rtl/>
        </w:rPr>
        <w:t xml:space="preserve"> </w:t>
      </w:r>
      <w:r>
        <w:rPr>
          <w:rFonts w:hint="cs"/>
          <w:rtl/>
        </w:rPr>
        <w:t>[</w:t>
      </w:r>
      <w:r>
        <w:rPr>
          <w:rtl/>
        </w:rPr>
        <w:t>א</w:t>
      </w:r>
      <w:r>
        <w:rPr>
          <w:rFonts w:hint="cs"/>
          <w:rtl/>
        </w:rPr>
        <w:t>,</w:t>
      </w:r>
      <w:r>
        <w:rPr>
          <w:rtl/>
        </w:rPr>
        <w:t xml:space="preserve"> </w:t>
      </w:r>
      <w:proofErr w:type="spellStart"/>
      <w:r>
        <w:rPr>
          <w:rtl/>
        </w:rPr>
        <w:t>קז</w:t>
      </w:r>
      <w:proofErr w:type="spellEnd"/>
      <w:r>
        <w:rPr>
          <w:rFonts w:hint="cs"/>
          <w:rtl/>
        </w:rPr>
        <w:t>:]</w:t>
      </w:r>
      <w:r>
        <w:rPr>
          <w:rtl/>
        </w:rPr>
        <w:t xml:space="preserve"> כתב</w:t>
      </w:r>
      <w:r>
        <w:rPr>
          <w:rFonts w:hint="cs"/>
          <w:rtl/>
        </w:rPr>
        <w:t>:</w:t>
      </w:r>
      <w:r>
        <w:rPr>
          <w:rtl/>
        </w:rPr>
        <w:t xml:space="preserve"> </w:t>
      </w:r>
      <w:r>
        <w:rPr>
          <w:rFonts w:hint="cs"/>
          <w:rtl/>
        </w:rPr>
        <w:t>"</w:t>
      </w:r>
      <w:r>
        <w:rPr>
          <w:rtl/>
        </w:rPr>
        <w:t>השם הוא מורה על עצמות הדבר</w:t>
      </w:r>
      <w:r>
        <w:rPr>
          <w:rFonts w:hint="cs"/>
          <w:rtl/>
        </w:rPr>
        <w:t>,</w:t>
      </w:r>
      <w:r>
        <w:rPr>
          <w:rtl/>
        </w:rPr>
        <w:t xml:space="preserve"> ושנוי שם פירוש</w:t>
      </w:r>
      <w:r>
        <w:rPr>
          <w:rFonts w:hint="cs"/>
          <w:rtl/>
        </w:rPr>
        <w:t xml:space="preserve"> </w:t>
      </w:r>
      <w:r>
        <w:rPr>
          <w:rtl/>
        </w:rPr>
        <w:t>שנוי עצמותו</w:t>
      </w:r>
      <w:r>
        <w:rPr>
          <w:rFonts w:hint="cs"/>
          <w:rtl/>
        </w:rPr>
        <w:t>...</w:t>
      </w:r>
      <w:r>
        <w:rPr>
          <w:rtl/>
        </w:rPr>
        <w:t xml:space="preserve"> דרבי מאיר </w:t>
      </w:r>
      <w:proofErr w:type="spellStart"/>
      <w:r>
        <w:rPr>
          <w:rtl/>
        </w:rPr>
        <w:t>בדיק</w:t>
      </w:r>
      <w:proofErr w:type="spellEnd"/>
      <w:r>
        <w:rPr>
          <w:rtl/>
        </w:rPr>
        <w:t xml:space="preserve"> בשמיה </w:t>
      </w:r>
      <w:r>
        <w:rPr>
          <w:rFonts w:hint="cs"/>
          <w:rtl/>
        </w:rPr>
        <w:t>[י</w:t>
      </w:r>
      <w:r>
        <w:rPr>
          <w:rtl/>
        </w:rPr>
        <w:t>ומא פג</w:t>
      </w:r>
      <w:r>
        <w:rPr>
          <w:rFonts w:hint="cs"/>
          <w:rtl/>
        </w:rPr>
        <w:t>:],</w:t>
      </w:r>
      <w:r>
        <w:rPr>
          <w:rtl/>
        </w:rPr>
        <w:t xml:space="preserve"> כי השם יורה על עצמותו</w:t>
      </w:r>
      <w:r>
        <w:rPr>
          <w:rFonts w:hint="cs"/>
          <w:rtl/>
        </w:rPr>
        <w:t>.</w:t>
      </w:r>
      <w:r>
        <w:rPr>
          <w:rtl/>
        </w:rPr>
        <w:t xml:space="preserve"> וכאשר יש לו שנוי</w:t>
      </w:r>
      <w:r>
        <w:rPr>
          <w:rFonts w:hint="cs"/>
          <w:rtl/>
        </w:rPr>
        <w:t xml:space="preserve"> </w:t>
      </w:r>
      <w:r>
        <w:rPr>
          <w:rtl/>
        </w:rPr>
        <w:t>בעצמותו</w:t>
      </w:r>
      <w:r>
        <w:rPr>
          <w:rFonts w:hint="cs"/>
          <w:rtl/>
        </w:rPr>
        <w:t>...</w:t>
      </w:r>
      <w:r>
        <w:rPr>
          <w:rtl/>
        </w:rPr>
        <w:t xml:space="preserve"> הגזירה תתבטל</w:t>
      </w:r>
      <w:r>
        <w:rPr>
          <w:rFonts w:hint="cs"/>
          <w:rtl/>
        </w:rPr>
        <w:t>,</w:t>
      </w:r>
      <w:r>
        <w:rPr>
          <w:rtl/>
        </w:rPr>
        <w:t xml:space="preserve"> כי יש לו שם אחר</w:t>
      </w:r>
      <w:r>
        <w:rPr>
          <w:rFonts w:hint="cs"/>
          <w:rtl/>
        </w:rPr>
        <w:t>.</w:t>
      </w:r>
      <w:r>
        <w:rPr>
          <w:rtl/>
        </w:rPr>
        <w:t xml:space="preserve"> ודבר ידוע </w:t>
      </w:r>
      <w:r>
        <w:rPr>
          <w:rFonts w:hint="cs"/>
          <w:rtl/>
        </w:rPr>
        <w:t>כ</w:t>
      </w:r>
      <w:r>
        <w:rPr>
          <w:rtl/>
        </w:rPr>
        <w:t>י השם הוא עיקר גדול</w:t>
      </w:r>
      <w:r>
        <w:rPr>
          <w:rFonts w:hint="cs"/>
          <w:rtl/>
        </w:rPr>
        <w:t>,</w:t>
      </w:r>
      <w:r>
        <w:rPr>
          <w:rtl/>
        </w:rPr>
        <w:t xml:space="preserve"> </w:t>
      </w:r>
      <w:proofErr w:type="spellStart"/>
      <w:r>
        <w:rPr>
          <w:rtl/>
        </w:rPr>
        <w:t>כדקיימא</w:t>
      </w:r>
      <w:proofErr w:type="spellEnd"/>
      <w:r>
        <w:rPr>
          <w:rtl/>
        </w:rPr>
        <w:t xml:space="preserve"> לן</w:t>
      </w:r>
      <w:r>
        <w:rPr>
          <w:rFonts w:hint="cs"/>
          <w:rtl/>
        </w:rPr>
        <w:t xml:space="preserve"> </w:t>
      </w:r>
      <w:r>
        <w:rPr>
          <w:rtl/>
        </w:rPr>
        <w:t xml:space="preserve">בברכות </w:t>
      </w:r>
      <w:r>
        <w:rPr>
          <w:rFonts w:hint="cs"/>
          <w:rtl/>
        </w:rPr>
        <w:t>[ז:] 'ו</w:t>
      </w:r>
      <w:r>
        <w:rPr>
          <w:rtl/>
        </w:rPr>
        <w:t xml:space="preserve">מנא לן </w:t>
      </w:r>
      <w:proofErr w:type="spellStart"/>
      <w:r>
        <w:rPr>
          <w:rtl/>
        </w:rPr>
        <w:t>דשמא</w:t>
      </w:r>
      <w:proofErr w:type="spellEnd"/>
      <w:r>
        <w:rPr>
          <w:rtl/>
        </w:rPr>
        <w:t xml:space="preserve"> </w:t>
      </w:r>
      <w:proofErr w:type="spellStart"/>
      <w:r>
        <w:rPr>
          <w:rtl/>
        </w:rPr>
        <w:t>קגרים</w:t>
      </w:r>
      <w:proofErr w:type="spellEnd"/>
      <w:r>
        <w:rPr>
          <w:rtl/>
        </w:rPr>
        <w:t>'</w:t>
      </w:r>
      <w:r>
        <w:rPr>
          <w:rFonts w:hint="cs"/>
          <w:rtl/>
        </w:rPr>
        <w:t>...</w:t>
      </w:r>
      <w:r>
        <w:rPr>
          <w:rtl/>
        </w:rPr>
        <w:t xml:space="preserve"> וכן נוהגים לשנות שם החולים</w:t>
      </w:r>
      <w:r>
        <w:rPr>
          <w:rFonts w:hint="cs"/>
          <w:rtl/>
        </w:rPr>
        <w:t xml:space="preserve">". </w:t>
      </w:r>
      <w:proofErr w:type="spellStart"/>
      <w:r>
        <w:rPr>
          <w:rFonts w:hint="cs"/>
          <w:rtl/>
        </w:rPr>
        <w:t>ובדר"ח</w:t>
      </w:r>
      <w:proofErr w:type="spellEnd"/>
      <w:r>
        <w:rPr>
          <w:rFonts w:hint="cs"/>
          <w:rtl/>
        </w:rPr>
        <w:t xml:space="preserve"> פ"ג מי"ז [</w:t>
      </w:r>
      <w:proofErr w:type="spellStart"/>
      <w:r>
        <w:rPr>
          <w:rFonts w:hint="cs"/>
          <w:rtl/>
        </w:rPr>
        <w:t>תלח</w:t>
      </w:r>
      <w:proofErr w:type="spellEnd"/>
      <w:r>
        <w:rPr>
          <w:rFonts w:hint="cs"/>
          <w:rtl/>
        </w:rPr>
        <w:t>.] כתב: "</w:t>
      </w:r>
      <w:r>
        <w:rPr>
          <w:rFonts w:ascii="Times New Roman" w:hAnsi="Times New Roman"/>
          <w:snapToGrid/>
          <w:rtl/>
        </w:rPr>
        <w:t xml:space="preserve">השם בא בכל מקום על </w:t>
      </w:r>
      <w:proofErr w:type="spellStart"/>
      <w:r>
        <w:rPr>
          <w:rFonts w:ascii="Times New Roman" w:hAnsi="Times New Roman"/>
          <w:snapToGrid/>
          <w:rtl/>
        </w:rPr>
        <w:t>אמתת</w:t>
      </w:r>
      <w:proofErr w:type="spellEnd"/>
      <w:r>
        <w:rPr>
          <w:rFonts w:ascii="Times New Roman" w:hAnsi="Times New Roman"/>
          <w:snapToGrid/>
          <w:rtl/>
        </w:rPr>
        <w:t xml:space="preserve"> הדבר מה שהוא בעצמו</w:t>
      </w:r>
      <w:r>
        <w:rPr>
          <w:rFonts w:hint="cs"/>
          <w:rtl/>
        </w:rPr>
        <w:t>". ובנצח ישראל פ"ה [</w:t>
      </w:r>
      <w:proofErr w:type="spellStart"/>
      <w:r>
        <w:rPr>
          <w:rFonts w:hint="cs"/>
          <w:rtl/>
        </w:rPr>
        <w:t>פב</w:t>
      </w:r>
      <w:proofErr w:type="spellEnd"/>
      <w:r>
        <w:rPr>
          <w:rFonts w:hint="cs"/>
          <w:rtl/>
        </w:rPr>
        <w:t>:] כתב: "כי אין ספק כי שמם של אלו אנשים היה נקרא על ענין שלהם", ושם הערה 80. ושם</w:t>
      </w:r>
      <w:r>
        <w:rPr>
          <w:rtl/>
        </w:rPr>
        <w:t xml:space="preserve"> </w:t>
      </w:r>
      <w:proofErr w:type="spellStart"/>
      <w:r>
        <w:rPr>
          <w:rtl/>
        </w:rPr>
        <w:t>פי"ג</w:t>
      </w:r>
      <w:proofErr w:type="spellEnd"/>
      <w:r>
        <w:rPr>
          <w:rtl/>
        </w:rPr>
        <w:t xml:space="preserve"> [שכה:]</w:t>
      </w:r>
      <w:r>
        <w:rPr>
          <w:rFonts w:hint="cs"/>
          <w:rtl/>
        </w:rPr>
        <w:t xml:space="preserve"> כתב</w:t>
      </w:r>
      <w:r>
        <w:rPr>
          <w:rtl/>
        </w:rPr>
        <w:t xml:space="preserve">: "ישראל, אמיתת עצמם יש לו קיום מן השם יתברך, ולכך הם מקוימים, ואין הפסד להם. וכל זה נרמז בשם 'ישראל', כי השם הוא בא על עצם הדבר ומהותו, ודבק בשם הזה שם 'אל'". ושם </w:t>
      </w:r>
      <w:proofErr w:type="spellStart"/>
      <w:r>
        <w:rPr>
          <w:rtl/>
        </w:rPr>
        <w:t>פ"מ</w:t>
      </w:r>
      <w:proofErr w:type="spellEnd"/>
      <w:r>
        <w:rPr>
          <w:rtl/>
        </w:rPr>
        <w:t xml:space="preserve"> [</w:t>
      </w:r>
      <w:proofErr w:type="spellStart"/>
      <w:r>
        <w:rPr>
          <w:rtl/>
        </w:rPr>
        <w:t>תשיד</w:t>
      </w:r>
      <w:proofErr w:type="spellEnd"/>
      <w:r>
        <w:rPr>
          <w:rtl/>
        </w:rPr>
        <w:t xml:space="preserve">:] כתב: "השם הוא מורה על עצם הדבר ואמיתתו... כי כל שם מורה על </w:t>
      </w:r>
      <w:proofErr w:type="spellStart"/>
      <w:r>
        <w:rPr>
          <w:rtl/>
        </w:rPr>
        <w:t>אמתת</w:t>
      </w:r>
      <w:proofErr w:type="spellEnd"/>
      <w:r>
        <w:rPr>
          <w:rtl/>
        </w:rPr>
        <w:t xml:space="preserve"> הדבר מה שהוא". </w:t>
      </w:r>
      <w:proofErr w:type="spellStart"/>
      <w:r>
        <w:rPr>
          <w:rFonts w:hint="cs"/>
          <w:rtl/>
        </w:rPr>
        <w:t>ו</w:t>
      </w:r>
      <w:r>
        <w:rPr>
          <w:rtl/>
        </w:rPr>
        <w:t>בגו"א</w:t>
      </w:r>
      <w:proofErr w:type="spellEnd"/>
      <w:r>
        <w:rPr>
          <w:rtl/>
        </w:rPr>
        <w:t xml:space="preserve"> בראשית פ"ט אות </w:t>
      </w:r>
      <w:proofErr w:type="spellStart"/>
      <w:r>
        <w:rPr>
          <w:rtl/>
        </w:rPr>
        <w:t>יז</w:t>
      </w:r>
      <w:proofErr w:type="spellEnd"/>
      <w:r>
        <w:rPr>
          <w:rtl/>
        </w:rPr>
        <w:t xml:space="preserve"> </w:t>
      </w:r>
      <w:r>
        <w:rPr>
          <w:rFonts w:hint="cs"/>
          <w:rtl/>
        </w:rPr>
        <w:t>כתב: "</w:t>
      </w:r>
      <w:r>
        <w:rPr>
          <w:rtl/>
        </w:rPr>
        <w:t>כי השם בא על העיקר ועל עצם הדבר</w:t>
      </w:r>
      <w:r>
        <w:rPr>
          <w:rFonts w:hint="cs"/>
          <w:rtl/>
        </w:rPr>
        <w:t>".</w:t>
      </w:r>
      <w:r>
        <w:rPr>
          <w:rtl/>
        </w:rPr>
        <w:t xml:space="preserve"> ושם </w:t>
      </w:r>
      <w:proofErr w:type="spellStart"/>
      <w:r>
        <w:rPr>
          <w:rtl/>
        </w:rPr>
        <w:t>פי"ד</w:t>
      </w:r>
      <w:proofErr w:type="spellEnd"/>
      <w:r>
        <w:rPr>
          <w:rtl/>
        </w:rPr>
        <w:t xml:space="preserve"> סוף אות כ כתב</w:t>
      </w:r>
      <w:r>
        <w:rPr>
          <w:rFonts w:hint="cs"/>
          <w:rtl/>
        </w:rPr>
        <w:t>:</w:t>
      </w:r>
      <w:r>
        <w:rPr>
          <w:rtl/>
        </w:rPr>
        <w:t xml:space="preserve"> </w:t>
      </w:r>
      <w:r>
        <w:rPr>
          <w:rFonts w:hint="cs"/>
          <w:rtl/>
        </w:rPr>
        <w:t>"</w:t>
      </w:r>
      <w:r>
        <w:rPr>
          <w:rtl/>
        </w:rPr>
        <w:t>השם מורה על עצם צורתו</w:t>
      </w:r>
      <w:r>
        <w:rPr>
          <w:rFonts w:hint="cs"/>
          <w:rtl/>
        </w:rPr>
        <w:t>".</w:t>
      </w:r>
      <w:r>
        <w:rPr>
          <w:rtl/>
        </w:rPr>
        <w:t xml:space="preserve"> </w:t>
      </w:r>
      <w:proofErr w:type="spellStart"/>
      <w:r>
        <w:rPr>
          <w:rtl/>
        </w:rPr>
        <w:t>ובגו"א</w:t>
      </w:r>
      <w:proofErr w:type="spellEnd"/>
      <w:r>
        <w:rPr>
          <w:rtl/>
        </w:rPr>
        <w:t xml:space="preserve"> שמות פ"ו אות ט כתב על שם הויה </w:t>
      </w:r>
      <w:proofErr w:type="spellStart"/>
      <w:r>
        <w:rPr>
          <w:rtl/>
        </w:rPr>
        <w:t>בזה"ל</w:t>
      </w:r>
      <w:proofErr w:type="spellEnd"/>
      <w:r>
        <w:rPr>
          <w:rtl/>
        </w:rPr>
        <w:t xml:space="preserve">: "כי זה השם מורה על </w:t>
      </w:r>
      <w:proofErr w:type="spellStart"/>
      <w:r>
        <w:rPr>
          <w:rtl/>
        </w:rPr>
        <w:t>אמתת</w:t>
      </w:r>
      <w:proofErr w:type="spellEnd"/>
      <w:r>
        <w:rPr>
          <w:rtl/>
        </w:rPr>
        <w:t xml:space="preserve"> עצמו יתברך שמו, שהרי הוא שמו המיוחד, ובשביל כך מורה על </w:t>
      </w:r>
      <w:proofErr w:type="spellStart"/>
      <w:r>
        <w:rPr>
          <w:rtl/>
        </w:rPr>
        <w:t>אמתתו</w:t>
      </w:r>
      <w:proofErr w:type="spellEnd"/>
      <w:r>
        <w:rPr>
          <w:rtl/>
        </w:rPr>
        <w:t xml:space="preserve">". </w:t>
      </w:r>
      <w:r>
        <w:rPr>
          <w:rStyle w:val="HebrewChar"/>
          <w:rFonts w:cs="Monotype Hadassah" w:hint="cs"/>
          <w:rtl/>
        </w:rPr>
        <w:t>ו</w:t>
      </w:r>
      <w:r>
        <w:rPr>
          <w:rStyle w:val="HebrewChar"/>
          <w:rFonts w:cs="Monotype Hadassah"/>
          <w:rtl/>
        </w:rPr>
        <w:t xml:space="preserve">בגבורות ה' </w:t>
      </w:r>
      <w:proofErr w:type="spellStart"/>
      <w:r>
        <w:rPr>
          <w:rStyle w:val="HebrewChar"/>
          <w:rFonts w:cs="Monotype Hadassah"/>
          <w:rtl/>
        </w:rPr>
        <w:t>פכ"ה</w:t>
      </w:r>
      <w:proofErr w:type="spellEnd"/>
      <w:r>
        <w:rPr>
          <w:rStyle w:val="HebrewChar"/>
          <w:rFonts w:cs="Monotype Hadassah"/>
          <w:rtl/>
        </w:rPr>
        <w:t xml:space="preserve"> [סוף קו:] כתב: "כי כל שם מורה על המהות, כמו שם 'אש' נקרא דבר שהוא חם ויבש". </w:t>
      </w:r>
      <w:r>
        <w:rPr>
          <w:rtl/>
        </w:rPr>
        <w:t>וכן ביאר</w:t>
      </w:r>
      <w:r>
        <w:rPr>
          <w:rFonts w:hint="cs"/>
          <w:rtl/>
        </w:rPr>
        <w:t xml:space="preserve"> </w:t>
      </w:r>
      <w:r>
        <w:rPr>
          <w:rtl/>
        </w:rPr>
        <w:t xml:space="preserve">בתפארת ישראל </w:t>
      </w:r>
      <w:proofErr w:type="spellStart"/>
      <w:r>
        <w:rPr>
          <w:rtl/>
        </w:rPr>
        <w:t>פל"ג</w:t>
      </w:r>
      <w:proofErr w:type="spellEnd"/>
      <w:r>
        <w:rPr>
          <w:rtl/>
        </w:rPr>
        <w:t xml:space="preserve"> [</w:t>
      </w:r>
      <w:proofErr w:type="spellStart"/>
      <w:r>
        <w:rPr>
          <w:rtl/>
        </w:rPr>
        <w:t>תצ</w:t>
      </w:r>
      <w:proofErr w:type="spellEnd"/>
      <w:r>
        <w:rPr>
          <w:rtl/>
        </w:rPr>
        <w:t>.]</w:t>
      </w:r>
      <w:r>
        <w:rPr>
          <w:rFonts w:hint="cs"/>
          <w:rtl/>
        </w:rPr>
        <w:t>,</w:t>
      </w:r>
      <w:r>
        <w:rPr>
          <w:rtl/>
        </w:rPr>
        <w:t xml:space="preserve"> </w:t>
      </w:r>
      <w:r>
        <w:rPr>
          <w:rStyle w:val="HebrewChar"/>
          <w:rFonts w:cs="Monotype Hadassah"/>
          <w:rtl/>
        </w:rPr>
        <w:t>נתיב התשובה פ"ח [</w:t>
      </w:r>
      <w:r>
        <w:rPr>
          <w:rStyle w:val="HebrewChar"/>
          <w:rFonts w:cs="Monotype Hadassah" w:hint="cs"/>
          <w:rtl/>
        </w:rPr>
        <w:t>לפני ציון 85</w:t>
      </w:r>
      <w:r>
        <w:rPr>
          <w:rStyle w:val="HebrewChar"/>
          <w:rFonts w:cs="Monotype Hadassah"/>
          <w:rtl/>
        </w:rPr>
        <w:t>]</w:t>
      </w:r>
      <w:r>
        <w:rPr>
          <w:rStyle w:val="HebrewChar"/>
          <w:rFonts w:cs="Monotype Hadassah" w:hint="cs"/>
          <w:rtl/>
        </w:rPr>
        <w:t xml:space="preserve">, </w:t>
      </w:r>
      <w:r>
        <w:rPr>
          <w:rtl/>
        </w:rPr>
        <w:t>ו</w:t>
      </w:r>
      <w:r>
        <w:rPr>
          <w:rFonts w:hint="cs"/>
          <w:rtl/>
        </w:rPr>
        <w:t>ע</w:t>
      </w:r>
      <w:r>
        <w:rPr>
          <w:rtl/>
        </w:rPr>
        <w:t xml:space="preserve">וד </w:t>
      </w:r>
      <w:proofErr w:type="spellStart"/>
      <w:r>
        <w:rPr>
          <w:rtl/>
        </w:rPr>
        <w:t>ועוד</w:t>
      </w:r>
      <w:proofErr w:type="spellEnd"/>
      <w:r>
        <w:rPr>
          <w:rFonts w:hint="cs"/>
          <w:rtl/>
        </w:rPr>
        <w:t>,</w:t>
      </w:r>
      <w:r>
        <w:rPr>
          <w:rtl/>
        </w:rPr>
        <w:t xml:space="preserve"> </w:t>
      </w:r>
      <w:r>
        <w:rPr>
          <w:rFonts w:hint="cs"/>
          <w:rtl/>
        </w:rPr>
        <w:t>כ</w:t>
      </w:r>
      <w:r>
        <w:rPr>
          <w:rtl/>
        </w:rPr>
        <w:t>י הוא יסוד נפוץ</w:t>
      </w:r>
      <w:r>
        <w:rPr>
          <w:rFonts w:hint="cs"/>
          <w:rtl/>
        </w:rPr>
        <w:t xml:space="preserve"> </w:t>
      </w:r>
      <w:r>
        <w:rPr>
          <w:rtl/>
        </w:rPr>
        <w:t>מאוד בספריו</w:t>
      </w:r>
      <w:r>
        <w:rPr>
          <w:rFonts w:hint="cs"/>
          <w:rtl/>
        </w:rPr>
        <w:t xml:space="preserve">. </w:t>
      </w:r>
      <w:r>
        <w:rPr>
          <w:rStyle w:val="HebrewChar"/>
          <w:rFonts w:cs="Monotype Hadassah"/>
          <w:rtl/>
        </w:rPr>
        <w:t>ו</w:t>
      </w:r>
      <w:r>
        <w:rPr>
          <w:rStyle w:val="HebrewChar"/>
          <w:rFonts w:cs="Monotype Hadassah" w:hint="cs"/>
          <w:rtl/>
        </w:rPr>
        <w:t xml:space="preserve">להלן [אסתר ב, ה] </w:t>
      </w:r>
      <w:r>
        <w:rPr>
          <w:rStyle w:val="HebrewChar"/>
          <w:rFonts w:cs="Monotype Hadassah"/>
          <w:rtl/>
        </w:rPr>
        <w:t>כתב: "השם מורה בכל מקום על המהות. נקרא 'אדם' וזה מורה על מהותו, שהוא נברא מן האדמה". ודרכו של המהר"ל לעמוד על שמות בני אדם כמורים על מהותם, וכמו השם "</w:t>
      </w:r>
      <w:proofErr w:type="spellStart"/>
      <w:r>
        <w:rPr>
          <w:rStyle w:val="HebrewChar"/>
          <w:rFonts w:cs="Monotype Hadassah"/>
          <w:rtl/>
        </w:rPr>
        <w:t>קמצא</w:t>
      </w:r>
      <w:proofErr w:type="spellEnd"/>
      <w:r>
        <w:rPr>
          <w:rStyle w:val="HebrewChar"/>
          <w:rFonts w:cs="Monotype Hadassah"/>
          <w:rtl/>
        </w:rPr>
        <w:t xml:space="preserve">" [ח"א </w:t>
      </w:r>
      <w:proofErr w:type="spellStart"/>
      <w:r>
        <w:rPr>
          <w:rStyle w:val="HebrewChar"/>
          <w:rFonts w:cs="Monotype Hadassah"/>
          <w:rtl/>
        </w:rPr>
        <w:t>לגיטין</w:t>
      </w:r>
      <w:proofErr w:type="spellEnd"/>
      <w:r>
        <w:rPr>
          <w:rStyle w:val="HebrewChar"/>
          <w:rFonts w:cs="Monotype Hadassah"/>
          <w:rtl/>
        </w:rPr>
        <w:t xml:space="preserve"> </w:t>
      </w:r>
      <w:proofErr w:type="spellStart"/>
      <w:r>
        <w:rPr>
          <w:rStyle w:val="HebrewChar"/>
          <w:rFonts w:cs="Monotype Hadassah" w:hint="cs"/>
          <w:rtl/>
        </w:rPr>
        <w:t>נה</w:t>
      </w:r>
      <w:proofErr w:type="spellEnd"/>
      <w:r>
        <w:rPr>
          <w:rStyle w:val="HebrewChar"/>
          <w:rFonts w:cs="Monotype Hadassah" w:hint="cs"/>
          <w:rtl/>
        </w:rPr>
        <w:t xml:space="preserve">: </w:t>
      </w:r>
      <w:r>
        <w:rPr>
          <w:rStyle w:val="HebrewChar"/>
          <w:rFonts w:cs="Monotype Hadassah"/>
          <w:rtl/>
        </w:rPr>
        <w:t xml:space="preserve">(ב, </w:t>
      </w:r>
      <w:proofErr w:type="spellStart"/>
      <w:r>
        <w:rPr>
          <w:rStyle w:val="HebrewChar"/>
          <w:rFonts w:cs="Monotype Hadassah"/>
          <w:rtl/>
        </w:rPr>
        <w:t>צט</w:t>
      </w:r>
      <w:proofErr w:type="spellEnd"/>
      <w:r>
        <w:rPr>
          <w:rStyle w:val="HebrewChar"/>
          <w:rFonts w:cs="Monotype Hadassah"/>
          <w:rtl/>
        </w:rPr>
        <w:t>.)], "בלעם" [</w:t>
      </w:r>
      <w:proofErr w:type="spellStart"/>
      <w:r>
        <w:rPr>
          <w:rStyle w:val="HebrewChar"/>
          <w:rFonts w:cs="Monotype Hadassah"/>
          <w:rtl/>
        </w:rPr>
        <w:t>דר"ח</w:t>
      </w:r>
      <w:proofErr w:type="spellEnd"/>
      <w:r>
        <w:rPr>
          <w:rStyle w:val="HebrewChar"/>
          <w:rFonts w:cs="Monotype Hadassah"/>
          <w:rtl/>
        </w:rPr>
        <w:t xml:space="preserve"> פ"ה מי"ט (</w:t>
      </w:r>
      <w:proofErr w:type="spellStart"/>
      <w:r>
        <w:rPr>
          <w:rStyle w:val="HebrewChar"/>
          <w:rFonts w:cs="Monotype Hadassah" w:hint="cs"/>
          <w:rtl/>
        </w:rPr>
        <w:t>תס</w:t>
      </w:r>
      <w:proofErr w:type="spellEnd"/>
      <w:r>
        <w:rPr>
          <w:rStyle w:val="HebrewChar"/>
          <w:rFonts w:cs="Monotype Hadassah" w:hint="cs"/>
          <w:rtl/>
        </w:rPr>
        <w:t>:</w:t>
      </w:r>
      <w:r>
        <w:rPr>
          <w:rStyle w:val="HebrewChar"/>
          <w:rFonts w:cs="Monotype Hadassah"/>
          <w:rtl/>
        </w:rPr>
        <w:t>)], "</w:t>
      </w:r>
      <w:proofErr w:type="spellStart"/>
      <w:r>
        <w:rPr>
          <w:rStyle w:val="HebrewChar"/>
          <w:rFonts w:cs="Monotype Hadassah"/>
          <w:rtl/>
        </w:rPr>
        <w:t>דמא</w:t>
      </w:r>
      <w:proofErr w:type="spellEnd"/>
      <w:r>
        <w:rPr>
          <w:rStyle w:val="HebrewChar"/>
          <w:rFonts w:cs="Monotype Hadassah"/>
          <w:rtl/>
        </w:rPr>
        <w:t xml:space="preserve"> בן נתינה" [ח"א לקידושין </w:t>
      </w:r>
      <w:r>
        <w:rPr>
          <w:rStyle w:val="HebrewChar"/>
          <w:rFonts w:cs="Monotype Hadassah" w:hint="cs"/>
          <w:rtl/>
        </w:rPr>
        <w:t xml:space="preserve">לא. </w:t>
      </w:r>
      <w:r>
        <w:rPr>
          <w:rStyle w:val="HebrewChar"/>
          <w:rFonts w:cs="Monotype Hadassah"/>
          <w:rtl/>
        </w:rPr>
        <w:t xml:space="preserve">(ב, קלט.)], "משה" [תפארת ישראל </w:t>
      </w:r>
      <w:proofErr w:type="spellStart"/>
      <w:r>
        <w:rPr>
          <w:rStyle w:val="HebrewChar"/>
          <w:rFonts w:cs="Monotype Hadassah"/>
          <w:rtl/>
        </w:rPr>
        <w:t>ס"פ</w:t>
      </w:r>
      <w:proofErr w:type="spellEnd"/>
      <w:r>
        <w:rPr>
          <w:rStyle w:val="HebrewChar"/>
          <w:rFonts w:cs="Monotype Hadassah"/>
          <w:rtl/>
        </w:rPr>
        <w:t xml:space="preserve"> </w:t>
      </w:r>
      <w:proofErr w:type="spellStart"/>
      <w:r>
        <w:rPr>
          <w:rStyle w:val="HebrewChar"/>
          <w:rFonts w:cs="Monotype Hadassah"/>
          <w:rtl/>
        </w:rPr>
        <w:t>כא</w:t>
      </w:r>
      <w:proofErr w:type="spellEnd"/>
      <w:r>
        <w:rPr>
          <w:rStyle w:val="HebrewChar"/>
          <w:rFonts w:cs="Monotype Hadassah"/>
          <w:rtl/>
        </w:rPr>
        <w:t xml:space="preserve">], "אהרן" [תפארת ישראל </w:t>
      </w:r>
      <w:proofErr w:type="spellStart"/>
      <w:r>
        <w:rPr>
          <w:rStyle w:val="HebrewChar"/>
          <w:rFonts w:cs="Monotype Hadassah"/>
          <w:rtl/>
        </w:rPr>
        <w:t>פכ"ב</w:t>
      </w:r>
      <w:proofErr w:type="spellEnd"/>
      <w:r>
        <w:rPr>
          <w:rStyle w:val="HebrewChar"/>
          <w:rFonts w:cs="Monotype Hadassah"/>
          <w:rtl/>
        </w:rPr>
        <w:t xml:space="preserve"> (שלא.)], ועוד. </w:t>
      </w:r>
      <w:r>
        <w:rPr>
          <w:rFonts w:hint="cs"/>
          <w:rtl/>
        </w:rPr>
        <w:t xml:space="preserve">וראה למעלה בהקדמה הערות 276, 550, 551, 553, ובפתיחה הערות 66, 212. </w:t>
      </w:r>
    </w:p>
  </w:footnote>
  <w:footnote w:id="24">
    <w:p w:rsidR="00EC34F9" w:rsidRDefault="00EC34F9" w:rsidP="000F48BD">
      <w:pPr>
        <w:pStyle w:val="FootnoteText"/>
      </w:pPr>
      <w:r>
        <w:rPr>
          <w:rtl/>
        </w:rPr>
        <w:t>&lt;</w:t>
      </w:r>
      <w:r>
        <w:rPr>
          <w:rStyle w:val="FootnoteReference"/>
        </w:rPr>
        <w:footnoteRef/>
      </w:r>
      <w:r>
        <w:rPr>
          <w:rtl/>
        </w:rPr>
        <w:t>&gt;</w:t>
      </w:r>
      <w:r>
        <w:rPr>
          <w:rFonts w:hint="cs"/>
          <w:rtl/>
        </w:rPr>
        <w:t xml:space="preserve"> "על גודל מלכותו" - על סוג וחוזק מלכותו. ונקט בתיבת "גודל" כי בא לרמוז שארבע הדעות שהובאו בגמרא ["אחיו של ראש", "הושחרו פניהם של ישראל בימיו כשולי קדירה", "אח לראשו", "</w:t>
      </w:r>
      <w:proofErr w:type="spellStart"/>
      <w:r>
        <w:rPr>
          <w:rFonts w:hint="cs"/>
          <w:rtl/>
        </w:rPr>
        <w:t>הכל</w:t>
      </w:r>
      <w:proofErr w:type="spellEnd"/>
      <w:r>
        <w:rPr>
          <w:rFonts w:hint="cs"/>
          <w:rtl/>
        </w:rPr>
        <w:t xml:space="preserve"> נעשו בימיו רשים"] מקבילות לספירות של </w:t>
      </w:r>
      <w:proofErr w:type="spellStart"/>
      <w:r>
        <w:rPr>
          <w:rFonts w:hint="cs"/>
          <w:rtl/>
        </w:rPr>
        <w:t>חג"ת</w:t>
      </w:r>
      <w:proofErr w:type="spellEnd"/>
      <w:r>
        <w:rPr>
          <w:rFonts w:hint="cs"/>
          <w:rtl/>
        </w:rPr>
        <w:t xml:space="preserve"> ומלכות, ו"גדול" מורה על חסד [רש"י דברים ג, כד]. ומלכות נבוכדנצר עומדת כנגד חסד, כי נבוכדנצר השחית את בית המקדש [ראה הערה הבאה]. לכך מלכות </w:t>
      </w:r>
      <w:proofErr w:type="spellStart"/>
      <w:r>
        <w:rPr>
          <w:rFonts w:hint="cs"/>
          <w:rtl/>
        </w:rPr>
        <w:t>אחשורוש</w:t>
      </w:r>
      <w:proofErr w:type="spellEnd"/>
      <w:r>
        <w:rPr>
          <w:rFonts w:hint="cs"/>
          <w:rtl/>
        </w:rPr>
        <w:t xml:space="preserve"> נחשבת ל"יוצא מן הסדר הראוי למלך" [לשונו למעלה (לפני ציון 19)], כי התנגדות </w:t>
      </w:r>
      <w:proofErr w:type="spellStart"/>
      <w:r>
        <w:rPr>
          <w:rFonts w:hint="cs"/>
          <w:rtl/>
        </w:rPr>
        <w:t>אחשורוש</w:t>
      </w:r>
      <w:proofErr w:type="spellEnd"/>
      <w:r>
        <w:rPr>
          <w:rFonts w:hint="cs"/>
          <w:rtl/>
        </w:rPr>
        <w:t xml:space="preserve"> לקדושת ישראל ["בקש להחריב"] היא יציאה מן הסדר של חסד. וראה להלן הערה 36, </w:t>
      </w:r>
      <w:proofErr w:type="spellStart"/>
      <w:r>
        <w:rPr>
          <w:rFonts w:hint="cs"/>
          <w:rtl/>
        </w:rPr>
        <w:t>ופ"ה</w:t>
      </w:r>
      <w:proofErr w:type="spellEnd"/>
      <w:r>
        <w:rPr>
          <w:rFonts w:hint="cs"/>
          <w:rtl/>
        </w:rPr>
        <w:t xml:space="preserve"> הערה 397. </w:t>
      </w:r>
    </w:p>
  </w:footnote>
  <w:footnote w:id="25">
    <w:p w:rsidR="00EC34F9" w:rsidRDefault="00EC34F9" w:rsidP="006C114C">
      <w:pPr>
        <w:pStyle w:val="FootnoteText"/>
      </w:pPr>
      <w:r>
        <w:rPr>
          <w:rtl/>
        </w:rPr>
        <w:t>&lt;</w:t>
      </w:r>
      <w:r>
        <w:rPr>
          <w:rStyle w:val="FootnoteReference"/>
        </w:rPr>
        <w:footnoteRef/>
      </w:r>
      <w:r>
        <w:rPr>
          <w:rtl/>
        </w:rPr>
        <w:t>&gt;</w:t>
      </w:r>
      <w:r>
        <w:rPr>
          <w:rFonts w:hint="cs"/>
          <w:rtl/>
        </w:rPr>
        <w:t xml:space="preserve"> פירוש - מלכות </w:t>
      </w:r>
      <w:proofErr w:type="spellStart"/>
      <w:r>
        <w:rPr>
          <w:rFonts w:hint="cs"/>
          <w:rtl/>
        </w:rPr>
        <w:t>אחשורוש</w:t>
      </w:r>
      <w:proofErr w:type="spellEnd"/>
      <w:r>
        <w:rPr>
          <w:rFonts w:hint="cs"/>
          <w:rtl/>
        </w:rPr>
        <w:t xml:space="preserve"> היא כעין מלכות נבוכדנצר. </w:t>
      </w:r>
      <w:proofErr w:type="spellStart"/>
      <w:r>
        <w:rPr>
          <w:rFonts w:hint="cs"/>
          <w:rtl/>
        </w:rPr>
        <w:t>ובאסת"ר</w:t>
      </w:r>
      <w:proofErr w:type="spellEnd"/>
      <w:r>
        <w:rPr>
          <w:rFonts w:hint="cs"/>
          <w:rtl/>
        </w:rPr>
        <w:t xml:space="preserve"> א, א, אמרו "'</w:t>
      </w:r>
      <w:r>
        <w:rPr>
          <w:rtl/>
        </w:rPr>
        <w:t>אחיו של ראש</w:t>
      </w:r>
      <w:r>
        <w:rPr>
          <w:rFonts w:hint="cs"/>
          <w:rtl/>
        </w:rPr>
        <w:t>',</w:t>
      </w:r>
      <w:r>
        <w:rPr>
          <w:rtl/>
        </w:rPr>
        <w:t xml:space="preserve"> אחיו של נבוכדנצר</w:t>
      </w:r>
      <w:r>
        <w:rPr>
          <w:rFonts w:hint="cs"/>
          <w:rtl/>
        </w:rPr>
        <w:t>.</w:t>
      </w:r>
      <w:r>
        <w:rPr>
          <w:rtl/>
        </w:rPr>
        <w:t xml:space="preserve"> וכי אחיו היה</w:t>
      </w:r>
      <w:r>
        <w:rPr>
          <w:rFonts w:hint="cs"/>
          <w:rtl/>
        </w:rPr>
        <w:t>,</w:t>
      </w:r>
      <w:r>
        <w:rPr>
          <w:rtl/>
        </w:rPr>
        <w:t xml:space="preserve"> והלא זה כשדי</w:t>
      </w:r>
      <w:r>
        <w:rPr>
          <w:rFonts w:hint="cs"/>
          <w:rtl/>
        </w:rPr>
        <w:t>,</w:t>
      </w:r>
      <w:r>
        <w:rPr>
          <w:rtl/>
        </w:rPr>
        <w:t xml:space="preserve"> וזה מדיי</w:t>
      </w:r>
      <w:r>
        <w:rPr>
          <w:rFonts w:hint="cs"/>
          <w:rtl/>
        </w:rPr>
        <w:t>.</w:t>
      </w:r>
      <w:r>
        <w:rPr>
          <w:rtl/>
        </w:rPr>
        <w:t xml:space="preserve"> אלא זה ביטל מלאכת ב</w:t>
      </w:r>
      <w:r>
        <w:rPr>
          <w:rFonts w:hint="cs"/>
          <w:rtl/>
        </w:rPr>
        <w:t xml:space="preserve">ית המקדש ["כמפורש בעזרא (ד, ו) 'ובמלכות </w:t>
      </w:r>
      <w:proofErr w:type="spellStart"/>
      <w:r>
        <w:rPr>
          <w:rFonts w:hint="cs"/>
          <w:rtl/>
        </w:rPr>
        <w:t>אחשורוש</w:t>
      </w:r>
      <w:proofErr w:type="spellEnd"/>
      <w:r>
        <w:rPr>
          <w:rFonts w:hint="cs"/>
          <w:rtl/>
        </w:rPr>
        <w:t xml:space="preserve"> </w:t>
      </w:r>
      <w:proofErr w:type="spellStart"/>
      <w:r>
        <w:rPr>
          <w:rFonts w:hint="cs"/>
          <w:rtl/>
        </w:rPr>
        <w:t>בתחלת</w:t>
      </w:r>
      <w:proofErr w:type="spellEnd"/>
      <w:r>
        <w:rPr>
          <w:rFonts w:hint="cs"/>
          <w:rtl/>
        </w:rPr>
        <w:t xml:space="preserve"> מלכותו כתבו שטנה על יהודה וירושלים'" (פירוש </w:t>
      </w:r>
      <w:proofErr w:type="spellStart"/>
      <w:r>
        <w:rPr>
          <w:rFonts w:hint="cs"/>
          <w:rtl/>
        </w:rPr>
        <w:t>מהרז"ו</w:t>
      </w:r>
      <w:proofErr w:type="spellEnd"/>
      <w:r>
        <w:rPr>
          <w:rFonts w:hint="cs"/>
          <w:rtl/>
        </w:rPr>
        <w:t xml:space="preserve"> שם)],</w:t>
      </w:r>
      <w:r>
        <w:rPr>
          <w:rtl/>
        </w:rPr>
        <w:t xml:space="preserve"> וזה החריבו</w:t>
      </w:r>
      <w:r>
        <w:rPr>
          <w:rFonts w:hint="cs"/>
          <w:rtl/>
        </w:rPr>
        <w:t>,</w:t>
      </w:r>
      <w:r>
        <w:rPr>
          <w:rtl/>
        </w:rPr>
        <w:t xml:space="preserve"> לפיכך </w:t>
      </w:r>
      <w:proofErr w:type="spellStart"/>
      <w:r>
        <w:rPr>
          <w:rtl/>
        </w:rPr>
        <w:t>השוה</w:t>
      </w:r>
      <w:proofErr w:type="spellEnd"/>
      <w:r>
        <w:rPr>
          <w:rtl/>
        </w:rPr>
        <w:t xml:space="preserve"> אותם הכתוב כאחד</w:t>
      </w:r>
      <w:r>
        <w:rPr>
          <w:rFonts w:hint="cs"/>
          <w:rtl/>
        </w:rPr>
        <w:t>.</w:t>
      </w:r>
      <w:r>
        <w:rPr>
          <w:rtl/>
        </w:rPr>
        <w:t xml:space="preserve"> </w:t>
      </w:r>
      <w:proofErr w:type="spellStart"/>
      <w:r>
        <w:rPr>
          <w:rtl/>
        </w:rPr>
        <w:t>ה</w:t>
      </w:r>
      <w:r>
        <w:rPr>
          <w:rFonts w:hint="cs"/>
          <w:rtl/>
        </w:rPr>
        <w:t>דא</w:t>
      </w:r>
      <w:proofErr w:type="spellEnd"/>
      <w:r>
        <w:rPr>
          <w:rFonts w:hint="cs"/>
          <w:rtl/>
        </w:rPr>
        <w:t xml:space="preserve"> הוא </w:t>
      </w:r>
      <w:proofErr w:type="spellStart"/>
      <w:r>
        <w:rPr>
          <w:rFonts w:hint="cs"/>
          <w:rtl/>
        </w:rPr>
        <w:t>דכתיב</w:t>
      </w:r>
      <w:proofErr w:type="spellEnd"/>
      <w:r>
        <w:rPr>
          <w:rFonts w:hint="cs"/>
          <w:rtl/>
        </w:rPr>
        <w:t xml:space="preserve"> [</w:t>
      </w:r>
      <w:r>
        <w:rPr>
          <w:rtl/>
        </w:rPr>
        <w:t xml:space="preserve">משלי </w:t>
      </w:r>
      <w:proofErr w:type="spellStart"/>
      <w:r>
        <w:rPr>
          <w:rtl/>
        </w:rPr>
        <w:t>יח</w:t>
      </w:r>
      <w:proofErr w:type="spellEnd"/>
      <w:r>
        <w:rPr>
          <w:rFonts w:hint="cs"/>
          <w:rtl/>
        </w:rPr>
        <w:t>, ט]</w:t>
      </w:r>
      <w:r>
        <w:rPr>
          <w:rtl/>
        </w:rPr>
        <w:t xml:space="preserve"> </w:t>
      </w:r>
      <w:r>
        <w:rPr>
          <w:rFonts w:hint="cs"/>
          <w:rtl/>
        </w:rPr>
        <w:t>'</w:t>
      </w:r>
      <w:r>
        <w:rPr>
          <w:rtl/>
        </w:rPr>
        <w:t>גם מתרפה במלאכתו אח הוא לבעל משחית</w:t>
      </w:r>
      <w:r>
        <w:rPr>
          <w:rFonts w:hint="cs"/>
          <w:rtl/>
        </w:rPr>
        <w:t>',</w:t>
      </w:r>
      <w:r>
        <w:rPr>
          <w:rtl/>
        </w:rPr>
        <w:t xml:space="preserve"> </w:t>
      </w:r>
      <w:r>
        <w:rPr>
          <w:rFonts w:hint="cs"/>
          <w:rtl/>
        </w:rPr>
        <w:t>'</w:t>
      </w:r>
      <w:r>
        <w:rPr>
          <w:rtl/>
        </w:rPr>
        <w:t>גם מתרפה במלאכתו</w:t>
      </w:r>
      <w:r>
        <w:rPr>
          <w:rFonts w:hint="cs"/>
          <w:rtl/>
        </w:rPr>
        <w:t>'</w:t>
      </w:r>
      <w:r>
        <w:rPr>
          <w:rtl/>
        </w:rPr>
        <w:t xml:space="preserve"> זה </w:t>
      </w:r>
      <w:proofErr w:type="spellStart"/>
      <w:r>
        <w:rPr>
          <w:rtl/>
        </w:rPr>
        <w:t>אחשורוש</w:t>
      </w:r>
      <w:proofErr w:type="spellEnd"/>
      <w:r>
        <w:rPr>
          <w:rtl/>
        </w:rPr>
        <w:t xml:space="preserve"> שביטל מלאכת ב</w:t>
      </w:r>
      <w:r>
        <w:rPr>
          <w:rFonts w:hint="cs"/>
          <w:rtl/>
        </w:rPr>
        <w:t>ית המקדש,</w:t>
      </w:r>
      <w:r>
        <w:rPr>
          <w:rtl/>
        </w:rPr>
        <w:t xml:space="preserve"> </w:t>
      </w:r>
      <w:r>
        <w:rPr>
          <w:rFonts w:hint="cs"/>
          <w:rtl/>
        </w:rPr>
        <w:t>'</w:t>
      </w:r>
      <w:r>
        <w:rPr>
          <w:rtl/>
        </w:rPr>
        <w:t>אח הוא לבעל משחית</w:t>
      </w:r>
      <w:r>
        <w:rPr>
          <w:rFonts w:hint="cs"/>
          <w:rtl/>
        </w:rPr>
        <w:t>'</w:t>
      </w:r>
      <w:r>
        <w:rPr>
          <w:rtl/>
        </w:rPr>
        <w:t xml:space="preserve"> זה נבוכדנצר שהשחית ב</w:t>
      </w:r>
      <w:r>
        <w:rPr>
          <w:rFonts w:hint="cs"/>
          <w:rtl/>
        </w:rPr>
        <w:t xml:space="preserve">ית המקדש". </w:t>
      </w:r>
    </w:p>
  </w:footnote>
  <w:footnote w:id="26">
    <w:p w:rsidR="00EC34F9" w:rsidRDefault="00EC34F9" w:rsidP="001A7694">
      <w:pPr>
        <w:pStyle w:val="FootnoteText"/>
        <w:rPr>
          <w:rtl/>
        </w:rPr>
      </w:pPr>
      <w:r>
        <w:rPr>
          <w:rtl/>
        </w:rPr>
        <w:t>&lt;</w:t>
      </w:r>
      <w:r>
        <w:rPr>
          <w:rStyle w:val="FootnoteReference"/>
        </w:rPr>
        <w:footnoteRef/>
      </w:r>
      <w:r>
        <w:rPr>
          <w:rtl/>
        </w:rPr>
        <w:t>&gt;</w:t>
      </w:r>
      <w:r>
        <w:rPr>
          <w:rFonts w:hint="cs"/>
          <w:rtl/>
        </w:rPr>
        <w:t xml:space="preserve"> "שהושחרו פניהם של ישראל בימיו כשולי קדרה" [מגילה יא.]. </w:t>
      </w:r>
    </w:p>
  </w:footnote>
  <w:footnote w:id="27">
    <w:p w:rsidR="00EC34F9" w:rsidRDefault="00EC34F9" w:rsidP="001A7694">
      <w:pPr>
        <w:pStyle w:val="FootnoteText"/>
      </w:pPr>
      <w:r>
        <w:rPr>
          <w:rtl/>
        </w:rPr>
        <w:t>&lt;</w:t>
      </w:r>
      <w:r>
        <w:rPr>
          <w:rStyle w:val="FootnoteReference"/>
        </w:rPr>
        <w:footnoteRef/>
      </w:r>
      <w:r>
        <w:rPr>
          <w:rtl/>
        </w:rPr>
        <w:t>&gt;</w:t>
      </w:r>
      <w:r>
        <w:rPr>
          <w:rFonts w:hint="cs"/>
          <w:rtl/>
        </w:rPr>
        <w:t xml:space="preserve"> פירוש - צרת ישראל המוזכרת במגילה היא דבר גדול, כי המגילה נכתבה ברוח הקודש [מגילה ז.], לכך "מה שכתוב במגילה הזאת הוא דבר גדול מאוד". </w:t>
      </w:r>
    </w:p>
  </w:footnote>
  <w:footnote w:id="28">
    <w:p w:rsidR="00EC34F9" w:rsidRDefault="00EC34F9" w:rsidP="001A7694">
      <w:pPr>
        <w:pStyle w:val="FootnoteText"/>
        <w:rPr>
          <w:rtl/>
        </w:rPr>
      </w:pPr>
      <w:r>
        <w:rPr>
          <w:rtl/>
        </w:rPr>
        <w:t>&lt;</w:t>
      </w:r>
      <w:r>
        <w:rPr>
          <w:rStyle w:val="FootnoteReference"/>
        </w:rPr>
        <w:footnoteRef/>
      </w:r>
      <w:r>
        <w:rPr>
          <w:rtl/>
        </w:rPr>
        <w:t>&gt;</w:t>
      </w:r>
      <w:r>
        <w:rPr>
          <w:rFonts w:hint="cs"/>
          <w:rtl/>
        </w:rPr>
        <w:t xml:space="preserve"> רומז לשאלה מתבקשת; הנה שם מורה על מהותו של בעל השם [כמבואר בהערה 22], ואילו לפי שמואל "</w:t>
      </w:r>
      <w:proofErr w:type="spellStart"/>
      <w:r>
        <w:rPr>
          <w:rFonts w:hint="cs"/>
          <w:rtl/>
        </w:rPr>
        <w:t>אחשורוש</w:t>
      </w:r>
      <w:proofErr w:type="spellEnd"/>
      <w:r>
        <w:rPr>
          <w:rFonts w:hint="cs"/>
          <w:rtl/>
        </w:rPr>
        <w:t xml:space="preserve">" נקרא על שם מה שאירע לישראל ["שהושחרו פניהם של ישראל בימיו כשולי קדרה"], והרי ראוי שיקרא על דבר השייך לבעל השם, ולא על דבר שהוא חוץ לבעל השם. וכן כתב </w:t>
      </w:r>
      <w:proofErr w:type="spellStart"/>
      <w:r>
        <w:rPr>
          <w:rFonts w:hint="cs"/>
          <w:rtl/>
        </w:rPr>
        <w:t>בדר"ח</w:t>
      </w:r>
      <w:proofErr w:type="spellEnd"/>
      <w:r>
        <w:rPr>
          <w:rFonts w:hint="cs"/>
          <w:rtl/>
        </w:rPr>
        <w:t xml:space="preserve"> פ"ד מ"א [ז.], וז"ל: "וזה שאמר [שם] </w:t>
      </w:r>
      <w:r>
        <w:rPr>
          <w:rFonts w:ascii="Times New Roman" w:hAnsi="Times New Roman"/>
          <w:snapToGrid/>
          <w:rtl/>
        </w:rPr>
        <w:t>'איזהו חכם הלומד מכל אדם'. כי שם 'חכם' בו יתואר האדם עצמו, שנקרא 'חכם'. ומאחר כי שם 'חכם' תואר לאדם, אין ראוי שיתואר בו האדם כי אם כאשר התואר מצד עצמו. כי האדם אשר יש לו בית, כיון שאין הבית תואר לעצמו של אדם, רק שהוא דר שם, לא יתואר האדם ממנו.</w:t>
      </w:r>
      <w:r>
        <w:rPr>
          <w:rFonts w:ascii="Times New Roman" w:hAnsi="Times New Roman" w:hint="cs"/>
          <w:snapToGrid/>
          <w:rtl/>
        </w:rPr>
        <w:t>..</w:t>
      </w:r>
      <w:r>
        <w:rPr>
          <w:rFonts w:ascii="Times New Roman" w:hAnsi="Times New Roman"/>
          <w:snapToGrid/>
          <w:rtl/>
        </w:rPr>
        <w:t xml:space="preserve"> לפיכך אין ראוי שיתואר האדם על ידי החכמה שהיא זולת האדם, ואין החכמה אליו מצד עצמו</w:t>
      </w:r>
      <w:r>
        <w:rPr>
          <w:rFonts w:hint="cs"/>
          <w:rtl/>
        </w:rPr>
        <w:t xml:space="preserve">. וזה שאמר </w:t>
      </w:r>
      <w:r>
        <w:rPr>
          <w:rFonts w:ascii="Times New Roman" w:hAnsi="Times New Roman"/>
          <w:snapToGrid/>
          <w:rtl/>
        </w:rPr>
        <w:t xml:space="preserve">'איזה חכם', שראוי שיקרא חכם, זהו אשר הוא 'לומד מכל אדם'. כלומר שמשתוקק אחר החכמה מצד עצמו, עד שהוא לומד מכל אדם. הנה ראוי אדם כזה שיקרא בשם 'חכם', </w:t>
      </w:r>
      <w:proofErr w:type="spellStart"/>
      <w:r>
        <w:rPr>
          <w:rFonts w:ascii="Times New Roman" w:hAnsi="Times New Roman"/>
          <w:snapToGrid/>
          <w:rtl/>
        </w:rPr>
        <w:t>בודאי</w:t>
      </w:r>
      <w:proofErr w:type="spellEnd"/>
      <w:r>
        <w:rPr>
          <w:rFonts w:ascii="Times New Roman" w:hAnsi="Times New Roman"/>
          <w:snapToGrid/>
          <w:rtl/>
        </w:rPr>
        <w:t xml:space="preserve"> שלא באה לו החכמה במקרה, רק באשר הוא היה משתוקק אל החכמה עד שלמד מכל אדם, ונחשב החכמה מצד עצמו, שהיה משתוקק לחכמה. אבל אם לא למד מכל אדם, רק מרב אחד שהוא חכם גדול, הרי חכמתו גם כן נתלה ברב, שהוא מן החוץ, לא מצד עצמו, שהרי בשביל חשיבות הרב קבל החכמה, ואין ראוי שיקרא בשם 'חכם' אדם כמו זה</w:t>
      </w:r>
      <w:r>
        <w:rPr>
          <w:rFonts w:ascii="Times New Roman" w:hAnsi="Times New Roman" w:hint="cs"/>
          <w:snapToGrid/>
          <w:rtl/>
        </w:rPr>
        <w:t>".</w:t>
      </w:r>
      <w:r>
        <w:rPr>
          <w:rFonts w:hint="cs"/>
          <w:rtl/>
        </w:rPr>
        <w:t xml:space="preserve"> וא"כ תיקשי לך כיצד "</w:t>
      </w:r>
      <w:proofErr w:type="spellStart"/>
      <w:r>
        <w:rPr>
          <w:rFonts w:hint="cs"/>
          <w:rtl/>
        </w:rPr>
        <w:t>אחשורוש</w:t>
      </w:r>
      <w:proofErr w:type="spellEnd"/>
      <w:r>
        <w:rPr>
          <w:rFonts w:hint="cs"/>
          <w:rtl/>
        </w:rPr>
        <w:t xml:space="preserve">" נקרא על שם דבר שהיה חוץ לעצמו. ועל כך מיישב שהואיל ואיירי בדבר גדול, לכך ניתן לקרוא שם אדם על כך. והטעם הוא, שאירוע גדול מטביע את חותמו על כל הנמצאים, ומעתה הוא נכלל במהותו של כל אדם שהיה נוכח בזמן האירוע, לכך "ראוי לבא השם על זה". </w:t>
      </w:r>
    </w:p>
  </w:footnote>
  <w:footnote w:id="29">
    <w:p w:rsidR="00EC34F9" w:rsidRDefault="00EC34F9" w:rsidP="001A7694">
      <w:pPr>
        <w:pStyle w:val="FootnoteText"/>
        <w:rPr>
          <w:rtl/>
        </w:rPr>
      </w:pPr>
      <w:r>
        <w:rPr>
          <w:rtl/>
        </w:rPr>
        <w:t>&lt;</w:t>
      </w:r>
      <w:r>
        <w:rPr>
          <w:rStyle w:val="FootnoteReference"/>
        </w:rPr>
        <w:footnoteRef/>
      </w:r>
      <w:r>
        <w:rPr>
          <w:rtl/>
        </w:rPr>
        <w:t>&gt;</w:t>
      </w:r>
      <w:r>
        <w:rPr>
          <w:rFonts w:hint="cs"/>
          <w:rtl/>
        </w:rPr>
        <w:t xml:space="preserve"> בגמרא ובעין יעקב שלפנינו לא נזכר "בצום ותענית" [כמובא בהערה 25]. אלא שצירף לכאן את דברי המדרש [</w:t>
      </w:r>
      <w:proofErr w:type="spellStart"/>
      <w:r>
        <w:rPr>
          <w:rFonts w:hint="cs"/>
          <w:rtl/>
        </w:rPr>
        <w:t>ב"ר</w:t>
      </w:r>
      <w:proofErr w:type="spellEnd"/>
      <w:r>
        <w:rPr>
          <w:rFonts w:hint="cs"/>
          <w:rtl/>
        </w:rPr>
        <w:t xml:space="preserve"> מד, </w:t>
      </w:r>
      <w:proofErr w:type="spellStart"/>
      <w:r>
        <w:rPr>
          <w:rFonts w:hint="cs"/>
          <w:rtl/>
        </w:rPr>
        <w:t>יז</w:t>
      </w:r>
      <w:proofErr w:type="spellEnd"/>
      <w:r>
        <w:rPr>
          <w:rFonts w:hint="cs"/>
          <w:rtl/>
        </w:rPr>
        <w:t>], שאמרו שם: "'</w:t>
      </w:r>
      <w:r>
        <w:rPr>
          <w:rtl/>
        </w:rPr>
        <w:t>והנה אימה חשיכה גדולה נופלת עליו</w:t>
      </w:r>
      <w:r>
        <w:rPr>
          <w:rFonts w:hint="cs"/>
          <w:rtl/>
        </w:rPr>
        <w:t xml:space="preserve">' [בראשית טו, </w:t>
      </w:r>
      <w:proofErr w:type="spellStart"/>
      <w:r>
        <w:rPr>
          <w:rFonts w:hint="cs"/>
          <w:rtl/>
        </w:rPr>
        <w:t>יב</w:t>
      </w:r>
      <w:proofErr w:type="spellEnd"/>
      <w:r>
        <w:rPr>
          <w:rFonts w:hint="cs"/>
          <w:rtl/>
        </w:rPr>
        <w:t>],</w:t>
      </w:r>
      <w:r>
        <w:rPr>
          <w:rtl/>
        </w:rPr>
        <w:t xml:space="preserve"> </w:t>
      </w:r>
      <w:r>
        <w:rPr>
          <w:rFonts w:hint="cs"/>
          <w:rtl/>
        </w:rPr>
        <w:t>'</w:t>
      </w:r>
      <w:r>
        <w:rPr>
          <w:rtl/>
        </w:rPr>
        <w:t>אימה</w:t>
      </w:r>
      <w:r>
        <w:rPr>
          <w:rFonts w:hint="cs"/>
          <w:rtl/>
        </w:rPr>
        <w:t>'</w:t>
      </w:r>
      <w:r>
        <w:rPr>
          <w:rtl/>
        </w:rPr>
        <w:t xml:space="preserve"> זו בבל</w:t>
      </w:r>
      <w:r>
        <w:rPr>
          <w:rFonts w:hint="cs"/>
          <w:rtl/>
        </w:rPr>
        <w:t>...</w:t>
      </w:r>
      <w:r>
        <w:rPr>
          <w:rtl/>
        </w:rPr>
        <w:t xml:space="preserve"> </w:t>
      </w:r>
      <w:r>
        <w:rPr>
          <w:rFonts w:hint="cs"/>
          <w:rtl/>
        </w:rPr>
        <w:t>'</w:t>
      </w:r>
      <w:r>
        <w:rPr>
          <w:rtl/>
        </w:rPr>
        <w:t>חשיכה</w:t>
      </w:r>
      <w:r>
        <w:rPr>
          <w:rFonts w:hint="cs"/>
          <w:rtl/>
        </w:rPr>
        <w:t>'</w:t>
      </w:r>
      <w:r>
        <w:rPr>
          <w:rtl/>
        </w:rPr>
        <w:t xml:space="preserve"> זו מדי</w:t>
      </w:r>
      <w:r>
        <w:rPr>
          <w:rFonts w:hint="cs"/>
          <w:rtl/>
        </w:rPr>
        <w:t>,</w:t>
      </w:r>
      <w:r>
        <w:rPr>
          <w:rtl/>
        </w:rPr>
        <w:t xml:space="preserve"> שהחשיכה עיניהם של ישראל בצום ובתענית</w:t>
      </w:r>
      <w:r>
        <w:rPr>
          <w:rFonts w:hint="cs"/>
          <w:rtl/>
        </w:rPr>
        <w:t>". ומצרף להדדי את השחרות של דברי הגמרא [(מגילה יא.) "שהושחרו פניהם של ישראל בימיו כשולי קדרה"], עם החושך של מדי. וכן להלן [לפני ציון 275] כתב: "'</w:t>
      </w:r>
      <w:r>
        <w:rPr>
          <w:rtl/>
        </w:rPr>
        <w:t>ויהי</w:t>
      </w:r>
      <w:r>
        <w:rPr>
          <w:rFonts w:hint="cs"/>
          <w:rtl/>
        </w:rPr>
        <w:t>'</w:t>
      </w:r>
      <w:r>
        <w:rPr>
          <w:rtl/>
        </w:rPr>
        <w:t xml:space="preserve"> </w:t>
      </w:r>
      <w:proofErr w:type="spellStart"/>
      <w:r>
        <w:rPr>
          <w:rtl/>
        </w:rPr>
        <w:t>קאי</w:t>
      </w:r>
      <w:proofErr w:type="spellEnd"/>
      <w:r>
        <w:rPr>
          <w:rtl/>
        </w:rPr>
        <w:t xml:space="preserve"> על כל </w:t>
      </w:r>
      <w:proofErr w:type="spellStart"/>
      <w:r>
        <w:rPr>
          <w:rtl/>
        </w:rPr>
        <w:t>הענין</w:t>
      </w:r>
      <w:proofErr w:type="spellEnd"/>
      <w:r>
        <w:rPr>
          <w:rtl/>
        </w:rPr>
        <w:t xml:space="preserve"> שנזכר במגילה הזאת היה בימי </w:t>
      </w:r>
      <w:proofErr w:type="spellStart"/>
      <w:r>
        <w:rPr>
          <w:rtl/>
        </w:rPr>
        <w:t>אחשורש</w:t>
      </w:r>
      <w:proofErr w:type="spellEnd"/>
      <w:r>
        <w:rPr>
          <w:rFonts w:hint="cs"/>
          <w:rtl/>
        </w:rPr>
        <w:t>,</w:t>
      </w:r>
      <w:r>
        <w:rPr>
          <w:rtl/>
        </w:rPr>
        <w:t xml:space="preserve"> והוא בפרט ראוי אל כל מה שנזכר במגילה הזאת</w:t>
      </w:r>
      <w:r>
        <w:rPr>
          <w:rFonts w:hint="cs"/>
          <w:rtl/>
        </w:rPr>
        <w:t>,</w:t>
      </w:r>
      <w:r>
        <w:rPr>
          <w:rtl/>
        </w:rPr>
        <w:t xml:space="preserve"> כי שמו </w:t>
      </w:r>
      <w:r>
        <w:rPr>
          <w:rFonts w:hint="cs"/>
          <w:rtl/>
        </w:rPr>
        <w:t>'</w:t>
      </w:r>
      <w:proofErr w:type="spellStart"/>
      <w:r>
        <w:rPr>
          <w:rtl/>
        </w:rPr>
        <w:t>אחשורש</w:t>
      </w:r>
      <w:proofErr w:type="spellEnd"/>
      <w:r>
        <w:rPr>
          <w:rFonts w:hint="cs"/>
          <w:rtl/>
        </w:rPr>
        <w:t>'</w:t>
      </w:r>
      <w:r>
        <w:rPr>
          <w:rtl/>
        </w:rPr>
        <w:t xml:space="preserve"> מפני שהושחרו פניהם של ישראל בצום ובתענית</w:t>
      </w:r>
      <w:r>
        <w:rPr>
          <w:rFonts w:hint="cs"/>
          <w:rtl/>
        </w:rPr>
        <w:t>". אמנם במדרש כאן [</w:t>
      </w:r>
      <w:proofErr w:type="spellStart"/>
      <w:r>
        <w:rPr>
          <w:rFonts w:hint="cs"/>
          <w:rtl/>
        </w:rPr>
        <w:t>אסת"ר</w:t>
      </w:r>
      <w:proofErr w:type="spellEnd"/>
      <w:r>
        <w:rPr>
          <w:rFonts w:hint="cs"/>
          <w:rtl/>
        </w:rPr>
        <w:t xml:space="preserve"> א, א] חילקו בין הדברים, שאמרו שם: "'</w:t>
      </w:r>
      <w:r>
        <w:rPr>
          <w:rtl/>
        </w:rPr>
        <w:t>ויהי בימי</w:t>
      </w:r>
      <w:r>
        <w:rPr>
          <w:rFonts w:hint="cs"/>
          <w:rtl/>
        </w:rPr>
        <w:t>' [אסתר א, א],</w:t>
      </w:r>
      <w:r>
        <w:rPr>
          <w:rtl/>
        </w:rPr>
        <w:t xml:space="preserve"> א</w:t>
      </w:r>
      <w:r>
        <w:rPr>
          <w:rFonts w:hint="cs"/>
          <w:rtl/>
        </w:rPr>
        <w:t>מ</w:t>
      </w:r>
      <w:r>
        <w:rPr>
          <w:rtl/>
        </w:rPr>
        <w:t xml:space="preserve">ר </w:t>
      </w:r>
      <w:r>
        <w:rPr>
          <w:rFonts w:hint="cs"/>
          <w:rtl/>
        </w:rPr>
        <w:t xml:space="preserve">רבי </w:t>
      </w:r>
      <w:r>
        <w:rPr>
          <w:rtl/>
        </w:rPr>
        <w:t xml:space="preserve">יהושע בן </w:t>
      </w:r>
      <w:proofErr w:type="spellStart"/>
      <w:r>
        <w:rPr>
          <w:rtl/>
        </w:rPr>
        <w:t>קרחה</w:t>
      </w:r>
      <w:proofErr w:type="spellEnd"/>
      <w:r>
        <w:rPr>
          <w:rFonts w:hint="cs"/>
          <w:rtl/>
        </w:rPr>
        <w:t>,</w:t>
      </w:r>
      <w:r>
        <w:rPr>
          <w:rtl/>
        </w:rPr>
        <w:t xml:space="preserve"> שהשחיר פניהם של ישראל כשולי קדירה</w:t>
      </w:r>
      <w:r>
        <w:rPr>
          <w:rFonts w:hint="cs"/>
          <w:rtl/>
        </w:rPr>
        <w:t>.</w:t>
      </w:r>
      <w:r>
        <w:rPr>
          <w:rtl/>
        </w:rPr>
        <w:t xml:space="preserve"> ור</w:t>
      </w:r>
      <w:r>
        <w:rPr>
          <w:rFonts w:hint="cs"/>
          <w:rtl/>
        </w:rPr>
        <w:t>בי</w:t>
      </w:r>
      <w:r>
        <w:rPr>
          <w:rtl/>
        </w:rPr>
        <w:t xml:space="preserve"> ברכיה אמר</w:t>
      </w:r>
      <w:r>
        <w:rPr>
          <w:rFonts w:hint="cs"/>
          <w:rtl/>
        </w:rPr>
        <w:t>,</w:t>
      </w:r>
      <w:r>
        <w:rPr>
          <w:rtl/>
        </w:rPr>
        <w:t xml:space="preserve"> שהכחיש ראשן של ישראל בצום ותעניות</w:t>
      </w:r>
      <w:r>
        <w:rPr>
          <w:rFonts w:hint="cs"/>
          <w:rtl/>
        </w:rPr>
        <w:t xml:space="preserve">", ומכך משמע שהשחרת פנים לחוד, וצום ותענית לחוד, ולא שהם דבר אחד.  </w:t>
      </w:r>
    </w:p>
  </w:footnote>
  <w:footnote w:id="30">
    <w:p w:rsidR="00EC34F9" w:rsidRDefault="00EC34F9" w:rsidP="009929E9">
      <w:pPr>
        <w:pStyle w:val="FootnoteText"/>
        <w:rPr>
          <w:rtl/>
        </w:rPr>
      </w:pPr>
      <w:r>
        <w:rPr>
          <w:rtl/>
        </w:rPr>
        <w:t>&lt;</w:t>
      </w:r>
      <w:r>
        <w:rPr>
          <w:rStyle w:val="FootnoteReference"/>
        </w:rPr>
        <w:footnoteRef/>
      </w:r>
      <w:r>
        <w:rPr>
          <w:rtl/>
        </w:rPr>
        <w:t>&gt;</w:t>
      </w:r>
      <w:r>
        <w:rPr>
          <w:rFonts w:hint="cs"/>
          <w:rtl/>
        </w:rPr>
        <w:t xml:space="preserve"> ולכך "הושחרו פניהם" עומד כנגד גבורה, כי הצרה מורה על הגבורה. ואודות שגודל הצרה הוא "עיקר המגילה", ניתן לבאר זאת בשני אופנים; (א) גודל הצרה מורה שהגאולה אינה במקרה, אלא שבאה להוציא את ישראל מתוך צרתם. ונקודה זו מבוארת היטב בגבורות ה' </w:t>
      </w:r>
      <w:proofErr w:type="spellStart"/>
      <w:r>
        <w:rPr>
          <w:rFonts w:hint="cs"/>
          <w:rtl/>
        </w:rPr>
        <w:t>פנ"ב</w:t>
      </w:r>
      <w:proofErr w:type="spellEnd"/>
      <w:r>
        <w:rPr>
          <w:rFonts w:hint="cs"/>
          <w:rtl/>
        </w:rPr>
        <w:t xml:space="preserve"> [</w:t>
      </w:r>
      <w:proofErr w:type="spellStart"/>
      <w:r>
        <w:rPr>
          <w:rFonts w:hint="cs"/>
          <w:rtl/>
        </w:rPr>
        <w:t>רכג</w:t>
      </w:r>
      <w:proofErr w:type="spellEnd"/>
      <w:r>
        <w:rPr>
          <w:rFonts w:hint="cs"/>
          <w:rtl/>
        </w:rPr>
        <w:t>:], וז"ל: "</w:t>
      </w:r>
      <w:r>
        <w:rPr>
          <w:rtl/>
        </w:rPr>
        <w:t xml:space="preserve">תנן בערבי פסחים </w:t>
      </w:r>
      <w:r>
        <w:rPr>
          <w:rFonts w:hint="cs"/>
          <w:rtl/>
        </w:rPr>
        <w:t xml:space="preserve">[פסחים </w:t>
      </w:r>
      <w:proofErr w:type="spellStart"/>
      <w:r>
        <w:rPr>
          <w:rFonts w:hint="cs"/>
          <w:rtl/>
        </w:rPr>
        <w:t>קטז</w:t>
      </w:r>
      <w:proofErr w:type="spellEnd"/>
      <w:r>
        <w:rPr>
          <w:rFonts w:hint="cs"/>
          <w:rtl/>
        </w:rPr>
        <w:t>.]</w:t>
      </w:r>
      <w:r>
        <w:rPr>
          <w:rtl/>
        </w:rPr>
        <w:t xml:space="preserve"> מתחיל בגנות ומסיים בשבח</w:t>
      </w:r>
      <w:r>
        <w:rPr>
          <w:rFonts w:hint="cs"/>
          <w:rtl/>
        </w:rPr>
        <w:t xml:space="preserve">... </w:t>
      </w:r>
      <w:r>
        <w:rPr>
          <w:rtl/>
        </w:rPr>
        <w:t xml:space="preserve">כי אין להתחיל בשבח מיד מבלי שיספר תחלה הגנות, שאז היה משמע </w:t>
      </w:r>
      <w:proofErr w:type="spellStart"/>
      <w:r>
        <w:rPr>
          <w:rtl/>
        </w:rPr>
        <w:t>שהיתה</w:t>
      </w:r>
      <w:proofErr w:type="spellEnd"/>
      <w:r>
        <w:rPr>
          <w:rtl/>
        </w:rPr>
        <w:t xml:space="preserve"> הוצאה במקרה</w:t>
      </w:r>
      <w:r>
        <w:rPr>
          <w:rFonts w:hint="cs"/>
          <w:rtl/>
        </w:rPr>
        <w:t>,</w:t>
      </w:r>
      <w:r>
        <w:rPr>
          <w:rtl/>
        </w:rPr>
        <w:t xml:space="preserve"> שכך קרה שנעשה טובה זאת לישראל</w:t>
      </w:r>
      <w:r>
        <w:rPr>
          <w:rFonts w:hint="cs"/>
          <w:rtl/>
        </w:rPr>
        <w:t>,</w:t>
      </w:r>
      <w:r>
        <w:rPr>
          <w:rtl/>
        </w:rPr>
        <w:t xml:space="preserve"> שלא כיון הפועל אל הפעולה. וזה כי יש שני פועלים</w:t>
      </w:r>
      <w:r>
        <w:rPr>
          <w:rFonts w:hint="cs"/>
          <w:rtl/>
        </w:rPr>
        <w:t>,</w:t>
      </w:r>
      <w:r>
        <w:rPr>
          <w:rtl/>
        </w:rPr>
        <w:t xml:space="preserve"> האחד הוא פועל במקרה, והשני הוא פועל בעצם</w:t>
      </w:r>
      <w:r>
        <w:rPr>
          <w:rFonts w:hint="cs"/>
          <w:rtl/>
        </w:rPr>
        <w:t>.</w:t>
      </w:r>
      <w:r>
        <w:rPr>
          <w:rtl/>
        </w:rPr>
        <w:t xml:space="preserve"> הפועל במקרה</w:t>
      </w:r>
      <w:r>
        <w:rPr>
          <w:rFonts w:hint="cs"/>
          <w:rtl/>
        </w:rPr>
        <w:t>;</w:t>
      </w:r>
      <w:r>
        <w:rPr>
          <w:rtl/>
        </w:rPr>
        <w:t xml:space="preserve"> משל זה הבית שהוא נשרף</w:t>
      </w:r>
      <w:r>
        <w:rPr>
          <w:rFonts w:hint="cs"/>
          <w:rtl/>
        </w:rPr>
        <w:t>,</w:t>
      </w:r>
      <w:r>
        <w:rPr>
          <w:rtl/>
        </w:rPr>
        <w:t xml:space="preserve"> ובא מטר וכבה את השריפה</w:t>
      </w:r>
      <w:r>
        <w:rPr>
          <w:rFonts w:hint="cs"/>
          <w:rtl/>
        </w:rPr>
        <w:t>.</w:t>
      </w:r>
      <w:r>
        <w:rPr>
          <w:rtl/>
        </w:rPr>
        <w:t xml:space="preserve"> המטר פועל הכבוי</w:t>
      </w:r>
      <w:r>
        <w:rPr>
          <w:rFonts w:hint="cs"/>
          <w:rtl/>
        </w:rPr>
        <w:t>,</w:t>
      </w:r>
      <w:r>
        <w:rPr>
          <w:rtl/>
        </w:rPr>
        <w:t xml:space="preserve"> והוא פועל במקרה</w:t>
      </w:r>
      <w:r>
        <w:rPr>
          <w:rFonts w:hint="cs"/>
          <w:rtl/>
        </w:rPr>
        <w:t>,</w:t>
      </w:r>
      <w:r>
        <w:rPr>
          <w:rtl/>
        </w:rPr>
        <w:t xml:space="preserve"> שלא היה </w:t>
      </w:r>
      <w:proofErr w:type="spellStart"/>
      <w:r>
        <w:rPr>
          <w:rtl/>
        </w:rPr>
        <w:t>מכוין</w:t>
      </w:r>
      <w:proofErr w:type="spellEnd"/>
      <w:r>
        <w:rPr>
          <w:rtl/>
        </w:rPr>
        <w:t xml:space="preserve"> לכבות</w:t>
      </w:r>
      <w:r>
        <w:rPr>
          <w:rFonts w:hint="cs"/>
          <w:rtl/>
        </w:rPr>
        <w:t>,</w:t>
      </w:r>
      <w:r>
        <w:rPr>
          <w:rtl/>
        </w:rPr>
        <w:t xml:space="preserve"> ואין המטר נמשך אחר השריפה כלל</w:t>
      </w:r>
      <w:r>
        <w:rPr>
          <w:rFonts w:hint="cs"/>
          <w:rtl/>
        </w:rPr>
        <w:t>.</w:t>
      </w:r>
      <w:r>
        <w:rPr>
          <w:rtl/>
        </w:rPr>
        <w:t xml:space="preserve"> השני</w:t>
      </w:r>
      <w:r>
        <w:rPr>
          <w:rFonts w:hint="cs"/>
          <w:rtl/>
        </w:rPr>
        <w:t>,</w:t>
      </w:r>
      <w:r>
        <w:rPr>
          <w:rtl/>
        </w:rPr>
        <w:t xml:space="preserve"> פועל בעצם </w:t>
      </w:r>
      <w:proofErr w:type="spellStart"/>
      <w:r>
        <w:rPr>
          <w:rtl/>
        </w:rPr>
        <w:t>ובכונה</w:t>
      </w:r>
      <w:proofErr w:type="spellEnd"/>
      <w:r>
        <w:rPr>
          <w:rFonts w:hint="cs"/>
          <w:rtl/>
        </w:rPr>
        <w:t>;</w:t>
      </w:r>
      <w:r>
        <w:rPr>
          <w:rtl/>
        </w:rPr>
        <w:t xml:space="preserve"> כגון מי שרואה ביתו נשרף</w:t>
      </w:r>
      <w:r>
        <w:rPr>
          <w:rFonts w:hint="cs"/>
          <w:rtl/>
        </w:rPr>
        <w:t>,</w:t>
      </w:r>
      <w:r>
        <w:rPr>
          <w:rtl/>
        </w:rPr>
        <w:t xml:space="preserve"> ומכבה אותו</w:t>
      </w:r>
      <w:r>
        <w:rPr>
          <w:rFonts w:hint="cs"/>
          <w:rtl/>
        </w:rPr>
        <w:t>,</w:t>
      </w:r>
      <w:r>
        <w:rPr>
          <w:rtl/>
        </w:rPr>
        <w:t xml:space="preserve"> זהו פועל בעצם, כיון שהיה </w:t>
      </w:r>
      <w:proofErr w:type="spellStart"/>
      <w:r>
        <w:rPr>
          <w:rtl/>
        </w:rPr>
        <w:t>כונתו</w:t>
      </w:r>
      <w:proofErr w:type="spellEnd"/>
      <w:r>
        <w:rPr>
          <w:rtl/>
        </w:rPr>
        <w:t xml:space="preserve"> הראשונה שהוא הכבוי מפני השריפה. לפיכך א</w:t>
      </w:r>
      <w:r>
        <w:rPr>
          <w:rFonts w:hint="cs"/>
          <w:rtl/>
        </w:rPr>
        <w:t>י</w:t>
      </w:r>
      <w:r>
        <w:rPr>
          <w:rtl/>
        </w:rPr>
        <w:t>לו היה מספר הטובה לישראל מבלי הגנות, היה אפשר לחשוב כי במקרה בא הגאולה</w:t>
      </w:r>
      <w:r>
        <w:rPr>
          <w:rFonts w:hint="cs"/>
          <w:rtl/>
        </w:rPr>
        <w:t>.</w:t>
      </w:r>
      <w:r>
        <w:rPr>
          <w:rtl/>
        </w:rPr>
        <w:t xml:space="preserve"> לפיכך יתחיל קודם הגנות</w:t>
      </w:r>
      <w:r>
        <w:rPr>
          <w:rFonts w:hint="cs"/>
          <w:rtl/>
        </w:rPr>
        <w:t>,</w:t>
      </w:r>
      <w:r>
        <w:rPr>
          <w:rtl/>
        </w:rPr>
        <w:t xml:space="preserve"> ויאמר בשביל הגנות שהיה לישראל הק</w:t>
      </w:r>
      <w:r>
        <w:rPr>
          <w:rFonts w:hint="cs"/>
          <w:rtl/>
        </w:rPr>
        <w:t>ב"ה</w:t>
      </w:r>
      <w:r>
        <w:rPr>
          <w:rtl/>
        </w:rPr>
        <w:t xml:space="preserve"> עשה עמהם מה שעשה</w:t>
      </w:r>
      <w:r>
        <w:rPr>
          <w:rFonts w:hint="cs"/>
          <w:rtl/>
        </w:rPr>
        <w:t>.</w:t>
      </w:r>
      <w:r>
        <w:rPr>
          <w:rtl/>
        </w:rPr>
        <w:t xml:space="preserve"> והפעולה היה נמשך אחר הגנות</w:t>
      </w:r>
      <w:r>
        <w:rPr>
          <w:rFonts w:hint="cs"/>
          <w:rtl/>
        </w:rPr>
        <w:t>,</w:t>
      </w:r>
      <w:r>
        <w:rPr>
          <w:rtl/>
        </w:rPr>
        <w:t xml:space="preserve"> וזה פועל בעצם</w:t>
      </w:r>
      <w:r>
        <w:rPr>
          <w:rFonts w:hint="cs"/>
          <w:rtl/>
        </w:rPr>
        <w:t>,</w:t>
      </w:r>
      <w:r>
        <w:rPr>
          <w:rtl/>
        </w:rPr>
        <w:t xml:space="preserve"> שהיה </w:t>
      </w:r>
      <w:proofErr w:type="spellStart"/>
      <w:r>
        <w:rPr>
          <w:rtl/>
        </w:rPr>
        <w:t>מכוין</w:t>
      </w:r>
      <w:proofErr w:type="spellEnd"/>
      <w:r>
        <w:rPr>
          <w:rtl/>
        </w:rPr>
        <w:t xml:space="preserve"> על המעשה שעשה</w:t>
      </w:r>
      <w:r>
        <w:rPr>
          <w:rFonts w:hint="cs"/>
          <w:rtl/>
        </w:rPr>
        <w:t>,</w:t>
      </w:r>
      <w:r>
        <w:rPr>
          <w:rtl/>
        </w:rPr>
        <w:t xml:space="preserve"> והוא בשביל הגנות שהיה לישראל</w:t>
      </w:r>
      <w:r>
        <w:rPr>
          <w:rFonts w:hint="cs"/>
          <w:rtl/>
        </w:rPr>
        <w:t>,</w:t>
      </w:r>
      <w:r>
        <w:rPr>
          <w:rtl/>
        </w:rPr>
        <w:t xml:space="preserve"> להציל אותם מן הגנות</w:t>
      </w:r>
      <w:r>
        <w:rPr>
          <w:rFonts w:hint="cs"/>
          <w:rtl/>
        </w:rPr>
        <w:t>.</w:t>
      </w:r>
      <w:r>
        <w:rPr>
          <w:rtl/>
        </w:rPr>
        <w:t xml:space="preserve"> לכך סמך דבריו אל הגנות</w:t>
      </w:r>
      <w:r>
        <w:rPr>
          <w:rFonts w:hint="cs"/>
          <w:rtl/>
        </w:rPr>
        <w:t>,</w:t>
      </w:r>
      <w:r>
        <w:rPr>
          <w:rtl/>
        </w:rPr>
        <w:t xml:space="preserve"> שראה הק</w:t>
      </w:r>
      <w:r>
        <w:rPr>
          <w:rFonts w:hint="cs"/>
          <w:rtl/>
        </w:rPr>
        <w:t>ב"ה</w:t>
      </w:r>
      <w:r>
        <w:rPr>
          <w:rtl/>
        </w:rPr>
        <w:t xml:space="preserve"> את הגנות</w:t>
      </w:r>
      <w:r>
        <w:rPr>
          <w:rFonts w:hint="cs"/>
          <w:rtl/>
        </w:rPr>
        <w:t>,</w:t>
      </w:r>
      <w:r>
        <w:rPr>
          <w:rtl/>
        </w:rPr>
        <w:t xml:space="preserve"> והוציאנו ממצרים</w:t>
      </w:r>
      <w:r>
        <w:rPr>
          <w:rFonts w:hint="cs"/>
          <w:rtl/>
        </w:rPr>
        <w:t>.</w:t>
      </w:r>
      <w:r>
        <w:rPr>
          <w:rtl/>
        </w:rPr>
        <w:t xml:space="preserve"> לא כמו המטר שהוא מכבה</w:t>
      </w:r>
      <w:r>
        <w:rPr>
          <w:rFonts w:hint="cs"/>
          <w:rtl/>
        </w:rPr>
        <w:t>,</w:t>
      </w:r>
      <w:r>
        <w:rPr>
          <w:rtl/>
        </w:rPr>
        <w:t xml:space="preserve"> שאינו נמשך אל הדליקה</w:t>
      </w:r>
      <w:r>
        <w:rPr>
          <w:rFonts w:hint="cs"/>
          <w:rtl/>
        </w:rPr>
        <w:t>,</w:t>
      </w:r>
      <w:r>
        <w:rPr>
          <w:rtl/>
        </w:rPr>
        <w:t xml:space="preserve"> והוא הפסד הבית ומכבה</w:t>
      </w:r>
      <w:r>
        <w:rPr>
          <w:rFonts w:hint="cs"/>
          <w:rtl/>
        </w:rPr>
        <w:t>" [הובא למעלה בפתיחה הערה 108]. כך הצרה שישראל היו נתונים בה מורה שהגאולה אינה מקרי</w:t>
      </w:r>
      <w:r w:rsidRPr="00FF69C9">
        <w:rPr>
          <w:rFonts w:hint="cs"/>
          <w:sz w:val="18"/>
          <w:rtl/>
        </w:rPr>
        <w:t xml:space="preserve">ת, אלא בעצם, "וזהו עיקר המגילה". </w:t>
      </w:r>
      <w:r>
        <w:rPr>
          <w:rFonts w:hint="cs"/>
          <w:sz w:val="18"/>
          <w:rtl/>
        </w:rPr>
        <w:t xml:space="preserve">(ב) גודל הצרה מורה על גודל הנס, וכמו </w:t>
      </w:r>
      <w:r w:rsidRPr="00FF69C9">
        <w:rPr>
          <w:rFonts w:hint="cs"/>
          <w:sz w:val="18"/>
          <w:rtl/>
        </w:rPr>
        <w:t>שכתב למעלה בהקדמה [לאחר ציון 521], וז"ל: "</w:t>
      </w:r>
      <w:r w:rsidRPr="00FF69C9">
        <w:rPr>
          <w:rStyle w:val="LatinChar"/>
          <w:sz w:val="18"/>
          <w:rtl/>
          <w:lang w:val="en-GB"/>
        </w:rPr>
        <w:t>בא להגיד גודל הצרה שהיה להם</w:t>
      </w:r>
      <w:r w:rsidRPr="00FF69C9">
        <w:rPr>
          <w:rStyle w:val="LatinChar"/>
          <w:rFonts w:hint="cs"/>
          <w:sz w:val="18"/>
          <w:rtl/>
          <w:lang w:val="en-GB"/>
        </w:rPr>
        <w:t>,</w:t>
      </w:r>
      <w:r w:rsidRPr="00FF69C9">
        <w:rPr>
          <w:rStyle w:val="LatinChar"/>
          <w:sz w:val="18"/>
          <w:rtl/>
          <w:lang w:val="en-GB"/>
        </w:rPr>
        <w:t xml:space="preserve"> ועם כל זה על ידי תפילתם הציל אותם הש</w:t>
      </w:r>
      <w:r w:rsidRPr="00FF69C9">
        <w:rPr>
          <w:rStyle w:val="LatinChar"/>
          <w:rFonts w:hint="cs"/>
          <w:sz w:val="18"/>
          <w:rtl/>
          <w:lang w:val="en-GB"/>
        </w:rPr>
        <w:t>ם יתברך</w:t>
      </w:r>
      <w:r w:rsidRPr="00FF69C9">
        <w:rPr>
          <w:rStyle w:val="LatinChar"/>
          <w:sz w:val="18"/>
          <w:rtl/>
          <w:lang w:val="en-GB"/>
        </w:rPr>
        <w:t xml:space="preserve"> מן האויב</w:t>
      </w:r>
      <w:r w:rsidRPr="00FF69C9">
        <w:rPr>
          <w:rStyle w:val="LatinChar"/>
          <w:rFonts w:hint="cs"/>
          <w:sz w:val="18"/>
          <w:rtl/>
          <w:lang w:val="en-GB"/>
        </w:rPr>
        <w:t>.</w:t>
      </w:r>
      <w:r w:rsidRPr="00FF69C9">
        <w:rPr>
          <w:rStyle w:val="LatinChar"/>
          <w:sz w:val="18"/>
          <w:rtl/>
          <w:lang w:val="en-GB"/>
        </w:rPr>
        <w:t xml:space="preserve"> וכל המזמור הזה עד הסוף מפרש כמה גדול תוקף הנס</w:t>
      </w:r>
      <w:r w:rsidRPr="00FF69C9">
        <w:rPr>
          <w:rStyle w:val="LatinChar"/>
          <w:rFonts w:hint="cs"/>
          <w:sz w:val="18"/>
          <w:rtl/>
          <w:lang w:val="en-GB"/>
        </w:rPr>
        <w:t>,</w:t>
      </w:r>
      <w:r w:rsidRPr="00FF69C9">
        <w:rPr>
          <w:rStyle w:val="LatinChar"/>
          <w:sz w:val="18"/>
          <w:rtl/>
          <w:lang w:val="en-GB"/>
        </w:rPr>
        <w:t xml:space="preserve"> שעשה הש</w:t>
      </w:r>
      <w:r w:rsidRPr="00FF69C9">
        <w:rPr>
          <w:rStyle w:val="LatinChar"/>
          <w:rFonts w:hint="cs"/>
          <w:sz w:val="18"/>
          <w:rtl/>
          <w:lang w:val="en-GB"/>
        </w:rPr>
        <w:t>ם יתברך</w:t>
      </w:r>
      <w:r w:rsidRPr="00FF69C9">
        <w:rPr>
          <w:rStyle w:val="LatinChar"/>
          <w:sz w:val="18"/>
          <w:rtl/>
          <w:lang w:val="en-GB"/>
        </w:rPr>
        <w:t xml:space="preserve"> להם</w:t>
      </w:r>
      <w:r>
        <w:rPr>
          <w:rFonts w:hint="cs"/>
          <w:rtl/>
        </w:rPr>
        <w:t xml:space="preserve">".  </w:t>
      </w:r>
    </w:p>
  </w:footnote>
  <w:footnote w:id="31">
    <w:p w:rsidR="00EC34F9" w:rsidRDefault="00EC34F9" w:rsidP="001A7694">
      <w:pPr>
        <w:pStyle w:val="FootnoteText"/>
      </w:pPr>
      <w:r>
        <w:rPr>
          <w:rtl/>
        </w:rPr>
        <w:t>&lt;</w:t>
      </w:r>
      <w:r>
        <w:rPr>
          <w:rStyle w:val="FootnoteReference"/>
        </w:rPr>
        <w:footnoteRef/>
      </w:r>
      <w:r>
        <w:rPr>
          <w:rtl/>
        </w:rPr>
        <w:t>&gt;</w:t>
      </w:r>
      <w:r>
        <w:rPr>
          <w:rFonts w:hint="cs"/>
          <w:rtl/>
        </w:rPr>
        <w:t xml:space="preserve"> כוונתו לספירת תפארת, שיש בה שני קוים [חסדים וגבורות (</w:t>
      </w:r>
      <w:proofErr w:type="spellStart"/>
      <w:r>
        <w:rPr>
          <w:rFonts w:hint="cs"/>
          <w:rtl/>
        </w:rPr>
        <w:t>זוה"ק</w:t>
      </w:r>
      <w:proofErr w:type="spellEnd"/>
      <w:r>
        <w:rPr>
          <w:rFonts w:hint="cs"/>
          <w:rtl/>
        </w:rPr>
        <w:t xml:space="preserve"> </w:t>
      </w:r>
      <w:proofErr w:type="spellStart"/>
      <w:r>
        <w:rPr>
          <w:rFonts w:hint="cs"/>
          <w:rtl/>
        </w:rPr>
        <w:t>ח"ג</w:t>
      </w:r>
      <w:proofErr w:type="spellEnd"/>
      <w:r>
        <w:rPr>
          <w:rFonts w:hint="cs"/>
          <w:rtl/>
        </w:rPr>
        <w:t xml:space="preserve"> </w:t>
      </w:r>
      <w:proofErr w:type="spellStart"/>
      <w:r>
        <w:rPr>
          <w:rFonts w:hint="cs"/>
          <w:rtl/>
        </w:rPr>
        <w:t>כח</w:t>
      </w:r>
      <w:proofErr w:type="spellEnd"/>
      <w:r>
        <w:rPr>
          <w:rFonts w:hint="cs"/>
          <w:rtl/>
        </w:rPr>
        <w:t xml:space="preserve">.)], וכנגד צדיק או רשע. ו"שם" שייך לתפארת, וכמו שנאמר [דברים </w:t>
      </w:r>
      <w:proofErr w:type="spellStart"/>
      <w:r>
        <w:rPr>
          <w:rFonts w:hint="cs"/>
          <w:rtl/>
        </w:rPr>
        <w:t>כו</w:t>
      </w:r>
      <w:proofErr w:type="spellEnd"/>
      <w:r>
        <w:rPr>
          <w:rFonts w:hint="cs"/>
          <w:rtl/>
        </w:rPr>
        <w:t xml:space="preserve">, </w:t>
      </w:r>
      <w:proofErr w:type="spellStart"/>
      <w:r>
        <w:rPr>
          <w:rFonts w:hint="cs"/>
          <w:rtl/>
        </w:rPr>
        <w:t>יט</w:t>
      </w:r>
      <w:proofErr w:type="spellEnd"/>
      <w:r>
        <w:rPr>
          <w:rFonts w:hint="cs"/>
          <w:rtl/>
        </w:rPr>
        <w:t xml:space="preserve">] "ולשם ולתפארת". </w:t>
      </w:r>
      <w:proofErr w:type="spellStart"/>
      <w:r>
        <w:rPr>
          <w:rFonts w:hint="cs"/>
          <w:rtl/>
        </w:rPr>
        <w:t>ובגו"א</w:t>
      </w:r>
      <w:proofErr w:type="spellEnd"/>
      <w:r>
        <w:rPr>
          <w:rFonts w:hint="cs"/>
          <w:rtl/>
        </w:rPr>
        <w:t xml:space="preserve"> בראשית </w:t>
      </w:r>
      <w:proofErr w:type="spellStart"/>
      <w:r>
        <w:rPr>
          <w:rFonts w:hint="cs"/>
          <w:rtl/>
        </w:rPr>
        <w:t>פי"ב</w:t>
      </w:r>
      <w:proofErr w:type="spellEnd"/>
      <w:r>
        <w:rPr>
          <w:rFonts w:hint="cs"/>
          <w:rtl/>
        </w:rPr>
        <w:t xml:space="preserve"> אות ה כתב: "</w:t>
      </w:r>
      <w:r>
        <w:rPr>
          <w:rtl/>
        </w:rPr>
        <w:t xml:space="preserve">והגדלת השם הוא </w:t>
      </w:r>
      <w:proofErr w:type="spellStart"/>
      <w:r>
        <w:rPr>
          <w:rtl/>
        </w:rPr>
        <w:t>במדת</w:t>
      </w:r>
      <w:proofErr w:type="spellEnd"/>
      <w:r>
        <w:rPr>
          <w:rtl/>
        </w:rPr>
        <w:t xml:space="preserve"> יעקב לעשות לו שם תפארת, והוא ידוע, וזה </w:t>
      </w:r>
      <w:r>
        <w:rPr>
          <w:rFonts w:hint="cs"/>
          <w:rtl/>
        </w:rPr>
        <w:t>'</w:t>
      </w:r>
      <w:r>
        <w:rPr>
          <w:rtl/>
        </w:rPr>
        <w:t>ואגדלה שמך</w:t>
      </w:r>
      <w:r>
        <w:rPr>
          <w:rFonts w:hint="cs"/>
          <w:rtl/>
        </w:rPr>
        <w:t xml:space="preserve">' [בראשית </w:t>
      </w:r>
      <w:proofErr w:type="spellStart"/>
      <w:r>
        <w:rPr>
          <w:rFonts w:hint="cs"/>
          <w:rtl/>
        </w:rPr>
        <w:t>יב</w:t>
      </w:r>
      <w:proofErr w:type="spellEnd"/>
      <w:r>
        <w:rPr>
          <w:rFonts w:hint="cs"/>
          <w:rtl/>
        </w:rPr>
        <w:t xml:space="preserve">, ג], </w:t>
      </w:r>
      <w:r>
        <w:rPr>
          <w:rtl/>
        </w:rPr>
        <w:t>שאמר '</w:t>
      </w:r>
      <w:proofErr w:type="spellStart"/>
      <w:r>
        <w:rPr>
          <w:rtl/>
        </w:rPr>
        <w:t>אל</w:t>
      </w:r>
      <w:r>
        <w:rPr>
          <w:rFonts w:hint="cs"/>
          <w:rtl/>
        </w:rPr>
        <w:t>ק</w:t>
      </w:r>
      <w:r>
        <w:rPr>
          <w:rtl/>
        </w:rPr>
        <w:t>י</w:t>
      </w:r>
      <w:proofErr w:type="spellEnd"/>
      <w:r>
        <w:rPr>
          <w:rtl/>
        </w:rPr>
        <w:t xml:space="preserve"> יעקב'</w:t>
      </w:r>
      <w:r>
        <w:rPr>
          <w:rFonts w:hint="cs"/>
          <w:rtl/>
        </w:rPr>
        <w:t xml:space="preserve"> [רש"י שם]". ואמרו [</w:t>
      </w:r>
      <w:proofErr w:type="spellStart"/>
      <w:r>
        <w:rPr>
          <w:rFonts w:hint="cs"/>
          <w:rtl/>
        </w:rPr>
        <w:t>זוה"ק</w:t>
      </w:r>
      <w:proofErr w:type="spellEnd"/>
      <w:r>
        <w:rPr>
          <w:rFonts w:hint="cs"/>
          <w:rtl/>
        </w:rPr>
        <w:t xml:space="preserve"> ח"א </w:t>
      </w:r>
      <w:proofErr w:type="spellStart"/>
      <w:r>
        <w:rPr>
          <w:rFonts w:hint="cs"/>
          <w:rtl/>
        </w:rPr>
        <w:t>נז</w:t>
      </w:r>
      <w:proofErr w:type="spellEnd"/>
      <w:r>
        <w:rPr>
          <w:rFonts w:hint="cs"/>
          <w:rtl/>
        </w:rPr>
        <w:t xml:space="preserve">:] "יעקב דא תפארת". וראה למעלה בפתיחה הערות 110, 195, ולהלן הערה 470. ומקרא מלא הוא [משלי י, ז] "זכר צדיק לברכה ושם רשעים </w:t>
      </w:r>
      <w:proofErr w:type="spellStart"/>
      <w:r>
        <w:rPr>
          <w:rFonts w:hint="cs"/>
          <w:rtl/>
        </w:rPr>
        <w:t>ירקב</w:t>
      </w:r>
      <w:proofErr w:type="spellEnd"/>
      <w:r>
        <w:rPr>
          <w:rFonts w:hint="cs"/>
          <w:rtl/>
        </w:rPr>
        <w:t>". ובנתיב הצדק פ"ב כתב: "וכתיב '</w:t>
      </w:r>
      <w:r>
        <w:rPr>
          <w:rtl/>
        </w:rPr>
        <w:t xml:space="preserve">זכר צדיק לברכה ושם רשעים </w:t>
      </w:r>
      <w:proofErr w:type="spellStart"/>
      <w:r>
        <w:rPr>
          <w:rtl/>
        </w:rPr>
        <w:t>ירקב</w:t>
      </w:r>
      <w:proofErr w:type="spellEnd"/>
      <w:r>
        <w:rPr>
          <w:rFonts w:hint="cs"/>
          <w:rtl/>
        </w:rPr>
        <w:t>',</w:t>
      </w:r>
      <w:r>
        <w:rPr>
          <w:rtl/>
        </w:rPr>
        <w:t xml:space="preserve"> ולא כתיב </w:t>
      </w:r>
      <w:r>
        <w:rPr>
          <w:rFonts w:hint="cs"/>
          <w:rtl/>
        </w:rPr>
        <w:t>'</w:t>
      </w:r>
      <w:r>
        <w:rPr>
          <w:rtl/>
        </w:rPr>
        <w:t>זכר רשעים לקללה</w:t>
      </w:r>
      <w:r>
        <w:rPr>
          <w:rFonts w:hint="cs"/>
          <w:rtl/>
        </w:rPr>
        <w:t>'</w:t>
      </w:r>
      <w:r>
        <w:rPr>
          <w:rtl/>
        </w:rPr>
        <w:t>, מפני שבא לומר כי הרשע</w:t>
      </w:r>
      <w:r>
        <w:rPr>
          <w:rFonts w:hint="cs"/>
          <w:rtl/>
        </w:rPr>
        <w:t>,</w:t>
      </w:r>
      <w:r>
        <w:rPr>
          <w:rtl/>
        </w:rPr>
        <w:t xml:space="preserve"> שמו אשר הוא בא על עצמו</w:t>
      </w:r>
      <w:r>
        <w:rPr>
          <w:rFonts w:hint="cs"/>
          <w:rtl/>
        </w:rPr>
        <w:t>,</w:t>
      </w:r>
      <w:r>
        <w:rPr>
          <w:rtl/>
        </w:rPr>
        <w:t xml:space="preserve"> כי השם בא על עצם הדבר</w:t>
      </w:r>
      <w:r>
        <w:rPr>
          <w:rFonts w:hint="cs"/>
          <w:rtl/>
        </w:rPr>
        <w:t>,</w:t>
      </w:r>
      <w:r>
        <w:rPr>
          <w:rtl/>
        </w:rPr>
        <w:t xml:space="preserve"> </w:t>
      </w:r>
      <w:proofErr w:type="spellStart"/>
      <w:r>
        <w:rPr>
          <w:rtl/>
        </w:rPr>
        <w:t>ירקב</w:t>
      </w:r>
      <w:proofErr w:type="spellEnd"/>
      <w:r>
        <w:rPr>
          <w:rFonts w:hint="cs"/>
          <w:rtl/>
        </w:rPr>
        <w:t>,</w:t>
      </w:r>
      <w:r>
        <w:rPr>
          <w:rtl/>
        </w:rPr>
        <w:t xml:space="preserve"> עד שיהיה עצמו נפסד לגמרי</w:t>
      </w:r>
      <w:r>
        <w:rPr>
          <w:rFonts w:hint="cs"/>
          <w:rtl/>
        </w:rPr>
        <w:t>,</w:t>
      </w:r>
      <w:r>
        <w:rPr>
          <w:rtl/>
        </w:rPr>
        <w:t xml:space="preserve"> ולא לקללה בלבד, אבל </w:t>
      </w:r>
      <w:proofErr w:type="spellStart"/>
      <w:r>
        <w:rPr>
          <w:rtl/>
        </w:rPr>
        <w:t>ירקב</w:t>
      </w:r>
      <w:proofErr w:type="spellEnd"/>
      <w:r>
        <w:rPr>
          <w:rtl/>
        </w:rPr>
        <w:t xml:space="preserve"> עד שהוא נפסד בשמו</w:t>
      </w:r>
      <w:r>
        <w:rPr>
          <w:rFonts w:hint="cs"/>
          <w:rtl/>
        </w:rPr>
        <w:t>.</w:t>
      </w:r>
      <w:r>
        <w:rPr>
          <w:rtl/>
        </w:rPr>
        <w:t xml:space="preserve"> והצדיק</w:t>
      </w:r>
      <w:r>
        <w:rPr>
          <w:rFonts w:hint="cs"/>
          <w:rtl/>
        </w:rPr>
        <w:t>,</w:t>
      </w:r>
      <w:r>
        <w:rPr>
          <w:rtl/>
        </w:rPr>
        <w:t xml:space="preserve"> לא די כי שמו לברכה</w:t>
      </w:r>
      <w:r>
        <w:rPr>
          <w:rFonts w:hint="cs"/>
          <w:rtl/>
        </w:rPr>
        <w:t>,</w:t>
      </w:r>
      <w:r>
        <w:rPr>
          <w:rtl/>
        </w:rPr>
        <w:t xml:space="preserve"> אלא זכר של הצדיק בלבד יהיה לברכה, ולא שיהיה לו הקיום בלבד</w:t>
      </w:r>
      <w:r>
        <w:rPr>
          <w:rFonts w:hint="cs"/>
          <w:rtl/>
        </w:rPr>
        <w:t>,</w:t>
      </w:r>
      <w:r>
        <w:rPr>
          <w:rtl/>
        </w:rPr>
        <w:t xml:space="preserve"> שהוא הפך </w:t>
      </w:r>
      <w:proofErr w:type="spellStart"/>
      <w:r>
        <w:rPr>
          <w:rtl/>
        </w:rPr>
        <w:t>הרקבון</w:t>
      </w:r>
      <w:proofErr w:type="spellEnd"/>
      <w:r>
        <w:rPr>
          <w:rFonts w:hint="cs"/>
          <w:rtl/>
        </w:rPr>
        <w:t>,</w:t>
      </w:r>
      <w:r>
        <w:rPr>
          <w:rtl/>
        </w:rPr>
        <w:t xml:space="preserve"> אלא שיש לו תוספות ברכה תמיד</w:t>
      </w:r>
      <w:r>
        <w:rPr>
          <w:rFonts w:hint="cs"/>
          <w:rtl/>
        </w:rPr>
        <w:t>,</w:t>
      </w:r>
      <w:r>
        <w:rPr>
          <w:rtl/>
        </w:rPr>
        <w:t xml:space="preserve"> כי זהו ענין הברכה</w:t>
      </w:r>
      <w:r>
        <w:rPr>
          <w:rFonts w:hint="cs"/>
          <w:rtl/>
        </w:rPr>
        <w:t>,</w:t>
      </w:r>
      <w:r>
        <w:rPr>
          <w:rtl/>
        </w:rPr>
        <w:t xml:space="preserve"> שהיא תוספות</w:t>
      </w:r>
      <w:r>
        <w:rPr>
          <w:rFonts w:hint="cs"/>
          <w:rtl/>
        </w:rPr>
        <w:t>,</w:t>
      </w:r>
      <w:r>
        <w:rPr>
          <w:rtl/>
        </w:rPr>
        <w:t xml:space="preserve"> ודבר זה מבואר</w:t>
      </w:r>
      <w:r>
        <w:rPr>
          <w:rFonts w:hint="cs"/>
          <w:rtl/>
        </w:rPr>
        <w:t>". וכן כתב בגבורות ה' פס"ד [</w:t>
      </w:r>
      <w:proofErr w:type="spellStart"/>
      <w:r>
        <w:rPr>
          <w:rFonts w:hint="cs"/>
          <w:rtl/>
        </w:rPr>
        <w:t>רצג</w:t>
      </w:r>
      <w:proofErr w:type="spellEnd"/>
      <w:r>
        <w:rPr>
          <w:rFonts w:hint="cs"/>
          <w:rtl/>
        </w:rPr>
        <w:t>.], וז"ל: "'</w:t>
      </w:r>
      <w:r>
        <w:rPr>
          <w:rtl/>
        </w:rPr>
        <w:t xml:space="preserve">זכר צדיק לברכה ושם רשעים </w:t>
      </w:r>
      <w:proofErr w:type="spellStart"/>
      <w:r>
        <w:rPr>
          <w:rtl/>
        </w:rPr>
        <w:t>ירקב</w:t>
      </w:r>
      <w:proofErr w:type="spellEnd"/>
      <w:r>
        <w:rPr>
          <w:rFonts w:hint="cs"/>
          <w:rtl/>
        </w:rPr>
        <w:t>',</w:t>
      </w:r>
      <w:r>
        <w:rPr>
          <w:rtl/>
        </w:rPr>
        <w:t xml:space="preserve"> ולא כתיב </w:t>
      </w:r>
      <w:r>
        <w:rPr>
          <w:rFonts w:hint="cs"/>
          <w:rtl/>
        </w:rPr>
        <w:t>'</w:t>
      </w:r>
      <w:r>
        <w:rPr>
          <w:rtl/>
        </w:rPr>
        <w:t>זכר רשעים לקללה</w:t>
      </w:r>
      <w:r>
        <w:rPr>
          <w:rFonts w:hint="cs"/>
          <w:rtl/>
        </w:rPr>
        <w:t>'</w:t>
      </w:r>
      <w:r>
        <w:rPr>
          <w:rtl/>
        </w:rPr>
        <w:t>, מפני שבא לומר כי הרשע שמו</w:t>
      </w:r>
      <w:r>
        <w:rPr>
          <w:rFonts w:hint="cs"/>
          <w:rtl/>
        </w:rPr>
        <w:t>,</w:t>
      </w:r>
      <w:r>
        <w:rPr>
          <w:rtl/>
        </w:rPr>
        <w:t xml:space="preserve"> אשר הוא בא על עצמו</w:t>
      </w:r>
      <w:r>
        <w:rPr>
          <w:rFonts w:hint="cs"/>
          <w:rtl/>
        </w:rPr>
        <w:t>,</w:t>
      </w:r>
      <w:r>
        <w:rPr>
          <w:rtl/>
        </w:rPr>
        <w:t xml:space="preserve"> כי השם בא על עצם הדבר </w:t>
      </w:r>
      <w:proofErr w:type="spellStart"/>
      <w:r>
        <w:rPr>
          <w:rtl/>
        </w:rPr>
        <w:t>ירקב</w:t>
      </w:r>
      <w:proofErr w:type="spellEnd"/>
      <w:r>
        <w:rPr>
          <w:rFonts w:hint="cs"/>
          <w:rtl/>
        </w:rPr>
        <w:t>,</w:t>
      </w:r>
      <w:r>
        <w:rPr>
          <w:rtl/>
        </w:rPr>
        <w:t xml:space="preserve"> עד שיהיה עצמו נפסד לגמרי</w:t>
      </w:r>
      <w:r>
        <w:rPr>
          <w:rFonts w:hint="cs"/>
          <w:rtl/>
        </w:rPr>
        <w:t>,</w:t>
      </w:r>
      <w:r>
        <w:rPr>
          <w:rtl/>
        </w:rPr>
        <w:t xml:space="preserve"> ולא לקללה בלבד</w:t>
      </w:r>
      <w:r>
        <w:rPr>
          <w:rFonts w:hint="cs"/>
          <w:rtl/>
        </w:rPr>
        <w:t>,</w:t>
      </w:r>
      <w:r>
        <w:rPr>
          <w:rtl/>
        </w:rPr>
        <w:t xml:space="preserve"> אבל </w:t>
      </w:r>
      <w:proofErr w:type="spellStart"/>
      <w:r>
        <w:rPr>
          <w:rtl/>
        </w:rPr>
        <w:t>ירקב</w:t>
      </w:r>
      <w:proofErr w:type="spellEnd"/>
      <w:r>
        <w:rPr>
          <w:rFonts w:hint="cs"/>
          <w:rtl/>
        </w:rPr>
        <w:t>,</w:t>
      </w:r>
      <w:r>
        <w:rPr>
          <w:rtl/>
        </w:rPr>
        <w:t xml:space="preserve"> עד שהוא נפסד בשמו</w:t>
      </w:r>
      <w:r>
        <w:rPr>
          <w:rFonts w:hint="cs"/>
          <w:rtl/>
        </w:rPr>
        <w:t>.</w:t>
      </w:r>
      <w:r>
        <w:rPr>
          <w:rtl/>
        </w:rPr>
        <w:t xml:space="preserve"> והצדיק לא די כי שמו לברכה</w:t>
      </w:r>
      <w:r>
        <w:rPr>
          <w:rFonts w:hint="cs"/>
          <w:rtl/>
        </w:rPr>
        <w:t>,</w:t>
      </w:r>
      <w:r>
        <w:rPr>
          <w:rtl/>
        </w:rPr>
        <w:t xml:space="preserve"> אלא זכר של הצדיק בלבד יהיה לברכה</w:t>
      </w:r>
      <w:r>
        <w:rPr>
          <w:rFonts w:hint="cs"/>
          <w:rtl/>
        </w:rPr>
        <w:t>.</w:t>
      </w:r>
      <w:r>
        <w:rPr>
          <w:rtl/>
        </w:rPr>
        <w:t xml:space="preserve"> ולא שיהיה לו הקיום בלבד</w:t>
      </w:r>
      <w:r>
        <w:rPr>
          <w:rFonts w:hint="cs"/>
          <w:rtl/>
        </w:rPr>
        <w:t>,</w:t>
      </w:r>
      <w:r>
        <w:rPr>
          <w:rtl/>
        </w:rPr>
        <w:t xml:space="preserve"> שהוא הפך </w:t>
      </w:r>
      <w:proofErr w:type="spellStart"/>
      <w:r>
        <w:rPr>
          <w:rtl/>
        </w:rPr>
        <w:t>הרקבון</w:t>
      </w:r>
      <w:proofErr w:type="spellEnd"/>
      <w:r>
        <w:rPr>
          <w:rFonts w:hint="cs"/>
          <w:rtl/>
        </w:rPr>
        <w:t>,</w:t>
      </w:r>
      <w:r>
        <w:rPr>
          <w:rtl/>
        </w:rPr>
        <w:t xml:space="preserve"> אלא שיש לו תוספות ברכה תמיד</w:t>
      </w:r>
      <w:r>
        <w:rPr>
          <w:rFonts w:hint="cs"/>
          <w:rtl/>
        </w:rPr>
        <w:t>,</w:t>
      </w:r>
      <w:r>
        <w:rPr>
          <w:rtl/>
        </w:rPr>
        <w:t xml:space="preserve"> כי זהו ענין הברכה שהיא תוספות</w:t>
      </w:r>
      <w:r>
        <w:rPr>
          <w:rFonts w:hint="cs"/>
          <w:rtl/>
        </w:rPr>
        <w:t>,</w:t>
      </w:r>
      <w:r>
        <w:rPr>
          <w:rtl/>
        </w:rPr>
        <w:t xml:space="preserve"> ודבר זה מבואר</w:t>
      </w:r>
      <w:r>
        <w:rPr>
          <w:rFonts w:hint="cs"/>
          <w:rtl/>
        </w:rPr>
        <w:t xml:space="preserve">".  </w:t>
      </w:r>
    </w:p>
  </w:footnote>
  <w:footnote w:id="32">
    <w:p w:rsidR="00EC34F9" w:rsidRDefault="00EC34F9" w:rsidP="003C2A65">
      <w:pPr>
        <w:pStyle w:val="FootnoteText"/>
      </w:pPr>
      <w:r>
        <w:rPr>
          <w:rtl/>
        </w:rPr>
        <w:t>&lt;</w:t>
      </w:r>
      <w:r>
        <w:rPr>
          <w:rStyle w:val="FootnoteReference"/>
        </w:rPr>
        <w:footnoteRef/>
      </w:r>
      <w:r>
        <w:rPr>
          <w:rtl/>
        </w:rPr>
        <w:t>&gt;</w:t>
      </w:r>
      <w:r>
        <w:rPr>
          <w:rFonts w:hint="cs"/>
          <w:rtl/>
        </w:rPr>
        <w:t xml:space="preserve"> מבאר "אח לראשו" הכוונה לראשו של </w:t>
      </w:r>
      <w:proofErr w:type="spellStart"/>
      <w:r>
        <w:rPr>
          <w:rFonts w:hint="cs"/>
          <w:rtl/>
        </w:rPr>
        <w:t>אחשורוש</w:t>
      </w:r>
      <w:proofErr w:type="spellEnd"/>
      <w:r>
        <w:rPr>
          <w:rFonts w:hint="cs"/>
          <w:rtl/>
        </w:rPr>
        <w:t xml:space="preserve">, שהבריות היו מקללים את </w:t>
      </w:r>
      <w:proofErr w:type="spellStart"/>
      <w:r>
        <w:rPr>
          <w:rFonts w:hint="cs"/>
          <w:rtl/>
        </w:rPr>
        <w:t>אחשורוש</w:t>
      </w:r>
      <w:proofErr w:type="spellEnd"/>
      <w:r>
        <w:rPr>
          <w:rFonts w:hint="cs"/>
          <w:rtl/>
        </w:rPr>
        <w:t xml:space="preserve"> על </w:t>
      </w:r>
      <w:proofErr w:type="spellStart"/>
      <w:r>
        <w:rPr>
          <w:rFonts w:hint="cs"/>
          <w:rtl/>
        </w:rPr>
        <w:t>רשעתו</w:t>
      </w:r>
      <w:proofErr w:type="spellEnd"/>
      <w:r>
        <w:rPr>
          <w:rFonts w:hint="cs"/>
          <w:rtl/>
        </w:rPr>
        <w:t>. וראה למעלה הערה 6. ואודות שדרך הבריות לקלל את הרשע, כן כתב רש"י [בראשית לה, ח], וז"ל: "</w:t>
      </w:r>
      <w:r>
        <w:rPr>
          <w:rtl/>
        </w:rPr>
        <w:t xml:space="preserve">נתבשר </w:t>
      </w:r>
      <w:r>
        <w:rPr>
          <w:rFonts w:hint="cs"/>
          <w:rtl/>
        </w:rPr>
        <w:t xml:space="preserve">[יעקב] </w:t>
      </w:r>
      <w:r>
        <w:rPr>
          <w:rtl/>
        </w:rPr>
        <w:t>שם באבל שני</w:t>
      </w:r>
      <w:r>
        <w:rPr>
          <w:rFonts w:hint="cs"/>
          <w:rtl/>
        </w:rPr>
        <w:t>,</w:t>
      </w:r>
      <w:r>
        <w:rPr>
          <w:rtl/>
        </w:rPr>
        <w:t xml:space="preserve"> שהוגד לו על אמו שמתה</w:t>
      </w:r>
      <w:r>
        <w:rPr>
          <w:rFonts w:hint="cs"/>
          <w:rtl/>
        </w:rPr>
        <w:t xml:space="preserve">... </w:t>
      </w:r>
      <w:r>
        <w:rPr>
          <w:rtl/>
        </w:rPr>
        <w:t>ולפי שהעלימו את יום מותה</w:t>
      </w:r>
      <w:r>
        <w:rPr>
          <w:rFonts w:hint="cs"/>
          <w:rtl/>
        </w:rPr>
        <w:t>,</w:t>
      </w:r>
      <w:r>
        <w:rPr>
          <w:rtl/>
        </w:rPr>
        <w:t xml:space="preserve"> שלא יקללו הבריות כרס שיצא ממנו עשו</w:t>
      </w:r>
      <w:r>
        <w:rPr>
          <w:rFonts w:hint="cs"/>
          <w:rtl/>
        </w:rPr>
        <w:t>,</w:t>
      </w:r>
      <w:r>
        <w:rPr>
          <w:rtl/>
        </w:rPr>
        <w:t xml:space="preserve"> אף הכתוב לא פרסמה</w:t>
      </w:r>
      <w:r>
        <w:rPr>
          <w:rFonts w:hint="cs"/>
          <w:rtl/>
        </w:rPr>
        <w:t xml:space="preserve">". ואודות היות </w:t>
      </w:r>
      <w:proofErr w:type="spellStart"/>
      <w:r>
        <w:rPr>
          <w:rFonts w:hint="cs"/>
          <w:rtl/>
        </w:rPr>
        <w:t>אחשורוש</w:t>
      </w:r>
      <w:proofErr w:type="spellEnd"/>
      <w:r>
        <w:rPr>
          <w:rFonts w:hint="cs"/>
          <w:rtl/>
        </w:rPr>
        <w:t xml:space="preserve"> רשע גמור, כן כתב להלן [ב, ז (לאחר ציון 166)], וז"ל: "</w:t>
      </w:r>
      <w:r>
        <w:rPr>
          <w:rtl/>
        </w:rPr>
        <w:t xml:space="preserve">כי אסתר צדקת </w:t>
      </w:r>
      <w:proofErr w:type="spellStart"/>
      <w:r>
        <w:rPr>
          <w:rtl/>
        </w:rPr>
        <w:t>היתה</w:t>
      </w:r>
      <w:proofErr w:type="spellEnd"/>
      <w:r>
        <w:rPr>
          <w:rtl/>
        </w:rPr>
        <w:t xml:space="preserve"> בעצמה</w:t>
      </w:r>
      <w:r>
        <w:rPr>
          <w:rFonts w:hint="cs"/>
          <w:rtl/>
        </w:rPr>
        <w:t>,</w:t>
      </w:r>
      <w:r>
        <w:rPr>
          <w:rtl/>
        </w:rPr>
        <w:t xml:space="preserve"> ודבר זה נראה שאסתר </w:t>
      </w:r>
      <w:proofErr w:type="spellStart"/>
      <w:r>
        <w:rPr>
          <w:rtl/>
        </w:rPr>
        <w:t>היתה</w:t>
      </w:r>
      <w:proofErr w:type="spellEnd"/>
      <w:r>
        <w:rPr>
          <w:rtl/>
        </w:rPr>
        <w:t xml:space="preserve"> עומדת בבית </w:t>
      </w:r>
      <w:proofErr w:type="spellStart"/>
      <w:r>
        <w:rPr>
          <w:rtl/>
        </w:rPr>
        <w:t>אחשורוש</w:t>
      </w:r>
      <w:proofErr w:type="spellEnd"/>
      <w:r>
        <w:rPr>
          <w:rFonts w:hint="cs"/>
          <w:rtl/>
        </w:rPr>
        <w:t>,</w:t>
      </w:r>
      <w:r>
        <w:rPr>
          <w:rtl/>
        </w:rPr>
        <w:t xml:space="preserve"> שהוא רשע גמור</w:t>
      </w:r>
      <w:r>
        <w:rPr>
          <w:rFonts w:hint="cs"/>
          <w:rtl/>
        </w:rPr>
        <w:t>,</w:t>
      </w:r>
      <w:r>
        <w:rPr>
          <w:rtl/>
        </w:rPr>
        <w:t xml:space="preserve"> ולא </w:t>
      </w:r>
      <w:proofErr w:type="spellStart"/>
      <w:r>
        <w:rPr>
          <w:rtl/>
        </w:rPr>
        <w:t>היתה</w:t>
      </w:r>
      <w:proofErr w:type="spellEnd"/>
      <w:r>
        <w:rPr>
          <w:rtl/>
        </w:rPr>
        <w:t xml:space="preserve"> נמשכת אחריו</w:t>
      </w:r>
      <w:r>
        <w:rPr>
          <w:rFonts w:hint="cs"/>
          <w:rtl/>
        </w:rPr>
        <w:t>". וכן כתב להלן [ז, ה (לאחר ציון 48)], וז"ל: "</w:t>
      </w:r>
      <w:r>
        <w:rPr>
          <w:rtl/>
        </w:rPr>
        <w:t xml:space="preserve">כי </w:t>
      </w:r>
      <w:proofErr w:type="spellStart"/>
      <w:r>
        <w:rPr>
          <w:rtl/>
        </w:rPr>
        <w:t>אחשורוש</w:t>
      </w:r>
      <w:proofErr w:type="spellEnd"/>
      <w:r>
        <w:rPr>
          <w:rtl/>
        </w:rPr>
        <w:t xml:space="preserve"> כ</w:t>
      </w:r>
      <w:r>
        <w:rPr>
          <w:rFonts w:hint="cs"/>
          <w:rtl/>
        </w:rPr>
        <w:t>ל כך</w:t>
      </w:r>
      <w:r>
        <w:rPr>
          <w:rtl/>
        </w:rPr>
        <w:t xml:space="preserve"> רשע היה</w:t>
      </w:r>
      <w:r>
        <w:rPr>
          <w:rFonts w:hint="cs"/>
          <w:rtl/>
        </w:rPr>
        <w:t>,</w:t>
      </w:r>
      <w:r>
        <w:rPr>
          <w:rtl/>
        </w:rPr>
        <w:t xml:space="preserve"> והיה נוטה להמן הרשע לגמרי</w:t>
      </w:r>
      <w:r>
        <w:rPr>
          <w:rFonts w:hint="cs"/>
          <w:rtl/>
        </w:rPr>
        <w:t>,</w:t>
      </w:r>
      <w:r>
        <w:rPr>
          <w:rtl/>
        </w:rPr>
        <w:t xml:space="preserve"> כמו שהתבאר גודל </w:t>
      </w:r>
      <w:proofErr w:type="spellStart"/>
      <w:r>
        <w:rPr>
          <w:rtl/>
        </w:rPr>
        <w:t>רשעתו</w:t>
      </w:r>
      <w:proofErr w:type="spellEnd"/>
      <w:r>
        <w:rPr>
          <w:rFonts w:hint="cs"/>
          <w:rtl/>
        </w:rPr>
        <w:t xml:space="preserve">" [ראה למעלה בהקדמה הערה 451, פתיחה הערה 38, למעלה הערה 19, להלן הערות 113, 188, 994, 1061, פ"ב הערה 170, פ"ג הערה 70, פ"ד הערה 118, פ"ה הערה 58, </w:t>
      </w:r>
      <w:proofErr w:type="spellStart"/>
      <w:r>
        <w:rPr>
          <w:rFonts w:hint="cs"/>
          <w:rtl/>
        </w:rPr>
        <w:t>ופ"ז</w:t>
      </w:r>
      <w:proofErr w:type="spellEnd"/>
      <w:r>
        <w:rPr>
          <w:rFonts w:hint="cs"/>
          <w:rtl/>
        </w:rPr>
        <w:t xml:space="preserve"> הערה 50]. </w:t>
      </w:r>
    </w:p>
  </w:footnote>
  <w:footnote w:id="33">
    <w:p w:rsidR="00EC34F9" w:rsidRDefault="00EC34F9" w:rsidP="001A7694">
      <w:pPr>
        <w:pStyle w:val="FootnoteText"/>
      </w:pPr>
      <w:r>
        <w:rPr>
          <w:rtl/>
        </w:rPr>
        <w:t>&lt;</w:t>
      </w:r>
      <w:r>
        <w:rPr>
          <w:rStyle w:val="FootnoteReference"/>
        </w:rPr>
        <w:footnoteRef/>
      </w:r>
      <w:r>
        <w:rPr>
          <w:rtl/>
        </w:rPr>
        <w:t>&gt;</w:t>
      </w:r>
      <w:r>
        <w:rPr>
          <w:rFonts w:hint="cs"/>
          <w:rtl/>
        </w:rPr>
        <w:t xml:space="preserve"> לשונו להלן [לאחר ציון 358]: "</w:t>
      </w:r>
      <w:r>
        <w:rPr>
          <w:rtl/>
        </w:rPr>
        <w:t>וההפרש אשר ביניהם</w:t>
      </w:r>
      <w:r>
        <w:rPr>
          <w:rFonts w:hint="cs"/>
          <w:rtl/>
        </w:rPr>
        <w:t>,</w:t>
      </w:r>
      <w:r>
        <w:rPr>
          <w:rtl/>
        </w:rPr>
        <w:t xml:space="preserve"> לר</w:t>
      </w:r>
      <w:r>
        <w:rPr>
          <w:rFonts w:hint="cs"/>
          <w:rtl/>
        </w:rPr>
        <w:t>בי אליעזר</w:t>
      </w:r>
      <w:r>
        <w:rPr>
          <w:rtl/>
        </w:rPr>
        <w:t xml:space="preserve"> </w:t>
      </w:r>
      <w:r>
        <w:rPr>
          <w:rFonts w:hint="cs"/>
          <w:rtl/>
        </w:rPr>
        <w:t>[</w:t>
      </w:r>
      <w:proofErr w:type="spellStart"/>
      <w:r>
        <w:rPr>
          <w:rFonts w:hint="cs"/>
          <w:rtl/>
        </w:rPr>
        <w:t>אסת"ר</w:t>
      </w:r>
      <w:proofErr w:type="spellEnd"/>
      <w:r>
        <w:rPr>
          <w:rFonts w:hint="cs"/>
          <w:rtl/>
        </w:rPr>
        <w:t xml:space="preserve"> א, כ] </w:t>
      </w:r>
      <w:r>
        <w:rPr>
          <w:rtl/>
        </w:rPr>
        <w:t>חשיבות המלך כאשר מתנשא על העם</w:t>
      </w:r>
      <w:r>
        <w:rPr>
          <w:rFonts w:hint="cs"/>
          <w:rtl/>
        </w:rPr>
        <w:t>,</w:t>
      </w:r>
      <w:r>
        <w:rPr>
          <w:rtl/>
        </w:rPr>
        <w:t xml:space="preserve"> ודבר זה הוא עיקר למלך</w:t>
      </w:r>
      <w:r>
        <w:rPr>
          <w:rFonts w:hint="cs"/>
          <w:rtl/>
        </w:rPr>
        <w:t xml:space="preserve">... </w:t>
      </w:r>
      <w:r>
        <w:rPr>
          <w:rtl/>
        </w:rPr>
        <w:t>ולר</w:t>
      </w:r>
      <w:r>
        <w:rPr>
          <w:rFonts w:hint="cs"/>
          <w:rtl/>
        </w:rPr>
        <w:t>בי</w:t>
      </w:r>
      <w:r>
        <w:rPr>
          <w:rtl/>
        </w:rPr>
        <w:t xml:space="preserve"> שמואל </w:t>
      </w:r>
      <w:r>
        <w:rPr>
          <w:rFonts w:hint="cs"/>
          <w:rtl/>
        </w:rPr>
        <w:t xml:space="preserve">[שם] </w:t>
      </w:r>
      <w:r>
        <w:rPr>
          <w:rtl/>
        </w:rPr>
        <w:t>דבר זה הוא חשיבות על העם</w:t>
      </w:r>
      <w:r>
        <w:rPr>
          <w:rFonts w:hint="cs"/>
          <w:rtl/>
        </w:rPr>
        <w:t>,</w:t>
      </w:r>
      <w:r>
        <w:rPr>
          <w:rtl/>
        </w:rPr>
        <w:t xml:space="preserve"> שיהיה יראת המלך עליהם עד שיהיו שטוחים על פניהם</w:t>
      </w:r>
      <w:r>
        <w:rPr>
          <w:rFonts w:hint="cs"/>
          <w:rtl/>
        </w:rPr>
        <w:t>,</w:t>
      </w:r>
      <w:r>
        <w:rPr>
          <w:rtl/>
        </w:rPr>
        <w:t xml:space="preserve"> ולא יהיה המלך בעצמו מראה חשיבות וגדולה בעצמו</w:t>
      </w:r>
      <w:r>
        <w:rPr>
          <w:rFonts w:hint="cs"/>
          <w:rtl/>
        </w:rPr>
        <w:t xml:space="preserve">... </w:t>
      </w:r>
      <w:r>
        <w:rPr>
          <w:rtl/>
        </w:rPr>
        <w:t>כלל הדבר</w:t>
      </w:r>
      <w:r>
        <w:rPr>
          <w:rFonts w:hint="cs"/>
          <w:rtl/>
        </w:rPr>
        <w:t>,</w:t>
      </w:r>
      <w:r>
        <w:rPr>
          <w:rtl/>
        </w:rPr>
        <w:t xml:space="preserve"> למר חשיבות מלכותו במה שהוא מתנשא עליהם</w:t>
      </w:r>
      <w:r>
        <w:rPr>
          <w:rFonts w:hint="cs"/>
          <w:rtl/>
        </w:rPr>
        <w:t>.</w:t>
      </w:r>
      <w:r>
        <w:rPr>
          <w:rtl/>
        </w:rPr>
        <w:t xml:space="preserve"> ולמר חשיבות מלכותו במה שהם תחתיו לגמרי</w:t>
      </w:r>
      <w:r>
        <w:rPr>
          <w:rFonts w:hint="cs"/>
          <w:rtl/>
        </w:rPr>
        <w:t>,</w:t>
      </w:r>
      <w:r>
        <w:rPr>
          <w:rtl/>
        </w:rPr>
        <w:t xml:space="preserve"> משפילים לפניו מיראת פניו</w:t>
      </w:r>
      <w:r>
        <w:rPr>
          <w:rFonts w:hint="cs"/>
          <w:rtl/>
        </w:rPr>
        <w:t>,</w:t>
      </w:r>
      <w:r>
        <w:rPr>
          <w:rtl/>
        </w:rPr>
        <w:t xml:space="preserve"> וזהו עיקר מלכותו</w:t>
      </w:r>
      <w:r>
        <w:rPr>
          <w:rFonts w:hint="cs"/>
          <w:rtl/>
        </w:rPr>
        <w:t>". ורבי יוחנן כאן כנראה אזיל בשיטת רבי שמואל שעיקר המלכות הוא הנהגת המלך עם בני עמו. וכן להלן [ו, ח (לאחר ציון 145)] כתב: "</w:t>
      </w:r>
      <w:r>
        <w:rPr>
          <w:rtl/>
        </w:rPr>
        <w:t xml:space="preserve">ואלו שלשה דברים </w:t>
      </w:r>
      <w:r>
        <w:rPr>
          <w:rFonts w:hint="cs"/>
          <w:rtl/>
        </w:rPr>
        <w:t xml:space="preserve">[הכתר, הסוס, והלבוש (שהמן ביקש </w:t>
      </w:r>
      <w:proofErr w:type="spellStart"/>
      <w:r>
        <w:rPr>
          <w:rFonts w:hint="cs"/>
          <w:rtl/>
        </w:rPr>
        <w:t>שינתנו</w:t>
      </w:r>
      <w:proofErr w:type="spellEnd"/>
      <w:r>
        <w:rPr>
          <w:rFonts w:hint="cs"/>
          <w:rtl/>
        </w:rPr>
        <w:t xml:space="preserve"> למי שהמלך חפץ ביקרו)] </w:t>
      </w:r>
      <w:r>
        <w:rPr>
          <w:rtl/>
        </w:rPr>
        <w:t>ג</w:t>
      </w:r>
      <w:r>
        <w:rPr>
          <w:rFonts w:hint="cs"/>
          <w:rtl/>
        </w:rPr>
        <w:t>ם כן</w:t>
      </w:r>
      <w:r>
        <w:rPr>
          <w:rtl/>
        </w:rPr>
        <w:t xml:space="preserve"> מורים על שלשה שיש למלך</w:t>
      </w:r>
      <w:r>
        <w:rPr>
          <w:rFonts w:hint="cs"/>
          <w:rtl/>
        </w:rPr>
        <w:t>;</w:t>
      </w:r>
      <w:r>
        <w:rPr>
          <w:rtl/>
        </w:rPr>
        <w:t xml:space="preserve"> האחד</w:t>
      </w:r>
      <w:r>
        <w:rPr>
          <w:rFonts w:hint="cs"/>
          <w:rtl/>
        </w:rPr>
        <w:t>,</w:t>
      </w:r>
      <w:r>
        <w:rPr>
          <w:rtl/>
        </w:rPr>
        <w:t xml:space="preserve"> שהוא נ</w:t>
      </w:r>
      <w:r>
        <w:rPr>
          <w:rFonts w:hint="cs"/>
          <w:rtl/>
        </w:rPr>
        <w:t>י</w:t>
      </w:r>
      <w:r>
        <w:rPr>
          <w:rtl/>
        </w:rPr>
        <w:t>שא למעלה מכל העם</w:t>
      </w:r>
      <w:r>
        <w:rPr>
          <w:rFonts w:hint="cs"/>
          <w:rtl/>
        </w:rPr>
        <w:t>,</w:t>
      </w:r>
      <w:r>
        <w:rPr>
          <w:rtl/>
        </w:rPr>
        <w:t xml:space="preserve"> שהוא יותר גדול ויותר עליון מהם</w:t>
      </w:r>
      <w:r>
        <w:rPr>
          <w:rFonts w:hint="cs"/>
          <w:rtl/>
        </w:rPr>
        <w:t>,</w:t>
      </w:r>
      <w:r>
        <w:rPr>
          <w:rtl/>
        </w:rPr>
        <w:t xml:space="preserve"> וזה מורה הכתר שהוא על הראש למעלה</w:t>
      </w:r>
      <w:r>
        <w:rPr>
          <w:rFonts w:hint="cs"/>
          <w:rtl/>
        </w:rPr>
        <w:t>,</w:t>
      </w:r>
      <w:r>
        <w:rPr>
          <w:rtl/>
        </w:rPr>
        <w:t xml:space="preserve"> מורה שהוא נישא למעלה</w:t>
      </w:r>
      <w:r>
        <w:rPr>
          <w:rFonts w:hint="cs"/>
          <w:rtl/>
        </w:rPr>
        <w:t>.</w:t>
      </w:r>
      <w:r>
        <w:rPr>
          <w:rtl/>
        </w:rPr>
        <w:t xml:space="preserve"> ועוד</w:t>
      </w:r>
      <w:r>
        <w:rPr>
          <w:rFonts w:hint="cs"/>
          <w:rtl/>
        </w:rPr>
        <w:t>,</w:t>
      </w:r>
      <w:r>
        <w:rPr>
          <w:rtl/>
        </w:rPr>
        <w:t xml:space="preserve"> הוא רודה ומושל </w:t>
      </w:r>
      <w:proofErr w:type="spellStart"/>
      <w:r>
        <w:rPr>
          <w:rtl/>
        </w:rPr>
        <w:t>בכח</w:t>
      </w:r>
      <w:proofErr w:type="spellEnd"/>
      <w:r>
        <w:rPr>
          <w:rtl/>
        </w:rPr>
        <w:t xml:space="preserve"> שלו על העם</w:t>
      </w:r>
      <w:r>
        <w:rPr>
          <w:rFonts w:hint="cs"/>
          <w:rtl/>
        </w:rPr>
        <w:t>,</w:t>
      </w:r>
      <w:r>
        <w:rPr>
          <w:rtl/>
        </w:rPr>
        <w:t xml:space="preserve"> עד שנחשבים העם למטה ממנו</w:t>
      </w:r>
      <w:r>
        <w:rPr>
          <w:rFonts w:hint="cs"/>
          <w:rtl/>
        </w:rPr>
        <w:t>,</w:t>
      </w:r>
      <w:r>
        <w:rPr>
          <w:rtl/>
        </w:rPr>
        <w:t xml:space="preserve"> וזה יורה הסוס שהוא רוכב עליו ורודה עליו</w:t>
      </w:r>
      <w:r>
        <w:rPr>
          <w:rFonts w:hint="cs"/>
          <w:rtl/>
        </w:rPr>
        <w:t>,</w:t>
      </w:r>
      <w:r>
        <w:rPr>
          <w:rtl/>
        </w:rPr>
        <w:t xml:space="preserve"> כי הסוס הוא מגביה עצמו בהליכתו והוא רוכב ומושל עליו</w:t>
      </w:r>
      <w:r>
        <w:rPr>
          <w:rFonts w:hint="cs"/>
          <w:rtl/>
        </w:rPr>
        <w:t>,</w:t>
      </w:r>
      <w:r>
        <w:rPr>
          <w:rtl/>
        </w:rPr>
        <w:t xml:space="preserve"> וכך המלך מושל ורודה בעם</w:t>
      </w:r>
      <w:r>
        <w:rPr>
          <w:rFonts w:hint="cs"/>
          <w:rtl/>
        </w:rPr>
        <w:t>...</w:t>
      </w:r>
      <w:r>
        <w:rPr>
          <w:rtl/>
        </w:rPr>
        <w:t xml:space="preserve"> והמלבוש הוא מורה על כבוד עצמו</w:t>
      </w:r>
      <w:r>
        <w:rPr>
          <w:rFonts w:hint="cs"/>
          <w:rtl/>
        </w:rPr>
        <w:t>,</w:t>
      </w:r>
      <w:r>
        <w:rPr>
          <w:rtl/>
        </w:rPr>
        <w:t xml:space="preserve"> שהוא נבדל בכבוד מן שאר הבריות</w:t>
      </w:r>
      <w:r>
        <w:rPr>
          <w:rFonts w:hint="cs"/>
          <w:rtl/>
        </w:rPr>
        <w:t xml:space="preserve">... </w:t>
      </w:r>
      <w:r>
        <w:rPr>
          <w:rtl/>
        </w:rPr>
        <w:t xml:space="preserve">ולכך אמר </w:t>
      </w:r>
      <w:r>
        <w:rPr>
          <w:rFonts w:hint="cs"/>
          <w:rtl/>
        </w:rPr>
        <w:t xml:space="preserve">[המן </w:t>
      </w:r>
      <w:proofErr w:type="spellStart"/>
      <w:r>
        <w:rPr>
          <w:rFonts w:hint="cs"/>
          <w:rtl/>
        </w:rPr>
        <w:t>לאחשורוש</w:t>
      </w:r>
      <w:proofErr w:type="spellEnd"/>
      <w:r>
        <w:rPr>
          <w:rFonts w:hint="cs"/>
          <w:rtl/>
        </w:rPr>
        <w:t xml:space="preserve">] </w:t>
      </w:r>
      <w:r>
        <w:rPr>
          <w:rtl/>
        </w:rPr>
        <w:t xml:space="preserve">שיש לו </w:t>
      </w:r>
      <w:proofErr w:type="spellStart"/>
      <w:r>
        <w:rPr>
          <w:rtl/>
        </w:rPr>
        <w:t>ליקח</w:t>
      </w:r>
      <w:proofErr w:type="spellEnd"/>
      <w:r>
        <w:rPr>
          <w:rtl/>
        </w:rPr>
        <w:t xml:space="preserve"> אלו שלשה דברים אשר הם מורים כי יש לאדם זה שעשה טובה זאת למלך </w:t>
      </w:r>
      <w:proofErr w:type="spellStart"/>
      <w:r>
        <w:rPr>
          <w:rtl/>
        </w:rPr>
        <w:t>להחיותו</w:t>
      </w:r>
      <w:proofErr w:type="spellEnd"/>
      <w:r>
        <w:rPr>
          <w:rFonts w:hint="cs"/>
          <w:rtl/>
        </w:rPr>
        <w:t>,</w:t>
      </w:r>
      <w:r>
        <w:rPr>
          <w:rtl/>
        </w:rPr>
        <w:t xml:space="preserve"> והיה מקיים המלכות</w:t>
      </w:r>
      <w:r>
        <w:rPr>
          <w:rFonts w:hint="cs"/>
          <w:rtl/>
        </w:rPr>
        <w:t>,</w:t>
      </w:r>
      <w:r>
        <w:rPr>
          <w:rtl/>
        </w:rPr>
        <w:t xml:space="preserve"> ולכך ראוי שיהיה לו אלו דברים ג</w:t>
      </w:r>
      <w:r>
        <w:rPr>
          <w:rFonts w:hint="cs"/>
          <w:rtl/>
        </w:rPr>
        <w:t>ם כן,</w:t>
      </w:r>
      <w:r>
        <w:rPr>
          <w:rtl/>
        </w:rPr>
        <w:t xml:space="preserve"> שהם שייכים למלך</w:t>
      </w:r>
      <w:r>
        <w:rPr>
          <w:rFonts w:hint="cs"/>
          <w:rtl/>
        </w:rPr>
        <w:t>". ודעת רבי יוחנן היא שהסוס הוא המורה על עיקר המלכות, ולכך שם "</w:t>
      </w:r>
      <w:proofErr w:type="spellStart"/>
      <w:r>
        <w:rPr>
          <w:rFonts w:hint="cs"/>
          <w:rtl/>
        </w:rPr>
        <w:t>אחשורוש</w:t>
      </w:r>
      <w:proofErr w:type="spellEnd"/>
      <w:r>
        <w:rPr>
          <w:rFonts w:hint="cs"/>
          <w:rtl/>
        </w:rPr>
        <w:t xml:space="preserve">" נדרש ביחס ל"הנהגת מלכותו שהיה נוהג עם בני אדם" [ראה להלן הערה 359]. </w:t>
      </w:r>
    </w:p>
  </w:footnote>
  <w:footnote w:id="34">
    <w:p w:rsidR="00EC34F9" w:rsidRDefault="00EC34F9" w:rsidP="005F1D73">
      <w:pPr>
        <w:pStyle w:val="FootnoteText"/>
      </w:pPr>
      <w:r>
        <w:rPr>
          <w:rtl/>
        </w:rPr>
        <w:t>&lt;</w:t>
      </w:r>
      <w:r>
        <w:rPr>
          <w:rStyle w:val="FootnoteReference"/>
        </w:rPr>
        <w:footnoteRef/>
      </w:r>
      <w:r>
        <w:rPr>
          <w:rtl/>
        </w:rPr>
        <w:t>&gt;</w:t>
      </w:r>
      <w:r>
        <w:rPr>
          <w:rFonts w:hint="cs"/>
          <w:rtl/>
        </w:rPr>
        <w:t xml:space="preserve"> כוונתו לספירת מלכות, ועליה </w:t>
      </w:r>
      <w:proofErr w:type="spellStart"/>
      <w:r>
        <w:rPr>
          <w:rFonts w:hint="cs"/>
          <w:rtl/>
        </w:rPr>
        <w:t>אמרינן</w:t>
      </w:r>
      <w:proofErr w:type="spellEnd"/>
      <w:r>
        <w:rPr>
          <w:rFonts w:hint="cs"/>
          <w:rtl/>
        </w:rPr>
        <w:t xml:space="preserve"> "לית ליה מגרמיה כלום" [</w:t>
      </w:r>
      <w:proofErr w:type="spellStart"/>
      <w:r>
        <w:rPr>
          <w:rFonts w:hint="cs"/>
          <w:rtl/>
        </w:rPr>
        <w:t>זוה"ק</w:t>
      </w:r>
      <w:proofErr w:type="spellEnd"/>
      <w:r>
        <w:rPr>
          <w:rFonts w:hint="cs"/>
          <w:rtl/>
        </w:rPr>
        <w:t xml:space="preserve"> ח"א </w:t>
      </w:r>
      <w:proofErr w:type="spellStart"/>
      <w:r>
        <w:rPr>
          <w:rFonts w:hint="cs"/>
          <w:rtl/>
        </w:rPr>
        <w:t>קמ</w:t>
      </w:r>
      <w:proofErr w:type="spellEnd"/>
      <w:r>
        <w:rPr>
          <w:rFonts w:hint="cs"/>
          <w:rtl/>
        </w:rPr>
        <w:t xml:space="preserve">., </w:t>
      </w:r>
      <w:proofErr w:type="spellStart"/>
      <w:r>
        <w:rPr>
          <w:rFonts w:hint="cs"/>
          <w:rtl/>
        </w:rPr>
        <w:t>קע</w:t>
      </w:r>
      <w:proofErr w:type="spellEnd"/>
      <w:r>
        <w:rPr>
          <w:rFonts w:hint="cs"/>
          <w:rtl/>
        </w:rPr>
        <w:t xml:space="preserve">., </w:t>
      </w:r>
      <w:proofErr w:type="spellStart"/>
      <w:r>
        <w:rPr>
          <w:rFonts w:hint="cs"/>
          <w:rtl/>
        </w:rPr>
        <w:t>ח"ב</w:t>
      </w:r>
      <w:proofErr w:type="spellEnd"/>
      <w:r>
        <w:rPr>
          <w:rFonts w:hint="cs"/>
          <w:rtl/>
        </w:rPr>
        <w:t xml:space="preserve"> מג., ריח:], ולכך "</w:t>
      </w:r>
      <w:proofErr w:type="spellStart"/>
      <w:r>
        <w:rPr>
          <w:rFonts w:hint="cs"/>
          <w:rtl/>
        </w:rPr>
        <w:t>הכל</w:t>
      </w:r>
      <w:proofErr w:type="spellEnd"/>
      <w:r>
        <w:rPr>
          <w:rFonts w:hint="cs"/>
          <w:rtl/>
        </w:rPr>
        <w:t xml:space="preserve"> נעשים רשים בימיו". וראה להלן פ"י [לאחר ציון 1] שביאר בשני טעמים מדוע העם קבל </w:t>
      </w:r>
      <w:proofErr w:type="spellStart"/>
      <w:r>
        <w:rPr>
          <w:rFonts w:hint="cs"/>
          <w:rtl/>
        </w:rPr>
        <w:t>מאחשורוש</w:t>
      </w:r>
      <w:proofErr w:type="spellEnd"/>
      <w:r>
        <w:rPr>
          <w:rFonts w:hint="cs"/>
          <w:rtl/>
        </w:rPr>
        <w:t xml:space="preserve"> גזירת המסים; (א) משום מפלת המן ובניו יראו ממנו. (ב) משום גדולת מרדכי כיבדו אותו.  </w:t>
      </w:r>
    </w:p>
  </w:footnote>
  <w:footnote w:id="35">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לשון רבי סעדיה גאון [שם]: </w:t>
      </w:r>
      <w:proofErr w:type="spellStart"/>
      <w:r>
        <w:rPr>
          <w:rFonts w:hint="cs"/>
          <w:rtl/>
        </w:rPr>
        <w:t>אכולי</w:t>
      </w:r>
      <w:proofErr w:type="spellEnd"/>
      <w:r>
        <w:rPr>
          <w:rFonts w:hint="cs"/>
          <w:rtl/>
        </w:rPr>
        <w:t xml:space="preserve"> בשר שגיא - כלומר ממון הרבה ועושר גדול, כאמור במלכות </w:t>
      </w:r>
      <w:proofErr w:type="spellStart"/>
      <w:r>
        <w:rPr>
          <w:rFonts w:hint="cs"/>
          <w:rtl/>
        </w:rPr>
        <w:t>אחשורוש</w:t>
      </w:r>
      <w:proofErr w:type="spellEnd"/>
      <w:r>
        <w:rPr>
          <w:rFonts w:hint="cs"/>
          <w:rtl/>
        </w:rPr>
        <w:t xml:space="preserve"> [פסוק ד] 'בהראותו את עושר כבוד מלכותו', ועושר המן בכללו". ושם ח, ג, כתב: "מדעתי שהוא </w:t>
      </w:r>
      <w:proofErr w:type="spellStart"/>
      <w:r>
        <w:rPr>
          <w:rFonts w:hint="cs"/>
          <w:rtl/>
        </w:rPr>
        <w:t>אחשורוש</w:t>
      </w:r>
      <w:proofErr w:type="spellEnd"/>
      <w:r>
        <w:rPr>
          <w:rFonts w:hint="cs"/>
          <w:rtl/>
        </w:rPr>
        <w:t xml:space="preserve">, ועשיר גדול מכל האובל בשער [שם מקום]". </w:t>
      </w:r>
    </w:p>
  </w:footnote>
  <w:footnote w:id="36">
    <w:p w:rsidR="00EC34F9" w:rsidRDefault="00EC34F9" w:rsidP="001A7694">
      <w:pPr>
        <w:pStyle w:val="FootnoteText"/>
      </w:pPr>
      <w:r>
        <w:rPr>
          <w:rtl/>
        </w:rPr>
        <w:t>&lt;</w:t>
      </w:r>
      <w:r>
        <w:rPr>
          <w:rStyle w:val="FootnoteReference"/>
        </w:rPr>
        <w:footnoteRef/>
      </w:r>
      <w:r>
        <w:rPr>
          <w:rtl/>
        </w:rPr>
        <w:t>&gt;</w:t>
      </w:r>
      <w:r>
        <w:rPr>
          <w:rFonts w:hint="cs"/>
          <w:rtl/>
        </w:rPr>
        <w:t xml:space="preserve"> מהות זו מבוארת היטב בנר מצוה [</w:t>
      </w:r>
      <w:proofErr w:type="spellStart"/>
      <w:r>
        <w:rPr>
          <w:rFonts w:hint="cs"/>
          <w:rtl/>
        </w:rPr>
        <w:t>כח</w:t>
      </w:r>
      <w:proofErr w:type="spellEnd"/>
      <w:r>
        <w:rPr>
          <w:rFonts w:hint="cs"/>
          <w:rtl/>
        </w:rPr>
        <w:t xml:space="preserve">.], וז"ל: "ואמרו בפרק </w:t>
      </w:r>
      <w:r>
        <w:rPr>
          <w:rtl/>
        </w:rPr>
        <w:t xml:space="preserve">עשרה יוחסין </w:t>
      </w:r>
      <w:r>
        <w:rPr>
          <w:rFonts w:hint="cs"/>
          <w:sz w:val="18"/>
          <w:rtl/>
        </w:rPr>
        <w:t>[</w:t>
      </w:r>
      <w:r w:rsidRPr="00F15C06">
        <w:rPr>
          <w:sz w:val="18"/>
          <w:rtl/>
        </w:rPr>
        <w:t>קידושין עב.</w:t>
      </w:r>
      <w:r>
        <w:rPr>
          <w:rFonts w:hint="cs"/>
          <w:rtl/>
        </w:rPr>
        <w:t>]</w:t>
      </w:r>
      <w:r>
        <w:rPr>
          <w:rtl/>
        </w:rPr>
        <w:t xml:space="preserve"> </w:t>
      </w:r>
      <w:r>
        <w:rPr>
          <w:rFonts w:hint="cs"/>
          <w:rtl/>
        </w:rPr>
        <w:t>'</w:t>
      </w:r>
      <w:proofErr w:type="spellStart"/>
      <w:r>
        <w:rPr>
          <w:rtl/>
        </w:rPr>
        <w:t>וארו</w:t>
      </w:r>
      <w:proofErr w:type="spellEnd"/>
      <w:r>
        <w:rPr>
          <w:rtl/>
        </w:rPr>
        <w:t xml:space="preserve"> </w:t>
      </w:r>
      <w:proofErr w:type="spellStart"/>
      <w:r>
        <w:rPr>
          <w:rtl/>
        </w:rPr>
        <w:t>חיוה</w:t>
      </w:r>
      <w:proofErr w:type="spellEnd"/>
      <w:r>
        <w:rPr>
          <w:rtl/>
        </w:rPr>
        <w:t xml:space="preserve"> אחרי תנינה דמיה לדב</w:t>
      </w:r>
      <w:r>
        <w:rPr>
          <w:rFonts w:hint="cs"/>
          <w:rtl/>
        </w:rPr>
        <w:t>'</w:t>
      </w:r>
      <w:r>
        <w:rPr>
          <w:rtl/>
        </w:rPr>
        <w:t xml:space="preserve"> </w:t>
      </w:r>
      <w:r>
        <w:rPr>
          <w:rFonts w:hint="cs"/>
          <w:sz w:val="18"/>
          <w:rtl/>
        </w:rPr>
        <w:t>[</w:t>
      </w:r>
      <w:r w:rsidRPr="00F15C06">
        <w:rPr>
          <w:sz w:val="18"/>
          <w:rtl/>
        </w:rPr>
        <w:t>דניאל ז, ה</w:t>
      </w:r>
      <w:r>
        <w:rPr>
          <w:rFonts w:hint="cs"/>
          <w:rtl/>
        </w:rPr>
        <w:t>]</w:t>
      </w:r>
      <w:r>
        <w:rPr>
          <w:rtl/>
        </w:rPr>
        <w:t>. תני רב יוסף</w:t>
      </w:r>
      <w:r>
        <w:rPr>
          <w:rFonts w:hint="cs"/>
          <w:rtl/>
        </w:rPr>
        <w:t>,</w:t>
      </w:r>
      <w:r>
        <w:rPr>
          <w:rtl/>
        </w:rPr>
        <w:t xml:space="preserve"> אלו פרסיים </w:t>
      </w:r>
      <w:proofErr w:type="spellStart"/>
      <w:r>
        <w:rPr>
          <w:rtl/>
        </w:rPr>
        <w:t>שאוכלין</w:t>
      </w:r>
      <w:proofErr w:type="spellEnd"/>
      <w:r>
        <w:rPr>
          <w:rtl/>
        </w:rPr>
        <w:t xml:space="preserve"> </w:t>
      </w:r>
      <w:proofErr w:type="spellStart"/>
      <w:r>
        <w:rPr>
          <w:rtl/>
        </w:rPr>
        <w:t>ושותין</w:t>
      </w:r>
      <w:proofErr w:type="spellEnd"/>
      <w:r>
        <w:rPr>
          <w:rtl/>
        </w:rPr>
        <w:t xml:space="preserve"> כדוב, </w:t>
      </w:r>
      <w:proofErr w:type="spellStart"/>
      <w:r>
        <w:rPr>
          <w:rtl/>
        </w:rPr>
        <w:t>ומסורבלין</w:t>
      </w:r>
      <w:proofErr w:type="spellEnd"/>
      <w:r>
        <w:rPr>
          <w:rtl/>
        </w:rPr>
        <w:t xml:space="preserve"> כדוב, </w:t>
      </w:r>
      <w:proofErr w:type="spellStart"/>
      <w:r>
        <w:rPr>
          <w:rtl/>
        </w:rPr>
        <w:t>ומגדלין</w:t>
      </w:r>
      <w:proofErr w:type="spellEnd"/>
      <w:r>
        <w:rPr>
          <w:rtl/>
        </w:rPr>
        <w:t xml:space="preserve"> שער כדוב, ואין להם מנוחה כדוב. פירוש, שהם מבקשים תמיד לבלוע, כך הוא מדתם. ולכך כתיב אצל מלכות זה במגלת אסתר </w:t>
      </w:r>
      <w:r>
        <w:rPr>
          <w:rFonts w:hint="cs"/>
          <w:sz w:val="18"/>
          <w:rtl/>
        </w:rPr>
        <w:t>[</w:t>
      </w:r>
      <w:r w:rsidRPr="00F15C06">
        <w:rPr>
          <w:sz w:val="18"/>
          <w:rtl/>
        </w:rPr>
        <w:t>אסתר י, א</w:t>
      </w:r>
      <w:r>
        <w:rPr>
          <w:rFonts w:hint="cs"/>
          <w:rtl/>
        </w:rPr>
        <w:t>]</w:t>
      </w:r>
      <w:r>
        <w:rPr>
          <w:rtl/>
        </w:rPr>
        <w:t xml:space="preserve"> </w:t>
      </w:r>
      <w:r>
        <w:rPr>
          <w:rFonts w:hint="cs"/>
          <w:rtl/>
        </w:rPr>
        <w:t>'</w:t>
      </w:r>
      <w:r>
        <w:rPr>
          <w:rtl/>
        </w:rPr>
        <w:t xml:space="preserve">וישם המלך </w:t>
      </w:r>
      <w:proofErr w:type="spellStart"/>
      <w:r>
        <w:rPr>
          <w:rtl/>
        </w:rPr>
        <w:t>אחשורוש</w:t>
      </w:r>
      <w:proofErr w:type="spellEnd"/>
      <w:r>
        <w:rPr>
          <w:rtl/>
        </w:rPr>
        <w:t xml:space="preserve"> מס על הארץ ואיי הים</w:t>
      </w:r>
      <w:r>
        <w:rPr>
          <w:rFonts w:hint="cs"/>
          <w:rtl/>
        </w:rPr>
        <w:t>'</w:t>
      </w:r>
      <w:r>
        <w:rPr>
          <w:rtl/>
        </w:rPr>
        <w:t xml:space="preserve">. ומה בא הכתוב הזה לומר, מה שאמר ששם המלך מס על הארץ. רק שבא לומר, שכל זה </w:t>
      </w:r>
      <w:proofErr w:type="spellStart"/>
      <w:r>
        <w:rPr>
          <w:rtl/>
        </w:rPr>
        <w:t>כח</w:t>
      </w:r>
      <w:proofErr w:type="spellEnd"/>
      <w:r>
        <w:rPr>
          <w:rtl/>
        </w:rPr>
        <w:t xml:space="preserve"> </w:t>
      </w:r>
      <w:proofErr w:type="spellStart"/>
      <w:r>
        <w:rPr>
          <w:rtl/>
        </w:rPr>
        <w:t>אחשורוש</w:t>
      </w:r>
      <w:proofErr w:type="spellEnd"/>
      <w:r>
        <w:rPr>
          <w:rtl/>
        </w:rPr>
        <w:t xml:space="preserve">, שהיה חסר, ומבקש תמיד למלאות נפשו מן העושר, וזה היה עצם מלכות שניה. וכן אמר דניאל על זאת החיה </w:t>
      </w:r>
      <w:r>
        <w:rPr>
          <w:rFonts w:hint="cs"/>
          <w:sz w:val="18"/>
          <w:rtl/>
        </w:rPr>
        <w:t>[</w:t>
      </w:r>
      <w:r w:rsidRPr="00F15C06">
        <w:rPr>
          <w:sz w:val="18"/>
          <w:rtl/>
        </w:rPr>
        <w:t>דניאל ז, ה</w:t>
      </w:r>
      <w:r>
        <w:rPr>
          <w:rFonts w:hint="cs"/>
          <w:sz w:val="18"/>
          <w:rtl/>
        </w:rPr>
        <w:t>]</w:t>
      </w:r>
      <w:r w:rsidRPr="00F15C06">
        <w:rPr>
          <w:sz w:val="18"/>
          <w:rtl/>
        </w:rPr>
        <w:t xml:space="preserve"> </w:t>
      </w:r>
      <w:r>
        <w:rPr>
          <w:rFonts w:hint="cs"/>
          <w:rtl/>
        </w:rPr>
        <w:t>'</w:t>
      </w:r>
      <w:r>
        <w:rPr>
          <w:rtl/>
        </w:rPr>
        <w:t>וכן אמרין לה קומי אכלי בשר שגיא</w:t>
      </w:r>
      <w:r>
        <w:rPr>
          <w:rFonts w:hint="cs"/>
          <w:rtl/>
        </w:rPr>
        <w:t>'</w:t>
      </w:r>
      <w:r>
        <w:rPr>
          <w:rtl/>
        </w:rPr>
        <w:t xml:space="preserve">. וכן אמרו </w:t>
      </w:r>
      <w:r>
        <w:rPr>
          <w:rFonts w:hint="cs"/>
          <w:sz w:val="18"/>
          <w:rtl/>
        </w:rPr>
        <w:t>[</w:t>
      </w:r>
      <w:r w:rsidRPr="00F15C06">
        <w:rPr>
          <w:sz w:val="18"/>
          <w:rtl/>
        </w:rPr>
        <w:t>מגילה יא.</w:t>
      </w:r>
      <w:r>
        <w:rPr>
          <w:rFonts w:hint="cs"/>
          <w:rtl/>
        </w:rPr>
        <w:t>]</w:t>
      </w:r>
      <w:r>
        <w:rPr>
          <w:rtl/>
        </w:rPr>
        <w:t xml:space="preserve"> למה נקרא </w:t>
      </w:r>
      <w:r>
        <w:rPr>
          <w:rFonts w:hint="cs"/>
          <w:rtl/>
        </w:rPr>
        <w:t>'</w:t>
      </w:r>
      <w:proofErr w:type="spellStart"/>
      <w:r>
        <w:rPr>
          <w:rtl/>
        </w:rPr>
        <w:t>אחשורוש</w:t>
      </w:r>
      <w:proofErr w:type="spellEnd"/>
      <w:r>
        <w:rPr>
          <w:rFonts w:hint="cs"/>
          <w:rtl/>
        </w:rPr>
        <w:t>'</w:t>
      </w:r>
      <w:r>
        <w:rPr>
          <w:rtl/>
        </w:rPr>
        <w:t xml:space="preserve">, </w:t>
      </w:r>
      <w:proofErr w:type="spellStart"/>
      <w:r>
        <w:rPr>
          <w:rtl/>
        </w:rPr>
        <w:t>שהכל</w:t>
      </w:r>
      <w:proofErr w:type="spellEnd"/>
      <w:r>
        <w:rPr>
          <w:rtl/>
        </w:rPr>
        <w:t xml:space="preserve"> נעשו רשין בימיו</w:t>
      </w:r>
      <w:r>
        <w:rPr>
          <w:rFonts w:hint="cs"/>
          <w:rtl/>
        </w:rPr>
        <w:t xml:space="preserve"> [</w:t>
      </w:r>
      <w:r>
        <w:rPr>
          <w:rtl/>
        </w:rPr>
        <w:t xml:space="preserve">"שנאמר 'וישם המלך </w:t>
      </w:r>
      <w:proofErr w:type="spellStart"/>
      <w:r>
        <w:rPr>
          <w:rtl/>
        </w:rPr>
        <w:t>אחשורוש</w:t>
      </w:r>
      <w:proofErr w:type="spellEnd"/>
      <w:r>
        <w:rPr>
          <w:rtl/>
        </w:rPr>
        <w:t xml:space="preserve"> מס'" </w:t>
      </w:r>
      <w:r>
        <w:rPr>
          <w:rFonts w:hint="cs"/>
          <w:rtl/>
        </w:rPr>
        <w:t>(</w:t>
      </w:r>
      <w:r>
        <w:rPr>
          <w:rtl/>
        </w:rPr>
        <w:t>המשך לשון הגמרא שם</w:t>
      </w:r>
      <w:r>
        <w:rPr>
          <w:rFonts w:hint="cs"/>
          <w:rtl/>
        </w:rPr>
        <w:t>)]</w:t>
      </w:r>
      <w:r>
        <w:rPr>
          <w:rtl/>
        </w:rPr>
        <w:t xml:space="preserve">. וכל זה שרצה למלאות נפשו מן </w:t>
      </w:r>
      <w:proofErr w:type="spellStart"/>
      <w:r>
        <w:rPr>
          <w:rtl/>
        </w:rPr>
        <w:t>תאותו</w:t>
      </w:r>
      <w:proofErr w:type="spellEnd"/>
      <w:r>
        <w:rPr>
          <w:rtl/>
        </w:rPr>
        <w:t xml:space="preserve"> הגופנית. וכאשר ידע המן ענין </w:t>
      </w:r>
      <w:proofErr w:type="spellStart"/>
      <w:r>
        <w:rPr>
          <w:rtl/>
        </w:rPr>
        <w:t>אחשורוש</w:t>
      </w:r>
      <w:proofErr w:type="spellEnd"/>
      <w:r>
        <w:rPr>
          <w:rtl/>
        </w:rPr>
        <w:t xml:space="preserve">, רצה גם כן שימכור לו ישראל בעד כסף, שזהו ענין </w:t>
      </w:r>
      <w:proofErr w:type="spellStart"/>
      <w:r>
        <w:rPr>
          <w:rtl/>
        </w:rPr>
        <w:t>כח</w:t>
      </w:r>
      <w:proofErr w:type="spellEnd"/>
      <w:r>
        <w:rPr>
          <w:rtl/>
        </w:rPr>
        <w:t xml:space="preserve"> </w:t>
      </w:r>
      <w:proofErr w:type="spellStart"/>
      <w:r>
        <w:rPr>
          <w:rtl/>
        </w:rPr>
        <w:t>אחשורוש</w:t>
      </w:r>
      <w:proofErr w:type="spellEnd"/>
      <w:r>
        <w:rPr>
          <w:rtl/>
        </w:rPr>
        <w:t xml:space="preserve">, ובזה יהיה חס ושלום בולע את ישראל. ומפני כי </w:t>
      </w:r>
      <w:proofErr w:type="spellStart"/>
      <w:r>
        <w:rPr>
          <w:rtl/>
        </w:rPr>
        <w:t>אחשורוש</w:t>
      </w:r>
      <w:proofErr w:type="spellEnd"/>
      <w:r>
        <w:rPr>
          <w:rtl/>
        </w:rPr>
        <w:t xml:space="preserve"> תמיד חפץ לבלוע, ולפיכך אמר להמן </w:t>
      </w:r>
      <w:r>
        <w:rPr>
          <w:rFonts w:hint="cs"/>
          <w:sz w:val="18"/>
          <w:rtl/>
        </w:rPr>
        <w:t>[</w:t>
      </w:r>
      <w:r w:rsidRPr="00F15C06">
        <w:rPr>
          <w:sz w:val="18"/>
          <w:rtl/>
        </w:rPr>
        <w:t>אסתר ג, יא</w:t>
      </w:r>
      <w:r>
        <w:rPr>
          <w:rFonts w:hint="cs"/>
          <w:rtl/>
        </w:rPr>
        <w:t>]</w:t>
      </w:r>
      <w:r>
        <w:rPr>
          <w:rtl/>
        </w:rPr>
        <w:t xml:space="preserve"> </w:t>
      </w:r>
      <w:r>
        <w:rPr>
          <w:rFonts w:hint="cs"/>
          <w:rtl/>
        </w:rPr>
        <w:t>'</w:t>
      </w:r>
      <w:r>
        <w:rPr>
          <w:rtl/>
        </w:rPr>
        <w:t>הכסף נתון לך</w:t>
      </w:r>
      <w:r>
        <w:rPr>
          <w:rFonts w:hint="cs"/>
          <w:rtl/>
        </w:rPr>
        <w:t>'</w:t>
      </w:r>
      <w:r>
        <w:rPr>
          <w:rtl/>
        </w:rPr>
        <w:t>, ולא שאין אני רוצה הכסף שלך, רק מקבל אני ממך, וחוזר</w:t>
      </w:r>
      <w:r>
        <w:rPr>
          <w:rFonts w:hint="cs"/>
          <w:rtl/>
        </w:rPr>
        <w:t xml:space="preserve"> </w:t>
      </w:r>
      <w:r>
        <w:rPr>
          <w:rtl/>
        </w:rPr>
        <w:t>אני ונותן לך. ולא החזיק בכסף, שזה ודאי היה לו גנאי גדול לקבל כסף, ולתת עם אחד להריגה בשביל כסף. רק בשביל אהבת כסף, היה מקבלו וחוזר ונתן הכסף אליו</w:t>
      </w:r>
      <w:r>
        <w:rPr>
          <w:rFonts w:hint="cs"/>
          <w:rtl/>
        </w:rPr>
        <w:t>..</w:t>
      </w:r>
      <w:r>
        <w:rPr>
          <w:rtl/>
        </w:rPr>
        <w:t xml:space="preserve">. כלל הדבר, כי ענין מלכות </w:t>
      </w:r>
      <w:proofErr w:type="spellStart"/>
      <w:r>
        <w:rPr>
          <w:rtl/>
        </w:rPr>
        <w:t>השניה</w:t>
      </w:r>
      <w:proofErr w:type="spellEnd"/>
      <w:r>
        <w:rPr>
          <w:rtl/>
        </w:rPr>
        <w:t xml:space="preserve">, שהיה חפץ ורוצה לבלוע </w:t>
      </w:r>
      <w:proofErr w:type="spellStart"/>
      <w:r>
        <w:rPr>
          <w:rtl/>
        </w:rPr>
        <w:t>הכל</w:t>
      </w:r>
      <w:proofErr w:type="spellEnd"/>
      <w:r>
        <w:rPr>
          <w:rFonts w:hint="cs"/>
          <w:rtl/>
        </w:rPr>
        <w:t>". וראה להלן פ"ג הערות 520, 666, ופ"י הערה 1.</w:t>
      </w:r>
    </w:p>
  </w:footnote>
  <w:footnote w:id="37">
    <w:p w:rsidR="00EC34F9" w:rsidRDefault="00EC34F9" w:rsidP="001A7694">
      <w:pPr>
        <w:pStyle w:val="FootnoteText"/>
        <w:rPr>
          <w:rtl/>
        </w:rPr>
      </w:pPr>
      <w:r>
        <w:rPr>
          <w:rFonts w:hint="cs"/>
          <w:rtl/>
        </w:rPr>
        <w:t xml:space="preserve"> </w:t>
      </w:r>
      <w:r>
        <w:rPr>
          <w:rtl/>
        </w:rPr>
        <w:t>&lt;</w:t>
      </w:r>
      <w:r>
        <w:rPr>
          <w:rStyle w:val="FootnoteReference"/>
        </w:rPr>
        <w:footnoteRef/>
      </w:r>
      <w:r>
        <w:rPr>
          <w:rtl/>
        </w:rPr>
        <w:t>&gt;</w:t>
      </w:r>
      <w:r>
        <w:rPr>
          <w:rFonts w:hint="cs"/>
          <w:rtl/>
        </w:rPr>
        <w:t xml:space="preserve"> בא לבאר הסבר שני ב"צד </w:t>
      </w:r>
      <w:proofErr w:type="spellStart"/>
      <w:r>
        <w:rPr>
          <w:rFonts w:hint="cs"/>
          <w:rtl/>
        </w:rPr>
        <w:t>השוה</w:t>
      </w:r>
      <w:proofErr w:type="spellEnd"/>
      <w:r>
        <w:rPr>
          <w:rFonts w:hint="cs"/>
          <w:rtl/>
        </w:rPr>
        <w:t xml:space="preserve">" שיש לארבע הדעות שהוזכרו בגמרא. ועד כה ביאר שארבע הדעות הללו מורים כיצד </w:t>
      </w:r>
      <w:proofErr w:type="spellStart"/>
      <w:r>
        <w:rPr>
          <w:rFonts w:hint="cs"/>
          <w:rtl/>
        </w:rPr>
        <w:t>אחשורוש</w:t>
      </w:r>
      <w:proofErr w:type="spellEnd"/>
      <w:r>
        <w:rPr>
          <w:rFonts w:hint="cs"/>
          <w:rtl/>
        </w:rPr>
        <w:t xml:space="preserve"> עומד כנגד </w:t>
      </w:r>
      <w:proofErr w:type="spellStart"/>
      <w:r>
        <w:rPr>
          <w:rFonts w:hint="cs"/>
          <w:rtl/>
        </w:rPr>
        <w:t>חג"ת</w:t>
      </w:r>
      <w:proofErr w:type="spellEnd"/>
      <w:r>
        <w:rPr>
          <w:rFonts w:hint="cs"/>
          <w:rtl/>
        </w:rPr>
        <w:t xml:space="preserve"> ומלכות [ראה למעלה הערה 23], ומעתה יבאר שדעות אלו מורות על קלקולו הגמור של </w:t>
      </w:r>
      <w:proofErr w:type="spellStart"/>
      <w:r>
        <w:rPr>
          <w:rFonts w:hint="cs"/>
          <w:rtl/>
        </w:rPr>
        <w:t>אחשורוש</w:t>
      </w:r>
      <w:proofErr w:type="spellEnd"/>
      <w:r>
        <w:rPr>
          <w:rFonts w:hint="cs"/>
          <w:rtl/>
        </w:rPr>
        <w:t xml:space="preserve"> בארבעה צדדים, שהיה פגום בכל צד. ושמעתי לבאר, שהואיל ומזכיר בהמשך </w:t>
      </w:r>
      <w:r>
        <w:rPr>
          <w:rtl/>
        </w:rPr>
        <w:t>פעמי</w:t>
      </w:r>
      <w:r>
        <w:rPr>
          <w:rFonts w:hint="cs"/>
          <w:rtl/>
        </w:rPr>
        <w:t>י</w:t>
      </w:r>
      <w:r>
        <w:rPr>
          <w:rtl/>
        </w:rPr>
        <w:t xml:space="preserve">ם </w:t>
      </w:r>
      <w:r>
        <w:rPr>
          <w:rFonts w:hint="cs"/>
          <w:rtl/>
        </w:rPr>
        <w:t>את</w:t>
      </w:r>
      <w:r>
        <w:rPr>
          <w:rtl/>
        </w:rPr>
        <w:t xml:space="preserve"> הביטוי "בכל צד"</w:t>
      </w:r>
      <w:r>
        <w:rPr>
          <w:rFonts w:hint="cs"/>
          <w:rtl/>
        </w:rPr>
        <w:t>,</w:t>
      </w:r>
      <w:r>
        <w:rPr>
          <w:rtl/>
        </w:rPr>
        <w:t xml:space="preserve"> </w:t>
      </w:r>
      <w:r>
        <w:rPr>
          <w:rFonts w:hint="cs"/>
          <w:rtl/>
        </w:rPr>
        <w:t>כוונתו ל</w:t>
      </w:r>
      <w:r>
        <w:rPr>
          <w:rtl/>
        </w:rPr>
        <w:t>ארבע</w:t>
      </w:r>
      <w:r>
        <w:rPr>
          <w:rFonts w:hint="cs"/>
          <w:rtl/>
        </w:rPr>
        <w:t>ה</w:t>
      </w:r>
      <w:r>
        <w:rPr>
          <w:rtl/>
        </w:rPr>
        <w:t xml:space="preserve"> כיווני עולם</w:t>
      </w:r>
      <w:r>
        <w:rPr>
          <w:rFonts w:hint="cs"/>
          <w:rtl/>
        </w:rPr>
        <w:t>;</w:t>
      </w:r>
      <w:r>
        <w:rPr>
          <w:rtl/>
        </w:rPr>
        <w:t xml:space="preserve"> צפון</w:t>
      </w:r>
      <w:r>
        <w:rPr>
          <w:rFonts w:hint="cs"/>
          <w:rtl/>
        </w:rPr>
        <w:t>,</w:t>
      </w:r>
      <w:r>
        <w:rPr>
          <w:rtl/>
        </w:rPr>
        <w:t xml:space="preserve"> דרום</w:t>
      </w:r>
      <w:r>
        <w:rPr>
          <w:rFonts w:hint="cs"/>
          <w:rtl/>
        </w:rPr>
        <w:t xml:space="preserve">, מזרח ומערב, וכמו שיתבאר לפנינו. </w:t>
      </w:r>
    </w:p>
  </w:footnote>
  <w:footnote w:id="38">
    <w:p w:rsidR="00EC34F9" w:rsidRDefault="00EC34F9" w:rsidP="0023783A">
      <w:pPr>
        <w:jc w:val="both"/>
        <w:rPr>
          <w:rtl/>
        </w:rPr>
      </w:pPr>
      <w:r>
        <w:rPr>
          <w:rtl/>
        </w:rPr>
        <w:t>&lt;</w:t>
      </w:r>
      <w:r w:rsidRPr="004E5CCC">
        <w:rPr>
          <w:rStyle w:val="FootnoteReference"/>
          <w:rFonts w:ascii="Arial" w:hAnsi="Arial" w:cs="Arial"/>
        </w:rPr>
        <w:footnoteRef/>
      </w:r>
      <w:r>
        <w:rPr>
          <w:rtl/>
        </w:rPr>
        <w:t>&gt;</w:t>
      </w:r>
      <w:r>
        <w:rPr>
          <w:rFonts w:hint="cs"/>
          <w:rtl/>
        </w:rPr>
        <w:t xml:space="preserve"> פירוש - </w:t>
      </w:r>
      <w:proofErr w:type="spellStart"/>
      <w:r w:rsidRPr="004E5CCC">
        <w:rPr>
          <w:rtl/>
          <w:lang w:val="en-US"/>
        </w:rPr>
        <w:t>כחו</w:t>
      </w:r>
      <w:proofErr w:type="spellEnd"/>
      <w:r w:rsidRPr="004E5CCC">
        <w:rPr>
          <w:rtl/>
          <w:lang w:val="en-US"/>
        </w:rPr>
        <w:t xml:space="preserve"> של נבוכדנצר ה</w:t>
      </w:r>
      <w:r>
        <w:rPr>
          <w:rFonts w:hint="cs"/>
          <w:rtl/>
          <w:lang w:val="en-US"/>
        </w:rPr>
        <w:t>ו</w:t>
      </w:r>
      <w:r w:rsidRPr="004E5CCC">
        <w:rPr>
          <w:rtl/>
          <w:lang w:val="en-US"/>
        </w:rPr>
        <w:t xml:space="preserve">א בנפש, </w:t>
      </w:r>
      <w:r>
        <w:rPr>
          <w:rFonts w:hint="cs"/>
          <w:rtl/>
          <w:lang w:val="en-US"/>
        </w:rPr>
        <w:t xml:space="preserve">ששואף </w:t>
      </w:r>
      <w:r w:rsidRPr="004E5CCC">
        <w:rPr>
          <w:rtl/>
          <w:lang w:val="en-US"/>
        </w:rPr>
        <w:t xml:space="preserve">להיות </w:t>
      </w:r>
      <w:r>
        <w:rPr>
          <w:rFonts w:hint="cs"/>
          <w:rtl/>
          <w:lang w:val="en-US"/>
        </w:rPr>
        <w:t>"</w:t>
      </w:r>
      <w:r w:rsidRPr="004E5CCC">
        <w:rPr>
          <w:rtl/>
          <w:lang w:val="en-US"/>
        </w:rPr>
        <w:t>מלך מלכים</w:t>
      </w:r>
      <w:r>
        <w:rPr>
          <w:rFonts w:hint="cs"/>
          <w:rtl/>
          <w:lang w:val="en-US"/>
        </w:rPr>
        <w:t>"</w:t>
      </w:r>
      <w:r w:rsidRPr="004E5CCC">
        <w:rPr>
          <w:rtl/>
          <w:lang w:val="en-US"/>
        </w:rPr>
        <w:t xml:space="preserve"> </w:t>
      </w:r>
      <w:r>
        <w:rPr>
          <w:rFonts w:hint="cs"/>
          <w:rtl/>
          <w:lang w:val="en-US"/>
        </w:rPr>
        <w:t>[</w:t>
      </w:r>
      <w:r w:rsidRPr="004E5CCC">
        <w:rPr>
          <w:rtl/>
          <w:lang w:val="en-US"/>
        </w:rPr>
        <w:t xml:space="preserve">יחזקאל </w:t>
      </w:r>
      <w:proofErr w:type="spellStart"/>
      <w:r w:rsidRPr="004E5CCC">
        <w:rPr>
          <w:rtl/>
          <w:lang w:val="en-US"/>
        </w:rPr>
        <w:t>כו</w:t>
      </w:r>
      <w:proofErr w:type="spellEnd"/>
      <w:r>
        <w:rPr>
          <w:rFonts w:hint="cs"/>
          <w:rtl/>
          <w:lang w:val="en-US"/>
        </w:rPr>
        <w:t>, ז],</w:t>
      </w:r>
      <w:r w:rsidRPr="004E5CCC">
        <w:rPr>
          <w:rtl/>
          <w:lang w:val="en-US"/>
        </w:rPr>
        <w:t xml:space="preserve"> </w:t>
      </w:r>
      <w:r>
        <w:rPr>
          <w:rFonts w:hint="cs"/>
          <w:rtl/>
          <w:lang w:val="en-US"/>
        </w:rPr>
        <w:t>וכפי שכתב בנר מצוה [</w:t>
      </w:r>
      <w:proofErr w:type="spellStart"/>
      <w:r>
        <w:rPr>
          <w:rFonts w:hint="cs"/>
          <w:rtl/>
          <w:lang w:val="en-US"/>
        </w:rPr>
        <w:t>כז</w:t>
      </w:r>
      <w:proofErr w:type="spellEnd"/>
      <w:r>
        <w:rPr>
          <w:rFonts w:hint="cs"/>
          <w:rtl/>
          <w:lang w:val="en-US"/>
        </w:rPr>
        <w:t xml:space="preserve">.], וז"ל: "יש </w:t>
      </w:r>
      <w:proofErr w:type="spellStart"/>
      <w:r>
        <w:rPr>
          <w:rFonts w:hint="cs"/>
          <w:rtl/>
          <w:lang w:val="en-US"/>
        </w:rPr>
        <w:t>ליתן</w:t>
      </w:r>
      <w:proofErr w:type="spellEnd"/>
      <w:r>
        <w:rPr>
          <w:rFonts w:hint="cs"/>
          <w:rtl/>
          <w:lang w:val="en-US"/>
        </w:rPr>
        <w:t xml:space="preserve"> </w:t>
      </w:r>
      <w:proofErr w:type="spellStart"/>
      <w:r>
        <w:rPr>
          <w:rFonts w:hint="cs"/>
          <w:rtl/>
          <w:lang w:val="en-US"/>
        </w:rPr>
        <w:t>כח</w:t>
      </w:r>
      <w:proofErr w:type="spellEnd"/>
      <w:r>
        <w:rPr>
          <w:rFonts w:hint="cs"/>
          <w:rtl/>
          <w:lang w:val="en-US"/>
        </w:rPr>
        <w:t xml:space="preserve"> נפשי אל מלכות הראשון... וזהו כנגד החלק הנפשי שבאדם, שהוא </w:t>
      </w:r>
      <w:proofErr w:type="spellStart"/>
      <w:r>
        <w:rPr>
          <w:rFonts w:hint="cs"/>
          <w:rtl/>
          <w:lang w:val="en-US"/>
        </w:rPr>
        <w:t>כח</w:t>
      </w:r>
      <w:proofErr w:type="spellEnd"/>
      <w:r>
        <w:rPr>
          <w:rFonts w:hint="cs"/>
          <w:rtl/>
          <w:lang w:val="en-US"/>
        </w:rPr>
        <w:t xml:space="preserve"> מושל".</w:t>
      </w:r>
      <w:r w:rsidRPr="004E5CCC">
        <w:rPr>
          <w:rtl/>
          <w:lang w:val="en-US"/>
        </w:rPr>
        <w:t xml:space="preserve"> </w:t>
      </w:r>
      <w:r>
        <w:rPr>
          <w:rFonts w:hint="cs"/>
          <w:rtl/>
          <w:lang w:val="en-US"/>
        </w:rPr>
        <w:t xml:space="preserve">והנפש היא לשמאל [גבורות ה' </w:t>
      </w:r>
      <w:proofErr w:type="spellStart"/>
      <w:r>
        <w:rPr>
          <w:rFonts w:hint="cs"/>
          <w:rtl/>
          <w:lang w:val="en-US"/>
        </w:rPr>
        <w:t>פמ"ה</w:t>
      </w:r>
      <w:proofErr w:type="spellEnd"/>
      <w:r>
        <w:rPr>
          <w:rFonts w:hint="cs"/>
          <w:rtl/>
          <w:lang w:val="en-US"/>
        </w:rPr>
        <w:t xml:space="preserve"> (</w:t>
      </w:r>
      <w:proofErr w:type="spellStart"/>
      <w:r>
        <w:rPr>
          <w:rFonts w:hint="cs"/>
          <w:rtl/>
          <w:lang w:val="en-US"/>
        </w:rPr>
        <w:t>קעד</w:t>
      </w:r>
      <w:proofErr w:type="spellEnd"/>
      <w:r>
        <w:rPr>
          <w:rFonts w:hint="cs"/>
          <w:rtl/>
          <w:lang w:val="en-US"/>
        </w:rPr>
        <w:t>:)],</w:t>
      </w:r>
      <w:r w:rsidRPr="004E5CCC">
        <w:rPr>
          <w:rtl/>
          <w:lang w:val="en-US"/>
        </w:rPr>
        <w:t xml:space="preserve"> </w:t>
      </w:r>
      <w:r>
        <w:rPr>
          <w:rFonts w:hint="cs"/>
          <w:rtl/>
          <w:lang w:val="en-US"/>
        </w:rPr>
        <w:t>ושמאל הוא צפון [נצח ישראל פ"ה (פה</w:t>
      </w:r>
      <w:r>
        <w:rPr>
          <w:lang w:val="en-US"/>
        </w:rPr>
        <w:t>:</w:t>
      </w:r>
      <w:r>
        <w:rPr>
          <w:rFonts w:hint="cs"/>
          <w:rtl/>
          <w:lang w:val="en-US"/>
        </w:rPr>
        <w:t xml:space="preserve">), וגבורות ה' </w:t>
      </w:r>
      <w:proofErr w:type="spellStart"/>
      <w:r>
        <w:rPr>
          <w:rFonts w:hint="cs"/>
          <w:rtl/>
          <w:lang w:val="en-US"/>
        </w:rPr>
        <w:t>פמ"ז</w:t>
      </w:r>
      <w:proofErr w:type="spellEnd"/>
      <w:r>
        <w:rPr>
          <w:rFonts w:hint="cs"/>
          <w:rtl/>
          <w:lang w:val="en-US"/>
        </w:rPr>
        <w:t xml:space="preserve"> (</w:t>
      </w:r>
      <w:proofErr w:type="spellStart"/>
      <w:r>
        <w:rPr>
          <w:rFonts w:hint="cs"/>
          <w:rtl/>
          <w:lang w:val="en-US"/>
        </w:rPr>
        <w:t>קפז</w:t>
      </w:r>
      <w:proofErr w:type="spellEnd"/>
      <w:r>
        <w:rPr>
          <w:rFonts w:hint="cs"/>
          <w:rtl/>
          <w:lang w:val="en-US"/>
        </w:rPr>
        <w:t>:)], ועל בבל נאמר [ירמיה א, יד] "</w:t>
      </w:r>
      <w:r w:rsidRPr="004E5CCC">
        <w:rPr>
          <w:rtl/>
          <w:lang w:val="en-US"/>
        </w:rPr>
        <w:t xml:space="preserve">מצפון תפתח הרעה". </w:t>
      </w:r>
      <w:r>
        <w:rPr>
          <w:rFonts w:hint="cs"/>
          <w:rtl/>
          <w:lang w:val="en-US"/>
        </w:rPr>
        <w:t>הרי שנבוכדנצר עומד כנגד צד צפון. לכך</w:t>
      </w:r>
      <w:r w:rsidRPr="004E5CCC">
        <w:rPr>
          <w:rtl/>
          <w:lang w:val="en-US"/>
        </w:rPr>
        <w:t xml:space="preserve"> אמר כאן "אחיו של ראש, הוא נבוכדנצר"</w:t>
      </w:r>
      <w:r>
        <w:rPr>
          <w:rFonts w:hint="cs"/>
          <w:rtl/>
          <w:lang w:val="en-US"/>
        </w:rPr>
        <w:t>,</w:t>
      </w:r>
      <w:r w:rsidRPr="004E5CCC">
        <w:rPr>
          <w:rtl/>
          <w:lang w:val="en-US"/>
        </w:rPr>
        <w:t xml:space="preserve"> כי גם </w:t>
      </w:r>
      <w:proofErr w:type="spellStart"/>
      <w:r w:rsidRPr="004E5CCC">
        <w:rPr>
          <w:rtl/>
          <w:lang w:val="en-US"/>
        </w:rPr>
        <w:t>אחשורוש</w:t>
      </w:r>
      <w:proofErr w:type="spellEnd"/>
      <w:r w:rsidRPr="004E5CCC">
        <w:rPr>
          <w:rtl/>
          <w:lang w:val="en-US"/>
        </w:rPr>
        <w:t xml:space="preserve"> מלך על </w:t>
      </w:r>
      <w:r>
        <w:rPr>
          <w:rFonts w:hint="cs"/>
          <w:rtl/>
          <w:lang w:val="en-US"/>
        </w:rPr>
        <w:t>מאה עשרים ושבע</w:t>
      </w:r>
      <w:r w:rsidRPr="004E5CCC">
        <w:rPr>
          <w:rtl/>
          <w:lang w:val="en-US"/>
        </w:rPr>
        <w:t xml:space="preserve"> מדינ</w:t>
      </w:r>
      <w:r>
        <w:rPr>
          <w:rFonts w:hint="cs"/>
          <w:rtl/>
          <w:lang w:val="en-US"/>
        </w:rPr>
        <w:t>ה [אסתר א, א]</w:t>
      </w:r>
      <w:r w:rsidRPr="004E5CCC">
        <w:rPr>
          <w:rtl/>
          <w:lang w:val="en-US"/>
        </w:rPr>
        <w:t>.</w:t>
      </w:r>
      <w:r>
        <w:rPr>
          <w:rFonts w:hint="cs"/>
          <w:rtl/>
        </w:rPr>
        <w:t xml:space="preserve"> ואמרו [מגילה יא.] "</w:t>
      </w:r>
      <w:r>
        <w:rPr>
          <w:rtl/>
        </w:rPr>
        <w:t>שלשה מלכו בכיפה</w:t>
      </w:r>
      <w:r>
        <w:rPr>
          <w:rFonts w:hint="cs"/>
          <w:rtl/>
        </w:rPr>
        <w:t xml:space="preserve"> ["</w:t>
      </w:r>
      <w:r>
        <w:rPr>
          <w:rtl/>
        </w:rPr>
        <w:t>תחת כל כיפת הרקיע</w:t>
      </w:r>
      <w:r>
        <w:rPr>
          <w:rFonts w:hint="cs"/>
          <w:rtl/>
        </w:rPr>
        <w:t>" (רש"י שם)],</w:t>
      </w:r>
      <w:r>
        <w:rPr>
          <w:rtl/>
        </w:rPr>
        <w:t xml:space="preserve"> ואלו הן</w:t>
      </w:r>
      <w:r>
        <w:rPr>
          <w:rFonts w:hint="cs"/>
          <w:rtl/>
        </w:rPr>
        <w:t>;</w:t>
      </w:r>
      <w:r>
        <w:rPr>
          <w:rtl/>
        </w:rPr>
        <w:t xml:space="preserve"> אחאב</w:t>
      </w:r>
      <w:r>
        <w:rPr>
          <w:rFonts w:hint="cs"/>
          <w:rtl/>
        </w:rPr>
        <w:t>,</w:t>
      </w:r>
      <w:r>
        <w:rPr>
          <w:rtl/>
        </w:rPr>
        <w:t xml:space="preserve"> </w:t>
      </w:r>
      <w:proofErr w:type="spellStart"/>
      <w:r>
        <w:rPr>
          <w:rtl/>
        </w:rPr>
        <w:t>ואחשורוש</w:t>
      </w:r>
      <w:proofErr w:type="spellEnd"/>
      <w:r>
        <w:rPr>
          <w:rFonts w:hint="cs"/>
          <w:rtl/>
        </w:rPr>
        <w:t>,</w:t>
      </w:r>
      <w:r>
        <w:rPr>
          <w:rtl/>
        </w:rPr>
        <w:t xml:space="preserve"> ונבוכדנצר</w:t>
      </w:r>
      <w:r>
        <w:rPr>
          <w:rFonts w:hint="cs"/>
          <w:rtl/>
        </w:rPr>
        <w:t>". וראה להלן הערות 43, 150, 191, 246, 281, 499.</w:t>
      </w:r>
    </w:p>
  </w:footnote>
  <w:footnote w:id="39">
    <w:p w:rsidR="00EC34F9" w:rsidRDefault="00EC34F9" w:rsidP="00152B25">
      <w:pPr>
        <w:jc w:val="both"/>
      </w:pPr>
      <w:r w:rsidRPr="00152B25">
        <w:rPr>
          <w:rtl/>
        </w:rPr>
        <w:t>&lt;</w:t>
      </w:r>
      <w:r w:rsidRPr="00152B25">
        <w:rPr>
          <w:rStyle w:val="FootnoteReference"/>
          <w:rFonts w:ascii="Arial" w:hAnsi="Arial" w:cs="Arial"/>
          <w:szCs w:val="20"/>
        </w:rPr>
        <w:footnoteRef/>
      </w:r>
      <w:r w:rsidRPr="00152B25">
        <w:rPr>
          <w:rtl/>
        </w:rPr>
        <w:t>&gt;</w:t>
      </w:r>
      <w:r w:rsidRPr="00152B25">
        <w:rPr>
          <w:rFonts w:hint="cs"/>
          <w:rtl/>
        </w:rPr>
        <w:t xml:space="preserve"> פירוש </w:t>
      </w:r>
      <w:r>
        <w:rPr>
          <w:rFonts w:hint="cs"/>
          <w:rtl/>
        </w:rPr>
        <w:t xml:space="preserve">- </w:t>
      </w:r>
      <w:r w:rsidRPr="00152B25">
        <w:rPr>
          <w:rFonts w:hint="cs"/>
          <w:rtl/>
        </w:rPr>
        <w:t xml:space="preserve">זהו העדר האדם מצד </w:t>
      </w:r>
      <w:r w:rsidRPr="00152B25">
        <w:rPr>
          <w:rtl/>
          <w:lang w:val="en-US"/>
        </w:rPr>
        <w:t xml:space="preserve">הגוף, </w:t>
      </w:r>
      <w:r>
        <w:rPr>
          <w:rFonts w:hint="cs"/>
          <w:rtl/>
          <w:lang w:val="en-US"/>
        </w:rPr>
        <w:t xml:space="preserve">והגוף הוא כנגד </w:t>
      </w:r>
      <w:r w:rsidRPr="00152B25">
        <w:rPr>
          <w:rtl/>
          <w:lang w:val="en-US"/>
        </w:rPr>
        <w:t>ימין</w:t>
      </w:r>
      <w:r>
        <w:rPr>
          <w:rFonts w:hint="cs"/>
          <w:rtl/>
        </w:rPr>
        <w:t xml:space="preserve"> [גבורות ה' </w:t>
      </w:r>
      <w:proofErr w:type="spellStart"/>
      <w:r>
        <w:rPr>
          <w:rFonts w:hint="cs"/>
          <w:rtl/>
        </w:rPr>
        <w:t>פמ"ה</w:t>
      </w:r>
      <w:proofErr w:type="spellEnd"/>
      <w:r>
        <w:rPr>
          <w:rFonts w:hint="cs"/>
          <w:rtl/>
        </w:rPr>
        <w:t xml:space="preserve"> (</w:t>
      </w:r>
      <w:proofErr w:type="spellStart"/>
      <w:r>
        <w:rPr>
          <w:rFonts w:hint="cs"/>
          <w:rtl/>
        </w:rPr>
        <w:t>קעד</w:t>
      </w:r>
      <w:proofErr w:type="spellEnd"/>
      <w:r>
        <w:rPr>
          <w:rFonts w:hint="cs"/>
          <w:rtl/>
        </w:rPr>
        <w:t xml:space="preserve">:)], וימין הוא דרום </w:t>
      </w:r>
      <w:r>
        <w:rPr>
          <w:rFonts w:hint="cs"/>
          <w:rtl/>
          <w:lang w:val="en-US"/>
        </w:rPr>
        <w:t>[נצח ישראל פ"ה (פה</w:t>
      </w:r>
      <w:r>
        <w:rPr>
          <w:lang w:val="en-US"/>
        </w:rPr>
        <w:t>:</w:t>
      </w:r>
      <w:r>
        <w:rPr>
          <w:rFonts w:hint="cs"/>
          <w:rtl/>
          <w:lang w:val="en-US"/>
        </w:rPr>
        <w:t xml:space="preserve">), וגבורות ה' </w:t>
      </w:r>
      <w:proofErr w:type="spellStart"/>
      <w:r>
        <w:rPr>
          <w:rFonts w:hint="cs"/>
          <w:rtl/>
          <w:lang w:val="en-US"/>
        </w:rPr>
        <w:t>פמ"ז</w:t>
      </w:r>
      <w:proofErr w:type="spellEnd"/>
      <w:r>
        <w:rPr>
          <w:rFonts w:hint="cs"/>
          <w:rtl/>
          <w:lang w:val="en-US"/>
        </w:rPr>
        <w:t xml:space="preserve"> (</w:t>
      </w:r>
      <w:proofErr w:type="spellStart"/>
      <w:r>
        <w:rPr>
          <w:rFonts w:hint="cs"/>
          <w:rtl/>
          <w:lang w:val="en-US"/>
        </w:rPr>
        <w:t>קפז</w:t>
      </w:r>
      <w:proofErr w:type="spellEnd"/>
      <w:r>
        <w:rPr>
          <w:rFonts w:hint="cs"/>
          <w:rtl/>
          <w:lang w:val="en-US"/>
        </w:rPr>
        <w:t>:)]</w:t>
      </w:r>
      <w:r>
        <w:rPr>
          <w:rFonts w:hint="cs"/>
          <w:rtl/>
        </w:rPr>
        <w:t>. וראה להלן הערה 440.</w:t>
      </w:r>
    </w:p>
  </w:footnote>
  <w:footnote w:id="40">
    <w:p w:rsidR="00EC34F9" w:rsidRDefault="00EC34F9" w:rsidP="001A7694">
      <w:pPr>
        <w:pStyle w:val="FootnoteText"/>
      </w:pPr>
      <w:r>
        <w:rPr>
          <w:rtl/>
        </w:rPr>
        <w:t>&lt;</w:t>
      </w:r>
      <w:r>
        <w:rPr>
          <w:rStyle w:val="FootnoteReference"/>
        </w:rPr>
        <w:footnoteRef/>
      </w:r>
      <w:r>
        <w:rPr>
          <w:rtl/>
        </w:rPr>
        <w:t>&gt;</w:t>
      </w:r>
      <w:r>
        <w:rPr>
          <w:rFonts w:hint="cs"/>
          <w:rtl/>
        </w:rPr>
        <w:t xml:space="preserve"> אמרו חכמים [אבות פ"ב מ"ו] "אף הוא ראה גולגולת אחת שצפה על פני המים, אמר ליה, על </w:t>
      </w:r>
      <w:proofErr w:type="spellStart"/>
      <w:r>
        <w:rPr>
          <w:rFonts w:hint="cs"/>
          <w:rtl/>
        </w:rPr>
        <w:t>דאטפת</w:t>
      </w:r>
      <w:proofErr w:type="spellEnd"/>
      <w:r>
        <w:rPr>
          <w:rFonts w:hint="cs"/>
          <w:rtl/>
        </w:rPr>
        <w:t xml:space="preserve"> </w:t>
      </w:r>
      <w:proofErr w:type="spellStart"/>
      <w:r>
        <w:rPr>
          <w:rFonts w:hint="cs"/>
          <w:rtl/>
        </w:rPr>
        <w:t>אטפוך</w:t>
      </w:r>
      <w:proofErr w:type="spellEnd"/>
      <w:r>
        <w:rPr>
          <w:rFonts w:hint="cs"/>
          <w:rtl/>
        </w:rPr>
        <w:t xml:space="preserve">", </w:t>
      </w:r>
      <w:proofErr w:type="spellStart"/>
      <w:r>
        <w:rPr>
          <w:rFonts w:hint="cs"/>
          <w:rtl/>
        </w:rPr>
        <w:t>ובדר"ח</w:t>
      </w:r>
      <w:proofErr w:type="spellEnd"/>
      <w:r>
        <w:rPr>
          <w:rFonts w:hint="cs"/>
          <w:rtl/>
        </w:rPr>
        <w:t xml:space="preserve"> שם [</w:t>
      </w:r>
      <w:proofErr w:type="spellStart"/>
      <w:r>
        <w:rPr>
          <w:rFonts w:hint="cs"/>
          <w:rtl/>
        </w:rPr>
        <w:t>תקצט</w:t>
      </w:r>
      <w:proofErr w:type="spellEnd"/>
      <w:r>
        <w:rPr>
          <w:rFonts w:hint="cs"/>
          <w:rtl/>
        </w:rPr>
        <w:t xml:space="preserve">.] כתב: "פירוש </w:t>
      </w:r>
      <w:r>
        <w:rPr>
          <w:rFonts w:ascii="Times New Roman" w:hAnsi="Times New Roman"/>
          <w:snapToGrid/>
          <w:rtl/>
        </w:rPr>
        <w:t xml:space="preserve">המאמר הזה, כי מה שאמר ש'ראה </w:t>
      </w:r>
      <w:proofErr w:type="spellStart"/>
      <w:r>
        <w:rPr>
          <w:rFonts w:ascii="Times New Roman" w:hAnsi="Times New Roman"/>
          <w:snapToGrid/>
          <w:rtl/>
        </w:rPr>
        <w:t>גלגולת</w:t>
      </w:r>
      <w:proofErr w:type="spellEnd"/>
      <w:r>
        <w:rPr>
          <w:rFonts w:ascii="Times New Roman" w:hAnsi="Times New Roman"/>
          <w:snapToGrid/>
          <w:rtl/>
        </w:rPr>
        <w:t xml:space="preserve"> אחת צפה על פני המים', אין הכוונה על פני המים ממש, וכן מה שאמר ש'ראה ג</w:t>
      </w:r>
      <w:r>
        <w:rPr>
          <w:rFonts w:ascii="Times New Roman" w:hAnsi="Times New Roman" w:hint="cs"/>
          <w:snapToGrid/>
          <w:rtl/>
        </w:rPr>
        <w:t>ו</w:t>
      </w:r>
      <w:r>
        <w:rPr>
          <w:rFonts w:ascii="Times New Roman" w:hAnsi="Times New Roman"/>
          <w:snapToGrid/>
          <w:rtl/>
        </w:rPr>
        <w:t xml:space="preserve">לגולת אחת', אין רוצה לומר </w:t>
      </w:r>
      <w:proofErr w:type="spellStart"/>
      <w:r>
        <w:rPr>
          <w:rFonts w:ascii="Times New Roman" w:hAnsi="Times New Roman"/>
          <w:snapToGrid/>
          <w:rtl/>
        </w:rPr>
        <w:t>גלגולת</w:t>
      </w:r>
      <w:proofErr w:type="spellEnd"/>
      <w:r>
        <w:rPr>
          <w:rFonts w:ascii="Times New Roman" w:hAnsi="Times New Roman"/>
          <w:snapToGrid/>
          <w:rtl/>
        </w:rPr>
        <w:t xml:space="preserve"> ממש, אבל שראה נשטף אחד, שעקרו אותו מן שרשו, עד שלא היה נשאר לו שם וזכר בעולם. וזהו שאמר ש'ראה </w:t>
      </w:r>
      <w:proofErr w:type="spellStart"/>
      <w:r>
        <w:rPr>
          <w:rFonts w:ascii="Times New Roman" w:hAnsi="Times New Roman"/>
          <w:snapToGrid/>
          <w:rtl/>
        </w:rPr>
        <w:t>גלגולת</w:t>
      </w:r>
      <w:proofErr w:type="spellEnd"/>
      <w:r>
        <w:rPr>
          <w:rFonts w:ascii="Times New Roman" w:hAnsi="Times New Roman"/>
          <w:snapToGrid/>
          <w:rtl/>
        </w:rPr>
        <w:t xml:space="preserve"> אחת שצפה על פני המים', כי המים </w:t>
      </w:r>
      <w:proofErr w:type="spellStart"/>
      <w:r>
        <w:rPr>
          <w:rFonts w:ascii="Times New Roman" w:hAnsi="Times New Roman"/>
          <w:snapToGrid/>
          <w:rtl/>
        </w:rPr>
        <w:t>מתיחסים</w:t>
      </w:r>
      <w:proofErr w:type="spellEnd"/>
      <w:r>
        <w:rPr>
          <w:rFonts w:ascii="Times New Roman" w:hAnsi="Times New Roman"/>
          <w:snapToGrid/>
          <w:rtl/>
        </w:rPr>
        <w:t xml:space="preserve"> לשטיפה. </w:t>
      </w:r>
      <w:proofErr w:type="spellStart"/>
      <w:r>
        <w:rPr>
          <w:rFonts w:ascii="Times New Roman" w:hAnsi="Times New Roman"/>
          <w:snapToGrid/>
          <w:rtl/>
        </w:rPr>
        <w:t>והגלגולת</w:t>
      </w:r>
      <w:proofErr w:type="spellEnd"/>
      <w:r>
        <w:rPr>
          <w:rFonts w:ascii="Times New Roman" w:hAnsi="Times New Roman"/>
          <w:snapToGrid/>
          <w:rtl/>
        </w:rPr>
        <w:t xml:space="preserve"> הוא בראש, הוא דומה באדם כמו העיקר באילן. ודבר זה בארנו פעמים הרבה, כי האדם נחשב </w:t>
      </w:r>
      <w:r>
        <w:rPr>
          <w:rFonts w:ascii="Times New Roman" w:hAnsi="Times New Roman" w:hint="cs"/>
          <w:snapToGrid/>
          <w:rtl/>
        </w:rPr>
        <w:t>'</w:t>
      </w:r>
      <w:r>
        <w:rPr>
          <w:rFonts w:ascii="Times New Roman" w:hAnsi="Times New Roman"/>
          <w:snapToGrid/>
          <w:rtl/>
        </w:rPr>
        <w:t>עץ השדה</w:t>
      </w:r>
      <w:r>
        <w:rPr>
          <w:rFonts w:ascii="Times New Roman" w:hAnsi="Times New Roman" w:hint="cs"/>
          <w:snapToGrid/>
          <w:rtl/>
        </w:rPr>
        <w:t>'</w:t>
      </w:r>
      <w:r w:rsidRPr="00997BE0">
        <w:rPr>
          <w:rFonts w:ascii="Times New Roman" w:hAnsi="Times New Roman"/>
          <w:snapToGrid/>
          <w:sz w:val="18"/>
          <w:rtl/>
        </w:rPr>
        <w:t xml:space="preserve"> </w:t>
      </w:r>
      <w:r>
        <w:rPr>
          <w:rFonts w:ascii="Times New Roman" w:hAnsi="Times New Roman" w:hint="cs"/>
          <w:snapToGrid/>
          <w:sz w:val="18"/>
          <w:rtl/>
        </w:rPr>
        <w:t>[</w:t>
      </w:r>
      <w:r>
        <w:rPr>
          <w:rFonts w:ascii="Times New Roman" w:hAnsi="Times New Roman"/>
          <w:snapToGrid/>
          <w:sz w:val="18"/>
          <w:rtl/>
        </w:rPr>
        <w:t xml:space="preserve">דברים כ, </w:t>
      </w:r>
      <w:proofErr w:type="spellStart"/>
      <w:r>
        <w:rPr>
          <w:rFonts w:ascii="Times New Roman" w:hAnsi="Times New Roman"/>
          <w:snapToGrid/>
          <w:sz w:val="18"/>
          <w:rtl/>
        </w:rPr>
        <w:t>יט</w:t>
      </w:r>
      <w:proofErr w:type="spellEnd"/>
      <w:r>
        <w:rPr>
          <w:rFonts w:ascii="Times New Roman" w:hAnsi="Times New Roman" w:hint="cs"/>
          <w:snapToGrid/>
          <w:sz w:val="18"/>
          <w:rtl/>
        </w:rPr>
        <w:t>]</w:t>
      </w:r>
      <w:r>
        <w:rPr>
          <w:rFonts w:ascii="Times New Roman" w:hAnsi="Times New Roman"/>
          <w:snapToGrid/>
          <w:rtl/>
        </w:rPr>
        <w:t>, ושורש שלו ועיקרו הוא הראש</w:t>
      </w:r>
      <w:r>
        <w:rPr>
          <w:rFonts w:ascii="Times New Roman" w:hAnsi="Times New Roman" w:hint="cs"/>
          <w:snapToGrid/>
          <w:rtl/>
        </w:rPr>
        <w:t xml:space="preserve">... </w:t>
      </w:r>
      <w:r>
        <w:rPr>
          <w:rFonts w:ascii="Times New Roman" w:hAnsi="Times New Roman"/>
          <w:snapToGrid/>
          <w:rtl/>
        </w:rPr>
        <w:t>ואמר שראה אחד נשטף מעיקרו, עד שלא היה נשאר לו שם וזכר בישראל</w:t>
      </w:r>
      <w:r>
        <w:rPr>
          <w:rFonts w:hint="cs"/>
          <w:rtl/>
        </w:rPr>
        <w:t xml:space="preserve">". </w:t>
      </w:r>
      <w:proofErr w:type="spellStart"/>
      <w:r>
        <w:rPr>
          <w:rFonts w:hint="cs"/>
          <w:rtl/>
        </w:rPr>
        <w:t>ובגו"א</w:t>
      </w:r>
      <w:proofErr w:type="spellEnd"/>
      <w:r>
        <w:rPr>
          <w:rFonts w:hint="cs"/>
          <w:rtl/>
        </w:rPr>
        <w:t xml:space="preserve"> ויקרא </w:t>
      </w:r>
      <w:proofErr w:type="spellStart"/>
      <w:r>
        <w:rPr>
          <w:rFonts w:hint="cs"/>
          <w:rtl/>
        </w:rPr>
        <w:t>פכ"ד</w:t>
      </w:r>
      <w:proofErr w:type="spellEnd"/>
      <w:r>
        <w:rPr>
          <w:rFonts w:hint="cs"/>
          <w:rtl/>
        </w:rPr>
        <w:t xml:space="preserve"> אות </w:t>
      </w:r>
      <w:proofErr w:type="spellStart"/>
      <w:r>
        <w:rPr>
          <w:rFonts w:hint="cs"/>
          <w:rtl/>
        </w:rPr>
        <w:t>יג</w:t>
      </w:r>
      <w:proofErr w:type="spellEnd"/>
      <w:r>
        <w:rPr>
          <w:rFonts w:hint="cs"/>
          <w:rtl/>
        </w:rPr>
        <w:t xml:space="preserve"> ביאר שאומרים למברך את ה' "דמך בראשך" [רש"י ויקרא כד, יד] משום ש"</w:t>
      </w:r>
      <w:r>
        <w:rPr>
          <w:rtl/>
        </w:rPr>
        <w:t>רוצה לומר כי הוא פוגם בעיקר שהוא ראש לכל, כי המברך השם הרי כופר בעיקר</w:t>
      </w:r>
      <w:r>
        <w:rPr>
          <w:rFonts w:hint="cs"/>
          <w:rtl/>
        </w:rPr>
        <w:t>.</w:t>
      </w:r>
      <w:r>
        <w:rPr>
          <w:rtl/>
        </w:rPr>
        <w:t xml:space="preserve"> ולפיכך 'דמך בראשך', כי בראש שלך המיתה גם כן, כאשר חטא הזה הוא בראש ובעיקר גם כן, ולפיכך בא המיתה בראשך, ואין לך חיות</w:t>
      </w:r>
      <w:r>
        <w:rPr>
          <w:rFonts w:hint="cs"/>
          <w:rtl/>
        </w:rPr>
        <w:t>" [ראה למעלה בהקדמה הערה 135, ולהלן הערה 58].</w:t>
      </w:r>
    </w:p>
  </w:footnote>
  <w:footnote w:id="41">
    <w:p w:rsidR="00EC34F9" w:rsidRDefault="00EC34F9" w:rsidP="001A7694">
      <w:pPr>
        <w:pStyle w:val="FootnoteText"/>
      </w:pPr>
      <w:r>
        <w:rPr>
          <w:rtl/>
        </w:rPr>
        <w:t>&lt;</w:t>
      </w:r>
      <w:r>
        <w:rPr>
          <w:rStyle w:val="FootnoteReference"/>
        </w:rPr>
        <w:footnoteRef/>
      </w:r>
      <w:r>
        <w:rPr>
          <w:rtl/>
        </w:rPr>
        <w:t>&gt;</w:t>
      </w:r>
      <w:r>
        <w:rPr>
          <w:rFonts w:hint="cs"/>
          <w:rtl/>
        </w:rPr>
        <w:t xml:space="preserve"> פירוש - דבר </w:t>
      </w:r>
      <w:r>
        <w:rPr>
          <w:rtl/>
        </w:rPr>
        <w:t xml:space="preserve">שאין לו מציאות כלל </w:t>
      </w:r>
      <w:r>
        <w:rPr>
          <w:rFonts w:hint="cs"/>
          <w:rtl/>
        </w:rPr>
        <w:t>עומד</w:t>
      </w:r>
      <w:r>
        <w:rPr>
          <w:rtl/>
        </w:rPr>
        <w:t xml:space="preserve"> מול מזרח, כי משם המציאות</w:t>
      </w:r>
      <w:r>
        <w:rPr>
          <w:rFonts w:hint="cs"/>
          <w:rtl/>
        </w:rPr>
        <w:t>,</w:t>
      </w:r>
      <w:r>
        <w:rPr>
          <w:rtl/>
        </w:rPr>
        <w:t xml:space="preserve"> כי המזרח תחילת הבריאה וכל המציאות</w:t>
      </w:r>
      <w:r>
        <w:rPr>
          <w:rFonts w:hint="cs"/>
          <w:rtl/>
        </w:rPr>
        <w:t>, וכפי שביאר בהקדמה שלישית לגבורות ה' [</w:t>
      </w:r>
      <w:proofErr w:type="spellStart"/>
      <w:r>
        <w:rPr>
          <w:rFonts w:hint="cs"/>
          <w:rtl/>
        </w:rPr>
        <w:t>יח</w:t>
      </w:r>
      <w:proofErr w:type="spellEnd"/>
      <w:r>
        <w:rPr>
          <w:rFonts w:hint="cs"/>
          <w:rtl/>
        </w:rPr>
        <w:t>], וז"ל: "</w:t>
      </w:r>
      <w:r>
        <w:rPr>
          <w:rtl/>
        </w:rPr>
        <w:t xml:space="preserve">כי המזרח </w:t>
      </w:r>
      <w:proofErr w:type="spellStart"/>
      <w:r>
        <w:rPr>
          <w:rtl/>
        </w:rPr>
        <w:t>מתיחס</w:t>
      </w:r>
      <w:proofErr w:type="spellEnd"/>
      <w:r>
        <w:rPr>
          <w:rtl/>
        </w:rPr>
        <w:t xml:space="preserve"> לו הבריאה, לפי שמן המזרח מתחדש העולם בכל יום כשעולה השמש מן המזרח, וכמו שתקנו </w:t>
      </w:r>
      <w:r>
        <w:rPr>
          <w:rFonts w:hint="cs"/>
          <w:rtl/>
        </w:rPr>
        <w:t>[תפילת שחרית] '</w:t>
      </w:r>
      <w:r>
        <w:rPr>
          <w:rtl/>
        </w:rPr>
        <w:t>המאיר לארץ ולדרים עליה ובטובו מחדש בכל יום תמיד מעשה בראשית</w:t>
      </w:r>
      <w:r>
        <w:rPr>
          <w:rFonts w:hint="cs"/>
          <w:rtl/>
        </w:rPr>
        <w:t xml:space="preserve">'". וראה </w:t>
      </w:r>
      <w:proofErr w:type="spellStart"/>
      <w:r>
        <w:rPr>
          <w:rFonts w:hint="cs"/>
          <w:rtl/>
        </w:rPr>
        <w:t>גו"א</w:t>
      </w:r>
      <w:proofErr w:type="spellEnd"/>
      <w:r>
        <w:rPr>
          <w:rFonts w:hint="cs"/>
          <w:rtl/>
        </w:rPr>
        <w:t xml:space="preserve"> במדבר פ"ב אות ב, ושם הערה 25, ולהלן הערה 80. </w:t>
      </w:r>
    </w:p>
  </w:footnote>
  <w:footnote w:id="42">
    <w:p w:rsidR="00EC34F9" w:rsidRDefault="00EC34F9" w:rsidP="001A7694">
      <w:pPr>
        <w:pStyle w:val="FootnoteText"/>
      </w:pPr>
      <w:r>
        <w:rPr>
          <w:rtl/>
        </w:rPr>
        <w:t>&lt;</w:t>
      </w:r>
      <w:r>
        <w:rPr>
          <w:rStyle w:val="FootnoteReference"/>
        </w:rPr>
        <w:footnoteRef/>
      </w:r>
      <w:r>
        <w:rPr>
          <w:rtl/>
        </w:rPr>
        <w:t>&gt;</w:t>
      </w:r>
      <w:r>
        <w:rPr>
          <w:rFonts w:hint="cs"/>
          <w:rtl/>
        </w:rPr>
        <w:t xml:space="preserve"> שמעתי לבאר שכוונתו לצד </w:t>
      </w:r>
      <w:r>
        <w:rPr>
          <w:rtl/>
        </w:rPr>
        <w:t>מערב</w:t>
      </w:r>
      <w:r>
        <w:rPr>
          <w:rFonts w:hint="cs"/>
          <w:rtl/>
        </w:rPr>
        <w:t xml:space="preserve">, שההשפעות מגיעות ממערב. ועוד, כי </w:t>
      </w:r>
      <w:r>
        <w:rPr>
          <w:rtl/>
        </w:rPr>
        <w:t xml:space="preserve">ממונו של אדם </w:t>
      </w:r>
      <w:r>
        <w:rPr>
          <w:rFonts w:hint="cs"/>
          <w:rtl/>
        </w:rPr>
        <w:t>מעמיד את האדם על רגליו, ו</w:t>
      </w:r>
      <w:r>
        <w:rPr>
          <w:rtl/>
        </w:rPr>
        <w:t xml:space="preserve">כמאמר </w:t>
      </w:r>
      <w:r>
        <w:rPr>
          <w:rFonts w:hint="cs"/>
          <w:rtl/>
        </w:rPr>
        <w:t>חכמים [פסחים קיט.]</w:t>
      </w:r>
      <w:r>
        <w:rPr>
          <w:rtl/>
        </w:rPr>
        <w:t xml:space="preserve"> "זו ממונו של אדם שמעמידו על רגליו". ו</w:t>
      </w:r>
      <w:r>
        <w:rPr>
          <w:rFonts w:hint="cs"/>
          <w:rtl/>
        </w:rPr>
        <w:t xml:space="preserve">הואיל והראש עומד כנגד המזרח, לכך הרגלים עומדות כנגד מערב. </w:t>
      </w:r>
    </w:p>
  </w:footnote>
  <w:footnote w:id="43">
    <w:p w:rsidR="00EC34F9" w:rsidRDefault="00EC34F9" w:rsidP="001A7694">
      <w:pPr>
        <w:pStyle w:val="FootnoteText"/>
        <w:rPr>
          <w:rtl/>
        </w:rPr>
      </w:pPr>
      <w:r>
        <w:rPr>
          <w:rtl/>
        </w:rPr>
        <w:t>&lt;</w:t>
      </w:r>
      <w:r>
        <w:rPr>
          <w:rStyle w:val="FootnoteReference"/>
        </w:rPr>
        <w:footnoteRef/>
      </w:r>
      <w:r>
        <w:rPr>
          <w:rtl/>
        </w:rPr>
        <w:t>&gt;</w:t>
      </w:r>
      <w:r>
        <w:rPr>
          <w:rFonts w:hint="cs"/>
          <w:rtl/>
        </w:rPr>
        <w:t xml:space="preserve"> בא לבאר הסבר שלישי ל"צד </w:t>
      </w:r>
      <w:proofErr w:type="spellStart"/>
      <w:r>
        <w:rPr>
          <w:rFonts w:hint="cs"/>
          <w:rtl/>
        </w:rPr>
        <w:t>השוה</w:t>
      </w:r>
      <w:proofErr w:type="spellEnd"/>
      <w:r>
        <w:rPr>
          <w:rFonts w:hint="cs"/>
          <w:rtl/>
        </w:rPr>
        <w:t xml:space="preserve">" שיש לארבע הדעות שהוזכרו בגמרא. ועד כה ביאר שני הסברים; (א) ארבע הדעות הללו מורות כיצד </w:t>
      </w:r>
      <w:proofErr w:type="spellStart"/>
      <w:r>
        <w:rPr>
          <w:rFonts w:hint="cs"/>
          <w:rtl/>
        </w:rPr>
        <w:t>אחשורוש</w:t>
      </w:r>
      <w:proofErr w:type="spellEnd"/>
      <w:r>
        <w:rPr>
          <w:rFonts w:hint="cs"/>
          <w:rtl/>
        </w:rPr>
        <w:t xml:space="preserve"> עומד כנגד </w:t>
      </w:r>
      <w:proofErr w:type="spellStart"/>
      <w:r>
        <w:rPr>
          <w:rFonts w:hint="cs"/>
          <w:rtl/>
        </w:rPr>
        <w:t>חג"ת</w:t>
      </w:r>
      <w:proofErr w:type="spellEnd"/>
      <w:r>
        <w:rPr>
          <w:rFonts w:hint="cs"/>
          <w:rtl/>
        </w:rPr>
        <w:t xml:space="preserve"> ומלכות. (ב) ארבע דעות הללו מורות על קלקולו הגמור של </w:t>
      </w:r>
      <w:proofErr w:type="spellStart"/>
      <w:r>
        <w:rPr>
          <w:rFonts w:hint="cs"/>
          <w:rtl/>
        </w:rPr>
        <w:t>אחשורוש</w:t>
      </w:r>
      <w:proofErr w:type="spellEnd"/>
      <w:r>
        <w:rPr>
          <w:rFonts w:hint="cs"/>
          <w:rtl/>
        </w:rPr>
        <w:t xml:space="preserve"> בארבעה צדדים, שהיה פגום בכל צד. (ג) מעתה יבאר שארבע דעות הללו מורות כיצד </w:t>
      </w:r>
      <w:proofErr w:type="spellStart"/>
      <w:r>
        <w:rPr>
          <w:rFonts w:hint="cs"/>
          <w:rtl/>
        </w:rPr>
        <w:t>אחשורוש</w:t>
      </w:r>
      <w:proofErr w:type="spellEnd"/>
      <w:r>
        <w:rPr>
          <w:rFonts w:hint="cs"/>
          <w:rtl/>
        </w:rPr>
        <w:t xml:space="preserve"> מקולקל בכל ארבעת חלקי האדם, וכמבואר בהערה הבאה.</w:t>
      </w:r>
    </w:p>
  </w:footnote>
  <w:footnote w:id="44">
    <w:p w:rsidR="00EC34F9" w:rsidRDefault="00EC34F9" w:rsidP="001A7694">
      <w:pPr>
        <w:pStyle w:val="FootnoteText"/>
      </w:pPr>
      <w:r>
        <w:rPr>
          <w:rtl/>
        </w:rPr>
        <w:t>&lt;</w:t>
      </w:r>
      <w:r>
        <w:rPr>
          <w:rStyle w:val="FootnoteReference"/>
        </w:rPr>
        <w:footnoteRef/>
      </w:r>
      <w:r>
        <w:rPr>
          <w:rtl/>
        </w:rPr>
        <w:t>&gt;</w:t>
      </w:r>
      <w:r>
        <w:rPr>
          <w:rFonts w:hint="cs"/>
          <w:rtl/>
        </w:rPr>
        <w:t xml:space="preserve"> נראה שכוונתו לארבעה חלקי האדם, שהם גוף, נפש, שכל, וממון, וכמו שכתב </w:t>
      </w:r>
      <w:proofErr w:type="spellStart"/>
      <w:r>
        <w:rPr>
          <w:rFonts w:hint="cs"/>
          <w:rtl/>
        </w:rPr>
        <w:t>בדר"ח</w:t>
      </w:r>
      <w:proofErr w:type="spellEnd"/>
      <w:r>
        <w:rPr>
          <w:rFonts w:hint="cs"/>
          <w:rtl/>
        </w:rPr>
        <w:t xml:space="preserve"> פ"ב מ"ה [</w:t>
      </w:r>
      <w:proofErr w:type="spellStart"/>
      <w:r>
        <w:rPr>
          <w:rFonts w:hint="cs"/>
          <w:rtl/>
        </w:rPr>
        <w:t>תקצ</w:t>
      </w:r>
      <w:proofErr w:type="spellEnd"/>
      <w:r>
        <w:rPr>
          <w:rFonts w:hint="cs"/>
          <w:rtl/>
        </w:rPr>
        <w:t xml:space="preserve">.], וז"ל: "ודע כי </w:t>
      </w:r>
      <w:r>
        <w:rPr>
          <w:snapToGrid/>
          <w:rtl/>
        </w:rPr>
        <w:t>התנא בא להשלים את האדם בכל חלקיו, וזה כי האדם יש בו אלו דברים; שיש בו השכל, ויש בו הנפש, ויש בו הגוף, ויש בו הממון, כל אלו דברים כוללים כל הדברים שהם שייכים לאדם</w:t>
      </w:r>
      <w:r>
        <w:rPr>
          <w:rFonts w:hint="cs"/>
          <w:rtl/>
        </w:rPr>
        <w:t xml:space="preserve">". </w:t>
      </w:r>
      <w:r>
        <w:rPr>
          <w:rtl/>
        </w:rPr>
        <w:t xml:space="preserve">וכן </w:t>
      </w:r>
      <w:r>
        <w:rPr>
          <w:rStyle w:val="HebrewChar"/>
          <w:rFonts w:cs="Monotype Hadassah"/>
          <w:rtl/>
        </w:rPr>
        <w:t xml:space="preserve">כתב בנתיב גמילות חסדים פ"ה [א, </w:t>
      </w:r>
      <w:proofErr w:type="spellStart"/>
      <w:r>
        <w:rPr>
          <w:rStyle w:val="HebrewChar"/>
          <w:rFonts w:cs="Monotype Hadassah"/>
          <w:rtl/>
        </w:rPr>
        <w:t>קסה</w:t>
      </w:r>
      <w:proofErr w:type="spellEnd"/>
      <w:r>
        <w:rPr>
          <w:rStyle w:val="HebrewChar"/>
          <w:rFonts w:cs="Monotype Hadassah"/>
          <w:rtl/>
        </w:rPr>
        <w:t>:], וז"ל: "</w:t>
      </w:r>
      <w:r>
        <w:rPr>
          <w:rtl/>
        </w:rPr>
        <w:t xml:space="preserve">הנה האדם יש בו ד' חלקים אלו, הא' הוא הגוף, הב' הוא הנפש, הג' הוא השכל, הד' הוא ממון של אדם, אף כי אין הממון הוא האדם עצמו, הרי בארנו כי גם הממון נכנס בגדר האדם, לפי שהממון הוא חיותו, ויש שממונו חביב עליו יותר מגופו [ברכות </w:t>
      </w:r>
      <w:proofErr w:type="spellStart"/>
      <w:r>
        <w:rPr>
          <w:rtl/>
        </w:rPr>
        <w:t>סא</w:t>
      </w:r>
      <w:proofErr w:type="spellEnd"/>
      <w:r>
        <w:rPr>
          <w:rtl/>
        </w:rPr>
        <w:t xml:space="preserve">:], ודבר זה בארנו כמה פעמים". וכן כתב בח"א </w:t>
      </w:r>
      <w:proofErr w:type="spellStart"/>
      <w:r>
        <w:rPr>
          <w:rtl/>
        </w:rPr>
        <w:t>לעדיות</w:t>
      </w:r>
      <w:proofErr w:type="spellEnd"/>
      <w:r>
        <w:rPr>
          <w:rtl/>
        </w:rPr>
        <w:t xml:space="preserve"> ד: [ד, סב.].</w:t>
      </w:r>
      <w:r>
        <w:rPr>
          <w:rStyle w:val="HebrewChar"/>
          <w:rFonts w:cs="Monotype Hadassah"/>
          <w:rtl/>
        </w:rPr>
        <w:t xml:space="preserve"> </w:t>
      </w:r>
      <w:r>
        <w:rPr>
          <w:rStyle w:val="HebrewChar"/>
          <w:rFonts w:cs="Monotype Hadassah" w:hint="cs"/>
          <w:rtl/>
        </w:rPr>
        <w:t xml:space="preserve">ושמו של דבר חל על כל חלקיו, וכמו שכתב בבאר הגולה הבאר השביעי [שסד.], וז"ל: </w:t>
      </w:r>
      <w:r>
        <w:rPr>
          <w:rtl/>
        </w:rPr>
        <w:t xml:space="preserve">"האדם נקרא בשם 'אדם' בשביל נפש המדברת שבו, </w:t>
      </w:r>
      <w:proofErr w:type="spellStart"/>
      <w:r>
        <w:rPr>
          <w:rtl/>
        </w:rPr>
        <w:t>כדכתיב</w:t>
      </w:r>
      <w:proofErr w:type="spellEnd"/>
      <w:r>
        <w:rPr>
          <w:rtl/>
        </w:rPr>
        <w:t xml:space="preserve"> [בראשית ב, ז] 'ויהי האדם לנפש חיה', ותרגם אונקלוס [שם] '</w:t>
      </w:r>
      <w:proofErr w:type="spellStart"/>
      <w:r>
        <w:rPr>
          <w:rtl/>
        </w:rPr>
        <w:t>והוה</w:t>
      </w:r>
      <w:proofErr w:type="spellEnd"/>
      <w:r>
        <w:rPr>
          <w:rtl/>
        </w:rPr>
        <w:t xml:space="preserve"> אנשא לרוח </w:t>
      </w:r>
      <w:proofErr w:type="spellStart"/>
      <w:r>
        <w:rPr>
          <w:rtl/>
        </w:rPr>
        <w:t>ממללא</w:t>
      </w:r>
      <w:proofErr w:type="spellEnd"/>
      <w:r>
        <w:rPr>
          <w:rtl/>
        </w:rPr>
        <w:t xml:space="preserve">'. </w:t>
      </w:r>
      <w:proofErr w:type="spellStart"/>
      <w:r>
        <w:rPr>
          <w:rtl/>
        </w:rPr>
        <w:t>ובודאי</w:t>
      </w:r>
      <w:proofErr w:type="spellEnd"/>
      <w:r>
        <w:rPr>
          <w:rtl/>
        </w:rPr>
        <w:t xml:space="preserve"> גם על גופו הוא שם 'אדם', מפני שכל האברים מתחברים אל נפש מדברת, ועל כולם יקרא שם 'אדם'</w:t>
      </w:r>
      <w:r>
        <w:rPr>
          <w:rStyle w:val="HebrewChar"/>
          <w:rFonts w:cs="Monotype Hadassah" w:hint="cs"/>
          <w:rtl/>
        </w:rPr>
        <w:t xml:space="preserve">". </w:t>
      </w:r>
      <w:proofErr w:type="spellStart"/>
      <w:r>
        <w:rPr>
          <w:rStyle w:val="HebrewChar"/>
          <w:rFonts w:cs="Monotype Hadassah" w:hint="cs"/>
          <w:rtl/>
        </w:rPr>
        <w:t>ובדר"ח</w:t>
      </w:r>
      <w:proofErr w:type="spellEnd"/>
      <w:r>
        <w:rPr>
          <w:rStyle w:val="HebrewChar"/>
          <w:rFonts w:cs="Monotype Hadassah" w:hint="cs"/>
          <w:rtl/>
        </w:rPr>
        <w:t xml:space="preserve"> פ"ד מט"ז [שמג:] כתב: "</w:t>
      </w:r>
      <w:r>
        <w:rPr>
          <w:snapToGrid/>
          <w:rtl/>
        </w:rPr>
        <w:t xml:space="preserve">אם הוא זנב לאריות, מכל מקום שם 'ארי' נקרא על </w:t>
      </w:r>
      <w:proofErr w:type="spellStart"/>
      <w:r>
        <w:rPr>
          <w:snapToGrid/>
          <w:rtl/>
        </w:rPr>
        <w:t>הכל</w:t>
      </w:r>
      <w:proofErr w:type="spellEnd"/>
      <w:r>
        <w:rPr>
          <w:snapToGrid/>
          <w:rtl/>
        </w:rPr>
        <w:t xml:space="preserve"> ביחד, שאף על הזנב של הארי יש שם 'ארי'. ואל יהא ראש לשועלים, שאף על הראש שם </w:t>
      </w:r>
      <w:r>
        <w:rPr>
          <w:rFonts w:hint="cs"/>
          <w:snapToGrid/>
          <w:rtl/>
        </w:rPr>
        <w:t>'</w:t>
      </w:r>
      <w:r>
        <w:rPr>
          <w:snapToGrid/>
          <w:rtl/>
        </w:rPr>
        <w:t>שועל</w:t>
      </w:r>
      <w:r>
        <w:rPr>
          <w:rFonts w:hint="cs"/>
          <w:snapToGrid/>
          <w:rtl/>
        </w:rPr>
        <w:t>'</w:t>
      </w:r>
      <w:r>
        <w:rPr>
          <w:snapToGrid/>
          <w:rtl/>
        </w:rPr>
        <w:t>, ולפיכך יהא זנב לאריות, ואל יהא ראש לשועלים</w:t>
      </w:r>
      <w:r>
        <w:rPr>
          <w:rStyle w:val="HebrewChar"/>
          <w:rFonts w:cs="Monotype Hadassah" w:hint="cs"/>
          <w:rtl/>
        </w:rPr>
        <w:t xml:space="preserve">". </w:t>
      </w:r>
      <w:r>
        <w:rPr>
          <w:rFonts w:hint="cs"/>
          <w:rtl/>
        </w:rPr>
        <w:t>@</w:t>
      </w:r>
      <w:r w:rsidRPr="00FB6530">
        <w:rPr>
          <w:rFonts w:hint="cs"/>
          <w:b/>
          <w:bCs/>
          <w:rtl/>
        </w:rPr>
        <w:t>לכך שם</w:t>
      </w:r>
      <w:r>
        <w:rPr>
          <w:rFonts w:hint="cs"/>
          <w:rtl/>
        </w:rPr>
        <w:t>^ "</w:t>
      </w:r>
      <w:proofErr w:type="spellStart"/>
      <w:r>
        <w:rPr>
          <w:rFonts w:hint="cs"/>
          <w:rtl/>
        </w:rPr>
        <w:t>אחשורוש</w:t>
      </w:r>
      <w:proofErr w:type="spellEnd"/>
      <w:r>
        <w:rPr>
          <w:rFonts w:hint="cs"/>
          <w:rtl/>
        </w:rPr>
        <w:t>" נאמר על ארבעת חלקי האדם; הדעה הראשונה סוברת ששם "</w:t>
      </w:r>
      <w:proofErr w:type="spellStart"/>
      <w:r>
        <w:rPr>
          <w:rFonts w:hint="cs"/>
          <w:rtl/>
        </w:rPr>
        <w:t>אחשורוש</w:t>
      </w:r>
      <w:proofErr w:type="spellEnd"/>
      <w:r>
        <w:rPr>
          <w:rFonts w:hint="cs"/>
          <w:rtl/>
        </w:rPr>
        <w:t>" מורה שהוא דומה לנבוכדנצר מלך בבל, ומלכות זו מורה על הגוף, וכמו שכתב בגבורות ה' פ"ח [נא:], וז"ל: "</w:t>
      </w:r>
      <w:r>
        <w:rPr>
          <w:rtl/>
        </w:rPr>
        <w:t>יש באדם ג' דברים</w:t>
      </w:r>
      <w:r>
        <w:rPr>
          <w:rFonts w:hint="cs"/>
          <w:rtl/>
        </w:rPr>
        <w:t>;</w:t>
      </w:r>
      <w:r>
        <w:rPr>
          <w:rtl/>
        </w:rPr>
        <w:t xml:space="preserve"> גוף</w:t>
      </w:r>
      <w:r>
        <w:rPr>
          <w:rFonts w:hint="cs"/>
          <w:rtl/>
        </w:rPr>
        <w:t>,</w:t>
      </w:r>
      <w:r>
        <w:rPr>
          <w:rtl/>
        </w:rPr>
        <w:t xml:space="preserve"> ונפש</w:t>
      </w:r>
      <w:r>
        <w:rPr>
          <w:rFonts w:hint="cs"/>
          <w:rtl/>
        </w:rPr>
        <w:t>,</w:t>
      </w:r>
      <w:r>
        <w:rPr>
          <w:rtl/>
        </w:rPr>
        <w:t xml:space="preserve"> ושכל, שלש מעלות זו על גבי זו. ומלכות בבל לא היה רוצה רק לשעבד אותם בגוף</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 xml:space="preserve">ירמיה </w:t>
      </w:r>
      <w:proofErr w:type="spellStart"/>
      <w:r>
        <w:rPr>
          <w:rtl/>
        </w:rPr>
        <w:t>כ</w:t>
      </w:r>
      <w:r>
        <w:rPr>
          <w:rFonts w:hint="cs"/>
          <w:rtl/>
        </w:rPr>
        <w:t>ז</w:t>
      </w:r>
      <w:proofErr w:type="spellEnd"/>
      <w:r>
        <w:rPr>
          <w:rFonts w:hint="cs"/>
          <w:rtl/>
        </w:rPr>
        <w:t xml:space="preserve">, </w:t>
      </w:r>
      <w:proofErr w:type="spellStart"/>
      <w:r>
        <w:rPr>
          <w:rFonts w:hint="cs"/>
          <w:rtl/>
        </w:rPr>
        <w:t>יב</w:t>
      </w:r>
      <w:proofErr w:type="spellEnd"/>
      <w:r>
        <w:rPr>
          <w:rFonts w:hint="cs"/>
          <w:rtl/>
        </w:rPr>
        <w:t>]</w:t>
      </w:r>
      <w:r>
        <w:rPr>
          <w:rtl/>
        </w:rPr>
        <w:t xml:space="preserve"> </w:t>
      </w:r>
      <w:r>
        <w:rPr>
          <w:rFonts w:hint="cs"/>
          <w:rtl/>
        </w:rPr>
        <w:t>'</w:t>
      </w:r>
      <w:r>
        <w:rPr>
          <w:rtl/>
        </w:rPr>
        <w:t>הביאו עצמכם בעול מלך בבל וחיו</w:t>
      </w:r>
      <w:r>
        <w:rPr>
          <w:rFonts w:hint="cs"/>
          <w:rtl/>
        </w:rPr>
        <w:t>'</w:t>
      </w:r>
      <w:r>
        <w:rPr>
          <w:rtl/>
        </w:rPr>
        <w:t>. ולא תמצא שהיה נבוכדנצר חפץ רק עול על ישראל, ולפיכך לא היה שיעבוד של מלכות רק בגוף</w:t>
      </w:r>
      <w:r>
        <w:rPr>
          <w:rFonts w:hint="cs"/>
          <w:rtl/>
        </w:rPr>
        <w:t xml:space="preserve">" [הובא למעלה בפתיחה הערה 204]. הדעה </w:t>
      </w:r>
      <w:proofErr w:type="spellStart"/>
      <w:r>
        <w:rPr>
          <w:rFonts w:hint="cs"/>
          <w:rtl/>
        </w:rPr>
        <w:t>השניה</w:t>
      </w:r>
      <w:proofErr w:type="spellEnd"/>
      <w:r>
        <w:rPr>
          <w:rFonts w:hint="cs"/>
          <w:rtl/>
        </w:rPr>
        <w:t xml:space="preserve"> סוברת ששם "</w:t>
      </w:r>
      <w:proofErr w:type="spellStart"/>
      <w:r>
        <w:rPr>
          <w:rFonts w:hint="cs"/>
          <w:rtl/>
        </w:rPr>
        <w:t>אחשורוש</w:t>
      </w:r>
      <w:proofErr w:type="spellEnd"/>
      <w:r>
        <w:rPr>
          <w:rFonts w:hint="cs"/>
          <w:rtl/>
        </w:rPr>
        <w:t xml:space="preserve">" מורה על הצום ותענית שהיו לישראל, שזהו כנגד הנפש, וכמו שנאמר [ויקרא </w:t>
      </w:r>
      <w:proofErr w:type="spellStart"/>
      <w:r>
        <w:rPr>
          <w:rFonts w:hint="cs"/>
          <w:rtl/>
        </w:rPr>
        <w:t>טז</w:t>
      </w:r>
      <w:proofErr w:type="spellEnd"/>
      <w:r>
        <w:rPr>
          <w:rFonts w:hint="cs"/>
          <w:rtl/>
        </w:rPr>
        <w:t>, לא] "ועניתם את נפשותיכם". ובנתיב התשובה פ"ז [לאחר ציון 48] כתב: "יושב בתענית הרי מחסר נפשו... מענה נפשו". הדעה השלישית סוברת ששם "</w:t>
      </w:r>
      <w:proofErr w:type="spellStart"/>
      <w:r>
        <w:rPr>
          <w:rFonts w:hint="cs"/>
          <w:rtl/>
        </w:rPr>
        <w:t>אחשורוש</w:t>
      </w:r>
      <w:proofErr w:type="spellEnd"/>
      <w:r>
        <w:rPr>
          <w:rFonts w:hint="cs"/>
          <w:rtl/>
        </w:rPr>
        <w:t>" מורה על רא</w:t>
      </w:r>
      <w:r w:rsidRPr="00510B8B">
        <w:rPr>
          <w:rFonts w:hint="cs"/>
          <w:sz w:val="18"/>
          <w:rtl/>
        </w:rPr>
        <w:t>ש</w:t>
      </w:r>
      <w:r>
        <w:rPr>
          <w:rFonts w:hint="cs"/>
          <w:sz w:val="18"/>
          <w:rtl/>
        </w:rPr>
        <w:t>ו</w:t>
      </w:r>
      <w:r w:rsidRPr="00510B8B">
        <w:rPr>
          <w:rFonts w:hint="cs"/>
          <w:sz w:val="18"/>
          <w:rtl/>
        </w:rPr>
        <w:t>, שבו נמצא השכל, וכפי שכתב למעלה בהקדמה [לפני ציון 227]</w:t>
      </w:r>
      <w:r>
        <w:rPr>
          <w:rFonts w:hint="cs"/>
          <w:sz w:val="18"/>
          <w:rtl/>
        </w:rPr>
        <w:t>, וז"ל</w:t>
      </w:r>
      <w:r w:rsidRPr="00510B8B">
        <w:rPr>
          <w:rFonts w:hint="cs"/>
          <w:sz w:val="18"/>
          <w:rtl/>
        </w:rPr>
        <w:t>: "</w:t>
      </w:r>
      <w:r w:rsidRPr="00510B8B">
        <w:rPr>
          <w:rStyle w:val="LatinChar"/>
          <w:sz w:val="18"/>
          <w:rtl/>
          <w:lang w:val="en-GB"/>
        </w:rPr>
        <w:t>כי ראשו של אדם שם השכל</w:t>
      </w:r>
      <w:r>
        <w:rPr>
          <w:rFonts w:hint="cs"/>
          <w:rtl/>
        </w:rPr>
        <w:t>". הדעה הרביעית סוברת ששם "</w:t>
      </w:r>
      <w:proofErr w:type="spellStart"/>
      <w:r>
        <w:rPr>
          <w:rFonts w:hint="cs"/>
          <w:rtl/>
        </w:rPr>
        <w:t>אחשורוש</w:t>
      </w:r>
      <w:proofErr w:type="spellEnd"/>
      <w:r>
        <w:rPr>
          <w:rFonts w:hint="cs"/>
          <w:rtl/>
        </w:rPr>
        <w:t xml:space="preserve">" מורה על הממון, שנעשו רשים בימיו.    </w:t>
      </w:r>
    </w:p>
  </w:footnote>
  <w:footnote w:id="45">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כבר השריש שרק שם שיש לו משמעות </w:t>
      </w:r>
      <w:proofErr w:type="spellStart"/>
      <w:r>
        <w:rPr>
          <w:rFonts w:hint="cs"/>
          <w:rtl/>
        </w:rPr>
        <w:t>מסויימת</w:t>
      </w:r>
      <w:proofErr w:type="spellEnd"/>
      <w:r>
        <w:rPr>
          <w:rFonts w:hint="cs"/>
          <w:rtl/>
        </w:rPr>
        <w:t xml:space="preserve"> יש לדרשו, אך שם עצם רגיל אינו מחייב דרשה, </w:t>
      </w:r>
      <w:r>
        <w:rPr>
          <w:rStyle w:val="HebrewChar"/>
          <w:rFonts w:cs="Monotype Hadassah"/>
          <w:rtl/>
        </w:rPr>
        <w:t xml:space="preserve">שנאמר [בראשית י, </w:t>
      </w:r>
      <w:proofErr w:type="spellStart"/>
      <w:r>
        <w:rPr>
          <w:rStyle w:val="HebrewChar"/>
          <w:rFonts w:cs="Monotype Hadassah"/>
          <w:rtl/>
        </w:rPr>
        <w:t>יג</w:t>
      </w:r>
      <w:proofErr w:type="spellEnd"/>
      <w:r>
        <w:rPr>
          <w:rStyle w:val="HebrewChar"/>
          <w:rFonts w:cs="Monotype Hadassah"/>
          <w:rtl/>
        </w:rPr>
        <w:t xml:space="preserve">] "ומצרים ילד את </w:t>
      </w:r>
      <w:proofErr w:type="spellStart"/>
      <w:r>
        <w:rPr>
          <w:rStyle w:val="HebrewChar"/>
          <w:rFonts w:cs="Monotype Hadassah"/>
          <w:rtl/>
        </w:rPr>
        <w:t>לודים</w:t>
      </w:r>
      <w:proofErr w:type="spellEnd"/>
      <w:r>
        <w:rPr>
          <w:rStyle w:val="HebrewChar"/>
          <w:rFonts w:cs="Monotype Hadassah"/>
          <w:rtl/>
        </w:rPr>
        <w:t xml:space="preserve"> ואת </w:t>
      </w:r>
      <w:proofErr w:type="spellStart"/>
      <w:r>
        <w:rPr>
          <w:rStyle w:val="HebrewChar"/>
          <w:rFonts w:cs="Monotype Hadassah"/>
          <w:rtl/>
        </w:rPr>
        <w:t>ענמים</w:t>
      </w:r>
      <w:proofErr w:type="spellEnd"/>
      <w:r>
        <w:rPr>
          <w:rStyle w:val="HebrewChar"/>
          <w:rFonts w:cs="Monotype Hadassah"/>
          <w:rtl/>
        </w:rPr>
        <w:t xml:space="preserve"> ואת להבים ואת </w:t>
      </w:r>
      <w:proofErr w:type="spellStart"/>
      <w:r>
        <w:rPr>
          <w:rStyle w:val="HebrewChar"/>
          <w:rFonts w:cs="Monotype Hadassah"/>
          <w:rtl/>
        </w:rPr>
        <w:t>נפתוחים</w:t>
      </w:r>
      <w:proofErr w:type="spellEnd"/>
      <w:r>
        <w:rPr>
          <w:rStyle w:val="HebrewChar"/>
          <w:rFonts w:cs="Monotype Hadassah"/>
          <w:rtl/>
        </w:rPr>
        <w:t xml:space="preserve">", ופירש רש"י שם "להבים - שפניהם דומים ללהב". </w:t>
      </w:r>
      <w:proofErr w:type="spellStart"/>
      <w:r>
        <w:rPr>
          <w:rStyle w:val="HebrewChar"/>
          <w:rFonts w:cs="Monotype Hadassah"/>
          <w:rtl/>
        </w:rPr>
        <w:t>והרא"ם</w:t>
      </w:r>
      <w:proofErr w:type="spellEnd"/>
      <w:r>
        <w:rPr>
          <w:rStyle w:val="HebrewChar"/>
          <w:rFonts w:cs="Monotype Hadassah"/>
          <w:rtl/>
        </w:rPr>
        <w:t xml:space="preserve"> שם הקשה על רש"י "לא ידעתי מי הכריחו לפרש זה השם מכל שאר שמות". וכתב על כך </w:t>
      </w:r>
      <w:proofErr w:type="spellStart"/>
      <w:r>
        <w:rPr>
          <w:rStyle w:val="HebrewChar"/>
          <w:rFonts w:cs="Monotype Hadassah"/>
          <w:rtl/>
        </w:rPr>
        <w:t>הגו"א</w:t>
      </w:r>
      <w:proofErr w:type="spellEnd"/>
      <w:r>
        <w:rPr>
          <w:rStyle w:val="HebrewChar"/>
          <w:rFonts w:cs="Monotype Hadassah"/>
          <w:rtl/>
        </w:rPr>
        <w:t xml:space="preserve"> שם אות ד</w:t>
      </w:r>
      <w:r>
        <w:rPr>
          <w:rStyle w:val="HebrewChar"/>
          <w:rFonts w:cs="Monotype Hadassah" w:hint="cs"/>
          <w:rtl/>
        </w:rPr>
        <w:t xml:space="preserve"> </w:t>
      </w:r>
      <w:proofErr w:type="spellStart"/>
      <w:r>
        <w:rPr>
          <w:rStyle w:val="HebrewChar"/>
          <w:rFonts w:cs="Monotype Hadassah" w:hint="cs"/>
          <w:rtl/>
        </w:rPr>
        <w:t>בזה"ל</w:t>
      </w:r>
      <w:proofErr w:type="spellEnd"/>
      <w:r>
        <w:rPr>
          <w:rStyle w:val="HebrewChar"/>
          <w:rFonts w:cs="Monotype Hadassah"/>
          <w:rtl/>
        </w:rPr>
        <w:t>: "</w:t>
      </w:r>
      <w:proofErr w:type="spellStart"/>
      <w:r>
        <w:rPr>
          <w:rStyle w:val="HebrewChar"/>
          <w:rFonts w:cs="Monotype Hadassah"/>
          <w:rtl/>
        </w:rPr>
        <w:t>דכל</w:t>
      </w:r>
      <w:proofErr w:type="spellEnd"/>
      <w:r>
        <w:rPr>
          <w:rStyle w:val="HebrewChar"/>
          <w:rFonts w:cs="Monotype Hadassah"/>
          <w:rtl/>
        </w:rPr>
        <w:t xml:space="preserve"> שם אשר יש לו פירוש, כזה, שהוא לשון 'להב' וכיו"ב, על </w:t>
      </w:r>
      <w:proofErr w:type="spellStart"/>
      <w:r>
        <w:rPr>
          <w:rStyle w:val="HebrewChar"/>
          <w:rFonts w:cs="Monotype Hadassah"/>
          <w:rtl/>
        </w:rPr>
        <w:t>כרחך</w:t>
      </w:r>
      <w:proofErr w:type="spellEnd"/>
      <w:r>
        <w:rPr>
          <w:rStyle w:val="HebrewChar"/>
          <w:rFonts w:cs="Monotype Hadassah"/>
          <w:rtl/>
        </w:rPr>
        <w:t xml:space="preserve"> נקראים על ענין מה, </w:t>
      </w:r>
      <w:proofErr w:type="spellStart"/>
      <w:r>
        <w:rPr>
          <w:rStyle w:val="HebrewChar"/>
          <w:rFonts w:cs="Monotype Hadassah"/>
          <w:rtl/>
        </w:rPr>
        <w:t>דאין</w:t>
      </w:r>
      <w:proofErr w:type="spellEnd"/>
      <w:r>
        <w:rPr>
          <w:rStyle w:val="HebrewChar"/>
          <w:rFonts w:cs="Monotype Hadassah"/>
          <w:rtl/>
        </w:rPr>
        <w:t xml:space="preserve"> אדם קורא אותו בשם להב אלא אם כן יש לו שייכות, </w:t>
      </w:r>
      <w:proofErr w:type="spellStart"/>
      <w:r>
        <w:rPr>
          <w:rStyle w:val="HebrewChar"/>
          <w:rFonts w:cs="Monotype Hadassah"/>
          <w:rtl/>
        </w:rPr>
        <w:t>דאם</w:t>
      </w:r>
      <w:proofErr w:type="spellEnd"/>
      <w:r>
        <w:rPr>
          <w:rStyle w:val="HebrewChar"/>
          <w:rFonts w:cs="Monotype Hadassah"/>
          <w:rtl/>
        </w:rPr>
        <w:t xml:space="preserve"> לא כן, למה יקרא אותו בשם להב, אחר שאין לו שייכות. </w:t>
      </w:r>
      <w:proofErr w:type="spellStart"/>
      <w:r>
        <w:rPr>
          <w:rStyle w:val="HebrewChar"/>
          <w:rFonts w:cs="Monotype Hadassah"/>
          <w:rtl/>
        </w:rPr>
        <w:t>בשלמא</w:t>
      </w:r>
      <w:proofErr w:type="spellEnd"/>
      <w:r>
        <w:rPr>
          <w:rStyle w:val="HebrewChar"/>
          <w:rFonts w:cs="Monotype Hadassah"/>
          <w:rtl/>
        </w:rPr>
        <w:t xml:space="preserve"> שאר שמות, '</w:t>
      </w:r>
      <w:proofErr w:type="spellStart"/>
      <w:r>
        <w:rPr>
          <w:rStyle w:val="HebrewChar"/>
          <w:rFonts w:cs="Monotype Hadassah"/>
          <w:rtl/>
        </w:rPr>
        <w:t>ענמים</w:t>
      </w:r>
      <w:proofErr w:type="spellEnd"/>
      <w:r>
        <w:rPr>
          <w:rStyle w:val="HebrewChar"/>
          <w:rFonts w:cs="Monotype Hadassah"/>
          <w:rtl/>
        </w:rPr>
        <w:t xml:space="preserve">' </w:t>
      </w:r>
      <w:proofErr w:type="spellStart"/>
      <w:r>
        <w:rPr>
          <w:rStyle w:val="HebrewChar"/>
          <w:rFonts w:cs="Monotype Hadassah"/>
          <w:rtl/>
        </w:rPr>
        <w:t>ו'לודים</w:t>
      </w:r>
      <w:proofErr w:type="spellEnd"/>
      <w:r>
        <w:rPr>
          <w:rStyle w:val="HebrewChar"/>
          <w:rFonts w:cs="Monotype Hadassah"/>
          <w:rtl/>
        </w:rPr>
        <w:t>', וכיו</w:t>
      </w:r>
      <w:r>
        <w:rPr>
          <w:rStyle w:val="HebrewChar"/>
          <w:rFonts w:cs="Monotype Hadassah" w:hint="cs"/>
          <w:rtl/>
        </w:rPr>
        <w:t>צא בזה</w:t>
      </w:r>
      <w:r>
        <w:rPr>
          <w:rStyle w:val="HebrewChar"/>
          <w:rFonts w:cs="Monotype Hadassah"/>
          <w:rtl/>
        </w:rPr>
        <w:t xml:space="preserve">, כיון </w:t>
      </w:r>
      <w:proofErr w:type="spellStart"/>
      <w:r>
        <w:rPr>
          <w:rStyle w:val="HebrewChar"/>
          <w:rFonts w:cs="Monotype Hadassah"/>
          <w:rtl/>
        </w:rPr>
        <w:t>דאין</w:t>
      </w:r>
      <w:proofErr w:type="spellEnd"/>
      <w:r>
        <w:rPr>
          <w:rStyle w:val="HebrewChar"/>
          <w:rFonts w:cs="Monotype Hadassah"/>
          <w:rtl/>
        </w:rPr>
        <w:t xml:space="preserve"> שום ענין נקרא בשם '</w:t>
      </w:r>
      <w:proofErr w:type="spellStart"/>
      <w:r>
        <w:rPr>
          <w:rStyle w:val="HebrewChar"/>
          <w:rFonts w:cs="Monotype Hadassah"/>
          <w:rtl/>
        </w:rPr>
        <w:t>ענמים</w:t>
      </w:r>
      <w:proofErr w:type="spellEnd"/>
      <w:r>
        <w:rPr>
          <w:rStyle w:val="HebrewChar"/>
          <w:rFonts w:cs="Monotype Hadassah"/>
          <w:rtl/>
        </w:rPr>
        <w:t>', יש לקרוא אותו בשם '</w:t>
      </w:r>
      <w:proofErr w:type="spellStart"/>
      <w:r>
        <w:rPr>
          <w:rStyle w:val="HebrewChar"/>
          <w:rFonts w:cs="Monotype Hadassah"/>
          <w:rtl/>
        </w:rPr>
        <w:t>ענמים</w:t>
      </w:r>
      <w:proofErr w:type="spellEnd"/>
      <w:r>
        <w:rPr>
          <w:rStyle w:val="HebrewChar"/>
          <w:rFonts w:cs="Monotype Hadassah"/>
          <w:rtl/>
        </w:rPr>
        <w:t xml:space="preserve">'. אבל להיות קורא אותו בשם 'להבים', למה יקרא אותו בשם 'להבים'. ולפיכך צריך לומר דפניהם דומים ללהב". וכן חזר וביאר שם </w:t>
      </w:r>
      <w:proofErr w:type="spellStart"/>
      <w:r>
        <w:rPr>
          <w:rStyle w:val="HebrewChar"/>
          <w:rFonts w:cs="Monotype Hadassah"/>
          <w:rtl/>
        </w:rPr>
        <w:t>פכ"ג</w:t>
      </w:r>
      <w:proofErr w:type="spellEnd"/>
      <w:r>
        <w:rPr>
          <w:rStyle w:val="HebrewChar"/>
          <w:rFonts w:cs="Monotype Hadassah"/>
          <w:rtl/>
        </w:rPr>
        <w:t xml:space="preserve"> אות ד, </w:t>
      </w:r>
      <w:proofErr w:type="spellStart"/>
      <w:r>
        <w:rPr>
          <w:rStyle w:val="HebrewChar"/>
          <w:rFonts w:cs="Monotype Hadassah"/>
          <w:rtl/>
        </w:rPr>
        <w:t>פל"ו</w:t>
      </w:r>
      <w:proofErr w:type="spellEnd"/>
      <w:r>
        <w:rPr>
          <w:rStyle w:val="HebrewChar"/>
          <w:rFonts w:cs="Monotype Hadassah"/>
          <w:rtl/>
        </w:rPr>
        <w:t xml:space="preserve"> אות </w:t>
      </w:r>
      <w:proofErr w:type="spellStart"/>
      <w:r>
        <w:rPr>
          <w:rStyle w:val="HebrewChar"/>
          <w:rFonts w:cs="Monotype Hadassah"/>
          <w:rtl/>
        </w:rPr>
        <w:t>יב</w:t>
      </w:r>
      <w:proofErr w:type="spellEnd"/>
      <w:r>
        <w:rPr>
          <w:rStyle w:val="HebrewChar"/>
          <w:rFonts w:cs="Monotype Hadassah"/>
          <w:rtl/>
        </w:rPr>
        <w:t xml:space="preserve">, ובשמות </w:t>
      </w:r>
      <w:proofErr w:type="spellStart"/>
      <w:r>
        <w:rPr>
          <w:rStyle w:val="HebrewChar"/>
          <w:rFonts w:cs="Monotype Hadassah"/>
          <w:rtl/>
        </w:rPr>
        <w:t>פי"ח</w:t>
      </w:r>
      <w:proofErr w:type="spellEnd"/>
      <w:r>
        <w:rPr>
          <w:rStyle w:val="HebrewChar"/>
          <w:rFonts w:cs="Monotype Hadassah"/>
          <w:rtl/>
        </w:rPr>
        <w:t xml:space="preserve"> אות ג. </w:t>
      </w:r>
      <w:r>
        <w:rPr>
          <w:rFonts w:hint="cs"/>
          <w:rtl/>
        </w:rPr>
        <w:t>לכך יש לבאר מה ראו חכמים לדרוש שם "</w:t>
      </w:r>
      <w:proofErr w:type="spellStart"/>
      <w:r>
        <w:rPr>
          <w:rFonts w:hint="cs"/>
          <w:rtl/>
        </w:rPr>
        <w:t>אחשורוש</w:t>
      </w:r>
      <w:proofErr w:type="spellEnd"/>
      <w:r>
        <w:rPr>
          <w:rFonts w:hint="cs"/>
          <w:rtl/>
        </w:rPr>
        <w:t xml:space="preserve">", הרי זהו שם שאין לו שום משמעות </w:t>
      </w:r>
      <w:proofErr w:type="spellStart"/>
      <w:r>
        <w:rPr>
          <w:rFonts w:hint="cs"/>
          <w:rtl/>
        </w:rPr>
        <w:t>מסויימת</w:t>
      </w:r>
      <w:proofErr w:type="spellEnd"/>
      <w:r>
        <w:rPr>
          <w:rFonts w:hint="cs"/>
          <w:rtl/>
        </w:rPr>
        <w:t xml:space="preserve">.  </w:t>
      </w:r>
    </w:p>
  </w:footnote>
  <w:footnote w:id="46">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רק נאמר [אסתר א, א] "ויהי בימי </w:t>
      </w:r>
      <w:proofErr w:type="spellStart"/>
      <w:r>
        <w:rPr>
          <w:rFonts w:hint="cs"/>
          <w:rtl/>
        </w:rPr>
        <w:t>אחשורוש</w:t>
      </w:r>
      <w:proofErr w:type="spellEnd"/>
      <w:r>
        <w:rPr>
          <w:rFonts w:hint="cs"/>
          <w:rtl/>
        </w:rPr>
        <w:t>". והרגילות היא להזכיר תיבת "מלך" בפסוק מעין זה, וכגון [בראשית יד, א] "</w:t>
      </w:r>
      <w:r>
        <w:rPr>
          <w:rtl/>
        </w:rPr>
        <w:t xml:space="preserve">ויהי בימי </w:t>
      </w:r>
      <w:proofErr w:type="spellStart"/>
      <w:r>
        <w:rPr>
          <w:rtl/>
        </w:rPr>
        <w:t>אמרפל</w:t>
      </w:r>
      <w:proofErr w:type="spellEnd"/>
      <w:r>
        <w:rPr>
          <w:rtl/>
        </w:rPr>
        <w:t xml:space="preserve"> מלך שנ</w:t>
      </w:r>
      <w:r>
        <w:rPr>
          <w:rFonts w:hint="cs"/>
          <w:rtl/>
        </w:rPr>
        <w:t>ער", וכן [ישעיה ז, א] "ויהי בימי אחז בן יותם בן עוזיהו מלך יהודה", וכן [ירמיה א, ג] "</w:t>
      </w:r>
      <w:r>
        <w:rPr>
          <w:rtl/>
        </w:rPr>
        <w:t>ויהי בימי יהויקים בן יאשיהו מלך יהודה</w:t>
      </w:r>
      <w:r>
        <w:rPr>
          <w:rFonts w:hint="cs"/>
          <w:rtl/>
        </w:rPr>
        <w:t>". וכך דייקו על הפסוק [מ"א ב, א] "</w:t>
      </w:r>
      <w:r>
        <w:rPr>
          <w:rtl/>
        </w:rPr>
        <w:t xml:space="preserve">ויקרבו ימי דוד למות ויצו את שלמה בנו </w:t>
      </w:r>
      <w:proofErr w:type="spellStart"/>
      <w:r>
        <w:rPr>
          <w:rtl/>
        </w:rPr>
        <w:t>לאמ</w:t>
      </w:r>
      <w:r>
        <w:rPr>
          <w:rFonts w:hint="cs"/>
          <w:rtl/>
        </w:rPr>
        <w:t>ר</w:t>
      </w:r>
      <w:proofErr w:type="spellEnd"/>
      <w:r>
        <w:rPr>
          <w:rFonts w:hint="cs"/>
          <w:rtl/>
        </w:rPr>
        <w:t xml:space="preserve">", ולא נאמר "ויקרבו ימי המלך דוד למות", אלא שנאמר [קהלת ח, ח] "ואין שלטון ביום </w:t>
      </w:r>
      <w:proofErr w:type="spellStart"/>
      <w:r>
        <w:rPr>
          <w:rFonts w:hint="cs"/>
          <w:rtl/>
        </w:rPr>
        <w:t>המות</w:t>
      </w:r>
      <w:proofErr w:type="spellEnd"/>
      <w:r>
        <w:rPr>
          <w:rFonts w:hint="cs"/>
          <w:rtl/>
        </w:rPr>
        <w:t>", ופירש רש"י שם "</w:t>
      </w:r>
      <w:r>
        <w:rPr>
          <w:rtl/>
        </w:rPr>
        <w:t>ואין שלטון - של שום מלך ניכר ביום מותו</w:t>
      </w:r>
      <w:r>
        <w:rPr>
          <w:rFonts w:hint="cs"/>
          <w:rtl/>
        </w:rPr>
        <w:t>.</w:t>
      </w:r>
      <w:r>
        <w:rPr>
          <w:rtl/>
        </w:rPr>
        <w:t xml:space="preserve"> בכל מקום אתה מוצא </w:t>
      </w:r>
      <w:r>
        <w:rPr>
          <w:rFonts w:hint="cs"/>
          <w:rtl/>
        </w:rPr>
        <w:t>'</w:t>
      </w:r>
      <w:r>
        <w:rPr>
          <w:rtl/>
        </w:rPr>
        <w:t>והמלך דוד</w:t>
      </w:r>
      <w:r>
        <w:rPr>
          <w:rFonts w:hint="cs"/>
          <w:rtl/>
        </w:rPr>
        <w:t>',</w:t>
      </w:r>
      <w:r>
        <w:rPr>
          <w:rtl/>
        </w:rPr>
        <w:t xml:space="preserve"> וביום מותו </w:t>
      </w:r>
      <w:r>
        <w:rPr>
          <w:rFonts w:hint="cs"/>
          <w:rtl/>
        </w:rPr>
        <w:t>'</w:t>
      </w:r>
      <w:r>
        <w:rPr>
          <w:rtl/>
        </w:rPr>
        <w:t>ויקרבו ימי דוד למות</w:t>
      </w:r>
      <w:r>
        <w:rPr>
          <w:rFonts w:hint="cs"/>
          <w:rtl/>
        </w:rPr>
        <w:t>',</w:t>
      </w:r>
      <w:r>
        <w:rPr>
          <w:rtl/>
        </w:rPr>
        <w:t xml:space="preserve"> לא הוזכר מלכות כאן</w:t>
      </w:r>
      <w:r>
        <w:rPr>
          <w:rFonts w:hint="cs"/>
          <w:rtl/>
        </w:rPr>
        <w:t xml:space="preserve">" [מקורו </w:t>
      </w:r>
      <w:proofErr w:type="spellStart"/>
      <w:r>
        <w:rPr>
          <w:rFonts w:hint="cs"/>
          <w:rtl/>
        </w:rPr>
        <w:t>בקה"ר</w:t>
      </w:r>
      <w:proofErr w:type="spellEnd"/>
      <w:r>
        <w:rPr>
          <w:rFonts w:hint="cs"/>
          <w:rtl/>
        </w:rPr>
        <w:t xml:space="preserve"> (ח, יא)]. הרי שהשמטת תיבת "מלך" מחייבת הסבר.   </w:t>
      </w:r>
    </w:p>
  </w:footnote>
  <w:footnote w:id="47">
    <w:p w:rsidR="00EC34F9" w:rsidRDefault="00EC34F9" w:rsidP="001A7694">
      <w:pPr>
        <w:pStyle w:val="FootnoteText"/>
      </w:pPr>
      <w:r>
        <w:rPr>
          <w:rtl/>
        </w:rPr>
        <w:t>&lt;</w:t>
      </w:r>
      <w:r>
        <w:rPr>
          <w:rStyle w:val="FootnoteReference"/>
        </w:rPr>
        <w:footnoteRef/>
      </w:r>
      <w:r>
        <w:rPr>
          <w:rtl/>
        </w:rPr>
        <w:t>&gt;</w:t>
      </w:r>
      <w:r>
        <w:rPr>
          <w:rFonts w:hint="cs"/>
          <w:rtl/>
        </w:rPr>
        <w:t xml:space="preserve"> לשו</w:t>
      </w:r>
      <w:r w:rsidRPr="00115758">
        <w:rPr>
          <w:rFonts w:hint="cs"/>
          <w:sz w:val="18"/>
          <w:rtl/>
        </w:rPr>
        <w:t>נו למעלה [לאחר ציון 18]: "</w:t>
      </w:r>
      <w:proofErr w:type="spellStart"/>
      <w:r w:rsidRPr="00115758">
        <w:rPr>
          <w:rStyle w:val="LatinChar"/>
          <w:sz w:val="18"/>
          <w:rtl/>
          <w:lang w:val="en-GB"/>
        </w:rPr>
        <w:t>הכל</w:t>
      </w:r>
      <w:proofErr w:type="spellEnd"/>
      <w:r w:rsidRPr="00115758">
        <w:rPr>
          <w:rStyle w:val="LatinChar"/>
          <w:sz w:val="18"/>
          <w:rtl/>
          <w:lang w:val="en-GB"/>
        </w:rPr>
        <w:t xml:space="preserve"> מסכימים כי שמו </w:t>
      </w:r>
      <w:r>
        <w:rPr>
          <w:rStyle w:val="LatinChar"/>
          <w:rFonts w:hint="cs"/>
          <w:sz w:val="18"/>
          <w:rtl/>
          <w:lang w:val="en-GB"/>
        </w:rPr>
        <w:t xml:space="preserve">[של </w:t>
      </w:r>
      <w:proofErr w:type="spellStart"/>
      <w:r>
        <w:rPr>
          <w:rStyle w:val="LatinChar"/>
          <w:rFonts w:hint="cs"/>
          <w:sz w:val="18"/>
          <w:rtl/>
          <w:lang w:val="en-GB"/>
        </w:rPr>
        <w:t>אחשורוש</w:t>
      </w:r>
      <w:proofErr w:type="spellEnd"/>
      <w:r>
        <w:rPr>
          <w:rStyle w:val="LatinChar"/>
          <w:rFonts w:hint="cs"/>
          <w:sz w:val="18"/>
          <w:rtl/>
          <w:lang w:val="en-GB"/>
        </w:rPr>
        <w:t xml:space="preserve">] </w:t>
      </w:r>
      <w:r w:rsidRPr="00115758">
        <w:rPr>
          <w:rStyle w:val="LatinChar"/>
          <w:sz w:val="18"/>
          <w:rtl/>
          <w:lang w:val="en-GB"/>
        </w:rPr>
        <w:t>מורה שהוא היה יוצא מן הסדר הראוי למלך</w:t>
      </w:r>
      <w:r w:rsidRPr="00115758">
        <w:rPr>
          <w:rStyle w:val="LatinChar"/>
          <w:rFonts w:hint="cs"/>
          <w:sz w:val="18"/>
          <w:rtl/>
          <w:lang w:val="en-GB"/>
        </w:rPr>
        <w:t>,</w:t>
      </w:r>
      <w:r w:rsidRPr="00115758">
        <w:rPr>
          <w:rStyle w:val="LatinChar"/>
          <w:sz w:val="18"/>
          <w:rtl/>
          <w:lang w:val="en-GB"/>
        </w:rPr>
        <w:t xml:space="preserve"> כמו השם שהוא לצדיקים אשר מורה השם על הפלגת</w:t>
      </w:r>
      <w:r>
        <w:rPr>
          <w:rStyle w:val="LatinChar"/>
          <w:rFonts w:hint="cs"/>
          <w:sz w:val="18"/>
          <w:rtl/>
          <w:lang w:val="en-GB"/>
        </w:rPr>
        <w:t>ם</w:t>
      </w:r>
      <w:r w:rsidRPr="00115758">
        <w:rPr>
          <w:rStyle w:val="LatinChar"/>
          <w:sz w:val="18"/>
          <w:rtl/>
          <w:lang w:val="en-GB"/>
        </w:rPr>
        <w:t xml:space="preserve"> במעלה</w:t>
      </w:r>
      <w:r w:rsidRPr="00115758">
        <w:rPr>
          <w:rStyle w:val="LatinChar"/>
          <w:rFonts w:hint="cs"/>
          <w:sz w:val="18"/>
          <w:rtl/>
          <w:lang w:val="en-GB"/>
        </w:rPr>
        <w:t>,</w:t>
      </w:r>
      <w:r w:rsidRPr="00115758">
        <w:rPr>
          <w:rStyle w:val="LatinChar"/>
          <w:sz w:val="18"/>
          <w:rtl/>
          <w:lang w:val="en-GB"/>
        </w:rPr>
        <w:t xml:space="preserve"> ואצל הרשע יורה השם על שהוא יוצא מן הסדר הראוי</w:t>
      </w:r>
      <w:r w:rsidRPr="00115758">
        <w:rPr>
          <w:rStyle w:val="LatinChar"/>
          <w:rFonts w:hint="cs"/>
          <w:sz w:val="18"/>
          <w:rtl/>
          <w:lang w:val="en-GB"/>
        </w:rPr>
        <w:t>.</w:t>
      </w:r>
      <w:r w:rsidRPr="00115758">
        <w:rPr>
          <w:rStyle w:val="LatinChar"/>
          <w:sz w:val="18"/>
          <w:rtl/>
          <w:lang w:val="en-GB"/>
        </w:rPr>
        <w:t xml:space="preserve"> והשם בא על המהות</w:t>
      </w:r>
      <w:r w:rsidRPr="00115758">
        <w:rPr>
          <w:rStyle w:val="LatinChar"/>
          <w:rFonts w:hint="cs"/>
          <w:sz w:val="18"/>
          <w:rtl/>
          <w:lang w:val="en-GB"/>
        </w:rPr>
        <w:t>,</w:t>
      </w:r>
      <w:r w:rsidRPr="00115758">
        <w:rPr>
          <w:rStyle w:val="LatinChar"/>
          <w:sz w:val="18"/>
          <w:rtl/>
          <w:lang w:val="en-GB"/>
        </w:rPr>
        <w:t xml:space="preserve"> ופליגי מה הוא המהות של </w:t>
      </w:r>
      <w:proofErr w:type="spellStart"/>
      <w:r w:rsidRPr="00115758">
        <w:rPr>
          <w:rStyle w:val="LatinChar"/>
          <w:sz w:val="18"/>
          <w:rtl/>
          <w:lang w:val="en-GB"/>
        </w:rPr>
        <w:t>אחשורש</w:t>
      </w:r>
      <w:proofErr w:type="spellEnd"/>
      <w:r>
        <w:rPr>
          <w:rFonts w:hint="cs"/>
          <w:rtl/>
        </w:rPr>
        <w:t>".</w:t>
      </w:r>
    </w:p>
  </w:footnote>
  <w:footnote w:id="48">
    <w:p w:rsidR="00EC34F9" w:rsidRDefault="00EC34F9" w:rsidP="00005226">
      <w:pPr>
        <w:pStyle w:val="FootnoteText"/>
      </w:pPr>
      <w:r>
        <w:rPr>
          <w:rtl/>
        </w:rPr>
        <w:t>&lt;</w:t>
      </w:r>
      <w:r>
        <w:rPr>
          <w:rStyle w:val="FootnoteReference"/>
        </w:rPr>
        <w:footnoteRef/>
      </w:r>
      <w:r>
        <w:rPr>
          <w:rtl/>
        </w:rPr>
        <w:t>&gt;</w:t>
      </w:r>
      <w:r>
        <w:rPr>
          <w:rFonts w:hint="cs"/>
          <w:rtl/>
        </w:rPr>
        <w:t xml:space="preserve"> כמבואר בשלשת הסבריו למעלה שארבע הדעות שהוזכרו בגמרא מורות על יציאה מן הסדר הראוי [של </w:t>
      </w:r>
      <w:proofErr w:type="spellStart"/>
      <w:r>
        <w:rPr>
          <w:rFonts w:hint="cs"/>
          <w:rtl/>
        </w:rPr>
        <w:t>חג"ת</w:t>
      </w:r>
      <w:proofErr w:type="spellEnd"/>
      <w:r>
        <w:rPr>
          <w:rFonts w:hint="cs"/>
          <w:rtl/>
        </w:rPr>
        <w:t xml:space="preserve"> ומלכות, כיווני העולם, וארבעת חלקי האדם]. ו"שנוי" מורה על היציאה מן הסדר, וכפי שכתב להלן [פ"ד (לאחר ציון 49)], וז"ל: "</w:t>
      </w:r>
      <w:r>
        <w:rPr>
          <w:rtl/>
        </w:rPr>
        <w:t>כל דבר שמגיע לצדיק שהוא יוצא מן הסדר</w:t>
      </w:r>
      <w:r>
        <w:rPr>
          <w:rFonts w:hint="cs"/>
          <w:rtl/>
        </w:rPr>
        <w:t>,</w:t>
      </w:r>
      <w:r>
        <w:rPr>
          <w:rtl/>
        </w:rPr>
        <w:t xml:space="preserve"> והוא שנוי גדול כמו זה</w:t>
      </w:r>
      <w:r>
        <w:rPr>
          <w:rFonts w:hint="cs"/>
          <w:rtl/>
        </w:rPr>
        <w:t>,</w:t>
      </w:r>
      <w:r>
        <w:rPr>
          <w:rtl/>
        </w:rPr>
        <w:t xml:space="preserve"> צריך לזה סבה</w:t>
      </w:r>
      <w:r>
        <w:rPr>
          <w:rFonts w:hint="cs"/>
          <w:rtl/>
        </w:rPr>
        <w:t>". ובנתיב התורה פ"א [נד.] כתב: "</w:t>
      </w:r>
      <w:r>
        <w:rPr>
          <w:rtl/>
        </w:rPr>
        <w:t>כי כאשר יוצא האדם מן הסדר בשנוי אשר יש לו במחשבותיו</w:t>
      </w:r>
      <w:r>
        <w:rPr>
          <w:rFonts w:hint="cs"/>
          <w:rtl/>
        </w:rPr>
        <w:t xml:space="preserve">... </w:t>
      </w:r>
      <w:r>
        <w:rPr>
          <w:rtl/>
        </w:rPr>
        <w:t>התורה מחזיר אותו אל הסדר</w:t>
      </w:r>
      <w:r>
        <w:rPr>
          <w:rFonts w:hint="cs"/>
          <w:rtl/>
        </w:rPr>
        <w:t xml:space="preserve">". ובנתיב העבודה </w:t>
      </w:r>
      <w:proofErr w:type="spellStart"/>
      <w:r>
        <w:rPr>
          <w:rFonts w:hint="cs"/>
          <w:rtl/>
        </w:rPr>
        <w:t>פי"ז</w:t>
      </w:r>
      <w:proofErr w:type="spellEnd"/>
      <w:r>
        <w:rPr>
          <w:rFonts w:hint="cs"/>
          <w:rtl/>
        </w:rPr>
        <w:t xml:space="preserve"> כתב: "</w:t>
      </w:r>
      <w:r>
        <w:rPr>
          <w:rtl/>
        </w:rPr>
        <w:t>וזה ראוי למי שיוצא מן הסדר הראוי</w:t>
      </w:r>
      <w:r>
        <w:rPr>
          <w:rFonts w:hint="cs"/>
          <w:rtl/>
        </w:rPr>
        <w:t>,</w:t>
      </w:r>
      <w:r>
        <w:rPr>
          <w:rtl/>
        </w:rPr>
        <w:t xml:space="preserve"> ונמשך אחר השנוי</w:t>
      </w:r>
      <w:r>
        <w:rPr>
          <w:rFonts w:hint="cs"/>
          <w:rtl/>
        </w:rPr>
        <w:t>,</w:t>
      </w:r>
      <w:r>
        <w:rPr>
          <w:rtl/>
        </w:rPr>
        <w:t xml:space="preserve"> ואחר זה נמשך עוד שנוי לגמרי</w:t>
      </w:r>
      <w:r>
        <w:rPr>
          <w:rFonts w:hint="cs"/>
          <w:rtl/>
        </w:rPr>
        <w:t xml:space="preserve">". וראה להלן הערות 101, 800, </w:t>
      </w:r>
      <w:proofErr w:type="spellStart"/>
      <w:r>
        <w:rPr>
          <w:rFonts w:hint="cs"/>
          <w:rtl/>
        </w:rPr>
        <w:t>ופ"ד</w:t>
      </w:r>
      <w:proofErr w:type="spellEnd"/>
      <w:r>
        <w:rPr>
          <w:rFonts w:hint="cs"/>
          <w:rtl/>
        </w:rPr>
        <w:t xml:space="preserve"> הערה 50.</w:t>
      </w:r>
    </w:p>
  </w:footnote>
  <w:footnote w:id="49">
    <w:p w:rsidR="00EC34F9" w:rsidRDefault="00EC34F9" w:rsidP="001A7694">
      <w:pPr>
        <w:pStyle w:val="FootnoteText"/>
        <w:rPr>
          <w:rtl/>
        </w:rPr>
      </w:pPr>
      <w:r>
        <w:rPr>
          <w:rtl/>
        </w:rPr>
        <w:t>&lt;</w:t>
      </w:r>
      <w:r>
        <w:rPr>
          <w:rStyle w:val="FootnoteReference"/>
        </w:rPr>
        <w:footnoteRef/>
      </w:r>
      <w:r>
        <w:rPr>
          <w:rtl/>
        </w:rPr>
        <w:t>&gt;</w:t>
      </w:r>
      <w:r>
        <w:rPr>
          <w:rFonts w:hint="cs"/>
          <w:rtl/>
        </w:rPr>
        <w:t xml:space="preserve"> כפי שלמעלה [לאחר ציון 20] </w:t>
      </w:r>
      <w:proofErr w:type="spellStart"/>
      <w:r>
        <w:rPr>
          <w:rFonts w:hint="cs"/>
          <w:rtl/>
        </w:rPr>
        <w:t>השוה</w:t>
      </w:r>
      <w:proofErr w:type="spellEnd"/>
      <w:r>
        <w:rPr>
          <w:rFonts w:hint="cs"/>
          <w:rtl/>
        </w:rPr>
        <w:t xml:space="preserve"> את השם "</w:t>
      </w:r>
      <w:proofErr w:type="spellStart"/>
      <w:r>
        <w:rPr>
          <w:rFonts w:hint="cs"/>
          <w:rtl/>
        </w:rPr>
        <w:t>אחשורוש</w:t>
      </w:r>
      <w:proofErr w:type="spellEnd"/>
      <w:r>
        <w:rPr>
          <w:rFonts w:hint="cs"/>
          <w:rtl/>
        </w:rPr>
        <w:t>" לשמו של הרשע, ששמו מורה "על שהוא יוצא מן הסדר הראוי" [לשונו שם], וראה למעלה הערה 19. וכבר השריש ש"כל שנוי רע" [לשונו למעלה בפתיחה (לפני ציון 16, ולפני ציון 47)]. ולכך "</w:t>
      </w:r>
      <w:r w:rsidRPr="00940F96">
        <w:rPr>
          <w:rStyle w:val="LatinChar"/>
          <w:sz w:val="18"/>
          <w:rtl/>
          <w:lang w:val="en-GB"/>
        </w:rPr>
        <w:t>השם הזה הוא גנותו</w:t>
      </w:r>
      <w:r>
        <w:rPr>
          <w:rFonts w:hint="cs"/>
          <w:rtl/>
        </w:rPr>
        <w:t xml:space="preserve">".  </w:t>
      </w:r>
    </w:p>
  </w:footnote>
  <w:footnote w:id="50">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עניינו של מלך הוא הכבוד, וכמו שמברכים על מלך של אומות העולם "שנתן מכבודו לבריותיו" [ברכות נח.], </w:t>
      </w:r>
      <w:proofErr w:type="spellStart"/>
      <w:r>
        <w:rPr>
          <w:rFonts w:hint="cs"/>
          <w:rtl/>
        </w:rPr>
        <w:t>ואמרינן</w:t>
      </w:r>
      <w:proofErr w:type="spellEnd"/>
      <w:r>
        <w:rPr>
          <w:rFonts w:hint="cs"/>
          <w:rtl/>
        </w:rPr>
        <w:t xml:space="preserve"> "ברוך שם כבוד מלכותו" [פסחים נו.]. ולהלן [לאחר ציון 407] כתב: "</w:t>
      </w:r>
      <w:proofErr w:type="spellStart"/>
      <w:r>
        <w:rPr>
          <w:rtl/>
        </w:rPr>
        <w:t>אחשורש</w:t>
      </w:r>
      <w:proofErr w:type="spellEnd"/>
      <w:r>
        <w:rPr>
          <w:rtl/>
        </w:rPr>
        <w:t xml:space="preserve"> שהיה מלך פרס ומדי</w:t>
      </w:r>
      <w:r>
        <w:rPr>
          <w:rFonts w:hint="cs"/>
          <w:rtl/>
        </w:rPr>
        <w:t>,</w:t>
      </w:r>
      <w:r>
        <w:rPr>
          <w:rtl/>
        </w:rPr>
        <w:t xml:space="preserve"> ראוי לו בשביל זה מלבושי כבוד</w:t>
      </w:r>
      <w:r>
        <w:rPr>
          <w:rFonts w:hint="cs"/>
          <w:rtl/>
        </w:rPr>
        <w:t xml:space="preserve">... </w:t>
      </w:r>
      <w:r>
        <w:rPr>
          <w:rtl/>
        </w:rPr>
        <w:t>המלך ראוי לו הכבוד מצד שהוא מלך</w:t>
      </w:r>
      <w:r>
        <w:rPr>
          <w:rFonts w:hint="cs"/>
          <w:rtl/>
        </w:rPr>
        <w:t xml:space="preserve">", וראה למעלה בפתיחה הערה 166, ולהלן הערות 359, 962, 1074. ואם תאמר, הרי מצינו שנאמרה תיבת "מלך" על גנאי, וכמו שנאמר [מ"ב </w:t>
      </w:r>
      <w:proofErr w:type="spellStart"/>
      <w:r>
        <w:rPr>
          <w:rFonts w:hint="cs"/>
          <w:rtl/>
        </w:rPr>
        <w:t>כא</w:t>
      </w:r>
      <w:proofErr w:type="spellEnd"/>
      <w:r>
        <w:rPr>
          <w:rFonts w:hint="cs"/>
          <w:rtl/>
        </w:rPr>
        <w:t>, יא] "</w:t>
      </w:r>
      <w:r>
        <w:rPr>
          <w:rtl/>
        </w:rPr>
        <w:t>יען אשר עשה מנשה מלך יהודה הת</w:t>
      </w:r>
      <w:r>
        <w:rPr>
          <w:rFonts w:hint="cs"/>
          <w:rtl/>
        </w:rPr>
        <w:t>ו</w:t>
      </w:r>
      <w:r>
        <w:rPr>
          <w:rtl/>
        </w:rPr>
        <w:t>עבות האלה הרע מכל אשר עשו האמ</w:t>
      </w:r>
      <w:r>
        <w:rPr>
          <w:rFonts w:hint="cs"/>
          <w:rtl/>
        </w:rPr>
        <w:t>ו</w:t>
      </w:r>
      <w:r>
        <w:rPr>
          <w:rtl/>
        </w:rPr>
        <w:t xml:space="preserve">רי אשר לפניו ויחטא גם את יהודה </w:t>
      </w:r>
      <w:proofErr w:type="spellStart"/>
      <w:r>
        <w:rPr>
          <w:rtl/>
        </w:rPr>
        <w:t>בגלוליו</w:t>
      </w:r>
      <w:proofErr w:type="spellEnd"/>
      <w:r>
        <w:rPr>
          <w:rFonts w:hint="cs"/>
          <w:rtl/>
        </w:rPr>
        <w:t xml:space="preserve">". ואולי יש לומר, שנהי </w:t>
      </w:r>
      <w:proofErr w:type="spellStart"/>
      <w:r>
        <w:rPr>
          <w:rFonts w:hint="cs"/>
          <w:rtl/>
        </w:rPr>
        <w:t>שמצינו</w:t>
      </w:r>
      <w:proofErr w:type="spellEnd"/>
      <w:r>
        <w:rPr>
          <w:rFonts w:hint="cs"/>
          <w:rtl/>
        </w:rPr>
        <w:t xml:space="preserve"> שמלך עושה דבר של גנאי, מ"מ אין הגנאי מורה על מהותו של המלך, אלא על מעשיו, ומהות לחוד ומעשים לחוד. אך שם "</w:t>
      </w:r>
      <w:proofErr w:type="spellStart"/>
      <w:r>
        <w:rPr>
          <w:rFonts w:hint="cs"/>
          <w:rtl/>
        </w:rPr>
        <w:t>אחשורוש</w:t>
      </w:r>
      <w:proofErr w:type="spellEnd"/>
      <w:r>
        <w:rPr>
          <w:rFonts w:hint="cs"/>
          <w:rtl/>
        </w:rPr>
        <w:t xml:space="preserve">" מורה על מהות של גנאי [כי שם מורה על מהות], לכך אין לומר "המלך </w:t>
      </w:r>
      <w:proofErr w:type="spellStart"/>
      <w:r>
        <w:rPr>
          <w:rFonts w:hint="cs"/>
          <w:rtl/>
        </w:rPr>
        <w:t>אחשורוש</w:t>
      </w:r>
      <w:proofErr w:type="spellEnd"/>
      <w:r>
        <w:rPr>
          <w:rFonts w:hint="cs"/>
          <w:rtl/>
        </w:rPr>
        <w:t>", כי אז תיבת "מלך" מודבקת למהות גנאי, והואיל ו"מלך" הוא שם הכבוד, אין להדביקו למהות גנאי. אך קשה, שכבר בפסוק השני במגילה נאמר [אסתר א, ב] "</w:t>
      </w:r>
      <w:r>
        <w:rPr>
          <w:rtl/>
        </w:rPr>
        <w:t xml:space="preserve">בימים ההם כשבת </w:t>
      </w:r>
      <w:r>
        <w:rPr>
          <w:rFonts w:hint="cs"/>
          <w:rtl/>
        </w:rPr>
        <w:t>&amp;</w:t>
      </w:r>
      <w:r w:rsidRPr="00771359">
        <w:rPr>
          <w:b/>
          <w:bCs/>
          <w:rtl/>
        </w:rPr>
        <w:t xml:space="preserve">המלך </w:t>
      </w:r>
      <w:proofErr w:type="spellStart"/>
      <w:r w:rsidRPr="00771359">
        <w:rPr>
          <w:b/>
          <w:bCs/>
          <w:rtl/>
        </w:rPr>
        <w:t>אחשורוש</w:t>
      </w:r>
      <w:proofErr w:type="spellEnd"/>
      <w:r>
        <w:rPr>
          <w:rFonts w:hint="cs"/>
          <w:rtl/>
        </w:rPr>
        <w:t>^</w:t>
      </w:r>
      <w:r>
        <w:rPr>
          <w:rtl/>
        </w:rPr>
        <w:t xml:space="preserve"> על </w:t>
      </w:r>
      <w:proofErr w:type="spellStart"/>
      <w:r>
        <w:rPr>
          <w:rtl/>
        </w:rPr>
        <w:t>כסא</w:t>
      </w:r>
      <w:proofErr w:type="spellEnd"/>
      <w:r>
        <w:rPr>
          <w:rtl/>
        </w:rPr>
        <w:t xml:space="preserve"> מלכותו אשר בשושן הב</w:t>
      </w:r>
      <w:r>
        <w:rPr>
          <w:rFonts w:hint="cs"/>
          <w:rtl/>
        </w:rPr>
        <w:t xml:space="preserve">ירה", הרי </w:t>
      </w:r>
      <w:proofErr w:type="spellStart"/>
      <w:r>
        <w:rPr>
          <w:rFonts w:hint="cs"/>
          <w:rtl/>
        </w:rPr>
        <w:t>שאחשורוש</w:t>
      </w:r>
      <w:proofErr w:type="spellEnd"/>
      <w:r>
        <w:rPr>
          <w:rFonts w:hint="cs"/>
          <w:rtl/>
        </w:rPr>
        <w:t xml:space="preserve"> הוזכר בשם "המלך </w:t>
      </w:r>
      <w:proofErr w:type="spellStart"/>
      <w:r>
        <w:rPr>
          <w:rFonts w:hint="cs"/>
          <w:rtl/>
        </w:rPr>
        <w:t>אחשורוש</w:t>
      </w:r>
      <w:proofErr w:type="spellEnd"/>
      <w:r>
        <w:rPr>
          <w:rFonts w:hint="cs"/>
          <w:rtl/>
        </w:rPr>
        <w:t xml:space="preserve">", וכך הוזכר פעמים רבות במגילה [שם פסוקים ט, י, טו, </w:t>
      </w:r>
      <w:proofErr w:type="spellStart"/>
      <w:r>
        <w:rPr>
          <w:rFonts w:hint="cs"/>
          <w:rtl/>
        </w:rPr>
        <w:t>יז</w:t>
      </w:r>
      <w:proofErr w:type="spellEnd"/>
      <w:r>
        <w:rPr>
          <w:rFonts w:hint="cs"/>
          <w:rtl/>
        </w:rPr>
        <w:t xml:space="preserve">, שם פרק ב, פסוקים א, </w:t>
      </w:r>
      <w:proofErr w:type="spellStart"/>
      <w:r>
        <w:rPr>
          <w:rFonts w:hint="cs"/>
          <w:rtl/>
        </w:rPr>
        <w:t>יב</w:t>
      </w:r>
      <w:proofErr w:type="spellEnd"/>
      <w:r>
        <w:rPr>
          <w:rFonts w:hint="cs"/>
          <w:rtl/>
        </w:rPr>
        <w:t xml:space="preserve">, </w:t>
      </w:r>
      <w:proofErr w:type="spellStart"/>
      <w:r>
        <w:rPr>
          <w:rFonts w:hint="cs"/>
          <w:rtl/>
        </w:rPr>
        <w:t>טז</w:t>
      </w:r>
      <w:proofErr w:type="spellEnd"/>
      <w:r>
        <w:rPr>
          <w:rFonts w:hint="cs"/>
          <w:rtl/>
        </w:rPr>
        <w:t xml:space="preserve">, ועוד], ומדוע רק בפסוק הראשון במגילה הושמטה תיבת "המלך". ואולי יש לומר, שלאחר שכבר למדנו מהשמטת תיבת "המלך" בפסוק הראשון את עניינו ומהותו של </w:t>
      </w:r>
      <w:proofErr w:type="spellStart"/>
      <w:r>
        <w:rPr>
          <w:rFonts w:hint="cs"/>
          <w:rtl/>
        </w:rPr>
        <w:t>אחשורוש</w:t>
      </w:r>
      <w:proofErr w:type="spellEnd"/>
      <w:r>
        <w:rPr>
          <w:rFonts w:hint="cs"/>
          <w:rtl/>
        </w:rPr>
        <w:t xml:space="preserve"> ["שהוא יוצא מן הסדר הראוי" (לשונו כאן לפני ציון 45)], שוב אין צורך להשמיענו זאת שנית, וחזר לנקוט בתיבת "המלך", כי סוף סוף היה מלך. וראה בסמוך הערה 52.     </w:t>
      </w:r>
    </w:p>
  </w:footnote>
  <w:footnote w:id="51">
    <w:p w:rsidR="00EC34F9" w:rsidRDefault="00EC34F9" w:rsidP="00784F7F">
      <w:pPr>
        <w:pStyle w:val="FootnoteText"/>
        <w:rPr>
          <w:rtl/>
        </w:rPr>
      </w:pPr>
      <w:r>
        <w:rPr>
          <w:rtl/>
        </w:rPr>
        <w:t>&lt;</w:t>
      </w:r>
      <w:r>
        <w:rPr>
          <w:rStyle w:val="FootnoteReference"/>
        </w:rPr>
        <w:footnoteRef/>
      </w:r>
      <w:r>
        <w:rPr>
          <w:rtl/>
        </w:rPr>
        <w:t>&gt;</w:t>
      </w:r>
      <w:r>
        <w:rPr>
          <w:rFonts w:hint="cs"/>
          <w:rtl/>
        </w:rPr>
        <w:t xml:space="preserve"> לשונו למעלה בפתיחה</w:t>
      </w:r>
      <w:r w:rsidRPr="004B2F26">
        <w:rPr>
          <w:rFonts w:hint="cs"/>
          <w:sz w:val="18"/>
          <w:rtl/>
        </w:rPr>
        <w:t xml:space="preserve"> [לאחר ציון </w:t>
      </w:r>
      <w:r>
        <w:rPr>
          <w:rFonts w:hint="cs"/>
          <w:sz w:val="18"/>
          <w:rtl/>
        </w:rPr>
        <w:t>262</w:t>
      </w:r>
      <w:r w:rsidRPr="004B2F26">
        <w:rPr>
          <w:rFonts w:hint="cs"/>
          <w:sz w:val="18"/>
          <w:rtl/>
        </w:rPr>
        <w:t>]: "</w:t>
      </w:r>
      <w:r w:rsidRPr="004B2F26">
        <w:rPr>
          <w:rStyle w:val="LatinChar"/>
          <w:sz w:val="18"/>
          <w:rtl/>
          <w:lang w:val="en-GB"/>
        </w:rPr>
        <w:t>כי המלך מצד מלכותו הוא מבקש עבדים וממשלה עליהם</w:t>
      </w:r>
      <w:r w:rsidRPr="004B2F26">
        <w:rPr>
          <w:rStyle w:val="LatinChar"/>
          <w:rFonts w:hint="cs"/>
          <w:sz w:val="18"/>
          <w:rtl/>
          <w:lang w:val="en-GB"/>
        </w:rPr>
        <w:t>,</w:t>
      </w:r>
      <w:r w:rsidRPr="004B2F26">
        <w:rPr>
          <w:rStyle w:val="LatinChar"/>
          <w:sz w:val="18"/>
          <w:rtl/>
          <w:lang w:val="en-GB"/>
        </w:rPr>
        <w:t xml:space="preserve"> שאין מלך בלא עם</w:t>
      </w:r>
      <w:r w:rsidRPr="004B2F26">
        <w:rPr>
          <w:rStyle w:val="LatinChar"/>
          <w:rFonts w:hint="cs"/>
          <w:sz w:val="18"/>
          <w:rtl/>
          <w:lang w:val="en-GB"/>
        </w:rPr>
        <w:t>.</w:t>
      </w:r>
      <w:r w:rsidRPr="004B2F26">
        <w:rPr>
          <w:rStyle w:val="LatinChar"/>
          <w:sz w:val="18"/>
          <w:rtl/>
          <w:lang w:val="en-GB"/>
        </w:rPr>
        <w:t xml:space="preserve"> והמדינה שמורדת במלך מבקש המלך לייסרם</w:t>
      </w:r>
      <w:r w:rsidRPr="004B2F26">
        <w:rPr>
          <w:rStyle w:val="LatinChar"/>
          <w:rFonts w:hint="cs"/>
          <w:sz w:val="18"/>
          <w:rtl/>
          <w:lang w:val="en-GB"/>
        </w:rPr>
        <w:t>,</w:t>
      </w:r>
      <w:r w:rsidRPr="004B2F26">
        <w:rPr>
          <w:rStyle w:val="LatinChar"/>
          <w:sz w:val="18"/>
          <w:rtl/>
          <w:lang w:val="en-GB"/>
        </w:rPr>
        <w:t xml:space="preserve"> ולא לכלותם לגמרי</w:t>
      </w:r>
      <w:r>
        <w:rPr>
          <w:rStyle w:val="LatinChar"/>
          <w:rFonts w:hint="cs"/>
          <w:sz w:val="18"/>
          <w:rtl/>
          <w:lang w:val="en-GB"/>
        </w:rPr>
        <w:t>..</w:t>
      </w:r>
      <w:r w:rsidRPr="004B2F26">
        <w:rPr>
          <w:rStyle w:val="LatinChar"/>
          <w:rFonts w:hint="cs"/>
          <w:sz w:val="18"/>
          <w:rtl/>
          <w:lang w:val="en-GB"/>
        </w:rPr>
        <w:t>.</w:t>
      </w:r>
      <w:r w:rsidRPr="004B2F26">
        <w:rPr>
          <w:rStyle w:val="LatinChar"/>
          <w:sz w:val="18"/>
          <w:rtl/>
          <w:lang w:val="en-GB"/>
        </w:rPr>
        <w:t xml:space="preserve"> מלך שהוא עומד על ישראל</w:t>
      </w:r>
      <w:r w:rsidRPr="004B2F26">
        <w:rPr>
          <w:rStyle w:val="LatinChar"/>
          <w:rFonts w:hint="cs"/>
          <w:sz w:val="18"/>
          <w:rtl/>
          <w:lang w:val="en-GB"/>
        </w:rPr>
        <w:t>,</w:t>
      </w:r>
      <w:r w:rsidRPr="004B2F26">
        <w:rPr>
          <w:rStyle w:val="LatinChar"/>
          <w:sz w:val="18"/>
          <w:rtl/>
          <w:lang w:val="en-GB"/>
        </w:rPr>
        <w:t xml:space="preserve"> אינו מבקש לעקור את </w:t>
      </w:r>
      <w:proofErr w:type="spellStart"/>
      <w:r w:rsidRPr="004B2F26">
        <w:rPr>
          <w:rStyle w:val="LatinChar"/>
          <w:sz w:val="18"/>
          <w:rtl/>
          <w:lang w:val="en-GB"/>
        </w:rPr>
        <w:t>הכל</w:t>
      </w:r>
      <w:proofErr w:type="spellEnd"/>
      <w:r>
        <w:rPr>
          <w:rFonts w:hint="cs"/>
          <w:rtl/>
        </w:rPr>
        <w:t xml:space="preserve">". וראה למעלה בפתיחה הערה 401, ולהלן ציון 99, פ"ג הערות 492, 533, 656, פ"ד הערה 19, </w:t>
      </w:r>
      <w:proofErr w:type="spellStart"/>
      <w:r>
        <w:rPr>
          <w:rFonts w:hint="cs"/>
          <w:rtl/>
        </w:rPr>
        <w:t>ופ"ו</w:t>
      </w:r>
      <w:proofErr w:type="spellEnd"/>
      <w:r>
        <w:rPr>
          <w:rFonts w:hint="cs"/>
          <w:rtl/>
        </w:rPr>
        <w:t xml:space="preserve"> הערה 225.</w:t>
      </w:r>
    </w:p>
  </w:footnote>
  <w:footnote w:id="52">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אסתר הפליגה בזרות </w:t>
      </w:r>
      <w:proofErr w:type="spellStart"/>
      <w:r>
        <w:rPr>
          <w:rFonts w:hint="cs"/>
          <w:rtl/>
        </w:rPr>
        <w:t>שהיתה</w:t>
      </w:r>
      <w:proofErr w:type="spellEnd"/>
      <w:r>
        <w:rPr>
          <w:rFonts w:hint="cs"/>
          <w:rtl/>
        </w:rPr>
        <w:t xml:space="preserve"> לישראל, שאמרה [אסתר ז, ד] "</w:t>
      </w:r>
      <w:r>
        <w:rPr>
          <w:rtl/>
        </w:rPr>
        <w:t>כי נמכרנו אני ועמי להשמיד להרוג ולאבד וא</w:t>
      </w:r>
      <w:r>
        <w:rPr>
          <w:rFonts w:hint="cs"/>
          <w:rtl/>
        </w:rPr>
        <w:t>י</w:t>
      </w:r>
      <w:r>
        <w:rPr>
          <w:rtl/>
        </w:rPr>
        <w:t xml:space="preserve">לו לעבדים ולשפחות נמכרנו החרשתי </w:t>
      </w:r>
      <w:r>
        <w:rPr>
          <w:rFonts w:hint="cs"/>
          <w:rtl/>
        </w:rPr>
        <w:t xml:space="preserve">וגו'", ופירושו שאינה יכולה להחריש מול מעשה כל כך זר, שאומה שלימה נמכרה להשמדה ולהריגה, ואילו היו נמכרים לעבדות </w:t>
      </w:r>
      <w:proofErr w:type="spellStart"/>
      <w:r>
        <w:rPr>
          <w:rFonts w:hint="cs"/>
          <w:rtl/>
        </w:rPr>
        <w:t>היתה</w:t>
      </w:r>
      <w:proofErr w:type="spellEnd"/>
      <w:r>
        <w:rPr>
          <w:rFonts w:hint="cs"/>
          <w:rtl/>
        </w:rPr>
        <w:t xml:space="preserve"> מחרישה, כי אין בכך מעשה כל כך זר.</w:t>
      </w:r>
    </w:p>
  </w:footnote>
  <w:footnote w:id="53">
    <w:p w:rsidR="00EC34F9" w:rsidRDefault="00EC34F9" w:rsidP="009A576B">
      <w:pPr>
        <w:pStyle w:val="FootnoteText"/>
        <w:rPr>
          <w:rtl/>
        </w:rPr>
      </w:pPr>
      <w:r>
        <w:rPr>
          <w:rtl/>
        </w:rPr>
        <w:t>&lt;</w:t>
      </w:r>
      <w:r>
        <w:rPr>
          <w:rStyle w:val="FootnoteReference"/>
        </w:rPr>
        <w:footnoteRef/>
      </w:r>
      <w:r>
        <w:rPr>
          <w:rtl/>
        </w:rPr>
        <w:t>&gt;</w:t>
      </w:r>
      <w:r>
        <w:rPr>
          <w:rFonts w:hint="cs"/>
          <w:rtl/>
        </w:rPr>
        <w:t xml:space="preserve"> לפי הסבר זה אין השמטת תיבת "המלך" משום שאין ראוי להזכיר שם כבוד ["המלך"] אצל שם גנאי ["</w:t>
      </w:r>
      <w:proofErr w:type="spellStart"/>
      <w:r>
        <w:rPr>
          <w:rFonts w:hint="cs"/>
          <w:rtl/>
        </w:rPr>
        <w:t>אחשורוש</w:t>
      </w:r>
      <w:proofErr w:type="spellEnd"/>
      <w:r>
        <w:rPr>
          <w:rFonts w:hint="cs"/>
          <w:rtl/>
        </w:rPr>
        <w:t xml:space="preserve">"], וכהסברו הראשון, ובבחינת "הרחק מן הכיעור" [חולין מד:], אלא שהזכרת תיבת "המלך" </w:t>
      </w:r>
      <w:proofErr w:type="spellStart"/>
      <w:r>
        <w:rPr>
          <w:rFonts w:hint="cs"/>
          <w:rtl/>
        </w:rPr>
        <w:t>היתה</w:t>
      </w:r>
      <w:proofErr w:type="spellEnd"/>
      <w:r>
        <w:rPr>
          <w:rFonts w:hint="cs"/>
          <w:rtl/>
        </w:rPr>
        <w:t xml:space="preserve"> נוגדת למכוון בפסוק זה, שהואיל ומעשה המגילה יוצא מהסדר הראוי, ושם "</w:t>
      </w:r>
      <w:proofErr w:type="spellStart"/>
      <w:r>
        <w:rPr>
          <w:rFonts w:hint="cs"/>
          <w:rtl/>
        </w:rPr>
        <w:t>אחשורוש</w:t>
      </w:r>
      <w:proofErr w:type="spellEnd"/>
      <w:r>
        <w:rPr>
          <w:rFonts w:hint="cs"/>
          <w:rtl/>
        </w:rPr>
        <w:t xml:space="preserve">" מורה שהוא בעצמו יוצא מהסדר הראוי, לכך מעשה המגילה שייך </w:t>
      </w:r>
      <w:proofErr w:type="spellStart"/>
      <w:r>
        <w:rPr>
          <w:rFonts w:hint="cs"/>
          <w:rtl/>
        </w:rPr>
        <w:t>בדוקא</w:t>
      </w:r>
      <w:proofErr w:type="spellEnd"/>
      <w:r>
        <w:rPr>
          <w:rFonts w:hint="cs"/>
          <w:rtl/>
        </w:rPr>
        <w:t xml:space="preserve"> לשם "</w:t>
      </w:r>
      <w:proofErr w:type="spellStart"/>
      <w:r>
        <w:rPr>
          <w:rFonts w:hint="cs"/>
          <w:rtl/>
        </w:rPr>
        <w:t>אחשורוש</w:t>
      </w:r>
      <w:proofErr w:type="spellEnd"/>
      <w:r>
        <w:rPr>
          <w:rFonts w:hint="cs"/>
          <w:rtl/>
        </w:rPr>
        <w:t xml:space="preserve">", ולא לשם "המלך </w:t>
      </w:r>
      <w:proofErr w:type="spellStart"/>
      <w:r>
        <w:rPr>
          <w:rFonts w:hint="cs"/>
          <w:rtl/>
        </w:rPr>
        <w:t>אחשורוש</w:t>
      </w:r>
      <w:proofErr w:type="spellEnd"/>
      <w:r>
        <w:rPr>
          <w:rFonts w:hint="cs"/>
          <w:rtl/>
        </w:rPr>
        <w:t>", כי "המלך" מורה על הסדר [כמו שיבאר]. נמצא ששם "</w:t>
      </w:r>
      <w:proofErr w:type="spellStart"/>
      <w:r>
        <w:rPr>
          <w:rFonts w:hint="cs"/>
          <w:rtl/>
        </w:rPr>
        <w:t>אחשורוש</w:t>
      </w:r>
      <w:proofErr w:type="spellEnd"/>
      <w:r>
        <w:rPr>
          <w:rFonts w:hint="cs"/>
          <w:rtl/>
        </w:rPr>
        <w:t xml:space="preserve">" בלבד הוא הפתיחה הראויה למעשה המגילה, ואדרבה, השם "המלך </w:t>
      </w:r>
      <w:proofErr w:type="spellStart"/>
      <w:r>
        <w:rPr>
          <w:rFonts w:hint="cs"/>
          <w:rtl/>
        </w:rPr>
        <w:t>אחשורוש</w:t>
      </w:r>
      <w:proofErr w:type="spellEnd"/>
      <w:r>
        <w:rPr>
          <w:rFonts w:hint="cs"/>
          <w:rtl/>
        </w:rPr>
        <w:t xml:space="preserve">" היה סותר </w:t>
      </w:r>
      <w:proofErr w:type="spellStart"/>
      <w:r>
        <w:rPr>
          <w:rFonts w:hint="cs"/>
          <w:rtl/>
        </w:rPr>
        <w:t>לענין</w:t>
      </w:r>
      <w:proofErr w:type="spellEnd"/>
      <w:r>
        <w:rPr>
          <w:rFonts w:hint="cs"/>
          <w:rtl/>
        </w:rPr>
        <w:t xml:space="preserve"> המגילה. ולפי הסבר זה לא יקשה מדוע בהמשך המגילה הוזכר השם "המלך </w:t>
      </w:r>
      <w:proofErr w:type="spellStart"/>
      <w:r>
        <w:rPr>
          <w:rFonts w:hint="cs"/>
          <w:rtl/>
        </w:rPr>
        <w:t>אחשורוש</w:t>
      </w:r>
      <w:proofErr w:type="spellEnd"/>
      <w:r>
        <w:rPr>
          <w:rFonts w:hint="cs"/>
          <w:rtl/>
        </w:rPr>
        <w:t xml:space="preserve">" פעמים רבות [כפי שהוקשה למעלה בהערה 49 להסברו הראשון], כי פתיחת המגילה היא ראש לכל המגילה [ראה להלן הערות 58, 169], ותורף המגילה הוא מה שאירע לישראל שאומה שלימה ניתנה להריגה. אך המשך המגילה אינו עוסק בכותרת למגילה, ושוב אין מניעה מלומר "המלך </w:t>
      </w:r>
      <w:proofErr w:type="spellStart"/>
      <w:r>
        <w:rPr>
          <w:rFonts w:hint="cs"/>
          <w:rtl/>
        </w:rPr>
        <w:t>אחשורוש</w:t>
      </w:r>
      <w:proofErr w:type="spellEnd"/>
      <w:r>
        <w:rPr>
          <w:rFonts w:hint="cs"/>
          <w:rtl/>
        </w:rPr>
        <w:t xml:space="preserve">".  </w:t>
      </w:r>
    </w:p>
  </w:footnote>
  <w:footnote w:id="54">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להלן [פסוק </w:t>
      </w:r>
      <w:proofErr w:type="spellStart"/>
      <w:r>
        <w:rPr>
          <w:rFonts w:hint="cs"/>
          <w:rtl/>
        </w:rPr>
        <w:t>כב</w:t>
      </w:r>
      <w:proofErr w:type="spellEnd"/>
      <w:r>
        <w:rPr>
          <w:rFonts w:hint="cs"/>
          <w:rtl/>
        </w:rPr>
        <w:t xml:space="preserve"> (לאחר ציון 1409)]: "</w:t>
      </w:r>
      <w:r>
        <w:rPr>
          <w:rtl/>
        </w:rPr>
        <w:t xml:space="preserve">אחר שראה </w:t>
      </w:r>
      <w:proofErr w:type="spellStart"/>
      <w:r>
        <w:rPr>
          <w:rtl/>
        </w:rPr>
        <w:t>אחשורוש</w:t>
      </w:r>
      <w:proofErr w:type="spellEnd"/>
      <w:r>
        <w:rPr>
          <w:rtl/>
        </w:rPr>
        <w:t xml:space="preserve"> המעשה הזה של ושתי</w:t>
      </w:r>
      <w:r>
        <w:rPr>
          <w:rFonts w:hint="cs"/>
          <w:rtl/>
        </w:rPr>
        <w:t>,</w:t>
      </w:r>
      <w:r>
        <w:rPr>
          <w:rtl/>
        </w:rPr>
        <w:t xml:space="preserve"> שלא היה כסדר העולם</w:t>
      </w:r>
      <w:r>
        <w:rPr>
          <w:rFonts w:hint="cs"/>
          <w:rtl/>
        </w:rPr>
        <w:t>,</w:t>
      </w:r>
      <w:r>
        <w:rPr>
          <w:rtl/>
        </w:rPr>
        <w:t xml:space="preserve"> שבסדר העולם </w:t>
      </w:r>
      <w:proofErr w:type="spellStart"/>
      <w:r>
        <w:rPr>
          <w:rtl/>
        </w:rPr>
        <w:t>האשה</w:t>
      </w:r>
      <w:proofErr w:type="spellEnd"/>
      <w:r>
        <w:rPr>
          <w:rtl/>
        </w:rPr>
        <w:t xml:space="preserve"> היא תחת בעלה</w:t>
      </w:r>
      <w:r>
        <w:rPr>
          <w:rFonts w:hint="cs"/>
          <w:rtl/>
        </w:rPr>
        <w:t>,</w:t>
      </w:r>
      <w:r>
        <w:rPr>
          <w:rtl/>
        </w:rPr>
        <w:t xml:space="preserve"> אבל ושתי </w:t>
      </w:r>
      <w:proofErr w:type="spellStart"/>
      <w:r>
        <w:rPr>
          <w:rtl/>
        </w:rPr>
        <w:t>היתה</w:t>
      </w:r>
      <w:proofErr w:type="spellEnd"/>
      <w:r>
        <w:rPr>
          <w:rtl/>
        </w:rPr>
        <w:t xml:space="preserve"> ממאנת לשמוע בדבר שהוא סדר העולם ומנהגו</w:t>
      </w:r>
      <w:r>
        <w:rPr>
          <w:rFonts w:hint="cs"/>
          <w:rtl/>
        </w:rPr>
        <w:t xml:space="preserve"> [פסוק </w:t>
      </w:r>
      <w:proofErr w:type="spellStart"/>
      <w:r>
        <w:rPr>
          <w:rFonts w:hint="cs"/>
          <w:rtl/>
        </w:rPr>
        <w:t>יב</w:t>
      </w:r>
      <w:proofErr w:type="spellEnd"/>
      <w:r>
        <w:rPr>
          <w:rFonts w:hint="cs"/>
          <w:rtl/>
        </w:rPr>
        <w:t>].</w:t>
      </w:r>
      <w:r>
        <w:rPr>
          <w:rtl/>
        </w:rPr>
        <w:t xml:space="preserve"> והמלך מוכן ועומד שיהיה שומר הסדר</w:t>
      </w:r>
      <w:r>
        <w:rPr>
          <w:rFonts w:hint="cs"/>
          <w:rtl/>
        </w:rPr>
        <w:t>,</w:t>
      </w:r>
      <w:r>
        <w:rPr>
          <w:rtl/>
        </w:rPr>
        <w:t xml:space="preserve"> וכאשר ראה </w:t>
      </w:r>
      <w:proofErr w:type="spellStart"/>
      <w:r>
        <w:rPr>
          <w:rtl/>
        </w:rPr>
        <w:t>אחשורוש</w:t>
      </w:r>
      <w:proofErr w:type="spellEnd"/>
      <w:r>
        <w:rPr>
          <w:rtl/>
        </w:rPr>
        <w:t xml:space="preserve"> שנוי הסדר בושתי</w:t>
      </w:r>
      <w:r>
        <w:rPr>
          <w:rFonts w:hint="cs"/>
          <w:rtl/>
        </w:rPr>
        <w:t>,</w:t>
      </w:r>
      <w:r>
        <w:rPr>
          <w:rtl/>
        </w:rPr>
        <w:t xml:space="preserve"> חשב כי דבר זה גנאי למלך</w:t>
      </w:r>
      <w:r>
        <w:rPr>
          <w:rFonts w:hint="cs"/>
          <w:rtl/>
        </w:rPr>
        <w:t>,</w:t>
      </w:r>
      <w:r>
        <w:rPr>
          <w:rtl/>
        </w:rPr>
        <w:t xml:space="preserve"> אשר הועמד לשמור הסדר והנהגה</w:t>
      </w:r>
      <w:r>
        <w:rPr>
          <w:rFonts w:hint="cs"/>
          <w:rtl/>
        </w:rPr>
        <w:t>.</w:t>
      </w:r>
      <w:r>
        <w:rPr>
          <w:rtl/>
        </w:rPr>
        <w:t xml:space="preserve"> לכך כתב שיהיו כל המדינות נוהגים כסדר</w:t>
      </w:r>
      <w:r>
        <w:rPr>
          <w:rFonts w:hint="cs"/>
          <w:rtl/>
        </w:rPr>
        <w:t>,</w:t>
      </w:r>
      <w:r>
        <w:rPr>
          <w:rtl/>
        </w:rPr>
        <w:t xml:space="preserve"> בין הנהגת הבית שיהיה כסדר</w:t>
      </w:r>
      <w:r>
        <w:rPr>
          <w:rFonts w:hint="cs"/>
          <w:rtl/>
        </w:rPr>
        <w:t>,</w:t>
      </w:r>
      <w:r>
        <w:rPr>
          <w:rtl/>
        </w:rPr>
        <w:t xml:space="preserve"> ובין הנהגת כלל המדינות</w:t>
      </w:r>
      <w:r>
        <w:rPr>
          <w:rFonts w:hint="cs"/>
          <w:rtl/>
        </w:rPr>
        <w:t>.</w:t>
      </w:r>
      <w:r>
        <w:rPr>
          <w:rtl/>
        </w:rPr>
        <w:t xml:space="preserve"> לכך אמר שיהיה כל איש שורר בביתו</w:t>
      </w:r>
      <w:r>
        <w:rPr>
          <w:rFonts w:hint="cs"/>
          <w:rtl/>
        </w:rPr>
        <w:t>,</w:t>
      </w:r>
      <w:r>
        <w:rPr>
          <w:rtl/>
        </w:rPr>
        <w:t xml:space="preserve"> והכל יהיה על פיו</w:t>
      </w:r>
      <w:r>
        <w:rPr>
          <w:rFonts w:hint="cs"/>
          <w:rtl/>
        </w:rPr>
        <w:t>,</w:t>
      </w:r>
      <w:r>
        <w:rPr>
          <w:rtl/>
        </w:rPr>
        <w:t xml:space="preserve"> והוא צווי אל בעל הבית שיהיה משגיח על ביתו ויהיה </w:t>
      </w:r>
      <w:proofErr w:type="spellStart"/>
      <w:r>
        <w:rPr>
          <w:rtl/>
        </w:rPr>
        <w:t>משתורר</w:t>
      </w:r>
      <w:proofErr w:type="spellEnd"/>
      <w:r>
        <w:rPr>
          <w:rtl/>
        </w:rPr>
        <w:t xml:space="preserve"> עליהם</w:t>
      </w:r>
      <w:r>
        <w:rPr>
          <w:rFonts w:hint="cs"/>
          <w:rtl/>
        </w:rPr>
        <w:t>,</w:t>
      </w:r>
      <w:r>
        <w:rPr>
          <w:rtl/>
        </w:rPr>
        <w:t xml:space="preserve"> ויהיה הנהגת ביתו כסדר עולם</w:t>
      </w:r>
      <w:r>
        <w:rPr>
          <w:rFonts w:hint="cs"/>
          <w:rtl/>
        </w:rPr>
        <w:t>...</w:t>
      </w:r>
      <w:r>
        <w:rPr>
          <w:rtl/>
        </w:rPr>
        <w:t xml:space="preserve"> וזהו כבוד המלך אשר הוא לשמירת הסדר</w:t>
      </w:r>
      <w:r>
        <w:rPr>
          <w:rFonts w:hint="cs"/>
          <w:rtl/>
        </w:rPr>
        <w:t xml:space="preserve">". ואם תאמר, הרי מבאר כאן שמהותו של </w:t>
      </w:r>
      <w:proofErr w:type="spellStart"/>
      <w:r>
        <w:rPr>
          <w:rFonts w:hint="cs"/>
          <w:rtl/>
        </w:rPr>
        <w:t>אחשורוש</w:t>
      </w:r>
      <w:proofErr w:type="spellEnd"/>
      <w:r>
        <w:rPr>
          <w:rFonts w:hint="cs"/>
          <w:rtl/>
        </w:rPr>
        <w:t xml:space="preserve"> היא יציאה מן הסדר, ואילו להלן [פסוק </w:t>
      </w:r>
      <w:proofErr w:type="spellStart"/>
      <w:r>
        <w:rPr>
          <w:rFonts w:hint="cs"/>
          <w:rtl/>
        </w:rPr>
        <w:t>כב</w:t>
      </w:r>
      <w:proofErr w:type="spellEnd"/>
      <w:r>
        <w:rPr>
          <w:rFonts w:hint="cs"/>
          <w:rtl/>
        </w:rPr>
        <w:t xml:space="preserve">] מבאר </w:t>
      </w:r>
      <w:proofErr w:type="spellStart"/>
      <w:r>
        <w:rPr>
          <w:rFonts w:hint="cs"/>
          <w:rtl/>
        </w:rPr>
        <w:t>שאחשורוש</w:t>
      </w:r>
      <w:proofErr w:type="spellEnd"/>
      <w:r>
        <w:rPr>
          <w:rFonts w:hint="cs"/>
          <w:rtl/>
        </w:rPr>
        <w:t xml:space="preserve"> שומר על הסדר. ויש לומר, שלהלן איירי במה </w:t>
      </w:r>
      <w:proofErr w:type="spellStart"/>
      <w:r>
        <w:rPr>
          <w:rFonts w:hint="cs"/>
          <w:rtl/>
        </w:rPr>
        <w:t>שאחשורוש</w:t>
      </w:r>
      <w:proofErr w:type="spellEnd"/>
      <w:r>
        <w:rPr>
          <w:rFonts w:hint="cs"/>
          <w:rtl/>
        </w:rPr>
        <w:t xml:space="preserve"> חושב על עצמו, אך כאן איירי במה </w:t>
      </w:r>
      <w:proofErr w:type="spellStart"/>
      <w:r>
        <w:rPr>
          <w:rFonts w:hint="cs"/>
          <w:rtl/>
        </w:rPr>
        <w:t>שאחשורוש</w:t>
      </w:r>
      <w:proofErr w:type="spellEnd"/>
      <w:r>
        <w:rPr>
          <w:rFonts w:hint="cs"/>
          <w:rtl/>
        </w:rPr>
        <w:t xml:space="preserve"> הוא אליבא דאמת. ומעין זה אמר בלעם להקב"ה [רש"י במדבר </w:t>
      </w:r>
      <w:proofErr w:type="spellStart"/>
      <w:r>
        <w:rPr>
          <w:rFonts w:hint="cs"/>
          <w:rtl/>
        </w:rPr>
        <w:t>כב</w:t>
      </w:r>
      <w:proofErr w:type="spellEnd"/>
      <w:r>
        <w:rPr>
          <w:rFonts w:hint="cs"/>
          <w:rtl/>
        </w:rPr>
        <w:t>, י] "</w:t>
      </w:r>
      <w:r>
        <w:rPr>
          <w:rtl/>
        </w:rPr>
        <w:t>אף על פי שאיני חשוב בעיניך</w:t>
      </w:r>
      <w:r>
        <w:rPr>
          <w:rFonts w:hint="cs"/>
          <w:rtl/>
        </w:rPr>
        <w:t>,</w:t>
      </w:r>
      <w:r>
        <w:rPr>
          <w:rtl/>
        </w:rPr>
        <w:t xml:space="preserve"> חשוב אני בעיני </w:t>
      </w:r>
      <w:r>
        <w:rPr>
          <w:rFonts w:hint="cs"/>
          <w:rtl/>
        </w:rPr>
        <w:t xml:space="preserve">המלכים". וראה להלן הערה 1413. </w:t>
      </w:r>
    </w:p>
  </w:footnote>
  <w:footnote w:id="55">
    <w:p w:rsidR="00EC34F9" w:rsidRDefault="00EC34F9" w:rsidP="00D65CD3">
      <w:pPr>
        <w:pStyle w:val="FootnoteText"/>
      </w:pPr>
      <w:r>
        <w:rPr>
          <w:rtl/>
        </w:rPr>
        <w:t>&lt;</w:t>
      </w:r>
      <w:r>
        <w:rPr>
          <w:rStyle w:val="FootnoteReference"/>
        </w:rPr>
        <w:footnoteRef/>
      </w:r>
      <w:r>
        <w:rPr>
          <w:rtl/>
        </w:rPr>
        <w:t>&gt;</w:t>
      </w:r>
      <w:r>
        <w:rPr>
          <w:rFonts w:hint="cs"/>
          <w:rtl/>
        </w:rPr>
        <w:t xml:space="preserve"> כמבואר בהערה הקודמת. ובתפארת ישרא</w:t>
      </w:r>
      <w:r w:rsidRPr="00A50F89">
        <w:rPr>
          <w:rFonts w:hint="cs"/>
          <w:sz w:val="18"/>
          <w:rtl/>
        </w:rPr>
        <w:t xml:space="preserve">ל פ"ד [עב.] כתב: "כמו המלך שהוא שומר את הסדר לבלתי יצא אחד מן הסדר הראוי". </w:t>
      </w:r>
      <w:r>
        <w:rPr>
          <w:rFonts w:hint="cs"/>
          <w:sz w:val="18"/>
          <w:rtl/>
        </w:rPr>
        <w:t>ובהמשך הפרק [</w:t>
      </w:r>
      <w:proofErr w:type="spellStart"/>
      <w:r>
        <w:rPr>
          <w:rFonts w:hint="cs"/>
          <w:sz w:val="18"/>
          <w:rtl/>
        </w:rPr>
        <w:t>פב</w:t>
      </w:r>
      <w:proofErr w:type="spellEnd"/>
      <w:r>
        <w:rPr>
          <w:rFonts w:hint="cs"/>
          <w:sz w:val="18"/>
          <w:rtl/>
        </w:rPr>
        <w:t xml:space="preserve">.] כתב: "מלך שומר הסדר שלא ישתנה, כמו שהוא ענין המלך". </w:t>
      </w:r>
      <w:r w:rsidRPr="00A50F89">
        <w:rPr>
          <w:rStyle w:val="HebrewChar"/>
          <w:rFonts w:cs="Monotype Hadassah"/>
          <w:sz w:val="18"/>
          <w:rtl/>
        </w:rPr>
        <w:t xml:space="preserve">ובח"א לחולין </w:t>
      </w:r>
      <w:proofErr w:type="spellStart"/>
      <w:r w:rsidRPr="00A50F89">
        <w:rPr>
          <w:rStyle w:val="HebrewChar"/>
          <w:rFonts w:cs="Monotype Hadassah"/>
          <w:sz w:val="18"/>
          <w:rtl/>
        </w:rPr>
        <w:t>נז</w:t>
      </w:r>
      <w:proofErr w:type="spellEnd"/>
      <w:r w:rsidRPr="00A50F89">
        <w:rPr>
          <w:rStyle w:val="HebrewChar"/>
          <w:rFonts w:cs="Monotype Hadassah"/>
          <w:sz w:val="18"/>
          <w:rtl/>
        </w:rPr>
        <w:t xml:space="preserve">: [ד, </w:t>
      </w:r>
      <w:proofErr w:type="spellStart"/>
      <w:r w:rsidRPr="00A50F89">
        <w:rPr>
          <w:rStyle w:val="HebrewChar"/>
          <w:rFonts w:cs="Monotype Hadassah"/>
          <w:sz w:val="18"/>
          <w:rtl/>
        </w:rPr>
        <w:t>צה</w:t>
      </w:r>
      <w:proofErr w:type="spellEnd"/>
      <w:r w:rsidRPr="00A50F89">
        <w:rPr>
          <w:rStyle w:val="HebrewChar"/>
          <w:rFonts w:cs="Monotype Hadassah"/>
          <w:sz w:val="18"/>
          <w:rtl/>
        </w:rPr>
        <w:t>.] כתב: "כי הש</w:t>
      </w:r>
      <w:r>
        <w:rPr>
          <w:rStyle w:val="HebrewChar"/>
          <w:rFonts w:cs="Monotype Hadassah" w:hint="cs"/>
          <w:sz w:val="18"/>
          <w:rtl/>
        </w:rPr>
        <w:t>ם יתברך</w:t>
      </w:r>
      <w:r w:rsidRPr="00A50F89">
        <w:rPr>
          <w:rStyle w:val="HebrewChar"/>
          <w:rFonts w:cs="Monotype Hadassah"/>
          <w:sz w:val="18"/>
          <w:rtl/>
        </w:rPr>
        <w:t xml:space="preserve"> ברא המינים ונוהגים </w:t>
      </w:r>
      <w:proofErr w:type="spellStart"/>
      <w:r w:rsidRPr="00A50F89">
        <w:rPr>
          <w:rStyle w:val="HebrewChar"/>
          <w:rFonts w:cs="Monotype Hadassah"/>
          <w:sz w:val="18"/>
          <w:rtl/>
        </w:rPr>
        <w:t>עניניהם</w:t>
      </w:r>
      <w:proofErr w:type="spellEnd"/>
      <w:r w:rsidRPr="00A50F89">
        <w:rPr>
          <w:rStyle w:val="HebrewChar"/>
          <w:rFonts w:cs="Monotype Hadassah"/>
          <w:sz w:val="18"/>
          <w:rtl/>
        </w:rPr>
        <w:t xml:space="preserve"> אחר המושכל הראוי. ולא שידעו ויבינו ויש בהם דעת, רק כי הטבע שהוטבע בהם נמשך אחר המושכל. וכמו שאמרו ז"ל [עירובין ק:] למדנו גזל מנמלה, צניעות מחתול, דרך ארץ מתרנגול</w:t>
      </w:r>
      <w:r>
        <w:rPr>
          <w:rStyle w:val="HebrewChar"/>
          <w:rFonts w:cs="Monotype Hadassah" w:hint="cs"/>
          <w:sz w:val="18"/>
          <w:rtl/>
        </w:rPr>
        <w:t>..</w:t>
      </w:r>
      <w:r w:rsidRPr="00A50F89">
        <w:rPr>
          <w:rStyle w:val="HebrewChar"/>
          <w:rFonts w:cs="Monotype Hadassah"/>
          <w:sz w:val="18"/>
          <w:rtl/>
        </w:rPr>
        <w:t xml:space="preserve">. וכמו שיש לאדם מלך שהוא מסדר </w:t>
      </w:r>
      <w:proofErr w:type="spellStart"/>
      <w:r w:rsidRPr="00A50F89">
        <w:rPr>
          <w:rStyle w:val="HebrewChar"/>
          <w:rFonts w:cs="Monotype Hadassah"/>
          <w:sz w:val="18"/>
          <w:rtl/>
        </w:rPr>
        <w:t>עניניהם</w:t>
      </w:r>
      <w:proofErr w:type="spellEnd"/>
      <w:r w:rsidRPr="00A50F89">
        <w:rPr>
          <w:rStyle w:val="HebrewChar"/>
          <w:rFonts w:cs="Monotype Hadassah"/>
          <w:sz w:val="18"/>
          <w:rtl/>
        </w:rPr>
        <w:t xml:space="preserve"> במוחש, כך יש לכל מין ומין מלכות. ואין הפירוש שיש להם מלך ממש מולך עליהם, רק שהטבע שבהם נמשך אחר מלכות, שכמו שהמלך מסדר בני אדם, כך המין בטבע... נמשך אחר זה. וזהו המלך שיש להם, ונמצא שיש להם מלך מצד הטבע, שהוא מנהיג אותם כמו שראוי"</w:t>
      </w:r>
      <w:r>
        <w:rPr>
          <w:rStyle w:val="HebrewChar"/>
          <w:rFonts w:cs="Monotype Hadassah" w:hint="cs"/>
          <w:sz w:val="18"/>
          <w:rtl/>
        </w:rPr>
        <w:t xml:space="preserve"> [ראה להלן פ"ו הערה 280]</w:t>
      </w:r>
      <w:r w:rsidRPr="00A50F89">
        <w:rPr>
          <w:rStyle w:val="HebrewChar"/>
          <w:rFonts w:cs="Monotype Hadassah"/>
          <w:sz w:val="18"/>
          <w:rtl/>
        </w:rPr>
        <w:t xml:space="preserve">. </w:t>
      </w:r>
      <w:r>
        <w:rPr>
          <w:rStyle w:val="HebrewChar"/>
          <w:rFonts w:cs="Monotype Hadassah" w:hint="cs"/>
          <w:sz w:val="18"/>
          <w:rtl/>
        </w:rPr>
        <w:t xml:space="preserve">ובח"א </w:t>
      </w:r>
      <w:proofErr w:type="spellStart"/>
      <w:r>
        <w:rPr>
          <w:rStyle w:val="HebrewChar"/>
          <w:rFonts w:cs="Monotype Hadassah" w:hint="cs"/>
          <w:sz w:val="18"/>
          <w:rtl/>
        </w:rPr>
        <w:t>לגיטין</w:t>
      </w:r>
      <w:proofErr w:type="spellEnd"/>
      <w:r>
        <w:rPr>
          <w:rStyle w:val="HebrewChar"/>
          <w:rFonts w:cs="Monotype Hadassah" w:hint="cs"/>
          <w:sz w:val="18"/>
          <w:rtl/>
        </w:rPr>
        <w:t xml:space="preserve"> ו: [ב, צא.] כתב: "</w:t>
      </w:r>
      <w:r w:rsidRPr="003C432B">
        <w:rPr>
          <w:rStyle w:val="HebrewChar"/>
          <w:rFonts w:cs="Monotype Hadassah"/>
          <w:sz w:val="18"/>
          <w:rtl/>
        </w:rPr>
        <w:t>ואל יהא מעשה פילגש בגבעה קל בעיניך, כי היה</w:t>
      </w:r>
      <w:r>
        <w:rPr>
          <w:rStyle w:val="HebrewChar"/>
          <w:rFonts w:cs="Monotype Hadassah" w:hint="cs"/>
          <w:sz w:val="18"/>
          <w:rtl/>
        </w:rPr>
        <w:t xml:space="preserve">... </w:t>
      </w:r>
      <w:r w:rsidRPr="003C432B">
        <w:rPr>
          <w:rStyle w:val="HebrewChar"/>
          <w:rFonts w:cs="Monotype Hadassah"/>
          <w:sz w:val="18"/>
          <w:rtl/>
        </w:rPr>
        <w:t>כאשר היו ישראל בלי מלך</w:t>
      </w:r>
      <w:r>
        <w:rPr>
          <w:rStyle w:val="HebrewChar"/>
          <w:rFonts w:cs="Monotype Hadassah" w:hint="cs"/>
          <w:sz w:val="18"/>
          <w:rtl/>
        </w:rPr>
        <w:t>,</w:t>
      </w:r>
      <w:r w:rsidRPr="003C432B">
        <w:rPr>
          <w:rStyle w:val="HebrewChar"/>
          <w:rFonts w:cs="Monotype Hadassah"/>
          <w:sz w:val="18"/>
          <w:rtl/>
        </w:rPr>
        <w:t xml:space="preserve"> ולא היה להם סדר</w:t>
      </w:r>
      <w:r>
        <w:rPr>
          <w:rStyle w:val="HebrewChar"/>
          <w:rFonts w:cs="Monotype Hadassah" w:hint="cs"/>
          <w:sz w:val="18"/>
          <w:rtl/>
        </w:rPr>
        <w:t>.</w:t>
      </w:r>
      <w:r w:rsidRPr="003C432B">
        <w:rPr>
          <w:rStyle w:val="HebrewChar"/>
          <w:rFonts w:cs="Monotype Hadassah"/>
          <w:sz w:val="18"/>
          <w:rtl/>
        </w:rPr>
        <w:t xml:space="preserve"> ולכך מעשה </w:t>
      </w:r>
      <w:proofErr w:type="spellStart"/>
      <w:r w:rsidRPr="003C432B">
        <w:rPr>
          <w:rStyle w:val="HebrewChar"/>
          <w:rFonts w:cs="Monotype Hadassah"/>
          <w:sz w:val="18"/>
          <w:rtl/>
        </w:rPr>
        <w:t>פלגש</w:t>
      </w:r>
      <w:proofErr w:type="spellEnd"/>
      <w:r w:rsidRPr="003C432B">
        <w:rPr>
          <w:rStyle w:val="HebrewChar"/>
          <w:rFonts w:cs="Monotype Hadassah"/>
          <w:sz w:val="18"/>
          <w:rtl/>
        </w:rPr>
        <w:t xml:space="preserve"> בגבעה כתיב בסוף ספר שופטים</w:t>
      </w:r>
      <w:r>
        <w:rPr>
          <w:rStyle w:val="HebrewChar"/>
          <w:rFonts w:cs="Monotype Hadassah" w:hint="cs"/>
          <w:sz w:val="18"/>
          <w:rtl/>
        </w:rPr>
        <w:t xml:space="preserve"> [פרק </w:t>
      </w:r>
      <w:proofErr w:type="spellStart"/>
      <w:r>
        <w:rPr>
          <w:rStyle w:val="HebrewChar"/>
          <w:rFonts w:cs="Monotype Hadassah" w:hint="cs"/>
          <w:sz w:val="18"/>
          <w:rtl/>
        </w:rPr>
        <w:t>יט</w:t>
      </w:r>
      <w:proofErr w:type="spellEnd"/>
      <w:r>
        <w:rPr>
          <w:rStyle w:val="HebrewChar"/>
          <w:rFonts w:cs="Monotype Hadassah" w:hint="cs"/>
          <w:sz w:val="18"/>
          <w:rtl/>
        </w:rPr>
        <w:t>],</w:t>
      </w:r>
      <w:r w:rsidRPr="003C432B">
        <w:rPr>
          <w:rStyle w:val="HebrewChar"/>
          <w:rFonts w:cs="Monotype Hadassah"/>
          <w:sz w:val="18"/>
          <w:rtl/>
        </w:rPr>
        <w:t xml:space="preserve"> אשר כל ספר שופטים מדבר בה מעשי ישראל כאשר היו בלי מלך</w:t>
      </w:r>
      <w:r>
        <w:rPr>
          <w:rStyle w:val="HebrewChar"/>
          <w:rFonts w:cs="Monotype Hadassah" w:hint="cs"/>
          <w:sz w:val="18"/>
          <w:rtl/>
        </w:rPr>
        <w:t xml:space="preserve">". </w:t>
      </w:r>
      <w:r w:rsidRPr="00A50F89">
        <w:rPr>
          <w:rStyle w:val="HebrewChar"/>
          <w:rFonts w:cs="Monotype Hadassah"/>
          <w:sz w:val="18"/>
          <w:rtl/>
        </w:rPr>
        <w:t xml:space="preserve">ובח"א לב"ב </w:t>
      </w:r>
      <w:proofErr w:type="spellStart"/>
      <w:r w:rsidRPr="00A50F89">
        <w:rPr>
          <w:rStyle w:val="HebrewChar"/>
          <w:rFonts w:cs="Monotype Hadassah"/>
          <w:sz w:val="18"/>
          <w:rtl/>
        </w:rPr>
        <w:t>טז</w:t>
      </w:r>
      <w:proofErr w:type="spellEnd"/>
      <w:r w:rsidRPr="00A50F89">
        <w:rPr>
          <w:rStyle w:val="HebrewChar"/>
          <w:rFonts w:cs="Monotype Hadassah"/>
          <w:sz w:val="18"/>
          <w:rtl/>
        </w:rPr>
        <w:t xml:space="preserve">: [ג, ע:] </w:t>
      </w:r>
      <w:r>
        <w:rPr>
          <w:rStyle w:val="HebrewChar"/>
          <w:rFonts w:cs="Monotype Hadassah" w:hint="cs"/>
          <w:sz w:val="18"/>
          <w:rtl/>
        </w:rPr>
        <w:t>כתב: "</w:t>
      </w:r>
      <w:r>
        <w:rPr>
          <w:rtl/>
        </w:rPr>
        <w:t>כי המלכות הוא הסדר אשר מקבלים מן המלך</w:t>
      </w:r>
      <w:r>
        <w:rPr>
          <w:rFonts w:hint="cs"/>
          <w:rtl/>
        </w:rPr>
        <w:t>,</w:t>
      </w:r>
      <w:r>
        <w:rPr>
          <w:rtl/>
        </w:rPr>
        <w:t xml:space="preserve"> וקודם שבא המלכות אל העולם</w:t>
      </w:r>
      <w:r>
        <w:rPr>
          <w:rFonts w:hint="cs"/>
          <w:rtl/>
        </w:rPr>
        <w:t>,</w:t>
      </w:r>
      <w:r>
        <w:rPr>
          <w:rtl/>
        </w:rPr>
        <w:t xml:space="preserve"> היה ההעדר אל זאת </w:t>
      </w:r>
      <w:proofErr w:type="spellStart"/>
      <w:r>
        <w:rPr>
          <w:rtl/>
        </w:rPr>
        <w:t>המדריגה</w:t>
      </w:r>
      <w:proofErr w:type="spellEnd"/>
      <w:r>
        <w:rPr>
          <w:rFonts w:hint="cs"/>
          <w:rtl/>
        </w:rPr>
        <w:t>,</w:t>
      </w:r>
      <w:r>
        <w:rPr>
          <w:rtl/>
        </w:rPr>
        <w:t xml:space="preserve"> ולא היה שום סדר</w:t>
      </w:r>
      <w:r>
        <w:rPr>
          <w:rStyle w:val="HebrewChar"/>
          <w:rFonts w:cs="Monotype Hadassah" w:hint="cs"/>
          <w:sz w:val="18"/>
          <w:rtl/>
        </w:rPr>
        <w:t xml:space="preserve">" [הובא למעלה בפתיחה הערה 41]. </w:t>
      </w:r>
      <w:r w:rsidRPr="00A50F89">
        <w:rPr>
          <w:rStyle w:val="HebrewChar"/>
          <w:rFonts w:cs="Monotype Hadassah"/>
          <w:sz w:val="18"/>
          <w:rtl/>
        </w:rPr>
        <w:t xml:space="preserve">ובח"א לסנהדרין </w:t>
      </w:r>
      <w:proofErr w:type="spellStart"/>
      <w:r w:rsidRPr="00A50F89">
        <w:rPr>
          <w:rStyle w:val="HebrewChar"/>
          <w:rFonts w:cs="Monotype Hadassah"/>
          <w:sz w:val="18"/>
          <w:rtl/>
        </w:rPr>
        <w:t>צה</w:t>
      </w:r>
      <w:proofErr w:type="spellEnd"/>
      <w:r w:rsidRPr="00A50F89">
        <w:rPr>
          <w:rStyle w:val="HebrewChar"/>
          <w:rFonts w:cs="Monotype Hadassah"/>
          <w:sz w:val="18"/>
          <w:rtl/>
        </w:rPr>
        <w:t xml:space="preserve">. [ג, קצה.] כתב: "ענין המלך... מסדר את העם בסדר הראוי". </w:t>
      </w:r>
      <w:r>
        <w:rPr>
          <w:rStyle w:val="HebrewChar"/>
          <w:rFonts w:cs="Monotype Hadassah" w:hint="cs"/>
          <w:sz w:val="18"/>
          <w:rtl/>
        </w:rPr>
        <w:t xml:space="preserve">ובח"א לבכורות ח: [ד, </w:t>
      </w:r>
      <w:proofErr w:type="spellStart"/>
      <w:r>
        <w:rPr>
          <w:rStyle w:val="HebrewChar"/>
          <w:rFonts w:cs="Monotype Hadassah" w:hint="cs"/>
          <w:sz w:val="18"/>
          <w:rtl/>
        </w:rPr>
        <w:t>קכז</w:t>
      </w:r>
      <w:proofErr w:type="spellEnd"/>
      <w:r>
        <w:rPr>
          <w:rStyle w:val="HebrewChar"/>
          <w:rFonts w:cs="Monotype Hadassah" w:hint="cs"/>
          <w:sz w:val="18"/>
          <w:rtl/>
        </w:rPr>
        <w:t>.] כתב: "</w:t>
      </w:r>
      <w:r w:rsidRPr="0074360D">
        <w:rPr>
          <w:rStyle w:val="HebrewChar"/>
          <w:rFonts w:cs="Monotype Hadassah"/>
          <w:sz w:val="18"/>
          <w:rtl/>
        </w:rPr>
        <w:t xml:space="preserve">המלך הוא מסדר </w:t>
      </w:r>
      <w:proofErr w:type="spellStart"/>
      <w:r w:rsidRPr="0074360D">
        <w:rPr>
          <w:rStyle w:val="HebrewChar"/>
          <w:rFonts w:cs="Monotype Hadassah"/>
          <w:sz w:val="18"/>
          <w:rtl/>
        </w:rPr>
        <w:t>הכל</w:t>
      </w:r>
      <w:proofErr w:type="spellEnd"/>
      <w:r>
        <w:rPr>
          <w:rStyle w:val="HebrewChar"/>
          <w:rFonts w:cs="Monotype Hadassah" w:hint="cs"/>
          <w:sz w:val="18"/>
          <w:rtl/>
        </w:rPr>
        <w:t xml:space="preserve">... </w:t>
      </w:r>
      <w:r w:rsidRPr="0074360D">
        <w:rPr>
          <w:rStyle w:val="HebrewChar"/>
          <w:rFonts w:cs="Monotype Hadassah"/>
          <w:sz w:val="18"/>
          <w:rtl/>
        </w:rPr>
        <w:t>המלך הוא עצם הסדר</w:t>
      </w:r>
      <w:r>
        <w:rPr>
          <w:rStyle w:val="HebrewChar"/>
          <w:rFonts w:cs="Monotype Hadassah" w:hint="cs"/>
          <w:sz w:val="18"/>
          <w:rtl/>
        </w:rPr>
        <w:t>". ובדרשת שבת הגדול [רז.] כתב: "</w:t>
      </w:r>
      <w:r w:rsidRPr="00300231">
        <w:rPr>
          <w:rStyle w:val="HebrewChar"/>
          <w:rFonts w:cs="Monotype Hadassah"/>
          <w:sz w:val="18"/>
          <w:rtl/>
        </w:rPr>
        <w:t xml:space="preserve">כי כאשר תראה סדר במדינה תדע כי יש מלך מסדר </w:t>
      </w:r>
      <w:proofErr w:type="spellStart"/>
      <w:r w:rsidRPr="00300231">
        <w:rPr>
          <w:rStyle w:val="HebrewChar"/>
          <w:rFonts w:cs="Monotype Hadassah"/>
          <w:sz w:val="18"/>
          <w:rtl/>
        </w:rPr>
        <w:t>הכל</w:t>
      </w:r>
      <w:proofErr w:type="spellEnd"/>
      <w:r w:rsidRPr="00300231">
        <w:rPr>
          <w:rStyle w:val="HebrewChar"/>
          <w:rFonts w:cs="Monotype Hadassah"/>
          <w:sz w:val="18"/>
          <w:rtl/>
        </w:rPr>
        <w:t>, וכאשר אין סדר להם</w:t>
      </w:r>
      <w:r>
        <w:rPr>
          <w:rStyle w:val="HebrewChar"/>
          <w:rFonts w:cs="Monotype Hadassah" w:hint="cs"/>
          <w:sz w:val="18"/>
          <w:rtl/>
        </w:rPr>
        <w:t>,</w:t>
      </w:r>
      <w:r w:rsidRPr="00300231">
        <w:rPr>
          <w:rStyle w:val="HebrewChar"/>
          <w:rFonts w:cs="Monotype Hadassah"/>
          <w:sz w:val="18"/>
          <w:rtl/>
        </w:rPr>
        <w:t xml:space="preserve"> תדע כי אין להם מלך</w:t>
      </w:r>
      <w:r>
        <w:rPr>
          <w:rStyle w:val="HebrewChar"/>
          <w:rFonts w:cs="Monotype Hadassah" w:hint="cs"/>
          <w:sz w:val="18"/>
          <w:rtl/>
        </w:rPr>
        <w:t xml:space="preserve">". וכן כתב בגבורות ה' ר"פ מו, ונתיב הזריזות פ"א. וראה להלן הערה 1412, </w:t>
      </w:r>
      <w:proofErr w:type="spellStart"/>
      <w:r>
        <w:rPr>
          <w:rStyle w:val="HebrewChar"/>
          <w:rFonts w:cs="Monotype Hadassah" w:hint="cs"/>
          <w:sz w:val="18"/>
          <w:rtl/>
        </w:rPr>
        <w:t>ופ"ג</w:t>
      </w:r>
      <w:proofErr w:type="spellEnd"/>
      <w:r>
        <w:rPr>
          <w:rStyle w:val="HebrewChar"/>
          <w:rFonts w:cs="Monotype Hadassah" w:hint="cs"/>
          <w:sz w:val="18"/>
          <w:rtl/>
        </w:rPr>
        <w:t xml:space="preserve"> הערה 402.   </w:t>
      </w:r>
    </w:p>
  </w:footnote>
  <w:footnote w:id="56">
    <w:p w:rsidR="00EC34F9" w:rsidRDefault="00EC34F9" w:rsidP="001A7694">
      <w:pPr>
        <w:pStyle w:val="FootnoteText"/>
        <w:rPr>
          <w:rtl/>
        </w:rPr>
      </w:pPr>
      <w:r>
        <w:rPr>
          <w:rtl/>
        </w:rPr>
        <w:t>&lt;</w:t>
      </w:r>
      <w:r>
        <w:rPr>
          <w:rStyle w:val="FootnoteReference"/>
        </w:rPr>
        <w:footnoteRef/>
      </w:r>
      <w:r>
        <w:rPr>
          <w:rtl/>
        </w:rPr>
        <w:t>&gt;</w:t>
      </w:r>
      <w:r>
        <w:rPr>
          <w:rFonts w:hint="cs"/>
          <w:rtl/>
        </w:rPr>
        <w:t xml:space="preserve"> שנאמר [דניאל ט, א] "</w:t>
      </w:r>
      <w:r>
        <w:rPr>
          <w:rtl/>
        </w:rPr>
        <w:t xml:space="preserve">בשנת אחת </w:t>
      </w:r>
      <w:proofErr w:type="spellStart"/>
      <w:r>
        <w:rPr>
          <w:rtl/>
        </w:rPr>
        <w:t>לדריוש</w:t>
      </w:r>
      <w:proofErr w:type="spellEnd"/>
      <w:r>
        <w:rPr>
          <w:rtl/>
        </w:rPr>
        <w:t xml:space="preserve"> בן </w:t>
      </w:r>
      <w:proofErr w:type="spellStart"/>
      <w:r>
        <w:rPr>
          <w:rtl/>
        </w:rPr>
        <w:t>אחשורוש</w:t>
      </w:r>
      <w:proofErr w:type="spellEnd"/>
      <w:r>
        <w:rPr>
          <w:rtl/>
        </w:rPr>
        <w:t xml:space="preserve"> מזרע מדי אשר המלך על מלכות כשדי</w:t>
      </w:r>
      <w:r>
        <w:rPr>
          <w:rFonts w:hint="cs"/>
          <w:rtl/>
        </w:rPr>
        <w:t>ם", ופירש רש"י שם "</w:t>
      </w:r>
      <w:r>
        <w:rPr>
          <w:rtl/>
        </w:rPr>
        <w:t xml:space="preserve">לא זהו </w:t>
      </w:r>
      <w:proofErr w:type="spellStart"/>
      <w:r>
        <w:rPr>
          <w:rtl/>
        </w:rPr>
        <w:t>אחשורוש</w:t>
      </w:r>
      <w:proofErr w:type="spellEnd"/>
      <w:r>
        <w:rPr>
          <w:rtl/>
        </w:rPr>
        <w:t xml:space="preserve"> שבימי המן</w:t>
      </w:r>
      <w:r>
        <w:rPr>
          <w:rFonts w:hint="cs"/>
          <w:rtl/>
        </w:rPr>
        <w:t>,</w:t>
      </w:r>
      <w:r>
        <w:rPr>
          <w:rtl/>
        </w:rPr>
        <w:t xml:space="preserve"> כי הוא מלך פרס היה</w:t>
      </w:r>
      <w:r>
        <w:rPr>
          <w:rFonts w:hint="cs"/>
          <w:rtl/>
        </w:rPr>
        <w:t>,</w:t>
      </w:r>
      <w:r>
        <w:rPr>
          <w:rtl/>
        </w:rPr>
        <w:t xml:space="preserve"> וזה </w:t>
      </w:r>
      <w:proofErr w:type="spellStart"/>
      <w:r>
        <w:rPr>
          <w:rtl/>
        </w:rPr>
        <w:t>דריוש</w:t>
      </w:r>
      <w:proofErr w:type="spellEnd"/>
      <w:r>
        <w:rPr>
          <w:rtl/>
        </w:rPr>
        <w:t xml:space="preserve"> </w:t>
      </w:r>
      <w:proofErr w:type="spellStart"/>
      <w:r>
        <w:rPr>
          <w:rtl/>
        </w:rPr>
        <w:t>המדי</w:t>
      </w:r>
      <w:proofErr w:type="spellEnd"/>
      <w:r>
        <w:rPr>
          <w:rFonts w:hint="cs"/>
          <w:rtl/>
        </w:rPr>
        <w:t>". ולפי זה מה שכתב כאן "שהיה עוד במלכי &amp;</w:t>
      </w:r>
      <w:r w:rsidRPr="00ED386E">
        <w:rPr>
          <w:rFonts w:hint="cs"/>
          <w:b/>
          <w:bCs/>
          <w:rtl/>
        </w:rPr>
        <w:t>פרס</w:t>
      </w:r>
      <w:r>
        <w:rPr>
          <w:rFonts w:hint="cs"/>
          <w:rtl/>
        </w:rPr>
        <w:t>^ ומדי מלך שנקרא '</w:t>
      </w:r>
      <w:proofErr w:type="spellStart"/>
      <w:r>
        <w:rPr>
          <w:rFonts w:hint="cs"/>
          <w:rtl/>
        </w:rPr>
        <w:t>אחשורוש</w:t>
      </w:r>
      <w:proofErr w:type="spellEnd"/>
      <w:r>
        <w:rPr>
          <w:rFonts w:hint="cs"/>
          <w:rtl/>
        </w:rPr>
        <w:t xml:space="preserve">'" הוא לאו </w:t>
      </w:r>
      <w:proofErr w:type="spellStart"/>
      <w:r>
        <w:rPr>
          <w:rFonts w:hint="cs"/>
          <w:rtl/>
        </w:rPr>
        <w:t>בדוקא</w:t>
      </w:r>
      <w:proofErr w:type="spellEnd"/>
      <w:r>
        <w:rPr>
          <w:rFonts w:hint="cs"/>
          <w:rtl/>
        </w:rPr>
        <w:t>, כי המלך האחר הזה הוא במלכי מדי, ולא במלכי פרס. וראה הערה הבאה.</w:t>
      </w:r>
    </w:p>
  </w:footnote>
  <w:footnote w:id="57">
    <w:p w:rsidR="00EC34F9" w:rsidRDefault="00EC34F9" w:rsidP="001A7694">
      <w:pPr>
        <w:pStyle w:val="FootnoteText"/>
      </w:pPr>
      <w:r>
        <w:rPr>
          <w:rtl/>
        </w:rPr>
        <w:t>&lt;</w:t>
      </w:r>
      <w:r>
        <w:rPr>
          <w:rStyle w:val="FootnoteReference"/>
        </w:rPr>
        <w:footnoteRef/>
      </w:r>
      <w:r>
        <w:rPr>
          <w:rtl/>
        </w:rPr>
        <w:t>&gt;</w:t>
      </w:r>
      <w:r>
        <w:rPr>
          <w:rFonts w:hint="cs"/>
          <w:rtl/>
        </w:rPr>
        <w:t xml:space="preserve"> כן ביאר </w:t>
      </w:r>
      <w:proofErr w:type="spellStart"/>
      <w:r>
        <w:rPr>
          <w:rFonts w:hint="cs"/>
          <w:rtl/>
        </w:rPr>
        <w:t>הראב"ע</w:t>
      </w:r>
      <w:proofErr w:type="spellEnd"/>
      <w:r>
        <w:rPr>
          <w:rFonts w:hint="cs"/>
          <w:rtl/>
        </w:rPr>
        <w:t xml:space="preserve"> כאן, וז"ל: "</w:t>
      </w:r>
      <w:r>
        <w:rPr>
          <w:rtl/>
        </w:rPr>
        <w:t xml:space="preserve">וטעם </w:t>
      </w:r>
      <w:r>
        <w:rPr>
          <w:rFonts w:hint="cs"/>
          <w:rtl/>
        </w:rPr>
        <w:t>'</w:t>
      </w:r>
      <w:r>
        <w:rPr>
          <w:rtl/>
        </w:rPr>
        <w:t xml:space="preserve">הוא </w:t>
      </w:r>
      <w:proofErr w:type="spellStart"/>
      <w:r>
        <w:rPr>
          <w:rtl/>
        </w:rPr>
        <w:t>אחשורוש</w:t>
      </w:r>
      <w:proofErr w:type="spellEnd"/>
      <w:r>
        <w:rPr>
          <w:rFonts w:hint="cs"/>
          <w:rtl/>
        </w:rPr>
        <w:t xml:space="preserve">'... </w:t>
      </w:r>
      <w:r>
        <w:rPr>
          <w:rtl/>
        </w:rPr>
        <w:t xml:space="preserve">יתכן שיהיה במלכי פרס הקדמונים מלך שמו </w:t>
      </w:r>
      <w:proofErr w:type="spellStart"/>
      <w:r>
        <w:rPr>
          <w:rtl/>
        </w:rPr>
        <w:t>אחשורוש</w:t>
      </w:r>
      <w:proofErr w:type="spellEnd"/>
      <w:r>
        <w:rPr>
          <w:rFonts w:hint="cs"/>
          <w:rtl/>
        </w:rPr>
        <w:t>,</w:t>
      </w:r>
      <w:r>
        <w:rPr>
          <w:rtl/>
        </w:rPr>
        <w:t xml:space="preserve"> ושניהם היו מלכים על פרס ומדי</w:t>
      </w:r>
      <w:r>
        <w:rPr>
          <w:rFonts w:hint="cs"/>
          <w:rtl/>
        </w:rPr>
        <w:t>,</w:t>
      </w:r>
      <w:r>
        <w:rPr>
          <w:rtl/>
        </w:rPr>
        <w:t xml:space="preserve"> רק זה </w:t>
      </w:r>
      <w:proofErr w:type="spellStart"/>
      <w:r>
        <w:rPr>
          <w:rtl/>
        </w:rPr>
        <w:t>אחשורוש</w:t>
      </w:r>
      <w:proofErr w:type="spellEnd"/>
      <w:r>
        <w:rPr>
          <w:rtl/>
        </w:rPr>
        <w:t xml:space="preserve"> השני מלך על מדינות אחרות</w:t>
      </w:r>
      <w:r>
        <w:rPr>
          <w:rFonts w:hint="cs"/>
          <w:rtl/>
        </w:rPr>
        <w:t>,</w:t>
      </w:r>
      <w:r>
        <w:rPr>
          <w:rtl/>
        </w:rPr>
        <w:t xml:space="preserve"> שהן בין הודו ובין כוש</w:t>
      </w:r>
      <w:r>
        <w:rPr>
          <w:rFonts w:hint="cs"/>
          <w:rtl/>
        </w:rPr>
        <w:t xml:space="preserve">". וכן כתב כאן במנות לוי בשם </w:t>
      </w:r>
      <w:proofErr w:type="spellStart"/>
      <w:r>
        <w:rPr>
          <w:rFonts w:hint="cs"/>
          <w:rtl/>
        </w:rPr>
        <w:t>הראב"ע</w:t>
      </w:r>
      <w:proofErr w:type="spellEnd"/>
      <w:r>
        <w:rPr>
          <w:rFonts w:hint="cs"/>
          <w:rtl/>
        </w:rPr>
        <w:t>. ובספר יוסף לקח כאן כתב: "וי</w:t>
      </w:r>
      <w:r>
        <w:rPr>
          <w:rtl/>
        </w:rPr>
        <w:t>רצה בזה שלה</w:t>
      </w:r>
      <w:r>
        <w:rPr>
          <w:rFonts w:hint="cs"/>
          <w:rtl/>
        </w:rPr>
        <w:t>יו</w:t>
      </w:r>
      <w:r>
        <w:rPr>
          <w:rtl/>
        </w:rPr>
        <w:t>ת ש</w:t>
      </w:r>
      <w:r>
        <w:rPr>
          <w:rFonts w:hint="cs"/>
          <w:rtl/>
        </w:rPr>
        <w:t>ב</w:t>
      </w:r>
      <w:r>
        <w:rPr>
          <w:rtl/>
        </w:rPr>
        <w:t>דניאל נאמר</w:t>
      </w:r>
      <w:r>
        <w:rPr>
          <w:rFonts w:hint="cs"/>
          <w:rtl/>
        </w:rPr>
        <w:t xml:space="preserve"> </w:t>
      </w:r>
      <w:proofErr w:type="spellStart"/>
      <w:r>
        <w:rPr>
          <w:rtl/>
        </w:rPr>
        <w:t>אחשורוש</w:t>
      </w:r>
      <w:proofErr w:type="spellEnd"/>
      <w:r>
        <w:rPr>
          <w:rtl/>
        </w:rPr>
        <w:t xml:space="preserve"> </w:t>
      </w:r>
      <w:r>
        <w:rPr>
          <w:rFonts w:hint="cs"/>
          <w:rtl/>
        </w:rPr>
        <w:t>מז</w:t>
      </w:r>
      <w:r>
        <w:rPr>
          <w:rtl/>
        </w:rPr>
        <w:t>רע</w:t>
      </w:r>
      <w:r>
        <w:rPr>
          <w:rFonts w:hint="cs"/>
          <w:rtl/>
        </w:rPr>
        <w:t xml:space="preserve"> </w:t>
      </w:r>
      <w:r>
        <w:rPr>
          <w:rtl/>
        </w:rPr>
        <w:t>מדי</w:t>
      </w:r>
      <w:r>
        <w:rPr>
          <w:rFonts w:hint="cs"/>
          <w:rtl/>
        </w:rPr>
        <w:t>,</w:t>
      </w:r>
      <w:r>
        <w:rPr>
          <w:rtl/>
        </w:rPr>
        <w:t xml:space="preserve"> הוצרך</w:t>
      </w:r>
      <w:r>
        <w:rPr>
          <w:rFonts w:hint="cs"/>
          <w:rtl/>
        </w:rPr>
        <w:t xml:space="preserve"> </w:t>
      </w:r>
      <w:r>
        <w:rPr>
          <w:rtl/>
        </w:rPr>
        <w:t xml:space="preserve">לומר </w:t>
      </w:r>
      <w:proofErr w:type="spellStart"/>
      <w:r>
        <w:rPr>
          <w:rFonts w:hint="cs"/>
          <w:rtl/>
        </w:rPr>
        <w:t>ב</w:t>
      </w:r>
      <w:r>
        <w:rPr>
          <w:rtl/>
        </w:rPr>
        <w:t>ספורנו</w:t>
      </w:r>
      <w:proofErr w:type="spellEnd"/>
      <w:r>
        <w:rPr>
          <w:rtl/>
        </w:rPr>
        <w:t xml:space="preserve"> </w:t>
      </w:r>
      <w:r>
        <w:rPr>
          <w:rFonts w:hint="cs"/>
          <w:rtl/>
        </w:rPr>
        <w:t>'</w:t>
      </w:r>
      <w:r>
        <w:rPr>
          <w:rtl/>
        </w:rPr>
        <w:t>הו</w:t>
      </w:r>
      <w:r>
        <w:rPr>
          <w:rFonts w:hint="cs"/>
          <w:rtl/>
        </w:rPr>
        <w:t>א</w:t>
      </w:r>
      <w:r>
        <w:rPr>
          <w:rtl/>
        </w:rPr>
        <w:t xml:space="preserve"> </w:t>
      </w:r>
      <w:proofErr w:type="spellStart"/>
      <w:r>
        <w:rPr>
          <w:rtl/>
        </w:rPr>
        <w:t>אחשו</w:t>
      </w:r>
      <w:r>
        <w:rPr>
          <w:rFonts w:hint="cs"/>
          <w:rtl/>
        </w:rPr>
        <w:t>רוש</w:t>
      </w:r>
      <w:proofErr w:type="spellEnd"/>
      <w:r>
        <w:rPr>
          <w:rFonts w:hint="cs"/>
          <w:rtl/>
        </w:rPr>
        <w:t xml:space="preserve"> המולך</w:t>
      </w:r>
      <w:r>
        <w:rPr>
          <w:rtl/>
        </w:rPr>
        <w:t xml:space="preserve"> מהודו </w:t>
      </w:r>
      <w:r>
        <w:rPr>
          <w:rFonts w:hint="cs"/>
          <w:rtl/>
        </w:rPr>
        <w:t>וע</w:t>
      </w:r>
      <w:r>
        <w:rPr>
          <w:rtl/>
        </w:rPr>
        <w:t>ד כוש</w:t>
      </w:r>
      <w:r>
        <w:rPr>
          <w:rFonts w:hint="cs"/>
          <w:rtl/>
        </w:rPr>
        <w:t>',</w:t>
      </w:r>
      <w:r>
        <w:rPr>
          <w:rtl/>
        </w:rPr>
        <w:t xml:space="preserve"> כדי לשלו</w:t>
      </w:r>
      <w:r>
        <w:rPr>
          <w:rFonts w:hint="cs"/>
          <w:rtl/>
        </w:rPr>
        <w:t>ל</w:t>
      </w:r>
      <w:r>
        <w:rPr>
          <w:rtl/>
        </w:rPr>
        <w:t xml:space="preserve"> ולומר שא</w:t>
      </w:r>
      <w:r>
        <w:rPr>
          <w:rFonts w:hint="cs"/>
          <w:rtl/>
        </w:rPr>
        <w:t>י</w:t>
      </w:r>
      <w:r>
        <w:rPr>
          <w:rtl/>
        </w:rPr>
        <w:t xml:space="preserve">נו </w:t>
      </w:r>
      <w:r>
        <w:rPr>
          <w:rFonts w:hint="cs"/>
          <w:rtl/>
        </w:rPr>
        <w:t xml:space="preserve">זה </w:t>
      </w:r>
      <w:r>
        <w:rPr>
          <w:rtl/>
        </w:rPr>
        <w:t>או</w:t>
      </w:r>
      <w:r>
        <w:rPr>
          <w:rFonts w:hint="cs"/>
          <w:rtl/>
        </w:rPr>
        <w:t>ת</w:t>
      </w:r>
      <w:r>
        <w:rPr>
          <w:rtl/>
        </w:rPr>
        <w:t xml:space="preserve">ו </w:t>
      </w:r>
      <w:proofErr w:type="spellStart"/>
      <w:r>
        <w:rPr>
          <w:rtl/>
        </w:rPr>
        <w:t>אחשורו</w:t>
      </w:r>
      <w:r>
        <w:rPr>
          <w:rFonts w:hint="cs"/>
          <w:rtl/>
        </w:rPr>
        <w:t>ש</w:t>
      </w:r>
      <w:proofErr w:type="spellEnd"/>
      <w:r>
        <w:rPr>
          <w:rFonts w:hint="cs"/>
          <w:rtl/>
        </w:rPr>
        <w:t xml:space="preserve"> </w:t>
      </w:r>
      <w:r>
        <w:rPr>
          <w:rtl/>
        </w:rPr>
        <w:t>אב</w:t>
      </w:r>
      <w:r>
        <w:rPr>
          <w:rFonts w:hint="cs"/>
          <w:rtl/>
        </w:rPr>
        <w:t>יו</w:t>
      </w:r>
      <w:r>
        <w:rPr>
          <w:rtl/>
        </w:rPr>
        <w:t xml:space="preserve"> של </w:t>
      </w:r>
      <w:proofErr w:type="spellStart"/>
      <w:r>
        <w:rPr>
          <w:rtl/>
        </w:rPr>
        <w:t>ד</w:t>
      </w:r>
      <w:r>
        <w:rPr>
          <w:rFonts w:hint="cs"/>
          <w:rtl/>
        </w:rPr>
        <w:t>ר</w:t>
      </w:r>
      <w:r>
        <w:rPr>
          <w:rtl/>
        </w:rPr>
        <w:t>י</w:t>
      </w:r>
      <w:r>
        <w:rPr>
          <w:rFonts w:hint="cs"/>
          <w:rtl/>
        </w:rPr>
        <w:t>ו</w:t>
      </w:r>
      <w:r>
        <w:rPr>
          <w:rtl/>
        </w:rPr>
        <w:t>ש</w:t>
      </w:r>
      <w:proofErr w:type="spellEnd"/>
      <w:r>
        <w:rPr>
          <w:rFonts w:hint="cs"/>
          <w:rtl/>
        </w:rPr>
        <w:t xml:space="preserve">... </w:t>
      </w:r>
      <w:r>
        <w:rPr>
          <w:rtl/>
        </w:rPr>
        <w:t>ע</w:t>
      </w:r>
      <w:r>
        <w:rPr>
          <w:rFonts w:hint="cs"/>
          <w:rtl/>
        </w:rPr>
        <w:t>ד כאן לשון</w:t>
      </w:r>
      <w:r>
        <w:rPr>
          <w:rtl/>
        </w:rPr>
        <w:t xml:space="preserve"> </w:t>
      </w:r>
      <w:proofErr w:type="spellStart"/>
      <w:r>
        <w:rPr>
          <w:rtl/>
        </w:rPr>
        <w:t>מהר"</w:t>
      </w:r>
      <w:r>
        <w:rPr>
          <w:rFonts w:hint="cs"/>
          <w:rtl/>
        </w:rPr>
        <w:t>ם</w:t>
      </w:r>
      <w:proofErr w:type="spellEnd"/>
      <w:r>
        <w:rPr>
          <w:rtl/>
        </w:rPr>
        <w:t xml:space="preserve"> </w:t>
      </w:r>
      <w:proofErr w:type="spellStart"/>
      <w:r>
        <w:rPr>
          <w:rtl/>
        </w:rPr>
        <w:t>עראמה</w:t>
      </w:r>
      <w:proofErr w:type="spellEnd"/>
      <w:r>
        <w:rPr>
          <w:rFonts w:hint="cs"/>
          <w:rtl/>
        </w:rPr>
        <w:t xml:space="preserve">". ושם הקשה על כך כמה קושיות. וכן </w:t>
      </w:r>
      <w:proofErr w:type="spellStart"/>
      <w:r>
        <w:rPr>
          <w:rFonts w:hint="cs"/>
          <w:rtl/>
        </w:rPr>
        <w:t>הגר"א</w:t>
      </w:r>
      <w:proofErr w:type="spellEnd"/>
      <w:r>
        <w:rPr>
          <w:rFonts w:hint="cs"/>
          <w:rtl/>
        </w:rPr>
        <w:t xml:space="preserve"> כאן, על דרך הפשט, כתב: "'הוא </w:t>
      </w:r>
      <w:proofErr w:type="spellStart"/>
      <w:r>
        <w:rPr>
          <w:rFonts w:hint="cs"/>
          <w:rtl/>
        </w:rPr>
        <w:t>אחשורוש</w:t>
      </w:r>
      <w:proofErr w:type="spellEnd"/>
      <w:r>
        <w:rPr>
          <w:rFonts w:hint="cs"/>
          <w:rtl/>
        </w:rPr>
        <w:t xml:space="preserve">', </w:t>
      </w:r>
      <w:r>
        <w:rPr>
          <w:rtl/>
        </w:rPr>
        <w:t>מפני שהיה</w:t>
      </w:r>
      <w:r>
        <w:rPr>
          <w:rFonts w:hint="cs"/>
          <w:rtl/>
        </w:rPr>
        <w:t xml:space="preserve"> </w:t>
      </w:r>
      <w:proofErr w:type="spellStart"/>
      <w:r>
        <w:rPr>
          <w:rtl/>
        </w:rPr>
        <w:t>אחשורוש</w:t>
      </w:r>
      <w:proofErr w:type="spellEnd"/>
      <w:r>
        <w:rPr>
          <w:rtl/>
        </w:rPr>
        <w:t xml:space="preserve"> אחר</w:t>
      </w:r>
      <w:r>
        <w:rPr>
          <w:rFonts w:hint="cs"/>
          <w:rtl/>
        </w:rPr>
        <w:t>,</w:t>
      </w:r>
      <w:r>
        <w:rPr>
          <w:rtl/>
        </w:rPr>
        <w:t xml:space="preserve"> והוא אבי </w:t>
      </w:r>
      <w:proofErr w:type="spellStart"/>
      <w:r>
        <w:rPr>
          <w:rtl/>
        </w:rPr>
        <w:t>דריוש</w:t>
      </w:r>
      <w:proofErr w:type="spellEnd"/>
      <w:r>
        <w:rPr>
          <w:rtl/>
        </w:rPr>
        <w:t xml:space="preserve"> </w:t>
      </w:r>
      <w:proofErr w:type="spellStart"/>
      <w:r>
        <w:rPr>
          <w:rtl/>
        </w:rPr>
        <w:t>המדי</w:t>
      </w:r>
      <w:proofErr w:type="spellEnd"/>
      <w:r>
        <w:rPr>
          <w:rtl/>
        </w:rPr>
        <w:t xml:space="preserve"> הראשון</w:t>
      </w:r>
      <w:r>
        <w:rPr>
          <w:rFonts w:hint="cs"/>
          <w:rtl/>
        </w:rPr>
        <w:t>,</w:t>
      </w:r>
      <w:r>
        <w:rPr>
          <w:rtl/>
        </w:rPr>
        <w:t xml:space="preserve"> כמ</w:t>
      </w:r>
      <w:r>
        <w:rPr>
          <w:rFonts w:hint="cs"/>
          <w:rtl/>
        </w:rPr>
        <w:t>ו שאמר</w:t>
      </w:r>
      <w:r>
        <w:rPr>
          <w:rtl/>
        </w:rPr>
        <w:t xml:space="preserve"> דניאל </w:t>
      </w:r>
      <w:r>
        <w:rPr>
          <w:rFonts w:hint="cs"/>
          <w:rtl/>
        </w:rPr>
        <w:t>'</w:t>
      </w:r>
      <w:r>
        <w:rPr>
          <w:rtl/>
        </w:rPr>
        <w:t xml:space="preserve">בשנת אחת </w:t>
      </w:r>
      <w:proofErr w:type="spellStart"/>
      <w:r>
        <w:rPr>
          <w:rtl/>
        </w:rPr>
        <w:t>לדריוש</w:t>
      </w:r>
      <w:proofErr w:type="spellEnd"/>
      <w:r>
        <w:rPr>
          <w:rtl/>
        </w:rPr>
        <w:t xml:space="preserve"> בן </w:t>
      </w:r>
      <w:proofErr w:type="spellStart"/>
      <w:r>
        <w:rPr>
          <w:rtl/>
        </w:rPr>
        <w:t>אחשורוש</w:t>
      </w:r>
      <w:proofErr w:type="spellEnd"/>
      <w:r>
        <w:rPr>
          <w:rtl/>
        </w:rPr>
        <w:t xml:space="preserve"> מזרע מ</w:t>
      </w:r>
      <w:r>
        <w:rPr>
          <w:rFonts w:hint="cs"/>
          <w:rtl/>
        </w:rPr>
        <w:t>ד</w:t>
      </w:r>
      <w:r>
        <w:rPr>
          <w:rtl/>
        </w:rPr>
        <w:t>י</w:t>
      </w:r>
      <w:r>
        <w:rPr>
          <w:rFonts w:hint="cs"/>
          <w:rtl/>
        </w:rPr>
        <w:t>',</w:t>
      </w:r>
      <w:r>
        <w:rPr>
          <w:rtl/>
        </w:rPr>
        <w:t xml:space="preserve"> וגם הוא</w:t>
      </w:r>
      <w:r>
        <w:rPr>
          <w:rFonts w:hint="cs"/>
          <w:rtl/>
        </w:rPr>
        <w:t xml:space="preserve"> </w:t>
      </w:r>
      <w:r>
        <w:rPr>
          <w:rtl/>
        </w:rPr>
        <w:t>מלך</w:t>
      </w:r>
      <w:r>
        <w:rPr>
          <w:rFonts w:hint="cs"/>
          <w:rtl/>
        </w:rPr>
        <w:t xml:space="preserve">... ולא מלך אלא על פרס ומדי בלבד... לכך כתב כאן 'הוא </w:t>
      </w:r>
      <w:proofErr w:type="spellStart"/>
      <w:r>
        <w:rPr>
          <w:rFonts w:hint="cs"/>
          <w:rtl/>
        </w:rPr>
        <w:t>אחשורוש</w:t>
      </w:r>
      <w:proofErr w:type="spellEnd"/>
      <w:r>
        <w:rPr>
          <w:rFonts w:hint="cs"/>
          <w:rtl/>
        </w:rPr>
        <w:t xml:space="preserve"> המולך מהודו </w:t>
      </w:r>
      <w:proofErr w:type="spellStart"/>
      <w:r>
        <w:rPr>
          <w:rFonts w:hint="cs"/>
          <w:rtl/>
        </w:rPr>
        <w:t>וכו</w:t>
      </w:r>
      <w:proofErr w:type="spellEnd"/>
      <w:r>
        <w:rPr>
          <w:rFonts w:hint="cs"/>
          <w:rtl/>
        </w:rPr>
        <w:t xml:space="preserve">'', </w:t>
      </w:r>
      <w:proofErr w:type="spellStart"/>
      <w:r>
        <w:rPr>
          <w:rFonts w:hint="cs"/>
          <w:rtl/>
        </w:rPr>
        <w:t>שאחשורוש</w:t>
      </w:r>
      <w:proofErr w:type="spellEnd"/>
      <w:r>
        <w:rPr>
          <w:rFonts w:hint="cs"/>
          <w:rtl/>
        </w:rPr>
        <w:t xml:space="preserve"> הראשון לא מלך אלא על פרס ומדי לבד". וכן כתב </w:t>
      </w:r>
      <w:proofErr w:type="spellStart"/>
      <w:r>
        <w:rPr>
          <w:rFonts w:hint="cs"/>
          <w:rtl/>
        </w:rPr>
        <w:t>הרא"ם</w:t>
      </w:r>
      <w:proofErr w:type="spellEnd"/>
      <w:r>
        <w:rPr>
          <w:rFonts w:hint="cs"/>
          <w:rtl/>
        </w:rPr>
        <w:t xml:space="preserve"> [בראשית ב, יד], וז"ל: "</w:t>
      </w:r>
      <w:r>
        <w:rPr>
          <w:rtl/>
        </w:rPr>
        <w:t xml:space="preserve">כי מלת </w:t>
      </w:r>
      <w:r>
        <w:rPr>
          <w:rFonts w:hint="cs"/>
          <w:rtl/>
        </w:rPr>
        <w:t>'</w:t>
      </w:r>
      <w:r>
        <w:rPr>
          <w:rtl/>
        </w:rPr>
        <w:t>הוא</w:t>
      </w:r>
      <w:r>
        <w:rPr>
          <w:rFonts w:hint="cs"/>
          <w:rtl/>
        </w:rPr>
        <w:t>'</w:t>
      </w:r>
      <w:r>
        <w:rPr>
          <w:rtl/>
        </w:rPr>
        <w:t xml:space="preserve"> אינה נאמרת רק על הדבר המפורסם, היותר ידוע, כדי להודיע בו הנעלם, כמו, </w:t>
      </w:r>
      <w:r>
        <w:rPr>
          <w:rFonts w:hint="cs"/>
          <w:rtl/>
        </w:rPr>
        <w:t>'</w:t>
      </w:r>
      <w:r>
        <w:rPr>
          <w:rtl/>
        </w:rPr>
        <w:t xml:space="preserve">הוא </w:t>
      </w:r>
      <w:proofErr w:type="spellStart"/>
      <w:r>
        <w:rPr>
          <w:rtl/>
        </w:rPr>
        <w:t>אחשורוש</w:t>
      </w:r>
      <w:proofErr w:type="spellEnd"/>
      <w:r>
        <w:rPr>
          <w:rtl/>
        </w:rPr>
        <w:t xml:space="preserve"> המולך מהודו ועד כוש</w:t>
      </w:r>
      <w:r>
        <w:rPr>
          <w:rFonts w:hint="cs"/>
          <w:rtl/>
        </w:rPr>
        <w:t>'</w:t>
      </w:r>
      <w:r>
        <w:rPr>
          <w:rtl/>
        </w:rPr>
        <w:t xml:space="preserve">, לא </w:t>
      </w:r>
      <w:proofErr w:type="spellStart"/>
      <w:r>
        <w:rPr>
          <w:rtl/>
        </w:rPr>
        <w:t>אחשורוש</w:t>
      </w:r>
      <w:proofErr w:type="spellEnd"/>
      <w:r>
        <w:rPr>
          <w:rtl/>
        </w:rPr>
        <w:t xml:space="preserve"> האחר, כי מצאנו </w:t>
      </w:r>
      <w:r>
        <w:rPr>
          <w:rFonts w:hint="cs"/>
          <w:rtl/>
        </w:rPr>
        <w:t>'</w:t>
      </w:r>
      <w:proofErr w:type="spellStart"/>
      <w:r>
        <w:rPr>
          <w:rtl/>
        </w:rPr>
        <w:t>דריוש</w:t>
      </w:r>
      <w:proofErr w:type="spellEnd"/>
      <w:r>
        <w:rPr>
          <w:rtl/>
        </w:rPr>
        <w:t xml:space="preserve"> בן </w:t>
      </w:r>
      <w:proofErr w:type="spellStart"/>
      <w:r>
        <w:rPr>
          <w:rtl/>
        </w:rPr>
        <w:t>אחשורוש</w:t>
      </w:r>
      <w:proofErr w:type="spellEnd"/>
      <w:r>
        <w:rPr>
          <w:rFonts w:hint="cs"/>
          <w:rtl/>
        </w:rPr>
        <w:t>'</w:t>
      </w:r>
      <w:r>
        <w:rPr>
          <w:rtl/>
        </w:rPr>
        <w:t xml:space="preserve">". </w:t>
      </w:r>
    </w:p>
  </w:footnote>
  <w:footnote w:id="58">
    <w:p w:rsidR="00EC34F9" w:rsidRDefault="00EC34F9" w:rsidP="00BC4F87">
      <w:pPr>
        <w:pStyle w:val="FootnoteText"/>
        <w:rPr>
          <w:rtl/>
        </w:rPr>
      </w:pPr>
      <w:r>
        <w:rPr>
          <w:rtl/>
        </w:rPr>
        <w:t>&lt;</w:t>
      </w:r>
      <w:r>
        <w:rPr>
          <w:rStyle w:val="FootnoteReference"/>
        </w:rPr>
        <w:footnoteRef/>
      </w:r>
      <w:r>
        <w:rPr>
          <w:rtl/>
        </w:rPr>
        <w:t>&gt;</w:t>
      </w:r>
      <w:r>
        <w:rPr>
          <w:rFonts w:hint="cs"/>
          <w:rtl/>
        </w:rPr>
        <w:t xml:space="preserve"> והואיל ונאמר [ש"א כד, </w:t>
      </w:r>
      <w:proofErr w:type="spellStart"/>
      <w:r>
        <w:rPr>
          <w:rFonts w:hint="cs"/>
          <w:rtl/>
        </w:rPr>
        <w:t>יג</w:t>
      </w:r>
      <w:proofErr w:type="spellEnd"/>
      <w:r>
        <w:rPr>
          <w:rFonts w:hint="cs"/>
          <w:rtl/>
        </w:rPr>
        <w:t>] "</w:t>
      </w:r>
      <w:r>
        <w:rPr>
          <w:rtl/>
        </w:rPr>
        <w:t>כאשר יאמר משל הקדמ</w:t>
      </w:r>
      <w:r>
        <w:rPr>
          <w:rFonts w:hint="cs"/>
          <w:rtl/>
        </w:rPr>
        <w:t>ו</w:t>
      </w:r>
      <w:r>
        <w:rPr>
          <w:rtl/>
        </w:rPr>
        <w:t>ני מרשעים יצא רשע</w:t>
      </w:r>
      <w:r>
        <w:rPr>
          <w:rFonts w:hint="cs"/>
          <w:rtl/>
        </w:rPr>
        <w:t>", וכן אמרו [סנהדרין ח.] "</w:t>
      </w:r>
      <w:proofErr w:type="spellStart"/>
      <w:r>
        <w:rPr>
          <w:rtl/>
        </w:rPr>
        <w:t>מגלגלין</w:t>
      </w:r>
      <w:proofErr w:type="spellEnd"/>
      <w:r>
        <w:rPr>
          <w:rtl/>
        </w:rPr>
        <w:t xml:space="preserve"> חובה על ידי חייב וזכות על ידי זכא</w:t>
      </w:r>
      <w:r>
        <w:rPr>
          <w:rFonts w:hint="cs"/>
          <w:rtl/>
        </w:rPr>
        <w:t xml:space="preserve">י", לכך מן הנמנע שתבוא טובה לישראל </w:t>
      </w:r>
      <w:proofErr w:type="spellStart"/>
      <w:r>
        <w:rPr>
          <w:rFonts w:hint="cs"/>
          <w:rtl/>
        </w:rPr>
        <w:t>מאחשורוש</w:t>
      </w:r>
      <w:proofErr w:type="spellEnd"/>
      <w:r>
        <w:rPr>
          <w:rFonts w:hint="cs"/>
          <w:rtl/>
        </w:rPr>
        <w:t xml:space="preserve"> הרשע, ובעל </w:t>
      </w:r>
      <w:proofErr w:type="spellStart"/>
      <w:r>
        <w:rPr>
          <w:rFonts w:hint="cs"/>
          <w:rtl/>
        </w:rPr>
        <w:t>כרחך</w:t>
      </w:r>
      <w:proofErr w:type="spellEnd"/>
      <w:r>
        <w:rPr>
          <w:rFonts w:hint="cs"/>
          <w:rtl/>
        </w:rPr>
        <w:t xml:space="preserve"> שכל מה שעשה </w:t>
      </w:r>
      <w:proofErr w:type="spellStart"/>
      <w:r>
        <w:rPr>
          <w:rFonts w:hint="cs"/>
          <w:rtl/>
        </w:rPr>
        <w:t>אחשורוש</w:t>
      </w:r>
      <w:proofErr w:type="spellEnd"/>
      <w:r>
        <w:rPr>
          <w:rFonts w:hint="cs"/>
          <w:rtl/>
        </w:rPr>
        <w:t xml:space="preserve"> </w:t>
      </w:r>
      <w:proofErr w:type="spellStart"/>
      <w:r>
        <w:rPr>
          <w:rFonts w:hint="cs"/>
          <w:rtl/>
        </w:rPr>
        <w:t>הכל</w:t>
      </w:r>
      <w:proofErr w:type="spellEnd"/>
      <w:r>
        <w:rPr>
          <w:rFonts w:hint="cs"/>
          <w:rtl/>
        </w:rPr>
        <w:t xml:space="preserve"> היה מן השם ית</w:t>
      </w:r>
      <w:r w:rsidRPr="00064A72">
        <w:rPr>
          <w:rFonts w:hint="cs"/>
          <w:sz w:val="18"/>
          <w:rtl/>
        </w:rPr>
        <w:t>ברך בלבד. וכן להלן [לפני ציון 1157] כתב: "</w:t>
      </w:r>
      <w:r w:rsidRPr="00064A72">
        <w:rPr>
          <w:rStyle w:val="LatinChar"/>
          <w:sz w:val="18"/>
          <w:rtl/>
          <w:lang w:val="en-GB"/>
        </w:rPr>
        <w:t>כי הוקשה להם איך באה הצלה לישראל על ידי אנשים אלו</w:t>
      </w:r>
      <w:r w:rsidRPr="00064A72">
        <w:rPr>
          <w:rStyle w:val="LatinChar"/>
          <w:rFonts w:hint="cs"/>
          <w:sz w:val="18"/>
          <w:rtl/>
          <w:lang w:val="en-GB"/>
        </w:rPr>
        <w:t>.</w:t>
      </w:r>
      <w:r w:rsidRPr="00064A72">
        <w:rPr>
          <w:rStyle w:val="LatinChar"/>
          <w:sz w:val="18"/>
          <w:rtl/>
          <w:lang w:val="en-GB"/>
        </w:rPr>
        <w:t xml:space="preserve"> כי </w:t>
      </w:r>
      <w:proofErr w:type="spellStart"/>
      <w:r w:rsidRPr="00064A72">
        <w:rPr>
          <w:rStyle w:val="LatinChar"/>
          <w:sz w:val="18"/>
          <w:rtl/>
          <w:lang w:val="en-GB"/>
        </w:rPr>
        <w:t>בודאי</w:t>
      </w:r>
      <w:proofErr w:type="spellEnd"/>
      <w:r w:rsidRPr="00064A72">
        <w:rPr>
          <w:rStyle w:val="LatinChar"/>
          <w:sz w:val="18"/>
          <w:rtl/>
          <w:lang w:val="en-GB"/>
        </w:rPr>
        <w:t xml:space="preserve"> חכמי האומות הם מתנגדים לישראל</w:t>
      </w:r>
      <w:r w:rsidRPr="00064A72">
        <w:rPr>
          <w:rStyle w:val="LatinChar"/>
          <w:rFonts w:hint="cs"/>
          <w:sz w:val="18"/>
          <w:rtl/>
          <w:lang w:val="en-GB"/>
        </w:rPr>
        <w:t>,</w:t>
      </w:r>
      <w:r w:rsidRPr="00064A72">
        <w:rPr>
          <w:rStyle w:val="LatinChar"/>
          <w:sz w:val="18"/>
          <w:rtl/>
          <w:lang w:val="en-GB"/>
        </w:rPr>
        <w:t xml:space="preserve"> ואיך בא הצלה על ידם</w:t>
      </w:r>
      <w:r w:rsidRPr="00611F86">
        <w:rPr>
          <w:rStyle w:val="LatinChar"/>
          <w:sz w:val="18"/>
          <w:rtl/>
          <w:lang w:val="en-GB"/>
        </w:rPr>
        <w:t xml:space="preserve"> לישראל</w:t>
      </w:r>
      <w:r w:rsidRPr="00611F86">
        <w:rPr>
          <w:rFonts w:hint="cs"/>
          <w:sz w:val="18"/>
          <w:rtl/>
        </w:rPr>
        <w:t>", ושם הערה 1159. ולהלן פ"ג [לאחר ציון 68] כתב: "</w:t>
      </w:r>
      <w:r w:rsidRPr="00611F86">
        <w:rPr>
          <w:rStyle w:val="LatinChar"/>
          <w:sz w:val="18"/>
          <w:rtl/>
          <w:lang w:val="en-GB"/>
        </w:rPr>
        <w:t xml:space="preserve">כי מאחר </w:t>
      </w:r>
      <w:proofErr w:type="spellStart"/>
      <w:r w:rsidRPr="00611F86">
        <w:rPr>
          <w:rStyle w:val="LatinChar"/>
          <w:sz w:val="18"/>
          <w:rtl/>
          <w:lang w:val="en-GB"/>
        </w:rPr>
        <w:t>שאחשורוש</w:t>
      </w:r>
      <w:proofErr w:type="spellEnd"/>
      <w:r w:rsidRPr="00611F86">
        <w:rPr>
          <w:rStyle w:val="LatinChar"/>
          <w:sz w:val="18"/>
          <w:rtl/>
          <w:lang w:val="en-GB"/>
        </w:rPr>
        <w:t xml:space="preserve"> גדל את מרדכי</w:t>
      </w:r>
      <w:r w:rsidRPr="00611F86">
        <w:rPr>
          <w:rStyle w:val="LatinChar"/>
          <w:rFonts w:hint="cs"/>
          <w:sz w:val="18"/>
          <w:rtl/>
          <w:lang w:val="en-GB"/>
        </w:rPr>
        <w:t>,</w:t>
      </w:r>
      <w:r w:rsidRPr="00611F86">
        <w:rPr>
          <w:rStyle w:val="LatinChar"/>
          <w:sz w:val="18"/>
          <w:rtl/>
          <w:lang w:val="en-GB"/>
        </w:rPr>
        <w:t xml:space="preserve"> ודבר זה סבה שיהיה נבנה בית המקדש</w:t>
      </w:r>
      <w:r w:rsidRPr="00611F86">
        <w:rPr>
          <w:rStyle w:val="LatinChar"/>
          <w:rFonts w:hint="cs"/>
          <w:sz w:val="18"/>
          <w:rtl/>
          <w:lang w:val="en-GB"/>
        </w:rPr>
        <w:t>.</w:t>
      </w:r>
      <w:r w:rsidRPr="00611F86">
        <w:rPr>
          <w:rStyle w:val="LatinChar"/>
          <w:sz w:val="18"/>
          <w:rtl/>
          <w:lang w:val="en-GB"/>
        </w:rPr>
        <w:t xml:space="preserve"> </w:t>
      </w:r>
      <w:proofErr w:type="spellStart"/>
      <w:r w:rsidRPr="00611F86">
        <w:rPr>
          <w:rStyle w:val="LatinChar"/>
          <w:sz w:val="18"/>
          <w:rtl/>
          <w:lang w:val="en-GB"/>
        </w:rPr>
        <w:t>ואחשורוש</w:t>
      </w:r>
      <w:proofErr w:type="spellEnd"/>
      <w:r w:rsidRPr="00611F86">
        <w:rPr>
          <w:rStyle w:val="LatinChar"/>
          <w:sz w:val="18"/>
          <w:rtl/>
          <w:lang w:val="en-GB"/>
        </w:rPr>
        <w:t xml:space="preserve"> הוא רשע</w:t>
      </w:r>
      <w:r w:rsidRPr="00611F86">
        <w:rPr>
          <w:rStyle w:val="LatinChar"/>
          <w:rFonts w:hint="cs"/>
          <w:sz w:val="18"/>
          <w:rtl/>
          <w:lang w:val="en-GB"/>
        </w:rPr>
        <w:t>,</w:t>
      </w:r>
      <w:r w:rsidRPr="00611F86">
        <w:rPr>
          <w:rStyle w:val="LatinChar"/>
          <w:sz w:val="18"/>
          <w:rtl/>
          <w:lang w:val="en-GB"/>
        </w:rPr>
        <w:t xml:space="preserve"> ואין</w:t>
      </w:r>
      <w:r w:rsidRPr="00BC4F87">
        <w:rPr>
          <w:rStyle w:val="LatinChar"/>
          <w:sz w:val="18"/>
          <w:rtl/>
          <w:lang w:val="en-GB"/>
        </w:rPr>
        <w:t xml:space="preserve"> לו דבר הזה</w:t>
      </w:r>
      <w:r w:rsidRPr="00BC4F87">
        <w:rPr>
          <w:rFonts w:hint="cs"/>
          <w:sz w:val="18"/>
          <w:rtl/>
        </w:rPr>
        <w:t>". ולהלן פ"ה [לאחר ציון 55] כתב: "</w:t>
      </w:r>
      <w:r w:rsidRPr="00BC4F87">
        <w:rPr>
          <w:rStyle w:val="LatinChar"/>
          <w:sz w:val="18"/>
          <w:rtl/>
          <w:lang w:val="en-GB"/>
        </w:rPr>
        <w:t>כל זה בא לומר כי כל הגאולה היה מן הש</w:t>
      </w:r>
      <w:r w:rsidRPr="00BC4F87">
        <w:rPr>
          <w:rStyle w:val="LatinChar"/>
          <w:rFonts w:hint="cs"/>
          <w:sz w:val="18"/>
          <w:rtl/>
          <w:lang w:val="en-GB"/>
        </w:rPr>
        <w:t>ם יתברך,</w:t>
      </w:r>
      <w:r w:rsidRPr="00BC4F87">
        <w:rPr>
          <w:rStyle w:val="LatinChar"/>
          <w:sz w:val="18"/>
          <w:rtl/>
          <w:lang w:val="en-GB"/>
        </w:rPr>
        <w:t xml:space="preserve"> כי אף שהיה </w:t>
      </w:r>
      <w:proofErr w:type="spellStart"/>
      <w:r w:rsidRPr="00BC4F87">
        <w:rPr>
          <w:rStyle w:val="LatinChar"/>
          <w:sz w:val="18"/>
          <w:rtl/>
          <w:lang w:val="en-GB"/>
        </w:rPr>
        <w:t>אחשורוש</w:t>
      </w:r>
      <w:proofErr w:type="spellEnd"/>
      <w:r w:rsidRPr="00BC4F87">
        <w:rPr>
          <w:rStyle w:val="LatinChar"/>
          <w:sz w:val="18"/>
          <w:rtl/>
          <w:lang w:val="en-GB"/>
        </w:rPr>
        <w:t xml:space="preserve"> אוהב אסתר מאוד</w:t>
      </w:r>
      <w:r w:rsidRPr="00BC4F87">
        <w:rPr>
          <w:rStyle w:val="LatinChar"/>
          <w:rFonts w:hint="cs"/>
          <w:sz w:val="18"/>
          <w:rtl/>
          <w:lang w:val="en-GB"/>
        </w:rPr>
        <w:t>,</w:t>
      </w:r>
      <w:r w:rsidRPr="00BC4F87">
        <w:rPr>
          <w:rStyle w:val="LatinChar"/>
          <w:sz w:val="18"/>
          <w:rtl/>
          <w:lang w:val="en-GB"/>
        </w:rPr>
        <w:t xml:space="preserve"> מ</w:t>
      </w:r>
      <w:r w:rsidRPr="00BC4F87">
        <w:rPr>
          <w:rStyle w:val="LatinChar"/>
          <w:rFonts w:hint="cs"/>
          <w:sz w:val="18"/>
          <w:rtl/>
          <w:lang w:val="en-GB"/>
        </w:rPr>
        <w:t>כל מקום</w:t>
      </w:r>
      <w:r w:rsidRPr="00BC4F87">
        <w:rPr>
          <w:rStyle w:val="LatinChar"/>
          <w:sz w:val="18"/>
          <w:rtl/>
          <w:lang w:val="en-GB"/>
        </w:rPr>
        <w:t xml:space="preserve"> כאן שיהיה התחלת הגאולה</w:t>
      </w:r>
      <w:r w:rsidRPr="00BC4F87">
        <w:rPr>
          <w:rStyle w:val="LatinChar"/>
          <w:rFonts w:hint="cs"/>
          <w:sz w:val="18"/>
          <w:rtl/>
          <w:lang w:val="en-GB"/>
        </w:rPr>
        <w:t>,</w:t>
      </w:r>
      <w:r w:rsidRPr="00BC4F87">
        <w:rPr>
          <w:rStyle w:val="LatinChar"/>
          <w:sz w:val="18"/>
          <w:rtl/>
          <w:lang w:val="en-GB"/>
        </w:rPr>
        <w:t xml:space="preserve"> שמשעה זאת </w:t>
      </w:r>
      <w:proofErr w:type="spellStart"/>
      <w:r w:rsidRPr="00BC4F87">
        <w:rPr>
          <w:rStyle w:val="LatinChar"/>
          <w:sz w:val="18"/>
          <w:rtl/>
          <w:lang w:val="en-GB"/>
        </w:rPr>
        <w:t>היתה</w:t>
      </w:r>
      <w:proofErr w:type="spellEnd"/>
      <w:r w:rsidRPr="00BC4F87">
        <w:rPr>
          <w:rStyle w:val="LatinChar"/>
          <w:sz w:val="18"/>
          <w:rtl/>
          <w:lang w:val="en-GB"/>
        </w:rPr>
        <w:t xml:space="preserve"> הגאולה תמיד מוספת עד </w:t>
      </w:r>
      <w:proofErr w:type="spellStart"/>
      <w:r w:rsidRPr="00BC4F87">
        <w:rPr>
          <w:rStyle w:val="LatinChar"/>
          <w:sz w:val="18"/>
          <w:rtl/>
          <w:lang w:val="en-GB"/>
        </w:rPr>
        <w:t>שהיתה</w:t>
      </w:r>
      <w:proofErr w:type="spellEnd"/>
      <w:r w:rsidRPr="00BC4F87">
        <w:rPr>
          <w:rStyle w:val="LatinChar"/>
          <w:sz w:val="18"/>
          <w:rtl/>
          <w:lang w:val="en-GB"/>
        </w:rPr>
        <w:t xml:space="preserve"> גאולה לגמרי</w:t>
      </w:r>
      <w:r w:rsidRPr="00BC4F87">
        <w:rPr>
          <w:rStyle w:val="LatinChar"/>
          <w:rFonts w:hint="cs"/>
          <w:sz w:val="18"/>
          <w:rtl/>
          <w:lang w:val="en-GB"/>
        </w:rPr>
        <w:t>,</w:t>
      </w:r>
      <w:r w:rsidRPr="00BC4F87">
        <w:rPr>
          <w:rStyle w:val="LatinChar"/>
          <w:sz w:val="18"/>
          <w:rtl/>
          <w:lang w:val="en-GB"/>
        </w:rPr>
        <w:t xml:space="preserve"> ואין ראוי שיהיה התחלת הגאולה מן הרשע </w:t>
      </w:r>
      <w:proofErr w:type="spellStart"/>
      <w:r w:rsidRPr="00BC4F87">
        <w:rPr>
          <w:rStyle w:val="LatinChar"/>
          <w:sz w:val="18"/>
          <w:rtl/>
          <w:lang w:val="en-GB"/>
        </w:rPr>
        <w:t>אחשורוש</w:t>
      </w:r>
      <w:proofErr w:type="spellEnd"/>
      <w:r w:rsidRPr="00BC4F87">
        <w:rPr>
          <w:rStyle w:val="LatinChar"/>
          <w:rFonts w:hint="cs"/>
          <w:sz w:val="18"/>
          <w:rtl/>
          <w:lang w:val="en-GB"/>
        </w:rPr>
        <w:t>,</w:t>
      </w:r>
      <w:r w:rsidRPr="00BC4F87">
        <w:rPr>
          <w:rStyle w:val="LatinChar"/>
          <w:sz w:val="18"/>
          <w:rtl/>
          <w:lang w:val="en-GB"/>
        </w:rPr>
        <w:t xml:space="preserve"> רק מן הש</w:t>
      </w:r>
      <w:r w:rsidRPr="00BC4F87">
        <w:rPr>
          <w:rStyle w:val="LatinChar"/>
          <w:rFonts w:hint="cs"/>
          <w:sz w:val="18"/>
          <w:rtl/>
          <w:lang w:val="en-GB"/>
        </w:rPr>
        <w:t>ם יתברך</w:t>
      </w:r>
      <w:r>
        <w:rPr>
          <w:rStyle w:val="LatinChar"/>
          <w:rFonts w:hint="cs"/>
          <w:sz w:val="18"/>
          <w:rtl/>
          <w:lang w:val="en-GB"/>
        </w:rPr>
        <w:t xml:space="preserve">... </w:t>
      </w:r>
      <w:r w:rsidRPr="00BC4F87">
        <w:rPr>
          <w:rStyle w:val="LatinChar"/>
          <w:sz w:val="18"/>
          <w:rtl/>
          <w:lang w:val="en-GB"/>
        </w:rPr>
        <w:t>כי הש</w:t>
      </w:r>
      <w:r w:rsidRPr="00BC4F87">
        <w:rPr>
          <w:rStyle w:val="LatinChar"/>
          <w:rFonts w:hint="cs"/>
          <w:sz w:val="18"/>
          <w:rtl/>
          <w:lang w:val="en-GB"/>
        </w:rPr>
        <w:t>ם יתברך</w:t>
      </w:r>
      <w:r w:rsidRPr="00BC4F87">
        <w:rPr>
          <w:rStyle w:val="LatinChar"/>
          <w:sz w:val="18"/>
          <w:rtl/>
          <w:lang w:val="en-GB"/>
        </w:rPr>
        <w:t xml:space="preserve"> עשה זאת בעל </w:t>
      </w:r>
      <w:proofErr w:type="spellStart"/>
      <w:r w:rsidRPr="00BC4F87">
        <w:rPr>
          <w:rStyle w:val="LatinChar"/>
          <w:sz w:val="18"/>
          <w:rtl/>
          <w:lang w:val="en-GB"/>
        </w:rPr>
        <w:t>כרחו</w:t>
      </w:r>
      <w:proofErr w:type="spellEnd"/>
      <w:r w:rsidRPr="00BC4F87">
        <w:rPr>
          <w:rStyle w:val="LatinChar"/>
          <w:sz w:val="18"/>
          <w:rtl/>
          <w:lang w:val="en-GB"/>
        </w:rPr>
        <w:t xml:space="preserve"> של </w:t>
      </w:r>
      <w:proofErr w:type="spellStart"/>
      <w:r w:rsidRPr="00BC4F87">
        <w:rPr>
          <w:rStyle w:val="LatinChar"/>
          <w:sz w:val="18"/>
          <w:rtl/>
          <w:lang w:val="en-GB"/>
        </w:rPr>
        <w:t>אחשורוש</w:t>
      </w:r>
      <w:proofErr w:type="spellEnd"/>
      <w:r>
        <w:rPr>
          <w:rFonts w:hint="cs"/>
          <w:rtl/>
        </w:rPr>
        <w:t xml:space="preserve">". דוגמה לדבר; הקב"ה אסר על בלעם לברך את ישראל, משום ש"אינם </w:t>
      </w:r>
      <w:proofErr w:type="spellStart"/>
      <w:r>
        <w:rPr>
          <w:rFonts w:hint="cs"/>
          <w:rtl/>
        </w:rPr>
        <w:t>צריכין</w:t>
      </w:r>
      <w:proofErr w:type="spellEnd"/>
      <w:r>
        <w:rPr>
          <w:rFonts w:hint="cs"/>
          <w:rtl/>
        </w:rPr>
        <w:t xml:space="preserve"> לברכתך, 'כי ברוך הוא' [במדבר </w:t>
      </w:r>
      <w:proofErr w:type="spellStart"/>
      <w:r>
        <w:rPr>
          <w:rFonts w:hint="cs"/>
          <w:rtl/>
        </w:rPr>
        <w:t>כב</w:t>
      </w:r>
      <w:proofErr w:type="spellEnd"/>
      <w:r>
        <w:rPr>
          <w:rFonts w:hint="cs"/>
          <w:rtl/>
        </w:rPr>
        <w:t xml:space="preserve">, </w:t>
      </w:r>
      <w:proofErr w:type="spellStart"/>
      <w:r>
        <w:rPr>
          <w:rFonts w:hint="cs"/>
          <w:rtl/>
        </w:rPr>
        <w:t>יב</w:t>
      </w:r>
      <w:proofErr w:type="spellEnd"/>
      <w:r>
        <w:rPr>
          <w:rFonts w:hint="cs"/>
          <w:rtl/>
        </w:rPr>
        <w:t xml:space="preserve">], משל שאומרים לדבורה לא </w:t>
      </w:r>
      <w:proofErr w:type="spellStart"/>
      <w:r>
        <w:rPr>
          <w:rFonts w:hint="cs"/>
          <w:rtl/>
        </w:rPr>
        <w:t>מדובשיך</w:t>
      </w:r>
      <w:proofErr w:type="spellEnd"/>
      <w:r>
        <w:rPr>
          <w:rFonts w:hint="cs"/>
          <w:rtl/>
        </w:rPr>
        <w:t xml:space="preserve"> ולא מעוקציך" [רש"י שם]. </w:t>
      </w:r>
      <w:proofErr w:type="spellStart"/>
      <w:r>
        <w:rPr>
          <w:rFonts w:hint="cs"/>
          <w:rtl/>
        </w:rPr>
        <w:t>ובגו"א</w:t>
      </w:r>
      <w:proofErr w:type="spellEnd"/>
      <w:r>
        <w:rPr>
          <w:rFonts w:hint="cs"/>
          <w:rtl/>
        </w:rPr>
        <w:t xml:space="preserve"> שם אות </w:t>
      </w:r>
      <w:proofErr w:type="spellStart"/>
      <w:r>
        <w:rPr>
          <w:rFonts w:hint="cs"/>
          <w:rtl/>
        </w:rPr>
        <w:t>כג</w:t>
      </w:r>
      <w:proofErr w:type="spellEnd"/>
      <w:r>
        <w:rPr>
          <w:rFonts w:hint="cs"/>
          <w:rtl/>
        </w:rPr>
        <w:t xml:space="preserve"> כתב: "</w:t>
      </w:r>
      <w:r>
        <w:rPr>
          <w:rtl/>
        </w:rPr>
        <w:t xml:space="preserve">אף על גב </w:t>
      </w:r>
      <w:proofErr w:type="spellStart"/>
      <w:r>
        <w:rPr>
          <w:rtl/>
        </w:rPr>
        <w:t>דלבסוף</w:t>
      </w:r>
      <w:proofErr w:type="spellEnd"/>
      <w:r>
        <w:rPr>
          <w:rtl/>
        </w:rPr>
        <w:t xml:space="preserve"> היה מברך את ישראל</w:t>
      </w:r>
      <w:r>
        <w:rPr>
          <w:rFonts w:hint="cs"/>
          <w:rtl/>
        </w:rPr>
        <w:t xml:space="preserve"> [במדבר כד, י]</w:t>
      </w:r>
      <w:r>
        <w:rPr>
          <w:rtl/>
        </w:rPr>
        <w:t>, אותם הברכות מפי הק</w:t>
      </w:r>
      <w:r>
        <w:rPr>
          <w:rFonts w:hint="cs"/>
          <w:rtl/>
        </w:rPr>
        <w:t>ב"ה</w:t>
      </w:r>
      <w:r>
        <w:rPr>
          <w:rtl/>
        </w:rPr>
        <w:t xml:space="preserve"> על </w:t>
      </w:r>
      <w:proofErr w:type="spellStart"/>
      <w:r>
        <w:rPr>
          <w:rtl/>
        </w:rPr>
        <w:t>כרחו</w:t>
      </w:r>
      <w:proofErr w:type="spellEnd"/>
      <w:r>
        <w:rPr>
          <w:rtl/>
        </w:rPr>
        <w:t xml:space="preserve"> של בלעם </w:t>
      </w:r>
      <w:r>
        <w:rPr>
          <w:rFonts w:hint="cs"/>
          <w:rtl/>
        </w:rPr>
        <w:t>[</w:t>
      </w:r>
      <w:r>
        <w:rPr>
          <w:rtl/>
        </w:rPr>
        <w:t xml:space="preserve">סנהדרין </w:t>
      </w:r>
      <w:proofErr w:type="spellStart"/>
      <w:r>
        <w:rPr>
          <w:rtl/>
        </w:rPr>
        <w:t>קה</w:t>
      </w:r>
      <w:proofErr w:type="spellEnd"/>
      <w:r>
        <w:rPr>
          <w:rFonts w:hint="cs"/>
          <w:rtl/>
        </w:rPr>
        <w:t>:]</w:t>
      </w:r>
      <w:r>
        <w:rPr>
          <w:rtl/>
        </w:rPr>
        <w:t xml:space="preserve">, ברכות כאלו היה רוצה </w:t>
      </w:r>
      <w:r>
        <w:rPr>
          <w:rFonts w:hint="cs"/>
          <w:rtl/>
        </w:rPr>
        <w:t xml:space="preserve">[הקב"ה] </w:t>
      </w:r>
      <w:r>
        <w:rPr>
          <w:rtl/>
        </w:rPr>
        <w:t>שיברך להם, אבל לברך מעצמו</w:t>
      </w:r>
      <w:r>
        <w:rPr>
          <w:rFonts w:hint="cs"/>
          <w:rtl/>
        </w:rPr>
        <w:t>,</w:t>
      </w:r>
      <w:r>
        <w:rPr>
          <w:rtl/>
        </w:rPr>
        <w:t xml:space="preserve"> לא, כי כל ברכה של בלעם</w:t>
      </w:r>
      <w:r>
        <w:rPr>
          <w:rFonts w:hint="cs"/>
          <w:rtl/>
        </w:rPr>
        <w:t>,</w:t>
      </w:r>
      <w:r>
        <w:rPr>
          <w:rtl/>
        </w:rPr>
        <w:t xml:space="preserve"> עם הברכה דבוק דברים שאינם של ברכה, והם רעות</w:t>
      </w:r>
      <w:r>
        <w:rPr>
          <w:rFonts w:hint="cs"/>
          <w:rtl/>
        </w:rPr>
        <w:t xml:space="preserve">". הרי שהברכות ניתנו מה' דרך בלעם, אך לא על ידי בלעם. וכך הטובות שבמגילה נעשו מה' דרך </w:t>
      </w:r>
      <w:proofErr w:type="spellStart"/>
      <w:r>
        <w:rPr>
          <w:rFonts w:hint="cs"/>
          <w:rtl/>
        </w:rPr>
        <w:t>אחשורוש</w:t>
      </w:r>
      <w:proofErr w:type="spellEnd"/>
      <w:r>
        <w:rPr>
          <w:rFonts w:hint="cs"/>
          <w:rtl/>
        </w:rPr>
        <w:t xml:space="preserve">, אך לא על ידי </w:t>
      </w:r>
      <w:proofErr w:type="spellStart"/>
      <w:r>
        <w:rPr>
          <w:rFonts w:hint="cs"/>
          <w:rtl/>
        </w:rPr>
        <w:t>אחשורוש</w:t>
      </w:r>
      <w:proofErr w:type="spellEnd"/>
      <w:r>
        <w:rPr>
          <w:rFonts w:hint="cs"/>
          <w:rtl/>
        </w:rPr>
        <w:t xml:space="preserve">. ואודות רשעות </w:t>
      </w:r>
      <w:proofErr w:type="spellStart"/>
      <w:r>
        <w:rPr>
          <w:rFonts w:hint="cs"/>
          <w:rtl/>
        </w:rPr>
        <w:t>אחשורוש</w:t>
      </w:r>
      <w:proofErr w:type="spellEnd"/>
      <w:r>
        <w:rPr>
          <w:rFonts w:hint="cs"/>
          <w:rtl/>
        </w:rPr>
        <w:t xml:space="preserve">, ראה למעלה הערה 19, להלן הערה 823, </w:t>
      </w:r>
      <w:proofErr w:type="spellStart"/>
      <w:r>
        <w:rPr>
          <w:rFonts w:hint="cs"/>
          <w:rtl/>
        </w:rPr>
        <w:t>ופ"ג</w:t>
      </w:r>
      <w:proofErr w:type="spellEnd"/>
      <w:r>
        <w:rPr>
          <w:rFonts w:hint="cs"/>
          <w:rtl/>
        </w:rPr>
        <w:t xml:space="preserve"> הערה 70.   </w:t>
      </w:r>
    </w:p>
  </w:footnote>
  <w:footnote w:id="59">
    <w:p w:rsidR="00EC34F9" w:rsidRDefault="00EC34F9" w:rsidP="008E5CF3">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ותחלת</w:t>
      </w:r>
      <w:proofErr w:type="spellEnd"/>
      <w:r>
        <w:rPr>
          <w:rFonts w:hint="cs"/>
          <w:rtl/>
        </w:rPr>
        <w:t xml:space="preserve"> המגילה כוללת את כל המגילה, כפי שהראש כולל את כל ההמשך, כי הראש הוא שורש </w:t>
      </w:r>
      <w:proofErr w:type="spellStart"/>
      <w:r>
        <w:rPr>
          <w:rFonts w:hint="cs"/>
          <w:rtl/>
        </w:rPr>
        <w:t>הכל</w:t>
      </w:r>
      <w:proofErr w:type="spellEnd"/>
      <w:r>
        <w:rPr>
          <w:rFonts w:hint="cs"/>
          <w:rtl/>
        </w:rPr>
        <w:t xml:space="preserve">, וכמבואר למעלה בהקדמה הערה 135, ובפרק זה הערה 39. וכן להלן [לפני ציון 269] כתב: "ופירוש זה כי 'ויהי בימי </w:t>
      </w:r>
      <w:proofErr w:type="spellStart"/>
      <w:r>
        <w:rPr>
          <w:rFonts w:hint="cs"/>
          <w:rtl/>
        </w:rPr>
        <w:t>אחשורוש</w:t>
      </w:r>
      <w:proofErr w:type="spellEnd"/>
      <w:r>
        <w:rPr>
          <w:rFonts w:hint="cs"/>
          <w:rtl/>
        </w:rPr>
        <w:t xml:space="preserve">' </w:t>
      </w:r>
      <w:proofErr w:type="spellStart"/>
      <w:r>
        <w:rPr>
          <w:rFonts w:hint="cs"/>
          <w:rtl/>
        </w:rPr>
        <w:t>קאי</w:t>
      </w:r>
      <w:proofErr w:type="spellEnd"/>
      <w:r>
        <w:rPr>
          <w:rFonts w:hint="cs"/>
          <w:rtl/>
        </w:rPr>
        <w:t xml:space="preserve"> על כל המגילה, שרוצה לומר כי מה שמדבר ממנו המגילה היה בזמן </w:t>
      </w:r>
      <w:proofErr w:type="spellStart"/>
      <w:r>
        <w:rPr>
          <w:rFonts w:hint="cs"/>
          <w:rtl/>
        </w:rPr>
        <w:t>אחשורוש</w:t>
      </w:r>
      <w:proofErr w:type="spellEnd"/>
      <w:r>
        <w:rPr>
          <w:rFonts w:hint="cs"/>
          <w:rtl/>
        </w:rPr>
        <w:t xml:space="preserve">, דהיינו מעשה המן ומרדכי". וראה </w:t>
      </w:r>
      <w:proofErr w:type="spellStart"/>
      <w:r>
        <w:rPr>
          <w:rFonts w:hint="cs"/>
          <w:rtl/>
        </w:rPr>
        <w:t>גו"א</w:t>
      </w:r>
      <w:proofErr w:type="spellEnd"/>
      <w:r>
        <w:rPr>
          <w:rFonts w:hint="cs"/>
          <w:rtl/>
        </w:rPr>
        <w:t xml:space="preserve"> שמות </w:t>
      </w:r>
      <w:proofErr w:type="spellStart"/>
      <w:r>
        <w:rPr>
          <w:rFonts w:hint="cs"/>
          <w:rtl/>
        </w:rPr>
        <w:t>פ"ל</w:t>
      </w:r>
      <w:proofErr w:type="spellEnd"/>
      <w:r>
        <w:rPr>
          <w:rFonts w:hint="cs"/>
          <w:rtl/>
        </w:rPr>
        <w:t xml:space="preserve"> אות ז [שצב.], ולמעלה הערה 52. </w:t>
      </w:r>
      <w:proofErr w:type="spellStart"/>
      <w:r>
        <w:rPr>
          <w:rFonts w:hint="cs"/>
          <w:rtl/>
        </w:rPr>
        <w:t>ובדר"ח</w:t>
      </w:r>
      <w:proofErr w:type="spellEnd"/>
      <w:r>
        <w:rPr>
          <w:rFonts w:hint="cs"/>
          <w:rtl/>
        </w:rPr>
        <w:t xml:space="preserve"> פ"א מי"ח [</w:t>
      </w:r>
      <w:proofErr w:type="spellStart"/>
      <w:r>
        <w:rPr>
          <w:rFonts w:hint="cs"/>
          <w:rtl/>
        </w:rPr>
        <w:t>תסד</w:t>
      </w:r>
      <w:proofErr w:type="spellEnd"/>
      <w:r>
        <w:rPr>
          <w:rFonts w:hint="cs"/>
          <w:rtl/>
        </w:rPr>
        <w:t xml:space="preserve">.] כתב: "תמצא כי ראשית המאמר [המאמר הראשון של עשרה מאמרות] מתחיל בכלל העולם; 'בראשית ברא </w:t>
      </w:r>
      <w:proofErr w:type="spellStart"/>
      <w:r>
        <w:rPr>
          <w:rFonts w:hint="cs"/>
          <w:rtl/>
        </w:rPr>
        <w:t>אלקים</w:t>
      </w:r>
      <w:proofErr w:type="spellEnd"/>
      <w:r>
        <w:rPr>
          <w:rFonts w:hint="cs"/>
          <w:rtl/>
        </w:rPr>
        <w:t xml:space="preserve"> שמים וארץ' [בראשית א, א], שדבר זה כלל העולם, כי </w:t>
      </w:r>
      <w:proofErr w:type="spellStart"/>
      <w:r>
        <w:rPr>
          <w:rFonts w:hint="cs"/>
          <w:rtl/>
        </w:rPr>
        <w:t>הכל</w:t>
      </w:r>
      <w:proofErr w:type="spellEnd"/>
      <w:r>
        <w:rPr>
          <w:rFonts w:hint="cs"/>
          <w:rtl/>
        </w:rPr>
        <w:t xml:space="preserve"> נברא ביום הראשון... בתחילת הבריאה נזכר בריאת כלל העולם, כי ההתחלה הוא התחלה אל </w:t>
      </w:r>
      <w:proofErr w:type="spellStart"/>
      <w:r>
        <w:rPr>
          <w:rFonts w:hint="cs"/>
          <w:rtl/>
        </w:rPr>
        <w:t>הכל</w:t>
      </w:r>
      <w:proofErr w:type="spellEnd"/>
      <w:r>
        <w:rPr>
          <w:rFonts w:hint="cs"/>
          <w:rtl/>
        </w:rPr>
        <w:t>". ושם פ"ג מ"ד [</w:t>
      </w:r>
      <w:proofErr w:type="spellStart"/>
      <w:r>
        <w:rPr>
          <w:rFonts w:hint="cs"/>
          <w:rtl/>
        </w:rPr>
        <w:t>קלא</w:t>
      </w:r>
      <w:proofErr w:type="spellEnd"/>
      <w:r>
        <w:rPr>
          <w:rFonts w:hint="cs"/>
          <w:rtl/>
        </w:rPr>
        <w:t>:] כתב: "</w:t>
      </w:r>
      <w:r>
        <w:rPr>
          <w:rFonts w:ascii="Times New Roman" w:hAnsi="Times New Roman"/>
          <w:snapToGrid/>
          <w:rtl/>
        </w:rPr>
        <w:t xml:space="preserve">כי אדם הראשון הוא כמו מין האדם בכלל, שנקרא 'אדם' על שם שהוא כולל כל מין האדם. כי ההתחלה שהיא התחלה לדבר, עומדת במקום </w:t>
      </w:r>
      <w:proofErr w:type="spellStart"/>
      <w:r>
        <w:rPr>
          <w:rFonts w:ascii="Times New Roman" w:hAnsi="Times New Roman"/>
          <w:snapToGrid/>
          <w:rtl/>
        </w:rPr>
        <w:t>הכל</w:t>
      </w:r>
      <w:proofErr w:type="spellEnd"/>
      <w:r>
        <w:rPr>
          <w:rFonts w:ascii="Times New Roman" w:hAnsi="Times New Roman"/>
          <w:snapToGrid/>
          <w:rtl/>
        </w:rPr>
        <w:t>, והוא דומה כמו שורש האילן, שהשורש יש לו מקום בארץ</w:t>
      </w:r>
      <w:r>
        <w:rPr>
          <w:rFonts w:hint="cs"/>
          <w:rtl/>
        </w:rPr>
        <w:t>". ו</w:t>
      </w:r>
      <w:r>
        <w:rPr>
          <w:rtl/>
        </w:rPr>
        <w:t xml:space="preserve">בגבורות ה' </w:t>
      </w:r>
      <w:proofErr w:type="spellStart"/>
      <w:r>
        <w:rPr>
          <w:rtl/>
        </w:rPr>
        <w:t>פנ"ז</w:t>
      </w:r>
      <w:proofErr w:type="spellEnd"/>
      <w:r>
        <w:rPr>
          <w:rtl/>
        </w:rPr>
        <w:t xml:space="preserve"> [רנד:] כתב: "מכת בכורות... הוא נגד מאמר 'בראשית', שהבכור הוא ראשית לבאים אחריו, והוא נגד מאמר 'בראשית', שהוא ראשית הבריאה גם כן, ושניהם ראשית הם. וכמו שמכת בכורות שקולה נגד כל המכות [רש"י שמות ט, יד], כך מאמר 'בראשית' שקול נגד כל </w:t>
      </w:r>
      <w:proofErr w:type="spellStart"/>
      <w:r>
        <w:rPr>
          <w:rtl/>
        </w:rPr>
        <w:t>המאמרות</w:t>
      </w:r>
      <w:proofErr w:type="spellEnd"/>
      <w:r>
        <w:rPr>
          <w:rtl/>
        </w:rPr>
        <w:t xml:space="preserve">". ובגבורות ה' שם הוצאת מכון מהר"ל הערה 24 הביאו מדבריו בכתב יד, שכתב: "ולפיכך לא נאמר אצלו 'ויאמר', כי האמירה היא אמירה פרטית, אבל 'בראשית' כולל כל המאמרים, לכך לא נאמרו אצלו לשון 'ויאמר', ומפני זה כולל המאמרים, כי דבר שהוא ראשית ותחילה, </w:t>
      </w:r>
      <w:proofErr w:type="spellStart"/>
      <w:r>
        <w:rPr>
          <w:rtl/>
        </w:rPr>
        <w:t>בכחו</w:t>
      </w:r>
      <w:proofErr w:type="spellEnd"/>
      <w:r>
        <w:rPr>
          <w:rtl/>
        </w:rPr>
        <w:t xml:space="preserve"> כל שבא אחריו"</w:t>
      </w:r>
      <w:r>
        <w:rPr>
          <w:rFonts w:hint="cs"/>
          <w:rtl/>
        </w:rPr>
        <w:t>. ו</w:t>
      </w:r>
      <w:r>
        <w:rPr>
          <w:rtl/>
        </w:rPr>
        <w:t xml:space="preserve">בגבורות ה' </w:t>
      </w:r>
      <w:proofErr w:type="spellStart"/>
      <w:r>
        <w:rPr>
          <w:rtl/>
        </w:rPr>
        <w:t>פ"ל</w:t>
      </w:r>
      <w:proofErr w:type="spellEnd"/>
      <w:r>
        <w:rPr>
          <w:rtl/>
        </w:rPr>
        <w:t xml:space="preserve"> [</w:t>
      </w:r>
      <w:proofErr w:type="spellStart"/>
      <w:r>
        <w:rPr>
          <w:rtl/>
        </w:rPr>
        <w:t>קיח</w:t>
      </w:r>
      <w:proofErr w:type="spellEnd"/>
      <w:r>
        <w:rPr>
          <w:rtl/>
        </w:rPr>
        <w:t>:]</w:t>
      </w:r>
      <w:r>
        <w:rPr>
          <w:rFonts w:hint="cs"/>
          <w:rtl/>
        </w:rPr>
        <w:t xml:space="preserve"> כתב</w:t>
      </w:r>
      <w:r>
        <w:rPr>
          <w:rtl/>
        </w:rPr>
        <w:t xml:space="preserve">: "האבות כוללים התולדות שיצאו מהם גם כן". ובתפארת ישראל </w:t>
      </w:r>
      <w:proofErr w:type="spellStart"/>
      <w:r>
        <w:rPr>
          <w:rtl/>
        </w:rPr>
        <w:t>פל"ז</w:t>
      </w:r>
      <w:proofErr w:type="spellEnd"/>
      <w:r>
        <w:rPr>
          <w:rtl/>
        </w:rPr>
        <w:t xml:space="preserve"> [</w:t>
      </w:r>
      <w:proofErr w:type="spellStart"/>
      <w:r>
        <w:rPr>
          <w:rtl/>
        </w:rPr>
        <w:t>תקנט</w:t>
      </w:r>
      <w:proofErr w:type="spellEnd"/>
      <w:r>
        <w:rPr>
          <w:rtl/>
        </w:rPr>
        <w:t xml:space="preserve">:] כתב: "כי ההתחלה הוא עיקר הדבר, מפני שהוא התחלה אל </w:t>
      </w:r>
      <w:proofErr w:type="spellStart"/>
      <w:r>
        <w:rPr>
          <w:rtl/>
        </w:rPr>
        <w:t>הכל</w:t>
      </w:r>
      <w:proofErr w:type="spellEnd"/>
      <w:r>
        <w:rPr>
          <w:rtl/>
        </w:rPr>
        <w:t xml:space="preserve">. ולכך ההתחלה הוראה על כל הדבר ומהותו, כי </w:t>
      </w:r>
      <w:proofErr w:type="spellStart"/>
      <w:r>
        <w:rPr>
          <w:rtl/>
        </w:rPr>
        <w:t>בכח</w:t>
      </w:r>
      <w:proofErr w:type="spellEnd"/>
      <w:r>
        <w:rPr>
          <w:rtl/>
        </w:rPr>
        <w:t xml:space="preserve"> ההתחלה הוא </w:t>
      </w:r>
      <w:proofErr w:type="spellStart"/>
      <w:r>
        <w:rPr>
          <w:rtl/>
        </w:rPr>
        <w:t>הכל</w:t>
      </w:r>
      <w:proofErr w:type="spellEnd"/>
      <w:r>
        <w:rPr>
          <w:rtl/>
        </w:rPr>
        <w:t xml:space="preserve">, לפי שהוא התחלה אל </w:t>
      </w:r>
      <w:proofErr w:type="spellStart"/>
      <w:r>
        <w:rPr>
          <w:rtl/>
        </w:rPr>
        <w:t>הכל</w:t>
      </w:r>
      <w:proofErr w:type="spellEnd"/>
      <w:r>
        <w:rPr>
          <w:rtl/>
        </w:rPr>
        <w:t xml:space="preserve">. רק כי אינו </w:t>
      </w:r>
      <w:proofErr w:type="spellStart"/>
      <w:r>
        <w:rPr>
          <w:rtl/>
        </w:rPr>
        <w:t>בענין</w:t>
      </w:r>
      <w:proofErr w:type="spellEnd"/>
      <w:r>
        <w:rPr>
          <w:rtl/>
        </w:rPr>
        <w:t xml:space="preserve"> קרוב, רק </w:t>
      </w:r>
      <w:proofErr w:type="spellStart"/>
      <w:r>
        <w:rPr>
          <w:rtl/>
        </w:rPr>
        <w:t>בענין</w:t>
      </w:r>
      <w:proofErr w:type="spellEnd"/>
      <w:r>
        <w:rPr>
          <w:rtl/>
        </w:rPr>
        <w:t xml:space="preserve"> רחוק, כי </w:t>
      </w:r>
      <w:proofErr w:type="spellStart"/>
      <w:r>
        <w:rPr>
          <w:rtl/>
        </w:rPr>
        <w:t>הכל</w:t>
      </w:r>
      <w:proofErr w:type="spellEnd"/>
      <w:r>
        <w:rPr>
          <w:rtl/>
        </w:rPr>
        <w:t xml:space="preserve"> הוא </w:t>
      </w:r>
      <w:proofErr w:type="spellStart"/>
      <w:r>
        <w:rPr>
          <w:rtl/>
        </w:rPr>
        <w:t>בכח</w:t>
      </w:r>
      <w:proofErr w:type="spellEnd"/>
      <w:r>
        <w:rPr>
          <w:rtl/>
        </w:rPr>
        <w:t xml:space="preserve"> התחלה, ואינו בפועל הנגלה". </w:t>
      </w:r>
      <w:r>
        <w:rPr>
          <w:rFonts w:hint="cs"/>
          <w:rtl/>
        </w:rPr>
        <w:t xml:space="preserve">ולהלן [לאחר ציון 222] כתב: "כאשר כובש התחלה, בזה כובש </w:t>
      </w:r>
      <w:proofErr w:type="spellStart"/>
      <w:r>
        <w:rPr>
          <w:rFonts w:hint="cs"/>
          <w:rtl/>
        </w:rPr>
        <w:t>הכל</w:t>
      </w:r>
      <w:proofErr w:type="spellEnd"/>
      <w:r>
        <w:rPr>
          <w:rFonts w:hint="cs"/>
          <w:rtl/>
        </w:rPr>
        <w:t xml:space="preserve">". </w:t>
      </w:r>
      <w:r>
        <w:rPr>
          <w:rtl/>
        </w:rPr>
        <w:t>ו</w:t>
      </w:r>
      <w:r>
        <w:rPr>
          <w:rFonts w:hint="cs"/>
          <w:rtl/>
        </w:rPr>
        <w:t xml:space="preserve">כן הוא </w:t>
      </w:r>
      <w:r>
        <w:rPr>
          <w:rtl/>
        </w:rPr>
        <w:t xml:space="preserve">בתפארת ישראל </w:t>
      </w:r>
      <w:proofErr w:type="spellStart"/>
      <w:r>
        <w:rPr>
          <w:rtl/>
        </w:rPr>
        <w:t>פמ"ז</w:t>
      </w:r>
      <w:proofErr w:type="spellEnd"/>
      <w:r>
        <w:rPr>
          <w:rtl/>
        </w:rPr>
        <w:t xml:space="preserve"> [תשל</w:t>
      </w:r>
      <w:r>
        <w:rPr>
          <w:rFonts w:hint="cs"/>
          <w:rtl/>
        </w:rPr>
        <w:t>ט</w:t>
      </w:r>
      <w:r>
        <w:rPr>
          <w:rtl/>
        </w:rPr>
        <w:t>:]</w:t>
      </w:r>
      <w:r>
        <w:rPr>
          <w:rFonts w:hint="cs"/>
          <w:rtl/>
        </w:rPr>
        <w:t>, ו</w:t>
      </w:r>
      <w:r>
        <w:rPr>
          <w:rtl/>
        </w:rPr>
        <w:t xml:space="preserve">ח"א </w:t>
      </w:r>
      <w:proofErr w:type="spellStart"/>
      <w:r>
        <w:rPr>
          <w:rtl/>
        </w:rPr>
        <w:t>לב"מ</w:t>
      </w:r>
      <w:proofErr w:type="spellEnd"/>
      <w:r>
        <w:rPr>
          <w:rtl/>
        </w:rPr>
        <w:t xml:space="preserve"> פה: [ג, </w:t>
      </w:r>
      <w:proofErr w:type="spellStart"/>
      <w:r>
        <w:rPr>
          <w:rtl/>
        </w:rPr>
        <w:t>מב</w:t>
      </w:r>
      <w:proofErr w:type="spellEnd"/>
      <w:r>
        <w:rPr>
          <w:rtl/>
        </w:rPr>
        <w:t xml:space="preserve">:]. </w:t>
      </w:r>
      <w:r>
        <w:rPr>
          <w:rStyle w:val="HebrewChar"/>
          <w:rFonts w:cs="Monotype Hadassah"/>
          <w:rtl/>
        </w:rPr>
        <w:t>@</w:t>
      </w:r>
      <w:r>
        <w:rPr>
          <w:rStyle w:val="HebrewChar"/>
          <w:rFonts w:cs="Monotype Hadassah"/>
          <w:b/>
          <w:bCs/>
          <w:rtl/>
        </w:rPr>
        <w:t>דוגמה לדבר;</w:t>
      </w:r>
      <w:r>
        <w:rPr>
          <w:rStyle w:val="HebrewChar"/>
          <w:rFonts w:cs="Monotype Hadassah"/>
          <w:rtl/>
        </w:rPr>
        <w:t xml:space="preserve">^ הפסוק הראשון בתורה ["בראשית ברא וגו'"] כולל בתוכו את כל התורה, וכמו שביאר </w:t>
      </w:r>
      <w:proofErr w:type="spellStart"/>
      <w:r>
        <w:rPr>
          <w:rStyle w:val="HebrewChar"/>
          <w:rFonts w:cs="Monotype Hadassah"/>
          <w:rtl/>
        </w:rPr>
        <w:t>הגר"א</w:t>
      </w:r>
      <w:proofErr w:type="spellEnd"/>
      <w:r>
        <w:rPr>
          <w:rStyle w:val="HebrewChar"/>
          <w:rFonts w:cs="Monotype Hadassah"/>
          <w:rtl/>
        </w:rPr>
        <w:t xml:space="preserve"> [בפירושו לספרא </w:t>
      </w:r>
      <w:proofErr w:type="spellStart"/>
      <w:r>
        <w:rPr>
          <w:rStyle w:val="HebrewChar"/>
          <w:rFonts w:cs="Monotype Hadassah"/>
          <w:rtl/>
        </w:rPr>
        <w:t>דצניעותא</w:t>
      </w:r>
      <w:proofErr w:type="spellEnd"/>
      <w:r>
        <w:rPr>
          <w:rStyle w:val="HebrewChar"/>
          <w:rFonts w:cs="Monotype Hadassah"/>
          <w:rtl/>
        </w:rPr>
        <w:t xml:space="preserve">, ר"פ ה]. ולא עוד, אלא שכל התורה נכללת בשש אותיותיה של תיבת "בראשית" והדגש של הבי"ת [הגהתו של ר' שמואל לוריא שם, והוא על פי דברי </w:t>
      </w:r>
      <w:proofErr w:type="spellStart"/>
      <w:r>
        <w:rPr>
          <w:rStyle w:val="HebrewChar"/>
          <w:rFonts w:cs="Monotype Hadassah"/>
          <w:rtl/>
        </w:rPr>
        <w:t>הגר"א</w:t>
      </w:r>
      <w:proofErr w:type="spellEnd"/>
      <w:r>
        <w:rPr>
          <w:rStyle w:val="HebrewChar"/>
          <w:rFonts w:cs="Monotype Hadassah"/>
          <w:rtl/>
        </w:rPr>
        <w:t xml:space="preserve"> לתיקוני זוהר סוף תיקון </w:t>
      </w:r>
      <w:proofErr w:type="spellStart"/>
      <w:r>
        <w:rPr>
          <w:rStyle w:val="HebrewChar"/>
          <w:rFonts w:cs="Monotype Hadassah"/>
          <w:rtl/>
        </w:rPr>
        <w:t>יח</w:t>
      </w:r>
      <w:proofErr w:type="spellEnd"/>
      <w:r>
        <w:rPr>
          <w:rStyle w:val="HebrewChar"/>
          <w:rFonts w:cs="Monotype Hadassah" w:hint="cs"/>
          <w:rtl/>
        </w:rPr>
        <w:t>].</w:t>
      </w:r>
      <w:r>
        <w:rPr>
          <w:rFonts w:hint="cs"/>
          <w:rtl/>
        </w:rPr>
        <w:t xml:space="preserve"> וראה למעלה בפתיחה הערות 226, 227, להלן פ"ד הערה 154, </w:t>
      </w:r>
      <w:proofErr w:type="spellStart"/>
      <w:r>
        <w:rPr>
          <w:rFonts w:hint="cs"/>
          <w:rtl/>
        </w:rPr>
        <w:t>ופ"ו</w:t>
      </w:r>
      <w:proofErr w:type="spellEnd"/>
      <w:r>
        <w:rPr>
          <w:rFonts w:hint="cs"/>
          <w:rtl/>
        </w:rPr>
        <w:t xml:space="preserve"> הערה 307.</w:t>
      </w:r>
    </w:p>
  </w:footnote>
  <w:footnote w:id="60">
    <w:p w:rsidR="00EC34F9" w:rsidRDefault="00EC34F9" w:rsidP="00651D68">
      <w:pPr>
        <w:pStyle w:val="FootnoteText"/>
      </w:pPr>
      <w:r>
        <w:rPr>
          <w:rtl/>
        </w:rPr>
        <w:t>&lt;</w:t>
      </w:r>
      <w:r>
        <w:rPr>
          <w:rStyle w:val="FootnoteReference"/>
        </w:rPr>
        <w:footnoteRef/>
      </w:r>
      <w:r>
        <w:rPr>
          <w:rtl/>
        </w:rPr>
        <w:t>&gt;</w:t>
      </w:r>
      <w:r>
        <w:rPr>
          <w:rFonts w:hint="cs"/>
          <w:rtl/>
        </w:rPr>
        <w:t xml:space="preserve"> לפי זה כאשר </w:t>
      </w:r>
      <w:proofErr w:type="spellStart"/>
      <w:r>
        <w:rPr>
          <w:rFonts w:hint="cs"/>
          <w:rtl/>
        </w:rPr>
        <w:t>אמרינן</w:t>
      </w:r>
      <w:proofErr w:type="spellEnd"/>
      <w:r>
        <w:rPr>
          <w:rFonts w:hint="cs"/>
          <w:rtl/>
        </w:rPr>
        <w:t xml:space="preserve"> "'</w:t>
      </w:r>
      <w:r>
        <w:rPr>
          <w:rtl/>
        </w:rPr>
        <w:t xml:space="preserve">הוא </w:t>
      </w:r>
      <w:proofErr w:type="spellStart"/>
      <w:r>
        <w:rPr>
          <w:rtl/>
        </w:rPr>
        <w:t>אחשורוש</w:t>
      </w:r>
      <w:proofErr w:type="spellEnd"/>
      <w:r>
        <w:rPr>
          <w:rFonts w:hint="cs"/>
          <w:rtl/>
        </w:rPr>
        <w:t>'</w:t>
      </w:r>
      <w:r>
        <w:rPr>
          <w:rtl/>
        </w:rPr>
        <w:t xml:space="preserve"> הוא ברשעו מתחילתו ועד סופו</w:t>
      </w:r>
      <w:r>
        <w:rPr>
          <w:rFonts w:hint="cs"/>
          <w:rtl/>
        </w:rPr>
        <w:t xml:space="preserve">", ההדגשה היא על  "ועד סופו", שאע"פ שבסוף </w:t>
      </w:r>
      <w:proofErr w:type="spellStart"/>
      <w:r>
        <w:rPr>
          <w:rFonts w:hint="cs"/>
          <w:rtl/>
        </w:rPr>
        <w:t>אחשורוש</w:t>
      </w:r>
      <w:proofErr w:type="spellEnd"/>
      <w:r>
        <w:rPr>
          <w:rFonts w:hint="cs"/>
          <w:rtl/>
        </w:rPr>
        <w:t xml:space="preserve"> עשה טובות לישראל, מ"מ הואיל והוא היה רשע גם בסופו, בעל </w:t>
      </w:r>
      <w:proofErr w:type="spellStart"/>
      <w:r>
        <w:rPr>
          <w:rFonts w:hint="cs"/>
          <w:rtl/>
        </w:rPr>
        <w:t>כרחך</w:t>
      </w:r>
      <w:proofErr w:type="spellEnd"/>
      <w:r>
        <w:rPr>
          <w:rFonts w:hint="cs"/>
          <w:rtl/>
        </w:rPr>
        <w:t xml:space="preserve"> שטובות אלו באו מה' ולא </w:t>
      </w:r>
      <w:proofErr w:type="spellStart"/>
      <w:r>
        <w:rPr>
          <w:rFonts w:hint="cs"/>
          <w:rtl/>
        </w:rPr>
        <w:t>מאחשורוש</w:t>
      </w:r>
      <w:proofErr w:type="spellEnd"/>
      <w:r>
        <w:rPr>
          <w:rFonts w:hint="cs"/>
          <w:rtl/>
        </w:rPr>
        <w:t xml:space="preserve">. וכן פירש </w:t>
      </w:r>
      <w:proofErr w:type="spellStart"/>
      <w:r>
        <w:rPr>
          <w:rFonts w:hint="cs"/>
          <w:rtl/>
        </w:rPr>
        <w:t>השפת</w:t>
      </w:r>
      <w:proofErr w:type="spellEnd"/>
      <w:r>
        <w:rPr>
          <w:rFonts w:hint="cs"/>
          <w:rtl/>
        </w:rPr>
        <w:t xml:space="preserve"> אמת [מגילה יא.], וז"ל: "'</w:t>
      </w:r>
      <w:proofErr w:type="spellStart"/>
      <w:r>
        <w:rPr>
          <w:rtl/>
        </w:rPr>
        <w:t>אחשורוש</w:t>
      </w:r>
      <w:proofErr w:type="spellEnd"/>
      <w:r>
        <w:rPr>
          <w:rtl/>
        </w:rPr>
        <w:t xml:space="preserve"> הוא ברשעו מתחילתו ועד סופו </w:t>
      </w:r>
      <w:proofErr w:type="spellStart"/>
      <w:r>
        <w:rPr>
          <w:rtl/>
        </w:rPr>
        <w:t>כו</w:t>
      </w:r>
      <w:proofErr w:type="spellEnd"/>
      <w:r>
        <w:rPr>
          <w:rtl/>
        </w:rPr>
        <w:t>'</w:t>
      </w:r>
      <w:r>
        <w:rPr>
          <w:rFonts w:hint="cs"/>
          <w:rtl/>
        </w:rPr>
        <w:t>',</w:t>
      </w:r>
      <w:r>
        <w:rPr>
          <w:rtl/>
        </w:rPr>
        <w:t xml:space="preserve"> נראה בכל הני </w:t>
      </w:r>
      <w:proofErr w:type="spellStart"/>
      <w:r>
        <w:rPr>
          <w:rtl/>
        </w:rPr>
        <w:t>דלרבותא</w:t>
      </w:r>
      <w:proofErr w:type="spellEnd"/>
      <w:r>
        <w:rPr>
          <w:rtl/>
        </w:rPr>
        <w:t xml:space="preserve"> נאמרו</w:t>
      </w:r>
      <w:r>
        <w:rPr>
          <w:rFonts w:hint="cs"/>
          <w:rtl/>
        </w:rPr>
        <w:t>,</w:t>
      </w:r>
      <w:r>
        <w:rPr>
          <w:rtl/>
        </w:rPr>
        <w:t xml:space="preserve"> </w:t>
      </w:r>
      <w:proofErr w:type="spellStart"/>
      <w:r>
        <w:rPr>
          <w:rtl/>
        </w:rPr>
        <w:t>דאפי</w:t>
      </w:r>
      <w:r>
        <w:rPr>
          <w:rFonts w:hint="cs"/>
          <w:rtl/>
        </w:rPr>
        <w:t>לו</w:t>
      </w:r>
      <w:proofErr w:type="spellEnd"/>
      <w:r>
        <w:rPr>
          <w:rtl/>
        </w:rPr>
        <w:t xml:space="preserve"> אחר שנשא אסתר הצדקת</w:t>
      </w:r>
      <w:r>
        <w:rPr>
          <w:rFonts w:hint="cs"/>
          <w:rtl/>
        </w:rPr>
        <w:t>,</w:t>
      </w:r>
      <w:r>
        <w:rPr>
          <w:rtl/>
        </w:rPr>
        <w:t xml:space="preserve"> נשאר</w:t>
      </w:r>
      <w:r w:rsidRPr="00C6307D">
        <w:rPr>
          <w:sz w:val="18"/>
          <w:rtl/>
        </w:rPr>
        <w:t xml:space="preserve"> רשע</w:t>
      </w:r>
      <w:r w:rsidRPr="00C6307D">
        <w:rPr>
          <w:rFonts w:hint="cs"/>
          <w:sz w:val="18"/>
          <w:rtl/>
        </w:rPr>
        <w:t xml:space="preserve">". והנה למעלה בפתיחה [לאחר הערה 301] כתב: "ובא ליישב </w:t>
      </w:r>
      <w:r w:rsidRPr="00C6307D">
        <w:rPr>
          <w:rStyle w:val="LatinChar"/>
          <w:sz w:val="18"/>
          <w:rtl/>
          <w:lang w:val="en-GB"/>
        </w:rPr>
        <w:t xml:space="preserve">מה שנראה כי </w:t>
      </w:r>
      <w:proofErr w:type="spellStart"/>
      <w:r w:rsidRPr="00C6307D">
        <w:rPr>
          <w:rStyle w:val="LatinChar"/>
          <w:sz w:val="18"/>
          <w:rtl/>
          <w:lang w:val="en-GB"/>
        </w:rPr>
        <w:t>אחשורוש</w:t>
      </w:r>
      <w:proofErr w:type="spellEnd"/>
      <w:r w:rsidRPr="00C6307D">
        <w:rPr>
          <w:rStyle w:val="LatinChar"/>
          <w:sz w:val="18"/>
          <w:rtl/>
          <w:lang w:val="en-GB"/>
        </w:rPr>
        <w:t xml:space="preserve"> היה מוכן לאבד את ישראל</w:t>
      </w:r>
      <w:r w:rsidRPr="00C6307D">
        <w:rPr>
          <w:rStyle w:val="LatinChar"/>
          <w:rFonts w:hint="cs"/>
          <w:sz w:val="18"/>
          <w:rtl/>
          <w:lang w:val="en-GB"/>
        </w:rPr>
        <w:t xml:space="preserve"> </w:t>
      </w:r>
      <w:r>
        <w:rPr>
          <w:rStyle w:val="LatinChar"/>
          <w:rFonts w:hint="cs"/>
          <w:sz w:val="18"/>
          <w:rtl/>
          <w:lang w:val="en-GB"/>
        </w:rPr>
        <w:t>[</w:t>
      </w:r>
      <w:r w:rsidRPr="00C6307D">
        <w:rPr>
          <w:rStyle w:val="LatinChar"/>
          <w:rFonts w:hint="cs"/>
          <w:sz w:val="18"/>
          <w:rtl/>
          <w:lang w:val="en-GB"/>
        </w:rPr>
        <w:t>אסתר ג, י</w:t>
      </w:r>
      <w:r>
        <w:rPr>
          <w:rStyle w:val="LatinChar"/>
          <w:rFonts w:hint="cs"/>
          <w:sz w:val="18"/>
          <w:rtl/>
          <w:lang w:val="en-GB"/>
        </w:rPr>
        <w:t>]</w:t>
      </w:r>
      <w:r w:rsidRPr="00C6307D">
        <w:rPr>
          <w:rStyle w:val="LatinChar"/>
          <w:rFonts w:hint="cs"/>
          <w:sz w:val="18"/>
          <w:rtl/>
          <w:lang w:val="en-GB"/>
        </w:rPr>
        <w:t>,</w:t>
      </w:r>
      <w:r w:rsidRPr="00C6307D">
        <w:rPr>
          <w:rStyle w:val="LatinChar"/>
          <w:sz w:val="18"/>
          <w:rtl/>
          <w:lang w:val="en-GB"/>
        </w:rPr>
        <w:t xml:space="preserve"> ואחר כך היה מוכן להיות על ידו הטוב ליהודים</w:t>
      </w:r>
      <w:r w:rsidRPr="00C6307D">
        <w:rPr>
          <w:rStyle w:val="LatinChar"/>
          <w:rFonts w:hint="cs"/>
          <w:sz w:val="18"/>
          <w:rtl/>
          <w:lang w:val="en-GB"/>
        </w:rPr>
        <w:t xml:space="preserve"> </w:t>
      </w:r>
      <w:r>
        <w:rPr>
          <w:rStyle w:val="LatinChar"/>
          <w:rFonts w:hint="cs"/>
          <w:sz w:val="18"/>
          <w:rtl/>
          <w:lang w:val="en-GB"/>
        </w:rPr>
        <w:t>[</w:t>
      </w:r>
      <w:r w:rsidRPr="00C6307D">
        <w:rPr>
          <w:rStyle w:val="LatinChar"/>
          <w:rFonts w:hint="cs"/>
          <w:sz w:val="18"/>
          <w:rtl/>
          <w:lang w:val="en-GB"/>
        </w:rPr>
        <w:t>אסתר ח, יא</w:t>
      </w:r>
      <w:r>
        <w:rPr>
          <w:rStyle w:val="LatinChar"/>
          <w:rFonts w:hint="cs"/>
          <w:sz w:val="18"/>
          <w:rtl/>
          <w:lang w:val="en-GB"/>
        </w:rPr>
        <w:t>]</w:t>
      </w:r>
      <w:r w:rsidRPr="00C6307D">
        <w:rPr>
          <w:rStyle w:val="LatinChar"/>
          <w:rFonts w:hint="cs"/>
          <w:sz w:val="18"/>
          <w:rtl/>
          <w:lang w:val="en-GB"/>
        </w:rPr>
        <w:t>.</w:t>
      </w:r>
      <w:r w:rsidRPr="00C6307D">
        <w:rPr>
          <w:rStyle w:val="LatinChar"/>
          <w:sz w:val="18"/>
          <w:rtl/>
          <w:lang w:val="en-GB"/>
        </w:rPr>
        <w:t xml:space="preserve"> ואין זה רק כאשר מושל המן הרשע</w:t>
      </w:r>
      <w:r w:rsidRPr="00C6307D">
        <w:rPr>
          <w:rStyle w:val="LatinChar"/>
          <w:rFonts w:hint="cs"/>
          <w:sz w:val="18"/>
          <w:rtl/>
          <w:lang w:val="en-GB"/>
        </w:rPr>
        <w:t>,</w:t>
      </w:r>
      <w:r w:rsidRPr="00C6307D">
        <w:rPr>
          <w:rStyle w:val="LatinChar"/>
          <w:sz w:val="18"/>
          <w:rtl/>
          <w:lang w:val="en-GB"/>
        </w:rPr>
        <w:t xml:space="preserve"> היה נמשך </w:t>
      </w:r>
      <w:proofErr w:type="spellStart"/>
      <w:r w:rsidRPr="00C6307D">
        <w:rPr>
          <w:rStyle w:val="LatinChar"/>
          <w:sz w:val="18"/>
          <w:rtl/>
          <w:lang w:val="en-GB"/>
        </w:rPr>
        <w:t>אחשורוש</w:t>
      </w:r>
      <w:proofErr w:type="spellEnd"/>
      <w:r w:rsidRPr="00C6307D">
        <w:rPr>
          <w:rStyle w:val="LatinChar"/>
          <w:sz w:val="18"/>
          <w:rtl/>
          <w:lang w:val="en-GB"/>
        </w:rPr>
        <w:t xml:space="preserve"> אחר הרע</w:t>
      </w:r>
      <w:r w:rsidRPr="00C6307D">
        <w:rPr>
          <w:rStyle w:val="LatinChar"/>
          <w:rFonts w:hint="cs"/>
          <w:sz w:val="18"/>
          <w:rtl/>
          <w:lang w:val="en-GB"/>
        </w:rPr>
        <w:t>.</w:t>
      </w:r>
      <w:r w:rsidRPr="00C6307D">
        <w:rPr>
          <w:rStyle w:val="LatinChar"/>
          <w:sz w:val="18"/>
          <w:rtl/>
          <w:lang w:val="en-GB"/>
        </w:rPr>
        <w:t xml:space="preserve"> וכאשר היה מושל מרדכי ואסתר</w:t>
      </w:r>
      <w:r w:rsidRPr="00C6307D">
        <w:rPr>
          <w:rStyle w:val="LatinChar"/>
          <w:rFonts w:hint="cs"/>
          <w:sz w:val="18"/>
          <w:rtl/>
          <w:lang w:val="en-GB"/>
        </w:rPr>
        <w:t>,</w:t>
      </w:r>
      <w:r w:rsidRPr="00C6307D">
        <w:rPr>
          <w:rStyle w:val="LatinChar"/>
          <w:sz w:val="18"/>
          <w:rtl/>
          <w:lang w:val="en-GB"/>
        </w:rPr>
        <w:t xml:space="preserve"> היה נמשך </w:t>
      </w:r>
      <w:proofErr w:type="spellStart"/>
      <w:r w:rsidRPr="00C6307D">
        <w:rPr>
          <w:rStyle w:val="LatinChar"/>
          <w:sz w:val="18"/>
          <w:rtl/>
          <w:lang w:val="en-GB"/>
        </w:rPr>
        <w:t>אחשורוש</w:t>
      </w:r>
      <w:proofErr w:type="spellEnd"/>
      <w:r w:rsidRPr="00C6307D">
        <w:rPr>
          <w:rStyle w:val="LatinChar"/>
          <w:sz w:val="18"/>
          <w:rtl/>
          <w:lang w:val="en-GB"/>
        </w:rPr>
        <w:t xml:space="preserve"> אחר הטוב</w:t>
      </w:r>
      <w:r w:rsidRPr="00C6307D">
        <w:rPr>
          <w:rStyle w:val="LatinChar"/>
          <w:rFonts w:hint="cs"/>
          <w:sz w:val="18"/>
          <w:rtl/>
          <w:lang w:val="en-GB"/>
        </w:rPr>
        <w:t>.</w:t>
      </w:r>
      <w:r w:rsidRPr="00C6307D">
        <w:rPr>
          <w:rStyle w:val="LatinChar"/>
          <w:sz w:val="18"/>
          <w:rtl/>
          <w:lang w:val="en-GB"/>
        </w:rPr>
        <w:t xml:space="preserve"> ודבר זה יסוד ועיקר למגילה הזאת</w:t>
      </w:r>
      <w:r>
        <w:rPr>
          <w:rFonts w:hint="cs"/>
          <w:rtl/>
        </w:rPr>
        <w:t xml:space="preserve">". הרי שתלה את הטובות שעשה </w:t>
      </w:r>
      <w:proofErr w:type="spellStart"/>
      <w:r>
        <w:rPr>
          <w:rFonts w:hint="cs"/>
          <w:rtl/>
        </w:rPr>
        <w:t>אחשורוש</w:t>
      </w:r>
      <w:proofErr w:type="spellEnd"/>
      <w:r>
        <w:rPr>
          <w:rFonts w:hint="cs"/>
          <w:rtl/>
        </w:rPr>
        <w:t xml:space="preserve"> בממשלת מרדכי ואסתר, ואילו כאן תלה זאת ביד ה', ובעל </w:t>
      </w:r>
      <w:proofErr w:type="spellStart"/>
      <w:r>
        <w:rPr>
          <w:rFonts w:hint="cs"/>
          <w:rtl/>
        </w:rPr>
        <w:t>כרחך</w:t>
      </w:r>
      <w:proofErr w:type="spellEnd"/>
      <w:r>
        <w:rPr>
          <w:rFonts w:hint="cs"/>
          <w:rtl/>
        </w:rPr>
        <w:t xml:space="preserve"> שחד הוי. וכן למעלה בפתיחה [לפני ציון 347] ביאר את </w:t>
      </w:r>
      <w:proofErr w:type="spellStart"/>
      <w:r>
        <w:rPr>
          <w:rFonts w:hint="cs"/>
          <w:rtl/>
        </w:rPr>
        <w:t>הפכפכיותו</w:t>
      </w:r>
      <w:proofErr w:type="spellEnd"/>
      <w:r>
        <w:rPr>
          <w:rFonts w:hint="cs"/>
          <w:rtl/>
        </w:rPr>
        <w:t xml:space="preserve"> של </w:t>
      </w:r>
      <w:proofErr w:type="spellStart"/>
      <w:r>
        <w:rPr>
          <w:rFonts w:hint="cs"/>
          <w:rtl/>
        </w:rPr>
        <w:t>אחשורוש</w:t>
      </w:r>
      <w:proofErr w:type="spellEnd"/>
      <w:r>
        <w:rPr>
          <w:rFonts w:hint="cs"/>
          <w:rtl/>
        </w:rPr>
        <w:t xml:space="preserve"> </w:t>
      </w:r>
      <w:proofErr w:type="spellStart"/>
      <w:r>
        <w:rPr>
          <w:rFonts w:hint="cs"/>
          <w:rtl/>
        </w:rPr>
        <w:t>בזה"ל</w:t>
      </w:r>
      <w:proofErr w:type="spellEnd"/>
      <w:r>
        <w:rPr>
          <w:rFonts w:hint="cs"/>
          <w:rtl/>
        </w:rPr>
        <w:t xml:space="preserve">: "כאשר נגמרו הקללות... אז היה מתהפך השם יתברך מדתו עליהם לרחמים, כאשר כבר כלו כל הקללות. ולכך </w:t>
      </w:r>
      <w:proofErr w:type="spellStart"/>
      <w:r>
        <w:rPr>
          <w:rFonts w:hint="cs"/>
          <w:rtl/>
        </w:rPr>
        <w:t>אחשורוש</w:t>
      </w:r>
      <w:proofErr w:type="spellEnd"/>
      <w:r>
        <w:rPr>
          <w:rFonts w:hint="cs"/>
          <w:rtl/>
        </w:rPr>
        <w:t>, שמכרם להמן, הוא עצמו נהפך עליהם לטוב". וראה למעלה בפתיחה הערות 303, 305, 351. ולהלן פ"ד [לאחר ציון 94] הזכיר בקצרה את דבריו כאן.</w:t>
      </w:r>
    </w:p>
  </w:footnote>
  <w:footnote w:id="61">
    <w:p w:rsidR="00EC34F9" w:rsidRDefault="00EC34F9" w:rsidP="001A7694">
      <w:pPr>
        <w:pStyle w:val="FootnoteText"/>
      </w:pPr>
      <w:r>
        <w:rPr>
          <w:rtl/>
        </w:rPr>
        <w:t>&lt;</w:t>
      </w:r>
      <w:r>
        <w:rPr>
          <w:rStyle w:val="FootnoteReference"/>
        </w:rPr>
        <w:footnoteRef/>
      </w:r>
      <w:r>
        <w:rPr>
          <w:rtl/>
        </w:rPr>
        <w:t>&gt;</w:t>
      </w:r>
      <w:r>
        <w:rPr>
          <w:rFonts w:hint="cs"/>
          <w:rtl/>
        </w:rPr>
        <w:t xml:space="preserve"> "יש לנו עוד 'הוא' הטוב מכל אלה, 'הוא ה' </w:t>
      </w:r>
      <w:proofErr w:type="spellStart"/>
      <w:r>
        <w:rPr>
          <w:rFonts w:hint="cs"/>
          <w:rtl/>
        </w:rPr>
        <w:t>כו</w:t>
      </w:r>
      <w:proofErr w:type="spellEnd"/>
      <w:r>
        <w:rPr>
          <w:rFonts w:hint="cs"/>
          <w:rtl/>
        </w:rPr>
        <w:t>''" [</w:t>
      </w:r>
      <w:proofErr w:type="spellStart"/>
      <w:r>
        <w:rPr>
          <w:rFonts w:hint="cs"/>
          <w:rtl/>
        </w:rPr>
        <w:t>מתנו"כ</w:t>
      </w:r>
      <w:proofErr w:type="spellEnd"/>
      <w:r>
        <w:rPr>
          <w:rFonts w:hint="cs"/>
          <w:rtl/>
        </w:rPr>
        <w:t xml:space="preserve"> </w:t>
      </w:r>
      <w:proofErr w:type="spellStart"/>
      <w:r>
        <w:rPr>
          <w:rFonts w:hint="cs"/>
          <w:rtl/>
        </w:rPr>
        <w:t>ב"ר</w:t>
      </w:r>
      <w:proofErr w:type="spellEnd"/>
      <w:r>
        <w:rPr>
          <w:rFonts w:hint="cs"/>
          <w:rtl/>
        </w:rPr>
        <w:t xml:space="preserve"> </w:t>
      </w:r>
      <w:proofErr w:type="spellStart"/>
      <w:r>
        <w:rPr>
          <w:rFonts w:hint="cs"/>
          <w:rtl/>
        </w:rPr>
        <w:t>לז</w:t>
      </w:r>
      <w:proofErr w:type="spellEnd"/>
      <w:r>
        <w:rPr>
          <w:rFonts w:hint="cs"/>
          <w:rtl/>
        </w:rPr>
        <w:t>, ג].</w:t>
      </w:r>
    </w:p>
  </w:footnote>
  <w:footnote w:id="62">
    <w:p w:rsidR="00EC34F9" w:rsidRDefault="00EC34F9" w:rsidP="001A7694">
      <w:pPr>
        <w:pStyle w:val="FootnoteText"/>
      </w:pPr>
      <w:r>
        <w:rPr>
          <w:rtl/>
        </w:rPr>
        <w:t>&lt;</w:t>
      </w:r>
      <w:r>
        <w:rPr>
          <w:rStyle w:val="FootnoteReference"/>
        </w:rPr>
        <w:footnoteRef/>
      </w:r>
      <w:r>
        <w:rPr>
          <w:rtl/>
        </w:rPr>
        <w:t>&gt;</w:t>
      </w:r>
      <w:r>
        <w:rPr>
          <w:rFonts w:hint="cs"/>
          <w:rtl/>
        </w:rPr>
        <w:t xml:space="preserve"> "מיוחדים בעולם" - ידועים בעולם.</w:t>
      </w:r>
    </w:p>
  </w:footnote>
  <w:footnote w:id="63">
    <w:p w:rsidR="00EC34F9" w:rsidRDefault="00EC34F9" w:rsidP="001A7694">
      <w:pPr>
        <w:pStyle w:val="FootnoteText"/>
      </w:pPr>
      <w:r>
        <w:rPr>
          <w:rtl/>
        </w:rPr>
        <w:t>&lt;</w:t>
      </w:r>
      <w:r>
        <w:rPr>
          <w:rStyle w:val="FootnoteReference"/>
        </w:rPr>
        <w:footnoteRef/>
      </w:r>
      <w:r>
        <w:rPr>
          <w:rtl/>
        </w:rPr>
        <w:t>&gt;</w:t>
      </w:r>
      <w:r>
        <w:rPr>
          <w:rFonts w:hint="cs"/>
          <w:rtl/>
        </w:rPr>
        <w:t xml:space="preserve"> כמוזכר בכל מקום. וראה במכלול </w:t>
      </w:r>
      <w:proofErr w:type="spellStart"/>
      <w:r>
        <w:rPr>
          <w:rFonts w:hint="cs"/>
          <w:rtl/>
        </w:rPr>
        <w:t>לרד"ק</w:t>
      </w:r>
      <w:proofErr w:type="spellEnd"/>
      <w:r>
        <w:rPr>
          <w:rFonts w:hint="cs"/>
          <w:rtl/>
        </w:rPr>
        <w:t xml:space="preserve"> שער </w:t>
      </w:r>
      <w:proofErr w:type="spellStart"/>
      <w:r>
        <w:rPr>
          <w:rFonts w:hint="cs"/>
          <w:rtl/>
        </w:rPr>
        <w:t>שער</w:t>
      </w:r>
      <w:proofErr w:type="spellEnd"/>
      <w:r>
        <w:rPr>
          <w:rFonts w:hint="cs"/>
          <w:rtl/>
        </w:rPr>
        <w:t xml:space="preserve"> דקדוק השמות, ד"ה עשרה, </w:t>
      </w:r>
      <w:proofErr w:type="spellStart"/>
      <w:r>
        <w:rPr>
          <w:rFonts w:hint="cs"/>
          <w:rtl/>
        </w:rPr>
        <w:t>והראב"ע</w:t>
      </w:r>
      <w:proofErr w:type="spellEnd"/>
      <w:r>
        <w:rPr>
          <w:rFonts w:hint="cs"/>
          <w:rtl/>
        </w:rPr>
        <w:t xml:space="preserve"> בספרו מאזניים [דפים </w:t>
      </w:r>
      <w:proofErr w:type="spellStart"/>
      <w:r>
        <w:rPr>
          <w:rFonts w:hint="cs"/>
          <w:rtl/>
        </w:rPr>
        <w:t>כב</w:t>
      </w:r>
      <w:proofErr w:type="spellEnd"/>
      <w:r>
        <w:rPr>
          <w:rFonts w:hint="cs"/>
          <w:rtl/>
        </w:rPr>
        <w:t xml:space="preserve">-כד]. </w:t>
      </w:r>
    </w:p>
  </w:footnote>
  <w:footnote w:id="64">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כשם שאות ה"א [שהיא </w:t>
      </w:r>
      <w:proofErr w:type="spellStart"/>
      <w:r>
        <w:rPr>
          <w:rFonts w:hint="cs"/>
          <w:rtl/>
        </w:rPr>
        <w:t>גימטריה</w:t>
      </w:r>
      <w:proofErr w:type="spellEnd"/>
      <w:r>
        <w:rPr>
          <w:rFonts w:hint="cs"/>
          <w:rtl/>
        </w:rPr>
        <w:t xml:space="preserve"> 5] מיידעת את הדבר [שנקראת "ה"א הידיעה"], כך דברים ידועים באים בחמשה, ולכך מספר הצדיקים הידועים והרשעים הידועים הוא חמשה.  </w:t>
      </w:r>
    </w:p>
  </w:footnote>
  <w:footnote w:id="65">
    <w:p w:rsidR="00EC34F9" w:rsidRDefault="00EC34F9" w:rsidP="001A7694">
      <w:pPr>
        <w:pStyle w:val="FootnoteText"/>
        <w:rPr>
          <w:rtl/>
        </w:rPr>
      </w:pPr>
      <w:r>
        <w:rPr>
          <w:rtl/>
        </w:rPr>
        <w:t>&lt;</w:t>
      </w:r>
      <w:r>
        <w:rPr>
          <w:rStyle w:val="FootnoteReference"/>
        </w:rPr>
        <w:footnoteRef/>
      </w:r>
      <w:r>
        <w:rPr>
          <w:rtl/>
        </w:rPr>
        <w:t>&gt;</w:t>
      </w:r>
      <w:r>
        <w:rPr>
          <w:rFonts w:hint="cs"/>
          <w:rtl/>
        </w:rPr>
        <w:t xml:space="preserve"> רש"י בראשית ב, ד "</w:t>
      </w:r>
      <w:proofErr w:type="spellStart"/>
      <w:r>
        <w:rPr>
          <w:rtl/>
        </w:rPr>
        <w:t>בהבראם</w:t>
      </w:r>
      <w:proofErr w:type="spellEnd"/>
      <w:r>
        <w:rPr>
          <w:rtl/>
        </w:rPr>
        <w:t xml:space="preserve"> </w:t>
      </w:r>
      <w:r>
        <w:rPr>
          <w:rFonts w:hint="cs"/>
          <w:rtl/>
        </w:rPr>
        <w:t xml:space="preserve">- </w:t>
      </w:r>
      <w:r>
        <w:rPr>
          <w:rtl/>
        </w:rPr>
        <w:t>בה' בראם</w:t>
      </w:r>
      <w:r>
        <w:rPr>
          <w:rFonts w:hint="cs"/>
          <w:rtl/>
        </w:rPr>
        <w:t>,</w:t>
      </w:r>
      <w:r>
        <w:rPr>
          <w:rtl/>
        </w:rPr>
        <w:t xml:space="preserve"> שנאמר </w:t>
      </w:r>
      <w:r>
        <w:rPr>
          <w:rFonts w:hint="cs"/>
          <w:rtl/>
        </w:rPr>
        <w:t>[</w:t>
      </w:r>
      <w:r>
        <w:rPr>
          <w:rtl/>
        </w:rPr>
        <w:t>ישעי</w:t>
      </w:r>
      <w:r>
        <w:rPr>
          <w:rFonts w:hint="cs"/>
          <w:rtl/>
        </w:rPr>
        <w:t>ה</w:t>
      </w:r>
      <w:r>
        <w:rPr>
          <w:rtl/>
        </w:rPr>
        <w:t xml:space="preserve"> </w:t>
      </w:r>
      <w:proofErr w:type="spellStart"/>
      <w:r>
        <w:rPr>
          <w:rtl/>
        </w:rPr>
        <w:t>כו</w:t>
      </w:r>
      <w:proofErr w:type="spellEnd"/>
      <w:r>
        <w:rPr>
          <w:rFonts w:hint="cs"/>
          <w:rtl/>
        </w:rPr>
        <w:t>, ד]</w:t>
      </w:r>
      <w:r>
        <w:rPr>
          <w:rtl/>
        </w:rPr>
        <w:t xml:space="preserve"> </w:t>
      </w:r>
      <w:r>
        <w:rPr>
          <w:rFonts w:hint="cs"/>
          <w:rtl/>
        </w:rPr>
        <w:t>'</w:t>
      </w:r>
      <w:r>
        <w:rPr>
          <w:rtl/>
        </w:rPr>
        <w:t>ביה ה' צור עולמים</w:t>
      </w:r>
      <w:r>
        <w:rPr>
          <w:rFonts w:hint="cs"/>
          <w:rtl/>
        </w:rPr>
        <w:t>',</w:t>
      </w:r>
      <w:r>
        <w:rPr>
          <w:rtl/>
        </w:rPr>
        <w:t xml:space="preserve"> בב' אותיות הללו של השם יצר שני עולמים</w:t>
      </w:r>
      <w:r>
        <w:rPr>
          <w:rFonts w:hint="cs"/>
          <w:rtl/>
        </w:rPr>
        <w:t>,</w:t>
      </w:r>
      <w:r>
        <w:rPr>
          <w:rtl/>
        </w:rPr>
        <w:t xml:space="preserve"> </w:t>
      </w:r>
      <w:proofErr w:type="spellStart"/>
      <w:r>
        <w:rPr>
          <w:rtl/>
        </w:rPr>
        <w:t>ולמדך</w:t>
      </w:r>
      <w:proofErr w:type="spellEnd"/>
      <w:r>
        <w:rPr>
          <w:rtl/>
        </w:rPr>
        <w:t xml:space="preserve"> כאן שהעולם הזה נברא בה"א רמז שירדו למטה לראות שחת</w:t>
      </w:r>
      <w:r>
        <w:rPr>
          <w:rFonts w:hint="cs"/>
          <w:rtl/>
        </w:rPr>
        <w:t>,</w:t>
      </w:r>
      <w:r>
        <w:rPr>
          <w:rtl/>
        </w:rPr>
        <w:t xml:space="preserve"> כה"א זאת שסתומה מכל צדדים</w:t>
      </w:r>
      <w:r>
        <w:rPr>
          <w:rFonts w:hint="cs"/>
          <w:rtl/>
        </w:rPr>
        <w:t>,</w:t>
      </w:r>
      <w:r>
        <w:rPr>
          <w:rtl/>
        </w:rPr>
        <w:t xml:space="preserve"> ופתוחה למטה לרדת דרך שם</w:t>
      </w:r>
      <w:r>
        <w:rPr>
          <w:rFonts w:hint="cs"/>
          <w:rtl/>
        </w:rPr>
        <w:t xml:space="preserve">" [מקורו ממנחות </w:t>
      </w:r>
      <w:proofErr w:type="spellStart"/>
      <w:r>
        <w:rPr>
          <w:rFonts w:hint="cs"/>
          <w:rtl/>
        </w:rPr>
        <w:t>כט</w:t>
      </w:r>
      <w:proofErr w:type="spellEnd"/>
      <w:r>
        <w:rPr>
          <w:rFonts w:hint="cs"/>
          <w:rtl/>
        </w:rPr>
        <w:t xml:space="preserve">:]. </w:t>
      </w:r>
      <w:proofErr w:type="spellStart"/>
      <w:r>
        <w:rPr>
          <w:rFonts w:hint="cs"/>
          <w:rtl/>
        </w:rPr>
        <w:t>ובדר"ח</w:t>
      </w:r>
      <w:proofErr w:type="spellEnd"/>
      <w:r>
        <w:rPr>
          <w:rFonts w:hint="cs"/>
          <w:rtl/>
        </w:rPr>
        <w:t xml:space="preserve"> פ"ה מ"א [טו.] ובנר מצוה [טו.] ביאר מדוע עולם הזה נברא באות ה"א.   </w:t>
      </w:r>
    </w:p>
  </w:footnote>
  <w:footnote w:id="66">
    <w:p w:rsidR="00EC34F9" w:rsidRDefault="00EC34F9" w:rsidP="001A7694">
      <w:pPr>
        <w:pStyle w:val="FootnoteText"/>
        <w:rPr>
          <w:rtl/>
        </w:rPr>
      </w:pPr>
      <w:r>
        <w:rPr>
          <w:rtl/>
        </w:rPr>
        <w:t>&lt;</w:t>
      </w:r>
      <w:r>
        <w:rPr>
          <w:rStyle w:val="FootnoteReference"/>
        </w:rPr>
        <w:footnoteRef/>
      </w:r>
      <w:r>
        <w:rPr>
          <w:rtl/>
        </w:rPr>
        <w:t>&gt;</w:t>
      </w:r>
      <w:r>
        <w:rPr>
          <w:rFonts w:hint="cs"/>
          <w:rtl/>
        </w:rPr>
        <w:t xml:space="preserve"> לעומת עוה"ב שנברא באות יו"ד [מנחות </w:t>
      </w:r>
      <w:proofErr w:type="spellStart"/>
      <w:r>
        <w:rPr>
          <w:rFonts w:hint="cs"/>
          <w:rtl/>
        </w:rPr>
        <w:t>כט</w:t>
      </w:r>
      <w:proofErr w:type="spellEnd"/>
      <w:r>
        <w:rPr>
          <w:rFonts w:hint="cs"/>
          <w:rtl/>
        </w:rPr>
        <w:t xml:space="preserve">:], כי הגלוי מההעדר הוא רק בבריאת העוה"ז ולא בבריאת העוה"ב, שהרי כפי הנהגת האדם בעוה"ז כך יהיה חלקו בעוה"ב. נמצא שבעוה"ז האדם זורע, ובעוה"ב האדם קוצר [ראה אלשיך משלי י, ה], ואין קצירה גלוי מההעדר. ואדרבה, "העולם הבא יש לו מדריגה נעלמת וצפונה, </w:t>
      </w:r>
      <w:proofErr w:type="spellStart"/>
      <w:r>
        <w:rPr>
          <w:rFonts w:hint="cs"/>
          <w:rtl/>
        </w:rPr>
        <w:t>דכתיב</w:t>
      </w:r>
      <w:proofErr w:type="spellEnd"/>
      <w:r>
        <w:rPr>
          <w:rFonts w:hint="cs"/>
          <w:rtl/>
        </w:rPr>
        <w:t xml:space="preserve"> [תהלים לא, כ] 'מה רב טובך אשר צפנת </w:t>
      </w:r>
      <w:proofErr w:type="spellStart"/>
      <w:r>
        <w:rPr>
          <w:rFonts w:hint="cs"/>
          <w:rtl/>
        </w:rPr>
        <w:t>ליראיך</w:t>
      </w:r>
      <w:proofErr w:type="spellEnd"/>
      <w:r>
        <w:rPr>
          <w:rFonts w:hint="cs"/>
          <w:rtl/>
        </w:rPr>
        <w:t xml:space="preserve">'" [לשונו בתפארת ישראל </w:t>
      </w:r>
      <w:proofErr w:type="spellStart"/>
      <w:r>
        <w:rPr>
          <w:rFonts w:hint="cs"/>
          <w:rtl/>
        </w:rPr>
        <w:t>ס"פ</w:t>
      </w:r>
      <w:proofErr w:type="spellEnd"/>
      <w:r>
        <w:rPr>
          <w:rFonts w:hint="cs"/>
          <w:rtl/>
        </w:rPr>
        <w:t xml:space="preserve"> טו]. ואות יו"ד מורה על הנסתר [גבורות ה' </w:t>
      </w:r>
      <w:proofErr w:type="spellStart"/>
      <w:r>
        <w:rPr>
          <w:rFonts w:hint="cs"/>
          <w:rtl/>
        </w:rPr>
        <w:t>פכ"ה</w:t>
      </w:r>
      <w:proofErr w:type="spellEnd"/>
      <w:r>
        <w:rPr>
          <w:rFonts w:hint="cs"/>
          <w:rtl/>
        </w:rPr>
        <w:t xml:space="preserve"> (קו.). ובדרשת שבת הגדול (</w:t>
      </w:r>
      <w:proofErr w:type="spellStart"/>
      <w:r>
        <w:rPr>
          <w:rFonts w:hint="cs"/>
          <w:rtl/>
        </w:rPr>
        <w:t>ריא</w:t>
      </w:r>
      <w:proofErr w:type="spellEnd"/>
      <w:r>
        <w:rPr>
          <w:rFonts w:hint="cs"/>
          <w:rtl/>
        </w:rPr>
        <w:t xml:space="preserve">:) כתב: "כמו 'יאמר' 'ישמור' מורים על נסתר"]. לכך עוה"ז, שהוא עולם גלוי ונמצא, בריאתו היא באות ה"א המגלה. ואילו עוה"ב, שהוא עולם צפון ונסתר, בריאתו היא באות יו"ד הנסתרת.      </w:t>
      </w:r>
    </w:p>
  </w:footnote>
  <w:footnote w:id="67">
    <w:p w:rsidR="00EC34F9" w:rsidRDefault="00EC34F9" w:rsidP="001A7694">
      <w:pPr>
        <w:pStyle w:val="FootnoteText"/>
      </w:pPr>
      <w:r>
        <w:rPr>
          <w:rtl/>
        </w:rPr>
        <w:t>&lt;</w:t>
      </w:r>
      <w:r>
        <w:rPr>
          <w:rStyle w:val="FootnoteReference"/>
        </w:rPr>
        <w:footnoteRef/>
      </w:r>
      <w:r>
        <w:rPr>
          <w:rtl/>
        </w:rPr>
        <w:t>&gt;</w:t>
      </w:r>
      <w:r>
        <w:rPr>
          <w:rFonts w:hint="cs"/>
          <w:rtl/>
        </w:rPr>
        <w:t xml:space="preserve"> לשונו בדרוש לשבת תשובה [עט:]: "</w:t>
      </w:r>
      <w:r>
        <w:rPr>
          <w:rtl/>
        </w:rPr>
        <w:t xml:space="preserve">האות השני </w:t>
      </w:r>
      <w:r>
        <w:rPr>
          <w:rFonts w:hint="cs"/>
          <w:rtl/>
        </w:rPr>
        <w:t xml:space="preserve">[משם הויה] </w:t>
      </w:r>
      <w:r>
        <w:rPr>
          <w:rtl/>
        </w:rPr>
        <w:t>הוא הה"א</w:t>
      </w:r>
      <w:r>
        <w:rPr>
          <w:rFonts w:hint="cs"/>
          <w:rtl/>
        </w:rPr>
        <w:t>,</w:t>
      </w:r>
      <w:r>
        <w:rPr>
          <w:rtl/>
        </w:rPr>
        <w:t xml:space="preserve"> מורה כי הוא יתעלה מחויב המציאות, כי לשון ה"א כמו </w:t>
      </w:r>
      <w:r>
        <w:rPr>
          <w:rFonts w:hint="cs"/>
          <w:rtl/>
        </w:rPr>
        <w:t xml:space="preserve">[בראשית </w:t>
      </w:r>
      <w:proofErr w:type="spellStart"/>
      <w:r>
        <w:rPr>
          <w:rFonts w:hint="cs"/>
          <w:rtl/>
        </w:rPr>
        <w:t>מז</w:t>
      </w:r>
      <w:proofErr w:type="spellEnd"/>
      <w:r>
        <w:rPr>
          <w:rFonts w:hint="cs"/>
          <w:rtl/>
        </w:rPr>
        <w:t xml:space="preserve">, </w:t>
      </w:r>
      <w:proofErr w:type="spellStart"/>
      <w:r>
        <w:rPr>
          <w:rFonts w:hint="cs"/>
          <w:rtl/>
        </w:rPr>
        <w:t>כג</w:t>
      </w:r>
      <w:proofErr w:type="spellEnd"/>
      <w:r>
        <w:rPr>
          <w:rFonts w:hint="cs"/>
          <w:rtl/>
        </w:rPr>
        <w:t>] '</w:t>
      </w:r>
      <w:r>
        <w:rPr>
          <w:rtl/>
        </w:rPr>
        <w:t>הא לכם זרע</w:t>
      </w:r>
      <w:r>
        <w:rPr>
          <w:rFonts w:hint="cs"/>
          <w:rtl/>
        </w:rPr>
        <w:t>'</w:t>
      </w:r>
      <w:r>
        <w:rPr>
          <w:rtl/>
        </w:rPr>
        <w:t>, ר</w:t>
      </w:r>
      <w:r>
        <w:rPr>
          <w:rFonts w:hint="cs"/>
          <w:rtl/>
        </w:rPr>
        <w:t>צה לומר</w:t>
      </w:r>
      <w:r>
        <w:rPr>
          <w:rtl/>
        </w:rPr>
        <w:t xml:space="preserve"> הנה נמצא לכם זרע</w:t>
      </w:r>
      <w:r>
        <w:rPr>
          <w:rFonts w:hint="cs"/>
          <w:rtl/>
        </w:rPr>
        <w:t>.</w:t>
      </w:r>
      <w:r>
        <w:rPr>
          <w:rtl/>
        </w:rPr>
        <w:t xml:space="preserve"> ובכל התלמוד ובמשנה כאשר שמשו בלשון </w:t>
      </w:r>
      <w:r>
        <w:rPr>
          <w:rFonts w:hint="cs"/>
          <w:rtl/>
        </w:rPr>
        <w:t>'</w:t>
      </w:r>
      <w:r>
        <w:rPr>
          <w:rtl/>
        </w:rPr>
        <w:t>הא לך</w:t>
      </w:r>
      <w:r>
        <w:rPr>
          <w:rFonts w:hint="cs"/>
          <w:rtl/>
        </w:rPr>
        <w:t>' [שביעית פ"ח מ"ד,</w:t>
      </w:r>
      <w:r>
        <w:rPr>
          <w:rtl/>
        </w:rPr>
        <w:t xml:space="preserve"> </w:t>
      </w:r>
      <w:r>
        <w:rPr>
          <w:rFonts w:hint="cs"/>
          <w:rtl/>
        </w:rPr>
        <w:t xml:space="preserve">סוכה </w:t>
      </w:r>
      <w:proofErr w:type="spellStart"/>
      <w:r>
        <w:rPr>
          <w:rFonts w:hint="cs"/>
          <w:rtl/>
        </w:rPr>
        <w:t>מא</w:t>
      </w:r>
      <w:proofErr w:type="spellEnd"/>
      <w:r>
        <w:rPr>
          <w:rFonts w:hint="cs"/>
          <w:rtl/>
        </w:rPr>
        <w:t xml:space="preserve">.], </w:t>
      </w:r>
      <w:r>
        <w:rPr>
          <w:rtl/>
        </w:rPr>
        <w:t xml:space="preserve">מורה מלת </w:t>
      </w:r>
      <w:r>
        <w:rPr>
          <w:rFonts w:hint="cs"/>
          <w:rtl/>
        </w:rPr>
        <w:t>'</w:t>
      </w:r>
      <w:r>
        <w:rPr>
          <w:rtl/>
        </w:rPr>
        <w:t>הא</w:t>
      </w:r>
      <w:r>
        <w:rPr>
          <w:rFonts w:hint="cs"/>
          <w:rtl/>
        </w:rPr>
        <w:t>'</w:t>
      </w:r>
      <w:r>
        <w:rPr>
          <w:rtl/>
        </w:rPr>
        <w:t xml:space="preserve"> על הישות ועל המציאות, ודבר זה ידוע</w:t>
      </w:r>
      <w:r>
        <w:rPr>
          <w:rFonts w:hint="cs"/>
          <w:rtl/>
        </w:rPr>
        <w:t xml:space="preserve">" [ראה להלן פ"ד הערה 157, </w:t>
      </w:r>
      <w:proofErr w:type="spellStart"/>
      <w:r>
        <w:rPr>
          <w:rFonts w:hint="cs"/>
          <w:rtl/>
        </w:rPr>
        <w:t>ופ"ז</w:t>
      </w:r>
      <w:proofErr w:type="spellEnd"/>
      <w:r>
        <w:rPr>
          <w:rFonts w:hint="cs"/>
          <w:rtl/>
        </w:rPr>
        <w:t xml:space="preserve"> הערה 166]. ובתפארת ישראל </w:t>
      </w:r>
      <w:proofErr w:type="spellStart"/>
      <w:r>
        <w:rPr>
          <w:rFonts w:hint="cs"/>
          <w:rtl/>
        </w:rPr>
        <w:t>פ"ל</w:t>
      </w:r>
      <w:proofErr w:type="spellEnd"/>
      <w:r>
        <w:rPr>
          <w:rFonts w:hint="cs"/>
          <w:rtl/>
        </w:rPr>
        <w:t xml:space="preserve"> [</w:t>
      </w:r>
      <w:proofErr w:type="spellStart"/>
      <w:r>
        <w:rPr>
          <w:rFonts w:hint="cs"/>
          <w:rtl/>
        </w:rPr>
        <w:t>תנב</w:t>
      </w:r>
      <w:proofErr w:type="spellEnd"/>
      <w:r>
        <w:rPr>
          <w:rFonts w:hint="cs"/>
          <w:rtl/>
        </w:rPr>
        <w:t>.] הביא את מאמרם [ברכות ו:] שהתורה ניתנה בחמשה קולות, וכתב לבאר: "</w:t>
      </w:r>
      <w:r>
        <w:rPr>
          <w:rtl/>
        </w:rPr>
        <w:t>וביאור דבר זה</w:t>
      </w:r>
      <w:r>
        <w:rPr>
          <w:rFonts w:hint="cs"/>
          <w:rtl/>
        </w:rPr>
        <w:t>,</w:t>
      </w:r>
      <w:r>
        <w:rPr>
          <w:rtl/>
        </w:rPr>
        <w:t xml:space="preserve"> כי אף שהיה במתן תורה ברקים וענן כבד</w:t>
      </w:r>
      <w:r>
        <w:rPr>
          <w:rFonts w:hint="cs"/>
          <w:rtl/>
        </w:rPr>
        <w:t xml:space="preserve"> [שמות </w:t>
      </w:r>
      <w:proofErr w:type="spellStart"/>
      <w:r>
        <w:rPr>
          <w:rFonts w:hint="cs"/>
          <w:rtl/>
        </w:rPr>
        <w:t>יט</w:t>
      </w:r>
      <w:proofErr w:type="spellEnd"/>
      <w:r>
        <w:rPr>
          <w:rFonts w:hint="cs"/>
          <w:rtl/>
        </w:rPr>
        <w:t xml:space="preserve">, </w:t>
      </w:r>
      <w:proofErr w:type="spellStart"/>
      <w:r>
        <w:rPr>
          <w:rFonts w:hint="cs"/>
          <w:rtl/>
        </w:rPr>
        <w:t>טז-יט</w:t>
      </w:r>
      <w:proofErr w:type="spellEnd"/>
      <w:r>
        <w:rPr>
          <w:rFonts w:hint="cs"/>
          <w:rtl/>
        </w:rPr>
        <w:t>]</w:t>
      </w:r>
      <w:r>
        <w:rPr>
          <w:rtl/>
        </w:rPr>
        <w:t>, לא היה אחד מהם חמשה</w:t>
      </w:r>
      <w:r>
        <w:rPr>
          <w:rFonts w:hint="cs"/>
          <w:rtl/>
        </w:rPr>
        <w:t>,</w:t>
      </w:r>
      <w:r>
        <w:rPr>
          <w:rtl/>
        </w:rPr>
        <w:t xml:space="preserve"> רק הקולות</w:t>
      </w:r>
      <w:r>
        <w:rPr>
          <w:rFonts w:hint="cs"/>
          <w:rtl/>
        </w:rPr>
        <w:t>...</w:t>
      </w:r>
      <w:r>
        <w:rPr>
          <w:rtl/>
        </w:rPr>
        <w:t xml:space="preserve"> היו חמשה. ודבר זה מפני כי הקול מורה על המציאות</w:t>
      </w:r>
      <w:r>
        <w:rPr>
          <w:rFonts w:hint="cs"/>
          <w:rtl/>
        </w:rPr>
        <w:t>,</w:t>
      </w:r>
      <w:r>
        <w:rPr>
          <w:rtl/>
        </w:rPr>
        <w:t xml:space="preserve"> שזה ענין הקול שהוא יוצא אל המציאות, והוא נמצא ונשמע אל אחר</w:t>
      </w:r>
      <w:r>
        <w:rPr>
          <w:rFonts w:hint="cs"/>
          <w:rtl/>
        </w:rPr>
        <w:t xml:space="preserve">... </w:t>
      </w:r>
      <w:r>
        <w:rPr>
          <w:rtl/>
        </w:rPr>
        <w:t>כי דברים שאין להם מציאות בשלמות הוא יושב דומם</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איכה ג</w:t>
      </w:r>
      <w:r>
        <w:rPr>
          <w:rFonts w:hint="cs"/>
          <w:rtl/>
        </w:rPr>
        <w:t xml:space="preserve">, </w:t>
      </w:r>
      <w:proofErr w:type="spellStart"/>
      <w:r>
        <w:rPr>
          <w:rFonts w:hint="cs"/>
          <w:rtl/>
        </w:rPr>
        <w:t>כח</w:t>
      </w:r>
      <w:proofErr w:type="spellEnd"/>
      <w:r>
        <w:rPr>
          <w:rFonts w:hint="cs"/>
          <w:rtl/>
        </w:rPr>
        <w:t>]</w:t>
      </w:r>
      <w:r>
        <w:rPr>
          <w:rtl/>
        </w:rPr>
        <w:t xml:space="preserve"> </w:t>
      </w:r>
      <w:r>
        <w:rPr>
          <w:rFonts w:hint="cs"/>
          <w:rtl/>
        </w:rPr>
        <w:t>'</w:t>
      </w:r>
      <w:r>
        <w:rPr>
          <w:rtl/>
        </w:rPr>
        <w:t xml:space="preserve">ישב בדד </w:t>
      </w:r>
      <w:proofErr w:type="spellStart"/>
      <w:r>
        <w:rPr>
          <w:rtl/>
        </w:rPr>
        <w:t>וידום</w:t>
      </w:r>
      <w:proofErr w:type="spellEnd"/>
      <w:r>
        <w:rPr>
          <w:rtl/>
        </w:rPr>
        <w:t xml:space="preserve"> כי נטל עליו</w:t>
      </w:r>
      <w:r>
        <w:rPr>
          <w:rFonts w:hint="cs"/>
          <w:rtl/>
        </w:rPr>
        <w:t>'...</w:t>
      </w:r>
      <w:r>
        <w:rPr>
          <w:rtl/>
        </w:rPr>
        <w:t xml:space="preserve"> וכאשר נתנה התורה</w:t>
      </w:r>
      <w:r>
        <w:rPr>
          <w:rFonts w:hint="cs"/>
          <w:rtl/>
        </w:rPr>
        <w:t>,</w:t>
      </w:r>
      <w:r>
        <w:rPr>
          <w:rtl/>
        </w:rPr>
        <w:t xml:space="preserve"> ויצא הסדר השכלי לפעל</w:t>
      </w:r>
      <w:r>
        <w:rPr>
          <w:rFonts w:hint="cs"/>
          <w:rtl/>
        </w:rPr>
        <w:t>,</w:t>
      </w:r>
      <w:r>
        <w:rPr>
          <w:rtl/>
        </w:rPr>
        <w:t xml:space="preserve"> שקודם זה לא יצא סדר השכלי אל המציאות בפעל</w:t>
      </w:r>
      <w:r>
        <w:rPr>
          <w:rFonts w:hint="cs"/>
          <w:rtl/>
        </w:rPr>
        <w:t>,</w:t>
      </w:r>
      <w:r>
        <w:rPr>
          <w:rtl/>
        </w:rPr>
        <w:t xml:space="preserve"> ועתה יצא לפעל, היה עם זה קולות</w:t>
      </w:r>
      <w:r>
        <w:rPr>
          <w:rFonts w:hint="cs"/>
          <w:rtl/>
        </w:rPr>
        <w:t>,</w:t>
      </w:r>
      <w:r>
        <w:rPr>
          <w:rtl/>
        </w:rPr>
        <w:t xml:space="preserve"> שהקול מורה על היציאה לפעל אשר לא היה קודם</w:t>
      </w:r>
      <w:r>
        <w:rPr>
          <w:rFonts w:hint="cs"/>
          <w:rtl/>
        </w:rPr>
        <w:t>,</w:t>
      </w:r>
      <w:r>
        <w:rPr>
          <w:rtl/>
        </w:rPr>
        <w:t xml:space="preserve"> שזה ענין הקול</w:t>
      </w:r>
      <w:r>
        <w:rPr>
          <w:rFonts w:hint="cs"/>
          <w:rtl/>
        </w:rPr>
        <w:t xml:space="preserve">... </w:t>
      </w:r>
      <w:r>
        <w:rPr>
          <w:rtl/>
        </w:rPr>
        <w:t>התורה היא מציאות שלם ואינה מציאות חלק</w:t>
      </w:r>
      <w:r>
        <w:rPr>
          <w:rFonts w:hint="cs"/>
          <w:rtl/>
        </w:rPr>
        <w:t>,</w:t>
      </w:r>
      <w:r>
        <w:rPr>
          <w:rtl/>
        </w:rPr>
        <w:t xml:space="preserve"> לפי שהתורה היא צורת כל העולם והשלמתו</w:t>
      </w:r>
      <w:r>
        <w:rPr>
          <w:rFonts w:hint="cs"/>
          <w:rtl/>
        </w:rPr>
        <w:t xml:space="preserve">... </w:t>
      </w:r>
      <w:r>
        <w:rPr>
          <w:rtl/>
        </w:rPr>
        <w:t>ולכך נתנה התורה בחמשה קולות</w:t>
      </w:r>
      <w:r>
        <w:rPr>
          <w:rFonts w:hint="cs"/>
          <w:rtl/>
        </w:rPr>
        <w:t>,</w:t>
      </w:r>
      <w:r>
        <w:rPr>
          <w:rtl/>
        </w:rPr>
        <w:t xml:space="preserve"> ולא נתנה בשנים ושלש</w:t>
      </w:r>
      <w:r>
        <w:rPr>
          <w:rFonts w:hint="cs"/>
          <w:rtl/>
        </w:rPr>
        <w:t>,</w:t>
      </w:r>
      <w:r>
        <w:rPr>
          <w:rtl/>
        </w:rPr>
        <w:t xml:space="preserve"> כי חמשה קולות הוא ההתפשטות המציאות לכל צד</w:t>
      </w:r>
      <w:r>
        <w:rPr>
          <w:rFonts w:hint="cs"/>
          <w:rtl/>
        </w:rPr>
        <w:t>,</w:t>
      </w:r>
      <w:r>
        <w:rPr>
          <w:rtl/>
        </w:rPr>
        <w:t xml:space="preserve"> והאמצעי שבתוכם</w:t>
      </w:r>
      <w:r>
        <w:rPr>
          <w:rFonts w:hint="cs"/>
          <w:rtl/>
        </w:rPr>
        <w:t>,</w:t>
      </w:r>
      <w:r>
        <w:rPr>
          <w:rtl/>
        </w:rPr>
        <w:t xml:space="preserve"> שאינו נוטה לא לימין ולא לשמאל</w:t>
      </w:r>
      <w:r>
        <w:rPr>
          <w:rFonts w:hint="cs"/>
          <w:rtl/>
        </w:rPr>
        <w:t>.</w:t>
      </w:r>
      <w:r>
        <w:rPr>
          <w:rtl/>
        </w:rPr>
        <w:t xml:space="preserve"> הנה מורים חמשה קולות על יציאה לפעל שלם</w:t>
      </w:r>
      <w:r>
        <w:rPr>
          <w:rFonts w:hint="cs"/>
          <w:rtl/>
        </w:rPr>
        <w:t>,</w:t>
      </w:r>
      <w:r>
        <w:rPr>
          <w:rtl/>
        </w:rPr>
        <w:t xml:space="preserve"> שהוא מתפשט בכל צד</w:t>
      </w:r>
      <w:r>
        <w:rPr>
          <w:rFonts w:hint="cs"/>
          <w:rtl/>
        </w:rPr>
        <w:t>,</w:t>
      </w:r>
      <w:r>
        <w:rPr>
          <w:rtl/>
        </w:rPr>
        <w:t xml:space="preserve"> כמו שהיא התורה השלמת כל העולם</w:t>
      </w:r>
      <w:r>
        <w:rPr>
          <w:rFonts w:hint="cs"/>
          <w:rtl/>
        </w:rPr>
        <w:t xml:space="preserve">". וצרף לכאן שיש חמש מוצאות הפה [ראה רש"י ויקרא </w:t>
      </w:r>
      <w:proofErr w:type="spellStart"/>
      <w:r>
        <w:rPr>
          <w:rFonts w:hint="cs"/>
          <w:rtl/>
        </w:rPr>
        <w:t>יט</w:t>
      </w:r>
      <w:proofErr w:type="spellEnd"/>
      <w:r>
        <w:rPr>
          <w:rFonts w:hint="cs"/>
          <w:rtl/>
        </w:rPr>
        <w:t xml:space="preserve">, </w:t>
      </w:r>
      <w:proofErr w:type="spellStart"/>
      <w:r>
        <w:rPr>
          <w:rFonts w:hint="cs"/>
          <w:rtl/>
        </w:rPr>
        <w:t>טז</w:t>
      </w:r>
      <w:proofErr w:type="spellEnd"/>
      <w:r>
        <w:rPr>
          <w:rFonts w:hint="cs"/>
          <w:rtl/>
        </w:rPr>
        <w:t xml:space="preserve">]. וראה </w:t>
      </w:r>
      <w:proofErr w:type="spellStart"/>
      <w:r>
        <w:rPr>
          <w:rFonts w:hint="cs"/>
          <w:rtl/>
        </w:rPr>
        <w:t>בדר"ח</w:t>
      </w:r>
      <w:proofErr w:type="spellEnd"/>
      <w:r>
        <w:rPr>
          <w:rFonts w:hint="cs"/>
          <w:rtl/>
        </w:rPr>
        <w:t xml:space="preserve"> פ"ב הערה 1039.    </w:t>
      </w:r>
    </w:p>
  </w:footnote>
  <w:footnote w:id="68">
    <w:p w:rsidR="00EC34F9" w:rsidRDefault="00EC34F9" w:rsidP="001A7694">
      <w:pPr>
        <w:pStyle w:val="FootnoteText"/>
      </w:pPr>
      <w:r>
        <w:rPr>
          <w:rtl/>
        </w:rPr>
        <w:t>&lt;</w:t>
      </w:r>
      <w:r>
        <w:rPr>
          <w:rStyle w:val="FootnoteReference"/>
        </w:rPr>
        <w:footnoteRef/>
      </w:r>
      <w:r>
        <w:rPr>
          <w:rtl/>
        </w:rPr>
        <w:t>&gt;</w:t>
      </w:r>
      <w:r>
        <w:rPr>
          <w:rFonts w:hint="cs"/>
          <w:rtl/>
        </w:rPr>
        <w:t xml:space="preserve"> אודות שאברהם אבינו הכיר את בוראו, כן אמרו חכמים [נדרים לב.] "בן ג' שנים הכיר אברהם את בוראו". ואודות שאברהם אבינו היה הראשון,  </w:t>
      </w:r>
      <w:r>
        <w:rPr>
          <w:rtl/>
        </w:rPr>
        <w:t>כ</w:t>
      </w:r>
      <w:r>
        <w:rPr>
          <w:rFonts w:hint="cs"/>
          <w:rtl/>
        </w:rPr>
        <w:t>ך עולה מ</w:t>
      </w:r>
      <w:r>
        <w:rPr>
          <w:rtl/>
        </w:rPr>
        <w:t xml:space="preserve">דרשתם ז"ל על הכתוב </w:t>
      </w:r>
      <w:r>
        <w:rPr>
          <w:rFonts w:hint="cs"/>
          <w:rtl/>
        </w:rPr>
        <w:t xml:space="preserve">[ישעיה </w:t>
      </w:r>
      <w:proofErr w:type="spellStart"/>
      <w:r>
        <w:rPr>
          <w:rFonts w:hint="cs"/>
          <w:rtl/>
        </w:rPr>
        <w:t>מא</w:t>
      </w:r>
      <w:proofErr w:type="spellEnd"/>
      <w:r>
        <w:rPr>
          <w:rFonts w:hint="cs"/>
          <w:rtl/>
        </w:rPr>
        <w:t>, ב] "</w:t>
      </w:r>
      <w:r>
        <w:rPr>
          <w:rtl/>
        </w:rPr>
        <w:t>מי העיר ממזרח צדק יקראהו</w:t>
      </w:r>
      <w:r>
        <w:rPr>
          <w:rFonts w:hint="cs"/>
          <w:rtl/>
        </w:rPr>
        <w:t>",</w:t>
      </w:r>
      <w:r>
        <w:rPr>
          <w:rtl/>
        </w:rPr>
        <w:t xml:space="preserve"> </w:t>
      </w:r>
      <w:r>
        <w:rPr>
          <w:rFonts w:hint="cs"/>
          <w:rtl/>
        </w:rPr>
        <w:t>שדרשו [</w:t>
      </w:r>
      <w:proofErr w:type="spellStart"/>
      <w:r>
        <w:rPr>
          <w:rFonts w:hint="cs"/>
          <w:rtl/>
        </w:rPr>
        <w:t>ילקו"ש</w:t>
      </w:r>
      <w:proofErr w:type="spellEnd"/>
      <w:r>
        <w:rPr>
          <w:rFonts w:hint="cs"/>
          <w:rtl/>
        </w:rPr>
        <w:t xml:space="preserve"> שם רמז תמ"ז] "</w:t>
      </w:r>
      <w:r>
        <w:rPr>
          <w:rtl/>
        </w:rPr>
        <w:t>ישנים היו אומות העולם מלבוא תחת כנפיו של הקב"ה</w:t>
      </w:r>
      <w:r>
        <w:rPr>
          <w:rFonts w:hint="cs"/>
          <w:rtl/>
        </w:rPr>
        <w:t>,</w:t>
      </w:r>
      <w:r>
        <w:rPr>
          <w:rtl/>
        </w:rPr>
        <w:t xml:space="preserve"> ומי העירם לבוא</w:t>
      </w:r>
      <w:r>
        <w:rPr>
          <w:rFonts w:hint="cs"/>
          <w:rtl/>
        </w:rPr>
        <w:t xml:space="preserve"> </w:t>
      </w:r>
      <w:r>
        <w:rPr>
          <w:rtl/>
        </w:rPr>
        <w:t>תחת כנפיו</w:t>
      </w:r>
      <w:r>
        <w:rPr>
          <w:rFonts w:hint="cs"/>
          <w:rtl/>
        </w:rPr>
        <w:t>,</w:t>
      </w:r>
      <w:r>
        <w:rPr>
          <w:rtl/>
        </w:rPr>
        <w:t xml:space="preserve"> אברהם</w:t>
      </w:r>
      <w:r>
        <w:rPr>
          <w:rFonts w:hint="cs"/>
          <w:rtl/>
        </w:rPr>
        <w:t>".</w:t>
      </w:r>
      <w:r>
        <w:rPr>
          <w:rtl/>
        </w:rPr>
        <w:t xml:space="preserve"> ו</w:t>
      </w:r>
      <w:r>
        <w:rPr>
          <w:rFonts w:hint="cs"/>
          <w:rtl/>
        </w:rPr>
        <w:t>כ</w:t>
      </w:r>
      <w:r>
        <w:rPr>
          <w:rtl/>
        </w:rPr>
        <w:t xml:space="preserve">ן דרשו על הכתוב </w:t>
      </w:r>
      <w:r>
        <w:rPr>
          <w:rFonts w:hint="cs"/>
          <w:rtl/>
        </w:rPr>
        <w:t xml:space="preserve">[בראשית </w:t>
      </w:r>
      <w:proofErr w:type="spellStart"/>
      <w:r>
        <w:rPr>
          <w:rFonts w:hint="cs"/>
          <w:rtl/>
        </w:rPr>
        <w:t>יב</w:t>
      </w:r>
      <w:proofErr w:type="spellEnd"/>
      <w:r>
        <w:rPr>
          <w:rFonts w:hint="cs"/>
          <w:rtl/>
        </w:rPr>
        <w:t>, ח] "</w:t>
      </w:r>
      <w:proofErr w:type="spellStart"/>
      <w:r>
        <w:rPr>
          <w:rtl/>
        </w:rPr>
        <w:t>ויבן</w:t>
      </w:r>
      <w:proofErr w:type="spellEnd"/>
      <w:r>
        <w:rPr>
          <w:rtl/>
        </w:rPr>
        <w:t xml:space="preserve"> שם מזבח</w:t>
      </w:r>
      <w:r>
        <w:rPr>
          <w:rFonts w:hint="cs"/>
          <w:rtl/>
        </w:rPr>
        <w:t xml:space="preserve"> </w:t>
      </w:r>
      <w:r>
        <w:rPr>
          <w:rtl/>
        </w:rPr>
        <w:t>ל</w:t>
      </w:r>
      <w:r>
        <w:rPr>
          <w:rFonts w:hint="cs"/>
          <w:rtl/>
        </w:rPr>
        <w:t>ה'</w:t>
      </w:r>
      <w:r>
        <w:rPr>
          <w:rtl/>
        </w:rPr>
        <w:t xml:space="preserve"> ויקרא בשם </w:t>
      </w:r>
      <w:r>
        <w:rPr>
          <w:rFonts w:hint="cs"/>
          <w:rtl/>
        </w:rPr>
        <w:t>ה'</w:t>
      </w:r>
      <w:r>
        <w:rPr>
          <w:rtl/>
        </w:rPr>
        <w:t>"</w:t>
      </w:r>
      <w:r>
        <w:rPr>
          <w:rFonts w:hint="cs"/>
          <w:rtl/>
        </w:rPr>
        <w:t>, "</w:t>
      </w:r>
      <w:r>
        <w:rPr>
          <w:rtl/>
        </w:rPr>
        <w:t xml:space="preserve">אל תקרא </w:t>
      </w:r>
      <w:r>
        <w:rPr>
          <w:rFonts w:hint="cs"/>
          <w:rtl/>
        </w:rPr>
        <w:t>'</w:t>
      </w:r>
      <w:r>
        <w:rPr>
          <w:rtl/>
        </w:rPr>
        <w:t>ויקרא</w:t>
      </w:r>
      <w:r>
        <w:rPr>
          <w:rFonts w:hint="cs"/>
          <w:rtl/>
        </w:rPr>
        <w:t>',</w:t>
      </w:r>
      <w:r>
        <w:rPr>
          <w:rtl/>
        </w:rPr>
        <w:t xml:space="preserve"> אלא </w:t>
      </w:r>
      <w:r>
        <w:rPr>
          <w:rFonts w:hint="cs"/>
          <w:rtl/>
        </w:rPr>
        <w:t>'</w:t>
      </w:r>
      <w:r>
        <w:rPr>
          <w:rtl/>
        </w:rPr>
        <w:t>ויקריא</w:t>
      </w:r>
      <w:r>
        <w:rPr>
          <w:rFonts w:hint="cs"/>
          <w:rtl/>
        </w:rPr>
        <w:t>',</w:t>
      </w:r>
      <w:r>
        <w:rPr>
          <w:rtl/>
        </w:rPr>
        <w:t xml:space="preserve"> מלמד שהקריא</w:t>
      </w:r>
      <w:r>
        <w:rPr>
          <w:rFonts w:hint="cs"/>
          <w:rtl/>
        </w:rPr>
        <w:t xml:space="preserve"> </w:t>
      </w:r>
      <w:r>
        <w:rPr>
          <w:rtl/>
        </w:rPr>
        <w:t>את שמו של הקב"ה ל</w:t>
      </w:r>
      <w:r>
        <w:rPr>
          <w:rFonts w:hint="cs"/>
          <w:rtl/>
        </w:rPr>
        <w:t>כ</w:t>
      </w:r>
      <w:r>
        <w:rPr>
          <w:rtl/>
        </w:rPr>
        <w:t>ל עובר</w:t>
      </w:r>
      <w:r>
        <w:rPr>
          <w:rFonts w:hint="cs"/>
          <w:rtl/>
        </w:rPr>
        <w:t>" [</w:t>
      </w:r>
      <w:proofErr w:type="spellStart"/>
      <w:r>
        <w:rPr>
          <w:rtl/>
        </w:rPr>
        <w:t>ילקו</w:t>
      </w:r>
      <w:r>
        <w:rPr>
          <w:rFonts w:hint="cs"/>
          <w:rtl/>
        </w:rPr>
        <w:t>"ש</w:t>
      </w:r>
      <w:proofErr w:type="spellEnd"/>
      <w:r>
        <w:rPr>
          <w:rtl/>
        </w:rPr>
        <w:t xml:space="preserve"> שם רמז צ</w:t>
      </w:r>
      <w:r>
        <w:rPr>
          <w:rFonts w:hint="cs"/>
          <w:rtl/>
        </w:rPr>
        <w:t>"</w:t>
      </w:r>
      <w:r>
        <w:rPr>
          <w:rtl/>
        </w:rPr>
        <w:t>ה</w:t>
      </w:r>
      <w:r>
        <w:rPr>
          <w:rFonts w:hint="cs"/>
          <w:rtl/>
        </w:rPr>
        <w:t>]. ואברהם אבינו הוא הראשון שקרא להקב"ה "אדון" [ברכות ז:]. וכן דרשו עליו [</w:t>
      </w:r>
      <w:proofErr w:type="spellStart"/>
      <w:r>
        <w:rPr>
          <w:rFonts w:hint="cs"/>
          <w:rtl/>
        </w:rPr>
        <w:t>ב"ר</w:t>
      </w:r>
      <w:proofErr w:type="spellEnd"/>
      <w:r>
        <w:rPr>
          <w:rFonts w:hint="cs"/>
          <w:rtl/>
        </w:rPr>
        <w:t xml:space="preserve"> </w:t>
      </w:r>
      <w:proofErr w:type="spellStart"/>
      <w:r>
        <w:rPr>
          <w:rFonts w:hint="cs"/>
          <w:rtl/>
        </w:rPr>
        <w:t>מב</w:t>
      </w:r>
      <w:proofErr w:type="spellEnd"/>
      <w:r>
        <w:rPr>
          <w:rFonts w:hint="cs"/>
          <w:rtl/>
        </w:rPr>
        <w:t>, ח] "כל העולם כולו מעבר אחד, והו</w:t>
      </w:r>
      <w:r w:rsidRPr="00945A44">
        <w:rPr>
          <w:rFonts w:hint="cs"/>
          <w:sz w:val="18"/>
          <w:rtl/>
        </w:rPr>
        <w:t xml:space="preserve">א מעבר אחד", ונקרא "תחילה לגרים" [חגיגה ג.]. </w:t>
      </w:r>
      <w:r>
        <w:rPr>
          <w:rFonts w:hint="cs"/>
          <w:sz w:val="18"/>
          <w:rtl/>
        </w:rPr>
        <w:t>ובגבורות ה' פ"ט [נו:] כתב: "</w:t>
      </w:r>
      <w:r w:rsidRPr="00313733">
        <w:rPr>
          <w:sz w:val="18"/>
          <w:rtl/>
        </w:rPr>
        <w:t xml:space="preserve">כי ראוי לאברהם יותר מכל האמונה, והוא היה המאמין הראשון אשר עליו נאמר </w:t>
      </w:r>
      <w:r>
        <w:rPr>
          <w:rFonts w:hint="cs"/>
          <w:sz w:val="18"/>
          <w:rtl/>
        </w:rPr>
        <w:t>[</w:t>
      </w:r>
      <w:r w:rsidRPr="00313733">
        <w:rPr>
          <w:sz w:val="18"/>
          <w:rtl/>
        </w:rPr>
        <w:t>בראשית טו</w:t>
      </w:r>
      <w:r>
        <w:rPr>
          <w:rFonts w:hint="cs"/>
          <w:sz w:val="18"/>
          <w:rtl/>
        </w:rPr>
        <w:t>, ו]</w:t>
      </w:r>
      <w:r w:rsidRPr="00313733">
        <w:rPr>
          <w:sz w:val="18"/>
          <w:rtl/>
        </w:rPr>
        <w:t xml:space="preserve"> </w:t>
      </w:r>
      <w:r>
        <w:rPr>
          <w:rFonts w:hint="cs"/>
          <w:sz w:val="18"/>
          <w:rtl/>
        </w:rPr>
        <w:t>'</w:t>
      </w:r>
      <w:r w:rsidRPr="00313733">
        <w:rPr>
          <w:sz w:val="18"/>
          <w:rtl/>
        </w:rPr>
        <w:t>והאמין בה' ויחשבה לו צדקה</w:t>
      </w:r>
      <w:r>
        <w:rPr>
          <w:rFonts w:hint="cs"/>
          <w:sz w:val="18"/>
          <w:rtl/>
        </w:rPr>
        <w:t xml:space="preserve">'". </w:t>
      </w:r>
      <w:proofErr w:type="spellStart"/>
      <w:r w:rsidRPr="00945A44">
        <w:rPr>
          <w:rFonts w:hint="cs"/>
          <w:sz w:val="18"/>
          <w:rtl/>
        </w:rPr>
        <w:t>ובדר"ח</w:t>
      </w:r>
      <w:proofErr w:type="spellEnd"/>
      <w:r w:rsidRPr="00945A44">
        <w:rPr>
          <w:rFonts w:hint="cs"/>
          <w:sz w:val="18"/>
          <w:rtl/>
        </w:rPr>
        <w:t xml:space="preserve"> פ"ו מ"י [שנה:] כתב: "</w:t>
      </w:r>
      <w:r w:rsidRPr="00945A44">
        <w:rPr>
          <w:sz w:val="18"/>
          <w:rtl/>
        </w:rPr>
        <w:t>כי אברהם היה הצדיק הראשון, שכך אמרו בגמרא במסכ</w:t>
      </w:r>
      <w:r w:rsidRPr="00945A44">
        <w:rPr>
          <w:rFonts w:hint="cs"/>
          <w:sz w:val="18"/>
          <w:rtl/>
        </w:rPr>
        <w:t>ת</w:t>
      </w:r>
      <w:r w:rsidRPr="00945A44">
        <w:rPr>
          <w:sz w:val="18"/>
          <w:rtl/>
        </w:rPr>
        <w:t xml:space="preserve"> ע"ז </w:t>
      </w:r>
      <w:r>
        <w:rPr>
          <w:rFonts w:hint="cs"/>
          <w:sz w:val="18"/>
          <w:rtl/>
        </w:rPr>
        <w:t>[</w:t>
      </w:r>
      <w:r w:rsidRPr="00945A44">
        <w:rPr>
          <w:sz w:val="18"/>
          <w:rtl/>
        </w:rPr>
        <w:t>ט</w:t>
      </w:r>
      <w:r w:rsidRPr="00945A44">
        <w:rPr>
          <w:rFonts w:hint="cs"/>
          <w:sz w:val="18"/>
          <w:rtl/>
        </w:rPr>
        <w:t>.</w:t>
      </w:r>
      <w:r>
        <w:rPr>
          <w:rFonts w:hint="cs"/>
          <w:sz w:val="18"/>
          <w:rtl/>
        </w:rPr>
        <w:t>]</w:t>
      </w:r>
      <w:r w:rsidRPr="00945A44">
        <w:rPr>
          <w:sz w:val="18"/>
          <w:rtl/>
        </w:rPr>
        <w:t xml:space="preserve"> כי שני אלפים היו תוהו</w:t>
      </w:r>
      <w:r w:rsidRPr="00945A44">
        <w:rPr>
          <w:rFonts w:hint="cs"/>
          <w:sz w:val="18"/>
          <w:rtl/>
        </w:rPr>
        <w:t>,</w:t>
      </w:r>
      <w:r w:rsidRPr="00945A44">
        <w:rPr>
          <w:sz w:val="18"/>
          <w:rtl/>
        </w:rPr>
        <w:t xml:space="preserve"> עד שבא אברהם</w:t>
      </w:r>
      <w:r>
        <w:rPr>
          <w:rFonts w:hint="cs"/>
          <w:sz w:val="18"/>
          <w:rtl/>
        </w:rPr>
        <w:t xml:space="preserve">... </w:t>
      </w:r>
      <w:r w:rsidRPr="00945A44">
        <w:rPr>
          <w:sz w:val="18"/>
          <w:rtl/>
        </w:rPr>
        <w:t>והוא היה הראשון שהיה בריאה במין האדם</w:t>
      </w:r>
      <w:r>
        <w:rPr>
          <w:rFonts w:hint="cs"/>
          <w:rtl/>
        </w:rPr>
        <w:t xml:space="preserve">". ובתפארת ישראל </w:t>
      </w:r>
      <w:proofErr w:type="spellStart"/>
      <w:r>
        <w:rPr>
          <w:rFonts w:hint="cs"/>
          <w:rtl/>
        </w:rPr>
        <w:t>פמ"ח</w:t>
      </w:r>
      <w:proofErr w:type="spellEnd"/>
      <w:r>
        <w:rPr>
          <w:rFonts w:hint="cs"/>
          <w:rtl/>
        </w:rPr>
        <w:t xml:space="preserve"> [</w:t>
      </w:r>
      <w:proofErr w:type="spellStart"/>
      <w:r>
        <w:rPr>
          <w:rFonts w:hint="cs"/>
          <w:rtl/>
        </w:rPr>
        <w:t>תשנ</w:t>
      </w:r>
      <w:proofErr w:type="spellEnd"/>
      <w:r>
        <w:rPr>
          <w:rFonts w:hint="cs"/>
          <w:rtl/>
        </w:rPr>
        <w:t>:] כתב: "</w:t>
      </w:r>
      <w:r>
        <w:rPr>
          <w:rtl/>
        </w:rPr>
        <w:t>אברהם</w:t>
      </w:r>
      <w:r>
        <w:rPr>
          <w:rFonts w:hint="cs"/>
          <w:rtl/>
        </w:rPr>
        <w:t xml:space="preserve">... </w:t>
      </w:r>
      <w:r>
        <w:rPr>
          <w:rtl/>
        </w:rPr>
        <w:t>היה צדיק הראשון</w:t>
      </w:r>
      <w:r>
        <w:rPr>
          <w:rFonts w:hint="cs"/>
          <w:rtl/>
        </w:rPr>
        <w:t>". ואמרו חכמים [</w:t>
      </w:r>
      <w:proofErr w:type="spellStart"/>
      <w:r>
        <w:rPr>
          <w:rFonts w:hint="cs"/>
          <w:rtl/>
        </w:rPr>
        <w:t>שיהש"ר</w:t>
      </w:r>
      <w:proofErr w:type="spellEnd"/>
      <w:r>
        <w:rPr>
          <w:rFonts w:hint="cs"/>
          <w:rtl/>
        </w:rPr>
        <w:t xml:space="preserve"> ג, ה] "מה המור ראש לכל הבשמים, אף אברהם אבינו ראש לכל הצדיקים". ועל הפסוק [ישעיה לג, טו] "הולך צדקות", דרשו חכמים [מכות כד.] "</w:t>
      </w:r>
      <w:r>
        <w:rPr>
          <w:rtl/>
        </w:rPr>
        <w:t>זה אברהם אבינו</w:t>
      </w:r>
      <w:r>
        <w:rPr>
          <w:rFonts w:hint="cs"/>
          <w:rtl/>
        </w:rPr>
        <w:t>". @</w:t>
      </w:r>
      <w:r w:rsidRPr="004A6B05">
        <w:rPr>
          <w:rFonts w:hint="cs"/>
          <w:b/>
          <w:bCs/>
          <w:rtl/>
        </w:rPr>
        <w:t>אך יש להעיר</w:t>
      </w:r>
      <w:r>
        <w:rPr>
          <w:rFonts w:hint="cs"/>
          <w:rtl/>
        </w:rPr>
        <w:t xml:space="preserve">^ על כך מדברי הרמב"ם בהלכות ע"ז פ"א </w:t>
      </w:r>
      <w:proofErr w:type="spellStart"/>
      <w:r>
        <w:rPr>
          <w:rFonts w:hint="cs"/>
          <w:rtl/>
        </w:rPr>
        <w:t>ה"ב</w:t>
      </w:r>
      <w:proofErr w:type="spellEnd"/>
      <w:r>
        <w:rPr>
          <w:rFonts w:hint="cs"/>
          <w:rtl/>
        </w:rPr>
        <w:t xml:space="preserve"> שכתב: "</w:t>
      </w:r>
      <w:r>
        <w:rPr>
          <w:rtl/>
        </w:rPr>
        <w:t>צור העולמים לא היה שום אדם שהיה מכירו ולא יודעו</w:t>
      </w:r>
      <w:r>
        <w:rPr>
          <w:rFonts w:hint="cs"/>
          <w:rtl/>
        </w:rPr>
        <w:t>,</w:t>
      </w:r>
      <w:r>
        <w:rPr>
          <w:rtl/>
        </w:rPr>
        <w:t xml:space="preserve"> אלא יחידים בעולם</w:t>
      </w:r>
      <w:r>
        <w:rPr>
          <w:rFonts w:hint="cs"/>
          <w:rtl/>
        </w:rPr>
        <w:t>,</w:t>
      </w:r>
      <w:r>
        <w:rPr>
          <w:rtl/>
        </w:rPr>
        <w:t xml:space="preserve"> כגון חנוך ומתושלח נח שם ועבר</w:t>
      </w:r>
      <w:r>
        <w:rPr>
          <w:rFonts w:hint="cs"/>
          <w:rtl/>
        </w:rPr>
        <w:t>.</w:t>
      </w:r>
      <w:r>
        <w:rPr>
          <w:rtl/>
        </w:rPr>
        <w:t xml:space="preserve"> ועל דרך זה היה העולם הולך ומתגלגל</w:t>
      </w:r>
      <w:r>
        <w:rPr>
          <w:rFonts w:hint="cs"/>
          <w:rtl/>
        </w:rPr>
        <w:t>,</w:t>
      </w:r>
      <w:r>
        <w:rPr>
          <w:rtl/>
        </w:rPr>
        <w:t xml:space="preserve"> עד שנולד עמודו של עולם</w:t>
      </w:r>
      <w:r>
        <w:rPr>
          <w:rFonts w:hint="cs"/>
          <w:rtl/>
        </w:rPr>
        <w:t>,</w:t>
      </w:r>
      <w:r>
        <w:rPr>
          <w:rtl/>
        </w:rPr>
        <w:t xml:space="preserve"> והוא אברהם אבינו</w:t>
      </w:r>
      <w:r>
        <w:rPr>
          <w:rFonts w:hint="cs"/>
          <w:rtl/>
        </w:rPr>
        <w:t>". הרי שנקט בחמשה יחידים שהכירו את ה' לפני אברהם, וכיצד כתב כאן שאברהם היה "ראשון להכיר את בוראו". ואולי אברהם היה ראשון שהכיר את בוראו והעביר הכרה זו לשאר הבריות [כמבואר ברמב"ם ריש הלכו</w:t>
      </w:r>
      <w:r w:rsidRPr="001A52AA">
        <w:rPr>
          <w:rFonts w:hint="cs"/>
          <w:sz w:val="18"/>
          <w:rtl/>
        </w:rPr>
        <w:t xml:space="preserve">ת ע"ז]. </w:t>
      </w:r>
      <w:r>
        <w:rPr>
          <w:rFonts w:hint="cs"/>
          <w:sz w:val="18"/>
          <w:rtl/>
        </w:rPr>
        <w:t>ורש"י [בראשית כד, ז] כתב: "</w:t>
      </w:r>
      <w:r w:rsidRPr="0009003B">
        <w:rPr>
          <w:sz w:val="18"/>
          <w:rtl/>
        </w:rPr>
        <w:t xml:space="preserve">אמר לו </w:t>
      </w:r>
      <w:r>
        <w:rPr>
          <w:rFonts w:hint="cs"/>
          <w:sz w:val="18"/>
          <w:rtl/>
        </w:rPr>
        <w:t xml:space="preserve">[אברהם לאליעזר עבדו] </w:t>
      </w:r>
      <w:r w:rsidRPr="0009003B">
        <w:rPr>
          <w:sz w:val="18"/>
          <w:rtl/>
        </w:rPr>
        <w:t xml:space="preserve">עכשיו הוא </w:t>
      </w:r>
      <w:proofErr w:type="spellStart"/>
      <w:r w:rsidRPr="0009003B">
        <w:rPr>
          <w:sz w:val="18"/>
          <w:rtl/>
        </w:rPr>
        <w:t>אל</w:t>
      </w:r>
      <w:r>
        <w:rPr>
          <w:rFonts w:hint="cs"/>
          <w:sz w:val="18"/>
          <w:rtl/>
        </w:rPr>
        <w:t>ק</w:t>
      </w:r>
      <w:r w:rsidRPr="0009003B">
        <w:rPr>
          <w:sz w:val="18"/>
          <w:rtl/>
        </w:rPr>
        <w:t>י</w:t>
      </w:r>
      <w:proofErr w:type="spellEnd"/>
      <w:r w:rsidRPr="0009003B">
        <w:rPr>
          <w:sz w:val="18"/>
          <w:rtl/>
        </w:rPr>
        <w:t xml:space="preserve"> השמים </w:t>
      </w:r>
      <w:proofErr w:type="spellStart"/>
      <w:r w:rsidRPr="0009003B">
        <w:rPr>
          <w:sz w:val="18"/>
          <w:rtl/>
        </w:rPr>
        <w:t>ואל</w:t>
      </w:r>
      <w:r>
        <w:rPr>
          <w:rFonts w:hint="cs"/>
          <w:sz w:val="18"/>
          <w:rtl/>
        </w:rPr>
        <w:t>ק</w:t>
      </w:r>
      <w:r w:rsidRPr="0009003B">
        <w:rPr>
          <w:sz w:val="18"/>
          <w:rtl/>
        </w:rPr>
        <w:t>י</w:t>
      </w:r>
      <w:proofErr w:type="spellEnd"/>
      <w:r w:rsidRPr="0009003B">
        <w:rPr>
          <w:sz w:val="18"/>
          <w:rtl/>
        </w:rPr>
        <w:t xml:space="preserve"> הארץ</w:t>
      </w:r>
      <w:r>
        <w:rPr>
          <w:rFonts w:hint="cs"/>
          <w:sz w:val="18"/>
          <w:rtl/>
        </w:rPr>
        <w:t>,</w:t>
      </w:r>
      <w:r w:rsidRPr="0009003B">
        <w:rPr>
          <w:sz w:val="18"/>
          <w:rtl/>
        </w:rPr>
        <w:t xml:space="preserve"> שהרגלתיו בפי הבריות</w:t>
      </w:r>
      <w:r>
        <w:rPr>
          <w:rFonts w:hint="cs"/>
          <w:sz w:val="18"/>
          <w:rtl/>
        </w:rPr>
        <w:t>.</w:t>
      </w:r>
      <w:r w:rsidRPr="0009003B">
        <w:rPr>
          <w:sz w:val="18"/>
          <w:rtl/>
        </w:rPr>
        <w:t xml:space="preserve"> אבל כשלקחני מבית אבי היה </w:t>
      </w:r>
      <w:proofErr w:type="spellStart"/>
      <w:r w:rsidRPr="0009003B">
        <w:rPr>
          <w:sz w:val="18"/>
          <w:rtl/>
        </w:rPr>
        <w:t>אל</w:t>
      </w:r>
      <w:r>
        <w:rPr>
          <w:rFonts w:hint="cs"/>
          <w:sz w:val="18"/>
          <w:rtl/>
        </w:rPr>
        <w:t>ק</w:t>
      </w:r>
      <w:r w:rsidRPr="0009003B">
        <w:rPr>
          <w:sz w:val="18"/>
          <w:rtl/>
        </w:rPr>
        <w:t>י</w:t>
      </w:r>
      <w:proofErr w:type="spellEnd"/>
      <w:r w:rsidRPr="0009003B">
        <w:rPr>
          <w:sz w:val="18"/>
          <w:rtl/>
        </w:rPr>
        <w:t xml:space="preserve"> השמים ולא </w:t>
      </w:r>
      <w:proofErr w:type="spellStart"/>
      <w:r w:rsidRPr="0009003B">
        <w:rPr>
          <w:sz w:val="18"/>
          <w:rtl/>
        </w:rPr>
        <w:t>אל</w:t>
      </w:r>
      <w:r>
        <w:rPr>
          <w:rFonts w:hint="cs"/>
          <w:sz w:val="18"/>
          <w:rtl/>
        </w:rPr>
        <w:t>ק</w:t>
      </w:r>
      <w:r w:rsidRPr="0009003B">
        <w:rPr>
          <w:sz w:val="18"/>
          <w:rtl/>
        </w:rPr>
        <w:t>י</w:t>
      </w:r>
      <w:proofErr w:type="spellEnd"/>
      <w:r w:rsidRPr="0009003B">
        <w:rPr>
          <w:sz w:val="18"/>
          <w:rtl/>
        </w:rPr>
        <w:t xml:space="preserve"> הארץ</w:t>
      </w:r>
      <w:r>
        <w:rPr>
          <w:rFonts w:hint="cs"/>
          <w:sz w:val="18"/>
          <w:rtl/>
        </w:rPr>
        <w:t>,</w:t>
      </w:r>
      <w:r w:rsidRPr="0009003B">
        <w:rPr>
          <w:sz w:val="18"/>
          <w:rtl/>
        </w:rPr>
        <w:t xml:space="preserve"> שלא היו באי עולם מכירים בו</w:t>
      </w:r>
      <w:r>
        <w:rPr>
          <w:rFonts w:hint="cs"/>
          <w:sz w:val="18"/>
          <w:rtl/>
        </w:rPr>
        <w:t>,</w:t>
      </w:r>
      <w:r w:rsidRPr="0009003B">
        <w:rPr>
          <w:sz w:val="18"/>
          <w:rtl/>
        </w:rPr>
        <w:t xml:space="preserve"> ושמו לא היה רגיל בארץ</w:t>
      </w:r>
      <w:r>
        <w:rPr>
          <w:rFonts w:hint="cs"/>
          <w:sz w:val="18"/>
          <w:rtl/>
        </w:rPr>
        <w:t xml:space="preserve">". </w:t>
      </w:r>
      <w:r w:rsidRPr="001A52AA">
        <w:rPr>
          <w:rFonts w:hint="cs"/>
          <w:sz w:val="18"/>
          <w:rtl/>
        </w:rPr>
        <w:t>וזהו שכתב כאן "</w:t>
      </w:r>
      <w:r w:rsidRPr="001A52AA">
        <w:rPr>
          <w:rStyle w:val="LatinChar"/>
          <w:sz w:val="18"/>
          <w:rtl/>
          <w:lang w:val="en-GB"/>
        </w:rPr>
        <w:t>כי הוא ראשון להכיר את בוראו</w:t>
      </w:r>
      <w:r w:rsidRPr="001A52AA">
        <w:rPr>
          <w:rStyle w:val="LatinChar"/>
          <w:rFonts w:hint="cs"/>
          <w:sz w:val="18"/>
          <w:rtl/>
          <w:lang w:val="en-GB"/>
        </w:rPr>
        <w:t>,</w:t>
      </w:r>
      <w:r w:rsidRPr="001A52AA">
        <w:rPr>
          <w:rStyle w:val="LatinChar"/>
          <w:sz w:val="18"/>
          <w:rtl/>
          <w:lang w:val="en-GB"/>
        </w:rPr>
        <w:t xml:space="preserve"> וקודם זה לא הכירו הבריות את בוראם</w:t>
      </w:r>
      <w:r>
        <w:rPr>
          <w:rFonts w:hint="cs"/>
          <w:rtl/>
        </w:rPr>
        <w:t xml:space="preserve">", הרי הראשוניות של אברהם היא מתלי </w:t>
      </w:r>
      <w:proofErr w:type="spellStart"/>
      <w:r>
        <w:rPr>
          <w:rFonts w:hint="cs"/>
          <w:rtl/>
        </w:rPr>
        <w:t>תליא</w:t>
      </w:r>
      <w:proofErr w:type="spellEnd"/>
      <w:r>
        <w:rPr>
          <w:rFonts w:hint="cs"/>
          <w:rtl/>
        </w:rPr>
        <w:t xml:space="preserve"> בהכרת הבריות את בוראם. וכן הוא במאירי לאבות פ"א מ"א [ד"ה והיה]. וב</w:t>
      </w:r>
      <w:r w:rsidRPr="00873E33">
        <w:rPr>
          <w:rtl/>
        </w:rPr>
        <w:t>אגרת הנחמה לרבנו מיימון אבי הרמב"ם ז"ל</w:t>
      </w:r>
      <w:r>
        <w:rPr>
          <w:rFonts w:hint="cs"/>
          <w:rtl/>
        </w:rPr>
        <w:t xml:space="preserve"> [ד"ה אמנם], כתב: "</w:t>
      </w:r>
      <w:r>
        <w:rPr>
          <w:rtl/>
        </w:rPr>
        <w:t xml:space="preserve">כי </w:t>
      </w:r>
      <w:r>
        <w:rPr>
          <w:rFonts w:hint="cs"/>
          <w:rtl/>
        </w:rPr>
        <w:t xml:space="preserve">אברהם </w:t>
      </w:r>
      <w:r>
        <w:rPr>
          <w:rtl/>
        </w:rPr>
        <w:t xml:space="preserve">היה המאמין </w:t>
      </w:r>
      <w:r w:rsidRPr="00873E33">
        <w:rPr>
          <w:rtl/>
        </w:rPr>
        <w:t>המשתדל הראשון</w:t>
      </w:r>
      <w:r>
        <w:rPr>
          <w:rFonts w:hint="cs"/>
          <w:rtl/>
        </w:rPr>
        <w:t>,</w:t>
      </w:r>
      <w:r w:rsidRPr="00873E33">
        <w:rPr>
          <w:rtl/>
        </w:rPr>
        <w:t xml:space="preserve"> כי הוא </w:t>
      </w:r>
      <w:proofErr w:type="spellStart"/>
      <w:r w:rsidRPr="00873E33">
        <w:rPr>
          <w:rtl/>
        </w:rPr>
        <w:t>המנביע</w:t>
      </w:r>
      <w:proofErr w:type="spellEnd"/>
      <w:r w:rsidRPr="00873E33">
        <w:rPr>
          <w:rtl/>
        </w:rPr>
        <w:t xml:space="preserve"> האור בעולם הזה</w:t>
      </w:r>
      <w:r>
        <w:rPr>
          <w:rFonts w:hint="cs"/>
          <w:rtl/>
        </w:rPr>
        <w:t>,</w:t>
      </w:r>
      <w:r w:rsidRPr="00873E33">
        <w:rPr>
          <w:rtl/>
        </w:rPr>
        <w:t xml:space="preserve"> הוא אברהם</w:t>
      </w:r>
      <w:r>
        <w:rPr>
          <w:rFonts w:hint="cs"/>
          <w:rtl/>
        </w:rPr>
        <w:t>,</w:t>
      </w:r>
      <w:r w:rsidRPr="00873E33">
        <w:rPr>
          <w:rtl/>
        </w:rPr>
        <w:t xml:space="preserve"> הוא המאיר לעולם והמישר הראשון לכל בשר</w:t>
      </w:r>
      <w:r>
        <w:rPr>
          <w:rFonts w:hint="cs"/>
          <w:rtl/>
        </w:rPr>
        <w:t xml:space="preserve">".  </w:t>
      </w:r>
    </w:p>
  </w:footnote>
  <w:footnote w:id="69">
    <w:p w:rsidR="00EC34F9" w:rsidRDefault="00EC34F9" w:rsidP="001A7694">
      <w:pPr>
        <w:pStyle w:val="FootnoteText"/>
      </w:pPr>
      <w:r>
        <w:rPr>
          <w:rtl/>
        </w:rPr>
        <w:t>&lt;</w:t>
      </w:r>
      <w:r>
        <w:rPr>
          <w:rStyle w:val="FootnoteReference"/>
        </w:rPr>
        <w:footnoteRef/>
      </w:r>
      <w:r>
        <w:rPr>
          <w:rtl/>
        </w:rPr>
        <w:t>&gt;</w:t>
      </w:r>
      <w:r>
        <w:rPr>
          <w:rFonts w:hint="cs"/>
          <w:rtl/>
        </w:rPr>
        <w:t xml:space="preserve"> אינו מזכיר את אהרן, אלא רק את משה, אע"פ שבמקרא שהביא נאמר "הוא משה ואהרן". והיה אפשר לומר שעיקר כוונת המדרש [</w:t>
      </w:r>
      <w:proofErr w:type="spellStart"/>
      <w:r>
        <w:rPr>
          <w:rFonts w:hint="cs"/>
          <w:rtl/>
        </w:rPr>
        <w:t>אסת"ר</w:t>
      </w:r>
      <w:proofErr w:type="spellEnd"/>
      <w:r>
        <w:rPr>
          <w:rFonts w:hint="cs"/>
          <w:rtl/>
        </w:rPr>
        <w:t xml:space="preserve"> א, ב] הוא למשה ולא לאהרן. אך גם הגמרא [מגילה יא.] הביאו מקרא זה, שאמרו "'</w:t>
      </w:r>
      <w:r>
        <w:rPr>
          <w:rtl/>
        </w:rPr>
        <w:t>אברם הוא אברהם</w:t>
      </w:r>
      <w:r>
        <w:rPr>
          <w:rFonts w:hint="cs"/>
          <w:rtl/>
        </w:rPr>
        <w:t>'</w:t>
      </w:r>
      <w:r>
        <w:rPr>
          <w:rtl/>
        </w:rPr>
        <w:t xml:space="preserve"> </w:t>
      </w:r>
      <w:r>
        <w:rPr>
          <w:rStyle w:val="LatinChar"/>
          <w:rFonts w:hint="cs"/>
          <w:sz w:val="18"/>
          <w:rtl/>
          <w:lang w:val="en-GB"/>
        </w:rPr>
        <w:t>[</w:t>
      </w:r>
      <w:r w:rsidRPr="00B90E84">
        <w:rPr>
          <w:rStyle w:val="LatinChar"/>
          <w:sz w:val="18"/>
          <w:rtl/>
          <w:lang w:val="en-GB"/>
        </w:rPr>
        <w:t>דה</w:t>
      </w:r>
      <w:r w:rsidRPr="00B90E84">
        <w:rPr>
          <w:rStyle w:val="LatinChar"/>
          <w:rFonts w:hint="cs"/>
          <w:sz w:val="18"/>
          <w:rtl/>
          <w:lang w:val="en-GB"/>
        </w:rPr>
        <w:t>י"</w:t>
      </w:r>
      <w:r w:rsidRPr="00B90E84">
        <w:rPr>
          <w:rStyle w:val="LatinChar"/>
          <w:sz w:val="18"/>
          <w:rtl/>
          <w:lang w:val="en-GB"/>
        </w:rPr>
        <w:t>א, א</w:t>
      </w:r>
      <w:r w:rsidRPr="00B90E84">
        <w:rPr>
          <w:rStyle w:val="LatinChar"/>
          <w:rFonts w:hint="cs"/>
          <w:sz w:val="18"/>
          <w:rtl/>
          <w:lang w:val="en-GB"/>
        </w:rPr>
        <w:t xml:space="preserve">, </w:t>
      </w:r>
      <w:proofErr w:type="spellStart"/>
      <w:r w:rsidRPr="00B90E84">
        <w:rPr>
          <w:rStyle w:val="LatinChar"/>
          <w:rFonts w:hint="cs"/>
          <w:sz w:val="18"/>
          <w:rtl/>
          <w:lang w:val="en-GB"/>
        </w:rPr>
        <w:t>כז</w:t>
      </w:r>
      <w:proofErr w:type="spellEnd"/>
      <w:r>
        <w:rPr>
          <w:rStyle w:val="LatinChar"/>
          <w:rFonts w:hint="cs"/>
          <w:sz w:val="18"/>
          <w:rtl/>
          <w:lang w:val="en-GB"/>
        </w:rPr>
        <w:t>]</w:t>
      </w:r>
      <w:r w:rsidRPr="00B90E84">
        <w:rPr>
          <w:rStyle w:val="LatinChar"/>
          <w:rFonts w:hint="cs"/>
          <w:sz w:val="18"/>
          <w:rtl/>
          <w:lang w:val="en-GB"/>
        </w:rPr>
        <w:t>,</w:t>
      </w:r>
      <w:r>
        <w:rPr>
          <w:rStyle w:val="LatinChar"/>
          <w:rFonts w:cs="Dbs-Rashi" w:hint="cs"/>
          <w:szCs w:val="20"/>
          <w:rtl/>
          <w:lang w:val="en-GB"/>
        </w:rPr>
        <w:t xml:space="preserve"> </w:t>
      </w:r>
      <w:r>
        <w:rPr>
          <w:rtl/>
        </w:rPr>
        <w:t>הוא בצדקו מתחילתו ועד סופו</w:t>
      </w:r>
      <w:r>
        <w:rPr>
          <w:rFonts w:hint="cs"/>
          <w:rtl/>
        </w:rPr>
        <w:t>.</w:t>
      </w:r>
      <w:r>
        <w:rPr>
          <w:rtl/>
        </w:rPr>
        <w:t xml:space="preserve"> </w:t>
      </w:r>
      <w:r>
        <w:rPr>
          <w:rFonts w:hint="cs"/>
          <w:rtl/>
        </w:rPr>
        <w:t>'</w:t>
      </w:r>
      <w:r>
        <w:rPr>
          <w:rtl/>
        </w:rPr>
        <w:t>הוא אהרן ומשה</w:t>
      </w:r>
      <w:r>
        <w:rPr>
          <w:rFonts w:hint="cs"/>
          <w:rtl/>
        </w:rPr>
        <w:t>'</w:t>
      </w:r>
      <w:r>
        <w:rPr>
          <w:rtl/>
        </w:rPr>
        <w:t xml:space="preserve"> </w:t>
      </w:r>
      <w:r>
        <w:rPr>
          <w:rFonts w:hint="cs"/>
          <w:rtl/>
        </w:rPr>
        <w:t xml:space="preserve">[שמות ו, </w:t>
      </w:r>
      <w:proofErr w:type="spellStart"/>
      <w:r>
        <w:rPr>
          <w:rFonts w:hint="cs"/>
          <w:rtl/>
        </w:rPr>
        <w:t>כו</w:t>
      </w:r>
      <w:proofErr w:type="spellEnd"/>
      <w:r>
        <w:rPr>
          <w:rFonts w:hint="cs"/>
          <w:rtl/>
        </w:rPr>
        <w:t xml:space="preserve">], </w:t>
      </w:r>
      <w:r>
        <w:rPr>
          <w:rtl/>
        </w:rPr>
        <w:t>הן בצדקן מתחילתן ועד סופן</w:t>
      </w:r>
      <w:r>
        <w:rPr>
          <w:rFonts w:hint="cs"/>
          <w:rtl/>
        </w:rPr>
        <w:t xml:space="preserve">". הרי שלגבי משה ואהרן נקטו בלשון רבים ["הן בצדקן מתחילתן ועד סופן"], לעומת לשון היחיד שנקטו לגבי אברהם. ומכך משמע שדרשת "הוא" מוסבת על משה ואהרן, ולא רק על משה. </w:t>
      </w:r>
      <w:proofErr w:type="spellStart"/>
      <w:r>
        <w:rPr>
          <w:rFonts w:hint="cs"/>
          <w:rtl/>
        </w:rPr>
        <w:t>ויל"ע</w:t>
      </w:r>
      <w:proofErr w:type="spellEnd"/>
      <w:r>
        <w:rPr>
          <w:rFonts w:hint="cs"/>
          <w:rtl/>
        </w:rPr>
        <w:t xml:space="preserve"> בזה.  </w:t>
      </w:r>
    </w:p>
  </w:footnote>
  <w:footnote w:id="70">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w:t>
      </w:r>
      <w:proofErr w:type="spellStart"/>
      <w:r>
        <w:rPr>
          <w:rFonts w:hint="cs"/>
          <w:rtl/>
        </w:rPr>
        <w:t>בדר"ח</w:t>
      </w:r>
      <w:proofErr w:type="spellEnd"/>
      <w:r>
        <w:rPr>
          <w:rFonts w:hint="cs"/>
          <w:rtl/>
        </w:rPr>
        <w:t xml:space="preserve"> פ"ג מי"ד [שכו.]: "כאשר</w:t>
      </w:r>
      <w:r>
        <w:rPr>
          <w:snapToGrid/>
          <w:rtl/>
        </w:rPr>
        <w:t xml:space="preserve"> השם יתברך נראה לנביאים, מפני כי הנביא לא ראה באספקלריא המאירה</w:t>
      </w:r>
      <w:r>
        <w:rPr>
          <w:rFonts w:hint="cs"/>
          <w:snapToGrid/>
          <w:rtl/>
        </w:rPr>
        <w:t xml:space="preserve"> [יבמות מט:]</w:t>
      </w:r>
      <w:r>
        <w:rPr>
          <w:snapToGrid/>
          <w:rtl/>
        </w:rPr>
        <w:t xml:space="preserve">, רוצה לומר שאין כל נבואתן </w:t>
      </w:r>
      <w:proofErr w:type="spellStart"/>
      <w:r>
        <w:rPr>
          <w:snapToGrid/>
          <w:rtl/>
        </w:rPr>
        <w:t>במדריגת</w:t>
      </w:r>
      <w:proofErr w:type="spellEnd"/>
      <w:r>
        <w:rPr>
          <w:snapToGrid/>
          <w:rtl/>
        </w:rPr>
        <w:t xml:space="preserve"> משה רבינו עליו השלום, </w:t>
      </w:r>
      <w:proofErr w:type="spellStart"/>
      <w:r>
        <w:rPr>
          <w:snapToGrid/>
          <w:rtl/>
        </w:rPr>
        <w:t>שהיתה</w:t>
      </w:r>
      <w:proofErr w:type="spellEnd"/>
      <w:r>
        <w:rPr>
          <w:snapToGrid/>
          <w:rtl/>
        </w:rPr>
        <w:t xml:space="preserve"> נבואתו נבדלת לגמרי.</w:t>
      </w:r>
      <w:r>
        <w:rPr>
          <w:rFonts w:hint="cs"/>
          <w:snapToGrid/>
          <w:rtl/>
        </w:rPr>
        <w:t xml:space="preserve">.. </w:t>
      </w:r>
      <w:r>
        <w:rPr>
          <w:rFonts w:hint="cs"/>
          <w:rtl/>
        </w:rPr>
        <w:t xml:space="preserve">והיינו </w:t>
      </w:r>
      <w:proofErr w:type="spellStart"/>
      <w:r>
        <w:rPr>
          <w:rFonts w:hint="cs"/>
          <w:rtl/>
        </w:rPr>
        <w:t>דאמרו</w:t>
      </w:r>
      <w:proofErr w:type="spellEnd"/>
      <w:r>
        <w:rPr>
          <w:rFonts w:hint="cs"/>
          <w:rtl/>
        </w:rPr>
        <w:t xml:space="preserve"> </w:t>
      </w:r>
      <w:r>
        <w:rPr>
          <w:snapToGrid/>
          <w:rtl/>
        </w:rPr>
        <w:t>בגמרא בפרק החולץ</w:t>
      </w:r>
      <w:r w:rsidRPr="000B58A0">
        <w:rPr>
          <w:snapToGrid/>
          <w:sz w:val="18"/>
          <w:rtl/>
        </w:rPr>
        <w:t xml:space="preserve"> </w:t>
      </w:r>
      <w:r>
        <w:rPr>
          <w:rFonts w:hint="cs"/>
          <w:snapToGrid/>
          <w:sz w:val="18"/>
          <w:rtl/>
        </w:rPr>
        <w:t>[</w:t>
      </w:r>
      <w:r w:rsidRPr="000B58A0">
        <w:rPr>
          <w:snapToGrid/>
          <w:sz w:val="18"/>
          <w:rtl/>
        </w:rPr>
        <w:t>יבמות מט:</w:t>
      </w:r>
      <w:r>
        <w:rPr>
          <w:rFonts w:hint="cs"/>
          <w:snapToGrid/>
          <w:sz w:val="18"/>
          <w:rtl/>
        </w:rPr>
        <w:t>]</w:t>
      </w:r>
      <w:r>
        <w:rPr>
          <w:snapToGrid/>
          <w:rtl/>
        </w:rPr>
        <w:t xml:space="preserve">, מנשה אמר לישעיה, משה רבך אמר </w:t>
      </w:r>
      <w:r>
        <w:rPr>
          <w:rFonts w:hint="cs"/>
          <w:snapToGrid/>
          <w:sz w:val="18"/>
          <w:rtl/>
        </w:rPr>
        <w:t>[</w:t>
      </w:r>
      <w:r w:rsidRPr="000B58A0">
        <w:rPr>
          <w:snapToGrid/>
          <w:sz w:val="18"/>
          <w:rtl/>
        </w:rPr>
        <w:t>שמות לג, כ</w:t>
      </w:r>
      <w:r>
        <w:rPr>
          <w:rFonts w:hint="cs"/>
          <w:snapToGrid/>
          <w:sz w:val="18"/>
          <w:rtl/>
        </w:rPr>
        <w:t>]</w:t>
      </w:r>
      <w:r w:rsidRPr="000B58A0">
        <w:rPr>
          <w:snapToGrid/>
          <w:sz w:val="18"/>
          <w:rtl/>
        </w:rPr>
        <w:t xml:space="preserve"> </w:t>
      </w:r>
      <w:r>
        <w:rPr>
          <w:rFonts w:hint="cs"/>
          <w:snapToGrid/>
          <w:rtl/>
        </w:rPr>
        <w:t>'</w:t>
      </w:r>
      <w:r>
        <w:rPr>
          <w:snapToGrid/>
          <w:rtl/>
        </w:rPr>
        <w:t>כי לא יראני האדם וחי</w:t>
      </w:r>
      <w:r>
        <w:rPr>
          <w:rFonts w:hint="cs"/>
          <w:snapToGrid/>
          <w:rtl/>
        </w:rPr>
        <w:t>'</w:t>
      </w:r>
      <w:r>
        <w:rPr>
          <w:snapToGrid/>
          <w:rtl/>
        </w:rPr>
        <w:t xml:space="preserve">, ואתה אמרת </w:t>
      </w:r>
      <w:r>
        <w:rPr>
          <w:rFonts w:hint="cs"/>
          <w:snapToGrid/>
          <w:sz w:val="18"/>
          <w:rtl/>
        </w:rPr>
        <w:t>[</w:t>
      </w:r>
      <w:r w:rsidRPr="000B58A0">
        <w:rPr>
          <w:snapToGrid/>
          <w:sz w:val="18"/>
          <w:rtl/>
        </w:rPr>
        <w:t>ישעיה ו, א</w:t>
      </w:r>
      <w:r>
        <w:rPr>
          <w:rFonts w:hint="cs"/>
          <w:snapToGrid/>
          <w:rtl/>
        </w:rPr>
        <w:t>]</w:t>
      </w:r>
      <w:r>
        <w:rPr>
          <w:snapToGrid/>
          <w:rtl/>
        </w:rPr>
        <w:t xml:space="preserve"> </w:t>
      </w:r>
      <w:r>
        <w:rPr>
          <w:rFonts w:hint="cs"/>
          <w:snapToGrid/>
          <w:rtl/>
        </w:rPr>
        <w:t>'</w:t>
      </w:r>
      <w:proofErr w:type="spellStart"/>
      <w:r>
        <w:rPr>
          <w:snapToGrid/>
          <w:rtl/>
        </w:rPr>
        <w:t>וארא</w:t>
      </w:r>
      <w:proofErr w:type="spellEnd"/>
      <w:r>
        <w:rPr>
          <w:snapToGrid/>
          <w:rtl/>
        </w:rPr>
        <w:t xml:space="preserve"> את ה' יושב על </w:t>
      </w:r>
      <w:proofErr w:type="spellStart"/>
      <w:r>
        <w:rPr>
          <w:snapToGrid/>
          <w:rtl/>
        </w:rPr>
        <w:t>כסא</w:t>
      </w:r>
      <w:proofErr w:type="spellEnd"/>
      <w:r>
        <w:rPr>
          <w:snapToGrid/>
          <w:rtl/>
        </w:rPr>
        <w:t xml:space="preserve"> רם ונשא</w:t>
      </w:r>
      <w:r>
        <w:rPr>
          <w:rFonts w:hint="cs"/>
          <w:snapToGrid/>
          <w:rtl/>
        </w:rPr>
        <w:t>'</w:t>
      </w:r>
      <w:r>
        <w:rPr>
          <w:snapToGrid/>
          <w:rtl/>
        </w:rPr>
        <w:t xml:space="preserve">. ומתרץ שם, לא </w:t>
      </w:r>
      <w:proofErr w:type="spellStart"/>
      <w:r>
        <w:rPr>
          <w:snapToGrid/>
          <w:rtl/>
        </w:rPr>
        <w:t>קשיא</w:t>
      </w:r>
      <w:proofErr w:type="spellEnd"/>
      <w:r>
        <w:rPr>
          <w:snapToGrid/>
          <w:rtl/>
        </w:rPr>
        <w:t xml:space="preserve">, משה רבינו ראה באספקלריא המאירה. רצה לומר כי משה, מפני </w:t>
      </w:r>
      <w:proofErr w:type="spellStart"/>
      <w:r>
        <w:rPr>
          <w:snapToGrid/>
          <w:rtl/>
        </w:rPr>
        <w:t>שהיתה</w:t>
      </w:r>
      <w:proofErr w:type="spellEnd"/>
      <w:r>
        <w:rPr>
          <w:snapToGrid/>
          <w:rtl/>
        </w:rPr>
        <w:t xml:space="preserve"> נבואתו נבדלת לגמרי, וזה נקרא שראה 'באספקלריא המאירה'</w:t>
      </w:r>
      <w:r>
        <w:rPr>
          <w:rFonts w:hint="cs"/>
          <w:snapToGrid/>
          <w:rtl/>
        </w:rPr>
        <w:t xml:space="preserve">. </w:t>
      </w:r>
      <w:r>
        <w:rPr>
          <w:snapToGrid/>
          <w:rtl/>
        </w:rPr>
        <w:t xml:space="preserve">לכך אמר </w:t>
      </w:r>
      <w:r>
        <w:rPr>
          <w:rFonts w:hint="cs"/>
          <w:snapToGrid/>
          <w:rtl/>
        </w:rPr>
        <w:t>'</w:t>
      </w:r>
      <w:r>
        <w:rPr>
          <w:snapToGrid/>
          <w:rtl/>
        </w:rPr>
        <w:t>כי לא יראני האדם</w:t>
      </w:r>
      <w:r>
        <w:rPr>
          <w:rFonts w:hint="cs"/>
          <w:snapToGrid/>
          <w:rtl/>
        </w:rPr>
        <w:t>'</w:t>
      </w:r>
      <w:r>
        <w:rPr>
          <w:snapToGrid/>
          <w:rtl/>
        </w:rPr>
        <w:t xml:space="preserve">, כי אין לו תמונה גשמית. ולראותו כפי מה שהוא השם יתברך, אי אפשר לראות השם יתברך, שהוא נבדל </w:t>
      </w:r>
      <w:proofErr w:type="spellStart"/>
      <w:r>
        <w:rPr>
          <w:snapToGrid/>
          <w:rtl/>
        </w:rPr>
        <w:t>מהכל</w:t>
      </w:r>
      <w:proofErr w:type="spellEnd"/>
      <w:r>
        <w:rPr>
          <w:snapToGrid/>
          <w:rtl/>
        </w:rPr>
        <w:t xml:space="preserve">. אבל ישעיה, שאין מעלתו כל כך, והיה רואה השם יתברך </w:t>
      </w:r>
      <w:proofErr w:type="spellStart"/>
      <w:r>
        <w:rPr>
          <w:snapToGrid/>
          <w:rtl/>
        </w:rPr>
        <w:t>בכח</w:t>
      </w:r>
      <w:proofErr w:type="spellEnd"/>
      <w:r>
        <w:rPr>
          <w:snapToGrid/>
          <w:rtl/>
        </w:rPr>
        <w:t xml:space="preserve"> גשמי, וזה נקרא 'אספקלריא שאינה מאירה', והוא ראה השם יתברך דרך עולם הגשמי, שהוא מלבוש נחשב, אשר המלבוש מתדמה בו הלובש. וזהו ההפרש אשר יש בין משה ובין שאר נביאים; משה כתיב בו </w:t>
      </w:r>
      <w:r>
        <w:rPr>
          <w:rFonts w:hint="cs"/>
          <w:snapToGrid/>
          <w:sz w:val="18"/>
          <w:rtl/>
        </w:rPr>
        <w:t>[</w:t>
      </w:r>
      <w:r w:rsidRPr="0049099C">
        <w:rPr>
          <w:snapToGrid/>
          <w:sz w:val="18"/>
          <w:rtl/>
        </w:rPr>
        <w:t xml:space="preserve">במדבר </w:t>
      </w:r>
      <w:proofErr w:type="spellStart"/>
      <w:r w:rsidRPr="0049099C">
        <w:rPr>
          <w:snapToGrid/>
          <w:sz w:val="18"/>
          <w:rtl/>
        </w:rPr>
        <w:t>יב</w:t>
      </w:r>
      <w:proofErr w:type="spellEnd"/>
      <w:r w:rsidRPr="0049099C">
        <w:rPr>
          <w:snapToGrid/>
          <w:sz w:val="18"/>
          <w:rtl/>
        </w:rPr>
        <w:t>, ח</w:t>
      </w:r>
      <w:r>
        <w:rPr>
          <w:rFonts w:hint="cs"/>
          <w:snapToGrid/>
          <w:sz w:val="18"/>
          <w:rtl/>
        </w:rPr>
        <w:t>]</w:t>
      </w:r>
      <w:r w:rsidRPr="0049099C">
        <w:rPr>
          <w:snapToGrid/>
          <w:sz w:val="18"/>
          <w:rtl/>
        </w:rPr>
        <w:t xml:space="preserve"> </w:t>
      </w:r>
      <w:r>
        <w:rPr>
          <w:rFonts w:hint="cs"/>
          <w:snapToGrid/>
          <w:rtl/>
        </w:rPr>
        <w:t>'</w:t>
      </w:r>
      <w:r>
        <w:rPr>
          <w:snapToGrid/>
          <w:rtl/>
        </w:rPr>
        <w:t>פה אל פה וגו'</w:t>
      </w:r>
      <w:r>
        <w:rPr>
          <w:rFonts w:hint="cs"/>
          <w:snapToGrid/>
          <w:rtl/>
        </w:rPr>
        <w:t>'</w:t>
      </w:r>
      <w:r>
        <w:rPr>
          <w:snapToGrid/>
          <w:rtl/>
        </w:rPr>
        <w:t xml:space="preserve">. אבל שאר הנביאים היו מתנבאים באספקלריא שאינה מאירה, היו רואים השם יתברך דרך מלבוש הזה הגשמי, ולכך </w:t>
      </w:r>
      <w:r>
        <w:rPr>
          <w:rFonts w:hint="cs"/>
          <w:snapToGrid/>
          <w:rtl/>
        </w:rPr>
        <w:t>'</w:t>
      </w:r>
      <w:r>
        <w:rPr>
          <w:snapToGrid/>
          <w:rtl/>
        </w:rPr>
        <w:t xml:space="preserve">ועל </w:t>
      </w:r>
      <w:proofErr w:type="spellStart"/>
      <w:r>
        <w:rPr>
          <w:snapToGrid/>
          <w:rtl/>
        </w:rPr>
        <w:t>הכסא</w:t>
      </w:r>
      <w:proofErr w:type="spellEnd"/>
      <w:r>
        <w:rPr>
          <w:snapToGrid/>
          <w:rtl/>
        </w:rPr>
        <w:t xml:space="preserve"> דמות כמראה אדם</w:t>
      </w:r>
      <w:r>
        <w:rPr>
          <w:rFonts w:hint="cs"/>
          <w:rtl/>
        </w:rPr>
        <w:t xml:space="preserve">'". ובתפארת ישראל </w:t>
      </w:r>
      <w:proofErr w:type="spellStart"/>
      <w:r>
        <w:rPr>
          <w:rFonts w:hint="cs"/>
          <w:rtl/>
        </w:rPr>
        <w:t>פכ"א</w:t>
      </w:r>
      <w:proofErr w:type="spellEnd"/>
      <w:r>
        <w:rPr>
          <w:rFonts w:hint="cs"/>
          <w:rtl/>
        </w:rPr>
        <w:t xml:space="preserve"> הקדיש את הפרק כולו לבאר יחוד משה בנבואה, ובתוך דבריו כתב שם [שיח:]: </w:t>
      </w:r>
      <w:r>
        <w:rPr>
          <w:rtl/>
        </w:rPr>
        <w:t xml:space="preserve">"כי מה שהיה מדבר עם משה פנים אל פנים [שמות לג, יא] , שהיה משה עומד עם השם יתברך, </w:t>
      </w:r>
      <w:proofErr w:type="spellStart"/>
      <w:r>
        <w:rPr>
          <w:rtl/>
        </w:rPr>
        <w:t>הכל</w:t>
      </w:r>
      <w:proofErr w:type="spellEnd"/>
      <w:r>
        <w:rPr>
          <w:rtl/>
        </w:rPr>
        <w:t xml:space="preserve"> הוא הקירוב והדיבוק עמו... שכל נבואת משה נבואה ברורה, כמו שהיה הדבור עמו פנים אל פנים ופה אל פה. לכך לא </w:t>
      </w:r>
      <w:proofErr w:type="spellStart"/>
      <w:r>
        <w:rPr>
          <w:rtl/>
        </w:rPr>
        <w:t>היתה</w:t>
      </w:r>
      <w:proofErr w:type="spellEnd"/>
      <w:r>
        <w:rPr>
          <w:rtl/>
        </w:rPr>
        <w:t xml:space="preserve"> נבואתו רק נבואה ברורה". ובתיקוני זוהר סוף תיקון לח איתא "משה ימלל </w:t>
      </w:r>
      <w:proofErr w:type="spellStart"/>
      <w:r>
        <w:rPr>
          <w:rtl/>
        </w:rPr>
        <w:t>בשכינתא</w:t>
      </w:r>
      <w:proofErr w:type="spellEnd"/>
      <w:r>
        <w:rPr>
          <w:rtl/>
        </w:rPr>
        <w:t xml:space="preserve">, </w:t>
      </w:r>
      <w:proofErr w:type="spellStart"/>
      <w:r>
        <w:rPr>
          <w:rtl/>
        </w:rPr>
        <w:t>הדא</w:t>
      </w:r>
      <w:proofErr w:type="spellEnd"/>
      <w:r>
        <w:rPr>
          <w:rtl/>
        </w:rPr>
        <w:t xml:space="preserve"> הוא </w:t>
      </w:r>
      <w:proofErr w:type="spellStart"/>
      <w:r>
        <w:rPr>
          <w:rtl/>
        </w:rPr>
        <w:t>דכתיב</w:t>
      </w:r>
      <w:proofErr w:type="spellEnd"/>
      <w:r>
        <w:rPr>
          <w:rtl/>
        </w:rPr>
        <w:t xml:space="preserve"> 'פה אל פה אדבר בו'". </w:t>
      </w:r>
      <w:r>
        <w:rPr>
          <w:rFonts w:hint="cs"/>
          <w:rtl/>
        </w:rPr>
        <w:t xml:space="preserve">  </w:t>
      </w:r>
    </w:p>
  </w:footnote>
  <w:footnote w:id="71">
    <w:p w:rsidR="00EC34F9" w:rsidRDefault="00EC34F9" w:rsidP="001A7694">
      <w:pPr>
        <w:pStyle w:val="FootnoteText"/>
      </w:pPr>
      <w:r>
        <w:rPr>
          <w:rtl/>
        </w:rPr>
        <w:t>&lt;</w:t>
      </w:r>
      <w:r>
        <w:rPr>
          <w:rStyle w:val="FootnoteReference"/>
        </w:rPr>
        <w:footnoteRef/>
      </w:r>
      <w:r>
        <w:rPr>
          <w:rtl/>
        </w:rPr>
        <w:t>&gt;</w:t>
      </w:r>
      <w:r>
        <w:rPr>
          <w:rFonts w:hint="cs"/>
          <w:rtl/>
        </w:rPr>
        <w:t xml:space="preserve"> יומא עב: "</w:t>
      </w:r>
      <w:r>
        <w:rPr>
          <w:rtl/>
        </w:rPr>
        <w:t>שלשה זירים הן</w:t>
      </w:r>
      <w:r>
        <w:rPr>
          <w:rFonts w:hint="cs"/>
          <w:rtl/>
        </w:rPr>
        <w:t>;</w:t>
      </w:r>
      <w:r>
        <w:rPr>
          <w:rtl/>
        </w:rPr>
        <w:t xml:space="preserve"> של מזבח</w:t>
      </w:r>
      <w:r>
        <w:rPr>
          <w:rFonts w:hint="cs"/>
          <w:rtl/>
        </w:rPr>
        <w:t>,</w:t>
      </w:r>
      <w:r>
        <w:rPr>
          <w:rtl/>
        </w:rPr>
        <w:t xml:space="preserve"> ושל ארון</w:t>
      </w:r>
      <w:r>
        <w:rPr>
          <w:rFonts w:hint="cs"/>
          <w:rtl/>
        </w:rPr>
        <w:t>,</w:t>
      </w:r>
      <w:r>
        <w:rPr>
          <w:rtl/>
        </w:rPr>
        <w:t xml:space="preserve"> ושל שלחן</w:t>
      </w:r>
      <w:r>
        <w:rPr>
          <w:rFonts w:hint="cs"/>
          <w:rtl/>
        </w:rPr>
        <w:t>.</w:t>
      </w:r>
      <w:r>
        <w:rPr>
          <w:rtl/>
        </w:rPr>
        <w:t xml:space="preserve"> של מזבח</w:t>
      </w:r>
      <w:r>
        <w:rPr>
          <w:rFonts w:hint="cs"/>
          <w:rtl/>
        </w:rPr>
        <w:t>,</w:t>
      </w:r>
      <w:r>
        <w:rPr>
          <w:rtl/>
        </w:rPr>
        <w:t xml:space="preserve"> זכה אהרן ונטלו</w:t>
      </w:r>
      <w:r>
        <w:rPr>
          <w:rFonts w:hint="cs"/>
          <w:rtl/>
        </w:rPr>
        <w:t>.</w:t>
      </w:r>
      <w:r>
        <w:rPr>
          <w:rtl/>
        </w:rPr>
        <w:t xml:space="preserve"> של שלחן</w:t>
      </w:r>
      <w:r>
        <w:rPr>
          <w:rFonts w:hint="cs"/>
          <w:rtl/>
        </w:rPr>
        <w:t>,</w:t>
      </w:r>
      <w:r>
        <w:rPr>
          <w:rtl/>
        </w:rPr>
        <w:t xml:space="preserve"> זכה דוד ונטלו</w:t>
      </w:r>
      <w:r>
        <w:rPr>
          <w:rFonts w:hint="cs"/>
          <w:rtl/>
        </w:rPr>
        <w:t>.</w:t>
      </w:r>
      <w:r>
        <w:rPr>
          <w:rtl/>
        </w:rPr>
        <w:t xml:space="preserve"> של ארון עדיין מונח הוא</w:t>
      </w:r>
      <w:r>
        <w:rPr>
          <w:rFonts w:hint="cs"/>
          <w:rtl/>
        </w:rPr>
        <w:t>,</w:t>
      </w:r>
      <w:r>
        <w:rPr>
          <w:rtl/>
        </w:rPr>
        <w:t xml:space="preserve"> כל הרוצה </w:t>
      </w:r>
      <w:proofErr w:type="spellStart"/>
      <w:r>
        <w:rPr>
          <w:rtl/>
        </w:rPr>
        <w:t>ליקח</w:t>
      </w:r>
      <w:proofErr w:type="spellEnd"/>
      <w:r>
        <w:rPr>
          <w:rtl/>
        </w:rPr>
        <w:t xml:space="preserve"> יבא </w:t>
      </w:r>
      <w:proofErr w:type="spellStart"/>
      <w:r>
        <w:rPr>
          <w:rtl/>
        </w:rPr>
        <w:t>ויקח</w:t>
      </w:r>
      <w:proofErr w:type="spellEnd"/>
      <w:r>
        <w:rPr>
          <w:rFonts w:hint="cs"/>
          <w:rtl/>
        </w:rPr>
        <w:t>". ופירש רש"י שם "</w:t>
      </w:r>
      <w:r>
        <w:rPr>
          <w:rtl/>
        </w:rPr>
        <w:t>מזבח זכה אהרן ונטלו של שלחן זכה דוד ונטלו - שהכהונה נתנה לאהרן ברית מלח</w:t>
      </w:r>
      <w:r>
        <w:rPr>
          <w:rFonts w:hint="cs"/>
          <w:rtl/>
        </w:rPr>
        <w:t>,</w:t>
      </w:r>
      <w:r>
        <w:rPr>
          <w:rtl/>
        </w:rPr>
        <w:t xml:space="preserve"> וכן המלכות לדוד ולזרעו</w:t>
      </w:r>
      <w:r>
        <w:rPr>
          <w:rFonts w:hint="cs"/>
          <w:rtl/>
        </w:rPr>
        <w:t>". וב</w:t>
      </w:r>
      <w:r w:rsidRPr="0099283B">
        <w:rPr>
          <w:rtl/>
        </w:rPr>
        <w:t xml:space="preserve">מדרש תהילים </w:t>
      </w:r>
      <w:r>
        <w:rPr>
          <w:rFonts w:hint="cs"/>
          <w:rtl/>
        </w:rPr>
        <w:t>[</w:t>
      </w:r>
      <w:r w:rsidRPr="0099283B">
        <w:rPr>
          <w:rtl/>
        </w:rPr>
        <w:t xml:space="preserve">מזמור </w:t>
      </w:r>
      <w:proofErr w:type="spellStart"/>
      <w:r w:rsidRPr="0099283B">
        <w:rPr>
          <w:rtl/>
        </w:rPr>
        <w:t>קלב</w:t>
      </w:r>
      <w:proofErr w:type="spellEnd"/>
      <w:r>
        <w:rPr>
          <w:rFonts w:hint="cs"/>
          <w:rtl/>
        </w:rPr>
        <w:t>]</w:t>
      </w:r>
      <w:r w:rsidRPr="0099283B">
        <w:rPr>
          <w:rtl/>
        </w:rPr>
        <w:t xml:space="preserve"> </w:t>
      </w:r>
      <w:r>
        <w:rPr>
          <w:rFonts w:hint="cs"/>
          <w:rtl/>
        </w:rPr>
        <w:t>אמרו "</w:t>
      </w:r>
      <w:r w:rsidRPr="0099283B">
        <w:rPr>
          <w:rtl/>
        </w:rPr>
        <w:t>עד שלא נבחר דוד</w:t>
      </w:r>
      <w:r>
        <w:rPr>
          <w:rFonts w:hint="cs"/>
          <w:rtl/>
        </w:rPr>
        <w:t>,</w:t>
      </w:r>
      <w:r w:rsidRPr="0099283B">
        <w:rPr>
          <w:rtl/>
        </w:rPr>
        <w:t xml:space="preserve"> היו כל ישראל </w:t>
      </w:r>
      <w:proofErr w:type="spellStart"/>
      <w:r w:rsidRPr="0099283B">
        <w:rPr>
          <w:rtl/>
        </w:rPr>
        <w:t>ראוין</w:t>
      </w:r>
      <w:proofErr w:type="spellEnd"/>
      <w:r w:rsidRPr="0099283B">
        <w:rPr>
          <w:rtl/>
        </w:rPr>
        <w:t xml:space="preserve"> למלכות</w:t>
      </w:r>
      <w:r>
        <w:rPr>
          <w:rFonts w:hint="cs"/>
          <w:rtl/>
        </w:rPr>
        <w:t>.</w:t>
      </w:r>
      <w:r w:rsidRPr="0099283B">
        <w:rPr>
          <w:rtl/>
        </w:rPr>
        <w:t xml:space="preserve"> משנבחר</w:t>
      </w:r>
      <w:r>
        <w:rPr>
          <w:rFonts w:hint="cs"/>
          <w:rtl/>
        </w:rPr>
        <w:t>,</w:t>
      </w:r>
      <w:r w:rsidRPr="0099283B">
        <w:rPr>
          <w:rtl/>
        </w:rPr>
        <w:t xml:space="preserve"> יצאו ישראל</w:t>
      </w:r>
      <w:r>
        <w:rPr>
          <w:rFonts w:hint="cs"/>
          <w:rtl/>
        </w:rPr>
        <w:t>"</w:t>
      </w:r>
      <w:r w:rsidRPr="0099283B">
        <w:rPr>
          <w:rtl/>
        </w:rPr>
        <w:t>.</w:t>
      </w:r>
      <w:r>
        <w:rPr>
          <w:rFonts w:hint="cs"/>
          <w:rtl/>
        </w:rPr>
        <w:t xml:space="preserve"> ובגבורות ה' פ"ט [</w:t>
      </w:r>
      <w:proofErr w:type="spellStart"/>
      <w:r>
        <w:rPr>
          <w:rFonts w:hint="cs"/>
          <w:rtl/>
        </w:rPr>
        <w:t>נה</w:t>
      </w:r>
      <w:proofErr w:type="spellEnd"/>
      <w:r>
        <w:rPr>
          <w:rFonts w:hint="cs"/>
          <w:rtl/>
        </w:rPr>
        <w:t>:] כתב: "</w:t>
      </w:r>
      <w:r>
        <w:rPr>
          <w:rtl/>
        </w:rPr>
        <w:t xml:space="preserve">אמרו חכמים </w:t>
      </w:r>
      <w:r>
        <w:rPr>
          <w:rFonts w:hint="cs"/>
          <w:rtl/>
        </w:rPr>
        <w:t>[</w:t>
      </w:r>
      <w:r>
        <w:rPr>
          <w:rtl/>
        </w:rPr>
        <w:t xml:space="preserve">יומא </w:t>
      </w:r>
      <w:proofErr w:type="spellStart"/>
      <w:r>
        <w:rPr>
          <w:rFonts w:hint="cs"/>
          <w:rtl/>
        </w:rPr>
        <w:t>כב</w:t>
      </w:r>
      <w:proofErr w:type="spellEnd"/>
      <w:r>
        <w:rPr>
          <w:rFonts w:hint="cs"/>
          <w:rtl/>
        </w:rPr>
        <w:t>:],</w:t>
      </w:r>
      <w:r>
        <w:rPr>
          <w:rtl/>
        </w:rPr>
        <w:t xml:space="preserve"> שאול באחת</w:t>
      </w:r>
      <w:r>
        <w:rPr>
          <w:rFonts w:hint="cs"/>
          <w:rtl/>
        </w:rPr>
        <w:t>,</w:t>
      </w:r>
      <w:r>
        <w:rPr>
          <w:rtl/>
        </w:rPr>
        <w:t xml:space="preserve"> ולא עלתה לו</w:t>
      </w:r>
      <w:r>
        <w:rPr>
          <w:rFonts w:hint="cs"/>
          <w:rtl/>
        </w:rPr>
        <w:t>.</w:t>
      </w:r>
      <w:r>
        <w:rPr>
          <w:rtl/>
        </w:rPr>
        <w:t xml:space="preserve"> ודוד </w:t>
      </w:r>
      <w:proofErr w:type="spellStart"/>
      <w:r>
        <w:rPr>
          <w:rtl/>
        </w:rPr>
        <w:t>בשתים</w:t>
      </w:r>
      <w:proofErr w:type="spellEnd"/>
      <w:r>
        <w:rPr>
          <w:rFonts w:hint="cs"/>
          <w:rtl/>
        </w:rPr>
        <w:t>,</w:t>
      </w:r>
      <w:r>
        <w:rPr>
          <w:rtl/>
        </w:rPr>
        <w:t xml:space="preserve"> ועלתה לו</w:t>
      </w:r>
      <w:r>
        <w:rPr>
          <w:rFonts w:hint="cs"/>
          <w:rtl/>
        </w:rPr>
        <w:t xml:space="preserve"> ["</w:t>
      </w:r>
      <w:r>
        <w:rPr>
          <w:rtl/>
        </w:rPr>
        <w:t>שאול נכשל באחת</w:t>
      </w:r>
      <w:r>
        <w:rPr>
          <w:rFonts w:hint="cs"/>
          <w:rtl/>
        </w:rPr>
        <w:t>,</w:t>
      </w:r>
      <w:r>
        <w:rPr>
          <w:rtl/>
        </w:rPr>
        <w:t xml:space="preserve"> ועלתה לו לרעה </w:t>
      </w:r>
      <w:proofErr w:type="spellStart"/>
      <w:r>
        <w:rPr>
          <w:rtl/>
        </w:rPr>
        <w:t>לקונסו</w:t>
      </w:r>
      <w:proofErr w:type="spellEnd"/>
      <w:r>
        <w:rPr>
          <w:rtl/>
        </w:rPr>
        <w:t xml:space="preserve"> מיתה, לבטל מלכותו</w:t>
      </w:r>
      <w:r>
        <w:rPr>
          <w:rFonts w:hint="cs"/>
          <w:rtl/>
        </w:rPr>
        <w:t>.</w:t>
      </w:r>
      <w:r>
        <w:rPr>
          <w:rtl/>
        </w:rPr>
        <w:t xml:space="preserve"> ודוד נכשל </w:t>
      </w:r>
      <w:proofErr w:type="spellStart"/>
      <w:r>
        <w:rPr>
          <w:rtl/>
        </w:rPr>
        <w:t>בשתים</w:t>
      </w:r>
      <w:proofErr w:type="spellEnd"/>
      <w:r>
        <w:rPr>
          <w:rFonts w:hint="cs"/>
          <w:rtl/>
        </w:rPr>
        <w:t>,</w:t>
      </w:r>
      <w:r>
        <w:rPr>
          <w:rtl/>
        </w:rPr>
        <w:t xml:space="preserve"> ולא עלתה לו לרעה</w:t>
      </w:r>
      <w:r>
        <w:rPr>
          <w:rFonts w:hint="cs"/>
          <w:rtl/>
        </w:rPr>
        <w:t>" (רש"י שם)]</w:t>
      </w:r>
      <w:r>
        <w:rPr>
          <w:rtl/>
        </w:rPr>
        <w:t>. והיינו מפני שדוד היה ראוי למלכות מצד עצמו</w:t>
      </w:r>
      <w:r>
        <w:rPr>
          <w:rFonts w:hint="cs"/>
          <w:rtl/>
        </w:rPr>
        <w:t>,</w:t>
      </w:r>
      <w:r>
        <w:rPr>
          <w:rtl/>
        </w:rPr>
        <w:t xml:space="preserve"> שנתן השם יתברך המלכות לזרע יהודה</w:t>
      </w:r>
      <w:r>
        <w:rPr>
          <w:rFonts w:hint="cs"/>
          <w:rtl/>
        </w:rPr>
        <w:t>.</w:t>
      </w:r>
      <w:r>
        <w:rPr>
          <w:rtl/>
        </w:rPr>
        <w:t xml:space="preserve"> ולפיכך לא היה נדחה בקלות ונענש</w:t>
      </w:r>
      <w:r>
        <w:rPr>
          <w:rFonts w:hint="cs"/>
          <w:rtl/>
        </w:rPr>
        <w:t>.</w:t>
      </w:r>
      <w:r>
        <w:rPr>
          <w:rtl/>
        </w:rPr>
        <w:t xml:space="preserve"> אבל שאול</w:t>
      </w:r>
      <w:r>
        <w:rPr>
          <w:rFonts w:hint="cs"/>
          <w:rtl/>
        </w:rPr>
        <w:t>,</w:t>
      </w:r>
      <w:r>
        <w:rPr>
          <w:rtl/>
        </w:rPr>
        <w:t xml:space="preserve"> שלא היה ראוי מצד עצמו למלכות כמו דוד</w:t>
      </w:r>
      <w:r>
        <w:rPr>
          <w:rFonts w:hint="cs"/>
          <w:rtl/>
        </w:rPr>
        <w:t>,</w:t>
      </w:r>
      <w:r>
        <w:rPr>
          <w:rtl/>
        </w:rPr>
        <w:t xml:space="preserve"> נענש</w:t>
      </w:r>
      <w:r>
        <w:rPr>
          <w:rFonts w:hint="cs"/>
          <w:rtl/>
        </w:rPr>
        <w:t>". ובבאר הגולה באר החמישי [קט:] כתב: "</w:t>
      </w:r>
      <w:r>
        <w:rPr>
          <w:rtl/>
        </w:rPr>
        <w:t>כי הש</w:t>
      </w:r>
      <w:r>
        <w:rPr>
          <w:rFonts w:hint="cs"/>
          <w:rtl/>
        </w:rPr>
        <w:t>ם יתברך</w:t>
      </w:r>
      <w:r>
        <w:rPr>
          <w:rtl/>
        </w:rPr>
        <w:t xml:space="preserve"> הוא שהיה רוצה בדוד, כי על ידו יהיה בנין ב</w:t>
      </w:r>
      <w:r>
        <w:rPr>
          <w:rFonts w:hint="cs"/>
          <w:rtl/>
        </w:rPr>
        <w:t>ית המקדש</w:t>
      </w:r>
      <w:r>
        <w:rPr>
          <w:rtl/>
        </w:rPr>
        <w:t xml:space="preserve"> ומלכות בית דוד</w:t>
      </w:r>
      <w:r>
        <w:rPr>
          <w:rFonts w:hint="cs"/>
          <w:rtl/>
        </w:rPr>
        <w:t>,</w:t>
      </w:r>
      <w:r>
        <w:rPr>
          <w:rtl/>
        </w:rPr>
        <w:t xml:space="preserve"> וכמה דברים שהם יסודי העולם</w:t>
      </w:r>
      <w:r>
        <w:rPr>
          <w:rFonts w:hint="cs"/>
          <w:rtl/>
        </w:rPr>
        <w:t xml:space="preserve">" [ראה להלן פ"ב הערה 128]. ובתפארת ישראל </w:t>
      </w:r>
      <w:proofErr w:type="spellStart"/>
      <w:r>
        <w:rPr>
          <w:rFonts w:hint="cs"/>
          <w:rtl/>
        </w:rPr>
        <w:t>פמ"ח</w:t>
      </w:r>
      <w:proofErr w:type="spellEnd"/>
      <w:r>
        <w:rPr>
          <w:rFonts w:hint="cs"/>
          <w:rtl/>
        </w:rPr>
        <w:t xml:space="preserve"> [תשמח:] כתב: "דוד המלך הרי הוא עיקר בעולם, אשר ממנו מלכות בית דוד".</w:t>
      </w:r>
    </w:p>
  </w:footnote>
  <w:footnote w:id="72">
    <w:p w:rsidR="00EC34F9" w:rsidRDefault="00EC34F9" w:rsidP="001A7694">
      <w:pPr>
        <w:pStyle w:val="FootnoteText"/>
      </w:pPr>
      <w:r>
        <w:rPr>
          <w:rtl/>
        </w:rPr>
        <w:t>&lt;</w:t>
      </w:r>
      <w:r>
        <w:rPr>
          <w:rStyle w:val="FootnoteReference"/>
        </w:rPr>
        <w:footnoteRef/>
      </w:r>
      <w:r>
        <w:rPr>
          <w:rtl/>
        </w:rPr>
        <w:t>&gt;</w:t>
      </w:r>
      <w:r>
        <w:rPr>
          <w:rFonts w:hint="cs"/>
          <w:rtl/>
        </w:rPr>
        <w:t xml:space="preserve"> סנהדרין צד: "</w:t>
      </w:r>
      <w:r>
        <w:rPr>
          <w:rtl/>
        </w:rPr>
        <w:t>מפני שמנו של חזקיהו</w:t>
      </w:r>
      <w:r>
        <w:rPr>
          <w:rFonts w:hint="cs"/>
          <w:rtl/>
        </w:rPr>
        <w:t>,</w:t>
      </w:r>
      <w:r>
        <w:rPr>
          <w:rtl/>
        </w:rPr>
        <w:t xml:space="preserve"> שהיה דולק בבתי כנסיות ובבתי מדרשות</w:t>
      </w:r>
      <w:r>
        <w:rPr>
          <w:rFonts w:hint="cs"/>
          <w:rtl/>
        </w:rPr>
        <w:t>.</w:t>
      </w:r>
      <w:r>
        <w:rPr>
          <w:rtl/>
        </w:rPr>
        <w:t xml:space="preserve"> מה עשה</w:t>
      </w:r>
      <w:r>
        <w:rPr>
          <w:rFonts w:hint="cs"/>
          <w:rtl/>
        </w:rPr>
        <w:t>,</w:t>
      </w:r>
      <w:r>
        <w:rPr>
          <w:rtl/>
        </w:rPr>
        <w:t xml:space="preserve"> נעץ חרב על פתח בית המדרש ואמר</w:t>
      </w:r>
      <w:r>
        <w:rPr>
          <w:rFonts w:hint="cs"/>
          <w:rtl/>
        </w:rPr>
        <w:t>,</w:t>
      </w:r>
      <w:r>
        <w:rPr>
          <w:rtl/>
        </w:rPr>
        <w:t xml:space="preserve"> כל מי שאינו עוסק בתורה</w:t>
      </w:r>
      <w:r>
        <w:rPr>
          <w:rFonts w:hint="cs"/>
          <w:rtl/>
        </w:rPr>
        <w:t>,</w:t>
      </w:r>
      <w:r>
        <w:rPr>
          <w:rtl/>
        </w:rPr>
        <w:t xml:space="preserve"> </w:t>
      </w:r>
      <w:proofErr w:type="spellStart"/>
      <w:r>
        <w:rPr>
          <w:rtl/>
        </w:rPr>
        <w:t>ידקר</w:t>
      </w:r>
      <w:proofErr w:type="spellEnd"/>
      <w:r>
        <w:rPr>
          <w:rtl/>
        </w:rPr>
        <w:t xml:space="preserve"> בחרב זו</w:t>
      </w:r>
      <w:r>
        <w:rPr>
          <w:rFonts w:hint="cs"/>
          <w:rtl/>
        </w:rPr>
        <w:t>.</w:t>
      </w:r>
      <w:r>
        <w:rPr>
          <w:rtl/>
        </w:rPr>
        <w:t xml:space="preserve"> בדקו מדן ועד באר שבע ולא מצאו עם הארץ מגבת ועד </w:t>
      </w:r>
      <w:proofErr w:type="spellStart"/>
      <w:r>
        <w:rPr>
          <w:rtl/>
        </w:rPr>
        <w:t>אנטיפרס</w:t>
      </w:r>
      <w:proofErr w:type="spellEnd"/>
      <w:r>
        <w:rPr>
          <w:rFonts w:hint="cs"/>
          <w:rtl/>
        </w:rPr>
        <w:t>,</w:t>
      </w:r>
      <w:r>
        <w:rPr>
          <w:rtl/>
        </w:rPr>
        <w:t xml:space="preserve"> ולא מצאו תינוק ותינוקת איש ואשה שלא היו </w:t>
      </w:r>
      <w:proofErr w:type="spellStart"/>
      <w:r>
        <w:rPr>
          <w:rtl/>
        </w:rPr>
        <w:t>בקיאין</w:t>
      </w:r>
      <w:proofErr w:type="spellEnd"/>
      <w:r>
        <w:rPr>
          <w:rtl/>
        </w:rPr>
        <w:t xml:space="preserve"> בהלכות טומאה וטהרה</w:t>
      </w:r>
      <w:r>
        <w:rPr>
          <w:rFonts w:hint="cs"/>
          <w:rtl/>
        </w:rPr>
        <w:t xml:space="preserve">". ואמרו חכמים [ב"ב טו.] "חזקיה וסיעתו כתבו ישעיה משלי שיר השירים וקהלת", ופירש רש"י שם "שחזקיה גרם להן לעסוק בתורה, </w:t>
      </w:r>
      <w:proofErr w:type="spellStart"/>
      <w:r>
        <w:rPr>
          <w:rFonts w:hint="cs"/>
          <w:rtl/>
        </w:rPr>
        <w:t>כדאמרינן</w:t>
      </w:r>
      <w:proofErr w:type="spellEnd"/>
      <w:r>
        <w:rPr>
          <w:rFonts w:hint="cs"/>
          <w:rtl/>
        </w:rPr>
        <w:t xml:space="preserve"> בחלק 'נעץ חרב על פתח בית המדרש </w:t>
      </w:r>
      <w:proofErr w:type="spellStart"/>
      <w:r>
        <w:rPr>
          <w:rFonts w:hint="cs"/>
          <w:rtl/>
        </w:rPr>
        <w:t>כו</w:t>
      </w:r>
      <w:proofErr w:type="spellEnd"/>
      <w:r>
        <w:rPr>
          <w:rFonts w:hint="cs"/>
          <w:rtl/>
        </w:rPr>
        <w:t>'', נקרא הדבר על שמו". וכן כתבו תוספות שם ד"ה חזקיה.</w:t>
      </w:r>
    </w:p>
  </w:footnote>
  <w:footnote w:id="73">
    <w:p w:rsidR="00EC34F9" w:rsidRDefault="00EC34F9" w:rsidP="001A7694">
      <w:pPr>
        <w:pStyle w:val="FootnoteText"/>
      </w:pPr>
      <w:r>
        <w:rPr>
          <w:rtl/>
        </w:rPr>
        <w:t>&lt;</w:t>
      </w:r>
      <w:r>
        <w:rPr>
          <w:rStyle w:val="FootnoteReference"/>
        </w:rPr>
        <w:footnoteRef/>
      </w:r>
      <w:r>
        <w:rPr>
          <w:rtl/>
        </w:rPr>
        <w:t>&gt;</w:t>
      </w:r>
      <w:r>
        <w:rPr>
          <w:rFonts w:hint="cs"/>
          <w:rtl/>
        </w:rPr>
        <w:t xml:space="preserve"> סנהדרין צד: "</w:t>
      </w:r>
      <w:r>
        <w:rPr>
          <w:rtl/>
        </w:rPr>
        <w:t xml:space="preserve">מאי </w:t>
      </w:r>
      <w:r>
        <w:rPr>
          <w:rFonts w:hint="cs"/>
          <w:rtl/>
        </w:rPr>
        <w:t xml:space="preserve">[ישעיה ח, </w:t>
      </w:r>
      <w:proofErr w:type="spellStart"/>
      <w:r>
        <w:rPr>
          <w:rFonts w:hint="cs"/>
          <w:rtl/>
        </w:rPr>
        <w:t>כג</w:t>
      </w:r>
      <w:proofErr w:type="spellEnd"/>
      <w:r>
        <w:rPr>
          <w:rFonts w:hint="cs"/>
          <w:rtl/>
        </w:rPr>
        <w:t>] '</w:t>
      </w:r>
      <w:r>
        <w:rPr>
          <w:rtl/>
        </w:rPr>
        <w:t xml:space="preserve">כעת הראשון הקל ארצה זבולון וארצה נפתלי והאחרון הכביד דרך הים עבר הירדן גליל </w:t>
      </w:r>
      <w:proofErr w:type="spellStart"/>
      <w:r>
        <w:rPr>
          <w:rtl/>
        </w:rPr>
        <w:t>הגוים</w:t>
      </w:r>
      <w:proofErr w:type="spellEnd"/>
      <w:r>
        <w:rPr>
          <w:rFonts w:hint="cs"/>
          <w:rtl/>
        </w:rPr>
        <w:t>',</w:t>
      </w:r>
      <w:r>
        <w:rPr>
          <w:rtl/>
        </w:rPr>
        <w:t xml:space="preserve"> לא כראשונים שהקלו מעליהם עול תורה</w:t>
      </w:r>
      <w:r>
        <w:rPr>
          <w:rFonts w:hint="cs"/>
          <w:rtl/>
        </w:rPr>
        <w:t>,</w:t>
      </w:r>
      <w:r>
        <w:rPr>
          <w:rtl/>
        </w:rPr>
        <w:t xml:space="preserve"> אבל אחרונים שהכבידו עליהן עול תורה</w:t>
      </w:r>
      <w:r>
        <w:rPr>
          <w:rFonts w:hint="cs"/>
          <w:rtl/>
        </w:rPr>
        <w:t xml:space="preserve"> </w:t>
      </w:r>
      <w:proofErr w:type="spellStart"/>
      <w:r>
        <w:rPr>
          <w:rFonts w:hint="cs"/>
          <w:rtl/>
        </w:rPr>
        <w:t>וכו</w:t>
      </w:r>
      <w:proofErr w:type="spellEnd"/>
      <w:r>
        <w:rPr>
          <w:rFonts w:hint="cs"/>
          <w:rtl/>
        </w:rPr>
        <w:t>'", ופירש רש"י שם "</w:t>
      </w:r>
      <w:r>
        <w:rPr>
          <w:rtl/>
        </w:rPr>
        <w:t>עשרת השבטים שהקלו מעליהם עול תורה, אבל אחרונים</w:t>
      </w:r>
      <w:r>
        <w:rPr>
          <w:rFonts w:hint="cs"/>
          <w:rtl/>
        </w:rPr>
        <w:t>,</w:t>
      </w:r>
      <w:r>
        <w:rPr>
          <w:rtl/>
        </w:rPr>
        <w:t xml:space="preserve"> עמו של חזקיה</w:t>
      </w:r>
      <w:r>
        <w:rPr>
          <w:rFonts w:hint="cs"/>
          <w:rtl/>
        </w:rPr>
        <w:t>,</w:t>
      </w:r>
      <w:r>
        <w:rPr>
          <w:rtl/>
        </w:rPr>
        <w:t xml:space="preserve"> הכבידו עליהם עול תורה</w:t>
      </w:r>
      <w:r>
        <w:rPr>
          <w:rFonts w:hint="cs"/>
          <w:rtl/>
        </w:rPr>
        <w:t>,</w:t>
      </w:r>
      <w:r>
        <w:rPr>
          <w:rtl/>
        </w:rPr>
        <w:t xml:space="preserve"> והיינו </w:t>
      </w:r>
      <w:proofErr w:type="spellStart"/>
      <w:r>
        <w:rPr>
          <w:rtl/>
        </w:rPr>
        <w:t>דכתיב</w:t>
      </w:r>
      <w:proofErr w:type="spellEnd"/>
      <w:r>
        <w:rPr>
          <w:rtl/>
        </w:rPr>
        <w:t xml:space="preserve"> </w:t>
      </w:r>
      <w:r>
        <w:rPr>
          <w:rFonts w:hint="cs"/>
          <w:rtl/>
        </w:rPr>
        <w:t>'</w:t>
      </w:r>
      <w:r>
        <w:rPr>
          <w:rtl/>
        </w:rPr>
        <w:t xml:space="preserve">האחרון הכביד דרך הים עבר הירדן גליל </w:t>
      </w:r>
      <w:proofErr w:type="spellStart"/>
      <w:r>
        <w:rPr>
          <w:rtl/>
        </w:rPr>
        <w:t>הגוים</w:t>
      </w:r>
      <w:proofErr w:type="spellEnd"/>
      <w:r>
        <w:rPr>
          <w:rFonts w:hint="cs"/>
          <w:rtl/>
        </w:rPr>
        <w:t xml:space="preserve">'".  </w:t>
      </w:r>
    </w:p>
  </w:footnote>
  <w:footnote w:id="74">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כמו שאמרו חכמים [סנהדרין צד.] "'</w:t>
      </w:r>
      <w:r>
        <w:rPr>
          <w:rtl/>
        </w:rPr>
        <w:t>חזקיה</w:t>
      </w:r>
      <w:r>
        <w:rPr>
          <w:rFonts w:hint="cs"/>
          <w:rtl/>
        </w:rPr>
        <w:t>',</w:t>
      </w:r>
      <w:r>
        <w:rPr>
          <w:rtl/>
        </w:rPr>
        <w:t xml:space="preserve"> שחיזק את ישראל לאביהם שבשמים</w:t>
      </w:r>
      <w:r>
        <w:rPr>
          <w:rFonts w:hint="cs"/>
          <w:rtl/>
        </w:rPr>
        <w:t xml:space="preserve">", ופירש רש"י שם "שחיזק ישראל - </w:t>
      </w:r>
      <w:proofErr w:type="spellStart"/>
      <w:r>
        <w:rPr>
          <w:rFonts w:hint="cs"/>
          <w:rtl/>
        </w:rPr>
        <w:t>העוסקין</w:t>
      </w:r>
      <w:proofErr w:type="spellEnd"/>
      <w:r>
        <w:rPr>
          <w:rFonts w:hint="cs"/>
          <w:rtl/>
        </w:rPr>
        <w:t xml:space="preserve"> בתורה". ובהקדמה לדרוש על התורה [ז:] כתב: "</w:t>
      </w:r>
      <w:r>
        <w:rPr>
          <w:rtl/>
        </w:rPr>
        <w:t xml:space="preserve">כי הוא היה מתחזק ומתאמץ תמיד לתקן </w:t>
      </w:r>
      <w:proofErr w:type="spellStart"/>
      <w:r>
        <w:rPr>
          <w:rtl/>
        </w:rPr>
        <w:t>המכשולות</w:t>
      </w:r>
      <w:proofErr w:type="spellEnd"/>
      <w:r>
        <w:rPr>
          <w:rtl/>
        </w:rPr>
        <w:t xml:space="preserve"> לגדור ישראל</w:t>
      </w:r>
      <w:r>
        <w:rPr>
          <w:rFonts w:hint="cs"/>
          <w:rtl/>
        </w:rPr>
        <w:t>,</w:t>
      </w:r>
      <w:r>
        <w:rPr>
          <w:rtl/>
        </w:rPr>
        <w:t xml:space="preserve"> שלכך נקרא שמו </w:t>
      </w:r>
      <w:r>
        <w:rPr>
          <w:rFonts w:hint="cs"/>
          <w:rtl/>
        </w:rPr>
        <w:t>'</w:t>
      </w:r>
      <w:proofErr w:type="spellStart"/>
      <w:r>
        <w:rPr>
          <w:rtl/>
        </w:rPr>
        <w:t>יחזקיה</w:t>
      </w:r>
      <w:proofErr w:type="spellEnd"/>
      <w:r>
        <w:rPr>
          <w:rFonts w:hint="cs"/>
          <w:rtl/>
        </w:rPr>
        <w:t xml:space="preserve">'".  </w:t>
      </w:r>
    </w:p>
  </w:footnote>
  <w:footnote w:id="75">
    <w:p w:rsidR="00EC34F9" w:rsidRDefault="00EC34F9" w:rsidP="001A7694">
      <w:pPr>
        <w:pStyle w:val="FootnoteText"/>
      </w:pPr>
      <w:r>
        <w:rPr>
          <w:rtl/>
        </w:rPr>
        <w:t>&lt;</w:t>
      </w:r>
      <w:r>
        <w:rPr>
          <w:rStyle w:val="FootnoteReference"/>
        </w:rPr>
        <w:footnoteRef/>
      </w:r>
      <w:r>
        <w:rPr>
          <w:rtl/>
        </w:rPr>
        <w:t>&gt;</w:t>
      </w:r>
      <w:r>
        <w:rPr>
          <w:rFonts w:hint="cs"/>
          <w:rtl/>
        </w:rPr>
        <w:t xml:space="preserve"> כמבואר בהערה 72.</w:t>
      </w:r>
    </w:p>
  </w:footnote>
  <w:footnote w:id="76">
    <w:p w:rsidR="00EC34F9" w:rsidRDefault="00EC34F9" w:rsidP="001A7694">
      <w:pPr>
        <w:pStyle w:val="FootnoteText"/>
      </w:pPr>
      <w:r>
        <w:rPr>
          <w:rtl/>
        </w:rPr>
        <w:t>&lt;</w:t>
      </w:r>
      <w:r>
        <w:rPr>
          <w:rStyle w:val="FootnoteReference"/>
        </w:rPr>
        <w:footnoteRef/>
      </w:r>
      <w:r>
        <w:rPr>
          <w:rtl/>
        </w:rPr>
        <w:t>&gt;</w:t>
      </w:r>
      <w:r>
        <w:rPr>
          <w:rFonts w:hint="cs"/>
          <w:rtl/>
        </w:rPr>
        <w:t xml:space="preserve"> פירוש - לא מצינו אצל הדורות שהיו לפני חזקיה שביטלו כמה מצות לגמרי, ולכך לא הוסרו לגמרי מהתורה, לעומת מה שהיה בימיו של עזרא, וכמו שמבאר.</w:t>
      </w:r>
    </w:p>
  </w:footnote>
  <w:footnote w:id="77">
    <w:p w:rsidR="00EC34F9" w:rsidRDefault="00EC34F9" w:rsidP="001A7694">
      <w:pPr>
        <w:pStyle w:val="FootnoteText"/>
      </w:pPr>
      <w:r>
        <w:rPr>
          <w:rtl/>
        </w:rPr>
        <w:t>&lt;</w:t>
      </w:r>
      <w:r>
        <w:rPr>
          <w:rStyle w:val="FootnoteReference"/>
        </w:rPr>
        <w:footnoteRef/>
      </w:r>
      <w:r>
        <w:rPr>
          <w:rtl/>
        </w:rPr>
        <w:t>&gt;</w:t>
      </w:r>
      <w:r>
        <w:rPr>
          <w:rFonts w:hint="cs"/>
          <w:rtl/>
        </w:rPr>
        <w:t xml:space="preserve"> אין כוונתו למצות שישראל חטאו והפסיקו לשמור בבבל, וכמו שאמרו [מגילה טו.] "</w:t>
      </w:r>
      <w:r>
        <w:rPr>
          <w:rtl/>
        </w:rPr>
        <w:t xml:space="preserve">מאן אפריש נשים </w:t>
      </w:r>
      <w:proofErr w:type="spellStart"/>
      <w:r>
        <w:rPr>
          <w:rtl/>
        </w:rPr>
        <w:t>נכריות</w:t>
      </w:r>
      <w:proofErr w:type="spellEnd"/>
      <w:r>
        <w:rPr>
          <w:rFonts w:hint="cs"/>
          <w:rtl/>
        </w:rPr>
        <w:t>,</w:t>
      </w:r>
      <w:r>
        <w:rPr>
          <w:rtl/>
        </w:rPr>
        <w:t xml:space="preserve"> עזרא</w:t>
      </w:r>
      <w:r>
        <w:rPr>
          <w:rFonts w:hint="cs"/>
          <w:rtl/>
        </w:rPr>
        <w:t>,</w:t>
      </w:r>
      <w:r>
        <w:rPr>
          <w:rtl/>
        </w:rPr>
        <w:t xml:space="preserve"> </w:t>
      </w:r>
      <w:proofErr w:type="spellStart"/>
      <w:r>
        <w:rPr>
          <w:rtl/>
        </w:rPr>
        <w:t>דכתיב</w:t>
      </w:r>
      <w:proofErr w:type="spellEnd"/>
      <w:r>
        <w:rPr>
          <w:rtl/>
        </w:rPr>
        <w:t xml:space="preserve"> </w:t>
      </w:r>
      <w:r>
        <w:rPr>
          <w:rFonts w:hint="cs"/>
          <w:rtl/>
        </w:rPr>
        <w:t>[עזרא י, ב] '</w:t>
      </w:r>
      <w:r>
        <w:rPr>
          <w:rtl/>
        </w:rPr>
        <w:t>ויען שכניה בן יחיאל מבני עילם ויאמר לעזרא אנחנו מעלנו באלו</w:t>
      </w:r>
      <w:r>
        <w:rPr>
          <w:rFonts w:hint="cs"/>
          <w:rtl/>
        </w:rPr>
        <w:t>ק</w:t>
      </w:r>
      <w:r>
        <w:rPr>
          <w:rtl/>
        </w:rPr>
        <w:t xml:space="preserve">ינו ונושב נשים </w:t>
      </w:r>
      <w:proofErr w:type="spellStart"/>
      <w:r>
        <w:rPr>
          <w:rtl/>
        </w:rPr>
        <w:t>נכריות</w:t>
      </w:r>
      <w:proofErr w:type="spellEnd"/>
      <w:r>
        <w:rPr>
          <w:rFonts w:hint="cs"/>
          <w:rtl/>
        </w:rPr>
        <w:t xml:space="preserve">'", </w:t>
      </w:r>
      <w:proofErr w:type="spellStart"/>
      <w:r>
        <w:rPr>
          <w:rFonts w:hint="cs"/>
          <w:rtl/>
        </w:rPr>
        <w:t>דאם</w:t>
      </w:r>
      <w:proofErr w:type="spellEnd"/>
      <w:r>
        <w:rPr>
          <w:rFonts w:hint="cs"/>
          <w:rtl/>
        </w:rPr>
        <w:t xml:space="preserve"> כן לא היה נוקט לשון פעול ["והיה &amp;</w:t>
      </w:r>
      <w:r w:rsidRPr="008A7E2C">
        <w:rPr>
          <w:rFonts w:hint="cs"/>
          <w:b/>
          <w:bCs/>
          <w:rtl/>
        </w:rPr>
        <w:t>בטול</w:t>
      </w:r>
      <w:r>
        <w:rPr>
          <w:rFonts w:hint="cs"/>
          <w:rtl/>
        </w:rPr>
        <w:t>^ לכמה מצות"], אלא לשון פיעל [כמו שכתב למעלה (לאחר ציון 71) "אחר שהיו &amp;</w:t>
      </w:r>
      <w:r w:rsidRPr="00CB182D">
        <w:rPr>
          <w:rFonts w:hint="cs"/>
          <w:b/>
          <w:bCs/>
          <w:rtl/>
        </w:rPr>
        <w:t>מבטלים</w:t>
      </w:r>
      <w:r>
        <w:rPr>
          <w:rFonts w:hint="cs"/>
          <w:rtl/>
        </w:rPr>
        <w:t>^ התורה והמצות"]. אלא כוונתו שעצם היציאה לגלות מביא לבטול כמה מצות, וכמו מצות התלויות בארץ וכיו"ב. ומעין מה שאמרו [חגיגה ה:] "</w:t>
      </w:r>
      <w:r>
        <w:rPr>
          <w:rtl/>
        </w:rPr>
        <w:t>כיון שגלו ישראל ממקומן</w:t>
      </w:r>
      <w:r>
        <w:rPr>
          <w:rFonts w:hint="cs"/>
          <w:rtl/>
        </w:rPr>
        <w:t>,</w:t>
      </w:r>
      <w:r>
        <w:rPr>
          <w:rtl/>
        </w:rPr>
        <w:t xml:space="preserve"> אין לך ביטול תורה גדול</w:t>
      </w:r>
      <w:r>
        <w:rPr>
          <w:rFonts w:hint="cs"/>
          <w:rtl/>
        </w:rPr>
        <w:t xml:space="preserve"> מזה". ובתפארת ישראל פ"ה [צא:] כתב: "אנחנו בני גלות, אין אנו יכולים לקיים הרבה מצות". והנה משמע מדבריו כאן שכאשר "היה בטול לכמה מצות" זה נחשב ש"הוסרו לגמרי", כי כתב שבימי חזקיה לא הוסרו לגמרי, לעומת ימי עזרא שאז "היה בטול לכמה מצות". ויש להעיר על כך מדבריו </w:t>
      </w:r>
      <w:proofErr w:type="spellStart"/>
      <w:r>
        <w:rPr>
          <w:rFonts w:hint="cs"/>
          <w:rtl/>
        </w:rPr>
        <w:t>בגו"א</w:t>
      </w:r>
      <w:proofErr w:type="spellEnd"/>
      <w:r>
        <w:rPr>
          <w:rFonts w:hint="cs"/>
          <w:rtl/>
        </w:rPr>
        <w:t xml:space="preserve"> דברים </w:t>
      </w:r>
      <w:proofErr w:type="spellStart"/>
      <w:r>
        <w:rPr>
          <w:rFonts w:hint="cs"/>
          <w:rtl/>
        </w:rPr>
        <w:t>פי"א</w:t>
      </w:r>
      <w:proofErr w:type="spellEnd"/>
      <w:r>
        <w:rPr>
          <w:rFonts w:hint="cs"/>
          <w:rtl/>
        </w:rPr>
        <w:t xml:space="preserve"> אות ל, שכתב: "כל הסרה הוא הסרה לגמרי, שאם עדיין יש עליו שום מצוה, לא נקרא זה 'הסרה', שעדיין הוא בדרך אשר </w:t>
      </w:r>
      <w:proofErr w:type="spellStart"/>
      <w:r>
        <w:rPr>
          <w:rFonts w:hint="cs"/>
          <w:rtl/>
        </w:rPr>
        <w:t>צוה</w:t>
      </w:r>
      <w:proofErr w:type="spellEnd"/>
      <w:r>
        <w:rPr>
          <w:rFonts w:hint="cs"/>
          <w:rtl/>
        </w:rPr>
        <w:t xml:space="preserve"> ה'". </w:t>
      </w:r>
      <w:proofErr w:type="spellStart"/>
      <w:r>
        <w:rPr>
          <w:rFonts w:hint="cs"/>
          <w:rtl/>
        </w:rPr>
        <w:t>ויל"ע</w:t>
      </w:r>
      <w:proofErr w:type="spellEnd"/>
      <w:r>
        <w:rPr>
          <w:rFonts w:hint="cs"/>
          <w:rtl/>
        </w:rPr>
        <w:t xml:space="preserve"> בזה</w:t>
      </w:r>
    </w:p>
  </w:footnote>
  <w:footnote w:id="78">
    <w:p w:rsidR="00EC34F9" w:rsidRDefault="00EC34F9" w:rsidP="001A7694">
      <w:pPr>
        <w:pStyle w:val="FootnoteText"/>
      </w:pPr>
      <w:r>
        <w:rPr>
          <w:rtl/>
        </w:rPr>
        <w:t>&lt;</w:t>
      </w:r>
      <w:r>
        <w:rPr>
          <w:rStyle w:val="FootnoteReference"/>
        </w:rPr>
        <w:footnoteRef/>
      </w:r>
      <w:r>
        <w:rPr>
          <w:rtl/>
        </w:rPr>
        <w:t>&gt;</w:t>
      </w:r>
      <w:r>
        <w:rPr>
          <w:rFonts w:hint="cs"/>
          <w:rtl/>
        </w:rPr>
        <w:t xml:space="preserve"> ברכות ד. "</w:t>
      </w:r>
      <w:r>
        <w:rPr>
          <w:rtl/>
        </w:rPr>
        <w:t>תניא</w:t>
      </w:r>
      <w:r>
        <w:rPr>
          <w:rFonts w:hint="cs"/>
          <w:rtl/>
        </w:rPr>
        <w:t>,</w:t>
      </w:r>
      <w:r>
        <w:rPr>
          <w:rtl/>
        </w:rPr>
        <w:t xml:space="preserve"> </w:t>
      </w:r>
      <w:r>
        <w:rPr>
          <w:rFonts w:hint="cs"/>
          <w:rtl/>
        </w:rPr>
        <w:t>'</w:t>
      </w:r>
      <w:r>
        <w:rPr>
          <w:rtl/>
        </w:rPr>
        <w:t>עד יעבור עמך ה' עד יעבור עם זו קנית</w:t>
      </w:r>
      <w:r>
        <w:rPr>
          <w:rFonts w:hint="cs"/>
          <w:rtl/>
        </w:rPr>
        <w:t xml:space="preserve">' [שמות טו, </w:t>
      </w:r>
      <w:proofErr w:type="spellStart"/>
      <w:r>
        <w:rPr>
          <w:rFonts w:hint="cs"/>
          <w:rtl/>
        </w:rPr>
        <w:t>טז</w:t>
      </w:r>
      <w:proofErr w:type="spellEnd"/>
      <w:r>
        <w:rPr>
          <w:rFonts w:hint="cs"/>
          <w:rtl/>
        </w:rPr>
        <w:t>],</w:t>
      </w:r>
      <w:r>
        <w:rPr>
          <w:rtl/>
        </w:rPr>
        <w:t xml:space="preserve"> </w:t>
      </w:r>
      <w:r>
        <w:rPr>
          <w:rFonts w:hint="cs"/>
          <w:rtl/>
        </w:rPr>
        <w:t>'</w:t>
      </w:r>
      <w:r>
        <w:rPr>
          <w:rtl/>
        </w:rPr>
        <w:t>עד יעבור עמך ה'</w:t>
      </w:r>
      <w:r>
        <w:rPr>
          <w:rFonts w:hint="cs"/>
          <w:rtl/>
        </w:rPr>
        <w:t>'</w:t>
      </w:r>
      <w:r>
        <w:rPr>
          <w:rtl/>
        </w:rPr>
        <w:t xml:space="preserve"> זו ביאה ראשונה</w:t>
      </w:r>
      <w:r>
        <w:rPr>
          <w:rFonts w:hint="cs"/>
          <w:rtl/>
        </w:rPr>
        <w:t>,</w:t>
      </w:r>
      <w:r>
        <w:rPr>
          <w:rtl/>
        </w:rPr>
        <w:t xml:space="preserve"> </w:t>
      </w:r>
      <w:r>
        <w:rPr>
          <w:rFonts w:hint="cs"/>
          <w:rtl/>
        </w:rPr>
        <w:t>'</w:t>
      </w:r>
      <w:r>
        <w:rPr>
          <w:rtl/>
        </w:rPr>
        <w:t>עד יעבור עם זו קנית</w:t>
      </w:r>
      <w:r>
        <w:rPr>
          <w:rFonts w:hint="cs"/>
          <w:rtl/>
        </w:rPr>
        <w:t>'</w:t>
      </w:r>
      <w:r>
        <w:rPr>
          <w:rtl/>
        </w:rPr>
        <w:t xml:space="preserve"> זו ביאה שנייה</w:t>
      </w:r>
      <w:r>
        <w:rPr>
          <w:rFonts w:hint="cs"/>
          <w:rtl/>
        </w:rPr>
        <w:t>,</w:t>
      </w:r>
      <w:r>
        <w:rPr>
          <w:rtl/>
        </w:rPr>
        <w:t xml:space="preserve"> מכאן אמרו חכמים </w:t>
      </w:r>
      <w:proofErr w:type="spellStart"/>
      <w:r>
        <w:rPr>
          <w:rtl/>
        </w:rPr>
        <w:t>ראוים</w:t>
      </w:r>
      <w:proofErr w:type="spellEnd"/>
      <w:r>
        <w:rPr>
          <w:rtl/>
        </w:rPr>
        <w:t xml:space="preserve"> היו ישראל </w:t>
      </w:r>
      <w:proofErr w:type="spellStart"/>
      <w:r>
        <w:rPr>
          <w:rtl/>
        </w:rPr>
        <w:t>ליעשות</w:t>
      </w:r>
      <w:proofErr w:type="spellEnd"/>
      <w:r>
        <w:rPr>
          <w:rtl/>
        </w:rPr>
        <w:t xml:space="preserve"> להם נס בימי עזרא כדרך שנעשה להם בימי יהושע בן נון</w:t>
      </w:r>
      <w:r>
        <w:rPr>
          <w:rFonts w:hint="cs"/>
          <w:rtl/>
        </w:rPr>
        <w:t>,</w:t>
      </w:r>
      <w:r>
        <w:rPr>
          <w:rtl/>
        </w:rPr>
        <w:t xml:space="preserve"> אלא שגרם ה</w:t>
      </w:r>
      <w:r>
        <w:rPr>
          <w:rFonts w:hint="cs"/>
          <w:rtl/>
        </w:rPr>
        <w:t xml:space="preserve">חטא". ובח"א לסנהדרין </w:t>
      </w:r>
      <w:proofErr w:type="spellStart"/>
      <w:r>
        <w:rPr>
          <w:rFonts w:hint="cs"/>
          <w:rtl/>
        </w:rPr>
        <w:t>כא</w:t>
      </w:r>
      <w:proofErr w:type="spellEnd"/>
      <w:r>
        <w:rPr>
          <w:rFonts w:hint="cs"/>
          <w:rtl/>
        </w:rPr>
        <w:t xml:space="preserve">: [ג, </w:t>
      </w:r>
      <w:proofErr w:type="spellStart"/>
      <w:r>
        <w:rPr>
          <w:rFonts w:hint="cs"/>
          <w:rtl/>
        </w:rPr>
        <w:t>קמ</w:t>
      </w:r>
      <w:proofErr w:type="spellEnd"/>
      <w:r>
        <w:rPr>
          <w:rFonts w:hint="cs"/>
          <w:rtl/>
        </w:rPr>
        <w:t>:] כתב: "</w:t>
      </w:r>
      <w:r>
        <w:rPr>
          <w:rtl/>
        </w:rPr>
        <w:t>כי ביאה שניה דומה לביאה ראשונה, וכך דרשו ז"ל</w:t>
      </w:r>
      <w:r>
        <w:rPr>
          <w:rFonts w:hint="cs"/>
          <w:rtl/>
        </w:rPr>
        <w:t>...</w:t>
      </w:r>
      <w:r>
        <w:rPr>
          <w:rtl/>
        </w:rPr>
        <w:t xml:space="preserve"> ראוי שיהיה נעשה להם ניסים בביאה שניה כמו בביאה ראשונה</w:t>
      </w:r>
      <w:r>
        <w:rPr>
          <w:rFonts w:hint="cs"/>
          <w:rtl/>
        </w:rPr>
        <w:t>,</w:t>
      </w:r>
      <w:r>
        <w:rPr>
          <w:rtl/>
        </w:rPr>
        <w:t xml:space="preserve"> אלא שגרם החטא</w:t>
      </w:r>
      <w:r>
        <w:rPr>
          <w:rFonts w:hint="cs"/>
          <w:rtl/>
        </w:rPr>
        <w:t>...</w:t>
      </w:r>
      <w:r>
        <w:rPr>
          <w:rtl/>
        </w:rPr>
        <w:t xml:space="preserve"> עזרא העלה את ישראל מבבל עד שהביאם אל הארץ</w:t>
      </w:r>
      <w:r>
        <w:rPr>
          <w:rFonts w:hint="cs"/>
          <w:rtl/>
        </w:rPr>
        <w:t>,</w:t>
      </w:r>
      <w:r>
        <w:rPr>
          <w:rtl/>
        </w:rPr>
        <w:t xml:space="preserve"> שיקנו מעלתם הראשונה</w:t>
      </w:r>
      <w:r>
        <w:rPr>
          <w:rFonts w:hint="cs"/>
          <w:rtl/>
        </w:rPr>
        <w:t xml:space="preserve">". וראה הערה הבאה.   </w:t>
      </w:r>
    </w:p>
  </w:footnote>
  <w:footnote w:id="79">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מה עלייה האמור כאן תורה</w:t>
      </w:r>
      <w:r>
        <w:rPr>
          <w:rFonts w:hint="cs"/>
          <w:rtl/>
        </w:rPr>
        <w:t>,</w:t>
      </w:r>
      <w:r>
        <w:rPr>
          <w:rtl/>
        </w:rPr>
        <w:t xml:space="preserve"> אף עלייה האמור להלן תורה</w:t>
      </w:r>
      <w:r>
        <w:rPr>
          <w:rFonts w:hint="cs"/>
          <w:rtl/>
        </w:rPr>
        <w:t xml:space="preserve">" [המשך לשון הגמרא בסנהדרין </w:t>
      </w:r>
      <w:proofErr w:type="spellStart"/>
      <w:r>
        <w:rPr>
          <w:rFonts w:hint="cs"/>
          <w:rtl/>
        </w:rPr>
        <w:t>כא</w:t>
      </w:r>
      <w:proofErr w:type="spellEnd"/>
      <w:r>
        <w:rPr>
          <w:rFonts w:hint="cs"/>
          <w:rtl/>
        </w:rPr>
        <w:t>:]. ובתפארת ישראל פס"ד [</w:t>
      </w:r>
      <w:proofErr w:type="spellStart"/>
      <w:r>
        <w:rPr>
          <w:rFonts w:hint="cs"/>
          <w:rtl/>
        </w:rPr>
        <w:t>תתרב</w:t>
      </w:r>
      <w:proofErr w:type="spellEnd"/>
      <w:r>
        <w:rPr>
          <w:rFonts w:hint="cs"/>
          <w:rtl/>
        </w:rPr>
        <w:t>.] כתב: "</w:t>
      </w:r>
      <w:r>
        <w:rPr>
          <w:rtl/>
        </w:rPr>
        <w:t>תני רבי יוסי</w:t>
      </w:r>
      <w:r>
        <w:rPr>
          <w:rFonts w:hint="cs"/>
          <w:rtl/>
        </w:rPr>
        <w:t>,</w:t>
      </w:r>
      <w:r>
        <w:rPr>
          <w:rtl/>
        </w:rPr>
        <w:t xml:space="preserve"> ראוי היה עזרא </w:t>
      </w:r>
      <w:proofErr w:type="spellStart"/>
      <w:r>
        <w:rPr>
          <w:rtl/>
        </w:rPr>
        <w:t>וכו</w:t>
      </w:r>
      <w:proofErr w:type="spellEnd"/>
      <w:r>
        <w:rPr>
          <w:rtl/>
        </w:rPr>
        <w:t>'</w:t>
      </w:r>
      <w:r>
        <w:rPr>
          <w:rFonts w:hint="cs"/>
          <w:rtl/>
        </w:rPr>
        <w:t>.</w:t>
      </w:r>
      <w:r>
        <w:rPr>
          <w:rtl/>
        </w:rPr>
        <w:t xml:space="preserve"> פירוש</w:t>
      </w:r>
      <w:r>
        <w:rPr>
          <w:rFonts w:hint="cs"/>
          <w:rtl/>
        </w:rPr>
        <w:t>,</w:t>
      </w:r>
      <w:r>
        <w:rPr>
          <w:rtl/>
        </w:rPr>
        <w:t xml:space="preserve"> שהיה מוכן לזה מצד עצמו </w:t>
      </w:r>
      <w:proofErr w:type="spellStart"/>
      <w:r>
        <w:rPr>
          <w:rtl/>
        </w:rPr>
        <w:t>שתנתן</w:t>
      </w:r>
      <w:proofErr w:type="spellEnd"/>
      <w:r>
        <w:rPr>
          <w:rtl/>
        </w:rPr>
        <w:t xml:space="preserve"> התורה על ידו</w:t>
      </w:r>
      <w:r>
        <w:rPr>
          <w:rFonts w:hint="cs"/>
          <w:rtl/>
        </w:rPr>
        <w:t>,</w:t>
      </w:r>
      <w:r>
        <w:rPr>
          <w:rtl/>
        </w:rPr>
        <w:t xml:space="preserve"> רק שכבר יצא הדבר לפעל על ידי משה</w:t>
      </w:r>
      <w:r>
        <w:rPr>
          <w:rFonts w:hint="cs"/>
          <w:rtl/>
        </w:rPr>
        <w:t>.</w:t>
      </w:r>
      <w:r>
        <w:rPr>
          <w:rtl/>
        </w:rPr>
        <w:t xml:space="preserve"> ומפני שההכנה היה לעזרא לקבל התורה</w:t>
      </w:r>
      <w:r>
        <w:rPr>
          <w:rFonts w:hint="cs"/>
          <w:rtl/>
        </w:rPr>
        <w:t>,</w:t>
      </w:r>
      <w:r>
        <w:rPr>
          <w:rtl/>
        </w:rPr>
        <w:t xml:space="preserve"> ולהיות מתעלה מן </w:t>
      </w:r>
      <w:proofErr w:type="spellStart"/>
      <w:r>
        <w:rPr>
          <w:rtl/>
        </w:rPr>
        <w:t>החמרי</w:t>
      </w:r>
      <w:proofErr w:type="spellEnd"/>
      <w:r>
        <w:rPr>
          <w:rtl/>
        </w:rPr>
        <w:t xml:space="preserve"> </w:t>
      </w:r>
      <w:proofErr w:type="spellStart"/>
      <w:r>
        <w:rPr>
          <w:rtl/>
        </w:rPr>
        <w:t>ומתדבק</w:t>
      </w:r>
      <w:proofErr w:type="spellEnd"/>
      <w:r>
        <w:rPr>
          <w:rtl/>
        </w:rPr>
        <w:t xml:space="preserve"> במעלה העליונה השכלית, ולכך כשם שכתוב </w:t>
      </w:r>
      <w:r>
        <w:rPr>
          <w:rFonts w:hint="cs"/>
          <w:rtl/>
        </w:rPr>
        <w:t xml:space="preserve">[שמות </w:t>
      </w:r>
      <w:proofErr w:type="spellStart"/>
      <w:r>
        <w:rPr>
          <w:rFonts w:hint="cs"/>
          <w:rtl/>
        </w:rPr>
        <w:t>יט</w:t>
      </w:r>
      <w:proofErr w:type="spellEnd"/>
      <w:r>
        <w:rPr>
          <w:rFonts w:hint="cs"/>
          <w:rtl/>
        </w:rPr>
        <w:t>, ג] '</w:t>
      </w:r>
      <w:r>
        <w:rPr>
          <w:rtl/>
        </w:rPr>
        <w:t xml:space="preserve">ומשה עלה אל </w:t>
      </w:r>
      <w:proofErr w:type="spellStart"/>
      <w:r>
        <w:rPr>
          <w:rtl/>
        </w:rPr>
        <w:t>האל</w:t>
      </w:r>
      <w:r>
        <w:rPr>
          <w:rFonts w:hint="cs"/>
          <w:rtl/>
        </w:rPr>
        <w:t>ק</w:t>
      </w:r>
      <w:r>
        <w:rPr>
          <w:rtl/>
        </w:rPr>
        <w:t>ים</w:t>
      </w:r>
      <w:proofErr w:type="spellEnd"/>
      <w:r>
        <w:rPr>
          <w:rFonts w:hint="cs"/>
          <w:rtl/>
        </w:rPr>
        <w:t>',</w:t>
      </w:r>
      <w:r>
        <w:rPr>
          <w:rtl/>
        </w:rPr>
        <w:t xml:space="preserve"> </w:t>
      </w:r>
      <w:proofErr w:type="spellStart"/>
      <w:r>
        <w:rPr>
          <w:rtl/>
        </w:rPr>
        <w:t>העליה</w:t>
      </w:r>
      <w:proofErr w:type="spellEnd"/>
      <w:r>
        <w:rPr>
          <w:rtl/>
        </w:rPr>
        <w:t xml:space="preserve"> הזאת מן </w:t>
      </w:r>
      <w:proofErr w:type="spellStart"/>
      <w:r>
        <w:rPr>
          <w:rtl/>
        </w:rPr>
        <w:t>החמרי</w:t>
      </w:r>
      <w:proofErr w:type="spellEnd"/>
      <w:r>
        <w:rPr>
          <w:rtl/>
        </w:rPr>
        <w:t xml:space="preserve"> </w:t>
      </w:r>
      <w:proofErr w:type="spellStart"/>
      <w:r>
        <w:rPr>
          <w:rtl/>
        </w:rPr>
        <w:t>להתדבק</w:t>
      </w:r>
      <w:proofErr w:type="spellEnd"/>
      <w:r>
        <w:rPr>
          <w:rtl/>
        </w:rPr>
        <w:t xml:space="preserve"> בשכלי</w:t>
      </w:r>
      <w:r>
        <w:rPr>
          <w:rFonts w:hint="cs"/>
          <w:rtl/>
        </w:rPr>
        <w:t>.</w:t>
      </w:r>
      <w:r>
        <w:rPr>
          <w:rtl/>
        </w:rPr>
        <w:t xml:space="preserve"> וכן כתוב בעזרא </w:t>
      </w:r>
      <w:r>
        <w:rPr>
          <w:rFonts w:hint="cs"/>
          <w:rtl/>
        </w:rPr>
        <w:t>[עזרא ז, ו] '</w:t>
      </w:r>
      <w:r>
        <w:rPr>
          <w:rtl/>
        </w:rPr>
        <w:t>הוא עזרא עלה מבבל</w:t>
      </w:r>
      <w:r>
        <w:rPr>
          <w:rFonts w:hint="cs"/>
          <w:rtl/>
        </w:rPr>
        <w:t>'.</w:t>
      </w:r>
      <w:r>
        <w:rPr>
          <w:rtl/>
        </w:rPr>
        <w:t xml:space="preserve"> פירוש</w:t>
      </w:r>
      <w:r>
        <w:rPr>
          <w:rFonts w:hint="cs"/>
          <w:rtl/>
        </w:rPr>
        <w:t>,</w:t>
      </w:r>
      <w:r>
        <w:rPr>
          <w:rtl/>
        </w:rPr>
        <w:t xml:space="preserve"> כי היה לו עליה מבבל</w:t>
      </w:r>
      <w:r>
        <w:rPr>
          <w:rFonts w:hint="cs"/>
          <w:rtl/>
        </w:rPr>
        <w:t>,</w:t>
      </w:r>
      <w:r>
        <w:rPr>
          <w:rtl/>
        </w:rPr>
        <w:t xml:space="preserve"> כי כל חוצה לארץ מיוחס </w:t>
      </w:r>
      <w:proofErr w:type="spellStart"/>
      <w:r>
        <w:rPr>
          <w:rtl/>
        </w:rPr>
        <w:t>לחמרי</w:t>
      </w:r>
      <w:proofErr w:type="spellEnd"/>
      <w:r>
        <w:rPr>
          <w:rFonts w:hint="cs"/>
          <w:rtl/>
        </w:rPr>
        <w:t>,</w:t>
      </w:r>
      <w:r>
        <w:rPr>
          <w:rtl/>
        </w:rPr>
        <w:t xml:space="preserve"> וארץ ישראל מיוחס אל השכלי</w:t>
      </w:r>
      <w:r>
        <w:rPr>
          <w:rFonts w:hint="cs"/>
          <w:rtl/>
        </w:rPr>
        <w:t>,</w:t>
      </w:r>
      <w:r>
        <w:rPr>
          <w:rtl/>
        </w:rPr>
        <w:t xml:space="preserve"> וכמו שאמרו ז"ל </w:t>
      </w:r>
      <w:r>
        <w:rPr>
          <w:rFonts w:hint="cs"/>
          <w:rtl/>
        </w:rPr>
        <w:t>[</w:t>
      </w:r>
      <w:r>
        <w:rPr>
          <w:rtl/>
        </w:rPr>
        <w:t>קידושין מט</w:t>
      </w:r>
      <w:r>
        <w:rPr>
          <w:rFonts w:hint="cs"/>
          <w:rtl/>
        </w:rPr>
        <w:t>:]</w:t>
      </w:r>
      <w:r>
        <w:rPr>
          <w:rtl/>
        </w:rPr>
        <w:t xml:space="preserve"> עשרה </w:t>
      </w:r>
      <w:proofErr w:type="spellStart"/>
      <w:r>
        <w:rPr>
          <w:rtl/>
        </w:rPr>
        <w:t>קבין</w:t>
      </w:r>
      <w:proofErr w:type="spellEnd"/>
      <w:r>
        <w:rPr>
          <w:rtl/>
        </w:rPr>
        <w:t xml:space="preserve"> של חכמה ירדו לעולם</w:t>
      </w:r>
      <w:r>
        <w:rPr>
          <w:rFonts w:hint="cs"/>
          <w:rtl/>
        </w:rPr>
        <w:t>;</w:t>
      </w:r>
      <w:r>
        <w:rPr>
          <w:rtl/>
        </w:rPr>
        <w:t xml:space="preserve"> תשעה נטלה ארץ ישראל</w:t>
      </w:r>
      <w:r>
        <w:rPr>
          <w:rFonts w:hint="cs"/>
          <w:rtl/>
        </w:rPr>
        <w:t>,</w:t>
      </w:r>
      <w:r>
        <w:rPr>
          <w:rtl/>
        </w:rPr>
        <w:t xml:space="preserve"> ואחד כל העולם</w:t>
      </w:r>
      <w:r>
        <w:rPr>
          <w:rFonts w:hint="cs"/>
          <w:rtl/>
        </w:rPr>
        <w:t>.</w:t>
      </w:r>
      <w:r>
        <w:rPr>
          <w:rtl/>
        </w:rPr>
        <w:t xml:space="preserve"> ולכך היה עזרא מתנועע אל מקומו הראוי לו</w:t>
      </w:r>
      <w:r>
        <w:rPr>
          <w:rFonts w:hint="cs"/>
          <w:rtl/>
        </w:rPr>
        <w:t>,</w:t>
      </w:r>
      <w:r>
        <w:rPr>
          <w:rtl/>
        </w:rPr>
        <w:t xml:space="preserve"> שהוא ארץ ישראל</w:t>
      </w:r>
      <w:r>
        <w:rPr>
          <w:rFonts w:hint="cs"/>
          <w:rtl/>
        </w:rPr>
        <w:t>,</w:t>
      </w:r>
      <w:r>
        <w:rPr>
          <w:rtl/>
        </w:rPr>
        <w:t xml:space="preserve"> מיוחד לחכמה ולתורה</w:t>
      </w:r>
      <w:r>
        <w:rPr>
          <w:rFonts w:hint="cs"/>
          <w:rtl/>
        </w:rPr>
        <w:t>,</w:t>
      </w:r>
      <w:r>
        <w:rPr>
          <w:rtl/>
        </w:rPr>
        <w:t xml:space="preserve"> כמו שהיה מיוחד הר סיני שיקבל משה שם חכמת התורה</w:t>
      </w:r>
      <w:r>
        <w:rPr>
          <w:rFonts w:hint="cs"/>
          <w:rtl/>
        </w:rPr>
        <w:t>.</w:t>
      </w:r>
      <w:r>
        <w:rPr>
          <w:rtl/>
        </w:rPr>
        <w:t xml:space="preserve"> וראוי שיהיה ביאה שניה שעלו מבבל</w:t>
      </w:r>
      <w:r>
        <w:rPr>
          <w:rFonts w:hint="cs"/>
          <w:rtl/>
        </w:rPr>
        <w:t>,</w:t>
      </w:r>
      <w:r>
        <w:rPr>
          <w:rtl/>
        </w:rPr>
        <w:t xml:space="preserve"> כמו ביאה ראשונה שעלו ממצרים </w:t>
      </w:r>
      <w:r>
        <w:rPr>
          <w:rFonts w:hint="cs"/>
          <w:rtl/>
        </w:rPr>
        <w:t xml:space="preserve">[ברכות ד.]. </w:t>
      </w:r>
      <w:r>
        <w:rPr>
          <w:rtl/>
        </w:rPr>
        <w:t xml:space="preserve">כי הדברים האלו מתדמים </w:t>
      </w:r>
      <w:proofErr w:type="spellStart"/>
      <w:r>
        <w:rPr>
          <w:rtl/>
        </w:rPr>
        <w:t>ומתיחסים</w:t>
      </w:r>
      <w:proofErr w:type="spellEnd"/>
      <w:r>
        <w:rPr>
          <w:rFonts w:hint="cs"/>
          <w:rtl/>
        </w:rPr>
        <w:t>,</w:t>
      </w:r>
      <w:r>
        <w:rPr>
          <w:rtl/>
        </w:rPr>
        <w:t xml:space="preserve"> שהעלה אותם הק</w:t>
      </w:r>
      <w:r>
        <w:rPr>
          <w:rFonts w:hint="cs"/>
          <w:rtl/>
        </w:rPr>
        <w:t>ב"ה</w:t>
      </w:r>
      <w:r>
        <w:rPr>
          <w:rtl/>
        </w:rPr>
        <w:t xml:space="preserve"> מתוך האומות לרשות עצמם</w:t>
      </w:r>
      <w:r>
        <w:rPr>
          <w:rFonts w:hint="cs"/>
          <w:rtl/>
        </w:rPr>
        <w:t>.</w:t>
      </w:r>
      <w:r>
        <w:rPr>
          <w:rtl/>
        </w:rPr>
        <w:t xml:space="preserve"> ולפיכך כמו שהיה להם משה בביאה ראשונה</w:t>
      </w:r>
      <w:r>
        <w:rPr>
          <w:rFonts w:hint="cs"/>
          <w:rtl/>
        </w:rPr>
        <w:t>,</w:t>
      </w:r>
      <w:r>
        <w:rPr>
          <w:rtl/>
        </w:rPr>
        <w:t xml:space="preserve"> ואותו שהעלה אותם ממצרים נתן השם יתברך על ידו התורה</w:t>
      </w:r>
      <w:r>
        <w:rPr>
          <w:rFonts w:hint="cs"/>
          <w:rtl/>
        </w:rPr>
        <w:t>,</w:t>
      </w:r>
      <w:r>
        <w:rPr>
          <w:rtl/>
        </w:rPr>
        <w:t xml:space="preserve"> והעלה אותם גם כן אל מדרגה השכלית</w:t>
      </w:r>
      <w:r>
        <w:rPr>
          <w:rFonts w:hint="cs"/>
          <w:rtl/>
        </w:rPr>
        <w:t>,</w:t>
      </w:r>
      <w:r>
        <w:rPr>
          <w:rtl/>
        </w:rPr>
        <w:t xml:space="preserve"> דבר זה ראוי לעזרא גם כן. וזהו שדרשו אצל משה כתיב </w:t>
      </w:r>
      <w:r>
        <w:rPr>
          <w:rFonts w:hint="cs"/>
          <w:rtl/>
        </w:rPr>
        <w:t>'</w:t>
      </w:r>
      <w:r>
        <w:rPr>
          <w:rtl/>
        </w:rPr>
        <w:t xml:space="preserve">ומשה עלה אל </w:t>
      </w:r>
      <w:proofErr w:type="spellStart"/>
      <w:r>
        <w:rPr>
          <w:rtl/>
        </w:rPr>
        <w:t>האל</w:t>
      </w:r>
      <w:r>
        <w:rPr>
          <w:rFonts w:hint="cs"/>
          <w:rtl/>
        </w:rPr>
        <w:t>ק</w:t>
      </w:r>
      <w:r>
        <w:rPr>
          <w:rtl/>
        </w:rPr>
        <w:t>ים</w:t>
      </w:r>
      <w:proofErr w:type="spellEnd"/>
      <w:r>
        <w:rPr>
          <w:rFonts w:hint="cs"/>
          <w:rtl/>
        </w:rPr>
        <w:t>',</w:t>
      </w:r>
      <w:r>
        <w:rPr>
          <w:rtl/>
        </w:rPr>
        <w:t xml:space="preserve"> ובעזרא כתיב </w:t>
      </w:r>
      <w:r>
        <w:rPr>
          <w:rFonts w:hint="cs"/>
          <w:rtl/>
        </w:rPr>
        <w:t>'</w:t>
      </w:r>
      <w:r>
        <w:rPr>
          <w:rtl/>
        </w:rPr>
        <w:t>הוא עזרא עלה מבבל</w:t>
      </w:r>
      <w:r>
        <w:rPr>
          <w:rFonts w:hint="cs"/>
          <w:rtl/>
        </w:rPr>
        <w:t>',</w:t>
      </w:r>
      <w:r>
        <w:rPr>
          <w:rtl/>
        </w:rPr>
        <w:t xml:space="preserve"> מה התם תורה</w:t>
      </w:r>
      <w:r>
        <w:rPr>
          <w:rFonts w:hint="cs"/>
          <w:rtl/>
        </w:rPr>
        <w:t>,</w:t>
      </w:r>
      <w:r>
        <w:rPr>
          <w:rtl/>
        </w:rPr>
        <w:t xml:space="preserve"> שהעלם עד המעלה השכלית</w:t>
      </w:r>
      <w:r>
        <w:rPr>
          <w:rFonts w:hint="cs"/>
          <w:rtl/>
        </w:rPr>
        <w:t>.</w:t>
      </w:r>
      <w:r>
        <w:rPr>
          <w:rtl/>
        </w:rPr>
        <w:t xml:space="preserve"> וכן מה שכתוב </w:t>
      </w:r>
      <w:r>
        <w:rPr>
          <w:rFonts w:hint="cs"/>
          <w:rtl/>
        </w:rPr>
        <w:t>'</w:t>
      </w:r>
      <w:r>
        <w:rPr>
          <w:rtl/>
        </w:rPr>
        <w:t>הוא עזרא עלה מבבל</w:t>
      </w:r>
      <w:r>
        <w:rPr>
          <w:rFonts w:hint="cs"/>
          <w:rtl/>
        </w:rPr>
        <w:t>',</w:t>
      </w:r>
      <w:r>
        <w:rPr>
          <w:rtl/>
        </w:rPr>
        <w:t xml:space="preserve"> רוצה לומר העלה אותם מפחיתות </w:t>
      </w:r>
      <w:proofErr w:type="spellStart"/>
      <w:r>
        <w:rPr>
          <w:rtl/>
        </w:rPr>
        <w:t>החמרי</w:t>
      </w:r>
      <w:proofErr w:type="spellEnd"/>
      <w:r>
        <w:rPr>
          <w:rFonts w:hint="cs"/>
          <w:rtl/>
        </w:rPr>
        <w:t>,</w:t>
      </w:r>
      <w:r>
        <w:rPr>
          <w:rtl/>
        </w:rPr>
        <w:t xml:space="preserve"> עד שהיו </w:t>
      </w:r>
      <w:proofErr w:type="spellStart"/>
      <w:r>
        <w:rPr>
          <w:rtl/>
        </w:rPr>
        <w:t>מתדבקים</w:t>
      </w:r>
      <w:proofErr w:type="spellEnd"/>
      <w:r>
        <w:rPr>
          <w:rtl/>
        </w:rPr>
        <w:t xml:space="preserve"> במעלה השכלית. ופירוש זה נכון מאד</w:t>
      </w:r>
      <w:r>
        <w:rPr>
          <w:rFonts w:hint="cs"/>
          <w:rtl/>
        </w:rPr>
        <w:t xml:space="preserve">, רמזו אותו חכמים בחכמתם". וכן כתב בח"א לסנהדרין </w:t>
      </w:r>
      <w:proofErr w:type="spellStart"/>
      <w:r>
        <w:rPr>
          <w:rFonts w:hint="cs"/>
          <w:rtl/>
        </w:rPr>
        <w:t>כא</w:t>
      </w:r>
      <w:proofErr w:type="spellEnd"/>
      <w:r>
        <w:rPr>
          <w:rFonts w:hint="cs"/>
          <w:rtl/>
        </w:rPr>
        <w:t xml:space="preserve">: [ג, </w:t>
      </w:r>
      <w:proofErr w:type="spellStart"/>
      <w:r>
        <w:rPr>
          <w:rFonts w:hint="cs"/>
          <w:rtl/>
        </w:rPr>
        <w:t>קמ</w:t>
      </w:r>
      <w:proofErr w:type="spellEnd"/>
      <w:r>
        <w:rPr>
          <w:rFonts w:hint="cs"/>
          <w:rtl/>
        </w:rPr>
        <w:t xml:space="preserve">:]. </w:t>
      </w:r>
    </w:p>
  </w:footnote>
  <w:footnote w:id="80">
    <w:p w:rsidR="00EC34F9" w:rsidRDefault="00EC34F9" w:rsidP="001A7694">
      <w:pPr>
        <w:pStyle w:val="FootnoteText"/>
        <w:rPr>
          <w:rtl/>
        </w:rPr>
      </w:pPr>
      <w:r>
        <w:rPr>
          <w:rtl/>
        </w:rPr>
        <w:t>&lt;</w:t>
      </w:r>
      <w:r>
        <w:rPr>
          <w:rStyle w:val="FootnoteReference"/>
        </w:rPr>
        <w:footnoteRef/>
      </w:r>
      <w:r>
        <w:rPr>
          <w:rtl/>
        </w:rPr>
        <w:t>&gt;</w:t>
      </w:r>
      <w:r>
        <w:rPr>
          <w:rFonts w:hint="cs"/>
          <w:rtl/>
        </w:rPr>
        <w:t xml:space="preserve"> פסוק זה לא הובא בגמרא בסנהדרין </w:t>
      </w:r>
      <w:proofErr w:type="spellStart"/>
      <w:r>
        <w:rPr>
          <w:rFonts w:hint="cs"/>
          <w:rtl/>
        </w:rPr>
        <w:t>כא</w:t>
      </w:r>
      <w:proofErr w:type="spellEnd"/>
      <w:r>
        <w:rPr>
          <w:rFonts w:hint="cs"/>
          <w:rtl/>
        </w:rPr>
        <w:t xml:space="preserve">:, </w:t>
      </w:r>
      <w:proofErr w:type="spellStart"/>
      <w:r>
        <w:rPr>
          <w:rFonts w:hint="cs"/>
          <w:rtl/>
        </w:rPr>
        <w:t>דהמשך</w:t>
      </w:r>
      <w:proofErr w:type="spellEnd"/>
      <w:r>
        <w:rPr>
          <w:rFonts w:hint="cs"/>
          <w:rtl/>
        </w:rPr>
        <w:t xml:space="preserve"> הלשון הגמרא שם הוא "</w:t>
      </w:r>
      <w:r>
        <w:rPr>
          <w:rtl/>
        </w:rPr>
        <w:t xml:space="preserve">במשה הוא אומר </w:t>
      </w:r>
      <w:r>
        <w:rPr>
          <w:rFonts w:hint="cs"/>
          <w:rtl/>
        </w:rPr>
        <w:t>[דברים ד, יד] '</w:t>
      </w:r>
      <w:r>
        <w:rPr>
          <w:rtl/>
        </w:rPr>
        <w:t xml:space="preserve">ואותי </w:t>
      </w:r>
      <w:proofErr w:type="spellStart"/>
      <w:r>
        <w:rPr>
          <w:rtl/>
        </w:rPr>
        <w:t>צוה</w:t>
      </w:r>
      <w:proofErr w:type="spellEnd"/>
      <w:r>
        <w:rPr>
          <w:rtl/>
        </w:rPr>
        <w:t xml:space="preserve"> ה' בעת ההיא ללמד אתכם </w:t>
      </w:r>
      <w:proofErr w:type="spellStart"/>
      <w:r>
        <w:rPr>
          <w:rtl/>
        </w:rPr>
        <w:t>חקים</w:t>
      </w:r>
      <w:proofErr w:type="spellEnd"/>
      <w:r>
        <w:rPr>
          <w:rtl/>
        </w:rPr>
        <w:t xml:space="preserve"> ומשפטים</w:t>
      </w:r>
      <w:r>
        <w:rPr>
          <w:rFonts w:hint="cs"/>
          <w:rtl/>
        </w:rPr>
        <w:t>',</w:t>
      </w:r>
      <w:r>
        <w:rPr>
          <w:rtl/>
        </w:rPr>
        <w:t xml:space="preserve"> בעזרא הוא אומר </w:t>
      </w:r>
      <w:r>
        <w:rPr>
          <w:rFonts w:hint="cs"/>
          <w:rtl/>
        </w:rPr>
        <w:t>[עזרא ז, י] '</w:t>
      </w:r>
      <w:r>
        <w:rPr>
          <w:rtl/>
        </w:rPr>
        <w:t>כי עזרא הכין לבבו לדרוש את תורת ה' ולעשות וללמד בישראל חוק ומשפט</w:t>
      </w:r>
      <w:r>
        <w:rPr>
          <w:rFonts w:hint="cs"/>
          <w:rtl/>
        </w:rPr>
        <w:t xml:space="preserve">'". אך מ"מ הפסוק שהביא כאן ג"כ מורה על זיקת עזרא לתורת משה, ולכך "ראוי היה עזרא </w:t>
      </w:r>
      <w:proofErr w:type="spellStart"/>
      <w:r>
        <w:rPr>
          <w:rFonts w:hint="cs"/>
          <w:rtl/>
        </w:rPr>
        <w:t>שתנתן</w:t>
      </w:r>
      <w:proofErr w:type="spellEnd"/>
      <w:r>
        <w:rPr>
          <w:rFonts w:hint="cs"/>
          <w:rtl/>
        </w:rPr>
        <w:t xml:space="preserve"> תורה על ידו". וכן </w:t>
      </w:r>
      <w:proofErr w:type="spellStart"/>
      <w:r>
        <w:rPr>
          <w:rFonts w:hint="cs"/>
          <w:rtl/>
        </w:rPr>
        <w:t>בגו"א</w:t>
      </w:r>
      <w:proofErr w:type="spellEnd"/>
      <w:r>
        <w:rPr>
          <w:rFonts w:hint="cs"/>
          <w:rtl/>
        </w:rPr>
        <w:t xml:space="preserve"> בראשית </w:t>
      </w:r>
      <w:proofErr w:type="spellStart"/>
      <w:r>
        <w:rPr>
          <w:rFonts w:hint="cs"/>
          <w:rtl/>
        </w:rPr>
        <w:t>פמ"ז</w:t>
      </w:r>
      <w:proofErr w:type="spellEnd"/>
      <w:r>
        <w:rPr>
          <w:rFonts w:hint="cs"/>
          <w:rtl/>
        </w:rPr>
        <w:t xml:space="preserve"> אות </w:t>
      </w:r>
      <w:proofErr w:type="spellStart"/>
      <w:r>
        <w:rPr>
          <w:rFonts w:hint="cs"/>
          <w:rtl/>
        </w:rPr>
        <w:t>כג</w:t>
      </w:r>
      <w:proofErr w:type="spellEnd"/>
      <w:r>
        <w:rPr>
          <w:rFonts w:hint="cs"/>
          <w:rtl/>
        </w:rPr>
        <w:t xml:space="preserve"> כתב: "הפרשיות איזו סתומה ואיזו פתוחה הוא קבלה בידינו מעזרא הסופר, שהיה סופר מהיר בתורת משה".</w:t>
      </w:r>
    </w:p>
  </w:footnote>
  <w:footnote w:id="81">
    <w:p w:rsidR="00EC34F9" w:rsidRDefault="00EC34F9" w:rsidP="001A7694">
      <w:pPr>
        <w:pStyle w:val="FootnoteText"/>
      </w:pPr>
      <w:r>
        <w:rPr>
          <w:rtl/>
        </w:rPr>
        <w:t>&lt;</w:t>
      </w:r>
      <w:r>
        <w:rPr>
          <w:rStyle w:val="FootnoteReference"/>
        </w:rPr>
        <w:footnoteRef/>
      </w:r>
      <w:r>
        <w:rPr>
          <w:rtl/>
        </w:rPr>
        <w:t>&gt;</w:t>
      </w:r>
      <w:r>
        <w:rPr>
          <w:rFonts w:hint="cs"/>
          <w:rtl/>
        </w:rPr>
        <w:t xml:space="preserve"> פירוש - חמשת הצדיקים שהוזכרו במדרש </w:t>
      </w:r>
      <w:proofErr w:type="spellStart"/>
      <w:r>
        <w:rPr>
          <w:rFonts w:hint="cs"/>
          <w:rtl/>
        </w:rPr>
        <w:t>אסת"ר</w:t>
      </w:r>
      <w:proofErr w:type="spellEnd"/>
      <w:r>
        <w:rPr>
          <w:rFonts w:hint="cs"/>
          <w:rtl/>
        </w:rPr>
        <w:t xml:space="preserve"> [א, ב] לטובה [אברהם, משה, דוד, חזקיה, ועזרא] היו "מיוחדים בעולם... שהם מיוחדים וידועים... בצדקות, היו חמשה" [לשונו למעלה לאחר ציון 60]. ואם תאמר, הרי היו עוד הרבה צדיקים שהיו מיוחדים במעלתם, וכמו יצחק שנעקד על גבי המזבח [בראשית </w:t>
      </w:r>
      <w:proofErr w:type="spellStart"/>
      <w:r>
        <w:rPr>
          <w:rFonts w:hint="cs"/>
          <w:rtl/>
        </w:rPr>
        <w:t>כב</w:t>
      </w:r>
      <w:proofErr w:type="spellEnd"/>
      <w:r>
        <w:rPr>
          <w:rFonts w:hint="cs"/>
          <w:rtl/>
        </w:rPr>
        <w:t xml:space="preserve">, ט], ופנחס שקינא </w:t>
      </w:r>
      <w:proofErr w:type="spellStart"/>
      <w:r>
        <w:rPr>
          <w:rFonts w:hint="cs"/>
          <w:rtl/>
        </w:rPr>
        <w:t>לאלקיו</w:t>
      </w:r>
      <w:proofErr w:type="spellEnd"/>
      <w:r>
        <w:rPr>
          <w:rFonts w:hint="cs"/>
          <w:rtl/>
        </w:rPr>
        <w:t xml:space="preserve"> [במדבר כה, יא], ועוד, ומדוע הוזכרו רק חמשת הצדיקים הללו. אמנם במתק לשונו יישב שאלה זו, שכתב כאן שאברהם מיוחד בהיותו הצדיק הראשון, משה מיוחד בנבואה, דוד מיוחד במלכות, חזקיה מיוחד לחזק תורת השם, ועזרא מיוחד להחזירם למקומם הראשון, ולא יתבטל דבר </w:t>
      </w:r>
      <w:proofErr w:type="spellStart"/>
      <w:r>
        <w:rPr>
          <w:rFonts w:hint="cs"/>
          <w:rtl/>
        </w:rPr>
        <w:t>ממדריגתם</w:t>
      </w:r>
      <w:proofErr w:type="spellEnd"/>
      <w:r>
        <w:rPr>
          <w:rFonts w:hint="cs"/>
          <w:rtl/>
        </w:rPr>
        <w:t xml:space="preserve">. מדת אברהם היא חסד [תפארת ישראל </w:t>
      </w:r>
      <w:proofErr w:type="spellStart"/>
      <w:r>
        <w:rPr>
          <w:rFonts w:hint="cs"/>
          <w:rtl/>
        </w:rPr>
        <w:t>פ"כ</w:t>
      </w:r>
      <w:proofErr w:type="spellEnd"/>
      <w:r>
        <w:rPr>
          <w:rFonts w:hint="cs"/>
          <w:rtl/>
        </w:rPr>
        <w:t xml:space="preserve"> (</w:t>
      </w:r>
      <w:proofErr w:type="spellStart"/>
      <w:r>
        <w:rPr>
          <w:rFonts w:hint="cs"/>
          <w:rtl/>
        </w:rPr>
        <w:t>רצז</w:t>
      </w:r>
      <w:proofErr w:type="spellEnd"/>
      <w:r>
        <w:rPr>
          <w:rFonts w:hint="cs"/>
          <w:rtl/>
          <w:lang w:val="en-US"/>
        </w:rPr>
        <w:t xml:space="preserve">:), וראה להלן פ"ד הערה 410], </w:t>
      </w:r>
      <w:r>
        <w:rPr>
          <w:rFonts w:hint="cs"/>
          <w:rtl/>
        </w:rPr>
        <w:t xml:space="preserve">ו"הוא ראשון להכיר את בוראו" [לשונו למעלה לפני ציון 67], ומדת החסד היא הראשונה </w:t>
      </w:r>
      <w:r w:rsidRPr="0029459F">
        <w:rPr>
          <w:rFonts w:hint="cs"/>
          <w:sz w:val="18"/>
          <w:rtl/>
        </w:rPr>
        <w:t xml:space="preserve">לכל </w:t>
      </w:r>
      <w:proofErr w:type="spellStart"/>
      <w:r w:rsidRPr="0029459F">
        <w:rPr>
          <w:rFonts w:hint="cs"/>
          <w:sz w:val="18"/>
          <w:rtl/>
        </w:rPr>
        <w:t>המדות</w:t>
      </w:r>
      <w:proofErr w:type="spellEnd"/>
      <w:r w:rsidRPr="0029459F">
        <w:rPr>
          <w:rFonts w:hint="cs"/>
          <w:sz w:val="18"/>
          <w:rtl/>
        </w:rPr>
        <w:t xml:space="preserve"> [כמבואר </w:t>
      </w:r>
      <w:proofErr w:type="spellStart"/>
      <w:r w:rsidRPr="0029459F">
        <w:rPr>
          <w:rFonts w:hint="cs"/>
          <w:sz w:val="18"/>
          <w:rtl/>
        </w:rPr>
        <w:t>בגו"א</w:t>
      </w:r>
      <w:proofErr w:type="spellEnd"/>
      <w:r w:rsidRPr="0029459F">
        <w:rPr>
          <w:rFonts w:hint="cs"/>
          <w:sz w:val="18"/>
          <w:rtl/>
        </w:rPr>
        <w:t xml:space="preserve"> במדבר פ"ב אות ב, ושם הערה 25, וראה למעלה הערה 40</w:t>
      </w:r>
      <w:r>
        <w:rPr>
          <w:rFonts w:hint="cs"/>
          <w:sz w:val="18"/>
          <w:rtl/>
        </w:rPr>
        <w:t>, ולהלן הערה 197</w:t>
      </w:r>
      <w:r w:rsidRPr="0029459F">
        <w:rPr>
          <w:rFonts w:hint="cs"/>
          <w:sz w:val="18"/>
          <w:rtl/>
        </w:rPr>
        <w:t xml:space="preserve">]. </w:t>
      </w:r>
      <w:r w:rsidRPr="0029459F">
        <w:rPr>
          <w:rStyle w:val="HebrewChar"/>
          <w:rFonts w:cs="Monotype Hadassah"/>
          <w:sz w:val="18"/>
          <w:rtl/>
        </w:rPr>
        <w:t>ו</w:t>
      </w:r>
      <w:r>
        <w:rPr>
          <w:rStyle w:val="HebrewChar"/>
          <w:rFonts w:cs="Monotype Hadassah" w:hint="cs"/>
          <w:sz w:val="18"/>
          <w:rtl/>
        </w:rPr>
        <w:t>ב</w:t>
      </w:r>
      <w:r w:rsidRPr="0029459F">
        <w:rPr>
          <w:rStyle w:val="HebrewChar"/>
          <w:rFonts w:cs="Monotype Hadassah"/>
          <w:sz w:val="18"/>
          <w:rtl/>
        </w:rPr>
        <w:t>פחד יצחק ר"ה</w:t>
      </w:r>
      <w:r>
        <w:rPr>
          <w:rStyle w:val="HebrewChar"/>
          <w:rFonts w:cs="Monotype Hadassah" w:hint="cs"/>
          <w:sz w:val="18"/>
          <w:rtl/>
        </w:rPr>
        <w:t>,</w:t>
      </w:r>
      <w:r w:rsidRPr="0029459F">
        <w:rPr>
          <w:rStyle w:val="HebrewChar"/>
          <w:rFonts w:cs="Monotype Hadassah"/>
          <w:sz w:val="18"/>
          <w:rtl/>
        </w:rPr>
        <w:t xml:space="preserve"> מאמר ב אות ה</w:t>
      </w:r>
      <w:r>
        <w:rPr>
          <w:rStyle w:val="HebrewChar"/>
          <w:rFonts w:cs="Monotype Hadassah" w:hint="cs"/>
          <w:sz w:val="18"/>
          <w:rtl/>
        </w:rPr>
        <w:t>, כתב</w:t>
      </w:r>
      <w:r w:rsidRPr="0029459F">
        <w:rPr>
          <w:rStyle w:val="HebrewChar"/>
          <w:rFonts w:cs="Monotype Hadassah"/>
          <w:sz w:val="18"/>
          <w:rtl/>
        </w:rPr>
        <w:t xml:space="preserve">: "נתיב החסד הוא הנתיב אשר עליו צעדה הבריאה בהתהוותה ["עולם חסד יבנה" (תהלים פט, ג)], והקו המוביל מן הבורא אל הבריאה קו חסד יקרא לו... ואותו קו החסד הנמשך ישר מזכר קדשו אל תוך הבריאה, אותו עבר אברהם אבינו בדרכו חזרה מן תוך הבריאה אל זכר קדשו. קיומה של בירה זו תלוי הוא בזה שבעל הבירה נמצא בה, ובעל הבירה אינו נמצא בה אלא </w:t>
      </w:r>
      <w:proofErr w:type="spellStart"/>
      <w:r w:rsidRPr="0029459F">
        <w:rPr>
          <w:rStyle w:val="HebrewChar"/>
          <w:rFonts w:cs="Monotype Hadassah"/>
          <w:sz w:val="18"/>
          <w:rtl/>
        </w:rPr>
        <w:t>במדת</w:t>
      </w:r>
      <w:proofErr w:type="spellEnd"/>
      <w:r w:rsidRPr="0029459F">
        <w:rPr>
          <w:rStyle w:val="HebrewChar"/>
          <w:rFonts w:cs="Monotype Hadassah"/>
          <w:sz w:val="18"/>
          <w:rtl/>
        </w:rPr>
        <w:t xml:space="preserve"> חסדו. אי אפשר לו לאדם שירגיש בהצצתו של בעל הבירה מתוך הבירה [עיין </w:t>
      </w:r>
      <w:proofErr w:type="spellStart"/>
      <w:r w:rsidRPr="0029459F">
        <w:rPr>
          <w:rStyle w:val="HebrewChar"/>
          <w:rFonts w:cs="Monotype Hadassah"/>
          <w:sz w:val="18"/>
          <w:rtl/>
        </w:rPr>
        <w:t>ב"ר</w:t>
      </w:r>
      <w:proofErr w:type="spellEnd"/>
      <w:r w:rsidRPr="0029459F">
        <w:rPr>
          <w:rStyle w:val="HebrewChar"/>
          <w:rFonts w:cs="Monotype Hadassah"/>
          <w:sz w:val="18"/>
          <w:rtl/>
        </w:rPr>
        <w:t xml:space="preserve"> לט, א], כי אם על ידי ההשתייכות למדת חסדו של בעל הבירה". </w:t>
      </w:r>
      <w:r>
        <w:rPr>
          <w:rFonts w:hint="cs"/>
          <w:rtl/>
        </w:rPr>
        <w:t xml:space="preserve">ואילו "הנבואה היא </w:t>
      </w:r>
      <w:proofErr w:type="spellStart"/>
      <w:r>
        <w:rPr>
          <w:rFonts w:hint="cs"/>
          <w:rtl/>
        </w:rPr>
        <w:t>במדת</w:t>
      </w:r>
      <w:proofErr w:type="spellEnd"/>
      <w:r>
        <w:rPr>
          <w:rFonts w:hint="cs"/>
          <w:rtl/>
        </w:rPr>
        <w:t xml:space="preserve"> הדין" [לשונו בנתיב התשובה פ"א (לפני ציון 115)]. </w:t>
      </w:r>
      <w:proofErr w:type="spellStart"/>
      <w:r>
        <w:rPr>
          <w:rFonts w:hint="cs"/>
          <w:rtl/>
        </w:rPr>
        <w:t>ובדר"ח</w:t>
      </w:r>
      <w:proofErr w:type="spellEnd"/>
      <w:r>
        <w:rPr>
          <w:rFonts w:hint="cs"/>
          <w:rtl/>
        </w:rPr>
        <w:t xml:space="preserve"> פ"א מ"א [</w:t>
      </w:r>
      <w:proofErr w:type="spellStart"/>
      <w:r>
        <w:rPr>
          <w:rFonts w:hint="cs"/>
          <w:rtl/>
        </w:rPr>
        <w:t>קלז</w:t>
      </w:r>
      <w:proofErr w:type="spellEnd"/>
      <w:r>
        <w:rPr>
          <w:rFonts w:hint="cs"/>
          <w:rtl/>
        </w:rPr>
        <w:t>.] כתב: "נביאים מקבלים מצד שמאל" [ראה להלן הערה 197, ולהלן פ"ט הערה 493]. דוד הוא מלכות, וכידוע [ראה להלן פ"ה הערה 401]. חזקיה הוא תפארת ["הוא היה מחזיק התורה אחר שהיו מבטלים התורה והמצות" (לשונו לפני ציון 72)], ועזרא הוא יסוד [שנאמר (עזרא ז, ט) "הוא יסוּד המעלה מבבל". וכן אמרו (סוכה כ.) "</w:t>
      </w:r>
      <w:proofErr w:type="spellStart"/>
      <w:r>
        <w:rPr>
          <w:rFonts w:hint="cs"/>
          <w:rtl/>
        </w:rPr>
        <w:t>שבתחלה</w:t>
      </w:r>
      <w:proofErr w:type="spellEnd"/>
      <w:r>
        <w:rPr>
          <w:rFonts w:hint="cs"/>
          <w:rtl/>
        </w:rPr>
        <w:t xml:space="preserve"> כשנשתכחה תורה מישראל, עלה עזרא מבבל ויסדה"].      </w:t>
      </w:r>
    </w:p>
  </w:footnote>
  <w:footnote w:id="82">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למעלה ב</w:t>
      </w:r>
      <w:r w:rsidRPr="002621B4">
        <w:rPr>
          <w:rFonts w:hint="cs"/>
          <w:sz w:val="18"/>
          <w:rtl/>
        </w:rPr>
        <w:t>הקדמה [לאחר ציון 240]: "</w:t>
      </w:r>
      <w:r w:rsidRPr="002621B4">
        <w:rPr>
          <w:rStyle w:val="LatinChar"/>
          <w:sz w:val="18"/>
          <w:rtl/>
          <w:lang w:val="en-GB"/>
        </w:rPr>
        <w:t>אין סברה שיהיה המן נרמז בתורה</w:t>
      </w:r>
      <w:r w:rsidRPr="002621B4">
        <w:rPr>
          <w:rStyle w:val="LatinChar"/>
          <w:rFonts w:hint="cs"/>
          <w:sz w:val="18"/>
          <w:rtl/>
          <w:lang w:val="en-GB"/>
        </w:rPr>
        <w:t>,</w:t>
      </w:r>
      <w:r w:rsidRPr="002621B4">
        <w:rPr>
          <w:rStyle w:val="LatinChar"/>
          <w:sz w:val="18"/>
          <w:rtl/>
          <w:lang w:val="en-GB"/>
        </w:rPr>
        <w:t xml:space="preserve"> ולא יהיה מרדכי ואסתר נרמז בתורה</w:t>
      </w:r>
      <w:r>
        <w:rPr>
          <w:rStyle w:val="LatinChar"/>
          <w:rFonts w:hint="cs"/>
          <w:sz w:val="18"/>
          <w:rtl/>
          <w:lang w:val="en-GB"/>
        </w:rPr>
        <w:t>,</w:t>
      </w:r>
      <w:r w:rsidRPr="002621B4">
        <w:rPr>
          <w:rStyle w:val="LatinChar"/>
          <w:sz w:val="18"/>
          <w:rtl/>
          <w:lang w:val="en-GB"/>
        </w:rPr>
        <w:t xml:space="preserve"> כי מרדכי ואסתר הם הפכים להמן</w:t>
      </w:r>
      <w:r w:rsidRPr="002621B4">
        <w:rPr>
          <w:rStyle w:val="LatinChar"/>
          <w:rFonts w:hint="cs"/>
          <w:sz w:val="18"/>
          <w:rtl/>
          <w:lang w:val="en-GB"/>
        </w:rPr>
        <w:t>,</w:t>
      </w:r>
      <w:r w:rsidRPr="002621B4">
        <w:rPr>
          <w:rStyle w:val="LatinChar"/>
          <w:sz w:val="18"/>
          <w:rtl/>
          <w:lang w:val="en-GB"/>
        </w:rPr>
        <w:t xml:space="preserve"> ואין זה בלא זה</w:t>
      </w:r>
      <w:r w:rsidRPr="002621B4">
        <w:rPr>
          <w:rStyle w:val="LatinChar"/>
          <w:rFonts w:hint="cs"/>
          <w:sz w:val="18"/>
          <w:rtl/>
          <w:lang w:val="en-GB"/>
        </w:rPr>
        <w:t>,</w:t>
      </w:r>
      <w:r w:rsidRPr="002621B4">
        <w:rPr>
          <w:rStyle w:val="LatinChar"/>
          <w:sz w:val="18"/>
          <w:rtl/>
          <w:lang w:val="en-GB"/>
        </w:rPr>
        <w:t xml:space="preserve"> וידוע כי ידיעת ההפכים אחד</w:t>
      </w:r>
      <w:r>
        <w:rPr>
          <w:rFonts w:hint="cs"/>
          <w:rtl/>
        </w:rPr>
        <w:t>". ו</w:t>
      </w:r>
      <w:r>
        <w:rPr>
          <w:rtl/>
        </w:rPr>
        <w:t xml:space="preserve">אמרו </w:t>
      </w:r>
      <w:r>
        <w:rPr>
          <w:rFonts w:hint="cs"/>
          <w:rtl/>
        </w:rPr>
        <w:t>"</w:t>
      </w:r>
      <w:r>
        <w:rPr>
          <w:rtl/>
        </w:rPr>
        <w:t xml:space="preserve">אם אין דעה הבדלה </w:t>
      </w:r>
      <w:r>
        <w:rPr>
          <w:rFonts w:hint="cs"/>
          <w:rtl/>
        </w:rPr>
        <w:t>מנין" [</w:t>
      </w:r>
      <w:r>
        <w:rPr>
          <w:rtl/>
        </w:rPr>
        <w:t xml:space="preserve">ירושלמי ברכות </w:t>
      </w:r>
      <w:r>
        <w:rPr>
          <w:rFonts w:hint="cs"/>
          <w:rtl/>
        </w:rPr>
        <w:t>פ"</w:t>
      </w:r>
      <w:r>
        <w:rPr>
          <w:rtl/>
        </w:rPr>
        <w:t xml:space="preserve">ה </w:t>
      </w:r>
      <w:proofErr w:type="spellStart"/>
      <w:r>
        <w:rPr>
          <w:rFonts w:hint="cs"/>
          <w:rtl/>
        </w:rPr>
        <w:t>ה"</w:t>
      </w:r>
      <w:r>
        <w:rPr>
          <w:rtl/>
        </w:rPr>
        <w:t>ב</w:t>
      </w:r>
      <w:proofErr w:type="spellEnd"/>
      <w:r>
        <w:rPr>
          <w:rFonts w:hint="cs"/>
          <w:rtl/>
        </w:rPr>
        <w:t>]. וזהו יסוד נפוץ בספריו. וכגון, בנצח ישראל ר"פ א כתב: "</w:t>
      </w:r>
      <w:r>
        <w:rPr>
          <w:rtl/>
        </w:rPr>
        <w:t xml:space="preserve">כאשר הדבר הטוב נודע מהפכו ידיעה </w:t>
      </w:r>
      <w:proofErr w:type="spellStart"/>
      <w:r>
        <w:rPr>
          <w:rtl/>
        </w:rPr>
        <w:t>אמיתית</w:t>
      </w:r>
      <w:proofErr w:type="spellEnd"/>
      <w:r>
        <w:rPr>
          <w:rtl/>
        </w:rPr>
        <w:t>, וכן כל הדברים נקנה הידיעה בהם מן ההפך</w:t>
      </w:r>
      <w:r>
        <w:rPr>
          <w:rFonts w:hint="cs"/>
          <w:rtl/>
        </w:rPr>
        <w:t>.</w:t>
      </w:r>
      <w:r>
        <w:rPr>
          <w:rtl/>
        </w:rPr>
        <w:t xml:space="preserve"> כי מן מראה השחור יכול לדעת מראה הלבן שהוא הפכו, וכן כל ההפכים, מן האחד נקנה הידיעה בהפך שלו. ומוסכם הוא כי 'ידיעת ההפכים הוא אחד'. ובשביל זה אמרו בערבי פסחים </w:t>
      </w:r>
      <w:r>
        <w:rPr>
          <w:rFonts w:hint="cs"/>
          <w:rtl/>
        </w:rPr>
        <w:t>[</w:t>
      </w:r>
      <w:r>
        <w:rPr>
          <w:rtl/>
        </w:rPr>
        <w:t xml:space="preserve">פסחים </w:t>
      </w:r>
      <w:proofErr w:type="spellStart"/>
      <w:r>
        <w:rPr>
          <w:rtl/>
        </w:rPr>
        <w:t>קטז</w:t>
      </w:r>
      <w:proofErr w:type="spellEnd"/>
      <w:r>
        <w:rPr>
          <w:rtl/>
        </w:rPr>
        <w:t>.</w:t>
      </w:r>
      <w:r>
        <w:rPr>
          <w:rFonts w:hint="cs"/>
          <w:rtl/>
        </w:rPr>
        <w:t>]</w:t>
      </w:r>
      <w:r>
        <w:rPr>
          <w:rtl/>
        </w:rPr>
        <w:t xml:space="preserve"> בהגדה 'מתחיל בגנות ומסיים בשבח'. ולמה מתחיל בגנות, רק שמפני שאין לשבח הכרה </w:t>
      </w:r>
      <w:proofErr w:type="spellStart"/>
      <w:r>
        <w:rPr>
          <w:rtl/>
        </w:rPr>
        <w:t>אמיתית</w:t>
      </w:r>
      <w:proofErr w:type="spellEnd"/>
      <w:r>
        <w:rPr>
          <w:rtl/>
        </w:rPr>
        <w:t xml:space="preserve"> רק מן ההפך</w:t>
      </w:r>
      <w:r>
        <w:rPr>
          <w:rFonts w:hint="cs"/>
          <w:rtl/>
        </w:rPr>
        <w:t>". ו</w:t>
      </w:r>
      <w:r>
        <w:rPr>
          <w:rtl/>
        </w:rPr>
        <w:t xml:space="preserve">בבאר הגולה באר החמישי </w:t>
      </w:r>
      <w:r>
        <w:rPr>
          <w:rFonts w:hint="cs"/>
          <w:rtl/>
        </w:rPr>
        <w:t>[פח:]</w:t>
      </w:r>
      <w:r>
        <w:rPr>
          <w:rtl/>
        </w:rPr>
        <w:t xml:space="preserve"> </w:t>
      </w:r>
      <w:r>
        <w:rPr>
          <w:rFonts w:hint="cs"/>
          <w:rtl/>
        </w:rPr>
        <w:t>כתב: "</w:t>
      </w:r>
      <w:r>
        <w:rPr>
          <w:rtl/>
        </w:rPr>
        <w:t>כי הרגשת הפכים אחד</w:t>
      </w:r>
      <w:r>
        <w:rPr>
          <w:rFonts w:hint="cs"/>
          <w:rtl/>
        </w:rPr>
        <w:t>,</w:t>
      </w:r>
      <w:r>
        <w:rPr>
          <w:rtl/>
        </w:rPr>
        <w:t xml:space="preserve"> ומי שמרגיש בחום מרגיש</w:t>
      </w:r>
      <w:r>
        <w:rPr>
          <w:rFonts w:hint="cs"/>
          <w:rtl/>
        </w:rPr>
        <w:t xml:space="preserve"> </w:t>
      </w:r>
      <w:r>
        <w:rPr>
          <w:rtl/>
        </w:rPr>
        <w:t>בקור</w:t>
      </w:r>
      <w:r>
        <w:rPr>
          <w:rFonts w:hint="cs"/>
          <w:rtl/>
        </w:rPr>
        <w:t>".</w:t>
      </w:r>
      <w:r>
        <w:rPr>
          <w:rtl/>
        </w:rPr>
        <w:t xml:space="preserve"> ובח"א לע"ז ב</w:t>
      </w:r>
      <w:r>
        <w:rPr>
          <w:rFonts w:hint="cs"/>
          <w:rtl/>
        </w:rPr>
        <w:t>.</w:t>
      </w:r>
      <w:r>
        <w:rPr>
          <w:rtl/>
        </w:rPr>
        <w:t xml:space="preserve"> </w:t>
      </w:r>
      <w:r>
        <w:rPr>
          <w:rFonts w:hint="cs"/>
          <w:rtl/>
        </w:rPr>
        <w:t>[ד,</w:t>
      </w:r>
      <w:r>
        <w:rPr>
          <w:rtl/>
        </w:rPr>
        <w:t xml:space="preserve"> </w:t>
      </w:r>
      <w:proofErr w:type="spellStart"/>
      <w:r>
        <w:rPr>
          <w:rtl/>
        </w:rPr>
        <w:t>יז</w:t>
      </w:r>
      <w:proofErr w:type="spellEnd"/>
      <w:r>
        <w:rPr>
          <w:rFonts w:hint="cs"/>
          <w:rtl/>
        </w:rPr>
        <w:t>.]</w:t>
      </w:r>
      <w:r>
        <w:rPr>
          <w:rtl/>
        </w:rPr>
        <w:t xml:space="preserve"> כתב</w:t>
      </w:r>
      <w:r>
        <w:rPr>
          <w:rFonts w:hint="cs"/>
          <w:rtl/>
        </w:rPr>
        <w:t>:</w:t>
      </w:r>
      <w:r>
        <w:rPr>
          <w:rtl/>
        </w:rPr>
        <w:t xml:space="preserve"> </w:t>
      </w:r>
      <w:r>
        <w:rPr>
          <w:rFonts w:hint="cs"/>
          <w:rtl/>
        </w:rPr>
        <w:t>"</w:t>
      </w:r>
      <w:r>
        <w:rPr>
          <w:rtl/>
        </w:rPr>
        <w:t>מצד כי ידיעת ההפ</w:t>
      </w:r>
      <w:r>
        <w:rPr>
          <w:rFonts w:hint="cs"/>
          <w:rtl/>
        </w:rPr>
        <w:t>כ</w:t>
      </w:r>
      <w:r>
        <w:rPr>
          <w:rtl/>
        </w:rPr>
        <w:t>ים אחד</w:t>
      </w:r>
      <w:r>
        <w:rPr>
          <w:rFonts w:hint="cs"/>
          <w:rtl/>
        </w:rPr>
        <w:t>,</w:t>
      </w:r>
      <w:r>
        <w:rPr>
          <w:rtl/>
        </w:rPr>
        <w:t xml:space="preserve"> וכאשר הם מעידים בעצמם</w:t>
      </w:r>
      <w:r>
        <w:rPr>
          <w:rFonts w:hint="cs"/>
          <w:rtl/>
        </w:rPr>
        <w:t xml:space="preserve"> [</w:t>
      </w:r>
      <w:r>
        <w:rPr>
          <w:rtl/>
        </w:rPr>
        <w:t>אומות העולם</w:t>
      </w:r>
      <w:r>
        <w:rPr>
          <w:rFonts w:hint="cs"/>
          <w:rtl/>
        </w:rPr>
        <w:t>]</w:t>
      </w:r>
      <w:r>
        <w:rPr>
          <w:rtl/>
        </w:rPr>
        <w:t xml:space="preserve"> שהם בעלי ע"ז</w:t>
      </w:r>
      <w:r>
        <w:rPr>
          <w:rFonts w:hint="cs"/>
          <w:rtl/>
        </w:rPr>
        <w:t>,</w:t>
      </w:r>
      <w:r>
        <w:rPr>
          <w:rtl/>
        </w:rPr>
        <w:t xml:space="preserve"> וידוע כי האומות הם הפכים לישראל</w:t>
      </w:r>
      <w:r>
        <w:rPr>
          <w:rFonts w:hint="cs"/>
          <w:rtl/>
        </w:rPr>
        <w:t>,</w:t>
      </w:r>
      <w:r>
        <w:rPr>
          <w:rtl/>
        </w:rPr>
        <w:t xml:space="preserve"> א"כ בזה מעידים על ישראל כי הם צדיקים</w:t>
      </w:r>
      <w:r>
        <w:rPr>
          <w:rFonts w:hint="cs"/>
          <w:rtl/>
        </w:rPr>
        <w:t>".</w:t>
      </w:r>
      <w:r>
        <w:rPr>
          <w:rtl/>
        </w:rPr>
        <w:t xml:space="preserve"> וראה </w:t>
      </w:r>
      <w:proofErr w:type="spellStart"/>
      <w:r>
        <w:rPr>
          <w:rtl/>
        </w:rPr>
        <w:t>בגו"א</w:t>
      </w:r>
      <w:proofErr w:type="spellEnd"/>
      <w:r>
        <w:rPr>
          <w:rtl/>
        </w:rPr>
        <w:t xml:space="preserve"> ויקרא </w:t>
      </w:r>
      <w:proofErr w:type="spellStart"/>
      <w:r>
        <w:rPr>
          <w:rtl/>
        </w:rPr>
        <w:t>פי"א</w:t>
      </w:r>
      <w:proofErr w:type="spellEnd"/>
      <w:r>
        <w:rPr>
          <w:rtl/>
        </w:rPr>
        <w:t xml:space="preserve"> הערה </w:t>
      </w:r>
      <w:r>
        <w:rPr>
          <w:rFonts w:hint="cs"/>
          <w:rtl/>
        </w:rPr>
        <w:t xml:space="preserve">15 </w:t>
      </w:r>
      <w:r>
        <w:rPr>
          <w:rtl/>
        </w:rPr>
        <w:t>שיסוד זה נתבאר שם בהרחבה</w:t>
      </w:r>
      <w:r>
        <w:rPr>
          <w:rFonts w:hint="cs"/>
          <w:rtl/>
        </w:rPr>
        <w:t>.</w:t>
      </w:r>
      <w:r>
        <w:rPr>
          <w:rtl/>
        </w:rPr>
        <w:t xml:space="preserve"> וכ</w:t>
      </w:r>
      <w:r>
        <w:rPr>
          <w:rFonts w:hint="cs"/>
          <w:rtl/>
        </w:rPr>
        <w:t>ן הוא ב</w:t>
      </w:r>
      <w:r>
        <w:rPr>
          <w:rtl/>
        </w:rPr>
        <w:t xml:space="preserve">נתיב שם טוב פ"א </w:t>
      </w:r>
      <w:r>
        <w:rPr>
          <w:rFonts w:hint="cs"/>
          <w:rtl/>
        </w:rPr>
        <w:t>[</w:t>
      </w:r>
      <w:r>
        <w:rPr>
          <w:rtl/>
        </w:rPr>
        <w:t>ב</w:t>
      </w:r>
      <w:r>
        <w:rPr>
          <w:rFonts w:hint="cs"/>
          <w:rtl/>
        </w:rPr>
        <w:t>,</w:t>
      </w:r>
      <w:r>
        <w:rPr>
          <w:rtl/>
        </w:rPr>
        <w:t xml:space="preserve"> סוף רמו</w:t>
      </w:r>
      <w:r>
        <w:rPr>
          <w:rFonts w:hint="cs"/>
          <w:rtl/>
        </w:rPr>
        <w:t>.],</w:t>
      </w:r>
      <w:r>
        <w:rPr>
          <w:rtl/>
        </w:rPr>
        <w:t xml:space="preserve"> גבורות ה' </w:t>
      </w:r>
      <w:proofErr w:type="spellStart"/>
      <w:r>
        <w:rPr>
          <w:rtl/>
        </w:rPr>
        <w:t>פנ"ג</w:t>
      </w:r>
      <w:proofErr w:type="spellEnd"/>
      <w:r>
        <w:rPr>
          <w:rtl/>
        </w:rPr>
        <w:t xml:space="preserve"> </w:t>
      </w:r>
      <w:r>
        <w:rPr>
          <w:rFonts w:hint="cs"/>
          <w:rtl/>
        </w:rPr>
        <w:t>[</w:t>
      </w:r>
      <w:proofErr w:type="spellStart"/>
      <w:r>
        <w:rPr>
          <w:rtl/>
        </w:rPr>
        <w:t>רלא</w:t>
      </w:r>
      <w:proofErr w:type="spellEnd"/>
      <w:r>
        <w:rPr>
          <w:rFonts w:hint="cs"/>
          <w:rtl/>
        </w:rPr>
        <w:t>:].</w:t>
      </w:r>
      <w:r>
        <w:rPr>
          <w:rtl/>
        </w:rPr>
        <w:t xml:space="preserve"> ובח"א לסוטה ט</w:t>
      </w:r>
      <w:r>
        <w:rPr>
          <w:rFonts w:hint="cs"/>
          <w:rtl/>
        </w:rPr>
        <w:t>. [</w:t>
      </w:r>
      <w:r>
        <w:rPr>
          <w:rtl/>
        </w:rPr>
        <w:t>ב</w:t>
      </w:r>
      <w:r>
        <w:rPr>
          <w:rFonts w:hint="cs"/>
          <w:rtl/>
        </w:rPr>
        <w:t>,</w:t>
      </w:r>
      <w:r>
        <w:rPr>
          <w:rtl/>
        </w:rPr>
        <w:t xml:space="preserve"> לח</w:t>
      </w:r>
      <w:r>
        <w:rPr>
          <w:rFonts w:hint="cs"/>
          <w:rtl/>
        </w:rPr>
        <w:t>.]</w:t>
      </w:r>
      <w:r>
        <w:rPr>
          <w:rtl/>
        </w:rPr>
        <w:t xml:space="preserve"> כתב</w:t>
      </w:r>
      <w:r>
        <w:rPr>
          <w:rFonts w:hint="cs"/>
          <w:rtl/>
        </w:rPr>
        <w:t>:</w:t>
      </w:r>
      <w:r>
        <w:rPr>
          <w:rtl/>
        </w:rPr>
        <w:t xml:space="preserve"> </w:t>
      </w:r>
      <w:r>
        <w:rPr>
          <w:rFonts w:hint="cs"/>
          <w:rtl/>
        </w:rPr>
        <w:t>"</w:t>
      </w:r>
      <w:r>
        <w:rPr>
          <w:rtl/>
        </w:rPr>
        <w:t>וההפכים הם תחת סוג אחד</w:t>
      </w:r>
      <w:r>
        <w:rPr>
          <w:rFonts w:hint="cs"/>
          <w:rtl/>
        </w:rPr>
        <w:t>".</w:t>
      </w:r>
      <w:r>
        <w:rPr>
          <w:rtl/>
        </w:rPr>
        <w:t xml:space="preserve"> </w:t>
      </w:r>
      <w:r>
        <w:rPr>
          <w:rFonts w:hint="cs"/>
          <w:rtl/>
        </w:rPr>
        <w:t xml:space="preserve">וכן </w:t>
      </w:r>
      <w:r>
        <w:rPr>
          <w:rtl/>
        </w:rPr>
        <w:t xml:space="preserve">נקט לגבי בעל שם טוב ובעל שם רע </w:t>
      </w:r>
      <w:r>
        <w:rPr>
          <w:rFonts w:hint="cs"/>
          <w:rtl/>
        </w:rPr>
        <w:t>[</w:t>
      </w:r>
      <w:r>
        <w:rPr>
          <w:rtl/>
        </w:rPr>
        <w:t>נתיב שם</w:t>
      </w:r>
      <w:r>
        <w:rPr>
          <w:rFonts w:hint="cs"/>
          <w:rtl/>
        </w:rPr>
        <w:t xml:space="preserve"> </w:t>
      </w:r>
      <w:r>
        <w:rPr>
          <w:rtl/>
        </w:rPr>
        <w:t xml:space="preserve">טוב פ"א </w:t>
      </w:r>
      <w:r>
        <w:rPr>
          <w:rFonts w:hint="cs"/>
          <w:rtl/>
        </w:rPr>
        <w:t>(</w:t>
      </w:r>
      <w:r>
        <w:rPr>
          <w:rtl/>
        </w:rPr>
        <w:t>ב</w:t>
      </w:r>
      <w:r>
        <w:rPr>
          <w:rFonts w:hint="cs"/>
          <w:rtl/>
        </w:rPr>
        <w:t>,</w:t>
      </w:r>
      <w:r>
        <w:rPr>
          <w:rtl/>
        </w:rPr>
        <w:t xml:space="preserve"> רמו</w:t>
      </w:r>
      <w:r>
        <w:rPr>
          <w:rFonts w:hint="cs"/>
          <w:rtl/>
        </w:rPr>
        <w:t>.)],</w:t>
      </w:r>
      <w:r>
        <w:rPr>
          <w:rtl/>
        </w:rPr>
        <w:t xml:space="preserve"> חיה טהורה וחיה טמאה </w:t>
      </w:r>
      <w:r>
        <w:rPr>
          <w:rFonts w:hint="cs"/>
          <w:rtl/>
        </w:rPr>
        <w:t>[</w:t>
      </w:r>
      <w:proofErr w:type="spellStart"/>
      <w:r>
        <w:rPr>
          <w:rFonts w:hint="cs"/>
          <w:rtl/>
        </w:rPr>
        <w:t>ג</w:t>
      </w:r>
      <w:r>
        <w:rPr>
          <w:rtl/>
        </w:rPr>
        <w:t>ו"א</w:t>
      </w:r>
      <w:proofErr w:type="spellEnd"/>
      <w:r>
        <w:rPr>
          <w:rtl/>
        </w:rPr>
        <w:t xml:space="preserve"> ויקרא </w:t>
      </w:r>
      <w:proofErr w:type="spellStart"/>
      <w:r>
        <w:rPr>
          <w:rtl/>
        </w:rPr>
        <w:t>פי"א</w:t>
      </w:r>
      <w:proofErr w:type="spellEnd"/>
      <w:r>
        <w:rPr>
          <w:rtl/>
        </w:rPr>
        <w:t xml:space="preserve"> אות </w:t>
      </w:r>
      <w:r>
        <w:rPr>
          <w:rFonts w:hint="cs"/>
          <w:rtl/>
        </w:rPr>
        <w:t>ג],</w:t>
      </w:r>
      <w:r>
        <w:rPr>
          <w:rtl/>
        </w:rPr>
        <w:t xml:space="preserve"> קדושה עליונה לעומת טומאה </w:t>
      </w:r>
      <w:r>
        <w:rPr>
          <w:rFonts w:hint="cs"/>
          <w:rtl/>
        </w:rPr>
        <w:t>[</w:t>
      </w:r>
      <w:proofErr w:type="spellStart"/>
      <w:r>
        <w:rPr>
          <w:rFonts w:hint="cs"/>
          <w:rtl/>
        </w:rPr>
        <w:t>ג</w:t>
      </w:r>
      <w:r>
        <w:rPr>
          <w:rtl/>
        </w:rPr>
        <w:t>ו"א</w:t>
      </w:r>
      <w:proofErr w:type="spellEnd"/>
      <w:r>
        <w:rPr>
          <w:rtl/>
        </w:rPr>
        <w:t xml:space="preserve"> דברים </w:t>
      </w:r>
      <w:proofErr w:type="spellStart"/>
      <w:r>
        <w:rPr>
          <w:rtl/>
        </w:rPr>
        <w:t>פל"ד</w:t>
      </w:r>
      <w:proofErr w:type="spellEnd"/>
      <w:r>
        <w:rPr>
          <w:rtl/>
        </w:rPr>
        <w:t xml:space="preserve"> הערה </w:t>
      </w:r>
      <w:r>
        <w:rPr>
          <w:rFonts w:hint="cs"/>
          <w:rtl/>
        </w:rPr>
        <w:t xml:space="preserve">16], </w:t>
      </w:r>
      <w:r>
        <w:rPr>
          <w:rtl/>
        </w:rPr>
        <w:t xml:space="preserve">בן חכם לעומת בן רשע </w:t>
      </w:r>
      <w:r>
        <w:rPr>
          <w:rFonts w:hint="cs"/>
          <w:rtl/>
        </w:rPr>
        <w:t>[</w:t>
      </w:r>
      <w:r>
        <w:rPr>
          <w:rtl/>
        </w:rPr>
        <w:t xml:space="preserve">גבורות ה' </w:t>
      </w:r>
      <w:proofErr w:type="spellStart"/>
      <w:r>
        <w:rPr>
          <w:rtl/>
        </w:rPr>
        <w:t>פנ"ג</w:t>
      </w:r>
      <w:proofErr w:type="spellEnd"/>
      <w:r>
        <w:rPr>
          <w:rtl/>
        </w:rPr>
        <w:t xml:space="preserve"> </w:t>
      </w:r>
      <w:r>
        <w:rPr>
          <w:rFonts w:hint="cs"/>
          <w:rtl/>
        </w:rPr>
        <w:t>(</w:t>
      </w:r>
      <w:proofErr w:type="spellStart"/>
      <w:r>
        <w:rPr>
          <w:rtl/>
        </w:rPr>
        <w:t>רלא</w:t>
      </w:r>
      <w:proofErr w:type="spellEnd"/>
      <w:r>
        <w:rPr>
          <w:rFonts w:hint="cs"/>
          <w:rtl/>
          <w:lang w:val="en-US"/>
        </w:rPr>
        <w:t xml:space="preserve">:)], חיים ומיתה [נתיב התורה פ"א הערה 168], </w:t>
      </w:r>
      <w:r>
        <w:rPr>
          <w:rtl/>
        </w:rPr>
        <w:t xml:space="preserve">אדם לעומת נחש </w:t>
      </w:r>
      <w:r>
        <w:rPr>
          <w:rFonts w:hint="cs"/>
          <w:rtl/>
        </w:rPr>
        <w:t>[</w:t>
      </w:r>
      <w:r>
        <w:rPr>
          <w:rtl/>
        </w:rPr>
        <w:t>ח"א לסוטה ט</w:t>
      </w:r>
      <w:r>
        <w:rPr>
          <w:rFonts w:hint="cs"/>
          <w:rtl/>
        </w:rPr>
        <w:t>.</w:t>
      </w:r>
      <w:r>
        <w:rPr>
          <w:rtl/>
        </w:rPr>
        <w:t xml:space="preserve"> </w:t>
      </w:r>
      <w:r>
        <w:rPr>
          <w:rFonts w:hint="cs"/>
          <w:rtl/>
        </w:rPr>
        <w:t>(</w:t>
      </w:r>
      <w:r>
        <w:rPr>
          <w:rtl/>
        </w:rPr>
        <w:t>ב</w:t>
      </w:r>
      <w:r>
        <w:rPr>
          <w:rFonts w:hint="cs"/>
          <w:rtl/>
        </w:rPr>
        <w:t>,</w:t>
      </w:r>
      <w:r>
        <w:rPr>
          <w:rtl/>
        </w:rPr>
        <w:t xml:space="preserve"> לח</w:t>
      </w:r>
      <w:r>
        <w:rPr>
          <w:rFonts w:hint="cs"/>
          <w:rtl/>
        </w:rPr>
        <w:t>.)],</w:t>
      </w:r>
      <w:r>
        <w:rPr>
          <w:rtl/>
        </w:rPr>
        <w:t xml:space="preserve"> ועוד </w:t>
      </w:r>
      <w:r>
        <w:rPr>
          <w:rFonts w:hint="cs"/>
          <w:rtl/>
        </w:rPr>
        <w:t xml:space="preserve">[הובא למעלה בהקדמה הערה 242]. </w:t>
      </w:r>
    </w:p>
  </w:footnote>
  <w:footnote w:id="83">
    <w:p w:rsidR="00EC34F9" w:rsidRDefault="00EC34F9" w:rsidP="00E97798">
      <w:pPr>
        <w:pStyle w:val="FootnoteText"/>
        <w:rPr>
          <w:rtl/>
        </w:rPr>
      </w:pPr>
      <w:r>
        <w:rPr>
          <w:rtl/>
        </w:rPr>
        <w:t>&lt;</w:t>
      </w:r>
      <w:r>
        <w:rPr>
          <w:rStyle w:val="FootnoteReference"/>
        </w:rPr>
        <w:footnoteRef/>
      </w:r>
      <w:r>
        <w:rPr>
          <w:rtl/>
        </w:rPr>
        <w:t>&gt;</w:t>
      </w:r>
      <w:r>
        <w:rPr>
          <w:rFonts w:hint="cs"/>
          <w:rtl/>
        </w:rPr>
        <w:t xml:space="preserve"> אודות שלהפכים יש מספר זהה, כן ביאר בנצח ישראל פ"ח [רה:], וז"ל: "כי הזמן הזה [שבין </w:t>
      </w:r>
      <w:proofErr w:type="spellStart"/>
      <w:r>
        <w:rPr>
          <w:rFonts w:hint="cs"/>
          <w:rtl/>
        </w:rPr>
        <w:t>יז</w:t>
      </w:r>
      <w:proofErr w:type="spellEnd"/>
      <w:r>
        <w:rPr>
          <w:rFonts w:hint="cs"/>
          <w:rtl/>
        </w:rPr>
        <w:t xml:space="preserve"> תמוז לתשעה באב] מיוחד שהוא מתנגד אל הקדושה, ולפיכך... אירע בו עשרה דברים, כי מספר עשרה מיוחד לדבר שהוא קדושה, כי כן אמרו [ברכות </w:t>
      </w:r>
      <w:proofErr w:type="spellStart"/>
      <w:r>
        <w:rPr>
          <w:rFonts w:hint="cs"/>
          <w:rtl/>
        </w:rPr>
        <w:t>כא</w:t>
      </w:r>
      <w:proofErr w:type="spellEnd"/>
      <w:r>
        <w:rPr>
          <w:rFonts w:hint="cs"/>
          <w:rtl/>
        </w:rPr>
        <w:t>:] אין קדושה בפחות מעשרה". הרי הואיל והקדושה היא על ידי מספר עשרה, לכך ההתנגדות לקדושה היא גם כן על ידי מספר עשרה. ושם פ"ט [</w:t>
      </w:r>
      <w:proofErr w:type="spellStart"/>
      <w:r>
        <w:rPr>
          <w:rFonts w:hint="cs"/>
          <w:rtl/>
        </w:rPr>
        <w:t>רכט</w:t>
      </w:r>
      <w:proofErr w:type="spellEnd"/>
      <w:r>
        <w:rPr>
          <w:rFonts w:hint="cs"/>
          <w:rtl/>
        </w:rPr>
        <w:t xml:space="preserve">.]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w:t>
      </w:r>
      <w:proofErr w:type="spellStart"/>
      <w:r>
        <w:rPr>
          <w:rFonts w:hint="cs"/>
          <w:rtl/>
        </w:rPr>
        <w:t>שוים</w:t>
      </w:r>
      <w:proofErr w:type="spellEnd"/>
      <w:r>
        <w:rPr>
          <w:rFonts w:hint="cs"/>
          <w:rtl/>
        </w:rPr>
        <w:t xml:space="preserve">". ושם </w:t>
      </w:r>
      <w:proofErr w:type="spellStart"/>
      <w:r>
        <w:rPr>
          <w:rFonts w:hint="cs"/>
          <w:rtl/>
        </w:rPr>
        <w:t>פל"ה</w:t>
      </w:r>
      <w:proofErr w:type="spellEnd"/>
      <w:r>
        <w:rPr>
          <w:rFonts w:hint="cs"/>
          <w:rtl/>
        </w:rPr>
        <w:t xml:space="preserve"> [</w:t>
      </w:r>
      <w:proofErr w:type="spellStart"/>
      <w:r>
        <w:rPr>
          <w:rFonts w:hint="cs"/>
          <w:rtl/>
        </w:rPr>
        <w:t>תרסד</w:t>
      </w:r>
      <w:proofErr w:type="spellEnd"/>
      <w:r>
        <w:rPr>
          <w:rFonts w:hint="cs"/>
          <w:rtl/>
        </w:rPr>
        <w:t xml:space="preserve">.] כתב: "מפני שהעולם נברא בה' משמו יתברך [מנחות </w:t>
      </w:r>
      <w:proofErr w:type="spellStart"/>
      <w:r>
        <w:rPr>
          <w:rFonts w:hint="cs"/>
          <w:rtl/>
        </w:rPr>
        <w:t>כט</w:t>
      </w:r>
      <w:proofErr w:type="spellEnd"/>
      <w:r>
        <w:rPr>
          <w:rFonts w:hint="cs"/>
          <w:rtl/>
        </w:rPr>
        <w:t xml:space="preserve">:],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w:t>
      </w:r>
      <w:proofErr w:type="spellStart"/>
      <w:r>
        <w:rPr>
          <w:rFonts w:hint="cs"/>
          <w:rtl/>
        </w:rPr>
        <w:t>ובדר"ח</w:t>
      </w:r>
      <w:proofErr w:type="spellEnd"/>
      <w:r>
        <w:rPr>
          <w:rFonts w:hint="cs"/>
          <w:rtl/>
        </w:rPr>
        <w:t xml:space="preserve"> פ"ב מי"ג [</w:t>
      </w:r>
      <w:proofErr w:type="spellStart"/>
      <w:r>
        <w:rPr>
          <w:rFonts w:hint="cs"/>
          <w:rtl/>
        </w:rPr>
        <w:t>תשסט</w:t>
      </w:r>
      <w:proofErr w:type="spellEnd"/>
      <w:r>
        <w:rPr>
          <w:rFonts w:hint="cs"/>
          <w:rtl/>
        </w:rPr>
        <w:t xml:space="preserve">:] כתב: "ויש לך להבין מאד למה הזכיר הרשע, שהוא הפך הצדיק, בתשיעי </w:t>
      </w:r>
      <w:proofErr w:type="spellStart"/>
      <w:r>
        <w:rPr>
          <w:rFonts w:hint="cs"/>
          <w:rtl/>
        </w:rPr>
        <w:t>דוקא</w:t>
      </w:r>
      <w:proofErr w:type="spellEnd"/>
      <w:r>
        <w:rPr>
          <w:rFonts w:hint="cs"/>
          <w:rtl/>
        </w:rPr>
        <w:t xml:space="preserve">, כי הצדיק ראוי בתשיעי". וראה להלן פ"ג הערה 38, פ"ה הערה 284, ונתיב התורה </w:t>
      </w:r>
      <w:proofErr w:type="spellStart"/>
      <w:r>
        <w:rPr>
          <w:rFonts w:hint="cs"/>
          <w:rtl/>
        </w:rPr>
        <w:t>פי"ג</w:t>
      </w:r>
      <w:proofErr w:type="spellEnd"/>
      <w:r>
        <w:rPr>
          <w:rFonts w:hint="cs"/>
          <w:rtl/>
        </w:rPr>
        <w:t xml:space="preserve"> הערה 127.   </w:t>
      </w:r>
    </w:p>
  </w:footnote>
  <w:footnote w:id="84">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הקשה המנות לוי כאן, וז"ל: "</w:t>
      </w:r>
      <w:r>
        <w:rPr>
          <w:rtl/>
        </w:rPr>
        <w:t>במה שמנה ה' לרעה</w:t>
      </w:r>
      <w:r>
        <w:rPr>
          <w:rFonts w:hint="cs"/>
          <w:rtl/>
        </w:rPr>
        <w:t>,</w:t>
      </w:r>
      <w:r>
        <w:rPr>
          <w:rtl/>
        </w:rPr>
        <w:t xml:space="preserve"> האם </w:t>
      </w:r>
      <w:proofErr w:type="spellStart"/>
      <w:r>
        <w:rPr>
          <w:rtl/>
        </w:rPr>
        <w:t>היתה</w:t>
      </w:r>
      <w:proofErr w:type="spellEnd"/>
      <w:r>
        <w:rPr>
          <w:rtl/>
        </w:rPr>
        <w:t xml:space="preserve"> שכחה לפני </w:t>
      </w:r>
      <w:proofErr w:type="spellStart"/>
      <w:r>
        <w:rPr>
          <w:rtl/>
        </w:rPr>
        <w:t>כסא</w:t>
      </w:r>
      <w:proofErr w:type="spellEnd"/>
      <w:r>
        <w:rPr>
          <w:rtl/>
        </w:rPr>
        <w:t xml:space="preserve"> </w:t>
      </w:r>
      <w:r>
        <w:rPr>
          <w:rFonts w:hint="cs"/>
          <w:rtl/>
        </w:rPr>
        <w:t>ת</w:t>
      </w:r>
      <w:r>
        <w:rPr>
          <w:rtl/>
        </w:rPr>
        <w:t>ורתם</w:t>
      </w:r>
      <w:r>
        <w:rPr>
          <w:rFonts w:hint="cs"/>
          <w:rtl/>
        </w:rPr>
        <w:t>,</w:t>
      </w:r>
      <w:r>
        <w:rPr>
          <w:rtl/>
        </w:rPr>
        <w:t xml:space="preserve"> </w:t>
      </w:r>
      <w:proofErr w:type="spellStart"/>
      <w:r>
        <w:rPr>
          <w:rtl/>
        </w:rPr>
        <w:t>דהא</w:t>
      </w:r>
      <w:proofErr w:type="spellEnd"/>
      <w:r>
        <w:rPr>
          <w:rtl/>
        </w:rPr>
        <w:t xml:space="preserve"> כתיב </w:t>
      </w:r>
      <w:r>
        <w:rPr>
          <w:rFonts w:hint="cs"/>
          <w:rtl/>
        </w:rPr>
        <w:t>[בראשית ד, כ] '</w:t>
      </w:r>
      <w:r>
        <w:rPr>
          <w:rtl/>
        </w:rPr>
        <w:t>הוא היה אבי אהל ומקנה</w:t>
      </w:r>
      <w:r>
        <w:rPr>
          <w:rFonts w:hint="cs"/>
          <w:rtl/>
        </w:rPr>
        <w:t>',</w:t>
      </w:r>
      <w:r>
        <w:rPr>
          <w:rtl/>
        </w:rPr>
        <w:t xml:space="preserve"> </w:t>
      </w:r>
      <w:r>
        <w:rPr>
          <w:rFonts w:hint="cs"/>
          <w:rtl/>
        </w:rPr>
        <w:t xml:space="preserve">[שם פסוק </w:t>
      </w:r>
      <w:proofErr w:type="spellStart"/>
      <w:r>
        <w:rPr>
          <w:rFonts w:hint="cs"/>
          <w:rtl/>
        </w:rPr>
        <w:t>כא</w:t>
      </w:r>
      <w:proofErr w:type="spellEnd"/>
      <w:r>
        <w:rPr>
          <w:rFonts w:hint="cs"/>
          <w:rtl/>
        </w:rPr>
        <w:t>] '</w:t>
      </w:r>
      <w:r>
        <w:rPr>
          <w:rtl/>
        </w:rPr>
        <w:t xml:space="preserve">הוא היה אבי כל תופש </w:t>
      </w:r>
      <w:proofErr w:type="spellStart"/>
      <w:r>
        <w:rPr>
          <w:rtl/>
        </w:rPr>
        <w:t>כנור</w:t>
      </w:r>
      <w:proofErr w:type="spellEnd"/>
      <w:r>
        <w:rPr>
          <w:rFonts w:hint="cs"/>
          <w:rtl/>
        </w:rPr>
        <w:t xml:space="preserve"> </w:t>
      </w:r>
      <w:r>
        <w:rPr>
          <w:rtl/>
        </w:rPr>
        <w:t>ועוגב</w:t>
      </w:r>
      <w:r>
        <w:rPr>
          <w:rFonts w:hint="cs"/>
          <w:rtl/>
        </w:rPr>
        <w:t>',</w:t>
      </w:r>
      <w:r>
        <w:rPr>
          <w:rtl/>
        </w:rPr>
        <w:t xml:space="preserve"> </w:t>
      </w:r>
      <w:r>
        <w:rPr>
          <w:rFonts w:hint="cs"/>
          <w:rtl/>
        </w:rPr>
        <w:t xml:space="preserve">[בראשית ט, </w:t>
      </w:r>
      <w:proofErr w:type="spellStart"/>
      <w:r>
        <w:rPr>
          <w:rFonts w:hint="cs"/>
          <w:rtl/>
        </w:rPr>
        <w:t>יח</w:t>
      </w:r>
      <w:proofErr w:type="spellEnd"/>
      <w:r>
        <w:rPr>
          <w:rFonts w:hint="cs"/>
          <w:rtl/>
        </w:rPr>
        <w:t>] '</w:t>
      </w:r>
      <w:r>
        <w:rPr>
          <w:rtl/>
        </w:rPr>
        <w:t>וחם הוא אבי כנען</w:t>
      </w:r>
      <w:r>
        <w:rPr>
          <w:rFonts w:hint="cs"/>
          <w:rtl/>
        </w:rPr>
        <w:t>',</w:t>
      </w:r>
      <w:r>
        <w:rPr>
          <w:rtl/>
        </w:rPr>
        <w:t xml:space="preserve"> </w:t>
      </w:r>
      <w:r>
        <w:rPr>
          <w:rFonts w:hint="cs"/>
          <w:rtl/>
        </w:rPr>
        <w:t xml:space="preserve">[בראשית </w:t>
      </w:r>
      <w:proofErr w:type="spellStart"/>
      <w:r>
        <w:rPr>
          <w:rFonts w:hint="cs"/>
          <w:rtl/>
        </w:rPr>
        <w:t>יט</w:t>
      </w:r>
      <w:proofErr w:type="spellEnd"/>
      <w:r>
        <w:rPr>
          <w:rFonts w:hint="cs"/>
          <w:rtl/>
        </w:rPr>
        <w:t xml:space="preserve">, </w:t>
      </w:r>
      <w:proofErr w:type="spellStart"/>
      <w:r>
        <w:rPr>
          <w:rFonts w:hint="cs"/>
          <w:rtl/>
        </w:rPr>
        <w:t>לז</w:t>
      </w:r>
      <w:proofErr w:type="spellEnd"/>
      <w:r>
        <w:rPr>
          <w:rFonts w:hint="cs"/>
          <w:rtl/>
        </w:rPr>
        <w:t>] '</w:t>
      </w:r>
      <w:r>
        <w:rPr>
          <w:rtl/>
        </w:rPr>
        <w:t>הוא אבי מואב עד היום</w:t>
      </w:r>
      <w:r>
        <w:rPr>
          <w:rFonts w:hint="cs"/>
          <w:rtl/>
        </w:rPr>
        <w:t>', [שם פסוק לח] '</w:t>
      </w:r>
      <w:r>
        <w:rPr>
          <w:rtl/>
        </w:rPr>
        <w:t>הוא אבי בני עמון</w:t>
      </w:r>
      <w:r>
        <w:rPr>
          <w:rFonts w:hint="cs"/>
          <w:rtl/>
        </w:rPr>
        <w:t xml:space="preserve"> </w:t>
      </w:r>
      <w:r>
        <w:rPr>
          <w:rtl/>
        </w:rPr>
        <w:t>עד היום</w:t>
      </w:r>
      <w:r>
        <w:rPr>
          <w:rFonts w:hint="cs"/>
          <w:rtl/>
        </w:rPr>
        <w:t>',</w:t>
      </w:r>
      <w:r>
        <w:rPr>
          <w:rtl/>
        </w:rPr>
        <w:t xml:space="preserve"> </w:t>
      </w:r>
      <w:r>
        <w:rPr>
          <w:rFonts w:hint="cs"/>
          <w:rtl/>
        </w:rPr>
        <w:t xml:space="preserve">[דהי"ב לג, </w:t>
      </w:r>
      <w:proofErr w:type="spellStart"/>
      <w:r>
        <w:rPr>
          <w:rFonts w:hint="cs"/>
          <w:rtl/>
        </w:rPr>
        <w:t>כג</w:t>
      </w:r>
      <w:proofErr w:type="spellEnd"/>
      <w:r>
        <w:rPr>
          <w:rFonts w:hint="cs"/>
          <w:rtl/>
        </w:rPr>
        <w:t>] '</w:t>
      </w:r>
      <w:r>
        <w:rPr>
          <w:rtl/>
        </w:rPr>
        <w:t>כי הוא אמון הרבה אשמה</w:t>
      </w:r>
      <w:r>
        <w:rPr>
          <w:rFonts w:hint="cs"/>
          <w:rtl/>
        </w:rPr>
        <w:t>',</w:t>
      </w:r>
      <w:r>
        <w:rPr>
          <w:rtl/>
        </w:rPr>
        <w:t xml:space="preserve"> הנה אלה רשעים ששה אחרים</w:t>
      </w:r>
      <w:r>
        <w:rPr>
          <w:rFonts w:hint="cs"/>
          <w:rtl/>
        </w:rPr>
        <w:t>,</w:t>
      </w:r>
      <w:r>
        <w:rPr>
          <w:rtl/>
        </w:rPr>
        <w:t xml:space="preserve"> ויש </w:t>
      </w:r>
      <w:proofErr w:type="spellStart"/>
      <w:r>
        <w:rPr>
          <w:rtl/>
        </w:rPr>
        <w:t>כהם</w:t>
      </w:r>
      <w:proofErr w:type="spellEnd"/>
      <w:r>
        <w:rPr>
          <w:rtl/>
        </w:rPr>
        <w:t xml:space="preserve"> רבים ימצאו בעת החיפוש</w:t>
      </w:r>
      <w:r>
        <w:rPr>
          <w:rFonts w:hint="cs"/>
          <w:rtl/>
        </w:rPr>
        <w:t>,</w:t>
      </w:r>
      <w:r>
        <w:rPr>
          <w:rtl/>
        </w:rPr>
        <w:t xml:space="preserve"> ואולי יש </w:t>
      </w:r>
      <w:r>
        <w:rPr>
          <w:rFonts w:hint="cs"/>
          <w:rtl/>
        </w:rPr>
        <w:t xml:space="preserve">צדיקים </w:t>
      </w:r>
      <w:r>
        <w:rPr>
          <w:rtl/>
        </w:rPr>
        <w:t>יותר מהם</w:t>
      </w:r>
      <w:r>
        <w:rPr>
          <w:rFonts w:hint="cs"/>
          <w:rtl/>
        </w:rPr>
        <w:t xml:space="preserve">". והצדיקים הנוספים הם [רות ד, </w:t>
      </w:r>
      <w:proofErr w:type="spellStart"/>
      <w:r>
        <w:rPr>
          <w:rFonts w:hint="cs"/>
          <w:rtl/>
        </w:rPr>
        <w:t>יז</w:t>
      </w:r>
      <w:proofErr w:type="spellEnd"/>
      <w:r>
        <w:rPr>
          <w:rFonts w:hint="cs"/>
          <w:rtl/>
        </w:rPr>
        <w:t>] "</w:t>
      </w:r>
      <w:r>
        <w:rPr>
          <w:rtl/>
        </w:rPr>
        <w:t>ותקראנה שמו עובד הוא אבי ישי אבי דוד</w:t>
      </w:r>
      <w:r>
        <w:rPr>
          <w:rFonts w:hint="cs"/>
          <w:rtl/>
        </w:rPr>
        <w:t xml:space="preserve">". וכן [דהי"א </w:t>
      </w:r>
      <w:proofErr w:type="spellStart"/>
      <w:r>
        <w:rPr>
          <w:rFonts w:hint="cs"/>
          <w:rtl/>
        </w:rPr>
        <w:t>כז</w:t>
      </w:r>
      <w:proofErr w:type="spellEnd"/>
      <w:r>
        <w:rPr>
          <w:rFonts w:hint="cs"/>
          <w:rtl/>
        </w:rPr>
        <w:t>, ו] "</w:t>
      </w:r>
      <w:r>
        <w:rPr>
          <w:rtl/>
        </w:rPr>
        <w:t xml:space="preserve">הוא בניהו </w:t>
      </w:r>
      <w:proofErr w:type="spellStart"/>
      <w:r>
        <w:rPr>
          <w:rtl/>
        </w:rPr>
        <w:t>גבור</w:t>
      </w:r>
      <w:proofErr w:type="spellEnd"/>
      <w:r>
        <w:rPr>
          <w:rtl/>
        </w:rPr>
        <w:t xml:space="preserve"> השל</w:t>
      </w:r>
      <w:r>
        <w:rPr>
          <w:rFonts w:hint="cs"/>
          <w:rtl/>
        </w:rPr>
        <w:t>ו</w:t>
      </w:r>
      <w:r>
        <w:rPr>
          <w:rtl/>
        </w:rPr>
        <w:t>שים</w:t>
      </w:r>
      <w:r>
        <w:rPr>
          <w:rFonts w:hint="cs"/>
          <w:rtl/>
        </w:rPr>
        <w:t xml:space="preserve">", והוא היה צדיק [ברכות </w:t>
      </w:r>
      <w:proofErr w:type="spellStart"/>
      <w:r>
        <w:rPr>
          <w:rFonts w:hint="cs"/>
          <w:rtl/>
        </w:rPr>
        <w:t>יח</w:t>
      </w:r>
      <w:proofErr w:type="spellEnd"/>
      <w:r>
        <w:rPr>
          <w:rFonts w:hint="cs"/>
          <w:rtl/>
        </w:rPr>
        <w:t xml:space="preserve">:]. וכן [דהי"ב </w:t>
      </w:r>
      <w:proofErr w:type="spellStart"/>
      <w:r>
        <w:rPr>
          <w:rFonts w:hint="cs"/>
          <w:rtl/>
        </w:rPr>
        <w:t>יח</w:t>
      </w:r>
      <w:proofErr w:type="spellEnd"/>
      <w:r>
        <w:rPr>
          <w:rFonts w:hint="cs"/>
          <w:rtl/>
        </w:rPr>
        <w:t>, ז] "</w:t>
      </w:r>
      <w:r>
        <w:rPr>
          <w:rtl/>
        </w:rPr>
        <w:t xml:space="preserve">הוא </w:t>
      </w:r>
      <w:proofErr w:type="spellStart"/>
      <w:r>
        <w:rPr>
          <w:rtl/>
        </w:rPr>
        <w:t>מיכיהו</w:t>
      </w:r>
      <w:proofErr w:type="spellEnd"/>
      <w:r>
        <w:rPr>
          <w:rtl/>
        </w:rPr>
        <w:t xml:space="preserve"> בן ימלא</w:t>
      </w:r>
      <w:r>
        <w:rPr>
          <w:rFonts w:hint="cs"/>
          <w:rtl/>
        </w:rPr>
        <w:t>", והוא היה צדיק [</w:t>
      </w:r>
      <w:proofErr w:type="spellStart"/>
      <w:r>
        <w:rPr>
          <w:rFonts w:hint="cs"/>
          <w:rtl/>
        </w:rPr>
        <w:t>ויק"ר</w:t>
      </w:r>
      <w:proofErr w:type="spellEnd"/>
      <w:r>
        <w:rPr>
          <w:rFonts w:hint="cs"/>
          <w:rtl/>
        </w:rPr>
        <w:t xml:space="preserve"> י, ב]. ועוד מצינו אצל רשע [דהי"ב כ, לה] "</w:t>
      </w:r>
      <w:r>
        <w:rPr>
          <w:rtl/>
        </w:rPr>
        <w:t>אחזיה מלך ישראל הוא הרשיע לעש</w:t>
      </w:r>
      <w:r>
        <w:rPr>
          <w:rFonts w:hint="cs"/>
          <w:rtl/>
        </w:rPr>
        <w:t xml:space="preserve">ות". גם מהמשך דברי המהר"ל מוכח ששאלתו היא מרשעים ומצדיקים כאחת, אך בתחילה יישב </w:t>
      </w:r>
      <w:proofErr w:type="spellStart"/>
      <w:r>
        <w:rPr>
          <w:rFonts w:hint="cs"/>
          <w:rtl/>
        </w:rPr>
        <w:t>הקושיא</w:t>
      </w:r>
      <w:proofErr w:type="spellEnd"/>
      <w:r>
        <w:rPr>
          <w:rFonts w:hint="cs"/>
          <w:rtl/>
        </w:rPr>
        <w:t xml:space="preserve"> מרשעים. וראה הערה 92.</w:t>
      </w:r>
    </w:p>
  </w:footnote>
  <w:footnote w:id="85">
    <w:p w:rsidR="00EC34F9" w:rsidRDefault="00EC34F9" w:rsidP="001A7694">
      <w:pPr>
        <w:pStyle w:val="FootnoteText"/>
        <w:rPr>
          <w:rtl/>
        </w:rPr>
      </w:pPr>
      <w:r>
        <w:rPr>
          <w:rtl/>
        </w:rPr>
        <w:t>&lt;</w:t>
      </w:r>
      <w:r>
        <w:rPr>
          <w:rStyle w:val="FootnoteReference"/>
        </w:rPr>
        <w:footnoteRef/>
      </w:r>
      <w:r>
        <w:rPr>
          <w:rtl/>
        </w:rPr>
        <w:t>&gt;</w:t>
      </w:r>
      <w:r>
        <w:rPr>
          <w:rFonts w:hint="cs"/>
          <w:rtl/>
        </w:rPr>
        <w:t xml:space="preserve"> שנאמר על נמרוד, ובמדרש הנ"ל הובא מקרא זה להורות שנמרוד הוא אחד מחמשת הרשעים שתיבת "הוא" נאמרת אצלו.</w:t>
      </w:r>
    </w:p>
  </w:footnote>
  <w:footnote w:id="86">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להיות </w:t>
      </w:r>
      <w:proofErr w:type="spellStart"/>
      <w:r>
        <w:rPr>
          <w:rtl/>
        </w:rPr>
        <w:t>גבור</w:t>
      </w:r>
      <w:proofErr w:type="spellEnd"/>
      <w:r>
        <w:rPr>
          <w:rtl/>
        </w:rPr>
        <w:t xml:space="preserve"> - להמריד כל העולם על הקב"ה בעצת דור הפלגה</w:t>
      </w:r>
      <w:r>
        <w:rPr>
          <w:rFonts w:hint="cs"/>
          <w:rtl/>
        </w:rPr>
        <w:t xml:space="preserve">" [רש"י שם]. </w:t>
      </w:r>
      <w:proofErr w:type="spellStart"/>
      <w:r>
        <w:rPr>
          <w:rFonts w:hint="cs"/>
          <w:rtl/>
        </w:rPr>
        <w:t>ובגו"א</w:t>
      </w:r>
      <w:proofErr w:type="spellEnd"/>
      <w:r>
        <w:rPr>
          <w:rFonts w:hint="cs"/>
          <w:rtl/>
        </w:rPr>
        <w:t xml:space="preserve"> שם אות ב כתב: "'</w:t>
      </w:r>
      <w:r>
        <w:rPr>
          <w:rtl/>
        </w:rPr>
        <w:t xml:space="preserve">הוא היה </w:t>
      </w:r>
      <w:proofErr w:type="spellStart"/>
      <w:r>
        <w:rPr>
          <w:rtl/>
        </w:rPr>
        <w:t>גבור</w:t>
      </w:r>
      <w:proofErr w:type="spellEnd"/>
      <w:r>
        <w:rPr>
          <w:rtl/>
        </w:rPr>
        <w:t xml:space="preserve"> ציד</w:t>
      </w:r>
      <w:r>
        <w:rPr>
          <w:rFonts w:hint="cs"/>
          <w:rtl/>
        </w:rPr>
        <w:t xml:space="preserve">'... </w:t>
      </w:r>
      <w:r>
        <w:rPr>
          <w:rtl/>
        </w:rPr>
        <w:t>ופשוטו של מקרא הוא שהיה מלך תקיף, וכן תרגם אונקלוס</w:t>
      </w:r>
      <w:r>
        <w:rPr>
          <w:rFonts w:hint="cs"/>
          <w:rtl/>
        </w:rPr>
        <w:t xml:space="preserve"> [שם]</w:t>
      </w:r>
      <w:r>
        <w:rPr>
          <w:rtl/>
        </w:rPr>
        <w:t xml:space="preserve">, מכל מקום בזה שמזכיר הכתוב תקפו </w:t>
      </w:r>
      <w:proofErr w:type="spellStart"/>
      <w:r>
        <w:rPr>
          <w:rtl/>
        </w:rPr>
        <w:t>וכחו</w:t>
      </w:r>
      <w:proofErr w:type="spellEnd"/>
      <w:r>
        <w:rPr>
          <w:rtl/>
        </w:rPr>
        <w:t xml:space="preserve"> לפני ה' תלמוד שהיה ממריד בהקב"ה, שאין שייך גבורה לפני ה',</w:t>
      </w:r>
      <w:r>
        <w:rPr>
          <w:rFonts w:hint="cs"/>
          <w:rtl/>
        </w:rPr>
        <w:t xml:space="preserve"> </w:t>
      </w:r>
      <w:r>
        <w:rPr>
          <w:rtl/>
        </w:rPr>
        <w:t xml:space="preserve">והוא החל להיות </w:t>
      </w:r>
      <w:proofErr w:type="spellStart"/>
      <w:r>
        <w:rPr>
          <w:rtl/>
        </w:rPr>
        <w:t>גבור</w:t>
      </w:r>
      <w:proofErr w:type="spellEnd"/>
      <w:r>
        <w:rPr>
          <w:rtl/>
        </w:rPr>
        <w:t xml:space="preserve"> לפני ה' במקום שראוי לו ההכנעה</w:t>
      </w:r>
      <w:r>
        <w:rPr>
          <w:rFonts w:hint="cs"/>
          <w:rtl/>
        </w:rPr>
        <w:t>.</w:t>
      </w:r>
      <w:r>
        <w:rPr>
          <w:rtl/>
        </w:rPr>
        <w:t xml:space="preserve"> זה רמז על שתוקף שלו תוקף המרד וענין </w:t>
      </w:r>
      <w:proofErr w:type="spellStart"/>
      <w:r>
        <w:rPr>
          <w:rtl/>
        </w:rPr>
        <w:t>מענין</w:t>
      </w:r>
      <w:proofErr w:type="spellEnd"/>
      <w:r>
        <w:rPr>
          <w:rtl/>
        </w:rPr>
        <w:t xml:space="preserve"> עבודה זרה, וכי בזה היה ממריד על הקב"ה</w:t>
      </w:r>
      <w:r>
        <w:rPr>
          <w:rFonts w:hint="cs"/>
          <w:rtl/>
        </w:rPr>
        <w:t>" [הובא למעלה בפתיחה הערה 287].</w:t>
      </w:r>
    </w:p>
  </w:footnote>
  <w:footnote w:id="87">
    <w:p w:rsidR="00EC34F9" w:rsidRDefault="00EC34F9" w:rsidP="001A7694">
      <w:pPr>
        <w:pStyle w:val="FootnoteText"/>
        <w:rPr>
          <w:rtl/>
        </w:rPr>
      </w:pPr>
      <w:r>
        <w:rPr>
          <w:rtl/>
        </w:rPr>
        <w:t>&lt;</w:t>
      </w:r>
      <w:r>
        <w:rPr>
          <w:rStyle w:val="FootnoteReference"/>
        </w:rPr>
        <w:footnoteRef/>
      </w:r>
      <w:r>
        <w:rPr>
          <w:rtl/>
        </w:rPr>
        <w:t>&gt;</w:t>
      </w:r>
      <w:r>
        <w:rPr>
          <w:rFonts w:hint="cs"/>
          <w:rtl/>
        </w:rPr>
        <w:t xml:space="preserve"> זה המקרא השני שהובא במדרש הנ"ל להורות שעשו הוא אחד מחמשת הרשעים שתיבת "הוא" נאמרת אצלו.</w:t>
      </w:r>
    </w:p>
  </w:footnote>
  <w:footnote w:id="88">
    <w:p w:rsidR="00EC34F9" w:rsidRDefault="00EC34F9" w:rsidP="001A7694">
      <w:pPr>
        <w:pStyle w:val="FootnoteText"/>
      </w:pPr>
      <w:r>
        <w:rPr>
          <w:rtl/>
        </w:rPr>
        <w:t>&lt;</w:t>
      </w:r>
      <w:r>
        <w:rPr>
          <w:rStyle w:val="FootnoteReference"/>
        </w:rPr>
        <w:footnoteRef/>
      </w:r>
      <w:r>
        <w:rPr>
          <w:rtl/>
        </w:rPr>
        <w:t>&gt;</w:t>
      </w:r>
      <w:r>
        <w:rPr>
          <w:rFonts w:hint="cs"/>
          <w:rtl/>
        </w:rPr>
        <w:t xml:space="preserve"> שנאמר עליו [בראשית </w:t>
      </w:r>
      <w:proofErr w:type="spellStart"/>
      <w:r>
        <w:rPr>
          <w:rFonts w:hint="cs"/>
          <w:rtl/>
        </w:rPr>
        <w:t>כז</w:t>
      </w:r>
      <w:proofErr w:type="spellEnd"/>
      <w:r>
        <w:rPr>
          <w:rFonts w:hint="cs"/>
          <w:rtl/>
        </w:rPr>
        <w:t xml:space="preserve">, </w:t>
      </w:r>
      <w:proofErr w:type="spellStart"/>
      <w:r>
        <w:rPr>
          <w:rFonts w:hint="cs"/>
          <w:rtl/>
        </w:rPr>
        <w:t>מא</w:t>
      </w:r>
      <w:proofErr w:type="spellEnd"/>
      <w:r>
        <w:rPr>
          <w:rFonts w:hint="cs"/>
          <w:rtl/>
        </w:rPr>
        <w:t>] "</w:t>
      </w:r>
      <w:r>
        <w:rPr>
          <w:rtl/>
        </w:rPr>
        <w:t>ויאמר עשו בלבו יקרבו ימי אבל אבי ואהרגה את יעקב אחי</w:t>
      </w:r>
      <w:r>
        <w:rPr>
          <w:rFonts w:hint="cs"/>
          <w:rtl/>
        </w:rPr>
        <w:t xml:space="preserve">". וקודם לכן נאמר [בראשית </w:t>
      </w:r>
      <w:proofErr w:type="spellStart"/>
      <w:r>
        <w:rPr>
          <w:rFonts w:hint="cs"/>
          <w:rtl/>
        </w:rPr>
        <w:t>כו</w:t>
      </w:r>
      <w:proofErr w:type="spellEnd"/>
      <w:r>
        <w:rPr>
          <w:rFonts w:hint="cs"/>
          <w:rtl/>
        </w:rPr>
        <w:t>, לד-לה] "</w:t>
      </w:r>
      <w:r>
        <w:rPr>
          <w:rtl/>
        </w:rPr>
        <w:t xml:space="preserve">ויהי עשו בן ארבעים שנה </w:t>
      </w:r>
      <w:proofErr w:type="spellStart"/>
      <w:r>
        <w:rPr>
          <w:rtl/>
        </w:rPr>
        <w:t>ויקח</w:t>
      </w:r>
      <w:proofErr w:type="spellEnd"/>
      <w:r>
        <w:rPr>
          <w:rtl/>
        </w:rPr>
        <w:t xml:space="preserve"> </w:t>
      </w:r>
      <w:proofErr w:type="spellStart"/>
      <w:r>
        <w:rPr>
          <w:rtl/>
        </w:rPr>
        <w:t>אשה</w:t>
      </w:r>
      <w:proofErr w:type="spellEnd"/>
      <w:r>
        <w:rPr>
          <w:rtl/>
        </w:rPr>
        <w:t xml:space="preserve"> את יהודית בת בארי </w:t>
      </w:r>
      <w:proofErr w:type="spellStart"/>
      <w:r>
        <w:rPr>
          <w:rtl/>
        </w:rPr>
        <w:t>החתי</w:t>
      </w:r>
      <w:proofErr w:type="spellEnd"/>
      <w:r>
        <w:rPr>
          <w:rtl/>
        </w:rPr>
        <w:t xml:space="preserve"> ואת בשמת בת אילן </w:t>
      </w:r>
      <w:proofErr w:type="spellStart"/>
      <w:r>
        <w:rPr>
          <w:rtl/>
        </w:rPr>
        <w:t>החתי</w:t>
      </w:r>
      <w:proofErr w:type="spellEnd"/>
      <w:r>
        <w:rPr>
          <w:rFonts w:hint="cs"/>
          <w:rtl/>
        </w:rPr>
        <w:t xml:space="preserve"> </w:t>
      </w:r>
      <w:proofErr w:type="spellStart"/>
      <w:r>
        <w:rPr>
          <w:rtl/>
        </w:rPr>
        <w:t>ותהיין</w:t>
      </w:r>
      <w:proofErr w:type="spellEnd"/>
      <w:r>
        <w:rPr>
          <w:rtl/>
        </w:rPr>
        <w:t xml:space="preserve"> מ</w:t>
      </w:r>
      <w:r>
        <w:rPr>
          <w:rFonts w:hint="cs"/>
          <w:rtl/>
        </w:rPr>
        <w:t>ו</w:t>
      </w:r>
      <w:r>
        <w:rPr>
          <w:rtl/>
        </w:rPr>
        <w:t>רת רוח ליצחק ולרבקה</w:t>
      </w:r>
      <w:r>
        <w:rPr>
          <w:rFonts w:hint="cs"/>
          <w:rtl/>
        </w:rPr>
        <w:t>". ופירש רש"י שם [פסוק לד] "</w:t>
      </w:r>
      <w:r>
        <w:rPr>
          <w:rtl/>
        </w:rPr>
        <w:t>בן ארבעים שנה - עשו היה נמשל לחזיר</w:t>
      </w:r>
      <w:r>
        <w:rPr>
          <w:rFonts w:hint="cs"/>
          <w:rtl/>
        </w:rPr>
        <w:t>,</w:t>
      </w:r>
      <w:r>
        <w:rPr>
          <w:rtl/>
        </w:rPr>
        <w:t xml:space="preserve"> שנאמר </w:t>
      </w:r>
      <w:r>
        <w:rPr>
          <w:rFonts w:hint="cs"/>
          <w:rtl/>
        </w:rPr>
        <w:t>[</w:t>
      </w:r>
      <w:r>
        <w:rPr>
          <w:rtl/>
        </w:rPr>
        <w:t>תהלים פ</w:t>
      </w:r>
      <w:r>
        <w:rPr>
          <w:rFonts w:hint="cs"/>
          <w:rtl/>
        </w:rPr>
        <w:t>, יד]</w:t>
      </w:r>
      <w:r>
        <w:rPr>
          <w:rtl/>
        </w:rPr>
        <w:t xml:space="preserve"> </w:t>
      </w:r>
      <w:r>
        <w:rPr>
          <w:rFonts w:hint="cs"/>
          <w:rtl/>
        </w:rPr>
        <w:t>'</w:t>
      </w:r>
      <w:proofErr w:type="spellStart"/>
      <w:r>
        <w:rPr>
          <w:rtl/>
        </w:rPr>
        <w:t>יכרסמנה</w:t>
      </w:r>
      <w:proofErr w:type="spellEnd"/>
      <w:r>
        <w:rPr>
          <w:rtl/>
        </w:rPr>
        <w:t xml:space="preserve"> חזיר מיער</w:t>
      </w:r>
      <w:r>
        <w:rPr>
          <w:rFonts w:hint="cs"/>
          <w:rtl/>
        </w:rPr>
        <w:t>'.</w:t>
      </w:r>
      <w:r>
        <w:rPr>
          <w:rtl/>
        </w:rPr>
        <w:t xml:space="preserve"> החזיר הזה כשהוא שוכב פושט </w:t>
      </w:r>
      <w:proofErr w:type="spellStart"/>
      <w:r>
        <w:rPr>
          <w:rtl/>
        </w:rPr>
        <w:t>טלפיו</w:t>
      </w:r>
      <w:proofErr w:type="spellEnd"/>
      <w:r>
        <w:rPr>
          <w:rtl/>
        </w:rPr>
        <w:t xml:space="preserve"> לומר ראו שאני טהור</w:t>
      </w:r>
      <w:r>
        <w:rPr>
          <w:rFonts w:hint="cs"/>
          <w:rtl/>
        </w:rPr>
        <w:t>,</w:t>
      </w:r>
      <w:r>
        <w:rPr>
          <w:rtl/>
        </w:rPr>
        <w:t xml:space="preserve"> כך אלו גוזלים וחומסים ומראים עצמם כשרים</w:t>
      </w:r>
      <w:r>
        <w:rPr>
          <w:rFonts w:hint="cs"/>
          <w:rtl/>
        </w:rPr>
        <w:t>.</w:t>
      </w:r>
      <w:r>
        <w:rPr>
          <w:rtl/>
        </w:rPr>
        <w:t xml:space="preserve"> כל מ' שנה היה עשו צד נשים מתחת יד בעליהן ומענה אותם</w:t>
      </w:r>
      <w:r>
        <w:rPr>
          <w:rFonts w:hint="cs"/>
          <w:rtl/>
        </w:rPr>
        <w:t>,</w:t>
      </w:r>
      <w:r>
        <w:rPr>
          <w:rtl/>
        </w:rPr>
        <w:t xml:space="preserve"> כשהיה בן מ' אמר</w:t>
      </w:r>
      <w:r>
        <w:rPr>
          <w:rFonts w:hint="cs"/>
          <w:rtl/>
        </w:rPr>
        <w:t>,</w:t>
      </w:r>
      <w:r>
        <w:rPr>
          <w:rtl/>
        </w:rPr>
        <w:t xml:space="preserve"> אבא בן מ' שנה נשא </w:t>
      </w:r>
      <w:proofErr w:type="spellStart"/>
      <w:r>
        <w:rPr>
          <w:rtl/>
        </w:rPr>
        <w:t>אשה</w:t>
      </w:r>
      <w:proofErr w:type="spellEnd"/>
      <w:r>
        <w:rPr>
          <w:rFonts w:hint="cs"/>
          <w:rtl/>
        </w:rPr>
        <w:t>,</w:t>
      </w:r>
      <w:r>
        <w:rPr>
          <w:rtl/>
        </w:rPr>
        <w:t xml:space="preserve"> אף אני כן</w:t>
      </w:r>
      <w:r>
        <w:rPr>
          <w:rFonts w:hint="cs"/>
          <w:rtl/>
        </w:rPr>
        <w:t xml:space="preserve">". ונאמר [בראשית </w:t>
      </w:r>
      <w:proofErr w:type="spellStart"/>
      <w:r>
        <w:rPr>
          <w:rFonts w:hint="cs"/>
          <w:rtl/>
        </w:rPr>
        <w:t>כז</w:t>
      </w:r>
      <w:proofErr w:type="spellEnd"/>
      <w:r>
        <w:rPr>
          <w:rFonts w:hint="cs"/>
          <w:rtl/>
        </w:rPr>
        <w:t>, ה] "</w:t>
      </w:r>
      <w:r>
        <w:rPr>
          <w:rtl/>
        </w:rPr>
        <w:t>וילך עשו השדה לצוד ציד להביא</w:t>
      </w:r>
      <w:r>
        <w:rPr>
          <w:rFonts w:hint="cs"/>
          <w:rtl/>
        </w:rPr>
        <w:t>", ופירש רש"י שם "</w:t>
      </w:r>
      <w:r>
        <w:rPr>
          <w:rtl/>
        </w:rPr>
        <w:t xml:space="preserve">לצוד ציד להביא - מהו </w:t>
      </w:r>
      <w:r>
        <w:rPr>
          <w:rFonts w:hint="cs"/>
          <w:rtl/>
        </w:rPr>
        <w:t>'</w:t>
      </w:r>
      <w:r>
        <w:rPr>
          <w:rtl/>
        </w:rPr>
        <w:t>להביא</w:t>
      </w:r>
      <w:r>
        <w:rPr>
          <w:rFonts w:hint="cs"/>
          <w:rtl/>
        </w:rPr>
        <w:t>',</w:t>
      </w:r>
      <w:r>
        <w:rPr>
          <w:rtl/>
        </w:rPr>
        <w:t xml:space="preserve"> אם לא ימצא ציד</w:t>
      </w:r>
      <w:r>
        <w:rPr>
          <w:rFonts w:hint="cs"/>
          <w:rtl/>
        </w:rPr>
        <w:t>,</w:t>
      </w:r>
      <w:r>
        <w:rPr>
          <w:rtl/>
        </w:rPr>
        <w:t xml:space="preserve"> יביא מן הגזל</w:t>
      </w:r>
      <w:r>
        <w:rPr>
          <w:rFonts w:hint="cs"/>
          <w:rtl/>
        </w:rPr>
        <w:t xml:space="preserve">", ועוד.  </w:t>
      </w:r>
    </w:p>
  </w:footnote>
  <w:footnote w:id="89">
    <w:p w:rsidR="00EC34F9" w:rsidRDefault="00EC34F9" w:rsidP="001A7694">
      <w:pPr>
        <w:pStyle w:val="FootnoteText"/>
        <w:rPr>
          <w:rtl/>
        </w:rPr>
      </w:pPr>
      <w:r>
        <w:rPr>
          <w:rtl/>
        </w:rPr>
        <w:t>&lt;</w:t>
      </w:r>
      <w:r>
        <w:rPr>
          <w:rStyle w:val="FootnoteReference"/>
        </w:rPr>
        <w:footnoteRef/>
      </w:r>
      <w:r>
        <w:rPr>
          <w:rtl/>
        </w:rPr>
        <w:t>&gt;</w:t>
      </w:r>
      <w:r>
        <w:rPr>
          <w:rFonts w:hint="cs"/>
          <w:rtl/>
        </w:rPr>
        <w:t xml:space="preserve"> שנאמר עליהם [במדבר </w:t>
      </w:r>
      <w:proofErr w:type="spellStart"/>
      <w:r>
        <w:rPr>
          <w:rFonts w:hint="cs"/>
          <w:rtl/>
        </w:rPr>
        <w:t>כו</w:t>
      </w:r>
      <w:proofErr w:type="spellEnd"/>
      <w:r>
        <w:rPr>
          <w:rFonts w:hint="cs"/>
          <w:rtl/>
        </w:rPr>
        <w:t>, ט] "</w:t>
      </w:r>
      <w:r>
        <w:rPr>
          <w:rtl/>
        </w:rPr>
        <w:t xml:space="preserve">הוא דתן ואבירם קרואי העדה אשר הצו על משה ועל אהרן בעדת קרח </w:t>
      </w:r>
      <w:proofErr w:type="spellStart"/>
      <w:r>
        <w:rPr>
          <w:rtl/>
        </w:rPr>
        <w:t>בהצ</w:t>
      </w:r>
      <w:r>
        <w:rPr>
          <w:rFonts w:hint="cs"/>
          <w:rtl/>
        </w:rPr>
        <w:t>ו</w:t>
      </w:r>
      <w:r>
        <w:rPr>
          <w:rtl/>
        </w:rPr>
        <w:t>תם</w:t>
      </w:r>
      <w:proofErr w:type="spellEnd"/>
      <w:r>
        <w:rPr>
          <w:rtl/>
        </w:rPr>
        <w:t xml:space="preserve"> על </w:t>
      </w:r>
      <w:r>
        <w:rPr>
          <w:rFonts w:hint="cs"/>
          <w:rtl/>
        </w:rPr>
        <w:t>ה'", ופירש רש"י שם "</w:t>
      </w:r>
      <w:r>
        <w:rPr>
          <w:rtl/>
        </w:rPr>
        <w:t>הצו - השיאו את ישראל לריב על משה</w:t>
      </w:r>
      <w:r>
        <w:rPr>
          <w:rFonts w:hint="cs"/>
          <w:rtl/>
        </w:rPr>
        <w:t>,</w:t>
      </w:r>
      <w:r>
        <w:rPr>
          <w:rtl/>
        </w:rPr>
        <w:t xml:space="preserve"> לשון הפעילו</w:t>
      </w:r>
      <w:r>
        <w:rPr>
          <w:rFonts w:hint="cs"/>
          <w:rtl/>
        </w:rPr>
        <w:t xml:space="preserve">". וזה המקרא השלישי שהובא במדרש הנ"ל להורות שדתן ואבירם הם מחמשת הרשעים שתיבת "הוא" נאמרת אצלם. </w:t>
      </w:r>
    </w:p>
  </w:footnote>
  <w:footnote w:id="90">
    <w:p w:rsidR="00EC34F9" w:rsidRDefault="00EC34F9" w:rsidP="001A7694">
      <w:pPr>
        <w:pStyle w:val="FootnoteText"/>
      </w:pPr>
      <w:r>
        <w:rPr>
          <w:rtl/>
        </w:rPr>
        <w:t>&lt;</w:t>
      </w:r>
      <w:r>
        <w:rPr>
          <w:rStyle w:val="FootnoteReference"/>
        </w:rPr>
        <w:footnoteRef/>
      </w:r>
      <w:r>
        <w:rPr>
          <w:rtl/>
        </w:rPr>
        <w:t>&gt;</w:t>
      </w:r>
      <w:r>
        <w:rPr>
          <w:rFonts w:hint="cs"/>
          <w:rtl/>
        </w:rPr>
        <w:t xml:space="preserve"> שנאמר עליו [דהי"ב </w:t>
      </w:r>
      <w:proofErr w:type="spellStart"/>
      <w:r>
        <w:rPr>
          <w:rFonts w:hint="cs"/>
          <w:rtl/>
        </w:rPr>
        <w:t>כח</w:t>
      </w:r>
      <w:proofErr w:type="spellEnd"/>
      <w:r>
        <w:rPr>
          <w:rFonts w:hint="cs"/>
          <w:rtl/>
        </w:rPr>
        <w:t xml:space="preserve">, </w:t>
      </w:r>
      <w:proofErr w:type="spellStart"/>
      <w:r>
        <w:rPr>
          <w:rFonts w:hint="cs"/>
          <w:rtl/>
        </w:rPr>
        <w:t>כב</w:t>
      </w:r>
      <w:proofErr w:type="spellEnd"/>
      <w:r>
        <w:rPr>
          <w:rFonts w:hint="cs"/>
          <w:rtl/>
        </w:rPr>
        <w:t>] "</w:t>
      </w:r>
      <w:r>
        <w:rPr>
          <w:rtl/>
        </w:rPr>
        <w:t>ובעת הצר לו ויוסף למעול ב</w:t>
      </w:r>
      <w:r>
        <w:rPr>
          <w:rFonts w:hint="cs"/>
          <w:rtl/>
        </w:rPr>
        <w:t>ה'</w:t>
      </w:r>
      <w:r>
        <w:rPr>
          <w:rtl/>
        </w:rPr>
        <w:t xml:space="preserve"> הוא המלך אח</w:t>
      </w:r>
      <w:r>
        <w:rPr>
          <w:rFonts w:hint="cs"/>
          <w:rtl/>
        </w:rPr>
        <w:t xml:space="preserve">ז", ופירש </w:t>
      </w:r>
      <w:proofErr w:type="spellStart"/>
      <w:r>
        <w:rPr>
          <w:rFonts w:hint="cs"/>
          <w:rtl/>
        </w:rPr>
        <w:t>המלבי"ם</w:t>
      </w:r>
      <w:proofErr w:type="spellEnd"/>
      <w:r>
        <w:rPr>
          <w:rFonts w:hint="cs"/>
          <w:rtl/>
        </w:rPr>
        <w:t xml:space="preserve"> שם "</w:t>
      </w:r>
      <w:r>
        <w:rPr>
          <w:rtl/>
        </w:rPr>
        <w:t>הנה תכלית מה שיכה ה' את העם הוא כדי שישובו ע</w:t>
      </w:r>
      <w:r>
        <w:rPr>
          <w:rFonts w:hint="cs"/>
          <w:rtl/>
        </w:rPr>
        <w:t>ל ידי כן</w:t>
      </w:r>
      <w:r>
        <w:rPr>
          <w:rtl/>
        </w:rPr>
        <w:t xml:space="preserve"> בתשובה, אבל אחז שהיה כופר בה'</w:t>
      </w:r>
      <w:r>
        <w:rPr>
          <w:rFonts w:hint="cs"/>
          <w:rtl/>
        </w:rPr>
        <w:t>,</w:t>
      </w:r>
      <w:r>
        <w:rPr>
          <w:rtl/>
        </w:rPr>
        <w:t xml:space="preserve"> היה בהפך</w:t>
      </w:r>
      <w:r>
        <w:rPr>
          <w:rFonts w:hint="cs"/>
          <w:rtl/>
        </w:rPr>
        <w:t>,</w:t>
      </w:r>
      <w:r>
        <w:rPr>
          <w:rtl/>
        </w:rPr>
        <w:t xml:space="preserve"> שהוסיף למעול בה'</w:t>
      </w:r>
      <w:r>
        <w:rPr>
          <w:rFonts w:hint="cs"/>
          <w:rtl/>
        </w:rPr>
        <w:t>,</w:t>
      </w:r>
      <w:r>
        <w:rPr>
          <w:rtl/>
        </w:rPr>
        <w:t xml:space="preserve"> עד ש</w:t>
      </w:r>
      <w:r>
        <w:rPr>
          <w:rFonts w:hint="cs"/>
          <w:rtl/>
        </w:rPr>
        <w:t>'</w:t>
      </w:r>
      <w:r>
        <w:rPr>
          <w:rtl/>
        </w:rPr>
        <w:t>הוא המלך אחז</w:t>
      </w:r>
      <w:r>
        <w:rPr>
          <w:rFonts w:hint="cs"/>
          <w:rtl/>
        </w:rPr>
        <w:t>',</w:t>
      </w:r>
      <w:r>
        <w:rPr>
          <w:rtl/>
        </w:rPr>
        <w:t xml:space="preserve"> ר</w:t>
      </w:r>
      <w:r>
        <w:rPr>
          <w:rFonts w:hint="cs"/>
          <w:rtl/>
        </w:rPr>
        <w:t>צה לומר</w:t>
      </w:r>
      <w:r>
        <w:rPr>
          <w:rtl/>
        </w:rPr>
        <w:t xml:space="preserve"> נשאר ברשעו </w:t>
      </w:r>
      <w:proofErr w:type="spellStart"/>
      <w:r>
        <w:rPr>
          <w:rtl/>
        </w:rPr>
        <w:t>ובהוייתו</w:t>
      </w:r>
      <w:proofErr w:type="spellEnd"/>
      <w:r>
        <w:rPr>
          <w:rtl/>
        </w:rPr>
        <w:t xml:space="preserve"> מתחלה ועד סוף</w:t>
      </w:r>
      <w:r>
        <w:rPr>
          <w:rFonts w:hint="cs"/>
          <w:rtl/>
        </w:rPr>
        <w:t xml:space="preserve">". וזה המקרא הרביעי שהובא במדרש הנ"ל להורות שאחז הוא אחד מחמשת הרשעים שתיבת "הוא" נאמרת אצלו.  </w:t>
      </w:r>
    </w:p>
  </w:footnote>
  <w:footnote w:id="91">
    <w:p w:rsidR="00EC34F9" w:rsidRDefault="00EC34F9" w:rsidP="001A7694">
      <w:pPr>
        <w:pStyle w:val="FootnoteText"/>
        <w:rPr>
          <w:rtl/>
        </w:rPr>
      </w:pPr>
      <w:r>
        <w:rPr>
          <w:rtl/>
        </w:rPr>
        <w:t>&lt;</w:t>
      </w:r>
      <w:r>
        <w:rPr>
          <w:rStyle w:val="FootnoteReference"/>
        </w:rPr>
        <w:footnoteRef/>
      </w:r>
      <w:r>
        <w:rPr>
          <w:rtl/>
        </w:rPr>
        <w:t>&gt;</w:t>
      </w:r>
      <w:r>
        <w:rPr>
          <w:rFonts w:hint="cs"/>
          <w:rtl/>
        </w:rPr>
        <w:t xml:space="preserve"> שנאמר עליו [אסתר א, א] "ויהי בימי </w:t>
      </w:r>
      <w:proofErr w:type="spellStart"/>
      <w:r>
        <w:rPr>
          <w:rFonts w:hint="cs"/>
          <w:rtl/>
        </w:rPr>
        <w:t>אחשורוש</w:t>
      </w:r>
      <w:proofErr w:type="spellEnd"/>
      <w:r>
        <w:rPr>
          <w:rFonts w:hint="cs"/>
          <w:rtl/>
        </w:rPr>
        <w:t xml:space="preserve"> הוא </w:t>
      </w:r>
      <w:proofErr w:type="spellStart"/>
      <w:r>
        <w:rPr>
          <w:rFonts w:hint="cs"/>
          <w:rtl/>
        </w:rPr>
        <w:t>אחשורוש</w:t>
      </w:r>
      <w:proofErr w:type="spellEnd"/>
      <w:r>
        <w:rPr>
          <w:rFonts w:hint="cs"/>
          <w:rtl/>
        </w:rPr>
        <w:t xml:space="preserve"> המולך וגו'", ופסוק זה מורה על גנותו של </w:t>
      </w:r>
      <w:proofErr w:type="spellStart"/>
      <w:r>
        <w:rPr>
          <w:rFonts w:hint="cs"/>
          <w:rtl/>
        </w:rPr>
        <w:t>אחשורוש</w:t>
      </w:r>
      <w:proofErr w:type="spellEnd"/>
      <w:r>
        <w:rPr>
          <w:rFonts w:hint="cs"/>
          <w:rtl/>
        </w:rPr>
        <w:t xml:space="preserve">, שלא נאמר "ויהי בימי המלך </w:t>
      </w:r>
      <w:proofErr w:type="spellStart"/>
      <w:r>
        <w:rPr>
          <w:rFonts w:hint="cs"/>
          <w:rtl/>
        </w:rPr>
        <w:t>אחשורוש</w:t>
      </w:r>
      <w:proofErr w:type="spellEnd"/>
      <w:r>
        <w:rPr>
          <w:rFonts w:hint="cs"/>
          <w:rtl/>
        </w:rPr>
        <w:t>", וכפי שביאר למעלה [לאחר ציון 44] ששם "</w:t>
      </w:r>
      <w:proofErr w:type="spellStart"/>
      <w:r>
        <w:rPr>
          <w:rFonts w:hint="cs"/>
          <w:rtl/>
        </w:rPr>
        <w:t>אחשורוש</w:t>
      </w:r>
      <w:proofErr w:type="spellEnd"/>
      <w:r>
        <w:rPr>
          <w:rFonts w:hint="cs"/>
          <w:rtl/>
        </w:rPr>
        <w:t>" מורה על גנותו, ומן הנמנע להזכיר "מלך" אצל גנאי.</w:t>
      </w:r>
    </w:p>
  </w:footnote>
  <w:footnote w:id="92">
    <w:p w:rsidR="00EC34F9" w:rsidRDefault="00EC34F9" w:rsidP="001A7694">
      <w:pPr>
        <w:pStyle w:val="FootnoteText"/>
      </w:pPr>
      <w:r>
        <w:rPr>
          <w:rtl/>
        </w:rPr>
        <w:t>&lt;</w:t>
      </w:r>
      <w:r>
        <w:rPr>
          <w:rStyle w:val="FootnoteReference"/>
        </w:rPr>
        <w:footnoteRef/>
      </w:r>
      <w:r>
        <w:rPr>
          <w:rtl/>
        </w:rPr>
        <w:t>&gt;</w:t>
      </w:r>
      <w:r>
        <w:rPr>
          <w:rFonts w:hint="cs"/>
          <w:rtl/>
        </w:rPr>
        <w:t xml:space="preserve"> מדגיש "לא נזכר בהם שום רעה בכתוב &amp;</w:t>
      </w:r>
      <w:r w:rsidRPr="000568CF">
        <w:rPr>
          <w:rFonts w:hint="cs"/>
          <w:b/>
          <w:bCs/>
          <w:rtl/>
        </w:rPr>
        <w:t>בפירוש</w:t>
      </w:r>
      <w:r>
        <w:rPr>
          <w:rFonts w:hint="cs"/>
          <w:rtl/>
        </w:rPr>
        <w:t>^", כי בפסוק [בראשית ד, כ] "</w:t>
      </w:r>
      <w:r>
        <w:rPr>
          <w:rtl/>
        </w:rPr>
        <w:t>הוא היה אבי אהל ומקנה</w:t>
      </w:r>
      <w:r>
        <w:rPr>
          <w:rFonts w:hint="cs"/>
          <w:rtl/>
        </w:rPr>
        <w:t>",</w:t>
      </w:r>
      <w:r>
        <w:rPr>
          <w:rtl/>
        </w:rPr>
        <w:t xml:space="preserve"> </w:t>
      </w:r>
      <w:r>
        <w:rPr>
          <w:rFonts w:hint="cs"/>
          <w:rtl/>
        </w:rPr>
        <w:t xml:space="preserve">וכן בפסוק שלאחריו [שם פסוק </w:t>
      </w:r>
      <w:proofErr w:type="spellStart"/>
      <w:r>
        <w:rPr>
          <w:rFonts w:hint="cs"/>
          <w:rtl/>
        </w:rPr>
        <w:t>כא</w:t>
      </w:r>
      <w:proofErr w:type="spellEnd"/>
      <w:r>
        <w:rPr>
          <w:rFonts w:hint="cs"/>
          <w:rtl/>
        </w:rPr>
        <w:t>] "</w:t>
      </w:r>
      <w:r>
        <w:rPr>
          <w:rtl/>
        </w:rPr>
        <w:t xml:space="preserve">הוא היה אבי כל תופש </w:t>
      </w:r>
      <w:proofErr w:type="spellStart"/>
      <w:r>
        <w:rPr>
          <w:rtl/>
        </w:rPr>
        <w:t>כנור</w:t>
      </w:r>
      <w:proofErr w:type="spellEnd"/>
      <w:r>
        <w:rPr>
          <w:rFonts w:hint="cs"/>
          <w:rtl/>
        </w:rPr>
        <w:t xml:space="preserve"> </w:t>
      </w:r>
      <w:r>
        <w:rPr>
          <w:rtl/>
        </w:rPr>
        <w:t>ועוגב</w:t>
      </w:r>
      <w:r>
        <w:rPr>
          <w:rFonts w:hint="cs"/>
          <w:rtl/>
        </w:rPr>
        <w:t>", יש רמז לכך שהיו עובדי ע"ז, וכמו שפירש רש"י שם [פסוק כ] "</w:t>
      </w:r>
      <w:r>
        <w:rPr>
          <w:rtl/>
        </w:rPr>
        <w:t>אבי יושב אהל ומקנה</w:t>
      </w:r>
      <w:r>
        <w:rPr>
          <w:rFonts w:hint="cs"/>
          <w:rtl/>
        </w:rPr>
        <w:t xml:space="preserve">... </w:t>
      </w:r>
      <w:r>
        <w:rPr>
          <w:rtl/>
        </w:rPr>
        <w:t>ומדרש אגדה</w:t>
      </w:r>
      <w:r>
        <w:rPr>
          <w:rFonts w:hint="cs"/>
          <w:rtl/>
        </w:rPr>
        <w:t>,</w:t>
      </w:r>
      <w:r>
        <w:rPr>
          <w:rtl/>
        </w:rPr>
        <w:t xml:space="preserve"> בונה בתים לעבוד</w:t>
      </w:r>
      <w:r>
        <w:rPr>
          <w:rFonts w:hint="cs"/>
          <w:rtl/>
        </w:rPr>
        <w:t xml:space="preserve">ה זרה... </w:t>
      </w:r>
      <w:r>
        <w:rPr>
          <w:rtl/>
        </w:rPr>
        <w:t xml:space="preserve">וכן ואחיו תופש </w:t>
      </w:r>
      <w:proofErr w:type="spellStart"/>
      <w:r>
        <w:rPr>
          <w:rtl/>
        </w:rPr>
        <w:t>כנור</w:t>
      </w:r>
      <w:proofErr w:type="spellEnd"/>
      <w:r>
        <w:rPr>
          <w:rtl/>
        </w:rPr>
        <w:t xml:space="preserve"> ועוגב לזמר לעבוד</w:t>
      </w:r>
      <w:r>
        <w:rPr>
          <w:rFonts w:hint="cs"/>
          <w:rtl/>
        </w:rPr>
        <w:t>ה זרה". לכך הדגיש כאן שמ"מ לא נזכר בפירוש שום רעה, ולכך פסוקים אלו לא נכללו בחמשת הרשעים שהובאו במדרש הנ"ל.</w:t>
      </w:r>
    </w:p>
  </w:footnote>
  <w:footnote w:id="93">
    <w:p w:rsidR="00EC34F9" w:rsidRDefault="00EC34F9" w:rsidP="001A7694">
      <w:pPr>
        <w:pStyle w:val="FootnoteText"/>
        <w:rPr>
          <w:rtl/>
        </w:rPr>
      </w:pPr>
      <w:r>
        <w:rPr>
          <w:rtl/>
        </w:rPr>
        <w:t>&lt;</w:t>
      </w:r>
      <w:r>
        <w:rPr>
          <w:rStyle w:val="FootnoteReference"/>
        </w:rPr>
        <w:footnoteRef/>
      </w:r>
      <w:r>
        <w:rPr>
          <w:rtl/>
        </w:rPr>
        <w:t>&gt;</w:t>
      </w:r>
      <w:r>
        <w:rPr>
          <w:rFonts w:hint="cs"/>
          <w:rtl/>
        </w:rPr>
        <w:t xml:space="preserve"> עיין למעלה בהערה 83 שהמנות לוי הביא ששה פסוקים נוספים שבהם נאמר "הוא" אצל רשעים. ולכאורה דבריו כאן מיישבים ארבעה פסוקים שהובאו שם, אך עדיין יקשה משני פסוקים הנותרים; "</w:t>
      </w:r>
      <w:r>
        <w:rPr>
          <w:rtl/>
        </w:rPr>
        <w:t>וחם הוא אבי כנען</w:t>
      </w:r>
      <w:r>
        <w:rPr>
          <w:rFonts w:hint="cs"/>
          <w:rtl/>
        </w:rPr>
        <w:t xml:space="preserve">" [בראשית ט, </w:t>
      </w:r>
      <w:proofErr w:type="spellStart"/>
      <w:r>
        <w:rPr>
          <w:rFonts w:hint="cs"/>
          <w:rtl/>
        </w:rPr>
        <w:t>יח</w:t>
      </w:r>
      <w:proofErr w:type="spellEnd"/>
      <w:r>
        <w:rPr>
          <w:rFonts w:hint="cs"/>
          <w:rtl/>
        </w:rPr>
        <w:t>],</w:t>
      </w:r>
      <w:r>
        <w:rPr>
          <w:rtl/>
        </w:rPr>
        <w:t xml:space="preserve"> </w:t>
      </w:r>
      <w:r>
        <w:rPr>
          <w:rFonts w:hint="cs"/>
          <w:rtl/>
        </w:rPr>
        <w:t xml:space="preserve">ובמקרא מפורש </w:t>
      </w:r>
      <w:proofErr w:type="spellStart"/>
      <w:r>
        <w:rPr>
          <w:rFonts w:hint="cs"/>
          <w:rtl/>
        </w:rPr>
        <w:t>להדיא</w:t>
      </w:r>
      <w:proofErr w:type="spellEnd"/>
      <w:r>
        <w:rPr>
          <w:rFonts w:hint="cs"/>
          <w:rtl/>
        </w:rPr>
        <w:t xml:space="preserve"> מעשיו הרעים של חם, שנאמר [שם פסוק </w:t>
      </w:r>
      <w:proofErr w:type="spellStart"/>
      <w:r>
        <w:rPr>
          <w:rFonts w:hint="cs"/>
          <w:rtl/>
        </w:rPr>
        <w:t>כב</w:t>
      </w:r>
      <w:proofErr w:type="spellEnd"/>
      <w:r>
        <w:rPr>
          <w:rFonts w:hint="cs"/>
          <w:rtl/>
        </w:rPr>
        <w:t>] "</w:t>
      </w:r>
      <w:r>
        <w:rPr>
          <w:rtl/>
        </w:rPr>
        <w:t xml:space="preserve">וירא חם אבי כנען את ערות אביו </w:t>
      </w:r>
      <w:proofErr w:type="spellStart"/>
      <w:r>
        <w:rPr>
          <w:rtl/>
        </w:rPr>
        <w:t>ויגד</w:t>
      </w:r>
      <w:proofErr w:type="spellEnd"/>
      <w:r>
        <w:rPr>
          <w:rtl/>
        </w:rPr>
        <w:t xml:space="preserve"> לשני אחיו בחוץ</w:t>
      </w:r>
      <w:r>
        <w:rPr>
          <w:rFonts w:hint="cs"/>
          <w:rtl/>
        </w:rPr>
        <w:t xml:space="preserve">", ומשום כך נח קללו [שם פסוק כה]. ואולי נבאר שמעשיו הרעים נזכרו לאחר שנאמר "וחם הוא אבי כנען", ולכך יקשה לומר ש"הוא" מוסב על הנאמר לאחריו. אך עדיין קשה מהמקרא [דהי"ב לג, </w:t>
      </w:r>
      <w:proofErr w:type="spellStart"/>
      <w:r>
        <w:rPr>
          <w:rFonts w:hint="cs"/>
          <w:rtl/>
        </w:rPr>
        <w:t>כג</w:t>
      </w:r>
      <w:proofErr w:type="spellEnd"/>
      <w:r>
        <w:rPr>
          <w:rFonts w:hint="cs"/>
          <w:rtl/>
        </w:rPr>
        <w:t>] "</w:t>
      </w:r>
      <w:r>
        <w:rPr>
          <w:rtl/>
        </w:rPr>
        <w:t>כי הוא אמון הרבה אשמה</w:t>
      </w:r>
      <w:r>
        <w:rPr>
          <w:rFonts w:hint="cs"/>
          <w:rtl/>
        </w:rPr>
        <w:t>",</w:t>
      </w:r>
      <w:r>
        <w:rPr>
          <w:rtl/>
        </w:rPr>
        <w:t xml:space="preserve"> </w:t>
      </w:r>
      <w:r>
        <w:rPr>
          <w:rFonts w:hint="cs"/>
          <w:rtl/>
        </w:rPr>
        <w:t>הרי שבאותו פסוק גופא שנאמר "הוא" נזכרת הרעה שעשה, וזה לכאורה לא כדבריו כאן שכתב ש"לא נזכר בהם שום רעה בכתוב בפירוש". וכן קשה מפסוק נוסף שלא הביא המנות הלוי [אך הובא למעלה שהערה 83], והוא "</w:t>
      </w:r>
      <w:r>
        <w:rPr>
          <w:rtl/>
        </w:rPr>
        <w:t>אחזיה מלך ישראל הוא הרשיע לעש</w:t>
      </w:r>
      <w:r>
        <w:rPr>
          <w:rFonts w:hint="cs"/>
          <w:rtl/>
        </w:rPr>
        <w:t xml:space="preserve">ות" [דהי"ב כ, לה]. </w:t>
      </w:r>
      <w:proofErr w:type="spellStart"/>
      <w:r>
        <w:rPr>
          <w:rFonts w:hint="cs"/>
          <w:rtl/>
        </w:rPr>
        <w:t>ויל"ע</w:t>
      </w:r>
      <w:proofErr w:type="spellEnd"/>
      <w:r>
        <w:rPr>
          <w:rFonts w:hint="cs"/>
          <w:rtl/>
        </w:rPr>
        <w:t xml:space="preserve"> בזה. </w:t>
      </w:r>
    </w:p>
  </w:footnote>
  <w:footnote w:id="94">
    <w:p w:rsidR="00EC34F9" w:rsidRDefault="00EC34F9" w:rsidP="001A7694">
      <w:pPr>
        <w:pStyle w:val="FootnoteText"/>
        <w:rPr>
          <w:rtl/>
        </w:rPr>
      </w:pPr>
      <w:r>
        <w:rPr>
          <w:rtl/>
        </w:rPr>
        <w:t>&lt;</w:t>
      </w:r>
      <w:r>
        <w:rPr>
          <w:rStyle w:val="FootnoteReference"/>
        </w:rPr>
        <w:footnoteRef/>
      </w:r>
      <w:r>
        <w:rPr>
          <w:rtl/>
        </w:rPr>
        <w:t>&gt;</w:t>
      </w:r>
      <w:r>
        <w:rPr>
          <w:rFonts w:hint="cs"/>
          <w:rtl/>
        </w:rPr>
        <w:t xml:space="preserve"> אין כוונתו שבאותו פסוק שנאמר "הוא" נזכרת הטובה, שהרי אחד מהפסוקים שהובאו במדרש הוא [דהי"א א, </w:t>
      </w:r>
      <w:proofErr w:type="spellStart"/>
      <w:r>
        <w:rPr>
          <w:rFonts w:hint="cs"/>
          <w:rtl/>
        </w:rPr>
        <w:t>כז</w:t>
      </w:r>
      <w:proofErr w:type="spellEnd"/>
      <w:r>
        <w:rPr>
          <w:rFonts w:hint="cs"/>
          <w:rtl/>
        </w:rPr>
        <w:t>] "</w:t>
      </w:r>
      <w:r>
        <w:rPr>
          <w:rtl/>
        </w:rPr>
        <w:t>אברם הוא אברה</w:t>
      </w:r>
      <w:r>
        <w:rPr>
          <w:rFonts w:hint="cs"/>
          <w:rtl/>
        </w:rPr>
        <w:t xml:space="preserve">ם", ולא נזכר בו דבר נוסף. וכן [ש"א </w:t>
      </w:r>
      <w:proofErr w:type="spellStart"/>
      <w:r>
        <w:rPr>
          <w:rFonts w:hint="cs"/>
          <w:rtl/>
        </w:rPr>
        <w:t>יז</w:t>
      </w:r>
      <w:proofErr w:type="spellEnd"/>
      <w:r>
        <w:rPr>
          <w:rFonts w:hint="cs"/>
          <w:rtl/>
        </w:rPr>
        <w:t>, יד] "</w:t>
      </w:r>
      <w:r>
        <w:rPr>
          <w:rtl/>
        </w:rPr>
        <w:t>ודוד הוא הקטן ושלשה הגד</w:t>
      </w:r>
      <w:r>
        <w:rPr>
          <w:rFonts w:hint="cs"/>
          <w:rtl/>
        </w:rPr>
        <w:t>ו</w:t>
      </w:r>
      <w:r>
        <w:rPr>
          <w:rtl/>
        </w:rPr>
        <w:t xml:space="preserve">לים הלכו אחרי </w:t>
      </w:r>
      <w:r>
        <w:rPr>
          <w:rFonts w:hint="cs"/>
          <w:rtl/>
        </w:rPr>
        <w:t xml:space="preserve">שאול", ולא נזכר בו דבר נוסף. אלא כוונתו שטובותיו של אברהם ודוד מוזכרות במקרא </w:t>
      </w:r>
      <w:proofErr w:type="spellStart"/>
      <w:r>
        <w:rPr>
          <w:rFonts w:hint="cs"/>
          <w:rtl/>
        </w:rPr>
        <w:t>להדיא</w:t>
      </w:r>
      <w:proofErr w:type="spellEnd"/>
      <w:r>
        <w:rPr>
          <w:rFonts w:hint="cs"/>
          <w:rtl/>
        </w:rPr>
        <w:t xml:space="preserve"> בשאר מקומות. אמנם בשלשת הפסוקים האחרים אכן נזכרת הטובה באותו פסוק עצמו, וכמו [שמות ו, </w:t>
      </w:r>
      <w:proofErr w:type="spellStart"/>
      <w:r>
        <w:rPr>
          <w:rFonts w:hint="cs"/>
          <w:rtl/>
        </w:rPr>
        <w:t>כו-כז</w:t>
      </w:r>
      <w:proofErr w:type="spellEnd"/>
      <w:r>
        <w:rPr>
          <w:rFonts w:hint="cs"/>
          <w:rtl/>
        </w:rPr>
        <w:t>] "</w:t>
      </w:r>
      <w:r>
        <w:rPr>
          <w:rtl/>
        </w:rPr>
        <w:t xml:space="preserve">הוא אהרן ומשה אשר אמר </w:t>
      </w:r>
      <w:r>
        <w:rPr>
          <w:rFonts w:hint="cs"/>
          <w:rtl/>
        </w:rPr>
        <w:t>ה'</w:t>
      </w:r>
      <w:r>
        <w:rPr>
          <w:rtl/>
        </w:rPr>
        <w:t xml:space="preserve"> להם הוציאו את בני ישראל מארץ מצרים על </w:t>
      </w:r>
      <w:proofErr w:type="spellStart"/>
      <w:r>
        <w:rPr>
          <w:rtl/>
        </w:rPr>
        <w:t>צבא</w:t>
      </w:r>
      <w:r>
        <w:rPr>
          <w:rFonts w:hint="cs"/>
          <w:rtl/>
        </w:rPr>
        <w:t>ו</w:t>
      </w:r>
      <w:r>
        <w:rPr>
          <w:rtl/>
        </w:rPr>
        <w:t>תם</w:t>
      </w:r>
      <w:proofErr w:type="spellEnd"/>
      <w:r>
        <w:rPr>
          <w:rFonts w:hint="cs"/>
          <w:rtl/>
        </w:rPr>
        <w:t xml:space="preserve"> </w:t>
      </w:r>
      <w:r>
        <w:rPr>
          <w:rtl/>
        </w:rPr>
        <w:t>הם המדברים אל פרעה מלך מצרים להוציא את בני ישראל ממצרים הוא משה ואהרן</w:t>
      </w:r>
      <w:r>
        <w:rPr>
          <w:rFonts w:hint="cs"/>
          <w:rtl/>
        </w:rPr>
        <w:t xml:space="preserve">". וכן [דהי"ב לב, </w:t>
      </w:r>
      <w:proofErr w:type="spellStart"/>
      <w:r>
        <w:rPr>
          <w:rFonts w:hint="cs"/>
          <w:rtl/>
        </w:rPr>
        <w:t>יב</w:t>
      </w:r>
      <w:proofErr w:type="spellEnd"/>
      <w:r>
        <w:rPr>
          <w:rFonts w:hint="cs"/>
          <w:rtl/>
        </w:rPr>
        <w:t>] "</w:t>
      </w:r>
      <w:r>
        <w:rPr>
          <w:rtl/>
        </w:rPr>
        <w:t xml:space="preserve">הלא הוא </w:t>
      </w:r>
      <w:proofErr w:type="spellStart"/>
      <w:r>
        <w:rPr>
          <w:rtl/>
        </w:rPr>
        <w:t>יחזקיהו</w:t>
      </w:r>
      <w:proofErr w:type="spellEnd"/>
      <w:r>
        <w:rPr>
          <w:rtl/>
        </w:rPr>
        <w:t xml:space="preserve"> הסיר את במ</w:t>
      </w:r>
      <w:r>
        <w:rPr>
          <w:rFonts w:hint="cs"/>
          <w:rtl/>
        </w:rPr>
        <w:t>ו</w:t>
      </w:r>
      <w:r>
        <w:rPr>
          <w:rtl/>
        </w:rPr>
        <w:t>תיו ואת מזבח</w:t>
      </w:r>
      <w:r>
        <w:rPr>
          <w:rFonts w:hint="cs"/>
          <w:rtl/>
        </w:rPr>
        <w:t>ו</w:t>
      </w:r>
      <w:r>
        <w:rPr>
          <w:rtl/>
        </w:rPr>
        <w:t>ת</w:t>
      </w:r>
      <w:r>
        <w:rPr>
          <w:rFonts w:hint="cs"/>
          <w:rtl/>
        </w:rPr>
        <w:t>יו". וכן [עזרא ז, ו] "</w:t>
      </w:r>
      <w:r>
        <w:rPr>
          <w:rtl/>
        </w:rPr>
        <w:t>הוא עזרא עלה מבבל והוא ס</w:t>
      </w:r>
      <w:r>
        <w:rPr>
          <w:rFonts w:hint="cs"/>
          <w:rtl/>
        </w:rPr>
        <w:t>ו</w:t>
      </w:r>
      <w:r>
        <w:rPr>
          <w:rtl/>
        </w:rPr>
        <w:t>פר מהיר בתורת משה</w:t>
      </w:r>
      <w:r>
        <w:rPr>
          <w:rFonts w:hint="cs"/>
          <w:rtl/>
        </w:rPr>
        <w:t xml:space="preserve">".   </w:t>
      </w:r>
    </w:p>
  </w:footnote>
  <w:footnote w:id="95">
    <w:p w:rsidR="00EC34F9" w:rsidRDefault="00EC34F9" w:rsidP="001A7694">
      <w:pPr>
        <w:pStyle w:val="FootnoteText"/>
      </w:pPr>
      <w:r>
        <w:rPr>
          <w:rtl/>
        </w:rPr>
        <w:t>&lt;</w:t>
      </w:r>
      <w:r>
        <w:rPr>
          <w:rStyle w:val="FootnoteReference"/>
        </w:rPr>
        <w:footnoteRef/>
      </w:r>
      <w:r>
        <w:rPr>
          <w:rtl/>
        </w:rPr>
        <w:t>&gt;</w:t>
      </w:r>
      <w:r>
        <w:rPr>
          <w:rFonts w:hint="cs"/>
          <w:rtl/>
        </w:rPr>
        <w:t xml:space="preserve"> לפי זה לא יקשה משלשת הפסוקים שנאמרו אצל שלשת צדיקים נוספים [</w:t>
      </w:r>
      <w:r>
        <w:rPr>
          <w:rtl/>
        </w:rPr>
        <w:t>עובד</w:t>
      </w:r>
      <w:r>
        <w:rPr>
          <w:rFonts w:hint="cs"/>
          <w:rtl/>
        </w:rPr>
        <w:t xml:space="preserve">, </w:t>
      </w:r>
      <w:r>
        <w:rPr>
          <w:rtl/>
        </w:rPr>
        <w:t>בניהו</w:t>
      </w:r>
      <w:r>
        <w:rPr>
          <w:rFonts w:hint="cs"/>
          <w:rtl/>
        </w:rPr>
        <w:t xml:space="preserve">, </w:t>
      </w:r>
      <w:proofErr w:type="spellStart"/>
      <w:r>
        <w:rPr>
          <w:rFonts w:hint="cs"/>
          <w:rtl/>
        </w:rPr>
        <w:t>ו</w:t>
      </w:r>
      <w:r>
        <w:rPr>
          <w:rtl/>
        </w:rPr>
        <w:t>מיכיהו</w:t>
      </w:r>
      <w:proofErr w:type="spellEnd"/>
      <w:r>
        <w:rPr>
          <w:rFonts w:hint="cs"/>
          <w:rtl/>
        </w:rPr>
        <w:t xml:space="preserve"> (הובאו בהערה 83)], שצדקתם לא </w:t>
      </w:r>
      <w:proofErr w:type="spellStart"/>
      <w:r>
        <w:rPr>
          <w:rFonts w:hint="cs"/>
          <w:rtl/>
        </w:rPr>
        <w:t>נתפרשה</w:t>
      </w:r>
      <w:proofErr w:type="spellEnd"/>
      <w:r>
        <w:rPr>
          <w:rFonts w:hint="cs"/>
          <w:rtl/>
        </w:rPr>
        <w:t xml:space="preserve"> </w:t>
      </w:r>
      <w:proofErr w:type="spellStart"/>
      <w:r>
        <w:rPr>
          <w:rFonts w:hint="cs"/>
          <w:rtl/>
        </w:rPr>
        <w:t>להדיא</w:t>
      </w:r>
      <w:proofErr w:type="spellEnd"/>
      <w:r>
        <w:rPr>
          <w:rFonts w:hint="cs"/>
          <w:rtl/>
        </w:rPr>
        <w:t xml:space="preserve"> במקרא. </w:t>
      </w:r>
    </w:p>
  </w:footnote>
  <w:footnote w:id="96">
    <w:p w:rsidR="00EC34F9" w:rsidRDefault="00EC34F9" w:rsidP="00DB408A">
      <w:pPr>
        <w:pStyle w:val="FootnoteText"/>
      </w:pPr>
      <w:r>
        <w:rPr>
          <w:rtl/>
        </w:rPr>
        <w:t>&lt;</w:t>
      </w:r>
      <w:r>
        <w:rPr>
          <w:rStyle w:val="FootnoteReference"/>
        </w:rPr>
        <w:footnoteRef/>
      </w:r>
      <w:r>
        <w:rPr>
          <w:rtl/>
        </w:rPr>
        <w:t>&gt;</w:t>
      </w:r>
      <w:r>
        <w:rPr>
          <w:rFonts w:hint="cs"/>
          <w:rtl/>
        </w:rPr>
        <w:t xml:space="preserve"> כמו שנאמר [יהושע </w:t>
      </w:r>
      <w:proofErr w:type="spellStart"/>
      <w:r>
        <w:rPr>
          <w:rFonts w:hint="cs"/>
          <w:rtl/>
        </w:rPr>
        <w:t>יג</w:t>
      </w:r>
      <w:proofErr w:type="spellEnd"/>
      <w:r>
        <w:rPr>
          <w:rFonts w:hint="cs"/>
          <w:rtl/>
        </w:rPr>
        <w:t>, י] "</w:t>
      </w:r>
      <w:r>
        <w:rPr>
          <w:rtl/>
        </w:rPr>
        <w:t xml:space="preserve">וכל ערי </w:t>
      </w:r>
      <w:proofErr w:type="spellStart"/>
      <w:r>
        <w:rPr>
          <w:rtl/>
        </w:rPr>
        <w:t>סיחון</w:t>
      </w:r>
      <w:proofErr w:type="spellEnd"/>
      <w:r>
        <w:rPr>
          <w:rtl/>
        </w:rPr>
        <w:t xml:space="preserve"> מלך </w:t>
      </w:r>
      <w:proofErr w:type="spellStart"/>
      <w:r>
        <w:rPr>
          <w:rtl/>
        </w:rPr>
        <w:t>האמרי</w:t>
      </w:r>
      <w:proofErr w:type="spellEnd"/>
      <w:r>
        <w:rPr>
          <w:rtl/>
        </w:rPr>
        <w:t xml:space="preserve"> אשר מלך בחשבון </w:t>
      </w:r>
      <w:r>
        <w:rPr>
          <w:rFonts w:hint="cs"/>
          <w:rtl/>
        </w:rPr>
        <w:t>וגו'", וכן [שופטים ד, ב] "</w:t>
      </w:r>
      <w:r>
        <w:rPr>
          <w:rtl/>
        </w:rPr>
        <w:t xml:space="preserve">וימכרם </w:t>
      </w:r>
      <w:r>
        <w:rPr>
          <w:rFonts w:hint="cs"/>
          <w:rtl/>
        </w:rPr>
        <w:t>ה'</w:t>
      </w:r>
      <w:r>
        <w:rPr>
          <w:rtl/>
        </w:rPr>
        <w:t xml:space="preserve"> ביד יבין מלך כנען אשר מלך בחצור</w:t>
      </w:r>
      <w:r>
        <w:rPr>
          <w:rFonts w:hint="cs"/>
          <w:rtl/>
        </w:rPr>
        <w:t>", וכן [מ"א ב, יא] "</w:t>
      </w:r>
      <w:r>
        <w:rPr>
          <w:rtl/>
        </w:rPr>
        <w:t>והימים אשר מלך דוד על ישראל ארבעים ש</w:t>
      </w:r>
      <w:r>
        <w:rPr>
          <w:rFonts w:hint="cs"/>
          <w:rtl/>
        </w:rPr>
        <w:t xml:space="preserve">נה", וכך נאמר על שלמה [מ"א יא, </w:t>
      </w:r>
      <w:proofErr w:type="spellStart"/>
      <w:r>
        <w:rPr>
          <w:rFonts w:hint="cs"/>
          <w:rtl/>
        </w:rPr>
        <w:t>מב</w:t>
      </w:r>
      <w:proofErr w:type="spellEnd"/>
      <w:r>
        <w:rPr>
          <w:rFonts w:hint="cs"/>
          <w:rtl/>
        </w:rPr>
        <w:t xml:space="preserve">], ירבעם [מ"א יד, כ], </w:t>
      </w:r>
      <w:proofErr w:type="spellStart"/>
      <w:r>
        <w:rPr>
          <w:rFonts w:hint="cs"/>
          <w:rtl/>
        </w:rPr>
        <w:t>ויהוא</w:t>
      </w:r>
      <w:proofErr w:type="spellEnd"/>
      <w:r>
        <w:rPr>
          <w:rFonts w:hint="cs"/>
          <w:rtl/>
        </w:rPr>
        <w:t xml:space="preserve"> [מ"ב י, לו].  </w:t>
      </w:r>
    </w:p>
  </w:footnote>
  <w:footnote w:id="97">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ביאר המנות הלוי את הקושי שבפסוקנו. ואם תאמר, הרי נאמר [בראשית מו, ח] "ואלה שמות בני ישראל הבאים מצרימה וגו'", ופירש רש"י שם "</w:t>
      </w:r>
      <w:r>
        <w:rPr>
          <w:rtl/>
        </w:rPr>
        <w:t xml:space="preserve">הבאים מצרימה - על שם השעה קורא להם הכתוב </w:t>
      </w:r>
      <w:r>
        <w:rPr>
          <w:rFonts w:hint="cs"/>
          <w:rtl/>
        </w:rPr>
        <w:t>'</w:t>
      </w:r>
      <w:r>
        <w:rPr>
          <w:rtl/>
        </w:rPr>
        <w:t>באים</w:t>
      </w:r>
      <w:r>
        <w:rPr>
          <w:rFonts w:hint="cs"/>
          <w:rtl/>
        </w:rPr>
        <w:t>',</w:t>
      </w:r>
      <w:r>
        <w:rPr>
          <w:rtl/>
        </w:rPr>
        <w:t xml:space="preserve"> ואין לתמוה על אשר לא כתב </w:t>
      </w:r>
      <w:r>
        <w:rPr>
          <w:rFonts w:hint="cs"/>
          <w:rtl/>
        </w:rPr>
        <w:t>'</w:t>
      </w:r>
      <w:r>
        <w:rPr>
          <w:rtl/>
        </w:rPr>
        <w:t>אשר באו</w:t>
      </w:r>
      <w:r>
        <w:rPr>
          <w:rFonts w:hint="cs"/>
          <w:rtl/>
        </w:rPr>
        <w:t xml:space="preserve">'". </w:t>
      </w:r>
      <w:proofErr w:type="spellStart"/>
      <w:r>
        <w:rPr>
          <w:rFonts w:hint="cs"/>
          <w:rtl/>
        </w:rPr>
        <w:t>ובגו"א</w:t>
      </w:r>
      <w:proofErr w:type="spellEnd"/>
      <w:r>
        <w:rPr>
          <w:rFonts w:hint="cs"/>
          <w:rtl/>
        </w:rPr>
        <w:t xml:space="preserve"> שם [אות ד] כתב: "</w:t>
      </w:r>
      <w:r>
        <w:rPr>
          <w:rtl/>
        </w:rPr>
        <w:t>פירוש</w:t>
      </w:r>
      <w:r>
        <w:rPr>
          <w:rFonts w:hint="cs"/>
          <w:rtl/>
        </w:rPr>
        <w:t>,</w:t>
      </w:r>
      <w:r>
        <w:rPr>
          <w:rtl/>
        </w:rPr>
        <w:t xml:space="preserve"> אף על גב שבעת שכתב משה התורה כבר באו, ואם כן למה כתב </w:t>
      </w:r>
      <w:r>
        <w:rPr>
          <w:rFonts w:hint="cs"/>
          <w:rtl/>
        </w:rPr>
        <w:t>'</w:t>
      </w:r>
      <w:r>
        <w:rPr>
          <w:rtl/>
        </w:rPr>
        <w:t>הבאים</w:t>
      </w:r>
      <w:r>
        <w:rPr>
          <w:rFonts w:hint="cs"/>
          <w:rtl/>
        </w:rPr>
        <w:t>'</w:t>
      </w:r>
      <w:r>
        <w:rPr>
          <w:rtl/>
        </w:rPr>
        <w:t xml:space="preserve"> לשון </w:t>
      </w:r>
      <w:proofErr w:type="spellStart"/>
      <w:r>
        <w:rPr>
          <w:rtl/>
        </w:rPr>
        <w:t>הוה</w:t>
      </w:r>
      <w:proofErr w:type="spellEnd"/>
      <w:r>
        <w:rPr>
          <w:rtl/>
        </w:rPr>
        <w:t>, אלא שכתב לך הכתוב על אותה שעה שבאו</w:t>
      </w:r>
      <w:r>
        <w:rPr>
          <w:rFonts w:hint="cs"/>
          <w:rtl/>
        </w:rPr>
        <w:t xml:space="preserve">". ומדוע לא נבאר גם כאן שכתב "המולך" על שם השעה שמלך. ויש לומר, כי כאן לא איירי בשעה </w:t>
      </w:r>
      <w:proofErr w:type="spellStart"/>
      <w:r>
        <w:rPr>
          <w:rFonts w:hint="cs"/>
          <w:rtl/>
        </w:rPr>
        <w:t>מסויימת</w:t>
      </w:r>
      <w:proofErr w:type="spellEnd"/>
      <w:r>
        <w:rPr>
          <w:rFonts w:hint="cs"/>
          <w:rtl/>
        </w:rPr>
        <w:t xml:space="preserve">, אלא "בימי </w:t>
      </w:r>
      <w:proofErr w:type="spellStart"/>
      <w:r>
        <w:rPr>
          <w:rFonts w:hint="cs"/>
          <w:rtl/>
        </w:rPr>
        <w:t>אחשורוש</w:t>
      </w:r>
      <w:proofErr w:type="spellEnd"/>
      <w:r>
        <w:rPr>
          <w:rFonts w:hint="cs"/>
          <w:rtl/>
        </w:rPr>
        <w:t xml:space="preserve">", ולכך היה צריך לומר "אשר מלך". </w:t>
      </w:r>
      <w:proofErr w:type="spellStart"/>
      <w:r>
        <w:rPr>
          <w:rFonts w:hint="cs"/>
          <w:rtl/>
        </w:rPr>
        <w:t>והמהרש"א</w:t>
      </w:r>
      <w:proofErr w:type="spellEnd"/>
      <w:r>
        <w:rPr>
          <w:rFonts w:hint="cs"/>
          <w:rtl/>
        </w:rPr>
        <w:t xml:space="preserve"> [מגילה יא.] הטעים את הקושי שיש בפסוקנו </w:t>
      </w:r>
      <w:proofErr w:type="spellStart"/>
      <w:r>
        <w:rPr>
          <w:rFonts w:hint="cs"/>
          <w:rtl/>
        </w:rPr>
        <w:t>בזה"ל</w:t>
      </w:r>
      <w:proofErr w:type="spellEnd"/>
      <w:r>
        <w:rPr>
          <w:rFonts w:hint="cs"/>
          <w:rtl/>
        </w:rPr>
        <w:t>: "לכתוב '</w:t>
      </w:r>
      <w:r>
        <w:rPr>
          <w:rtl/>
        </w:rPr>
        <w:t xml:space="preserve">הוא </w:t>
      </w:r>
      <w:proofErr w:type="spellStart"/>
      <w:r>
        <w:rPr>
          <w:rtl/>
        </w:rPr>
        <w:t>אחשורוש</w:t>
      </w:r>
      <w:proofErr w:type="spellEnd"/>
      <w:r>
        <w:rPr>
          <w:rtl/>
        </w:rPr>
        <w:t xml:space="preserve"> </w:t>
      </w:r>
      <w:r>
        <w:rPr>
          <w:rFonts w:hint="cs"/>
          <w:rtl/>
        </w:rPr>
        <w:t xml:space="preserve">אשר </w:t>
      </w:r>
      <w:r>
        <w:rPr>
          <w:rtl/>
        </w:rPr>
        <w:t>מלך מהודו וגו'</w:t>
      </w:r>
      <w:r>
        <w:rPr>
          <w:rFonts w:hint="cs"/>
          <w:rtl/>
        </w:rPr>
        <w:t>',</w:t>
      </w:r>
      <w:r>
        <w:rPr>
          <w:rtl/>
        </w:rPr>
        <w:t xml:space="preserve"> </w:t>
      </w:r>
      <w:proofErr w:type="spellStart"/>
      <w:r>
        <w:rPr>
          <w:rtl/>
        </w:rPr>
        <w:t>דתחלת</w:t>
      </w:r>
      <w:proofErr w:type="spellEnd"/>
      <w:r>
        <w:rPr>
          <w:rtl/>
        </w:rPr>
        <w:t xml:space="preserve"> המקרא </w:t>
      </w:r>
      <w:r>
        <w:rPr>
          <w:rFonts w:hint="cs"/>
          <w:rtl/>
        </w:rPr>
        <w:t>'</w:t>
      </w:r>
      <w:r>
        <w:rPr>
          <w:rtl/>
        </w:rPr>
        <w:t>ויהי בימי וגו'</w:t>
      </w:r>
      <w:r>
        <w:rPr>
          <w:rFonts w:hint="cs"/>
          <w:rtl/>
        </w:rPr>
        <w:t>',</w:t>
      </w:r>
      <w:r>
        <w:rPr>
          <w:rtl/>
        </w:rPr>
        <w:t xml:space="preserve"> משמע </w:t>
      </w:r>
      <w:proofErr w:type="spellStart"/>
      <w:r>
        <w:rPr>
          <w:rtl/>
        </w:rPr>
        <w:t>דבלשון</w:t>
      </w:r>
      <w:proofErr w:type="spellEnd"/>
      <w:r>
        <w:rPr>
          <w:rtl/>
        </w:rPr>
        <w:t xml:space="preserve"> עבר </w:t>
      </w:r>
      <w:proofErr w:type="spellStart"/>
      <w:r>
        <w:rPr>
          <w:rtl/>
        </w:rPr>
        <w:t>משתעי</w:t>
      </w:r>
      <w:proofErr w:type="spellEnd"/>
      <w:r>
        <w:rPr>
          <w:rFonts w:hint="cs"/>
          <w:rtl/>
        </w:rPr>
        <w:t>". והבית יוסף ביורה דעה ריש סימן צח כתב: "'</w:t>
      </w:r>
      <w:proofErr w:type="spellStart"/>
      <w:r>
        <w:rPr>
          <w:rtl/>
        </w:rPr>
        <w:t>קפילא</w:t>
      </w:r>
      <w:proofErr w:type="spellEnd"/>
      <w:r>
        <w:rPr>
          <w:rFonts w:hint="cs"/>
          <w:rtl/>
        </w:rPr>
        <w:t>'</w:t>
      </w:r>
      <w:r>
        <w:rPr>
          <w:rtl/>
        </w:rPr>
        <w:t xml:space="preserve"> </w:t>
      </w:r>
      <w:r>
        <w:rPr>
          <w:rFonts w:hint="cs"/>
          <w:rtl/>
        </w:rPr>
        <w:t xml:space="preserve">[נחתום] </w:t>
      </w:r>
      <w:proofErr w:type="spellStart"/>
      <w:r>
        <w:rPr>
          <w:rtl/>
        </w:rPr>
        <w:t>דקאמר</w:t>
      </w:r>
      <w:proofErr w:type="spellEnd"/>
      <w:r>
        <w:rPr>
          <w:rtl/>
        </w:rPr>
        <w:t xml:space="preserve"> </w:t>
      </w:r>
      <w:proofErr w:type="spellStart"/>
      <w:r>
        <w:rPr>
          <w:rtl/>
        </w:rPr>
        <w:t>תלמודא</w:t>
      </w:r>
      <w:proofErr w:type="spellEnd"/>
      <w:r>
        <w:rPr>
          <w:rtl/>
        </w:rPr>
        <w:t xml:space="preserve"> </w:t>
      </w:r>
      <w:r>
        <w:rPr>
          <w:rFonts w:hint="cs"/>
          <w:rtl/>
        </w:rPr>
        <w:t xml:space="preserve">[חולין </w:t>
      </w:r>
      <w:proofErr w:type="spellStart"/>
      <w:r>
        <w:rPr>
          <w:rFonts w:hint="cs"/>
          <w:rtl/>
        </w:rPr>
        <w:t>צז</w:t>
      </w:r>
      <w:proofErr w:type="spellEnd"/>
      <w:r>
        <w:rPr>
          <w:rFonts w:hint="cs"/>
          <w:rtl/>
        </w:rPr>
        <w:t xml:space="preserve">.] </w:t>
      </w:r>
      <w:r>
        <w:rPr>
          <w:rtl/>
        </w:rPr>
        <w:t xml:space="preserve">לאו </w:t>
      </w:r>
      <w:proofErr w:type="spellStart"/>
      <w:r>
        <w:rPr>
          <w:rtl/>
        </w:rPr>
        <w:t>דוקא</w:t>
      </w:r>
      <w:proofErr w:type="spellEnd"/>
      <w:r>
        <w:rPr>
          <w:rFonts w:hint="cs"/>
          <w:rtl/>
        </w:rPr>
        <w:t xml:space="preserve">... </w:t>
      </w:r>
      <w:r>
        <w:rPr>
          <w:rtl/>
        </w:rPr>
        <w:t xml:space="preserve">שכל הבא לטעום קרוי </w:t>
      </w:r>
      <w:r>
        <w:rPr>
          <w:rFonts w:hint="cs"/>
          <w:rtl/>
        </w:rPr>
        <w:t>'</w:t>
      </w:r>
      <w:proofErr w:type="spellStart"/>
      <w:r>
        <w:rPr>
          <w:rtl/>
        </w:rPr>
        <w:t>קפילא</w:t>
      </w:r>
      <w:proofErr w:type="spellEnd"/>
      <w:r>
        <w:rPr>
          <w:rFonts w:hint="cs"/>
          <w:rtl/>
        </w:rPr>
        <w:t>'</w:t>
      </w:r>
      <w:r>
        <w:rPr>
          <w:rtl/>
        </w:rPr>
        <w:t xml:space="preserve"> על שם מה שהוא עושה באותה שעה</w:t>
      </w:r>
      <w:r>
        <w:rPr>
          <w:rFonts w:hint="cs"/>
          <w:rtl/>
        </w:rPr>
        <w:t>,</w:t>
      </w:r>
      <w:r>
        <w:rPr>
          <w:rtl/>
        </w:rPr>
        <w:t xml:space="preserve"> שהטעימה מלאכת נחתום היא</w:t>
      </w:r>
      <w:r>
        <w:rPr>
          <w:rFonts w:hint="cs"/>
          <w:rtl/>
        </w:rPr>
        <w:t>".</w:t>
      </w:r>
    </w:p>
  </w:footnote>
  <w:footnote w:id="98">
    <w:p w:rsidR="00EC34F9" w:rsidRDefault="00EC34F9" w:rsidP="001A7694">
      <w:pPr>
        <w:pStyle w:val="FootnoteText"/>
        <w:rPr>
          <w:rtl/>
        </w:rPr>
      </w:pPr>
      <w:r>
        <w:rPr>
          <w:rtl/>
        </w:rPr>
        <w:t>&lt;</w:t>
      </w:r>
      <w:r>
        <w:rPr>
          <w:rStyle w:val="FootnoteReference"/>
        </w:rPr>
        <w:footnoteRef/>
      </w:r>
      <w:r>
        <w:rPr>
          <w:rtl/>
        </w:rPr>
        <w:t>&gt;</w:t>
      </w:r>
      <w:r>
        <w:rPr>
          <w:rFonts w:hint="cs"/>
          <w:rtl/>
        </w:rPr>
        <w:t xml:space="preserve"> לפנינו בגמרא ובעין יעקב איתא "שמלך מעצמו", ופירש רש"י שם "שלא היה מזרע המלוכה", וראה להלן ציון 1032. וצריך להבין, מדוע מחמת </w:t>
      </w:r>
      <w:proofErr w:type="spellStart"/>
      <w:r>
        <w:rPr>
          <w:rFonts w:hint="cs"/>
          <w:rtl/>
        </w:rPr>
        <w:t>שאחשורוש</w:t>
      </w:r>
      <w:proofErr w:type="spellEnd"/>
      <w:r>
        <w:rPr>
          <w:rFonts w:hint="cs"/>
          <w:rtl/>
        </w:rPr>
        <w:t xml:space="preserve"> מלך מעצמו לכך נאמר לשון </w:t>
      </w:r>
      <w:proofErr w:type="spellStart"/>
      <w:r>
        <w:rPr>
          <w:rFonts w:hint="cs"/>
          <w:rtl/>
        </w:rPr>
        <w:t>הוה</w:t>
      </w:r>
      <w:proofErr w:type="spellEnd"/>
      <w:r>
        <w:rPr>
          <w:rFonts w:hint="cs"/>
          <w:rtl/>
        </w:rPr>
        <w:t xml:space="preserve"> "המולך", ומהי השייכות בין המלכה עצמית ללשון </w:t>
      </w:r>
      <w:proofErr w:type="spellStart"/>
      <w:r>
        <w:rPr>
          <w:rFonts w:hint="cs"/>
          <w:rtl/>
        </w:rPr>
        <w:t>הוה</w:t>
      </w:r>
      <w:proofErr w:type="spellEnd"/>
      <w:r>
        <w:rPr>
          <w:rFonts w:hint="cs"/>
          <w:rtl/>
        </w:rPr>
        <w:t>. ובשפת אמת [ליקוטים על מגילת אסתר] כתב "'</w:t>
      </w:r>
      <w:r>
        <w:rPr>
          <w:rtl/>
        </w:rPr>
        <w:t>המולך</w:t>
      </w:r>
      <w:r>
        <w:rPr>
          <w:rFonts w:hint="cs"/>
          <w:rtl/>
        </w:rPr>
        <w:t xml:space="preserve">'... </w:t>
      </w:r>
      <w:r>
        <w:rPr>
          <w:rtl/>
        </w:rPr>
        <w:t xml:space="preserve">שיאמר </w:t>
      </w:r>
      <w:r>
        <w:rPr>
          <w:rFonts w:hint="cs"/>
          <w:rtl/>
        </w:rPr>
        <w:t>'</w:t>
      </w:r>
      <w:r>
        <w:rPr>
          <w:rtl/>
        </w:rPr>
        <w:t xml:space="preserve">אשר מלך מהודו </w:t>
      </w:r>
      <w:proofErr w:type="spellStart"/>
      <w:r>
        <w:rPr>
          <w:rtl/>
        </w:rPr>
        <w:t>כו</w:t>
      </w:r>
      <w:proofErr w:type="spellEnd"/>
      <w:r>
        <w:rPr>
          <w:rtl/>
        </w:rPr>
        <w:t>'</w:t>
      </w:r>
      <w:r>
        <w:rPr>
          <w:rFonts w:hint="cs"/>
          <w:rtl/>
        </w:rPr>
        <w:t>',</w:t>
      </w:r>
      <w:r>
        <w:rPr>
          <w:rtl/>
        </w:rPr>
        <w:t xml:space="preserve"> ולכך דרשו חז"ל שמולך שלא ככל המלכים על פי המשפט</w:t>
      </w:r>
      <w:r>
        <w:rPr>
          <w:rFonts w:hint="cs"/>
          <w:rtl/>
        </w:rPr>
        <w:t>,</w:t>
      </w:r>
      <w:r>
        <w:rPr>
          <w:rtl/>
        </w:rPr>
        <w:t xml:space="preserve"> שלא הי</w:t>
      </w:r>
      <w:r>
        <w:rPr>
          <w:rFonts w:hint="cs"/>
          <w:rtl/>
        </w:rPr>
        <w:t>ה</w:t>
      </w:r>
      <w:r>
        <w:rPr>
          <w:rtl/>
        </w:rPr>
        <w:t xml:space="preserve"> מזרע מלוכה</w:t>
      </w:r>
      <w:r>
        <w:rPr>
          <w:rFonts w:hint="cs"/>
          <w:rtl/>
        </w:rPr>
        <w:t>,</w:t>
      </w:r>
      <w:r>
        <w:rPr>
          <w:rtl/>
        </w:rPr>
        <w:t xml:space="preserve"> רק שמלך מעצמו</w:t>
      </w:r>
      <w:r>
        <w:rPr>
          <w:rFonts w:hint="cs"/>
          <w:rtl/>
        </w:rPr>
        <w:t xml:space="preserve">". ונראה ביאורו, שהואיל ומלך "שלא על פי המשפט", לכך אין מלכותו מבוססת על העבר [שאביו היה מלך], אלא מלכותו היא מחמת </w:t>
      </w:r>
      <w:proofErr w:type="spellStart"/>
      <w:r>
        <w:rPr>
          <w:rFonts w:hint="cs"/>
          <w:rtl/>
        </w:rPr>
        <w:t>ההוה</w:t>
      </w:r>
      <w:proofErr w:type="spellEnd"/>
      <w:r>
        <w:rPr>
          <w:rFonts w:hint="cs"/>
          <w:rtl/>
        </w:rPr>
        <w:t xml:space="preserve">, שעתה הוא בפועל מולך על העם. נמצא שמלכות </w:t>
      </w:r>
      <w:proofErr w:type="spellStart"/>
      <w:r>
        <w:rPr>
          <w:rFonts w:hint="cs"/>
          <w:rtl/>
        </w:rPr>
        <w:t>אחשורוש</w:t>
      </w:r>
      <w:proofErr w:type="spellEnd"/>
      <w:r>
        <w:rPr>
          <w:rFonts w:hint="cs"/>
          <w:rtl/>
        </w:rPr>
        <w:t xml:space="preserve"> </w:t>
      </w:r>
      <w:proofErr w:type="spellStart"/>
      <w:r>
        <w:rPr>
          <w:rFonts w:hint="cs"/>
          <w:rtl/>
        </w:rPr>
        <w:t>היתה</w:t>
      </w:r>
      <w:proofErr w:type="spellEnd"/>
      <w:r>
        <w:rPr>
          <w:rFonts w:hint="cs"/>
          <w:rtl/>
        </w:rPr>
        <w:t xml:space="preserve"> בבחינת [מגילה </w:t>
      </w:r>
      <w:proofErr w:type="spellStart"/>
      <w:r>
        <w:rPr>
          <w:rFonts w:hint="cs"/>
          <w:rtl/>
        </w:rPr>
        <w:t>טז</w:t>
      </w:r>
      <w:proofErr w:type="spellEnd"/>
      <w:r>
        <w:rPr>
          <w:rFonts w:hint="cs"/>
          <w:rtl/>
        </w:rPr>
        <w:t>:] "</w:t>
      </w:r>
      <w:proofErr w:type="spellStart"/>
      <w:r>
        <w:rPr>
          <w:rtl/>
        </w:rPr>
        <w:t>תעלא</w:t>
      </w:r>
      <w:proofErr w:type="spellEnd"/>
      <w:r>
        <w:rPr>
          <w:rtl/>
        </w:rPr>
        <w:t xml:space="preserve"> בעידניה </w:t>
      </w:r>
      <w:proofErr w:type="spellStart"/>
      <w:r>
        <w:rPr>
          <w:rtl/>
        </w:rPr>
        <w:t>סגיד</w:t>
      </w:r>
      <w:proofErr w:type="spellEnd"/>
      <w:r>
        <w:rPr>
          <w:rtl/>
        </w:rPr>
        <w:t xml:space="preserve"> ליה</w:t>
      </w:r>
      <w:r>
        <w:rPr>
          <w:rFonts w:hint="cs"/>
          <w:rtl/>
        </w:rPr>
        <w:t xml:space="preserve">". וכן נאמר [במדבר </w:t>
      </w:r>
      <w:proofErr w:type="spellStart"/>
      <w:r>
        <w:rPr>
          <w:rFonts w:hint="cs"/>
          <w:rtl/>
        </w:rPr>
        <w:t>כב</w:t>
      </w:r>
      <w:proofErr w:type="spellEnd"/>
      <w:r>
        <w:rPr>
          <w:rFonts w:hint="cs"/>
          <w:rtl/>
        </w:rPr>
        <w:t>, ד] "</w:t>
      </w:r>
      <w:r>
        <w:rPr>
          <w:rtl/>
        </w:rPr>
        <w:t>ובלק בן צפור מלך למואב בעת הה</w:t>
      </w:r>
      <w:r>
        <w:rPr>
          <w:rFonts w:hint="cs"/>
          <w:rtl/>
        </w:rPr>
        <w:t>י</w:t>
      </w:r>
      <w:r>
        <w:rPr>
          <w:rtl/>
        </w:rPr>
        <w:t>א</w:t>
      </w:r>
      <w:r>
        <w:rPr>
          <w:rFonts w:hint="cs"/>
          <w:rtl/>
        </w:rPr>
        <w:t>", ופירש רש"י שם "</w:t>
      </w:r>
      <w:r>
        <w:rPr>
          <w:rtl/>
        </w:rPr>
        <w:t>בעת הה</w:t>
      </w:r>
      <w:r>
        <w:rPr>
          <w:rFonts w:hint="cs"/>
          <w:rtl/>
        </w:rPr>
        <w:t>י</w:t>
      </w:r>
      <w:r>
        <w:rPr>
          <w:rtl/>
        </w:rPr>
        <w:t>א - לא היה ראוי למלכות</w:t>
      </w:r>
      <w:r>
        <w:rPr>
          <w:rFonts w:hint="cs"/>
          <w:rtl/>
        </w:rPr>
        <w:t>,</w:t>
      </w:r>
      <w:r>
        <w:rPr>
          <w:rtl/>
        </w:rPr>
        <w:t xml:space="preserve"> מנסיכי מדין היה</w:t>
      </w:r>
      <w:r>
        <w:rPr>
          <w:rFonts w:hint="cs"/>
          <w:rtl/>
        </w:rPr>
        <w:t>,</w:t>
      </w:r>
      <w:r>
        <w:rPr>
          <w:rtl/>
        </w:rPr>
        <w:t xml:space="preserve"> וכיון שמת </w:t>
      </w:r>
      <w:proofErr w:type="spellStart"/>
      <w:r>
        <w:rPr>
          <w:rtl/>
        </w:rPr>
        <w:t>סיחון</w:t>
      </w:r>
      <w:proofErr w:type="spellEnd"/>
      <w:r>
        <w:rPr>
          <w:rtl/>
        </w:rPr>
        <w:t xml:space="preserve"> מנוהו עליהם לצורך שעה</w:t>
      </w:r>
      <w:r>
        <w:rPr>
          <w:rFonts w:hint="cs"/>
          <w:rtl/>
        </w:rPr>
        <w:t>". ולכוונה זו מטין דברי המדרש [</w:t>
      </w:r>
      <w:proofErr w:type="spellStart"/>
      <w:r>
        <w:rPr>
          <w:rFonts w:hint="cs"/>
          <w:rtl/>
        </w:rPr>
        <w:t>אסת"ר</w:t>
      </w:r>
      <w:proofErr w:type="spellEnd"/>
      <w:r>
        <w:rPr>
          <w:rFonts w:hint="cs"/>
          <w:rtl/>
        </w:rPr>
        <w:t xml:space="preserve"> א, ד], שאמרו "'</w:t>
      </w:r>
      <w:r>
        <w:rPr>
          <w:rtl/>
        </w:rPr>
        <w:t>המולך</w:t>
      </w:r>
      <w:r>
        <w:rPr>
          <w:rFonts w:hint="cs"/>
          <w:rtl/>
        </w:rPr>
        <w:t>'</w:t>
      </w:r>
      <w:r>
        <w:rPr>
          <w:rtl/>
        </w:rPr>
        <w:t xml:space="preserve"> ועדיין לא מלך</w:t>
      </w:r>
      <w:r>
        <w:rPr>
          <w:rFonts w:hint="cs"/>
          <w:rtl/>
        </w:rPr>
        <w:t>", ש"</w:t>
      </w:r>
      <w:r>
        <w:rPr>
          <w:rtl/>
        </w:rPr>
        <w:t>המולך</w:t>
      </w:r>
      <w:r>
        <w:rPr>
          <w:rFonts w:hint="cs"/>
          <w:rtl/>
        </w:rPr>
        <w:t>"</w:t>
      </w:r>
      <w:r>
        <w:rPr>
          <w:rtl/>
        </w:rPr>
        <w:t xml:space="preserve"> מ</w:t>
      </w:r>
      <w:r>
        <w:rPr>
          <w:rFonts w:hint="cs"/>
          <w:rtl/>
        </w:rPr>
        <w:t>ו</w:t>
      </w:r>
      <w:r>
        <w:rPr>
          <w:rtl/>
        </w:rPr>
        <w:t>רה על פעולה מתמשכת של המלכה</w:t>
      </w:r>
      <w:r>
        <w:rPr>
          <w:rFonts w:hint="cs"/>
          <w:rtl/>
        </w:rPr>
        <w:t>,</w:t>
      </w:r>
      <w:r>
        <w:rPr>
          <w:rtl/>
        </w:rPr>
        <w:t xml:space="preserve"> בניגוד לשם </w:t>
      </w:r>
      <w:r>
        <w:rPr>
          <w:rFonts w:hint="cs"/>
          <w:rtl/>
        </w:rPr>
        <w:t>"</w:t>
      </w:r>
      <w:r>
        <w:rPr>
          <w:rtl/>
        </w:rPr>
        <w:t>מלך</w:t>
      </w:r>
      <w:r>
        <w:rPr>
          <w:rFonts w:hint="cs"/>
          <w:rtl/>
        </w:rPr>
        <w:t xml:space="preserve">" </w:t>
      </w:r>
      <w:r>
        <w:rPr>
          <w:rtl/>
        </w:rPr>
        <w:t>המציין קביעות ויציבות של מלוכה</w:t>
      </w:r>
      <w:r>
        <w:rPr>
          <w:rFonts w:hint="cs"/>
          <w:rtl/>
        </w:rPr>
        <w:t xml:space="preserve"> [ראה להלן הערה 294 בדברי </w:t>
      </w:r>
      <w:proofErr w:type="spellStart"/>
      <w:r>
        <w:rPr>
          <w:rFonts w:hint="cs"/>
          <w:rtl/>
        </w:rPr>
        <w:t>הגו"א</w:t>
      </w:r>
      <w:proofErr w:type="spellEnd"/>
      <w:r>
        <w:rPr>
          <w:rFonts w:hint="cs"/>
          <w:rtl/>
        </w:rPr>
        <w:t xml:space="preserve"> שהובאו שם לחלק בין שם תואר לפועל]. אך יש להעיר </w:t>
      </w:r>
      <w:proofErr w:type="spellStart"/>
      <w:r>
        <w:rPr>
          <w:rFonts w:hint="cs"/>
          <w:rtl/>
        </w:rPr>
        <w:t>מהנאמר</w:t>
      </w:r>
      <w:proofErr w:type="spellEnd"/>
      <w:r>
        <w:rPr>
          <w:rFonts w:hint="cs"/>
          <w:rtl/>
        </w:rPr>
        <w:t xml:space="preserve"> [ירמיה </w:t>
      </w:r>
      <w:proofErr w:type="spellStart"/>
      <w:r>
        <w:rPr>
          <w:rFonts w:hint="cs"/>
          <w:rtl/>
        </w:rPr>
        <w:t>כב</w:t>
      </w:r>
      <w:proofErr w:type="spellEnd"/>
      <w:r>
        <w:rPr>
          <w:rFonts w:hint="cs"/>
          <w:rtl/>
        </w:rPr>
        <w:t>, יא] "</w:t>
      </w:r>
      <w:r>
        <w:rPr>
          <w:rtl/>
        </w:rPr>
        <w:t xml:space="preserve">כי כה אמר </w:t>
      </w:r>
      <w:r>
        <w:rPr>
          <w:rFonts w:hint="cs"/>
          <w:rtl/>
        </w:rPr>
        <w:t>ה'</w:t>
      </w:r>
      <w:r>
        <w:rPr>
          <w:rtl/>
        </w:rPr>
        <w:t xml:space="preserve"> אל של</w:t>
      </w:r>
      <w:r>
        <w:rPr>
          <w:rFonts w:hint="cs"/>
          <w:rtl/>
        </w:rPr>
        <w:t>וּ</w:t>
      </w:r>
      <w:r>
        <w:rPr>
          <w:rtl/>
        </w:rPr>
        <w:t>ם בן יאשיהו מלך יהודה המ</w:t>
      </w:r>
      <w:r>
        <w:rPr>
          <w:rFonts w:hint="cs"/>
          <w:rtl/>
        </w:rPr>
        <w:t>ו</w:t>
      </w:r>
      <w:r>
        <w:rPr>
          <w:rtl/>
        </w:rPr>
        <w:t xml:space="preserve">לך תחת יאשיהו אביו </w:t>
      </w:r>
      <w:r>
        <w:rPr>
          <w:rFonts w:hint="cs"/>
          <w:rtl/>
        </w:rPr>
        <w:t xml:space="preserve">וגו'", הרי נאמר "המולך" על מלך שהיה תחת אביו. </w:t>
      </w:r>
      <w:proofErr w:type="spellStart"/>
      <w:r>
        <w:rPr>
          <w:rFonts w:hint="cs"/>
          <w:rtl/>
        </w:rPr>
        <w:t>והמלבי"ם</w:t>
      </w:r>
      <w:proofErr w:type="spellEnd"/>
      <w:r>
        <w:rPr>
          <w:rFonts w:hint="cs"/>
          <w:rtl/>
        </w:rPr>
        <w:t xml:space="preserve"> שם כתב "</w:t>
      </w:r>
      <w:r>
        <w:rPr>
          <w:rtl/>
        </w:rPr>
        <w:t xml:space="preserve">כי כה אמר ה' אל שלום המולך </w:t>
      </w:r>
      <w:r>
        <w:rPr>
          <w:rFonts w:hint="cs"/>
          <w:rtl/>
        </w:rPr>
        <w:t>-</w:t>
      </w:r>
      <w:r>
        <w:rPr>
          <w:rtl/>
        </w:rPr>
        <w:t xml:space="preserve"> ר</w:t>
      </w:r>
      <w:r>
        <w:rPr>
          <w:rFonts w:hint="cs"/>
          <w:rtl/>
        </w:rPr>
        <w:t>צה לומר</w:t>
      </w:r>
      <w:r>
        <w:rPr>
          <w:rtl/>
        </w:rPr>
        <w:t xml:space="preserve"> שהיה ראוי למלוך</w:t>
      </w:r>
      <w:r>
        <w:rPr>
          <w:rFonts w:hint="cs"/>
          <w:rtl/>
        </w:rPr>
        <w:t xml:space="preserve">". ובפירוש הרוקח למגילת אסתר </w:t>
      </w:r>
      <w:proofErr w:type="spellStart"/>
      <w:r>
        <w:rPr>
          <w:rFonts w:hint="cs"/>
          <w:rtl/>
        </w:rPr>
        <w:t>השוה</w:t>
      </w:r>
      <w:proofErr w:type="spellEnd"/>
      <w:r>
        <w:rPr>
          <w:rFonts w:hint="cs"/>
          <w:rtl/>
        </w:rPr>
        <w:t xml:space="preserve"> בין הנאמר </w:t>
      </w:r>
      <w:proofErr w:type="spellStart"/>
      <w:r>
        <w:rPr>
          <w:rFonts w:hint="cs"/>
          <w:rtl/>
        </w:rPr>
        <w:t>באחשורוש</w:t>
      </w:r>
      <w:proofErr w:type="spellEnd"/>
      <w:r>
        <w:rPr>
          <w:rFonts w:hint="cs"/>
          <w:rtl/>
        </w:rPr>
        <w:t xml:space="preserve"> לנאמר אצל שלום בן יאשיהו, </w:t>
      </w:r>
      <w:proofErr w:type="spellStart"/>
      <w:r>
        <w:rPr>
          <w:rFonts w:hint="cs"/>
          <w:rtl/>
        </w:rPr>
        <w:t>ויל"ע</w:t>
      </w:r>
      <w:proofErr w:type="spellEnd"/>
      <w:r>
        <w:rPr>
          <w:rFonts w:hint="cs"/>
          <w:rtl/>
        </w:rPr>
        <w:t xml:space="preserve"> בזה.     </w:t>
      </w:r>
    </w:p>
  </w:footnote>
  <w:footnote w:id="99">
    <w:p w:rsidR="00EC34F9" w:rsidRDefault="00EC34F9" w:rsidP="00811174">
      <w:pPr>
        <w:pStyle w:val="FootnoteText"/>
      </w:pPr>
      <w:r>
        <w:rPr>
          <w:rtl/>
        </w:rPr>
        <w:t>&lt;</w:t>
      </w:r>
      <w:r>
        <w:rPr>
          <w:rStyle w:val="FootnoteReference"/>
        </w:rPr>
        <w:footnoteRef/>
      </w:r>
      <w:r>
        <w:rPr>
          <w:rtl/>
        </w:rPr>
        <w:t>&gt;</w:t>
      </w:r>
      <w:r>
        <w:rPr>
          <w:rFonts w:hint="cs"/>
          <w:rtl/>
        </w:rPr>
        <w:t xml:space="preserve"> פירוש - אין כאן חריגה מן הסדר, אלא הנהגת מלכות מסודרת, שבדרך כלל הבן בא במקום אביו המלך [רמב"ם הלכות מלכים פ"א </w:t>
      </w:r>
      <w:proofErr w:type="spellStart"/>
      <w:r>
        <w:rPr>
          <w:rFonts w:hint="cs"/>
          <w:rtl/>
        </w:rPr>
        <w:t>ה"ז</w:t>
      </w:r>
      <w:proofErr w:type="spellEnd"/>
      <w:r>
        <w:rPr>
          <w:rFonts w:hint="cs"/>
          <w:rtl/>
        </w:rPr>
        <w:t>], וכלשונו בס</w:t>
      </w:r>
      <w:r w:rsidRPr="00EB58AA">
        <w:rPr>
          <w:rFonts w:hint="cs"/>
          <w:sz w:val="18"/>
          <w:rtl/>
        </w:rPr>
        <w:t>מוך "</w:t>
      </w:r>
      <w:r w:rsidRPr="00EB58AA">
        <w:rPr>
          <w:rStyle w:val="LatinChar"/>
          <w:sz w:val="18"/>
          <w:rtl/>
          <w:lang w:val="en-GB"/>
        </w:rPr>
        <w:t>היה עצם מלכותו בדרך שנוי</w:t>
      </w:r>
      <w:r>
        <w:rPr>
          <w:rStyle w:val="LatinChar"/>
          <w:rFonts w:hint="cs"/>
          <w:sz w:val="18"/>
          <w:rtl/>
          <w:lang w:val="en-GB"/>
        </w:rPr>
        <w:t>,</w:t>
      </w:r>
      <w:r w:rsidRPr="00EB58AA">
        <w:rPr>
          <w:rStyle w:val="LatinChar"/>
          <w:sz w:val="18"/>
          <w:rtl/>
          <w:lang w:val="en-GB"/>
        </w:rPr>
        <w:t xml:space="preserve"> שהיה מלך חדש שלא היה מזרע המלוכה</w:t>
      </w:r>
      <w:r>
        <w:rPr>
          <w:rStyle w:val="LatinChar"/>
          <w:rFonts w:hint="cs"/>
          <w:sz w:val="18"/>
          <w:rtl/>
          <w:lang w:val="en-GB"/>
        </w:rPr>
        <w:t>,</w:t>
      </w:r>
      <w:r w:rsidRPr="00EB58AA">
        <w:rPr>
          <w:rStyle w:val="LatinChar"/>
          <w:sz w:val="18"/>
          <w:rtl/>
          <w:lang w:val="en-GB"/>
        </w:rPr>
        <w:t xml:space="preserve"> ודבר זה מורה על שנוי</w:t>
      </w:r>
      <w:r>
        <w:rPr>
          <w:rFonts w:hint="cs"/>
          <w:rtl/>
        </w:rPr>
        <w:t>". וכן אמרו [הוריות יא:] "</w:t>
      </w:r>
      <w:r>
        <w:rPr>
          <w:rtl/>
        </w:rPr>
        <w:t>אין מושחים מלך בן מלך</w:t>
      </w:r>
      <w:r>
        <w:rPr>
          <w:rFonts w:hint="cs"/>
          <w:rtl/>
        </w:rPr>
        <w:t>,</w:t>
      </w:r>
      <w:r>
        <w:rPr>
          <w:rtl/>
        </w:rPr>
        <w:t xml:space="preserve"> ואם תאמר מפני מה משחו את שלמה</w:t>
      </w:r>
      <w:r>
        <w:rPr>
          <w:rFonts w:hint="cs"/>
          <w:rtl/>
        </w:rPr>
        <w:t>,</w:t>
      </w:r>
      <w:r>
        <w:rPr>
          <w:rtl/>
        </w:rPr>
        <w:t xml:space="preserve"> מפני מחלוקתו של אדוניה</w:t>
      </w:r>
      <w:r>
        <w:rPr>
          <w:rFonts w:hint="cs"/>
          <w:rtl/>
        </w:rPr>
        <w:t xml:space="preserve">". הרי שסתם מלכות אמורה להמשך מאב לבן, עד שאין צורך למשוח מלך בן מלך. וראה נצח ישראל </w:t>
      </w:r>
      <w:proofErr w:type="spellStart"/>
      <w:r>
        <w:rPr>
          <w:rFonts w:hint="cs"/>
          <w:rtl/>
        </w:rPr>
        <w:t>פנ"ט</w:t>
      </w:r>
      <w:proofErr w:type="spellEnd"/>
      <w:r>
        <w:rPr>
          <w:rFonts w:hint="cs"/>
          <w:rtl/>
        </w:rPr>
        <w:t xml:space="preserve"> הערה 44. וצרף לכאן מאמר חכמים [ע"ז י.] "</w:t>
      </w:r>
      <w:r>
        <w:rPr>
          <w:rtl/>
        </w:rPr>
        <w:t>תני רב יוסף</w:t>
      </w:r>
      <w:r>
        <w:rPr>
          <w:rFonts w:hint="cs"/>
          <w:rtl/>
        </w:rPr>
        <w:t>,</w:t>
      </w:r>
      <w:r>
        <w:rPr>
          <w:rtl/>
        </w:rPr>
        <w:t xml:space="preserve"> </w:t>
      </w:r>
      <w:r>
        <w:rPr>
          <w:rFonts w:hint="cs"/>
          <w:rtl/>
        </w:rPr>
        <w:t>'</w:t>
      </w:r>
      <w:r>
        <w:rPr>
          <w:rtl/>
        </w:rPr>
        <w:t xml:space="preserve">הנה קטן </w:t>
      </w:r>
      <w:proofErr w:type="spellStart"/>
      <w:r>
        <w:rPr>
          <w:rtl/>
        </w:rPr>
        <w:t>נתתיך</w:t>
      </w:r>
      <w:proofErr w:type="spellEnd"/>
      <w:r>
        <w:rPr>
          <w:rtl/>
        </w:rPr>
        <w:t xml:space="preserve"> בגוים</w:t>
      </w:r>
      <w:r>
        <w:rPr>
          <w:rFonts w:hint="cs"/>
          <w:rtl/>
        </w:rPr>
        <w:t>' [עובדיה א, ב],</w:t>
      </w:r>
      <w:r>
        <w:rPr>
          <w:rtl/>
        </w:rPr>
        <w:t xml:space="preserve"> שאין </w:t>
      </w:r>
      <w:proofErr w:type="spellStart"/>
      <w:r>
        <w:rPr>
          <w:rtl/>
        </w:rPr>
        <w:t>מושיבין</w:t>
      </w:r>
      <w:proofErr w:type="spellEnd"/>
      <w:r>
        <w:rPr>
          <w:rtl/>
        </w:rPr>
        <w:t xml:space="preserve"> מלך בן מלך</w:t>
      </w:r>
      <w:r>
        <w:rPr>
          <w:rFonts w:hint="cs"/>
          <w:rtl/>
        </w:rPr>
        <w:t>". ורש"י [עובדיה שם] כתב: "</w:t>
      </w:r>
      <w:r>
        <w:rPr>
          <w:rtl/>
        </w:rPr>
        <w:t xml:space="preserve">בזוי - שלא היו </w:t>
      </w:r>
      <w:proofErr w:type="spellStart"/>
      <w:r>
        <w:rPr>
          <w:rtl/>
        </w:rPr>
        <w:t>מעמידין</w:t>
      </w:r>
      <w:proofErr w:type="spellEnd"/>
      <w:r>
        <w:rPr>
          <w:rtl/>
        </w:rPr>
        <w:t xml:space="preserve"> מלך בן מלך</w:t>
      </w:r>
      <w:r>
        <w:rPr>
          <w:rFonts w:hint="cs"/>
          <w:rtl/>
        </w:rPr>
        <w:t>". הרי מלכות שאינה נמשכת היא מלכות קטנה ובזויה, החורגת מגינוני מלכות מסודרים. ולהלן [לפני ציון 915] כתב: "</w:t>
      </w:r>
      <w:proofErr w:type="spellStart"/>
      <w:r>
        <w:rPr>
          <w:rFonts w:hint="cs"/>
          <w:rtl/>
        </w:rPr>
        <w:t>אחשורוש</w:t>
      </w:r>
      <w:proofErr w:type="spellEnd"/>
      <w:r>
        <w:rPr>
          <w:rFonts w:hint="cs"/>
          <w:rtl/>
        </w:rPr>
        <w:t xml:space="preserve"> לא היה מזרע המלוכה", וכן יכתוב בסמוך. וראה להלן פ"ב הערה 479. </w:t>
      </w:r>
    </w:p>
  </w:footnote>
  <w:footnote w:id="100">
    <w:p w:rsidR="00EC34F9" w:rsidRDefault="00EC34F9" w:rsidP="00293922">
      <w:pPr>
        <w:pStyle w:val="FootnoteText"/>
      </w:pPr>
      <w:r>
        <w:rPr>
          <w:rtl/>
        </w:rPr>
        <w:t>&lt;</w:t>
      </w:r>
      <w:r>
        <w:rPr>
          <w:rStyle w:val="FootnoteReference"/>
        </w:rPr>
        <w:footnoteRef/>
      </w:r>
      <w:r>
        <w:rPr>
          <w:rtl/>
        </w:rPr>
        <w:t>&gt;</w:t>
      </w:r>
      <w:r>
        <w:rPr>
          <w:rFonts w:hint="cs"/>
          <w:rtl/>
        </w:rPr>
        <w:t xml:space="preserve"> </w:t>
      </w:r>
      <w:r w:rsidRPr="002A4DE6">
        <w:rPr>
          <w:rFonts w:hint="cs"/>
          <w:sz w:val="18"/>
          <w:rtl/>
        </w:rPr>
        <w:t>"</w:t>
      </w:r>
      <w:r w:rsidRPr="002A4DE6">
        <w:rPr>
          <w:rStyle w:val="LatinChar"/>
          <w:sz w:val="18"/>
          <w:rtl/>
          <w:lang w:val="en-GB"/>
        </w:rPr>
        <w:t>כי המעשה עצמו שעליו באה המגילה</w:t>
      </w:r>
      <w:r w:rsidRPr="002A4DE6">
        <w:rPr>
          <w:rStyle w:val="LatinChar"/>
          <w:rFonts w:hint="cs"/>
          <w:sz w:val="18"/>
          <w:rtl/>
          <w:lang w:val="en-GB"/>
        </w:rPr>
        <w:t>,</w:t>
      </w:r>
      <w:r w:rsidRPr="002A4DE6">
        <w:rPr>
          <w:rStyle w:val="LatinChar"/>
          <w:sz w:val="18"/>
          <w:rtl/>
          <w:lang w:val="en-GB"/>
        </w:rPr>
        <w:t xml:space="preserve"> מה שאירע לישראל</w:t>
      </w:r>
      <w:r w:rsidRPr="002A4DE6">
        <w:rPr>
          <w:rStyle w:val="LatinChar"/>
          <w:rFonts w:hint="cs"/>
          <w:sz w:val="18"/>
          <w:rtl/>
          <w:lang w:val="en-GB"/>
        </w:rPr>
        <w:t>,</w:t>
      </w:r>
      <w:r w:rsidRPr="002A4DE6">
        <w:rPr>
          <w:rStyle w:val="LatinChar"/>
          <w:sz w:val="18"/>
          <w:rtl/>
          <w:lang w:val="en-GB"/>
        </w:rPr>
        <w:t xml:space="preserve"> היה דבר שנוי</w:t>
      </w:r>
      <w:r w:rsidRPr="002A4DE6">
        <w:rPr>
          <w:rStyle w:val="LatinChar"/>
          <w:rFonts w:hint="cs"/>
          <w:sz w:val="18"/>
          <w:rtl/>
          <w:lang w:val="en-GB"/>
        </w:rPr>
        <w:t>,</w:t>
      </w:r>
      <w:r w:rsidRPr="002A4DE6">
        <w:rPr>
          <w:rStyle w:val="LatinChar"/>
          <w:sz w:val="18"/>
          <w:rtl/>
          <w:lang w:val="en-GB"/>
        </w:rPr>
        <w:t xml:space="preserve"> שאין ראוי למלך </w:t>
      </w:r>
      <w:proofErr w:type="spellStart"/>
      <w:r w:rsidRPr="002A4DE6">
        <w:rPr>
          <w:rStyle w:val="LatinChar"/>
          <w:sz w:val="18"/>
          <w:rtl/>
          <w:lang w:val="en-GB"/>
        </w:rPr>
        <w:t>שיתן</w:t>
      </w:r>
      <w:proofErr w:type="spellEnd"/>
      <w:r w:rsidRPr="002A4DE6">
        <w:rPr>
          <w:rStyle w:val="LatinChar"/>
          <w:sz w:val="18"/>
          <w:rtl/>
          <w:lang w:val="en-GB"/>
        </w:rPr>
        <w:t xml:space="preserve"> אומה שלימה להשמיד ולהרוג</w:t>
      </w:r>
      <w:r w:rsidRPr="002A4DE6">
        <w:rPr>
          <w:rStyle w:val="LatinChar"/>
          <w:rFonts w:hint="cs"/>
          <w:sz w:val="18"/>
          <w:rtl/>
          <w:lang w:val="en-GB"/>
        </w:rPr>
        <w:t>,</w:t>
      </w:r>
      <w:r w:rsidRPr="002A4DE6">
        <w:rPr>
          <w:rStyle w:val="LatinChar"/>
          <w:sz w:val="18"/>
          <w:rtl/>
          <w:lang w:val="en-GB"/>
        </w:rPr>
        <w:t xml:space="preserve"> והוא דבר שאינו לפי השכל</w:t>
      </w:r>
      <w:r>
        <w:rPr>
          <w:rFonts w:hint="cs"/>
          <w:rtl/>
        </w:rPr>
        <w:t>" [לשונו למעלה לאחר ציון 49]. וראה למעלה בפתיחה הערה 401, ובסמוך הערה 108. ולהלן פ"ג [לאחר ציון 665], כתב: "</w:t>
      </w:r>
      <w:proofErr w:type="spellStart"/>
      <w:r>
        <w:rPr>
          <w:rFonts w:hint="cs"/>
          <w:rtl/>
        </w:rPr>
        <w:t>אחשורוש</w:t>
      </w:r>
      <w:proofErr w:type="spellEnd"/>
      <w:r>
        <w:rPr>
          <w:rFonts w:hint="cs"/>
          <w:rtl/>
        </w:rPr>
        <w:t xml:space="preserve"> שמכר את ישראל להמן לכלות אומה שלימה, ואין זה כסדר העולם", וראה שם הערות 492, 667, </w:t>
      </w:r>
      <w:proofErr w:type="spellStart"/>
      <w:r>
        <w:rPr>
          <w:rFonts w:hint="cs"/>
          <w:rtl/>
        </w:rPr>
        <w:t>ופ"ו</w:t>
      </w:r>
      <w:proofErr w:type="spellEnd"/>
      <w:r>
        <w:rPr>
          <w:rFonts w:hint="cs"/>
          <w:rtl/>
        </w:rPr>
        <w:t xml:space="preserve"> הערה 225.</w:t>
      </w:r>
    </w:p>
  </w:footnote>
  <w:footnote w:id="101">
    <w:p w:rsidR="00EC34F9" w:rsidRDefault="00EC34F9" w:rsidP="001A7694">
      <w:pPr>
        <w:pStyle w:val="FootnoteText"/>
        <w:rPr>
          <w:rtl/>
        </w:rPr>
      </w:pPr>
      <w:r>
        <w:rPr>
          <w:rtl/>
        </w:rPr>
        <w:t>&lt;</w:t>
      </w:r>
      <w:r>
        <w:rPr>
          <w:rStyle w:val="FootnoteReference"/>
        </w:rPr>
        <w:footnoteRef/>
      </w:r>
      <w:r>
        <w:rPr>
          <w:rtl/>
        </w:rPr>
        <w:t>&gt;</w:t>
      </w:r>
      <w:r>
        <w:rPr>
          <w:rFonts w:hint="cs"/>
          <w:rtl/>
        </w:rPr>
        <w:t xml:space="preserve"> יסוד נפוץ בספריו. וכגון, בבאר הגולה באר הרביעי [תטו:] כתב: "בשביל </w:t>
      </w:r>
      <w:proofErr w:type="spellStart"/>
      <w:r>
        <w:rPr>
          <w:rtl/>
        </w:rPr>
        <w:t>בשביל</w:t>
      </w:r>
      <w:proofErr w:type="spellEnd"/>
      <w:r>
        <w:rPr>
          <w:rtl/>
        </w:rPr>
        <w:t xml:space="preserve"> שנמצא שנוי וחסרון בעולם, וכאשר ימצא שנוי וחסרון בעולם, נמצא גם כן דבר זה שהוא הרעד בעולם</w:t>
      </w:r>
      <w:r>
        <w:rPr>
          <w:rFonts w:hint="cs"/>
          <w:rtl/>
        </w:rPr>
        <w:t>". ובהמשך שם [</w:t>
      </w:r>
      <w:proofErr w:type="spellStart"/>
      <w:r>
        <w:rPr>
          <w:rFonts w:hint="cs"/>
          <w:rtl/>
        </w:rPr>
        <w:t>תכב</w:t>
      </w:r>
      <w:proofErr w:type="spellEnd"/>
      <w:r>
        <w:rPr>
          <w:rFonts w:hint="cs"/>
          <w:rtl/>
        </w:rPr>
        <w:t xml:space="preserve">.] כתב: "כי השנוי מביא שנוי". </w:t>
      </w:r>
      <w:r>
        <w:rPr>
          <w:rtl/>
        </w:rPr>
        <w:t xml:space="preserve">ובתפארת ישראל </w:t>
      </w:r>
      <w:r>
        <w:rPr>
          <w:rFonts w:hint="cs"/>
          <w:rtl/>
        </w:rPr>
        <w:t>פ"ח [</w:t>
      </w:r>
      <w:proofErr w:type="spellStart"/>
      <w:r>
        <w:rPr>
          <w:rFonts w:hint="cs"/>
          <w:rtl/>
        </w:rPr>
        <w:t>קלא</w:t>
      </w:r>
      <w:proofErr w:type="spellEnd"/>
      <w:r>
        <w:rPr>
          <w:rFonts w:hint="cs"/>
          <w:rtl/>
        </w:rPr>
        <w:t xml:space="preserve">.] כתב: "בשביל השנוי שבהם ימשך אחריהם טבע זר משונה גם כן". </w:t>
      </w:r>
      <w:r>
        <w:rPr>
          <w:rStyle w:val="HebrewChar"/>
          <w:rFonts w:cs="Monotype Hadassah"/>
          <w:rtl/>
        </w:rPr>
        <w:t>ובנתיב הצדק פ"ב</w:t>
      </w:r>
      <w:r>
        <w:rPr>
          <w:rStyle w:val="HebrewChar"/>
          <w:rFonts w:cs="Monotype Hadassah" w:hint="cs"/>
          <w:rtl/>
        </w:rPr>
        <w:t xml:space="preserve"> [ב, קלח:] כתב</w:t>
      </w:r>
      <w:r>
        <w:rPr>
          <w:rStyle w:val="HebrewChar"/>
          <w:rFonts w:cs="Monotype Hadassah"/>
          <w:rtl/>
        </w:rPr>
        <w:t xml:space="preserve">: "כל שנוי נמשך אחר זה שנוי גם כן". וכן ביאר </w:t>
      </w:r>
      <w:proofErr w:type="spellStart"/>
      <w:r>
        <w:rPr>
          <w:rStyle w:val="HebrewChar"/>
          <w:rFonts w:cs="Monotype Hadassah"/>
          <w:rtl/>
        </w:rPr>
        <w:t>עפי"ז</w:t>
      </w:r>
      <w:proofErr w:type="spellEnd"/>
      <w:r>
        <w:rPr>
          <w:rStyle w:val="HebrewChar"/>
          <w:rFonts w:cs="Monotype Hadassah"/>
          <w:rtl/>
        </w:rPr>
        <w:t xml:space="preserve"> את מאמרם ז"ל "עבירה גוררת עבירה" [אבות פ"ד מ"ב], וכמבואר בח"א לנדרים פא. [ב, כה.].</w:t>
      </w:r>
      <w:r>
        <w:rPr>
          <w:rtl/>
        </w:rPr>
        <w:t xml:space="preserve"> </w:t>
      </w:r>
      <w:r>
        <w:rPr>
          <w:rFonts w:hint="cs"/>
          <w:rtl/>
        </w:rPr>
        <w:t xml:space="preserve">וכן הוא </w:t>
      </w:r>
      <w:proofErr w:type="spellStart"/>
      <w:r>
        <w:rPr>
          <w:rFonts w:hint="cs"/>
          <w:rtl/>
        </w:rPr>
        <w:t>בדר"ח</w:t>
      </w:r>
      <w:proofErr w:type="spellEnd"/>
      <w:r>
        <w:rPr>
          <w:rFonts w:hint="cs"/>
          <w:rtl/>
        </w:rPr>
        <w:t xml:space="preserve"> פ"ג מי"ג [רפא.]. וראה הערה הבאה.  </w:t>
      </w:r>
    </w:p>
  </w:footnote>
  <w:footnote w:id="102">
    <w:p w:rsidR="00EC34F9" w:rsidRDefault="00EC34F9" w:rsidP="001A7694">
      <w:pPr>
        <w:pStyle w:val="FootnoteText"/>
      </w:pPr>
      <w:r>
        <w:rPr>
          <w:rtl/>
        </w:rPr>
        <w:t>&lt;</w:t>
      </w:r>
      <w:r>
        <w:rPr>
          <w:rStyle w:val="FootnoteReference"/>
        </w:rPr>
        <w:footnoteRef/>
      </w:r>
      <w:r>
        <w:rPr>
          <w:rtl/>
        </w:rPr>
        <w:t>&gt;</w:t>
      </w:r>
      <w:r>
        <w:rPr>
          <w:rFonts w:hint="cs"/>
          <w:rtl/>
        </w:rPr>
        <w:t xml:space="preserve"> מוסיף בזה שלא רק ששנוי אחד מביא שנוי אחר, אלא שנוי אחד מביא שנוי גמור, יותר מהשנוי הראשון. וכך כאן השנוי במלכות </w:t>
      </w:r>
      <w:proofErr w:type="spellStart"/>
      <w:r>
        <w:rPr>
          <w:rFonts w:hint="cs"/>
          <w:rtl/>
        </w:rPr>
        <w:t>אחשורוש</w:t>
      </w:r>
      <w:proofErr w:type="spellEnd"/>
      <w:r>
        <w:rPr>
          <w:rFonts w:hint="cs"/>
          <w:rtl/>
        </w:rPr>
        <w:t xml:space="preserve"> [שמלך מעצמו] מביא לשנוי גמור בדמות מעשה המן שרצה לכלות ולאבד אומה שלימה. </w:t>
      </w:r>
      <w:r>
        <w:rPr>
          <w:rStyle w:val="HebrewChar"/>
          <w:rFonts w:cs="Monotype Hadassah"/>
          <w:rtl/>
        </w:rPr>
        <w:t xml:space="preserve">דוגמה לדבר; אמרו </w:t>
      </w:r>
      <w:r>
        <w:rPr>
          <w:rStyle w:val="HebrewChar"/>
          <w:rFonts w:cs="Monotype Hadassah" w:hint="cs"/>
          <w:rtl/>
        </w:rPr>
        <w:t xml:space="preserve">חכמים [תענית ה:] </w:t>
      </w:r>
      <w:r>
        <w:rPr>
          <w:rStyle w:val="HebrewChar"/>
          <w:rFonts w:cs="Monotype Hadassah"/>
          <w:rtl/>
        </w:rPr>
        <w:t xml:space="preserve">"אין </w:t>
      </w:r>
      <w:proofErr w:type="spellStart"/>
      <w:r>
        <w:rPr>
          <w:rStyle w:val="HebrewChar"/>
          <w:rFonts w:cs="Monotype Hadassah"/>
          <w:rtl/>
        </w:rPr>
        <w:t>משיחין</w:t>
      </w:r>
      <w:proofErr w:type="spellEnd"/>
      <w:r>
        <w:rPr>
          <w:rStyle w:val="HebrewChar"/>
          <w:rFonts w:cs="Monotype Hadassah"/>
          <w:rtl/>
        </w:rPr>
        <w:t xml:space="preserve"> בסעודה, שמא יקדים קנה </w:t>
      </w:r>
      <w:proofErr w:type="spellStart"/>
      <w:r>
        <w:rPr>
          <w:rStyle w:val="HebrewChar"/>
          <w:rFonts w:cs="Monotype Hadassah"/>
          <w:rtl/>
        </w:rPr>
        <w:t>לושט</w:t>
      </w:r>
      <w:proofErr w:type="spellEnd"/>
      <w:r>
        <w:rPr>
          <w:rStyle w:val="HebrewChar"/>
          <w:rFonts w:cs="Monotype Hadassah"/>
          <w:rtl/>
        </w:rPr>
        <w:t xml:space="preserve">, ויבוא לידי סכנה". וכתב על כך בנתיב העבודה </w:t>
      </w:r>
      <w:proofErr w:type="spellStart"/>
      <w:r>
        <w:rPr>
          <w:rStyle w:val="HebrewChar"/>
          <w:rFonts w:cs="Monotype Hadassah"/>
          <w:rtl/>
        </w:rPr>
        <w:t>פי"ז</w:t>
      </w:r>
      <w:proofErr w:type="spellEnd"/>
      <w:r>
        <w:rPr>
          <w:rStyle w:val="HebrewChar"/>
          <w:rFonts w:cs="Monotype Hadassah"/>
          <w:rtl/>
        </w:rPr>
        <w:t xml:space="preserve">: "אע"ג שלפי </w:t>
      </w:r>
      <w:proofErr w:type="spellStart"/>
      <w:r>
        <w:rPr>
          <w:rStyle w:val="HebrewChar"/>
          <w:rFonts w:cs="Monotype Hadassah"/>
          <w:rtl/>
        </w:rPr>
        <w:t>הסברא</w:t>
      </w:r>
      <w:proofErr w:type="spellEnd"/>
      <w:r>
        <w:rPr>
          <w:rStyle w:val="HebrewChar"/>
          <w:rFonts w:cs="Monotype Hadassah"/>
          <w:rtl/>
        </w:rPr>
        <w:t xml:space="preserve"> אין נראה שיש לחוש כ"כ שמא יקדים קנה </w:t>
      </w:r>
      <w:proofErr w:type="spellStart"/>
      <w:r>
        <w:rPr>
          <w:rStyle w:val="HebrewChar"/>
          <w:rFonts w:cs="Monotype Hadassah"/>
          <w:rtl/>
        </w:rPr>
        <w:t>לושט</w:t>
      </w:r>
      <w:proofErr w:type="spellEnd"/>
      <w:r>
        <w:rPr>
          <w:rStyle w:val="HebrewChar"/>
          <w:rFonts w:cs="Monotype Hadassah"/>
          <w:rtl/>
        </w:rPr>
        <w:t xml:space="preserve">, כי האדם מרגיש בדבר כמו זה, ולא יבוא לידי זה... כי מאחר כי אלו שני דברים מחולקים לגמרי, הדבור והסעודה; הסעודה מצד הגוף שהוא חסר והוא מקבל האכילה, והדיבור הוא לאדם מצד השלמתו במה שהוא חי מדבר... וזה ראוי למי שיוצא מן הסדר הראוי, ונמשך אחר השנוי, ואחר זה נמשך עוד שנוי לגמרי... ואם </w:t>
      </w:r>
      <w:proofErr w:type="spellStart"/>
      <w:r>
        <w:rPr>
          <w:rStyle w:val="HebrewChar"/>
          <w:rFonts w:cs="Monotype Hadassah"/>
          <w:rtl/>
        </w:rPr>
        <w:t>משיחין</w:t>
      </w:r>
      <w:proofErr w:type="spellEnd"/>
      <w:r>
        <w:rPr>
          <w:rStyle w:val="HebrewChar"/>
          <w:rFonts w:cs="Monotype Hadassah"/>
          <w:rtl/>
        </w:rPr>
        <w:t xml:space="preserve"> בסעודה יוצא מן הסדר הראוי, ואחר השנוי ימשך שנוי"</w:t>
      </w:r>
      <w:r>
        <w:rPr>
          <w:rStyle w:val="HebrewChar"/>
          <w:rFonts w:cs="Monotype Hadassah" w:hint="cs"/>
          <w:rtl/>
        </w:rPr>
        <w:t xml:space="preserve"> [הובא בחלקו למעלה הערה 47]</w:t>
      </w:r>
      <w:r>
        <w:rPr>
          <w:rStyle w:val="HebrewChar"/>
          <w:rFonts w:cs="Monotype Hadassah"/>
          <w:rtl/>
        </w:rPr>
        <w:t>.</w:t>
      </w:r>
      <w:r w:rsidRPr="00F75D3A">
        <w:rPr>
          <w:rFonts w:hint="cs"/>
          <w:rtl/>
        </w:rPr>
        <w:t xml:space="preserve"> </w:t>
      </w:r>
      <w:r>
        <w:rPr>
          <w:rFonts w:hint="cs"/>
          <w:rtl/>
        </w:rPr>
        <w:t xml:space="preserve">ובתפארת ישראל </w:t>
      </w:r>
      <w:r>
        <w:rPr>
          <w:rtl/>
        </w:rPr>
        <w:t>ר"פ ל</w:t>
      </w:r>
      <w:r>
        <w:rPr>
          <w:rFonts w:hint="cs"/>
          <w:rtl/>
        </w:rPr>
        <w:t xml:space="preserve"> כתב</w:t>
      </w:r>
      <w:r>
        <w:rPr>
          <w:rtl/>
        </w:rPr>
        <w:t>: "מן הדבר אשר הוא שנוי ימשך אחריו שנוי גדול". וכן כתב ב</w:t>
      </w:r>
      <w:r>
        <w:rPr>
          <w:rStyle w:val="HebrewChar"/>
          <w:rFonts w:cs="Monotype Hadassah"/>
          <w:rtl/>
        </w:rPr>
        <w:t xml:space="preserve">נצח ישראל </w:t>
      </w:r>
      <w:proofErr w:type="spellStart"/>
      <w:r>
        <w:rPr>
          <w:rStyle w:val="HebrewChar"/>
          <w:rFonts w:cs="Monotype Hadassah"/>
          <w:rtl/>
        </w:rPr>
        <w:t>פכ"ב</w:t>
      </w:r>
      <w:proofErr w:type="spellEnd"/>
      <w:r>
        <w:rPr>
          <w:rStyle w:val="HebrewChar"/>
          <w:rFonts w:cs="Monotype Hadassah"/>
          <w:rtl/>
        </w:rPr>
        <w:t xml:space="preserve"> [תעד.] בביאור דברי המשנה [סוטה מח.] "מיום שחרב </w:t>
      </w:r>
      <w:proofErr w:type="spellStart"/>
      <w:r>
        <w:rPr>
          <w:rStyle w:val="HebrewChar"/>
          <w:rFonts w:cs="Monotype Hadassah"/>
          <w:rtl/>
        </w:rPr>
        <w:t>ביהמ"ק</w:t>
      </w:r>
      <w:proofErr w:type="spellEnd"/>
      <w:r>
        <w:rPr>
          <w:rStyle w:val="HebrewChar"/>
          <w:rFonts w:cs="Monotype Hadassah"/>
          <w:rtl/>
        </w:rPr>
        <w:t xml:space="preserve"> אין יום שאין בו קללה", ובגמרא שם [סוטה מט.] "בכל יום מרובה קללתו משל </w:t>
      </w:r>
      <w:proofErr w:type="spellStart"/>
      <w:r>
        <w:rPr>
          <w:rStyle w:val="HebrewChar"/>
          <w:rFonts w:cs="Monotype Hadassah"/>
          <w:rtl/>
        </w:rPr>
        <w:t>חבירו</w:t>
      </w:r>
      <w:proofErr w:type="spellEnd"/>
      <w:r>
        <w:rPr>
          <w:rStyle w:val="HebrewChar"/>
          <w:rFonts w:cs="Monotype Hadassah"/>
          <w:rtl/>
        </w:rPr>
        <w:t xml:space="preserve">", וז"ל: "ביאור זה, כי השנוי גורר אחריו שנוי. ולפיכך כאשר חרב בית המקדש, היה זה גורם קללה במה שקבל העולם השתנות ויציאה חוץ מן הסדר, כמו שאמרנו. וזה גורר אחריו עוד שנוי יותר. ולכך כל יום קללתו מרובה משל ראשון. ודברים אלו ברורים, שנמשך אחר שנוי </w:t>
      </w:r>
      <w:r>
        <w:rPr>
          <w:rStyle w:val="HebrewChar"/>
          <w:rFonts w:cs="Monotype Hadassah" w:hint="cs"/>
          <w:rtl/>
        </w:rPr>
        <w:t xml:space="preserve">- </w:t>
      </w:r>
      <w:r>
        <w:rPr>
          <w:rStyle w:val="HebrewChar"/>
          <w:rFonts w:cs="Monotype Hadassah"/>
          <w:rtl/>
        </w:rPr>
        <w:t>שנוי יותר".</w:t>
      </w:r>
      <w:r>
        <w:rPr>
          <w:rFonts w:hint="cs"/>
          <w:rtl/>
        </w:rPr>
        <w:t xml:space="preserve"> @</w:t>
      </w:r>
      <w:r w:rsidRPr="004C62E8">
        <w:rPr>
          <w:rFonts w:hint="cs"/>
          <w:b/>
          <w:bCs/>
          <w:rtl/>
        </w:rPr>
        <w:t>והנה כאן</w:t>
      </w:r>
      <w:r>
        <w:rPr>
          <w:rFonts w:hint="cs"/>
          <w:rtl/>
        </w:rPr>
        <w:t xml:space="preserve">^ מבאר את השייכות של המן </w:t>
      </w:r>
      <w:proofErr w:type="spellStart"/>
      <w:r>
        <w:rPr>
          <w:rFonts w:hint="cs"/>
          <w:rtl/>
        </w:rPr>
        <w:t>לאחשורוש</w:t>
      </w:r>
      <w:proofErr w:type="spellEnd"/>
      <w:r>
        <w:rPr>
          <w:rFonts w:hint="cs"/>
          <w:rtl/>
        </w:rPr>
        <w:t xml:space="preserve"> מפאת ששנוי ראשון [המלכת </w:t>
      </w:r>
      <w:proofErr w:type="spellStart"/>
      <w:r>
        <w:rPr>
          <w:rFonts w:hint="cs"/>
          <w:rtl/>
        </w:rPr>
        <w:t>אחשורוש</w:t>
      </w:r>
      <w:proofErr w:type="spellEnd"/>
      <w:r>
        <w:rPr>
          <w:rFonts w:hint="cs"/>
          <w:rtl/>
        </w:rPr>
        <w:t>] מביא שנוי שני [גזירת המן]. אך למעלה בפתי</w:t>
      </w:r>
      <w:r w:rsidRPr="00E91C03">
        <w:rPr>
          <w:rFonts w:hint="cs"/>
          <w:sz w:val="18"/>
          <w:rtl/>
        </w:rPr>
        <w:t>חה [לאחר ציון 41] כתב הסבר אחר, וז"ל: "</w:t>
      </w:r>
      <w:r w:rsidRPr="00E91C03">
        <w:rPr>
          <w:rStyle w:val="LatinChar"/>
          <w:sz w:val="18"/>
          <w:rtl/>
          <w:lang w:val="en-GB"/>
        </w:rPr>
        <w:t xml:space="preserve">ומזה הטעם אתי שפיר מה שמקדים לכתוב </w:t>
      </w:r>
      <w:r>
        <w:rPr>
          <w:rStyle w:val="LatinChar"/>
          <w:rFonts w:hint="cs"/>
          <w:sz w:val="18"/>
          <w:rtl/>
          <w:lang w:val="en-GB"/>
        </w:rPr>
        <w:t>'</w:t>
      </w:r>
      <w:r w:rsidRPr="00E91C03">
        <w:rPr>
          <w:rStyle w:val="LatinChar"/>
          <w:sz w:val="18"/>
          <w:rtl/>
          <w:lang w:val="en-GB"/>
        </w:rPr>
        <w:t>ויהי בימי</w:t>
      </w:r>
      <w:r>
        <w:rPr>
          <w:rStyle w:val="LatinChar"/>
          <w:rFonts w:hint="cs"/>
          <w:sz w:val="18"/>
          <w:rtl/>
          <w:lang w:val="en-GB"/>
        </w:rPr>
        <w:t>'</w:t>
      </w:r>
      <w:r w:rsidRPr="00E91C03">
        <w:rPr>
          <w:rStyle w:val="LatinChar"/>
          <w:sz w:val="18"/>
          <w:rtl/>
          <w:lang w:val="en-GB"/>
        </w:rPr>
        <w:t xml:space="preserve"> </w:t>
      </w:r>
      <w:proofErr w:type="spellStart"/>
      <w:r w:rsidRPr="00E91C03">
        <w:rPr>
          <w:rStyle w:val="LatinChar"/>
          <w:sz w:val="18"/>
          <w:rtl/>
          <w:lang w:val="en-GB"/>
        </w:rPr>
        <w:t>בתחלת</w:t>
      </w:r>
      <w:proofErr w:type="spellEnd"/>
      <w:r w:rsidRPr="00E91C03">
        <w:rPr>
          <w:rStyle w:val="LatinChar"/>
          <w:sz w:val="18"/>
          <w:rtl/>
          <w:lang w:val="en-GB"/>
        </w:rPr>
        <w:t xml:space="preserve"> המגילה</w:t>
      </w:r>
      <w:r w:rsidRPr="00E91C03">
        <w:rPr>
          <w:rStyle w:val="LatinChar"/>
          <w:rFonts w:hint="cs"/>
          <w:sz w:val="18"/>
          <w:rtl/>
          <w:lang w:val="en-GB"/>
        </w:rPr>
        <w:t>,</w:t>
      </w:r>
      <w:r w:rsidRPr="00E91C03">
        <w:rPr>
          <w:rStyle w:val="LatinChar"/>
          <w:sz w:val="18"/>
          <w:rtl/>
          <w:lang w:val="en-GB"/>
        </w:rPr>
        <w:t xml:space="preserve"> א</w:t>
      </w:r>
      <w:r w:rsidRPr="00E91C03">
        <w:rPr>
          <w:rStyle w:val="LatinChar"/>
          <w:rFonts w:hint="cs"/>
          <w:sz w:val="18"/>
          <w:rtl/>
          <w:lang w:val="en-GB"/>
        </w:rPr>
        <w:t>ף על גב</w:t>
      </w:r>
      <w:r w:rsidRPr="00E91C03">
        <w:rPr>
          <w:rStyle w:val="LatinChar"/>
          <w:sz w:val="18"/>
          <w:rtl/>
          <w:lang w:val="en-GB"/>
        </w:rPr>
        <w:t xml:space="preserve"> שעדיין לא היה הפורעניות</w:t>
      </w:r>
      <w:r w:rsidRPr="00E91C03">
        <w:rPr>
          <w:rStyle w:val="LatinChar"/>
          <w:rFonts w:hint="cs"/>
          <w:sz w:val="18"/>
          <w:rtl/>
          <w:lang w:val="en-GB"/>
        </w:rPr>
        <w:t>,</w:t>
      </w:r>
      <w:r w:rsidRPr="00E91C03">
        <w:rPr>
          <w:rStyle w:val="LatinChar"/>
          <w:sz w:val="18"/>
          <w:rtl/>
          <w:lang w:val="en-GB"/>
        </w:rPr>
        <w:t xml:space="preserve"> לומר כי כד</w:t>
      </w:r>
      <w:r w:rsidRPr="00E91C03">
        <w:rPr>
          <w:rStyle w:val="LatinChar"/>
          <w:rFonts w:hint="cs"/>
          <w:sz w:val="18"/>
          <w:rtl/>
          <w:lang w:val="en-GB"/>
        </w:rPr>
        <w:t>[א]</w:t>
      </w:r>
      <w:r w:rsidRPr="00E91C03">
        <w:rPr>
          <w:rStyle w:val="LatinChar"/>
          <w:sz w:val="18"/>
          <w:rtl/>
          <w:lang w:val="en-GB"/>
        </w:rPr>
        <w:t xml:space="preserve">י הוא </w:t>
      </w:r>
      <w:proofErr w:type="spellStart"/>
      <w:r w:rsidRPr="00E91C03">
        <w:rPr>
          <w:rStyle w:val="LatinChar"/>
          <w:sz w:val="18"/>
          <w:rtl/>
          <w:lang w:val="en-GB"/>
        </w:rPr>
        <w:t>אחשורוש</w:t>
      </w:r>
      <w:proofErr w:type="spellEnd"/>
      <w:r w:rsidRPr="00E91C03">
        <w:rPr>
          <w:rStyle w:val="LatinChar"/>
          <w:rFonts w:hint="cs"/>
          <w:sz w:val="18"/>
          <w:rtl/>
          <w:lang w:val="en-GB"/>
        </w:rPr>
        <w:t>,</w:t>
      </w:r>
      <w:r w:rsidRPr="00E91C03">
        <w:rPr>
          <w:rStyle w:val="LatinChar"/>
          <w:sz w:val="18"/>
          <w:rtl/>
          <w:lang w:val="en-GB"/>
        </w:rPr>
        <w:t xml:space="preserve"> שהיה רשע לדבר זה</w:t>
      </w:r>
      <w:r w:rsidRPr="00E91C03">
        <w:rPr>
          <w:rStyle w:val="LatinChar"/>
          <w:rFonts w:hint="cs"/>
          <w:sz w:val="18"/>
          <w:rtl/>
          <w:lang w:val="en-GB"/>
        </w:rPr>
        <w:t>,</w:t>
      </w:r>
      <w:r w:rsidRPr="00E91C03">
        <w:rPr>
          <w:rStyle w:val="LatinChar"/>
          <w:sz w:val="18"/>
          <w:rtl/>
          <w:lang w:val="en-GB"/>
        </w:rPr>
        <w:t xml:space="preserve"> שיהיה הפורעניות בימיו</w:t>
      </w:r>
      <w:r w:rsidRPr="00E91C03">
        <w:rPr>
          <w:rStyle w:val="LatinChar"/>
          <w:rFonts w:hint="cs"/>
          <w:sz w:val="18"/>
          <w:rtl/>
          <w:lang w:val="en-GB"/>
        </w:rPr>
        <w:t>,</w:t>
      </w:r>
      <w:r w:rsidRPr="00E91C03">
        <w:rPr>
          <w:rStyle w:val="LatinChar"/>
          <w:sz w:val="18"/>
          <w:rtl/>
          <w:lang w:val="en-GB"/>
        </w:rPr>
        <w:t xml:space="preserve"> כי היה עצתו </w:t>
      </w:r>
      <w:r w:rsidRPr="00E91C03">
        <w:rPr>
          <w:rStyle w:val="LatinChar"/>
          <w:rFonts w:hint="cs"/>
          <w:sz w:val="18"/>
          <w:rtl/>
          <w:lang w:val="en-GB"/>
        </w:rPr>
        <w:t>כ</w:t>
      </w:r>
      <w:r w:rsidRPr="00E91C03">
        <w:rPr>
          <w:rStyle w:val="LatinChar"/>
          <w:sz w:val="18"/>
          <w:rtl/>
          <w:lang w:val="en-GB"/>
        </w:rPr>
        <w:t xml:space="preserve">עצת המן לכלות ולאבד את </w:t>
      </w:r>
      <w:proofErr w:type="spellStart"/>
      <w:r w:rsidRPr="00E91C03">
        <w:rPr>
          <w:rStyle w:val="LatinChar"/>
          <w:sz w:val="18"/>
          <w:rtl/>
          <w:lang w:val="en-GB"/>
        </w:rPr>
        <w:t>הכל</w:t>
      </w:r>
      <w:proofErr w:type="spellEnd"/>
      <w:r>
        <w:rPr>
          <w:rFonts w:hint="cs"/>
          <w:rtl/>
        </w:rPr>
        <w:t xml:space="preserve">", וראה שם הערה 43. ובגבורות ה' פ"ח [נא.] ביאר באופן נוסף זיקת המן </w:t>
      </w:r>
      <w:proofErr w:type="spellStart"/>
      <w:r>
        <w:rPr>
          <w:rFonts w:hint="cs"/>
          <w:rtl/>
        </w:rPr>
        <w:t>לאחשורוש</w:t>
      </w:r>
      <w:proofErr w:type="spellEnd"/>
      <w:r>
        <w:rPr>
          <w:rFonts w:hint="cs"/>
          <w:rtl/>
        </w:rPr>
        <w:t xml:space="preserve">, והובא למעלה בהקדמה הערה 578. </w:t>
      </w:r>
    </w:p>
  </w:footnote>
  <w:footnote w:id="103">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כמו שאמרו חכמים [</w:t>
      </w:r>
      <w:proofErr w:type="spellStart"/>
      <w:r>
        <w:rPr>
          <w:rFonts w:hint="cs"/>
          <w:rtl/>
        </w:rPr>
        <w:t>אסת"ר</w:t>
      </w:r>
      <w:proofErr w:type="spellEnd"/>
      <w:r>
        <w:rPr>
          <w:rFonts w:hint="cs"/>
          <w:rtl/>
        </w:rPr>
        <w:t xml:space="preserve"> א, א] "</w:t>
      </w:r>
      <w:proofErr w:type="spellStart"/>
      <w:r>
        <w:rPr>
          <w:rtl/>
        </w:rPr>
        <w:t>אחשורוש</w:t>
      </w:r>
      <w:proofErr w:type="spellEnd"/>
      <w:r>
        <w:rPr>
          <w:rFonts w:hint="cs"/>
          <w:rtl/>
        </w:rPr>
        <w:t>,</w:t>
      </w:r>
      <w:r>
        <w:rPr>
          <w:rtl/>
        </w:rPr>
        <w:t xml:space="preserve"> שהרג אשתו מפני אוהבו</w:t>
      </w:r>
      <w:r>
        <w:rPr>
          <w:rFonts w:hint="cs"/>
          <w:rtl/>
        </w:rPr>
        <w:t>,</w:t>
      </w:r>
      <w:r>
        <w:rPr>
          <w:rtl/>
        </w:rPr>
        <w:t xml:space="preserve"> הוא </w:t>
      </w:r>
      <w:proofErr w:type="spellStart"/>
      <w:r>
        <w:rPr>
          <w:rtl/>
        </w:rPr>
        <w:t>אחשורוש</w:t>
      </w:r>
      <w:proofErr w:type="spellEnd"/>
      <w:r>
        <w:rPr>
          <w:rtl/>
        </w:rPr>
        <w:t xml:space="preserve"> שהרג אוהבו מפני אשת</w:t>
      </w:r>
      <w:r>
        <w:rPr>
          <w:rFonts w:hint="cs"/>
          <w:rtl/>
        </w:rPr>
        <w:t xml:space="preserve">ו", וכמו שיביא מדרש זה בסמוך. הרי שני המעשים הללו [הריגת ושתי ותליית המן] נחשבים לשנוי גדול. </w:t>
      </w:r>
    </w:p>
  </w:footnote>
  <w:footnote w:id="104">
    <w:p w:rsidR="00EC34F9" w:rsidRDefault="00EC34F9" w:rsidP="001A7694">
      <w:pPr>
        <w:pStyle w:val="FootnoteText"/>
        <w:rPr>
          <w:rtl/>
        </w:rPr>
      </w:pPr>
      <w:r>
        <w:rPr>
          <w:rtl/>
        </w:rPr>
        <w:t>&lt;</w:t>
      </w:r>
      <w:r>
        <w:rPr>
          <w:rStyle w:val="FootnoteReference"/>
        </w:rPr>
        <w:footnoteRef/>
      </w:r>
      <w:r>
        <w:rPr>
          <w:rtl/>
        </w:rPr>
        <w:t>&gt;</w:t>
      </w:r>
      <w:r>
        <w:rPr>
          <w:rFonts w:hint="cs"/>
          <w:rtl/>
        </w:rPr>
        <w:t xml:space="preserve"> למעלה בתחילת הפרק, שהביא ארבע דעות חכמים שדרשו [מגילה יא.] את השם "</w:t>
      </w:r>
      <w:proofErr w:type="spellStart"/>
      <w:r>
        <w:rPr>
          <w:rFonts w:hint="cs"/>
          <w:rtl/>
        </w:rPr>
        <w:t>אחשורוש</w:t>
      </w:r>
      <w:proofErr w:type="spellEnd"/>
      <w:r>
        <w:rPr>
          <w:rFonts w:hint="cs"/>
          <w:rtl/>
        </w:rPr>
        <w:t>" לגנאי, באופן ש"הכל מסכימים כי שמו מורה שהוא היה יוצא מן הסדר הראוי למלך" [לשונו לאחר ציון 18], וכן "כי שם '</w:t>
      </w:r>
      <w:proofErr w:type="spellStart"/>
      <w:r>
        <w:rPr>
          <w:rFonts w:hint="cs"/>
          <w:rtl/>
        </w:rPr>
        <w:t>אחשורוש</w:t>
      </w:r>
      <w:proofErr w:type="spellEnd"/>
      <w:r>
        <w:rPr>
          <w:rFonts w:hint="cs"/>
          <w:rtl/>
        </w:rPr>
        <w:t>' מורה על מהותו, שהוא יוצא מן הסדר הראוי, כי כל הדברים אשר נרמזו בשם '</w:t>
      </w:r>
      <w:proofErr w:type="spellStart"/>
      <w:r>
        <w:rPr>
          <w:rFonts w:hint="cs"/>
          <w:rtl/>
        </w:rPr>
        <w:t>אחשורוש</w:t>
      </w:r>
      <w:proofErr w:type="spellEnd"/>
      <w:r>
        <w:rPr>
          <w:rFonts w:hint="cs"/>
          <w:rtl/>
        </w:rPr>
        <w:t>' מורים על שנוי" [לשונו למעלה לאחר ציון 45].</w:t>
      </w:r>
    </w:p>
  </w:footnote>
  <w:footnote w:id="105">
    <w:p w:rsidR="00EC34F9" w:rsidRDefault="00EC34F9" w:rsidP="001A7694">
      <w:pPr>
        <w:pStyle w:val="FootnoteText"/>
        <w:rPr>
          <w:rtl/>
        </w:rPr>
      </w:pPr>
      <w:r>
        <w:rPr>
          <w:rtl/>
        </w:rPr>
        <w:t>&lt;</w:t>
      </w:r>
      <w:r>
        <w:rPr>
          <w:rStyle w:val="FootnoteReference"/>
        </w:rPr>
        <w:footnoteRef/>
      </w:r>
      <w:r>
        <w:rPr>
          <w:rtl/>
        </w:rPr>
        <w:t>&gt;</w:t>
      </w:r>
      <w:r>
        <w:rPr>
          <w:rFonts w:hint="cs"/>
          <w:rtl/>
        </w:rPr>
        <w:t xml:space="preserve"> שהרג את ושתי בעצת ממוכן [להלן פסוק </w:t>
      </w:r>
      <w:proofErr w:type="spellStart"/>
      <w:r>
        <w:rPr>
          <w:rFonts w:hint="cs"/>
          <w:rtl/>
        </w:rPr>
        <w:t>יט</w:t>
      </w:r>
      <w:proofErr w:type="spellEnd"/>
      <w:r>
        <w:rPr>
          <w:rFonts w:hint="cs"/>
          <w:rtl/>
        </w:rPr>
        <w:t xml:space="preserve">], וממוכן הוא המן [מגילה </w:t>
      </w:r>
      <w:proofErr w:type="spellStart"/>
      <w:r>
        <w:rPr>
          <w:rFonts w:hint="cs"/>
          <w:rtl/>
        </w:rPr>
        <w:t>יב</w:t>
      </w:r>
      <w:proofErr w:type="spellEnd"/>
      <w:r>
        <w:rPr>
          <w:rFonts w:hint="cs"/>
          <w:rtl/>
        </w:rPr>
        <w:t>:].</w:t>
      </w:r>
    </w:p>
  </w:footnote>
  <w:footnote w:id="106">
    <w:p w:rsidR="00EC34F9" w:rsidRDefault="00EC34F9" w:rsidP="001A7694">
      <w:pPr>
        <w:pStyle w:val="FootnoteText"/>
      </w:pPr>
      <w:r>
        <w:rPr>
          <w:rtl/>
        </w:rPr>
        <w:t>&lt;</w:t>
      </w:r>
      <w:r>
        <w:rPr>
          <w:rStyle w:val="FootnoteReference"/>
        </w:rPr>
        <w:footnoteRef/>
      </w:r>
      <w:r>
        <w:rPr>
          <w:rtl/>
        </w:rPr>
        <w:t>&gt;</w:t>
      </w:r>
      <w:r>
        <w:rPr>
          <w:rFonts w:hint="cs"/>
          <w:rtl/>
        </w:rPr>
        <w:t xml:space="preserve"> שתלה את המן מפני אסתר [להלן ז, י]. </w:t>
      </w:r>
    </w:p>
  </w:footnote>
  <w:footnote w:id="107">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לשון </w:t>
      </w:r>
      <w:proofErr w:type="spellStart"/>
      <w:r>
        <w:rPr>
          <w:rFonts w:hint="cs"/>
          <w:rtl/>
        </w:rPr>
        <w:t>המהרז"ו</w:t>
      </w:r>
      <w:proofErr w:type="spellEnd"/>
      <w:r>
        <w:rPr>
          <w:rFonts w:hint="cs"/>
          <w:rtl/>
        </w:rPr>
        <w:t xml:space="preserve"> שם: "כמפורש בעזרא [ד, ו-ז] 'ובמלכות </w:t>
      </w:r>
      <w:proofErr w:type="spellStart"/>
      <w:r>
        <w:rPr>
          <w:rFonts w:hint="cs"/>
          <w:rtl/>
        </w:rPr>
        <w:t>אחשורוש</w:t>
      </w:r>
      <w:proofErr w:type="spellEnd"/>
      <w:r>
        <w:rPr>
          <w:rFonts w:hint="cs"/>
          <w:rtl/>
        </w:rPr>
        <w:t xml:space="preserve"> </w:t>
      </w:r>
      <w:proofErr w:type="spellStart"/>
      <w:r>
        <w:rPr>
          <w:rFonts w:hint="cs"/>
          <w:rtl/>
        </w:rPr>
        <w:t>בתחלת</w:t>
      </w:r>
      <w:proofErr w:type="spellEnd"/>
      <w:r>
        <w:rPr>
          <w:rFonts w:hint="cs"/>
          <w:rtl/>
        </w:rPr>
        <w:t xml:space="preserve"> מלכותו כתבו שטנה על יושבי יהודה וירושלים ובימי </w:t>
      </w:r>
      <w:proofErr w:type="spellStart"/>
      <w:r>
        <w:rPr>
          <w:rtl/>
        </w:rPr>
        <w:t>ארתחששתא</w:t>
      </w:r>
      <w:proofErr w:type="spellEnd"/>
      <w:r>
        <w:rPr>
          <w:rtl/>
        </w:rPr>
        <w:t xml:space="preserve"> </w:t>
      </w:r>
      <w:proofErr w:type="spellStart"/>
      <w:r>
        <w:rPr>
          <w:rFonts w:hint="cs"/>
          <w:rtl/>
        </w:rPr>
        <w:t>וכו</w:t>
      </w:r>
      <w:proofErr w:type="spellEnd"/>
      <w:r>
        <w:rPr>
          <w:rFonts w:hint="cs"/>
          <w:rtl/>
        </w:rPr>
        <w:t xml:space="preserve">'' </w:t>
      </w:r>
      <w:proofErr w:type="spellStart"/>
      <w:r>
        <w:rPr>
          <w:rFonts w:hint="cs"/>
          <w:rtl/>
        </w:rPr>
        <w:t>שצוה</w:t>
      </w:r>
      <w:proofErr w:type="spellEnd"/>
      <w:r>
        <w:rPr>
          <w:rFonts w:hint="cs"/>
          <w:rtl/>
        </w:rPr>
        <w:t xml:space="preserve"> לבטל, ודעת חז"ל בסמוך [</w:t>
      </w:r>
      <w:proofErr w:type="spellStart"/>
      <w:r>
        <w:rPr>
          <w:rFonts w:hint="cs"/>
          <w:rtl/>
        </w:rPr>
        <w:t>אסת"ר</w:t>
      </w:r>
      <w:proofErr w:type="spellEnd"/>
      <w:r>
        <w:rPr>
          <w:rFonts w:hint="cs"/>
          <w:rtl/>
        </w:rPr>
        <w:t xml:space="preserve"> א, ג] שהוא </w:t>
      </w:r>
      <w:proofErr w:type="spellStart"/>
      <w:r>
        <w:rPr>
          <w:rFonts w:hint="cs"/>
          <w:rtl/>
        </w:rPr>
        <w:t>אחשורוש</w:t>
      </w:r>
      <w:proofErr w:type="spellEnd"/>
      <w:r>
        <w:rPr>
          <w:rFonts w:hint="cs"/>
          <w:rtl/>
        </w:rPr>
        <w:t xml:space="preserve"> הוא </w:t>
      </w:r>
      <w:proofErr w:type="spellStart"/>
      <w:r>
        <w:rPr>
          <w:rtl/>
        </w:rPr>
        <w:t>ארתחששתא</w:t>
      </w:r>
      <w:proofErr w:type="spellEnd"/>
      <w:r>
        <w:rPr>
          <w:rFonts w:hint="cs"/>
          <w:rtl/>
        </w:rPr>
        <w:t xml:space="preserve">, שמה שכתוב מפסוק ז עד פסוק </w:t>
      </w:r>
      <w:proofErr w:type="spellStart"/>
      <w:r>
        <w:rPr>
          <w:rFonts w:hint="cs"/>
          <w:rtl/>
        </w:rPr>
        <w:t>טז</w:t>
      </w:r>
      <w:proofErr w:type="spellEnd"/>
      <w:r>
        <w:rPr>
          <w:rFonts w:hint="cs"/>
          <w:rtl/>
        </w:rPr>
        <w:t xml:space="preserve"> הוא הפירוש של פסוק ו שזהו השטנה שכתוב 'ובמלכות </w:t>
      </w:r>
      <w:proofErr w:type="spellStart"/>
      <w:r>
        <w:rPr>
          <w:rFonts w:hint="cs"/>
          <w:rtl/>
        </w:rPr>
        <w:t>אחשורוש</w:t>
      </w:r>
      <w:proofErr w:type="spellEnd"/>
      <w:r>
        <w:rPr>
          <w:rFonts w:hint="cs"/>
          <w:rtl/>
        </w:rPr>
        <w:t xml:space="preserve">' כנזכר למעלה". ושם בפסוק </w:t>
      </w:r>
      <w:proofErr w:type="spellStart"/>
      <w:r>
        <w:rPr>
          <w:rFonts w:hint="cs"/>
          <w:rtl/>
        </w:rPr>
        <w:t>כא</w:t>
      </w:r>
      <w:proofErr w:type="spellEnd"/>
      <w:r>
        <w:rPr>
          <w:rFonts w:hint="cs"/>
          <w:rtl/>
        </w:rPr>
        <w:t xml:space="preserve"> נאמר "</w:t>
      </w:r>
      <w:proofErr w:type="spellStart"/>
      <w:r>
        <w:rPr>
          <w:rtl/>
        </w:rPr>
        <w:t>כען</w:t>
      </w:r>
      <w:proofErr w:type="spellEnd"/>
      <w:r>
        <w:rPr>
          <w:rtl/>
        </w:rPr>
        <w:t xml:space="preserve"> שימו טעם </w:t>
      </w:r>
      <w:proofErr w:type="spellStart"/>
      <w:r>
        <w:rPr>
          <w:rtl/>
        </w:rPr>
        <w:t>לבטלא</w:t>
      </w:r>
      <w:proofErr w:type="spellEnd"/>
      <w:r>
        <w:rPr>
          <w:rtl/>
        </w:rPr>
        <w:t xml:space="preserve"> </w:t>
      </w:r>
      <w:proofErr w:type="spellStart"/>
      <w:r>
        <w:rPr>
          <w:rtl/>
        </w:rPr>
        <w:t>ג</w:t>
      </w:r>
      <w:r>
        <w:rPr>
          <w:rFonts w:hint="cs"/>
          <w:rtl/>
        </w:rPr>
        <w:t>ו</w:t>
      </w:r>
      <w:r>
        <w:rPr>
          <w:rtl/>
        </w:rPr>
        <w:t>בריא</w:t>
      </w:r>
      <w:proofErr w:type="spellEnd"/>
      <w:r>
        <w:rPr>
          <w:rtl/>
        </w:rPr>
        <w:t xml:space="preserve"> אלך </w:t>
      </w:r>
      <w:proofErr w:type="spellStart"/>
      <w:r>
        <w:rPr>
          <w:rtl/>
        </w:rPr>
        <w:t>וקריתא</w:t>
      </w:r>
      <w:proofErr w:type="spellEnd"/>
      <w:r>
        <w:rPr>
          <w:rtl/>
        </w:rPr>
        <w:t xml:space="preserve"> דך לא </w:t>
      </w:r>
      <w:proofErr w:type="spellStart"/>
      <w:r>
        <w:rPr>
          <w:rtl/>
        </w:rPr>
        <w:t>תתבנא</w:t>
      </w:r>
      <w:proofErr w:type="spellEnd"/>
      <w:r>
        <w:rPr>
          <w:rtl/>
        </w:rPr>
        <w:t xml:space="preserve"> עד מני טעמא </w:t>
      </w:r>
      <w:proofErr w:type="spellStart"/>
      <w:r>
        <w:rPr>
          <w:rtl/>
        </w:rPr>
        <w:t>יתשם</w:t>
      </w:r>
      <w:proofErr w:type="spellEnd"/>
      <w:r>
        <w:rPr>
          <w:rFonts w:hint="cs"/>
          <w:rtl/>
        </w:rPr>
        <w:t>", ופירש רש"י שם "</w:t>
      </w:r>
      <w:proofErr w:type="spellStart"/>
      <w:r>
        <w:rPr>
          <w:rtl/>
        </w:rPr>
        <w:t>כען</w:t>
      </w:r>
      <w:proofErr w:type="spellEnd"/>
      <w:r>
        <w:rPr>
          <w:rtl/>
        </w:rPr>
        <w:t xml:space="preserve"> שימו טעם - עתה שימו דבר להכריז בארץ לבטל אנשים הללו בני ישראל מן </w:t>
      </w:r>
      <w:proofErr w:type="spellStart"/>
      <w:r>
        <w:rPr>
          <w:rtl/>
        </w:rPr>
        <w:t>הבנין</w:t>
      </w:r>
      <w:proofErr w:type="spellEnd"/>
      <w:r>
        <w:rPr>
          <w:rFonts w:hint="cs"/>
          <w:rtl/>
        </w:rPr>
        <w:t>,</w:t>
      </w:r>
      <w:r>
        <w:rPr>
          <w:rtl/>
        </w:rPr>
        <w:t xml:space="preserve"> והעיר הזאת ירושלים לא תבנה עד אשר ממני יושם הדבר לבנות העיר</w:t>
      </w:r>
      <w:r>
        <w:rPr>
          <w:rFonts w:hint="cs"/>
          <w:rtl/>
        </w:rPr>
        <w:t>,</w:t>
      </w:r>
      <w:r>
        <w:rPr>
          <w:rtl/>
        </w:rPr>
        <w:t xml:space="preserve"> על דעתי ורשותי</w:t>
      </w:r>
      <w:r>
        <w:rPr>
          <w:rFonts w:hint="cs"/>
          <w:rtl/>
        </w:rPr>
        <w:t>".</w:t>
      </w:r>
    </w:p>
  </w:footnote>
  <w:footnote w:id="108">
    <w:p w:rsidR="00EC34F9" w:rsidRDefault="00EC34F9" w:rsidP="001A7694">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הרד"ל</w:t>
      </w:r>
      <w:proofErr w:type="spellEnd"/>
      <w:r>
        <w:rPr>
          <w:rFonts w:hint="cs"/>
          <w:rtl/>
        </w:rPr>
        <w:t xml:space="preserve"> שם [אות ו]: "פליג </w:t>
      </w:r>
      <w:proofErr w:type="spellStart"/>
      <w:r>
        <w:rPr>
          <w:rFonts w:hint="cs"/>
          <w:rtl/>
        </w:rPr>
        <w:t>אדאמרינן</w:t>
      </w:r>
      <w:proofErr w:type="spellEnd"/>
      <w:r>
        <w:rPr>
          <w:rFonts w:hint="cs"/>
          <w:rtl/>
        </w:rPr>
        <w:t xml:space="preserve"> לעיל [</w:t>
      </w:r>
      <w:proofErr w:type="spellStart"/>
      <w:r>
        <w:rPr>
          <w:rFonts w:hint="cs"/>
          <w:rtl/>
        </w:rPr>
        <w:t>אסת"ר</w:t>
      </w:r>
      <w:proofErr w:type="spellEnd"/>
      <w:r>
        <w:rPr>
          <w:rFonts w:hint="cs"/>
          <w:rtl/>
        </w:rPr>
        <w:t xml:space="preserve"> </w:t>
      </w:r>
      <w:proofErr w:type="spellStart"/>
      <w:r>
        <w:rPr>
          <w:rFonts w:hint="cs"/>
          <w:rtl/>
        </w:rPr>
        <w:t>פתיחתא</w:t>
      </w:r>
      <w:proofErr w:type="spellEnd"/>
      <w:r>
        <w:rPr>
          <w:rFonts w:hint="cs"/>
          <w:rtl/>
        </w:rPr>
        <w:t xml:space="preserve">, אות ח] שעלה וביטל מלאכת בית המקדש, וכן על מה שאמרו במגילה [טו:] 'ולא דבר שחוצץ למלכות, ומאי </w:t>
      </w:r>
      <w:proofErr w:type="spellStart"/>
      <w:r>
        <w:rPr>
          <w:rFonts w:hint="cs"/>
          <w:rtl/>
        </w:rPr>
        <w:t>ניהו</w:t>
      </w:r>
      <w:proofErr w:type="spellEnd"/>
      <w:r>
        <w:rPr>
          <w:rFonts w:hint="cs"/>
          <w:rtl/>
        </w:rPr>
        <w:t xml:space="preserve">, בית המקדש'... </w:t>
      </w:r>
      <w:proofErr w:type="spellStart"/>
      <w:r>
        <w:rPr>
          <w:rFonts w:hint="cs"/>
          <w:rtl/>
        </w:rPr>
        <w:t>דסבירא</w:t>
      </w:r>
      <w:proofErr w:type="spellEnd"/>
      <w:r>
        <w:rPr>
          <w:rFonts w:hint="cs"/>
          <w:rtl/>
        </w:rPr>
        <w:t xml:space="preserve"> ליה שאחר כך חזר בו וגזר שיבנה".</w:t>
      </w:r>
    </w:p>
  </w:footnote>
  <w:footnote w:id="109">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כמו שנאמר בתורה כמה פעמים "כי עם קדוש אתה לה' אלוקיך" [דברים ז, ו, שם יד, פסוקים ב, </w:t>
      </w:r>
      <w:proofErr w:type="spellStart"/>
      <w:r>
        <w:rPr>
          <w:rFonts w:hint="cs"/>
          <w:rtl/>
        </w:rPr>
        <w:t>כא</w:t>
      </w:r>
      <w:proofErr w:type="spellEnd"/>
      <w:r>
        <w:rPr>
          <w:rFonts w:hint="cs"/>
          <w:rtl/>
        </w:rPr>
        <w:t xml:space="preserve">]. והנה אע"פ שהזכיר עד כה כמה פעמים הזרות הרבה שיש בגזירת המן להשמיד אומה שלימה [ראה הערה 99], מ"מ זו הפעם היחידה שציין את קדושת ישראל. ולכאורה אין זה מובן, </w:t>
      </w:r>
      <w:proofErr w:type="spellStart"/>
      <w:r>
        <w:rPr>
          <w:rFonts w:hint="cs"/>
          <w:rtl/>
        </w:rPr>
        <w:t>דמהי</w:t>
      </w:r>
      <w:proofErr w:type="spellEnd"/>
      <w:r>
        <w:rPr>
          <w:rFonts w:hint="cs"/>
          <w:rtl/>
        </w:rPr>
        <w:t xml:space="preserve"> השייכות של קדושת ישראל להיות מעשה המן "דבר זר מאוד". וכן בנצח ישראל </w:t>
      </w:r>
      <w:proofErr w:type="spellStart"/>
      <w:r>
        <w:rPr>
          <w:rFonts w:hint="cs"/>
          <w:rtl/>
        </w:rPr>
        <w:t>פי"ד</w:t>
      </w:r>
      <w:proofErr w:type="spellEnd"/>
      <w:r>
        <w:rPr>
          <w:rFonts w:hint="cs"/>
          <w:rtl/>
        </w:rPr>
        <w:t xml:space="preserve"> [שמג.] הדגיש שקדושת ישראל מחייבת שצרות ישראל הן יציאה מן הסדר, וכלשונו: "</w:t>
      </w:r>
      <w:r>
        <w:rPr>
          <w:rtl/>
        </w:rPr>
        <w:t>לכך אם תראה הצרות המשונות שהם בישראל, הלא הדבר הזה יוצא מן סדר העולם</w:t>
      </w:r>
      <w:r>
        <w:rPr>
          <w:rFonts w:hint="cs"/>
          <w:rtl/>
        </w:rPr>
        <w:t xml:space="preserve">... </w:t>
      </w:r>
      <w:r>
        <w:rPr>
          <w:rtl/>
        </w:rPr>
        <w:t>כאשר תראה הקללות והצרות, דבר זה הוא שלא כסדר הראוי לישראל, הם האומה הקדושה</w:t>
      </w:r>
      <w:r>
        <w:rPr>
          <w:rFonts w:hint="cs"/>
          <w:rtl/>
        </w:rPr>
        <w:t>". וגם שם יש לתמוה כפי שתמהנו כאן. אמנם הדברים מתבארים על פי מה שכתב תחילת אותו פרק [</w:t>
      </w:r>
      <w:proofErr w:type="spellStart"/>
      <w:r>
        <w:rPr>
          <w:rFonts w:hint="cs"/>
          <w:rtl/>
        </w:rPr>
        <w:t>פי"ד</w:t>
      </w:r>
      <w:proofErr w:type="spellEnd"/>
      <w:r>
        <w:rPr>
          <w:rFonts w:hint="cs"/>
          <w:rtl/>
        </w:rPr>
        <w:t>] בנצח ישראל, וז"ל: "</w:t>
      </w:r>
      <w:r>
        <w:rPr>
          <w:rtl/>
        </w:rPr>
        <w:t>הנה יש לשאול</w:t>
      </w:r>
      <w:r>
        <w:rPr>
          <w:rFonts w:hint="cs"/>
          <w:rtl/>
        </w:rPr>
        <w:t>...</w:t>
      </w:r>
      <w:r>
        <w:rPr>
          <w:rtl/>
        </w:rPr>
        <w:t xml:space="preserve"> כי השם יתברך לא עזב אותם, ושכינתו יתברך עם ישראל אף כשהם בגלות ופזורים בין האומות, אם כן יש לך לשאול למה זה ועל מה זה באו על אותם שהם </w:t>
      </w:r>
      <w:r>
        <w:rPr>
          <w:rFonts w:hint="cs"/>
          <w:rtl/>
        </w:rPr>
        <w:t>&amp;</w:t>
      </w:r>
      <w:r w:rsidRPr="00537B59">
        <w:rPr>
          <w:b/>
          <w:bCs/>
          <w:rtl/>
        </w:rPr>
        <w:t>עם ה</w:t>
      </w:r>
      <w:r>
        <w:rPr>
          <w:rtl/>
        </w:rPr>
        <w:t>'</w:t>
      </w:r>
      <w:r>
        <w:rPr>
          <w:rFonts w:hint="cs"/>
          <w:rtl/>
        </w:rPr>
        <w:t>^</w:t>
      </w:r>
      <w:r>
        <w:rPr>
          <w:rtl/>
        </w:rPr>
        <w:t xml:space="preserve"> </w:t>
      </w:r>
      <w:proofErr w:type="spellStart"/>
      <w:r>
        <w:rPr>
          <w:rtl/>
        </w:rPr>
        <w:t>רבוי</w:t>
      </w:r>
      <w:proofErr w:type="spellEnd"/>
      <w:r>
        <w:rPr>
          <w:rtl/>
        </w:rPr>
        <w:t xml:space="preserve"> הצרות המשונות</w:t>
      </w:r>
      <w:r>
        <w:rPr>
          <w:rFonts w:hint="cs"/>
          <w:rtl/>
        </w:rPr>
        <w:t>.</w:t>
      </w:r>
      <w:r>
        <w:rPr>
          <w:rtl/>
        </w:rPr>
        <w:t xml:space="preserve"> והרי האומות חוטאים הם, ולא מצאנו שבא עליהם פורעניות כמו שבא על אותם שהם </w:t>
      </w:r>
      <w:r>
        <w:rPr>
          <w:rFonts w:hint="cs"/>
          <w:rtl/>
        </w:rPr>
        <w:t>&amp;</w:t>
      </w:r>
      <w:r w:rsidRPr="00537B59">
        <w:rPr>
          <w:b/>
          <w:bCs/>
          <w:rtl/>
        </w:rPr>
        <w:t>עם ה'</w:t>
      </w:r>
      <w:r>
        <w:rPr>
          <w:rFonts w:hint="cs"/>
          <w:rtl/>
        </w:rPr>
        <w:t xml:space="preserve">^". ושם מיישב זאת [שנא:] </w:t>
      </w:r>
      <w:proofErr w:type="spellStart"/>
      <w:r>
        <w:rPr>
          <w:rFonts w:hint="cs"/>
          <w:rtl/>
        </w:rPr>
        <w:t>שהיסורין</w:t>
      </w:r>
      <w:proofErr w:type="spellEnd"/>
      <w:r>
        <w:rPr>
          <w:rFonts w:hint="cs"/>
          <w:rtl/>
        </w:rPr>
        <w:t xml:space="preserve"> מצרפים את ישראל, ואינם באים ח"ו לכליה. אך גזירת המן </w:t>
      </w:r>
      <w:proofErr w:type="spellStart"/>
      <w:r>
        <w:rPr>
          <w:rFonts w:hint="cs"/>
          <w:rtl/>
        </w:rPr>
        <w:t>היתה</w:t>
      </w:r>
      <w:proofErr w:type="spellEnd"/>
      <w:r>
        <w:rPr>
          <w:rFonts w:hint="cs"/>
          <w:rtl/>
        </w:rPr>
        <w:t xml:space="preserve"> כליה, וכיצד תוכל גזירה כזו ליפול על עם ה'. והאופן להורות שישראל הם עם ה' הוא לציין את קדושת ישראל, שקדושתם מורה על היותם עם ה', וכמו שנאמר [ויקרא כ, </w:t>
      </w:r>
      <w:proofErr w:type="spellStart"/>
      <w:r>
        <w:rPr>
          <w:rFonts w:hint="cs"/>
          <w:rtl/>
        </w:rPr>
        <w:t>כו</w:t>
      </w:r>
      <w:proofErr w:type="spellEnd"/>
      <w:r>
        <w:rPr>
          <w:rFonts w:hint="cs"/>
          <w:rtl/>
        </w:rPr>
        <w:t>] "</w:t>
      </w:r>
      <w:r>
        <w:rPr>
          <w:rtl/>
        </w:rPr>
        <w:t>והייתם לי קד</w:t>
      </w:r>
      <w:r>
        <w:rPr>
          <w:rFonts w:hint="cs"/>
          <w:rtl/>
        </w:rPr>
        <w:t>ו</w:t>
      </w:r>
      <w:r>
        <w:rPr>
          <w:rtl/>
        </w:rPr>
        <w:t xml:space="preserve">שים כי קדוש אני </w:t>
      </w:r>
      <w:r>
        <w:rPr>
          <w:rFonts w:hint="cs"/>
          <w:rtl/>
        </w:rPr>
        <w:t>ה'</w:t>
      </w:r>
      <w:r>
        <w:rPr>
          <w:rtl/>
        </w:rPr>
        <w:t xml:space="preserve"> ואבד</w:t>
      </w:r>
      <w:r>
        <w:rPr>
          <w:rFonts w:hint="cs"/>
          <w:rtl/>
        </w:rPr>
        <w:t>י</w:t>
      </w:r>
      <w:r>
        <w:rPr>
          <w:rtl/>
        </w:rPr>
        <w:t>ל אתכם מן העמים להיות</w:t>
      </w:r>
      <w:r>
        <w:rPr>
          <w:rFonts w:hint="cs"/>
          <w:rtl/>
        </w:rPr>
        <w:t xml:space="preserve"> לי", ופירש רש"י שם "</w:t>
      </w:r>
      <w:r>
        <w:rPr>
          <w:rtl/>
        </w:rPr>
        <w:t>ואבד</w:t>
      </w:r>
      <w:r>
        <w:rPr>
          <w:rFonts w:hint="cs"/>
          <w:rtl/>
        </w:rPr>
        <w:t>י</w:t>
      </w:r>
      <w:r>
        <w:rPr>
          <w:rtl/>
        </w:rPr>
        <w:t>ל אתכם מן העמים להיות לי - אם אתם מובדלים מהם</w:t>
      </w:r>
      <w:r>
        <w:rPr>
          <w:rFonts w:hint="cs"/>
          <w:rtl/>
        </w:rPr>
        <w:t>,</w:t>
      </w:r>
      <w:r>
        <w:rPr>
          <w:rtl/>
        </w:rPr>
        <w:t xml:space="preserve"> הרי אתם שלי</w:t>
      </w:r>
      <w:r>
        <w:rPr>
          <w:rFonts w:hint="cs"/>
          <w:rtl/>
        </w:rPr>
        <w:t>.</w:t>
      </w:r>
      <w:r>
        <w:rPr>
          <w:rtl/>
        </w:rPr>
        <w:t xml:space="preserve"> ואם לאו</w:t>
      </w:r>
      <w:r>
        <w:rPr>
          <w:rFonts w:hint="cs"/>
          <w:rtl/>
        </w:rPr>
        <w:t>,</w:t>
      </w:r>
      <w:r>
        <w:rPr>
          <w:rtl/>
        </w:rPr>
        <w:t xml:space="preserve"> הרי אתם של נבוכדנצר </w:t>
      </w:r>
      <w:proofErr w:type="spellStart"/>
      <w:r>
        <w:rPr>
          <w:rtl/>
        </w:rPr>
        <w:t>וחביריו</w:t>
      </w:r>
      <w:proofErr w:type="spellEnd"/>
      <w:r>
        <w:rPr>
          <w:rFonts w:hint="cs"/>
          <w:rtl/>
        </w:rPr>
        <w:t xml:space="preserve">". ובנצח ישראל </w:t>
      </w:r>
      <w:proofErr w:type="spellStart"/>
      <w:r>
        <w:rPr>
          <w:rFonts w:hint="cs"/>
          <w:rtl/>
        </w:rPr>
        <w:t>פי"ב</w:t>
      </w:r>
      <w:proofErr w:type="spellEnd"/>
      <w:r>
        <w:rPr>
          <w:rFonts w:hint="cs"/>
          <w:rtl/>
        </w:rPr>
        <w:t xml:space="preserve"> [שיד:] כתב: "ישראל הם דביקים בו לגמרי, עד שמצד דביקות זה מקבלים מן השם יתברך כל מעלה קדושה" [ראה </w:t>
      </w:r>
      <w:proofErr w:type="spellStart"/>
      <w:r>
        <w:rPr>
          <w:rFonts w:hint="cs"/>
          <w:rtl/>
        </w:rPr>
        <w:t>דר"ח</w:t>
      </w:r>
      <w:proofErr w:type="spellEnd"/>
      <w:r>
        <w:rPr>
          <w:rFonts w:hint="cs"/>
          <w:rtl/>
        </w:rPr>
        <w:t xml:space="preserve"> פ"ה הערה 54, ותפארת ישראל </w:t>
      </w:r>
      <w:proofErr w:type="spellStart"/>
      <w:r>
        <w:rPr>
          <w:rFonts w:hint="cs"/>
          <w:rtl/>
        </w:rPr>
        <w:t>פכ"ז</w:t>
      </w:r>
      <w:proofErr w:type="spellEnd"/>
      <w:r>
        <w:rPr>
          <w:rFonts w:hint="cs"/>
          <w:rtl/>
        </w:rPr>
        <w:t xml:space="preserve"> הערה 61]. לכך הואיל וישראל הם אומה קדושה, ושייכים אל ה', כמה זר ורחוק הוא </w:t>
      </w:r>
      <w:proofErr w:type="spellStart"/>
      <w:r>
        <w:rPr>
          <w:rFonts w:hint="cs"/>
          <w:rtl/>
        </w:rPr>
        <w:t>שתפול</w:t>
      </w:r>
      <w:proofErr w:type="spellEnd"/>
      <w:r>
        <w:rPr>
          <w:rFonts w:hint="cs"/>
          <w:rtl/>
        </w:rPr>
        <w:t xml:space="preserve"> עליהם גזירת </w:t>
      </w:r>
      <w:proofErr w:type="spellStart"/>
      <w:r>
        <w:rPr>
          <w:rFonts w:hint="cs"/>
          <w:rtl/>
        </w:rPr>
        <w:t>כליון</w:t>
      </w:r>
      <w:proofErr w:type="spellEnd"/>
      <w:r>
        <w:rPr>
          <w:rFonts w:hint="cs"/>
          <w:rtl/>
        </w:rPr>
        <w:t>. ובכלליות כבר קבע ש"</w:t>
      </w:r>
      <w:r>
        <w:rPr>
          <w:rtl/>
        </w:rPr>
        <w:t xml:space="preserve">שמעלין בקודש </w:t>
      </w:r>
      <w:r>
        <w:rPr>
          <w:rFonts w:hint="cs"/>
          <w:rtl/>
        </w:rPr>
        <w:t xml:space="preserve">ולא מורידין... </w:t>
      </w:r>
      <w:r>
        <w:rPr>
          <w:rtl/>
        </w:rPr>
        <w:t xml:space="preserve">כי נחשב דבר זה שמורידים, הפסד, ואין </w:t>
      </w:r>
      <w:proofErr w:type="spellStart"/>
      <w:r>
        <w:rPr>
          <w:rtl/>
        </w:rPr>
        <w:t>במדריגת</w:t>
      </w:r>
      <w:proofErr w:type="spellEnd"/>
      <w:r>
        <w:rPr>
          <w:rtl/>
        </w:rPr>
        <w:t xml:space="preserve"> הקדושה הפסד, אבל מעלין</w:t>
      </w:r>
      <w:r>
        <w:rPr>
          <w:rFonts w:hint="cs"/>
          <w:rtl/>
        </w:rPr>
        <w:t>,</w:t>
      </w:r>
      <w:r>
        <w:rPr>
          <w:rtl/>
        </w:rPr>
        <w:t xml:space="preserve"> שהוא יותר מעלה</w:t>
      </w:r>
      <w:r>
        <w:rPr>
          <w:rFonts w:hint="cs"/>
          <w:rtl/>
        </w:rPr>
        <w:t>,</w:t>
      </w:r>
      <w:r>
        <w:rPr>
          <w:rtl/>
        </w:rPr>
        <w:t xml:space="preserve"> ואין דבר זה נחשב הפסד</w:t>
      </w:r>
      <w:r>
        <w:rPr>
          <w:rFonts w:hint="cs"/>
          <w:rtl/>
        </w:rPr>
        <w:t xml:space="preserve">" [לשונו בח"א למנחות </w:t>
      </w:r>
      <w:proofErr w:type="spellStart"/>
      <w:r>
        <w:rPr>
          <w:rFonts w:hint="cs"/>
          <w:rtl/>
        </w:rPr>
        <w:t>צט</w:t>
      </w:r>
      <w:proofErr w:type="spellEnd"/>
      <w:r>
        <w:rPr>
          <w:rFonts w:hint="cs"/>
          <w:rtl/>
        </w:rPr>
        <w:t xml:space="preserve">. (ד, פו.)]. ולכך קדושתן של ישראל היא </w:t>
      </w:r>
      <w:proofErr w:type="spellStart"/>
      <w:r>
        <w:rPr>
          <w:rFonts w:hint="cs"/>
          <w:rtl/>
        </w:rPr>
        <w:t>היא</w:t>
      </w:r>
      <w:proofErr w:type="spellEnd"/>
      <w:r>
        <w:rPr>
          <w:rFonts w:hint="cs"/>
          <w:rtl/>
        </w:rPr>
        <w:t xml:space="preserve"> המונעת את הפסדן.  </w:t>
      </w:r>
    </w:p>
  </w:footnote>
  <w:footnote w:id="110">
    <w:p w:rsidR="00EC34F9" w:rsidRPr="00483B6A" w:rsidRDefault="00EC34F9" w:rsidP="001A7694">
      <w:pPr>
        <w:pStyle w:val="FootnoteText"/>
        <w:rPr>
          <w:rtl/>
        </w:rPr>
      </w:pPr>
      <w:r>
        <w:rPr>
          <w:rtl/>
        </w:rPr>
        <w:t>&lt;</w:t>
      </w:r>
      <w:r>
        <w:rPr>
          <w:rStyle w:val="FootnoteReference"/>
        </w:rPr>
        <w:footnoteRef/>
      </w:r>
      <w:r>
        <w:rPr>
          <w:rtl/>
        </w:rPr>
        <w:t>&gt;</w:t>
      </w:r>
      <w:r>
        <w:rPr>
          <w:rFonts w:hint="cs"/>
          <w:rtl/>
        </w:rPr>
        <w:t xml:space="preserve"> פירוש - אל תאמר כי הואיל ובסופו של דבר גזירת המן לא יצאה לפועל, ואף יהודי אחד לא נהרג מחמתו, לכך אין עיקר המגילה עוסק בדבר שנוי היוצא מן הסדר, כל זה אל תאמר, כי עדיין איירי בשנוי ויציאה מן הסדר, מחמת שלכתחילה יצאה לעולם גזירה משונה מעין זו. ודבריו כאן מוטעמים במיוחד לאור מה שנתבאר למעלה [הקדמה הערה 170] ש</w:t>
      </w:r>
      <w:r w:rsidRPr="00483B6A">
        <w:rPr>
          <w:rtl/>
        </w:rPr>
        <w:t>אין גאולת פורים באה מ</w:t>
      </w:r>
      <w:r>
        <w:rPr>
          <w:rFonts w:hint="cs"/>
          <w:rtl/>
        </w:rPr>
        <w:t xml:space="preserve">חמת </w:t>
      </w:r>
      <w:r w:rsidRPr="00483B6A">
        <w:rPr>
          <w:rtl/>
        </w:rPr>
        <w:t>הפרת מחשבת המן</w:t>
      </w:r>
      <w:r>
        <w:rPr>
          <w:rFonts w:hint="cs"/>
          <w:rtl/>
        </w:rPr>
        <w:t xml:space="preserve"> [ו</w:t>
      </w:r>
      <w:r w:rsidRPr="00483B6A">
        <w:rPr>
          <w:rtl/>
        </w:rPr>
        <w:t>ישראל המשיכו בקיומם הקודם</w:t>
      </w:r>
      <w:r>
        <w:rPr>
          <w:rFonts w:hint="cs"/>
          <w:rtl/>
        </w:rPr>
        <w:t>]</w:t>
      </w:r>
      <w:r w:rsidRPr="00483B6A">
        <w:rPr>
          <w:rtl/>
        </w:rPr>
        <w:t xml:space="preserve">, אלא שה' נתן לישראל מציאות חדשה, ולכך הופרה מחשבת המן, שעל החיות הטבעית </w:t>
      </w:r>
      <w:r>
        <w:rPr>
          <w:rFonts w:hint="cs"/>
          <w:rtl/>
        </w:rPr>
        <w:t xml:space="preserve">אכן </w:t>
      </w:r>
      <w:r w:rsidRPr="00483B6A">
        <w:rPr>
          <w:rtl/>
        </w:rPr>
        <w:t xml:space="preserve">נגזרה מיתה, </w:t>
      </w:r>
      <w:r>
        <w:rPr>
          <w:rFonts w:hint="cs"/>
          <w:rtl/>
        </w:rPr>
        <w:t>אך בפורים ה'</w:t>
      </w:r>
      <w:r w:rsidRPr="00483B6A">
        <w:rPr>
          <w:rtl/>
        </w:rPr>
        <w:t xml:space="preserve"> פתח ל</w:t>
      </w:r>
      <w:r>
        <w:rPr>
          <w:rFonts w:hint="cs"/>
          <w:rtl/>
        </w:rPr>
        <w:t xml:space="preserve">ישראל </w:t>
      </w:r>
      <w:r w:rsidRPr="00483B6A">
        <w:rPr>
          <w:rtl/>
        </w:rPr>
        <w:t>שער העליון</w:t>
      </w:r>
      <w:r>
        <w:rPr>
          <w:rFonts w:hint="cs"/>
          <w:rtl/>
        </w:rPr>
        <w:t>,</w:t>
      </w:r>
      <w:r w:rsidRPr="00483B6A">
        <w:rPr>
          <w:rtl/>
        </w:rPr>
        <w:t xml:space="preserve"> שממנו חזר</w:t>
      </w:r>
      <w:r>
        <w:rPr>
          <w:rFonts w:hint="cs"/>
          <w:rtl/>
        </w:rPr>
        <w:t>ו</w:t>
      </w:r>
      <w:r w:rsidRPr="00483B6A">
        <w:rPr>
          <w:rtl/>
        </w:rPr>
        <w:t xml:space="preserve"> להם החיים. </w:t>
      </w:r>
      <w:r>
        <w:rPr>
          <w:rFonts w:hint="cs"/>
          <w:rtl/>
        </w:rPr>
        <w:t xml:space="preserve">וראה להלן ציון 119, </w:t>
      </w:r>
      <w:proofErr w:type="spellStart"/>
      <w:r>
        <w:rPr>
          <w:rFonts w:hint="cs"/>
          <w:rtl/>
        </w:rPr>
        <w:t>ופ"ג</w:t>
      </w:r>
      <w:proofErr w:type="spellEnd"/>
      <w:r>
        <w:rPr>
          <w:rFonts w:hint="cs"/>
          <w:rtl/>
        </w:rPr>
        <w:t xml:space="preserve"> הערה 261.</w:t>
      </w:r>
    </w:p>
  </w:footnote>
  <w:footnote w:id="111">
    <w:p w:rsidR="00EC34F9" w:rsidRDefault="00EC34F9" w:rsidP="001A7694">
      <w:pPr>
        <w:pStyle w:val="FootnoteText"/>
        <w:rPr>
          <w:rtl/>
        </w:rPr>
      </w:pPr>
      <w:r>
        <w:rPr>
          <w:rtl/>
        </w:rPr>
        <w:t>&lt;</w:t>
      </w:r>
      <w:r>
        <w:rPr>
          <w:rStyle w:val="FootnoteReference"/>
        </w:rPr>
        <w:footnoteRef/>
      </w:r>
      <w:r>
        <w:rPr>
          <w:rtl/>
        </w:rPr>
        <w:t>&gt;</w:t>
      </w:r>
      <w:r>
        <w:rPr>
          <w:rFonts w:hint="cs"/>
          <w:rtl/>
        </w:rPr>
        <w:t xml:space="preserve"> לא ברורה כוונתו במה שכתב "ולכך אמר שאין </w:t>
      </w:r>
      <w:proofErr w:type="spellStart"/>
      <w:r>
        <w:rPr>
          <w:rFonts w:hint="cs"/>
          <w:rtl/>
        </w:rPr>
        <w:t>מביאין</w:t>
      </w:r>
      <w:proofErr w:type="spellEnd"/>
      <w:r>
        <w:rPr>
          <w:rFonts w:hint="cs"/>
          <w:rtl/>
        </w:rPr>
        <w:t xml:space="preserve"> ראיה מזה", דמי הוא האומר, ומה היא הראיה שלכאורה היה ניתן להביא כאן. ונראה שכוונתו היא שרבי יהודה ורבי נחמיה [שהובאו במדרש] מבארים שאין ללמוד מהמגילה שגזירת </w:t>
      </w:r>
      <w:proofErr w:type="spellStart"/>
      <w:r>
        <w:rPr>
          <w:rFonts w:hint="cs"/>
          <w:rtl/>
        </w:rPr>
        <w:t>כליון</w:t>
      </w:r>
      <w:proofErr w:type="spellEnd"/>
      <w:r>
        <w:rPr>
          <w:rFonts w:hint="cs"/>
          <w:rtl/>
        </w:rPr>
        <w:t xml:space="preserve"> על ישראל היא תואמת לסדר, ואינה נחשבת לדבר זר ומשונה, שהרי כך הנהיג מלך פרס, כל זה אין לומר, וזאת משום כי כל הנהגותיו של </w:t>
      </w:r>
      <w:proofErr w:type="spellStart"/>
      <w:r>
        <w:rPr>
          <w:rFonts w:hint="cs"/>
          <w:rtl/>
        </w:rPr>
        <w:t>אחשורוש</w:t>
      </w:r>
      <w:proofErr w:type="spellEnd"/>
      <w:r>
        <w:rPr>
          <w:rFonts w:hint="cs"/>
          <w:rtl/>
        </w:rPr>
        <w:t xml:space="preserve"> היו משונות [הרג אשתו מפני אוהבו ולהיפך, וביטל מלאכת </w:t>
      </w:r>
      <w:proofErr w:type="spellStart"/>
      <w:r>
        <w:rPr>
          <w:rFonts w:hint="cs"/>
          <w:rtl/>
        </w:rPr>
        <w:t>ביהמ"ק</w:t>
      </w:r>
      <w:proofErr w:type="spellEnd"/>
      <w:r>
        <w:rPr>
          <w:rFonts w:hint="cs"/>
          <w:rtl/>
        </w:rPr>
        <w:t xml:space="preserve"> וחזר בו], ולכך אף גזירת </w:t>
      </w:r>
      <w:proofErr w:type="spellStart"/>
      <w:r>
        <w:rPr>
          <w:rFonts w:hint="cs"/>
          <w:rtl/>
        </w:rPr>
        <w:t>הכליון</w:t>
      </w:r>
      <w:proofErr w:type="spellEnd"/>
      <w:r>
        <w:rPr>
          <w:rFonts w:hint="cs"/>
          <w:rtl/>
        </w:rPr>
        <w:t xml:space="preserve"> </w:t>
      </w:r>
      <w:proofErr w:type="spellStart"/>
      <w:r>
        <w:rPr>
          <w:rFonts w:hint="cs"/>
          <w:rtl/>
        </w:rPr>
        <w:t>שהיתה</w:t>
      </w:r>
      <w:proofErr w:type="spellEnd"/>
      <w:r>
        <w:rPr>
          <w:rFonts w:hint="cs"/>
          <w:rtl/>
        </w:rPr>
        <w:t xml:space="preserve"> מונחת על צווארן של ישראל מוסברת משום "שהיה </w:t>
      </w:r>
      <w:proofErr w:type="spellStart"/>
      <w:r>
        <w:rPr>
          <w:rFonts w:hint="cs"/>
          <w:rtl/>
        </w:rPr>
        <w:t>הכל</w:t>
      </w:r>
      <w:proofErr w:type="spellEnd"/>
      <w:r>
        <w:rPr>
          <w:rFonts w:hint="cs"/>
          <w:rtl/>
        </w:rPr>
        <w:t xml:space="preserve"> אצל המלך הזה בהשתנות", ולא ש</w:t>
      </w:r>
      <w:r>
        <w:rPr>
          <w:rFonts w:hint="cs"/>
          <w:rtl/>
          <w:lang w:val="en-US"/>
        </w:rPr>
        <w:t>כך ראוי לפי הסדר</w:t>
      </w:r>
      <w:r>
        <w:rPr>
          <w:rFonts w:hint="cs"/>
          <w:rtl/>
        </w:rPr>
        <w:t>. וכן חזר וכתב בסמוך [לפני ציון 120].</w:t>
      </w:r>
    </w:p>
  </w:footnote>
  <w:footnote w:id="112">
    <w:p w:rsidR="00EC34F9" w:rsidRDefault="00EC34F9" w:rsidP="001A7694">
      <w:pPr>
        <w:pStyle w:val="FootnoteText"/>
      </w:pPr>
      <w:r>
        <w:rPr>
          <w:rtl/>
        </w:rPr>
        <w:t>&lt;</w:t>
      </w:r>
      <w:r>
        <w:rPr>
          <w:rStyle w:val="FootnoteReference"/>
        </w:rPr>
        <w:footnoteRef/>
      </w:r>
      <w:r>
        <w:rPr>
          <w:rtl/>
        </w:rPr>
        <w:t>&gt;</w:t>
      </w:r>
      <w:r>
        <w:rPr>
          <w:rFonts w:hint="cs"/>
          <w:rtl/>
        </w:rPr>
        <w:t xml:space="preserve"> תרגום: יש דורשים זאת לשבח, שלא היה אדם שהיה חשוב למלכות כמוהו.</w:t>
      </w:r>
    </w:p>
  </w:footnote>
  <w:footnote w:id="113">
    <w:p w:rsidR="00EC34F9" w:rsidRDefault="00EC34F9" w:rsidP="001A7694">
      <w:pPr>
        <w:pStyle w:val="FootnoteText"/>
      </w:pPr>
      <w:r>
        <w:rPr>
          <w:rtl/>
        </w:rPr>
        <w:t>&lt;</w:t>
      </w:r>
      <w:r>
        <w:rPr>
          <w:rStyle w:val="FootnoteReference"/>
        </w:rPr>
        <w:footnoteRef/>
      </w:r>
      <w:r>
        <w:rPr>
          <w:rtl/>
        </w:rPr>
        <w:t>&gt;</w:t>
      </w:r>
      <w:r>
        <w:rPr>
          <w:rFonts w:hint="cs"/>
          <w:rtl/>
        </w:rPr>
        <w:t xml:space="preserve"> לשון הגמרא שלפנינו "</w:t>
      </w:r>
      <w:r>
        <w:rPr>
          <w:rtl/>
        </w:rPr>
        <w:t>ואמרי לה לגנאי</w:t>
      </w:r>
      <w:r>
        <w:rPr>
          <w:rFonts w:hint="cs"/>
          <w:rtl/>
        </w:rPr>
        <w:t>,</w:t>
      </w:r>
      <w:r>
        <w:rPr>
          <w:rtl/>
        </w:rPr>
        <w:t xml:space="preserve"> דלא </w:t>
      </w:r>
      <w:proofErr w:type="spellStart"/>
      <w:r>
        <w:rPr>
          <w:rtl/>
        </w:rPr>
        <w:t>הוה</w:t>
      </w:r>
      <w:proofErr w:type="spellEnd"/>
      <w:r>
        <w:rPr>
          <w:rtl/>
        </w:rPr>
        <w:t xml:space="preserve"> חזי </w:t>
      </w:r>
      <w:proofErr w:type="spellStart"/>
      <w:r>
        <w:rPr>
          <w:rtl/>
        </w:rPr>
        <w:t>למלכותא</w:t>
      </w:r>
      <w:proofErr w:type="spellEnd"/>
      <w:r>
        <w:rPr>
          <w:rFonts w:hint="cs"/>
          <w:rtl/>
        </w:rPr>
        <w:t>,</w:t>
      </w:r>
      <w:r>
        <w:rPr>
          <w:rtl/>
        </w:rPr>
        <w:t xml:space="preserve"> </w:t>
      </w:r>
      <w:proofErr w:type="spellStart"/>
      <w:r>
        <w:rPr>
          <w:rtl/>
        </w:rPr>
        <w:t>וממונא</w:t>
      </w:r>
      <w:proofErr w:type="spellEnd"/>
      <w:r>
        <w:rPr>
          <w:rtl/>
        </w:rPr>
        <w:t xml:space="preserve"> </w:t>
      </w:r>
      <w:proofErr w:type="spellStart"/>
      <w:r>
        <w:rPr>
          <w:rtl/>
        </w:rPr>
        <w:t>יתירא</w:t>
      </w:r>
      <w:proofErr w:type="spellEnd"/>
      <w:r>
        <w:rPr>
          <w:rtl/>
        </w:rPr>
        <w:t xml:space="preserve"> הוא </w:t>
      </w:r>
      <w:proofErr w:type="spellStart"/>
      <w:r>
        <w:rPr>
          <w:rtl/>
        </w:rPr>
        <w:t>דיהב</w:t>
      </w:r>
      <w:proofErr w:type="spellEnd"/>
      <w:r>
        <w:rPr>
          <w:rtl/>
        </w:rPr>
        <w:t xml:space="preserve"> וקם</w:t>
      </w:r>
      <w:r>
        <w:rPr>
          <w:rFonts w:hint="cs"/>
          <w:rtl/>
        </w:rPr>
        <w:t xml:space="preserve">". תרגום: שלא היה ראוי למלכות, וממון רב הוא שנתן ונעמד [למלך]. </w:t>
      </w:r>
    </w:p>
  </w:footnote>
  <w:footnote w:id="114">
    <w:p w:rsidR="00EC34F9" w:rsidRDefault="00EC34F9" w:rsidP="001A7694">
      <w:pPr>
        <w:pStyle w:val="FootnoteText"/>
        <w:rPr>
          <w:rtl/>
        </w:rPr>
      </w:pPr>
      <w:r>
        <w:rPr>
          <w:rtl/>
        </w:rPr>
        <w:t>&lt;</w:t>
      </w:r>
      <w:r>
        <w:rPr>
          <w:rStyle w:val="FootnoteReference"/>
        </w:rPr>
        <w:footnoteRef/>
      </w:r>
      <w:r>
        <w:rPr>
          <w:rtl/>
        </w:rPr>
        <w:t>&gt;</w:t>
      </w:r>
      <w:r>
        <w:rPr>
          <w:rFonts w:hint="cs"/>
          <w:rtl/>
        </w:rPr>
        <w:t xml:space="preserve"> אודות </w:t>
      </w:r>
      <w:proofErr w:type="spellStart"/>
      <w:r>
        <w:rPr>
          <w:rFonts w:hint="cs"/>
          <w:rtl/>
        </w:rPr>
        <w:t>שאחשורוש</w:t>
      </w:r>
      <w:proofErr w:type="spellEnd"/>
      <w:r>
        <w:rPr>
          <w:rFonts w:hint="cs"/>
          <w:rtl/>
        </w:rPr>
        <w:t xml:space="preserve"> הוא רשע, ראה למעלה בהקדמה הערה 451, פתיחה הערה 38, ובפרק זה למעלה הערות 19, 31, ולהלן הערה 188. ואודות שאין לספר במעלת הרשע, כן אמרו חכמים [סוטה </w:t>
      </w:r>
      <w:proofErr w:type="spellStart"/>
      <w:r>
        <w:rPr>
          <w:rFonts w:hint="cs"/>
          <w:rtl/>
        </w:rPr>
        <w:t>מב</w:t>
      </w:r>
      <w:proofErr w:type="spellEnd"/>
      <w:r>
        <w:rPr>
          <w:rFonts w:hint="cs"/>
          <w:rtl/>
        </w:rPr>
        <w:t>:] "</w:t>
      </w:r>
      <w:r>
        <w:rPr>
          <w:rtl/>
        </w:rPr>
        <w:t>מכאן שאסור לספר בשבחן של רשעים</w:t>
      </w:r>
      <w:r>
        <w:rPr>
          <w:rFonts w:hint="cs"/>
          <w:rtl/>
        </w:rPr>
        <w:t xml:space="preserve">", ולמדו כן מהמקרא. ובנתיב הצדק פ"ג [ב, </w:t>
      </w:r>
      <w:proofErr w:type="spellStart"/>
      <w:r>
        <w:rPr>
          <w:rFonts w:hint="cs"/>
          <w:rtl/>
        </w:rPr>
        <w:t>קמג</w:t>
      </w:r>
      <w:proofErr w:type="spellEnd"/>
      <w:r>
        <w:rPr>
          <w:rFonts w:hint="cs"/>
          <w:rtl/>
        </w:rPr>
        <w:t>:] כתב לבאר: "</w:t>
      </w:r>
      <w:r>
        <w:rPr>
          <w:rtl/>
        </w:rPr>
        <w:t>פירוש</w:t>
      </w:r>
      <w:r>
        <w:rPr>
          <w:rFonts w:hint="cs"/>
          <w:rtl/>
        </w:rPr>
        <w:t>,</w:t>
      </w:r>
      <w:r>
        <w:rPr>
          <w:rtl/>
        </w:rPr>
        <w:t xml:space="preserve"> כי אף אם יש קצת שבח ברשע</w:t>
      </w:r>
      <w:r>
        <w:rPr>
          <w:rFonts w:hint="cs"/>
          <w:rtl/>
        </w:rPr>
        <w:t>,</w:t>
      </w:r>
      <w:r>
        <w:rPr>
          <w:rtl/>
        </w:rPr>
        <w:t xml:space="preserve"> אין השבח הוא דבר בפני עצמו</w:t>
      </w:r>
      <w:r>
        <w:rPr>
          <w:rFonts w:hint="cs"/>
          <w:rtl/>
        </w:rPr>
        <w:t>,</w:t>
      </w:r>
      <w:r>
        <w:rPr>
          <w:rtl/>
        </w:rPr>
        <w:t xml:space="preserve"> רק הוא בטל אצל שאר מעשיו</w:t>
      </w:r>
      <w:r>
        <w:rPr>
          <w:rFonts w:hint="cs"/>
          <w:rtl/>
        </w:rPr>
        <w:t>.</w:t>
      </w:r>
      <w:r>
        <w:rPr>
          <w:rtl/>
        </w:rPr>
        <w:t xml:space="preserve"> והמספר בשבחו כא</w:t>
      </w:r>
      <w:r>
        <w:rPr>
          <w:rFonts w:hint="cs"/>
          <w:rtl/>
        </w:rPr>
        <w:t>י</w:t>
      </w:r>
      <w:r>
        <w:rPr>
          <w:rtl/>
        </w:rPr>
        <w:t>לו יש לו שבח בפ</w:t>
      </w:r>
      <w:r>
        <w:rPr>
          <w:rFonts w:hint="cs"/>
          <w:rtl/>
        </w:rPr>
        <w:t>ני עצמו,</w:t>
      </w:r>
      <w:r>
        <w:rPr>
          <w:rtl/>
        </w:rPr>
        <w:t xml:space="preserve"> זה אינו</w:t>
      </w:r>
      <w:r>
        <w:rPr>
          <w:rFonts w:hint="cs"/>
          <w:rtl/>
        </w:rPr>
        <w:t>,</w:t>
      </w:r>
      <w:r>
        <w:rPr>
          <w:rtl/>
        </w:rPr>
        <w:t xml:space="preserve"> כי אין לו שבח בפ</w:t>
      </w:r>
      <w:r>
        <w:rPr>
          <w:rFonts w:hint="cs"/>
          <w:rtl/>
        </w:rPr>
        <w:t>ני עצמו,</w:t>
      </w:r>
      <w:r>
        <w:rPr>
          <w:rtl/>
        </w:rPr>
        <w:t xml:space="preserve"> כאשר השבח שלו בטל אצל שאר מעשיו</w:t>
      </w:r>
      <w:r>
        <w:rPr>
          <w:rFonts w:hint="cs"/>
          <w:rtl/>
        </w:rPr>
        <w:t>.</w:t>
      </w:r>
      <w:r>
        <w:rPr>
          <w:rtl/>
        </w:rPr>
        <w:t xml:space="preserve"> ואם מספר בשבחו</w:t>
      </w:r>
      <w:r>
        <w:rPr>
          <w:rFonts w:hint="cs"/>
          <w:rtl/>
        </w:rPr>
        <w:t>,</w:t>
      </w:r>
      <w:r>
        <w:rPr>
          <w:rtl/>
        </w:rPr>
        <w:t xml:space="preserve"> משבח את הר</w:t>
      </w:r>
      <w:r w:rsidRPr="00F37F6C">
        <w:rPr>
          <w:sz w:val="18"/>
          <w:rtl/>
        </w:rPr>
        <w:t>שע</w:t>
      </w:r>
      <w:r w:rsidRPr="00F37F6C">
        <w:rPr>
          <w:rFonts w:hint="cs"/>
          <w:sz w:val="18"/>
          <w:rtl/>
        </w:rPr>
        <w:t>,</w:t>
      </w:r>
      <w:r w:rsidRPr="00F37F6C">
        <w:rPr>
          <w:sz w:val="18"/>
          <w:rtl/>
        </w:rPr>
        <w:t xml:space="preserve"> ודבר זה </w:t>
      </w:r>
      <w:proofErr w:type="spellStart"/>
      <w:r w:rsidRPr="00F37F6C">
        <w:rPr>
          <w:sz w:val="18"/>
          <w:rtl/>
        </w:rPr>
        <w:t>בודאי</w:t>
      </w:r>
      <w:proofErr w:type="spellEnd"/>
      <w:r w:rsidRPr="00F37F6C">
        <w:rPr>
          <w:sz w:val="18"/>
          <w:rtl/>
        </w:rPr>
        <w:t xml:space="preserve"> אסור</w:t>
      </w:r>
      <w:r w:rsidRPr="00F37F6C">
        <w:rPr>
          <w:rFonts w:hint="cs"/>
          <w:sz w:val="18"/>
          <w:rtl/>
        </w:rPr>
        <w:t>". וכן להלן פ"ב [לפני ציון 416] כתב</w:t>
      </w:r>
      <w:r>
        <w:rPr>
          <w:rFonts w:hint="cs"/>
          <w:sz w:val="18"/>
          <w:rtl/>
        </w:rPr>
        <w:t xml:space="preserve"> [לגבי </w:t>
      </w:r>
      <w:proofErr w:type="spellStart"/>
      <w:r>
        <w:rPr>
          <w:rFonts w:hint="cs"/>
          <w:sz w:val="18"/>
          <w:rtl/>
        </w:rPr>
        <w:t>אחשורוש</w:t>
      </w:r>
      <w:proofErr w:type="spellEnd"/>
      <w:r>
        <w:rPr>
          <w:rFonts w:hint="cs"/>
          <w:sz w:val="18"/>
          <w:rtl/>
        </w:rPr>
        <w:t>]</w:t>
      </w:r>
      <w:r w:rsidRPr="00F37F6C">
        <w:rPr>
          <w:rFonts w:hint="cs"/>
          <w:sz w:val="18"/>
          <w:rtl/>
        </w:rPr>
        <w:t>: "</w:t>
      </w:r>
      <w:r>
        <w:rPr>
          <w:rFonts w:hint="cs"/>
          <w:sz w:val="18"/>
          <w:rtl/>
        </w:rPr>
        <w:t>ונכתבו הפסוקים האלו, ו</w:t>
      </w:r>
      <w:r w:rsidRPr="00F37F6C">
        <w:rPr>
          <w:rStyle w:val="LatinChar"/>
          <w:sz w:val="18"/>
          <w:rtl/>
          <w:lang w:val="en-GB"/>
        </w:rPr>
        <w:t>לא הי</w:t>
      </w:r>
      <w:r w:rsidRPr="00F37F6C">
        <w:rPr>
          <w:rStyle w:val="LatinChar"/>
          <w:rFonts w:hint="cs"/>
          <w:sz w:val="18"/>
          <w:rtl/>
          <w:lang w:val="en-GB"/>
        </w:rPr>
        <w:t>ה</w:t>
      </w:r>
      <w:r w:rsidRPr="00F37F6C">
        <w:rPr>
          <w:rStyle w:val="LatinChar"/>
          <w:sz w:val="18"/>
          <w:rtl/>
          <w:lang w:val="en-GB"/>
        </w:rPr>
        <w:t xml:space="preserve"> ראוי לדבר בשבחו של רשע</w:t>
      </w:r>
      <w:r>
        <w:rPr>
          <w:rFonts w:hint="cs"/>
          <w:rtl/>
        </w:rPr>
        <w:t xml:space="preserve">".  </w:t>
      </w:r>
    </w:p>
  </w:footnote>
  <w:footnote w:id="115">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אין הכתוב בא לספר במעלת הרשע, אלא לבאר כיצד מלך על כל כך הרבה מדינות, ועל כך מבאר הכתוב שהואיל </w:t>
      </w:r>
      <w:proofErr w:type="spellStart"/>
      <w:r>
        <w:rPr>
          <w:rFonts w:hint="cs"/>
          <w:rtl/>
        </w:rPr>
        <w:t>והיתה</w:t>
      </w:r>
      <w:proofErr w:type="spellEnd"/>
      <w:r>
        <w:rPr>
          <w:rFonts w:hint="cs"/>
          <w:rtl/>
        </w:rPr>
        <w:t xml:space="preserve"> לו חשיבות, שהרי מלך מעצמו [למ"ד שזהו לשבח], לכך הרבה מאוד מדינות קיבלו אותו עליהם מפאת חשיבותו. </w:t>
      </w:r>
    </w:p>
  </w:footnote>
  <w:footnote w:id="116">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תיבת "המולך" מוטעמת </w:t>
      </w:r>
      <w:proofErr w:type="spellStart"/>
      <w:r>
        <w:rPr>
          <w:rFonts w:hint="cs"/>
          <w:rtl/>
        </w:rPr>
        <w:t>בפשטא</w:t>
      </w:r>
      <w:proofErr w:type="spellEnd"/>
      <w:r>
        <w:rPr>
          <w:rFonts w:hint="cs"/>
          <w:rtl/>
        </w:rPr>
        <w:t xml:space="preserve">, </w:t>
      </w:r>
      <w:proofErr w:type="spellStart"/>
      <w:r>
        <w:rPr>
          <w:rFonts w:hint="cs"/>
          <w:rtl/>
        </w:rPr>
        <w:t>ופשטא</w:t>
      </w:r>
      <w:proofErr w:type="spellEnd"/>
      <w:r>
        <w:rPr>
          <w:rFonts w:hint="cs"/>
          <w:rtl/>
        </w:rPr>
        <w:t xml:space="preserve"> היא אחת מהטעמים שאין </w:t>
      </w:r>
      <w:proofErr w:type="spellStart"/>
      <w:r>
        <w:rPr>
          <w:rFonts w:hint="cs"/>
          <w:rtl/>
        </w:rPr>
        <w:t>מפסיקין</w:t>
      </w:r>
      <w:proofErr w:type="spellEnd"/>
      <w:r>
        <w:rPr>
          <w:rFonts w:hint="cs"/>
          <w:rtl/>
        </w:rPr>
        <w:t xml:space="preserve"> [רש"י חגיגה ו:]. וראה הערה הבאה.</w:t>
      </w:r>
    </w:p>
  </w:footnote>
  <w:footnote w:id="117">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התיבה של "המולך" דבוקה עם לפניה ולא לאחריה. ואע"פ שתיבת "המולך" מוטעמת </w:t>
      </w:r>
      <w:proofErr w:type="spellStart"/>
      <w:r>
        <w:rPr>
          <w:rFonts w:hint="cs"/>
          <w:rtl/>
        </w:rPr>
        <w:t>בפשטא</w:t>
      </w:r>
      <w:proofErr w:type="spellEnd"/>
      <w:r>
        <w:rPr>
          <w:rFonts w:hint="cs"/>
          <w:rtl/>
        </w:rPr>
        <w:t xml:space="preserve">, והיא טעם שאינו מפסיק עם שלאחריה [רש"י חגיגה ו:], ונקראת עם המלים שבאות לאחריה [רש"י זבחים </w:t>
      </w:r>
      <w:proofErr w:type="spellStart"/>
      <w:r>
        <w:rPr>
          <w:rFonts w:hint="cs"/>
          <w:rtl/>
        </w:rPr>
        <w:t>קטו</w:t>
      </w:r>
      <w:proofErr w:type="spellEnd"/>
      <w:r>
        <w:rPr>
          <w:rFonts w:hint="cs"/>
          <w:rtl/>
        </w:rPr>
        <w:t xml:space="preserve">:], מ"מ פעמים אף </w:t>
      </w:r>
      <w:proofErr w:type="spellStart"/>
      <w:r>
        <w:rPr>
          <w:rFonts w:hint="cs"/>
          <w:rtl/>
        </w:rPr>
        <w:t>פשטא</w:t>
      </w:r>
      <w:proofErr w:type="spellEnd"/>
      <w:r>
        <w:rPr>
          <w:rFonts w:hint="cs"/>
          <w:rtl/>
        </w:rPr>
        <w:t xml:space="preserve"> נחשבת למפסיק [שערי זמרה שער פ"ב, וטעמי תורה מאמר א פ"א], וראה </w:t>
      </w:r>
      <w:proofErr w:type="spellStart"/>
      <w:r>
        <w:rPr>
          <w:rFonts w:hint="cs"/>
          <w:rtl/>
        </w:rPr>
        <w:t>באנצקלופדיה</w:t>
      </w:r>
      <w:proofErr w:type="spellEnd"/>
      <w:r>
        <w:rPr>
          <w:rFonts w:hint="cs"/>
          <w:rtl/>
        </w:rPr>
        <w:t xml:space="preserve"> תלמודית ערך טעמים [כרך כ], ובנספח שבסוף הכרך [ציון 110].  </w:t>
      </w:r>
    </w:p>
  </w:footnote>
  <w:footnote w:id="118">
    <w:p w:rsidR="00EC34F9" w:rsidRDefault="00EC34F9" w:rsidP="001A7694">
      <w:pPr>
        <w:pStyle w:val="FootnoteText"/>
      </w:pPr>
      <w:r>
        <w:rPr>
          <w:rtl/>
        </w:rPr>
        <w:t>&lt;</w:t>
      </w:r>
      <w:r>
        <w:rPr>
          <w:rStyle w:val="FootnoteReference"/>
        </w:rPr>
        <w:footnoteRef/>
      </w:r>
      <w:r>
        <w:rPr>
          <w:rtl/>
        </w:rPr>
        <w:t>&gt;</w:t>
      </w:r>
      <w:r>
        <w:rPr>
          <w:rFonts w:hint="cs"/>
          <w:rtl/>
        </w:rPr>
        <w:t xml:space="preserve"> כי תיבת "</w:t>
      </w:r>
      <w:proofErr w:type="spellStart"/>
      <w:r>
        <w:rPr>
          <w:rFonts w:hint="cs"/>
          <w:rtl/>
        </w:rPr>
        <w:t>אחשורוש</w:t>
      </w:r>
      <w:proofErr w:type="spellEnd"/>
      <w:r>
        <w:rPr>
          <w:rFonts w:hint="cs"/>
          <w:rtl/>
        </w:rPr>
        <w:t>" נדרשה בכמה אנפי לגנאי, וכמו שהתבאר למעלה.</w:t>
      </w:r>
    </w:p>
  </w:footnote>
  <w:footnote w:id="119">
    <w:p w:rsidR="00EC34F9" w:rsidRDefault="00EC34F9" w:rsidP="001A7694">
      <w:pPr>
        <w:pStyle w:val="FootnoteText"/>
      </w:pPr>
      <w:r>
        <w:rPr>
          <w:rtl/>
        </w:rPr>
        <w:t>&lt;</w:t>
      </w:r>
      <w:r>
        <w:rPr>
          <w:rStyle w:val="FootnoteReference"/>
        </w:rPr>
        <w:footnoteRef/>
      </w:r>
      <w:r>
        <w:rPr>
          <w:rtl/>
        </w:rPr>
        <w:t>&gt;</w:t>
      </w:r>
      <w:r>
        <w:rPr>
          <w:rFonts w:hint="cs"/>
          <w:rtl/>
        </w:rPr>
        <w:t xml:space="preserve"> חוזר לבאר את הדעות [בגמרא ובמדרש] שביארו ששם "</w:t>
      </w:r>
      <w:proofErr w:type="spellStart"/>
      <w:r>
        <w:rPr>
          <w:rFonts w:hint="cs"/>
          <w:rtl/>
        </w:rPr>
        <w:t>אחשורוש</w:t>
      </w:r>
      <w:proofErr w:type="spellEnd"/>
      <w:r>
        <w:rPr>
          <w:rFonts w:hint="cs"/>
          <w:rtl/>
        </w:rPr>
        <w:t xml:space="preserve">" מורה על היותו אדם זר לגמרי. </w:t>
      </w:r>
    </w:p>
  </w:footnote>
  <w:footnote w:id="120">
    <w:p w:rsidR="00EC34F9" w:rsidRDefault="00EC34F9" w:rsidP="001A7694">
      <w:pPr>
        <w:pStyle w:val="FootnoteText"/>
      </w:pPr>
      <w:r>
        <w:rPr>
          <w:rtl/>
        </w:rPr>
        <w:t>&lt;</w:t>
      </w:r>
      <w:r>
        <w:rPr>
          <w:rStyle w:val="FootnoteReference"/>
        </w:rPr>
        <w:footnoteRef/>
      </w:r>
      <w:r>
        <w:rPr>
          <w:rtl/>
        </w:rPr>
        <w:t>&gt;</w:t>
      </w:r>
      <w:r>
        <w:rPr>
          <w:rFonts w:hint="cs"/>
          <w:rtl/>
        </w:rPr>
        <w:t xml:space="preserve"> כמבואר בהערה 109.</w:t>
      </w:r>
    </w:p>
  </w:footnote>
  <w:footnote w:id="121">
    <w:p w:rsidR="00EC34F9" w:rsidRDefault="00EC34F9" w:rsidP="001A7694">
      <w:pPr>
        <w:pStyle w:val="FootnoteText"/>
      </w:pPr>
      <w:r>
        <w:rPr>
          <w:rtl/>
        </w:rPr>
        <w:t>&lt;</w:t>
      </w:r>
      <w:r>
        <w:rPr>
          <w:rStyle w:val="FootnoteReference"/>
        </w:rPr>
        <w:footnoteRef/>
      </w:r>
      <w:r>
        <w:rPr>
          <w:rtl/>
        </w:rPr>
        <w:t>&gt;</w:t>
      </w:r>
      <w:r>
        <w:rPr>
          <w:rFonts w:hint="cs"/>
          <w:rtl/>
        </w:rPr>
        <w:t xml:space="preserve"> פירוש - אי אפשר ללמוד ממנו דבר הנוגע לסדר, כי הוא היה אדם זר לגמרי, וכמבואר בהערה 110.</w:t>
      </w:r>
    </w:p>
  </w:footnote>
  <w:footnote w:id="122">
    <w:p w:rsidR="00EC34F9" w:rsidRDefault="00EC34F9" w:rsidP="001A7694">
      <w:pPr>
        <w:pStyle w:val="FootnoteText"/>
        <w:rPr>
          <w:rtl/>
        </w:rPr>
      </w:pPr>
      <w:r>
        <w:rPr>
          <w:rtl/>
        </w:rPr>
        <w:t>&lt;</w:t>
      </w:r>
      <w:r>
        <w:rPr>
          <w:rStyle w:val="FootnoteReference"/>
        </w:rPr>
        <w:footnoteRef/>
      </w:r>
      <w:r>
        <w:rPr>
          <w:rtl/>
        </w:rPr>
        <w:t>&gt;</w:t>
      </w:r>
      <w:r>
        <w:rPr>
          <w:rFonts w:hint="cs"/>
          <w:rtl/>
        </w:rPr>
        <w:t xml:space="preserve"> ואלו הן ארבע הדעות שהובאו בגמרא [מגילה יא. "אח לראש", "הושחרו פניהם של ישראל כשולי קדירה", "כל מזכירו אומר אח לראשו", "</w:t>
      </w:r>
      <w:proofErr w:type="spellStart"/>
      <w:r>
        <w:rPr>
          <w:rFonts w:hint="cs"/>
          <w:rtl/>
        </w:rPr>
        <w:t>שהכל</w:t>
      </w:r>
      <w:proofErr w:type="spellEnd"/>
      <w:r>
        <w:rPr>
          <w:rFonts w:hint="cs"/>
          <w:rtl/>
        </w:rPr>
        <w:t xml:space="preserve"> נעשו בימיו רשים"], וכמבואר למעלה [לאחר ציון 17].</w:t>
      </w:r>
    </w:p>
  </w:footnote>
  <w:footnote w:id="123">
    <w:p w:rsidR="00EC34F9" w:rsidRDefault="00EC34F9" w:rsidP="005006B6">
      <w:pPr>
        <w:pStyle w:val="FootnoteText"/>
      </w:pPr>
      <w:r>
        <w:rPr>
          <w:rtl/>
        </w:rPr>
        <w:t>&lt;</w:t>
      </w:r>
      <w:r>
        <w:rPr>
          <w:rStyle w:val="FootnoteReference"/>
        </w:rPr>
        <w:footnoteRef/>
      </w:r>
      <w:r>
        <w:rPr>
          <w:rtl/>
        </w:rPr>
        <w:t>&gt;</w:t>
      </w:r>
      <w:r>
        <w:rPr>
          <w:rFonts w:hint="cs"/>
          <w:rtl/>
        </w:rPr>
        <w:t xml:space="preserve"> אלו שתי הדעות שהובאו במדרש [</w:t>
      </w:r>
      <w:proofErr w:type="spellStart"/>
      <w:r>
        <w:rPr>
          <w:rFonts w:hint="cs"/>
          <w:rtl/>
        </w:rPr>
        <w:t>אסת"ר</w:t>
      </w:r>
      <w:proofErr w:type="spellEnd"/>
      <w:r>
        <w:rPr>
          <w:rFonts w:hint="cs"/>
          <w:rtl/>
        </w:rPr>
        <w:t xml:space="preserve"> א, א "הרג אשתו מפני אוהבו </w:t>
      </w:r>
      <w:proofErr w:type="spellStart"/>
      <w:r>
        <w:rPr>
          <w:rFonts w:hint="cs"/>
          <w:rtl/>
        </w:rPr>
        <w:t>וכו</w:t>
      </w:r>
      <w:proofErr w:type="spellEnd"/>
      <w:r>
        <w:rPr>
          <w:rFonts w:hint="cs"/>
          <w:rtl/>
        </w:rPr>
        <w:t xml:space="preserve">'", "בטל מלאכת בית המקדש </w:t>
      </w:r>
      <w:proofErr w:type="spellStart"/>
      <w:r>
        <w:rPr>
          <w:rFonts w:hint="cs"/>
          <w:rtl/>
        </w:rPr>
        <w:t>וכו</w:t>
      </w:r>
      <w:proofErr w:type="spellEnd"/>
      <w:r>
        <w:rPr>
          <w:rFonts w:hint="cs"/>
          <w:rtl/>
        </w:rPr>
        <w:t>'"], שכל מעשיו סותרים והפוכים זה לזה. ולהלן לפני ציון 1272 כתב: "מעשה זה שהמיתו את ושתי נחשב אליו [</w:t>
      </w:r>
      <w:proofErr w:type="spellStart"/>
      <w:r>
        <w:rPr>
          <w:rFonts w:hint="cs"/>
          <w:rtl/>
        </w:rPr>
        <w:t>לאחשורוש</w:t>
      </w:r>
      <w:proofErr w:type="spellEnd"/>
      <w:r>
        <w:rPr>
          <w:rFonts w:hint="cs"/>
          <w:rtl/>
        </w:rPr>
        <w:t xml:space="preserve">] לבזוי יותר". ולהלן לפני ציון 1405 כתב: "כי דבר </w:t>
      </w:r>
      <w:proofErr w:type="spellStart"/>
      <w:r>
        <w:rPr>
          <w:rFonts w:hint="cs"/>
          <w:rtl/>
        </w:rPr>
        <w:t>חדוש</w:t>
      </w:r>
      <w:proofErr w:type="spellEnd"/>
      <w:r>
        <w:rPr>
          <w:rFonts w:hint="cs"/>
          <w:rtl/>
        </w:rPr>
        <w:t xml:space="preserve"> [מומכן] יעץ... שכל חכמי העולם לא היו יועצים כך". </w:t>
      </w:r>
    </w:p>
  </w:footnote>
  <w:footnote w:id="124">
    <w:p w:rsidR="00EC34F9" w:rsidRDefault="00EC34F9" w:rsidP="00035C85">
      <w:pPr>
        <w:pStyle w:val="FootnoteText"/>
      </w:pPr>
      <w:r>
        <w:rPr>
          <w:rtl/>
        </w:rPr>
        <w:t>&lt;</w:t>
      </w:r>
      <w:r>
        <w:rPr>
          <w:rStyle w:val="FootnoteReference"/>
        </w:rPr>
        <w:footnoteRef/>
      </w:r>
      <w:r>
        <w:rPr>
          <w:rtl/>
        </w:rPr>
        <w:t>&gt;</w:t>
      </w:r>
      <w:r>
        <w:rPr>
          <w:rFonts w:hint="cs"/>
          <w:rtl/>
        </w:rPr>
        <w:t xml:space="preserve"> מגילה טו: "</w:t>
      </w:r>
      <w:r>
        <w:rPr>
          <w:rtl/>
        </w:rPr>
        <w:t>תנו רבנן</w:t>
      </w:r>
      <w:r>
        <w:rPr>
          <w:rFonts w:hint="cs"/>
          <w:rtl/>
        </w:rPr>
        <w:t>,</w:t>
      </w:r>
      <w:r>
        <w:rPr>
          <w:rtl/>
        </w:rPr>
        <w:t xml:space="preserve"> מה ראתה אסתר שזימנה את המן</w:t>
      </w:r>
      <w:r>
        <w:rPr>
          <w:rFonts w:hint="cs"/>
          <w:rtl/>
        </w:rPr>
        <w:t xml:space="preserve">... </w:t>
      </w:r>
      <w:r>
        <w:rPr>
          <w:rtl/>
        </w:rPr>
        <w:t>מלך הפכפכן היה</w:t>
      </w:r>
      <w:r>
        <w:rPr>
          <w:rFonts w:hint="cs"/>
          <w:rtl/>
        </w:rPr>
        <w:t>", ופירש רש"י שם "</w:t>
      </w:r>
      <w:r>
        <w:rPr>
          <w:rtl/>
        </w:rPr>
        <w:t>מלך הפכפך היה - וחוזר בדיבורו, אמרה שמא אוכל לפתותו ולהורגו, ואם לא יהא מזומן</w:t>
      </w:r>
      <w:r>
        <w:rPr>
          <w:rFonts w:hint="cs"/>
          <w:rtl/>
        </w:rPr>
        <w:t>,</w:t>
      </w:r>
      <w:r>
        <w:rPr>
          <w:rtl/>
        </w:rPr>
        <w:t xml:space="preserve"> תעבור השעה ויחזור בו</w:t>
      </w:r>
      <w:r>
        <w:rPr>
          <w:rFonts w:hint="cs"/>
          <w:rtl/>
        </w:rPr>
        <w:t xml:space="preserve">". וראה להלן פ"ג הערה 493, </w:t>
      </w:r>
      <w:proofErr w:type="spellStart"/>
      <w:r>
        <w:rPr>
          <w:rFonts w:hint="cs"/>
          <w:rtl/>
        </w:rPr>
        <w:t>ופ"ה</w:t>
      </w:r>
      <w:proofErr w:type="spellEnd"/>
      <w:r>
        <w:rPr>
          <w:rFonts w:hint="cs"/>
          <w:rtl/>
        </w:rPr>
        <w:t xml:space="preserve"> הערות 162, 209.</w:t>
      </w:r>
    </w:p>
  </w:footnote>
  <w:footnote w:id="125">
    <w:p w:rsidR="00EC34F9" w:rsidRDefault="00EC34F9" w:rsidP="001A7694">
      <w:pPr>
        <w:pStyle w:val="FootnoteText"/>
      </w:pPr>
      <w:r>
        <w:rPr>
          <w:rtl/>
        </w:rPr>
        <w:t>&lt;</w:t>
      </w:r>
      <w:r>
        <w:rPr>
          <w:rStyle w:val="FootnoteReference"/>
        </w:rPr>
        <w:footnoteRef/>
      </w:r>
      <w:r>
        <w:rPr>
          <w:rtl/>
        </w:rPr>
        <w:t>&gt;</w:t>
      </w:r>
      <w:r>
        <w:rPr>
          <w:rFonts w:hint="cs"/>
          <w:rtl/>
        </w:rPr>
        <w:t xml:space="preserve"> מעין מה שאמרו [עירובין ו:] "העושה</w:t>
      </w:r>
      <w:r>
        <w:rPr>
          <w:rtl/>
        </w:rPr>
        <w:t xml:space="preserve"> מחומרי בית שמאי ומחומרי בית הלל עליו הכתוב אומר </w:t>
      </w:r>
      <w:r>
        <w:rPr>
          <w:rFonts w:hint="cs"/>
          <w:rtl/>
        </w:rPr>
        <w:t>[קהלת ב, יד] '</w:t>
      </w:r>
      <w:r>
        <w:rPr>
          <w:rtl/>
        </w:rPr>
        <w:t>הכסיל בחושך הולך</w:t>
      </w:r>
      <w:r>
        <w:rPr>
          <w:rFonts w:hint="cs"/>
          <w:rtl/>
        </w:rPr>
        <w:t xml:space="preserve">'". </w:t>
      </w:r>
      <w:proofErr w:type="spellStart"/>
      <w:r>
        <w:rPr>
          <w:rFonts w:hint="cs"/>
          <w:rtl/>
        </w:rPr>
        <w:t>ובדר"ח</w:t>
      </w:r>
      <w:proofErr w:type="spellEnd"/>
      <w:r>
        <w:rPr>
          <w:rFonts w:hint="cs"/>
          <w:rtl/>
        </w:rPr>
        <w:t xml:space="preserve"> פ"א מט"ז [שפה.] כתב: "</w:t>
      </w:r>
      <w:r>
        <w:rPr>
          <w:rFonts w:ascii="Times New Roman" w:hAnsi="Times New Roman"/>
          <w:snapToGrid/>
          <w:rtl/>
        </w:rPr>
        <w:t xml:space="preserve">דע, כי רבן גמליאל בא לתת מוסר לאדם, שיהיו כל </w:t>
      </w:r>
      <w:proofErr w:type="spellStart"/>
      <w:r>
        <w:rPr>
          <w:rFonts w:ascii="Times New Roman" w:hAnsi="Times New Roman"/>
          <w:snapToGrid/>
          <w:rtl/>
        </w:rPr>
        <w:t>עניניו</w:t>
      </w:r>
      <w:proofErr w:type="spellEnd"/>
      <w:r>
        <w:rPr>
          <w:rFonts w:ascii="Times New Roman" w:hAnsi="Times New Roman"/>
          <w:snapToGrid/>
          <w:rtl/>
        </w:rPr>
        <w:t xml:space="preserve"> ברורים, עד שאין ספק בהם. כי כאשר יש במעשיו אשר עושה ספק, לא נקרא בעל שכל, כי השכל לכל ענינו ברור בלתי ספק. ועל הכסיל אומר </w:t>
      </w:r>
      <w:r>
        <w:rPr>
          <w:rFonts w:ascii="Times New Roman" w:hAnsi="Times New Roman" w:hint="cs"/>
          <w:snapToGrid/>
          <w:rtl/>
        </w:rPr>
        <w:t>'</w:t>
      </w:r>
      <w:r>
        <w:rPr>
          <w:rFonts w:ascii="Times New Roman" w:hAnsi="Times New Roman"/>
          <w:snapToGrid/>
          <w:rtl/>
        </w:rPr>
        <w:t>הכסיל בחושך הולך</w:t>
      </w:r>
      <w:r>
        <w:rPr>
          <w:rFonts w:ascii="Times New Roman" w:hAnsi="Times New Roman" w:hint="cs"/>
          <w:snapToGrid/>
          <w:rtl/>
        </w:rPr>
        <w:t>'</w:t>
      </w:r>
      <w:r>
        <w:rPr>
          <w:rFonts w:ascii="Times New Roman" w:hAnsi="Times New Roman"/>
          <w:snapToGrid/>
          <w:rtl/>
        </w:rPr>
        <w:t>, אבל האדם שירצה להיות בעל שכל, יהיו דבריו בבירור. ואם יצא האדם חוץ ממדה זאת, כאילו הוא יוצא מגדר מה שהוא אדם בעל שכל</w:t>
      </w:r>
      <w:r>
        <w:rPr>
          <w:rFonts w:hint="cs"/>
          <w:rtl/>
        </w:rPr>
        <w:t xml:space="preserve">". וראה להלן הערה 1428, </w:t>
      </w:r>
      <w:proofErr w:type="spellStart"/>
      <w:r>
        <w:rPr>
          <w:rFonts w:hint="cs"/>
          <w:rtl/>
        </w:rPr>
        <w:t>ופ"ד</w:t>
      </w:r>
      <w:proofErr w:type="spellEnd"/>
      <w:r>
        <w:rPr>
          <w:rFonts w:hint="cs"/>
          <w:rtl/>
        </w:rPr>
        <w:t xml:space="preserve"> הערה 245.</w:t>
      </w:r>
    </w:p>
  </w:footnote>
  <w:footnote w:id="126">
    <w:p w:rsidR="00EC34F9" w:rsidRDefault="00EC34F9" w:rsidP="002070F1">
      <w:pPr>
        <w:pStyle w:val="FootnoteText"/>
        <w:rPr>
          <w:rtl/>
        </w:rPr>
      </w:pPr>
      <w:r>
        <w:rPr>
          <w:rtl/>
        </w:rPr>
        <w:t>&lt;</w:t>
      </w:r>
      <w:r>
        <w:rPr>
          <w:rStyle w:val="FootnoteReference"/>
        </w:rPr>
        <w:footnoteRef/>
      </w:r>
      <w:r>
        <w:rPr>
          <w:rtl/>
        </w:rPr>
        <w:t>&gt;</w:t>
      </w:r>
      <w:r>
        <w:rPr>
          <w:rFonts w:hint="cs"/>
          <w:rtl/>
        </w:rPr>
        <w:t xml:space="preserve"> כי זהו מן הנמנע לכלות את ישראל, וכמו שכתב בנצח ישראל </w:t>
      </w:r>
      <w:proofErr w:type="spellStart"/>
      <w:r>
        <w:rPr>
          <w:rFonts w:hint="cs"/>
          <w:rtl/>
        </w:rPr>
        <w:t>פנ"ו</w:t>
      </w:r>
      <w:proofErr w:type="spellEnd"/>
      <w:r>
        <w:rPr>
          <w:rFonts w:hint="cs"/>
          <w:rtl/>
        </w:rPr>
        <w:t xml:space="preserve"> [</w:t>
      </w:r>
      <w:proofErr w:type="spellStart"/>
      <w:r>
        <w:rPr>
          <w:rFonts w:hint="cs"/>
          <w:rtl/>
        </w:rPr>
        <w:t>תתסו</w:t>
      </w:r>
      <w:proofErr w:type="spellEnd"/>
      <w:r>
        <w:rPr>
          <w:rFonts w:hint="cs"/>
          <w:rtl/>
        </w:rPr>
        <w:t>.], וז"ל: "</w:t>
      </w:r>
      <w:r>
        <w:rPr>
          <w:rtl/>
        </w:rPr>
        <w:t xml:space="preserve">ובפרק קמא </w:t>
      </w:r>
      <w:proofErr w:type="spellStart"/>
      <w:r>
        <w:rPr>
          <w:rtl/>
        </w:rPr>
        <w:t>דעבודה</w:t>
      </w:r>
      <w:proofErr w:type="spellEnd"/>
      <w:r>
        <w:rPr>
          <w:rtl/>
        </w:rPr>
        <w:t xml:space="preserve"> זרה </w:t>
      </w:r>
      <w:r>
        <w:rPr>
          <w:rFonts w:hint="cs"/>
          <w:rtl/>
        </w:rPr>
        <w:t>[י:]</w:t>
      </w:r>
      <w:r>
        <w:rPr>
          <w:rtl/>
        </w:rPr>
        <w:t xml:space="preserve">, קטיעה בר שלום, ההוא קיסר דהוי סנאי </w:t>
      </w:r>
      <w:proofErr w:type="spellStart"/>
      <w:r>
        <w:rPr>
          <w:rtl/>
        </w:rPr>
        <w:t>ליהודאי</w:t>
      </w:r>
      <w:proofErr w:type="spellEnd"/>
      <w:r>
        <w:rPr>
          <w:rFonts w:hint="cs"/>
          <w:rtl/>
        </w:rPr>
        <w:t>.</w:t>
      </w:r>
      <w:r>
        <w:rPr>
          <w:rtl/>
        </w:rPr>
        <w:t xml:space="preserve"> אמר </w:t>
      </w:r>
      <w:proofErr w:type="spellStart"/>
      <w:r>
        <w:rPr>
          <w:rtl/>
        </w:rPr>
        <w:t>לחשיבי</w:t>
      </w:r>
      <w:proofErr w:type="spellEnd"/>
      <w:r>
        <w:rPr>
          <w:rtl/>
        </w:rPr>
        <w:t xml:space="preserve"> מלכותיה, מי שעלתה </w:t>
      </w:r>
      <w:proofErr w:type="spellStart"/>
      <w:r>
        <w:rPr>
          <w:rtl/>
        </w:rPr>
        <w:t>נימא</w:t>
      </w:r>
      <w:proofErr w:type="spellEnd"/>
      <w:r>
        <w:rPr>
          <w:rtl/>
        </w:rPr>
        <w:t xml:space="preserve"> ברגל</w:t>
      </w:r>
      <w:r>
        <w:rPr>
          <w:rFonts w:hint="cs"/>
          <w:rtl/>
        </w:rPr>
        <w:t>ו</w:t>
      </w:r>
      <w:r>
        <w:rPr>
          <w:rtl/>
        </w:rPr>
        <w:t xml:space="preserve">, </w:t>
      </w:r>
      <w:proofErr w:type="spellStart"/>
      <w:r>
        <w:rPr>
          <w:rtl/>
        </w:rPr>
        <w:t>יקטענה</w:t>
      </w:r>
      <w:proofErr w:type="spellEnd"/>
      <w:r>
        <w:rPr>
          <w:rtl/>
        </w:rPr>
        <w:t xml:space="preserve"> ויחיה, או </w:t>
      </w:r>
      <w:proofErr w:type="spellStart"/>
      <w:r>
        <w:rPr>
          <w:rtl/>
        </w:rPr>
        <w:t>יניחנה</w:t>
      </w:r>
      <w:proofErr w:type="spellEnd"/>
      <w:r>
        <w:rPr>
          <w:rtl/>
        </w:rPr>
        <w:t xml:space="preserve"> ויצטער. אמרו ליה, </w:t>
      </w:r>
      <w:proofErr w:type="spellStart"/>
      <w:r>
        <w:rPr>
          <w:rtl/>
        </w:rPr>
        <w:t>יקטענה</w:t>
      </w:r>
      <w:proofErr w:type="spellEnd"/>
      <w:r>
        <w:rPr>
          <w:rtl/>
        </w:rPr>
        <w:t xml:space="preserve">. אמר ליה </w:t>
      </w:r>
      <w:proofErr w:type="spellStart"/>
      <w:r>
        <w:rPr>
          <w:rtl/>
        </w:rPr>
        <w:t>איהו</w:t>
      </w:r>
      <w:proofErr w:type="spellEnd"/>
      <w:r>
        <w:rPr>
          <w:rtl/>
        </w:rPr>
        <w:t xml:space="preserve">; </w:t>
      </w:r>
      <w:proofErr w:type="spellStart"/>
      <w:r>
        <w:rPr>
          <w:rtl/>
        </w:rPr>
        <w:t>חדא</w:t>
      </w:r>
      <w:proofErr w:type="spellEnd"/>
      <w:r>
        <w:rPr>
          <w:rFonts w:hint="cs"/>
          <w:rtl/>
        </w:rPr>
        <w:t>,</w:t>
      </w:r>
      <w:r>
        <w:rPr>
          <w:rtl/>
        </w:rPr>
        <w:t xml:space="preserve"> דלא מצית מכלית להו, </w:t>
      </w:r>
      <w:proofErr w:type="spellStart"/>
      <w:r>
        <w:rPr>
          <w:rtl/>
        </w:rPr>
        <w:t>דכתיב</w:t>
      </w:r>
      <w:proofErr w:type="spellEnd"/>
      <w:r>
        <w:rPr>
          <w:rtl/>
        </w:rPr>
        <w:t xml:space="preserve"> </w:t>
      </w:r>
      <w:r>
        <w:rPr>
          <w:rFonts w:hint="cs"/>
          <w:rtl/>
        </w:rPr>
        <w:t>[</w:t>
      </w:r>
      <w:r>
        <w:rPr>
          <w:rtl/>
        </w:rPr>
        <w:t>זכריה ב, י</w:t>
      </w:r>
      <w:r>
        <w:rPr>
          <w:rFonts w:hint="cs"/>
          <w:rtl/>
        </w:rPr>
        <w:t>]</w:t>
      </w:r>
      <w:r>
        <w:rPr>
          <w:rtl/>
        </w:rPr>
        <w:t xml:space="preserve"> </w:t>
      </w:r>
      <w:r>
        <w:rPr>
          <w:rFonts w:hint="cs"/>
          <w:rtl/>
        </w:rPr>
        <w:t>'</w:t>
      </w:r>
      <w:r>
        <w:rPr>
          <w:rtl/>
        </w:rPr>
        <w:t>כי כארבע רוח</w:t>
      </w:r>
      <w:r>
        <w:rPr>
          <w:rFonts w:hint="cs"/>
          <w:rtl/>
        </w:rPr>
        <w:t>ו</w:t>
      </w:r>
      <w:r>
        <w:rPr>
          <w:rtl/>
        </w:rPr>
        <w:t>ת השמים פרשתי אתכם</w:t>
      </w:r>
      <w:r>
        <w:rPr>
          <w:rFonts w:hint="cs"/>
          <w:rtl/>
        </w:rPr>
        <w:t>'</w:t>
      </w:r>
      <w:r>
        <w:rPr>
          <w:rtl/>
        </w:rPr>
        <w:t xml:space="preserve">. מאי </w:t>
      </w:r>
      <w:proofErr w:type="spellStart"/>
      <w:r>
        <w:rPr>
          <w:rtl/>
        </w:rPr>
        <w:t>קאמר</w:t>
      </w:r>
      <w:proofErr w:type="spellEnd"/>
      <w:r>
        <w:rPr>
          <w:rtl/>
        </w:rPr>
        <w:t xml:space="preserve">, </w:t>
      </w:r>
      <w:proofErr w:type="spellStart"/>
      <w:r>
        <w:rPr>
          <w:rtl/>
        </w:rPr>
        <w:t>אלימא</w:t>
      </w:r>
      <w:proofErr w:type="spellEnd"/>
      <w:r>
        <w:rPr>
          <w:rtl/>
        </w:rPr>
        <w:t xml:space="preserve"> </w:t>
      </w:r>
      <w:proofErr w:type="spellStart"/>
      <w:r>
        <w:rPr>
          <w:rtl/>
        </w:rPr>
        <w:t>דבדרינהו</w:t>
      </w:r>
      <w:proofErr w:type="spellEnd"/>
      <w:r>
        <w:rPr>
          <w:rtl/>
        </w:rPr>
        <w:t xml:space="preserve"> בארבע רוחות, </w:t>
      </w:r>
      <w:proofErr w:type="spellStart"/>
      <w:r>
        <w:rPr>
          <w:rtl/>
        </w:rPr>
        <w:t>לימא</w:t>
      </w:r>
      <w:proofErr w:type="spellEnd"/>
      <w:r>
        <w:rPr>
          <w:rtl/>
        </w:rPr>
        <w:t xml:space="preserve"> 'בארבע רוחות'. אלא כשם שאי אפשר לעולם בלא רוחות, כך אין לעולם בלא ישראל.</w:t>
      </w:r>
      <w:r>
        <w:rPr>
          <w:rFonts w:hint="cs"/>
          <w:rtl/>
        </w:rPr>
        <w:t xml:space="preserve">.. </w:t>
      </w:r>
      <w:r>
        <w:rPr>
          <w:rtl/>
        </w:rPr>
        <w:t xml:space="preserve">הנה באר קטיעה בר שלום כל הדברים אשר אמרנו, והוכיח אותם מן המקרא. כי מה שאמר </w:t>
      </w:r>
      <w:r>
        <w:rPr>
          <w:rFonts w:hint="cs"/>
          <w:rtl/>
        </w:rPr>
        <w:t>'</w:t>
      </w:r>
      <w:r>
        <w:rPr>
          <w:rtl/>
        </w:rPr>
        <w:t>כי כארבע רוחות השמים פרשתי אתכם</w:t>
      </w:r>
      <w:r>
        <w:rPr>
          <w:rFonts w:hint="cs"/>
          <w:rtl/>
        </w:rPr>
        <w:t>'</w:t>
      </w:r>
      <w:r>
        <w:rPr>
          <w:rtl/>
        </w:rPr>
        <w:t xml:space="preserve">, ולא כתיב 'בארבע רוחות', כי זה לא היה משמע רק שישראל הם פזורים בארבע רוחות. אבל הכתוב אמר </w:t>
      </w:r>
      <w:r>
        <w:rPr>
          <w:rFonts w:hint="cs"/>
          <w:rtl/>
        </w:rPr>
        <w:t>'</w:t>
      </w:r>
      <w:r>
        <w:rPr>
          <w:rtl/>
        </w:rPr>
        <w:t>כארבע רוחות</w:t>
      </w:r>
      <w:r>
        <w:rPr>
          <w:rFonts w:hint="cs"/>
          <w:rtl/>
        </w:rPr>
        <w:t>'</w:t>
      </w:r>
      <w:r>
        <w:rPr>
          <w:rtl/>
        </w:rPr>
        <w:t>, לומר כי מפני שישראל דומים לארבע רוחות השמים, אשר הם כל העולם. וראוי לדבר שהוא כל העולם, להיות מקומו בארבע רוחות. ומזה עצמו נראה כי אי אפשר לכלות ישראל, כי הם כל העולם, ואי אפשר לכלות העולם</w:t>
      </w:r>
      <w:r>
        <w:rPr>
          <w:rFonts w:hint="cs"/>
          <w:rtl/>
        </w:rPr>
        <w:t>". וראה להלן פ"ח הערה 130, ונפש החיים שער ב פרק ו.</w:t>
      </w:r>
    </w:p>
  </w:footnote>
  <w:footnote w:id="127">
    <w:p w:rsidR="00EC34F9" w:rsidRDefault="00EC34F9" w:rsidP="001A7694">
      <w:pPr>
        <w:pStyle w:val="FootnoteText"/>
      </w:pPr>
      <w:r>
        <w:rPr>
          <w:rtl/>
        </w:rPr>
        <w:t>&lt;</w:t>
      </w:r>
      <w:r>
        <w:rPr>
          <w:rStyle w:val="FootnoteReference"/>
        </w:rPr>
        <w:footnoteRef/>
      </w:r>
      <w:r>
        <w:rPr>
          <w:rtl/>
        </w:rPr>
        <w:t>&gt;</w:t>
      </w:r>
      <w:r>
        <w:rPr>
          <w:rFonts w:hint="cs"/>
          <w:rtl/>
        </w:rPr>
        <w:t xml:space="preserve"> פירוש - ארבע הדעות שהובאו בגמרא מורות </w:t>
      </w:r>
      <w:proofErr w:type="spellStart"/>
      <w:r>
        <w:rPr>
          <w:rFonts w:hint="cs"/>
          <w:rtl/>
        </w:rPr>
        <w:t>שאחשורוש</w:t>
      </w:r>
      <w:proofErr w:type="spellEnd"/>
      <w:r>
        <w:rPr>
          <w:rFonts w:hint="cs"/>
          <w:rtl/>
        </w:rPr>
        <w:t xml:space="preserve"> יצא מן הסדר של שאר מלכים. וכן כתב למעלה [לאחר ציון 17], וז"ל: "יש כאן ד' חכמים שכל אחד דרש שמו של </w:t>
      </w:r>
      <w:proofErr w:type="spellStart"/>
      <w:r>
        <w:rPr>
          <w:rFonts w:hint="cs"/>
          <w:rtl/>
        </w:rPr>
        <w:t>אחשורוש</w:t>
      </w:r>
      <w:proofErr w:type="spellEnd"/>
      <w:r>
        <w:rPr>
          <w:rFonts w:hint="cs"/>
          <w:rtl/>
        </w:rPr>
        <w:t xml:space="preserve">, והכל מסכימים כי שמו מורה שהוא היה יוצא מן הסדר הראוי למלך", ושם הערה 19. ואילו שתי הדעות שהובאו במדרש מורות </w:t>
      </w:r>
      <w:proofErr w:type="spellStart"/>
      <w:r>
        <w:rPr>
          <w:rFonts w:hint="cs"/>
          <w:rtl/>
        </w:rPr>
        <w:t>שאחשורוש</w:t>
      </w:r>
      <w:proofErr w:type="spellEnd"/>
      <w:r>
        <w:rPr>
          <w:rFonts w:hint="cs"/>
          <w:rtl/>
        </w:rPr>
        <w:t xml:space="preserve"> יצא מן הסדר של שאר בני אדם, שסתר עצמו מיניה וביה </w:t>
      </w:r>
      <w:proofErr w:type="spellStart"/>
      <w:r>
        <w:rPr>
          <w:rFonts w:hint="cs"/>
          <w:rtl/>
        </w:rPr>
        <w:t>בהפכפכיותו</w:t>
      </w:r>
      <w:proofErr w:type="spellEnd"/>
      <w:r>
        <w:rPr>
          <w:rFonts w:hint="cs"/>
          <w:rtl/>
        </w:rPr>
        <w:t>.</w:t>
      </w:r>
    </w:p>
  </w:footnote>
  <w:footnote w:id="128">
    <w:p w:rsidR="00EC34F9" w:rsidRDefault="00EC34F9" w:rsidP="001A7694">
      <w:pPr>
        <w:pStyle w:val="FootnoteText"/>
        <w:rPr>
          <w:rtl/>
        </w:rPr>
      </w:pPr>
      <w:r>
        <w:rPr>
          <w:rtl/>
        </w:rPr>
        <w:t>&lt;</w:t>
      </w:r>
      <w:r>
        <w:rPr>
          <w:rStyle w:val="FootnoteReference"/>
        </w:rPr>
        <w:footnoteRef/>
      </w:r>
      <w:r>
        <w:rPr>
          <w:rtl/>
        </w:rPr>
        <w:t>&gt;</w:t>
      </w:r>
      <w:r>
        <w:rPr>
          <w:rFonts w:hint="cs"/>
          <w:rtl/>
        </w:rPr>
        <w:t xml:space="preserve"> כפי שבדרך כלל נאמר המרחק בלבד, מבלי לפרט כמה מדינות וערים יש בכלל, וכגון [מ"א ה, א] "</w:t>
      </w:r>
      <w:r>
        <w:rPr>
          <w:rtl/>
        </w:rPr>
        <w:t xml:space="preserve">ושלמה היה מושל בכל הממלכות מן הנהר ארץ </w:t>
      </w:r>
      <w:proofErr w:type="spellStart"/>
      <w:r>
        <w:rPr>
          <w:rtl/>
        </w:rPr>
        <w:t>פלשתים</w:t>
      </w:r>
      <w:proofErr w:type="spellEnd"/>
      <w:r>
        <w:rPr>
          <w:rtl/>
        </w:rPr>
        <w:t xml:space="preserve"> ועד גבול מצרים </w:t>
      </w:r>
      <w:r>
        <w:rPr>
          <w:rFonts w:hint="cs"/>
          <w:rtl/>
        </w:rPr>
        <w:t>וגו'". וכן [שם פסוק ד] "</w:t>
      </w:r>
      <w:r>
        <w:rPr>
          <w:rtl/>
        </w:rPr>
        <w:t>כי הוא ר</w:t>
      </w:r>
      <w:r>
        <w:rPr>
          <w:rFonts w:hint="cs"/>
          <w:rtl/>
        </w:rPr>
        <w:t>ו</w:t>
      </w:r>
      <w:r>
        <w:rPr>
          <w:rtl/>
        </w:rPr>
        <w:t xml:space="preserve">דה בכל עבר הנהר </w:t>
      </w:r>
      <w:proofErr w:type="spellStart"/>
      <w:r>
        <w:rPr>
          <w:rtl/>
        </w:rPr>
        <w:t>מתפסח</w:t>
      </w:r>
      <w:proofErr w:type="spellEnd"/>
      <w:r>
        <w:rPr>
          <w:rtl/>
        </w:rPr>
        <w:t xml:space="preserve"> ועד עזה בכל מלכי עבר הנהר</w:t>
      </w:r>
      <w:r>
        <w:rPr>
          <w:rFonts w:hint="cs"/>
          <w:rtl/>
        </w:rPr>
        <w:t>". וכן [ש"א ג, כ] "</w:t>
      </w:r>
      <w:r>
        <w:rPr>
          <w:rtl/>
        </w:rPr>
        <w:t>וידע כל ישראל מדן ועד באר שבע כי נאמן שמואל לנביא ל</w:t>
      </w:r>
      <w:r>
        <w:rPr>
          <w:rFonts w:hint="cs"/>
          <w:rtl/>
        </w:rPr>
        <w:t>ה'". וכן אמרו בגמרא [מגילה יא.] "'</w:t>
      </w:r>
      <w:r>
        <w:rPr>
          <w:rtl/>
        </w:rPr>
        <w:t>שבע ועשרים ומאה מדינה</w:t>
      </w:r>
      <w:r>
        <w:rPr>
          <w:rFonts w:hint="cs"/>
          <w:rtl/>
        </w:rPr>
        <w:t>',</w:t>
      </w:r>
      <w:r>
        <w:rPr>
          <w:rtl/>
        </w:rPr>
        <w:t xml:space="preserve"> אמר רב </w:t>
      </w:r>
      <w:proofErr w:type="spellStart"/>
      <w:r>
        <w:rPr>
          <w:rtl/>
        </w:rPr>
        <w:t>חסדא</w:t>
      </w:r>
      <w:proofErr w:type="spellEnd"/>
      <w:r>
        <w:rPr>
          <w:rFonts w:hint="cs"/>
          <w:rtl/>
        </w:rPr>
        <w:t>,</w:t>
      </w:r>
      <w:r>
        <w:rPr>
          <w:rtl/>
        </w:rPr>
        <w:t xml:space="preserve"> בתחילה מלך על שבע</w:t>
      </w:r>
      <w:r>
        <w:rPr>
          <w:rFonts w:hint="cs"/>
          <w:rtl/>
        </w:rPr>
        <w:t>,</w:t>
      </w:r>
      <w:r>
        <w:rPr>
          <w:rtl/>
        </w:rPr>
        <w:t xml:space="preserve"> ולבסוף מלך על עשרים</w:t>
      </w:r>
      <w:r>
        <w:rPr>
          <w:rFonts w:hint="cs"/>
          <w:rtl/>
        </w:rPr>
        <w:t>,</w:t>
      </w:r>
      <w:r>
        <w:rPr>
          <w:rtl/>
        </w:rPr>
        <w:t xml:space="preserve"> ולבסוף מלך על מאה</w:t>
      </w:r>
      <w:r>
        <w:rPr>
          <w:rFonts w:hint="cs"/>
          <w:rtl/>
        </w:rPr>
        <w:t>.</w:t>
      </w:r>
      <w:r>
        <w:rPr>
          <w:rtl/>
        </w:rPr>
        <w:t xml:space="preserve"> אלא מעתה </w:t>
      </w:r>
      <w:r>
        <w:rPr>
          <w:rFonts w:hint="cs"/>
          <w:rtl/>
        </w:rPr>
        <w:t>[שמות ו, כ] '</w:t>
      </w:r>
      <w:r>
        <w:rPr>
          <w:rtl/>
        </w:rPr>
        <w:t>ושני חיי עמרם שבע ושלשים ומאת שנה</w:t>
      </w:r>
      <w:r>
        <w:rPr>
          <w:rFonts w:hint="cs"/>
          <w:rtl/>
        </w:rPr>
        <w:t>',</w:t>
      </w:r>
      <w:r>
        <w:rPr>
          <w:rtl/>
        </w:rPr>
        <w:t xml:space="preserve"> מאי דרשת ביה</w:t>
      </w:r>
      <w:r>
        <w:rPr>
          <w:rFonts w:hint="cs"/>
          <w:rtl/>
        </w:rPr>
        <w:t>.</w:t>
      </w:r>
      <w:r>
        <w:rPr>
          <w:rtl/>
        </w:rPr>
        <w:t xml:space="preserve"> שאני הכא </w:t>
      </w:r>
      <w:proofErr w:type="spellStart"/>
      <w:r>
        <w:rPr>
          <w:rtl/>
        </w:rPr>
        <w:t>דקרא</w:t>
      </w:r>
      <w:proofErr w:type="spellEnd"/>
      <w:r>
        <w:rPr>
          <w:rtl/>
        </w:rPr>
        <w:t xml:space="preserve"> </w:t>
      </w:r>
      <w:proofErr w:type="spellStart"/>
      <w:r>
        <w:rPr>
          <w:rtl/>
        </w:rPr>
        <w:t>יתירא</w:t>
      </w:r>
      <w:proofErr w:type="spellEnd"/>
      <w:r>
        <w:rPr>
          <w:rtl/>
        </w:rPr>
        <w:t xml:space="preserve"> הוא</w:t>
      </w:r>
      <w:r>
        <w:rPr>
          <w:rFonts w:hint="cs"/>
          <w:rtl/>
        </w:rPr>
        <w:t>,</w:t>
      </w:r>
      <w:r>
        <w:rPr>
          <w:rtl/>
        </w:rPr>
        <w:t xml:space="preserve"> מכדי כתיב </w:t>
      </w:r>
      <w:r>
        <w:rPr>
          <w:rFonts w:hint="cs"/>
          <w:rtl/>
        </w:rPr>
        <w:t>'</w:t>
      </w:r>
      <w:r>
        <w:rPr>
          <w:rtl/>
        </w:rPr>
        <w:t>מהודו ועד כוש</w:t>
      </w:r>
      <w:r>
        <w:rPr>
          <w:rFonts w:hint="cs"/>
          <w:rtl/>
        </w:rPr>
        <w:t>',</w:t>
      </w:r>
      <w:r>
        <w:rPr>
          <w:rtl/>
        </w:rPr>
        <w:t xml:space="preserve"> </w:t>
      </w:r>
      <w:r>
        <w:rPr>
          <w:rFonts w:hint="cs"/>
          <w:rtl/>
        </w:rPr>
        <w:t>'</w:t>
      </w:r>
      <w:r>
        <w:rPr>
          <w:rtl/>
        </w:rPr>
        <w:t>שבע ועשרים ומאה מדינה</w:t>
      </w:r>
      <w:r>
        <w:rPr>
          <w:rFonts w:hint="cs"/>
          <w:rtl/>
        </w:rPr>
        <w:t>'</w:t>
      </w:r>
      <w:r>
        <w:rPr>
          <w:rtl/>
        </w:rPr>
        <w:t xml:space="preserve"> למה לי</w:t>
      </w:r>
      <w:r>
        <w:rPr>
          <w:rFonts w:hint="cs"/>
          <w:rtl/>
        </w:rPr>
        <w:t>,</w:t>
      </w:r>
      <w:r>
        <w:rPr>
          <w:rtl/>
        </w:rPr>
        <w:t xml:space="preserve"> שמע מינה לדר</w:t>
      </w:r>
      <w:r>
        <w:rPr>
          <w:rFonts w:hint="cs"/>
          <w:rtl/>
        </w:rPr>
        <w:t>שה" [ראה הערות 137, 243]. אמנם הטורי אבן שם כתב: "</w:t>
      </w:r>
      <w:r>
        <w:rPr>
          <w:rtl/>
        </w:rPr>
        <w:t xml:space="preserve">מכדי כתיב </w:t>
      </w:r>
      <w:r>
        <w:rPr>
          <w:rFonts w:hint="cs"/>
          <w:rtl/>
        </w:rPr>
        <w:t>'</w:t>
      </w:r>
      <w:r>
        <w:rPr>
          <w:rtl/>
        </w:rPr>
        <w:t>מהודו ועד כוש</w:t>
      </w:r>
      <w:r>
        <w:rPr>
          <w:rFonts w:hint="cs"/>
          <w:rtl/>
        </w:rPr>
        <w:t>',</w:t>
      </w:r>
      <w:r>
        <w:rPr>
          <w:rtl/>
        </w:rPr>
        <w:t xml:space="preserve"> </w:t>
      </w:r>
      <w:r>
        <w:rPr>
          <w:rFonts w:hint="cs"/>
          <w:rtl/>
        </w:rPr>
        <w:t>'</w:t>
      </w:r>
      <w:r>
        <w:rPr>
          <w:rtl/>
        </w:rPr>
        <w:t>שבע ועשרים ומאה</w:t>
      </w:r>
      <w:r>
        <w:rPr>
          <w:rFonts w:hint="cs"/>
          <w:rtl/>
        </w:rPr>
        <w:t>'</w:t>
      </w:r>
      <w:r>
        <w:rPr>
          <w:rtl/>
        </w:rPr>
        <w:t xml:space="preserve"> מדינה ל</w:t>
      </w:r>
      <w:r>
        <w:rPr>
          <w:rFonts w:hint="cs"/>
          <w:rtl/>
        </w:rPr>
        <w:t>מה לי</w:t>
      </w:r>
      <w:r>
        <w:rPr>
          <w:rtl/>
        </w:rPr>
        <w:t>. נ</w:t>
      </w:r>
      <w:r>
        <w:rPr>
          <w:rFonts w:hint="cs"/>
          <w:rtl/>
        </w:rPr>
        <w:t>ראה לי</w:t>
      </w:r>
      <w:r>
        <w:rPr>
          <w:rtl/>
        </w:rPr>
        <w:t xml:space="preserve"> </w:t>
      </w:r>
      <w:proofErr w:type="spellStart"/>
      <w:r>
        <w:rPr>
          <w:rtl/>
        </w:rPr>
        <w:t>דס</w:t>
      </w:r>
      <w:r>
        <w:rPr>
          <w:rFonts w:hint="cs"/>
          <w:rtl/>
        </w:rPr>
        <w:t>בירא</w:t>
      </w:r>
      <w:proofErr w:type="spellEnd"/>
      <w:r>
        <w:rPr>
          <w:rFonts w:hint="cs"/>
          <w:rtl/>
        </w:rPr>
        <w:t xml:space="preserve"> ליה</w:t>
      </w:r>
      <w:r>
        <w:rPr>
          <w:rtl/>
        </w:rPr>
        <w:t xml:space="preserve"> כמ</w:t>
      </w:r>
      <w:r>
        <w:rPr>
          <w:rFonts w:hint="cs"/>
          <w:rtl/>
        </w:rPr>
        <w:t xml:space="preserve">אן </w:t>
      </w:r>
      <w:proofErr w:type="spellStart"/>
      <w:r>
        <w:rPr>
          <w:rFonts w:hint="cs"/>
          <w:rtl/>
        </w:rPr>
        <w:t>דאמר</w:t>
      </w:r>
      <w:proofErr w:type="spellEnd"/>
      <w:r>
        <w:rPr>
          <w:rtl/>
        </w:rPr>
        <w:t xml:space="preserve"> הודו בסוף העולם וכוש בסוף העולם</w:t>
      </w:r>
      <w:r>
        <w:rPr>
          <w:rFonts w:hint="cs"/>
          <w:rtl/>
        </w:rPr>
        <w:t xml:space="preserve"> [מגילה יא.],</w:t>
      </w:r>
      <w:r>
        <w:rPr>
          <w:rtl/>
        </w:rPr>
        <w:t xml:space="preserve"> א</w:t>
      </w:r>
      <w:r>
        <w:rPr>
          <w:rFonts w:hint="cs"/>
          <w:rtl/>
        </w:rPr>
        <w:t>ם כן</w:t>
      </w:r>
      <w:r>
        <w:rPr>
          <w:rtl/>
        </w:rPr>
        <w:t xml:space="preserve"> דייק שפיר </w:t>
      </w:r>
      <w:r>
        <w:rPr>
          <w:rFonts w:hint="cs"/>
          <w:rtl/>
        </w:rPr>
        <w:t>'</w:t>
      </w:r>
      <w:r>
        <w:rPr>
          <w:rtl/>
        </w:rPr>
        <w:t>שבע ועשרים ומאה מדינה</w:t>
      </w:r>
      <w:r>
        <w:rPr>
          <w:rFonts w:hint="cs"/>
          <w:rtl/>
        </w:rPr>
        <w:t>'</w:t>
      </w:r>
      <w:r>
        <w:rPr>
          <w:rtl/>
        </w:rPr>
        <w:t xml:space="preserve"> ל</w:t>
      </w:r>
      <w:r>
        <w:rPr>
          <w:rFonts w:hint="cs"/>
          <w:rtl/>
        </w:rPr>
        <w:t>מה לי,</w:t>
      </w:r>
      <w:r>
        <w:rPr>
          <w:rtl/>
        </w:rPr>
        <w:t xml:space="preserve"> דהיינו כל העולם</w:t>
      </w:r>
      <w:r>
        <w:rPr>
          <w:rFonts w:hint="cs"/>
          <w:rtl/>
        </w:rPr>
        <w:t xml:space="preserve">... </w:t>
      </w:r>
      <w:proofErr w:type="spellStart"/>
      <w:r>
        <w:rPr>
          <w:rtl/>
        </w:rPr>
        <w:t>דאילו</w:t>
      </w:r>
      <w:proofErr w:type="spellEnd"/>
      <w:r>
        <w:rPr>
          <w:rtl/>
        </w:rPr>
        <w:t xml:space="preserve"> למ</w:t>
      </w:r>
      <w:r>
        <w:rPr>
          <w:rFonts w:hint="cs"/>
          <w:rtl/>
        </w:rPr>
        <w:t xml:space="preserve">אן </w:t>
      </w:r>
      <w:proofErr w:type="spellStart"/>
      <w:r>
        <w:rPr>
          <w:rFonts w:hint="cs"/>
          <w:rtl/>
        </w:rPr>
        <w:t>דאמר</w:t>
      </w:r>
      <w:proofErr w:type="spellEnd"/>
      <w:r>
        <w:rPr>
          <w:rtl/>
        </w:rPr>
        <w:t xml:space="preserve"> הודו וכוש גבי הדדי קיימי</w:t>
      </w:r>
      <w:r>
        <w:rPr>
          <w:rFonts w:hint="cs"/>
          <w:rtl/>
        </w:rPr>
        <w:t xml:space="preserve"> [שם]... </w:t>
      </w:r>
      <w:r>
        <w:rPr>
          <w:rtl/>
        </w:rPr>
        <w:t>הא ודאי צ</w:t>
      </w:r>
      <w:r>
        <w:rPr>
          <w:rFonts w:hint="cs"/>
          <w:rtl/>
        </w:rPr>
        <w:t>ריך לומר '</w:t>
      </w:r>
      <w:r>
        <w:rPr>
          <w:rtl/>
        </w:rPr>
        <w:t>שבע ועשרים ומאה מדינה</w:t>
      </w:r>
      <w:r>
        <w:rPr>
          <w:rFonts w:hint="cs"/>
          <w:rtl/>
        </w:rPr>
        <w:t xml:space="preserve">'". אמנם המהר"ל לא חשש </w:t>
      </w:r>
      <w:proofErr w:type="spellStart"/>
      <w:r>
        <w:rPr>
          <w:rFonts w:hint="cs"/>
          <w:rtl/>
        </w:rPr>
        <w:t>לקושיא</w:t>
      </w:r>
      <w:proofErr w:type="spellEnd"/>
      <w:r>
        <w:rPr>
          <w:rFonts w:hint="cs"/>
          <w:rtl/>
        </w:rPr>
        <w:t xml:space="preserve"> זו, כי הוא בזה לשיטתו שמבאר להלן [סוף פסוק זה] </w:t>
      </w:r>
      <w:proofErr w:type="spellStart"/>
      <w:r>
        <w:rPr>
          <w:rFonts w:hint="cs"/>
          <w:rtl/>
        </w:rPr>
        <w:t>שכו"ע</w:t>
      </w:r>
      <w:proofErr w:type="spellEnd"/>
      <w:r>
        <w:rPr>
          <w:rFonts w:hint="cs"/>
          <w:rtl/>
        </w:rPr>
        <w:t xml:space="preserve"> סברי גבי הדדי </w:t>
      </w:r>
      <w:proofErr w:type="spellStart"/>
      <w:r>
        <w:rPr>
          <w:rFonts w:hint="cs"/>
          <w:rtl/>
        </w:rPr>
        <w:t>יתבי</w:t>
      </w:r>
      <w:proofErr w:type="spellEnd"/>
      <w:r>
        <w:rPr>
          <w:rFonts w:hint="cs"/>
          <w:rtl/>
        </w:rPr>
        <w:t xml:space="preserve">, ולא נחלקו על המציאות, ורק הואיל והעולם הוא כדור, לכך יש מ"ד הסובר שהודו וכוש הם בקצוות העולם, </w:t>
      </w:r>
      <w:proofErr w:type="spellStart"/>
      <w:r>
        <w:rPr>
          <w:rFonts w:hint="cs"/>
          <w:rtl/>
        </w:rPr>
        <w:t>והמ"ד</w:t>
      </w:r>
      <w:proofErr w:type="spellEnd"/>
      <w:r>
        <w:rPr>
          <w:rFonts w:hint="cs"/>
          <w:rtl/>
        </w:rPr>
        <w:t xml:space="preserve"> השני מסתכל על היותם צמודים להדדי, עיי"ש. לכך </w:t>
      </w:r>
      <w:proofErr w:type="spellStart"/>
      <w:r>
        <w:rPr>
          <w:rFonts w:hint="cs"/>
          <w:rtl/>
        </w:rPr>
        <w:t>לכו"ע</w:t>
      </w:r>
      <w:proofErr w:type="spellEnd"/>
      <w:r>
        <w:rPr>
          <w:rFonts w:hint="cs"/>
          <w:rtl/>
        </w:rPr>
        <w:t xml:space="preserve"> יש מקום לשאול "</w:t>
      </w:r>
      <w:r>
        <w:rPr>
          <w:rtl/>
        </w:rPr>
        <w:t xml:space="preserve">מכדי כתיב </w:t>
      </w:r>
      <w:r>
        <w:rPr>
          <w:rFonts w:hint="cs"/>
          <w:rtl/>
        </w:rPr>
        <w:t>'</w:t>
      </w:r>
      <w:r>
        <w:rPr>
          <w:rtl/>
        </w:rPr>
        <w:t>מהודו ועד כוש</w:t>
      </w:r>
      <w:r>
        <w:rPr>
          <w:rFonts w:hint="cs"/>
          <w:rtl/>
        </w:rPr>
        <w:t>',</w:t>
      </w:r>
      <w:r>
        <w:rPr>
          <w:rtl/>
        </w:rPr>
        <w:t xml:space="preserve"> </w:t>
      </w:r>
      <w:r>
        <w:rPr>
          <w:rFonts w:hint="cs"/>
          <w:rtl/>
        </w:rPr>
        <w:t>'</w:t>
      </w:r>
      <w:r>
        <w:rPr>
          <w:rtl/>
        </w:rPr>
        <w:t>שבע ועשרים ומאה מדינה</w:t>
      </w:r>
      <w:r>
        <w:rPr>
          <w:rFonts w:hint="cs"/>
          <w:rtl/>
        </w:rPr>
        <w:t>'</w:t>
      </w:r>
      <w:r>
        <w:rPr>
          <w:rtl/>
        </w:rPr>
        <w:t xml:space="preserve"> למה לי</w:t>
      </w:r>
      <w:r>
        <w:rPr>
          <w:rFonts w:hint="cs"/>
          <w:rtl/>
        </w:rPr>
        <w:t xml:space="preserve">". </w:t>
      </w:r>
    </w:p>
  </w:footnote>
  <w:footnote w:id="129">
    <w:p w:rsidR="00EC34F9" w:rsidRDefault="00EC34F9" w:rsidP="001A7694">
      <w:pPr>
        <w:pStyle w:val="FootnoteText"/>
        <w:rPr>
          <w:rtl/>
        </w:rPr>
      </w:pPr>
      <w:r>
        <w:rPr>
          <w:rtl/>
        </w:rPr>
        <w:t>&lt;</w:t>
      </w:r>
      <w:r>
        <w:rPr>
          <w:rStyle w:val="FootnoteReference"/>
        </w:rPr>
        <w:footnoteRef/>
      </w:r>
      <w:r>
        <w:rPr>
          <w:rtl/>
        </w:rPr>
        <w:t>&gt;</w:t>
      </w:r>
      <w:r>
        <w:rPr>
          <w:rFonts w:hint="cs"/>
          <w:rtl/>
        </w:rPr>
        <w:t xml:space="preserve"> "דיש מלך שקרוב למקום מלכותו הוא מולך, ורחוק ממלכותו אינו מולך כל כך, מפני שאין האימה מוטל עליהם כמו שהוא מושל בקרוב למלכותו" [לשונו להלן לאחר ציון 240]. וראה הערה הבאה.  </w:t>
      </w:r>
    </w:p>
  </w:footnote>
  <w:footnote w:id="130">
    <w:p w:rsidR="00EC34F9" w:rsidRDefault="00EC34F9" w:rsidP="007E2A64">
      <w:pPr>
        <w:pStyle w:val="FootnoteText"/>
      </w:pPr>
      <w:r>
        <w:rPr>
          <w:rtl/>
        </w:rPr>
        <w:t>&lt;</w:t>
      </w:r>
      <w:r>
        <w:rPr>
          <w:rStyle w:val="FootnoteReference"/>
        </w:rPr>
        <w:footnoteRef/>
      </w:r>
      <w:r>
        <w:rPr>
          <w:rtl/>
        </w:rPr>
        <w:t>&gt;</w:t>
      </w:r>
      <w:r>
        <w:rPr>
          <w:rFonts w:hint="cs"/>
          <w:rtl/>
        </w:rPr>
        <w:t xml:space="preserve"> לכאורה דבריו בזה הם דלא כמאן, שאמרו בגמרא [מגילה יא.] "'</w:t>
      </w:r>
      <w:r>
        <w:rPr>
          <w:rtl/>
        </w:rPr>
        <w:t>מהודו ועד כוש</w:t>
      </w:r>
      <w:r>
        <w:rPr>
          <w:rFonts w:hint="cs"/>
          <w:rtl/>
        </w:rPr>
        <w:t>',</w:t>
      </w:r>
      <w:r>
        <w:rPr>
          <w:rtl/>
        </w:rPr>
        <w:t xml:space="preserve"> רב ושמואל</w:t>
      </w:r>
      <w:r>
        <w:rPr>
          <w:rFonts w:hint="cs"/>
          <w:rtl/>
        </w:rPr>
        <w:t>;</w:t>
      </w:r>
      <w:r>
        <w:rPr>
          <w:rtl/>
        </w:rPr>
        <w:t xml:space="preserve"> חד אמר</w:t>
      </w:r>
      <w:r>
        <w:rPr>
          <w:rFonts w:hint="cs"/>
          <w:rtl/>
        </w:rPr>
        <w:t>,</w:t>
      </w:r>
      <w:r>
        <w:rPr>
          <w:rtl/>
        </w:rPr>
        <w:t xml:space="preserve"> הודו בסוף העולם</w:t>
      </w:r>
      <w:r>
        <w:rPr>
          <w:rFonts w:hint="cs"/>
          <w:rtl/>
        </w:rPr>
        <w:t>,</w:t>
      </w:r>
      <w:r>
        <w:rPr>
          <w:rtl/>
        </w:rPr>
        <w:t xml:space="preserve"> וכוש בסוף העולם</w:t>
      </w:r>
      <w:r>
        <w:rPr>
          <w:rFonts w:hint="cs"/>
          <w:rtl/>
        </w:rPr>
        <w:t>.</w:t>
      </w:r>
      <w:r>
        <w:rPr>
          <w:rtl/>
        </w:rPr>
        <w:t xml:space="preserve"> וחד אמר</w:t>
      </w:r>
      <w:r>
        <w:rPr>
          <w:rFonts w:hint="cs"/>
          <w:rtl/>
        </w:rPr>
        <w:t>,</w:t>
      </w:r>
      <w:r>
        <w:rPr>
          <w:rtl/>
        </w:rPr>
        <w:t xml:space="preserve"> הודו וכוש גבי הדדי הוו קיימי</w:t>
      </w:r>
      <w:r>
        <w:rPr>
          <w:rFonts w:hint="cs"/>
          <w:rtl/>
        </w:rPr>
        <w:t>,</w:t>
      </w:r>
      <w:r>
        <w:rPr>
          <w:rtl/>
        </w:rPr>
        <w:t xml:space="preserve"> כשם שמלך על הודו וכוש</w:t>
      </w:r>
      <w:r>
        <w:rPr>
          <w:rFonts w:hint="cs"/>
          <w:rtl/>
        </w:rPr>
        <w:t>,</w:t>
      </w:r>
      <w:r>
        <w:rPr>
          <w:rtl/>
        </w:rPr>
        <w:t xml:space="preserve"> כך מלך מסוף העולם ועד סופו</w:t>
      </w:r>
      <w:r>
        <w:rPr>
          <w:rFonts w:hint="cs"/>
          <w:rtl/>
        </w:rPr>
        <w:t xml:space="preserve">". הרי למאן </w:t>
      </w:r>
      <w:proofErr w:type="spellStart"/>
      <w:r>
        <w:rPr>
          <w:rFonts w:hint="cs"/>
          <w:rtl/>
        </w:rPr>
        <w:t>דאמר</w:t>
      </w:r>
      <w:proofErr w:type="spellEnd"/>
      <w:r>
        <w:rPr>
          <w:rFonts w:hint="cs"/>
          <w:rtl/>
        </w:rPr>
        <w:t xml:space="preserve"> הראשון לא נזכר בפסוקנו כלל שמלך על הרחוקים כפי שמלך על הקרובים. וכן כתב להלן [לאחר ציון 264] "דמי שסובר האחד בסוף העולם והשני בסוף העולם לא בעי </w:t>
      </w:r>
      <w:proofErr w:type="spellStart"/>
      <w:r>
        <w:rPr>
          <w:rFonts w:hint="cs"/>
          <w:rtl/>
        </w:rPr>
        <w:t>למימר</w:t>
      </w:r>
      <w:proofErr w:type="spellEnd"/>
      <w:r>
        <w:rPr>
          <w:rFonts w:hint="cs"/>
          <w:rtl/>
        </w:rPr>
        <w:t xml:space="preserve"> 'כשם שמלך </w:t>
      </w:r>
      <w:proofErr w:type="spellStart"/>
      <w:r>
        <w:rPr>
          <w:rFonts w:hint="cs"/>
          <w:rtl/>
        </w:rPr>
        <w:t>וכו</w:t>
      </w:r>
      <w:proofErr w:type="spellEnd"/>
      <w:r>
        <w:rPr>
          <w:rFonts w:hint="cs"/>
          <w:rtl/>
        </w:rPr>
        <w:t xml:space="preserve">'', </w:t>
      </w:r>
      <w:proofErr w:type="spellStart"/>
      <w:r>
        <w:rPr>
          <w:rFonts w:hint="cs"/>
          <w:rtl/>
        </w:rPr>
        <w:t>דאטו</w:t>
      </w:r>
      <w:proofErr w:type="spellEnd"/>
      <w:r>
        <w:rPr>
          <w:rFonts w:hint="cs"/>
          <w:rtl/>
        </w:rPr>
        <w:t xml:space="preserve"> 'כשם' כתיב בקרא, לכך לא בעי </w:t>
      </w:r>
      <w:proofErr w:type="spellStart"/>
      <w:r>
        <w:rPr>
          <w:rFonts w:hint="cs"/>
          <w:rtl/>
        </w:rPr>
        <w:t>למימר</w:t>
      </w:r>
      <w:proofErr w:type="spellEnd"/>
      <w:r>
        <w:rPr>
          <w:rFonts w:hint="cs"/>
          <w:rtl/>
        </w:rPr>
        <w:t xml:space="preserve"> כך" [וזה דלא כדבריו כאן שהפסוק בא לומר ש"היה מולך </w:t>
      </w:r>
      <w:proofErr w:type="spellStart"/>
      <w:r>
        <w:rPr>
          <w:rFonts w:hint="cs"/>
          <w:rtl/>
        </w:rPr>
        <w:t>בשוה</w:t>
      </w:r>
      <w:proofErr w:type="spellEnd"/>
      <w:r>
        <w:rPr>
          <w:rFonts w:hint="cs"/>
          <w:rtl/>
        </w:rPr>
        <w:t xml:space="preserve"> על הרחוקים כמו על הקרובים"]. וגם אין דבריו כמאן </w:t>
      </w:r>
      <w:proofErr w:type="spellStart"/>
      <w:r>
        <w:rPr>
          <w:rFonts w:hint="cs"/>
          <w:rtl/>
        </w:rPr>
        <w:t>דאמר</w:t>
      </w:r>
      <w:proofErr w:type="spellEnd"/>
      <w:r>
        <w:rPr>
          <w:rFonts w:hint="cs"/>
          <w:rtl/>
        </w:rPr>
        <w:t xml:space="preserve"> השני [הסובר שפסוקנו אכן בא להורות שמלך על </w:t>
      </w:r>
      <w:proofErr w:type="spellStart"/>
      <w:r>
        <w:rPr>
          <w:rFonts w:hint="cs"/>
          <w:rtl/>
        </w:rPr>
        <w:t>הכל</w:t>
      </w:r>
      <w:proofErr w:type="spellEnd"/>
      <w:r>
        <w:rPr>
          <w:rFonts w:hint="cs"/>
          <w:rtl/>
        </w:rPr>
        <w:t xml:space="preserve"> </w:t>
      </w:r>
      <w:proofErr w:type="spellStart"/>
      <w:r>
        <w:rPr>
          <w:rFonts w:hint="cs"/>
          <w:rtl/>
        </w:rPr>
        <w:t>בשוה</w:t>
      </w:r>
      <w:proofErr w:type="spellEnd"/>
      <w:r>
        <w:rPr>
          <w:rFonts w:hint="cs"/>
          <w:rtl/>
        </w:rPr>
        <w:t xml:space="preserve">], כי אותו מאן </w:t>
      </w:r>
      <w:proofErr w:type="spellStart"/>
      <w:r>
        <w:rPr>
          <w:rFonts w:hint="cs"/>
          <w:rtl/>
        </w:rPr>
        <w:t>דאמר</w:t>
      </w:r>
      <w:proofErr w:type="spellEnd"/>
      <w:r>
        <w:rPr>
          <w:rFonts w:hint="cs"/>
          <w:rtl/>
        </w:rPr>
        <w:t xml:space="preserve"> למד כן מהתיבות "מהודו ועד כוש", ואילו המהר"ל מבאר </w:t>
      </w:r>
      <w:proofErr w:type="spellStart"/>
      <w:r>
        <w:rPr>
          <w:rFonts w:hint="cs"/>
          <w:rtl/>
        </w:rPr>
        <w:t>שילפינן</w:t>
      </w:r>
      <w:proofErr w:type="spellEnd"/>
      <w:r>
        <w:rPr>
          <w:rFonts w:hint="cs"/>
          <w:rtl/>
        </w:rPr>
        <w:t xml:space="preserve"> כן מהתיבות "שבע ועשרים ומאה מדינה", ונמצא שדבריו הם דלא כמאן. ועוד, אף דבריו כאן מיניה וביה לכאורה אינם עולים בקנה אחד, שפתח דבריו ב"בא לומר כי על כל </w:t>
      </w:r>
      <w:proofErr w:type="spellStart"/>
      <w:r>
        <w:rPr>
          <w:rFonts w:hint="cs"/>
          <w:rtl/>
        </w:rPr>
        <w:t>המלכיות</w:t>
      </w:r>
      <w:proofErr w:type="spellEnd"/>
      <w:r>
        <w:rPr>
          <w:rFonts w:hint="cs"/>
          <w:rtl/>
        </w:rPr>
        <w:t xml:space="preserve"> היה מולך </w:t>
      </w:r>
      <w:proofErr w:type="spellStart"/>
      <w:r>
        <w:rPr>
          <w:rFonts w:hint="cs"/>
          <w:rtl/>
        </w:rPr>
        <w:t>בשוה</w:t>
      </w:r>
      <w:proofErr w:type="spellEnd"/>
      <w:r>
        <w:rPr>
          <w:rFonts w:hint="cs"/>
          <w:rtl/>
        </w:rPr>
        <w:t xml:space="preserve">, על הרחוקים כמו על הקרובים", וסיים דבריו [מובא בהמשך] שבא לומר חשיבות מלכותו, שכללה בתוכה מלכים הרבה. הרי פתח בחוזק מלכותו, וסיים בחשיבות מלכותו. ונראה ליישב, שבא לבאר שהתיבות "שבע ועשרים ומאה מדינה" באות להורות על טיב וסוג מלכותו, שלכל מדינה ומדינה </w:t>
      </w:r>
      <w:proofErr w:type="spellStart"/>
      <w:r>
        <w:rPr>
          <w:rFonts w:hint="cs"/>
          <w:rtl/>
        </w:rPr>
        <w:t>היתה</w:t>
      </w:r>
      <w:proofErr w:type="spellEnd"/>
      <w:r>
        <w:rPr>
          <w:rFonts w:hint="cs"/>
          <w:rtl/>
        </w:rPr>
        <w:t xml:space="preserve"> מלכות פרטית משלה, ומדינות אלו התאגדו והתאחדו לגוף אחד ["פדרציה" </w:t>
      </w:r>
      <w:proofErr w:type="spellStart"/>
      <w:r>
        <w:rPr>
          <w:rFonts w:hint="cs"/>
          <w:rtl/>
        </w:rPr>
        <w:t>בלע"ז</w:t>
      </w:r>
      <w:proofErr w:type="spellEnd"/>
      <w:r>
        <w:rPr>
          <w:rFonts w:hint="cs"/>
          <w:rtl/>
        </w:rPr>
        <w:t xml:space="preserve">], וגוף זה היה נתון תחת מרותו של </w:t>
      </w:r>
      <w:proofErr w:type="spellStart"/>
      <w:r>
        <w:rPr>
          <w:rFonts w:hint="cs"/>
          <w:rtl/>
        </w:rPr>
        <w:t>אחשרוש</w:t>
      </w:r>
      <w:proofErr w:type="spellEnd"/>
      <w:r>
        <w:rPr>
          <w:rFonts w:hint="cs"/>
          <w:rtl/>
        </w:rPr>
        <w:t xml:space="preserve">. ופשיטא שהשולט בגוף אחד שולט בכל אבריו </w:t>
      </w:r>
      <w:proofErr w:type="spellStart"/>
      <w:r>
        <w:rPr>
          <w:rFonts w:hint="cs"/>
          <w:rtl/>
        </w:rPr>
        <w:t>בשוה</w:t>
      </w:r>
      <w:proofErr w:type="spellEnd"/>
      <w:r>
        <w:rPr>
          <w:rFonts w:hint="cs"/>
          <w:rtl/>
        </w:rPr>
        <w:t xml:space="preserve">, ואינו שולט רק על איברים </w:t>
      </w:r>
      <w:proofErr w:type="spellStart"/>
      <w:r>
        <w:rPr>
          <w:rFonts w:hint="cs"/>
          <w:rtl/>
        </w:rPr>
        <w:t>מסויימים</w:t>
      </w:r>
      <w:proofErr w:type="spellEnd"/>
      <w:r>
        <w:rPr>
          <w:rFonts w:hint="cs"/>
          <w:rtl/>
        </w:rPr>
        <w:t xml:space="preserve">. אך אין דבריו כאן עוסקים בחוזק ואימת מלכותו [כי למ"ד הראשון הפסוק כלל לא עסק בזה, ואף למ"ד השני (שהפסוק עסק בזה) מ"מ הוא למד כן מ"מהודו ועד כוש", ולא מ"שבע ועשרים ומאה מדינה"]. נמצא שדבריו כאן מתחילתם ועד סופם עוסקים בחשיבות מלכותו [שמלך על גוף גדול שנכללו בו הרבה </w:t>
      </w:r>
      <w:proofErr w:type="spellStart"/>
      <w:r>
        <w:rPr>
          <w:rFonts w:hint="cs"/>
          <w:rtl/>
        </w:rPr>
        <w:t>מלכיות</w:t>
      </w:r>
      <w:proofErr w:type="spellEnd"/>
      <w:r>
        <w:rPr>
          <w:rFonts w:hint="cs"/>
          <w:rtl/>
        </w:rPr>
        <w:t xml:space="preserve"> פרטיות], ולא בחוזק מלכותו. ודייק בדבריו כאן ותראה שלשונו הזהב מורה שלכך כוונתו. וראה להלן הערה 245.  </w:t>
      </w:r>
    </w:p>
  </w:footnote>
  <w:footnote w:id="131">
    <w:p w:rsidR="00EC34F9" w:rsidRDefault="00EC34F9" w:rsidP="001A7694">
      <w:pPr>
        <w:pStyle w:val="FootnoteText"/>
      </w:pPr>
      <w:r>
        <w:rPr>
          <w:rtl/>
        </w:rPr>
        <w:t>&lt;</w:t>
      </w:r>
      <w:r>
        <w:rPr>
          <w:rStyle w:val="FootnoteReference"/>
        </w:rPr>
        <w:footnoteRef/>
      </w:r>
      <w:r>
        <w:rPr>
          <w:rtl/>
        </w:rPr>
        <w:t>&gt;</w:t>
      </w:r>
      <w:r>
        <w:rPr>
          <w:rFonts w:hint="cs"/>
          <w:rtl/>
        </w:rPr>
        <w:t xml:space="preserve"> כי אז מלך ישירות על תושבי מאה ועשרים ושבע מדינות, ולא על מלכי מאה ועשרים ושבע מדינות. ויש יותר חשיבות להיות מלך למלכים מאשר מלך לעבדים. וכן נאמר [יחזקאל </w:t>
      </w:r>
      <w:proofErr w:type="spellStart"/>
      <w:r>
        <w:rPr>
          <w:rFonts w:hint="cs"/>
          <w:rtl/>
        </w:rPr>
        <w:t>כו</w:t>
      </w:r>
      <w:proofErr w:type="spellEnd"/>
      <w:r>
        <w:rPr>
          <w:rFonts w:hint="cs"/>
          <w:rtl/>
        </w:rPr>
        <w:t>, ז] "</w:t>
      </w:r>
      <w:r>
        <w:rPr>
          <w:rtl/>
        </w:rPr>
        <w:t xml:space="preserve">כי כה אמר </w:t>
      </w:r>
      <w:r>
        <w:rPr>
          <w:rFonts w:hint="cs"/>
          <w:rtl/>
        </w:rPr>
        <w:t xml:space="preserve">ה' </w:t>
      </w:r>
      <w:proofErr w:type="spellStart"/>
      <w:r>
        <w:rPr>
          <w:rFonts w:hint="cs"/>
          <w:rtl/>
        </w:rPr>
        <w:t>אלקים</w:t>
      </w:r>
      <w:proofErr w:type="spellEnd"/>
      <w:r>
        <w:rPr>
          <w:rtl/>
        </w:rPr>
        <w:t xml:space="preserve"> הנני מביא אל צ</w:t>
      </w:r>
      <w:r>
        <w:rPr>
          <w:rFonts w:hint="cs"/>
          <w:rtl/>
        </w:rPr>
        <w:t>ו</w:t>
      </w:r>
      <w:r>
        <w:rPr>
          <w:rtl/>
        </w:rPr>
        <w:t xml:space="preserve">ר </w:t>
      </w:r>
      <w:proofErr w:type="spellStart"/>
      <w:r>
        <w:rPr>
          <w:rtl/>
        </w:rPr>
        <w:t>נבוכדראצר</w:t>
      </w:r>
      <w:proofErr w:type="spellEnd"/>
      <w:r>
        <w:rPr>
          <w:rtl/>
        </w:rPr>
        <w:t xml:space="preserve"> מלך בבל מצפון מלך מלכים בסוס וברכב ובפרשים וקהל ועם רב</w:t>
      </w:r>
      <w:r>
        <w:rPr>
          <w:rFonts w:hint="cs"/>
          <w:rtl/>
        </w:rPr>
        <w:t xml:space="preserve">", הרי חשיבות נבוכדנצר היא במה שהוא "מלך מלכים". וראה למעלה בפתיחה הערה 286. </w:t>
      </w:r>
    </w:p>
  </w:footnote>
  <w:footnote w:id="132">
    <w:p w:rsidR="00EC34F9" w:rsidRDefault="00EC34F9" w:rsidP="001A7694">
      <w:pPr>
        <w:pStyle w:val="FootnoteText"/>
      </w:pPr>
      <w:r>
        <w:rPr>
          <w:rtl/>
        </w:rPr>
        <w:t>&lt;</w:t>
      </w:r>
      <w:r>
        <w:rPr>
          <w:rStyle w:val="FootnoteReference"/>
        </w:rPr>
        <w:footnoteRef/>
      </w:r>
      <w:r>
        <w:rPr>
          <w:rtl/>
        </w:rPr>
        <w:t>&gt;</w:t>
      </w:r>
      <w:r>
        <w:rPr>
          <w:rFonts w:hint="cs"/>
          <w:rtl/>
        </w:rPr>
        <w:t xml:space="preserve"> </w:t>
      </w:r>
      <w:proofErr w:type="spellStart"/>
      <w:r>
        <w:rPr>
          <w:rFonts w:hint="cs"/>
          <w:rtl/>
        </w:rPr>
        <w:t>דאם</w:t>
      </w:r>
      <w:proofErr w:type="spellEnd"/>
      <w:r>
        <w:rPr>
          <w:rFonts w:hint="cs"/>
          <w:rtl/>
        </w:rPr>
        <w:t xml:space="preserve"> לא כן [אלא היה מלך אחד על שטח של מדינות רבות], מה יבדיל ויחלק בין מדינה למדינה עד שהנך מונה מאה ועשרים ושבע מדינות. ובעל </w:t>
      </w:r>
      <w:proofErr w:type="spellStart"/>
      <w:r>
        <w:rPr>
          <w:rFonts w:hint="cs"/>
          <w:rtl/>
        </w:rPr>
        <w:t>כרחך</w:t>
      </w:r>
      <w:proofErr w:type="spellEnd"/>
      <w:r>
        <w:rPr>
          <w:rFonts w:hint="cs"/>
          <w:rtl/>
        </w:rPr>
        <w:t xml:space="preserve"> שחלוקת המדינות היא מחמת חלוקת המלכויות, שלכל מדינה ומדינה </w:t>
      </w:r>
      <w:proofErr w:type="spellStart"/>
      <w:r>
        <w:rPr>
          <w:rFonts w:hint="cs"/>
          <w:rtl/>
        </w:rPr>
        <w:t>היתה</w:t>
      </w:r>
      <w:proofErr w:type="spellEnd"/>
      <w:r>
        <w:rPr>
          <w:rFonts w:hint="cs"/>
          <w:rtl/>
        </w:rPr>
        <w:t xml:space="preserve"> מלכות משלה. וכן </w:t>
      </w:r>
      <w:proofErr w:type="spellStart"/>
      <w:r>
        <w:rPr>
          <w:rFonts w:hint="cs"/>
          <w:rtl/>
        </w:rPr>
        <w:t>הגר"א</w:t>
      </w:r>
      <w:proofErr w:type="spellEnd"/>
      <w:r>
        <w:rPr>
          <w:rFonts w:hint="cs"/>
          <w:rtl/>
        </w:rPr>
        <w:t xml:space="preserve"> כאן כתב: "מדינה היא עיר גדולה מאוד, עיר מלוכה... וזהו שאמרו בגמרא [יומא יא.] גבי מזוזות 'אחד שערי עיירות ואחד שערי מדינות'... לכל עיר גדולה ומלוכה יש כמה עיירות פרזים ששייכים אליו, וזהו 'מדינה'".</w:t>
      </w:r>
    </w:p>
  </w:footnote>
  <w:footnote w:id="133">
    <w:p w:rsidR="00EC34F9" w:rsidRDefault="00EC34F9" w:rsidP="001A7694">
      <w:pPr>
        <w:pStyle w:val="FootnoteText"/>
      </w:pPr>
      <w:r>
        <w:rPr>
          <w:rtl/>
        </w:rPr>
        <w:t>&lt;</w:t>
      </w:r>
      <w:r>
        <w:rPr>
          <w:rStyle w:val="FootnoteReference"/>
        </w:rPr>
        <w:footnoteRef/>
      </w:r>
      <w:r>
        <w:rPr>
          <w:rtl/>
        </w:rPr>
        <w:t>&gt;</w:t>
      </w:r>
      <w:r>
        <w:rPr>
          <w:rFonts w:hint="cs"/>
          <w:rtl/>
        </w:rPr>
        <w:t xml:space="preserve"> אין זה תשובה שניה, אלא המשך המהלך הקודם, שעד כה ביאר מדוע היה צורך לומר "שבע ועשרים ומאה מדינה" בנוסף ל"מהודו ועד כוש". ומעתה יבאר </w:t>
      </w:r>
      <w:proofErr w:type="spellStart"/>
      <w:r>
        <w:rPr>
          <w:rFonts w:hint="cs"/>
          <w:rtl/>
        </w:rPr>
        <w:t>לאידך</w:t>
      </w:r>
      <w:proofErr w:type="spellEnd"/>
      <w:r>
        <w:rPr>
          <w:rFonts w:hint="cs"/>
          <w:rtl/>
        </w:rPr>
        <w:t xml:space="preserve"> גיסא, מדוע היה צורך לומר "מהודו ועד כוש" בנוסף ל"שבע ועשרים ומאה מדינה".</w:t>
      </w:r>
    </w:p>
  </w:footnote>
  <w:footnote w:id="134">
    <w:p w:rsidR="00EC34F9" w:rsidRDefault="00EC34F9" w:rsidP="001A7694">
      <w:pPr>
        <w:pStyle w:val="FootnoteText"/>
        <w:rPr>
          <w:rtl/>
        </w:rPr>
      </w:pPr>
      <w:r>
        <w:rPr>
          <w:rtl/>
        </w:rPr>
        <w:t>&lt;</w:t>
      </w:r>
      <w:r>
        <w:rPr>
          <w:rStyle w:val="FootnoteReference"/>
        </w:rPr>
        <w:footnoteRef/>
      </w:r>
      <w:r>
        <w:rPr>
          <w:rtl/>
        </w:rPr>
        <w:t>&gt;</w:t>
      </w:r>
      <w:r>
        <w:rPr>
          <w:rFonts w:hint="cs"/>
          <w:rtl/>
        </w:rPr>
        <w:t xml:space="preserve"> נראה להטעים זאת, כי מעלת המלכות היא באחדות שהיא יוצרת, שהמלך </w:t>
      </w:r>
      <w:r>
        <w:rPr>
          <w:rtl/>
        </w:rPr>
        <w:t>מקשר את בני מלכותו להיות אחד</w:t>
      </w:r>
      <w:r>
        <w:rPr>
          <w:rFonts w:hint="cs"/>
          <w:rtl/>
        </w:rPr>
        <w:t>,</w:t>
      </w:r>
      <w:r>
        <w:rPr>
          <w:rtl/>
        </w:rPr>
        <w:t xml:space="preserve"> </w:t>
      </w:r>
      <w:r>
        <w:rPr>
          <w:rFonts w:hint="cs"/>
          <w:rtl/>
        </w:rPr>
        <w:t>וכמו ש</w:t>
      </w:r>
      <w:r>
        <w:rPr>
          <w:rtl/>
        </w:rPr>
        <w:t xml:space="preserve">כתב </w:t>
      </w:r>
      <w:proofErr w:type="spellStart"/>
      <w:r>
        <w:rPr>
          <w:rtl/>
        </w:rPr>
        <w:t>בגו"א</w:t>
      </w:r>
      <w:proofErr w:type="spellEnd"/>
      <w:r>
        <w:rPr>
          <w:rtl/>
        </w:rPr>
        <w:t xml:space="preserve"> במדבר </w:t>
      </w:r>
      <w:proofErr w:type="spellStart"/>
      <w:r>
        <w:rPr>
          <w:rtl/>
        </w:rPr>
        <w:t>פכ"ח</w:t>
      </w:r>
      <w:proofErr w:type="spellEnd"/>
      <w:r>
        <w:rPr>
          <w:rtl/>
        </w:rPr>
        <w:t xml:space="preserve"> אות יא [</w:t>
      </w:r>
      <w:proofErr w:type="spellStart"/>
      <w:r>
        <w:rPr>
          <w:rFonts w:hint="cs"/>
          <w:rtl/>
        </w:rPr>
        <w:t>תסו</w:t>
      </w:r>
      <w:proofErr w:type="spellEnd"/>
      <w:r>
        <w:rPr>
          <w:rFonts w:hint="cs"/>
          <w:rtl/>
        </w:rPr>
        <w:t>.</w:t>
      </w:r>
      <w:r>
        <w:rPr>
          <w:rtl/>
        </w:rPr>
        <w:t xml:space="preserve">], וז"ל: "ויש לך לדעת, כי המלך הוא המקשר את מלכותו עד </w:t>
      </w:r>
      <w:proofErr w:type="spellStart"/>
      <w:r>
        <w:rPr>
          <w:rtl/>
        </w:rPr>
        <w:t>שהכל</w:t>
      </w:r>
      <w:proofErr w:type="spellEnd"/>
      <w:r>
        <w:rPr>
          <w:rtl/>
        </w:rPr>
        <w:t xml:space="preserve"> אחד. ולפיכך צריך שיהיה מלך אחד, ולא שני מלכים, כי איך יתקשר להיות אחד על ידי שנים, כי שנים הם מחולקים. וקראו רז"ל [ברכות </w:t>
      </w:r>
      <w:proofErr w:type="spellStart"/>
      <w:r>
        <w:rPr>
          <w:rtl/>
        </w:rPr>
        <w:t>יג</w:t>
      </w:r>
      <w:proofErr w:type="spellEnd"/>
      <w:r>
        <w:rPr>
          <w:rtl/>
        </w:rPr>
        <w:t xml:space="preserve">.] 'שמע ישראל ה' </w:t>
      </w:r>
      <w:proofErr w:type="spellStart"/>
      <w:r>
        <w:rPr>
          <w:rtl/>
        </w:rPr>
        <w:t>אלהינו</w:t>
      </w:r>
      <w:proofErr w:type="spellEnd"/>
      <w:r>
        <w:rPr>
          <w:rtl/>
        </w:rPr>
        <w:t xml:space="preserve"> ה' אחד' [דברים ו, ד] קבלת מלכותו, ומה ענין 'שמע ישראל ה' </w:t>
      </w:r>
      <w:proofErr w:type="spellStart"/>
      <w:r>
        <w:rPr>
          <w:rtl/>
        </w:rPr>
        <w:t>אלהינו</w:t>
      </w:r>
      <w:proofErr w:type="spellEnd"/>
      <w:r>
        <w:rPr>
          <w:rtl/>
        </w:rPr>
        <w:t xml:space="preserve"> ה' אחד' אל מלכותו, רק כי אין אחדות אלא למלך, שהוא יחיד בעמו, ועל ידו יתקשר </w:t>
      </w:r>
      <w:proofErr w:type="spellStart"/>
      <w:r>
        <w:rPr>
          <w:rtl/>
        </w:rPr>
        <w:t>הכל</w:t>
      </w:r>
      <w:proofErr w:type="spellEnd"/>
      <w:r>
        <w:rPr>
          <w:rtl/>
        </w:rPr>
        <w:t xml:space="preserve"> להיות כלל אחד. וכן הכתוב קראו אותו שהוא שני למלך 'משנה' [בראשית </w:t>
      </w:r>
      <w:proofErr w:type="spellStart"/>
      <w:r>
        <w:rPr>
          <w:rtl/>
        </w:rPr>
        <w:t>מא</w:t>
      </w:r>
      <w:proofErr w:type="spellEnd"/>
      <w:r>
        <w:rPr>
          <w:rtl/>
        </w:rPr>
        <w:t xml:space="preserve">, מג], וזה כי המלך הוא כמו האחד במספר, ואותו שהוא אחריו שני... ולכך אמרה </w:t>
      </w:r>
      <w:r>
        <w:rPr>
          <w:rFonts w:hint="cs"/>
          <w:rtl/>
        </w:rPr>
        <w:t xml:space="preserve">[חולין ס:] </w:t>
      </w:r>
      <w:r>
        <w:rPr>
          <w:rtl/>
        </w:rPr>
        <w:t>'אי אפשר לשני מלכים להשתמש בכתר אחד', כי כל מלך צריך שיהיה מיוחד, ולא יהיה לו שתוף אל זולתו כלל, רק מיוחד בעצמו"</w:t>
      </w:r>
      <w:r>
        <w:rPr>
          <w:rFonts w:hint="cs"/>
          <w:rtl/>
        </w:rPr>
        <w:t xml:space="preserve"> [הובא למעלה בפתיחה הערה 285, ולהלן פ"ג הערה 559, </w:t>
      </w:r>
      <w:proofErr w:type="spellStart"/>
      <w:r>
        <w:rPr>
          <w:rFonts w:hint="cs"/>
          <w:rtl/>
        </w:rPr>
        <w:t>ופ"ח</w:t>
      </w:r>
      <w:proofErr w:type="spellEnd"/>
      <w:r>
        <w:rPr>
          <w:rFonts w:hint="cs"/>
          <w:rtl/>
        </w:rPr>
        <w:t xml:space="preserve"> הערה 234]</w:t>
      </w:r>
      <w:r>
        <w:rPr>
          <w:rtl/>
        </w:rPr>
        <w:t>.</w:t>
      </w:r>
      <w:r>
        <w:rPr>
          <w:rFonts w:hint="cs"/>
          <w:rtl/>
        </w:rPr>
        <w:t xml:space="preserve"> ורש"י [דברים לג, ו] כתב: "</w:t>
      </w:r>
      <w:proofErr w:type="spellStart"/>
      <w:r>
        <w:rPr>
          <w:rFonts w:hint="cs"/>
          <w:rtl/>
        </w:rPr>
        <w:t>בהתאספם</w:t>
      </w:r>
      <w:proofErr w:type="spellEnd"/>
      <w:r>
        <w:rPr>
          <w:rFonts w:hint="cs"/>
          <w:rtl/>
        </w:rPr>
        <w:t xml:space="preserve"> יחד באגודה אחת ושלום ביניהם, הוא [הקב"ה] מלכם, ולא כשיש מחלוקת ביניהם". </w:t>
      </w:r>
      <w:proofErr w:type="spellStart"/>
      <w:r>
        <w:rPr>
          <w:rFonts w:hint="cs"/>
          <w:rtl/>
        </w:rPr>
        <w:t>ובגו"א</w:t>
      </w:r>
      <w:proofErr w:type="spellEnd"/>
      <w:r>
        <w:rPr>
          <w:rFonts w:hint="cs"/>
          <w:rtl/>
        </w:rPr>
        <w:t xml:space="preserve"> שם אות ה כתב לבאר: "</w:t>
      </w:r>
      <w:r>
        <w:rPr>
          <w:rtl/>
        </w:rPr>
        <w:t>באגודה אחת הוא מלכם</w:t>
      </w:r>
      <w:r>
        <w:rPr>
          <w:rFonts w:hint="cs"/>
          <w:rtl/>
        </w:rPr>
        <w:t>,</w:t>
      </w:r>
      <w:r>
        <w:rPr>
          <w:rtl/>
        </w:rPr>
        <w:t xml:space="preserve"> וזהו מפני כי המלכות הוא האחדות, ולפיכך נקרא קריאת </w:t>
      </w:r>
      <w:r>
        <w:rPr>
          <w:rFonts w:hint="cs"/>
          <w:rtl/>
        </w:rPr>
        <w:t>'</w:t>
      </w:r>
      <w:r>
        <w:rPr>
          <w:rtl/>
        </w:rPr>
        <w:t>שמע</w:t>
      </w:r>
      <w:r>
        <w:rPr>
          <w:rFonts w:hint="cs"/>
          <w:rtl/>
        </w:rPr>
        <w:t>'</w:t>
      </w:r>
      <w:r>
        <w:rPr>
          <w:rtl/>
        </w:rPr>
        <w:t xml:space="preserve"> קבלת מלכות שמים </w:t>
      </w:r>
      <w:r>
        <w:rPr>
          <w:rFonts w:hint="cs"/>
          <w:rtl/>
        </w:rPr>
        <w:t>[</w:t>
      </w:r>
      <w:r>
        <w:rPr>
          <w:rtl/>
        </w:rPr>
        <w:t xml:space="preserve">ברכות </w:t>
      </w:r>
      <w:proofErr w:type="spellStart"/>
      <w:r>
        <w:rPr>
          <w:rtl/>
        </w:rPr>
        <w:t>יג</w:t>
      </w:r>
      <w:proofErr w:type="spellEnd"/>
      <w:r>
        <w:rPr>
          <w:rtl/>
        </w:rPr>
        <w:t>.</w:t>
      </w:r>
      <w:r>
        <w:rPr>
          <w:rFonts w:hint="cs"/>
          <w:rtl/>
        </w:rPr>
        <w:t>]</w:t>
      </w:r>
      <w:r>
        <w:rPr>
          <w:rtl/>
        </w:rPr>
        <w:t xml:space="preserve">, אמרו בראש השנה </w:t>
      </w:r>
      <w:r>
        <w:rPr>
          <w:rFonts w:hint="cs"/>
          <w:rtl/>
        </w:rPr>
        <w:t>[</w:t>
      </w:r>
      <w:r>
        <w:rPr>
          <w:rtl/>
        </w:rPr>
        <w:t>לב</w:t>
      </w:r>
      <w:r>
        <w:rPr>
          <w:rFonts w:hint="cs"/>
          <w:rtl/>
        </w:rPr>
        <w:t>:]</w:t>
      </w:r>
      <w:r>
        <w:rPr>
          <w:rtl/>
        </w:rPr>
        <w:t xml:space="preserve"> </w:t>
      </w:r>
      <w:r>
        <w:rPr>
          <w:rFonts w:hint="cs"/>
          <w:rtl/>
        </w:rPr>
        <w:t>'</w:t>
      </w:r>
      <w:r>
        <w:rPr>
          <w:rtl/>
        </w:rPr>
        <w:t xml:space="preserve">שמע ישראל ה' </w:t>
      </w:r>
      <w:proofErr w:type="spellStart"/>
      <w:r>
        <w:rPr>
          <w:rtl/>
        </w:rPr>
        <w:t>אלהינו</w:t>
      </w:r>
      <w:proofErr w:type="spellEnd"/>
      <w:r>
        <w:rPr>
          <w:rtl/>
        </w:rPr>
        <w:t xml:space="preserve"> ה' אחד</w:t>
      </w:r>
      <w:r>
        <w:rPr>
          <w:rFonts w:hint="cs"/>
          <w:rtl/>
        </w:rPr>
        <w:t>'</w:t>
      </w:r>
      <w:r>
        <w:rPr>
          <w:rtl/>
        </w:rPr>
        <w:t xml:space="preserve"> </w:t>
      </w:r>
      <w:r>
        <w:rPr>
          <w:rFonts w:hint="cs"/>
          <w:rtl/>
        </w:rPr>
        <w:t>[דברים</w:t>
      </w:r>
      <w:r>
        <w:rPr>
          <w:rtl/>
        </w:rPr>
        <w:t xml:space="preserve"> ו, ד</w:t>
      </w:r>
      <w:r>
        <w:rPr>
          <w:rFonts w:hint="cs"/>
          <w:rtl/>
        </w:rPr>
        <w:t>]</w:t>
      </w:r>
      <w:r>
        <w:rPr>
          <w:rtl/>
        </w:rPr>
        <w:t xml:space="preserve"> זהו מלכות שלימה. לפיכך כאשר ישראל באגודה אחת</w:t>
      </w:r>
      <w:r>
        <w:rPr>
          <w:rFonts w:hint="cs"/>
          <w:rtl/>
        </w:rPr>
        <w:t>,</w:t>
      </w:r>
      <w:r>
        <w:rPr>
          <w:rtl/>
        </w:rPr>
        <w:t xml:space="preserve"> מלכותו עליהם</w:t>
      </w:r>
      <w:r>
        <w:rPr>
          <w:rFonts w:hint="cs"/>
          <w:rtl/>
        </w:rPr>
        <w:t>.</w:t>
      </w:r>
      <w:r>
        <w:rPr>
          <w:rtl/>
        </w:rPr>
        <w:t xml:space="preserve"> וכאשר נחלקים, ואין כאן אחדות, מלכותו</w:t>
      </w:r>
      <w:r>
        <w:rPr>
          <w:rFonts w:hint="cs"/>
          <w:rtl/>
        </w:rPr>
        <w:t>,</w:t>
      </w:r>
      <w:r>
        <w:rPr>
          <w:rtl/>
        </w:rPr>
        <w:t xml:space="preserve"> דהוא אחדות</w:t>
      </w:r>
      <w:r>
        <w:rPr>
          <w:rFonts w:hint="cs"/>
          <w:rtl/>
        </w:rPr>
        <w:t>,</w:t>
      </w:r>
      <w:r>
        <w:rPr>
          <w:rtl/>
        </w:rPr>
        <w:t xml:space="preserve"> אינו עליהן</w:t>
      </w:r>
      <w:r>
        <w:rPr>
          <w:rFonts w:hint="cs"/>
          <w:rtl/>
        </w:rPr>
        <w:t xml:space="preserve">". וכן הוא בנצח ישראל </w:t>
      </w:r>
      <w:proofErr w:type="spellStart"/>
      <w:r>
        <w:rPr>
          <w:rFonts w:hint="cs"/>
          <w:rtl/>
        </w:rPr>
        <w:t>פי"ז</w:t>
      </w:r>
      <w:proofErr w:type="spellEnd"/>
      <w:r>
        <w:rPr>
          <w:rFonts w:hint="cs"/>
          <w:rtl/>
        </w:rPr>
        <w:t xml:space="preserve"> [שפז:]. לכך חשיבות המלך היא כשישנה אחדות בין הנשלטים על ידו, ולא כשהם מחולקים ומפורדים זה מזה. @</w:t>
      </w:r>
      <w:r w:rsidRPr="0074162C">
        <w:rPr>
          <w:rFonts w:hint="cs"/>
          <w:b/>
          <w:bCs/>
          <w:rtl/>
        </w:rPr>
        <w:t>וצרף לכאן</w:t>
      </w:r>
      <w:r>
        <w:rPr>
          <w:rFonts w:hint="cs"/>
          <w:rtl/>
        </w:rPr>
        <w:t>^ את ההלכה [</w:t>
      </w:r>
      <w:proofErr w:type="spellStart"/>
      <w:r>
        <w:rPr>
          <w:rFonts w:hint="cs"/>
          <w:rtl/>
        </w:rPr>
        <w:t>או"ח</w:t>
      </w:r>
      <w:proofErr w:type="spellEnd"/>
      <w:r>
        <w:rPr>
          <w:rFonts w:hint="cs"/>
          <w:rtl/>
        </w:rPr>
        <w:t xml:space="preserve"> סימן סה, סעיף ב] "</w:t>
      </w:r>
      <w:r>
        <w:rPr>
          <w:rtl/>
        </w:rPr>
        <w:t>קרא קריאת שמע ונכנס לב</w:t>
      </w:r>
      <w:r>
        <w:rPr>
          <w:rFonts w:hint="cs"/>
          <w:rtl/>
        </w:rPr>
        <w:t>ית הכנסת</w:t>
      </w:r>
      <w:r>
        <w:rPr>
          <w:rtl/>
        </w:rPr>
        <w:t xml:space="preserve"> ומצא צבור שקורין ק</w:t>
      </w:r>
      <w:r>
        <w:rPr>
          <w:rFonts w:hint="cs"/>
          <w:rtl/>
        </w:rPr>
        <w:t>ריאת שמע</w:t>
      </w:r>
      <w:r>
        <w:rPr>
          <w:rtl/>
        </w:rPr>
        <w:t xml:space="preserve">, צריך לקרות עמהם פסוק ראשון, שלא יראה כאילו אינו רוצה לקבל עול מלכות שמים עם </w:t>
      </w:r>
      <w:proofErr w:type="spellStart"/>
      <w:r>
        <w:rPr>
          <w:rtl/>
        </w:rPr>
        <w:t>חביריו</w:t>
      </w:r>
      <w:proofErr w:type="spellEnd"/>
      <w:r>
        <w:rPr>
          <w:rFonts w:hint="cs"/>
          <w:rtl/>
        </w:rPr>
        <w:t>". ובמשנה ברורה שם [</w:t>
      </w:r>
      <w:proofErr w:type="spellStart"/>
      <w:r>
        <w:rPr>
          <w:rFonts w:hint="cs"/>
          <w:rtl/>
        </w:rPr>
        <w:t>ס"ק</w:t>
      </w:r>
      <w:proofErr w:type="spellEnd"/>
      <w:r>
        <w:rPr>
          <w:rFonts w:hint="cs"/>
          <w:rtl/>
        </w:rPr>
        <w:t xml:space="preserve"> י] כתב "וגם ברוך שם כבוד מלכותו לעולם ועד". והעומק בזה הוא שקבלת מלכות שמים מחייבת אחדות המקבלים, ולכך מן הנמנע שאחרים יקבלו עליהם עול מלכות שמים והוא אינו מצטרף עמהם, כי זה יסתור לאחדות המתחייבת מקבלת עול מלכות שמים. וזהו דיוק לשון המחבר "</w:t>
      </w:r>
      <w:r>
        <w:rPr>
          <w:rtl/>
        </w:rPr>
        <w:t xml:space="preserve">שלא יראה כאילו אינו רוצה לקבל עול מלכות שמים </w:t>
      </w:r>
      <w:r>
        <w:rPr>
          <w:rFonts w:hint="cs"/>
          <w:rtl/>
        </w:rPr>
        <w:t>&amp;</w:t>
      </w:r>
      <w:r w:rsidRPr="005D667B">
        <w:rPr>
          <w:b/>
          <w:bCs/>
          <w:rtl/>
        </w:rPr>
        <w:t xml:space="preserve">עם </w:t>
      </w:r>
      <w:proofErr w:type="spellStart"/>
      <w:r w:rsidRPr="005D667B">
        <w:rPr>
          <w:b/>
          <w:bCs/>
          <w:rtl/>
        </w:rPr>
        <w:t>חביריו</w:t>
      </w:r>
      <w:proofErr w:type="spellEnd"/>
      <w:r>
        <w:rPr>
          <w:rFonts w:hint="cs"/>
          <w:rtl/>
        </w:rPr>
        <w:t xml:space="preserve">^", שאע"פ שיקבל עול מלכות שמים בפני עצמו, אך צריך שיקבל זאת </w:t>
      </w:r>
      <w:proofErr w:type="spellStart"/>
      <w:r>
        <w:rPr>
          <w:rFonts w:hint="cs"/>
          <w:rtl/>
        </w:rPr>
        <w:t>דוקא</w:t>
      </w:r>
      <w:proofErr w:type="spellEnd"/>
      <w:r>
        <w:rPr>
          <w:rFonts w:hint="cs"/>
          <w:rtl/>
        </w:rPr>
        <w:t xml:space="preserve"> "עם חבריו".  </w:t>
      </w:r>
    </w:p>
  </w:footnote>
  <w:footnote w:id="135">
    <w:p w:rsidR="00EC34F9" w:rsidRDefault="00EC34F9" w:rsidP="001A7694">
      <w:pPr>
        <w:pStyle w:val="FootnoteText"/>
        <w:rPr>
          <w:rtl/>
        </w:rPr>
      </w:pPr>
      <w:r>
        <w:rPr>
          <w:rtl/>
        </w:rPr>
        <w:t>&lt;</w:t>
      </w:r>
      <w:r>
        <w:rPr>
          <w:rStyle w:val="FootnoteReference"/>
        </w:rPr>
        <w:footnoteRef/>
      </w:r>
      <w:r>
        <w:rPr>
          <w:rtl/>
        </w:rPr>
        <w:t>&gt;</w:t>
      </w:r>
      <w:r>
        <w:rPr>
          <w:rFonts w:hint="cs"/>
          <w:rtl/>
        </w:rPr>
        <w:t xml:space="preserve"> כפי שמורות התיבות "שבע ועשרים ומאה מדינה". </w:t>
      </w:r>
    </w:p>
  </w:footnote>
  <w:footnote w:id="136">
    <w:p w:rsidR="00EC34F9" w:rsidRDefault="00EC34F9" w:rsidP="001A7694">
      <w:pPr>
        <w:pStyle w:val="FootnoteText"/>
        <w:rPr>
          <w:rtl/>
        </w:rPr>
      </w:pPr>
      <w:r>
        <w:rPr>
          <w:rtl/>
        </w:rPr>
        <w:t>&lt;</w:t>
      </w:r>
      <w:r>
        <w:rPr>
          <w:rStyle w:val="FootnoteReference"/>
        </w:rPr>
        <w:footnoteRef/>
      </w:r>
      <w:r>
        <w:rPr>
          <w:rtl/>
        </w:rPr>
        <w:t>&gt;</w:t>
      </w:r>
      <w:r>
        <w:rPr>
          <w:rFonts w:hint="cs"/>
          <w:rtl/>
        </w:rPr>
        <w:t xml:space="preserve"> כפי שמורות התיבות "מהודו ועד כוש".</w:t>
      </w:r>
    </w:p>
  </w:footnote>
  <w:footnote w:id="137">
    <w:p w:rsidR="00EC34F9" w:rsidRDefault="00EC34F9" w:rsidP="001A7694">
      <w:pPr>
        <w:pStyle w:val="FootnoteText"/>
      </w:pPr>
      <w:r>
        <w:rPr>
          <w:rtl/>
        </w:rPr>
        <w:t>&lt;</w:t>
      </w:r>
      <w:r>
        <w:rPr>
          <w:rStyle w:val="FootnoteReference"/>
        </w:rPr>
        <w:footnoteRef/>
      </w:r>
      <w:r>
        <w:rPr>
          <w:rtl/>
        </w:rPr>
        <w:t>&gt;</w:t>
      </w:r>
      <w:r>
        <w:rPr>
          <w:rFonts w:hint="cs"/>
          <w:rtl/>
        </w:rPr>
        <w:t xml:space="preserve"> "שֵׁם מלכות בפני עצמה" פירושו חשיבות מלכות בפני עצמה [כלשונו לפני ציון 134]. ולמעלה בפתיחה [</w:t>
      </w:r>
      <w:r w:rsidRPr="00B94FB5">
        <w:rPr>
          <w:rFonts w:hint="cs"/>
          <w:sz w:val="18"/>
          <w:rtl/>
        </w:rPr>
        <w:t>לאחר ציון 88] כתב: "</w:t>
      </w:r>
      <w:r w:rsidRPr="00B94FB5">
        <w:rPr>
          <w:rStyle w:val="LatinChar"/>
          <w:sz w:val="18"/>
          <w:rtl/>
          <w:lang w:val="en-GB"/>
        </w:rPr>
        <w:t>כי כאשר יש לו לאדם בן</w:t>
      </w:r>
      <w:r w:rsidRPr="00B94FB5">
        <w:rPr>
          <w:rStyle w:val="LatinChar"/>
          <w:rFonts w:hint="cs"/>
          <w:sz w:val="18"/>
          <w:rtl/>
          <w:lang w:val="en-GB"/>
        </w:rPr>
        <w:t>,</w:t>
      </w:r>
      <w:r w:rsidRPr="00B94FB5">
        <w:rPr>
          <w:rStyle w:val="LatinChar"/>
          <w:sz w:val="18"/>
          <w:rtl/>
          <w:lang w:val="en-GB"/>
        </w:rPr>
        <w:t xml:space="preserve"> אין נמחה שמו</w:t>
      </w:r>
      <w:r w:rsidRPr="00B94FB5">
        <w:rPr>
          <w:rStyle w:val="LatinChar"/>
          <w:rFonts w:hint="cs"/>
          <w:sz w:val="18"/>
          <w:rtl/>
          <w:lang w:val="en-GB"/>
        </w:rPr>
        <w:t>,</w:t>
      </w:r>
      <w:r w:rsidRPr="00B94FB5">
        <w:rPr>
          <w:rStyle w:val="LatinChar"/>
          <w:sz w:val="18"/>
          <w:rtl/>
          <w:lang w:val="en-GB"/>
        </w:rPr>
        <w:t xml:space="preserve"> וכאשר אין לו בן כא</w:t>
      </w:r>
      <w:r w:rsidRPr="00B94FB5">
        <w:rPr>
          <w:rStyle w:val="LatinChar"/>
          <w:rFonts w:hint="cs"/>
          <w:sz w:val="18"/>
          <w:rtl/>
          <w:lang w:val="en-GB"/>
        </w:rPr>
        <w:t>י</w:t>
      </w:r>
      <w:r w:rsidRPr="00B94FB5">
        <w:rPr>
          <w:rStyle w:val="LatinChar"/>
          <w:sz w:val="18"/>
          <w:rtl/>
          <w:lang w:val="en-GB"/>
        </w:rPr>
        <w:t>לו נמחה שמו</w:t>
      </w:r>
      <w:r w:rsidRPr="00B94FB5">
        <w:rPr>
          <w:rStyle w:val="LatinChar"/>
          <w:rFonts w:hint="cs"/>
          <w:sz w:val="18"/>
          <w:rtl/>
          <w:lang w:val="en-GB"/>
        </w:rPr>
        <w:t>.</w:t>
      </w:r>
      <w:r w:rsidRPr="00B94FB5">
        <w:rPr>
          <w:rStyle w:val="LatinChar"/>
          <w:sz w:val="18"/>
          <w:rtl/>
          <w:lang w:val="en-GB"/>
        </w:rPr>
        <w:t xml:space="preserve"> ולכך המלכות</w:t>
      </w:r>
      <w:r w:rsidRPr="00B94FB5">
        <w:rPr>
          <w:rStyle w:val="LatinChar"/>
          <w:rFonts w:hint="cs"/>
          <w:sz w:val="18"/>
          <w:rtl/>
          <w:lang w:val="en-GB"/>
        </w:rPr>
        <w:t>,</w:t>
      </w:r>
      <w:r w:rsidRPr="00B94FB5">
        <w:rPr>
          <w:rStyle w:val="LatinChar"/>
          <w:sz w:val="18"/>
          <w:rtl/>
          <w:lang w:val="en-GB"/>
        </w:rPr>
        <w:t xml:space="preserve"> שהוא ג</w:t>
      </w:r>
      <w:r w:rsidRPr="00B94FB5">
        <w:rPr>
          <w:rStyle w:val="LatinChar"/>
          <w:rFonts w:hint="cs"/>
          <w:sz w:val="18"/>
          <w:rtl/>
          <w:lang w:val="en-GB"/>
        </w:rPr>
        <w:t>ם כן</w:t>
      </w:r>
      <w:r w:rsidRPr="00B94FB5">
        <w:rPr>
          <w:rStyle w:val="LatinChar"/>
          <w:sz w:val="18"/>
          <w:rtl/>
          <w:lang w:val="en-GB"/>
        </w:rPr>
        <w:t xml:space="preserve"> חשיבות</w:t>
      </w:r>
      <w:r w:rsidRPr="00B94FB5">
        <w:rPr>
          <w:rStyle w:val="LatinChar"/>
          <w:rFonts w:hint="cs"/>
          <w:sz w:val="18"/>
          <w:rtl/>
          <w:lang w:val="en-GB"/>
        </w:rPr>
        <w:t>,</w:t>
      </w:r>
      <w:r w:rsidRPr="00B94FB5">
        <w:rPr>
          <w:rStyle w:val="LatinChar"/>
          <w:sz w:val="18"/>
          <w:rtl/>
          <w:lang w:val="en-GB"/>
        </w:rPr>
        <w:t xml:space="preserve"> נקרא </w:t>
      </w:r>
      <w:r>
        <w:rPr>
          <w:rStyle w:val="LatinChar"/>
          <w:rFonts w:hint="cs"/>
          <w:sz w:val="18"/>
          <w:rtl/>
          <w:lang w:val="en-GB"/>
        </w:rPr>
        <w:t>'</w:t>
      </w:r>
      <w:r w:rsidRPr="00B94FB5">
        <w:rPr>
          <w:rStyle w:val="LatinChar"/>
          <w:sz w:val="18"/>
          <w:rtl/>
          <w:lang w:val="en-GB"/>
        </w:rPr>
        <w:t>נין</w:t>
      </w:r>
      <w:r>
        <w:rPr>
          <w:rStyle w:val="LatinChar"/>
          <w:rFonts w:hint="cs"/>
          <w:sz w:val="18"/>
          <w:rtl/>
          <w:lang w:val="en-GB"/>
        </w:rPr>
        <w:t>'</w:t>
      </w:r>
      <w:r w:rsidRPr="00B94FB5">
        <w:rPr>
          <w:rStyle w:val="LatinChar"/>
          <w:rFonts w:hint="cs"/>
          <w:sz w:val="18"/>
          <w:rtl/>
          <w:lang w:val="en-GB"/>
        </w:rPr>
        <w:t>,</w:t>
      </w:r>
      <w:r w:rsidRPr="00B94FB5">
        <w:rPr>
          <w:rStyle w:val="LatinChar"/>
          <w:sz w:val="18"/>
          <w:rtl/>
          <w:lang w:val="en-GB"/>
        </w:rPr>
        <w:t xml:space="preserve"> שע</w:t>
      </w:r>
      <w:r w:rsidRPr="00B94FB5">
        <w:rPr>
          <w:rStyle w:val="LatinChar"/>
          <w:rFonts w:hint="cs"/>
          <w:sz w:val="18"/>
          <w:rtl/>
          <w:lang w:val="en-GB"/>
        </w:rPr>
        <w:t>ל ידי</w:t>
      </w:r>
      <w:r w:rsidRPr="00B94FB5">
        <w:rPr>
          <w:rStyle w:val="LatinChar"/>
          <w:sz w:val="18"/>
          <w:rtl/>
          <w:lang w:val="en-GB"/>
        </w:rPr>
        <w:t xml:space="preserve"> זה יש לו שם אשר לא נמחה</w:t>
      </w:r>
      <w:r>
        <w:rPr>
          <w:rFonts w:hint="cs"/>
          <w:rtl/>
        </w:rPr>
        <w:t xml:space="preserve">". הרי ש"שם" מורה על חשיבות, ו"שם מלכות" מורה על חשיבות המלכות. </w:t>
      </w:r>
      <w:proofErr w:type="spellStart"/>
      <w:r>
        <w:rPr>
          <w:rFonts w:hint="cs"/>
          <w:rtl/>
        </w:rPr>
        <w:t>ובדר"ח</w:t>
      </w:r>
      <w:proofErr w:type="spellEnd"/>
      <w:r>
        <w:rPr>
          <w:rFonts w:hint="cs"/>
          <w:rtl/>
        </w:rPr>
        <w:t xml:space="preserve"> פ"ד מ"ד [פג.] כתב: "</w:t>
      </w:r>
      <w:r>
        <w:rPr>
          <w:rFonts w:hAnsi="Times New Roman"/>
          <w:snapToGrid/>
          <w:rtl/>
        </w:rPr>
        <w:t xml:space="preserve">וזה כי השם הוא גלוי של בעל השם, כי כל אחד על ידי השם נודע הוא בעולם, כמו </w:t>
      </w:r>
      <w:r>
        <w:rPr>
          <w:rFonts w:hAnsi="Times New Roman" w:hint="cs"/>
          <w:snapToGrid/>
          <w:sz w:val="18"/>
          <w:rtl/>
        </w:rPr>
        <w:t>[</w:t>
      </w:r>
      <w:r w:rsidRPr="0091569D">
        <w:rPr>
          <w:rFonts w:hAnsi="Times New Roman"/>
          <w:snapToGrid/>
          <w:sz w:val="18"/>
          <w:rtl/>
        </w:rPr>
        <w:t>מלאכי א, יא</w:t>
      </w:r>
      <w:r>
        <w:rPr>
          <w:rFonts w:hAnsi="Times New Roman" w:hint="cs"/>
          <w:snapToGrid/>
          <w:rtl/>
        </w:rPr>
        <w:t>]</w:t>
      </w:r>
      <w:r>
        <w:rPr>
          <w:rFonts w:hAnsi="Times New Roman"/>
          <w:snapToGrid/>
          <w:rtl/>
        </w:rPr>
        <w:t xml:space="preserve"> </w:t>
      </w:r>
      <w:r>
        <w:rPr>
          <w:rFonts w:hAnsi="Times New Roman" w:hint="cs"/>
          <w:snapToGrid/>
          <w:rtl/>
        </w:rPr>
        <w:t>'</w:t>
      </w:r>
      <w:r>
        <w:rPr>
          <w:rFonts w:hAnsi="Times New Roman"/>
          <w:snapToGrid/>
          <w:rtl/>
        </w:rPr>
        <w:t>גדול שמי בגוים</w:t>
      </w:r>
      <w:r>
        <w:rPr>
          <w:rFonts w:hAnsi="Times New Roman" w:hint="cs"/>
          <w:snapToGrid/>
          <w:rtl/>
        </w:rPr>
        <w:t>'</w:t>
      </w:r>
      <w:r>
        <w:rPr>
          <w:rFonts w:hAnsi="Times New Roman"/>
          <w:snapToGrid/>
          <w:rtl/>
        </w:rPr>
        <w:t>, ועל ידי השם הוא מפורסם ונודע</w:t>
      </w:r>
      <w:r>
        <w:rPr>
          <w:rFonts w:hint="cs"/>
          <w:rtl/>
        </w:rPr>
        <w:t xml:space="preserve">" [ראה להלן פ"ט הערה 45]. וכן </w:t>
      </w:r>
      <w:r>
        <w:rPr>
          <w:rtl/>
        </w:rPr>
        <w:t xml:space="preserve">אמרו חכמים [יבמות </w:t>
      </w:r>
      <w:proofErr w:type="spellStart"/>
      <w:r>
        <w:rPr>
          <w:rtl/>
        </w:rPr>
        <w:t>טז</w:t>
      </w:r>
      <w:proofErr w:type="spellEnd"/>
      <w:r>
        <w:rPr>
          <w:rtl/>
        </w:rPr>
        <w:t xml:space="preserve">.] "אתה הוא עקיבא בן יוסף ששמך הולך מסוף העולם ועד סופו". וכן לא נזכר שמו של מלך בלע [בראשית יד, ב], לעומת שאר המלכים שנזכרו בשמם [שם], "מפני שמלך על עיר קטנה ואנשים בה מעט, ולא שם לו על פני חוץ" [לשון הרמב"ן שם]. והרמב"ן רומז לפסוק [איוב </w:t>
      </w:r>
      <w:proofErr w:type="spellStart"/>
      <w:r>
        <w:rPr>
          <w:rtl/>
        </w:rPr>
        <w:t>יח</w:t>
      </w:r>
      <w:proofErr w:type="spellEnd"/>
      <w:r>
        <w:rPr>
          <w:rtl/>
        </w:rPr>
        <w:t xml:space="preserve">, </w:t>
      </w:r>
      <w:proofErr w:type="spellStart"/>
      <w:r>
        <w:rPr>
          <w:rtl/>
        </w:rPr>
        <w:t>יז</w:t>
      </w:r>
      <w:proofErr w:type="spellEnd"/>
      <w:r>
        <w:rPr>
          <w:rtl/>
        </w:rPr>
        <w:t xml:space="preserve">] "זכרו אבד מני ארץ ולא שם לו על פני חוץ". וכן נאמר [תהלים </w:t>
      </w:r>
      <w:proofErr w:type="spellStart"/>
      <w:r>
        <w:rPr>
          <w:rtl/>
        </w:rPr>
        <w:t>עו</w:t>
      </w:r>
      <w:proofErr w:type="spellEnd"/>
      <w:r>
        <w:rPr>
          <w:rtl/>
        </w:rPr>
        <w:t xml:space="preserve">, ב] "נודע ביהודה </w:t>
      </w:r>
      <w:proofErr w:type="spellStart"/>
      <w:r>
        <w:rPr>
          <w:rtl/>
        </w:rPr>
        <w:t>אלקים</w:t>
      </w:r>
      <w:proofErr w:type="spellEnd"/>
      <w:r>
        <w:rPr>
          <w:rtl/>
        </w:rPr>
        <w:t xml:space="preserve"> בישראל גדול שמו". הרי על ידי השם נודע בעל השם בעולם</w:t>
      </w:r>
      <w:r>
        <w:rPr>
          <w:rFonts w:hint="cs"/>
          <w:rtl/>
        </w:rPr>
        <w:t xml:space="preserve"> בחשיבותו</w:t>
      </w:r>
      <w:r>
        <w:rPr>
          <w:rtl/>
        </w:rPr>
        <w:t>.</w:t>
      </w:r>
      <w:r>
        <w:rPr>
          <w:rFonts w:hint="cs"/>
          <w:rtl/>
        </w:rPr>
        <w:t xml:space="preserve"> וכן העדר שם מורה על העדר חשיבות, </w:t>
      </w:r>
      <w:r>
        <w:rPr>
          <w:rtl/>
        </w:rPr>
        <w:t xml:space="preserve">כן פירש רש"י [תהלים ד, ג] על הפסוק "עד מה כבודי לכלימה", שכתב: "עד מתי אתם מבזים אותי; [ש"א </w:t>
      </w:r>
      <w:proofErr w:type="spellStart"/>
      <w:r>
        <w:rPr>
          <w:rtl/>
        </w:rPr>
        <w:t>כב</w:t>
      </w:r>
      <w:proofErr w:type="spellEnd"/>
      <w:r>
        <w:rPr>
          <w:rtl/>
        </w:rPr>
        <w:t xml:space="preserve">, ט] 'הראיתם את בן ישי', [ש"א כה, י] 'מי דוד ומי בן ישי', [ש"א </w:t>
      </w:r>
      <w:proofErr w:type="spellStart"/>
      <w:r>
        <w:rPr>
          <w:rtl/>
        </w:rPr>
        <w:t>כב</w:t>
      </w:r>
      <w:proofErr w:type="spellEnd"/>
      <w:r>
        <w:rPr>
          <w:rtl/>
        </w:rPr>
        <w:t>, ח] 'בכרות בני עם בן ישי', [ש"א כ, ל] 'כי בוחר אתה לבן ישי', אין לי שם [</w:t>
      </w:r>
      <w:proofErr w:type="spellStart"/>
      <w:r>
        <w:rPr>
          <w:rtl/>
        </w:rPr>
        <w:t>בתמיה</w:t>
      </w:r>
      <w:proofErr w:type="spellEnd"/>
      <w:r>
        <w:rPr>
          <w:rtl/>
        </w:rPr>
        <w:t xml:space="preserve">]". וכן כתב רש"י [במדבר </w:t>
      </w:r>
      <w:proofErr w:type="spellStart"/>
      <w:r>
        <w:rPr>
          <w:rtl/>
        </w:rPr>
        <w:t>יג</w:t>
      </w:r>
      <w:proofErr w:type="spellEnd"/>
      <w:r>
        <w:rPr>
          <w:rtl/>
        </w:rPr>
        <w:t>, ל] "</w:t>
      </w:r>
      <w:proofErr w:type="spellStart"/>
      <w:r>
        <w:rPr>
          <w:rtl/>
        </w:rPr>
        <w:t>ויהס</w:t>
      </w:r>
      <w:proofErr w:type="spellEnd"/>
      <w:r>
        <w:rPr>
          <w:rtl/>
        </w:rPr>
        <w:t xml:space="preserve"> כלב אל משה - לשמוע מה שידבר במשה. צווח ואמר 'וכי זו בלבד עשה לנו בן עמרם', השומע היה סבור שבא לספר בגנותו". ומנין לשומע שבא לספר גנותו, ועל </w:t>
      </w:r>
      <w:proofErr w:type="spellStart"/>
      <w:r>
        <w:rPr>
          <w:rtl/>
        </w:rPr>
        <w:t>כרחך</w:t>
      </w:r>
      <w:proofErr w:type="spellEnd"/>
      <w:r>
        <w:rPr>
          <w:rtl/>
        </w:rPr>
        <w:t xml:space="preserve"> משום שכינה את משה רבינו בשם "בן עמרם", המורה על העדר חשיבות. וכן כתב רש"י [במדבר </w:t>
      </w:r>
      <w:proofErr w:type="spellStart"/>
      <w:r>
        <w:rPr>
          <w:rtl/>
        </w:rPr>
        <w:t>כא</w:t>
      </w:r>
      <w:proofErr w:type="spellEnd"/>
      <w:r>
        <w:rPr>
          <w:rtl/>
        </w:rPr>
        <w:t xml:space="preserve">, כ] "למה לא נזכר משה בשירה זו [של הבאר], לפי שלקה על ידי הבאר". וכן מבואר </w:t>
      </w:r>
      <w:proofErr w:type="spellStart"/>
      <w:r>
        <w:rPr>
          <w:rtl/>
        </w:rPr>
        <w:t>בגו"א</w:t>
      </w:r>
      <w:proofErr w:type="spellEnd"/>
      <w:r>
        <w:rPr>
          <w:rtl/>
        </w:rPr>
        <w:t xml:space="preserve"> ויקרא פ"ט סוף אות א</w:t>
      </w:r>
      <w:r>
        <w:rPr>
          <w:rFonts w:hint="cs"/>
          <w:rtl/>
        </w:rPr>
        <w:t xml:space="preserve"> [ראה למעלה בפתיחה הערה 91]. </w:t>
      </w:r>
    </w:p>
  </w:footnote>
  <w:footnote w:id="138">
    <w:p w:rsidR="00EC34F9" w:rsidRDefault="00EC34F9" w:rsidP="001A7694">
      <w:pPr>
        <w:pStyle w:val="FootnoteText"/>
      </w:pPr>
      <w:r>
        <w:rPr>
          <w:rtl/>
        </w:rPr>
        <w:t>&lt;</w:t>
      </w:r>
      <w:r>
        <w:rPr>
          <w:rStyle w:val="FootnoteReference"/>
        </w:rPr>
        <w:footnoteRef/>
      </w:r>
      <w:r>
        <w:rPr>
          <w:rtl/>
        </w:rPr>
        <w:t>&gt;</w:t>
      </w:r>
      <w:r>
        <w:rPr>
          <w:rFonts w:hint="cs"/>
          <w:rtl/>
        </w:rPr>
        <w:t xml:space="preserve"> נראה שהקשה </w:t>
      </w:r>
      <w:proofErr w:type="spellStart"/>
      <w:r>
        <w:rPr>
          <w:rFonts w:hint="cs"/>
          <w:rtl/>
        </w:rPr>
        <w:t>דוקא</w:t>
      </w:r>
      <w:proofErr w:type="spellEnd"/>
      <w:r>
        <w:rPr>
          <w:rFonts w:hint="cs"/>
          <w:rtl/>
        </w:rPr>
        <w:t xml:space="preserve"> מחיי שרה [אף שהיו אחרים שניתן להקשות מהם כן, כמו אברהם (בראשית כה, ז), ישמעאל (שם פסוק </w:t>
      </w:r>
      <w:proofErr w:type="spellStart"/>
      <w:r>
        <w:rPr>
          <w:rFonts w:hint="cs"/>
          <w:rtl/>
        </w:rPr>
        <w:t>יז</w:t>
      </w:r>
      <w:proofErr w:type="spellEnd"/>
      <w:r>
        <w:rPr>
          <w:rFonts w:hint="cs"/>
          <w:rtl/>
        </w:rPr>
        <w:t xml:space="preserve">), יצחק (שם לה, </w:t>
      </w:r>
      <w:proofErr w:type="spellStart"/>
      <w:r>
        <w:rPr>
          <w:rFonts w:hint="cs"/>
          <w:rtl/>
        </w:rPr>
        <w:t>כח</w:t>
      </w:r>
      <w:proofErr w:type="spellEnd"/>
      <w:r>
        <w:rPr>
          <w:rFonts w:hint="cs"/>
          <w:rtl/>
        </w:rPr>
        <w:t>), ועוד], לא רק משום ששרה הוזכרה ראשונה בתורה, אלא גם משום שחז"ל במדרש השוו בין חיי שרה למספר המדינות שהוזכרו כאן, שאמרו [</w:t>
      </w:r>
      <w:proofErr w:type="spellStart"/>
      <w:r>
        <w:rPr>
          <w:rFonts w:hint="cs"/>
          <w:rtl/>
        </w:rPr>
        <w:t>ב"ר</w:t>
      </w:r>
      <w:proofErr w:type="spellEnd"/>
      <w:r>
        <w:rPr>
          <w:rFonts w:hint="cs"/>
          <w:rtl/>
        </w:rPr>
        <w:t xml:space="preserve"> נח, ג, </w:t>
      </w:r>
      <w:proofErr w:type="spellStart"/>
      <w:r>
        <w:rPr>
          <w:rFonts w:hint="cs"/>
          <w:rtl/>
        </w:rPr>
        <w:t>ואסת"ר</w:t>
      </w:r>
      <w:proofErr w:type="spellEnd"/>
      <w:r>
        <w:rPr>
          <w:rFonts w:hint="cs"/>
          <w:rtl/>
        </w:rPr>
        <w:t xml:space="preserve"> א, ח] "</w:t>
      </w:r>
      <w:r>
        <w:rPr>
          <w:rtl/>
        </w:rPr>
        <w:t>רבי עקיבא היה יושב ודורש</w:t>
      </w:r>
      <w:r>
        <w:rPr>
          <w:rFonts w:hint="cs"/>
          <w:rtl/>
        </w:rPr>
        <w:t>,</w:t>
      </w:r>
      <w:r>
        <w:rPr>
          <w:rtl/>
        </w:rPr>
        <w:t xml:space="preserve"> והצבור מתנמנם</w:t>
      </w:r>
      <w:r>
        <w:rPr>
          <w:rFonts w:hint="cs"/>
          <w:rtl/>
        </w:rPr>
        <w:t>.</w:t>
      </w:r>
      <w:r>
        <w:rPr>
          <w:rtl/>
        </w:rPr>
        <w:t xml:space="preserve"> בקש לעוררן</w:t>
      </w:r>
      <w:r>
        <w:rPr>
          <w:rFonts w:hint="cs"/>
          <w:rtl/>
        </w:rPr>
        <w:t>,</w:t>
      </w:r>
      <w:r>
        <w:rPr>
          <w:rtl/>
        </w:rPr>
        <w:t xml:space="preserve"> אמר</w:t>
      </w:r>
      <w:r>
        <w:rPr>
          <w:rFonts w:hint="cs"/>
          <w:rtl/>
        </w:rPr>
        <w:t>,</w:t>
      </w:r>
      <w:r>
        <w:rPr>
          <w:rtl/>
        </w:rPr>
        <w:t xml:space="preserve"> מה ראתה אסתר שתמלוך על שבע ועשרים ומאה מדינה</w:t>
      </w:r>
      <w:r>
        <w:rPr>
          <w:rFonts w:hint="cs"/>
          <w:rtl/>
        </w:rPr>
        <w:t>.</w:t>
      </w:r>
      <w:r>
        <w:rPr>
          <w:rtl/>
        </w:rPr>
        <w:t xml:space="preserve"> אלא </w:t>
      </w:r>
      <w:proofErr w:type="spellStart"/>
      <w:r>
        <w:rPr>
          <w:rtl/>
        </w:rPr>
        <w:t>תבא</w:t>
      </w:r>
      <w:proofErr w:type="spellEnd"/>
      <w:r>
        <w:rPr>
          <w:rtl/>
        </w:rPr>
        <w:t xml:space="preserve"> אסתר </w:t>
      </w:r>
      <w:proofErr w:type="spellStart"/>
      <w:r>
        <w:rPr>
          <w:rtl/>
        </w:rPr>
        <w:t>שהיתה</w:t>
      </w:r>
      <w:proofErr w:type="spellEnd"/>
      <w:r>
        <w:rPr>
          <w:rtl/>
        </w:rPr>
        <w:t xml:space="preserve"> בת בתה של שרה</w:t>
      </w:r>
      <w:r>
        <w:rPr>
          <w:rFonts w:hint="cs"/>
          <w:rtl/>
        </w:rPr>
        <w:t>,</w:t>
      </w:r>
      <w:r>
        <w:rPr>
          <w:rtl/>
        </w:rPr>
        <w:t xml:space="preserve"> שחיתה ק' וכ' </w:t>
      </w:r>
      <w:proofErr w:type="spellStart"/>
      <w:r>
        <w:rPr>
          <w:rtl/>
        </w:rPr>
        <w:t>וז</w:t>
      </w:r>
      <w:proofErr w:type="spellEnd"/>
      <w:r>
        <w:rPr>
          <w:rtl/>
        </w:rPr>
        <w:t>'</w:t>
      </w:r>
      <w:r>
        <w:rPr>
          <w:rFonts w:hint="cs"/>
          <w:rtl/>
        </w:rPr>
        <w:t>,</w:t>
      </w:r>
      <w:r>
        <w:rPr>
          <w:rtl/>
        </w:rPr>
        <w:t xml:space="preserve"> ותמלוך על ק' וכ' וז' מדינות</w:t>
      </w:r>
      <w:r>
        <w:rPr>
          <w:rFonts w:hint="cs"/>
          <w:rtl/>
        </w:rPr>
        <w:t>", ובסמוך [לאחר ציון 175] יביא מאמר זה. אך יש לציין שאצל עמרם נאמר [שמות ו, כ] "</w:t>
      </w:r>
      <w:r>
        <w:rPr>
          <w:rtl/>
        </w:rPr>
        <w:t>ושני חיי עמרם שבע ושלשים ומאת שנה</w:t>
      </w:r>
      <w:r>
        <w:rPr>
          <w:rFonts w:hint="cs"/>
          <w:rtl/>
        </w:rPr>
        <w:t>". וכן אמרו בגמרא [מגילה יא.] "'</w:t>
      </w:r>
      <w:r>
        <w:rPr>
          <w:rtl/>
        </w:rPr>
        <w:t>שבע ועשרים ומאה מדינה</w:t>
      </w:r>
      <w:r>
        <w:rPr>
          <w:rFonts w:hint="cs"/>
          <w:rtl/>
        </w:rPr>
        <w:t>',</w:t>
      </w:r>
      <w:r>
        <w:rPr>
          <w:rtl/>
        </w:rPr>
        <w:t xml:space="preserve"> אמר רב </w:t>
      </w:r>
      <w:proofErr w:type="spellStart"/>
      <w:r>
        <w:rPr>
          <w:rtl/>
        </w:rPr>
        <w:t>חסדא</w:t>
      </w:r>
      <w:proofErr w:type="spellEnd"/>
      <w:r>
        <w:rPr>
          <w:rFonts w:hint="cs"/>
          <w:rtl/>
        </w:rPr>
        <w:t>,</w:t>
      </w:r>
      <w:r>
        <w:rPr>
          <w:rtl/>
        </w:rPr>
        <w:t xml:space="preserve"> בתחילה מלך על שבע</w:t>
      </w:r>
      <w:r>
        <w:rPr>
          <w:rFonts w:hint="cs"/>
          <w:rtl/>
        </w:rPr>
        <w:t>,</w:t>
      </w:r>
      <w:r>
        <w:rPr>
          <w:rtl/>
        </w:rPr>
        <w:t xml:space="preserve"> ולבסוף מלך על עשרים</w:t>
      </w:r>
      <w:r>
        <w:rPr>
          <w:rFonts w:hint="cs"/>
          <w:rtl/>
        </w:rPr>
        <w:t>,</w:t>
      </w:r>
      <w:r>
        <w:rPr>
          <w:rtl/>
        </w:rPr>
        <w:t xml:space="preserve"> ולבסוף מלך על מאה</w:t>
      </w:r>
      <w:r>
        <w:rPr>
          <w:rFonts w:hint="cs"/>
          <w:rtl/>
        </w:rPr>
        <w:t>.</w:t>
      </w:r>
      <w:r>
        <w:rPr>
          <w:rtl/>
        </w:rPr>
        <w:t xml:space="preserve"> אלא מעתה </w:t>
      </w:r>
      <w:r>
        <w:rPr>
          <w:rFonts w:hint="cs"/>
          <w:rtl/>
        </w:rPr>
        <w:t>[שמות ו, כ] '</w:t>
      </w:r>
      <w:r>
        <w:rPr>
          <w:rtl/>
        </w:rPr>
        <w:t>ושני חיי עמרם שבע ושלשים ומאת שנה</w:t>
      </w:r>
      <w:r>
        <w:rPr>
          <w:rFonts w:hint="cs"/>
          <w:rtl/>
        </w:rPr>
        <w:t>',</w:t>
      </w:r>
      <w:r>
        <w:rPr>
          <w:rtl/>
        </w:rPr>
        <w:t xml:space="preserve"> מאי דרשת ביה</w:t>
      </w:r>
      <w:r>
        <w:rPr>
          <w:rFonts w:hint="cs"/>
          <w:rtl/>
        </w:rPr>
        <w:t xml:space="preserve">" [הובא בהערה 127]. </w:t>
      </w:r>
      <w:proofErr w:type="spellStart"/>
      <w:r>
        <w:rPr>
          <w:rFonts w:hint="cs"/>
          <w:rtl/>
        </w:rPr>
        <w:t>והמהרש"א</w:t>
      </w:r>
      <w:proofErr w:type="spellEnd"/>
      <w:r>
        <w:rPr>
          <w:rFonts w:hint="cs"/>
          <w:rtl/>
        </w:rPr>
        <w:t xml:space="preserve"> שם כתב </w:t>
      </w:r>
      <w:proofErr w:type="spellStart"/>
      <w:r>
        <w:rPr>
          <w:rFonts w:hint="cs"/>
          <w:rtl/>
        </w:rPr>
        <w:t>בזה"ל</w:t>
      </w:r>
      <w:proofErr w:type="spellEnd"/>
      <w:r>
        <w:rPr>
          <w:rFonts w:hint="cs"/>
          <w:rtl/>
        </w:rPr>
        <w:t>: "</w:t>
      </w:r>
      <w:r>
        <w:rPr>
          <w:rtl/>
        </w:rPr>
        <w:t>ולא תקשי ליה מ</w:t>
      </w:r>
      <w:r>
        <w:rPr>
          <w:rFonts w:hint="cs"/>
          <w:rtl/>
        </w:rPr>
        <w:t>'</w:t>
      </w:r>
      <w:r>
        <w:rPr>
          <w:rtl/>
        </w:rPr>
        <w:t xml:space="preserve">שני חיי אברהם </w:t>
      </w:r>
      <w:r>
        <w:rPr>
          <w:rFonts w:hint="cs"/>
          <w:rtl/>
        </w:rPr>
        <w:t>מאה</w:t>
      </w:r>
      <w:r>
        <w:rPr>
          <w:rtl/>
        </w:rPr>
        <w:t xml:space="preserve"> שנה ו</w:t>
      </w:r>
      <w:r>
        <w:rPr>
          <w:rFonts w:hint="cs"/>
          <w:rtl/>
        </w:rPr>
        <w:t>שבעים</w:t>
      </w:r>
      <w:r>
        <w:rPr>
          <w:rtl/>
        </w:rPr>
        <w:t xml:space="preserve"> שנה ו</w:t>
      </w:r>
      <w:r>
        <w:rPr>
          <w:rFonts w:hint="cs"/>
          <w:rtl/>
        </w:rPr>
        <w:t>חמש</w:t>
      </w:r>
      <w:r>
        <w:rPr>
          <w:rtl/>
        </w:rPr>
        <w:t xml:space="preserve"> שנים</w:t>
      </w:r>
      <w:r>
        <w:rPr>
          <w:rFonts w:hint="cs"/>
          <w:rtl/>
        </w:rPr>
        <w:t xml:space="preserve">' [בראשית כה, ז]... </w:t>
      </w:r>
      <w:proofErr w:type="spellStart"/>
      <w:r>
        <w:rPr>
          <w:rtl/>
        </w:rPr>
        <w:t>דהכא</w:t>
      </w:r>
      <w:proofErr w:type="spellEnd"/>
      <w:r>
        <w:rPr>
          <w:rtl/>
        </w:rPr>
        <w:t xml:space="preserve"> </w:t>
      </w:r>
      <w:proofErr w:type="spellStart"/>
      <w:r>
        <w:rPr>
          <w:rtl/>
        </w:rPr>
        <w:t>דריש</w:t>
      </w:r>
      <w:proofErr w:type="spellEnd"/>
      <w:r>
        <w:rPr>
          <w:rtl/>
        </w:rPr>
        <w:t xml:space="preserve"> ליה </w:t>
      </w:r>
      <w:proofErr w:type="spellStart"/>
      <w:r>
        <w:rPr>
          <w:rtl/>
        </w:rPr>
        <w:t>מדשינה</w:t>
      </w:r>
      <w:proofErr w:type="spellEnd"/>
      <w:r>
        <w:rPr>
          <w:rtl/>
        </w:rPr>
        <w:t xml:space="preserve"> לכתוב מספר קטן קודם</w:t>
      </w:r>
      <w:r>
        <w:rPr>
          <w:rFonts w:hint="cs"/>
          <w:rtl/>
        </w:rPr>
        <w:t>,</w:t>
      </w:r>
      <w:r>
        <w:rPr>
          <w:rtl/>
        </w:rPr>
        <w:t xml:space="preserve"> דהיינו ז' ואח"כ כ' ואח"כ ק'</w:t>
      </w:r>
      <w:r>
        <w:rPr>
          <w:rFonts w:hint="cs"/>
          <w:rtl/>
        </w:rPr>
        <w:t>,</w:t>
      </w:r>
      <w:r>
        <w:rPr>
          <w:rtl/>
        </w:rPr>
        <w:t xml:space="preserve"> ולא כן דרך הכתובים בשני חיי אברהם ושרה וישמעאל</w:t>
      </w:r>
      <w:r>
        <w:rPr>
          <w:rFonts w:hint="cs"/>
          <w:rtl/>
        </w:rPr>
        <w:t>,</w:t>
      </w:r>
      <w:r>
        <w:rPr>
          <w:rtl/>
        </w:rPr>
        <w:t xml:space="preserve"> </w:t>
      </w:r>
      <w:proofErr w:type="spellStart"/>
      <w:r>
        <w:rPr>
          <w:rtl/>
        </w:rPr>
        <w:t>דכתיב</w:t>
      </w:r>
      <w:proofErr w:type="spellEnd"/>
      <w:r>
        <w:rPr>
          <w:rtl/>
        </w:rPr>
        <w:t xml:space="preserve"> בהו המספר גדול קודם</w:t>
      </w:r>
      <w:r>
        <w:rPr>
          <w:rFonts w:hint="cs"/>
          <w:rtl/>
        </w:rPr>
        <w:t>.</w:t>
      </w:r>
      <w:r>
        <w:rPr>
          <w:rtl/>
        </w:rPr>
        <w:t xml:space="preserve"> ולכך פריך </w:t>
      </w:r>
      <w:proofErr w:type="spellStart"/>
      <w:r>
        <w:rPr>
          <w:rtl/>
        </w:rPr>
        <w:t>אדהכא</w:t>
      </w:r>
      <w:proofErr w:type="spellEnd"/>
      <w:r>
        <w:rPr>
          <w:rtl/>
        </w:rPr>
        <w:t xml:space="preserve"> </w:t>
      </w:r>
      <w:proofErr w:type="spellStart"/>
      <w:r>
        <w:rPr>
          <w:rtl/>
        </w:rPr>
        <w:t>ד</w:t>
      </w:r>
      <w:r>
        <w:rPr>
          <w:rFonts w:hint="cs"/>
          <w:rtl/>
        </w:rPr>
        <w:t>'</w:t>
      </w:r>
      <w:r>
        <w:rPr>
          <w:rtl/>
        </w:rPr>
        <w:t>שני</w:t>
      </w:r>
      <w:proofErr w:type="spellEnd"/>
      <w:r>
        <w:rPr>
          <w:rtl/>
        </w:rPr>
        <w:t xml:space="preserve"> חיי עמרם</w:t>
      </w:r>
      <w:r>
        <w:rPr>
          <w:rFonts w:hint="cs"/>
          <w:rtl/>
        </w:rPr>
        <w:t>'</w:t>
      </w:r>
      <w:r>
        <w:rPr>
          <w:rtl/>
        </w:rPr>
        <w:t xml:space="preserve"> </w:t>
      </w:r>
      <w:proofErr w:type="spellStart"/>
      <w:r>
        <w:rPr>
          <w:rtl/>
        </w:rPr>
        <w:t>נמי</w:t>
      </w:r>
      <w:proofErr w:type="spellEnd"/>
      <w:r>
        <w:rPr>
          <w:rtl/>
        </w:rPr>
        <w:t xml:space="preserve"> </w:t>
      </w:r>
      <w:proofErr w:type="spellStart"/>
      <w:r>
        <w:rPr>
          <w:rtl/>
        </w:rPr>
        <w:t>בכה</w:t>
      </w:r>
      <w:r>
        <w:rPr>
          <w:rFonts w:hint="cs"/>
          <w:rtl/>
        </w:rPr>
        <w:t>אי</w:t>
      </w:r>
      <w:proofErr w:type="spellEnd"/>
      <w:r>
        <w:rPr>
          <w:rFonts w:hint="cs"/>
          <w:rtl/>
        </w:rPr>
        <w:t xml:space="preserve"> </w:t>
      </w:r>
      <w:proofErr w:type="spellStart"/>
      <w:r>
        <w:rPr>
          <w:rFonts w:hint="cs"/>
          <w:rtl/>
        </w:rPr>
        <w:t>גוונא</w:t>
      </w:r>
      <w:proofErr w:type="spellEnd"/>
      <w:r>
        <w:rPr>
          <w:rFonts w:hint="cs"/>
          <w:rtl/>
        </w:rPr>
        <w:t>,</w:t>
      </w:r>
      <w:r>
        <w:rPr>
          <w:rtl/>
        </w:rPr>
        <w:t xml:space="preserve"> המספר קטן קודם</w:t>
      </w:r>
      <w:r>
        <w:rPr>
          <w:rFonts w:hint="cs"/>
          <w:rtl/>
        </w:rPr>
        <w:t>".</w:t>
      </w:r>
      <w:r>
        <w:rPr>
          <w:rtl/>
        </w:rPr>
        <w:t xml:space="preserve"> וק</w:t>
      </w:r>
      <w:r>
        <w:rPr>
          <w:rFonts w:hint="cs"/>
          <w:rtl/>
        </w:rPr>
        <w:t>צת קשה,</w:t>
      </w:r>
      <w:r>
        <w:rPr>
          <w:rtl/>
        </w:rPr>
        <w:t xml:space="preserve"> </w:t>
      </w:r>
      <w:proofErr w:type="spellStart"/>
      <w:r>
        <w:rPr>
          <w:rtl/>
        </w:rPr>
        <w:t>אמאי</w:t>
      </w:r>
      <w:proofErr w:type="spellEnd"/>
      <w:r>
        <w:rPr>
          <w:rtl/>
        </w:rPr>
        <w:t xml:space="preserve"> לא פריך מקראי דלעיל מניה</w:t>
      </w:r>
      <w:r>
        <w:rPr>
          <w:rFonts w:hint="cs"/>
          <w:rtl/>
        </w:rPr>
        <w:t>,</w:t>
      </w:r>
      <w:r>
        <w:rPr>
          <w:rtl/>
        </w:rPr>
        <w:t xml:space="preserve"> בשני חיי לוי </w:t>
      </w:r>
      <w:r>
        <w:rPr>
          <w:rFonts w:hint="cs"/>
          <w:rtl/>
        </w:rPr>
        <w:t xml:space="preserve">[שמות ו, </w:t>
      </w:r>
      <w:proofErr w:type="spellStart"/>
      <w:r>
        <w:rPr>
          <w:rFonts w:hint="cs"/>
          <w:rtl/>
        </w:rPr>
        <w:t>טז</w:t>
      </w:r>
      <w:proofErr w:type="spellEnd"/>
      <w:r>
        <w:rPr>
          <w:rFonts w:hint="cs"/>
          <w:rtl/>
        </w:rPr>
        <w:t xml:space="preserve">], </w:t>
      </w:r>
      <w:r>
        <w:rPr>
          <w:rtl/>
        </w:rPr>
        <w:t>ושני חיי קהת</w:t>
      </w:r>
      <w:r>
        <w:rPr>
          <w:rFonts w:hint="cs"/>
          <w:rtl/>
        </w:rPr>
        <w:t xml:space="preserve"> [שם פסוק </w:t>
      </w:r>
      <w:proofErr w:type="spellStart"/>
      <w:r>
        <w:rPr>
          <w:rFonts w:hint="cs"/>
          <w:rtl/>
        </w:rPr>
        <w:t>יח</w:t>
      </w:r>
      <w:proofErr w:type="spellEnd"/>
      <w:r>
        <w:rPr>
          <w:rFonts w:hint="cs"/>
          <w:rtl/>
        </w:rPr>
        <w:t>],</w:t>
      </w:r>
      <w:r>
        <w:rPr>
          <w:rtl/>
        </w:rPr>
        <w:t xml:space="preserve"> </w:t>
      </w:r>
      <w:proofErr w:type="spellStart"/>
      <w:r>
        <w:rPr>
          <w:rtl/>
        </w:rPr>
        <w:t>דכתיבי</w:t>
      </w:r>
      <w:proofErr w:type="spellEnd"/>
      <w:r>
        <w:rPr>
          <w:rtl/>
        </w:rPr>
        <w:t xml:space="preserve"> </w:t>
      </w:r>
      <w:proofErr w:type="spellStart"/>
      <w:r>
        <w:rPr>
          <w:rtl/>
        </w:rPr>
        <w:t>נמי</w:t>
      </w:r>
      <w:proofErr w:type="spellEnd"/>
      <w:r>
        <w:rPr>
          <w:rtl/>
        </w:rPr>
        <w:t xml:space="preserve"> </w:t>
      </w:r>
      <w:proofErr w:type="spellStart"/>
      <w:r>
        <w:rPr>
          <w:rtl/>
        </w:rPr>
        <w:t>בכה</w:t>
      </w:r>
      <w:r>
        <w:rPr>
          <w:rFonts w:hint="cs"/>
          <w:rtl/>
        </w:rPr>
        <w:t>אי</w:t>
      </w:r>
      <w:proofErr w:type="spellEnd"/>
      <w:r>
        <w:rPr>
          <w:rFonts w:hint="cs"/>
          <w:rtl/>
        </w:rPr>
        <w:t xml:space="preserve"> </w:t>
      </w:r>
      <w:proofErr w:type="spellStart"/>
      <w:r>
        <w:rPr>
          <w:rFonts w:hint="cs"/>
          <w:rtl/>
        </w:rPr>
        <w:t>גוונא</w:t>
      </w:r>
      <w:proofErr w:type="spellEnd"/>
      <w:r>
        <w:rPr>
          <w:rtl/>
        </w:rPr>
        <w:t xml:space="preserve"> המספר קטן קודם</w:t>
      </w:r>
      <w:r>
        <w:rPr>
          <w:rFonts w:hint="cs"/>
          <w:rtl/>
        </w:rPr>
        <w:t xml:space="preserve">".   </w:t>
      </w:r>
    </w:p>
  </w:footnote>
  <w:footnote w:id="139">
    <w:p w:rsidR="00EC34F9" w:rsidRDefault="00EC34F9" w:rsidP="001A7694">
      <w:pPr>
        <w:pStyle w:val="FootnoteText"/>
      </w:pPr>
      <w:r>
        <w:rPr>
          <w:rtl/>
        </w:rPr>
        <w:t>&lt;</w:t>
      </w:r>
      <w:r>
        <w:rPr>
          <w:rStyle w:val="FootnoteReference"/>
        </w:rPr>
        <w:footnoteRef/>
      </w:r>
      <w:r>
        <w:rPr>
          <w:rtl/>
        </w:rPr>
        <w:t>&gt;</w:t>
      </w:r>
      <w:r>
        <w:rPr>
          <w:rFonts w:hint="cs"/>
          <w:rtl/>
        </w:rPr>
        <w:t xml:space="preserve"> "מה שאפשר" - מה שיכול </w:t>
      </w:r>
      <w:proofErr w:type="spellStart"/>
      <w:r>
        <w:rPr>
          <w:rFonts w:hint="cs"/>
          <w:rtl/>
        </w:rPr>
        <w:t>להכלל</w:t>
      </w:r>
      <w:proofErr w:type="spellEnd"/>
      <w:r>
        <w:rPr>
          <w:rFonts w:hint="cs"/>
          <w:rtl/>
        </w:rPr>
        <w:t xml:space="preserve"> במספר הגדול, ומה שעודף על המספר הגדול יאמר במספר הקטן. וכן כתב </w:t>
      </w:r>
      <w:proofErr w:type="spellStart"/>
      <w:r>
        <w:rPr>
          <w:rFonts w:hint="cs"/>
          <w:rtl/>
        </w:rPr>
        <w:t>בגו"א</w:t>
      </w:r>
      <w:proofErr w:type="spellEnd"/>
      <w:r>
        <w:rPr>
          <w:rFonts w:hint="cs"/>
          <w:rtl/>
        </w:rPr>
        <w:t xml:space="preserve"> בראשית </w:t>
      </w:r>
      <w:proofErr w:type="spellStart"/>
      <w:r>
        <w:rPr>
          <w:rFonts w:hint="cs"/>
          <w:rtl/>
        </w:rPr>
        <w:t>פכ"ג</w:t>
      </w:r>
      <w:proofErr w:type="spellEnd"/>
      <w:r>
        <w:rPr>
          <w:rFonts w:hint="cs"/>
          <w:rtl/>
        </w:rPr>
        <w:t xml:space="preserve"> אות א, וז"ל: "</w:t>
      </w:r>
      <w:r>
        <w:rPr>
          <w:rtl/>
        </w:rPr>
        <w:t xml:space="preserve">פירוש שהיה לו לכתוב </w:t>
      </w:r>
      <w:r>
        <w:rPr>
          <w:rFonts w:hint="cs"/>
          <w:rtl/>
        </w:rPr>
        <w:t>'</w:t>
      </w:r>
      <w:r>
        <w:rPr>
          <w:rtl/>
        </w:rPr>
        <w:t>שנה</w:t>
      </w:r>
      <w:r>
        <w:rPr>
          <w:rFonts w:hint="cs"/>
          <w:rtl/>
        </w:rPr>
        <w:t>'</w:t>
      </w:r>
      <w:r>
        <w:rPr>
          <w:rtl/>
        </w:rPr>
        <w:t xml:space="preserve"> אצל מאה, ו</w:t>
      </w:r>
      <w:r>
        <w:rPr>
          <w:rFonts w:hint="cs"/>
          <w:rtl/>
        </w:rPr>
        <w:t>'</w:t>
      </w:r>
      <w:r>
        <w:rPr>
          <w:rtl/>
        </w:rPr>
        <w:t>שנה</w:t>
      </w:r>
      <w:r>
        <w:rPr>
          <w:rFonts w:hint="cs"/>
          <w:rtl/>
        </w:rPr>
        <w:t>'</w:t>
      </w:r>
      <w:r>
        <w:rPr>
          <w:rtl/>
        </w:rPr>
        <w:t xml:space="preserve"> אצל עשרים ושבע</w:t>
      </w:r>
      <w:r>
        <w:rPr>
          <w:rFonts w:hint="cs"/>
          <w:rtl/>
        </w:rPr>
        <w:t>.</w:t>
      </w:r>
      <w:r>
        <w:rPr>
          <w:rtl/>
        </w:rPr>
        <w:t xml:space="preserve"> שכך תמצא בכל מקום נותן </w:t>
      </w:r>
      <w:r>
        <w:rPr>
          <w:rFonts w:hint="cs"/>
          <w:rtl/>
        </w:rPr>
        <w:t>'</w:t>
      </w:r>
      <w:r>
        <w:rPr>
          <w:rtl/>
        </w:rPr>
        <w:t>שנה</w:t>
      </w:r>
      <w:r>
        <w:rPr>
          <w:rFonts w:hint="cs"/>
          <w:rtl/>
        </w:rPr>
        <w:t>'</w:t>
      </w:r>
      <w:r>
        <w:rPr>
          <w:rtl/>
        </w:rPr>
        <w:t xml:space="preserve"> אצל המאות, ואצל העשרות ופרטים ביחד גם כן </w:t>
      </w:r>
      <w:r>
        <w:rPr>
          <w:rFonts w:hint="cs"/>
          <w:rtl/>
        </w:rPr>
        <w:t>'</w:t>
      </w:r>
      <w:r>
        <w:rPr>
          <w:rtl/>
        </w:rPr>
        <w:t>שנה</w:t>
      </w:r>
      <w:r>
        <w:rPr>
          <w:rFonts w:hint="cs"/>
          <w:rtl/>
        </w:rPr>
        <w:t>' [כמו בראשית ה, ח]</w:t>
      </w:r>
      <w:r>
        <w:rPr>
          <w:rtl/>
        </w:rPr>
        <w:t xml:space="preserve">. והטעם שכל מספר הם שני מינים; מספר שהוא סכום מספר, ומספר שהוא פרט. ולפיכך החשבון הגדול עושה הכתוב אותו סכום מספר, וכל שלא בא לכלל סכום הזה נחשב מספר פרט. ולפיכך מחלק ביניהם לכתוב אצל כל אחד </w:t>
      </w:r>
      <w:r>
        <w:rPr>
          <w:rFonts w:hint="cs"/>
          <w:rtl/>
        </w:rPr>
        <w:t>'</w:t>
      </w:r>
      <w:r>
        <w:rPr>
          <w:rtl/>
        </w:rPr>
        <w:t>שנה</w:t>
      </w:r>
      <w:r>
        <w:rPr>
          <w:rFonts w:hint="cs"/>
          <w:rtl/>
        </w:rPr>
        <w:t>'".</w:t>
      </w:r>
    </w:p>
  </w:footnote>
  <w:footnote w:id="140">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אין המדינות מצטברות להדדי ליחידה אחת, אלא הן עומדות זו לצד זו, לעומת חיי האדם שהן מצטברות להדדי ליחידה אחת של שנות האדם.</w:t>
      </w:r>
    </w:p>
  </w:footnote>
  <w:footnote w:id="141">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"בקטן החל ו</w:t>
      </w:r>
      <w:r>
        <w:rPr>
          <w:rtl/>
        </w:rPr>
        <w:t>בגדול כל</w:t>
      </w:r>
      <w:r>
        <w:rPr>
          <w:rFonts w:hint="cs"/>
          <w:rtl/>
        </w:rPr>
        <w:t xml:space="preserve">ה" [לשונו </w:t>
      </w:r>
      <w:proofErr w:type="spellStart"/>
      <w:r>
        <w:rPr>
          <w:rFonts w:hint="cs"/>
          <w:rtl/>
        </w:rPr>
        <w:t>בדר"ח</w:t>
      </w:r>
      <w:proofErr w:type="spellEnd"/>
      <w:r>
        <w:rPr>
          <w:rFonts w:hint="cs"/>
          <w:rtl/>
        </w:rPr>
        <w:t xml:space="preserve"> פ"ה מ"ה (</w:t>
      </w:r>
      <w:proofErr w:type="spellStart"/>
      <w:r>
        <w:rPr>
          <w:rFonts w:hint="cs"/>
          <w:rtl/>
        </w:rPr>
        <w:t>קעט</w:t>
      </w:r>
      <w:proofErr w:type="spellEnd"/>
      <w:r>
        <w:rPr>
          <w:rFonts w:hint="cs"/>
          <w:rtl/>
        </w:rPr>
        <w:t xml:space="preserve">.)], לעומת חיי האדם שמתחיל במספר הגדול, כי הוא "סכום מספר" [ראה הערה 138]. אך עדיין יקשה מדוע אצל לוי [שמות ו, </w:t>
      </w:r>
      <w:proofErr w:type="spellStart"/>
      <w:r>
        <w:rPr>
          <w:rFonts w:hint="cs"/>
          <w:rtl/>
        </w:rPr>
        <w:t>טז</w:t>
      </w:r>
      <w:proofErr w:type="spellEnd"/>
      <w:r>
        <w:rPr>
          <w:rFonts w:hint="cs"/>
          <w:rtl/>
        </w:rPr>
        <w:t xml:space="preserve">] קהת [שם פסוק </w:t>
      </w:r>
      <w:proofErr w:type="spellStart"/>
      <w:r>
        <w:rPr>
          <w:rFonts w:hint="cs"/>
          <w:rtl/>
        </w:rPr>
        <w:t>יח</w:t>
      </w:r>
      <w:proofErr w:type="spellEnd"/>
      <w:r>
        <w:rPr>
          <w:rFonts w:hint="cs"/>
          <w:rtl/>
        </w:rPr>
        <w:t xml:space="preserve">] ועמרם [שם פסוק כ] התורה נקטה במספר הקטן קודם [ראה הערה 137]. </w:t>
      </w:r>
    </w:p>
  </w:footnote>
  <w:footnote w:id="142">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אין שיעור למטה במלכות, ואף אם מולך על מספר קטן של מדינות עדיין הוא יקרא "מלך".</w:t>
      </w:r>
    </w:p>
  </w:footnote>
  <w:footnote w:id="143">
    <w:p w:rsidR="00EC34F9" w:rsidRDefault="00EC34F9" w:rsidP="001A7694">
      <w:pPr>
        <w:pStyle w:val="FootnoteText"/>
      </w:pPr>
      <w:r>
        <w:rPr>
          <w:rtl/>
        </w:rPr>
        <w:t>&lt;</w:t>
      </w:r>
      <w:r>
        <w:rPr>
          <w:rStyle w:val="FootnoteReference"/>
        </w:rPr>
        <w:footnoteRef/>
      </w:r>
      <w:r>
        <w:rPr>
          <w:rtl/>
        </w:rPr>
        <w:t>&gt;</w:t>
      </w:r>
      <w:r>
        <w:rPr>
          <w:rFonts w:hint="cs"/>
          <w:rtl/>
        </w:rPr>
        <w:t xml:space="preserve"> אלא לפחות שבעים שנה, וכמו שנאמר [תהלים צ, י] "</w:t>
      </w:r>
      <w:r>
        <w:rPr>
          <w:rtl/>
        </w:rPr>
        <w:t xml:space="preserve">ימי שנותינו בהם שבעים שנה ואם בגבורת שמונים שנה </w:t>
      </w:r>
      <w:r>
        <w:rPr>
          <w:rFonts w:hint="cs"/>
          <w:rtl/>
        </w:rPr>
        <w:t>וגו'". וכן כתב להלן [לאחר ציון 728]: "</w:t>
      </w:r>
      <w:r>
        <w:rPr>
          <w:rtl/>
        </w:rPr>
        <w:t xml:space="preserve">כי </w:t>
      </w:r>
      <w:r>
        <w:rPr>
          <w:rFonts w:hint="cs"/>
          <w:rtl/>
        </w:rPr>
        <w:t>'</w:t>
      </w:r>
      <w:r>
        <w:rPr>
          <w:rtl/>
        </w:rPr>
        <w:t>יין</w:t>
      </w:r>
      <w:r>
        <w:rPr>
          <w:rFonts w:hint="cs"/>
          <w:rtl/>
        </w:rPr>
        <w:t>'</w:t>
      </w:r>
      <w:r>
        <w:rPr>
          <w:rtl/>
        </w:rPr>
        <w:t xml:space="preserve"> מספר שבעים</w:t>
      </w:r>
      <w:r>
        <w:rPr>
          <w:rFonts w:hint="cs"/>
          <w:rtl/>
        </w:rPr>
        <w:t>,</w:t>
      </w:r>
      <w:r>
        <w:rPr>
          <w:rtl/>
        </w:rPr>
        <w:t xml:space="preserve"> והוא כנגד חיי האדם</w:t>
      </w:r>
      <w:r>
        <w:rPr>
          <w:rFonts w:hint="cs"/>
          <w:rtl/>
        </w:rPr>
        <w:t>,</w:t>
      </w:r>
      <w:r>
        <w:rPr>
          <w:rtl/>
        </w:rPr>
        <w:t xml:space="preserve"> שהם שבעים</w:t>
      </w:r>
      <w:r>
        <w:rPr>
          <w:rFonts w:hint="cs"/>
          <w:rtl/>
        </w:rPr>
        <w:t xml:space="preserve">". </w:t>
      </w:r>
    </w:p>
  </w:footnote>
  <w:footnote w:id="144">
    <w:p w:rsidR="00EC34F9" w:rsidRDefault="00EC34F9" w:rsidP="001A7694">
      <w:pPr>
        <w:pStyle w:val="FootnoteText"/>
      </w:pPr>
      <w:r>
        <w:rPr>
          <w:rtl/>
        </w:rPr>
        <w:t>&lt;</w:t>
      </w:r>
      <w:r>
        <w:rPr>
          <w:rStyle w:val="FootnoteReference"/>
        </w:rPr>
        <w:footnoteRef/>
      </w:r>
      <w:r>
        <w:rPr>
          <w:rtl/>
        </w:rPr>
        <w:t>&gt;</w:t>
      </w:r>
      <w:r>
        <w:rPr>
          <w:rFonts w:hint="cs"/>
          <w:rtl/>
        </w:rPr>
        <w:t xml:space="preserve"> כי לשון הפסוק הוא [בראשית </w:t>
      </w:r>
      <w:proofErr w:type="spellStart"/>
      <w:r>
        <w:rPr>
          <w:rFonts w:hint="cs"/>
          <w:rtl/>
        </w:rPr>
        <w:t>כג</w:t>
      </w:r>
      <w:proofErr w:type="spellEnd"/>
      <w:r>
        <w:rPr>
          <w:rFonts w:hint="cs"/>
          <w:rtl/>
        </w:rPr>
        <w:t>, א] "</w:t>
      </w:r>
      <w:r>
        <w:rPr>
          <w:rtl/>
        </w:rPr>
        <w:t>ויהיו חיי שרה מאה שנה ועשרים שנה ושבע שנים</w:t>
      </w:r>
      <w:r>
        <w:rPr>
          <w:rFonts w:hint="cs"/>
          <w:rtl/>
        </w:rPr>
        <w:t xml:space="preserve"> שני חיי שרה". ופירוש הפסוק לפי פשוטו הוא ששרה חיה מאה שנה, ועוד עשרים שנה, ועוד שבע שנים [ראה </w:t>
      </w:r>
      <w:proofErr w:type="spellStart"/>
      <w:r>
        <w:rPr>
          <w:rFonts w:hint="cs"/>
          <w:rtl/>
        </w:rPr>
        <w:t>גו"א</w:t>
      </w:r>
      <w:proofErr w:type="spellEnd"/>
      <w:r>
        <w:rPr>
          <w:rFonts w:hint="cs"/>
          <w:rtl/>
        </w:rPr>
        <w:t xml:space="preserve"> שם אות ב]. ואם היה מתחיל במספר הקטן, אז פירושו היה ששרה חיה שבע שנים ועוד עשרים שנה ועוד מאה שנה, וא"א לומר כן, כי חיי אדם אינם שבע או עשרים שנה, אלא לפחות שבעים שנה.  </w:t>
      </w:r>
    </w:p>
  </w:footnote>
  <w:footnote w:id="145">
    <w:p w:rsidR="00EC34F9" w:rsidRDefault="00EC34F9" w:rsidP="001A7694">
      <w:pPr>
        <w:pStyle w:val="FootnoteText"/>
        <w:rPr>
          <w:rtl/>
        </w:rPr>
      </w:pPr>
      <w:r>
        <w:rPr>
          <w:rtl/>
        </w:rPr>
        <w:t>&lt;</w:t>
      </w:r>
      <w:r>
        <w:rPr>
          <w:rStyle w:val="FootnoteReference"/>
        </w:rPr>
        <w:footnoteRef/>
      </w:r>
      <w:r>
        <w:rPr>
          <w:rtl/>
        </w:rPr>
        <w:t>&gt;</w:t>
      </w:r>
      <w:r>
        <w:rPr>
          <w:rFonts w:hint="cs"/>
          <w:rtl/>
        </w:rPr>
        <w:t xml:space="preserve"> מגילה יא. "</w:t>
      </w:r>
      <w:r>
        <w:rPr>
          <w:rtl/>
        </w:rPr>
        <w:t xml:space="preserve">אמר רב </w:t>
      </w:r>
      <w:proofErr w:type="spellStart"/>
      <w:r>
        <w:rPr>
          <w:rtl/>
        </w:rPr>
        <w:t>חסדא</w:t>
      </w:r>
      <w:proofErr w:type="spellEnd"/>
      <w:r>
        <w:rPr>
          <w:rFonts w:hint="cs"/>
          <w:rtl/>
        </w:rPr>
        <w:t>,</w:t>
      </w:r>
      <w:r>
        <w:rPr>
          <w:rtl/>
        </w:rPr>
        <w:t xml:space="preserve"> בתחילה מלך על שבע</w:t>
      </w:r>
      <w:r>
        <w:rPr>
          <w:rFonts w:hint="cs"/>
          <w:rtl/>
        </w:rPr>
        <w:t>,</w:t>
      </w:r>
      <w:r>
        <w:rPr>
          <w:rtl/>
        </w:rPr>
        <w:t xml:space="preserve"> ולבסוף מלך על עשרים</w:t>
      </w:r>
      <w:r>
        <w:rPr>
          <w:rFonts w:hint="cs"/>
          <w:rtl/>
        </w:rPr>
        <w:t>,</w:t>
      </w:r>
      <w:r>
        <w:rPr>
          <w:rtl/>
        </w:rPr>
        <w:t xml:space="preserve"> ולבסוף מלך על מאה</w:t>
      </w:r>
      <w:r>
        <w:rPr>
          <w:rFonts w:hint="cs"/>
          <w:rtl/>
        </w:rPr>
        <w:t>", ולהלן [לאחר ציון 197] יביא מאמר זה, וראה שם הערה 200.</w:t>
      </w:r>
    </w:p>
  </w:footnote>
  <w:footnote w:id="146">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כאמור [הערה 143] פירוש הפסוק לפי פשוטו הוא ששרה חיה מאה שנה, ועוד עשרים שנה, ועוד שבע שנים. נמצא שתחילה היו מאה שנה, ולאחריהן נוספו עשרים שנה, ולאחריהן נוספו שבע שנים.</w:t>
      </w:r>
    </w:p>
  </w:footnote>
  <w:footnote w:id="147">
    <w:p w:rsidR="00EC34F9" w:rsidRDefault="00EC34F9" w:rsidP="001A7694">
      <w:pPr>
        <w:pStyle w:val="FootnoteText"/>
      </w:pPr>
      <w:r>
        <w:rPr>
          <w:rtl/>
        </w:rPr>
        <w:t>&lt;</w:t>
      </w:r>
      <w:r>
        <w:rPr>
          <w:rStyle w:val="FootnoteReference"/>
        </w:rPr>
        <w:footnoteRef/>
      </w:r>
      <w:r>
        <w:rPr>
          <w:rtl/>
        </w:rPr>
        <w:t>&gt;</w:t>
      </w:r>
      <w:r>
        <w:rPr>
          <w:rFonts w:hint="cs"/>
          <w:rtl/>
        </w:rPr>
        <w:t xml:space="preserve"> פירוש - השנים המאוחרות יותר [עשרים ושבע] הן תוספת על העיקר [מאה שנה], והעיקר קודם לתוספת, כי העיקר חשוב יו</w:t>
      </w:r>
      <w:r w:rsidRPr="00D501E1">
        <w:rPr>
          <w:rFonts w:hint="cs"/>
          <w:sz w:val="18"/>
          <w:rtl/>
        </w:rPr>
        <w:t>תר מהתוספת. ולמעלה בהקדמה [לאחר ציון 75] כתב: "</w:t>
      </w:r>
      <w:r w:rsidRPr="00D501E1">
        <w:rPr>
          <w:rStyle w:val="LatinChar"/>
          <w:sz w:val="18"/>
          <w:rtl/>
          <w:lang w:val="en-GB"/>
        </w:rPr>
        <w:t>כאשר יש כאן הוספה</w:t>
      </w:r>
      <w:r w:rsidRPr="00D501E1">
        <w:rPr>
          <w:rStyle w:val="LatinChar"/>
          <w:rFonts w:hint="cs"/>
          <w:sz w:val="18"/>
          <w:rtl/>
          <w:lang w:val="en-GB"/>
        </w:rPr>
        <w:t>,</w:t>
      </w:r>
      <w:r w:rsidRPr="00D501E1">
        <w:rPr>
          <w:rStyle w:val="LatinChar"/>
          <w:sz w:val="18"/>
          <w:rtl/>
          <w:lang w:val="en-GB"/>
        </w:rPr>
        <w:t xml:space="preserve"> א</w:t>
      </w:r>
      <w:r w:rsidRPr="00D501E1">
        <w:rPr>
          <w:rStyle w:val="LatinChar"/>
          <w:rFonts w:hint="cs"/>
          <w:sz w:val="18"/>
          <w:rtl/>
          <w:lang w:val="en-GB"/>
        </w:rPr>
        <w:t>ם כן</w:t>
      </w:r>
      <w:r w:rsidRPr="00D501E1">
        <w:rPr>
          <w:rStyle w:val="LatinChar"/>
          <w:sz w:val="18"/>
          <w:rtl/>
          <w:lang w:val="en-GB"/>
        </w:rPr>
        <w:t xml:space="preserve"> העיקר קודם</w:t>
      </w:r>
      <w:r>
        <w:rPr>
          <w:rFonts w:hint="cs"/>
          <w:rtl/>
        </w:rPr>
        <w:t xml:space="preserve">". ובתפארת ישראל </w:t>
      </w:r>
      <w:proofErr w:type="spellStart"/>
      <w:r>
        <w:rPr>
          <w:rFonts w:hint="cs"/>
          <w:rtl/>
        </w:rPr>
        <w:t>פמ"ד</w:t>
      </w:r>
      <w:proofErr w:type="spellEnd"/>
      <w:r>
        <w:rPr>
          <w:rFonts w:hint="cs"/>
          <w:rtl/>
        </w:rPr>
        <w:t xml:space="preserve"> [</w:t>
      </w:r>
      <w:proofErr w:type="spellStart"/>
      <w:r>
        <w:rPr>
          <w:rFonts w:hint="cs"/>
          <w:rtl/>
        </w:rPr>
        <w:t>תרעט</w:t>
      </w:r>
      <w:proofErr w:type="spellEnd"/>
      <w:r>
        <w:rPr>
          <w:rFonts w:hint="cs"/>
          <w:rtl/>
        </w:rPr>
        <w:t xml:space="preserve">.] כתב: "לא תמצא תוספת בלא עיקר". וזאת משום שהתוספת אינה יכולה להתקיים ללא העיקר, ולכך התוספת חייבת לכלול בתוכה את העיקר. ובח"א לשבת לא. [א, </w:t>
      </w:r>
      <w:proofErr w:type="spellStart"/>
      <w:r>
        <w:rPr>
          <w:rFonts w:hint="cs"/>
          <w:rtl/>
        </w:rPr>
        <w:t>טז</w:t>
      </w:r>
      <w:proofErr w:type="spellEnd"/>
      <w:r>
        <w:rPr>
          <w:rFonts w:hint="cs"/>
          <w:rtl/>
        </w:rPr>
        <w:t>:] ביאר שללא יראת שמים אין קיום לתורה וחכמה, כי "כאשר אין כאן עיקר אין כאן תוספת, ויראת שמים הוא עיקר". ובנצח ישראל פ"י [</w:t>
      </w:r>
      <w:proofErr w:type="spellStart"/>
      <w:r>
        <w:rPr>
          <w:rFonts w:hint="cs"/>
          <w:rtl/>
        </w:rPr>
        <w:t>רמח</w:t>
      </w:r>
      <w:proofErr w:type="spellEnd"/>
      <w:r>
        <w:rPr>
          <w:rFonts w:hint="cs"/>
          <w:rtl/>
        </w:rPr>
        <w:t>.] כתב: "</w:t>
      </w:r>
      <w:r>
        <w:rPr>
          <w:rtl/>
        </w:rPr>
        <w:t>מפני כי ישראל הם ראשית המציאות, לכך הם עיקר המציאות. והאומות שאינם ראשית</w:t>
      </w:r>
      <w:r>
        <w:rPr>
          <w:rFonts w:hint="cs"/>
          <w:rtl/>
        </w:rPr>
        <w:t>,</w:t>
      </w:r>
      <w:r>
        <w:rPr>
          <w:rtl/>
        </w:rPr>
        <w:t xml:space="preserve"> אין להם דבר זה. לכך אינם רק תוספת, והדבר שהוא תוספת אינו עצם ועיקר המציאות, ודבר זה מבואר</w:t>
      </w:r>
      <w:r>
        <w:rPr>
          <w:rFonts w:hint="cs"/>
          <w:rtl/>
        </w:rPr>
        <w:t xml:space="preserve">". ושם </w:t>
      </w:r>
      <w:proofErr w:type="spellStart"/>
      <w:r>
        <w:rPr>
          <w:rFonts w:hint="cs"/>
          <w:rtl/>
        </w:rPr>
        <w:t>ס"פ</w:t>
      </w:r>
      <w:proofErr w:type="spellEnd"/>
      <w:r>
        <w:rPr>
          <w:rFonts w:hint="cs"/>
          <w:rtl/>
        </w:rPr>
        <w:t xml:space="preserve"> לד ביאר ששבטי יהודה ובנימין נקראים עיקר, ואילו עשרת השבטים נקראו תוספת, לכך כאשר גלו עשרת השבטים הם </w:t>
      </w:r>
      <w:proofErr w:type="spellStart"/>
      <w:r>
        <w:rPr>
          <w:rFonts w:hint="cs"/>
          <w:rtl/>
        </w:rPr>
        <w:t>נתרחקו</w:t>
      </w:r>
      <w:proofErr w:type="spellEnd"/>
      <w:r>
        <w:rPr>
          <w:rFonts w:hint="cs"/>
          <w:rtl/>
        </w:rPr>
        <w:t xml:space="preserve"> לגמרי, כי היו תוספת ללא עיקר. ובגבורות ה' </w:t>
      </w:r>
      <w:proofErr w:type="spellStart"/>
      <w:r>
        <w:rPr>
          <w:rFonts w:hint="cs"/>
          <w:rtl/>
        </w:rPr>
        <w:t>פי"ט</w:t>
      </w:r>
      <w:proofErr w:type="spellEnd"/>
      <w:r>
        <w:rPr>
          <w:rFonts w:hint="cs"/>
          <w:rtl/>
        </w:rPr>
        <w:t xml:space="preserve"> [פז:] כתב: "אף על פי שישראל הם עיקר העולם, יש באומות העולם תוספת על ישראל, הם הגרים שמתגיירים ונוספים על ישראל". ובנתיב </w:t>
      </w:r>
      <w:proofErr w:type="spellStart"/>
      <w:r>
        <w:rPr>
          <w:rFonts w:hint="cs"/>
          <w:rtl/>
        </w:rPr>
        <w:t>הענוה</w:t>
      </w:r>
      <w:proofErr w:type="spellEnd"/>
      <w:r>
        <w:rPr>
          <w:rFonts w:hint="cs"/>
          <w:rtl/>
        </w:rPr>
        <w:t xml:space="preserve"> פ"ג כתב: "</w:t>
      </w:r>
      <w:r>
        <w:rPr>
          <w:rtl/>
        </w:rPr>
        <w:t>יש יותר קיום אל דבר שהוא עיקר</w:t>
      </w:r>
      <w:r>
        <w:rPr>
          <w:rFonts w:hint="cs"/>
          <w:rtl/>
        </w:rPr>
        <w:t>,</w:t>
      </w:r>
      <w:r>
        <w:rPr>
          <w:rtl/>
        </w:rPr>
        <w:t xml:space="preserve"> ואשר הוא עליו הוא דומה לתוספת על העיקר</w:t>
      </w:r>
      <w:r>
        <w:rPr>
          <w:rFonts w:hint="cs"/>
          <w:rtl/>
        </w:rPr>
        <w:t>,</w:t>
      </w:r>
      <w:r>
        <w:rPr>
          <w:rtl/>
        </w:rPr>
        <w:t xml:space="preserve"> ולדבר שהוא תוספת אין לו קיום</w:t>
      </w:r>
      <w:r>
        <w:rPr>
          <w:rFonts w:hint="cs"/>
          <w:rtl/>
        </w:rPr>
        <w:t>" [הובא למעלה בהקדמה הערה 76]. וכבר נתבאר למעלה [בהקדמה הערה 95, ולהלן הערות 387, 563] ש</w:t>
      </w:r>
      <w:r w:rsidRPr="00C319D2">
        <w:rPr>
          <w:rtl/>
        </w:rPr>
        <w:t xml:space="preserve">העיקר מתגלה בהתחלה, ולכך </w:t>
      </w:r>
      <w:r>
        <w:rPr>
          <w:rFonts w:hint="cs"/>
          <w:rtl/>
        </w:rPr>
        <w:t>ה</w:t>
      </w:r>
      <w:r w:rsidRPr="00C319D2">
        <w:rPr>
          <w:rtl/>
        </w:rPr>
        <w:t xml:space="preserve">התחלה </w:t>
      </w:r>
      <w:r>
        <w:rPr>
          <w:rFonts w:hint="cs"/>
          <w:rtl/>
        </w:rPr>
        <w:t xml:space="preserve">גופא נקראת </w:t>
      </w:r>
      <w:r w:rsidRPr="00C319D2">
        <w:rPr>
          <w:rtl/>
        </w:rPr>
        <w:t>"מעיקרא"</w:t>
      </w:r>
      <w:r>
        <w:rPr>
          <w:rFonts w:hint="cs"/>
          <w:rtl/>
        </w:rPr>
        <w:t>, לשון התחלה</w:t>
      </w:r>
      <w:r w:rsidRPr="00C319D2">
        <w:rPr>
          <w:rtl/>
        </w:rPr>
        <w:t xml:space="preserve">. </w:t>
      </w:r>
      <w:r>
        <w:rPr>
          <w:rFonts w:hint="cs"/>
          <w:rtl/>
        </w:rPr>
        <w:t>@</w:t>
      </w:r>
      <w:r w:rsidRPr="00C319D2">
        <w:rPr>
          <w:rFonts w:hint="cs"/>
          <w:b/>
          <w:bCs/>
          <w:rtl/>
        </w:rPr>
        <w:t>נמצא שביאר</w:t>
      </w:r>
      <w:r>
        <w:rPr>
          <w:rFonts w:hint="cs"/>
          <w:rtl/>
        </w:rPr>
        <w:t xml:space="preserve">^ כאן שלשה הסברים מדוע מנין המדינות מתחיל במספר הקטן לעומת מנין חיי שרה, שמתחיל במספר הגדול; (א) המדינות מחלוקות זו מזו אך השנים מצטברות להדדי. (ב) "מלך" הוא גם על שבע מדינות, אך חיי האדם אינם שבע שנים. (ג) המדינות נכבשו מעט מעט, אך בחיי אדם העיקר בא לפני התוספת.   </w:t>
      </w:r>
    </w:p>
  </w:footnote>
  <w:footnote w:id="148">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התושבים שכבש משבע המדינות היו לו לאנשי חיל, ועמם כבש עשרים מדינות נוספות.</w:t>
      </w:r>
    </w:p>
  </w:footnote>
  <w:footnote w:id="149">
    <w:p w:rsidR="00EC34F9" w:rsidRDefault="00EC34F9" w:rsidP="001A7694">
      <w:pPr>
        <w:pStyle w:val="FootnoteText"/>
        <w:rPr>
          <w:rtl/>
        </w:rPr>
      </w:pPr>
      <w:r>
        <w:rPr>
          <w:rtl/>
        </w:rPr>
        <w:t>&lt;</w:t>
      </w:r>
      <w:r>
        <w:rPr>
          <w:rStyle w:val="FootnoteReference"/>
        </w:rPr>
        <w:footnoteRef/>
      </w:r>
      <w:r>
        <w:rPr>
          <w:rtl/>
        </w:rPr>
        <w:t>&gt;</w:t>
      </w:r>
      <w:r>
        <w:rPr>
          <w:rFonts w:hint="cs"/>
          <w:rtl/>
        </w:rPr>
        <w:t xml:space="preserve"> "וכן כתב אצל שני חיי שרה 'מאה ועשרים ושבע שנים'" [לשונו למעלה].</w:t>
      </w:r>
    </w:p>
  </w:footnote>
  <w:footnote w:id="150">
    <w:p w:rsidR="00EC34F9" w:rsidRDefault="00EC34F9" w:rsidP="001A7694">
      <w:pPr>
        <w:pStyle w:val="FootnoteText"/>
        <w:rPr>
          <w:rtl/>
        </w:rPr>
      </w:pPr>
      <w:r>
        <w:rPr>
          <w:rtl/>
        </w:rPr>
        <w:t>&lt;</w:t>
      </w:r>
      <w:r>
        <w:rPr>
          <w:rStyle w:val="FootnoteReference"/>
        </w:rPr>
        <w:footnoteRef/>
      </w:r>
      <w:r>
        <w:rPr>
          <w:rtl/>
        </w:rPr>
        <w:t>&gt;</w:t>
      </w:r>
      <w:r>
        <w:rPr>
          <w:rFonts w:hint="cs"/>
          <w:rtl/>
        </w:rPr>
        <w:t xml:space="preserve"> כהקדמה לדבריו כאן יש להביא את עניינם של שלשת העולמות, </w:t>
      </w:r>
      <w:r>
        <w:rPr>
          <w:rStyle w:val="HebrewChar"/>
          <w:rFonts w:cs="Monotype Hadassah" w:hint="cs"/>
          <w:rtl/>
        </w:rPr>
        <w:t>ש</w:t>
      </w:r>
      <w:r>
        <w:rPr>
          <w:rStyle w:val="HebrewChar"/>
          <w:rFonts w:cs="Monotype Hadassah"/>
          <w:rtl/>
        </w:rPr>
        <w:t>הוא ענין נפוץ בספרי המהר"ל. ולדוגמא</w:t>
      </w:r>
      <w:r>
        <w:rPr>
          <w:rStyle w:val="HebrewChar"/>
          <w:rFonts w:cs="Monotype Hadassah" w:hint="cs"/>
          <w:rtl/>
        </w:rPr>
        <w:t>,</w:t>
      </w:r>
      <w:r>
        <w:rPr>
          <w:rStyle w:val="HebrewChar"/>
          <w:rFonts w:cs="Monotype Hadassah"/>
          <w:rtl/>
        </w:rPr>
        <w:t xml:space="preserve"> </w:t>
      </w:r>
      <w:proofErr w:type="spellStart"/>
      <w:r>
        <w:rPr>
          <w:rStyle w:val="HebrewChar"/>
          <w:rFonts w:cs="Monotype Hadassah"/>
          <w:rtl/>
        </w:rPr>
        <w:t>גו"א</w:t>
      </w:r>
      <w:proofErr w:type="spellEnd"/>
      <w:r>
        <w:rPr>
          <w:rStyle w:val="HebrewChar"/>
          <w:rFonts w:cs="Monotype Hadassah"/>
          <w:rtl/>
        </w:rPr>
        <w:t xml:space="preserve"> בראשית פ"ו אות לג, ושם הערה 165, שם שמות </w:t>
      </w:r>
      <w:proofErr w:type="spellStart"/>
      <w:r>
        <w:rPr>
          <w:rStyle w:val="HebrewChar"/>
          <w:rFonts w:cs="Monotype Hadassah"/>
          <w:rtl/>
        </w:rPr>
        <w:t>פי"ח</w:t>
      </w:r>
      <w:proofErr w:type="spellEnd"/>
      <w:r>
        <w:rPr>
          <w:rStyle w:val="HebrewChar"/>
          <w:rFonts w:cs="Monotype Hadassah"/>
          <w:rtl/>
        </w:rPr>
        <w:t xml:space="preserve"> הערות 27, 35, נתיב העבודה </w:t>
      </w:r>
      <w:proofErr w:type="spellStart"/>
      <w:r>
        <w:rPr>
          <w:rStyle w:val="HebrewChar"/>
          <w:rFonts w:cs="Monotype Hadassah"/>
          <w:rtl/>
        </w:rPr>
        <w:t>פי"ג</w:t>
      </w:r>
      <w:proofErr w:type="spellEnd"/>
      <w:r>
        <w:rPr>
          <w:rStyle w:val="HebrewChar"/>
          <w:rFonts w:cs="Monotype Hadassah"/>
          <w:rtl/>
        </w:rPr>
        <w:t xml:space="preserve">, נתיב האמת פ"ג, נצח ישראל פ"ג [נא.], שם </w:t>
      </w:r>
      <w:proofErr w:type="spellStart"/>
      <w:r>
        <w:rPr>
          <w:rStyle w:val="HebrewChar"/>
          <w:rFonts w:cs="Monotype Hadassah"/>
          <w:rtl/>
        </w:rPr>
        <w:t>פט"ו</w:t>
      </w:r>
      <w:proofErr w:type="spellEnd"/>
      <w:r>
        <w:rPr>
          <w:rStyle w:val="HebrewChar"/>
          <w:rFonts w:cs="Monotype Hadassah"/>
          <w:rtl/>
        </w:rPr>
        <w:t xml:space="preserve"> [שסד.], תפארת ישראל פ"נ [</w:t>
      </w:r>
      <w:proofErr w:type="spellStart"/>
      <w:r>
        <w:rPr>
          <w:rStyle w:val="HebrewChar"/>
          <w:rFonts w:cs="Monotype Hadassah"/>
          <w:rtl/>
        </w:rPr>
        <w:t>תשפח</w:t>
      </w:r>
      <w:proofErr w:type="spellEnd"/>
      <w:r>
        <w:rPr>
          <w:rStyle w:val="HebrewChar"/>
          <w:rFonts w:cs="Monotype Hadassah"/>
          <w:rtl/>
        </w:rPr>
        <w:t xml:space="preserve">:], </w:t>
      </w:r>
      <w:proofErr w:type="spellStart"/>
      <w:r>
        <w:rPr>
          <w:rStyle w:val="HebrewChar"/>
          <w:rFonts w:cs="Monotype Hadassah" w:hint="cs"/>
          <w:rtl/>
        </w:rPr>
        <w:t>דר"ח</w:t>
      </w:r>
      <w:proofErr w:type="spellEnd"/>
      <w:r>
        <w:rPr>
          <w:rStyle w:val="HebrewChar"/>
          <w:rFonts w:cs="Monotype Hadassah" w:hint="cs"/>
          <w:rtl/>
        </w:rPr>
        <w:t xml:space="preserve"> פ"א מי"ח [</w:t>
      </w:r>
      <w:proofErr w:type="spellStart"/>
      <w:r>
        <w:rPr>
          <w:rStyle w:val="HebrewChar"/>
          <w:rFonts w:cs="Monotype Hadassah" w:hint="cs"/>
          <w:rtl/>
        </w:rPr>
        <w:t>תיז</w:t>
      </w:r>
      <w:proofErr w:type="spellEnd"/>
      <w:r>
        <w:rPr>
          <w:rStyle w:val="HebrewChar"/>
          <w:rFonts w:cs="Monotype Hadassah" w:hint="cs"/>
          <w:rtl/>
        </w:rPr>
        <w:t>.], שם</w:t>
      </w:r>
      <w:r>
        <w:rPr>
          <w:rStyle w:val="HebrewChar"/>
          <w:rFonts w:cs="Monotype Hadassah"/>
          <w:rtl/>
        </w:rPr>
        <w:t xml:space="preserve"> פ"ג מי"א [</w:t>
      </w:r>
      <w:proofErr w:type="spellStart"/>
      <w:r>
        <w:rPr>
          <w:rStyle w:val="HebrewChar"/>
          <w:rFonts w:cs="Monotype Hadassah" w:hint="cs"/>
          <w:rtl/>
        </w:rPr>
        <w:t>רסא</w:t>
      </w:r>
      <w:proofErr w:type="spellEnd"/>
      <w:r>
        <w:rPr>
          <w:rStyle w:val="HebrewChar"/>
          <w:rFonts w:cs="Monotype Hadassah" w:hint="cs"/>
          <w:rtl/>
        </w:rPr>
        <w:t>.</w:t>
      </w:r>
      <w:r>
        <w:rPr>
          <w:rStyle w:val="HebrewChar"/>
          <w:rFonts w:cs="Monotype Hadassah"/>
          <w:rtl/>
        </w:rPr>
        <w:t xml:space="preserve">], </w:t>
      </w:r>
      <w:r>
        <w:rPr>
          <w:rStyle w:val="HebrewChar"/>
          <w:rFonts w:cs="Monotype Hadassah" w:hint="cs"/>
          <w:rtl/>
        </w:rPr>
        <w:t>שם פ"ה מט"ו [</w:t>
      </w:r>
      <w:proofErr w:type="spellStart"/>
      <w:r>
        <w:rPr>
          <w:rStyle w:val="HebrewChar"/>
          <w:rFonts w:cs="Monotype Hadassah" w:hint="cs"/>
          <w:rtl/>
        </w:rPr>
        <w:t>שסא</w:t>
      </w:r>
      <w:proofErr w:type="spellEnd"/>
      <w:r>
        <w:rPr>
          <w:rStyle w:val="HebrewChar"/>
          <w:rFonts w:cs="Monotype Hadassah" w:hint="cs"/>
          <w:rtl/>
        </w:rPr>
        <w:t xml:space="preserve">.], שם משנה </w:t>
      </w:r>
      <w:proofErr w:type="spellStart"/>
      <w:r>
        <w:rPr>
          <w:rStyle w:val="HebrewChar"/>
          <w:rFonts w:cs="Monotype Hadassah" w:hint="cs"/>
          <w:rtl/>
        </w:rPr>
        <w:t>כב</w:t>
      </w:r>
      <w:proofErr w:type="spellEnd"/>
      <w:r>
        <w:rPr>
          <w:rStyle w:val="HebrewChar"/>
          <w:rFonts w:cs="Monotype Hadassah" w:hint="cs"/>
          <w:rtl/>
        </w:rPr>
        <w:t xml:space="preserve"> [</w:t>
      </w:r>
      <w:proofErr w:type="spellStart"/>
      <w:r>
        <w:rPr>
          <w:rStyle w:val="HebrewChar"/>
          <w:rFonts w:cs="Monotype Hadassah" w:hint="cs"/>
          <w:rtl/>
        </w:rPr>
        <w:t>תקנג</w:t>
      </w:r>
      <w:proofErr w:type="spellEnd"/>
      <w:r>
        <w:rPr>
          <w:rStyle w:val="HebrewChar"/>
          <w:rFonts w:cs="Monotype Hadassah" w:hint="cs"/>
          <w:rtl/>
        </w:rPr>
        <w:t>.], שם פ"ו מ"ט [</w:t>
      </w:r>
      <w:proofErr w:type="spellStart"/>
      <w:r>
        <w:rPr>
          <w:rStyle w:val="HebrewChar"/>
          <w:rFonts w:cs="Monotype Hadassah" w:hint="cs"/>
          <w:rtl/>
        </w:rPr>
        <w:t>שיב</w:t>
      </w:r>
      <w:proofErr w:type="spellEnd"/>
      <w:r>
        <w:rPr>
          <w:rStyle w:val="HebrewChar"/>
          <w:rFonts w:cs="Monotype Hadassah" w:hint="cs"/>
          <w:rtl/>
        </w:rPr>
        <w:t xml:space="preserve">.], </w:t>
      </w:r>
      <w:r>
        <w:rPr>
          <w:rStyle w:val="HebrewChar"/>
          <w:rFonts w:cs="Monotype Hadassah"/>
          <w:rtl/>
        </w:rPr>
        <w:t xml:space="preserve">ח"א לסוטה </w:t>
      </w:r>
      <w:proofErr w:type="spellStart"/>
      <w:r>
        <w:rPr>
          <w:rStyle w:val="HebrewChar"/>
          <w:rFonts w:cs="Monotype Hadassah"/>
          <w:rtl/>
        </w:rPr>
        <w:t>מא</w:t>
      </w:r>
      <w:proofErr w:type="spellEnd"/>
      <w:r>
        <w:rPr>
          <w:rStyle w:val="HebrewChar"/>
          <w:rFonts w:cs="Monotype Hadassah"/>
          <w:rtl/>
        </w:rPr>
        <w:t xml:space="preserve">: [ב, </w:t>
      </w:r>
      <w:proofErr w:type="spellStart"/>
      <w:r>
        <w:rPr>
          <w:rStyle w:val="HebrewChar"/>
          <w:rFonts w:cs="Monotype Hadassah"/>
          <w:rtl/>
        </w:rPr>
        <w:t>עח</w:t>
      </w:r>
      <w:proofErr w:type="spellEnd"/>
      <w:r>
        <w:rPr>
          <w:rStyle w:val="HebrewChar"/>
          <w:rFonts w:cs="Monotype Hadassah"/>
          <w:rtl/>
        </w:rPr>
        <w:t>.], ועוד. ותמצית הדברים היא, שהעולם התחתון הוא העוה"ז שבני אדם חיים בו, והוא עולם ההרכבה, שכל הנמצאים בו מורכבים מחומר וצורה, ויש בו הויה והפסד. העולם האמצעי הוא עולם הגלגלים והמזלות</w:t>
      </w:r>
      <w:r>
        <w:rPr>
          <w:rStyle w:val="HebrewChar"/>
          <w:rFonts w:cs="Monotype Hadassah" w:hint="cs"/>
          <w:rtl/>
        </w:rPr>
        <w:t>, וגם בו יש חומר וצורה, אך אין בו הרכבה הויה והפסד</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ומקור הדברים הוא </w:t>
      </w:r>
      <w:proofErr w:type="spellStart"/>
      <w:r>
        <w:rPr>
          <w:rStyle w:val="HebrewChar"/>
          <w:rFonts w:cs="Monotype Hadassah" w:hint="cs"/>
          <w:rtl/>
        </w:rPr>
        <w:t>ב</w:t>
      </w:r>
      <w:r>
        <w:rPr>
          <w:rtl/>
        </w:rPr>
        <w:t>זוה"ק</w:t>
      </w:r>
      <w:proofErr w:type="spellEnd"/>
      <w:r>
        <w:rPr>
          <w:rtl/>
        </w:rPr>
        <w:t xml:space="preserve"> </w:t>
      </w:r>
      <w:r>
        <w:rPr>
          <w:rFonts w:hint="cs"/>
          <w:rtl/>
        </w:rPr>
        <w:t>[</w:t>
      </w:r>
      <w:proofErr w:type="spellStart"/>
      <w:r>
        <w:rPr>
          <w:rtl/>
        </w:rPr>
        <w:t>ח"ג</w:t>
      </w:r>
      <w:proofErr w:type="spellEnd"/>
      <w:r>
        <w:rPr>
          <w:rtl/>
        </w:rPr>
        <w:t xml:space="preserve"> קנט.</w:t>
      </w:r>
      <w:r>
        <w:rPr>
          <w:rFonts w:hint="cs"/>
          <w:rtl/>
        </w:rPr>
        <w:t>].</w:t>
      </w:r>
      <w:r>
        <w:rPr>
          <w:rtl/>
        </w:rPr>
        <w:t xml:space="preserve"> ובהגהות </w:t>
      </w:r>
      <w:proofErr w:type="spellStart"/>
      <w:r>
        <w:rPr>
          <w:rtl/>
        </w:rPr>
        <w:t>מהרח"ו</w:t>
      </w:r>
      <w:proofErr w:type="spellEnd"/>
      <w:r>
        <w:rPr>
          <w:rtl/>
        </w:rPr>
        <w:t xml:space="preserve"> שם ביאר ששלשת העולמות הללו [מלמעלה למטה] הם כנגד עולם האצילות, עולם הבריאה, עולם היצירה, וביאר שם מדוע לא נכלל בזה עולם </w:t>
      </w:r>
      <w:proofErr w:type="spellStart"/>
      <w:r>
        <w:rPr>
          <w:rtl/>
        </w:rPr>
        <w:t>העשיה</w:t>
      </w:r>
      <w:proofErr w:type="spellEnd"/>
      <w:r>
        <w:rPr>
          <w:rtl/>
        </w:rPr>
        <w:t xml:space="preserve">. וכן הוא ברבינו בחיי בראשית א, ב [עמוד </w:t>
      </w:r>
      <w:proofErr w:type="spellStart"/>
      <w:r>
        <w:rPr>
          <w:rtl/>
        </w:rPr>
        <w:t>יח</w:t>
      </w:r>
      <w:proofErr w:type="spellEnd"/>
      <w:r>
        <w:rPr>
          <w:rtl/>
        </w:rPr>
        <w:t xml:space="preserve"> בהוצאת הרב </w:t>
      </w:r>
      <w:proofErr w:type="spellStart"/>
      <w:r>
        <w:rPr>
          <w:rtl/>
        </w:rPr>
        <w:t>שעוועל</w:t>
      </w:r>
      <w:proofErr w:type="spellEnd"/>
      <w:r>
        <w:rPr>
          <w:rtl/>
        </w:rPr>
        <w:t>], שמות כה, ט</w:t>
      </w:r>
      <w:r>
        <w:rPr>
          <w:rFonts w:hint="cs"/>
          <w:rtl/>
        </w:rPr>
        <w:t xml:space="preserve"> [עמוד </w:t>
      </w:r>
      <w:proofErr w:type="spellStart"/>
      <w:r>
        <w:rPr>
          <w:rFonts w:hint="cs"/>
          <w:rtl/>
        </w:rPr>
        <w:t>רסח</w:t>
      </w:r>
      <w:proofErr w:type="spellEnd"/>
      <w:r>
        <w:rPr>
          <w:rFonts w:hint="cs"/>
          <w:rtl/>
        </w:rPr>
        <w:t xml:space="preserve"> בהוצאה הנ"ל]</w:t>
      </w:r>
      <w:r>
        <w:rPr>
          <w:rtl/>
        </w:rPr>
        <w:t xml:space="preserve">, </w:t>
      </w:r>
      <w:proofErr w:type="spellStart"/>
      <w:r>
        <w:rPr>
          <w:rtl/>
        </w:rPr>
        <w:t>ראב"ע</w:t>
      </w:r>
      <w:proofErr w:type="spellEnd"/>
      <w:r>
        <w:rPr>
          <w:rtl/>
        </w:rPr>
        <w:t xml:space="preserve"> שמות ג, טו, שם ו, ג, </w:t>
      </w:r>
      <w:proofErr w:type="spellStart"/>
      <w:r>
        <w:rPr>
          <w:rtl/>
        </w:rPr>
        <w:t>רד"ק</w:t>
      </w:r>
      <w:proofErr w:type="spellEnd"/>
      <w:r>
        <w:rPr>
          <w:rtl/>
        </w:rPr>
        <w:t xml:space="preserve"> ישעיה ו, ג, ועוד.</w:t>
      </w:r>
      <w:r>
        <w:rPr>
          <w:rFonts w:hint="cs"/>
          <w:rtl/>
        </w:rPr>
        <w:t xml:space="preserve"> וראה להלן הערות 533, 585, 603, </w:t>
      </w:r>
      <w:proofErr w:type="spellStart"/>
      <w:r>
        <w:rPr>
          <w:rFonts w:hint="cs"/>
          <w:rtl/>
        </w:rPr>
        <w:t>ופ"ד</w:t>
      </w:r>
      <w:proofErr w:type="spellEnd"/>
      <w:r>
        <w:rPr>
          <w:rFonts w:hint="cs"/>
          <w:rtl/>
        </w:rPr>
        <w:t xml:space="preserve"> הערה 417.</w:t>
      </w:r>
    </w:p>
  </w:footnote>
  <w:footnote w:id="151">
    <w:p w:rsidR="00EC34F9" w:rsidRDefault="00EC34F9" w:rsidP="001A7694">
      <w:pPr>
        <w:pStyle w:val="FootnoteText"/>
        <w:rPr>
          <w:rtl/>
        </w:rPr>
      </w:pPr>
      <w:r>
        <w:rPr>
          <w:rtl/>
        </w:rPr>
        <w:t>&lt;</w:t>
      </w:r>
      <w:r>
        <w:rPr>
          <w:rStyle w:val="FootnoteReference"/>
        </w:rPr>
        <w:footnoteRef/>
      </w:r>
      <w:r>
        <w:rPr>
          <w:rtl/>
        </w:rPr>
        <w:t>&gt;</w:t>
      </w:r>
      <w:r>
        <w:rPr>
          <w:rFonts w:hint="cs"/>
          <w:rtl/>
        </w:rPr>
        <w:t xml:space="preserve"> מגילה יא. "</w:t>
      </w:r>
      <w:r w:rsidRPr="00C33B67">
        <w:rPr>
          <w:rtl/>
        </w:rPr>
        <w:t>תנו רבנן</w:t>
      </w:r>
      <w:r>
        <w:rPr>
          <w:rFonts w:hint="cs"/>
          <w:rtl/>
        </w:rPr>
        <w:t>,</w:t>
      </w:r>
      <w:r w:rsidRPr="00C33B67">
        <w:rPr>
          <w:rtl/>
        </w:rPr>
        <w:t xml:space="preserve"> שלשה מלכו בכיפה</w:t>
      </w:r>
      <w:r>
        <w:rPr>
          <w:rFonts w:hint="cs"/>
          <w:rtl/>
        </w:rPr>
        <w:t xml:space="preserve"> ["</w:t>
      </w:r>
      <w:r>
        <w:rPr>
          <w:rtl/>
        </w:rPr>
        <w:t>תחת כל כיפת הרקיע</w:t>
      </w:r>
      <w:r>
        <w:rPr>
          <w:rFonts w:hint="cs"/>
          <w:rtl/>
        </w:rPr>
        <w:t>" (רש"י שם)],</w:t>
      </w:r>
      <w:r w:rsidRPr="00C33B67">
        <w:rPr>
          <w:rtl/>
        </w:rPr>
        <w:t xml:space="preserve"> ואלו הן</w:t>
      </w:r>
      <w:r>
        <w:rPr>
          <w:rFonts w:hint="cs"/>
          <w:rtl/>
        </w:rPr>
        <w:t>;</w:t>
      </w:r>
      <w:r w:rsidRPr="00C33B67">
        <w:rPr>
          <w:rtl/>
        </w:rPr>
        <w:t xml:space="preserve"> אחאב</w:t>
      </w:r>
      <w:r>
        <w:rPr>
          <w:rFonts w:hint="cs"/>
          <w:rtl/>
        </w:rPr>
        <w:t>,</w:t>
      </w:r>
      <w:r w:rsidRPr="00C33B67">
        <w:rPr>
          <w:rtl/>
        </w:rPr>
        <w:t xml:space="preserve"> </w:t>
      </w:r>
      <w:proofErr w:type="spellStart"/>
      <w:r w:rsidRPr="00C33B67">
        <w:rPr>
          <w:rtl/>
        </w:rPr>
        <w:t>ואחשו</w:t>
      </w:r>
      <w:r>
        <w:rPr>
          <w:rFonts w:hint="cs"/>
          <w:rtl/>
        </w:rPr>
        <w:t>רוש</w:t>
      </w:r>
      <w:proofErr w:type="spellEnd"/>
      <w:r>
        <w:rPr>
          <w:rFonts w:hint="cs"/>
          <w:rtl/>
        </w:rPr>
        <w:t>, ונבוכדנצר". וראה למעלה הערה 37, ולהלן הערות 191, 246, 281, 499.</w:t>
      </w:r>
    </w:p>
  </w:footnote>
  <w:footnote w:id="152">
    <w:p w:rsidR="00EC34F9" w:rsidRDefault="00EC34F9" w:rsidP="005B57DB">
      <w:pPr>
        <w:pStyle w:val="FootnoteText"/>
        <w:rPr>
          <w:rtl/>
        </w:rPr>
      </w:pPr>
      <w:r>
        <w:rPr>
          <w:rtl/>
        </w:rPr>
        <w:t>&lt;</w:t>
      </w:r>
      <w:r>
        <w:rPr>
          <w:rStyle w:val="FootnoteReference"/>
        </w:rPr>
        <w:footnoteRef/>
      </w:r>
      <w:r>
        <w:rPr>
          <w:rtl/>
        </w:rPr>
        <w:t>&gt;</w:t>
      </w:r>
      <w:r>
        <w:rPr>
          <w:rFonts w:hint="cs"/>
          <w:rtl/>
        </w:rPr>
        <w:t xml:space="preserve"> לשונו בנתיב האמת פ"ג [א, רב.]: "</w:t>
      </w:r>
      <w:r>
        <w:rPr>
          <w:rtl/>
        </w:rPr>
        <w:t>ידוע כי העליונים</w:t>
      </w:r>
      <w:r>
        <w:rPr>
          <w:rFonts w:hint="cs"/>
          <w:rtl/>
        </w:rPr>
        <w:t>,</w:t>
      </w:r>
      <w:r>
        <w:rPr>
          <w:rtl/>
        </w:rPr>
        <w:t xml:space="preserve"> דהיינו עולם העליון</w:t>
      </w:r>
      <w:r>
        <w:rPr>
          <w:rFonts w:hint="cs"/>
          <w:rtl/>
        </w:rPr>
        <w:t>,</w:t>
      </w:r>
      <w:r>
        <w:rPr>
          <w:rtl/>
        </w:rPr>
        <w:t xml:space="preserve"> משפיע לעולם הגלגלים</w:t>
      </w:r>
      <w:r>
        <w:rPr>
          <w:rFonts w:hint="cs"/>
          <w:rtl/>
        </w:rPr>
        <w:t>,</w:t>
      </w:r>
      <w:r>
        <w:rPr>
          <w:rtl/>
        </w:rPr>
        <w:t xml:space="preserve"> והגלגלים משפיעים אל התחתונים</w:t>
      </w:r>
      <w:r>
        <w:rPr>
          <w:rFonts w:hint="cs"/>
          <w:rtl/>
        </w:rPr>
        <w:t>.</w:t>
      </w:r>
      <w:r>
        <w:rPr>
          <w:rtl/>
        </w:rPr>
        <w:t xml:space="preserve"> ולפיכך יקרא השפע שבא מעולם העליון לעולם הגלגלים </w:t>
      </w:r>
      <w:r>
        <w:rPr>
          <w:rFonts w:hint="cs"/>
          <w:rtl/>
        </w:rPr>
        <w:t>'</w:t>
      </w:r>
      <w:r>
        <w:rPr>
          <w:rtl/>
        </w:rPr>
        <w:t>חסד</w:t>
      </w:r>
      <w:r>
        <w:rPr>
          <w:rFonts w:hint="cs"/>
          <w:rtl/>
        </w:rPr>
        <w:t xml:space="preserve">'... </w:t>
      </w:r>
      <w:r>
        <w:rPr>
          <w:rtl/>
        </w:rPr>
        <w:t xml:space="preserve">כי החסד אף לעשירים </w:t>
      </w:r>
      <w:r>
        <w:rPr>
          <w:rFonts w:hint="cs"/>
          <w:rtl/>
        </w:rPr>
        <w:t xml:space="preserve">[סוכה מט:], </w:t>
      </w:r>
      <w:r>
        <w:rPr>
          <w:rtl/>
        </w:rPr>
        <w:t>וא</w:t>
      </w:r>
      <w:r>
        <w:rPr>
          <w:rFonts w:hint="cs"/>
          <w:rtl/>
        </w:rPr>
        <w:t>י</w:t>
      </w:r>
      <w:r>
        <w:rPr>
          <w:rtl/>
        </w:rPr>
        <w:t xml:space="preserve">לו צדקה </w:t>
      </w:r>
      <w:proofErr w:type="spellStart"/>
      <w:r>
        <w:rPr>
          <w:rtl/>
        </w:rPr>
        <w:t>לענייים</w:t>
      </w:r>
      <w:proofErr w:type="spellEnd"/>
      <w:r>
        <w:rPr>
          <w:rtl/>
        </w:rPr>
        <w:t xml:space="preserve"> </w:t>
      </w:r>
      <w:proofErr w:type="spellStart"/>
      <w:r>
        <w:rPr>
          <w:rtl/>
        </w:rPr>
        <w:t>דוקא</w:t>
      </w:r>
      <w:proofErr w:type="spellEnd"/>
      <w:r>
        <w:rPr>
          <w:rtl/>
        </w:rPr>
        <w:t xml:space="preserve"> </w:t>
      </w:r>
      <w:r>
        <w:rPr>
          <w:rFonts w:hint="cs"/>
          <w:rtl/>
        </w:rPr>
        <w:t xml:space="preserve">[שם]... </w:t>
      </w:r>
      <w:r>
        <w:rPr>
          <w:rtl/>
        </w:rPr>
        <w:t>ועולם הגלגלים אינם נקראים עניים</w:t>
      </w:r>
      <w:r>
        <w:rPr>
          <w:rFonts w:hint="cs"/>
          <w:rtl/>
        </w:rPr>
        <w:t>,</w:t>
      </w:r>
      <w:r>
        <w:rPr>
          <w:rtl/>
        </w:rPr>
        <w:t xml:space="preserve"> כי הם גם כן בעלי השפעה לתחתונים</w:t>
      </w:r>
      <w:r>
        <w:rPr>
          <w:rFonts w:hint="cs"/>
          <w:rtl/>
        </w:rPr>
        <w:t>.</w:t>
      </w:r>
      <w:r>
        <w:rPr>
          <w:rtl/>
        </w:rPr>
        <w:t xml:space="preserve"> ולפיכך יקרא מה שהעולם העליון משפיע </w:t>
      </w:r>
      <w:r>
        <w:rPr>
          <w:rFonts w:hint="cs"/>
          <w:rtl/>
        </w:rPr>
        <w:t>'</w:t>
      </w:r>
      <w:r>
        <w:rPr>
          <w:rtl/>
        </w:rPr>
        <w:t>חסד</w:t>
      </w:r>
      <w:r>
        <w:rPr>
          <w:rFonts w:hint="cs"/>
          <w:rtl/>
        </w:rPr>
        <w:t>'</w:t>
      </w:r>
      <w:r>
        <w:rPr>
          <w:rtl/>
        </w:rPr>
        <w:t xml:space="preserve"> ולא </w:t>
      </w:r>
      <w:r>
        <w:rPr>
          <w:rFonts w:hint="cs"/>
          <w:rtl/>
        </w:rPr>
        <w:t>'</w:t>
      </w:r>
      <w:r>
        <w:rPr>
          <w:rtl/>
        </w:rPr>
        <w:t>צדקה</w:t>
      </w:r>
      <w:r>
        <w:rPr>
          <w:rFonts w:hint="cs"/>
          <w:rtl/>
        </w:rPr>
        <w:t>',</w:t>
      </w:r>
      <w:r>
        <w:rPr>
          <w:rtl/>
        </w:rPr>
        <w:t xml:space="preserve"> שהחסד ג</w:t>
      </w:r>
      <w:r>
        <w:rPr>
          <w:rFonts w:hint="cs"/>
          <w:rtl/>
        </w:rPr>
        <w:t>ם כן</w:t>
      </w:r>
      <w:r>
        <w:rPr>
          <w:rtl/>
        </w:rPr>
        <w:t xml:space="preserve"> לעשירים</w:t>
      </w:r>
      <w:r>
        <w:rPr>
          <w:rFonts w:hint="cs"/>
          <w:rtl/>
        </w:rPr>
        <w:t>.</w:t>
      </w:r>
      <w:r>
        <w:rPr>
          <w:rtl/>
        </w:rPr>
        <w:t xml:space="preserve"> ויקרא מה שהעולם האמצעי משפיעים לתחתונים </w:t>
      </w:r>
      <w:r>
        <w:rPr>
          <w:rFonts w:hint="cs"/>
          <w:rtl/>
        </w:rPr>
        <w:t>'</w:t>
      </w:r>
      <w:r>
        <w:rPr>
          <w:rtl/>
        </w:rPr>
        <w:t>צדקה</w:t>
      </w:r>
      <w:r>
        <w:rPr>
          <w:rFonts w:hint="cs"/>
          <w:rtl/>
        </w:rPr>
        <w:t>'</w:t>
      </w:r>
      <w:r>
        <w:rPr>
          <w:rtl/>
        </w:rPr>
        <w:t>, כי התחתונים מקבלים ואינם משפיעים</w:t>
      </w:r>
      <w:r>
        <w:rPr>
          <w:rFonts w:hint="cs"/>
          <w:rtl/>
        </w:rPr>
        <w:t>,</w:t>
      </w:r>
      <w:r>
        <w:rPr>
          <w:rtl/>
        </w:rPr>
        <w:t xml:space="preserve"> כמו העני הזה שהוא מקבל ואינו יכול להשפיע</w:t>
      </w:r>
      <w:r>
        <w:rPr>
          <w:rFonts w:hint="cs"/>
          <w:rtl/>
        </w:rPr>
        <w:t xml:space="preserve">". והאבן עזרא [שמות ו, ג] כתב: "ידענו כי ה' ברא ג' </w:t>
      </w:r>
      <w:r>
        <w:rPr>
          <w:rtl/>
        </w:rPr>
        <w:t>עולמות שהזכרתי</w:t>
      </w:r>
      <w:r>
        <w:rPr>
          <w:rFonts w:hint="cs"/>
          <w:rtl/>
        </w:rPr>
        <w:t>,</w:t>
      </w:r>
      <w:r>
        <w:rPr>
          <w:rtl/>
        </w:rPr>
        <w:t xml:space="preserve"> והעולם השפל יקבל </w:t>
      </w:r>
      <w:proofErr w:type="spellStart"/>
      <w:r>
        <w:rPr>
          <w:rtl/>
        </w:rPr>
        <w:t>כח</w:t>
      </w:r>
      <w:proofErr w:type="spellEnd"/>
      <w:r>
        <w:rPr>
          <w:rtl/>
        </w:rPr>
        <w:t xml:space="preserve"> מעולם התיכון</w:t>
      </w:r>
      <w:r>
        <w:rPr>
          <w:rFonts w:hint="cs"/>
          <w:rtl/>
        </w:rPr>
        <w:t>". וראה להלן ציונים 184, 190, 606, ולהלן פ"ט הערה 443.</w:t>
      </w:r>
    </w:p>
  </w:footnote>
  <w:footnote w:id="153">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w:t>
      </w:r>
      <w:proofErr w:type="spellStart"/>
      <w:r>
        <w:rPr>
          <w:rFonts w:hint="cs"/>
          <w:rtl/>
        </w:rPr>
        <w:t>בדר"ח</w:t>
      </w:r>
      <w:proofErr w:type="spellEnd"/>
      <w:r>
        <w:rPr>
          <w:rFonts w:hint="cs"/>
          <w:rtl/>
        </w:rPr>
        <w:t xml:space="preserve"> פ"ה מט"ו</w:t>
      </w:r>
      <w:r w:rsidRPr="00476C92">
        <w:rPr>
          <w:rFonts w:hint="cs"/>
          <w:sz w:val="18"/>
          <w:rtl/>
        </w:rPr>
        <w:t xml:space="preserve"> [</w:t>
      </w:r>
      <w:proofErr w:type="spellStart"/>
      <w:r w:rsidRPr="00476C92">
        <w:rPr>
          <w:rFonts w:hint="cs"/>
          <w:sz w:val="18"/>
          <w:rtl/>
        </w:rPr>
        <w:t>שסג</w:t>
      </w:r>
      <w:proofErr w:type="spellEnd"/>
      <w:r w:rsidRPr="00476C92">
        <w:rPr>
          <w:rFonts w:hint="cs"/>
          <w:sz w:val="18"/>
          <w:rtl/>
        </w:rPr>
        <w:t>:]: "</w:t>
      </w:r>
      <w:r w:rsidRPr="00476C92">
        <w:rPr>
          <w:sz w:val="18"/>
          <w:rtl/>
          <w:lang w:val="en-US"/>
        </w:rPr>
        <w:t xml:space="preserve">מה שנברא העולם בעשרה מאמרות </w:t>
      </w:r>
      <w:r>
        <w:rPr>
          <w:rFonts w:hint="cs"/>
          <w:sz w:val="18"/>
          <w:rtl/>
          <w:lang w:val="en-US"/>
        </w:rPr>
        <w:t xml:space="preserve">[אבות פ"ה מ"א] </w:t>
      </w:r>
      <w:r w:rsidRPr="00476C92">
        <w:rPr>
          <w:sz w:val="18"/>
          <w:rtl/>
          <w:lang w:val="en-US"/>
        </w:rPr>
        <w:t>מורה על שהעולם מקבל מן עולם העליון הנבדל</w:t>
      </w:r>
      <w:r>
        <w:rPr>
          <w:rFonts w:hint="cs"/>
          <w:sz w:val="18"/>
          <w:rtl/>
          <w:lang w:val="en-US"/>
        </w:rPr>
        <w:t xml:space="preserve">... </w:t>
      </w:r>
      <w:r w:rsidRPr="00476C92">
        <w:rPr>
          <w:sz w:val="18"/>
          <w:rtl/>
          <w:lang w:val="en-US"/>
        </w:rPr>
        <w:t>וכן מספר שבעה שהוא בעולם הזה</w:t>
      </w:r>
      <w:r w:rsidRPr="00476C92">
        <w:rPr>
          <w:rFonts w:hint="cs"/>
          <w:sz w:val="18"/>
          <w:rtl/>
          <w:lang w:val="en-US"/>
        </w:rPr>
        <w:t>,</w:t>
      </w:r>
      <w:r w:rsidRPr="00476C92">
        <w:rPr>
          <w:sz w:val="18"/>
          <w:rtl/>
          <w:lang w:val="en-US"/>
        </w:rPr>
        <w:t xml:space="preserve"> הוא מורה על שהעולם מקבל מן עולם אמצעי</w:t>
      </w:r>
      <w:r w:rsidRPr="00476C92">
        <w:rPr>
          <w:rFonts w:hint="cs"/>
          <w:sz w:val="18"/>
          <w:rtl/>
          <w:lang w:val="en-US"/>
        </w:rPr>
        <w:t>,</w:t>
      </w:r>
      <w:r w:rsidRPr="00476C92">
        <w:rPr>
          <w:sz w:val="18"/>
          <w:rtl/>
          <w:lang w:val="en-US"/>
        </w:rPr>
        <w:t xml:space="preserve"> שכל ענינו שבעה</w:t>
      </w:r>
      <w:r w:rsidRPr="00476C92">
        <w:rPr>
          <w:rFonts w:hint="cs"/>
          <w:sz w:val="18"/>
          <w:rtl/>
          <w:lang w:val="en-US"/>
        </w:rPr>
        <w:t>,</w:t>
      </w:r>
      <w:r w:rsidRPr="00476C92">
        <w:rPr>
          <w:sz w:val="18"/>
          <w:rtl/>
          <w:lang w:val="en-US"/>
        </w:rPr>
        <w:t xml:space="preserve"> שהרי אמרו ז"ל </w:t>
      </w:r>
      <w:r>
        <w:rPr>
          <w:rFonts w:hint="cs"/>
          <w:sz w:val="18"/>
          <w:rtl/>
          <w:lang w:val="en-US"/>
        </w:rPr>
        <w:t>[</w:t>
      </w:r>
      <w:r w:rsidRPr="00476C92">
        <w:rPr>
          <w:sz w:val="18"/>
          <w:rtl/>
          <w:lang w:val="en-US"/>
        </w:rPr>
        <w:t xml:space="preserve">חגיגה </w:t>
      </w:r>
      <w:proofErr w:type="spellStart"/>
      <w:r w:rsidRPr="00476C92">
        <w:rPr>
          <w:sz w:val="18"/>
          <w:rtl/>
          <w:lang w:val="en-US"/>
        </w:rPr>
        <w:t>יב</w:t>
      </w:r>
      <w:proofErr w:type="spellEnd"/>
      <w:r w:rsidRPr="00476C92">
        <w:rPr>
          <w:rFonts w:hint="cs"/>
          <w:sz w:val="18"/>
          <w:rtl/>
          <w:lang w:val="en-US"/>
        </w:rPr>
        <w:t>:</w:t>
      </w:r>
      <w:r>
        <w:rPr>
          <w:rFonts w:hint="cs"/>
          <w:sz w:val="18"/>
          <w:rtl/>
          <w:lang w:val="en-US"/>
        </w:rPr>
        <w:t>]</w:t>
      </w:r>
      <w:r w:rsidRPr="00476C92">
        <w:rPr>
          <w:sz w:val="18"/>
          <w:rtl/>
          <w:lang w:val="en-US"/>
        </w:rPr>
        <w:t xml:space="preserve"> שבעה רקיעים הם</w:t>
      </w:r>
      <w:r>
        <w:rPr>
          <w:rFonts w:hint="cs"/>
          <w:sz w:val="18"/>
          <w:rtl/>
          <w:lang w:val="en-US"/>
        </w:rPr>
        <w:t>...</w:t>
      </w:r>
      <w:r w:rsidRPr="00476C92">
        <w:rPr>
          <w:sz w:val="18"/>
          <w:rtl/>
          <w:lang w:val="en-US"/>
        </w:rPr>
        <w:t xml:space="preserve"> ולפיכך נמצאו דברים בעולם שיש להם מספר שבעה</w:t>
      </w:r>
      <w:r>
        <w:rPr>
          <w:rFonts w:hint="cs"/>
          <w:sz w:val="18"/>
          <w:rtl/>
          <w:lang w:val="en-US"/>
        </w:rPr>
        <w:t xml:space="preserve"> [שבעת ימי השבוע, שבע שנות השמיטה, ועוד]</w:t>
      </w:r>
      <w:r w:rsidRPr="00476C92">
        <w:rPr>
          <w:rFonts w:hint="cs"/>
          <w:sz w:val="18"/>
          <w:rtl/>
          <w:lang w:val="en-US"/>
        </w:rPr>
        <w:t>,</w:t>
      </w:r>
      <w:r w:rsidRPr="00476C92">
        <w:rPr>
          <w:sz w:val="18"/>
          <w:rtl/>
          <w:lang w:val="en-US"/>
        </w:rPr>
        <w:t xml:space="preserve"> מצד שמקבל עולם התחתון מן עולם אמצעי, כמו שנמצאו דברים שיש להם מספר עשרה בעולם</w:t>
      </w:r>
      <w:r>
        <w:rPr>
          <w:rFonts w:hint="cs"/>
          <w:sz w:val="18"/>
          <w:rtl/>
          <w:lang w:val="en-US"/>
        </w:rPr>
        <w:t xml:space="preserve"> [עשרת הדברות, עשרה עממין נתנו לאברהם (רש"י דברים ב, ח), ועוד]</w:t>
      </w:r>
      <w:r w:rsidRPr="00476C92">
        <w:rPr>
          <w:rFonts w:hint="cs"/>
          <w:sz w:val="18"/>
          <w:rtl/>
          <w:lang w:val="en-US"/>
        </w:rPr>
        <w:t>,</w:t>
      </w:r>
      <w:r w:rsidRPr="00476C92">
        <w:rPr>
          <w:sz w:val="18"/>
          <w:rtl/>
          <w:lang w:val="en-US"/>
        </w:rPr>
        <w:t xml:space="preserve"> מצד שנמצא ב</w:t>
      </w:r>
      <w:r w:rsidRPr="00E66317">
        <w:rPr>
          <w:sz w:val="18"/>
          <w:rtl/>
          <w:lang w:val="en-US"/>
        </w:rPr>
        <w:t xml:space="preserve">עולם </w:t>
      </w:r>
      <w:proofErr w:type="spellStart"/>
      <w:r w:rsidRPr="00E66317">
        <w:rPr>
          <w:sz w:val="18"/>
          <w:rtl/>
          <w:lang w:val="en-US"/>
        </w:rPr>
        <w:t>המדריגה</w:t>
      </w:r>
      <w:proofErr w:type="spellEnd"/>
      <w:r w:rsidRPr="00E66317">
        <w:rPr>
          <w:sz w:val="18"/>
          <w:rtl/>
          <w:lang w:val="en-US"/>
        </w:rPr>
        <w:t xml:space="preserve"> העליונה של עשרה</w:t>
      </w:r>
      <w:r w:rsidRPr="00E66317">
        <w:rPr>
          <w:rFonts w:hint="cs"/>
          <w:sz w:val="18"/>
          <w:rtl/>
        </w:rPr>
        <w:t xml:space="preserve">... </w:t>
      </w:r>
      <w:r w:rsidRPr="00E66317">
        <w:rPr>
          <w:sz w:val="18"/>
          <w:rtl/>
          <w:lang w:val="en-US"/>
        </w:rPr>
        <w:t>וכן נמצא דברים בעולם שיש להם מספר ארבעה</w:t>
      </w:r>
      <w:r w:rsidRPr="00E66317">
        <w:rPr>
          <w:rFonts w:hint="cs"/>
          <w:sz w:val="18"/>
          <w:rtl/>
          <w:lang w:val="en-US"/>
        </w:rPr>
        <w:t>,</w:t>
      </w:r>
      <w:r w:rsidRPr="00E66317">
        <w:rPr>
          <w:sz w:val="18"/>
          <w:rtl/>
          <w:lang w:val="en-US"/>
        </w:rPr>
        <w:t xml:space="preserve"> </w:t>
      </w:r>
      <w:r>
        <w:rPr>
          <w:rFonts w:hint="cs"/>
          <w:sz w:val="18"/>
          <w:rtl/>
          <w:lang w:val="en-US"/>
        </w:rPr>
        <w:t>כי מספר ארבעה</w:t>
      </w:r>
      <w:r w:rsidRPr="00E66317">
        <w:rPr>
          <w:rFonts w:hint="cs"/>
          <w:sz w:val="18"/>
          <w:rtl/>
          <w:lang w:val="en-US"/>
        </w:rPr>
        <w:t xml:space="preserve"> </w:t>
      </w:r>
      <w:r w:rsidRPr="00E66317">
        <w:rPr>
          <w:sz w:val="18"/>
          <w:rtl/>
          <w:lang w:val="en-US"/>
        </w:rPr>
        <w:t>מורה על עולם התחתון בעצמו</w:t>
      </w:r>
      <w:r w:rsidRPr="00E66317">
        <w:rPr>
          <w:rFonts w:hint="cs"/>
          <w:sz w:val="18"/>
          <w:rtl/>
          <w:lang w:val="en-US"/>
        </w:rPr>
        <w:t>.</w:t>
      </w:r>
      <w:r w:rsidRPr="00E66317">
        <w:rPr>
          <w:sz w:val="18"/>
          <w:rtl/>
          <w:lang w:val="en-US"/>
        </w:rPr>
        <w:t xml:space="preserve"> כי כשם שעולם אמצעי שיש בו שבעה רקיעים, הנה עולם התחתון הזה עיקר שלו ארבעה יסודות</w:t>
      </w:r>
      <w:r w:rsidRPr="00E66317">
        <w:rPr>
          <w:rFonts w:hint="cs"/>
          <w:sz w:val="18"/>
          <w:rtl/>
          <w:lang w:val="en-US"/>
        </w:rPr>
        <w:t>,</w:t>
      </w:r>
      <w:r w:rsidRPr="00E66317">
        <w:rPr>
          <w:sz w:val="18"/>
          <w:rtl/>
          <w:lang w:val="en-US"/>
        </w:rPr>
        <w:t xml:space="preserve"> הרי כל ענין עולם התחתון הוא ארבעה</w:t>
      </w:r>
      <w:r>
        <w:rPr>
          <w:rFonts w:hint="cs"/>
          <w:rtl/>
        </w:rPr>
        <w:t>". וראה הערה 172.</w:t>
      </w:r>
    </w:p>
  </w:footnote>
  <w:footnote w:id="154">
    <w:p w:rsidR="00EC34F9" w:rsidRDefault="00EC34F9" w:rsidP="001A7694">
      <w:pPr>
        <w:pStyle w:val="FootnoteText"/>
        <w:rPr>
          <w:rtl/>
        </w:rPr>
      </w:pPr>
      <w:r>
        <w:rPr>
          <w:rtl/>
        </w:rPr>
        <w:t>&lt;</w:t>
      </w:r>
      <w:r>
        <w:rPr>
          <w:rStyle w:val="FootnoteReference"/>
        </w:rPr>
        <w:footnoteRef/>
      </w:r>
      <w:r>
        <w:rPr>
          <w:rtl/>
        </w:rPr>
        <w:t>&gt;</w:t>
      </w:r>
      <w:r>
        <w:rPr>
          <w:rFonts w:hint="cs"/>
          <w:rtl/>
        </w:rPr>
        <w:t xml:space="preserve"> הולך לבאר שהמספר התואם לישוב [שהוא בעולם הזה התחתון] הוא מאה עשרים ושבע, כי הואיל והעולם התחתון מקבל משני העולמות שעליו, לכך יש בו שלשה מספרים; מאה [המורה על קבלה מעולם העליון], עשרים [המורה על קבלה מעולם האמצעי], ושבע [המורה על עצם העולם הזה התחתון], וכפי שמבאר.  </w:t>
      </w:r>
    </w:p>
  </w:footnote>
  <w:footnote w:id="155">
    <w:p w:rsidR="00EC34F9" w:rsidRDefault="00EC34F9" w:rsidP="001A7694">
      <w:pPr>
        <w:pStyle w:val="FootnoteText"/>
      </w:pPr>
      <w:r>
        <w:rPr>
          <w:rtl/>
        </w:rPr>
        <w:t>&lt;</w:t>
      </w:r>
      <w:r>
        <w:rPr>
          <w:rStyle w:val="FootnoteReference"/>
        </w:rPr>
        <w:footnoteRef/>
      </w:r>
      <w:r>
        <w:rPr>
          <w:rtl/>
        </w:rPr>
        <w:t>&gt;</w:t>
      </w:r>
      <w:r>
        <w:rPr>
          <w:rFonts w:hint="cs"/>
          <w:rtl/>
        </w:rPr>
        <w:t xml:space="preserve"> </w:t>
      </w:r>
      <w:proofErr w:type="spellStart"/>
      <w:r>
        <w:rPr>
          <w:rFonts w:hint="cs"/>
          <w:rtl/>
        </w:rPr>
        <w:t>בגו"א</w:t>
      </w:r>
      <w:proofErr w:type="spellEnd"/>
      <w:r>
        <w:rPr>
          <w:rFonts w:hint="cs"/>
          <w:rtl/>
        </w:rPr>
        <w:t xml:space="preserve"> דברים פ"ד אות </w:t>
      </w:r>
      <w:proofErr w:type="spellStart"/>
      <w:r>
        <w:rPr>
          <w:rFonts w:hint="cs"/>
          <w:rtl/>
        </w:rPr>
        <w:t>כא</w:t>
      </w:r>
      <w:proofErr w:type="spellEnd"/>
      <w:r>
        <w:rPr>
          <w:rFonts w:hint="cs"/>
          <w:rtl/>
        </w:rPr>
        <w:t xml:space="preserve"> [צב:] גם כן חילק את מספר הפרטים העשרות והמאות לשלש </w:t>
      </w:r>
      <w:proofErr w:type="spellStart"/>
      <w:r>
        <w:rPr>
          <w:rFonts w:hint="cs"/>
          <w:rtl/>
        </w:rPr>
        <w:t>מדריגות</w:t>
      </w:r>
      <w:proofErr w:type="spellEnd"/>
      <w:r>
        <w:rPr>
          <w:rFonts w:hint="cs"/>
          <w:rtl/>
        </w:rPr>
        <w:t xml:space="preserve"> שונות, כאשר הפרטים הם כנגד המורכב, והעשרות כנגד הצמחים, והמאות כנגד בעלי חיים, ומספר אלף כנגד האדם. אמנם בח"א לבכורות </w:t>
      </w:r>
      <w:proofErr w:type="spellStart"/>
      <w:r>
        <w:rPr>
          <w:rFonts w:hint="cs"/>
          <w:rtl/>
        </w:rPr>
        <w:t>נז</w:t>
      </w:r>
      <w:proofErr w:type="spellEnd"/>
      <w:r>
        <w:rPr>
          <w:rFonts w:hint="cs"/>
          <w:rtl/>
        </w:rPr>
        <w:t>: [ד, קל.] כתב: "</w:t>
      </w:r>
      <w:r>
        <w:rPr>
          <w:rtl/>
        </w:rPr>
        <w:t xml:space="preserve">כי מספר של עשרות נגד התחתונים, כמו שאמרו </w:t>
      </w:r>
      <w:r>
        <w:rPr>
          <w:rFonts w:hint="cs"/>
          <w:rtl/>
        </w:rPr>
        <w:t>[</w:t>
      </w:r>
      <w:r>
        <w:rPr>
          <w:rtl/>
        </w:rPr>
        <w:t>שבת ז</w:t>
      </w:r>
      <w:r>
        <w:rPr>
          <w:rFonts w:hint="cs"/>
          <w:rtl/>
        </w:rPr>
        <w:t>.]</w:t>
      </w:r>
      <w:r>
        <w:rPr>
          <w:rtl/>
        </w:rPr>
        <w:t xml:space="preserve"> רשות הרבים תופס עד עשרה</w:t>
      </w:r>
      <w:r>
        <w:rPr>
          <w:rFonts w:hint="cs"/>
          <w:rtl/>
        </w:rPr>
        <w:t>.</w:t>
      </w:r>
      <w:r>
        <w:rPr>
          <w:rtl/>
        </w:rPr>
        <w:t xml:space="preserve"> ומספר מאה נגד האמצעי, ומספר אלפים נגד העליונים</w:t>
      </w:r>
      <w:r>
        <w:rPr>
          <w:rFonts w:hint="cs"/>
          <w:rtl/>
        </w:rPr>
        <w:t>,</w:t>
      </w:r>
      <w:r>
        <w:rPr>
          <w:rtl/>
        </w:rPr>
        <w:t xml:space="preserve"> ודבר זה אמת ומבואר</w:t>
      </w:r>
      <w:r>
        <w:rPr>
          <w:rFonts w:hint="cs"/>
          <w:rtl/>
        </w:rPr>
        <w:t xml:space="preserve">", וזה דלא כדבריו כאן שמספר העשרות כנגד העולם האמצעי. </w:t>
      </w:r>
      <w:proofErr w:type="spellStart"/>
      <w:r>
        <w:rPr>
          <w:rFonts w:hint="cs"/>
          <w:rtl/>
        </w:rPr>
        <w:t>ויל"ע</w:t>
      </w:r>
      <w:proofErr w:type="spellEnd"/>
      <w:r>
        <w:rPr>
          <w:rFonts w:hint="cs"/>
          <w:rtl/>
        </w:rPr>
        <w:t xml:space="preserve"> בזה. </w:t>
      </w:r>
    </w:p>
  </w:footnote>
  <w:footnote w:id="156">
    <w:p w:rsidR="00EC34F9" w:rsidRDefault="00EC34F9" w:rsidP="00447EBC">
      <w:pPr>
        <w:pStyle w:val="FootnoteText"/>
      </w:pPr>
      <w:r>
        <w:rPr>
          <w:rtl/>
        </w:rPr>
        <w:t>&lt;</w:t>
      </w:r>
      <w:r>
        <w:rPr>
          <w:rStyle w:val="FootnoteReference"/>
        </w:rPr>
        <w:footnoteRef/>
      </w:r>
      <w:r>
        <w:rPr>
          <w:rtl/>
        </w:rPr>
        <w:t>&gt;</w:t>
      </w:r>
      <w:r>
        <w:rPr>
          <w:rFonts w:hint="cs"/>
          <w:rtl/>
        </w:rPr>
        <w:t xml:space="preserve"> שהרי עולם העליון נקרא "עולם האחדות", וכמו שכתב </w:t>
      </w:r>
      <w:proofErr w:type="spellStart"/>
      <w:r>
        <w:rPr>
          <w:rFonts w:hint="cs"/>
          <w:rtl/>
        </w:rPr>
        <w:t>בגו"א</w:t>
      </w:r>
      <w:proofErr w:type="spellEnd"/>
      <w:r>
        <w:rPr>
          <w:rFonts w:hint="cs"/>
          <w:rtl/>
        </w:rPr>
        <w:t xml:space="preserve"> שמות </w:t>
      </w:r>
      <w:proofErr w:type="spellStart"/>
      <w:r>
        <w:rPr>
          <w:rFonts w:hint="cs"/>
          <w:rtl/>
        </w:rPr>
        <w:t>פ"כ</w:t>
      </w:r>
      <w:proofErr w:type="spellEnd"/>
      <w:r>
        <w:rPr>
          <w:rFonts w:hint="cs"/>
          <w:rtl/>
        </w:rPr>
        <w:t xml:space="preserve"> אות ג [פז:]: "</w:t>
      </w:r>
      <w:r>
        <w:rPr>
          <w:rtl/>
        </w:rPr>
        <w:t>הדבר הזה נראה ונודע, שכל עוד שיתרחק הדבר מלמעלה ויבוא לעולם התחתון</w:t>
      </w:r>
      <w:r>
        <w:rPr>
          <w:rFonts w:hint="cs"/>
          <w:rtl/>
        </w:rPr>
        <w:t>,</w:t>
      </w:r>
      <w:r>
        <w:rPr>
          <w:rtl/>
        </w:rPr>
        <w:t xml:space="preserve"> יתפרד ויתחלק</w:t>
      </w:r>
      <w:r>
        <w:rPr>
          <w:rFonts w:hint="cs"/>
          <w:rtl/>
        </w:rPr>
        <w:t>.</w:t>
      </w:r>
      <w:r>
        <w:rPr>
          <w:rtl/>
        </w:rPr>
        <w:t xml:space="preserve"> כי העולם העליון נקרא </w:t>
      </w:r>
      <w:r>
        <w:rPr>
          <w:rFonts w:hint="cs"/>
          <w:rtl/>
        </w:rPr>
        <w:t>'</w:t>
      </w:r>
      <w:r>
        <w:rPr>
          <w:rtl/>
        </w:rPr>
        <w:t>עולם האחדות</w:t>
      </w:r>
      <w:r>
        <w:rPr>
          <w:rFonts w:hint="cs"/>
          <w:rtl/>
        </w:rPr>
        <w:t>'.</w:t>
      </w:r>
      <w:r>
        <w:rPr>
          <w:rtl/>
        </w:rPr>
        <w:t xml:space="preserve"> וכל שקרוב אל השם יתברך, הוא האחד האמת, הוא יותר באחדות. שעולם הזה השפל, הרחוק מאתו יתברך, הוא עולם הנפרד</w:t>
      </w:r>
      <w:r>
        <w:rPr>
          <w:rFonts w:hint="cs"/>
          <w:rtl/>
        </w:rPr>
        <w:t>"</w:t>
      </w:r>
      <w:r>
        <w:rPr>
          <w:rtl/>
        </w:rPr>
        <w:t xml:space="preserve">. </w:t>
      </w:r>
      <w:r>
        <w:rPr>
          <w:rFonts w:hint="cs"/>
          <w:rtl/>
        </w:rPr>
        <w:t>ובח"א לסוטה ז: [ב, לו:] כתב: "</w:t>
      </w:r>
      <w:r>
        <w:rPr>
          <w:rtl/>
        </w:rPr>
        <w:t>עצמותיו מגולגלים</w:t>
      </w:r>
      <w:r>
        <w:rPr>
          <w:rFonts w:hint="cs"/>
          <w:rtl/>
        </w:rPr>
        <w:t>,</w:t>
      </w:r>
      <w:r>
        <w:rPr>
          <w:rtl/>
        </w:rPr>
        <w:t xml:space="preserve"> היינו שהיה רחוק מעולם העליון</w:t>
      </w:r>
      <w:r>
        <w:rPr>
          <w:rFonts w:hint="cs"/>
          <w:rtl/>
        </w:rPr>
        <w:t>,</w:t>
      </w:r>
      <w:r>
        <w:rPr>
          <w:rtl/>
        </w:rPr>
        <w:t xml:space="preserve"> שהוא עולם האחדות</w:t>
      </w:r>
      <w:r>
        <w:rPr>
          <w:rFonts w:hint="cs"/>
          <w:rtl/>
        </w:rPr>
        <w:t>.</w:t>
      </w:r>
      <w:r>
        <w:rPr>
          <w:rtl/>
        </w:rPr>
        <w:t xml:space="preserve"> וזה שאמר כי היו עצמותיו </w:t>
      </w:r>
      <w:proofErr w:type="spellStart"/>
      <w:r>
        <w:rPr>
          <w:rtl/>
        </w:rPr>
        <w:t>מגולגלין</w:t>
      </w:r>
      <w:proofErr w:type="spellEnd"/>
      <w:r>
        <w:rPr>
          <w:rFonts w:hint="cs"/>
          <w:rtl/>
        </w:rPr>
        <w:t>,</w:t>
      </w:r>
      <w:r>
        <w:rPr>
          <w:rtl/>
        </w:rPr>
        <w:t xml:space="preserve"> הוא הפירוד וההבדל, שלא </w:t>
      </w:r>
      <w:proofErr w:type="spellStart"/>
      <w:r>
        <w:rPr>
          <w:rtl/>
        </w:rPr>
        <w:t>היתה</w:t>
      </w:r>
      <w:proofErr w:type="spellEnd"/>
      <w:r>
        <w:rPr>
          <w:rtl/>
        </w:rPr>
        <w:t xml:space="preserve"> הנשמה חוזרת אל עולם העליון, רק היה לה עדיין קירוב אל עולם הזה שהוא עולם הפירו</w:t>
      </w:r>
      <w:r>
        <w:rPr>
          <w:rFonts w:hint="cs"/>
          <w:rtl/>
        </w:rPr>
        <w:t xml:space="preserve">ד... </w:t>
      </w:r>
      <w:r>
        <w:rPr>
          <w:rtl/>
        </w:rPr>
        <w:t>עולם העליון אשר אין שם פירוד כלל</w:t>
      </w:r>
      <w:r>
        <w:rPr>
          <w:rFonts w:hint="cs"/>
          <w:rtl/>
        </w:rPr>
        <w:t xml:space="preserve">". ובנצח ישראל פ"ג [נא.]: "כי עולם העליון קראו אותו 'עולם השכלי', ואין בו הרכבה כלל" [ראה להלן הערה 171]. וכבר השריש הרבה פעמים כי </w:t>
      </w:r>
      <w:r>
        <w:rPr>
          <w:rtl/>
        </w:rPr>
        <w:t>כל דבר שכלי הוא אחד, אינו נחלק</w:t>
      </w:r>
      <w:r>
        <w:rPr>
          <w:rFonts w:hint="cs"/>
          <w:rtl/>
        </w:rPr>
        <w:t xml:space="preserve">, לעומת </w:t>
      </w:r>
      <w:r>
        <w:rPr>
          <w:rtl/>
        </w:rPr>
        <w:t xml:space="preserve">הגשמי </w:t>
      </w:r>
      <w:r>
        <w:rPr>
          <w:rFonts w:hint="cs"/>
          <w:rtl/>
        </w:rPr>
        <w:t>ש</w:t>
      </w:r>
      <w:r>
        <w:rPr>
          <w:rtl/>
        </w:rPr>
        <w:t xml:space="preserve">הוא </w:t>
      </w:r>
      <w:r>
        <w:rPr>
          <w:rFonts w:hint="cs"/>
          <w:rtl/>
        </w:rPr>
        <w:t>נ</w:t>
      </w:r>
      <w:r>
        <w:rPr>
          <w:rtl/>
        </w:rPr>
        <w:t xml:space="preserve">חלק. </w:t>
      </w:r>
      <w:r>
        <w:rPr>
          <w:rStyle w:val="HebrewChar"/>
          <w:rFonts w:cs="Monotype Hadassah"/>
          <w:rtl/>
        </w:rPr>
        <w:t xml:space="preserve">וכגון, נאמר [דברים לד, א] "ויעל משה מערבות מואב אל הר נבו וגו'", ופירש רש"י שם "כמה מעלות היו, </w:t>
      </w:r>
      <w:proofErr w:type="spellStart"/>
      <w:r>
        <w:rPr>
          <w:rStyle w:val="HebrewChar"/>
          <w:rFonts w:cs="Monotype Hadassah"/>
          <w:rtl/>
        </w:rPr>
        <w:t>ופסען</w:t>
      </w:r>
      <w:proofErr w:type="spellEnd"/>
      <w:r>
        <w:rPr>
          <w:rStyle w:val="HebrewChar"/>
          <w:rFonts w:cs="Monotype Hadassah"/>
          <w:rtl/>
        </w:rPr>
        <w:t xml:space="preserve"> משה בפסיעה אחת". וכתב שם </w:t>
      </w:r>
      <w:proofErr w:type="spellStart"/>
      <w:r>
        <w:rPr>
          <w:rStyle w:val="HebrewChar"/>
          <w:rFonts w:cs="Monotype Hadassah"/>
          <w:rtl/>
        </w:rPr>
        <w:t>בגו"א</w:t>
      </w:r>
      <w:proofErr w:type="spellEnd"/>
      <w:r>
        <w:rPr>
          <w:rStyle w:val="HebrewChar"/>
          <w:rFonts w:cs="Monotype Hadassah"/>
          <w:rtl/>
        </w:rPr>
        <w:t xml:space="preserve"> אות א </w:t>
      </w:r>
      <w:proofErr w:type="spellStart"/>
      <w:r>
        <w:rPr>
          <w:rStyle w:val="HebrewChar"/>
          <w:rFonts w:cs="Monotype Hadassah"/>
          <w:rtl/>
        </w:rPr>
        <w:t>בזה"ל</w:t>
      </w:r>
      <w:proofErr w:type="spellEnd"/>
      <w:r>
        <w:rPr>
          <w:rStyle w:val="HebrewChar"/>
          <w:rFonts w:cs="Monotype Hadassah"/>
          <w:rtl/>
        </w:rPr>
        <w:t xml:space="preserve">: "ואם תאמר, ולמה </w:t>
      </w:r>
      <w:proofErr w:type="spellStart"/>
      <w:r>
        <w:rPr>
          <w:rStyle w:val="HebrewChar"/>
          <w:rFonts w:cs="Monotype Hadassah"/>
          <w:rtl/>
        </w:rPr>
        <w:t>פסען</w:t>
      </w:r>
      <w:proofErr w:type="spellEnd"/>
      <w:r>
        <w:rPr>
          <w:rStyle w:val="HebrewChar"/>
          <w:rFonts w:cs="Monotype Hadassah"/>
          <w:rtl/>
        </w:rPr>
        <w:t xml:space="preserve"> בפסיעה אחת. אבל יש לדעת, כי דבר זה מורה על </w:t>
      </w:r>
      <w:proofErr w:type="spellStart"/>
      <w:r>
        <w:rPr>
          <w:rStyle w:val="HebrewChar"/>
          <w:rFonts w:cs="Monotype Hadassah"/>
          <w:rtl/>
        </w:rPr>
        <w:t>המדריגה</w:t>
      </w:r>
      <w:proofErr w:type="spellEnd"/>
      <w:r>
        <w:rPr>
          <w:rStyle w:val="HebrewChar"/>
          <w:rFonts w:cs="Monotype Hadassah"/>
          <w:rtl/>
        </w:rPr>
        <w:t xml:space="preserve"> הגדולה שהיה למשה לאחר מיתתו, שהיה בא </w:t>
      </w:r>
      <w:proofErr w:type="spellStart"/>
      <w:r>
        <w:rPr>
          <w:rStyle w:val="HebrewChar"/>
          <w:rFonts w:cs="Monotype Hadassah"/>
          <w:rtl/>
        </w:rPr>
        <w:t>למדריגה</w:t>
      </w:r>
      <w:proofErr w:type="spellEnd"/>
      <w:r>
        <w:rPr>
          <w:rStyle w:val="HebrewChar"/>
          <w:rFonts w:cs="Monotype Hadassah"/>
          <w:rtl/>
        </w:rPr>
        <w:t xml:space="preserve"> אשר אין שם חלוק כלל, לכך פסע כל המעלות בפסיעה אחת, לא זו אחר זו, שאז היה דבק במעלה שיש חלוק, וכל דבר שיש חלוק - גשם או </w:t>
      </w:r>
      <w:proofErr w:type="spellStart"/>
      <w:r>
        <w:rPr>
          <w:rStyle w:val="HebrewChar"/>
          <w:rFonts w:cs="Monotype Hadassah"/>
          <w:rtl/>
        </w:rPr>
        <w:t>כח</w:t>
      </w:r>
      <w:proofErr w:type="spellEnd"/>
      <w:r>
        <w:rPr>
          <w:rStyle w:val="HebrewChar"/>
          <w:rFonts w:cs="Monotype Hadassah"/>
          <w:rtl/>
        </w:rPr>
        <w:t xml:space="preserve"> בגשם. אבל משה היה דבק במעלה שאין שם גשם, ולא מצטרף </w:t>
      </w:r>
      <w:proofErr w:type="spellStart"/>
      <w:r>
        <w:rPr>
          <w:rStyle w:val="HebrewChar"/>
          <w:rFonts w:cs="Monotype Hadassah"/>
          <w:rtl/>
        </w:rPr>
        <w:t>ומתיחס</w:t>
      </w:r>
      <w:proofErr w:type="spellEnd"/>
      <w:r>
        <w:rPr>
          <w:rStyle w:val="HebrewChar"/>
          <w:rFonts w:cs="Monotype Hadassah"/>
          <w:rtl/>
        </w:rPr>
        <w:t xml:space="preserve"> אל גשם, ולפיכך אין שם חלוק מעלות, ולכך </w:t>
      </w:r>
      <w:proofErr w:type="spellStart"/>
      <w:r>
        <w:rPr>
          <w:rStyle w:val="HebrewChar"/>
          <w:rFonts w:cs="Monotype Hadassah"/>
          <w:rtl/>
        </w:rPr>
        <w:t>פסען</w:t>
      </w:r>
      <w:proofErr w:type="spellEnd"/>
      <w:r>
        <w:rPr>
          <w:rStyle w:val="HebrewChar"/>
          <w:rFonts w:cs="Monotype Hadassah"/>
          <w:rtl/>
        </w:rPr>
        <w:t xml:space="preserve"> בפסיעה אחת"</w:t>
      </w:r>
      <w:r>
        <w:rPr>
          <w:rStyle w:val="HebrewChar"/>
          <w:rFonts w:cs="Monotype Hadassah" w:hint="cs"/>
          <w:rtl/>
        </w:rPr>
        <w:t xml:space="preserve"> [ראה להלן פ"ג הערה 312]</w:t>
      </w:r>
      <w:r>
        <w:rPr>
          <w:rStyle w:val="HebrewChar"/>
          <w:rFonts w:cs="Monotype Hadassah"/>
          <w:rtl/>
        </w:rPr>
        <w:t xml:space="preserve">. </w:t>
      </w:r>
      <w:proofErr w:type="spellStart"/>
      <w:r>
        <w:rPr>
          <w:rStyle w:val="HebrewChar"/>
          <w:rFonts w:cs="Monotype Hadassah"/>
          <w:rtl/>
        </w:rPr>
        <w:t>ובגו"א</w:t>
      </w:r>
      <w:proofErr w:type="spellEnd"/>
      <w:r>
        <w:rPr>
          <w:rStyle w:val="HebrewChar"/>
          <w:rFonts w:cs="Monotype Hadassah"/>
          <w:rtl/>
        </w:rPr>
        <w:t xml:space="preserve"> שמות </w:t>
      </w:r>
      <w:proofErr w:type="spellStart"/>
      <w:r>
        <w:rPr>
          <w:rStyle w:val="HebrewChar"/>
          <w:rFonts w:cs="Monotype Hadassah"/>
          <w:rtl/>
        </w:rPr>
        <w:t>פי"ח</w:t>
      </w:r>
      <w:proofErr w:type="spellEnd"/>
      <w:r>
        <w:rPr>
          <w:rStyle w:val="HebrewChar"/>
          <w:rFonts w:cs="Monotype Hadassah"/>
          <w:rtl/>
        </w:rPr>
        <w:t xml:space="preserve"> אות ז [</w:t>
      </w:r>
      <w:proofErr w:type="spellStart"/>
      <w:r>
        <w:rPr>
          <w:rStyle w:val="HebrewChar"/>
          <w:rFonts w:cs="Monotype Hadassah" w:hint="cs"/>
          <w:rtl/>
        </w:rPr>
        <w:t>יב</w:t>
      </w:r>
      <w:proofErr w:type="spellEnd"/>
      <w:r>
        <w:rPr>
          <w:rStyle w:val="HebrewChar"/>
          <w:rFonts w:cs="Monotype Hadassah" w:hint="cs"/>
          <w:rtl/>
        </w:rPr>
        <w:t>.</w:t>
      </w:r>
      <w:r>
        <w:rPr>
          <w:rStyle w:val="HebrewChar"/>
          <w:rFonts w:cs="Monotype Hadassah"/>
          <w:rtl/>
        </w:rPr>
        <w:t xml:space="preserve">] כתב: "מה שהיה משה שקול נגד כל ישראל [רש"י שמות </w:t>
      </w:r>
      <w:proofErr w:type="spellStart"/>
      <w:r>
        <w:rPr>
          <w:rStyle w:val="HebrewChar"/>
          <w:rFonts w:cs="Monotype Hadassah"/>
          <w:rtl/>
        </w:rPr>
        <w:t>יח</w:t>
      </w:r>
      <w:proofErr w:type="spellEnd"/>
      <w:r>
        <w:rPr>
          <w:rStyle w:val="HebrewChar"/>
          <w:rFonts w:cs="Monotype Hadassah"/>
          <w:rtl/>
        </w:rPr>
        <w:t>, א], כי במה שמשה היה נבדל מכל ישראל... ומאחר שהוא נבדל מהם צריך אתה לומר שהוא שקול נגד כולם, כי כל דבר נבדל אין בו חילוק פרטי כלל, כי הפרטים שייך בדבר שהוא גשמי, אבל לדבר הנבדל אין בו פרטי... ולכן היה משה נגד כל ישראל, שהרי אין דבר פרטי בו, ודבר זה ענין ברור"</w:t>
      </w:r>
      <w:r>
        <w:rPr>
          <w:rStyle w:val="HebrewChar"/>
          <w:rFonts w:cs="Monotype Hadassah" w:hint="cs"/>
          <w:rtl/>
        </w:rPr>
        <w:t xml:space="preserve"> [הובא למעלה בהקדמה הערה 238]</w:t>
      </w:r>
      <w:r>
        <w:rPr>
          <w:rStyle w:val="HebrewChar"/>
          <w:rFonts w:cs="Monotype Hadassah"/>
          <w:rtl/>
        </w:rPr>
        <w:t xml:space="preserve">. </w:t>
      </w:r>
      <w:proofErr w:type="spellStart"/>
      <w:r>
        <w:rPr>
          <w:rStyle w:val="HebrewChar"/>
          <w:rFonts w:cs="Monotype Hadassah"/>
          <w:rtl/>
        </w:rPr>
        <w:t>ובגו"א</w:t>
      </w:r>
      <w:proofErr w:type="spellEnd"/>
      <w:r>
        <w:rPr>
          <w:rStyle w:val="HebrewChar"/>
          <w:rFonts w:cs="Monotype Hadassah"/>
          <w:rtl/>
        </w:rPr>
        <w:t xml:space="preserve"> בראשית </w:t>
      </w:r>
      <w:proofErr w:type="spellStart"/>
      <w:r>
        <w:rPr>
          <w:rStyle w:val="HebrewChar"/>
          <w:rFonts w:cs="Monotype Hadassah"/>
          <w:rtl/>
        </w:rPr>
        <w:t>פכ"ח</w:t>
      </w:r>
      <w:proofErr w:type="spellEnd"/>
      <w:r>
        <w:rPr>
          <w:rStyle w:val="HebrewChar"/>
          <w:rFonts w:cs="Monotype Hadassah"/>
          <w:rtl/>
        </w:rPr>
        <w:t xml:space="preserve"> אות </w:t>
      </w:r>
      <w:proofErr w:type="spellStart"/>
      <w:r>
        <w:rPr>
          <w:rStyle w:val="HebrewChar"/>
          <w:rFonts w:cs="Monotype Hadassah"/>
          <w:rtl/>
        </w:rPr>
        <w:t>יז</w:t>
      </w:r>
      <w:proofErr w:type="spellEnd"/>
      <w:r>
        <w:rPr>
          <w:rStyle w:val="HebrewChar"/>
          <w:rFonts w:cs="Monotype Hadassah"/>
          <w:rtl/>
        </w:rPr>
        <w:t xml:space="preserve"> ביאר שם מדוע בחלום יעקב נעשו כל האבנים לאבן אחת [רש"י בראשית </w:t>
      </w:r>
      <w:proofErr w:type="spellStart"/>
      <w:r>
        <w:rPr>
          <w:rStyle w:val="HebrewChar"/>
          <w:rFonts w:cs="Monotype Hadassah"/>
          <w:rtl/>
        </w:rPr>
        <w:t>כח</w:t>
      </w:r>
      <w:proofErr w:type="spellEnd"/>
      <w:r>
        <w:rPr>
          <w:rStyle w:val="HebrewChar"/>
          <w:rFonts w:cs="Monotype Hadassah"/>
          <w:rtl/>
        </w:rPr>
        <w:t xml:space="preserve">, יא], וז"ל: "ודבר שהוא קדוש ונבדל הוא דבר שלא יתחלק, והוא אחד... ולא יצטרף אליו </w:t>
      </w:r>
      <w:proofErr w:type="spellStart"/>
      <w:r>
        <w:rPr>
          <w:rStyle w:val="HebrewChar"/>
          <w:rFonts w:cs="Monotype Hadassah"/>
          <w:rtl/>
        </w:rPr>
        <w:t>רבוי</w:t>
      </w:r>
      <w:proofErr w:type="spellEnd"/>
      <w:r>
        <w:rPr>
          <w:rStyle w:val="HebrewChar"/>
          <w:rFonts w:cs="Monotype Hadassah"/>
          <w:rtl/>
        </w:rPr>
        <w:t xml:space="preserve"> כלל, רק אחדות"</w:t>
      </w:r>
      <w:r>
        <w:rPr>
          <w:rStyle w:val="HebrewChar"/>
          <w:rFonts w:cs="Monotype Hadassah" w:hint="cs"/>
          <w:rtl/>
        </w:rPr>
        <w:t xml:space="preserve"> [ראה למעלה בהקדמה הערה 227]</w:t>
      </w:r>
      <w:r>
        <w:rPr>
          <w:rStyle w:val="HebrewChar"/>
          <w:rFonts w:cs="Monotype Hadassah"/>
          <w:rtl/>
        </w:rPr>
        <w:t xml:space="preserve">. ובגבורות ה' </w:t>
      </w:r>
      <w:proofErr w:type="spellStart"/>
      <w:r>
        <w:rPr>
          <w:rStyle w:val="HebrewChar"/>
          <w:rFonts w:cs="Monotype Hadassah"/>
          <w:rtl/>
        </w:rPr>
        <w:t>פמ"ג</w:t>
      </w:r>
      <w:proofErr w:type="spellEnd"/>
      <w:r>
        <w:rPr>
          <w:rStyle w:val="HebrewChar"/>
          <w:rFonts w:cs="Monotype Hadassah"/>
          <w:rtl/>
        </w:rPr>
        <w:t xml:space="preserve"> [</w:t>
      </w:r>
      <w:proofErr w:type="spellStart"/>
      <w:r>
        <w:rPr>
          <w:rStyle w:val="HebrewChar"/>
          <w:rFonts w:cs="Monotype Hadassah"/>
          <w:rtl/>
        </w:rPr>
        <w:t>קסג</w:t>
      </w:r>
      <w:proofErr w:type="spellEnd"/>
      <w:r>
        <w:rPr>
          <w:rStyle w:val="HebrewChar"/>
          <w:rFonts w:cs="Monotype Hadassah"/>
          <w:rtl/>
        </w:rPr>
        <w:t xml:space="preserve">.] כתב: "וזה כבר התבאר הרבה בזה הספר, כי החילוק הוא דבר גשמי, והאחדות הוא דבר אלוקי, כי אחדות הוא שייך אל עניין נבדל מהגשם, והחילוק והפירוד תמיד לגשמי". וכן כתב בח"א לחולין צא: [ד, </w:t>
      </w:r>
      <w:proofErr w:type="spellStart"/>
      <w:r>
        <w:rPr>
          <w:rStyle w:val="HebrewChar"/>
          <w:rFonts w:cs="Monotype Hadassah"/>
          <w:rtl/>
        </w:rPr>
        <w:t>ק</w:t>
      </w:r>
      <w:r>
        <w:rPr>
          <w:rStyle w:val="HebrewChar"/>
          <w:rFonts w:cs="Monotype Hadassah" w:hint="cs"/>
          <w:rtl/>
        </w:rPr>
        <w:t>ז</w:t>
      </w:r>
      <w:proofErr w:type="spellEnd"/>
      <w:r>
        <w:rPr>
          <w:rStyle w:val="HebrewChar"/>
          <w:rFonts w:cs="Monotype Hadassah" w:hint="cs"/>
          <w:rtl/>
        </w:rPr>
        <w:t>.</w:t>
      </w:r>
      <w:r>
        <w:rPr>
          <w:rStyle w:val="HebrewChar"/>
          <w:rFonts w:cs="Monotype Hadassah"/>
          <w:rtl/>
        </w:rPr>
        <w:t>], וז"ל: "כי הנבדל לא יתכן בו חילוק, והחילוק הוא לגשם". ובנר מצוה [</w:t>
      </w:r>
      <w:proofErr w:type="spellStart"/>
      <w:r>
        <w:rPr>
          <w:rStyle w:val="HebrewChar"/>
          <w:rFonts w:cs="Monotype Hadassah"/>
          <w:rtl/>
        </w:rPr>
        <w:t>יז</w:t>
      </w:r>
      <w:proofErr w:type="spellEnd"/>
      <w:r>
        <w:rPr>
          <w:rStyle w:val="HebrewChar"/>
          <w:rFonts w:cs="Monotype Hadassah"/>
          <w:rtl/>
        </w:rPr>
        <w:t>:] כתב: "ולפיכך באות ה"א ברא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העו</w:t>
      </w:r>
      <w:r>
        <w:rPr>
          <w:rStyle w:val="HebrewChar"/>
          <w:rFonts w:cs="Monotype Hadassah" w:hint="cs"/>
          <w:rtl/>
        </w:rPr>
        <w:t>לם הזה,</w:t>
      </w:r>
      <w:r>
        <w:rPr>
          <w:rStyle w:val="HebrewChar"/>
          <w:rFonts w:cs="Monotype Hadassah"/>
          <w:rtl/>
        </w:rPr>
        <w:t xml:space="preserve"> כי העו</w:t>
      </w:r>
      <w:r>
        <w:rPr>
          <w:rStyle w:val="HebrewChar"/>
          <w:rFonts w:cs="Monotype Hadassah" w:hint="cs"/>
          <w:rtl/>
        </w:rPr>
        <w:t xml:space="preserve">לם הזה </w:t>
      </w:r>
      <w:r>
        <w:rPr>
          <w:rStyle w:val="HebrewChar"/>
          <w:rFonts w:cs="Monotype Hadassah"/>
          <w:rtl/>
        </w:rPr>
        <w:t>יש בו חילוק... ועו</w:t>
      </w:r>
      <w:r>
        <w:rPr>
          <w:rStyle w:val="HebrewChar"/>
          <w:rFonts w:cs="Monotype Hadassah" w:hint="cs"/>
          <w:rtl/>
        </w:rPr>
        <w:t>לם הבא</w:t>
      </w:r>
      <w:r>
        <w:rPr>
          <w:rStyle w:val="HebrewChar"/>
          <w:rFonts w:cs="Monotype Hadassah"/>
          <w:rtl/>
        </w:rPr>
        <w:t xml:space="preserve"> שהוא אחד לגמרי נברא ביו"ד [מנחות </w:t>
      </w:r>
      <w:proofErr w:type="spellStart"/>
      <w:r>
        <w:rPr>
          <w:rStyle w:val="HebrewChar"/>
          <w:rFonts w:cs="Monotype Hadassah"/>
          <w:rtl/>
        </w:rPr>
        <w:t>כט</w:t>
      </w:r>
      <w:proofErr w:type="spellEnd"/>
      <w:r>
        <w:rPr>
          <w:rStyle w:val="HebrewChar"/>
          <w:rFonts w:cs="Monotype Hadassah"/>
          <w:rtl/>
        </w:rPr>
        <w:t>:]", ושם הערה 93</w:t>
      </w:r>
      <w:r>
        <w:rPr>
          <w:rStyle w:val="HebrewChar"/>
          <w:rFonts w:cs="Monotype Hadassah" w:hint="cs"/>
          <w:rtl/>
        </w:rPr>
        <w:t xml:space="preserve"> [הובא למעלה בפתיחה הערה 34]</w:t>
      </w:r>
      <w:r>
        <w:rPr>
          <w:rStyle w:val="HebrewChar"/>
          <w:rFonts w:cs="Monotype Hadassah"/>
          <w:rtl/>
        </w:rPr>
        <w:t xml:space="preserve">. וראה בתפארת ישראל </w:t>
      </w:r>
      <w:proofErr w:type="spellStart"/>
      <w:r>
        <w:rPr>
          <w:rStyle w:val="HebrewChar"/>
          <w:rFonts w:cs="Monotype Hadassah"/>
          <w:rtl/>
        </w:rPr>
        <w:t>פס"ב</w:t>
      </w:r>
      <w:proofErr w:type="spellEnd"/>
      <w:r>
        <w:rPr>
          <w:rStyle w:val="HebrewChar"/>
          <w:rFonts w:cs="Monotype Hadassah"/>
          <w:rtl/>
        </w:rPr>
        <w:t xml:space="preserve"> הערה 29, ובבאר הגולה באר הרביעי הערה 484. </w:t>
      </w:r>
      <w:r>
        <w:rPr>
          <w:rStyle w:val="HebrewChar"/>
          <w:rFonts w:cs="Monotype Hadassah" w:hint="cs"/>
          <w:rtl/>
        </w:rPr>
        <w:t>@</w:t>
      </w:r>
      <w:r w:rsidRPr="00120BF2">
        <w:rPr>
          <w:rStyle w:val="HebrewChar"/>
          <w:rFonts w:cs="Monotype Hadassah"/>
          <w:b/>
          <w:bCs/>
          <w:rtl/>
        </w:rPr>
        <w:t>ומקור מפורש</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לכך </w:t>
      </w:r>
      <w:r>
        <w:rPr>
          <w:rStyle w:val="HebrewChar"/>
          <w:rFonts w:cs="Monotype Hadassah"/>
          <w:rtl/>
        </w:rPr>
        <w:t xml:space="preserve">הוא בגמרא [יומא סט:], שכאשר רצו לבטלו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אמרו "</w:t>
      </w:r>
      <w:proofErr w:type="spellStart"/>
      <w:r>
        <w:rPr>
          <w:rStyle w:val="HebrewChar"/>
          <w:rFonts w:cs="Monotype Hadassah"/>
          <w:rtl/>
        </w:rPr>
        <w:t>היכי</w:t>
      </w:r>
      <w:proofErr w:type="spellEnd"/>
      <w:r>
        <w:rPr>
          <w:rStyle w:val="HebrewChar"/>
          <w:rFonts w:cs="Monotype Hadassah"/>
          <w:rtl/>
        </w:rPr>
        <w:t xml:space="preserve"> נעביד, </w:t>
      </w:r>
      <w:proofErr w:type="spellStart"/>
      <w:r>
        <w:rPr>
          <w:rStyle w:val="HebrewChar"/>
          <w:rFonts w:cs="Monotype Hadassah"/>
          <w:rtl/>
        </w:rPr>
        <w:t>נקטליה</w:t>
      </w:r>
      <w:proofErr w:type="spellEnd"/>
      <w:r>
        <w:rPr>
          <w:rStyle w:val="HebrewChar"/>
          <w:rFonts w:cs="Monotype Hadassah"/>
          <w:rtl/>
        </w:rPr>
        <w:t xml:space="preserve"> [נהרוג את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xml:space="preserve"> לגמרי], כליא עלמא ["יכלה העולם, שלא תהא פריה ורביה" (רש"י שם)]. </w:t>
      </w:r>
      <w:proofErr w:type="spellStart"/>
      <w:r>
        <w:rPr>
          <w:rStyle w:val="HebrewChar"/>
          <w:rFonts w:cs="Monotype Hadassah"/>
          <w:rtl/>
        </w:rPr>
        <w:t>ניבעי</w:t>
      </w:r>
      <w:proofErr w:type="spellEnd"/>
      <w:r>
        <w:rPr>
          <w:rStyle w:val="HebrewChar"/>
          <w:rFonts w:cs="Monotype Hadassah"/>
          <w:rtl/>
        </w:rPr>
        <w:t xml:space="preserve"> רחמי </w:t>
      </w:r>
      <w:proofErr w:type="spellStart"/>
      <w:r>
        <w:rPr>
          <w:rStyle w:val="HebrewChar"/>
          <w:rFonts w:cs="Monotype Hadassah"/>
          <w:rtl/>
        </w:rPr>
        <w:t>אפלגא</w:t>
      </w:r>
      <w:proofErr w:type="spellEnd"/>
      <w:r>
        <w:rPr>
          <w:rStyle w:val="HebrewChar"/>
          <w:rFonts w:cs="Monotype Hadassah"/>
          <w:rtl/>
        </w:rPr>
        <w:t xml:space="preserve"> ["שיהא שולט באדם </w:t>
      </w:r>
      <w:proofErr w:type="spellStart"/>
      <w:r>
        <w:rPr>
          <w:rStyle w:val="HebrewChar"/>
          <w:rFonts w:cs="Monotype Hadassah"/>
          <w:rtl/>
        </w:rPr>
        <w:t>ליזקק</w:t>
      </w:r>
      <w:proofErr w:type="spellEnd"/>
      <w:r>
        <w:rPr>
          <w:rStyle w:val="HebrewChar"/>
          <w:rFonts w:cs="Monotype Hadassah"/>
          <w:rtl/>
        </w:rPr>
        <w:t xml:space="preserve"> לאשתו, ולא לאחרת" (רש"י שם)], </w:t>
      </w:r>
      <w:proofErr w:type="spellStart"/>
      <w:r>
        <w:rPr>
          <w:rStyle w:val="HebrewChar"/>
          <w:rFonts w:cs="Monotype Hadassah"/>
          <w:rtl/>
        </w:rPr>
        <w:t>פלגא</w:t>
      </w:r>
      <w:proofErr w:type="spellEnd"/>
      <w:r>
        <w:rPr>
          <w:rStyle w:val="HebrewChar"/>
          <w:rFonts w:cs="Monotype Hadassah"/>
          <w:rtl/>
        </w:rPr>
        <w:t xml:space="preserve"> </w:t>
      </w:r>
      <w:proofErr w:type="spellStart"/>
      <w:r>
        <w:rPr>
          <w:rStyle w:val="HebrewChar"/>
          <w:rFonts w:cs="Monotype Hadassah"/>
          <w:rtl/>
        </w:rPr>
        <w:t>ברקיעא</w:t>
      </w:r>
      <w:proofErr w:type="spellEnd"/>
      <w:r>
        <w:rPr>
          <w:rStyle w:val="HebrewChar"/>
          <w:rFonts w:cs="Monotype Hadassah"/>
          <w:rtl/>
        </w:rPr>
        <w:t xml:space="preserve"> לא יהבי"</w:t>
      </w:r>
      <w:r>
        <w:rPr>
          <w:rStyle w:val="HebrewChar"/>
          <w:rFonts w:cs="Monotype Hadassah" w:hint="cs"/>
          <w:rtl/>
        </w:rPr>
        <w:t>.</w:t>
      </w:r>
      <w:r>
        <w:rPr>
          <w:rStyle w:val="HebrewChar"/>
          <w:rFonts w:cs="Monotype Hadassah"/>
          <w:rtl/>
        </w:rPr>
        <w:t xml:space="preserve"> </w:t>
      </w:r>
      <w:r>
        <w:rPr>
          <w:rFonts w:hint="cs"/>
          <w:rtl/>
        </w:rPr>
        <w:t xml:space="preserve">וראה למעלה בהקדמה הערה 239, בפתיחה הערות 28, 32, להלן פ"ב הערה 320, </w:t>
      </w:r>
      <w:proofErr w:type="spellStart"/>
      <w:r>
        <w:rPr>
          <w:rFonts w:hint="cs"/>
          <w:rtl/>
        </w:rPr>
        <w:t>ופ"ט</w:t>
      </w:r>
      <w:proofErr w:type="spellEnd"/>
      <w:r>
        <w:rPr>
          <w:rFonts w:hint="cs"/>
          <w:rtl/>
        </w:rPr>
        <w:t xml:space="preserve"> הערה 200.   </w:t>
      </w:r>
    </w:p>
  </w:footnote>
  <w:footnote w:id="157">
    <w:p w:rsidR="00EC34F9" w:rsidRDefault="00EC34F9" w:rsidP="00A205B9">
      <w:pPr>
        <w:pStyle w:val="FootnoteText"/>
      </w:pPr>
      <w:r>
        <w:rPr>
          <w:rtl/>
        </w:rPr>
        <w:t>&lt;</w:t>
      </w:r>
      <w:r>
        <w:rPr>
          <w:rStyle w:val="FootnoteReference"/>
        </w:rPr>
        <w:footnoteRef/>
      </w:r>
      <w:r>
        <w:rPr>
          <w:rtl/>
        </w:rPr>
        <w:t>&gt;</w:t>
      </w:r>
      <w:r>
        <w:rPr>
          <w:rFonts w:hint="cs"/>
          <w:rtl/>
        </w:rPr>
        <w:t xml:space="preserve"> לשונו להלן [ה, ב (לאחר ציון 127)]: "</w:t>
      </w:r>
      <w:r>
        <w:rPr>
          <w:rtl/>
        </w:rPr>
        <w:t>כי מספר עשרה אינו דומה כמו אחד לגמרי</w:t>
      </w:r>
      <w:r>
        <w:rPr>
          <w:rFonts w:hint="cs"/>
          <w:rtl/>
        </w:rPr>
        <w:t>,</w:t>
      </w:r>
      <w:r>
        <w:rPr>
          <w:rtl/>
        </w:rPr>
        <w:t xml:space="preserve"> רק מספר מאה דומה לאחד</w:t>
      </w:r>
      <w:r>
        <w:rPr>
          <w:rFonts w:hint="cs"/>
          <w:rtl/>
        </w:rPr>
        <w:t>.</w:t>
      </w:r>
      <w:r>
        <w:rPr>
          <w:rtl/>
        </w:rPr>
        <w:t xml:space="preserve"> לפי </w:t>
      </w:r>
      <w:proofErr w:type="spellStart"/>
      <w:r>
        <w:rPr>
          <w:rtl/>
        </w:rPr>
        <w:t>שמונין</w:t>
      </w:r>
      <w:proofErr w:type="spellEnd"/>
      <w:r>
        <w:rPr>
          <w:rtl/>
        </w:rPr>
        <w:t xml:space="preserve"> בו מספר </w:t>
      </w:r>
      <w:r>
        <w:rPr>
          <w:rFonts w:hint="cs"/>
          <w:rtl/>
        </w:rPr>
        <w:t>'</w:t>
      </w:r>
      <w:r>
        <w:rPr>
          <w:rtl/>
        </w:rPr>
        <w:t>אחד מאה</w:t>
      </w:r>
      <w:r>
        <w:rPr>
          <w:rFonts w:hint="cs"/>
          <w:rtl/>
        </w:rPr>
        <w:t>',</w:t>
      </w:r>
      <w:r>
        <w:rPr>
          <w:rtl/>
        </w:rPr>
        <w:t xml:space="preserve"> </w:t>
      </w:r>
      <w:r>
        <w:rPr>
          <w:rFonts w:hint="cs"/>
          <w:rtl/>
        </w:rPr>
        <w:t>'</w:t>
      </w:r>
      <w:r>
        <w:rPr>
          <w:rtl/>
        </w:rPr>
        <w:t>ב' מאות</w:t>
      </w:r>
      <w:r>
        <w:rPr>
          <w:rFonts w:hint="cs"/>
          <w:rtl/>
        </w:rPr>
        <w:t>',</w:t>
      </w:r>
      <w:r>
        <w:rPr>
          <w:rtl/>
        </w:rPr>
        <w:t xml:space="preserve"> </w:t>
      </w:r>
      <w:r>
        <w:rPr>
          <w:rFonts w:hint="cs"/>
          <w:rtl/>
        </w:rPr>
        <w:t>'</w:t>
      </w:r>
      <w:r>
        <w:rPr>
          <w:rtl/>
        </w:rPr>
        <w:t>ג' מאות</w:t>
      </w:r>
      <w:r>
        <w:rPr>
          <w:rFonts w:hint="cs"/>
          <w:rtl/>
        </w:rPr>
        <w:t>'.</w:t>
      </w:r>
      <w:r>
        <w:rPr>
          <w:rtl/>
        </w:rPr>
        <w:t xml:space="preserve"> אבל מספר של עשרה</w:t>
      </w:r>
      <w:r>
        <w:rPr>
          <w:rFonts w:hint="cs"/>
          <w:rtl/>
        </w:rPr>
        <w:t>,</w:t>
      </w:r>
      <w:r>
        <w:rPr>
          <w:rtl/>
        </w:rPr>
        <w:t xml:space="preserve"> </w:t>
      </w:r>
      <w:proofErr w:type="spellStart"/>
      <w:r>
        <w:rPr>
          <w:rtl/>
        </w:rPr>
        <w:t>המנין</w:t>
      </w:r>
      <w:proofErr w:type="spellEnd"/>
      <w:r>
        <w:rPr>
          <w:rtl/>
        </w:rPr>
        <w:t xml:space="preserve"> </w:t>
      </w:r>
      <w:r>
        <w:rPr>
          <w:rFonts w:hint="cs"/>
          <w:rtl/>
        </w:rPr>
        <w:t>'</w:t>
      </w:r>
      <w:r>
        <w:rPr>
          <w:rtl/>
        </w:rPr>
        <w:t>עשרים</w:t>
      </w:r>
      <w:r>
        <w:rPr>
          <w:rFonts w:hint="cs"/>
          <w:rtl/>
        </w:rPr>
        <w:t>'</w:t>
      </w:r>
      <w:r>
        <w:rPr>
          <w:rtl/>
        </w:rPr>
        <w:t xml:space="preserve"> </w:t>
      </w:r>
      <w:r>
        <w:rPr>
          <w:rFonts w:hint="cs"/>
          <w:rtl/>
        </w:rPr>
        <w:t>'</w:t>
      </w:r>
      <w:r>
        <w:rPr>
          <w:rtl/>
        </w:rPr>
        <w:t>שלשים</w:t>
      </w:r>
      <w:r>
        <w:rPr>
          <w:rFonts w:hint="cs"/>
          <w:rtl/>
        </w:rPr>
        <w:t>',</w:t>
      </w:r>
      <w:r>
        <w:rPr>
          <w:rtl/>
        </w:rPr>
        <w:t xml:space="preserve"> ואין מונין </w:t>
      </w:r>
      <w:r>
        <w:rPr>
          <w:rFonts w:hint="cs"/>
          <w:rtl/>
        </w:rPr>
        <w:t>'</w:t>
      </w:r>
      <w:r>
        <w:rPr>
          <w:rtl/>
        </w:rPr>
        <w:t>ב' עשרה</w:t>
      </w:r>
      <w:r>
        <w:rPr>
          <w:rFonts w:hint="cs"/>
          <w:rtl/>
        </w:rPr>
        <w:t>'</w:t>
      </w:r>
      <w:r>
        <w:rPr>
          <w:rtl/>
        </w:rPr>
        <w:t xml:space="preserve"> </w:t>
      </w:r>
      <w:r>
        <w:rPr>
          <w:rFonts w:hint="cs"/>
          <w:rtl/>
        </w:rPr>
        <w:t>'</w:t>
      </w:r>
      <w:r>
        <w:rPr>
          <w:rtl/>
        </w:rPr>
        <w:t>ג' עשרה</w:t>
      </w:r>
      <w:r>
        <w:rPr>
          <w:rFonts w:hint="cs"/>
          <w:rtl/>
        </w:rPr>
        <w:t>',</w:t>
      </w:r>
      <w:r>
        <w:rPr>
          <w:rtl/>
        </w:rPr>
        <w:t xml:space="preserve"> כמו </w:t>
      </w:r>
      <w:proofErr w:type="spellStart"/>
      <w:r>
        <w:rPr>
          <w:rtl/>
        </w:rPr>
        <w:t>שמונין</w:t>
      </w:r>
      <w:proofErr w:type="spellEnd"/>
      <w:r>
        <w:rPr>
          <w:rtl/>
        </w:rPr>
        <w:t xml:space="preserve"> </w:t>
      </w:r>
      <w:r>
        <w:rPr>
          <w:rFonts w:hint="cs"/>
          <w:rtl/>
        </w:rPr>
        <w:t>'</w:t>
      </w:r>
      <w:r>
        <w:rPr>
          <w:rtl/>
        </w:rPr>
        <w:t>א' מאה</w:t>
      </w:r>
      <w:r>
        <w:rPr>
          <w:rFonts w:hint="cs"/>
          <w:rtl/>
        </w:rPr>
        <w:t>'</w:t>
      </w:r>
      <w:r>
        <w:rPr>
          <w:rtl/>
        </w:rPr>
        <w:t xml:space="preserve"> </w:t>
      </w:r>
      <w:r>
        <w:rPr>
          <w:rFonts w:hint="cs"/>
          <w:rtl/>
        </w:rPr>
        <w:t>'</w:t>
      </w:r>
      <w:r>
        <w:rPr>
          <w:rtl/>
        </w:rPr>
        <w:t>ב' מאות</w:t>
      </w:r>
      <w:r>
        <w:rPr>
          <w:rFonts w:hint="cs"/>
          <w:rtl/>
        </w:rPr>
        <w:t>'</w:t>
      </w:r>
      <w:r>
        <w:rPr>
          <w:rtl/>
        </w:rPr>
        <w:t xml:space="preserve"> </w:t>
      </w:r>
      <w:r>
        <w:rPr>
          <w:rFonts w:hint="cs"/>
          <w:rtl/>
        </w:rPr>
        <w:t>'</w:t>
      </w:r>
      <w:r>
        <w:rPr>
          <w:rtl/>
        </w:rPr>
        <w:t>ג' מאות</w:t>
      </w:r>
      <w:r>
        <w:rPr>
          <w:rFonts w:hint="cs"/>
          <w:rtl/>
        </w:rPr>
        <w:t>'.</w:t>
      </w:r>
      <w:r>
        <w:rPr>
          <w:rtl/>
        </w:rPr>
        <w:t xml:space="preserve"> לכך ב' מאות הוא כמו שנים</w:t>
      </w:r>
      <w:r>
        <w:rPr>
          <w:rFonts w:hint="cs"/>
          <w:rtl/>
        </w:rPr>
        <w:t>,</w:t>
      </w:r>
      <w:r>
        <w:rPr>
          <w:rtl/>
        </w:rPr>
        <w:t xml:space="preserve"> רק כי ב' מאות המספר הוא יותר שלם</w:t>
      </w:r>
      <w:r>
        <w:rPr>
          <w:rFonts w:hint="cs"/>
          <w:rtl/>
        </w:rPr>
        <w:t xml:space="preserve">... </w:t>
      </w:r>
      <w:r>
        <w:rPr>
          <w:rtl/>
        </w:rPr>
        <w:t>וכאשר נעשה נס מן עולם העליון</w:t>
      </w:r>
      <w:r>
        <w:rPr>
          <w:rFonts w:hint="cs"/>
          <w:rtl/>
        </w:rPr>
        <w:t>,</w:t>
      </w:r>
      <w:r>
        <w:rPr>
          <w:rtl/>
        </w:rPr>
        <w:t xml:space="preserve"> אשר הוא מתפשט</w:t>
      </w:r>
      <w:r>
        <w:rPr>
          <w:rFonts w:hint="cs"/>
          <w:rtl/>
        </w:rPr>
        <w:t>,</w:t>
      </w:r>
      <w:r>
        <w:rPr>
          <w:rtl/>
        </w:rPr>
        <w:t xml:space="preserve"> היה מתפשט</w:t>
      </w:r>
      <w:r>
        <w:rPr>
          <w:rFonts w:hint="cs"/>
          <w:rtl/>
        </w:rPr>
        <w:t xml:space="preserve"> הגשם לגמרי". ובגבורות ה' </w:t>
      </w:r>
      <w:proofErr w:type="spellStart"/>
      <w:r>
        <w:rPr>
          <w:rFonts w:hint="cs"/>
          <w:rtl/>
        </w:rPr>
        <w:t>פנ"ד</w:t>
      </w:r>
      <w:proofErr w:type="spellEnd"/>
      <w:r>
        <w:rPr>
          <w:rFonts w:hint="cs"/>
          <w:rtl/>
        </w:rPr>
        <w:t xml:space="preserve"> [</w:t>
      </w:r>
      <w:proofErr w:type="spellStart"/>
      <w:r>
        <w:rPr>
          <w:rFonts w:hint="cs"/>
          <w:rtl/>
        </w:rPr>
        <w:t>רמא</w:t>
      </w:r>
      <w:proofErr w:type="spellEnd"/>
      <w:r>
        <w:rPr>
          <w:rFonts w:hint="cs"/>
          <w:rtl/>
        </w:rPr>
        <w:t>:] כתב: "</w:t>
      </w:r>
      <w:r>
        <w:rPr>
          <w:rtl/>
        </w:rPr>
        <w:t>מפני כי המאה נחשב כמו אחד</w:t>
      </w:r>
      <w:r>
        <w:rPr>
          <w:rFonts w:hint="cs"/>
          <w:rtl/>
        </w:rPr>
        <w:t>,</w:t>
      </w:r>
      <w:r>
        <w:rPr>
          <w:rtl/>
        </w:rPr>
        <w:t xml:space="preserve"> שהרי כשתגיע למאות ימנה האדם </w:t>
      </w:r>
      <w:r>
        <w:rPr>
          <w:rFonts w:hint="cs"/>
          <w:rtl/>
        </w:rPr>
        <w:t>'</w:t>
      </w:r>
      <w:r>
        <w:rPr>
          <w:rtl/>
        </w:rPr>
        <w:t>מאה אחת</w:t>
      </w:r>
      <w:r>
        <w:rPr>
          <w:rFonts w:hint="cs"/>
          <w:rtl/>
        </w:rPr>
        <w:t>'</w:t>
      </w:r>
      <w:r>
        <w:rPr>
          <w:rtl/>
        </w:rPr>
        <w:t xml:space="preserve"> </w:t>
      </w:r>
      <w:r>
        <w:rPr>
          <w:rFonts w:hint="cs"/>
          <w:rtl/>
        </w:rPr>
        <w:t>'</w:t>
      </w:r>
      <w:r>
        <w:rPr>
          <w:rtl/>
        </w:rPr>
        <w:t>שתי מאות</w:t>
      </w:r>
      <w:r>
        <w:rPr>
          <w:rFonts w:hint="cs"/>
          <w:rtl/>
        </w:rPr>
        <w:t>',</w:t>
      </w:r>
      <w:r>
        <w:rPr>
          <w:rtl/>
        </w:rPr>
        <w:t xml:space="preserve"> כמו שימנה א' ב' ג'</w:t>
      </w:r>
      <w:r>
        <w:rPr>
          <w:rFonts w:hint="cs"/>
          <w:rtl/>
        </w:rPr>
        <w:t>.</w:t>
      </w:r>
      <w:r>
        <w:rPr>
          <w:rtl/>
        </w:rPr>
        <w:t xml:space="preserve"> ואין חלוק בין המספרים</w:t>
      </w:r>
      <w:r>
        <w:rPr>
          <w:rFonts w:hint="cs"/>
          <w:rtl/>
        </w:rPr>
        <w:t>,</w:t>
      </w:r>
      <w:r>
        <w:rPr>
          <w:rtl/>
        </w:rPr>
        <w:t xml:space="preserve"> רק </w:t>
      </w:r>
      <w:proofErr w:type="spellStart"/>
      <w:r>
        <w:rPr>
          <w:rtl/>
        </w:rPr>
        <w:t>שאב"ג</w:t>
      </w:r>
      <w:proofErr w:type="spellEnd"/>
      <w:r>
        <w:rPr>
          <w:rtl/>
        </w:rPr>
        <w:t xml:space="preserve"> הוא פרטי</w:t>
      </w:r>
      <w:r>
        <w:rPr>
          <w:rFonts w:hint="cs"/>
          <w:rtl/>
        </w:rPr>
        <w:t>,</w:t>
      </w:r>
      <w:r>
        <w:rPr>
          <w:rtl/>
        </w:rPr>
        <w:t xml:space="preserve"> ומספר מאות הוא כללי</w:t>
      </w:r>
      <w:r>
        <w:rPr>
          <w:rFonts w:hint="cs"/>
          <w:rtl/>
        </w:rPr>
        <w:t xml:space="preserve">". </w:t>
      </w:r>
      <w:proofErr w:type="spellStart"/>
      <w:r>
        <w:rPr>
          <w:rFonts w:hint="cs"/>
          <w:rtl/>
        </w:rPr>
        <w:t>ובגו"א</w:t>
      </w:r>
      <w:proofErr w:type="spellEnd"/>
      <w:r>
        <w:rPr>
          <w:rFonts w:hint="cs"/>
          <w:rtl/>
        </w:rPr>
        <w:t xml:space="preserve"> דברים פ"א אות נו [</w:t>
      </w:r>
      <w:proofErr w:type="spellStart"/>
      <w:r>
        <w:rPr>
          <w:rFonts w:hint="cs"/>
          <w:rtl/>
        </w:rPr>
        <w:t>כט</w:t>
      </w:r>
      <w:proofErr w:type="spellEnd"/>
      <w:r>
        <w:rPr>
          <w:rFonts w:hint="cs"/>
          <w:rtl/>
        </w:rPr>
        <w:t xml:space="preserve">:] כתב: "כל מאה פרסה הוא מספר אחד, ענין אחד להם". ושם </w:t>
      </w:r>
      <w:proofErr w:type="spellStart"/>
      <w:r>
        <w:rPr>
          <w:rFonts w:hint="cs"/>
          <w:rtl/>
        </w:rPr>
        <w:t>בפ"ד</w:t>
      </w:r>
      <w:proofErr w:type="spellEnd"/>
      <w:r>
        <w:rPr>
          <w:rFonts w:hint="cs"/>
          <w:rtl/>
        </w:rPr>
        <w:t xml:space="preserve"> אות </w:t>
      </w:r>
      <w:proofErr w:type="spellStart"/>
      <w:r>
        <w:rPr>
          <w:rFonts w:hint="cs"/>
          <w:rtl/>
        </w:rPr>
        <w:t>כא</w:t>
      </w:r>
      <w:proofErr w:type="spellEnd"/>
      <w:r>
        <w:rPr>
          <w:rFonts w:hint="cs"/>
          <w:rtl/>
        </w:rPr>
        <w:t xml:space="preserve"> [</w:t>
      </w:r>
      <w:proofErr w:type="spellStart"/>
      <w:r>
        <w:rPr>
          <w:rFonts w:hint="cs"/>
          <w:rtl/>
        </w:rPr>
        <w:t>צה</w:t>
      </w:r>
      <w:proofErr w:type="spellEnd"/>
      <w:r>
        <w:rPr>
          <w:rFonts w:hint="cs"/>
          <w:rtl/>
        </w:rPr>
        <w:t>:] כתב: "</w:t>
      </w:r>
      <w:r>
        <w:rPr>
          <w:rtl/>
        </w:rPr>
        <w:t xml:space="preserve">כי מאה אמה יש לו סגולה שאין בכל המספרים, וזה כי המאה הוא סכום מספר, שהוא מאה, ולא תמצא בו חלק כלל. וזה כי כאשר תרבע את המספר הזה עד שהוא שלם, כי מספר המרובע הוא שלם, שהרי ארכו </w:t>
      </w:r>
      <w:proofErr w:type="spellStart"/>
      <w:r>
        <w:rPr>
          <w:rtl/>
        </w:rPr>
        <w:t>כרחבו</w:t>
      </w:r>
      <w:proofErr w:type="spellEnd"/>
      <w:r>
        <w:rPr>
          <w:rtl/>
        </w:rPr>
        <w:t>. ואם אינו מרובע אינו שלם, שהרי חסר מן הרוחב או מן האורך. וכאשר תרבע אותו להשלימו</w:t>
      </w:r>
      <w:r>
        <w:rPr>
          <w:rFonts w:hint="cs"/>
          <w:rtl/>
        </w:rPr>
        <w:t>,</w:t>
      </w:r>
      <w:r>
        <w:rPr>
          <w:rtl/>
        </w:rPr>
        <w:t xml:space="preserve"> הרי צלעותיו עשרה שלימות, והם סכום מספר. אבל כאשר תרבע מספר עשרה, אין צלעותיו שלימות, רק אמות שבורות. וכן אלף, אין צלעותיו שלימות, רק אמות שבורות</w:t>
      </w:r>
      <w:r>
        <w:rPr>
          <w:rFonts w:hint="cs"/>
          <w:rtl/>
        </w:rPr>
        <w:t xml:space="preserve">" [ראה להלן פ"ה הערה 530]. ובנצח ישראל </w:t>
      </w:r>
      <w:proofErr w:type="spellStart"/>
      <w:r>
        <w:rPr>
          <w:rFonts w:hint="cs"/>
          <w:rtl/>
        </w:rPr>
        <w:t>פנ"א</w:t>
      </w:r>
      <w:proofErr w:type="spellEnd"/>
      <w:r>
        <w:rPr>
          <w:rFonts w:hint="cs"/>
          <w:rtl/>
        </w:rPr>
        <w:t xml:space="preserve"> [</w:t>
      </w:r>
      <w:proofErr w:type="spellStart"/>
      <w:r>
        <w:rPr>
          <w:rFonts w:hint="cs"/>
          <w:rtl/>
        </w:rPr>
        <w:t>תתכא</w:t>
      </w:r>
      <w:proofErr w:type="spellEnd"/>
      <w:r>
        <w:rPr>
          <w:rFonts w:hint="cs"/>
          <w:rtl/>
        </w:rPr>
        <w:t>.] כתב: "</w:t>
      </w:r>
      <w:r>
        <w:rPr>
          <w:rtl/>
        </w:rPr>
        <w:t>מאה הוא מספר שלם, מורה על שלימ</w:t>
      </w:r>
      <w:r>
        <w:rPr>
          <w:rFonts w:hint="cs"/>
          <w:rtl/>
        </w:rPr>
        <w:t>ו</w:t>
      </w:r>
      <w:r>
        <w:rPr>
          <w:rtl/>
        </w:rPr>
        <w:t>ת מבלי חסרון. וענין מאה שהוא מספר שלם התבאר בחבור גור אריה בפרשת ואתחנן, עיין שם</w:t>
      </w:r>
      <w:r>
        <w:rPr>
          <w:rFonts w:hint="cs"/>
          <w:rtl/>
        </w:rPr>
        <w:t xml:space="preserve">". וקודם לכן בנצח ישראל </w:t>
      </w:r>
      <w:proofErr w:type="spellStart"/>
      <w:r>
        <w:rPr>
          <w:rFonts w:hint="cs"/>
          <w:rtl/>
        </w:rPr>
        <w:t>פי"ז</w:t>
      </w:r>
      <w:proofErr w:type="spellEnd"/>
      <w:r>
        <w:rPr>
          <w:rFonts w:hint="cs"/>
          <w:rtl/>
        </w:rPr>
        <w:t xml:space="preserve"> [שפח:] כתב: "המאה הוא כמו אחד" [ראה להלן פ"ה הערות 127, 129]. ובנתיב העבודה </w:t>
      </w:r>
      <w:proofErr w:type="spellStart"/>
      <w:r>
        <w:rPr>
          <w:rFonts w:hint="cs"/>
          <w:rtl/>
        </w:rPr>
        <w:t>ס"פ</w:t>
      </w:r>
      <w:proofErr w:type="spellEnd"/>
      <w:r>
        <w:rPr>
          <w:rFonts w:hint="cs"/>
          <w:rtl/>
        </w:rPr>
        <w:t xml:space="preserve"> יד כתב: "</w:t>
      </w:r>
      <w:r>
        <w:rPr>
          <w:rtl/>
        </w:rPr>
        <w:t xml:space="preserve">כי מספר עשרה שייך לארץ, </w:t>
      </w:r>
      <w:proofErr w:type="spellStart"/>
      <w:r>
        <w:rPr>
          <w:rtl/>
        </w:rPr>
        <w:t>ובודאי</w:t>
      </w:r>
      <w:proofErr w:type="spellEnd"/>
      <w:r>
        <w:rPr>
          <w:rtl/>
        </w:rPr>
        <w:t xml:space="preserve"> השמים הם נבדלים מן הארץ לגמרי</w:t>
      </w:r>
      <w:r>
        <w:rPr>
          <w:rFonts w:hint="cs"/>
          <w:rtl/>
        </w:rPr>
        <w:t>,</w:t>
      </w:r>
      <w:r>
        <w:rPr>
          <w:rtl/>
        </w:rPr>
        <w:t xml:space="preserve"> ולכך מספר </w:t>
      </w:r>
      <w:proofErr w:type="spellStart"/>
      <w:r>
        <w:rPr>
          <w:rtl/>
        </w:rPr>
        <w:t>המתיחס</w:t>
      </w:r>
      <w:proofErr w:type="spellEnd"/>
      <w:r>
        <w:rPr>
          <w:rtl/>
        </w:rPr>
        <w:t xml:space="preserve"> אל השמים הוא מאה</w:t>
      </w:r>
      <w:r>
        <w:rPr>
          <w:rFonts w:hint="cs"/>
          <w:rtl/>
        </w:rPr>
        <w:t>.</w:t>
      </w:r>
      <w:r>
        <w:rPr>
          <w:rtl/>
        </w:rPr>
        <w:t xml:space="preserve"> מאחר כי מספר עשרה שייך לארץ, ומספר עשרים אינו נבדל מן עשרה</w:t>
      </w:r>
      <w:r>
        <w:rPr>
          <w:rFonts w:hint="cs"/>
          <w:rtl/>
        </w:rPr>
        <w:t>,</w:t>
      </w:r>
      <w:r>
        <w:rPr>
          <w:rtl/>
        </w:rPr>
        <w:t xml:space="preserve"> כי שניהם לשון </w:t>
      </w:r>
      <w:r>
        <w:rPr>
          <w:rFonts w:hint="cs"/>
          <w:rtl/>
        </w:rPr>
        <w:t>'</w:t>
      </w:r>
      <w:r>
        <w:rPr>
          <w:rtl/>
        </w:rPr>
        <w:t>עשר</w:t>
      </w:r>
      <w:r>
        <w:rPr>
          <w:rFonts w:hint="cs"/>
          <w:rtl/>
        </w:rPr>
        <w:t xml:space="preserve">'... </w:t>
      </w:r>
      <w:r>
        <w:rPr>
          <w:rtl/>
        </w:rPr>
        <w:t>עד מאה</w:t>
      </w:r>
      <w:r>
        <w:rPr>
          <w:rFonts w:hint="cs"/>
          <w:rtl/>
        </w:rPr>
        <w:t>,</w:t>
      </w:r>
      <w:r>
        <w:rPr>
          <w:rtl/>
        </w:rPr>
        <w:t xml:space="preserve"> שהוא מספר בפני עצמו</w:t>
      </w:r>
      <w:r>
        <w:rPr>
          <w:rFonts w:hint="cs"/>
          <w:rtl/>
        </w:rPr>
        <w:t>,</w:t>
      </w:r>
      <w:r>
        <w:rPr>
          <w:rtl/>
        </w:rPr>
        <w:t xml:space="preserve"> והוא נבדל לגמרי מן עשרה</w:t>
      </w:r>
      <w:r>
        <w:rPr>
          <w:rFonts w:hint="cs"/>
          <w:rtl/>
        </w:rPr>
        <w:t>.</w:t>
      </w:r>
      <w:r>
        <w:rPr>
          <w:rtl/>
        </w:rPr>
        <w:t xml:space="preserve"> ולכך מספר מאה שייך אל השמים, ודבר זה מוכח בכמה מקומות</w:t>
      </w:r>
      <w:r>
        <w:rPr>
          <w:rFonts w:hint="cs"/>
          <w:rtl/>
        </w:rPr>
        <w:t>". ובנתיב הלשון תחילת פ"ב כתב: "מספר מאה הוא מספר שלם". וראה בסמוך הערה 160.</w:t>
      </w:r>
    </w:p>
  </w:footnote>
  <w:footnote w:id="158">
    <w:p w:rsidR="00EC34F9" w:rsidRDefault="00EC34F9" w:rsidP="001A7694">
      <w:pPr>
        <w:pStyle w:val="FootnoteText"/>
      </w:pPr>
      <w:r>
        <w:rPr>
          <w:rtl/>
        </w:rPr>
        <w:t>&lt;</w:t>
      </w:r>
      <w:r>
        <w:rPr>
          <w:rStyle w:val="FootnoteReference"/>
        </w:rPr>
        <w:footnoteRef/>
      </w:r>
      <w:r>
        <w:rPr>
          <w:rtl/>
        </w:rPr>
        <w:t>&gt;</w:t>
      </w:r>
      <w:r>
        <w:rPr>
          <w:rFonts w:hint="cs"/>
          <w:rtl/>
        </w:rPr>
        <w:t xml:space="preserve"> לא ברור מהי כוונתו במה שכתב כאן "</w:t>
      </w:r>
      <w:r w:rsidRPr="00653A75">
        <w:rPr>
          <w:rFonts w:hint="cs"/>
          <w:rtl/>
        </w:rPr>
        <w:t>כמו שאמרנו</w:t>
      </w:r>
      <w:r>
        <w:rPr>
          <w:rFonts w:hint="cs"/>
          <w:rtl/>
        </w:rPr>
        <w:t xml:space="preserve">", </w:t>
      </w:r>
      <w:proofErr w:type="spellStart"/>
      <w:r>
        <w:rPr>
          <w:rFonts w:hint="cs"/>
          <w:rtl/>
        </w:rPr>
        <w:t>דהיכן</w:t>
      </w:r>
      <w:proofErr w:type="spellEnd"/>
      <w:r>
        <w:rPr>
          <w:rFonts w:hint="cs"/>
          <w:rtl/>
        </w:rPr>
        <w:t xml:space="preserve"> כתב כן עד כה. ואולי כוונתו לרמז שכתב למעלה [לפני ציון 153] "והתחתון יש בו מכל השלשה, ולכך הישוב... יש בו מאה ועשרים ושבע", ורומז בזה שמספר העשרות הוא מדריגה </w:t>
      </w:r>
      <w:proofErr w:type="spellStart"/>
      <w:r>
        <w:rPr>
          <w:rFonts w:hint="cs"/>
          <w:rtl/>
        </w:rPr>
        <w:t>השניה</w:t>
      </w:r>
      <w:proofErr w:type="spellEnd"/>
      <w:r>
        <w:rPr>
          <w:rFonts w:hint="cs"/>
          <w:rtl/>
        </w:rPr>
        <w:t>. וראה למעלה הערה 154.</w:t>
      </w:r>
    </w:p>
  </w:footnote>
  <w:footnote w:id="159">
    <w:p w:rsidR="00EC34F9" w:rsidRDefault="00EC34F9" w:rsidP="001A7694">
      <w:pPr>
        <w:pStyle w:val="FootnoteText"/>
      </w:pPr>
      <w:r>
        <w:rPr>
          <w:rtl/>
        </w:rPr>
        <w:t>&lt;</w:t>
      </w:r>
      <w:r>
        <w:rPr>
          <w:rStyle w:val="FootnoteReference"/>
        </w:rPr>
        <w:footnoteRef/>
      </w:r>
      <w:r>
        <w:rPr>
          <w:rtl/>
        </w:rPr>
        <w:t>&gt;</w:t>
      </w:r>
      <w:r>
        <w:rPr>
          <w:rFonts w:hint="cs"/>
          <w:rtl/>
        </w:rPr>
        <w:t xml:space="preserve"> כי מספר מאה הוא מדריגה שלישית ["ומספר המאה הוא מדריגה שלישית" (לשונו למעלה לפני ציון 154)], לכך מספר עשרות הוא מדריגה שניה, ומספר אחדים הוא מדריגה ראשונה, וכמו שיבאר. </w:t>
      </w:r>
    </w:p>
  </w:footnote>
  <w:footnote w:id="160">
    <w:p w:rsidR="00EC34F9" w:rsidRDefault="00EC34F9" w:rsidP="001A7694">
      <w:pPr>
        <w:pStyle w:val="FootnoteText"/>
        <w:rPr>
          <w:rtl/>
        </w:rPr>
      </w:pPr>
      <w:r>
        <w:rPr>
          <w:rtl/>
        </w:rPr>
        <w:t>&lt;</w:t>
      </w:r>
      <w:r>
        <w:rPr>
          <w:rStyle w:val="FootnoteReference"/>
        </w:rPr>
        <w:footnoteRef/>
      </w:r>
      <w:r>
        <w:rPr>
          <w:rtl/>
        </w:rPr>
        <w:t>&gt;</w:t>
      </w:r>
      <w:r>
        <w:rPr>
          <w:rFonts w:hint="cs"/>
          <w:rtl/>
        </w:rPr>
        <w:t xml:space="preserve"> בא לבאר </w:t>
      </w:r>
      <w:proofErr w:type="spellStart"/>
      <w:r>
        <w:rPr>
          <w:rFonts w:hint="cs"/>
          <w:rtl/>
        </w:rPr>
        <w:t>דהא</w:t>
      </w:r>
      <w:proofErr w:type="spellEnd"/>
      <w:r>
        <w:rPr>
          <w:rFonts w:hint="cs"/>
          <w:rtl/>
        </w:rPr>
        <w:t xml:space="preserve"> </w:t>
      </w:r>
      <w:proofErr w:type="spellStart"/>
      <w:r>
        <w:rPr>
          <w:rFonts w:hint="cs"/>
          <w:rtl/>
        </w:rPr>
        <w:t>תינח</w:t>
      </w:r>
      <w:proofErr w:type="spellEnd"/>
      <w:r>
        <w:rPr>
          <w:rFonts w:hint="cs"/>
          <w:rtl/>
        </w:rPr>
        <w:t xml:space="preserve"> שמספר עשרות מורה על מדריגה שניה, אך מדוע לא נקט במספר עשר, והרי מספר מאה מורה על </w:t>
      </w:r>
      <w:proofErr w:type="spellStart"/>
      <w:r>
        <w:rPr>
          <w:rFonts w:hint="cs"/>
          <w:rtl/>
        </w:rPr>
        <w:t>המדריגה</w:t>
      </w:r>
      <w:proofErr w:type="spellEnd"/>
      <w:r>
        <w:rPr>
          <w:rFonts w:hint="cs"/>
          <w:rtl/>
        </w:rPr>
        <w:t xml:space="preserve"> השלישית, והמקביל למספר מאה במאות הוא מספר עשר בעשרות, ולא מספר עשרים.</w:t>
      </w:r>
    </w:p>
  </w:footnote>
  <w:footnote w:id="161">
    <w:p w:rsidR="00EC34F9" w:rsidRDefault="00EC34F9" w:rsidP="001A7694">
      <w:pPr>
        <w:pStyle w:val="FootnoteText"/>
      </w:pPr>
      <w:r>
        <w:rPr>
          <w:rtl/>
        </w:rPr>
        <w:t>&lt;</w:t>
      </w:r>
      <w:r>
        <w:rPr>
          <w:rStyle w:val="FootnoteReference"/>
        </w:rPr>
        <w:footnoteRef/>
      </w:r>
      <w:r>
        <w:rPr>
          <w:rtl/>
        </w:rPr>
        <w:t>&gt;</w:t>
      </w:r>
      <w:r>
        <w:rPr>
          <w:rFonts w:hint="cs"/>
          <w:rtl/>
        </w:rPr>
        <w:t xml:space="preserve"> פירוש - העולם העליון הוא אחד כי אין בו פירוד וחילוק, ולכך הוא "עולם האחדות", וכמבואר בהערה 156. והואיל והעולם העליון "הוא כמו אחד" [לשונו למעלה], לכך המקביל אליו בעולם האמצעי הוא עשרים, ולא עשר, כי מספר עשרים הוא מהעשרות, והוא שנים ולא אחד. דוגמה לדבר; התורה מתחילה עם אות אל"ף ["אנכי" (שמות כ, ב)], והעולם מתחיל באות בי"ת ["בראשית" (בראשית א, א)]. ובתפארת ישראל </w:t>
      </w:r>
      <w:proofErr w:type="spellStart"/>
      <w:r>
        <w:rPr>
          <w:rFonts w:hint="cs"/>
          <w:rtl/>
        </w:rPr>
        <w:t>פל"ד</w:t>
      </w:r>
      <w:proofErr w:type="spellEnd"/>
      <w:r>
        <w:rPr>
          <w:rFonts w:hint="cs"/>
          <w:rtl/>
        </w:rPr>
        <w:t xml:space="preserve"> [</w:t>
      </w:r>
      <w:proofErr w:type="spellStart"/>
      <w:r>
        <w:rPr>
          <w:rFonts w:hint="cs"/>
          <w:rtl/>
        </w:rPr>
        <w:t>תקג</w:t>
      </w:r>
      <w:proofErr w:type="spellEnd"/>
      <w:r>
        <w:rPr>
          <w:rFonts w:hint="cs"/>
          <w:rtl/>
        </w:rPr>
        <w:t>.] כתב: "</w:t>
      </w:r>
      <w:r>
        <w:rPr>
          <w:rtl/>
        </w:rPr>
        <w:t>כי התורה כמו סדר העולם עד שהעולם אחד</w:t>
      </w:r>
      <w:r>
        <w:rPr>
          <w:rFonts w:hint="cs"/>
          <w:rtl/>
        </w:rPr>
        <w:t>,</w:t>
      </w:r>
      <w:r>
        <w:rPr>
          <w:rtl/>
        </w:rPr>
        <w:t xml:space="preserve"> ולפיכך התורה היא אחת</w:t>
      </w:r>
      <w:r>
        <w:rPr>
          <w:rFonts w:hint="cs"/>
          <w:rtl/>
        </w:rPr>
        <w:t>.</w:t>
      </w:r>
      <w:r>
        <w:rPr>
          <w:rtl/>
        </w:rPr>
        <w:t xml:space="preserve"> וראוי </w:t>
      </w:r>
      <w:proofErr w:type="spellStart"/>
      <w:r>
        <w:rPr>
          <w:rtl/>
        </w:rPr>
        <w:t>שתבא</w:t>
      </w:r>
      <w:proofErr w:type="spellEnd"/>
      <w:r>
        <w:rPr>
          <w:rtl/>
        </w:rPr>
        <w:t xml:space="preserve"> התורה שהיא אחת</w:t>
      </w:r>
      <w:r>
        <w:rPr>
          <w:rFonts w:hint="cs"/>
          <w:rtl/>
        </w:rPr>
        <w:t>,</w:t>
      </w:r>
      <w:r>
        <w:rPr>
          <w:rtl/>
        </w:rPr>
        <w:t xml:space="preserve"> מן השם יתברך אשר הוא אחד</w:t>
      </w:r>
      <w:r>
        <w:rPr>
          <w:rFonts w:hint="cs"/>
          <w:rtl/>
        </w:rPr>
        <w:t>.</w:t>
      </w:r>
      <w:r>
        <w:rPr>
          <w:rtl/>
        </w:rPr>
        <w:t xml:space="preserve"> ולכך התחלת התורה באל"ף </w:t>
      </w:r>
      <w:r>
        <w:rPr>
          <w:rFonts w:hint="cs"/>
          <w:rtl/>
        </w:rPr>
        <w:t>'</w:t>
      </w:r>
      <w:r>
        <w:rPr>
          <w:rtl/>
        </w:rPr>
        <w:t xml:space="preserve">אנכי ה' </w:t>
      </w:r>
      <w:proofErr w:type="spellStart"/>
      <w:r>
        <w:rPr>
          <w:rtl/>
        </w:rPr>
        <w:t>אל</w:t>
      </w:r>
      <w:r>
        <w:rPr>
          <w:rFonts w:hint="cs"/>
          <w:rtl/>
        </w:rPr>
        <w:t>ק</w:t>
      </w:r>
      <w:r>
        <w:rPr>
          <w:rtl/>
        </w:rPr>
        <w:t>יך</w:t>
      </w:r>
      <w:proofErr w:type="spellEnd"/>
      <w:r>
        <w:rPr>
          <w:rtl/>
        </w:rPr>
        <w:t xml:space="preserve"> וגו'</w:t>
      </w:r>
      <w:r>
        <w:rPr>
          <w:rFonts w:hint="cs"/>
          <w:rtl/>
        </w:rPr>
        <w:t>'</w:t>
      </w:r>
      <w:r>
        <w:rPr>
          <w:rtl/>
        </w:rPr>
        <w:t>, כי התורה הפך העולם</w:t>
      </w:r>
      <w:r>
        <w:rPr>
          <w:rFonts w:hint="cs"/>
          <w:rtl/>
        </w:rPr>
        <w:t>;</w:t>
      </w:r>
      <w:r>
        <w:rPr>
          <w:rtl/>
        </w:rPr>
        <w:t xml:space="preserve"> שהוא </w:t>
      </w:r>
      <w:proofErr w:type="spellStart"/>
      <w:r>
        <w:rPr>
          <w:rtl/>
        </w:rPr>
        <w:t>הרבוי</w:t>
      </w:r>
      <w:proofErr w:type="spellEnd"/>
      <w:r>
        <w:rPr>
          <w:rFonts w:hint="cs"/>
          <w:rtl/>
        </w:rPr>
        <w:t>,</w:t>
      </w:r>
      <w:r>
        <w:rPr>
          <w:rtl/>
        </w:rPr>
        <w:t xml:space="preserve"> והתורה היא סדר העולם וקשור העולם</w:t>
      </w:r>
      <w:r>
        <w:rPr>
          <w:rFonts w:hint="cs"/>
          <w:rtl/>
        </w:rPr>
        <w:t>,</w:t>
      </w:r>
      <w:r>
        <w:rPr>
          <w:rtl/>
        </w:rPr>
        <w:t xml:space="preserve"> עד שהיא אחד</w:t>
      </w:r>
      <w:r>
        <w:rPr>
          <w:rFonts w:hint="cs"/>
          <w:rtl/>
        </w:rPr>
        <w:t>,</w:t>
      </w:r>
      <w:r>
        <w:rPr>
          <w:rtl/>
        </w:rPr>
        <w:t xml:space="preserve"> מורה על מסדר שהוא אחד</w:t>
      </w:r>
      <w:r>
        <w:rPr>
          <w:rFonts w:hint="cs"/>
          <w:rtl/>
        </w:rPr>
        <w:t>,</w:t>
      </w:r>
      <w:r>
        <w:rPr>
          <w:rtl/>
        </w:rPr>
        <w:t xml:space="preserve"> לכך בא מאתו סדר אחד</w:t>
      </w:r>
      <w:r>
        <w:rPr>
          <w:rFonts w:hint="cs"/>
          <w:rtl/>
        </w:rPr>
        <w:t>.</w:t>
      </w:r>
      <w:r>
        <w:rPr>
          <w:rtl/>
        </w:rPr>
        <w:t xml:space="preserve"> ולפיכך התחלת התורה באל"ף</w:t>
      </w:r>
      <w:r>
        <w:rPr>
          <w:rFonts w:hint="cs"/>
          <w:rtl/>
        </w:rPr>
        <w:t>,</w:t>
      </w:r>
      <w:r>
        <w:rPr>
          <w:rtl/>
        </w:rPr>
        <w:t xml:space="preserve"> ובריאת העולם </w:t>
      </w:r>
      <w:proofErr w:type="spellStart"/>
      <w:r>
        <w:rPr>
          <w:rtl/>
        </w:rPr>
        <w:t>בב</w:t>
      </w:r>
      <w:proofErr w:type="spellEnd"/>
      <w:r>
        <w:rPr>
          <w:rtl/>
        </w:rPr>
        <w:t>'</w:t>
      </w:r>
      <w:r>
        <w:rPr>
          <w:rFonts w:hint="cs"/>
          <w:rtl/>
        </w:rPr>
        <w:t>"</w:t>
      </w:r>
      <w:r>
        <w:rPr>
          <w:rtl/>
        </w:rPr>
        <w:t>.</w:t>
      </w:r>
      <w:r>
        <w:rPr>
          <w:rFonts w:hint="cs"/>
          <w:rtl/>
        </w:rPr>
        <w:t xml:space="preserve"> הרי שאע"פ </w:t>
      </w:r>
      <w:proofErr w:type="spellStart"/>
      <w:r>
        <w:rPr>
          <w:rFonts w:hint="cs"/>
          <w:rtl/>
        </w:rPr>
        <w:t>שאידי</w:t>
      </w:r>
      <w:proofErr w:type="spellEnd"/>
      <w:r>
        <w:rPr>
          <w:rFonts w:hint="cs"/>
          <w:rtl/>
        </w:rPr>
        <w:t xml:space="preserve"> </w:t>
      </w:r>
      <w:proofErr w:type="spellStart"/>
      <w:r>
        <w:rPr>
          <w:rFonts w:hint="cs"/>
          <w:rtl/>
        </w:rPr>
        <w:t>ואידי</w:t>
      </w:r>
      <w:proofErr w:type="spellEnd"/>
      <w:r>
        <w:rPr>
          <w:rFonts w:hint="cs"/>
          <w:rtl/>
        </w:rPr>
        <w:t xml:space="preserve"> הוי התחלות [התחלת התורה והתחלת העולם], מ"מ </w:t>
      </w:r>
      <w:proofErr w:type="spellStart"/>
      <w:r>
        <w:rPr>
          <w:rFonts w:hint="cs"/>
          <w:rtl/>
        </w:rPr>
        <w:t>ההתחלת</w:t>
      </w:r>
      <w:proofErr w:type="spellEnd"/>
      <w:r>
        <w:rPr>
          <w:rFonts w:hint="cs"/>
          <w:rtl/>
        </w:rPr>
        <w:t xml:space="preserve"> התורה היא באחד, והתחלת העולם היא בשניות, כי עצם התורה הוא אחד, ועצם הבריאה הוא </w:t>
      </w:r>
      <w:proofErr w:type="spellStart"/>
      <w:r>
        <w:rPr>
          <w:rFonts w:hint="cs"/>
          <w:rtl/>
        </w:rPr>
        <w:t>ברבוי</w:t>
      </w:r>
      <w:proofErr w:type="spellEnd"/>
      <w:r>
        <w:rPr>
          <w:rFonts w:hint="cs"/>
          <w:rtl/>
        </w:rPr>
        <w:t xml:space="preserve">. וזהו היחס שבין עולם העליון לעולם האמצעי, וכמו שנתבאר.   </w:t>
      </w:r>
    </w:p>
  </w:footnote>
  <w:footnote w:id="162">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sidRPr="002E578A">
        <w:rPr>
          <w:rFonts w:hint="cs"/>
          <w:sz w:val="18"/>
          <w:rtl/>
        </w:rPr>
        <w:t xml:space="preserve">לשונו </w:t>
      </w:r>
      <w:proofErr w:type="spellStart"/>
      <w:r w:rsidRPr="002E578A">
        <w:rPr>
          <w:rFonts w:hint="cs"/>
          <w:sz w:val="18"/>
          <w:rtl/>
        </w:rPr>
        <w:t>בדר"ח</w:t>
      </w:r>
      <w:proofErr w:type="spellEnd"/>
      <w:r w:rsidRPr="002E578A">
        <w:rPr>
          <w:rFonts w:hint="cs"/>
          <w:sz w:val="18"/>
          <w:rtl/>
        </w:rPr>
        <w:t xml:space="preserve"> פ"ו מ"ט [שיד:]: "</w:t>
      </w:r>
      <w:r w:rsidRPr="002E578A">
        <w:rPr>
          <w:sz w:val="18"/>
          <w:rtl/>
        </w:rPr>
        <w:t>כנגד העולם האמצעי</w:t>
      </w:r>
      <w:r w:rsidRPr="002E578A">
        <w:rPr>
          <w:rFonts w:hint="cs"/>
          <w:sz w:val="18"/>
          <w:rtl/>
        </w:rPr>
        <w:t>,</w:t>
      </w:r>
      <w:r w:rsidRPr="002E578A">
        <w:rPr>
          <w:sz w:val="18"/>
          <w:rtl/>
        </w:rPr>
        <w:t xml:space="preserve"> ויש בהם ג</w:t>
      </w:r>
      <w:r w:rsidRPr="002E578A">
        <w:rPr>
          <w:rFonts w:hint="cs"/>
          <w:sz w:val="18"/>
          <w:rtl/>
        </w:rPr>
        <w:t>ם כן</w:t>
      </w:r>
      <w:r w:rsidRPr="002E578A">
        <w:rPr>
          <w:sz w:val="18"/>
          <w:rtl/>
        </w:rPr>
        <w:t xml:space="preserve"> חומר וצורה</w:t>
      </w:r>
      <w:r>
        <w:rPr>
          <w:rFonts w:hint="cs"/>
          <w:rtl/>
        </w:rPr>
        <w:t xml:space="preserve">". ובנצח ישראל </w:t>
      </w:r>
      <w:proofErr w:type="spellStart"/>
      <w:r>
        <w:rPr>
          <w:rFonts w:hint="cs"/>
          <w:rtl/>
        </w:rPr>
        <w:t>פט"ו</w:t>
      </w:r>
      <w:proofErr w:type="spellEnd"/>
      <w:r>
        <w:rPr>
          <w:rFonts w:hint="cs"/>
          <w:rtl/>
        </w:rPr>
        <w:t xml:space="preserve"> [שסד.] כתב: "</w:t>
      </w:r>
      <w:r>
        <w:rPr>
          <w:rtl/>
        </w:rPr>
        <w:t xml:space="preserve">וידוע כי הם שלשה עולמות; כי בימי הקטנות והבחרות האדם עומד בעולם הזה החומרי, כי אז נחשב שכלו וצורתו בטל אצל הגוף, כאילו היה חומרי לגמרי. ולכך הוא פונה אל </w:t>
      </w:r>
      <w:proofErr w:type="spellStart"/>
      <w:r>
        <w:rPr>
          <w:rtl/>
        </w:rPr>
        <w:t>התאות</w:t>
      </w:r>
      <w:proofErr w:type="spellEnd"/>
      <w:r>
        <w:rPr>
          <w:rtl/>
        </w:rPr>
        <w:t xml:space="preserve"> </w:t>
      </w:r>
      <w:proofErr w:type="spellStart"/>
      <w:r>
        <w:rPr>
          <w:rtl/>
        </w:rPr>
        <w:t>החמריות</w:t>
      </w:r>
      <w:proofErr w:type="spellEnd"/>
      <w:r>
        <w:rPr>
          <w:rtl/>
        </w:rPr>
        <w:t xml:space="preserve">, והוא עוזב השכל מכל וכל. אבל כאשר מגיע האדם אל ימי העמידה, אז אין השכל בטל אצל החומר, וגם אין החומר בטל אצל השכל, רק שניהם עומדים ביחד, ועושה פעולות </w:t>
      </w:r>
      <w:proofErr w:type="spellStart"/>
      <w:r>
        <w:rPr>
          <w:rtl/>
        </w:rPr>
        <w:t>מתיחסים</w:t>
      </w:r>
      <w:proofErr w:type="spellEnd"/>
      <w:r>
        <w:rPr>
          <w:rtl/>
        </w:rPr>
        <w:t xml:space="preserve"> אל ענין זה, דהיינו שאין אחד בטל אצל השני, ושניהם משותפים ביחד. ומדריגה זאת מדריגה של עולם אמצעי, שאין הצורה הטבעית מוטבע בחומר, כמו שיש בעולם השפל שהצורה שעומדת בחומר מוטבע בו, ואין זה בעולם האמצעי, כי יש לה צורה בלתי מוטבעת בחומר, ועל כל פנים אין הצורה מוטבעת כמו שהוא בעולם הזה השפל התחתון. לכך בזמן ימי עמידה נחשב כי האדם עומד בעולם האמצעי. אבל בזמן הירידה, שאז הגשמי החומרי פוחת והולך, שנקרא 'ימי ירידה', ואז השכל מתגבר ביותר. כמו שאמרו ז"ל </w:t>
      </w:r>
      <w:r>
        <w:rPr>
          <w:rFonts w:hint="cs"/>
          <w:rtl/>
        </w:rPr>
        <w:t>[</w:t>
      </w:r>
      <w:r>
        <w:rPr>
          <w:rtl/>
        </w:rPr>
        <w:t>שבת קנב.</w:t>
      </w:r>
      <w:r>
        <w:rPr>
          <w:rFonts w:hint="cs"/>
          <w:rtl/>
        </w:rPr>
        <w:t>]</w:t>
      </w:r>
      <w:r>
        <w:rPr>
          <w:rtl/>
        </w:rPr>
        <w:t xml:space="preserve"> זקני תלמידי חכמים, כל זמן </w:t>
      </w:r>
      <w:proofErr w:type="spellStart"/>
      <w:r>
        <w:rPr>
          <w:rtl/>
        </w:rPr>
        <w:t>שמזקינין</w:t>
      </w:r>
      <w:proofErr w:type="spellEnd"/>
      <w:r>
        <w:rPr>
          <w:rtl/>
        </w:rPr>
        <w:t xml:space="preserve"> דעתן נוספת. לכך נחשב כאילו האדם הוא שכלי, ויש לו </w:t>
      </w:r>
      <w:proofErr w:type="spellStart"/>
      <w:r>
        <w:rPr>
          <w:rtl/>
        </w:rPr>
        <w:t>מהלכין</w:t>
      </w:r>
      <w:proofErr w:type="spellEnd"/>
      <w:r>
        <w:rPr>
          <w:rtl/>
        </w:rPr>
        <w:t xml:space="preserve"> בין השכליים</w:t>
      </w:r>
      <w:r>
        <w:rPr>
          <w:rFonts w:hint="cs"/>
          <w:rtl/>
        </w:rPr>
        <w:t xml:space="preserve">". וראה להלן פ"ב הערה 343. </w:t>
      </w:r>
    </w:p>
  </w:footnote>
  <w:footnote w:id="163">
    <w:p w:rsidR="00EC34F9" w:rsidRDefault="00EC34F9" w:rsidP="0068016D">
      <w:pPr>
        <w:pStyle w:val="FootnoteText"/>
        <w:rPr>
          <w:rtl/>
        </w:rPr>
      </w:pPr>
      <w:r>
        <w:rPr>
          <w:rtl/>
        </w:rPr>
        <w:t>&lt;</w:t>
      </w:r>
      <w:r>
        <w:rPr>
          <w:rStyle w:val="FootnoteReference"/>
        </w:rPr>
        <w:footnoteRef/>
      </w:r>
      <w:r>
        <w:rPr>
          <w:rtl/>
        </w:rPr>
        <w:t>&gt;</w:t>
      </w:r>
      <w:r>
        <w:rPr>
          <w:rFonts w:hint="cs"/>
          <w:rtl/>
        </w:rPr>
        <w:t xml:space="preserve"> כי הצורה והחומר מתאחדים להדדי. ובגבורות ה' שלהי פ"ד כתב: "</w:t>
      </w:r>
      <w:r>
        <w:rPr>
          <w:rtl/>
        </w:rPr>
        <w:t>כך ישראל ומצרים</w:t>
      </w:r>
      <w:r>
        <w:rPr>
          <w:rFonts w:hint="cs"/>
          <w:rtl/>
        </w:rPr>
        <w:t>,</w:t>
      </w:r>
      <w:r>
        <w:rPr>
          <w:rtl/>
        </w:rPr>
        <w:t xml:space="preserve"> אף על גב שהם הפכים, כי ישראל הצורה הנבדלת</w:t>
      </w:r>
      <w:r>
        <w:rPr>
          <w:rFonts w:hint="cs"/>
          <w:rtl/>
        </w:rPr>
        <w:t>,</w:t>
      </w:r>
      <w:r>
        <w:rPr>
          <w:rtl/>
        </w:rPr>
        <w:t xml:space="preserve"> ומצריים הם החומר, מכל מקום שייך יחוס ביניהם</w:t>
      </w:r>
      <w:r>
        <w:rPr>
          <w:rFonts w:hint="cs"/>
          <w:rtl/>
        </w:rPr>
        <w:t>,</w:t>
      </w:r>
      <w:r>
        <w:rPr>
          <w:rtl/>
        </w:rPr>
        <w:t xml:space="preserve"> כי החומר והצורה משלימים מציאות אחד</w:t>
      </w:r>
      <w:r>
        <w:rPr>
          <w:rFonts w:hint="cs"/>
          <w:rtl/>
        </w:rPr>
        <w:t>,</w:t>
      </w:r>
      <w:r>
        <w:rPr>
          <w:rtl/>
        </w:rPr>
        <w:t xml:space="preserve"> ודבר זה </w:t>
      </w:r>
      <w:proofErr w:type="spellStart"/>
      <w:r>
        <w:rPr>
          <w:rtl/>
        </w:rPr>
        <w:t>התיחסות</w:t>
      </w:r>
      <w:proofErr w:type="spellEnd"/>
      <w:r>
        <w:rPr>
          <w:rtl/>
        </w:rPr>
        <w:t xml:space="preserve"> </w:t>
      </w:r>
      <w:proofErr w:type="spellStart"/>
      <w:r>
        <w:rPr>
          <w:rtl/>
        </w:rPr>
        <w:t>בודאי</w:t>
      </w:r>
      <w:proofErr w:type="spellEnd"/>
      <w:r>
        <w:rPr>
          <w:rFonts w:hint="cs"/>
          <w:rtl/>
        </w:rPr>
        <w:t>", וראה למעלה הערה 15. ולהלן [פ"ב לפני ציון 265] כתב: "</w:t>
      </w:r>
      <w:r>
        <w:rPr>
          <w:rtl/>
        </w:rPr>
        <w:t>אין לך חבור כמו חבור צורה לחומר</w:t>
      </w:r>
      <w:r>
        <w:rPr>
          <w:rFonts w:hint="cs"/>
          <w:rtl/>
        </w:rPr>
        <w:t>,</w:t>
      </w:r>
      <w:r>
        <w:rPr>
          <w:rtl/>
        </w:rPr>
        <w:t xml:space="preserve"> שהם דבר אחד לגמרי</w:t>
      </w:r>
      <w:r>
        <w:rPr>
          <w:rFonts w:hint="cs"/>
          <w:rtl/>
        </w:rPr>
        <w:t>".</w:t>
      </w:r>
    </w:p>
  </w:footnote>
  <w:footnote w:id="164">
    <w:p w:rsidR="00EC34F9" w:rsidRDefault="00EC34F9" w:rsidP="001A7694">
      <w:pPr>
        <w:pStyle w:val="FootnoteText"/>
        <w:rPr>
          <w:rtl/>
        </w:rPr>
      </w:pPr>
      <w:r>
        <w:rPr>
          <w:rtl/>
        </w:rPr>
        <w:t>&lt;</w:t>
      </w:r>
      <w:r>
        <w:rPr>
          <w:rStyle w:val="FootnoteReference"/>
        </w:rPr>
        <w:footnoteRef/>
      </w:r>
      <w:r>
        <w:rPr>
          <w:rtl/>
        </w:rPr>
        <w:t>&gt;</w:t>
      </w:r>
      <w:r>
        <w:rPr>
          <w:rFonts w:hint="cs"/>
          <w:rtl/>
        </w:rPr>
        <w:t xml:space="preserve"> נמצא שעולם האמצעי מתאפיין בשני דברים; (א) יש בו חומר וצורה, ולכך אין העולם האמצעי אחד כמו עולם העליון. (ב) יש בו חבור להדדי של חומר וצורה, "והם כמו דבר אחד" [לשונו כאן]. והמספר המתאים להורות על כפילות זו הוא עשרים, כי הוא שני פעמים עשר, אך מכל מקום הוא מספר אחד וכלל אחד. </w:t>
      </w:r>
      <w:proofErr w:type="spellStart"/>
      <w:r>
        <w:rPr>
          <w:rFonts w:hint="cs"/>
          <w:rtl/>
        </w:rPr>
        <w:t>ובדר"ח</w:t>
      </w:r>
      <w:proofErr w:type="spellEnd"/>
      <w:r>
        <w:rPr>
          <w:rFonts w:hint="cs"/>
          <w:rtl/>
        </w:rPr>
        <w:t xml:space="preserve"> פ"ו מ"ז [קמה.] כתב: "כי עד עשרה נחשב תחתון, ועשרים נחשב אמצעי", והובא להלן הערה 359. </w:t>
      </w:r>
    </w:p>
  </w:footnote>
  <w:footnote w:id="165">
    <w:p w:rsidR="00EC34F9" w:rsidRDefault="00EC34F9" w:rsidP="001A7694">
      <w:pPr>
        <w:pStyle w:val="FootnoteText"/>
        <w:rPr>
          <w:rtl/>
        </w:rPr>
      </w:pPr>
      <w:r>
        <w:rPr>
          <w:rtl/>
        </w:rPr>
        <w:t>&lt;</w:t>
      </w:r>
      <w:r>
        <w:rPr>
          <w:rStyle w:val="FootnoteReference"/>
        </w:rPr>
        <w:footnoteRef/>
      </w:r>
      <w:r>
        <w:rPr>
          <w:rtl/>
        </w:rPr>
        <w:t>&gt;</w:t>
      </w:r>
      <w:r>
        <w:rPr>
          <w:rFonts w:hint="cs"/>
          <w:rtl/>
        </w:rPr>
        <w:t xml:space="preserve"> הנה מספר שבע מורה על עולם התחתון לא רק מפני היותו באחדים [ולא בעשרות ובמאות], אלא שמספר שבע מורה במיוחד ובמסוים על עולם התחתון, וכמו שמבאר. </w:t>
      </w:r>
    </w:p>
  </w:footnote>
  <w:footnote w:id="166">
    <w:p w:rsidR="00EC34F9" w:rsidRDefault="00EC34F9" w:rsidP="00142014">
      <w:pPr>
        <w:pStyle w:val="FootnoteText"/>
      </w:pPr>
      <w:r>
        <w:rPr>
          <w:rtl/>
        </w:rPr>
        <w:t>&lt;</w:t>
      </w:r>
      <w:r>
        <w:rPr>
          <w:rStyle w:val="FootnoteReference"/>
        </w:rPr>
        <w:footnoteRef/>
      </w:r>
      <w:r>
        <w:rPr>
          <w:rtl/>
        </w:rPr>
        <w:t>&gt;</w:t>
      </w:r>
      <w:r>
        <w:rPr>
          <w:rFonts w:hint="cs"/>
          <w:rtl/>
        </w:rPr>
        <w:t xml:space="preserve"> אודות שעוה"ז הוא עולם </w:t>
      </w:r>
      <w:proofErr w:type="spellStart"/>
      <w:r>
        <w:rPr>
          <w:rFonts w:hint="cs"/>
          <w:rtl/>
        </w:rPr>
        <w:t>הרבוי</w:t>
      </w:r>
      <w:proofErr w:type="spellEnd"/>
      <w:r>
        <w:rPr>
          <w:rFonts w:hint="cs"/>
          <w:rtl/>
        </w:rPr>
        <w:t xml:space="preserve"> והפירוד, כן כתב </w:t>
      </w:r>
      <w:proofErr w:type="spellStart"/>
      <w:r>
        <w:rPr>
          <w:rFonts w:hint="cs"/>
          <w:rtl/>
        </w:rPr>
        <w:t>בדר"ח</w:t>
      </w:r>
      <w:proofErr w:type="spellEnd"/>
      <w:r>
        <w:rPr>
          <w:rFonts w:hint="cs"/>
          <w:rtl/>
        </w:rPr>
        <w:t xml:space="preserve"> פ"א מי"ב [שלא.], וז"ל: "</w:t>
      </w:r>
      <w:r>
        <w:rPr>
          <w:snapToGrid/>
          <w:rtl/>
        </w:rPr>
        <w:t>כי העולם הזה הוא מסוגל למחלוקת ביותר מכל הדברים שבעולם, כי זה ענין העולם הזה שהוא עולם הפירוד והחלוק, לכך המחלוקת רגיל בעולם. ודבר זה תוכל להבין כי באותו יום שנברא העולם בא המחלוקת לעולם מן קין והבל, שמזה תראה כי המחלוקת מסוגל לעולם הזה, בעבור כי העולם הזה הוא עולם החלוק והפירוד</w:t>
      </w:r>
      <w:r>
        <w:rPr>
          <w:rFonts w:hint="cs"/>
          <w:rtl/>
        </w:rPr>
        <w:t xml:space="preserve">" [הובא למעלה בהקדמה הערה 262]. </w:t>
      </w:r>
      <w:proofErr w:type="spellStart"/>
      <w:r>
        <w:rPr>
          <w:rFonts w:hint="cs"/>
          <w:rtl/>
        </w:rPr>
        <w:t>ו</w:t>
      </w:r>
      <w:r>
        <w:rPr>
          <w:rtl/>
        </w:rPr>
        <w:t>בגו"א</w:t>
      </w:r>
      <w:proofErr w:type="spellEnd"/>
      <w:r>
        <w:rPr>
          <w:rtl/>
        </w:rPr>
        <w:t xml:space="preserve"> בראשית </w:t>
      </w:r>
      <w:proofErr w:type="spellStart"/>
      <w:r>
        <w:rPr>
          <w:rtl/>
        </w:rPr>
        <w:t>פמ"ח</w:t>
      </w:r>
      <w:proofErr w:type="spellEnd"/>
      <w:r>
        <w:rPr>
          <w:rtl/>
        </w:rPr>
        <w:t xml:space="preserve"> אות </w:t>
      </w:r>
      <w:proofErr w:type="spellStart"/>
      <w:r>
        <w:rPr>
          <w:rtl/>
        </w:rPr>
        <w:t>יב</w:t>
      </w:r>
      <w:proofErr w:type="spellEnd"/>
      <w:r>
        <w:rPr>
          <w:rtl/>
        </w:rPr>
        <w:t xml:space="preserve"> כתב: "במדרש איכה רבתי [</w:t>
      </w:r>
      <w:proofErr w:type="spellStart"/>
      <w:r>
        <w:rPr>
          <w:rtl/>
        </w:rPr>
        <w:t>פתיחתא</w:t>
      </w:r>
      <w:proofErr w:type="spellEnd"/>
      <w:r>
        <w:rPr>
          <w:rtl/>
        </w:rPr>
        <w:t xml:space="preserve"> סוף אות כד] אמר שם לפי שרחל אמנו אומרת להקב"ה, מה עשו בני שכך הבאת עליהם פורענות. אם בשביל עבודה זרה שנקראת 'צרה', הלא אהבתי אישי יעקב ועבד בי ז' שנים [בראשית </w:t>
      </w:r>
      <w:proofErr w:type="spellStart"/>
      <w:r>
        <w:rPr>
          <w:rtl/>
        </w:rPr>
        <w:t>כט</w:t>
      </w:r>
      <w:proofErr w:type="spellEnd"/>
      <w:r>
        <w:rPr>
          <w:rtl/>
        </w:rPr>
        <w:t xml:space="preserve">, כ], ולבסוף נתן אבי לו את אחותי לאשה [שם פסוק </w:t>
      </w:r>
      <w:proofErr w:type="spellStart"/>
      <w:r>
        <w:rPr>
          <w:rtl/>
        </w:rPr>
        <w:t>כג</w:t>
      </w:r>
      <w:proofErr w:type="spellEnd"/>
      <w:r>
        <w:rPr>
          <w:rtl/>
        </w:rPr>
        <w:t xml:space="preserve">], וקבלתי אהבתי לבעלי ומסרתי הסימנים לאחותי. אני בשר ודם, ואתה מלך רחמן, על אחת כמה וכמה שתרחם עליהם. והקב"ה משיב 'יש שכר לפעולתך ושבו בנים מארץ אויב' [ירמיה לא, טו]. וביאור ענין זה כי בשביל שידעה רחל שיעקב ראוי </w:t>
      </w:r>
      <w:proofErr w:type="spellStart"/>
      <w:r>
        <w:rPr>
          <w:rtl/>
        </w:rPr>
        <w:t>שישא</w:t>
      </w:r>
      <w:proofErr w:type="spellEnd"/>
      <w:r>
        <w:rPr>
          <w:rtl/>
        </w:rPr>
        <w:t xml:space="preserve"> שתי נשים, כי אין העולם הזה, שהוא עולם החלוק והפירוד, ראוי שיהיה </w:t>
      </w:r>
      <w:proofErr w:type="spellStart"/>
      <w:r>
        <w:rPr>
          <w:rtl/>
        </w:rPr>
        <w:t>הכל</w:t>
      </w:r>
      <w:proofErr w:type="spellEnd"/>
      <w:r>
        <w:rPr>
          <w:rtl/>
        </w:rPr>
        <w:t xml:space="preserve"> באחדות. ואם לא היה ליעקב רק </w:t>
      </w:r>
      <w:proofErr w:type="spellStart"/>
      <w:r>
        <w:rPr>
          <w:rtl/>
        </w:rPr>
        <w:t>אשה</w:t>
      </w:r>
      <w:proofErr w:type="spellEnd"/>
      <w:r>
        <w:rPr>
          <w:rtl/>
        </w:rPr>
        <w:t xml:space="preserve"> אחת, היו ישראל אחד, ולא היה יהודה מלאה, ואפרים מרחל, כמו שלא יחצו לעתיד לימות המשיח. ומפני שראתה רחל דבר זה, קבלה באהבה. ולפיכך גם כן ראוי </w:t>
      </w:r>
      <w:proofErr w:type="spellStart"/>
      <w:r>
        <w:rPr>
          <w:rtl/>
        </w:rPr>
        <w:t>שימחול</w:t>
      </w:r>
      <w:proofErr w:type="spellEnd"/>
      <w:r>
        <w:rPr>
          <w:rtl/>
        </w:rPr>
        <w:t xml:space="preserve"> השם יתברך לישראל, כי מפני שאין האחדות בעולם הזה, ועדיין העבודה זרה בעולם, זהו שגורם לישראל לחטוא, שזהו מחסרון שהוא בעולם וממנהגו. ולכך רחל היא מבקשת רחמים, שהרי בה נראה שעולם הזה מסוגל שיהיה בו שניות וצרה בעולם הפירוד, שאינו מסוגל לאחדות". וכן הוא בנצח ישראל </w:t>
      </w:r>
      <w:proofErr w:type="spellStart"/>
      <w:r>
        <w:rPr>
          <w:rtl/>
        </w:rPr>
        <w:t>פל"ד</w:t>
      </w:r>
      <w:proofErr w:type="spellEnd"/>
      <w:r>
        <w:rPr>
          <w:rtl/>
        </w:rPr>
        <w:t xml:space="preserve"> [תרמה.</w:t>
      </w:r>
      <w:r>
        <w:rPr>
          <w:rFonts w:hint="cs"/>
          <w:rtl/>
        </w:rPr>
        <w:t xml:space="preserve"> (הובא למעלה בפתיחה הערה 32)</w:t>
      </w:r>
      <w:r>
        <w:rPr>
          <w:rtl/>
        </w:rPr>
        <w:t>].</w:t>
      </w:r>
      <w:r>
        <w:rPr>
          <w:rFonts w:hint="cs"/>
          <w:rtl/>
        </w:rPr>
        <w:t xml:space="preserve"> וראה להלן פ"ד הערה 418.</w:t>
      </w:r>
    </w:p>
  </w:footnote>
  <w:footnote w:id="167">
    <w:p w:rsidR="00EC34F9" w:rsidRDefault="00EC34F9" w:rsidP="001A7694">
      <w:pPr>
        <w:pStyle w:val="FootnoteText"/>
      </w:pPr>
      <w:r>
        <w:rPr>
          <w:rtl/>
        </w:rPr>
        <w:t>&lt;</w:t>
      </w:r>
      <w:r>
        <w:rPr>
          <w:rStyle w:val="FootnoteReference"/>
        </w:rPr>
        <w:footnoteRef/>
      </w:r>
      <w:r>
        <w:rPr>
          <w:rtl/>
        </w:rPr>
        <w:t>&gt;</w:t>
      </w:r>
      <w:r>
        <w:rPr>
          <w:rFonts w:hint="cs"/>
          <w:rtl/>
        </w:rPr>
        <w:t xml:space="preserve"> יחזור כאן על דבריו שכתב למעלה אודות עולם העליון [ומספר מאה] ועולם האמצעי [ומספר עשרים], אע"פ שעתה נמצא באמצע ביאורו למהות עולם התחתון. ולא הבנתי מדוע חוזר כאן על דברים אלו.</w:t>
      </w:r>
    </w:p>
  </w:footnote>
  <w:footnote w:id="168">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רבוי</w:t>
      </w:r>
      <w:proofErr w:type="spellEnd"/>
      <w:r>
        <w:rPr>
          <w:rFonts w:hint="cs"/>
          <w:rtl/>
        </w:rPr>
        <w:t xml:space="preserve"> מה" - </w:t>
      </w:r>
      <w:proofErr w:type="spellStart"/>
      <w:r>
        <w:rPr>
          <w:rFonts w:hint="cs"/>
          <w:rtl/>
        </w:rPr>
        <w:t>רבוי</w:t>
      </w:r>
      <w:proofErr w:type="spellEnd"/>
      <w:r>
        <w:rPr>
          <w:rFonts w:hint="cs"/>
          <w:rtl/>
        </w:rPr>
        <w:t xml:space="preserve"> מסוים [של חומר וצורה], ומדגיש זאת לעומת </w:t>
      </w:r>
      <w:proofErr w:type="spellStart"/>
      <w:r>
        <w:rPr>
          <w:rFonts w:hint="cs"/>
          <w:rtl/>
        </w:rPr>
        <w:t>הרבוי</w:t>
      </w:r>
      <w:proofErr w:type="spellEnd"/>
      <w:r>
        <w:rPr>
          <w:rFonts w:hint="cs"/>
          <w:rtl/>
        </w:rPr>
        <w:t xml:space="preserve"> הנמצא בעולם התחתון, שהוא </w:t>
      </w:r>
      <w:proofErr w:type="spellStart"/>
      <w:r>
        <w:rPr>
          <w:rFonts w:hint="cs"/>
          <w:rtl/>
        </w:rPr>
        <w:t>רבוי</w:t>
      </w:r>
      <w:proofErr w:type="spellEnd"/>
      <w:r>
        <w:rPr>
          <w:rFonts w:hint="cs"/>
          <w:rtl/>
        </w:rPr>
        <w:t xml:space="preserve"> גמור, וכמו שמפרש והולך.</w:t>
      </w:r>
    </w:p>
  </w:footnote>
  <w:footnote w:id="169">
    <w:p w:rsidR="00EC34F9" w:rsidRDefault="00EC34F9" w:rsidP="001A7694">
      <w:pPr>
        <w:pStyle w:val="FootnoteText"/>
        <w:rPr>
          <w:rtl/>
        </w:rPr>
      </w:pPr>
      <w:r>
        <w:rPr>
          <w:rtl/>
        </w:rPr>
        <w:t>&lt;</w:t>
      </w:r>
      <w:r>
        <w:rPr>
          <w:rStyle w:val="FootnoteReference"/>
        </w:rPr>
        <w:footnoteRef/>
      </w:r>
      <w:r>
        <w:rPr>
          <w:rtl/>
        </w:rPr>
        <w:t>&gt;</w:t>
      </w:r>
      <w:r>
        <w:rPr>
          <w:rFonts w:hint="cs"/>
          <w:rtl/>
        </w:rPr>
        <w:t xml:space="preserve"> ופירש רש"י שם "</w:t>
      </w:r>
      <w:r>
        <w:rPr>
          <w:rtl/>
        </w:rPr>
        <w:t>ובשבעה דרכים ינוסו לפניך - כן דרך הנבהלים לברוח מתפזרים לכל צד</w:t>
      </w:r>
      <w:r>
        <w:rPr>
          <w:rFonts w:hint="cs"/>
          <w:rtl/>
        </w:rPr>
        <w:t xml:space="preserve">". וכתב שם </w:t>
      </w:r>
      <w:proofErr w:type="spellStart"/>
      <w:r>
        <w:rPr>
          <w:rFonts w:hint="cs"/>
          <w:rtl/>
        </w:rPr>
        <w:t>הרא"ם</w:t>
      </w:r>
      <w:proofErr w:type="spellEnd"/>
      <w:r>
        <w:rPr>
          <w:rFonts w:hint="cs"/>
          <w:rtl/>
        </w:rPr>
        <w:t>: "</w:t>
      </w:r>
      <w:r>
        <w:rPr>
          <w:rtl/>
        </w:rPr>
        <w:t xml:space="preserve">והא </w:t>
      </w:r>
      <w:proofErr w:type="spellStart"/>
      <w:r>
        <w:rPr>
          <w:rtl/>
        </w:rPr>
        <w:t>דנקט</w:t>
      </w:r>
      <w:proofErr w:type="spellEnd"/>
      <w:r>
        <w:rPr>
          <w:rtl/>
        </w:rPr>
        <w:t xml:space="preserve"> </w:t>
      </w:r>
      <w:r>
        <w:rPr>
          <w:rFonts w:hint="cs"/>
          <w:rtl/>
        </w:rPr>
        <w:t>'</w:t>
      </w:r>
      <w:r>
        <w:rPr>
          <w:rtl/>
        </w:rPr>
        <w:t>שבעה דרכים</w:t>
      </w:r>
      <w:r>
        <w:rPr>
          <w:rFonts w:hint="cs"/>
          <w:rtl/>
        </w:rPr>
        <w:t>'</w:t>
      </w:r>
      <w:r>
        <w:rPr>
          <w:rtl/>
        </w:rPr>
        <w:t xml:space="preserve">, לאו </w:t>
      </w:r>
      <w:proofErr w:type="spellStart"/>
      <w:r>
        <w:rPr>
          <w:rtl/>
        </w:rPr>
        <w:t>דוקא</w:t>
      </w:r>
      <w:proofErr w:type="spellEnd"/>
      <w:r>
        <w:rPr>
          <w:rFonts w:hint="cs"/>
          <w:rtl/>
        </w:rPr>
        <w:t xml:space="preserve">... </w:t>
      </w:r>
      <w:r>
        <w:rPr>
          <w:rtl/>
        </w:rPr>
        <w:t xml:space="preserve">ותפש </w:t>
      </w:r>
      <w:r>
        <w:rPr>
          <w:rFonts w:hint="cs"/>
          <w:rtl/>
        </w:rPr>
        <w:t>'</w:t>
      </w:r>
      <w:r>
        <w:rPr>
          <w:rtl/>
        </w:rPr>
        <w:t>שבעה</w:t>
      </w:r>
      <w:r>
        <w:rPr>
          <w:rFonts w:hint="cs"/>
          <w:rtl/>
        </w:rPr>
        <w:t>'</w:t>
      </w:r>
      <w:r>
        <w:rPr>
          <w:rtl/>
        </w:rPr>
        <w:t xml:space="preserve"> המורה על </w:t>
      </w:r>
      <w:proofErr w:type="spellStart"/>
      <w:r>
        <w:rPr>
          <w:rtl/>
        </w:rPr>
        <w:t>רבוי</w:t>
      </w:r>
      <w:proofErr w:type="spellEnd"/>
      <w:r>
        <w:rPr>
          <w:rtl/>
        </w:rPr>
        <w:t xml:space="preserve">, כי דרך הלשון לשים שבעה במקום </w:t>
      </w:r>
      <w:proofErr w:type="spellStart"/>
      <w:r>
        <w:rPr>
          <w:rtl/>
        </w:rPr>
        <w:t>רבוי</w:t>
      </w:r>
      <w:proofErr w:type="spellEnd"/>
      <w:r>
        <w:rPr>
          <w:rtl/>
        </w:rPr>
        <w:t xml:space="preserve">, כמו, </w:t>
      </w:r>
      <w:r>
        <w:rPr>
          <w:rFonts w:hint="cs"/>
          <w:rtl/>
        </w:rPr>
        <w:t>[ש"א ב, ה] '</w:t>
      </w:r>
      <w:r>
        <w:rPr>
          <w:rtl/>
        </w:rPr>
        <w:t>עד עקרה ילדה שבעה</w:t>
      </w:r>
      <w:r>
        <w:rPr>
          <w:rFonts w:hint="cs"/>
          <w:rtl/>
        </w:rPr>
        <w:t>'</w:t>
      </w:r>
      <w:r>
        <w:rPr>
          <w:rtl/>
        </w:rPr>
        <w:t xml:space="preserve">, </w:t>
      </w:r>
      <w:r>
        <w:rPr>
          <w:rFonts w:hint="cs"/>
          <w:rtl/>
        </w:rPr>
        <w:t xml:space="preserve">[משלי כד, </w:t>
      </w:r>
      <w:proofErr w:type="spellStart"/>
      <w:r>
        <w:rPr>
          <w:rFonts w:hint="cs"/>
          <w:rtl/>
        </w:rPr>
        <w:t>טז</w:t>
      </w:r>
      <w:proofErr w:type="spellEnd"/>
      <w:r>
        <w:rPr>
          <w:rFonts w:hint="cs"/>
          <w:rtl/>
        </w:rPr>
        <w:t>] '</w:t>
      </w:r>
      <w:r>
        <w:rPr>
          <w:rtl/>
        </w:rPr>
        <w:t xml:space="preserve">כי שבע </w:t>
      </w:r>
      <w:proofErr w:type="spellStart"/>
      <w:r>
        <w:rPr>
          <w:rtl/>
        </w:rPr>
        <w:t>יפול</w:t>
      </w:r>
      <w:proofErr w:type="spellEnd"/>
      <w:r>
        <w:rPr>
          <w:rtl/>
        </w:rPr>
        <w:t xml:space="preserve"> צדיק וקם</w:t>
      </w:r>
      <w:r>
        <w:rPr>
          <w:rFonts w:hint="cs"/>
          <w:rtl/>
        </w:rPr>
        <w:t xml:space="preserve">'" [ראה להלן פ"ה הערה 445]. </w:t>
      </w:r>
    </w:p>
  </w:footnote>
  <w:footnote w:id="170">
    <w:p w:rsidR="00EC34F9" w:rsidRDefault="00EC34F9" w:rsidP="001D79F3">
      <w:pPr>
        <w:pStyle w:val="FootnoteText"/>
        <w:rPr>
          <w:rtl/>
        </w:rPr>
      </w:pPr>
      <w:r>
        <w:rPr>
          <w:rtl/>
        </w:rPr>
        <w:t>&lt;</w:t>
      </w:r>
      <w:r>
        <w:rPr>
          <w:rStyle w:val="FootnoteReference"/>
        </w:rPr>
        <w:footnoteRef/>
      </w:r>
      <w:r>
        <w:rPr>
          <w:rtl/>
        </w:rPr>
        <w:t>&gt;</w:t>
      </w:r>
      <w:r>
        <w:rPr>
          <w:rFonts w:hint="cs"/>
          <w:rtl/>
        </w:rPr>
        <w:t xml:space="preserve"> כגון [ויקרא </w:t>
      </w:r>
      <w:proofErr w:type="spellStart"/>
      <w:r>
        <w:rPr>
          <w:rFonts w:hint="cs"/>
          <w:rtl/>
        </w:rPr>
        <w:t>כו</w:t>
      </w:r>
      <w:proofErr w:type="spellEnd"/>
      <w:r>
        <w:rPr>
          <w:rFonts w:hint="cs"/>
          <w:rtl/>
        </w:rPr>
        <w:t xml:space="preserve">, </w:t>
      </w:r>
      <w:proofErr w:type="spellStart"/>
      <w:r>
        <w:rPr>
          <w:rFonts w:hint="cs"/>
          <w:rtl/>
        </w:rPr>
        <w:t>יח</w:t>
      </w:r>
      <w:proofErr w:type="spellEnd"/>
      <w:r>
        <w:rPr>
          <w:rFonts w:hint="cs"/>
          <w:rtl/>
        </w:rPr>
        <w:t>] "</w:t>
      </w:r>
      <w:r>
        <w:rPr>
          <w:rtl/>
        </w:rPr>
        <w:t xml:space="preserve">ואם עד אלה לא תשמעו לי </w:t>
      </w:r>
      <w:proofErr w:type="spellStart"/>
      <w:r>
        <w:rPr>
          <w:rtl/>
        </w:rPr>
        <w:t>ויספתי</w:t>
      </w:r>
      <w:proofErr w:type="spellEnd"/>
      <w:r>
        <w:rPr>
          <w:rtl/>
        </w:rPr>
        <w:t xml:space="preserve"> </w:t>
      </w:r>
      <w:proofErr w:type="spellStart"/>
      <w:r>
        <w:rPr>
          <w:rtl/>
        </w:rPr>
        <w:t>ליסרה</w:t>
      </w:r>
      <w:proofErr w:type="spellEnd"/>
      <w:r>
        <w:rPr>
          <w:rtl/>
        </w:rPr>
        <w:t xml:space="preserve"> אתכם שבע על </w:t>
      </w:r>
      <w:proofErr w:type="spellStart"/>
      <w:r>
        <w:rPr>
          <w:rtl/>
        </w:rPr>
        <w:t>חטאתי</w:t>
      </w:r>
      <w:r>
        <w:rPr>
          <w:rFonts w:hint="cs"/>
          <w:rtl/>
        </w:rPr>
        <w:t>כם</w:t>
      </w:r>
      <w:proofErr w:type="spellEnd"/>
      <w:r>
        <w:rPr>
          <w:rFonts w:hint="cs"/>
          <w:rtl/>
        </w:rPr>
        <w:t xml:space="preserve">", וכתב שם </w:t>
      </w:r>
      <w:proofErr w:type="spellStart"/>
      <w:r>
        <w:rPr>
          <w:rFonts w:hint="cs"/>
          <w:rtl/>
        </w:rPr>
        <w:t>הראב"ע</w:t>
      </w:r>
      <w:proofErr w:type="spellEnd"/>
      <w:r>
        <w:rPr>
          <w:rFonts w:hint="cs"/>
          <w:rtl/>
        </w:rPr>
        <w:t>: "</w:t>
      </w:r>
      <w:r>
        <w:rPr>
          <w:rtl/>
        </w:rPr>
        <w:t>שבע - בעבור היותו חשבון שלם נאמר על לשון רבים</w:t>
      </w:r>
      <w:r>
        <w:rPr>
          <w:rFonts w:hint="cs"/>
          <w:rtl/>
        </w:rPr>
        <w:t>,</w:t>
      </w:r>
      <w:r>
        <w:rPr>
          <w:rtl/>
        </w:rPr>
        <w:t xml:space="preserve"> וכן </w:t>
      </w:r>
      <w:r>
        <w:rPr>
          <w:rFonts w:hint="cs"/>
          <w:rtl/>
        </w:rPr>
        <w:t xml:space="preserve">[משלי כד, </w:t>
      </w:r>
      <w:proofErr w:type="spellStart"/>
      <w:r>
        <w:rPr>
          <w:rFonts w:hint="cs"/>
          <w:rtl/>
        </w:rPr>
        <w:t>טז</w:t>
      </w:r>
      <w:proofErr w:type="spellEnd"/>
      <w:r>
        <w:rPr>
          <w:rFonts w:hint="cs"/>
          <w:rtl/>
        </w:rPr>
        <w:t>] '</w:t>
      </w:r>
      <w:r>
        <w:rPr>
          <w:rtl/>
        </w:rPr>
        <w:t xml:space="preserve">כי שבע </w:t>
      </w:r>
      <w:proofErr w:type="spellStart"/>
      <w:r>
        <w:rPr>
          <w:rtl/>
        </w:rPr>
        <w:t>יפול</w:t>
      </w:r>
      <w:proofErr w:type="spellEnd"/>
      <w:r>
        <w:rPr>
          <w:rtl/>
        </w:rPr>
        <w:t xml:space="preserve"> צדיק וקם</w:t>
      </w:r>
      <w:r>
        <w:rPr>
          <w:rFonts w:hint="cs"/>
          <w:rtl/>
        </w:rPr>
        <w:t xml:space="preserve">'". וכן [תהלים קיט, </w:t>
      </w:r>
      <w:proofErr w:type="spellStart"/>
      <w:r>
        <w:rPr>
          <w:rFonts w:hint="cs"/>
          <w:rtl/>
        </w:rPr>
        <w:t>קסד</w:t>
      </w:r>
      <w:proofErr w:type="spellEnd"/>
      <w:r>
        <w:rPr>
          <w:rFonts w:hint="cs"/>
          <w:rtl/>
        </w:rPr>
        <w:t xml:space="preserve">] "שבע ביום </w:t>
      </w:r>
      <w:proofErr w:type="spellStart"/>
      <w:r>
        <w:rPr>
          <w:rFonts w:hint="cs"/>
          <w:rtl/>
        </w:rPr>
        <w:t>הללתיך</w:t>
      </w:r>
      <w:proofErr w:type="spellEnd"/>
      <w:r>
        <w:rPr>
          <w:rFonts w:hint="cs"/>
          <w:rtl/>
        </w:rPr>
        <w:t>", וכן [ש"א ב, ה] "עד עקרה ילדה שבעה", וכן [ישעיה ד, א] "והחזיקו שבע נשים באיש אחד", ועוד. ונאמר [בראשית ד, כד] "</w:t>
      </w:r>
      <w:r>
        <w:rPr>
          <w:rtl/>
        </w:rPr>
        <w:t>כי שבעתים י</w:t>
      </w:r>
      <w:r>
        <w:rPr>
          <w:rFonts w:hint="cs"/>
          <w:rtl/>
        </w:rPr>
        <w:t>ו</w:t>
      </w:r>
      <w:r>
        <w:rPr>
          <w:rtl/>
        </w:rPr>
        <w:t>קם קין ולמך שבעים ושבעה</w:t>
      </w:r>
      <w:r>
        <w:rPr>
          <w:rFonts w:hint="cs"/>
          <w:rtl/>
        </w:rPr>
        <w:t>". וכן ביאר בהרבה מקומות, וכגון, ב</w:t>
      </w:r>
      <w:r>
        <w:rPr>
          <w:rtl/>
        </w:rPr>
        <w:t xml:space="preserve">נתיב העבודה פ"א </w:t>
      </w:r>
      <w:r>
        <w:rPr>
          <w:rFonts w:hint="cs"/>
          <w:rtl/>
        </w:rPr>
        <w:t>כתב</w:t>
      </w:r>
      <w:r>
        <w:rPr>
          <w:rtl/>
        </w:rPr>
        <w:t xml:space="preserve">: "כי שלשה אבות ביחד בנו שבעה מזבחות [רש"י במדבר </w:t>
      </w:r>
      <w:proofErr w:type="spellStart"/>
      <w:r>
        <w:rPr>
          <w:rtl/>
        </w:rPr>
        <w:t>כג</w:t>
      </w:r>
      <w:proofErr w:type="spellEnd"/>
      <w:r>
        <w:rPr>
          <w:rtl/>
        </w:rPr>
        <w:t xml:space="preserve">, ד]... וכבר התבאר בכל מקום כי שבעה יש בהם </w:t>
      </w:r>
      <w:proofErr w:type="spellStart"/>
      <w:r>
        <w:rPr>
          <w:rtl/>
        </w:rPr>
        <w:t>הרבוי</w:t>
      </w:r>
      <w:proofErr w:type="spellEnd"/>
      <w:r>
        <w:rPr>
          <w:rtl/>
        </w:rPr>
        <w:t xml:space="preserve">, שכל מקום שרוצה הכתוב להזכיר </w:t>
      </w:r>
      <w:proofErr w:type="spellStart"/>
      <w:r>
        <w:rPr>
          <w:rtl/>
        </w:rPr>
        <w:t>רבוי</w:t>
      </w:r>
      <w:proofErr w:type="spellEnd"/>
      <w:r>
        <w:rPr>
          <w:rtl/>
        </w:rPr>
        <w:t xml:space="preserve"> מזכיר שבעה, כמו [משלי כד, </w:t>
      </w:r>
      <w:proofErr w:type="spellStart"/>
      <w:r>
        <w:rPr>
          <w:rtl/>
        </w:rPr>
        <w:t>טז</w:t>
      </w:r>
      <w:proofErr w:type="spellEnd"/>
      <w:r>
        <w:rPr>
          <w:rtl/>
        </w:rPr>
        <w:t xml:space="preserve">] 'שבע </w:t>
      </w:r>
      <w:proofErr w:type="spellStart"/>
      <w:r>
        <w:rPr>
          <w:rtl/>
        </w:rPr>
        <w:t>יפול</w:t>
      </w:r>
      <w:proofErr w:type="spellEnd"/>
      <w:r>
        <w:rPr>
          <w:rtl/>
        </w:rPr>
        <w:t xml:space="preserve"> צדיק וקם'</w:t>
      </w:r>
      <w:r>
        <w:rPr>
          <w:rFonts w:hint="cs"/>
          <w:rtl/>
        </w:rPr>
        <w:t>, 'בדרך אחד יצאו ובשבעה דרכים [ינוסו]'</w:t>
      </w:r>
      <w:r>
        <w:rPr>
          <w:rtl/>
        </w:rPr>
        <w:t xml:space="preserve">. ולכך אמר כי האבות הם שבנו שבעה מזבחות ביחד [פירוש - אך לא שכל אב בנה בעצמו שבעה מזבחות], כי האבות אין בהם </w:t>
      </w:r>
      <w:proofErr w:type="spellStart"/>
      <w:r>
        <w:rPr>
          <w:rtl/>
        </w:rPr>
        <w:t>הרבוי</w:t>
      </w:r>
      <w:proofErr w:type="spellEnd"/>
      <w:r>
        <w:rPr>
          <w:rtl/>
        </w:rPr>
        <w:t xml:space="preserve"> בפעל, שדבר זה אין ראוי לאותם שהם אחד, ויש להם קשר אחד, שיש בהם </w:t>
      </w:r>
      <w:proofErr w:type="spellStart"/>
      <w:r>
        <w:rPr>
          <w:rtl/>
        </w:rPr>
        <w:t>הרבוי</w:t>
      </w:r>
      <w:proofErr w:type="spellEnd"/>
      <w:r>
        <w:rPr>
          <w:rtl/>
        </w:rPr>
        <w:t xml:space="preserve"> </w:t>
      </w:r>
      <w:proofErr w:type="spellStart"/>
      <w:r>
        <w:rPr>
          <w:rtl/>
        </w:rPr>
        <w:t>בכח</w:t>
      </w:r>
      <w:proofErr w:type="spellEnd"/>
      <w:r>
        <w:rPr>
          <w:rtl/>
        </w:rPr>
        <w:t>, אבל לא בפעל</w:t>
      </w:r>
      <w:r>
        <w:rPr>
          <w:rFonts w:hint="cs"/>
          <w:rtl/>
        </w:rPr>
        <w:t>..</w:t>
      </w:r>
      <w:r>
        <w:rPr>
          <w:rtl/>
        </w:rPr>
        <w:t xml:space="preserve">. ולכך השלשה אבות שיש בהם הקשור והאחדות בנו שבעה מזבחות ביחד, ומורה זה על הקשור האחדות, ולא על </w:t>
      </w:r>
      <w:proofErr w:type="spellStart"/>
      <w:r>
        <w:rPr>
          <w:rtl/>
        </w:rPr>
        <w:t>הרבוי</w:t>
      </w:r>
      <w:proofErr w:type="spellEnd"/>
      <w:r>
        <w:rPr>
          <w:rtl/>
        </w:rPr>
        <w:t xml:space="preserve"> בפעל".</w:t>
      </w:r>
      <w:r>
        <w:rPr>
          <w:rFonts w:hint="cs"/>
          <w:rtl/>
        </w:rPr>
        <w:t xml:space="preserve"> </w:t>
      </w:r>
      <w:proofErr w:type="spellStart"/>
      <w:r>
        <w:rPr>
          <w:rFonts w:hint="cs"/>
          <w:rtl/>
        </w:rPr>
        <w:t>ובגו"א</w:t>
      </w:r>
      <w:proofErr w:type="spellEnd"/>
      <w:r>
        <w:rPr>
          <w:rFonts w:hint="cs"/>
          <w:rtl/>
        </w:rPr>
        <w:t xml:space="preserve"> במדבר </w:t>
      </w:r>
      <w:proofErr w:type="spellStart"/>
      <w:r>
        <w:rPr>
          <w:rFonts w:hint="cs"/>
          <w:rtl/>
        </w:rPr>
        <w:t>פכ"ג</w:t>
      </w:r>
      <w:proofErr w:type="spellEnd"/>
      <w:r>
        <w:rPr>
          <w:rFonts w:hint="cs"/>
          <w:rtl/>
        </w:rPr>
        <w:t xml:space="preserve"> אות ג כתב: "</w:t>
      </w:r>
      <w:r>
        <w:rPr>
          <w:rtl/>
        </w:rPr>
        <w:t xml:space="preserve">ולפיכך בנו האבות ז' מזבחות, כי יש להם דביקות בו יתברך בכל, נגד כל החלקים. כי השבע כולל כל החלקים, כי זה המספר נאמר על </w:t>
      </w:r>
      <w:proofErr w:type="spellStart"/>
      <w:r>
        <w:rPr>
          <w:rtl/>
        </w:rPr>
        <w:t>רבוי</w:t>
      </w:r>
      <w:proofErr w:type="spellEnd"/>
      <w:r>
        <w:rPr>
          <w:rtl/>
        </w:rPr>
        <w:t xml:space="preserve"> החלקים, כמו </w:t>
      </w:r>
      <w:r>
        <w:rPr>
          <w:rFonts w:hint="cs"/>
          <w:rtl/>
        </w:rPr>
        <w:t>'</w:t>
      </w:r>
      <w:r>
        <w:rPr>
          <w:rtl/>
        </w:rPr>
        <w:t>בדרך אחד יצאו אליך ובשבעה דרכים ינוסו לפניך</w:t>
      </w:r>
      <w:r>
        <w:rPr>
          <w:rFonts w:hint="cs"/>
          <w:rtl/>
        </w:rPr>
        <w:t>'</w:t>
      </w:r>
      <w:r>
        <w:rPr>
          <w:rtl/>
        </w:rPr>
        <w:t xml:space="preserve">, וכן </w:t>
      </w:r>
      <w:r>
        <w:rPr>
          <w:rFonts w:hint="cs"/>
          <w:rtl/>
        </w:rPr>
        <w:t>'</w:t>
      </w:r>
      <w:r>
        <w:rPr>
          <w:rtl/>
        </w:rPr>
        <w:t xml:space="preserve">כי שבע </w:t>
      </w:r>
      <w:proofErr w:type="spellStart"/>
      <w:r>
        <w:rPr>
          <w:rtl/>
        </w:rPr>
        <w:t>יפול</w:t>
      </w:r>
      <w:proofErr w:type="spellEnd"/>
      <w:r>
        <w:rPr>
          <w:rtl/>
        </w:rPr>
        <w:t xml:space="preserve"> צדיק וקם ורשע באחת</w:t>
      </w:r>
      <w:r>
        <w:rPr>
          <w:rFonts w:hint="cs"/>
          <w:rtl/>
        </w:rPr>
        <w:t>'</w:t>
      </w:r>
      <w:r>
        <w:rPr>
          <w:rtl/>
        </w:rPr>
        <w:t xml:space="preserve"> </w:t>
      </w:r>
      <w:r>
        <w:rPr>
          <w:rFonts w:hint="cs"/>
          <w:rtl/>
        </w:rPr>
        <w:t>[</w:t>
      </w:r>
      <w:r>
        <w:rPr>
          <w:rtl/>
        </w:rPr>
        <w:t xml:space="preserve">משלי כד, </w:t>
      </w:r>
      <w:proofErr w:type="spellStart"/>
      <w:r>
        <w:rPr>
          <w:rtl/>
        </w:rPr>
        <w:t>טז</w:t>
      </w:r>
      <w:proofErr w:type="spellEnd"/>
      <w:r>
        <w:rPr>
          <w:rFonts w:hint="cs"/>
          <w:rtl/>
        </w:rPr>
        <w:t>]</w:t>
      </w:r>
      <w:r>
        <w:rPr>
          <w:rtl/>
        </w:rPr>
        <w:t xml:space="preserve">, פירוש כי בכל מיני הנפילות ובכל חלקיהם </w:t>
      </w:r>
      <w:proofErr w:type="spellStart"/>
      <w:r>
        <w:rPr>
          <w:rtl/>
        </w:rPr>
        <w:t>יפול</w:t>
      </w:r>
      <w:proofErr w:type="spellEnd"/>
      <w:r>
        <w:rPr>
          <w:rtl/>
        </w:rPr>
        <w:t xml:space="preserve"> הצדיק, ואפילו הכי הוא קם. ולפיכך בנו ז' מזבחות, כי המזבח</w:t>
      </w:r>
      <w:r>
        <w:rPr>
          <w:rFonts w:hint="cs"/>
          <w:rtl/>
        </w:rPr>
        <w:t>,</w:t>
      </w:r>
      <w:r>
        <w:rPr>
          <w:rtl/>
        </w:rPr>
        <w:t xml:space="preserve"> שעליו הקרבת הקרבן</w:t>
      </w:r>
      <w:r>
        <w:rPr>
          <w:rFonts w:hint="cs"/>
          <w:rtl/>
        </w:rPr>
        <w:t>,</w:t>
      </w:r>
      <w:r>
        <w:rPr>
          <w:rtl/>
        </w:rPr>
        <w:t xml:space="preserve"> על ידו הדבקות בו יתברך</w:t>
      </w:r>
      <w:r>
        <w:rPr>
          <w:rFonts w:hint="cs"/>
          <w:rtl/>
        </w:rPr>
        <w:t xml:space="preserve">". </w:t>
      </w:r>
      <w:r>
        <w:rPr>
          <w:rtl/>
        </w:rPr>
        <w:t xml:space="preserve">ובנצח ישראל </w:t>
      </w:r>
      <w:proofErr w:type="spellStart"/>
      <w:r>
        <w:rPr>
          <w:rtl/>
        </w:rPr>
        <w:t>פי"ד</w:t>
      </w:r>
      <w:proofErr w:type="spellEnd"/>
      <w:r>
        <w:rPr>
          <w:rtl/>
        </w:rPr>
        <w:t xml:space="preserve"> [שנב:] כתב: "כי החילוק הגמור הוא כאשר נחלק לשבעה, כמו שאמר הכתוב [דברים </w:t>
      </w:r>
      <w:proofErr w:type="spellStart"/>
      <w:r>
        <w:rPr>
          <w:rtl/>
        </w:rPr>
        <w:t>כח</w:t>
      </w:r>
      <w:proofErr w:type="spellEnd"/>
      <w:r>
        <w:rPr>
          <w:rtl/>
        </w:rPr>
        <w:t>, ז] 'בדרך אחד יצאו אליך ובשבעה דרכים ינוסו'</w:t>
      </w:r>
      <w:r>
        <w:rPr>
          <w:rFonts w:hint="cs"/>
          <w:rtl/>
        </w:rPr>
        <w:t xml:space="preserve">. רצה לומר כי דרך אחד שיצאו יהיה נחלק </w:t>
      </w:r>
      <w:proofErr w:type="spellStart"/>
      <w:r>
        <w:rPr>
          <w:rFonts w:hint="cs"/>
          <w:rtl/>
        </w:rPr>
        <w:t>לז</w:t>
      </w:r>
      <w:proofErr w:type="spellEnd"/>
      <w:r>
        <w:rPr>
          <w:rFonts w:hint="cs"/>
          <w:rtl/>
        </w:rPr>
        <w:t>'. וכן 'יהיה לשבעה נחלים' [ישעיה יא, טו], וכן הרבה מאד, ודבר זה התבאר בכמה מקומות</w:t>
      </w:r>
      <w:r>
        <w:rPr>
          <w:rtl/>
        </w:rPr>
        <w:t xml:space="preserve">". ובח"א לקידושין </w:t>
      </w:r>
      <w:proofErr w:type="spellStart"/>
      <w:r>
        <w:rPr>
          <w:rtl/>
        </w:rPr>
        <w:t>כט</w:t>
      </w:r>
      <w:proofErr w:type="spellEnd"/>
      <w:r>
        <w:rPr>
          <w:rtl/>
        </w:rPr>
        <w:t xml:space="preserve">: [ב, </w:t>
      </w:r>
      <w:proofErr w:type="spellStart"/>
      <w:r>
        <w:rPr>
          <w:rtl/>
        </w:rPr>
        <w:t>קלג</w:t>
      </w:r>
      <w:proofErr w:type="spellEnd"/>
      <w:r>
        <w:rPr>
          <w:rtl/>
        </w:rPr>
        <w:t xml:space="preserve">.] כתב: "כי השבעה תמצא תמיד על מספר </w:t>
      </w:r>
      <w:proofErr w:type="spellStart"/>
      <w:r>
        <w:rPr>
          <w:rtl/>
        </w:rPr>
        <w:t>הרבוי</w:t>
      </w:r>
      <w:proofErr w:type="spellEnd"/>
      <w:r>
        <w:rPr>
          <w:rtl/>
        </w:rPr>
        <w:t>, כמו 'בדרך אחד תצא אליו ובשבעה דרכים ינוסו'"</w:t>
      </w:r>
      <w:r>
        <w:rPr>
          <w:rFonts w:hint="cs"/>
          <w:rtl/>
        </w:rPr>
        <w:t xml:space="preserve">. וכן כתב להלן ה, יא, גבורות ה' </w:t>
      </w:r>
      <w:proofErr w:type="spellStart"/>
      <w:r>
        <w:rPr>
          <w:rFonts w:hint="cs"/>
          <w:rtl/>
        </w:rPr>
        <w:t>פמ"ז</w:t>
      </w:r>
      <w:proofErr w:type="spellEnd"/>
      <w:r>
        <w:rPr>
          <w:rFonts w:hint="cs"/>
          <w:rtl/>
        </w:rPr>
        <w:t xml:space="preserve"> [קפד:], תפארת ישראל </w:t>
      </w:r>
      <w:proofErr w:type="spellStart"/>
      <w:r>
        <w:rPr>
          <w:rFonts w:hint="cs"/>
          <w:rtl/>
        </w:rPr>
        <w:t>פל"א</w:t>
      </w:r>
      <w:proofErr w:type="spellEnd"/>
      <w:r>
        <w:rPr>
          <w:rFonts w:hint="cs"/>
          <w:rtl/>
        </w:rPr>
        <w:t xml:space="preserve"> [</w:t>
      </w:r>
      <w:proofErr w:type="spellStart"/>
      <w:r>
        <w:rPr>
          <w:rFonts w:hint="cs"/>
          <w:rtl/>
        </w:rPr>
        <w:t>תסג</w:t>
      </w:r>
      <w:proofErr w:type="spellEnd"/>
      <w:r>
        <w:rPr>
          <w:rFonts w:hint="cs"/>
          <w:rtl/>
        </w:rPr>
        <w:t>.], נצח ישראל פ"ה [</w:t>
      </w:r>
      <w:proofErr w:type="spellStart"/>
      <w:r>
        <w:rPr>
          <w:rFonts w:hint="cs"/>
          <w:rtl/>
        </w:rPr>
        <w:t>קכז</w:t>
      </w:r>
      <w:proofErr w:type="spellEnd"/>
      <w:r>
        <w:rPr>
          <w:rFonts w:hint="cs"/>
          <w:rtl/>
        </w:rPr>
        <w:t xml:space="preserve">.], שם </w:t>
      </w:r>
      <w:proofErr w:type="spellStart"/>
      <w:r>
        <w:rPr>
          <w:rFonts w:hint="cs"/>
          <w:rtl/>
        </w:rPr>
        <w:t>פל"ב</w:t>
      </w:r>
      <w:proofErr w:type="spellEnd"/>
      <w:r>
        <w:rPr>
          <w:rFonts w:hint="cs"/>
          <w:rtl/>
        </w:rPr>
        <w:t xml:space="preserve"> [</w:t>
      </w:r>
      <w:proofErr w:type="spellStart"/>
      <w:r>
        <w:rPr>
          <w:rFonts w:hint="cs"/>
          <w:rtl/>
        </w:rPr>
        <w:t>תריד</w:t>
      </w:r>
      <w:proofErr w:type="spellEnd"/>
      <w:r>
        <w:rPr>
          <w:rFonts w:hint="cs"/>
          <w:rtl/>
        </w:rPr>
        <w:t xml:space="preserve">:], ח"א לר"ה </w:t>
      </w:r>
      <w:proofErr w:type="spellStart"/>
      <w:r>
        <w:rPr>
          <w:rFonts w:hint="cs"/>
          <w:rtl/>
        </w:rPr>
        <w:t>כא</w:t>
      </w:r>
      <w:proofErr w:type="spellEnd"/>
      <w:r>
        <w:rPr>
          <w:rFonts w:hint="cs"/>
          <w:rtl/>
        </w:rPr>
        <w:t xml:space="preserve">: [א, </w:t>
      </w:r>
      <w:proofErr w:type="spellStart"/>
      <w:r>
        <w:rPr>
          <w:rFonts w:hint="cs"/>
          <w:rtl/>
        </w:rPr>
        <w:t>קכב</w:t>
      </w:r>
      <w:proofErr w:type="spellEnd"/>
      <w:r>
        <w:rPr>
          <w:rFonts w:hint="cs"/>
          <w:rtl/>
        </w:rPr>
        <w:t xml:space="preserve">:], ח"א לב"ב </w:t>
      </w:r>
      <w:proofErr w:type="spellStart"/>
      <w:r>
        <w:rPr>
          <w:rFonts w:hint="cs"/>
          <w:rtl/>
        </w:rPr>
        <w:t>עג</w:t>
      </w:r>
      <w:proofErr w:type="spellEnd"/>
      <w:r>
        <w:rPr>
          <w:rFonts w:hint="cs"/>
          <w:rtl/>
        </w:rPr>
        <w:t xml:space="preserve">: [ג, צג:], ועוד. וצרף לכאן דברי הרמב"ן שאות בי"ת מתחלפת עם אות פ"ה, שכתב [שמות טו, י] </w:t>
      </w:r>
      <w:proofErr w:type="spellStart"/>
      <w:r>
        <w:rPr>
          <w:rFonts w:hint="cs"/>
          <w:rtl/>
        </w:rPr>
        <w:t>בזה"ל</w:t>
      </w:r>
      <w:proofErr w:type="spellEnd"/>
      <w:r>
        <w:rPr>
          <w:rFonts w:hint="cs"/>
          <w:rtl/>
        </w:rPr>
        <w:t>: "</w:t>
      </w:r>
      <w:r>
        <w:rPr>
          <w:rtl/>
        </w:rPr>
        <w:t xml:space="preserve">נשפת ברוחך </w:t>
      </w:r>
      <w:r>
        <w:rPr>
          <w:rFonts w:hint="cs"/>
          <w:rtl/>
        </w:rPr>
        <w:t xml:space="preserve">- </w:t>
      </w:r>
      <w:r>
        <w:rPr>
          <w:rtl/>
        </w:rPr>
        <w:t xml:space="preserve">ענינו כמו בבי"ת, </w:t>
      </w:r>
      <w:r>
        <w:rPr>
          <w:rFonts w:hint="cs"/>
          <w:rtl/>
        </w:rPr>
        <w:t>'</w:t>
      </w:r>
      <w:r>
        <w:rPr>
          <w:rtl/>
        </w:rPr>
        <w:t>נשבת ברוחך</w:t>
      </w:r>
      <w:r>
        <w:rPr>
          <w:rFonts w:hint="cs"/>
          <w:rtl/>
        </w:rPr>
        <w:t>'</w:t>
      </w:r>
      <w:r>
        <w:rPr>
          <w:rtl/>
        </w:rPr>
        <w:t xml:space="preserve">, מלשון </w:t>
      </w:r>
      <w:r>
        <w:rPr>
          <w:rFonts w:hint="cs"/>
          <w:rtl/>
        </w:rPr>
        <w:t>'</w:t>
      </w:r>
      <w:r>
        <w:rPr>
          <w:rtl/>
        </w:rPr>
        <w:t>כי רוח ה' נשבה בו</w:t>
      </w:r>
      <w:r>
        <w:rPr>
          <w:rFonts w:hint="cs"/>
          <w:rtl/>
        </w:rPr>
        <w:t>'</w:t>
      </w:r>
      <w:r>
        <w:rPr>
          <w:rtl/>
        </w:rPr>
        <w:t xml:space="preserve"> </w:t>
      </w:r>
      <w:r>
        <w:rPr>
          <w:rFonts w:hint="cs"/>
          <w:rtl/>
        </w:rPr>
        <w:t>[</w:t>
      </w:r>
      <w:r>
        <w:rPr>
          <w:rtl/>
        </w:rPr>
        <w:t>ישעיה מ</w:t>
      </w:r>
      <w:r>
        <w:rPr>
          <w:rFonts w:hint="cs"/>
          <w:rtl/>
        </w:rPr>
        <w:t>,</w:t>
      </w:r>
      <w:r>
        <w:rPr>
          <w:rtl/>
        </w:rPr>
        <w:t xml:space="preserve"> ז</w:t>
      </w:r>
      <w:r>
        <w:rPr>
          <w:rFonts w:hint="cs"/>
          <w:rtl/>
        </w:rPr>
        <w:t>]</w:t>
      </w:r>
      <w:r>
        <w:rPr>
          <w:rtl/>
        </w:rPr>
        <w:t xml:space="preserve">, </w:t>
      </w:r>
      <w:r>
        <w:rPr>
          <w:rFonts w:hint="cs"/>
          <w:rtl/>
        </w:rPr>
        <w:t>'</w:t>
      </w:r>
      <w:r>
        <w:rPr>
          <w:rtl/>
        </w:rPr>
        <w:t xml:space="preserve">ישב רוחו </w:t>
      </w:r>
      <w:proofErr w:type="spellStart"/>
      <w:r>
        <w:rPr>
          <w:rtl/>
        </w:rPr>
        <w:t>יזלו</w:t>
      </w:r>
      <w:proofErr w:type="spellEnd"/>
      <w:r>
        <w:rPr>
          <w:rtl/>
        </w:rPr>
        <w:t xml:space="preserve"> מים</w:t>
      </w:r>
      <w:r>
        <w:rPr>
          <w:rFonts w:hint="cs"/>
          <w:rtl/>
        </w:rPr>
        <w:t>'</w:t>
      </w:r>
      <w:r>
        <w:rPr>
          <w:rtl/>
        </w:rPr>
        <w:t xml:space="preserve"> </w:t>
      </w:r>
      <w:r>
        <w:rPr>
          <w:rFonts w:hint="cs"/>
          <w:rtl/>
        </w:rPr>
        <w:t>[</w:t>
      </w:r>
      <w:r>
        <w:rPr>
          <w:rtl/>
        </w:rPr>
        <w:t xml:space="preserve">תהלים </w:t>
      </w:r>
      <w:proofErr w:type="spellStart"/>
      <w:r>
        <w:rPr>
          <w:rtl/>
        </w:rPr>
        <w:t>קמז</w:t>
      </w:r>
      <w:proofErr w:type="spellEnd"/>
      <w:r>
        <w:rPr>
          <w:rFonts w:hint="cs"/>
          <w:rtl/>
        </w:rPr>
        <w:t>,</w:t>
      </w:r>
      <w:r>
        <w:rPr>
          <w:rtl/>
        </w:rPr>
        <w:t xml:space="preserve"> </w:t>
      </w:r>
      <w:proofErr w:type="spellStart"/>
      <w:r>
        <w:rPr>
          <w:rtl/>
        </w:rPr>
        <w:t>יח</w:t>
      </w:r>
      <w:proofErr w:type="spellEnd"/>
      <w:r>
        <w:rPr>
          <w:rFonts w:hint="cs"/>
          <w:rtl/>
        </w:rPr>
        <w:t>]</w:t>
      </w:r>
      <w:r>
        <w:rPr>
          <w:rtl/>
        </w:rPr>
        <w:t xml:space="preserve">, כי שתי האותיות האלה ישמשו </w:t>
      </w:r>
      <w:proofErr w:type="spellStart"/>
      <w:r>
        <w:rPr>
          <w:rtl/>
        </w:rPr>
        <w:t>בענין</w:t>
      </w:r>
      <w:proofErr w:type="spellEnd"/>
      <w:r>
        <w:rPr>
          <w:rtl/>
        </w:rPr>
        <w:t xml:space="preserve"> אחד</w:t>
      </w:r>
      <w:r>
        <w:rPr>
          <w:rFonts w:hint="cs"/>
          <w:rtl/>
        </w:rPr>
        <w:t xml:space="preserve">". ולפי זה נמצא שתיבת "שבע" היא כמו תיבת "שפע", שהיא לשון </w:t>
      </w:r>
      <w:proofErr w:type="spellStart"/>
      <w:r>
        <w:rPr>
          <w:rFonts w:hint="cs"/>
          <w:rtl/>
        </w:rPr>
        <w:t>רבוי</w:t>
      </w:r>
      <w:proofErr w:type="spellEnd"/>
      <w:r>
        <w:rPr>
          <w:rFonts w:hint="cs"/>
          <w:rtl/>
        </w:rPr>
        <w:t xml:space="preserve">, וכמו שכתב </w:t>
      </w:r>
      <w:proofErr w:type="spellStart"/>
      <w:r>
        <w:rPr>
          <w:rFonts w:hint="cs"/>
          <w:rtl/>
        </w:rPr>
        <w:t>הרד"ק</w:t>
      </w:r>
      <w:proofErr w:type="spellEnd"/>
      <w:r>
        <w:rPr>
          <w:rFonts w:hint="cs"/>
          <w:rtl/>
        </w:rPr>
        <w:t xml:space="preserve"> [ישעיה ס, ו] "</w:t>
      </w:r>
      <w:r>
        <w:rPr>
          <w:rtl/>
        </w:rPr>
        <w:t xml:space="preserve">שפעת - ענין </w:t>
      </w:r>
      <w:proofErr w:type="spellStart"/>
      <w:r>
        <w:rPr>
          <w:rtl/>
        </w:rPr>
        <w:t>רבוי</w:t>
      </w:r>
      <w:proofErr w:type="spellEnd"/>
      <w:r>
        <w:rPr>
          <w:rFonts w:hint="cs"/>
          <w:rtl/>
        </w:rPr>
        <w:t>,</w:t>
      </w:r>
      <w:r>
        <w:rPr>
          <w:rtl/>
        </w:rPr>
        <w:t xml:space="preserve"> וכן </w:t>
      </w:r>
      <w:r>
        <w:rPr>
          <w:rFonts w:hint="cs"/>
          <w:rtl/>
        </w:rPr>
        <w:t xml:space="preserve">[איוב </w:t>
      </w:r>
      <w:proofErr w:type="spellStart"/>
      <w:r>
        <w:rPr>
          <w:rFonts w:hint="cs"/>
          <w:rtl/>
        </w:rPr>
        <w:t>כב</w:t>
      </w:r>
      <w:proofErr w:type="spellEnd"/>
      <w:r>
        <w:rPr>
          <w:rFonts w:hint="cs"/>
          <w:rtl/>
        </w:rPr>
        <w:t>, יא] '</w:t>
      </w:r>
      <w:r>
        <w:rPr>
          <w:rtl/>
        </w:rPr>
        <w:t>ושפעת מים תכ</w:t>
      </w:r>
      <w:r>
        <w:rPr>
          <w:rFonts w:hint="cs"/>
          <w:rtl/>
        </w:rPr>
        <w:t>סך',</w:t>
      </w:r>
      <w:r>
        <w:rPr>
          <w:rtl/>
        </w:rPr>
        <w:t xml:space="preserve"> </w:t>
      </w:r>
      <w:r>
        <w:rPr>
          <w:rFonts w:hint="cs"/>
          <w:rtl/>
        </w:rPr>
        <w:t xml:space="preserve">[דברים לג, </w:t>
      </w:r>
      <w:proofErr w:type="spellStart"/>
      <w:r>
        <w:rPr>
          <w:rFonts w:hint="cs"/>
          <w:rtl/>
        </w:rPr>
        <w:t>יט</w:t>
      </w:r>
      <w:proofErr w:type="spellEnd"/>
      <w:r>
        <w:rPr>
          <w:rFonts w:hint="cs"/>
          <w:rtl/>
        </w:rPr>
        <w:t>] '</w:t>
      </w:r>
      <w:r>
        <w:rPr>
          <w:rtl/>
        </w:rPr>
        <w:t>כי שפע ימים י</w:t>
      </w:r>
      <w:r>
        <w:rPr>
          <w:rFonts w:hint="cs"/>
          <w:rtl/>
        </w:rPr>
        <w:t xml:space="preserve">נקו'". וראה להלן הערה 1017, </w:t>
      </w:r>
      <w:proofErr w:type="spellStart"/>
      <w:r>
        <w:rPr>
          <w:rFonts w:hint="cs"/>
          <w:rtl/>
        </w:rPr>
        <w:t>ופ"ה</w:t>
      </w:r>
      <w:proofErr w:type="spellEnd"/>
      <w:r>
        <w:rPr>
          <w:rFonts w:hint="cs"/>
          <w:rtl/>
        </w:rPr>
        <w:t xml:space="preserve"> הערות 349, 447.  </w:t>
      </w:r>
    </w:p>
  </w:footnote>
  <w:footnote w:id="171">
    <w:p w:rsidR="00EC34F9" w:rsidRDefault="00EC34F9" w:rsidP="001A7694">
      <w:pPr>
        <w:pStyle w:val="FootnoteText"/>
        <w:rPr>
          <w:rtl/>
        </w:rPr>
      </w:pPr>
      <w:r>
        <w:rPr>
          <w:rtl/>
        </w:rPr>
        <w:t>&lt;</w:t>
      </w:r>
      <w:r>
        <w:rPr>
          <w:rStyle w:val="FootnoteReference"/>
        </w:rPr>
        <w:footnoteRef/>
      </w:r>
      <w:r>
        <w:rPr>
          <w:rtl/>
        </w:rPr>
        <w:t>&gt;</w:t>
      </w:r>
      <w:r>
        <w:rPr>
          <w:rFonts w:hint="cs"/>
          <w:rtl/>
        </w:rPr>
        <w:t xml:space="preserve"> "שבע ועשרים ומאה [מדינה]"; "שבע" מורה על העולם התחתון שיש בו פירוד וחילוק, "עשרים" מורה על העולם האמצעי שיש בו חומר וצרה, ו"מאה" מורה על העולם העליון, שאין בו פירוד וחילוק, אלא אחדות בלבד.</w:t>
      </w:r>
    </w:p>
  </w:footnote>
  <w:footnote w:id="172">
    <w:p w:rsidR="00EC34F9" w:rsidRDefault="00EC34F9" w:rsidP="001A7694">
      <w:pPr>
        <w:pStyle w:val="FootnoteText"/>
      </w:pPr>
      <w:r>
        <w:rPr>
          <w:rtl/>
        </w:rPr>
        <w:t>&lt;</w:t>
      </w:r>
      <w:r>
        <w:rPr>
          <w:rStyle w:val="FootnoteReference"/>
        </w:rPr>
        <w:footnoteRef/>
      </w:r>
      <w:r>
        <w:rPr>
          <w:rtl/>
        </w:rPr>
        <w:t>&gt;</w:t>
      </w:r>
      <w:r>
        <w:rPr>
          <w:rFonts w:hint="cs"/>
          <w:rtl/>
        </w:rPr>
        <w:t xml:space="preserve"> וכל הרכבה היא הפקעה מאחדות ופשיטות, כי עצם ההרכבה הוא חבור בין שני דברים. ובגבורות ה' </w:t>
      </w:r>
      <w:proofErr w:type="spellStart"/>
      <w:r>
        <w:rPr>
          <w:rFonts w:hint="cs"/>
          <w:rtl/>
        </w:rPr>
        <w:t>פכ"ט</w:t>
      </w:r>
      <w:proofErr w:type="spellEnd"/>
      <w:r>
        <w:rPr>
          <w:rFonts w:hint="cs"/>
          <w:rtl/>
        </w:rPr>
        <w:t xml:space="preserve"> [</w:t>
      </w:r>
      <w:proofErr w:type="spellStart"/>
      <w:r>
        <w:rPr>
          <w:rFonts w:hint="cs"/>
          <w:rtl/>
        </w:rPr>
        <w:t>קטו</w:t>
      </w:r>
      <w:proofErr w:type="spellEnd"/>
      <w:r>
        <w:rPr>
          <w:rFonts w:hint="cs"/>
          <w:rtl/>
        </w:rPr>
        <w:t>.] כתב: "</w:t>
      </w:r>
      <w:r>
        <w:rPr>
          <w:rtl/>
        </w:rPr>
        <w:t>כי שאר הנבראים שיש בהם צורה חשובה אין זה פשיטות, כי לקבל הצורה צריך הרכבה</w:t>
      </w:r>
      <w:r>
        <w:rPr>
          <w:rFonts w:hint="cs"/>
          <w:rtl/>
        </w:rPr>
        <w:t>,</w:t>
      </w:r>
      <w:r>
        <w:rPr>
          <w:rtl/>
        </w:rPr>
        <w:t xml:space="preserve"> כדי שיקבל הצורה החשובה</w:t>
      </w:r>
      <w:r>
        <w:rPr>
          <w:rFonts w:hint="cs"/>
          <w:rtl/>
        </w:rPr>
        <w:t>.</w:t>
      </w:r>
      <w:r>
        <w:rPr>
          <w:rtl/>
        </w:rPr>
        <w:t xml:space="preserve"> ולפיכך נברא האדם אחרון יותר מכל הנבראים, כי לחשיבות צורתו צריך הרכבה יותר</w:t>
      </w:r>
      <w:r>
        <w:rPr>
          <w:rFonts w:hint="cs"/>
          <w:rtl/>
        </w:rPr>
        <w:t>,</w:t>
      </w:r>
      <w:r>
        <w:rPr>
          <w:rtl/>
        </w:rPr>
        <w:t xml:space="preserve"> עד שיקבל הצורה</w:t>
      </w:r>
      <w:r>
        <w:rPr>
          <w:rFonts w:hint="cs"/>
          <w:rtl/>
        </w:rPr>
        <w:t>". ובנצח ישראל פ"ג [נא.] כתב: "</w:t>
      </w:r>
      <w:r>
        <w:rPr>
          <w:rtl/>
        </w:rPr>
        <w:t>עולם העליון קראו אותו 'עולם השכלי', ואין בו הרכבה כלל. ואחר כך עולם האמצעי, ואלו אין בהם הרכבה לגמרי, דהיינו הרכבה של עירוב, אבל יש בהם חבור</w:t>
      </w:r>
      <w:r>
        <w:rPr>
          <w:rFonts w:hint="cs"/>
          <w:rtl/>
        </w:rPr>
        <w:t xml:space="preserve">... </w:t>
      </w:r>
      <w:r>
        <w:rPr>
          <w:rtl/>
        </w:rPr>
        <w:t xml:space="preserve">והם נעשים לאחד. והעולם התחתון הוא עולם הרכבה, ושם יש הרכבה </w:t>
      </w:r>
      <w:proofErr w:type="spellStart"/>
      <w:r>
        <w:rPr>
          <w:rtl/>
        </w:rPr>
        <w:t>מזגית</w:t>
      </w:r>
      <w:proofErr w:type="spellEnd"/>
      <w:r>
        <w:rPr>
          <w:rtl/>
        </w:rPr>
        <w:t xml:space="preserve"> </w:t>
      </w:r>
      <w:proofErr w:type="spellStart"/>
      <w:r>
        <w:rPr>
          <w:rtl/>
        </w:rPr>
        <w:t>בודאי</w:t>
      </w:r>
      <w:proofErr w:type="spellEnd"/>
      <w:r>
        <w:rPr>
          <w:rtl/>
        </w:rPr>
        <w:t>, שנמזגו ביחד</w:t>
      </w:r>
      <w:r>
        <w:rPr>
          <w:rFonts w:hint="cs"/>
          <w:rtl/>
        </w:rPr>
        <w:t xml:space="preserve">". </w:t>
      </w:r>
    </w:p>
  </w:footnote>
  <w:footnote w:id="173">
    <w:p w:rsidR="00EC34F9" w:rsidRDefault="00EC34F9" w:rsidP="001A7694">
      <w:pPr>
        <w:pStyle w:val="FootnoteText"/>
      </w:pPr>
      <w:r>
        <w:rPr>
          <w:rtl/>
        </w:rPr>
        <w:t>&lt;</w:t>
      </w:r>
      <w:r>
        <w:rPr>
          <w:rStyle w:val="FootnoteReference"/>
        </w:rPr>
        <w:footnoteRef/>
      </w:r>
      <w:r>
        <w:rPr>
          <w:rtl/>
        </w:rPr>
        <w:t>&gt;</w:t>
      </w:r>
      <w:r>
        <w:rPr>
          <w:rFonts w:hint="cs"/>
          <w:rtl/>
        </w:rPr>
        <w:t xml:space="preserve"> הנה כאן מבאר שמספר שבע הוא כנגד העולם התחתון, אמנם </w:t>
      </w:r>
      <w:proofErr w:type="spellStart"/>
      <w:r>
        <w:rPr>
          <w:rFonts w:hint="cs"/>
          <w:rtl/>
        </w:rPr>
        <w:t>בדר"ח</w:t>
      </w:r>
      <w:proofErr w:type="spellEnd"/>
      <w:r>
        <w:rPr>
          <w:rFonts w:hint="cs"/>
          <w:rtl/>
        </w:rPr>
        <w:t xml:space="preserve"> פ"ה מט"ו</w:t>
      </w:r>
      <w:r w:rsidRPr="00476C92">
        <w:rPr>
          <w:rFonts w:hint="cs"/>
          <w:sz w:val="18"/>
          <w:rtl/>
        </w:rPr>
        <w:t xml:space="preserve"> [</w:t>
      </w:r>
      <w:proofErr w:type="spellStart"/>
      <w:r w:rsidRPr="00476C92">
        <w:rPr>
          <w:rFonts w:hint="cs"/>
          <w:sz w:val="18"/>
          <w:rtl/>
        </w:rPr>
        <w:t>שסג</w:t>
      </w:r>
      <w:proofErr w:type="spellEnd"/>
      <w:r w:rsidRPr="00476C92">
        <w:rPr>
          <w:rFonts w:hint="cs"/>
          <w:sz w:val="18"/>
          <w:rtl/>
        </w:rPr>
        <w:t>:</w:t>
      </w:r>
      <w:r>
        <w:rPr>
          <w:rFonts w:hint="cs"/>
          <w:sz w:val="18"/>
          <w:rtl/>
        </w:rPr>
        <w:t xml:space="preserve"> (הובא בהערה 152)</w:t>
      </w:r>
      <w:r w:rsidRPr="00476C92">
        <w:rPr>
          <w:rFonts w:hint="cs"/>
          <w:sz w:val="18"/>
          <w:rtl/>
        </w:rPr>
        <w:t>]</w:t>
      </w:r>
      <w:r>
        <w:rPr>
          <w:rFonts w:hint="cs"/>
          <w:sz w:val="18"/>
          <w:rtl/>
        </w:rPr>
        <w:t xml:space="preserve"> ביאר שמספר שבע הוא כנגד עולם האמצעי. וסוד ה' </w:t>
      </w:r>
      <w:proofErr w:type="spellStart"/>
      <w:r>
        <w:rPr>
          <w:rFonts w:hint="cs"/>
          <w:sz w:val="18"/>
          <w:rtl/>
        </w:rPr>
        <w:t>ליראיו</w:t>
      </w:r>
      <w:proofErr w:type="spellEnd"/>
      <w:r>
        <w:rPr>
          <w:rFonts w:hint="cs"/>
          <w:sz w:val="18"/>
          <w:rtl/>
        </w:rPr>
        <w:t>.</w:t>
      </w:r>
      <w:r>
        <w:rPr>
          <w:rFonts w:hint="cs"/>
          <w:rtl/>
        </w:rPr>
        <w:t xml:space="preserve"> ועוד שמעתי לבאר שעולם העליון הוא כנגד כתר, ועולם האמצעי [שיש בו חומר וצורה] הוא כנגד חכמה ובינה, ועולם התחתון הוא כנגד שבע תחתונות. וראה להלן הערה 197.</w:t>
      </w:r>
    </w:p>
  </w:footnote>
  <w:footnote w:id="174">
    <w:p w:rsidR="00EC34F9" w:rsidRDefault="00EC34F9" w:rsidP="001A7694">
      <w:pPr>
        <w:pStyle w:val="FootnoteText"/>
      </w:pPr>
      <w:r>
        <w:rPr>
          <w:rtl/>
        </w:rPr>
        <w:t>&lt;</w:t>
      </w:r>
      <w:r>
        <w:rPr>
          <w:rStyle w:val="FootnoteReference"/>
        </w:rPr>
        <w:footnoteRef/>
      </w:r>
      <w:r>
        <w:rPr>
          <w:rtl/>
        </w:rPr>
        <w:t>&gt;</w:t>
      </w:r>
      <w:r>
        <w:rPr>
          <w:rFonts w:hint="cs"/>
          <w:rtl/>
        </w:rPr>
        <w:t xml:space="preserve"> פירוש - הואיל ואיירי במאה עשרים ושבע מדינות </w:t>
      </w:r>
      <w:proofErr w:type="spellStart"/>
      <w:r>
        <w:rPr>
          <w:rFonts w:hint="cs"/>
          <w:rtl/>
        </w:rPr>
        <w:t>שאחשורוש</w:t>
      </w:r>
      <w:proofErr w:type="spellEnd"/>
      <w:r>
        <w:rPr>
          <w:rFonts w:hint="cs"/>
          <w:rtl/>
        </w:rPr>
        <w:t xml:space="preserve"> כבש והכניע, לכך הקושי להתגבר על שבע המדינות הניזונות מהעולם התחתון הוא כקושי שהיה בהתגברות על עשרים המדינות הניזונות מהעולם האמצעי, וכקושי שהיה בהתגברות על מאה המדינות הניזונות מן העולם העליון. וראה הערה הבאה.</w:t>
      </w:r>
    </w:p>
  </w:footnote>
  <w:footnote w:id="175">
    <w:p w:rsidR="00EC34F9" w:rsidRDefault="00EC34F9" w:rsidP="001A7694">
      <w:pPr>
        <w:pStyle w:val="FootnoteText"/>
      </w:pPr>
      <w:r>
        <w:rPr>
          <w:rtl/>
        </w:rPr>
        <w:t>&lt;</w:t>
      </w:r>
      <w:r>
        <w:rPr>
          <w:rStyle w:val="FootnoteReference"/>
        </w:rPr>
        <w:footnoteRef/>
      </w:r>
      <w:r>
        <w:rPr>
          <w:rtl/>
        </w:rPr>
        <w:t>&gt;</w:t>
      </w:r>
      <w:r>
        <w:rPr>
          <w:rFonts w:hint="cs"/>
          <w:rtl/>
        </w:rPr>
        <w:t xml:space="preserve"> פירוש - גם רבי יהודה וגם רבי נחמיה מסכימים שהמספר "שבע ועשרים ומאה" מכוון הוא כנגד שלשת העולמות, וכפי שביאר בארוכה עד כה. אך כל אחד משני התנאים הללו בא להצביע על פן אחר הקיים ביחס שבין שלשת העולמות הללו; רבי יהודה מדגיש את הצד </w:t>
      </w:r>
      <w:proofErr w:type="spellStart"/>
      <w:r>
        <w:rPr>
          <w:rFonts w:hint="cs"/>
          <w:rtl/>
        </w:rPr>
        <w:t>השוה</w:t>
      </w:r>
      <w:proofErr w:type="spellEnd"/>
      <w:r>
        <w:rPr>
          <w:rFonts w:hint="cs"/>
          <w:rtl/>
        </w:rPr>
        <w:t xml:space="preserve"> שבין העולמות, ואילו רבי נחמיה מדגיש את ה"לא הרי זה כהרי זה" שבין העולמות. הצד </w:t>
      </w:r>
      <w:proofErr w:type="spellStart"/>
      <w:r>
        <w:rPr>
          <w:rFonts w:hint="cs"/>
          <w:rtl/>
        </w:rPr>
        <w:t>השוה</w:t>
      </w:r>
      <w:proofErr w:type="spellEnd"/>
      <w:r>
        <w:rPr>
          <w:rFonts w:hint="cs"/>
          <w:rtl/>
        </w:rPr>
        <w:t xml:space="preserve"> הוא מצד "החוזק והקיום", שבזה שלשת העולמות הם </w:t>
      </w:r>
      <w:proofErr w:type="spellStart"/>
      <w:r>
        <w:rPr>
          <w:rFonts w:hint="cs"/>
          <w:rtl/>
        </w:rPr>
        <w:t>שוים</w:t>
      </w:r>
      <w:proofErr w:type="spellEnd"/>
      <w:r>
        <w:rPr>
          <w:rFonts w:hint="cs"/>
          <w:rtl/>
        </w:rPr>
        <w:t xml:space="preserve">, </w:t>
      </w:r>
      <w:proofErr w:type="spellStart"/>
      <w:r>
        <w:rPr>
          <w:rFonts w:hint="cs"/>
          <w:rtl/>
        </w:rPr>
        <w:t>ד"כמו</w:t>
      </w:r>
      <w:proofErr w:type="spellEnd"/>
      <w:r>
        <w:rPr>
          <w:rFonts w:hint="cs"/>
          <w:rtl/>
        </w:rPr>
        <w:t xml:space="preserve"> שזה קיים עומד, כך השני קיים עומד" [לשונו כאן]. נמצא שכאשר </w:t>
      </w:r>
      <w:proofErr w:type="spellStart"/>
      <w:r>
        <w:rPr>
          <w:rFonts w:hint="cs"/>
          <w:rtl/>
        </w:rPr>
        <w:t>אחשורוש</w:t>
      </w:r>
      <w:proofErr w:type="spellEnd"/>
      <w:r>
        <w:rPr>
          <w:rFonts w:hint="cs"/>
          <w:rtl/>
        </w:rPr>
        <w:t xml:space="preserve"> נלחם כנגד המדינות הללו, שבע מדינות עמדו כנגדו על ידי שקבלו כחן מהעולם התחתון, ועשרים מדינות עמדו כנגדו על ידי שקבלו כחן מהעולם האמצעי, ומאה מדינות עמדו כנגדו על ידי שקבלו כחן מהעולם העליון. וכדי להורות באצבע </w:t>
      </w:r>
      <w:proofErr w:type="spellStart"/>
      <w:r>
        <w:rPr>
          <w:rFonts w:hint="cs"/>
          <w:rtl/>
        </w:rPr>
        <w:t>שאיירי</w:t>
      </w:r>
      <w:proofErr w:type="spellEnd"/>
      <w:r>
        <w:rPr>
          <w:rFonts w:hint="cs"/>
          <w:rtl/>
        </w:rPr>
        <w:t xml:space="preserve"> כאן בעניינם של שלשת העולמות, חולקו המדינות הללו לשלש קבוצות [שבע, עשרים, ומאה] המקבילות לשלשת העולמות, ומכך משתלשל שקושי הכיבוש שהיה בקבוצה אחת בהכרח שימצא גם בקבוצה שניה, כי שלשת העולמות </w:t>
      </w:r>
      <w:proofErr w:type="spellStart"/>
      <w:r>
        <w:rPr>
          <w:rFonts w:hint="cs"/>
          <w:rtl/>
        </w:rPr>
        <w:t>שוים</w:t>
      </w:r>
      <w:proofErr w:type="spellEnd"/>
      <w:r>
        <w:rPr>
          <w:rFonts w:hint="cs"/>
          <w:rtl/>
        </w:rPr>
        <w:t xml:space="preserve"> בקיומם וכוחם, רק שזה למעלה וזה למטה.        </w:t>
      </w:r>
    </w:p>
  </w:footnote>
  <w:footnote w:id="176">
    <w:p w:rsidR="00EC34F9" w:rsidRDefault="00EC34F9" w:rsidP="000336A7">
      <w:pPr>
        <w:jc w:val="both"/>
      </w:pPr>
      <w:r>
        <w:rPr>
          <w:rtl/>
        </w:rPr>
        <w:t>&lt;</w:t>
      </w:r>
      <w:r w:rsidRPr="009474CE">
        <w:rPr>
          <w:rStyle w:val="FootnoteReference"/>
          <w:rFonts w:ascii="Arial" w:hAnsi="Arial" w:cs="Arial"/>
        </w:rPr>
        <w:footnoteRef/>
      </w:r>
      <w:r>
        <w:rPr>
          <w:rtl/>
        </w:rPr>
        <w:t>&gt;</w:t>
      </w:r>
      <w:r>
        <w:rPr>
          <w:rFonts w:hint="cs"/>
          <w:rtl/>
        </w:rPr>
        <w:t xml:space="preserve"> </w:t>
      </w:r>
      <w:r w:rsidRPr="009474CE">
        <w:rPr>
          <w:rFonts w:hint="cs"/>
          <w:rtl/>
        </w:rPr>
        <w:t xml:space="preserve">פירוש - אע"פ שקושי הכיבוש היה </w:t>
      </w:r>
      <w:proofErr w:type="spellStart"/>
      <w:r w:rsidRPr="009474CE">
        <w:rPr>
          <w:rFonts w:hint="cs"/>
          <w:rtl/>
        </w:rPr>
        <w:t>שוה</w:t>
      </w:r>
      <w:proofErr w:type="spellEnd"/>
      <w:r w:rsidRPr="009474CE">
        <w:rPr>
          <w:rFonts w:hint="cs"/>
          <w:rtl/>
        </w:rPr>
        <w:t xml:space="preserve"> בשלש הקבוצות הללו [שבע, עשרים, ומאה], וכמו שנתבאר, אך השלל שהיה </w:t>
      </w:r>
      <w:proofErr w:type="spellStart"/>
      <w:r w:rsidRPr="009474CE">
        <w:rPr>
          <w:rFonts w:hint="cs"/>
          <w:rtl/>
        </w:rPr>
        <w:t>לאחשורוש</w:t>
      </w:r>
      <w:proofErr w:type="spellEnd"/>
      <w:r w:rsidRPr="009474CE">
        <w:rPr>
          <w:rFonts w:hint="cs"/>
          <w:rtl/>
        </w:rPr>
        <w:t xml:space="preserve"> מכל קבוצה </w:t>
      </w:r>
      <w:proofErr w:type="spellStart"/>
      <w:r w:rsidRPr="009474CE">
        <w:rPr>
          <w:rFonts w:hint="cs"/>
          <w:rtl/>
        </w:rPr>
        <w:t>איפשר</w:t>
      </w:r>
      <w:proofErr w:type="spellEnd"/>
      <w:r w:rsidRPr="009474CE">
        <w:rPr>
          <w:rFonts w:hint="cs"/>
          <w:rtl/>
        </w:rPr>
        <w:t xml:space="preserve"> לו לטפס לשלב הבא. כי כאשר כבש את שבע המדינות, ובזה ירש את כוחן, נמצא שמעתה </w:t>
      </w:r>
      <w:proofErr w:type="spellStart"/>
      <w:r w:rsidRPr="009474CE">
        <w:rPr>
          <w:rFonts w:hint="cs"/>
          <w:rtl/>
        </w:rPr>
        <w:t>אחשורוש</w:t>
      </w:r>
      <w:proofErr w:type="spellEnd"/>
      <w:r w:rsidRPr="009474CE">
        <w:rPr>
          <w:rFonts w:hint="cs"/>
          <w:rtl/>
        </w:rPr>
        <w:t xml:space="preserve"> </w:t>
      </w:r>
      <w:proofErr w:type="spellStart"/>
      <w:r w:rsidRPr="009474CE">
        <w:rPr>
          <w:rFonts w:hint="cs"/>
          <w:rtl/>
        </w:rPr>
        <w:t>מצוייד</w:t>
      </w:r>
      <w:proofErr w:type="spellEnd"/>
      <w:r w:rsidRPr="009474CE">
        <w:rPr>
          <w:rFonts w:hint="cs"/>
          <w:rtl/>
        </w:rPr>
        <w:t xml:space="preserve"> </w:t>
      </w:r>
      <w:proofErr w:type="spellStart"/>
      <w:r w:rsidRPr="009474CE">
        <w:rPr>
          <w:rFonts w:hint="cs"/>
          <w:rtl/>
        </w:rPr>
        <w:t>בכח</w:t>
      </w:r>
      <w:proofErr w:type="spellEnd"/>
      <w:r w:rsidRPr="009474CE">
        <w:rPr>
          <w:rFonts w:hint="cs"/>
          <w:rtl/>
        </w:rPr>
        <w:t xml:space="preserve"> העולם התחתון, ולכך הוא יכול להעפיל </w:t>
      </w:r>
      <w:proofErr w:type="spellStart"/>
      <w:r w:rsidRPr="009474CE">
        <w:rPr>
          <w:rFonts w:hint="cs"/>
          <w:rtl/>
        </w:rPr>
        <w:t>למדריגה</w:t>
      </w:r>
      <w:proofErr w:type="spellEnd"/>
      <w:r w:rsidRPr="009474CE">
        <w:rPr>
          <w:rFonts w:hint="cs"/>
          <w:rtl/>
        </w:rPr>
        <w:t xml:space="preserve"> הבאה הנמצאת מעבר </w:t>
      </w:r>
      <w:proofErr w:type="spellStart"/>
      <w:r w:rsidRPr="009474CE">
        <w:rPr>
          <w:rFonts w:hint="cs"/>
          <w:rtl/>
        </w:rPr>
        <w:t>למדריגה</w:t>
      </w:r>
      <w:proofErr w:type="spellEnd"/>
      <w:r w:rsidRPr="009474CE">
        <w:rPr>
          <w:rFonts w:hint="cs"/>
          <w:rtl/>
        </w:rPr>
        <w:t xml:space="preserve"> שנכבשה. כי ככל שהעולם עליון יותר, כן הוא נבדל יותר ובעל מעלה יותר. ואודות שכבישת האויב היא ירושת </w:t>
      </w:r>
      <w:proofErr w:type="spellStart"/>
      <w:r w:rsidRPr="009474CE">
        <w:rPr>
          <w:rFonts w:hint="cs"/>
          <w:rtl/>
        </w:rPr>
        <w:t>כחו</w:t>
      </w:r>
      <w:proofErr w:type="spellEnd"/>
      <w:r w:rsidRPr="009474CE">
        <w:rPr>
          <w:rFonts w:hint="cs"/>
          <w:rtl/>
        </w:rPr>
        <w:t xml:space="preserve">, כן ביאר בח"א לב"ב עד: [ג, </w:t>
      </w:r>
      <w:proofErr w:type="spellStart"/>
      <w:r w:rsidRPr="009474CE">
        <w:rPr>
          <w:rFonts w:hint="cs"/>
          <w:rtl/>
        </w:rPr>
        <w:t>קה</w:t>
      </w:r>
      <w:proofErr w:type="spellEnd"/>
      <w:r w:rsidRPr="009474CE">
        <w:rPr>
          <w:rFonts w:hint="cs"/>
          <w:rtl/>
        </w:rPr>
        <w:t>.], וז"ל: "</w:t>
      </w:r>
      <w:r w:rsidRPr="009474CE">
        <w:rPr>
          <w:rtl/>
        </w:rPr>
        <w:t xml:space="preserve">אמר הכתוב </w:t>
      </w:r>
      <w:r w:rsidRPr="009474CE">
        <w:rPr>
          <w:rFonts w:hint="cs"/>
          <w:rtl/>
        </w:rPr>
        <w:t xml:space="preserve">[דברים ז, </w:t>
      </w:r>
      <w:proofErr w:type="spellStart"/>
      <w:r w:rsidRPr="009474CE">
        <w:rPr>
          <w:rFonts w:hint="cs"/>
          <w:rtl/>
        </w:rPr>
        <w:t>טז</w:t>
      </w:r>
      <w:proofErr w:type="spellEnd"/>
      <w:r w:rsidRPr="009474CE">
        <w:rPr>
          <w:rFonts w:hint="cs"/>
          <w:rtl/>
        </w:rPr>
        <w:t>] '</w:t>
      </w:r>
      <w:r w:rsidRPr="009474CE">
        <w:rPr>
          <w:rtl/>
        </w:rPr>
        <w:t>ואכלת את כל העמים</w:t>
      </w:r>
      <w:r w:rsidRPr="009474CE">
        <w:rPr>
          <w:rFonts w:hint="cs"/>
          <w:rtl/>
        </w:rPr>
        <w:t>'.</w:t>
      </w:r>
      <w:r w:rsidRPr="009474CE">
        <w:rPr>
          <w:rtl/>
        </w:rPr>
        <w:t xml:space="preserve"> ואין הפי</w:t>
      </w:r>
      <w:r w:rsidRPr="009474CE">
        <w:rPr>
          <w:rFonts w:hint="cs"/>
          <w:rtl/>
        </w:rPr>
        <w:t>רוש</w:t>
      </w:r>
      <w:r w:rsidRPr="009474CE">
        <w:rPr>
          <w:rtl/>
        </w:rPr>
        <w:t xml:space="preserve"> שישמיד העמים כולם עד שלא יהיו נשארים</w:t>
      </w:r>
      <w:r w:rsidRPr="009474CE">
        <w:rPr>
          <w:rFonts w:hint="cs"/>
          <w:rtl/>
        </w:rPr>
        <w:t>,</w:t>
      </w:r>
      <w:r w:rsidRPr="009474CE">
        <w:rPr>
          <w:rtl/>
        </w:rPr>
        <w:t xml:space="preserve"> </w:t>
      </w:r>
      <w:proofErr w:type="spellStart"/>
      <w:r w:rsidRPr="009474CE">
        <w:rPr>
          <w:rtl/>
        </w:rPr>
        <w:t>דא</w:t>
      </w:r>
      <w:r w:rsidRPr="009474CE">
        <w:rPr>
          <w:rFonts w:hint="cs"/>
          <w:rtl/>
        </w:rPr>
        <w:t>ם</w:t>
      </w:r>
      <w:proofErr w:type="spellEnd"/>
      <w:r w:rsidRPr="009474CE">
        <w:rPr>
          <w:rFonts w:hint="cs"/>
          <w:rtl/>
        </w:rPr>
        <w:t xml:space="preserve"> כן</w:t>
      </w:r>
      <w:r w:rsidRPr="009474CE">
        <w:rPr>
          <w:rtl/>
        </w:rPr>
        <w:t xml:space="preserve"> היה לו לכתוב </w:t>
      </w:r>
      <w:r w:rsidRPr="009474CE">
        <w:rPr>
          <w:rFonts w:hint="cs"/>
          <w:rtl/>
        </w:rPr>
        <w:t>'</w:t>
      </w:r>
      <w:r w:rsidRPr="009474CE">
        <w:rPr>
          <w:rtl/>
        </w:rPr>
        <w:t>והשמדת את כל העמים</w:t>
      </w:r>
      <w:r w:rsidRPr="009474CE">
        <w:rPr>
          <w:rFonts w:hint="cs"/>
          <w:rtl/>
        </w:rPr>
        <w:t>'.</w:t>
      </w:r>
      <w:r w:rsidRPr="009474CE">
        <w:rPr>
          <w:rtl/>
        </w:rPr>
        <w:t xml:space="preserve"> אבל מה שאמר </w:t>
      </w:r>
      <w:r w:rsidRPr="009474CE">
        <w:rPr>
          <w:rFonts w:hint="cs"/>
          <w:rtl/>
        </w:rPr>
        <w:t>'</w:t>
      </w:r>
      <w:r w:rsidRPr="009474CE">
        <w:rPr>
          <w:rtl/>
        </w:rPr>
        <w:t>ואכלת כל העמים</w:t>
      </w:r>
      <w:r w:rsidRPr="009474CE">
        <w:rPr>
          <w:rFonts w:hint="cs"/>
          <w:rtl/>
        </w:rPr>
        <w:t>',</w:t>
      </w:r>
      <w:r w:rsidRPr="009474CE">
        <w:rPr>
          <w:rtl/>
        </w:rPr>
        <w:t xml:space="preserve"> מפני שלא תמצא אומה שאין לה מדריגה מה ומעלה מה שהם מיוחדים בה, ואמר הכתוב </w:t>
      </w:r>
      <w:r w:rsidRPr="009474CE">
        <w:rPr>
          <w:rFonts w:hint="cs"/>
          <w:rtl/>
        </w:rPr>
        <w:t>'</w:t>
      </w:r>
      <w:r w:rsidRPr="009474CE">
        <w:rPr>
          <w:rtl/>
        </w:rPr>
        <w:t>ואכלת את כל העמים</w:t>
      </w:r>
      <w:r w:rsidRPr="009474CE">
        <w:rPr>
          <w:rFonts w:hint="cs"/>
          <w:rtl/>
        </w:rPr>
        <w:t>',</w:t>
      </w:r>
      <w:r w:rsidRPr="009474CE">
        <w:rPr>
          <w:rtl/>
        </w:rPr>
        <w:t xml:space="preserve"> שהם ירשו את מדריגתם מה שהם מיוחדים</w:t>
      </w:r>
      <w:r w:rsidRPr="009474CE">
        <w:rPr>
          <w:rFonts w:hint="cs"/>
          <w:rtl/>
        </w:rPr>
        <w:t>,</w:t>
      </w:r>
      <w:r w:rsidRPr="009474CE">
        <w:rPr>
          <w:rtl/>
        </w:rPr>
        <w:t xml:space="preserve"> ויהיה בטלים</w:t>
      </w:r>
      <w:r w:rsidRPr="009474CE">
        <w:rPr>
          <w:rFonts w:hint="cs"/>
          <w:rtl/>
        </w:rPr>
        <w:t>,</w:t>
      </w:r>
      <w:r w:rsidRPr="009474CE">
        <w:rPr>
          <w:rtl/>
        </w:rPr>
        <w:t xml:space="preserve"> וישראל יושלמו באותה מדריגה </w:t>
      </w:r>
      <w:proofErr w:type="spellStart"/>
      <w:r w:rsidRPr="009474CE">
        <w:rPr>
          <w:rtl/>
        </w:rPr>
        <w:t>שהי</w:t>
      </w:r>
      <w:r w:rsidRPr="009474CE">
        <w:rPr>
          <w:rFonts w:hint="cs"/>
          <w:rtl/>
        </w:rPr>
        <w:t>תה</w:t>
      </w:r>
      <w:proofErr w:type="spellEnd"/>
      <w:r w:rsidRPr="009474CE">
        <w:rPr>
          <w:rtl/>
        </w:rPr>
        <w:t xml:space="preserve"> להם בעולם</w:t>
      </w:r>
      <w:r w:rsidRPr="009474CE">
        <w:rPr>
          <w:rFonts w:hint="cs"/>
          <w:rtl/>
        </w:rPr>
        <w:t>..</w:t>
      </w:r>
      <w:r w:rsidRPr="009474CE">
        <w:rPr>
          <w:rtl/>
        </w:rPr>
        <w:t xml:space="preserve">. והוא אכילתם </w:t>
      </w:r>
      <w:proofErr w:type="spellStart"/>
      <w:r w:rsidRPr="009474CE">
        <w:rPr>
          <w:rtl/>
        </w:rPr>
        <w:t>בודאי</w:t>
      </w:r>
      <w:proofErr w:type="spellEnd"/>
      <w:r w:rsidRPr="009474CE">
        <w:rPr>
          <w:rFonts w:hint="cs"/>
          <w:rtl/>
        </w:rPr>
        <w:t>.</w:t>
      </w:r>
      <w:r w:rsidRPr="009474CE">
        <w:rPr>
          <w:rtl/>
        </w:rPr>
        <w:t xml:space="preserve"> כי לא די בזה שיאבדו אותם</w:t>
      </w:r>
      <w:r w:rsidRPr="009474CE">
        <w:rPr>
          <w:rFonts w:hint="cs"/>
          <w:rtl/>
        </w:rPr>
        <w:t>,</w:t>
      </w:r>
      <w:r w:rsidRPr="009474CE">
        <w:rPr>
          <w:rtl/>
        </w:rPr>
        <w:t xml:space="preserve"> אבל יהיו אוכלים אותם וישלמו במעלתם אשר היה להם</w:t>
      </w:r>
      <w:r w:rsidRPr="009474CE">
        <w:rPr>
          <w:rFonts w:hint="cs"/>
          <w:rtl/>
        </w:rPr>
        <w:t>"</w:t>
      </w:r>
      <w:r>
        <w:rPr>
          <w:rFonts w:hint="cs"/>
          <w:rtl/>
        </w:rPr>
        <w:t xml:space="preserve"> [ראה להלן הערה 791]</w:t>
      </w:r>
      <w:r w:rsidRPr="009474CE">
        <w:rPr>
          <w:rFonts w:hint="cs"/>
          <w:rtl/>
        </w:rPr>
        <w:t xml:space="preserve">. </w:t>
      </w:r>
      <w:r>
        <w:rPr>
          <w:rFonts w:hint="cs"/>
          <w:rtl/>
          <w:lang w:val="en-US" w:eastAsia="en-US"/>
        </w:rPr>
        <w:t>ועוד ב</w:t>
      </w:r>
      <w:r w:rsidRPr="009474CE">
        <w:rPr>
          <w:rtl/>
          <w:lang w:val="en-US" w:eastAsia="en-US"/>
        </w:rPr>
        <w:t>דעת ר</w:t>
      </w:r>
      <w:r>
        <w:rPr>
          <w:rFonts w:hint="cs"/>
          <w:rtl/>
          <w:lang w:val="en-US" w:eastAsia="en-US"/>
        </w:rPr>
        <w:t>בי</w:t>
      </w:r>
      <w:r w:rsidRPr="009474CE">
        <w:rPr>
          <w:rtl/>
          <w:lang w:val="en-US" w:eastAsia="en-US"/>
        </w:rPr>
        <w:t xml:space="preserve"> נחמיה, </w:t>
      </w:r>
      <w:r>
        <w:rPr>
          <w:rFonts w:hint="cs"/>
          <w:rtl/>
          <w:lang w:val="en-US" w:eastAsia="en-US"/>
        </w:rPr>
        <w:t xml:space="preserve">הנה </w:t>
      </w:r>
      <w:r w:rsidRPr="009474CE">
        <w:rPr>
          <w:rtl/>
          <w:lang w:val="en-US" w:eastAsia="en-US"/>
        </w:rPr>
        <w:t xml:space="preserve">זה פשוט בסידור </w:t>
      </w:r>
      <w:proofErr w:type="spellStart"/>
      <w:r w:rsidRPr="009474CE">
        <w:rPr>
          <w:rtl/>
          <w:lang w:val="en-US" w:eastAsia="en-US"/>
        </w:rPr>
        <w:t>אריז"ל</w:t>
      </w:r>
      <w:proofErr w:type="spellEnd"/>
      <w:r w:rsidRPr="009474CE">
        <w:rPr>
          <w:rtl/>
          <w:lang w:val="en-US" w:eastAsia="en-US"/>
        </w:rPr>
        <w:t xml:space="preserve"> לפי ר</w:t>
      </w:r>
      <w:r>
        <w:rPr>
          <w:rFonts w:hint="cs"/>
          <w:rtl/>
          <w:lang w:val="en-US" w:eastAsia="en-US"/>
        </w:rPr>
        <w:t>בי</w:t>
      </w:r>
      <w:r w:rsidRPr="009474CE">
        <w:rPr>
          <w:rtl/>
          <w:lang w:val="en-US" w:eastAsia="en-US"/>
        </w:rPr>
        <w:t xml:space="preserve"> אשר </w:t>
      </w:r>
      <w:r>
        <w:rPr>
          <w:rFonts w:hint="cs"/>
          <w:rtl/>
          <w:lang w:val="en-US" w:eastAsia="en-US"/>
        </w:rPr>
        <w:t>[</w:t>
      </w:r>
      <w:r w:rsidRPr="009474CE">
        <w:rPr>
          <w:rtl/>
          <w:lang w:val="en-US" w:eastAsia="en-US"/>
        </w:rPr>
        <w:t>דף עז בנדפס, לפני תפילת עמידה של שחרית</w:t>
      </w:r>
      <w:r>
        <w:rPr>
          <w:rFonts w:hint="cs"/>
          <w:rtl/>
          <w:lang w:val="en-US" w:eastAsia="en-US"/>
        </w:rPr>
        <w:t>]</w:t>
      </w:r>
      <w:r w:rsidRPr="009474CE">
        <w:rPr>
          <w:rtl/>
          <w:lang w:val="en-US" w:eastAsia="en-US"/>
        </w:rPr>
        <w:t xml:space="preserve"> </w:t>
      </w:r>
      <w:r>
        <w:rPr>
          <w:rFonts w:hint="cs"/>
          <w:rtl/>
          <w:lang w:val="en-US" w:eastAsia="en-US"/>
        </w:rPr>
        <w:t>ש</w:t>
      </w:r>
      <w:r w:rsidRPr="009474CE">
        <w:rPr>
          <w:rtl/>
          <w:lang w:val="en-US" w:eastAsia="en-US"/>
        </w:rPr>
        <w:t>כאשר מתפללים</w:t>
      </w:r>
      <w:r>
        <w:rPr>
          <w:rFonts w:hint="cs"/>
          <w:rtl/>
          <w:lang w:val="en-US" w:eastAsia="en-US"/>
        </w:rPr>
        <w:t>,</w:t>
      </w:r>
      <w:r w:rsidRPr="009474CE">
        <w:rPr>
          <w:rtl/>
          <w:lang w:val="en-US" w:eastAsia="en-US"/>
        </w:rPr>
        <w:t xml:space="preserve"> אנו מפעילים את עולם העשייה, וכאשר הוא מושלם </w:t>
      </w:r>
      <w:r>
        <w:rPr>
          <w:rFonts w:hint="cs"/>
          <w:rtl/>
          <w:lang w:val="en-US" w:eastAsia="en-US"/>
        </w:rPr>
        <w:t>[</w:t>
      </w:r>
      <w:r>
        <w:rPr>
          <w:rtl/>
          <w:lang w:val="en-US" w:eastAsia="en-US"/>
        </w:rPr>
        <w:t>בגמר הקרבנות</w:t>
      </w:r>
      <w:r>
        <w:rPr>
          <w:rFonts w:hint="cs"/>
          <w:rtl/>
          <w:lang w:val="en-US" w:eastAsia="en-US"/>
        </w:rPr>
        <w:t>]</w:t>
      </w:r>
      <w:r w:rsidRPr="009474CE">
        <w:rPr>
          <w:rtl/>
          <w:lang w:val="en-US" w:eastAsia="en-US"/>
        </w:rPr>
        <w:t xml:space="preserve"> אנו עולים לעולם היצירה [פסוקי </w:t>
      </w:r>
      <w:proofErr w:type="spellStart"/>
      <w:r w:rsidRPr="009474CE">
        <w:rPr>
          <w:rtl/>
          <w:lang w:val="en-US" w:eastAsia="en-US"/>
        </w:rPr>
        <w:t>דזמרה</w:t>
      </w:r>
      <w:proofErr w:type="spellEnd"/>
      <w:r w:rsidRPr="009474CE">
        <w:rPr>
          <w:rtl/>
          <w:lang w:val="en-US" w:eastAsia="en-US"/>
        </w:rPr>
        <w:t>]</w:t>
      </w:r>
      <w:r>
        <w:rPr>
          <w:rFonts w:hint="cs"/>
          <w:rtl/>
          <w:lang w:val="en-US" w:eastAsia="en-US"/>
        </w:rPr>
        <w:t>,</w:t>
      </w:r>
      <w:r w:rsidRPr="009474CE">
        <w:rPr>
          <w:rtl/>
          <w:lang w:val="en-US" w:eastAsia="en-US"/>
        </w:rPr>
        <w:t xml:space="preserve"> וכאשר זה מושלם עולים לעולם הבריאה [יוצר]</w:t>
      </w:r>
      <w:r>
        <w:rPr>
          <w:rFonts w:hint="cs"/>
          <w:rtl/>
          <w:lang w:val="en-US" w:eastAsia="en-US"/>
        </w:rPr>
        <w:t>.</w:t>
      </w:r>
      <w:r w:rsidRPr="009474CE">
        <w:rPr>
          <w:rtl/>
          <w:lang w:val="en-US" w:eastAsia="en-US"/>
        </w:rPr>
        <w:t xml:space="preserve"> סמך נוסף לר</w:t>
      </w:r>
      <w:r>
        <w:rPr>
          <w:rFonts w:hint="cs"/>
          <w:rtl/>
          <w:lang w:val="en-US" w:eastAsia="en-US"/>
        </w:rPr>
        <w:t>בי</w:t>
      </w:r>
      <w:r w:rsidRPr="009474CE">
        <w:rPr>
          <w:rtl/>
          <w:lang w:val="en-US" w:eastAsia="en-US"/>
        </w:rPr>
        <w:t xml:space="preserve"> נחמיה הוא ענין קרבן עולת תמיד</w:t>
      </w:r>
      <w:r>
        <w:rPr>
          <w:rFonts w:hint="cs"/>
          <w:rtl/>
          <w:lang w:val="en-US" w:eastAsia="en-US"/>
        </w:rPr>
        <w:t xml:space="preserve"> [</w:t>
      </w:r>
      <w:r w:rsidRPr="009474CE">
        <w:rPr>
          <w:rtl/>
          <w:lang w:val="en-US" w:eastAsia="en-US"/>
        </w:rPr>
        <w:t>ראה שער הכוונות, ח"א עמ</w:t>
      </w:r>
      <w:r>
        <w:rPr>
          <w:rFonts w:hint="cs"/>
          <w:rtl/>
          <w:lang w:val="en-US" w:eastAsia="en-US"/>
        </w:rPr>
        <w:t>וד</w:t>
      </w:r>
      <w:r w:rsidRPr="009474CE">
        <w:rPr>
          <w:rtl/>
          <w:lang w:val="en-US" w:eastAsia="en-US"/>
        </w:rPr>
        <w:t xml:space="preserve"> פג באותיות מרובעות</w:t>
      </w:r>
      <w:r>
        <w:rPr>
          <w:rFonts w:hint="cs"/>
          <w:rtl/>
          <w:lang w:val="en-US" w:eastAsia="en-US"/>
        </w:rPr>
        <w:t>].</w:t>
      </w:r>
    </w:p>
  </w:footnote>
  <w:footnote w:id="177">
    <w:p w:rsidR="00EC34F9" w:rsidRDefault="00EC34F9" w:rsidP="001A7694">
      <w:pPr>
        <w:pStyle w:val="FootnoteText"/>
      </w:pPr>
      <w:r>
        <w:rPr>
          <w:rtl/>
        </w:rPr>
        <w:t>&lt;</w:t>
      </w:r>
      <w:r>
        <w:rPr>
          <w:rStyle w:val="FootnoteReference"/>
        </w:rPr>
        <w:footnoteRef/>
      </w:r>
      <w:r>
        <w:rPr>
          <w:rtl/>
        </w:rPr>
        <w:t>&gt;</w:t>
      </w:r>
      <w:r>
        <w:rPr>
          <w:rFonts w:hint="cs"/>
          <w:rtl/>
        </w:rPr>
        <w:t xml:space="preserve"> תרגום: ביקש להעיר אותם מתנומתם.</w:t>
      </w:r>
    </w:p>
  </w:footnote>
  <w:footnote w:id="178">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למעלה בפתיחה [לאחר ציון</w:t>
      </w:r>
      <w:r w:rsidRPr="008D5272">
        <w:rPr>
          <w:rFonts w:hint="cs"/>
          <w:sz w:val="18"/>
          <w:rtl/>
        </w:rPr>
        <w:t xml:space="preserve"> 151]: "</w:t>
      </w:r>
      <w:r w:rsidRPr="008D5272">
        <w:rPr>
          <w:rStyle w:val="LatinChar"/>
          <w:sz w:val="18"/>
          <w:rtl/>
          <w:lang w:val="en-GB"/>
        </w:rPr>
        <w:t>מאחר שהצדיק מוכן לחכמה ודעת</w:t>
      </w:r>
      <w:r w:rsidRPr="008D5272">
        <w:rPr>
          <w:rStyle w:val="LatinChar"/>
          <w:rFonts w:hint="cs"/>
          <w:sz w:val="18"/>
          <w:rtl/>
          <w:lang w:val="en-GB"/>
        </w:rPr>
        <w:t>,</w:t>
      </w:r>
      <w:r w:rsidRPr="008D5272">
        <w:rPr>
          <w:rStyle w:val="LatinChar"/>
          <w:sz w:val="18"/>
          <w:rtl/>
          <w:lang w:val="en-GB"/>
        </w:rPr>
        <w:t xml:space="preserve"> שה</w:t>
      </w:r>
      <w:r w:rsidRPr="008D5272">
        <w:rPr>
          <w:rStyle w:val="LatinChar"/>
          <w:rFonts w:hint="cs"/>
          <w:sz w:val="18"/>
          <w:rtl/>
          <w:lang w:val="en-GB"/>
        </w:rPr>
        <w:t>ו</w:t>
      </w:r>
      <w:r w:rsidRPr="008D5272">
        <w:rPr>
          <w:rStyle w:val="LatinChar"/>
          <w:sz w:val="18"/>
          <w:rtl/>
          <w:lang w:val="en-GB"/>
        </w:rPr>
        <w:t>א קנין שכלי בלתי גשמי</w:t>
      </w:r>
      <w:r w:rsidRPr="008D5272">
        <w:rPr>
          <w:rStyle w:val="LatinChar"/>
          <w:rFonts w:hint="cs"/>
          <w:sz w:val="18"/>
          <w:rtl/>
          <w:lang w:val="en-GB"/>
        </w:rPr>
        <w:t>,</w:t>
      </w:r>
      <w:r w:rsidRPr="008D5272">
        <w:rPr>
          <w:rStyle w:val="LatinChar"/>
          <w:sz w:val="18"/>
          <w:rtl/>
          <w:lang w:val="en-GB"/>
        </w:rPr>
        <w:t xml:space="preserve"> אינו מוכן </w:t>
      </w:r>
      <w:proofErr w:type="spellStart"/>
      <w:r w:rsidRPr="008D5272">
        <w:rPr>
          <w:rStyle w:val="LatinChar"/>
          <w:sz w:val="18"/>
          <w:rtl/>
          <w:lang w:val="en-GB"/>
        </w:rPr>
        <w:t>לקנינים</w:t>
      </w:r>
      <w:proofErr w:type="spellEnd"/>
      <w:r w:rsidRPr="008D5272">
        <w:rPr>
          <w:rStyle w:val="LatinChar"/>
          <w:sz w:val="18"/>
          <w:rtl/>
          <w:lang w:val="en-GB"/>
        </w:rPr>
        <w:t xml:space="preserve"> גשמיים</w:t>
      </w:r>
      <w:r w:rsidRPr="008D5272">
        <w:rPr>
          <w:rStyle w:val="LatinChar"/>
          <w:rFonts w:hint="cs"/>
          <w:sz w:val="18"/>
          <w:rtl/>
          <w:lang w:val="en-GB"/>
        </w:rPr>
        <w:t>,</w:t>
      </w:r>
      <w:r w:rsidRPr="008D5272">
        <w:rPr>
          <w:rStyle w:val="LatinChar"/>
          <w:sz w:val="18"/>
          <w:rtl/>
          <w:lang w:val="en-GB"/>
        </w:rPr>
        <w:t xml:space="preserve"> הוא העושר</w:t>
      </w:r>
      <w:r w:rsidRPr="008D5272">
        <w:rPr>
          <w:rStyle w:val="LatinChar"/>
          <w:rFonts w:hint="cs"/>
          <w:sz w:val="18"/>
          <w:rtl/>
          <w:lang w:val="en-GB"/>
        </w:rPr>
        <w:t>.</w:t>
      </w:r>
      <w:r w:rsidRPr="008D5272">
        <w:rPr>
          <w:rStyle w:val="LatinChar"/>
          <w:sz w:val="18"/>
          <w:rtl/>
          <w:lang w:val="en-GB"/>
        </w:rPr>
        <w:t xml:space="preserve"> ולכך אין הצדיק מוכן לזה</w:t>
      </w:r>
      <w:r w:rsidRPr="008D5272">
        <w:rPr>
          <w:rStyle w:val="LatinChar"/>
          <w:rFonts w:hint="cs"/>
          <w:sz w:val="18"/>
          <w:rtl/>
          <w:lang w:val="en-GB"/>
        </w:rPr>
        <w:t>,</w:t>
      </w:r>
      <w:r w:rsidRPr="008D5272">
        <w:rPr>
          <w:rStyle w:val="LatinChar"/>
          <w:sz w:val="18"/>
          <w:rtl/>
          <w:lang w:val="en-GB"/>
        </w:rPr>
        <w:t xml:space="preserve"> רק הרשע</w:t>
      </w:r>
      <w:r w:rsidRPr="008D5272">
        <w:rPr>
          <w:rStyle w:val="LatinChar"/>
          <w:rFonts w:hint="cs"/>
          <w:sz w:val="18"/>
          <w:rtl/>
          <w:lang w:val="en-GB"/>
        </w:rPr>
        <w:t>,</w:t>
      </w:r>
      <w:r w:rsidRPr="008D5272">
        <w:rPr>
          <w:rStyle w:val="LatinChar"/>
          <w:sz w:val="18"/>
          <w:rtl/>
          <w:lang w:val="en-GB"/>
        </w:rPr>
        <w:t xml:space="preserve"> שהוא גשמי</w:t>
      </w:r>
      <w:r w:rsidRPr="008D5272">
        <w:rPr>
          <w:rStyle w:val="LatinChar"/>
          <w:rFonts w:hint="cs"/>
          <w:sz w:val="18"/>
          <w:rtl/>
          <w:lang w:val="en-GB"/>
        </w:rPr>
        <w:t>,</w:t>
      </w:r>
      <w:r w:rsidRPr="008D5272">
        <w:rPr>
          <w:rStyle w:val="LatinChar"/>
          <w:sz w:val="18"/>
          <w:rtl/>
          <w:lang w:val="en-GB"/>
        </w:rPr>
        <w:t xml:space="preserve"> מוכן לעושר</w:t>
      </w:r>
      <w:r>
        <w:rPr>
          <w:rFonts w:hint="cs"/>
          <w:rtl/>
        </w:rPr>
        <w:t>". וב</w:t>
      </w:r>
      <w:r>
        <w:rPr>
          <w:rtl/>
        </w:rPr>
        <w:t xml:space="preserve">נתיב </w:t>
      </w:r>
      <w:proofErr w:type="spellStart"/>
      <w:r>
        <w:rPr>
          <w:rtl/>
        </w:rPr>
        <w:t>היסורין</w:t>
      </w:r>
      <w:proofErr w:type="spellEnd"/>
      <w:r>
        <w:rPr>
          <w:rtl/>
        </w:rPr>
        <w:t xml:space="preserve"> </w:t>
      </w:r>
      <w:r w:rsidRPr="004672C2">
        <w:rPr>
          <w:rtl/>
        </w:rPr>
        <w:t>פ</w:t>
      </w:r>
      <w:r>
        <w:rPr>
          <w:rFonts w:hint="cs"/>
          <w:rtl/>
        </w:rPr>
        <w:t>"ג כתב: "</w:t>
      </w:r>
      <w:r w:rsidRPr="004672C2">
        <w:rPr>
          <w:rFonts w:hint="eastAsia"/>
          <w:rtl/>
        </w:rPr>
        <w:t>כי</w:t>
      </w:r>
      <w:r w:rsidRPr="004672C2">
        <w:rPr>
          <w:rtl/>
        </w:rPr>
        <w:t xml:space="preserve"> עולם הבא הוא הפך העולם הזה הגשמי, ולפיכך מי שראוי ומוכן אל העולם הזה</w:t>
      </w:r>
      <w:r>
        <w:rPr>
          <w:rFonts w:hint="cs"/>
          <w:rtl/>
        </w:rPr>
        <w:t>,</w:t>
      </w:r>
      <w:r w:rsidRPr="004672C2">
        <w:rPr>
          <w:rtl/>
        </w:rPr>
        <w:t xml:space="preserve"> אינו מוכן לעוה"ב</w:t>
      </w:r>
      <w:r>
        <w:rPr>
          <w:rFonts w:hint="cs"/>
          <w:rtl/>
        </w:rPr>
        <w:t>.</w:t>
      </w:r>
      <w:r w:rsidRPr="004672C2">
        <w:rPr>
          <w:rtl/>
        </w:rPr>
        <w:t xml:space="preserve"> ולכך אין ראוי לצדיקים עולם הזה</w:t>
      </w:r>
      <w:r>
        <w:rPr>
          <w:rFonts w:hint="cs"/>
          <w:rtl/>
        </w:rPr>
        <w:t>,</w:t>
      </w:r>
      <w:r w:rsidRPr="004672C2">
        <w:rPr>
          <w:rtl/>
        </w:rPr>
        <w:t xml:space="preserve"> כי עו</w:t>
      </w:r>
      <w:r>
        <w:rPr>
          <w:rFonts w:hint="cs"/>
          <w:rtl/>
        </w:rPr>
        <w:t>לם הבא</w:t>
      </w:r>
      <w:r w:rsidRPr="004672C2">
        <w:rPr>
          <w:rtl/>
        </w:rPr>
        <w:t xml:space="preserve"> הוא נבדל</w:t>
      </w:r>
      <w:r>
        <w:rPr>
          <w:rFonts w:hint="cs"/>
          <w:rtl/>
        </w:rPr>
        <w:t>,</w:t>
      </w:r>
      <w:r w:rsidRPr="004672C2">
        <w:rPr>
          <w:rtl/>
        </w:rPr>
        <w:t xml:space="preserve"> וזה גשמי</w:t>
      </w:r>
      <w:r>
        <w:rPr>
          <w:rFonts w:hint="cs"/>
          <w:rtl/>
        </w:rPr>
        <w:t>,</w:t>
      </w:r>
      <w:r w:rsidRPr="004672C2">
        <w:rPr>
          <w:rtl/>
        </w:rPr>
        <w:t xml:space="preserve"> והם</w:t>
      </w:r>
      <w:r>
        <w:rPr>
          <w:rFonts w:hint="cs"/>
          <w:rtl/>
        </w:rPr>
        <w:t xml:space="preserve"> הפכים. </w:t>
      </w:r>
      <w:r>
        <w:rPr>
          <w:rtl/>
        </w:rPr>
        <w:t xml:space="preserve">וכבר אמרו </w:t>
      </w:r>
      <w:r>
        <w:rPr>
          <w:rFonts w:hint="cs"/>
          <w:rtl/>
        </w:rPr>
        <w:t>[</w:t>
      </w:r>
      <w:r>
        <w:rPr>
          <w:rtl/>
        </w:rPr>
        <w:t>ב"ב י</w:t>
      </w:r>
      <w:r>
        <w:rPr>
          <w:rFonts w:hint="cs"/>
          <w:rtl/>
        </w:rPr>
        <w:t>:]</w:t>
      </w:r>
      <w:r>
        <w:rPr>
          <w:rtl/>
        </w:rPr>
        <w:t xml:space="preserve"> עולם הפוך ראיתי</w:t>
      </w:r>
      <w:r>
        <w:rPr>
          <w:rFonts w:hint="cs"/>
          <w:rtl/>
        </w:rPr>
        <w:t>,</w:t>
      </w:r>
      <w:r>
        <w:rPr>
          <w:rtl/>
        </w:rPr>
        <w:t xml:space="preserve"> עליונים למטה ותחתונים למעלה</w:t>
      </w:r>
      <w:r>
        <w:rPr>
          <w:rFonts w:hint="cs"/>
          <w:rtl/>
        </w:rPr>
        <w:t>.</w:t>
      </w:r>
      <w:r>
        <w:rPr>
          <w:rtl/>
        </w:rPr>
        <w:t xml:space="preserve"> והשיב לו עולם ברור ראית</w:t>
      </w:r>
      <w:r>
        <w:rPr>
          <w:rFonts w:hint="cs"/>
          <w:rtl/>
        </w:rPr>
        <w:t>.</w:t>
      </w:r>
      <w:r>
        <w:rPr>
          <w:rtl/>
        </w:rPr>
        <w:t xml:space="preserve"> שמזה תדע כי העולם הבא הוא הפך עולם הזה לגמרי</w:t>
      </w:r>
      <w:r>
        <w:rPr>
          <w:rFonts w:hint="cs"/>
          <w:rtl/>
        </w:rPr>
        <w:t>,</w:t>
      </w:r>
      <w:r>
        <w:rPr>
          <w:rtl/>
        </w:rPr>
        <w:t xml:space="preserve"> שזה גשמי וזה נבדל מן הגשמי</w:t>
      </w:r>
      <w:r>
        <w:rPr>
          <w:rFonts w:hint="cs"/>
          <w:rtl/>
        </w:rPr>
        <w:t xml:space="preserve">... </w:t>
      </w:r>
      <w:r>
        <w:rPr>
          <w:rtl/>
        </w:rPr>
        <w:t>וכן אמרו עוד במסכת ברכות [</w:t>
      </w:r>
      <w:proofErr w:type="spellStart"/>
      <w:r>
        <w:rPr>
          <w:rtl/>
        </w:rPr>
        <w:t>סא</w:t>
      </w:r>
      <w:proofErr w:type="spellEnd"/>
      <w:r>
        <w:rPr>
          <w:rtl/>
        </w:rPr>
        <w:t xml:space="preserve">:] לא נברא עולם הזה אלא לאחאב וחבריו, ועולם הבא לרבי </w:t>
      </w:r>
      <w:proofErr w:type="spellStart"/>
      <w:r>
        <w:rPr>
          <w:rtl/>
        </w:rPr>
        <w:t>חנינא</w:t>
      </w:r>
      <w:proofErr w:type="spellEnd"/>
      <w:r>
        <w:rPr>
          <w:rtl/>
        </w:rPr>
        <w:t xml:space="preserve"> בן </w:t>
      </w:r>
      <w:proofErr w:type="spellStart"/>
      <w:r>
        <w:rPr>
          <w:rtl/>
        </w:rPr>
        <w:t>דוסא</w:t>
      </w:r>
      <w:proofErr w:type="spellEnd"/>
      <w:r>
        <w:rPr>
          <w:rtl/>
        </w:rPr>
        <w:t xml:space="preserve"> </w:t>
      </w:r>
      <w:proofErr w:type="spellStart"/>
      <w:r>
        <w:rPr>
          <w:rtl/>
        </w:rPr>
        <w:t>וחביריו</w:t>
      </w:r>
      <w:proofErr w:type="spellEnd"/>
      <w:r>
        <w:rPr>
          <w:rtl/>
        </w:rPr>
        <w:t xml:space="preserve">. כלומר כי אחאב שאין לו עולם הבא כלל, ולכך ראוי הוא אל עולם הזה. וכל דבר נברא בשביל דבר שראוי אליו לגמרי, ולכך לא נברא עולם הזה רק לאחאב. וכן רבי </w:t>
      </w:r>
      <w:proofErr w:type="spellStart"/>
      <w:r>
        <w:rPr>
          <w:rtl/>
        </w:rPr>
        <w:t>חנינא</w:t>
      </w:r>
      <w:proofErr w:type="spellEnd"/>
      <w:r>
        <w:rPr>
          <w:rtl/>
        </w:rPr>
        <w:t xml:space="preserve"> בן </w:t>
      </w:r>
      <w:proofErr w:type="spellStart"/>
      <w:r>
        <w:rPr>
          <w:rtl/>
        </w:rPr>
        <w:t>דוסא</w:t>
      </w:r>
      <w:proofErr w:type="spellEnd"/>
      <w:r>
        <w:rPr>
          <w:rtl/>
        </w:rPr>
        <w:t xml:space="preserve">, שהיה לו עניות גדול, ודי לו בקב </w:t>
      </w:r>
      <w:proofErr w:type="spellStart"/>
      <w:r>
        <w:rPr>
          <w:rtl/>
        </w:rPr>
        <w:t>חרובין</w:t>
      </w:r>
      <w:proofErr w:type="spellEnd"/>
      <w:r>
        <w:rPr>
          <w:rtl/>
        </w:rPr>
        <w:t xml:space="preserve"> [תענית כד:], ואם כן הוא הפך עולם הזה. ולפיכך ראוי ומיוחד אליו עו</w:t>
      </w:r>
      <w:r>
        <w:rPr>
          <w:rFonts w:hint="cs"/>
          <w:rtl/>
        </w:rPr>
        <w:t>לם הבא</w:t>
      </w:r>
      <w:r>
        <w:rPr>
          <w:rtl/>
        </w:rPr>
        <w:t xml:space="preserve">, ולכך לא נברא עולם הבא רק לרבי </w:t>
      </w:r>
      <w:proofErr w:type="spellStart"/>
      <w:r>
        <w:rPr>
          <w:rtl/>
        </w:rPr>
        <w:t>חנינא</w:t>
      </w:r>
      <w:proofErr w:type="spellEnd"/>
      <w:r>
        <w:rPr>
          <w:rtl/>
        </w:rPr>
        <w:t xml:space="preserve"> בן </w:t>
      </w:r>
      <w:proofErr w:type="spellStart"/>
      <w:r>
        <w:rPr>
          <w:rtl/>
        </w:rPr>
        <w:t>דוסא</w:t>
      </w:r>
      <w:proofErr w:type="spellEnd"/>
      <w:r>
        <w:rPr>
          <w:rFonts w:hint="cs"/>
          <w:rtl/>
        </w:rPr>
        <w:t xml:space="preserve">". </w:t>
      </w:r>
      <w:r>
        <w:rPr>
          <w:rtl/>
        </w:rPr>
        <w:t xml:space="preserve">ובח"א לב"ב י: [ג, סד:] כתב: "כי עולם הזה הוא כולו גוף, ועולם הבא נבדל לגמרי, ולפיכך אשר הם מוכנים אל </w:t>
      </w:r>
      <w:proofErr w:type="spellStart"/>
      <w:r>
        <w:rPr>
          <w:rtl/>
        </w:rPr>
        <w:t>עה"ז</w:t>
      </w:r>
      <w:proofErr w:type="spellEnd"/>
      <w:r>
        <w:rPr>
          <w:rtl/>
        </w:rPr>
        <w:t xml:space="preserve"> הגשמי, אין להם עולם הנבדל. וכמו שאמרו בפרק הרואה [ברכות </w:t>
      </w:r>
      <w:proofErr w:type="spellStart"/>
      <w:r>
        <w:rPr>
          <w:rtl/>
        </w:rPr>
        <w:t>סא</w:t>
      </w:r>
      <w:proofErr w:type="spellEnd"/>
      <w:r>
        <w:rPr>
          <w:rtl/>
        </w:rPr>
        <w:t>:] לא אברא עלמא אלא לאחאב וחבריו, כלומר שאין ראוי לו כלל ע</w:t>
      </w:r>
      <w:r>
        <w:rPr>
          <w:rFonts w:hint="cs"/>
          <w:rtl/>
        </w:rPr>
        <w:t>ולם הבא</w:t>
      </w:r>
      <w:r>
        <w:rPr>
          <w:rtl/>
        </w:rPr>
        <w:t>, ראוי לו ע</w:t>
      </w:r>
      <w:r>
        <w:rPr>
          <w:rFonts w:hint="cs"/>
          <w:rtl/>
        </w:rPr>
        <w:t>ולם הזה</w:t>
      </w:r>
      <w:r>
        <w:rPr>
          <w:rtl/>
        </w:rPr>
        <w:t xml:space="preserve"> לגמרי, שהם הפכים. ולא אברא ע</w:t>
      </w:r>
      <w:r>
        <w:rPr>
          <w:rFonts w:hint="cs"/>
          <w:rtl/>
        </w:rPr>
        <w:t>ולם הבא</w:t>
      </w:r>
      <w:r>
        <w:rPr>
          <w:rtl/>
        </w:rPr>
        <w:t xml:space="preserve"> אלא לר</w:t>
      </w:r>
      <w:r>
        <w:rPr>
          <w:rFonts w:hint="cs"/>
          <w:rtl/>
        </w:rPr>
        <w:t>בי</w:t>
      </w:r>
      <w:r>
        <w:rPr>
          <w:rtl/>
        </w:rPr>
        <w:t xml:space="preserve"> </w:t>
      </w:r>
      <w:proofErr w:type="spellStart"/>
      <w:r>
        <w:rPr>
          <w:rtl/>
        </w:rPr>
        <w:t>חנינא</w:t>
      </w:r>
      <w:proofErr w:type="spellEnd"/>
      <w:r>
        <w:rPr>
          <w:rtl/>
        </w:rPr>
        <w:t xml:space="preserve"> בן </w:t>
      </w:r>
      <w:proofErr w:type="spellStart"/>
      <w:r>
        <w:rPr>
          <w:rtl/>
        </w:rPr>
        <w:t>דוסא</w:t>
      </w:r>
      <w:proofErr w:type="spellEnd"/>
      <w:r>
        <w:rPr>
          <w:rtl/>
        </w:rPr>
        <w:t xml:space="preserve"> </w:t>
      </w:r>
      <w:proofErr w:type="spellStart"/>
      <w:r>
        <w:rPr>
          <w:rtl/>
        </w:rPr>
        <w:t>וחביריו</w:t>
      </w:r>
      <w:proofErr w:type="spellEnd"/>
      <w:r>
        <w:rPr>
          <w:rtl/>
        </w:rPr>
        <w:t xml:space="preserve"> [שם], כי אין ראוי לעולם הבא רק מי שאין לו עולם הזה, כמו שהיה ר</w:t>
      </w:r>
      <w:r>
        <w:rPr>
          <w:rFonts w:hint="cs"/>
          <w:rtl/>
        </w:rPr>
        <w:t>בי</w:t>
      </w:r>
      <w:r>
        <w:rPr>
          <w:rtl/>
        </w:rPr>
        <w:t xml:space="preserve"> </w:t>
      </w:r>
      <w:proofErr w:type="spellStart"/>
      <w:r>
        <w:rPr>
          <w:rtl/>
        </w:rPr>
        <w:t>חנינא</w:t>
      </w:r>
      <w:proofErr w:type="spellEnd"/>
      <w:r>
        <w:rPr>
          <w:rtl/>
        </w:rPr>
        <w:t xml:space="preserve"> בן </w:t>
      </w:r>
      <w:proofErr w:type="spellStart"/>
      <w:r>
        <w:rPr>
          <w:rtl/>
        </w:rPr>
        <w:t>דוסא</w:t>
      </w:r>
      <w:proofErr w:type="spellEnd"/>
      <w:r>
        <w:rPr>
          <w:rtl/>
        </w:rPr>
        <w:t>, כי הם הפכים, זה נבדל וזה גשמי". ובגבורות ה' פ"ג [</w:t>
      </w:r>
      <w:proofErr w:type="spellStart"/>
      <w:r>
        <w:rPr>
          <w:rtl/>
        </w:rPr>
        <w:t>כז</w:t>
      </w:r>
      <w:proofErr w:type="spellEnd"/>
      <w:r>
        <w:rPr>
          <w:rtl/>
        </w:rPr>
        <w:t xml:space="preserve">:] כתב: "כי מה שמוכן לו הצורה אינו מוכן לו החומר, ומה שמוכן לו החלק </w:t>
      </w:r>
      <w:proofErr w:type="spellStart"/>
      <w:r>
        <w:rPr>
          <w:rtl/>
        </w:rPr>
        <w:t>החמרי</w:t>
      </w:r>
      <w:proofErr w:type="spellEnd"/>
      <w:r>
        <w:rPr>
          <w:rtl/>
        </w:rPr>
        <w:t xml:space="preserve"> אינו מוכן לו הצורה"</w:t>
      </w:r>
      <w:r>
        <w:rPr>
          <w:rFonts w:hint="cs"/>
          <w:rtl/>
        </w:rPr>
        <w:t xml:space="preserve"> [הובא למעלה בפתיחה הערה 156, ולהלן פ"ג הערה 165]</w:t>
      </w:r>
      <w:r>
        <w:rPr>
          <w:rtl/>
        </w:rPr>
        <w:t>.</w:t>
      </w:r>
      <w:r>
        <w:rPr>
          <w:rFonts w:hint="cs"/>
          <w:rtl/>
        </w:rPr>
        <w:t xml:space="preserve"> @</w:t>
      </w:r>
      <w:r w:rsidRPr="00AA33DC">
        <w:rPr>
          <w:rFonts w:hint="cs"/>
          <w:b/>
          <w:bCs/>
          <w:rtl/>
        </w:rPr>
        <w:t>ומה שכתב</w:t>
      </w:r>
      <w:r>
        <w:rPr>
          <w:rFonts w:hint="cs"/>
          <w:rtl/>
        </w:rPr>
        <w:t>^ "כי רוב הצדיקים אין להם עולם הזה", כי יש מיעוט צדיקים שיש להם אף עולם הזה, וכמו שאמרו חכמים [ברכות ה:] "</w:t>
      </w:r>
      <w:r>
        <w:rPr>
          <w:rtl/>
        </w:rPr>
        <w:t>רבי אלעזר חלש</w:t>
      </w:r>
      <w:r>
        <w:rPr>
          <w:rFonts w:hint="cs"/>
          <w:rtl/>
        </w:rPr>
        <w:t>,</w:t>
      </w:r>
      <w:r>
        <w:rPr>
          <w:rtl/>
        </w:rPr>
        <w:t xml:space="preserve"> על לגביה רבי יוחנן</w:t>
      </w:r>
      <w:r>
        <w:rPr>
          <w:rFonts w:hint="cs"/>
          <w:rtl/>
        </w:rPr>
        <w:t xml:space="preserve">... </w:t>
      </w:r>
      <w:r>
        <w:rPr>
          <w:rtl/>
        </w:rPr>
        <w:t xml:space="preserve">חזייה דהוה </w:t>
      </w:r>
      <w:proofErr w:type="spellStart"/>
      <w:r>
        <w:rPr>
          <w:rtl/>
        </w:rPr>
        <w:t>קא</w:t>
      </w:r>
      <w:proofErr w:type="spellEnd"/>
      <w:r>
        <w:rPr>
          <w:rtl/>
        </w:rPr>
        <w:t xml:space="preserve"> בכי רבי אלעזר</w:t>
      </w:r>
      <w:r>
        <w:rPr>
          <w:rFonts w:hint="cs"/>
          <w:rtl/>
        </w:rPr>
        <w:t>.</w:t>
      </w:r>
      <w:r>
        <w:rPr>
          <w:rtl/>
        </w:rPr>
        <w:t xml:space="preserve"> אמר ליה</w:t>
      </w:r>
      <w:r>
        <w:rPr>
          <w:rFonts w:hint="cs"/>
          <w:rtl/>
        </w:rPr>
        <w:t>,</w:t>
      </w:r>
      <w:r>
        <w:rPr>
          <w:rtl/>
        </w:rPr>
        <w:t xml:space="preserve"> </w:t>
      </w:r>
      <w:proofErr w:type="spellStart"/>
      <w:r>
        <w:rPr>
          <w:rtl/>
        </w:rPr>
        <w:t>אמאי</w:t>
      </w:r>
      <w:proofErr w:type="spellEnd"/>
      <w:r>
        <w:rPr>
          <w:rtl/>
        </w:rPr>
        <w:t xml:space="preserve"> </w:t>
      </w:r>
      <w:proofErr w:type="spellStart"/>
      <w:r>
        <w:rPr>
          <w:rtl/>
        </w:rPr>
        <w:t>קא</w:t>
      </w:r>
      <w:proofErr w:type="spellEnd"/>
      <w:r>
        <w:rPr>
          <w:rtl/>
        </w:rPr>
        <w:t xml:space="preserve"> בכית</w:t>
      </w:r>
      <w:r>
        <w:rPr>
          <w:rFonts w:hint="cs"/>
          <w:rtl/>
        </w:rPr>
        <w:t xml:space="preserve">... </w:t>
      </w:r>
      <w:r>
        <w:rPr>
          <w:rtl/>
        </w:rPr>
        <w:t>אי משום מזוני</w:t>
      </w:r>
      <w:r>
        <w:rPr>
          <w:rFonts w:hint="cs"/>
          <w:rtl/>
        </w:rPr>
        <w:t xml:space="preserve"> ["שאינך עשיר" (רש"י שם)],</w:t>
      </w:r>
      <w:r>
        <w:rPr>
          <w:rtl/>
        </w:rPr>
        <w:t xml:space="preserve"> לא כל אדם זוכה לשתי שלחנות</w:t>
      </w:r>
      <w:r>
        <w:rPr>
          <w:rFonts w:hint="cs"/>
          <w:rtl/>
        </w:rPr>
        <w:t>". ובתוספות שם [ד"ה לא כל] כתבו "</w:t>
      </w:r>
      <w:r>
        <w:rPr>
          <w:rtl/>
        </w:rPr>
        <w:t xml:space="preserve">לא כל אדם זוכה לשתי שלחנות - אבל אין לגרוס </w:t>
      </w:r>
      <w:r>
        <w:rPr>
          <w:rFonts w:hint="cs"/>
          <w:rtl/>
        </w:rPr>
        <w:t>'</w:t>
      </w:r>
      <w:r>
        <w:rPr>
          <w:rtl/>
        </w:rPr>
        <w:t>אין אדם זוכה</w:t>
      </w:r>
      <w:r>
        <w:rPr>
          <w:rFonts w:hint="cs"/>
          <w:rtl/>
        </w:rPr>
        <w:t>',</w:t>
      </w:r>
      <w:r>
        <w:rPr>
          <w:rtl/>
        </w:rPr>
        <w:t xml:space="preserve"> </w:t>
      </w:r>
      <w:proofErr w:type="spellStart"/>
      <w:r>
        <w:rPr>
          <w:rtl/>
        </w:rPr>
        <w:t>דהא</w:t>
      </w:r>
      <w:proofErr w:type="spellEnd"/>
      <w:r>
        <w:rPr>
          <w:rtl/>
        </w:rPr>
        <w:t xml:space="preserve"> כמה צדיקים </w:t>
      </w:r>
      <w:proofErr w:type="spellStart"/>
      <w:r>
        <w:rPr>
          <w:rtl/>
        </w:rPr>
        <w:t>זוכין</w:t>
      </w:r>
      <w:proofErr w:type="spellEnd"/>
      <w:r>
        <w:rPr>
          <w:rtl/>
        </w:rPr>
        <w:t xml:space="preserve"> לשתי שלחנות</w:t>
      </w:r>
      <w:r>
        <w:rPr>
          <w:rFonts w:hint="cs"/>
          <w:rtl/>
        </w:rPr>
        <w:t>,</w:t>
      </w:r>
      <w:r>
        <w:rPr>
          <w:rtl/>
        </w:rPr>
        <w:t xml:space="preserve"> כגון רבי</w:t>
      </w:r>
      <w:r>
        <w:rPr>
          <w:rFonts w:hint="cs"/>
          <w:rtl/>
        </w:rPr>
        <w:t>,</w:t>
      </w:r>
      <w:r>
        <w:rPr>
          <w:rtl/>
        </w:rPr>
        <w:t xml:space="preserve"> </w:t>
      </w:r>
      <w:proofErr w:type="spellStart"/>
      <w:r>
        <w:rPr>
          <w:rtl/>
        </w:rPr>
        <w:t>וכדאמרינן</w:t>
      </w:r>
      <w:proofErr w:type="spellEnd"/>
      <w:r>
        <w:rPr>
          <w:rtl/>
        </w:rPr>
        <w:t xml:space="preserve"> בפרק </w:t>
      </w:r>
      <w:proofErr w:type="spellStart"/>
      <w:r>
        <w:rPr>
          <w:rtl/>
        </w:rPr>
        <w:t>בתרא</w:t>
      </w:r>
      <w:proofErr w:type="spellEnd"/>
      <w:r>
        <w:rPr>
          <w:rtl/>
        </w:rPr>
        <w:t xml:space="preserve"> </w:t>
      </w:r>
      <w:proofErr w:type="spellStart"/>
      <w:r>
        <w:rPr>
          <w:rtl/>
        </w:rPr>
        <w:t>דהוריות</w:t>
      </w:r>
      <w:proofErr w:type="spellEnd"/>
      <w:r>
        <w:rPr>
          <w:rtl/>
        </w:rPr>
        <w:t xml:space="preserve"> </w:t>
      </w:r>
      <w:r>
        <w:rPr>
          <w:rFonts w:hint="cs"/>
          <w:rtl/>
        </w:rPr>
        <w:t xml:space="preserve">[י:]". וראה בנצח ישראל </w:t>
      </w:r>
      <w:proofErr w:type="spellStart"/>
      <w:r>
        <w:rPr>
          <w:rFonts w:hint="cs"/>
          <w:rtl/>
        </w:rPr>
        <w:t>פי"ט</w:t>
      </w:r>
      <w:proofErr w:type="spellEnd"/>
      <w:r>
        <w:rPr>
          <w:rFonts w:hint="cs"/>
          <w:rtl/>
        </w:rPr>
        <w:t xml:space="preserve"> [</w:t>
      </w:r>
      <w:proofErr w:type="spellStart"/>
      <w:r>
        <w:rPr>
          <w:rFonts w:hint="cs"/>
          <w:rtl/>
        </w:rPr>
        <w:t>תלא</w:t>
      </w:r>
      <w:proofErr w:type="spellEnd"/>
      <w:r>
        <w:rPr>
          <w:rFonts w:hint="cs"/>
          <w:rtl/>
        </w:rPr>
        <w:t>.] מה שהעיר על דברי התוספות. ואמרו חכמים [הוריות י:] "</w:t>
      </w:r>
      <w:r>
        <w:rPr>
          <w:rtl/>
        </w:rPr>
        <w:t>אמר רבא</w:t>
      </w:r>
      <w:r>
        <w:rPr>
          <w:rFonts w:hint="cs"/>
          <w:rtl/>
        </w:rPr>
        <w:t>,</w:t>
      </w:r>
      <w:r>
        <w:rPr>
          <w:rtl/>
        </w:rPr>
        <w:t xml:space="preserve"> אטו צדיקי אי אכלי תרי </w:t>
      </w:r>
      <w:proofErr w:type="spellStart"/>
      <w:r>
        <w:rPr>
          <w:rtl/>
        </w:rPr>
        <w:t>עלמי</w:t>
      </w:r>
      <w:proofErr w:type="spellEnd"/>
      <w:r>
        <w:rPr>
          <w:rtl/>
        </w:rPr>
        <w:t xml:space="preserve"> מי </w:t>
      </w:r>
      <w:proofErr w:type="spellStart"/>
      <w:r>
        <w:rPr>
          <w:rtl/>
        </w:rPr>
        <w:t>סני</w:t>
      </w:r>
      <w:proofErr w:type="spellEnd"/>
      <w:r>
        <w:rPr>
          <w:rtl/>
        </w:rPr>
        <w:t xml:space="preserve"> להו </w:t>
      </w:r>
      <w:r>
        <w:rPr>
          <w:rFonts w:hint="cs"/>
          <w:rtl/>
        </w:rPr>
        <w:t>["</w:t>
      </w:r>
      <w:r>
        <w:rPr>
          <w:rtl/>
        </w:rPr>
        <w:t xml:space="preserve">מי </w:t>
      </w:r>
      <w:proofErr w:type="spellStart"/>
      <w:r>
        <w:rPr>
          <w:rtl/>
        </w:rPr>
        <w:t>שנאוי</w:t>
      </w:r>
      <w:proofErr w:type="spellEnd"/>
      <w:r>
        <w:rPr>
          <w:rtl/>
        </w:rPr>
        <w:t xml:space="preserve"> הוא להם כלומר כלום רע להם לצדיקים שאוכלים שני עולמות</w:t>
      </w:r>
      <w:r>
        <w:rPr>
          <w:rFonts w:hint="cs"/>
          <w:rtl/>
        </w:rPr>
        <w:t>,</w:t>
      </w:r>
      <w:r>
        <w:rPr>
          <w:rtl/>
        </w:rPr>
        <w:t xml:space="preserve"> שיש להם טובה בעו</w:t>
      </w:r>
      <w:r>
        <w:rPr>
          <w:rFonts w:hint="cs"/>
          <w:rtl/>
        </w:rPr>
        <w:t xml:space="preserve">לם הזה </w:t>
      </w:r>
      <w:r>
        <w:rPr>
          <w:rtl/>
        </w:rPr>
        <w:t>ובעו</w:t>
      </w:r>
      <w:r>
        <w:rPr>
          <w:rFonts w:hint="cs"/>
          <w:rtl/>
        </w:rPr>
        <w:t xml:space="preserve">לם הבא" (רש"י שם)]. </w:t>
      </w:r>
      <w:r>
        <w:rPr>
          <w:rtl/>
        </w:rPr>
        <w:t>אלא אמר רבא</w:t>
      </w:r>
      <w:r>
        <w:rPr>
          <w:rFonts w:hint="cs"/>
          <w:rtl/>
        </w:rPr>
        <w:t>,</w:t>
      </w:r>
      <w:r>
        <w:rPr>
          <w:rtl/>
        </w:rPr>
        <w:t xml:space="preserve"> אשריהם לצדיקים שמגיע אליהם כמעשה הרשעים של עולם הזה בעולם הזה</w:t>
      </w:r>
      <w:r>
        <w:rPr>
          <w:rFonts w:hint="cs"/>
          <w:rtl/>
        </w:rPr>
        <w:t>". ובח"א שם [ד, נח:] כתב: "</w:t>
      </w:r>
      <w:r>
        <w:rPr>
          <w:rtl/>
        </w:rPr>
        <w:t xml:space="preserve">כלומר שאין כל אדם זוכה לשתי שלחנות, וכמו שבארנו בסוף ברכות </w:t>
      </w:r>
      <w:r>
        <w:rPr>
          <w:rFonts w:hint="cs"/>
          <w:rtl/>
        </w:rPr>
        <w:t>[</w:t>
      </w:r>
      <w:proofErr w:type="spellStart"/>
      <w:r>
        <w:rPr>
          <w:rFonts w:hint="cs"/>
          <w:rtl/>
        </w:rPr>
        <w:t>סא</w:t>
      </w:r>
      <w:proofErr w:type="spellEnd"/>
      <w:r>
        <w:rPr>
          <w:rFonts w:hint="cs"/>
          <w:rtl/>
        </w:rPr>
        <w:t>:]</w:t>
      </w:r>
      <w:r>
        <w:rPr>
          <w:rtl/>
        </w:rPr>
        <w:t xml:space="preserve"> כי העולם הבא לא נברא אלא לצדיקים</w:t>
      </w:r>
      <w:r>
        <w:rPr>
          <w:rFonts w:hint="cs"/>
          <w:rtl/>
        </w:rPr>
        <w:t>,</w:t>
      </w:r>
      <w:r>
        <w:rPr>
          <w:rtl/>
        </w:rPr>
        <w:t xml:space="preserve"> ועולם הזה לא נברא אלא לרשעים</w:t>
      </w:r>
      <w:r>
        <w:rPr>
          <w:rFonts w:hint="cs"/>
          <w:rtl/>
        </w:rPr>
        <w:t>.</w:t>
      </w:r>
      <w:r>
        <w:rPr>
          <w:rtl/>
        </w:rPr>
        <w:t xml:space="preserve"> ולפיכך אם נמצא שכך הוא שיש לצדיק ע</w:t>
      </w:r>
      <w:r>
        <w:rPr>
          <w:rFonts w:hint="cs"/>
          <w:rtl/>
        </w:rPr>
        <w:t>ולם הזה</w:t>
      </w:r>
      <w:r>
        <w:rPr>
          <w:rtl/>
        </w:rPr>
        <w:t xml:space="preserve"> דבר שאין לו חלק בו, שייך לומר </w:t>
      </w:r>
      <w:r>
        <w:rPr>
          <w:rFonts w:hint="cs"/>
          <w:rtl/>
        </w:rPr>
        <w:t>'</w:t>
      </w:r>
      <w:r>
        <w:rPr>
          <w:rtl/>
        </w:rPr>
        <w:t>אשרי</w:t>
      </w:r>
      <w:r>
        <w:rPr>
          <w:rFonts w:hint="cs"/>
          <w:rtl/>
        </w:rPr>
        <w:t>'". ועוד אמרו [גיטין נט.] "</w:t>
      </w:r>
      <w:r>
        <w:rPr>
          <w:rtl/>
        </w:rPr>
        <w:t>מימות משה ועד רבי לא מצינו תורה וגדולה במקום אחד</w:t>
      </w:r>
      <w:r>
        <w:rPr>
          <w:rFonts w:hint="cs"/>
          <w:rtl/>
        </w:rPr>
        <w:t xml:space="preserve">... </w:t>
      </w:r>
      <w:r>
        <w:rPr>
          <w:rtl/>
        </w:rPr>
        <w:t>מימות רבי ועד רב אשי לא מצינו תורה וגדולה במקום אח</w:t>
      </w:r>
      <w:r>
        <w:rPr>
          <w:rFonts w:hint="cs"/>
          <w:rtl/>
        </w:rPr>
        <w:t>ד", ופירש רש"י שם "</w:t>
      </w:r>
      <w:r>
        <w:rPr>
          <w:rtl/>
        </w:rPr>
        <w:t>שתהא תורתן וגדולתן של ישראל במקום אחד</w:t>
      </w:r>
      <w:r>
        <w:rPr>
          <w:rFonts w:hint="cs"/>
          <w:rtl/>
        </w:rPr>
        <w:t>,</w:t>
      </w:r>
      <w:r>
        <w:rPr>
          <w:rtl/>
        </w:rPr>
        <w:t xml:space="preserve"> שאין בישראל גדול בתורה ובעושר כמותו</w:t>
      </w:r>
      <w:r>
        <w:rPr>
          <w:rFonts w:hint="cs"/>
          <w:rtl/>
        </w:rPr>
        <w:t xml:space="preserve">".  </w:t>
      </w:r>
    </w:p>
  </w:footnote>
  <w:footnote w:id="179">
    <w:p w:rsidR="00EC34F9" w:rsidRDefault="00EC34F9" w:rsidP="001A7694">
      <w:pPr>
        <w:pStyle w:val="FootnoteText"/>
      </w:pPr>
      <w:r>
        <w:rPr>
          <w:rtl/>
        </w:rPr>
        <w:t>&lt;</w:t>
      </w:r>
      <w:r>
        <w:rPr>
          <w:rStyle w:val="FootnoteReference"/>
        </w:rPr>
        <w:footnoteRef/>
      </w:r>
      <w:r>
        <w:rPr>
          <w:rtl/>
        </w:rPr>
        <w:t>&gt;</w:t>
      </w:r>
      <w:r>
        <w:rPr>
          <w:rFonts w:hint="cs"/>
          <w:rtl/>
        </w:rPr>
        <w:t xml:space="preserve"> כמו שנאמר [בראשית </w:t>
      </w:r>
      <w:proofErr w:type="spellStart"/>
      <w:r>
        <w:rPr>
          <w:rFonts w:hint="cs"/>
          <w:rtl/>
        </w:rPr>
        <w:t>יז</w:t>
      </w:r>
      <w:proofErr w:type="spellEnd"/>
      <w:r>
        <w:rPr>
          <w:rFonts w:hint="cs"/>
          <w:rtl/>
        </w:rPr>
        <w:t>, טו] "</w:t>
      </w:r>
      <w:r>
        <w:rPr>
          <w:rtl/>
        </w:rPr>
        <w:t xml:space="preserve">ויאמר </w:t>
      </w:r>
      <w:proofErr w:type="spellStart"/>
      <w:r>
        <w:rPr>
          <w:rtl/>
        </w:rPr>
        <w:t>אל</w:t>
      </w:r>
      <w:r>
        <w:rPr>
          <w:rFonts w:hint="cs"/>
          <w:rtl/>
        </w:rPr>
        <w:t>ק</w:t>
      </w:r>
      <w:r>
        <w:rPr>
          <w:rtl/>
        </w:rPr>
        <w:t>ים</w:t>
      </w:r>
      <w:proofErr w:type="spellEnd"/>
      <w:r>
        <w:rPr>
          <w:rtl/>
        </w:rPr>
        <w:t xml:space="preserve"> אל אברהם שרי אשתך לא תקרא את שמה שרי כי שרה שמה</w:t>
      </w:r>
      <w:r>
        <w:rPr>
          <w:rFonts w:hint="cs"/>
          <w:rtl/>
        </w:rPr>
        <w:t>", ופירש רש"י שם "</w:t>
      </w:r>
      <w:r>
        <w:rPr>
          <w:rtl/>
        </w:rPr>
        <w:t xml:space="preserve">לא תקרא את שמה שרי - </w:t>
      </w:r>
      <w:proofErr w:type="spellStart"/>
      <w:r>
        <w:rPr>
          <w:rtl/>
        </w:rPr>
        <w:t>דמשמע</w:t>
      </w:r>
      <w:proofErr w:type="spellEnd"/>
      <w:r>
        <w:rPr>
          <w:rtl/>
        </w:rPr>
        <w:t xml:space="preserve"> שרי לי ולא לאחרים</w:t>
      </w:r>
      <w:r>
        <w:rPr>
          <w:rFonts w:hint="cs"/>
          <w:rtl/>
        </w:rPr>
        <w:t>,</w:t>
      </w:r>
      <w:r>
        <w:rPr>
          <w:rtl/>
        </w:rPr>
        <w:t xml:space="preserve"> כי </w:t>
      </w:r>
      <w:r>
        <w:rPr>
          <w:rFonts w:hint="cs"/>
          <w:rtl/>
        </w:rPr>
        <w:t>'</w:t>
      </w:r>
      <w:r>
        <w:rPr>
          <w:rtl/>
        </w:rPr>
        <w:t>שרה</w:t>
      </w:r>
      <w:r>
        <w:rPr>
          <w:rFonts w:hint="cs"/>
          <w:rtl/>
        </w:rPr>
        <w:t>'</w:t>
      </w:r>
      <w:r>
        <w:rPr>
          <w:rtl/>
        </w:rPr>
        <w:t xml:space="preserve"> סתם שמה</w:t>
      </w:r>
      <w:r>
        <w:rPr>
          <w:rFonts w:hint="cs"/>
          <w:rtl/>
        </w:rPr>
        <w:t>,</w:t>
      </w:r>
      <w:r>
        <w:rPr>
          <w:rtl/>
        </w:rPr>
        <w:t xml:space="preserve"> שתהא שרה על כל</w:t>
      </w:r>
      <w:r>
        <w:rPr>
          <w:rFonts w:hint="cs"/>
          <w:rtl/>
        </w:rPr>
        <w:t xml:space="preserve">". </w:t>
      </w:r>
      <w:proofErr w:type="spellStart"/>
      <w:r>
        <w:rPr>
          <w:rFonts w:hint="cs"/>
          <w:rtl/>
        </w:rPr>
        <w:t>והגו"א</w:t>
      </w:r>
      <w:proofErr w:type="spellEnd"/>
      <w:r>
        <w:rPr>
          <w:rFonts w:hint="cs"/>
          <w:rtl/>
        </w:rPr>
        <w:t xml:space="preserve"> שם אות יא כתב: "</w:t>
      </w:r>
      <w:r>
        <w:rPr>
          <w:rtl/>
        </w:rPr>
        <w:t xml:space="preserve">פירוש שהקורא קורא לה 'שרי' מפני שלא </w:t>
      </w:r>
      <w:proofErr w:type="spellStart"/>
      <w:r>
        <w:rPr>
          <w:rtl/>
        </w:rPr>
        <w:t>נעשת</w:t>
      </w:r>
      <w:proofErr w:type="spellEnd"/>
      <w:r>
        <w:rPr>
          <w:rtl/>
        </w:rPr>
        <w:t xml:space="preserve"> שרה לכל העולם, לכך </w:t>
      </w:r>
      <w:proofErr w:type="spellStart"/>
      <w:r>
        <w:rPr>
          <w:rtl/>
        </w:rPr>
        <w:t>היתה</w:t>
      </w:r>
      <w:proofErr w:type="spellEnd"/>
      <w:r>
        <w:rPr>
          <w:rtl/>
        </w:rPr>
        <w:t xml:space="preserve"> נקראת </w:t>
      </w:r>
      <w:r>
        <w:rPr>
          <w:rFonts w:hint="cs"/>
          <w:rtl/>
        </w:rPr>
        <w:t>'</w:t>
      </w:r>
      <w:r>
        <w:rPr>
          <w:rtl/>
        </w:rPr>
        <w:t>שרי</w:t>
      </w:r>
      <w:r>
        <w:rPr>
          <w:rFonts w:hint="cs"/>
          <w:rtl/>
        </w:rPr>
        <w:t xml:space="preserve">'". ומקור הדברים הוא </w:t>
      </w:r>
      <w:proofErr w:type="spellStart"/>
      <w:r>
        <w:rPr>
          <w:rFonts w:hint="cs"/>
          <w:rtl/>
        </w:rPr>
        <w:t>בב"ר</w:t>
      </w:r>
      <w:proofErr w:type="spellEnd"/>
      <w:r>
        <w:rPr>
          <w:rtl/>
        </w:rPr>
        <w:t xml:space="preserve"> </w:t>
      </w:r>
      <w:r>
        <w:rPr>
          <w:rFonts w:hint="cs"/>
          <w:rtl/>
        </w:rPr>
        <w:t>[</w:t>
      </w:r>
      <w:proofErr w:type="spellStart"/>
      <w:r>
        <w:rPr>
          <w:rtl/>
        </w:rPr>
        <w:t>מז</w:t>
      </w:r>
      <w:proofErr w:type="spellEnd"/>
      <w:r>
        <w:rPr>
          <w:rFonts w:hint="cs"/>
          <w:rtl/>
        </w:rPr>
        <w:t xml:space="preserve">, </w:t>
      </w:r>
      <w:r w:rsidRPr="00492C8B">
        <w:rPr>
          <w:rtl/>
        </w:rPr>
        <w:t>א</w:t>
      </w:r>
      <w:r>
        <w:rPr>
          <w:rFonts w:hint="cs"/>
          <w:rtl/>
        </w:rPr>
        <w:t>], שאמרו שם "</w:t>
      </w:r>
      <w:r w:rsidRPr="00492C8B">
        <w:rPr>
          <w:rtl/>
        </w:rPr>
        <w:t xml:space="preserve">לשעבר </w:t>
      </w:r>
      <w:proofErr w:type="spellStart"/>
      <w:r w:rsidRPr="00492C8B">
        <w:rPr>
          <w:rtl/>
        </w:rPr>
        <w:t>היתה</w:t>
      </w:r>
      <w:proofErr w:type="spellEnd"/>
      <w:r w:rsidRPr="00492C8B">
        <w:rPr>
          <w:rtl/>
        </w:rPr>
        <w:t xml:space="preserve"> שרי לעצמה</w:t>
      </w:r>
      <w:r>
        <w:rPr>
          <w:rFonts w:hint="cs"/>
          <w:rtl/>
        </w:rPr>
        <w:t>,</w:t>
      </w:r>
      <w:r w:rsidRPr="00492C8B">
        <w:rPr>
          <w:rtl/>
        </w:rPr>
        <w:t xml:space="preserve"> עכשיו תהא היא שרה לכל באי הע</w:t>
      </w:r>
      <w:r>
        <w:rPr>
          <w:rFonts w:hint="cs"/>
          <w:rtl/>
        </w:rPr>
        <w:t xml:space="preserve">ולם". </w:t>
      </w:r>
    </w:p>
  </w:footnote>
  <w:footnote w:id="180">
    <w:p w:rsidR="00EC34F9" w:rsidRDefault="00EC34F9" w:rsidP="001A7694">
      <w:pPr>
        <w:pStyle w:val="FootnoteText"/>
      </w:pPr>
      <w:r>
        <w:rPr>
          <w:rtl/>
        </w:rPr>
        <w:t>&lt;</w:t>
      </w:r>
      <w:r>
        <w:rPr>
          <w:rStyle w:val="FootnoteReference"/>
        </w:rPr>
        <w:footnoteRef/>
      </w:r>
      <w:r>
        <w:rPr>
          <w:rtl/>
        </w:rPr>
        <w:t>&gt;</w:t>
      </w:r>
      <w:r>
        <w:rPr>
          <w:rFonts w:hint="cs"/>
          <w:rtl/>
        </w:rPr>
        <w:t xml:space="preserve"> </w:t>
      </w:r>
      <w:r w:rsidRPr="00272770">
        <w:rPr>
          <w:rFonts w:hint="cs"/>
          <w:sz w:val="18"/>
          <w:rtl/>
        </w:rPr>
        <w:t xml:space="preserve">לשונו </w:t>
      </w:r>
      <w:proofErr w:type="spellStart"/>
      <w:r>
        <w:rPr>
          <w:rFonts w:hint="cs"/>
          <w:rtl/>
        </w:rPr>
        <w:t>בגו"א</w:t>
      </w:r>
      <w:proofErr w:type="spellEnd"/>
      <w:r>
        <w:rPr>
          <w:rFonts w:hint="cs"/>
          <w:rtl/>
        </w:rPr>
        <w:t xml:space="preserve"> שמות פ"ד תחילת אות יד: "</w:t>
      </w:r>
      <w:r>
        <w:rPr>
          <w:rtl/>
        </w:rPr>
        <w:t xml:space="preserve">כי אברהם תמצא התרוממות וגדולתו על כל הנמצאים, שנאמר אצלו </w:t>
      </w:r>
      <w:r>
        <w:rPr>
          <w:rFonts w:hint="cs"/>
          <w:rtl/>
        </w:rPr>
        <w:t>'</w:t>
      </w:r>
      <w:r>
        <w:rPr>
          <w:rtl/>
        </w:rPr>
        <w:t xml:space="preserve">כי אב המון גוים </w:t>
      </w:r>
      <w:proofErr w:type="spellStart"/>
      <w:r>
        <w:rPr>
          <w:rtl/>
        </w:rPr>
        <w:t>נתתיך</w:t>
      </w:r>
      <w:proofErr w:type="spellEnd"/>
      <w:r>
        <w:rPr>
          <w:rFonts w:hint="cs"/>
          <w:rtl/>
        </w:rPr>
        <w:t>'</w:t>
      </w:r>
      <w:r>
        <w:rPr>
          <w:rtl/>
        </w:rPr>
        <w:t xml:space="preserve">, והוא אב לכל העולם </w:t>
      </w:r>
      <w:r>
        <w:rPr>
          <w:rFonts w:hint="cs"/>
          <w:rtl/>
        </w:rPr>
        <w:t>[</w:t>
      </w:r>
      <w:r>
        <w:rPr>
          <w:rtl/>
        </w:rPr>
        <w:t xml:space="preserve">ירושלמי ביכורים פ"א </w:t>
      </w:r>
      <w:proofErr w:type="spellStart"/>
      <w:r>
        <w:rPr>
          <w:rtl/>
        </w:rPr>
        <w:t>ה"ד</w:t>
      </w:r>
      <w:proofErr w:type="spellEnd"/>
      <w:r>
        <w:rPr>
          <w:rFonts w:hint="cs"/>
          <w:rtl/>
        </w:rPr>
        <w:t>]</w:t>
      </w:r>
      <w:r>
        <w:rPr>
          <w:rtl/>
        </w:rPr>
        <w:t>, לא כמו שאר האבות שלא היו אבות רק לישראל</w:t>
      </w:r>
      <w:r>
        <w:rPr>
          <w:rFonts w:hint="cs"/>
          <w:rtl/>
        </w:rPr>
        <w:t>.</w:t>
      </w:r>
      <w:r>
        <w:rPr>
          <w:rtl/>
        </w:rPr>
        <w:t xml:space="preserve"> אבל אברהם נקרא </w:t>
      </w:r>
      <w:r>
        <w:rPr>
          <w:rFonts w:hint="cs"/>
          <w:rtl/>
        </w:rPr>
        <w:t>'</w:t>
      </w:r>
      <w:r>
        <w:rPr>
          <w:rtl/>
        </w:rPr>
        <w:t>אב המון גוים</w:t>
      </w:r>
      <w:r>
        <w:rPr>
          <w:rFonts w:hint="cs"/>
          <w:rtl/>
        </w:rPr>
        <w:t>'". ובגבורות ה' פ"ו [לח.] כתב: "</w:t>
      </w:r>
      <w:r>
        <w:rPr>
          <w:rtl/>
        </w:rPr>
        <w:t>אברהם ראשון והתחלה</w:t>
      </w:r>
      <w:r>
        <w:rPr>
          <w:rFonts w:hint="cs"/>
          <w:rtl/>
        </w:rPr>
        <w:t>,</w:t>
      </w:r>
      <w:r>
        <w:rPr>
          <w:rtl/>
        </w:rPr>
        <w:t xml:space="preserve"> ולא לאומה הישראלית בלבד, רק נקרא </w:t>
      </w:r>
      <w:r>
        <w:rPr>
          <w:rFonts w:hint="cs"/>
          <w:rtl/>
        </w:rPr>
        <w:t>'</w:t>
      </w:r>
      <w:r>
        <w:rPr>
          <w:rtl/>
        </w:rPr>
        <w:t>אב המון גוים</w:t>
      </w:r>
      <w:r>
        <w:rPr>
          <w:rFonts w:hint="cs"/>
          <w:rtl/>
        </w:rPr>
        <w:t>',</w:t>
      </w:r>
      <w:r>
        <w:rPr>
          <w:rtl/>
        </w:rPr>
        <w:t xml:space="preserve"> שהוא התחלה לכל</w:t>
      </w:r>
      <w:r>
        <w:rPr>
          <w:rFonts w:hint="cs"/>
          <w:rtl/>
        </w:rPr>
        <w:t xml:space="preserve">". ובח"א לב"ב </w:t>
      </w:r>
      <w:proofErr w:type="spellStart"/>
      <w:r>
        <w:rPr>
          <w:rFonts w:hint="cs"/>
          <w:rtl/>
        </w:rPr>
        <w:t>טז</w:t>
      </w:r>
      <w:proofErr w:type="spellEnd"/>
      <w:r>
        <w:rPr>
          <w:rFonts w:hint="cs"/>
          <w:rtl/>
        </w:rPr>
        <w:t xml:space="preserve">: [ג, </w:t>
      </w:r>
      <w:proofErr w:type="spellStart"/>
      <w:r>
        <w:rPr>
          <w:rFonts w:hint="cs"/>
          <w:rtl/>
        </w:rPr>
        <w:t>עה</w:t>
      </w:r>
      <w:proofErr w:type="spellEnd"/>
      <w:r>
        <w:rPr>
          <w:rFonts w:hint="cs"/>
          <w:rtl/>
        </w:rPr>
        <w:t>:] כתב: "</w:t>
      </w:r>
      <w:r>
        <w:rPr>
          <w:rtl/>
        </w:rPr>
        <w:t>כי אברהם הוא התחלה אל העולם</w:t>
      </w:r>
      <w:r>
        <w:rPr>
          <w:rFonts w:hint="cs"/>
          <w:rtl/>
        </w:rPr>
        <w:t>,</w:t>
      </w:r>
      <w:r>
        <w:rPr>
          <w:rtl/>
        </w:rPr>
        <w:t xml:space="preserve"> וזה נקרא </w:t>
      </w:r>
      <w:r>
        <w:rPr>
          <w:rFonts w:hint="cs"/>
          <w:rtl/>
        </w:rPr>
        <w:t>'</w:t>
      </w:r>
      <w:r>
        <w:rPr>
          <w:rtl/>
        </w:rPr>
        <w:t xml:space="preserve">אב המון גוים </w:t>
      </w:r>
      <w:proofErr w:type="spellStart"/>
      <w:r>
        <w:rPr>
          <w:rtl/>
        </w:rPr>
        <w:t>נתתיך</w:t>
      </w:r>
      <w:proofErr w:type="spellEnd"/>
      <w:r>
        <w:rPr>
          <w:rFonts w:hint="cs"/>
          <w:rtl/>
        </w:rPr>
        <w:t>'</w:t>
      </w:r>
      <w:r>
        <w:rPr>
          <w:rtl/>
        </w:rPr>
        <w:t>, ר</w:t>
      </w:r>
      <w:r>
        <w:rPr>
          <w:rFonts w:hint="cs"/>
          <w:rtl/>
        </w:rPr>
        <w:t>וצה לומר</w:t>
      </w:r>
      <w:r>
        <w:rPr>
          <w:rtl/>
        </w:rPr>
        <w:t xml:space="preserve"> כי הוא אב והתחלה לכל </w:t>
      </w:r>
      <w:proofErr w:type="spellStart"/>
      <w:r>
        <w:rPr>
          <w:rtl/>
        </w:rPr>
        <w:t>הגוים</w:t>
      </w:r>
      <w:proofErr w:type="spellEnd"/>
      <w:r>
        <w:rPr>
          <w:rFonts w:hint="cs"/>
          <w:rtl/>
        </w:rPr>
        <w:t>". @</w:t>
      </w:r>
      <w:r w:rsidRPr="00631932">
        <w:rPr>
          <w:rFonts w:hint="cs"/>
          <w:b/>
          <w:bCs/>
          <w:rtl/>
        </w:rPr>
        <w:t>וקצת תמוה</w:t>
      </w:r>
      <w:r>
        <w:rPr>
          <w:rFonts w:hint="cs"/>
          <w:rtl/>
        </w:rPr>
        <w:t xml:space="preserve">^, שהביא כאן את המלים "אב המון" מבלי להוסיף את תיבת "גוים", אשר היא לכאורה עיקר נקודתו כאן, שאברהם הוא אב לכל העולם. ואולי משום שתיבת "המון" גופא מורה זאת, וכמו שכתב בגבורות ה' </w:t>
      </w:r>
      <w:proofErr w:type="spellStart"/>
      <w:r>
        <w:rPr>
          <w:rFonts w:hint="cs"/>
          <w:rtl/>
        </w:rPr>
        <w:t>פי"ב</w:t>
      </w:r>
      <w:proofErr w:type="spellEnd"/>
      <w:r>
        <w:rPr>
          <w:rFonts w:hint="cs"/>
          <w:rtl/>
        </w:rPr>
        <w:t xml:space="preserve"> [</w:t>
      </w:r>
      <w:proofErr w:type="spellStart"/>
      <w:r>
        <w:rPr>
          <w:rFonts w:hint="cs"/>
          <w:rtl/>
        </w:rPr>
        <w:t>סז</w:t>
      </w:r>
      <w:proofErr w:type="spellEnd"/>
      <w:r>
        <w:rPr>
          <w:rFonts w:hint="cs"/>
          <w:rtl/>
        </w:rPr>
        <w:t>.], וז"ל: "</w:t>
      </w:r>
      <w:r>
        <w:rPr>
          <w:rtl/>
        </w:rPr>
        <w:t xml:space="preserve">זכות אברהם שנקרא </w:t>
      </w:r>
      <w:r>
        <w:rPr>
          <w:rFonts w:hint="cs"/>
          <w:rtl/>
        </w:rPr>
        <w:t>'</w:t>
      </w:r>
      <w:r>
        <w:rPr>
          <w:rtl/>
        </w:rPr>
        <w:t>אב המון</w:t>
      </w:r>
      <w:r>
        <w:rPr>
          <w:rFonts w:hint="cs"/>
          <w:rtl/>
        </w:rPr>
        <w:t>',</w:t>
      </w:r>
      <w:r>
        <w:rPr>
          <w:rtl/>
        </w:rPr>
        <w:t xml:space="preserve"> שהוא לשון ריבוי</w:t>
      </w:r>
      <w:r>
        <w:rPr>
          <w:rFonts w:hint="cs"/>
          <w:rtl/>
        </w:rPr>
        <w:t>". וכן כתב בח"א לנדרים לב: [ב, יא.], וז"ל: "</w:t>
      </w:r>
      <w:r>
        <w:rPr>
          <w:rtl/>
        </w:rPr>
        <w:t xml:space="preserve">אברהם </w:t>
      </w:r>
      <w:r>
        <w:rPr>
          <w:rFonts w:hint="cs"/>
          <w:rtl/>
        </w:rPr>
        <w:t>'</w:t>
      </w:r>
      <w:r>
        <w:rPr>
          <w:rtl/>
        </w:rPr>
        <w:t>אב המון</w:t>
      </w:r>
      <w:r>
        <w:rPr>
          <w:rFonts w:hint="cs"/>
          <w:rtl/>
        </w:rPr>
        <w:t>'</w:t>
      </w:r>
      <w:r>
        <w:rPr>
          <w:rtl/>
        </w:rPr>
        <w:t xml:space="preserve"> כולל כל האומות</w:t>
      </w:r>
      <w:r>
        <w:rPr>
          <w:rFonts w:hint="cs"/>
          <w:rtl/>
        </w:rPr>
        <w:t xml:space="preserve">". ובח"א לסוטה י. [ב, </w:t>
      </w:r>
      <w:proofErr w:type="spellStart"/>
      <w:r>
        <w:rPr>
          <w:rFonts w:hint="cs"/>
          <w:rtl/>
        </w:rPr>
        <w:t>מא</w:t>
      </w:r>
      <w:proofErr w:type="spellEnd"/>
      <w:r>
        <w:rPr>
          <w:rFonts w:hint="cs"/>
          <w:rtl/>
        </w:rPr>
        <w:t>:], וז"ל: "</w:t>
      </w:r>
      <w:r>
        <w:rPr>
          <w:rtl/>
        </w:rPr>
        <w:t xml:space="preserve">ודבר זה מבואר בכמה מקומות כי אברהם נקרא </w:t>
      </w:r>
      <w:r>
        <w:rPr>
          <w:rFonts w:hint="cs"/>
          <w:rtl/>
        </w:rPr>
        <w:t>'</w:t>
      </w:r>
      <w:r>
        <w:rPr>
          <w:rtl/>
        </w:rPr>
        <w:t>אב המון</w:t>
      </w:r>
      <w:r>
        <w:rPr>
          <w:rFonts w:hint="cs"/>
          <w:rtl/>
        </w:rPr>
        <w:t>'</w:t>
      </w:r>
      <w:r>
        <w:rPr>
          <w:rtl/>
        </w:rPr>
        <w:t xml:space="preserve"> מאסף </w:t>
      </w:r>
      <w:proofErr w:type="spellStart"/>
      <w:r>
        <w:rPr>
          <w:rtl/>
        </w:rPr>
        <w:t>הכל</w:t>
      </w:r>
      <w:proofErr w:type="spellEnd"/>
      <w:r>
        <w:rPr>
          <w:rFonts w:hint="cs"/>
          <w:rtl/>
        </w:rPr>
        <w:t xml:space="preserve">... </w:t>
      </w:r>
      <w:r>
        <w:rPr>
          <w:rtl/>
        </w:rPr>
        <w:t>לכל העולם</w:t>
      </w:r>
      <w:r>
        <w:rPr>
          <w:rFonts w:hint="cs"/>
          <w:rtl/>
        </w:rPr>
        <w:t>,</w:t>
      </w:r>
      <w:r>
        <w:rPr>
          <w:rtl/>
        </w:rPr>
        <w:t xml:space="preserve"> מאחר שהוא מאחד ומאסף </w:t>
      </w:r>
      <w:proofErr w:type="spellStart"/>
      <w:r>
        <w:rPr>
          <w:rtl/>
        </w:rPr>
        <w:t>הכל</w:t>
      </w:r>
      <w:proofErr w:type="spellEnd"/>
      <w:r>
        <w:rPr>
          <w:rFonts w:hint="cs"/>
          <w:rtl/>
        </w:rPr>
        <w:t xml:space="preserve">". זאת ועוד, הרי תיבת "אברהם" גופא מורה על תיבות "אב המון" ללא זכר לתיבת "גוים". ודבר זה מפורש בדברי חכמים, שאמרו [שבת </w:t>
      </w:r>
      <w:proofErr w:type="spellStart"/>
      <w:r>
        <w:rPr>
          <w:rFonts w:hint="cs"/>
          <w:rtl/>
        </w:rPr>
        <w:t>קה</w:t>
      </w:r>
      <w:proofErr w:type="spellEnd"/>
      <w:r>
        <w:rPr>
          <w:rFonts w:hint="cs"/>
          <w:rtl/>
        </w:rPr>
        <w:t>.] "</w:t>
      </w:r>
      <w:r>
        <w:rPr>
          <w:rtl/>
        </w:rPr>
        <w:t>מנין ללשון נוטריקון מן התורה</w:t>
      </w:r>
      <w:r>
        <w:rPr>
          <w:rFonts w:hint="cs"/>
          <w:rtl/>
        </w:rPr>
        <w:t>,</w:t>
      </w:r>
      <w:r>
        <w:rPr>
          <w:rtl/>
        </w:rPr>
        <w:t xml:space="preserve"> שנאמר </w:t>
      </w:r>
      <w:r>
        <w:rPr>
          <w:rFonts w:hint="cs"/>
          <w:rtl/>
        </w:rPr>
        <w:t>'</w:t>
      </w:r>
      <w:r>
        <w:rPr>
          <w:rtl/>
        </w:rPr>
        <w:t xml:space="preserve">כי א"ב </w:t>
      </w:r>
      <w:proofErr w:type="spellStart"/>
      <w:r>
        <w:rPr>
          <w:rtl/>
        </w:rPr>
        <w:t>המו"ן</w:t>
      </w:r>
      <w:proofErr w:type="spellEnd"/>
      <w:r>
        <w:rPr>
          <w:rtl/>
        </w:rPr>
        <w:t xml:space="preserve"> גוים </w:t>
      </w:r>
      <w:proofErr w:type="spellStart"/>
      <w:r>
        <w:rPr>
          <w:rtl/>
        </w:rPr>
        <w:t>נתתיך</w:t>
      </w:r>
      <w:proofErr w:type="spellEnd"/>
      <w:r>
        <w:rPr>
          <w:rFonts w:hint="cs"/>
          <w:rtl/>
        </w:rPr>
        <w:t>';</w:t>
      </w:r>
      <w:r>
        <w:rPr>
          <w:rtl/>
        </w:rPr>
        <w:t xml:space="preserve"> </w:t>
      </w:r>
      <w:r>
        <w:rPr>
          <w:rFonts w:hint="cs"/>
          <w:rtl/>
        </w:rPr>
        <w:t>&amp;</w:t>
      </w:r>
      <w:proofErr w:type="spellStart"/>
      <w:r w:rsidRPr="00827D90">
        <w:rPr>
          <w:b/>
          <w:bCs/>
          <w:rtl/>
        </w:rPr>
        <w:t>א</w:t>
      </w:r>
      <w:r>
        <w:rPr>
          <w:rFonts w:hint="cs"/>
          <w:rtl/>
        </w:rPr>
        <w:t>^</w:t>
      </w:r>
      <w:r>
        <w:rPr>
          <w:rtl/>
        </w:rPr>
        <w:t>ב</w:t>
      </w:r>
      <w:proofErr w:type="spellEnd"/>
      <w:r>
        <w:rPr>
          <w:rtl/>
        </w:rPr>
        <w:t xml:space="preserve"> </w:t>
      </w:r>
      <w:proofErr w:type="spellStart"/>
      <w:r>
        <w:rPr>
          <w:rtl/>
        </w:rPr>
        <w:t>נתתיך</w:t>
      </w:r>
      <w:proofErr w:type="spellEnd"/>
      <w:r>
        <w:rPr>
          <w:rtl/>
        </w:rPr>
        <w:t xml:space="preserve"> לאומות</w:t>
      </w:r>
      <w:r>
        <w:rPr>
          <w:rFonts w:hint="cs"/>
          <w:rtl/>
        </w:rPr>
        <w:t>,</w:t>
      </w:r>
      <w:r>
        <w:rPr>
          <w:rtl/>
        </w:rPr>
        <w:t xml:space="preserve"> </w:t>
      </w:r>
      <w:r>
        <w:rPr>
          <w:rFonts w:hint="cs"/>
          <w:rtl/>
        </w:rPr>
        <w:t>&amp;</w:t>
      </w:r>
      <w:proofErr w:type="spellStart"/>
      <w:r w:rsidRPr="00827D90">
        <w:rPr>
          <w:b/>
          <w:bCs/>
          <w:rtl/>
        </w:rPr>
        <w:t>ב</w:t>
      </w:r>
      <w:r>
        <w:rPr>
          <w:rFonts w:hint="cs"/>
          <w:rtl/>
        </w:rPr>
        <w:t>^</w:t>
      </w:r>
      <w:r>
        <w:rPr>
          <w:rtl/>
        </w:rPr>
        <w:t>חור</w:t>
      </w:r>
      <w:proofErr w:type="spellEnd"/>
      <w:r>
        <w:rPr>
          <w:rtl/>
        </w:rPr>
        <w:t xml:space="preserve"> </w:t>
      </w:r>
      <w:proofErr w:type="spellStart"/>
      <w:r>
        <w:rPr>
          <w:rtl/>
        </w:rPr>
        <w:t>נתתיך</w:t>
      </w:r>
      <w:proofErr w:type="spellEnd"/>
      <w:r>
        <w:rPr>
          <w:rtl/>
        </w:rPr>
        <w:t xml:space="preserve"> באומות</w:t>
      </w:r>
      <w:r>
        <w:rPr>
          <w:rFonts w:hint="cs"/>
          <w:rtl/>
        </w:rPr>
        <w:t>,</w:t>
      </w:r>
      <w:r>
        <w:rPr>
          <w:rtl/>
        </w:rPr>
        <w:t xml:space="preserve"> </w:t>
      </w:r>
      <w:r>
        <w:rPr>
          <w:rFonts w:hint="cs"/>
          <w:rtl/>
        </w:rPr>
        <w:t>&amp;</w:t>
      </w:r>
      <w:proofErr w:type="spellStart"/>
      <w:r w:rsidRPr="00827D90">
        <w:rPr>
          <w:b/>
          <w:bCs/>
          <w:rtl/>
        </w:rPr>
        <w:t>ה</w:t>
      </w:r>
      <w:r>
        <w:rPr>
          <w:rFonts w:hint="cs"/>
          <w:rtl/>
        </w:rPr>
        <w:t>^</w:t>
      </w:r>
      <w:r>
        <w:rPr>
          <w:rtl/>
        </w:rPr>
        <w:t>מון</w:t>
      </w:r>
      <w:proofErr w:type="spellEnd"/>
      <w:r>
        <w:rPr>
          <w:rtl/>
        </w:rPr>
        <w:t xml:space="preserve"> חביב </w:t>
      </w:r>
      <w:proofErr w:type="spellStart"/>
      <w:r>
        <w:rPr>
          <w:rtl/>
        </w:rPr>
        <w:t>נתתיך</w:t>
      </w:r>
      <w:proofErr w:type="spellEnd"/>
      <w:r>
        <w:rPr>
          <w:rtl/>
        </w:rPr>
        <w:t xml:space="preserve"> באומות</w:t>
      </w:r>
      <w:r>
        <w:rPr>
          <w:rFonts w:hint="cs"/>
          <w:rtl/>
        </w:rPr>
        <w:t>,</w:t>
      </w:r>
      <w:r>
        <w:rPr>
          <w:rtl/>
        </w:rPr>
        <w:t xml:space="preserve"> </w:t>
      </w:r>
      <w:r>
        <w:rPr>
          <w:rFonts w:hint="cs"/>
          <w:rtl/>
        </w:rPr>
        <w:t>&amp;</w:t>
      </w:r>
      <w:proofErr w:type="spellStart"/>
      <w:r w:rsidRPr="00827D90">
        <w:rPr>
          <w:b/>
          <w:bCs/>
          <w:rtl/>
        </w:rPr>
        <w:t>מ</w:t>
      </w:r>
      <w:r>
        <w:rPr>
          <w:rFonts w:hint="cs"/>
          <w:rtl/>
        </w:rPr>
        <w:t>^</w:t>
      </w:r>
      <w:r>
        <w:rPr>
          <w:rtl/>
        </w:rPr>
        <w:t>לך</w:t>
      </w:r>
      <w:proofErr w:type="spellEnd"/>
      <w:r>
        <w:rPr>
          <w:rtl/>
        </w:rPr>
        <w:t xml:space="preserve"> </w:t>
      </w:r>
      <w:proofErr w:type="spellStart"/>
      <w:r>
        <w:rPr>
          <w:rtl/>
        </w:rPr>
        <w:t>נתתיך</w:t>
      </w:r>
      <w:proofErr w:type="spellEnd"/>
      <w:r>
        <w:rPr>
          <w:rtl/>
        </w:rPr>
        <w:t xml:space="preserve"> לאומות</w:t>
      </w:r>
      <w:r>
        <w:rPr>
          <w:rFonts w:hint="cs"/>
          <w:rtl/>
        </w:rPr>
        <w:t>,</w:t>
      </w:r>
      <w:r>
        <w:rPr>
          <w:rtl/>
        </w:rPr>
        <w:t xml:space="preserve"> </w:t>
      </w:r>
      <w:r>
        <w:rPr>
          <w:rFonts w:hint="cs"/>
          <w:rtl/>
        </w:rPr>
        <w:t>&amp;</w:t>
      </w:r>
      <w:proofErr w:type="spellStart"/>
      <w:r w:rsidRPr="00827D90">
        <w:rPr>
          <w:b/>
          <w:bCs/>
          <w:rtl/>
        </w:rPr>
        <w:t>ו</w:t>
      </w:r>
      <w:r>
        <w:rPr>
          <w:rFonts w:hint="cs"/>
          <w:rtl/>
        </w:rPr>
        <w:t>^</w:t>
      </w:r>
      <w:r>
        <w:rPr>
          <w:rtl/>
        </w:rPr>
        <w:t>תיק</w:t>
      </w:r>
      <w:proofErr w:type="spellEnd"/>
      <w:r>
        <w:rPr>
          <w:rtl/>
        </w:rPr>
        <w:t xml:space="preserve"> </w:t>
      </w:r>
      <w:proofErr w:type="spellStart"/>
      <w:r>
        <w:rPr>
          <w:rtl/>
        </w:rPr>
        <w:t>נתתיך</w:t>
      </w:r>
      <w:proofErr w:type="spellEnd"/>
      <w:r>
        <w:rPr>
          <w:rtl/>
        </w:rPr>
        <w:t xml:space="preserve"> באומות</w:t>
      </w:r>
      <w:r>
        <w:rPr>
          <w:rFonts w:hint="cs"/>
          <w:rtl/>
        </w:rPr>
        <w:t>,</w:t>
      </w:r>
      <w:r>
        <w:rPr>
          <w:rtl/>
        </w:rPr>
        <w:t xml:space="preserve"> </w:t>
      </w:r>
      <w:r>
        <w:rPr>
          <w:rFonts w:hint="cs"/>
          <w:rtl/>
        </w:rPr>
        <w:t>&amp;</w:t>
      </w:r>
      <w:proofErr w:type="spellStart"/>
      <w:r w:rsidRPr="00827D90">
        <w:rPr>
          <w:b/>
          <w:bCs/>
          <w:rtl/>
        </w:rPr>
        <w:t>נ</w:t>
      </w:r>
      <w:r>
        <w:rPr>
          <w:rFonts w:hint="cs"/>
          <w:rtl/>
        </w:rPr>
        <w:t>^</w:t>
      </w:r>
      <w:r>
        <w:rPr>
          <w:rtl/>
        </w:rPr>
        <w:t>אמן</w:t>
      </w:r>
      <w:proofErr w:type="spellEnd"/>
      <w:r>
        <w:rPr>
          <w:rtl/>
        </w:rPr>
        <w:t xml:space="preserve"> </w:t>
      </w:r>
      <w:proofErr w:type="spellStart"/>
      <w:r>
        <w:rPr>
          <w:rtl/>
        </w:rPr>
        <w:t>נתתיך</w:t>
      </w:r>
      <w:proofErr w:type="spellEnd"/>
      <w:r>
        <w:rPr>
          <w:rtl/>
        </w:rPr>
        <w:t xml:space="preserve"> לאומות</w:t>
      </w:r>
      <w:r>
        <w:rPr>
          <w:rFonts w:hint="cs"/>
          <w:rtl/>
        </w:rPr>
        <w:t xml:space="preserve">". הרי דרשו רק תיבות "אב המון", ולא תיבת "גוים", וזה מורה באצבע שמהותו של אברהם מתבטאת בתיבות "אב המון", ללא תיבת "גוים". ובח"א לשבת שם [א, מט.] כתב: "וכן 'אב המון', דלא הוי למכתב רק 'אב לגוים </w:t>
      </w:r>
      <w:proofErr w:type="spellStart"/>
      <w:r>
        <w:rPr>
          <w:rFonts w:hint="cs"/>
          <w:rtl/>
        </w:rPr>
        <w:t>נתתיך</w:t>
      </w:r>
      <w:proofErr w:type="spellEnd"/>
      <w:r>
        <w:rPr>
          <w:rFonts w:hint="cs"/>
          <w:rtl/>
        </w:rPr>
        <w:t xml:space="preserve">', כמו [ירמיה א, ה] 'נביא לגוים </w:t>
      </w:r>
      <w:proofErr w:type="spellStart"/>
      <w:r>
        <w:rPr>
          <w:rFonts w:hint="cs"/>
          <w:rtl/>
        </w:rPr>
        <w:t>נתתיך</w:t>
      </w:r>
      <w:proofErr w:type="spellEnd"/>
      <w:r>
        <w:rPr>
          <w:rFonts w:hint="cs"/>
          <w:rtl/>
        </w:rPr>
        <w:t xml:space="preserve">'". הרי תיבת "המון" היא זו המעוררת לדרוש את שמו של אברהם כנוטריקון, ללא תיבת "גוים". ובעל </w:t>
      </w:r>
      <w:proofErr w:type="spellStart"/>
      <w:r>
        <w:rPr>
          <w:rFonts w:hint="cs"/>
          <w:rtl/>
        </w:rPr>
        <w:t>כרחך</w:t>
      </w:r>
      <w:proofErr w:type="spellEnd"/>
      <w:r>
        <w:rPr>
          <w:rFonts w:hint="cs"/>
          <w:rtl/>
        </w:rPr>
        <w:t xml:space="preserve"> שתיבות "אב המון" הן </w:t>
      </w:r>
      <w:proofErr w:type="spellStart"/>
      <w:r>
        <w:rPr>
          <w:rFonts w:hint="cs"/>
          <w:rtl/>
        </w:rPr>
        <w:t>הן</w:t>
      </w:r>
      <w:proofErr w:type="spellEnd"/>
      <w:r>
        <w:rPr>
          <w:rFonts w:hint="cs"/>
          <w:rtl/>
        </w:rPr>
        <w:t xml:space="preserve"> המורות על מהותו של אברהם אבינו. </w:t>
      </w:r>
    </w:p>
  </w:footnote>
  <w:footnote w:id="181">
    <w:p w:rsidR="00EC34F9" w:rsidRDefault="00EC34F9" w:rsidP="001A7694">
      <w:pPr>
        <w:pStyle w:val="FootnoteText"/>
      </w:pPr>
      <w:r>
        <w:rPr>
          <w:rtl/>
        </w:rPr>
        <w:t>&lt;</w:t>
      </w:r>
      <w:r>
        <w:rPr>
          <w:rStyle w:val="FootnoteReference"/>
        </w:rPr>
        <w:footnoteRef/>
      </w:r>
      <w:r>
        <w:rPr>
          <w:rtl/>
        </w:rPr>
        <w:t>&gt;</w:t>
      </w:r>
      <w:r>
        <w:rPr>
          <w:rFonts w:hint="cs"/>
          <w:rtl/>
        </w:rPr>
        <w:t xml:space="preserve"> מוכיח משמו של אברהם על שמה של שרה. ואע"פ שגמרא ערוכה היא [ברכות </w:t>
      </w:r>
      <w:proofErr w:type="spellStart"/>
      <w:r>
        <w:rPr>
          <w:rFonts w:hint="cs"/>
          <w:rtl/>
        </w:rPr>
        <w:t>יג</w:t>
      </w:r>
      <w:proofErr w:type="spellEnd"/>
      <w:r>
        <w:rPr>
          <w:rFonts w:hint="cs"/>
          <w:rtl/>
        </w:rPr>
        <w:t>.] שנקראת "שרה" משום שהיא שרה לכל העולם, שלשון חכמים הוא "'</w:t>
      </w:r>
      <w:r>
        <w:rPr>
          <w:rtl/>
        </w:rPr>
        <w:t>אברם</w:t>
      </w:r>
      <w:r>
        <w:rPr>
          <w:rFonts w:hint="cs"/>
          <w:rtl/>
        </w:rPr>
        <w:t>'</w:t>
      </w:r>
      <w:r>
        <w:rPr>
          <w:rtl/>
        </w:rPr>
        <w:t xml:space="preserve"> הוא אברהם</w:t>
      </w:r>
      <w:r>
        <w:rPr>
          <w:rFonts w:hint="cs"/>
          <w:rtl/>
        </w:rPr>
        <w:t>,</w:t>
      </w:r>
      <w:r>
        <w:rPr>
          <w:rtl/>
        </w:rPr>
        <w:t xml:space="preserve"> </w:t>
      </w:r>
      <w:proofErr w:type="spellStart"/>
      <w:r>
        <w:rPr>
          <w:rtl/>
        </w:rPr>
        <w:t>בתחלה</w:t>
      </w:r>
      <w:proofErr w:type="spellEnd"/>
      <w:r>
        <w:rPr>
          <w:rtl/>
        </w:rPr>
        <w:t xml:space="preserve"> נעשה אב לארם</w:t>
      </w:r>
      <w:r>
        <w:rPr>
          <w:rFonts w:hint="cs"/>
          <w:rtl/>
        </w:rPr>
        <w:t>,</w:t>
      </w:r>
      <w:r>
        <w:rPr>
          <w:rtl/>
        </w:rPr>
        <w:t xml:space="preserve"> ולבסוף נעשה אב לכל העולם כולו</w:t>
      </w:r>
      <w:r>
        <w:rPr>
          <w:rFonts w:hint="cs"/>
          <w:rtl/>
        </w:rPr>
        <w:t>.</w:t>
      </w:r>
      <w:r>
        <w:rPr>
          <w:rtl/>
        </w:rPr>
        <w:t xml:space="preserve"> </w:t>
      </w:r>
      <w:r>
        <w:rPr>
          <w:rFonts w:hint="cs"/>
          <w:rtl/>
        </w:rPr>
        <w:t>'</w:t>
      </w:r>
      <w:r>
        <w:rPr>
          <w:rtl/>
        </w:rPr>
        <w:t>שרי</w:t>
      </w:r>
      <w:r>
        <w:rPr>
          <w:rFonts w:hint="cs"/>
          <w:rtl/>
        </w:rPr>
        <w:t>'</w:t>
      </w:r>
      <w:r>
        <w:rPr>
          <w:rtl/>
        </w:rPr>
        <w:t xml:space="preserve"> היא שרה</w:t>
      </w:r>
      <w:r>
        <w:rPr>
          <w:rFonts w:hint="cs"/>
          <w:rtl/>
        </w:rPr>
        <w:t>,</w:t>
      </w:r>
      <w:r>
        <w:rPr>
          <w:rtl/>
        </w:rPr>
        <w:t xml:space="preserve"> </w:t>
      </w:r>
      <w:proofErr w:type="spellStart"/>
      <w:r>
        <w:rPr>
          <w:rtl/>
        </w:rPr>
        <w:t>בתחלה</w:t>
      </w:r>
      <w:proofErr w:type="spellEnd"/>
      <w:r>
        <w:rPr>
          <w:rtl/>
        </w:rPr>
        <w:t xml:space="preserve"> נעשית שרי לאומתה</w:t>
      </w:r>
      <w:r>
        <w:rPr>
          <w:rFonts w:hint="cs"/>
          <w:rtl/>
        </w:rPr>
        <w:t>,</w:t>
      </w:r>
      <w:r>
        <w:rPr>
          <w:rtl/>
        </w:rPr>
        <w:t xml:space="preserve"> ולבסוף נעשית שרה לכל העולם כולו</w:t>
      </w:r>
      <w:r>
        <w:rPr>
          <w:rFonts w:hint="cs"/>
          <w:rtl/>
        </w:rPr>
        <w:t xml:space="preserve">", מ"מ דבריו הם ביאור לדברי הגמרא, ששמה של שרה נמשך אחר שמו של אברהם. </w:t>
      </w:r>
      <w:proofErr w:type="spellStart"/>
      <w:r>
        <w:rPr>
          <w:rFonts w:hint="cs"/>
          <w:rtl/>
        </w:rPr>
        <w:t>ובגו"א</w:t>
      </w:r>
      <w:proofErr w:type="spellEnd"/>
      <w:r>
        <w:rPr>
          <w:rFonts w:hint="cs"/>
          <w:rtl/>
        </w:rPr>
        <w:t xml:space="preserve"> בראשית </w:t>
      </w:r>
      <w:proofErr w:type="spellStart"/>
      <w:r>
        <w:rPr>
          <w:rFonts w:hint="cs"/>
          <w:rtl/>
        </w:rPr>
        <w:t>פי"א</w:t>
      </w:r>
      <w:proofErr w:type="spellEnd"/>
      <w:r>
        <w:rPr>
          <w:rFonts w:hint="cs"/>
          <w:rtl/>
        </w:rPr>
        <w:t xml:space="preserve"> אות </w:t>
      </w:r>
      <w:proofErr w:type="spellStart"/>
      <w:r>
        <w:rPr>
          <w:rFonts w:hint="cs"/>
          <w:rtl/>
        </w:rPr>
        <w:t>יז</w:t>
      </w:r>
      <w:proofErr w:type="spellEnd"/>
      <w:r>
        <w:rPr>
          <w:rFonts w:hint="cs"/>
          <w:rtl/>
        </w:rPr>
        <w:t xml:space="preserve"> כתב: "</w:t>
      </w:r>
      <w:r>
        <w:rPr>
          <w:rtl/>
        </w:rPr>
        <w:t xml:space="preserve">לפיכך הא </w:t>
      </w:r>
      <w:proofErr w:type="spellStart"/>
      <w:r>
        <w:rPr>
          <w:rtl/>
        </w:rPr>
        <w:t>דכתיב</w:t>
      </w:r>
      <w:proofErr w:type="spellEnd"/>
      <w:r>
        <w:rPr>
          <w:rtl/>
        </w:rPr>
        <w:t xml:space="preserve"> </w:t>
      </w:r>
      <w:r>
        <w:rPr>
          <w:rFonts w:hint="cs"/>
          <w:rtl/>
        </w:rPr>
        <w:t>[בראשית יא, לא] '</w:t>
      </w:r>
      <w:r>
        <w:rPr>
          <w:rtl/>
        </w:rPr>
        <w:t>ואת שר</w:t>
      </w:r>
      <w:r>
        <w:rPr>
          <w:rFonts w:hint="cs"/>
          <w:rtl/>
        </w:rPr>
        <w:t>י</w:t>
      </w:r>
      <w:r>
        <w:rPr>
          <w:rtl/>
        </w:rPr>
        <w:t xml:space="preserve"> כלתו אשת אברם בנו</w:t>
      </w:r>
      <w:r>
        <w:rPr>
          <w:rFonts w:hint="cs"/>
          <w:rtl/>
        </w:rPr>
        <w:t xml:space="preserve">'... </w:t>
      </w:r>
      <w:r>
        <w:rPr>
          <w:rtl/>
        </w:rPr>
        <w:t>כי שם זה היה לשרה בשביל אברהם</w:t>
      </w:r>
      <w:r>
        <w:rPr>
          <w:rFonts w:hint="cs"/>
          <w:rtl/>
        </w:rPr>
        <w:t>.</w:t>
      </w:r>
      <w:r>
        <w:rPr>
          <w:rtl/>
        </w:rPr>
        <w:t xml:space="preserve"> כי לעולם היה שם </w:t>
      </w:r>
      <w:r>
        <w:rPr>
          <w:rFonts w:hint="cs"/>
          <w:rtl/>
        </w:rPr>
        <w:t>'</w:t>
      </w:r>
      <w:r>
        <w:rPr>
          <w:rtl/>
        </w:rPr>
        <w:t>שרי</w:t>
      </w:r>
      <w:r>
        <w:rPr>
          <w:rFonts w:hint="cs"/>
          <w:rtl/>
        </w:rPr>
        <w:t>'</w:t>
      </w:r>
      <w:r>
        <w:rPr>
          <w:rtl/>
        </w:rPr>
        <w:t xml:space="preserve"> נמשך אחר שם אברהם, שכשהוסיף ה' לאברהם</w:t>
      </w:r>
      <w:r>
        <w:rPr>
          <w:rFonts w:hint="cs"/>
          <w:rtl/>
        </w:rPr>
        <w:t>,</w:t>
      </w:r>
      <w:r>
        <w:rPr>
          <w:rtl/>
        </w:rPr>
        <w:t xml:space="preserve"> הוסיף ה' לשרי, ולפיכך שם </w:t>
      </w:r>
      <w:r>
        <w:rPr>
          <w:rFonts w:hint="cs"/>
          <w:rtl/>
        </w:rPr>
        <w:t>'</w:t>
      </w:r>
      <w:r>
        <w:rPr>
          <w:rtl/>
        </w:rPr>
        <w:t>שרי</w:t>
      </w:r>
      <w:r>
        <w:rPr>
          <w:rFonts w:hint="cs"/>
          <w:rtl/>
        </w:rPr>
        <w:t>'</w:t>
      </w:r>
      <w:r>
        <w:rPr>
          <w:rtl/>
        </w:rPr>
        <w:t xml:space="preserve"> מפני אברהם</w:t>
      </w:r>
      <w:r>
        <w:rPr>
          <w:rFonts w:hint="cs"/>
          <w:rtl/>
        </w:rPr>
        <w:t xml:space="preserve">" [ראה להלן פ"ב הערה 424]. וראה </w:t>
      </w:r>
      <w:proofErr w:type="spellStart"/>
      <w:r>
        <w:rPr>
          <w:rFonts w:hint="cs"/>
          <w:rtl/>
        </w:rPr>
        <w:t>בדר"ח</w:t>
      </w:r>
      <w:proofErr w:type="spellEnd"/>
      <w:r>
        <w:rPr>
          <w:rFonts w:hint="cs"/>
          <w:rtl/>
        </w:rPr>
        <w:t xml:space="preserve"> פ"ה מכ"ב [תקנח.], ושם הערה 2383. ובח"א לסנהדרין סט: [ג, </w:t>
      </w:r>
      <w:proofErr w:type="spellStart"/>
      <w:r>
        <w:rPr>
          <w:rFonts w:hint="cs"/>
          <w:rtl/>
        </w:rPr>
        <w:t>קסח</w:t>
      </w:r>
      <w:proofErr w:type="spellEnd"/>
      <w:r>
        <w:rPr>
          <w:rFonts w:hint="cs"/>
          <w:rtl/>
        </w:rPr>
        <w:t>.] כתב: "</w:t>
      </w:r>
      <w:r>
        <w:rPr>
          <w:rtl/>
        </w:rPr>
        <w:t xml:space="preserve">כי שם </w:t>
      </w:r>
      <w:r>
        <w:rPr>
          <w:rFonts w:hint="cs"/>
          <w:rtl/>
        </w:rPr>
        <w:t>'</w:t>
      </w:r>
      <w:r>
        <w:rPr>
          <w:rtl/>
        </w:rPr>
        <w:t>שר</w:t>
      </w:r>
      <w:r>
        <w:rPr>
          <w:rFonts w:hint="cs"/>
          <w:rtl/>
        </w:rPr>
        <w:t>י'</w:t>
      </w:r>
      <w:r>
        <w:rPr>
          <w:rtl/>
        </w:rPr>
        <w:t xml:space="preserve"> היה לה שהיא שרה לאומתה, וזה השם זכתה מצד שהיא </w:t>
      </w:r>
      <w:proofErr w:type="spellStart"/>
      <w:r>
        <w:rPr>
          <w:rtl/>
        </w:rPr>
        <w:t>היתה</w:t>
      </w:r>
      <w:proofErr w:type="spellEnd"/>
      <w:r>
        <w:rPr>
          <w:rtl/>
        </w:rPr>
        <w:t xml:space="preserve"> אשת אברהם</w:t>
      </w:r>
      <w:r>
        <w:rPr>
          <w:rFonts w:hint="cs"/>
          <w:rtl/>
        </w:rPr>
        <w:t>,</w:t>
      </w:r>
      <w:r>
        <w:rPr>
          <w:rtl/>
        </w:rPr>
        <w:t xml:space="preserve"> שנקרא </w:t>
      </w:r>
      <w:r>
        <w:rPr>
          <w:rFonts w:hint="cs"/>
          <w:rtl/>
        </w:rPr>
        <w:t>'</w:t>
      </w:r>
      <w:r>
        <w:rPr>
          <w:rtl/>
        </w:rPr>
        <w:t>אברם</w:t>
      </w:r>
      <w:r>
        <w:rPr>
          <w:rFonts w:hint="cs"/>
          <w:rtl/>
        </w:rPr>
        <w:t>'</w:t>
      </w:r>
      <w:r>
        <w:rPr>
          <w:rtl/>
        </w:rPr>
        <w:t xml:space="preserve"> על שהוא אב ורם לאומות</w:t>
      </w:r>
      <w:r>
        <w:rPr>
          <w:rFonts w:hint="cs"/>
          <w:rtl/>
        </w:rPr>
        <w:t xml:space="preserve"> [רש"י בראשית </w:t>
      </w:r>
      <w:proofErr w:type="spellStart"/>
      <w:r>
        <w:rPr>
          <w:rFonts w:hint="cs"/>
          <w:rtl/>
        </w:rPr>
        <w:t>יז</w:t>
      </w:r>
      <w:proofErr w:type="spellEnd"/>
      <w:r>
        <w:rPr>
          <w:rFonts w:hint="cs"/>
          <w:rtl/>
        </w:rPr>
        <w:t>, ה]</w:t>
      </w:r>
      <w:r>
        <w:rPr>
          <w:rtl/>
        </w:rPr>
        <w:t>, ומפני כך גם שר</w:t>
      </w:r>
      <w:r>
        <w:rPr>
          <w:rFonts w:hint="cs"/>
          <w:rtl/>
        </w:rPr>
        <w:t>י</w:t>
      </w:r>
      <w:r>
        <w:rPr>
          <w:rtl/>
        </w:rPr>
        <w:t xml:space="preserve"> אשתו</w:t>
      </w:r>
      <w:r>
        <w:rPr>
          <w:rFonts w:hint="cs"/>
          <w:rtl/>
        </w:rPr>
        <w:t>,</w:t>
      </w:r>
      <w:r>
        <w:rPr>
          <w:rtl/>
        </w:rPr>
        <w:t xml:space="preserve"> שרה של אומתה</w:t>
      </w:r>
      <w:r>
        <w:rPr>
          <w:rFonts w:hint="cs"/>
          <w:rtl/>
        </w:rPr>
        <w:t>".</w:t>
      </w:r>
    </w:p>
  </w:footnote>
  <w:footnote w:id="182">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sidRPr="00B42BB3">
        <w:rPr>
          <w:rFonts w:hint="cs"/>
          <w:sz w:val="18"/>
          <w:rtl/>
        </w:rPr>
        <w:t>"</w:t>
      </w:r>
      <w:r w:rsidRPr="00B42BB3">
        <w:rPr>
          <w:rStyle w:val="LatinChar"/>
          <w:sz w:val="18"/>
          <w:rtl/>
          <w:lang w:val="en-GB"/>
        </w:rPr>
        <w:t>כי העולם הזה הוא מקבל מן העולם האמצעי</w:t>
      </w:r>
      <w:r>
        <w:rPr>
          <w:rStyle w:val="LatinChar"/>
          <w:rFonts w:hint="cs"/>
          <w:sz w:val="18"/>
          <w:rtl/>
          <w:lang w:val="en-GB"/>
        </w:rPr>
        <w:t>,</w:t>
      </w:r>
      <w:r w:rsidRPr="00B42BB3">
        <w:rPr>
          <w:rStyle w:val="LatinChar"/>
          <w:sz w:val="18"/>
          <w:rtl/>
          <w:lang w:val="en-GB"/>
        </w:rPr>
        <w:t xml:space="preserve"> ומן עולם העליון</w:t>
      </w:r>
      <w:r>
        <w:rPr>
          <w:rStyle w:val="LatinChar"/>
          <w:rFonts w:hint="cs"/>
          <w:sz w:val="18"/>
          <w:rtl/>
          <w:lang w:val="en-GB"/>
        </w:rPr>
        <w:t>,</w:t>
      </w:r>
      <w:r w:rsidRPr="00B42BB3">
        <w:rPr>
          <w:rStyle w:val="LatinChar"/>
          <w:sz w:val="18"/>
          <w:rtl/>
          <w:lang w:val="en-GB"/>
        </w:rPr>
        <w:t xml:space="preserve"> לכך העולם הזה בשלימות הוא קכ"ז</w:t>
      </w:r>
      <w:r>
        <w:rPr>
          <w:rFonts w:hint="cs"/>
          <w:rtl/>
        </w:rPr>
        <w:t xml:space="preserve">" [לשונו בסמוך]. </w:t>
      </w:r>
    </w:p>
  </w:footnote>
  <w:footnote w:id="183">
    <w:p w:rsidR="00EC34F9" w:rsidRDefault="00EC34F9" w:rsidP="00B03D04">
      <w:pPr>
        <w:pStyle w:val="FootnoteText"/>
        <w:rPr>
          <w:rtl/>
        </w:rPr>
      </w:pPr>
      <w:r>
        <w:rPr>
          <w:rtl/>
        </w:rPr>
        <w:t>&lt;</w:t>
      </w:r>
      <w:r>
        <w:rPr>
          <w:rStyle w:val="FootnoteReference"/>
        </w:rPr>
        <w:footnoteRef/>
      </w:r>
      <w:r>
        <w:rPr>
          <w:rtl/>
        </w:rPr>
        <w:t>&gt;</w:t>
      </w:r>
      <w:r>
        <w:rPr>
          <w:rFonts w:hint="cs"/>
          <w:rtl/>
        </w:rPr>
        <w:t xml:space="preserve"> ואף לאברהם אבינו היה גם עוה"ז, וכפי שכתב </w:t>
      </w:r>
      <w:proofErr w:type="spellStart"/>
      <w:r>
        <w:rPr>
          <w:rFonts w:hint="cs"/>
          <w:rtl/>
        </w:rPr>
        <w:t>בגו"א</w:t>
      </w:r>
      <w:proofErr w:type="spellEnd"/>
      <w:r>
        <w:rPr>
          <w:rFonts w:hint="cs"/>
          <w:rtl/>
        </w:rPr>
        <w:t xml:space="preserve"> שמות פ"ד אות יד [עז.], וז"ל: "</w:t>
      </w:r>
      <w:r>
        <w:rPr>
          <w:rtl/>
        </w:rPr>
        <w:t xml:space="preserve">והצדיקים מחולקים </w:t>
      </w:r>
      <w:proofErr w:type="spellStart"/>
      <w:r>
        <w:rPr>
          <w:rtl/>
        </w:rPr>
        <w:t>במדריגות</w:t>
      </w:r>
      <w:proofErr w:type="spellEnd"/>
      <w:r>
        <w:rPr>
          <w:rtl/>
        </w:rPr>
        <w:t xml:space="preserve"> מחולקות</w:t>
      </w:r>
      <w:r>
        <w:rPr>
          <w:rFonts w:hint="cs"/>
          <w:rtl/>
        </w:rPr>
        <w:t>.</w:t>
      </w:r>
      <w:r>
        <w:rPr>
          <w:rtl/>
        </w:rPr>
        <w:t xml:space="preserve"> כי יש זוכה </w:t>
      </w:r>
      <w:proofErr w:type="spellStart"/>
      <w:r>
        <w:rPr>
          <w:rtl/>
        </w:rPr>
        <w:t>למדריגה</w:t>
      </w:r>
      <w:proofErr w:type="spellEnd"/>
      <w:r>
        <w:rPr>
          <w:rtl/>
        </w:rPr>
        <w:t xml:space="preserve"> זאת</w:t>
      </w:r>
      <w:r>
        <w:rPr>
          <w:rFonts w:hint="cs"/>
          <w:rtl/>
        </w:rPr>
        <w:t>,</w:t>
      </w:r>
      <w:r>
        <w:rPr>
          <w:rtl/>
        </w:rPr>
        <w:t xml:space="preserve"> ויש לאחרת, והכל </w:t>
      </w:r>
      <w:proofErr w:type="spellStart"/>
      <w:r>
        <w:rPr>
          <w:rtl/>
        </w:rPr>
        <w:t>בשעור</w:t>
      </w:r>
      <w:proofErr w:type="spellEnd"/>
      <w:r>
        <w:rPr>
          <w:rtl/>
        </w:rPr>
        <w:t xml:space="preserve"> </w:t>
      </w:r>
      <w:proofErr w:type="spellStart"/>
      <w:r>
        <w:rPr>
          <w:rtl/>
        </w:rPr>
        <w:t>האלקים</w:t>
      </w:r>
      <w:proofErr w:type="spellEnd"/>
      <w:r>
        <w:rPr>
          <w:rtl/>
        </w:rPr>
        <w:t>. תמצא כי יעקב היה צדיק גמור</w:t>
      </w:r>
      <w:r>
        <w:rPr>
          <w:rFonts w:hint="cs"/>
          <w:rtl/>
        </w:rPr>
        <w:t>...</w:t>
      </w:r>
      <w:r>
        <w:rPr>
          <w:rtl/>
        </w:rPr>
        <w:t xml:space="preserve"> ותמצא שהיה כל ימיו בצרה גדולה למאוד</w:t>
      </w:r>
      <w:r>
        <w:rPr>
          <w:rFonts w:hint="cs"/>
          <w:rtl/>
        </w:rPr>
        <w:t xml:space="preserve">... </w:t>
      </w:r>
      <w:r>
        <w:rPr>
          <w:rtl/>
        </w:rPr>
        <w:t xml:space="preserve">ואילו אברהם כל ימיו בגדולה והתרוממות, כמו שאמרו </w:t>
      </w:r>
      <w:r>
        <w:rPr>
          <w:rFonts w:hint="cs"/>
          <w:rtl/>
        </w:rPr>
        <w:t>[</w:t>
      </w:r>
      <w:proofErr w:type="spellStart"/>
      <w:r>
        <w:rPr>
          <w:rtl/>
        </w:rPr>
        <w:t>ב"ר</w:t>
      </w:r>
      <w:proofErr w:type="spellEnd"/>
      <w:r>
        <w:rPr>
          <w:rtl/>
        </w:rPr>
        <w:t xml:space="preserve"> מג, ה</w:t>
      </w:r>
      <w:r>
        <w:rPr>
          <w:rFonts w:hint="cs"/>
          <w:rtl/>
        </w:rPr>
        <w:t>]</w:t>
      </w:r>
      <w:r>
        <w:rPr>
          <w:rtl/>
        </w:rPr>
        <w:t xml:space="preserve"> </w:t>
      </w:r>
      <w:r>
        <w:rPr>
          <w:rFonts w:hint="cs"/>
          <w:rtl/>
        </w:rPr>
        <w:t>'</w:t>
      </w:r>
      <w:r>
        <w:rPr>
          <w:rtl/>
        </w:rPr>
        <w:t xml:space="preserve">עמק </w:t>
      </w:r>
      <w:proofErr w:type="spellStart"/>
      <w:r>
        <w:rPr>
          <w:rtl/>
        </w:rPr>
        <w:t>שוה</w:t>
      </w:r>
      <w:proofErr w:type="spellEnd"/>
      <w:r>
        <w:rPr>
          <w:rFonts w:hint="cs"/>
          <w:rtl/>
        </w:rPr>
        <w:t>'</w:t>
      </w:r>
      <w:r>
        <w:rPr>
          <w:rtl/>
        </w:rPr>
        <w:t xml:space="preserve"> </w:t>
      </w:r>
      <w:r>
        <w:rPr>
          <w:rFonts w:hint="cs"/>
          <w:rtl/>
        </w:rPr>
        <w:t>[</w:t>
      </w:r>
      <w:r>
        <w:rPr>
          <w:rtl/>
        </w:rPr>
        <w:t xml:space="preserve">בראשית יד, </w:t>
      </w:r>
      <w:proofErr w:type="spellStart"/>
      <w:r>
        <w:rPr>
          <w:rtl/>
        </w:rPr>
        <w:t>יז</w:t>
      </w:r>
      <w:proofErr w:type="spellEnd"/>
      <w:r>
        <w:rPr>
          <w:rFonts w:hint="cs"/>
          <w:rtl/>
        </w:rPr>
        <w:t>]</w:t>
      </w:r>
      <w:r>
        <w:rPr>
          <w:rtl/>
        </w:rPr>
        <w:t xml:space="preserve">, שהשוו בו כל העולם והמליכו את אברהם למלך, והכל הוא בשיעור </w:t>
      </w:r>
      <w:proofErr w:type="spellStart"/>
      <w:r>
        <w:rPr>
          <w:rtl/>
        </w:rPr>
        <w:t>אלקי</w:t>
      </w:r>
      <w:proofErr w:type="spellEnd"/>
      <w:r>
        <w:rPr>
          <w:rFonts w:hint="cs"/>
          <w:rtl/>
        </w:rPr>
        <w:t>"</w:t>
      </w:r>
      <w:r>
        <w:rPr>
          <w:rtl/>
        </w:rPr>
        <w:t>.</w:t>
      </w:r>
      <w:r>
        <w:rPr>
          <w:rFonts w:hint="cs"/>
          <w:rtl/>
        </w:rPr>
        <w:t xml:space="preserve"> ובח"א לסנהדרין קו: [ג, </w:t>
      </w:r>
      <w:proofErr w:type="spellStart"/>
      <w:r>
        <w:rPr>
          <w:rFonts w:hint="cs"/>
          <w:rtl/>
        </w:rPr>
        <w:t>רנא</w:t>
      </w:r>
      <w:proofErr w:type="spellEnd"/>
      <w:r>
        <w:rPr>
          <w:rFonts w:hint="cs"/>
          <w:rtl/>
        </w:rPr>
        <w:t>:] כתב: "</w:t>
      </w:r>
      <w:r>
        <w:rPr>
          <w:rtl/>
        </w:rPr>
        <w:t>ומה שאמר כי האבות היו מנוסים, דבר זה כי אלו ג' אבות היו מנוסים כל אחד בדבר מיוחד. וזה כי אברהם היה מנוסה בברכת הטוב</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בראשית כד</w:t>
      </w:r>
      <w:r>
        <w:rPr>
          <w:rFonts w:hint="cs"/>
          <w:rtl/>
        </w:rPr>
        <w:t>, א]</w:t>
      </w:r>
      <w:r>
        <w:rPr>
          <w:rtl/>
        </w:rPr>
        <w:t xml:space="preserve"> </w:t>
      </w:r>
      <w:r>
        <w:rPr>
          <w:rFonts w:hint="cs"/>
          <w:rtl/>
        </w:rPr>
        <w:t>'</w:t>
      </w:r>
      <w:proofErr w:type="spellStart"/>
      <w:r>
        <w:rPr>
          <w:rtl/>
        </w:rPr>
        <w:t>וה</w:t>
      </w:r>
      <w:proofErr w:type="spellEnd"/>
      <w:r>
        <w:rPr>
          <w:rtl/>
        </w:rPr>
        <w:t>' ברך את אברהם בכל</w:t>
      </w:r>
      <w:r>
        <w:rPr>
          <w:rFonts w:hint="cs"/>
          <w:rtl/>
        </w:rPr>
        <w:t>'</w:t>
      </w:r>
      <w:r>
        <w:rPr>
          <w:rtl/>
        </w:rPr>
        <w:t xml:space="preserve">, ואין </w:t>
      </w:r>
      <w:proofErr w:type="spellStart"/>
      <w:r>
        <w:rPr>
          <w:rtl/>
        </w:rPr>
        <w:t>נסיון</w:t>
      </w:r>
      <w:proofErr w:type="spellEnd"/>
      <w:r>
        <w:rPr>
          <w:rtl/>
        </w:rPr>
        <w:t xml:space="preserve"> כמו זה</w:t>
      </w:r>
      <w:r>
        <w:rPr>
          <w:rFonts w:hint="cs"/>
          <w:rtl/>
        </w:rPr>
        <w:t>,</w:t>
      </w:r>
      <w:r>
        <w:rPr>
          <w:rtl/>
        </w:rPr>
        <w:t xml:space="preserve"> כמו שאמר שלמה </w:t>
      </w:r>
      <w:r>
        <w:rPr>
          <w:rFonts w:hint="cs"/>
          <w:rtl/>
        </w:rPr>
        <w:t>[</w:t>
      </w:r>
      <w:r>
        <w:rPr>
          <w:rtl/>
        </w:rPr>
        <w:t>משלי ל</w:t>
      </w:r>
      <w:r>
        <w:rPr>
          <w:rFonts w:hint="cs"/>
          <w:rtl/>
        </w:rPr>
        <w:t>, ח]</w:t>
      </w:r>
      <w:r>
        <w:rPr>
          <w:rtl/>
        </w:rPr>
        <w:t xml:space="preserve"> </w:t>
      </w:r>
      <w:r>
        <w:rPr>
          <w:rFonts w:hint="cs"/>
          <w:rtl/>
        </w:rPr>
        <w:t>'</w:t>
      </w:r>
      <w:r>
        <w:rPr>
          <w:rtl/>
        </w:rPr>
        <w:t xml:space="preserve">ריש ועושר אל </w:t>
      </w:r>
      <w:proofErr w:type="spellStart"/>
      <w:r>
        <w:rPr>
          <w:rtl/>
        </w:rPr>
        <w:t>תתן</w:t>
      </w:r>
      <w:proofErr w:type="spellEnd"/>
      <w:r>
        <w:rPr>
          <w:rtl/>
        </w:rPr>
        <w:t xml:space="preserve"> לי פן שבעתי </w:t>
      </w:r>
      <w:proofErr w:type="spellStart"/>
      <w:r>
        <w:rPr>
          <w:rtl/>
        </w:rPr>
        <w:t>וכחשתי</w:t>
      </w:r>
      <w:proofErr w:type="spellEnd"/>
      <w:r>
        <w:rPr>
          <w:rFonts w:hint="cs"/>
          <w:rtl/>
        </w:rPr>
        <w:t>'.</w:t>
      </w:r>
      <w:r>
        <w:rPr>
          <w:rtl/>
        </w:rPr>
        <w:t xml:space="preserve"> כי כן ענין העושר</w:t>
      </w:r>
      <w:r>
        <w:rPr>
          <w:rFonts w:hint="cs"/>
          <w:rtl/>
        </w:rPr>
        <w:t>,</w:t>
      </w:r>
      <w:r>
        <w:rPr>
          <w:rtl/>
        </w:rPr>
        <w:t xml:space="preserve"> </w:t>
      </w:r>
      <w:proofErr w:type="spellStart"/>
      <w:r>
        <w:rPr>
          <w:rtl/>
        </w:rPr>
        <w:t>כדכתיב</w:t>
      </w:r>
      <w:proofErr w:type="spellEnd"/>
      <w:r>
        <w:rPr>
          <w:rtl/>
        </w:rPr>
        <w:t xml:space="preserve"> בקרא </w:t>
      </w:r>
      <w:r>
        <w:rPr>
          <w:rFonts w:hint="cs"/>
          <w:rtl/>
        </w:rPr>
        <w:t>[</w:t>
      </w:r>
      <w:r>
        <w:rPr>
          <w:rtl/>
        </w:rPr>
        <w:t>דברים ח</w:t>
      </w:r>
      <w:r>
        <w:rPr>
          <w:rFonts w:hint="cs"/>
          <w:rtl/>
        </w:rPr>
        <w:t xml:space="preserve">, </w:t>
      </w:r>
      <w:proofErr w:type="spellStart"/>
      <w:r>
        <w:rPr>
          <w:rFonts w:hint="cs"/>
          <w:rtl/>
        </w:rPr>
        <w:t>יב</w:t>
      </w:r>
      <w:proofErr w:type="spellEnd"/>
      <w:r>
        <w:rPr>
          <w:rFonts w:hint="cs"/>
          <w:rtl/>
        </w:rPr>
        <w:t>-יד]</w:t>
      </w:r>
      <w:r>
        <w:rPr>
          <w:rtl/>
        </w:rPr>
        <w:t xml:space="preserve"> </w:t>
      </w:r>
      <w:r>
        <w:rPr>
          <w:rFonts w:hint="cs"/>
          <w:rtl/>
        </w:rPr>
        <w:t>'</w:t>
      </w:r>
      <w:r>
        <w:rPr>
          <w:rtl/>
        </w:rPr>
        <w:t xml:space="preserve">פן תאכל ושבעת ובתים טובים תבנה וישבת </w:t>
      </w:r>
      <w:proofErr w:type="spellStart"/>
      <w:r>
        <w:rPr>
          <w:rtl/>
        </w:rPr>
        <w:t>ובקרך</w:t>
      </w:r>
      <w:proofErr w:type="spellEnd"/>
      <w:r>
        <w:rPr>
          <w:rtl/>
        </w:rPr>
        <w:t xml:space="preserve"> וצאנך </w:t>
      </w:r>
      <w:proofErr w:type="spellStart"/>
      <w:r>
        <w:rPr>
          <w:rtl/>
        </w:rPr>
        <w:t>ירביון</w:t>
      </w:r>
      <w:proofErr w:type="spellEnd"/>
      <w:r>
        <w:rPr>
          <w:rtl/>
        </w:rPr>
        <w:t xml:space="preserve"> וכל אשר לך ירבה ורם לבבך ושכחת את ה' </w:t>
      </w:r>
      <w:proofErr w:type="spellStart"/>
      <w:r>
        <w:rPr>
          <w:rtl/>
        </w:rPr>
        <w:t>אלקיך</w:t>
      </w:r>
      <w:proofErr w:type="spellEnd"/>
      <w:r>
        <w:rPr>
          <w:rFonts w:hint="cs"/>
          <w:rtl/>
        </w:rPr>
        <w:t>'.</w:t>
      </w:r>
      <w:r>
        <w:rPr>
          <w:rtl/>
        </w:rPr>
        <w:t xml:space="preserve"> ולכך על כל </w:t>
      </w:r>
      <w:proofErr w:type="spellStart"/>
      <w:r>
        <w:rPr>
          <w:rtl/>
        </w:rPr>
        <w:t>הנסיונות</w:t>
      </w:r>
      <w:proofErr w:type="spellEnd"/>
      <w:r>
        <w:rPr>
          <w:rtl/>
        </w:rPr>
        <w:t xml:space="preserve"> שהיו לאברהם הי</w:t>
      </w:r>
      <w:r>
        <w:rPr>
          <w:rFonts w:hint="cs"/>
          <w:rtl/>
        </w:rPr>
        <w:t>ה</w:t>
      </w:r>
      <w:r>
        <w:rPr>
          <w:rtl/>
        </w:rPr>
        <w:t xml:space="preserve"> דבר זה</w:t>
      </w:r>
      <w:r>
        <w:rPr>
          <w:rFonts w:hint="cs"/>
          <w:rtl/>
        </w:rPr>
        <w:t>,</w:t>
      </w:r>
      <w:r>
        <w:rPr>
          <w:rtl/>
        </w:rPr>
        <w:t xml:space="preserve"> כי ברך הש</w:t>
      </w:r>
      <w:r>
        <w:rPr>
          <w:rFonts w:hint="cs"/>
          <w:rtl/>
        </w:rPr>
        <w:t>ם יתברך</w:t>
      </w:r>
      <w:r>
        <w:rPr>
          <w:rtl/>
        </w:rPr>
        <w:t xml:space="preserve"> בכל</w:t>
      </w:r>
      <w:r>
        <w:rPr>
          <w:rFonts w:hint="cs"/>
          <w:rtl/>
        </w:rPr>
        <w:t xml:space="preserve">". ובנתיב העבודה </w:t>
      </w:r>
      <w:proofErr w:type="spellStart"/>
      <w:r>
        <w:rPr>
          <w:rFonts w:hint="cs"/>
          <w:rtl/>
        </w:rPr>
        <w:t>פי"ח</w:t>
      </w:r>
      <w:proofErr w:type="spellEnd"/>
      <w:r>
        <w:rPr>
          <w:rFonts w:hint="cs"/>
          <w:rtl/>
        </w:rPr>
        <w:t xml:space="preserve"> [א, קלט:] כתב: "</w:t>
      </w:r>
      <w:r>
        <w:rPr>
          <w:rtl/>
        </w:rPr>
        <w:t xml:space="preserve">כי אברהם היה נחמד בעיני </w:t>
      </w:r>
      <w:proofErr w:type="spellStart"/>
      <w:r>
        <w:rPr>
          <w:rtl/>
        </w:rPr>
        <w:t>הכל</w:t>
      </w:r>
      <w:proofErr w:type="spellEnd"/>
      <w:r>
        <w:rPr>
          <w:rFonts w:hint="cs"/>
          <w:rtl/>
        </w:rPr>
        <w:t>,</w:t>
      </w:r>
      <w:r>
        <w:rPr>
          <w:rtl/>
        </w:rPr>
        <w:t xml:space="preserve"> כי עשה טוב עם </w:t>
      </w:r>
      <w:proofErr w:type="spellStart"/>
      <w:r>
        <w:rPr>
          <w:rtl/>
        </w:rPr>
        <w:t>הכל</w:t>
      </w:r>
      <w:proofErr w:type="spellEnd"/>
      <w:r>
        <w:rPr>
          <w:rtl/>
        </w:rPr>
        <w:t xml:space="preserve">, כמו </w:t>
      </w:r>
      <w:proofErr w:type="spellStart"/>
      <w:r>
        <w:rPr>
          <w:rtl/>
        </w:rPr>
        <w:t>שהיתה</w:t>
      </w:r>
      <w:proofErr w:type="spellEnd"/>
      <w:r>
        <w:rPr>
          <w:rtl/>
        </w:rPr>
        <w:t xml:space="preserve"> מדתו של אברהם לעשות חסד וטוב עם הבריות</w:t>
      </w:r>
      <w:r>
        <w:rPr>
          <w:rFonts w:hint="cs"/>
          <w:rtl/>
        </w:rPr>
        <w:t>.</w:t>
      </w:r>
      <w:r>
        <w:rPr>
          <w:rtl/>
        </w:rPr>
        <w:t xml:space="preserve"> ואדם כמו זה אין בספק שהוא נחמד בעיני הבריות מצד הנהגתו</w:t>
      </w:r>
      <w:r>
        <w:rPr>
          <w:rFonts w:hint="cs"/>
          <w:rtl/>
        </w:rPr>
        <w:t>,</w:t>
      </w:r>
      <w:r>
        <w:rPr>
          <w:rtl/>
        </w:rPr>
        <w:t xml:space="preserve"> כאשר הוא מקובל על הבריות</w:t>
      </w:r>
      <w:r>
        <w:rPr>
          <w:rFonts w:hint="cs"/>
          <w:rtl/>
        </w:rPr>
        <w:t>.</w:t>
      </w:r>
      <w:r>
        <w:rPr>
          <w:rtl/>
        </w:rPr>
        <w:t xml:space="preserve"> ולכך אמרו לו </w:t>
      </w:r>
      <w:r>
        <w:rPr>
          <w:rFonts w:hint="cs"/>
          <w:rtl/>
        </w:rPr>
        <w:t>[</w:t>
      </w:r>
      <w:r>
        <w:rPr>
          <w:rtl/>
        </w:rPr>
        <w:t xml:space="preserve">בראשית </w:t>
      </w:r>
      <w:proofErr w:type="spellStart"/>
      <w:r>
        <w:rPr>
          <w:rtl/>
        </w:rPr>
        <w:t>כג</w:t>
      </w:r>
      <w:proofErr w:type="spellEnd"/>
      <w:r>
        <w:rPr>
          <w:rFonts w:hint="cs"/>
          <w:rtl/>
        </w:rPr>
        <w:t>, ו]</w:t>
      </w:r>
      <w:r>
        <w:rPr>
          <w:rtl/>
        </w:rPr>
        <w:t xml:space="preserve"> </w:t>
      </w:r>
      <w:r>
        <w:rPr>
          <w:rFonts w:hint="cs"/>
          <w:rtl/>
        </w:rPr>
        <w:t>'</w:t>
      </w:r>
      <w:r>
        <w:rPr>
          <w:rtl/>
        </w:rPr>
        <w:t xml:space="preserve">נשיא </w:t>
      </w:r>
      <w:proofErr w:type="spellStart"/>
      <w:r>
        <w:rPr>
          <w:rtl/>
        </w:rPr>
        <w:t>אל</w:t>
      </w:r>
      <w:r>
        <w:rPr>
          <w:rFonts w:hint="cs"/>
          <w:rtl/>
        </w:rPr>
        <w:t>ה</w:t>
      </w:r>
      <w:r>
        <w:rPr>
          <w:rtl/>
        </w:rPr>
        <w:t>ים</w:t>
      </w:r>
      <w:proofErr w:type="spellEnd"/>
      <w:r>
        <w:rPr>
          <w:rtl/>
        </w:rPr>
        <w:t xml:space="preserve"> אתה בתוכנו וגו'</w:t>
      </w:r>
      <w:r>
        <w:rPr>
          <w:rFonts w:hint="cs"/>
          <w:rtl/>
        </w:rPr>
        <w:t>'.</w:t>
      </w:r>
      <w:r>
        <w:rPr>
          <w:rtl/>
        </w:rPr>
        <w:t xml:space="preserve"> ואמרו </w:t>
      </w:r>
      <w:r>
        <w:rPr>
          <w:rFonts w:hint="cs"/>
          <w:rtl/>
        </w:rPr>
        <w:t>'</w:t>
      </w:r>
      <w:r>
        <w:rPr>
          <w:rtl/>
        </w:rPr>
        <w:t xml:space="preserve">עמק </w:t>
      </w:r>
      <w:proofErr w:type="spellStart"/>
      <w:r>
        <w:rPr>
          <w:rtl/>
        </w:rPr>
        <w:t>שוה</w:t>
      </w:r>
      <w:proofErr w:type="spellEnd"/>
      <w:r>
        <w:rPr>
          <w:rFonts w:hint="cs"/>
          <w:rtl/>
        </w:rPr>
        <w:t>',</w:t>
      </w:r>
      <w:r>
        <w:rPr>
          <w:rtl/>
        </w:rPr>
        <w:t xml:space="preserve"> הוא עמק המלך</w:t>
      </w:r>
      <w:r>
        <w:rPr>
          <w:rFonts w:hint="cs"/>
          <w:rtl/>
        </w:rPr>
        <w:t>,</w:t>
      </w:r>
      <w:r>
        <w:rPr>
          <w:rtl/>
        </w:rPr>
        <w:t xml:space="preserve"> שהשוו כל העולם והמליכו אברהם למלך</w:t>
      </w:r>
      <w:r>
        <w:rPr>
          <w:rFonts w:hint="cs"/>
          <w:rtl/>
        </w:rPr>
        <w:t>.</w:t>
      </w:r>
      <w:r>
        <w:rPr>
          <w:rtl/>
        </w:rPr>
        <w:t xml:space="preserve"> ולא </w:t>
      </w:r>
      <w:proofErr w:type="spellStart"/>
      <w:r>
        <w:rPr>
          <w:rtl/>
        </w:rPr>
        <w:t>בכח</w:t>
      </w:r>
      <w:proofErr w:type="spellEnd"/>
      <w:r>
        <w:rPr>
          <w:rtl/>
        </w:rPr>
        <w:t xml:space="preserve"> ובחזקה מלך עליהם</w:t>
      </w:r>
      <w:r>
        <w:rPr>
          <w:rFonts w:hint="cs"/>
          <w:rtl/>
        </w:rPr>
        <w:t>,</w:t>
      </w:r>
      <w:r>
        <w:rPr>
          <w:rtl/>
        </w:rPr>
        <w:t xml:space="preserve"> רק שהיה נחמד ומקובל על הבריות מצד הנהגתו</w:t>
      </w:r>
      <w:r>
        <w:rPr>
          <w:rFonts w:hint="cs"/>
          <w:rtl/>
        </w:rPr>
        <w:t xml:space="preserve">". וכן הזכיר ענין זה בקצרה </w:t>
      </w:r>
      <w:proofErr w:type="spellStart"/>
      <w:r>
        <w:rPr>
          <w:rFonts w:hint="cs"/>
          <w:rtl/>
        </w:rPr>
        <w:t>בגו"א</w:t>
      </w:r>
      <w:proofErr w:type="spellEnd"/>
      <w:r>
        <w:rPr>
          <w:rFonts w:hint="cs"/>
          <w:rtl/>
        </w:rPr>
        <w:t xml:space="preserve"> בראשית </w:t>
      </w:r>
      <w:proofErr w:type="spellStart"/>
      <w:r>
        <w:rPr>
          <w:rFonts w:hint="cs"/>
          <w:rtl/>
        </w:rPr>
        <w:t>פט"ו</w:t>
      </w:r>
      <w:proofErr w:type="spellEnd"/>
      <w:r>
        <w:rPr>
          <w:rFonts w:hint="cs"/>
          <w:rtl/>
        </w:rPr>
        <w:t xml:space="preserve"> אות </w:t>
      </w:r>
      <w:proofErr w:type="spellStart"/>
      <w:r>
        <w:rPr>
          <w:rFonts w:hint="cs"/>
          <w:rtl/>
        </w:rPr>
        <w:t>יח</w:t>
      </w:r>
      <w:proofErr w:type="spellEnd"/>
      <w:r>
        <w:rPr>
          <w:rFonts w:hint="cs"/>
          <w:rtl/>
        </w:rPr>
        <w:t xml:space="preserve">. וראה להלן סוף הערה 470, </w:t>
      </w:r>
      <w:proofErr w:type="spellStart"/>
      <w:r>
        <w:rPr>
          <w:rFonts w:hint="cs"/>
          <w:rtl/>
        </w:rPr>
        <w:t>ופ"ה</w:t>
      </w:r>
      <w:proofErr w:type="spellEnd"/>
      <w:r>
        <w:rPr>
          <w:rFonts w:hint="cs"/>
          <w:rtl/>
        </w:rPr>
        <w:t xml:space="preserve"> לאחר ציון 393. @</w:t>
      </w:r>
      <w:r w:rsidRPr="00340673">
        <w:rPr>
          <w:rFonts w:hint="cs"/>
          <w:b/>
          <w:bCs/>
          <w:rtl/>
        </w:rPr>
        <w:t>ויש להקשות</w:t>
      </w:r>
      <w:r>
        <w:rPr>
          <w:rFonts w:hint="cs"/>
          <w:rtl/>
        </w:rPr>
        <w:t xml:space="preserve">^, שהואיל והמספר של קכ"ז אצל שרה בא לה משום שאף עוה"ז שייך אליה, וזה בא לה מאברהם אבינו שהיה "אב המון גוים", מדוע לא מצינו אצל אברהם גופא המספר של קכ"ז. </w:t>
      </w:r>
      <w:proofErr w:type="spellStart"/>
      <w:r>
        <w:rPr>
          <w:rFonts w:hint="cs"/>
          <w:rtl/>
        </w:rPr>
        <w:t>ויל"ע</w:t>
      </w:r>
      <w:proofErr w:type="spellEnd"/>
      <w:r>
        <w:rPr>
          <w:rFonts w:hint="cs"/>
          <w:rtl/>
        </w:rPr>
        <w:t xml:space="preserve"> בזה.</w:t>
      </w:r>
    </w:p>
  </w:footnote>
  <w:footnote w:id="184">
    <w:p w:rsidR="00EC34F9" w:rsidRDefault="00EC34F9" w:rsidP="00802226">
      <w:pPr>
        <w:pStyle w:val="FootnoteText"/>
        <w:rPr>
          <w:rtl/>
        </w:rPr>
      </w:pPr>
      <w:r>
        <w:rPr>
          <w:rtl/>
        </w:rPr>
        <w:t>&lt;</w:t>
      </w:r>
      <w:r>
        <w:rPr>
          <w:rStyle w:val="FootnoteReference"/>
        </w:rPr>
        <w:footnoteRef/>
      </w:r>
      <w:r>
        <w:rPr>
          <w:rtl/>
        </w:rPr>
        <w:t>&gt;</w:t>
      </w:r>
      <w:r>
        <w:rPr>
          <w:rFonts w:hint="cs"/>
          <w:rtl/>
        </w:rPr>
        <w:t xml:space="preserve"> ודבר השייך לעולם הזה מוזכר </w:t>
      </w:r>
      <w:proofErr w:type="spellStart"/>
      <w:r>
        <w:rPr>
          <w:rFonts w:hint="cs"/>
          <w:rtl/>
        </w:rPr>
        <w:t>להדיא</w:t>
      </w:r>
      <w:proofErr w:type="spellEnd"/>
      <w:r>
        <w:rPr>
          <w:rFonts w:hint="cs"/>
          <w:rtl/>
        </w:rPr>
        <w:t xml:space="preserve"> בפשט המקרא, כי הדבר הגלוי לעין כל נכתב בגלוי, ואילו הדבר הנסתר אינו נכתב בגלוי. וכן כתב להלן [לאחר ציון 1204] שלא נזכרה במגילה טענת המלאכים לפני הקב"ה, "כי מה שהיו המלאכים אומרים לפני השם יתברך, אין זה בנגלה לאדם, רק בנסתר, לכך זה גם כן בנסתר ולא בנגלה". הרי שהדבר המוזכר </w:t>
      </w:r>
      <w:proofErr w:type="spellStart"/>
      <w:r>
        <w:rPr>
          <w:rFonts w:hint="cs"/>
          <w:rtl/>
        </w:rPr>
        <w:t>להדיא</w:t>
      </w:r>
      <w:proofErr w:type="spellEnd"/>
      <w:r>
        <w:rPr>
          <w:rFonts w:hint="cs"/>
          <w:rtl/>
        </w:rPr>
        <w:t xml:space="preserve"> במקרא הוא מחמת שהוא דבר הנגלה לעין כל, ואילו דבר המוסתר במקרא הוא מחמת שאין הדבר נגלה לעין כל. ובבאר הגולה באר הרביעי [</w:t>
      </w:r>
      <w:proofErr w:type="spellStart"/>
      <w:r>
        <w:rPr>
          <w:rFonts w:hint="cs"/>
          <w:rtl/>
        </w:rPr>
        <w:t>תמז</w:t>
      </w:r>
      <w:proofErr w:type="spellEnd"/>
      <w:r>
        <w:rPr>
          <w:rFonts w:hint="cs"/>
          <w:rtl/>
        </w:rPr>
        <w:t xml:space="preserve">:] כתב: "אין מפורש בתורה דבר זה בפירוש, רק בהעלם ובהסתר. כי התורה שמה הדברים כפי מה שהם; הנעלמות - נסתרות, והגלויות - מפורשות". וכן </w:t>
      </w:r>
      <w:r>
        <w:rPr>
          <w:rtl/>
        </w:rPr>
        <w:t xml:space="preserve">נאמר [שמות ב, ה] "ותרד בת פרעה לרחוץ על היאור ונערותיה הולכות על יד היאור וגו'", ופירש רש"י שם "ורבותינו אמרו 'הולכות' לשון מיתה, הולכות למות, לפי שמיחו בה". וכתב על כך בגבורות ה' </w:t>
      </w:r>
      <w:proofErr w:type="spellStart"/>
      <w:r>
        <w:rPr>
          <w:rtl/>
        </w:rPr>
        <w:t>פי"ז</w:t>
      </w:r>
      <w:proofErr w:type="spellEnd"/>
      <w:r>
        <w:rPr>
          <w:rtl/>
        </w:rPr>
        <w:t xml:space="preserve"> [פ.] </w:t>
      </w:r>
      <w:proofErr w:type="spellStart"/>
      <w:r>
        <w:rPr>
          <w:rtl/>
        </w:rPr>
        <w:t>בזה"ל</w:t>
      </w:r>
      <w:proofErr w:type="spellEnd"/>
      <w:r>
        <w:rPr>
          <w:rtl/>
        </w:rPr>
        <w:t xml:space="preserve">: "ויראה </w:t>
      </w:r>
      <w:proofErr w:type="spellStart"/>
      <w:r>
        <w:rPr>
          <w:rtl/>
        </w:rPr>
        <w:t>שהענין</w:t>
      </w:r>
      <w:proofErr w:type="spellEnd"/>
      <w:r>
        <w:rPr>
          <w:rtl/>
        </w:rPr>
        <w:t xml:space="preserve"> זה מיתה עליונה, כי נסתלק מהם כחם ומזלם לגמרי, וזהו מיתה עליונה... ובפירוש זה יתורץ לך מה שלא כתב בפירוש דבר זה בכתוב... שלא היה זה נס מפורסם". ו</w:t>
      </w:r>
      <w:r>
        <w:rPr>
          <w:rFonts w:hint="cs"/>
          <w:rtl/>
        </w:rPr>
        <w:t>ב</w:t>
      </w:r>
      <w:r>
        <w:rPr>
          <w:rtl/>
        </w:rPr>
        <w:t xml:space="preserve">פחד יצחק פסח מאמר נב, כתב: "כוונת דברי קדשו של המהר"ל היא, כי </w:t>
      </w:r>
      <w:proofErr w:type="spellStart"/>
      <w:r>
        <w:rPr>
          <w:rtl/>
        </w:rPr>
        <w:t>מכיון</w:t>
      </w:r>
      <w:proofErr w:type="spellEnd"/>
      <w:r>
        <w:rPr>
          <w:rtl/>
        </w:rPr>
        <w:t xml:space="preserve"> </w:t>
      </w:r>
      <w:proofErr w:type="spellStart"/>
      <w:r>
        <w:rPr>
          <w:rtl/>
        </w:rPr>
        <w:t>דהסתכל</w:t>
      </w:r>
      <w:proofErr w:type="spellEnd"/>
      <w:r>
        <w:rPr>
          <w:rtl/>
        </w:rPr>
        <w:t xml:space="preserve"> </w:t>
      </w:r>
      <w:proofErr w:type="spellStart"/>
      <w:r>
        <w:rPr>
          <w:rtl/>
        </w:rPr>
        <w:t>באורייתא</w:t>
      </w:r>
      <w:proofErr w:type="spellEnd"/>
      <w:r>
        <w:rPr>
          <w:rtl/>
        </w:rPr>
        <w:t xml:space="preserve"> וברא עלמא</w:t>
      </w:r>
      <w:r>
        <w:rPr>
          <w:rFonts w:hint="cs"/>
          <w:rtl/>
        </w:rPr>
        <w:t xml:space="preserve"> [</w:t>
      </w:r>
      <w:proofErr w:type="spellStart"/>
      <w:r>
        <w:rPr>
          <w:rFonts w:hint="cs"/>
          <w:rtl/>
        </w:rPr>
        <w:t>ב"ר</w:t>
      </w:r>
      <w:proofErr w:type="spellEnd"/>
      <w:r>
        <w:rPr>
          <w:rFonts w:hint="cs"/>
          <w:rtl/>
        </w:rPr>
        <w:t xml:space="preserve"> א, א]</w:t>
      </w:r>
      <w:r>
        <w:rPr>
          <w:rtl/>
        </w:rPr>
        <w:t xml:space="preserve">, ממילא כל השבעים פנים לתורה יש להם פנים מקבילים בעולמות, וכל פנים בתורה מגלים הם את הפנים אשר לעומתם בעולמות. ומפני כן, מה שנתגלה בתורה בפנים של פשט, הרי הוא מאורע של פשט בעולם הפשט. ומה שנתגלה בתורה בפנים של רמז, הרי הוא מאורע של רמז בעולם הרמז. והוא הדין והיא </w:t>
      </w:r>
      <w:proofErr w:type="spellStart"/>
      <w:r>
        <w:rPr>
          <w:rtl/>
        </w:rPr>
        <w:t>המדה</w:t>
      </w:r>
      <w:proofErr w:type="spellEnd"/>
      <w:r>
        <w:rPr>
          <w:rtl/>
        </w:rPr>
        <w:t xml:space="preserve"> בכל השבעים פנים אשר לתורה" </w:t>
      </w:r>
      <w:r>
        <w:rPr>
          <w:rFonts w:hint="cs"/>
          <w:rtl/>
        </w:rPr>
        <w:t xml:space="preserve">[הובא למעלה בהקדמה הערה 381, להלן הערה 1205, פ"ב הערה 640, פ"ג הערה 282, פ"ו הערה 283, </w:t>
      </w:r>
      <w:proofErr w:type="spellStart"/>
      <w:r>
        <w:rPr>
          <w:rFonts w:hint="cs"/>
          <w:rtl/>
        </w:rPr>
        <w:t>ופ"ט</w:t>
      </w:r>
      <w:proofErr w:type="spellEnd"/>
      <w:r>
        <w:rPr>
          <w:rFonts w:hint="cs"/>
          <w:rtl/>
        </w:rPr>
        <w:t xml:space="preserve"> הערה 320].  </w:t>
      </w:r>
    </w:p>
  </w:footnote>
  <w:footnote w:id="185">
    <w:p w:rsidR="00EC34F9" w:rsidRDefault="00EC34F9" w:rsidP="001A7694">
      <w:pPr>
        <w:pStyle w:val="FootnoteText"/>
      </w:pPr>
      <w:r>
        <w:rPr>
          <w:rtl/>
        </w:rPr>
        <w:t>&lt;</w:t>
      </w:r>
      <w:r>
        <w:rPr>
          <w:rStyle w:val="FootnoteReference"/>
        </w:rPr>
        <w:footnoteRef/>
      </w:r>
      <w:r>
        <w:rPr>
          <w:rtl/>
        </w:rPr>
        <w:t>&gt;</w:t>
      </w:r>
      <w:r>
        <w:rPr>
          <w:rFonts w:hint="cs"/>
          <w:rtl/>
        </w:rPr>
        <w:t xml:space="preserve"> כמבואר למעלה הערה 151. </w:t>
      </w:r>
    </w:p>
  </w:footnote>
  <w:footnote w:id="186">
    <w:p w:rsidR="00EC34F9" w:rsidRDefault="00EC34F9" w:rsidP="001A7694">
      <w:pPr>
        <w:pStyle w:val="FootnoteText"/>
        <w:rPr>
          <w:rtl/>
        </w:rPr>
      </w:pPr>
      <w:r>
        <w:rPr>
          <w:rtl/>
        </w:rPr>
        <w:t>&lt;</w:t>
      </w:r>
      <w:r>
        <w:rPr>
          <w:rStyle w:val="FootnoteReference"/>
        </w:rPr>
        <w:footnoteRef/>
      </w:r>
      <w:r>
        <w:rPr>
          <w:rtl/>
        </w:rPr>
        <w:t>&gt;</w:t>
      </w:r>
      <w:r>
        <w:rPr>
          <w:rFonts w:hint="cs"/>
          <w:rtl/>
        </w:rPr>
        <w:t xml:space="preserve"> עשרים, וכמו שביאר למעלה [לאחר ציון 156] ש"כנגד עולם האמצעי הוא מספר עשרים".</w:t>
      </w:r>
    </w:p>
  </w:footnote>
  <w:footnote w:id="187">
    <w:p w:rsidR="00EC34F9" w:rsidRDefault="00EC34F9" w:rsidP="001A7694">
      <w:pPr>
        <w:pStyle w:val="FootnoteText"/>
      </w:pPr>
      <w:r>
        <w:rPr>
          <w:rtl/>
        </w:rPr>
        <w:t>&lt;</w:t>
      </w:r>
      <w:r>
        <w:rPr>
          <w:rStyle w:val="FootnoteReference"/>
        </w:rPr>
        <w:footnoteRef/>
      </w:r>
      <w:r>
        <w:rPr>
          <w:rtl/>
        </w:rPr>
        <w:t>&gt;</w:t>
      </w:r>
      <w:r>
        <w:rPr>
          <w:rFonts w:hint="cs"/>
          <w:rtl/>
        </w:rPr>
        <w:t xml:space="preserve"> "ואל אלו" - לכל שלשת העולמות ביחד.</w:t>
      </w:r>
    </w:p>
  </w:footnote>
  <w:footnote w:id="188">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מספר שבע הוא כנגד העולם התחתון, וכמו שביאר למעלה [לאחר ציון 163] "ואחר כך מספר שבע, ומספר זה הוא כנגד עולם התחתון". </w:t>
      </w:r>
    </w:p>
  </w:footnote>
  <w:footnote w:id="189">
    <w:p w:rsidR="00EC34F9" w:rsidRDefault="00EC34F9" w:rsidP="001B03AC">
      <w:pPr>
        <w:pStyle w:val="FootnoteText"/>
        <w:rPr>
          <w:rtl/>
        </w:rPr>
      </w:pPr>
      <w:r>
        <w:rPr>
          <w:rtl/>
        </w:rPr>
        <w:t>&lt;</w:t>
      </w:r>
      <w:r>
        <w:rPr>
          <w:rStyle w:val="FootnoteReference"/>
        </w:rPr>
        <w:footnoteRef/>
      </w:r>
      <w:r>
        <w:rPr>
          <w:rtl/>
        </w:rPr>
        <w:t>&gt;</w:t>
      </w:r>
      <w:r>
        <w:rPr>
          <w:rFonts w:hint="cs"/>
          <w:rtl/>
        </w:rPr>
        <w:t xml:space="preserve"> שהרי נקרא "רשע" סתם, וכמו "שנהנו מסעודתו של אותו רשע" [מגילה </w:t>
      </w:r>
      <w:proofErr w:type="spellStart"/>
      <w:r>
        <w:rPr>
          <w:rFonts w:hint="cs"/>
          <w:rtl/>
        </w:rPr>
        <w:t>יב</w:t>
      </w:r>
      <w:proofErr w:type="spellEnd"/>
      <w:r>
        <w:rPr>
          <w:rFonts w:hint="cs"/>
          <w:rtl/>
        </w:rPr>
        <w:t xml:space="preserve">.]. וראה למעלה בהקדמה הערה 451, פתיחה הערה 38, למעלה הערות 19, 31, 113, להלן הערה 285, פ"ג הערה 70, פ"ד הערה 118, </w:t>
      </w:r>
      <w:proofErr w:type="spellStart"/>
      <w:r>
        <w:rPr>
          <w:rFonts w:hint="cs"/>
          <w:rtl/>
        </w:rPr>
        <w:t>ופ"ז</w:t>
      </w:r>
      <w:proofErr w:type="spellEnd"/>
      <w:r>
        <w:rPr>
          <w:rFonts w:hint="cs"/>
          <w:rtl/>
        </w:rPr>
        <w:t xml:space="preserve"> הערה 50.</w:t>
      </w:r>
    </w:p>
  </w:footnote>
  <w:footnote w:id="190">
    <w:p w:rsidR="00EC34F9" w:rsidRDefault="00EC34F9" w:rsidP="001A7694">
      <w:pPr>
        <w:pStyle w:val="FootnoteText"/>
        <w:rPr>
          <w:rtl/>
        </w:rPr>
      </w:pPr>
      <w:r>
        <w:rPr>
          <w:rtl/>
        </w:rPr>
        <w:t>&lt;</w:t>
      </w:r>
      <w:r>
        <w:rPr>
          <w:rStyle w:val="FootnoteReference"/>
        </w:rPr>
        <w:footnoteRef/>
      </w:r>
      <w:r>
        <w:rPr>
          <w:rtl/>
        </w:rPr>
        <w:t>&gt;</w:t>
      </w:r>
      <w:r>
        <w:rPr>
          <w:rFonts w:hint="cs"/>
          <w:rtl/>
        </w:rPr>
        <w:t xml:space="preserve"> שהרי </w:t>
      </w:r>
      <w:proofErr w:type="spellStart"/>
      <w:r>
        <w:rPr>
          <w:rFonts w:hint="cs"/>
          <w:rtl/>
        </w:rPr>
        <w:t>אחשורוש</w:t>
      </w:r>
      <w:proofErr w:type="spellEnd"/>
      <w:r>
        <w:rPr>
          <w:rFonts w:hint="cs"/>
          <w:rtl/>
        </w:rPr>
        <w:t xml:space="preserve"> מלך על מאה עשרים ושבע מדינה [אסתר א, א], ומהי השייכות בין רשע כמוהו לעולם העליון הנבדל, הרי עולם העליון הוא לחלק הצדיקים בלבד, וכמו שכתב להלן פסוק ה [לפני ציון 620], וז"ל: "</w:t>
      </w:r>
      <w:r>
        <w:rPr>
          <w:rtl/>
        </w:rPr>
        <w:t>ברא הש</w:t>
      </w:r>
      <w:r>
        <w:rPr>
          <w:rFonts w:hint="cs"/>
          <w:rtl/>
        </w:rPr>
        <w:t>ם יתברך</w:t>
      </w:r>
      <w:r>
        <w:rPr>
          <w:rtl/>
        </w:rPr>
        <w:t xml:space="preserve"> את האדם בעולם התחתון</w:t>
      </w:r>
      <w:r>
        <w:rPr>
          <w:rFonts w:hint="cs"/>
          <w:rtl/>
        </w:rPr>
        <w:t>,</w:t>
      </w:r>
      <w:r>
        <w:rPr>
          <w:rtl/>
        </w:rPr>
        <w:t xml:space="preserve"> ויש לאדם פתח פתוח לעלות עד עולם העליון ע</w:t>
      </w:r>
      <w:r>
        <w:rPr>
          <w:rFonts w:hint="cs"/>
          <w:rtl/>
        </w:rPr>
        <w:t>ל ידי</w:t>
      </w:r>
      <w:r>
        <w:rPr>
          <w:rtl/>
        </w:rPr>
        <w:t xml:space="preserve"> שהוא </w:t>
      </w:r>
      <w:r>
        <w:rPr>
          <w:rFonts w:hint="cs"/>
          <w:rtl/>
        </w:rPr>
        <w:t xml:space="preserve">צדיק". ובח"א </w:t>
      </w:r>
      <w:proofErr w:type="spellStart"/>
      <w:r>
        <w:rPr>
          <w:rFonts w:hint="cs"/>
          <w:rtl/>
        </w:rPr>
        <w:t>לב"מ</w:t>
      </w:r>
      <w:proofErr w:type="spellEnd"/>
      <w:r>
        <w:rPr>
          <w:rFonts w:hint="cs"/>
          <w:rtl/>
        </w:rPr>
        <w:t xml:space="preserve"> פו. [ג, מה.] כתב: "</w:t>
      </w:r>
      <w:r>
        <w:rPr>
          <w:rtl/>
        </w:rPr>
        <w:t xml:space="preserve">כי הצדיקים השלימים </w:t>
      </w:r>
      <w:proofErr w:type="spellStart"/>
      <w:r>
        <w:rPr>
          <w:rtl/>
        </w:rPr>
        <w:t>בהפרדם</w:t>
      </w:r>
      <w:proofErr w:type="spellEnd"/>
      <w:r>
        <w:rPr>
          <w:rtl/>
        </w:rPr>
        <w:t xml:space="preserve"> מעולם הז</w:t>
      </w:r>
      <w:r>
        <w:rPr>
          <w:rFonts w:hint="cs"/>
          <w:rtl/>
        </w:rPr>
        <w:t>ה</w:t>
      </w:r>
      <w:r>
        <w:rPr>
          <w:rtl/>
        </w:rPr>
        <w:t xml:space="preserve"> ונכנסים לעולם העליון, שכל כך מעלתם עד שהם משלימים </w:t>
      </w:r>
      <w:r>
        <w:rPr>
          <w:rFonts w:hint="cs"/>
          <w:rtl/>
        </w:rPr>
        <w:t xml:space="preserve">[העולם] </w:t>
      </w:r>
      <w:r>
        <w:rPr>
          <w:rtl/>
        </w:rPr>
        <w:t>העליון כמו שהם משלימים העולם הזה</w:t>
      </w:r>
      <w:r>
        <w:rPr>
          <w:rFonts w:hint="cs"/>
          <w:rtl/>
        </w:rPr>
        <w:t>,</w:t>
      </w:r>
      <w:r>
        <w:rPr>
          <w:rtl/>
        </w:rPr>
        <w:t xml:space="preserve"> ובזה הם נחשבים כמו </w:t>
      </w:r>
      <w:proofErr w:type="spellStart"/>
      <w:r>
        <w:rPr>
          <w:rtl/>
        </w:rPr>
        <w:t>פמליא</w:t>
      </w:r>
      <w:proofErr w:type="spellEnd"/>
      <w:r>
        <w:rPr>
          <w:rtl/>
        </w:rPr>
        <w:t xml:space="preserve"> של מעלה</w:t>
      </w:r>
      <w:r>
        <w:rPr>
          <w:rFonts w:hint="cs"/>
          <w:rtl/>
        </w:rPr>
        <w:t>,</w:t>
      </w:r>
      <w:r>
        <w:rPr>
          <w:rtl/>
        </w:rPr>
        <w:t xml:space="preserve"> הם מלאכי מרום העומדים לפני ה'</w:t>
      </w:r>
      <w:r>
        <w:rPr>
          <w:rFonts w:hint="cs"/>
          <w:rtl/>
        </w:rPr>
        <w:t xml:space="preserve">" [ראה להלן הערה 620, </w:t>
      </w:r>
      <w:proofErr w:type="spellStart"/>
      <w:r>
        <w:rPr>
          <w:rFonts w:hint="cs"/>
          <w:rtl/>
        </w:rPr>
        <w:t>ופ"ג</w:t>
      </w:r>
      <w:proofErr w:type="spellEnd"/>
      <w:r>
        <w:rPr>
          <w:rFonts w:hint="cs"/>
          <w:rtl/>
        </w:rPr>
        <w:t xml:space="preserve"> הערה 166].</w:t>
      </w:r>
    </w:p>
  </w:footnote>
  <w:footnote w:id="191">
    <w:p w:rsidR="00EC34F9" w:rsidRDefault="00EC34F9" w:rsidP="001A7694">
      <w:pPr>
        <w:pStyle w:val="FootnoteText"/>
      </w:pPr>
      <w:r>
        <w:rPr>
          <w:rtl/>
        </w:rPr>
        <w:t>&lt;</w:t>
      </w:r>
      <w:r>
        <w:rPr>
          <w:rStyle w:val="FootnoteReference"/>
        </w:rPr>
        <w:footnoteRef/>
      </w:r>
      <w:r>
        <w:rPr>
          <w:rtl/>
        </w:rPr>
        <w:t>&gt;</w:t>
      </w:r>
      <w:r>
        <w:rPr>
          <w:rFonts w:hint="cs"/>
          <w:rtl/>
        </w:rPr>
        <w:t xml:space="preserve"> למעלה הערות 151, 184.</w:t>
      </w:r>
    </w:p>
  </w:footnote>
  <w:footnote w:id="192">
    <w:p w:rsidR="00EC34F9" w:rsidRDefault="00EC34F9" w:rsidP="00CD1CFB">
      <w:pPr>
        <w:pStyle w:val="FootnoteText"/>
      </w:pPr>
      <w:r>
        <w:rPr>
          <w:rtl/>
        </w:rPr>
        <w:t>&lt;</w:t>
      </w:r>
      <w:r>
        <w:rPr>
          <w:rStyle w:val="FootnoteReference"/>
        </w:rPr>
        <w:footnoteRef/>
      </w:r>
      <w:r>
        <w:rPr>
          <w:rtl/>
        </w:rPr>
        <w:t>&gt;</w:t>
      </w:r>
      <w:r>
        <w:rPr>
          <w:rFonts w:hint="cs"/>
          <w:rtl/>
        </w:rPr>
        <w:t xml:space="preserve"> מגילה יא. "</w:t>
      </w:r>
      <w:r>
        <w:rPr>
          <w:rtl/>
        </w:rPr>
        <w:t>תנו רבנן</w:t>
      </w:r>
      <w:r>
        <w:rPr>
          <w:rFonts w:hint="cs"/>
          <w:rtl/>
        </w:rPr>
        <w:t>,</w:t>
      </w:r>
      <w:r>
        <w:rPr>
          <w:rtl/>
        </w:rPr>
        <w:t xml:space="preserve"> שלשה מלכו בכיפה</w:t>
      </w:r>
      <w:r>
        <w:rPr>
          <w:rFonts w:hint="cs"/>
          <w:rtl/>
        </w:rPr>
        <w:t xml:space="preserve"> ["תחת כל כיפת הרקיע" (רש"י שם)],</w:t>
      </w:r>
      <w:r>
        <w:rPr>
          <w:rtl/>
        </w:rPr>
        <w:t xml:space="preserve"> ואלו הן</w:t>
      </w:r>
      <w:r>
        <w:rPr>
          <w:rFonts w:hint="cs"/>
          <w:rtl/>
        </w:rPr>
        <w:t>;</w:t>
      </w:r>
      <w:r>
        <w:rPr>
          <w:rtl/>
        </w:rPr>
        <w:t xml:space="preserve"> אחאב </w:t>
      </w:r>
      <w:proofErr w:type="spellStart"/>
      <w:r>
        <w:rPr>
          <w:rtl/>
        </w:rPr>
        <w:t>ואחשורוש</w:t>
      </w:r>
      <w:proofErr w:type="spellEnd"/>
      <w:r>
        <w:rPr>
          <w:rtl/>
        </w:rPr>
        <w:t xml:space="preserve"> ונבוכדנצר</w:t>
      </w:r>
      <w:r>
        <w:rPr>
          <w:rFonts w:hint="cs"/>
          <w:rtl/>
        </w:rPr>
        <w:t xml:space="preserve">". ועוד, כי </w:t>
      </w:r>
      <w:proofErr w:type="spellStart"/>
      <w:r>
        <w:rPr>
          <w:rFonts w:hint="cs"/>
          <w:rtl/>
        </w:rPr>
        <w:t>אחשורוש</w:t>
      </w:r>
      <w:proofErr w:type="spellEnd"/>
      <w:r>
        <w:rPr>
          <w:rFonts w:hint="cs"/>
          <w:rtl/>
        </w:rPr>
        <w:t xml:space="preserve"> הוא אחד מארבע </w:t>
      </w:r>
      <w:proofErr w:type="spellStart"/>
      <w:r>
        <w:rPr>
          <w:rFonts w:hint="cs"/>
          <w:rtl/>
        </w:rPr>
        <w:t>מלכיות</w:t>
      </w:r>
      <w:proofErr w:type="spellEnd"/>
      <w:r>
        <w:rPr>
          <w:rFonts w:hint="cs"/>
          <w:rtl/>
        </w:rPr>
        <w:t xml:space="preserve">, ובנצח ישראל ר"פ </w:t>
      </w:r>
      <w:proofErr w:type="spellStart"/>
      <w:r>
        <w:rPr>
          <w:rFonts w:hint="cs"/>
          <w:rtl/>
        </w:rPr>
        <w:t>כא</w:t>
      </w:r>
      <w:proofErr w:type="spellEnd"/>
      <w:r>
        <w:rPr>
          <w:rFonts w:hint="cs"/>
          <w:rtl/>
        </w:rPr>
        <w:t xml:space="preserve"> כתב: "</w:t>
      </w:r>
      <w:r>
        <w:rPr>
          <w:rtl/>
        </w:rPr>
        <w:t xml:space="preserve">אי אפשר לעולם בלא מושלן של מלכות של האומות, והם ד' </w:t>
      </w:r>
      <w:proofErr w:type="spellStart"/>
      <w:r>
        <w:rPr>
          <w:rtl/>
        </w:rPr>
        <w:t>מלכיות</w:t>
      </w:r>
      <w:proofErr w:type="spellEnd"/>
      <w:r>
        <w:rPr>
          <w:rFonts w:hint="cs"/>
          <w:rtl/>
        </w:rPr>
        <w:t>..</w:t>
      </w:r>
      <w:r>
        <w:rPr>
          <w:rtl/>
        </w:rPr>
        <w:t xml:space="preserve">. כי </w:t>
      </w:r>
      <w:proofErr w:type="spellStart"/>
      <w:r>
        <w:rPr>
          <w:rtl/>
        </w:rPr>
        <w:t>המלכיות</w:t>
      </w:r>
      <w:proofErr w:type="spellEnd"/>
      <w:r>
        <w:rPr>
          <w:rtl/>
        </w:rPr>
        <w:t xml:space="preserve"> האלו הם מתייחסים מצד עולם הזה</w:t>
      </w:r>
      <w:r>
        <w:rPr>
          <w:rFonts w:hint="cs"/>
          <w:rtl/>
        </w:rPr>
        <w:t>". וראה למעלה בהקדמה הערה 445, ופרק זה הערות 37, 150, להלן הערות 246, 281, 499, ופ"י הערה 3.</w:t>
      </w:r>
    </w:p>
  </w:footnote>
  <w:footnote w:id="193">
    <w:p w:rsidR="00EC34F9" w:rsidRDefault="00EC34F9" w:rsidP="001A7694">
      <w:pPr>
        <w:pStyle w:val="FootnoteText"/>
      </w:pPr>
      <w:r>
        <w:rPr>
          <w:rtl/>
        </w:rPr>
        <w:t>&lt;</w:t>
      </w:r>
      <w:r>
        <w:rPr>
          <w:rStyle w:val="FootnoteReference"/>
        </w:rPr>
        <w:footnoteRef/>
      </w:r>
      <w:r>
        <w:rPr>
          <w:rtl/>
        </w:rPr>
        <w:t>&gt;</w:t>
      </w:r>
      <w:r>
        <w:rPr>
          <w:rFonts w:hint="cs"/>
          <w:rtl/>
        </w:rPr>
        <w:t xml:space="preserve"> פירוש - החלק בעולם העליון שיש למדינות אלו אינו מחמת מעלת </w:t>
      </w:r>
      <w:proofErr w:type="spellStart"/>
      <w:r>
        <w:rPr>
          <w:rFonts w:hint="cs"/>
          <w:rtl/>
        </w:rPr>
        <w:t>אחשורוש</w:t>
      </w:r>
      <w:proofErr w:type="spellEnd"/>
      <w:r>
        <w:rPr>
          <w:rFonts w:hint="cs"/>
          <w:rtl/>
        </w:rPr>
        <w:t xml:space="preserve"> הרשע [עד שתתמה כיצד יש לרשע חלק בעולם העליון], אלא הוא מחמת מעלת העולם הזה, שמעלת העולם הזה מחייבת שהוא יקבל מהעולם העליון. אם כן זהו דין במדינות, ולא דין </w:t>
      </w:r>
      <w:proofErr w:type="spellStart"/>
      <w:r>
        <w:rPr>
          <w:rFonts w:hint="cs"/>
          <w:rtl/>
        </w:rPr>
        <w:t>באחשורוש</w:t>
      </w:r>
      <w:proofErr w:type="spellEnd"/>
      <w:r>
        <w:rPr>
          <w:rFonts w:hint="cs"/>
          <w:rtl/>
        </w:rPr>
        <w:t xml:space="preserve">. </w:t>
      </w:r>
    </w:p>
  </w:footnote>
  <w:footnote w:id="194">
    <w:p w:rsidR="00EC34F9" w:rsidRDefault="00EC34F9" w:rsidP="001A7694">
      <w:pPr>
        <w:pStyle w:val="FootnoteText"/>
        <w:rPr>
          <w:rtl/>
        </w:rPr>
      </w:pPr>
      <w:r>
        <w:rPr>
          <w:rtl/>
        </w:rPr>
        <w:t>&lt;</w:t>
      </w:r>
      <w:r>
        <w:rPr>
          <w:rStyle w:val="FootnoteReference"/>
        </w:rPr>
        <w:footnoteRef/>
      </w:r>
      <w:r>
        <w:rPr>
          <w:rtl/>
        </w:rPr>
        <w:t>&gt;</w:t>
      </w:r>
      <w:r>
        <w:rPr>
          <w:rFonts w:hint="cs"/>
          <w:rtl/>
        </w:rPr>
        <w:t xml:space="preserve"> "שחיתה שבע ועשרים ומאה שנה" [לשון המדרש]. ובא לבאר הדגשת המדרש שאסתר היא "בתה של שרה", ובכך היא אמורה להיות דומה לשרה, כפי שהבת דומה לאמה [ראה רש"י בראשית לד, א].</w:t>
      </w:r>
    </w:p>
  </w:footnote>
  <w:footnote w:id="195">
    <w:p w:rsidR="00EC34F9" w:rsidRDefault="00EC34F9" w:rsidP="00AD2CD3">
      <w:pPr>
        <w:pStyle w:val="FootnoteText"/>
      </w:pPr>
      <w:r>
        <w:rPr>
          <w:rtl/>
        </w:rPr>
        <w:t>&lt;</w:t>
      </w:r>
      <w:r>
        <w:rPr>
          <w:rStyle w:val="FootnoteReference"/>
        </w:rPr>
        <w:footnoteRef/>
      </w:r>
      <w:r>
        <w:rPr>
          <w:rtl/>
        </w:rPr>
        <w:t>&gt;</w:t>
      </w:r>
      <w:r>
        <w:rPr>
          <w:rFonts w:hint="cs"/>
          <w:rtl/>
        </w:rPr>
        <w:t xml:space="preserve"> ואסתר הצטרפה למלכות </w:t>
      </w:r>
      <w:proofErr w:type="spellStart"/>
      <w:r>
        <w:rPr>
          <w:rFonts w:hint="cs"/>
          <w:rtl/>
        </w:rPr>
        <w:t>אחשורוש</w:t>
      </w:r>
      <w:proofErr w:type="spellEnd"/>
      <w:r>
        <w:rPr>
          <w:rFonts w:hint="cs"/>
          <w:rtl/>
        </w:rPr>
        <w:t xml:space="preserve">, "והשם יתברך נתן </w:t>
      </w:r>
      <w:proofErr w:type="spellStart"/>
      <w:r>
        <w:rPr>
          <w:rFonts w:hint="cs"/>
          <w:rtl/>
        </w:rPr>
        <w:t>לאחשורוש</w:t>
      </w:r>
      <w:proofErr w:type="spellEnd"/>
      <w:r>
        <w:rPr>
          <w:rFonts w:hint="cs"/>
          <w:rtl/>
        </w:rPr>
        <w:t xml:space="preserve"> שיהיה מלך בעולם הזה" [לשונו למעלה לפני ציון 191], לכך האופן שאסתר זוכה לעולם הזה הוא להיות מולכת על מאה עשרים ושבע מדינה. ולהלן [ב, ז (לאחר ציון 215)] כתב: "כי אסתר נתן השם יתברך אותה להיות מולכת על כל האומות... שהוא מסוף העולם ועד סופו".  </w:t>
      </w:r>
    </w:p>
  </w:footnote>
  <w:footnote w:id="196">
    <w:p w:rsidR="00EC34F9" w:rsidRDefault="00EC34F9" w:rsidP="001A7694">
      <w:pPr>
        <w:pStyle w:val="FootnoteText"/>
        <w:rPr>
          <w:rtl/>
        </w:rPr>
      </w:pPr>
      <w:r>
        <w:rPr>
          <w:rtl/>
        </w:rPr>
        <w:t>&lt;</w:t>
      </w:r>
      <w:r>
        <w:rPr>
          <w:rStyle w:val="FootnoteReference"/>
        </w:rPr>
        <w:footnoteRef/>
      </w:r>
      <w:r>
        <w:rPr>
          <w:rtl/>
        </w:rPr>
        <w:t>&gt;</w:t>
      </w:r>
      <w:r>
        <w:rPr>
          <w:rFonts w:hint="cs"/>
          <w:rtl/>
        </w:rPr>
        <w:t xml:space="preserve"> מגילה </w:t>
      </w:r>
      <w:proofErr w:type="spellStart"/>
      <w:r>
        <w:rPr>
          <w:rFonts w:hint="cs"/>
          <w:rtl/>
        </w:rPr>
        <w:t>יג</w:t>
      </w:r>
      <w:proofErr w:type="spellEnd"/>
      <w:r>
        <w:rPr>
          <w:rFonts w:hint="cs"/>
          <w:rtl/>
        </w:rPr>
        <w:t>. "</w:t>
      </w:r>
      <w:r>
        <w:rPr>
          <w:rtl/>
        </w:rPr>
        <w:t xml:space="preserve">אסתר </w:t>
      </w:r>
      <w:proofErr w:type="spellStart"/>
      <w:r>
        <w:rPr>
          <w:rtl/>
        </w:rPr>
        <w:t>ירקרוקת</w:t>
      </w:r>
      <w:proofErr w:type="spellEnd"/>
      <w:r>
        <w:rPr>
          <w:rtl/>
        </w:rPr>
        <w:t xml:space="preserve"> </w:t>
      </w:r>
      <w:proofErr w:type="spellStart"/>
      <w:r>
        <w:rPr>
          <w:rtl/>
        </w:rPr>
        <w:t>היתה</w:t>
      </w:r>
      <w:proofErr w:type="spellEnd"/>
      <w:r>
        <w:rPr>
          <w:rFonts w:hint="cs"/>
          <w:rtl/>
        </w:rPr>
        <w:t>,</w:t>
      </w:r>
      <w:r>
        <w:rPr>
          <w:rtl/>
        </w:rPr>
        <w:t xml:space="preserve"> וחוט של חסד משוך עליה</w:t>
      </w:r>
      <w:r>
        <w:rPr>
          <w:rFonts w:hint="cs"/>
          <w:rtl/>
        </w:rPr>
        <w:t>", ופירש רש"י "</w:t>
      </w:r>
      <w:r>
        <w:rPr>
          <w:rtl/>
        </w:rPr>
        <w:t>אלא חוט של חסד משוך עליה - מאת הק</w:t>
      </w:r>
      <w:r>
        <w:rPr>
          <w:rFonts w:hint="cs"/>
          <w:rtl/>
        </w:rPr>
        <w:t>ב"ה</w:t>
      </w:r>
      <w:r>
        <w:rPr>
          <w:rtl/>
        </w:rPr>
        <w:t xml:space="preserve">, לכך נראית יפה לאומות </w:t>
      </w:r>
      <w:proofErr w:type="spellStart"/>
      <w:r>
        <w:rPr>
          <w:rtl/>
        </w:rPr>
        <w:t>ולאחשורוש</w:t>
      </w:r>
      <w:proofErr w:type="spellEnd"/>
      <w:r>
        <w:rPr>
          <w:rFonts w:hint="cs"/>
          <w:rtl/>
        </w:rPr>
        <w:t>". וראה למעלה בפתיחה הערות 176, 177, והערה הבאה.</w:t>
      </w:r>
    </w:p>
  </w:footnote>
  <w:footnote w:id="197">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כאשר היה משוך על אסתר חוט של חסד, </w:t>
      </w:r>
      <w:proofErr w:type="spellStart"/>
      <w:r>
        <w:rPr>
          <w:rFonts w:hint="cs"/>
          <w:rtl/>
        </w:rPr>
        <w:t>היתה</w:t>
      </w:r>
      <w:proofErr w:type="spellEnd"/>
      <w:r>
        <w:rPr>
          <w:rFonts w:hint="cs"/>
          <w:rtl/>
        </w:rPr>
        <w:t xml:space="preserve"> אסתר נראית יפה [ראה הערה קודמת], ובכך יש לה </w:t>
      </w:r>
      <w:proofErr w:type="spellStart"/>
      <w:r>
        <w:rPr>
          <w:rFonts w:hint="cs"/>
          <w:rtl/>
        </w:rPr>
        <w:t>שויון</w:t>
      </w:r>
      <w:proofErr w:type="spellEnd"/>
      <w:r>
        <w:rPr>
          <w:rFonts w:hint="cs"/>
          <w:rtl/>
        </w:rPr>
        <w:t xml:space="preserve"> כפול עם שרה; שרה </w:t>
      </w:r>
      <w:proofErr w:type="spellStart"/>
      <w:r>
        <w:rPr>
          <w:rFonts w:hint="cs"/>
          <w:rtl/>
        </w:rPr>
        <w:t>היתה</w:t>
      </w:r>
      <w:proofErr w:type="spellEnd"/>
      <w:r>
        <w:rPr>
          <w:rFonts w:hint="cs"/>
          <w:rtl/>
        </w:rPr>
        <w:t xml:space="preserve"> נביאה, ואסתר </w:t>
      </w:r>
      <w:proofErr w:type="spellStart"/>
      <w:r>
        <w:rPr>
          <w:rFonts w:hint="cs"/>
          <w:rtl/>
        </w:rPr>
        <w:t>היתה</w:t>
      </w:r>
      <w:proofErr w:type="spellEnd"/>
      <w:r>
        <w:rPr>
          <w:rFonts w:hint="cs"/>
          <w:rtl/>
        </w:rPr>
        <w:t xml:space="preserve"> נביאה [מגילה יד. "</w:t>
      </w:r>
      <w:r>
        <w:rPr>
          <w:rtl/>
        </w:rPr>
        <w:t>תנו רבנן</w:t>
      </w:r>
      <w:r>
        <w:rPr>
          <w:rFonts w:hint="cs"/>
          <w:rtl/>
        </w:rPr>
        <w:t>,</w:t>
      </w:r>
      <w:r>
        <w:rPr>
          <w:rtl/>
        </w:rPr>
        <w:t xml:space="preserve"> ארבעים ושמונה נביאים ושבע נביאות </w:t>
      </w:r>
      <w:proofErr w:type="spellStart"/>
      <w:r>
        <w:rPr>
          <w:rtl/>
        </w:rPr>
        <w:t>נתנבאו</w:t>
      </w:r>
      <w:proofErr w:type="spellEnd"/>
      <w:r>
        <w:rPr>
          <w:rtl/>
        </w:rPr>
        <w:t xml:space="preserve"> להם לישראל</w:t>
      </w:r>
      <w:r>
        <w:rPr>
          <w:rFonts w:hint="cs"/>
          <w:rtl/>
        </w:rPr>
        <w:t xml:space="preserve">... </w:t>
      </w:r>
      <w:r>
        <w:rPr>
          <w:rtl/>
        </w:rPr>
        <w:t xml:space="preserve">שבע נביאות מאן </w:t>
      </w:r>
      <w:proofErr w:type="spellStart"/>
      <w:r>
        <w:rPr>
          <w:rtl/>
        </w:rPr>
        <w:t>נינהו</w:t>
      </w:r>
      <w:proofErr w:type="spellEnd"/>
      <w:r>
        <w:rPr>
          <w:rFonts w:hint="cs"/>
          <w:rtl/>
        </w:rPr>
        <w:t>,</w:t>
      </w:r>
      <w:r>
        <w:rPr>
          <w:rtl/>
        </w:rPr>
        <w:t xml:space="preserve"> שרה</w:t>
      </w:r>
      <w:r>
        <w:rPr>
          <w:rFonts w:hint="cs"/>
          <w:rtl/>
        </w:rPr>
        <w:t>,</w:t>
      </w:r>
      <w:r>
        <w:rPr>
          <w:rtl/>
        </w:rPr>
        <w:t xml:space="preserve"> מרים</w:t>
      </w:r>
      <w:r>
        <w:rPr>
          <w:rFonts w:hint="cs"/>
          <w:rtl/>
        </w:rPr>
        <w:t>,</w:t>
      </w:r>
      <w:r>
        <w:rPr>
          <w:rtl/>
        </w:rPr>
        <w:t xml:space="preserve"> דבורה</w:t>
      </w:r>
      <w:r>
        <w:rPr>
          <w:rFonts w:hint="cs"/>
          <w:rtl/>
        </w:rPr>
        <w:t>,</w:t>
      </w:r>
      <w:r>
        <w:rPr>
          <w:rtl/>
        </w:rPr>
        <w:t xml:space="preserve"> חנה</w:t>
      </w:r>
      <w:r>
        <w:rPr>
          <w:rFonts w:hint="cs"/>
          <w:rtl/>
        </w:rPr>
        <w:t>,</w:t>
      </w:r>
      <w:r>
        <w:rPr>
          <w:rtl/>
        </w:rPr>
        <w:t xml:space="preserve"> אביגיל</w:t>
      </w:r>
      <w:r>
        <w:rPr>
          <w:rFonts w:hint="cs"/>
          <w:rtl/>
        </w:rPr>
        <w:t>,</w:t>
      </w:r>
      <w:r>
        <w:rPr>
          <w:rtl/>
        </w:rPr>
        <w:t xml:space="preserve"> חולדה</w:t>
      </w:r>
      <w:r>
        <w:rPr>
          <w:rFonts w:hint="cs"/>
          <w:rtl/>
        </w:rPr>
        <w:t>,</w:t>
      </w:r>
      <w:r>
        <w:rPr>
          <w:rtl/>
        </w:rPr>
        <w:t xml:space="preserve"> ואסתר</w:t>
      </w:r>
      <w:r>
        <w:rPr>
          <w:rFonts w:hint="cs"/>
          <w:rtl/>
        </w:rPr>
        <w:t xml:space="preserve">"]. שרה </w:t>
      </w:r>
      <w:proofErr w:type="spellStart"/>
      <w:r>
        <w:rPr>
          <w:rFonts w:hint="cs"/>
          <w:rtl/>
        </w:rPr>
        <w:t>היתה</w:t>
      </w:r>
      <w:proofErr w:type="spellEnd"/>
      <w:r>
        <w:rPr>
          <w:rFonts w:hint="cs"/>
          <w:rtl/>
        </w:rPr>
        <w:t xml:space="preserve"> יפה [בראשית </w:t>
      </w:r>
      <w:proofErr w:type="spellStart"/>
      <w:r>
        <w:rPr>
          <w:rFonts w:hint="cs"/>
          <w:rtl/>
        </w:rPr>
        <w:t>יב</w:t>
      </w:r>
      <w:proofErr w:type="spellEnd"/>
      <w:r>
        <w:rPr>
          <w:rFonts w:hint="cs"/>
          <w:rtl/>
        </w:rPr>
        <w:t xml:space="preserve">, יא], ואסתר </w:t>
      </w:r>
      <w:proofErr w:type="spellStart"/>
      <w:r>
        <w:rPr>
          <w:rFonts w:hint="cs"/>
          <w:rtl/>
        </w:rPr>
        <w:t>היתה</w:t>
      </w:r>
      <w:proofErr w:type="spellEnd"/>
      <w:r>
        <w:rPr>
          <w:rFonts w:hint="cs"/>
          <w:rtl/>
        </w:rPr>
        <w:t xml:space="preserve"> יפה כשהיה משוך עליה חוט של חסד. וראה להלן פ"ב הערה 324, שמשמע מדבריו שם ששרה </w:t>
      </w:r>
      <w:proofErr w:type="spellStart"/>
      <w:r>
        <w:rPr>
          <w:rFonts w:hint="cs"/>
          <w:rtl/>
        </w:rPr>
        <w:t>היתה</w:t>
      </w:r>
      <w:proofErr w:type="spellEnd"/>
      <w:r>
        <w:rPr>
          <w:rFonts w:hint="cs"/>
          <w:rtl/>
        </w:rPr>
        <w:t xml:space="preserve"> יפה יותר מאסתר.</w:t>
      </w:r>
    </w:p>
  </w:footnote>
  <w:footnote w:id="198">
    <w:p w:rsidR="00EC34F9" w:rsidRDefault="00EC34F9" w:rsidP="001A7694">
      <w:pPr>
        <w:pStyle w:val="FootnoteText"/>
        <w:rPr>
          <w:rtl/>
        </w:rPr>
      </w:pPr>
      <w:r>
        <w:rPr>
          <w:rtl/>
        </w:rPr>
        <w:t>&lt;</w:t>
      </w:r>
      <w:r>
        <w:rPr>
          <w:rStyle w:val="FootnoteReference"/>
        </w:rPr>
        <w:footnoteRef/>
      </w:r>
      <w:r>
        <w:rPr>
          <w:rtl/>
        </w:rPr>
        <w:t>&gt;</w:t>
      </w:r>
      <w:r>
        <w:rPr>
          <w:rFonts w:hint="cs"/>
          <w:rtl/>
        </w:rPr>
        <w:t xml:space="preserve"> כרך את דמיון אסתר לשרה בנבואה ויופי עם דמיון אסתר לשרה במספר מאה עשרים ושבע [במדינות ושנים]. ושמעתי לבאר שעולם האמצעי הוא כנגד חכמה ובינה [ראה הערה 172], ויפת תואר היא כנגד חכמה ["חכמת אדם תאיר פניו" (קהלת ח, א)]. </w:t>
      </w:r>
      <w:proofErr w:type="spellStart"/>
      <w:r>
        <w:rPr>
          <w:rFonts w:hint="cs"/>
          <w:rtl/>
        </w:rPr>
        <w:t>ובדר"ח</w:t>
      </w:r>
      <w:proofErr w:type="spellEnd"/>
      <w:r>
        <w:rPr>
          <w:rFonts w:hint="cs"/>
          <w:rtl/>
        </w:rPr>
        <w:t xml:space="preserve"> פ"ו מ"ג [פג.] כתב: "</w:t>
      </w:r>
      <w:r>
        <w:rPr>
          <w:rtl/>
        </w:rPr>
        <w:t>ו</w:t>
      </w:r>
      <w:r>
        <w:rPr>
          <w:rFonts w:hint="cs"/>
          <w:rtl/>
        </w:rPr>
        <w:t>'</w:t>
      </w:r>
      <w:r>
        <w:rPr>
          <w:rtl/>
        </w:rPr>
        <w:t>אשה יפה</w:t>
      </w:r>
      <w:r>
        <w:rPr>
          <w:rFonts w:hint="cs"/>
          <w:rtl/>
        </w:rPr>
        <w:t>'</w:t>
      </w:r>
      <w:r>
        <w:rPr>
          <w:rtl/>
        </w:rPr>
        <w:t xml:space="preserve"> </w:t>
      </w:r>
      <w:r>
        <w:rPr>
          <w:rFonts w:hint="cs"/>
          <w:rtl/>
        </w:rPr>
        <w:t xml:space="preserve">[משלי יא, </w:t>
      </w:r>
      <w:proofErr w:type="spellStart"/>
      <w:r>
        <w:rPr>
          <w:rFonts w:hint="cs"/>
          <w:rtl/>
        </w:rPr>
        <w:t>כב</w:t>
      </w:r>
      <w:proofErr w:type="spellEnd"/>
      <w:r>
        <w:rPr>
          <w:rFonts w:hint="cs"/>
          <w:rtl/>
        </w:rPr>
        <w:t xml:space="preserve">] </w:t>
      </w:r>
      <w:proofErr w:type="spellStart"/>
      <w:r>
        <w:rPr>
          <w:rtl/>
        </w:rPr>
        <w:t>דקאמר</w:t>
      </w:r>
      <w:proofErr w:type="spellEnd"/>
      <w:r>
        <w:rPr>
          <w:rFonts w:hint="cs"/>
          <w:rtl/>
        </w:rPr>
        <w:t>,</w:t>
      </w:r>
      <w:r>
        <w:rPr>
          <w:rtl/>
        </w:rPr>
        <w:t xml:space="preserve"> ר</w:t>
      </w:r>
      <w:r>
        <w:rPr>
          <w:rFonts w:hint="cs"/>
          <w:rtl/>
        </w:rPr>
        <w:t>צה לומר</w:t>
      </w:r>
      <w:r>
        <w:rPr>
          <w:rtl/>
        </w:rPr>
        <w:t xml:space="preserve"> האדם השכלי</w:t>
      </w:r>
      <w:r>
        <w:rPr>
          <w:rFonts w:hint="cs"/>
          <w:rtl/>
        </w:rPr>
        <w:t>,</w:t>
      </w:r>
      <w:r>
        <w:rPr>
          <w:rtl/>
        </w:rPr>
        <w:t xml:space="preserve"> שהוא נקרא </w:t>
      </w:r>
      <w:proofErr w:type="spellStart"/>
      <w:r>
        <w:rPr>
          <w:rtl/>
        </w:rPr>
        <w:t>אשה</w:t>
      </w:r>
      <w:proofErr w:type="spellEnd"/>
      <w:r>
        <w:rPr>
          <w:rtl/>
        </w:rPr>
        <w:t xml:space="preserve"> נאה</w:t>
      </w:r>
      <w:r>
        <w:rPr>
          <w:rFonts w:hint="cs"/>
          <w:rtl/>
        </w:rPr>
        <w:t>,</w:t>
      </w:r>
      <w:r>
        <w:rPr>
          <w:rtl/>
        </w:rPr>
        <w:t xml:space="preserve"> שיש לה היופי שהוא הזיו</w:t>
      </w:r>
      <w:r>
        <w:rPr>
          <w:rFonts w:hint="cs"/>
          <w:rtl/>
        </w:rPr>
        <w:t>.</w:t>
      </w:r>
      <w:r>
        <w:rPr>
          <w:rtl/>
        </w:rPr>
        <w:t xml:space="preserve"> והאור דומה לחכמה בכל מקום, שהחכמה היא אור וזיו</w:t>
      </w:r>
      <w:r>
        <w:rPr>
          <w:rFonts w:hint="cs"/>
          <w:rtl/>
        </w:rPr>
        <w:t>,</w:t>
      </w:r>
      <w:r>
        <w:rPr>
          <w:rtl/>
        </w:rPr>
        <w:t xml:space="preserve"> שנאמר </w:t>
      </w:r>
      <w:r>
        <w:rPr>
          <w:rFonts w:hint="cs"/>
          <w:rtl/>
        </w:rPr>
        <w:t>'</w:t>
      </w:r>
      <w:r>
        <w:rPr>
          <w:rtl/>
        </w:rPr>
        <w:t>חכמת אדם תאיר פני</w:t>
      </w:r>
      <w:r>
        <w:rPr>
          <w:rFonts w:hint="cs"/>
          <w:rtl/>
        </w:rPr>
        <w:t>ו'". והנבואה היא מבינה ["ומבינה נביאים" (</w:t>
      </w:r>
      <w:proofErr w:type="spellStart"/>
      <w:r>
        <w:rPr>
          <w:rFonts w:hint="cs"/>
          <w:rtl/>
        </w:rPr>
        <w:t>תיקו"ז</w:t>
      </w:r>
      <w:proofErr w:type="spellEnd"/>
      <w:r>
        <w:rPr>
          <w:rFonts w:hint="cs"/>
          <w:rtl/>
        </w:rPr>
        <w:t xml:space="preserve"> מט.), וראה למעלה הערה 80]. ומדת החסד היא </w:t>
      </w:r>
      <w:proofErr w:type="spellStart"/>
      <w:r>
        <w:rPr>
          <w:rFonts w:hint="cs"/>
          <w:rtl/>
        </w:rPr>
        <w:t>המדה</w:t>
      </w:r>
      <w:proofErr w:type="spellEnd"/>
      <w:r>
        <w:rPr>
          <w:rFonts w:hint="cs"/>
          <w:rtl/>
        </w:rPr>
        <w:t xml:space="preserve"> הראשונה [ראה למעלה הערה 80], והכתר נקרא חסד </w:t>
      </w:r>
      <w:proofErr w:type="spellStart"/>
      <w:r>
        <w:rPr>
          <w:rFonts w:hint="cs"/>
          <w:rtl/>
        </w:rPr>
        <w:t>עילאה</w:t>
      </w:r>
      <w:proofErr w:type="spellEnd"/>
      <w:r>
        <w:rPr>
          <w:rFonts w:hint="cs"/>
          <w:rtl/>
        </w:rPr>
        <w:t xml:space="preserve"> [פרדס </w:t>
      </w:r>
      <w:proofErr w:type="spellStart"/>
      <w:r>
        <w:rPr>
          <w:rFonts w:hint="cs"/>
          <w:rtl/>
        </w:rPr>
        <w:t>רמונים</w:t>
      </w:r>
      <w:proofErr w:type="spellEnd"/>
      <w:r>
        <w:rPr>
          <w:rFonts w:hint="cs"/>
          <w:rtl/>
        </w:rPr>
        <w:t xml:space="preserve"> שער </w:t>
      </w:r>
      <w:proofErr w:type="spellStart"/>
      <w:r>
        <w:rPr>
          <w:rFonts w:hint="cs"/>
          <w:rtl/>
        </w:rPr>
        <w:t>כא</w:t>
      </w:r>
      <w:proofErr w:type="spellEnd"/>
      <w:r>
        <w:rPr>
          <w:rFonts w:hint="cs"/>
          <w:rtl/>
        </w:rPr>
        <w:t xml:space="preserve"> פרק ג]. לכך כאשר חוט של חסד משוך על אסתר, יש לה חלק בעולם האמצעי [ע"י נבואה ויופי] ועולם העליון [חוט של חסד]. וכן שרה אשת אברהם, שייכת לחסד ["</w:t>
      </w:r>
      <w:r>
        <w:rPr>
          <w:rtl/>
        </w:rPr>
        <w:t>שרה בחסד לאברהם</w:t>
      </w:r>
      <w:r>
        <w:rPr>
          <w:rFonts w:hint="cs"/>
          <w:rtl/>
        </w:rPr>
        <w:t>,</w:t>
      </w:r>
      <w:r>
        <w:rPr>
          <w:rtl/>
        </w:rPr>
        <w:t xml:space="preserve"> אשת חבר כחבר</w:t>
      </w:r>
      <w:r>
        <w:rPr>
          <w:rFonts w:hint="cs"/>
          <w:rtl/>
        </w:rPr>
        <w:t xml:space="preserve">" (לשון עשרה מאמרות </w:t>
      </w:r>
      <w:proofErr w:type="spellStart"/>
      <w:r>
        <w:rPr>
          <w:rFonts w:hint="cs"/>
          <w:rtl/>
        </w:rPr>
        <w:t>ח"ב</w:t>
      </w:r>
      <w:proofErr w:type="spellEnd"/>
      <w:r>
        <w:rPr>
          <w:rFonts w:hint="cs"/>
          <w:rtl/>
        </w:rPr>
        <w:t xml:space="preserve"> תחילת סימן א)], ונבואה ויופי, ובזה היא משתייכת גם לעולם האמצעי ועולם העליון. וראה בספר קהלת יעקב ערך שינה [ב'] שכתב בזה דברים נפלאים. </w:t>
      </w:r>
    </w:p>
  </w:footnote>
  <w:footnote w:id="199">
    <w:p w:rsidR="00EC34F9" w:rsidRDefault="00EC34F9" w:rsidP="001A7694">
      <w:pPr>
        <w:pStyle w:val="FootnoteText"/>
        <w:rPr>
          <w:rtl/>
        </w:rPr>
      </w:pPr>
      <w:r>
        <w:rPr>
          <w:rtl/>
        </w:rPr>
        <w:t>&lt;</w:t>
      </w:r>
      <w:r>
        <w:rPr>
          <w:rStyle w:val="FootnoteReference"/>
        </w:rPr>
        <w:footnoteRef/>
      </w:r>
      <w:r>
        <w:rPr>
          <w:rtl/>
        </w:rPr>
        <w:t>&gt;</w:t>
      </w:r>
      <w:r>
        <w:rPr>
          <w:rFonts w:hint="cs"/>
          <w:rtl/>
        </w:rPr>
        <w:t xml:space="preserve"> למעלה מציון 149 ואילך.</w:t>
      </w:r>
    </w:p>
  </w:footnote>
  <w:footnote w:id="200">
    <w:p w:rsidR="00EC34F9" w:rsidRDefault="00EC34F9" w:rsidP="001A7694">
      <w:pPr>
        <w:pStyle w:val="FootnoteText"/>
      </w:pPr>
      <w:r>
        <w:rPr>
          <w:rtl/>
        </w:rPr>
        <w:t>&lt;</w:t>
      </w:r>
      <w:r>
        <w:rPr>
          <w:rStyle w:val="FootnoteReference"/>
        </w:rPr>
        <w:footnoteRef/>
      </w:r>
      <w:r>
        <w:rPr>
          <w:rtl/>
        </w:rPr>
        <w:t>&gt;</w:t>
      </w:r>
      <w:r>
        <w:rPr>
          <w:rFonts w:hint="cs"/>
          <w:rtl/>
        </w:rPr>
        <w:t xml:space="preserve"> כי קודם מתגלה הדבר שאינו כל כך במעלה, ולאחר מכן הוא מטפס ועולה לעולמות עליונים יותר. וכן כתב בבאר הגולה באר הרביעי [תקלה:], וז"ל: "כ</w:t>
      </w:r>
      <w:r>
        <w:rPr>
          <w:rtl/>
        </w:rPr>
        <w:t>י העולם הזה נברא במעלה העליונה, ואשר אינו כ</w:t>
      </w:r>
      <w:r>
        <w:rPr>
          <w:rFonts w:hint="cs"/>
          <w:rtl/>
        </w:rPr>
        <w:t>ל כך</w:t>
      </w:r>
      <w:r>
        <w:rPr>
          <w:rtl/>
        </w:rPr>
        <w:t xml:space="preserve"> במעלה הוא יותר קודם שיהיה נמצא מן אשר הוא יותר במעלה</w:t>
      </w:r>
      <w:r>
        <w:rPr>
          <w:rFonts w:hint="cs"/>
          <w:rtl/>
        </w:rPr>
        <w:t>,</w:t>
      </w:r>
      <w:r>
        <w:rPr>
          <w:rtl/>
        </w:rPr>
        <w:t xml:space="preserve"> שהוא מאוחר להיות נמצא</w:t>
      </w:r>
      <w:r>
        <w:rPr>
          <w:rFonts w:hint="cs"/>
          <w:rtl/>
        </w:rPr>
        <w:t>.</w:t>
      </w:r>
      <w:r>
        <w:rPr>
          <w:rtl/>
        </w:rPr>
        <w:t xml:space="preserve"> ודבר זה מבואר ליודעי חכמה שכך הוא. ולכך כל האומות היו נמצאים קודם ישראל, וכן בבריאת העולם כל ב</w:t>
      </w:r>
      <w:r>
        <w:rPr>
          <w:rFonts w:hint="cs"/>
          <w:rtl/>
        </w:rPr>
        <w:t>עלי חיים</w:t>
      </w:r>
      <w:r>
        <w:rPr>
          <w:rtl/>
        </w:rPr>
        <w:t xml:space="preserve"> ושאר דברים היו נבראים קודם שנברא האדם</w:t>
      </w:r>
      <w:r>
        <w:rPr>
          <w:rFonts w:hint="cs"/>
          <w:rtl/>
        </w:rPr>
        <w:t>,</w:t>
      </w:r>
      <w:r>
        <w:rPr>
          <w:rtl/>
        </w:rPr>
        <w:t xml:space="preserve"> ואין ספק בזה. ובבריאת העולם כאשר העולם הזה נברא במעלה העליונה</w:t>
      </w:r>
      <w:r>
        <w:rPr>
          <w:rFonts w:hint="cs"/>
          <w:rtl/>
        </w:rPr>
        <w:t>,</w:t>
      </w:r>
      <w:r>
        <w:rPr>
          <w:rtl/>
        </w:rPr>
        <w:t xml:space="preserve"> </w:t>
      </w:r>
      <w:proofErr w:type="spellStart"/>
      <w:r>
        <w:rPr>
          <w:rtl/>
        </w:rPr>
        <w:t>בודאי</w:t>
      </w:r>
      <w:proofErr w:type="spellEnd"/>
      <w:r>
        <w:rPr>
          <w:rtl/>
        </w:rPr>
        <w:t xml:space="preserve"> יש קודם אשר הוא אינו כל כך במעלה</w:t>
      </w:r>
      <w:r>
        <w:rPr>
          <w:rFonts w:hint="cs"/>
          <w:rtl/>
        </w:rPr>
        <w:t>".</w:t>
      </w:r>
    </w:p>
  </w:footnote>
  <w:footnote w:id="201">
    <w:p w:rsidR="00EC34F9" w:rsidRDefault="00EC34F9" w:rsidP="001A7694">
      <w:pPr>
        <w:pStyle w:val="FootnoteText"/>
        <w:rPr>
          <w:rtl/>
        </w:rPr>
      </w:pPr>
      <w:r>
        <w:rPr>
          <w:rtl/>
        </w:rPr>
        <w:t>&lt;</w:t>
      </w:r>
      <w:r>
        <w:rPr>
          <w:rStyle w:val="FootnoteReference"/>
        </w:rPr>
        <w:footnoteRef/>
      </w:r>
      <w:r>
        <w:rPr>
          <w:rtl/>
        </w:rPr>
        <w:t>&gt;</w:t>
      </w:r>
      <w:r>
        <w:rPr>
          <w:rFonts w:hint="cs"/>
          <w:rtl/>
        </w:rPr>
        <w:t xml:space="preserve"> הנה למעלה [לאחר ציו</w:t>
      </w:r>
      <w:r w:rsidRPr="006669EB">
        <w:rPr>
          <w:rFonts w:hint="cs"/>
          <w:sz w:val="18"/>
          <w:rtl/>
        </w:rPr>
        <w:t xml:space="preserve">ן </w:t>
      </w:r>
      <w:r>
        <w:rPr>
          <w:rFonts w:hint="cs"/>
          <w:sz w:val="18"/>
          <w:rtl/>
        </w:rPr>
        <w:t>136</w:t>
      </w:r>
      <w:r w:rsidRPr="006669EB">
        <w:rPr>
          <w:rFonts w:hint="cs"/>
          <w:sz w:val="18"/>
          <w:rtl/>
        </w:rPr>
        <w:t>] כתב: "</w:t>
      </w:r>
      <w:r>
        <w:rPr>
          <w:rFonts w:hint="cs"/>
          <w:sz w:val="18"/>
          <w:rtl/>
        </w:rPr>
        <w:t xml:space="preserve">'שבע </w:t>
      </w:r>
      <w:r w:rsidRPr="006669EB">
        <w:rPr>
          <w:rStyle w:val="LatinChar"/>
          <w:sz w:val="18"/>
          <w:rtl/>
          <w:lang w:val="en-GB"/>
        </w:rPr>
        <w:t>ועשרים ומאה מדינה</w:t>
      </w:r>
      <w:r>
        <w:rPr>
          <w:rStyle w:val="LatinChar"/>
          <w:rFonts w:hint="cs"/>
          <w:sz w:val="18"/>
          <w:rtl/>
          <w:lang w:val="en-GB"/>
        </w:rPr>
        <w:t>'</w:t>
      </w:r>
      <w:r w:rsidRPr="006669EB">
        <w:rPr>
          <w:rStyle w:val="LatinChar"/>
          <w:rFonts w:hint="cs"/>
          <w:sz w:val="18"/>
          <w:rtl/>
          <w:lang w:val="en-GB"/>
        </w:rPr>
        <w:t>.</w:t>
      </w:r>
      <w:r w:rsidRPr="006669EB">
        <w:rPr>
          <w:rStyle w:val="LatinChar"/>
          <w:sz w:val="18"/>
          <w:rtl/>
          <w:lang w:val="en-GB"/>
        </w:rPr>
        <w:t xml:space="preserve"> היה ל</w:t>
      </w:r>
      <w:r w:rsidRPr="006669EB">
        <w:rPr>
          <w:rStyle w:val="LatinChar"/>
          <w:rFonts w:hint="cs"/>
          <w:sz w:val="18"/>
          <w:rtl/>
          <w:lang w:val="en-GB"/>
        </w:rPr>
        <w:t>ו</w:t>
      </w:r>
      <w:r w:rsidRPr="006669EB">
        <w:rPr>
          <w:rStyle w:val="LatinChar"/>
          <w:sz w:val="18"/>
          <w:rtl/>
          <w:lang w:val="en-GB"/>
        </w:rPr>
        <w:t xml:space="preserve"> לכתוב </w:t>
      </w:r>
      <w:r w:rsidRPr="006669EB">
        <w:rPr>
          <w:rStyle w:val="LatinChar"/>
          <w:rFonts w:hint="cs"/>
          <w:sz w:val="18"/>
          <w:rtl/>
          <w:lang w:val="en-GB"/>
        </w:rPr>
        <w:t>'</w:t>
      </w:r>
      <w:r w:rsidRPr="006669EB">
        <w:rPr>
          <w:rStyle w:val="LatinChar"/>
          <w:sz w:val="18"/>
          <w:rtl/>
          <w:lang w:val="en-GB"/>
        </w:rPr>
        <w:t>מאה ועשרים ושבע מדינה</w:t>
      </w:r>
      <w:r w:rsidRPr="006669EB">
        <w:rPr>
          <w:rStyle w:val="LatinChar"/>
          <w:rFonts w:hint="cs"/>
          <w:sz w:val="18"/>
          <w:rtl/>
          <w:lang w:val="en-GB"/>
        </w:rPr>
        <w:t>',</w:t>
      </w:r>
      <w:r w:rsidRPr="006669EB">
        <w:rPr>
          <w:rStyle w:val="LatinChar"/>
          <w:sz w:val="18"/>
          <w:rtl/>
          <w:lang w:val="en-GB"/>
        </w:rPr>
        <w:t xml:space="preserve"> להזכיר מנין הרב קודם</w:t>
      </w:r>
      <w:r w:rsidRPr="006669EB">
        <w:rPr>
          <w:rStyle w:val="LatinChar"/>
          <w:rFonts w:hint="cs"/>
          <w:sz w:val="18"/>
          <w:rtl/>
          <w:lang w:val="en-GB"/>
        </w:rPr>
        <w:t>.</w:t>
      </w:r>
      <w:r w:rsidRPr="006669EB">
        <w:rPr>
          <w:rStyle w:val="LatinChar"/>
          <w:sz w:val="18"/>
          <w:rtl/>
          <w:lang w:val="en-GB"/>
        </w:rPr>
        <w:t xml:space="preserve"> וכן כתב אצל שני חיי שרה </w:t>
      </w:r>
      <w:r>
        <w:rPr>
          <w:rStyle w:val="LatinChar"/>
          <w:rFonts w:hint="cs"/>
          <w:sz w:val="18"/>
          <w:rtl/>
          <w:lang w:val="en-GB"/>
        </w:rPr>
        <w:t>[</w:t>
      </w:r>
      <w:r w:rsidRPr="006669EB">
        <w:rPr>
          <w:rStyle w:val="LatinChar"/>
          <w:rFonts w:hint="cs"/>
          <w:sz w:val="18"/>
          <w:rtl/>
          <w:lang w:val="en-GB"/>
        </w:rPr>
        <w:t xml:space="preserve">בראשית </w:t>
      </w:r>
      <w:proofErr w:type="spellStart"/>
      <w:r w:rsidRPr="006669EB">
        <w:rPr>
          <w:rStyle w:val="LatinChar"/>
          <w:rFonts w:hint="cs"/>
          <w:sz w:val="18"/>
          <w:rtl/>
          <w:lang w:val="en-GB"/>
        </w:rPr>
        <w:t>כג</w:t>
      </w:r>
      <w:proofErr w:type="spellEnd"/>
      <w:r w:rsidRPr="006669EB">
        <w:rPr>
          <w:rStyle w:val="LatinChar"/>
          <w:rFonts w:hint="cs"/>
          <w:sz w:val="18"/>
          <w:rtl/>
          <w:lang w:val="en-GB"/>
        </w:rPr>
        <w:t>, א</w:t>
      </w:r>
      <w:r>
        <w:rPr>
          <w:rStyle w:val="LatinChar"/>
          <w:rFonts w:hint="cs"/>
          <w:sz w:val="18"/>
          <w:rtl/>
          <w:lang w:val="en-GB"/>
        </w:rPr>
        <w:t>]</w:t>
      </w:r>
      <w:r w:rsidRPr="006669EB">
        <w:rPr>
          <w:rStyle w:val="LatinChar"/>
          <w:rFonts w:hint="cs"/>
          <w:sz w:val="18"/>
          <w:rtl/>
          <w:lang w:val="en-GB"/>
        </w:rPr>
        <w:t xml:space="preserve"> </w:t>
      </w:r>
      <w:r>
        <w:rPr>
          <w:rStyle w:val="LatinChar"/>
          <w:rFonts w:hint="cs"/>
          <w:sz w:val="18"/>
          <w:rtl/>
          <w:lang w:val="en-GB"/>
        </w:rPr>
        <w:t>'</w:t>
      </w:r>
      <w:r w:rsidRPr="006669EB">
        <w:rPr>
          <w:rStyle w:val="LatinChar"/>
          <w:sz w:val="18"/>
          <w:rtl/>
          <w:lang w:val="en-GB"/>
        </w:rPr>
        <w:t>מאה ועשרים ושבע שנים</w:t>
      </w:r>
      <w:r>
        <w:rPr>
          <w:rStyle w:val="LatinChar"/>
          <w:rFonts w:hint="cs"/>
          <w:sz w:val="18"/>
          <w:rtl/>
          <w:lang w:val="en-GB"/>
        </w:rPr>
        <w:t>'</w:t>
      </w:r>
      <w:r w:rsidRPr="006669EB">
        <w:rPr>
          <w:rStyle w:val="LatinChar"/>
          <w:rFonts w:hint="cs"/>
          <w:sz w:val="18"/>
          <w:rtl/>
          <w:lang w:val="en-GB"/>
        </w:rPr>
        <w:t>.</w:t>
      </w:r>
      <w:r w:rsidRPr="006669EB">
        <w:rPr>
          <w:rStyle w:val="LatinChar"/>
          <w:sz w:val="18"/>
          <w:rtl/>
          <w:lang w:val="en-GB"/>
        </w:rPr>
        <w:t xml:space="preserve"> ופיר</w:t>
      </w:r>
      <w:r w:rsidRPr="006669EB">
        <w:rPr>
          <w:rStyle w:val="LatinChar"/>
          <w:rFonts w:hint="cs"/>
          <w:sz w:val="18"/>
          <w:rtl/>
          <w:lang w:val="en-GB"/>
        </w:rPr>
        <w:t>ו</w:t>
      </w:r>
      <w:r w:rsidRPr="006669EB">
        <w:rPr>
          <w:rStyle w:val="LatinChar"/>
          <w:sz w:val="18"/>
          <w:rtl/>
          <w:lang w:val="en-GB"/>
        </w:rPr>
        <w:t>ש זה</w:t>
      </w:r>
      <w:r>
        <w:rPr>
          <w:rStyle w:val="LatinChar"/>
          <w:rFonts w:hint="cs"/>
          <w:sz w:val="18"/>
          <w:rtl/>
          <w:lang w:val="en-GB"/>
        </w:rPr>
        <w:t xml:space="preserve">... </w:t>
      </w:r>
      <w:r w:rsidRPr="006669EB">
        <w:rPr>
          <w:rStyle w:val="LatinChar"/>
          <w:sz w:val="18"/>
          <w:rtl/>
          <w:lang w:val="en-GB"/>
        </w:rPr>
        <w:t>כי כאן בא לומר שכבש המדינות</w:t>
      </w:r>
      <w:r w:rsidRPr="006669EB">
        <w:rPr>
          <w:rStyle w:val="LatinChar"/>
          <w:rFonts w:hint="cs"/>
          <w:sz w:val="18"/>
          <w:rtl/>
          <w:lang w:val="en-GB"/>
        </w:rPr>
        <w:t>,</w:t>
      </w:r>
      <w:r w:rsidRPr="006669EB">
        <w:rPr>
          <w:rStyle w:val="LatinChar"/>
          <w:sz w:val="18"/>
          <w:rtl/>
          <w:lang w:val="en-GB"/>
        </w:rPr>
        <w:t xml:space="preserve"> </w:t>
      </w:r>
      <w:proofErr w:type="spellStart"/>
      <w:r w:rsidRPr="006669EB">
        <w:rPr>
          <w:rStyle w:val="LatinChar"/>
          <w:sz w:val="18"/>
          <w:rtl/>
          <w:lang w:val="en-GB"/>
        </w:rPr>
        <w:t>ולענין</w:t>
      </w:r>
      <w:proofErr w:type="spellEnd"/>
      <w:r w:rsidRPr="006669EB">
        <w:rPr>
          <w:rStyle w:val="LatinChar"/>
          <w:sz w:val="18"/>
          <w:rtl/>
          <w:lang w:val="en-GB"/>
        </w:rPr>
        <w:t xml:space="preserve"> כבוש המדינות מתחיל במעט ואח</w:t>
      </w:r>
      <w:r w:rsidRPr="006669EB">
        <w:rPr>
          <w:rStyle w:val="LatinChar"/>
          <w:rFonts w:hint="cs"/>
          <w:sz w:val="18"/>
          <w:rtl/>
          <w:lang w:val="en-GB"/>
        </w:rPr>
        <w:t>ר כך</w:t>
      </w:r>
      <w:r w:rsidRPr="006669EB">
        <w:rPr>
          <w:rStyle w:val="LatinChar"/>
          <w:sz w:val="18"/>
          <w:rtl/>
          <w:lang w:val="en-GB"/>
        </w:rPr>
        <w:t xml:space="preserve"> היה מוסיף והולך</w:t>
      </w:r>
      <w:r w:rsidRPr="006669EB">
        <w:rPr>
          <w:rStyle w:val="LatinChar"/>
          <w:rFonts w:hint="cs"/>
          <w:sz w:val="18"/>
          <w:rtl/>
          <w:lang w:val="en-GB"/>
        </w:rPr>
        <w:t>.</w:t>
      </w:r>
      <w:r w:rsidRPr="006669EB">
        <w:rPr>
          <w:rStyle w:val="LatinChar"/>
          <w:sz w:val="18"/>
          <w:rtl/>
          <w:lang w:val="en-GB"/>
        </w:rPr>
        <w:t xml:space="preserve"> אבל חיי שרה הוא הפך</w:t>
      </w:r>
      <w:r w:rsidRPr="006669EB">
        <w:rPr>
          <w:rStyle w:val="LatinChar"/>
          <w:rFonts w:hint="cs"/>
          <w:sz w:val="18"/>
          <w:rtl/>
          <w:lang w:val="en-GB"/>
        </w:rPr>
        <w:t>,</w:t>
      </w:r>
      <w:r w:rsidRPr="006669EB">
        <w:rPr>
          <w:rStyle w:val="LatinChar"/>
          <w:sz w:val="18"/>
          <w:rtl/>
          <w:lang w:val="en-GB"/>
        </w:rPr>
        <w:t xml:space="preserve"> שהיותר רב קודם</w:t>
      </w:r>
      <w:r w:rsidRPr="006669EB">
        <w:rPr>
          <w:rStyle w:val="LatinChar"/>
          <w:rFonts w:hint="cs"/>
          <w:sz w:val="18"/>
          <w:rtl/>
          <w:lang w:val="en-GB"/>
        </w:rPr>
        <w:t>,</w:t>
      </w:r>
      <w:r w:rsidRPr="006669EB">
        <w:rPr>
          <w:rStyle w:val="LatinChar"/>
          <w:sz w:val="18"/>
          <w:rtl/>
          <w:lang w:val="en-GB"/>
        </w:rPr>
        <w:t xml:space="preserve"> ואח</w:t>
      </w:r>
      <w:r w:rsidRPr="006669EB">
        <w:rPr>
          <w:rStyle w:val="LatinChar"/>
          <w:rFonts w:hint="cs"/>
          <w:sz w:val="18"/>
          <w:rtl/>
          <w:lang w:val="en-GB"/>
        </w:rPr>
        <w:t>ר כך</w:t>
      </w:r>
      <w:r w:rsidRPr="006669EB">
        <w:rPr>
          <w:rStyle w:val="LatinChar"/>
          <w:sz w:val="18"/>
          <w:rtl/>
          <w:lang w:val="en-GB"/>
        </w:rPr>
        <w:t xml:space="preserve"> מוסיף עוד</w:t>
      </w:r>
      <w:r w:rsidRPr="006669EB">
        <w:rPr>
          <w:rStyle w:val="LatinChar"/>
          <w:rFonts w:hint="cs"/>
          <w:sz w:val="18"/>
          <w:rtl/>
          <w:lang w:val="en-GB"/>
        </w:rPr>
        <w:t>,</w:t>
      </w:r>
      <w:r w:rsidRPr="006669EB">
        <w:rPr>
          <w:rStyle w:val="LatinChar"/>
          <w:sz w:val="18"/>
          <w:rtl/>
          <w:lang w:val="en-GB"/>
        </w:rPr>
        <w:t xml:space="preserve"> ואין התוספת כמו העיקר</w:t>
      </w:r>
      <w:r>
        <w:rPr>
          <w:rFonts w:hint="cs"/>
          <w:rtl/>
        </w:rPr>
        <w:t xml:space="preserve">". ולכאורה אלו דבריו של רב </w:t>
      </w:r>
      <w:proofErr w:type="spellStart"/>
      <w:r>
        <w:rPr>
          <w:rFonts w:hint="cs"/>
          <w:rtl/>
        </w:rPr>
        <w:t>חסדא</w:t>
      </w:r>
      <w:proofErr w:type="spellEnd"/>
      <w:r>
        <w:rPr>
          <w:rFonts w:hint="cs"/>
          <w:rtl/>
        </w:rPr>
        <w:t xml:space="preserve"> כאן, ושם לא ביאר זאת מצד עניינם של שלשת העולמות, ומדוע כאן מוכרח לבאר דברי רב </w:t>
      </w:r>
      <w:proofErr w:type="spellStart"/>
      <w:r>
        <w:rPr>
          <w:rFonts w:hint="cs"/>
          <w:rtl/>
        </w:rPr>
        <w:t>חסדא</w:t>
      </w:r>
      <w:proofErr w:type="spellEnd"/>
      <w:r>
        <w:rPr>
          <w:rFonts w:hint="cs"/>
          <w:rtl/>
        </w:rPr>
        <w:t xml:space="preserve"> מצד עניינם של שלשת העולמות. ויש לומר, שכאן מעמיק לבאר את דבריו למעלה. כי אין לומר שמתחילה </w:t>
      </w:r>
      <w:proofErr w:type="spellStart"/>
      <w:r>
        <w:rPr>
          <w:rFonts w:hint="cs"/>
          <w:rtl/>
        </w:rPr>
        <w:t>אחשורוש</w:t>
      </w:r>
      <w:proofErr w:type="spellEnd"/>
      <w:r>
        <w:rPr>
          <w:rFonts w:hint="cs"/>
          <w:rtl/>
        </w:rPr>
        <w:t xml:space="preserve"> כבש שבע מדינות ואח"כ עשרים ואח"כ מאה משום "מעשה שהיה כך היה", שא"כ מדוע יש צורך למקרא לציין זאת, ומה </w:t>
      </w:r>
      <w:proofErr w:type="spellStart"/>
      <w:r>
        <w:rPr>
          <w:rFonts w:hint="cs"/>
          <w:rtl/>
        </w:rPr>
        <w:t>הנפקא</w:t>
      </w:r>
      <w:proofErr w:type="spellEnd"/>
      <w:r>
        <w:rPr>
          <w:rFonts w:hint="cs"/>
          <w:rtl/>
        </w:rPr>
        <w:t xml:space="preserve"> מינה בזה שכבש מאה עשרים ושבע מדינה בשלשה שלבים אלו. ובעל </w:t>
      </w:r>
      <w:proofErr w:type="spellStart"/>
      <w:r>
        <w:rPr>
          <w:rFonts w:hint="cs"/>
          <w:rtl/>
        </w:rPr>
        <w:t>כרחך</w:t>
      </w:r>
      <w:proofErr w:type="spellEnd"/>
      <w:r>
        <w:rPr>
          <w:rFonts w:hint="cs"/>
          <w:rtl/>
        </w:rPr>
        <w:t xml:space="preserve"> לומר ששלשה שלבים אלו מורים על דבר עיקרי ומהותי למלכות </w:t>
      </w:r>
      <w:proofErr w:type="spellStart"/>
      <w:r>
        <w:rPr>
          <w:rFonts w:hint="cs"/>
          <w:rtl/>
        </w:rPr>
        <w:t>אחשורוש</w:t>
      </w:r>
      <w:proofErr w:type="spellEnd"/>
      <w:r>
        <w:rPr>
          <w:rFonts w:hint="cs"/>
          <w:rtl/>
        </w:rPr>
        <w:t xml:space="preserve">, ואין זאת אלא על שלשת העולמות, וכפי שביאר. </w:t>
      </w:r>
    </w:p>
  </w:footnote>
  <w:footnote w:id="202">
    <w:p w:rsidR="00EC34F9" w:rsidRDefault="00EC34F9" w:rsidP="001A7694">
      <w:pPr>
        <w:pStyle w:val="FootnoteText"/>
      </w:pPr>
      <w:r>
        <w:rPr>
          <w:rtl/>
        </w:rPr>
        <w:t>&lt;</w:t>
      </w:r>
      <w:r>
        <w:rPr>
          <w:rStyle w:val="FootnoteReference"/>
        </w:rPr>
        <w:footnoteRef/>
      </w:r>
      <w:r>
        <w:rPr>
          <w:rtl/>
        </w:rPr>
        <w:t>&gt;</w:t>
      </w:r>
      <w:r>
        <w:rPr>
          <w:rFonts w:hint="cs"/>
          <w:rtl/>
        </w:rPr>
        <w:t xml:space="preserve"> "והמדרש" - הם שני המדרשים שהובאו למעלה; (א) מחלוקת רבי יהודה ורבי נחמיה באופן </w:t>
      </w:r>
      <w:proofErr w:type="spellStart"/>
      <w:r>
        <w:rPr>
          <w:rFonts w:hint="cs"/>
          <w:rtl/>
        </w:rPr>
        <w:t>שאחשורוש</w:t>
      </w:r>
      <w:proofErr w:type="spellEnd"/>
      <w:r>
        <w:rPr>
          <w:rFonts w:hint="cs"/>
          <w:rtl/>
        </w:rPr>
        <w:t xml:space="preserve"> כבש מאה עשרים ושבע מדינות [</w:t>
      </w:r>
      <w:proofErr w:type="spellStart"/>
      <w:r>
        <w:rPr>
          <w:rFonts w:hint="cs"/>
          <w:rtl/>
        </w:rPr>
        <w:t>אסת"ר</w:t>
      </w:r>
      <w:proofErr w:type="spellEnd"/>
      <w:r>
        <w:rPr>
          <w:rFonts w:hint="cs"/>
          <w:rtl/>
        </w:rPr>
        <w:t xml:space="preserve"> א, ז], והובא למעלה לאחר ציון 146. (ב) רבי עקיבא ציין לתלמידיו שאסתר זכתה למלוך על מאה עשרים ושבע מדינות משום ששנותיה של שרה היו מאה עשרים ושבע שנים [</w:t>
      </w:r>
      <w:proofErr w:type="spellStart"/>
      <w:r>
        <w:rPr>
          <w:rFonts w:hint="cs"/>
          <w:rtl/>
        </w:rPr>
        <w:t>אסת"ר</w:t>
      </w:r>
      <w:proofErr w:type="spellEnd"/>
      <w:r>
        <w:rPr>
          <w:rFonts w:hint="cs"/>
          <w:rtl/>
        </w:rPr>
        <w:t xml:space="preserve"> א, ח], והובא למעלה לאחר ציון 175.</w:t>
      </w:r>
    </w:p>
  </w:footnote>
  <w:footnote w:id="203">
    <w:p w:rsidR="00EC34F9" w:rsidRDefault="00EC34F9" w:rsidP="001A7694">
      <w:pPr>
        <w:pStyle w:val="FootnoteText"/>
        <w:rPr>
          <w:rtl/>
        </w:rPr>
      </w:pPr>
      <w:r>
        <w:rPr>
          <w:rtl/>
        </w:rPr>
        <w:t>&lt;</w:t>
      </w:r>
      <w:r>
        <w:rPr>
          <w:rStyle w:val="FootnoteReference"/>
        </w:rPr>
        <w:footnoteRef/>
      </w:r>
      <w:r>
        <w:rPr>
          <w:rtl/>
        </w:rPr>
        <w:t>&gt;</w:t>
      </w:r>
      <w:r>
        <w:rPr>
          <w:rFonts w:hint="cs"/>
          <w:rtl/>
        </w:rPr>
        <w:t xml:space="preserve"> "כחצי עטרה - פירוש כחצי עגולה, ואם המנצח יקיפם מסביב, אז יכבשו אלה אשר בתוך מעצמם, כי יפחדו למרוד בו אחרי שהוא הקיפם" [יפה ענף שם]. </w:t>
      </w:r>
    </w:p>
  </w:footnote>
  <w:footnote w:id="204">
    <w:p w:rsidR="00EC34F9" w:rsidRDefault="00EC34F9" w:rsidP="001A7694">
      <w:pPr>
        <w:pStyle w:val="FootnoteText"/>
        <w:rPr>
          <w:rtl/>
        </w:rPr>
      </w:pPr>
      <w:r>
        <w:rPr>
          <w:rtl/>
        </w:rPr>
        <w:t>&lt;</w:t>
      </w:r>
      <w:r>
        <w:rPr>
          <w:rStyle w:val="FootnoteReference"/>
        </w:rPr>
        <w:footnoteRef/>
      </w:r>
      <w:r>
        <w:rPr>
          <w:rtl/>
        </w:rPr>
        <w:t>&gt;</w:t>
      </w:r>
      <w:r>
        <w:rPr>
          <w:rFonts w:hint="cs"/>
          <w:rtl/>
        </w:rPr>
        <w:t xml:space="preserve"> "כפני אוהל, </w:t>
      </w:r>
      <w:proofErr w:type="spellStart"/>
      <w:r>
        <w:rPr>
          <w:rFonts w:hint="cs"/>
          <w:rtl/>
        </w:rPr>
        <w:t>ד'קובה</w:t>
      </w:r>
      <w:proofErr w:type="spellEnd"/>
      <w:r>
        <w:rPr>
          <w:rFonts w:hint="cs"/>
          <w:rtl/>
        </w:rPr>
        <w:t xml:space="preserve">' היא אוהל" [עץ יוסף שם]. </w:t>
      </w:r>
    </w:p>
  </w:footnote>
  <w:footnote w:id="205">
    <w:p w:rsidR="00EC34F9" w:rsidRDefault="00EC34F9" w:rsidP="001A7694">
      <w:pPr>
        <w:pStyle w:val="FootnoteText"/>
        <w:rPr>
          <w:rtl/>
        </w:rPr>
      </w:pPr>
      <w:r>
        <w:rPr>
          <w:rtl/>
        </w:rPr>
        <w:t>&lt;</w:t>
      </w:r>
      <w:r>
        <w:rPr>
          <w:rStyle w:val="FootnoteReference"/>
        </w:rPr>
        <w:footnoteRef/>
      </w:r>
      <w:r>
        <w:rPr>
          <w:rtl/>
        </w:rPr>
        <w:t>&gt;</w:t>
      </w:r>
      <w:r>
        <w:rPr>
          <w:rFonts w:hint="cs"/>
          <w:rtl/>
        </w:rPr>
        <w:t xml:space="preserve"> "וכן כתב אצל שני חיי שרה [בראשית </w:t>
      </w:r>
      <w:proofErr w:type="spellStart"/>
      <w:r>
        <w:rPr>
          <w:rFonts w:hint="cs"/>
          <w:rtl/>
        </w:rPr>
        <w:t>כג</w:t>
      </w:r>
      <w:proofErr w:type="spellEnd"/>
      <w:r>
        <w:rPr>
          <w:rFonts w:hint="cs"/>
          <w:rtl/>
        </w:rPr>
        <w:t xml:space="preserve">, א] 'מאה ועשרים ושבע שנים'" [לשונו למעלה לפני ציון 137]. </w:t>
      </w:r>
    </w:p>
  </w:footnote>
  <w:footnote w:id="206">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העולם מיושב בחצי חלקו הצפוני [מעל לקו </w:t>
      </w:r>
      <w:proofErr w:type="spellStart"/>
      <w:r>
        <w:rPr>
          <w:rFonts w:hint="cs"/>
          <w:rtl/>
        </w:rPr>
        <w:t>המשוה</w:t>
      </w:r>
      <w:proofErr w:type="spellEnd"/>
      <w:r>
        <w:rPr>
          <w:rFonts w:hint="cs"/>
          <w:rtl/>
        </w:rPr>
        <w:t xml:space="preserve">], אך אינו מיושב בחצי חלקו הדרומי [מתחת לקו </w:t>
      </w:r>
      <w:proofErr w:type="spellStart"/>
      <w:r>
        <w:rPr>
          <w:rFonts w:hint="cs"/>
          <w:rtl/>
        </w:rPr>
        <w:t>המשוה</w:t>
      </w:r>
      <w:proofErr w:type="spellEnd"/>
      <w:r>
        <w:rPr>
          <w:rFonts w:hint="cs"/>
          <w:rtl/>
        </w:rPr>
        <w:t>]. וב</w:t>
      </w:r>
      <w:r>
        <w:rPr>
          <w:rtl/>
        </w:rPr>
        <w:t xml:space="preserve">בית </w:t>
      </w:r>
      <w:proofErr w:type="spellStart"/>
      <w:r>
        <w:rPr>
          <w:rtl/>
        </w:rPr>
        <w:t>אלקים</w:t>
      </w:r>
      <w:proofErr w:type="spellEnd"/>
      <w:r>
        <w:rPr>
          <w:rtl/>
        </w:rPr>
        <w:t xml:space="preserve"> </w:t>
      </w:r>
      <w:r>
        <w:rPr>
          <w:rFonts w:hint="cs"/>
          <w:rtl/>
        </w:rPr>
        <w:t>[</w:t>
      </w:r>
      <w:r>
        <w:rPr>
          <w:rtl/>
        </w:rPr>
        <w:t xml:space="preserve">שער היסודות </w:t>
      </w:r>
      <w:proofErr w:type="spellStart"/>
      <w:r w:rsidRPr="00B62972">
        <w:rPr>
          <w:rtl/>
        </w:rPr>
        <w:t>פ</w:t>
      </w:r>
      <w:r>
        <w:rPr>
          <w:rFonts w:hint="cs"/>
          <w:rtl/>
        </w:rPr>
        <w:t>נ"ט</w:t>
      </w:r>
      <w:proofErr w:type="spellEnd"/>
      <w:r>
        <w:rPr>
          <w:rFonts w:hint="cs"/>
          <w:rtl/>
        </w:rPr>
        <w:t>] כתב: "</w:t>
      </w:r>
      <w:r w:rsidRPr="00B62972">
        <w:rPr>
          <w:rtl/>
        </w:rPr>
        <w:t xml:space="preserve">מקו </w:t>
      </w:r>
      <w:proofErr w:type="spellStart"/>
      <w:r w:rsidRPr="00B62972">
        <w:rPr>
          <w:rtl/>
        </w:rPr>
        <w:t>השוה</w:t>
      </w:r>
      <w:proofErr w:type="spellEnd"/>
      <w:r w:rsidRPr="00B62972">
        <w:rPr>
          <w:rtl/>
        </w:rPr>
        <w:t xml:space="preserve"> לצד הדרום</w:t>
      </w:r>
      <w:r>
        <w:rPr>
          <w:rFonts w:hint="cs"/>
          <w:rtl/>
        </w:rPr>
        <w:t>,</w:t>
      </w:r>
      <w:r w:rsidRPr="00B62972">
        <w:rPr>
          <w:rtl/>
        </w:rPr>
        <w:t xml:space="preserve"> שהוא חצי העולם</w:t>
      </w:r>
      <w:r>
        <w:rPr>
          <w:rFonts w:hint="cs"/>
          <w:rtl/>
        </w:rPr>
        <w:t>,</w:t>
      </w:r>
      <w:r w:rsidRPr="00B62972">
        <w:rPr>
          <w:rtl/>
        </w:rPr>
        <w:t xml:space="preserve"> אשר אין בו יישוב כלל מצד חום וקור בעתות השנה</w:t>
      </w:r>
      <w:r>
        <w:rPr>
          <w:rFonts w:hint="cs"/>
          <w:rtl/>
        </w:rPr>
        <w:t xml:space="preserve">". </w:t>
      </w:r>
      <w:proofErr w:type="spellStart"/>
      <w:r>
        <w:rPr>
          <w:rFonts w:hint="cs"/>
          <w:rtl/>
        </w:rPr>
        <w:t>והרד"ק</w:t>
      </w:r>
      <w:proofErr w:type="spellEnd"/>
      <w:r>
        <w:rPr>
          <w:rFonts w:hint="cs"/>
          <w:rtl/>
        </w:rPr>
        <w:t xml:space="preserve"> [תהילים </w:t>
      </w:r>
      <w:proofErr w:type="spellStart"/>
      <w:r>
        <w:rPr>
          <w:rFonts w:hint="cs"/>
          <w:rtl/>
        </w:rPr>
        <w:t>קז</w:t>
      </w:r>
      <w:proofErr w:type="spellEnd"/>
      <w:r>
        <w:rPr>
          <w:rFonts w:hint="cs"/>
          <w:rtl/>
        </w:rPr>
        <w:t xml:space="preserve">, ג] כתב: "זכר עם </w:t>
      </w:r>
      <w:proofErr w:type="spellStart"/>
      <w:r>
        <w:rPr>
          <w:rFonts w:hint="cs"/>
          <w:rtl/>
        </w:rPr>
        <w:t>הפיאות</w:t>
      </w:r>
      <w:proofErr w:type="spellEnd"/>
      <w:r>
        <w:rPr>
          <w:rFonts w:hint="cs"/>
          <w:rtl/>
        </w:rPr>
        <w:t xml:space="preserve"> מזרח ומערב וצפון, ולא זכר דרום, כי הוא מעט היישוב מכל </w:t>
      </w:r>
      <w:proofErr w:type="spellStart"/>
      <w:r>
        <w:rPr>
          <w:rFonts w:hint="cs"/>
          <w:rtl/>
        </w:rPr>
        <w:t>הפיאות</w:t>
      </w:r>
      <w:proofErr w:type="spellEnd"/>
      <w:r>
        <w:rPr>
          <w:rFonts w:hint="cs"/>
          <w:rtl/>
        </w:rPr>
        <w:t xml:space="preserve"> מפני חום השמש". </w:t>
      </w:r>
      <w:proofErr w:type="spellStart"/>
      <w:r>
        <w:rPr>
          <w:rFonts w:hint="cs"/>
          <w:rtl/>
        </w:rPr>
        <w:t>והאברבנאל</w:t>
      </w:r>
      <w:proofErr w:type="spellEnd"/>
      <w:r>
        <w:rPr>
          <w:rFonts w:hint="cs"/>
          <w:rtl/>
        </w:rPr>
        <w:t xml:space="preserve"> [בראשית ג, </w:t>
      </w:r>
      <w:proofErr w:type="spellStart"/>
      <w:r>
        <w:rPr>
          <w:rFonts w:hint="cs"/>
          <w:rtl/>
        </w:rPr>
        <w:t>כב</w:t>
      </w:r>
      <w:proofErr w:type="spellEnd"/>
      <w:r>
        <w:rPr>
          <w:rFonts w:hint="cs"/>
          <w:rtl/>
        </w:rPr>
        <w:t>-כד] כתב: "</w:t>
      </w:r>
      <w:r>
        <w:rPr>
          <w:rtl/>
        </w:rPr>
        <w:t xml:space="preserve">אמנם מה המה הכרובים האלה, ומהו </w:t>
      </w:r>
      <w:r>
        <w:rPr>
          <w:rFonts w:hint="cs"/>
          <w:rtl/>
        </w:rPr>
        <w:t>'</w:t>
      </w:r>
      <w:r>
        <w:rPr>
          <w:rtl/>
        </w:rPr>
        <w:t>להט החרב המתהפכת</w:t>
      </w:r>
      <w:r>
        <w:rPr>
          <w:rFonts w:hint="cs"/>
          <w:rtl/>
        </w:rPr>
        <w:t>' [שם פסוק כד]</w:t>
      </w:r>
      <w:r>
        <w:rPr>
          <w:rtl/>
        </w:rPr>
        <w:t>. כתבו קצת המפרשים, שלהיות מקום גן עדן תחת קו השווה, היה שם חום מופלג מן השמש, עד אשר לא יוכל אדם לשבת שמה</w:t>
      </w:r>
      <w:r>
        <w:rPr>
          <w:rFonts w:hint="cs"/>
          <w:rtl/>
        </w:rPr>
        <w:t>,</w:t>
      </w:r>
      <w:r>
        <w:rPr>
          <w:rtl/>
        </w:rPr>
        <w:t xml:space="preserve"> ולא יעבור בו. ואותו חום מופלג כינה ב</w:t>
      </w:r>
      <w:r>
        <w:rPr>
          <w:rFonts w:hint="cs"/>
          <w:rtl/>
        </w:rPr>
        <w:t>'</w:t>
      </w:r>
      <w:r>
        <w:rPr>
          <w:rtl/>
        </w:rPr>
        <w:t>להט</w:t>
      </w:r>
      <w:r>
        <w:rPr>
          <w:rFonts w:hint="cs"/>
          <w:rtl/>
        </w:rPr>
        <w:t>'</w:t>
      </w:r>
      <w:r>
        <w:rPr>
          <w:rtl/>
        </w:rPr>
        <w:t xml:space="preserve"> ו</w:t>
      </w:r>
      <w:r>
        <w:rPr>
          <w:rFonts w:hint="cs"/>
          <w:rtl/>
        </w:rPr>
        <w:t>'</w:t>
      </w:r>
      <w:r>
        <w:rPr>
          <w:rtl/>
        </w:rPr>
        <w:t>חרב</w:t>
      </w:r>
      <w:r>
        <w:rPr>
          <w:rFonts w:hint="cs"/>
          <w:rtl/>
        </w:rPr>
        <w:t>'</w:t>
      </w:r>
      <w:r>
        <w:rPr>
          <w:rtl/>
        </w:rPr>
        <w:t>, הוא רומז על היות באותו מקום חום, ממית הנכנסים בו, מפני חום ההתהפכות שיעשה שם ניצוץ השמש</w:t>
      </w:r>
      <w:r>
        <w:rPr>
          <w:rFonts w:hint="cs"/>
          <w:rtl/>
        </w:rPr>
        <w:t xml:space="preserve">". אך שם דחה דעה זו. ובספר הברית [ח"א מאמר ג פ"ו] כתב: "כאשר </w:t>
      </w:r>
      <w:r>
        <w:rPr>
          <w:rtl/>
        </w:rPr>
        <w:t xml:space="preserve">קרה למחקרים הראשונים אשר חייבו בראיות שכליות הגיוניות שאין ישוב תחת קו </w:t>
      </w:r>
      <w:proofErr w:type="spellStart"/>
      <w:r>
        <w:rPr>
          <w:rtl/>
        </w:rPr>
        <w:t>המשוה</w:t>
      </w:r>
      <w:proofErr w:type="spellEnd"/>
      <w:r>
        <w:rPr>
          <w:rFonts w:hint="cs"/>
          <w:rtl/>
        </w:rPr>
        <w:t>,</w:t>
      </w:r>
      <w:r>
        <w:rPr>
          <w:rtl/>
        </w:rPr>
        <w:t xml:space="preserve"> ושא</w:t>
      </w:r>
      <w:r>
        <w:rPr>
          <w:rFonts w:hint="cs"/>
          <w:rtl/>
        </w:rPr>
        <w:t>י אפשר</w:t>
      </w:r>
      <w:r>
        <w:rPr>
          <w:rtl/>
        </w:rPr>
        <w:t xml:space="preserve"> להיות בני אדם מתחת לארץ לנוכח רגלינו מכמה טעמים</w:t>
      </w:r>
      <w:r>
        <w:rPr>
          <w:rFonts w:hint="cs"/>
          <w:rtl/>
        </w:rPr>
        <w:t>"</w:t>
      </w:r>
      <w:r>
        <w:rPr>
          <w:rtl/>
        </w:rPr>
        <w:t xml:space="preserve">. </w:t>
      </w:r>
      <w:r>
        <w:rPr>
          <w:rFonts w:hint="cs"/>
          <w:rtl/>
        </w:rPr>
        <w:t xml:space="preserve">אך שם הוסיף לבאר כיצד שיטה זו נתגלתה כטעות. אך כאמור הקדמונים חשבו שאין ישוב תחת קו </w:t>
      </w:r>
      <w:proofErr w:type="spellStart"/>
      <w:r>
        <w:rPr>
          <w:rFonts w:hint="cs"/>
          <w:rtl/>
        </w:rPr>
        <w:t>השוה</w:t>
      </w:r>
      <w:proofErr w:type="spellEnd"/>
      <w:r>
        <w:rPr>
          <w:rFonts w:hint="cs"/>
          <w:rtl/>
        </w:rPr>
        <w:t xml:space="preserve"> מתוקף החום, ויש שקראו לקו </w:t>
      </w:r>
      <w:proofErr w:type="spellStart"/>
      <w:r>
        <w:rPr>
          <w:rFonts w:hint="cs"/>
          <w:rtl/>
        </w:rPr>
        <w:t>השוה</w:t>
      </w:r>
      <w:proofErr w:type="spellEnd"/>
      <w:r>
        <w:rPr>
          <w:rFonts w:hint="cs"/>
          <w:rtl/>
        </w:rPr>
        <w:t xml:space="preserve"> "חגורה השורפת". ובכוזרי השני [מטה דן] ויכוח רביעי, אות </w:t>
      </w:r>
      <w:proofErr w:type="spellStart"/>
      <w:r>
        <w:rPr>
          <w:rFonts w:hint="cs"/>
          <w:rtl/>
        </w:rPr>
        <w:t>רסח</w:t>
      </w:r>
      <w:proofErr w:type="spellEnd"/>
      <w:r>
        <w:rPr>
          <w:rFonts w:hint="cs"/>
          <w:rtl/>
        </w:rPr>
        <w:t xml:space="preserve">, הביא דעה זו, אך דחה אותה. וכן בספר נחמד ונעים סימן סד הביא כת של קדמונים האומרת שחצי התחתון של העולם שקוע במים [ראה </w:t>
      </w:r>
      <w:proofErr w:type="spellStart"/>
      <w:r>
        <w:rPr>
          <w:rFonts w:hint="cs"/>
          <w:rtl/>
        </w:rPr>
        <w:t>רד"ק</w:t>
      </w:r>
      <w:proofErr w:type="spellEnd"/>
      <w:r>
        <w:rPr>
          <w:rFonts w:hint="cs"/>
          <w:rtl/>
        </w:rPr>
        <w:t xml:space="preserve"> תהלים כד, ב], אך גם הוא דחה דעה זו. וראה בסמוך לפני ציון 214.</w:t>
      </w:r>
    </w:p>
  </w:footnote>
  <w:footnote w:id="207">
    <w:p w:rsidR="00EC34F9" w:rsidRDefault="00EC34F9" w:rsidP="001A7694">
      <w:pPr>
        <w:pStyle w:val="FootnoteText"/>
      </w:pPr>
      <w:r>
        <w:rPr>
          <w:rtl/>
        </w:rPr>
        <w:t>&lt;</w:t>
      </w:r>
      <w:r>
        <w:rPr>
          <w:rStyle w:val="FootnoteReference"/>
        </w:rPr>
        <w:footnoteRef/>
      </w:r>
      <w:r>
        <w:rPr>
          <w:rtl/>
        </w:rPr>
        <w:t>&gt;</w:t>
      </w:r>
      <w:r>
        <w:rPr>
          <w:rFonts w:hint="cs"/>
          <w:rtl/>
        </w:rPr>
        <w:t xml:space="preserve"> כפי שכתב בבאר הגולה באר </w:t>
      </w:r>
      <w:proofErr w:type="spellStart"/>
      <w:r>
        <w:rPr>
          <w:rFonts w:hint="cs"/>
          <w:rtl/>
        </w:rPr>
        <w:t>הששי</w:t>
      </w:r>
      <w:proofErr w:type="spellEnd"/>
      <w:r>
        <w:rPr>
          <w:rFonts w:hint="cs"/>
          <w:rtl/>
        </w:rPr>
        <w:t xml:space="preserve"> [</w:t>
      </w:r>
      <w:proofErr w:type="spellStart"/>
      <w:r>
        <w:rPr>
          <w:rFonts w:hint="cs"/>
          <w:rtl/>
        </w:rPr>
        <w:t>קצז</w:t>
      </w:r>
      <w:proofErr w:type="spellEnd"/>
      <w:r>
        <w:rPr>
          <w:rFonts w:hint="cs"/>
          <w:rtl/>
        </w:rPr>
        <w:t>., שה.] ש"הארץ כדורית". ושוב כתב שם [</w:t>
      </w:r>
      <w:proofErr w:type="spellStart"/>
      <w:r>
        <w:rPr>
          <w:rFonts w:hint="cs"/>
          <w:rtl/>
        </w:rPr>
        <w:t>שו</w:t>
      </w:r>
      <w:proofErr w:type="spellEnd"/>
      <w:r>
        <w:rPr>
          <w:rFonts w:hint="cs"/>
          <w:rtl/>
        </w:rPr>
        <w:t xml:space="preserve">.] "כי הארץ הוא כמו כדור </w:t>
      </w:r>
      <w:proofErr w:type="spellStart"/>
      <w:r>
        <w:rPr>
          <w:rFonts w:hint="cs"/>
          <w:rtl/>
        </w:rPr>
        <w:t>שוה</w:t>
      </w:r>
      <w:proofErr w:type="spellEnd"/>
      <w:r>
        <w:rPr>
          <w:rFonts w:hint="cs"/>
          <w:rtl/>
        </w:rPr>
        <w:t xml:space="preserve"> לגמרי". וכן מבואר </w:t>
      </w:r>
      <w:proofErr w:type="spellStart"/>
      <w:r>
        <w:rPr>
          <w:rFonts w:hint="cs"/>
          <w:rtl/>
        </w:rPr>
        <w:t>בזוה"ק</w:t>
      </w:r>
      <w:proofErr w:type="spellEnd"/>
      <w:r>
        <w:rPr>
          <w:rFonts w:hint="cs"/>
          <w:rtl/>
        </w:rPr>
        <w:t xml:space="preserve"> </w:t>
      </w:r>
      <w:proofErr w:type="spellStart"/>
      <w:r>
        <w:rPr>
          <w:rFonts w:hint="cs"/>
          <w:rtl/>
        </w:rPr>
        <w:t>ח"ג</w:t>
      </w:r>
      <w:proofErr w:type="spellEnd"/>
      <w:r>
        <w:rPr>
          <w:rFonts w:hint="cs"/>
          <w:rtl/>
        </w:rPr>
        <w:t xml:space="preserve"> י. </w:t>
      </w:r>
      <w:proofErr w:type="spellStart"/>
      <w:r>
        <w:rPr>
          <w:rFonts w:hint="cs"/>
          <w:rtl/>
        </w:rPr>
        <w:t>ובמדב"ר</w:t>
      </w:r>
      <w:proofErr w:type="spellEnd"/>
      <w:r>
        <w:rPr>
          <w:rFonts w:hint="cs"/>
          <w:rtl/>
        </w:rPr>
        <w:t xml:space="preserve"> </w:t>
      </w:r>
      <w:proofErr w:type="spellStart"/>
      <w:r>
        <w:rPr>
          <w:rFonts w:hint="cs"/>
          <w:rtl/>
        </w:rPr>
        <w:t>יג</w:t>
      </w:r>
      <w:proofErr w:type="spellEnd"/>
      <w:r>
        <w:rPr>
          <w:rFonts w:hint="cs"/>
          <w:rtl/>
        </w:rPr>
        <w:t xml:space="preserve">, יד, אמרו "'מזרק אחד כסף' [במדבר ז, </w:t>
      </w:r>
      <w:proofErr w:type="spellStart"/>
      <w:r>
        <w:rPr>
          <w:rFonts w:hint="cs"/>
          <w:rtl/>
        </w:rPr>
        <w:t>יג</w:t>
      </w:r>
      <w:proofErr w:type="spellEnd"/>
      <w:r>
        <w:rPr>
          <w:rFonts w:hint="cs"/>
          <w:rtl/>
        </w:rPr>
        <w:t xml:space="preserve">], כנגד העולם שהוא עשוי ככדור הנזרק מיד ליד". ותוספות ע"ז </w:t>
      </w:r>
      <w:proofErr w:type="spellStart"/>
      <w:r>
        <w:rPr>
          <w:rFonts w:hint="cs"/>
          <w:rtl/>
        </w:rPr>
        <w:t>מא</w:t>
      </w:r>
      <w:proofErr w:type="spellEnd"/>
      <w:r>
        <w:rPr>
          <w:rFonts w:hint="cs"/>
          <w:rtl/>
        </w:rPr>
        <w:t xml:space="preserve">. [ד"ה ככדור] כתבו "שהעולם עגול, </w:t>
      </w:r>
      <w:proofErr w:type="spellStart"/>
      <w:r>
        <w:rPr>
          <w:rFonts w:hint="cs"/>
          <w:rtl/>
        </w:rPr>
        <w:t>כדאיתא</w:t>
      </w:r>
      <w:proofErr w:type="spellEnd"/>
      <w:r>
        <w:rPr>
          <w:rFonts w:hint="cs"/>
          <w:rtl/>
        </w:rPr>
        <w:t xml:space="preserve"> בירושלמי [ע"ז פ"ג ה"א] </w:t>
      </w:r>
      <w:proofErr w:type="spellStart"/>
      <w:r>
        <w:rPr>
          <w:rFonts w:hint="cs"/>
          <w:rtl/>
        </w:rPr>
        <w:t>שאלכסנדרוס</w:t>
      </w:r>
      <w:proofErr w:type="spellEnd"/>
      <w:r>
        <w:rPr>
          <w:rFonts w:hint="cs"/>
          <w:rtl/>
        </w:rPr>
        <w:t xml:space="preserve"> מוקדון עלה למעלה עד שראה כל העולם ככדור, ואת הים כקערה, פירוש ים </w:t>
      </w:r>
      <w:proofErr w:type="spellStart"/>
      <w:r>
        <w:rPr>
          <w:rFonts w:hint="cs"/>
          <w:rtl/>
        </w:rPr>
        <w:t>אוקינוס</w:t>
      </w:r>
      <w:proofErr w:type="spellEnd"/>
      <w:r>
        <w:rPr>
          <w:rFonts w:hint="cs"/>
          <w:rtl/>
        </w:rPr>
        <w:t xml:space="preserve"> שמקיף את כל העולם". ובסמוך [לפני ציון 252] כתב: "שכל העולם כדורית". וראה להלן פ"ג הערה 321.  </w:t>
      </w:r>
    </w:p>
  </w:footnote>
  <w:footnote w:id="208">
    <w:p w:rsidR="00EC34F9" w:rsidRDefault="00EC34F9" w:rsidP="001A7694">
      <w:pPr>
        <w:pStyle w:val="FootnoteText"/>
      </w:pPr>
      <w:r>
        <w:rPr>
          <w:rtl/>
        </w:rPr>
        <w:t>&lt;</w:t>
      </w:r>
      <w:r>
        <w:rPr>
          <w:rStyle w:val="FootnoteReference"/>
        </w:rPr>
        <w:footnoteRef/>
      </w:r>
      <w:r>
        <w:rPr>
          <w:rtl/>
        </w:rPr>
        <w:t>&gt;</w:t>
      </w:r>
      <w:r>
        <w:rPr>
          <w:rFonts w:hint="cs"/>
          <w:rtl/>
        </w:rPr>
        <w:t xml:space="preserve"> פירוש - לכך נשאר רק חצי עולם מיושב.</w:t>
      </w:r>
    </w:p>
  </w:footnote>
  <w:footnote w:id="209">
    <w:p w:rsidR="00EC34F9" w:rsidRDefault="00EC34F9" w:rsidP="001A7694">
      <w:pPr>
        <w:pStyle w:val="FootnoteText"/>
      </w:pPr>
      <w:r>
        <w:rPr>
          <w:rtl/>
        </w:rPr>
        <w:t>&lt;</w:t>
      </w:r>
      <w:r>
        <w:rPr>
          <w:rStyle w:val="FootnoteReference"/>
        </w:rPr>
        <w:footnoteRef/>
      </w:r>
      <w:r>
        <w:rPr>
          <w:rtl/>
        </w:rPr>
        <w:t>&gt;</w:t>
      </w:r>
      <w:r>
        <w:rPr>
          <w:rFonts w:hint="cs"/>
          <w:rtl/>
        </w:rPr>
        <w:t xml:space="preserve"> לכך רבי </w:t>
      </w:r>
      <w:proofErr w:type="spellStart"/>
      <w:r>
        <w:rPr>
          <w:rFonts w:hint="cs"/>
          <w:rtl/>
        </w:rPr>
        <w:t>יודא</w:t>
      </w:r>
      <w:proofErr w:type="spellEnd"/>
      <w:r>
        <w:rPr>
          <w:rFonts w:hint="cs"/>
          <w:rtl/>
        </w:rPr>
        <w:t xml:space="preserve"> הדגיש שהעולם דומה לחצי עטרה, כי אם העולם היה דומה לעטרה שלימה, אזי לאחר קו החצי היה העיגול מתקצר והולך, ושוב תיקשי לך מדוע </w:t>
      </w:r>
      <w:proofErr w:type="spellStart"/>
      <w:r>
        <w:rPr>
          <w:rFonts w:hint="cs"/>
          <w:rtl/>
        </w:rPr>
        <w:t>המנין</w:t>
      </w:r>
      <w:proofErr w:type="spellEnd"/>
      <w:r>
        <w:rPr>
          <w:rFonts w:hint="cs"/>
          <w:rtl/>
        </w:rPr>
        <w:t xml:space="preserve"> המרובה של המדינות לא נזכר תחילה. אך עכשיו שנתבאר שהעולם הוא כחצי עטרה, לכך המדינות נמנו בהתאם, שמתחיל במקום החיצון הקטן, והולך ומתרחב לקו החצי. </w:t>
      </w:r>
    </w:p>
  </w:footnote>
  <w:footnote w:id="210">
    <w:p w:rsidR="00EC34F9" w:rsidRDefault="00EC34F9" w:rsidP="001A7694">
      <w:pPr>
        <w:pStyle w:val="FootnoteText"/>
        <w:rPr>
          <w:rtl/>
        </w:rPr>
      </w:pPr>
      <w:r>
        <w:rPr>
          <w:rtl/>
        </w:rPr>
        <w:t>&lt;</w:t>
      </w:r>
      <w:r>
        <w:rPr>
          <w:rStyle w:val="FootnoteReference"/>
        </w:rPr>
        <w:footnoteRef/>
      </w:r>
      <w:r>
        <w:rPr>
          <w:rtl/>
        </w:rPr>
        <w:t>&gt;</w:t>
      </w:r>
      <w:r>
        <w:rPr>
          <w:rFonts w:hint="cs"/>
          <w:rtl/>
        </w:rPr>
        <w:t xml:space="preserve"> ופירש רש"י [שם] "אל הקֻבה - אל האהל". </w:t>
      </w:r>
    </w:p>
  </w:footnote>
  <w:footnote w:id="211">
    <w:p w:rsidR="00EC34F9" w:rsidRDefault="00EC34F9" w:rsidP="001A7694">
      <w:pPr>
        <w:pStyle w:val="FootnoteText"/>
      </w:pPr>
      <w:r>
        <w:rPr>
          <w:rtl/>
        </w:rPr>
        <w:t>&lt;</w:t>
      </w:r>
      <w:r>
        <w:rPr>
          <w:rStyle w:val="FootnoteReference"/>
        </w:rPr>
        <w:footnoteRef/>
      </w:r>
      <w:r>
        <w:rPr>
          <w:rtl/>
        </w:rPr>
        <w:t>&gt;</w:t>
      </w:r>
      <w:r>
        <w:rPr>
          <w:rFonts w:hint="cs"/>
          <w:rtl/>
        </w:rPr>
        <w:t xml:space="preserve"> מנחות לא: "</w:t>
      </w:r>
      <w:r>
        <w:rPr>
          <w:rtl/>
        </w:rPr>
        <w:t xml:space="preserve">מזוזה </w:t>
      </w:r>
      <w:proofErr w:type="spellStart"/>
      <w:r>
        <w:rPr>
          <w:rtl/>
        </w:rPr>
        <w:t>שעשאה</w:t>
      </w:r>
      <w:proofErr w:type="spellEnd"/>
      <w:r>
        <w:rPr>
          <w:rtl/>
        </w:rPr>
        <w:t xml:space="preserve"> שתים ושלש ואחת</w:t>
      </w:r>
      <w:r>
        <w:rPr>
          <w:rFonts w:hint="cs"/>
          <w:rtl/>
        </w:rPr>
        <w:t xml:space="preserve"> [פירוש - כתב שתי תיבות בשיטה ראשונה, ושלש תיבות בשיטה שניה, ותיבה אחת בשיטה שלישית],</w:t>
      </w:r>
      <w:r>
        <w:rPr>
          <w:rtl/>
        </w:rPr>
        <w:t xml:space="preserve"> כשרה</w:t>
      </w:r>
      <w:r>
        <w:rPr>
          <w:rFonts w:hint="cs"/>
          <w:rtl/>
        </w:rPr>
        <w:t>,</w:t>
      </w:r>
      <w:r>
        <w:rPr>
          <w:rtl/>
        </w:rPr>
        <w:t xml:space="preserve"> ובלבד שלא יעשנה כקובה</w:t>
      </w:r>
      <w:r>
        <w:rPr>
          <w:rFonts w:hint="cs"/>
          <w:rtl/>
        </w:rPr>
        <w:t>", ופירש רש"י שם "</w:t>
      </w:r>
      <w:r>
        <w:rPr>
          <w:rtl/>
        </w:rPr>
        <w:t xml:space="preserve">שלא יעשנה כקובה </w:t>
      </w:r>
      <w:r>
        <w:rPr>
          <w:rFonts w:hint="cs"/>
          <w:rtl/>
        </w:rPr>
        <w:t>-</w:t>
      </w:r>
      <w:r>
        <w:rPr>
          <w:rtl/>
        </w:rPr>
        <w:t xml:space="preserve"> כאהל רחב מלמטה וקצר מלמעלה</w:t>
      </w:r>
      <w:r>
        <w:rPr>
          <w:rFonts w:hint="cs"/>
          <w:rtl/>
        </w:rPr>
        <w:t>,</w:t>
      </w:r>
      <w:r>
        <w:rPr>
          <w:rtl/>
        </w:rPr>
        <w:t xml:space="preserve"> דהיינו אחת שתים שלש</w:t>
      </w:r>
      <w:r>
        <w:rPr>
          <w:rFonts w:hint="cs"/>
          <w:rtl/>
        </w:rPr>
        <w:t xml:space="preserve">". </w:t>
      </w:r>
      <w:proofErr w:type="spellStart"/>
      <w:r>
        <w:rPr>
          <w:rFonts w:hint="cs"/>
          <w:rtl/>
        </w:rPr>
        <w:t>ובשיטמ"ק</w:t>
      </w:r>
      <w:proofErr w:type="spellEnd"/>
      <w:r>
        <w:rPr>
          <w:rFonts w:hint="cs"/>
          <w:rtl/>
        </w:rPr>
        <w:t xml:space="preserve"> שם אות ה צייר זאת שכתב בשיטה ראשונה "והיו", ובשיטה שניה כתב "הדברים האלה", ובשיטה שלישית כתב "אשר אנכי </w:t>
      </w:r>
      <w:proofErr w:type="spellStart"/>
      <w:r>
        <w:rPr>
          <w:rFonts w:hint="cs"/>
          <w:rtl/>
        </w:rPr>
        <w:t>מצוך</w:t>
      </w:r>
      <w:proofErr w:type="spellEnd"/>
      <w:r>
        <w:rPr>
          <w:rFonts w:hint="cs"/>
          <w:rtl/>
        </w:rPr>
        <w:t xml:space="preserve">" [דברים ו, ו]. דהיינו </w:t>
      </w:r>
      <w:proofErr w:type="spellStart"/>
      <w:r>
        <w:rPr>
          <w:rFonts w:hint="cs"/>
          <w:rtl/>
        </w:rPr>
        <w:t>שעשאה</w:t>
      </w:r>
      <w:proofErr w:type="spellEnd"/>
      <w:r>
        <w:rPr>
          <w:rtl/>
        </w:rPr>
        <w:t xml:space="preserve"> כאוהל רחב</w:t>
      </w:r>
      <w:r>
        <w:rPr>
          <w:rFonts w:hint="cs"/>
          <w:rtl/>
        </w:rPr>
        <w:t xml:space="preserve"> </w:t>
      </w:r>
      <w:r>
        <w:rPr>
          <w:rtl/>
        </w:rPr>
        <w:t>מלמטה וקצר מל</w:t>
      </w:r>
      <w:r w:rsidRPr="00CC381B">
        <w:rPr>
          <w:sz w:val="18"/>
          <w:rtl/>
        </w:rPr>
        <w:t>מעלה</w:t>
      </w:r>
      <w:r w:rsidRPr="00CC381B">
        <w:rPr>
          <w:rFonts w:hint="cs"/>
          <w:sz w:val="18"/>
          <w:rtl/>
        </w:rPr>
        <w:t>,</w:t>
      </w:r>
      <w:r w:rsidRPr="00CC381B">
        <w:rPr>
          <w:sz w:val="18"/>
          <w:rtl/>
        </w:rPr>
        <w:t xml:space="preserve"> ששיטה שלישית יוצאת הצידה יותר משיטה שניה שלפניה</w:t>
      </w:r>
      <w:r w:rsidRPr="00CC381B">
        <w:rPr>
          <w:rFonts w:hint="cs"/>
          <w:sz w:val="18"/>
          <w:rtl/>
        </w:rPr>
        <w:t>,</w:t>
      </w:r>
      <w:r w:rsidRPr="00CC381B">
        <w:rPr>
          <w:sz w:val="18"/>
          <w:rtl/>
        </w:rPr>
        <w:t xml:space="preserve"> וכן שיטה שניה יוצאת יותר משיטה ראשונה שלפניה</w:t>
      </w:r>
      <w:r w:rsidRPr="00CC381B">
        <w:rPr>
          <w:rFonts w:hint="cs"/>
          <w:sz w:val="18"/>
          <w:rtl/>
        </w:rPr>
        <w:t>,</w:t>
      </w:r>
      <w:r w:rsidRPr="00CC381B">
        <w:rPr>
          <w:sz w:val="18"/>
          <w:rtl/>
        </w:rPr>
        <w:t xml:space="preserve"> </w:t>
      </w:r>
      <w:r w:rsidRPr="00CC381B">
        <w:rPr>
          <w:rFonts w:hint="cs"/>
          <w:sz w:val="18"/>
          <w:rtl/>
        </w:rPr>
        <w:t>פסולה. הרי ש"קובה" היא אוהל ש"</w:t>
      </w:r>
      <w:r w:rsidRPr="00CC381B">
        <w:rPr>
          <w:rStyle w:val="LatinChar"/>
          <w:sz w:val="18"/>
          <w:rtl/>
          <w:lang w:val="en-GB"/>
        </w:rPr>
        <w:t>לפניו הוא קצר</w:t>
      </w:r>
      <w:r w:rsidRPr="00CC381B">
        <w:rPr>
          <w:rStyle w:val="LatinChar"/>
          <w:rFonts w:hint="cs"/>
          <w:sz w:val="18"/>
          <w:rtl/>
          <w:lang w:val="en-GB"/>
        </w:rPr>
        <w:t>,</w:t>
      </w:r>
      <w:r w:rsidRPr="00CC381B">
        <w:rPr>
          <w:rStyle w:val="LatinChar"/>
          <w:sz w:val="18"/>
          <w:rtl/>
          <w:lang w:val="en-GB"/>
        </w:rPr>
        <w:t xml:space="preserve"> והולך ומתרחב</w:t>
      </w:r>
      <w:r>
        <w:rPr>
          <w:rFonts w:hint="cs"/>
          <w:rtl/>
        </w:rPr>
        <w:t xml:space="preserve">". </w:t>
      </w:r>
    </w:p>
  </w:footnote>
  <w:footnote w:id="212">
    <w:p w:rsidR="00EC34F9" w:rsidRDefault="00EC34F9" w:rsidP="001A7694">
      <w:pPr>
        <w:pStyle w:val="FootnoteText"/>
      </w:pPr>
      <w:r>
        <w:rPr>
          <w:rtl/>
        </w:rPr>
        <w:t>&lt;</w:t>
      </w:r>
      <w:r>
        <w:rPr>
          <w:rStyle w:val="FootnoteReference"/>
        </w:rPr>
        <w:footnoteRef/>
      </w:r>
      <w:r>
        <w:rPr>
          <w:rtl/>
        </w:rPr>
        <w:t>&gt;</w:t>
      </w:r>
      <w:r>
        <w:rPr>
          <w:rFonts w:hint="cs"/>
          <w:rtl/>
        </w:rPr>
        <w:t xml:space="preserve"> מעין מה שאמרו [סנהדרין ז.] "</w:t>
      </w:r>
      <w:r>
        <w:rPr>
          <w:rtl/>
        </w:rPr>
        <w:t xml:space="preserve">האי </w:t>
      </w:r>
      <w:proofErr w:type="spellStart"/>
      <w:r>
        <w:rPr>
          <w:rtl/>
        </w:rPr>
        <w:t>תיגרא</w:t>
      </w:r>
      <w:proofErr w:type="spellEnd"/>
      <w:r>
        <w:rPr>
          <w:rtl/>
        </w:rPr>
        <w:t xml:space="preserve"> דמיא </w:t>
      </w:r>
      <w:proofErr w:type="spellStart"/>
      <w:r>
        <w:rPr>
          <w:rtl/>
        </w:rPr>
        <w:t>לצינורא</w:t>
      </w:r>
      <w:proofErr w:type="spellEnd"/>
      <w:r>
        <w:rPr>
          <w:rtl/>
        </w:rPr>
        <w:t xml:space="preserve"> </w:t>
      </w:r>
      <w:proofErr w:type="spellStart"/>
      <w:r>
        <w:rPr>
          <w:rtl/>
        </w:rPr>
        <w:t>דבידקא</w:t>
      </w:r>
      <w:proofErr w:type="spellEnd"/>
      <w:r>
        <w:rPr>
          <w:rtl/>
        </w:rPr>
        <w:t xml:space="preserve"> דמיא</w:t>
      </w:r>
      <w:r>
        <w:rPr>
          <w:rFonts w:hint="cs"/>
          <w:rtl/>
        </w:rPr>
        <w:t>,</w:t>
      </w:r>
      <w:r>
        <w:rPr>
          <w:rtl/>
        </w:rPr>
        <w:t xml:space="preserve"> כיון </w:t>
      </w:r>
      <w:proofErr w:type="spellStart"/>
      <w:r>
        <w:rPr>
          <w:rtl/>
        </w:rPr>
        <w:t>דרווח</w:t>
      </w:r>
      <w:proofErr w:type="spellEnd"/>
      <w:r>
        <w:rPr>
          <w:rtl/>
        </w:rPr>
        <w:t xml:space="preserve"> רווח</w:t>
      </w:r>
      <w:r>
        <w:rPr>
          <w:rFonts w:hint="cs"/>
          <w:rtl/>
        </w:rPr>
        <w:t>", ופירש רש"י שם "</w:t>
      </w:r>
      <w:proofErr w:type="spellStart"/>
      <w:r>
        <w:rPr>
          <w:rtl/>
        </w:rPr>
        <w:t>לצינורא</w:t>
      </w:r>
      <w:proofErr w:type="spellEnd"/>
      <w:r>
        <w:rPr>
          <w:rtl/>
        </w:rPr>
        <w:t xml:space="preserve"> </w:t>
      </w:r>
      <w:proofErr w:type="spellStart"/>
      <w:r>
        <w:rPr>
          <w:rtl/>
        </w:rPr>
        <w:t>דבידקא</w:t>
      </w:r>
      <w:proofErr w:type="spellEnd"/>
      <w:r>
        <w:rPr>
          <w:rtl/>
        </w:rPr>
        <w:t xml:space="preserve"> - כשהנהר גדל פעמים שהוא יוצא לשדות שעל אגפיו כעין ניגרים וצינורות קטנים, ואם אינו סותמו מיד, הולך ומרחיב ושוב אינו יכול </w:t>
      </w:r>
      <w:proofErr w:type="spellStart"/>
      <w:r>
        <w:rPr>
          <w:rtl/>
        </w:rPr>
        <w:t>לסותמו</w:t>
      </w:r>
      <w:proofErr w:type="spellEnd"/>
      <w:r>
        <w:rPr>
          <w:rFonts w:hint="cs"/>
          <w:rtl/>
        </w:rPr>
        <w:t xml:space="preserve">". ורש"י [משלי </w:t>
      </w:r>
      <w:proofErr w:type="spellStart"/>
      <w:r>
        <w:rPr>
          <w:rFonts w:hint="cs"/>
          <w:rtl/>
        </w:rPr>
        <w:t>יז</w:t>
      </w:r>
      <w:proofErr w:type="spellEnd"/>
      <w:r>
        <w:rPr>
          <w:rFonts w:hint="cs"/>
          <w:rtl/>
        </w:rPr>
        <w:t>, יד] כתב: "</w:t>
      </w:r>
      <w:r>
        <w:rPr>
          <w:rtl/>
        </w:rPr>
        <w:t>המתחיל במריבה הוא כפותח חור בגדרי אגפי אמת המים</w:t>
      </w:r>
      <w:r>
        <w:rPr>
          <w:rFonts w:hint="cs"/>
          <w:rtl/>
        </w:rPr>
        <w:t>,</w:t>
      </w:r>
      <w:r>
        <w:rPr>
          <w:rtl/>
        </w:rPr>
        <w:t xml:space="preserve"> והמים </w:t>
      </w:r>
      <w:proofErr w:type="spellStart"/>
      <w:r>
        <w:rPr>
          <w:rtl/>
        </w:rPr>
        <w:t>יוצאין</w:t>
      </w:r>
      <w:proofErr w:type="spellEnd"/>
      <w:r>
        <w:rPr>
          <w:rtl/>
        </w:rPr>
        <w:t xml:space="preserve"> בו, והחור הולך ומרחיב</w:t>
      </w:r>
      <w:r>
        <w:rPr>
          <w:rFonts w:hint="cs"/>
          <w:rtl/>
        </w:rPr>
        <w:t>,</w:t>
      </w:r>
      <w:r>
        <w:rPr>
          <w:rtl/>
        </w:rPr>
        <w:t xml:space="preserve"> כן המדון הולך וגדל תמיד</w:t>
      </w:r>
      <w:r>
        <w:rPr>
          <w:rFonts w:hint="cs"/>
          <w:rtl/>
        </w:rPr>
        <w:t>".</w:t>
      </w:r>
    </w:p>
  </w:footnote>
  <w:footnote w:id="213">
    <w:p w:rsidR="00EC34F9" w:rsidRDefault="00EC34F9" w:rsidP="001A7694">
      <w:pPr>
        <w:pStyle w:val="FootnoteText"/>
        <w:rPr>
          <w:rtl/>
        </w:rPr>
      </w:pPr>
      <w:r>
        <w:rPr>
          <w:rtl/>
        </w:rPr>
        <w:t>&lt;</w:t>
      </w:r>
      <w:r>
        <w:rPr>
          <w:rStyle w:val="FootnoteReference"/>
        </w:rPr>
        <w:footnoteRef/>
      </w:r>
      <w:r>
        <w:rPr>
          <w:rtl/>
        </w:rPr>
        <w:t>&gt;</w:t>
      </w:r>
      <w:r>
        <w:rPr>
          <w:rFonts w:hint="cs"/>
          <w:rtl/>
        </w:rPr>
        <w:t xml:space="preserve"> זה המשך דברי המדרש שהובאו למעלה "אתה מכבש את החיצונות, והפנימיות נכבשות מאליהן". ולכך </w:t>
      </w:r>
      <w:proofErr w:type="spellStart"/>
      <w:r>
        <w:rPr>
          <w:rFonts w:hint="cs"/>
          <w:rtl/>
        </w:rPr>
        <w:t>אחשורוש</w:t>
      </w:r>
      <w:proofErr w:type="spellEnd"/>
      <w:r>
        <w:rPr>
          <w:rFonts w:hint="cs"/>
          <w:rtl/>
        </w:rPr>
        <w:t xml:space="preserve"> כבש תחילה שבע מדינות, כי על ידי כך נכבשו שאר המדינות באופן </w:t>
      </w:r>
      <w:proofErr w:type="spellStart"/>
      <w:r>
        <w:rPr>
          <w:rFonts w:hint="cs"/>
          <w:rtl/>
        </w:rPr>
        <w:t>דממילא</w:t>
      </w:r>
      <w:proofErr w:type="spellEnd"/>
      <w:r>
        <w:rPr>
          <w:rFonts w:hint="cs"/>
          <w:rtl/>
        </w:rPr>
        <w:t xml:space="preserve">. </w:t>
      </w:r>
    </w:p>
  </w:footnote>
  <w:footnote w:id="214">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מדוע העולם בתחילתו הוא קצר.</w:t>
      </w:r>
    </w:p>
  </w:footnote>
  <w:footnote w:id="215">
    <w:p w:rsidR="00EC34F9" w:rsidRDefault="00EC34F9" w:rsidP="001A7694">
      <w:pPr>
        <w:pStyle w:val="FootnoteText"/>
      </w:pPr>
      <w:r>
        <w:rPr>
          <w:rtl/>
        </w:rPr>
        <w:t>&lt;</w:t>
      </w:r>
      <w:r>
        <w:rPr>
          <w:rStyle w:val="FootnoteReference"/>
        </w:rPr>
        <w:footnoteRef/>
      </w:r>
      <w:r>
        <w:rPr>
          <w:rtl/>
        </w:rPr>
        <w:t>&gt;</w:t>
      </w:r>
      <w:r>
        <w:rPr>
          <w:rFonts w:hint="cs"/>
          <w:rtl/>
        </w:rPr>
        <w:t xml:space="preserve"> ראה הערה 205.</w:t>
      </w:r>
    </w:p>
  </w:footnote>
  <w:footnote w:id="216">
    <w:p w:rsidR="00EC34F9" w:rsidRDefault="00EC34F9" w:rsidP="001A7694">
      <w:pPr>
        <w:pStyle w:val="FootnoteText"/>
      </w:pPr>
      <w:r>
        <w:rPr>
          <w:rtl/>
        </w:rPr>
        <w:t>&lt;</w:t>
      </w:r>
      <w:r>
        <w:rPr>
          <w:rStyle w:val="FootnoteReference"/>
        </w:rPr>
        <w:footnoteRef/>
      </w:r>
      <w:r>
        <w:rPr>
          <w:rtl/>
        </w:rPr>
        <w:t>&gt;</w:t>
      </w:r>
      <w:r>
        <w:rPr>
          <w:rFonts w:hint="cs"/>
          <w:rtl/>
        </w:rPr>
        <w:t xml:space="preserve"> ב"ב כה. "עולם לקובה הוא דומה", ופירש רש"י שם "לקובה - אהל".</w:t>
      </w:r>
    </w:p>
  </w:footnote>
  <w:footnote w:id="217">
    <w:p w:rsidR="00EC34F9" w:rsidRDefault="00EC34F9" w:rsidP="004777EA">
      <w:pPr>
        <w:pStyle w:val="FootnoteText"/>
      </w:pPr>
      <w:r>
        <w:rPr>
          <w:rtl/>
        </w:rPr>
        <w:t>&lt;</w:t>
      </w:r>
      <w:r>
        <w:rPr>
          <w:rStyle w:val="FootnoteReference"/>
        </w:rPr>
        <w:footnoteRef/>
      </w:r>
      <w:r>
        <w:rPr>
          <w:rtl/>
        </w:rPr>
        <w:t>&gt;</w:t>
      </w:r>
      <w:r>
        <w:rPr>
          <w:rFonts w:hint="cs"/>
          <w:rtl/>
        </w:rPr>
        <w:t xml:space="preserve"> נראה להטעים זאת קמעא, כי כבר קבע כמה פעמים שהמעבר מדבר לדבר צריך </w:t>
      </w:r>
      <w:proofErr w:type="spellStart"/>
      <w:r>
        <w:rPr>
          <w:rFonts w:hint="cs"/>
          <w:rtl/>
        </w:rPr>
        <w:t>להעשות</w:t>
      </w:r>
      <w:proofErr w:type="spellEnd"/>
      <w:r>
        <w:rPr>
          <w:rFonts w:hint="cs"/>
          <w:rtl/>
        </w:rPr>
        <w:t xml:space="preserve"> בהדרגתיות, ולא בקיצוניות [ראה למעלה בהקדמה הערה 324, להלן פ"ב הערה 480, </w:t>
      </w:r>
      <w:proofErr w:type="spellStart"/>
      <w:r>
        <w:rPr>
          <w:rFonts w:hint="cs"/>
          <w:rtl/>
        </w:rPr>
        <w:t>ופ"ו</w:t>
      </w:r>
      <w:proofErr w:type="spellEnd"/>
      <w:r>
        <w:rPr>
          <w:rFonts w:hint="cs"/>
          <w:rtl/>
        </w:rPr>
        <w:t xml:space="preserve"> הערות 113, 384]. והואיל והפתח נמצא במקום המעבר מרשות הרבים לרשות היחיד, לכך אין רשות היחיד מתחילה במלוא עוזה במקום פתח, אלא ככל שמתרחקים מהפתח רשות היחיד תתרחב ותלך, אך לא בפתח עצמו.   </w:t>
      </w:r>
    </w:p>
  </w:footnote>
  <w:footnote w:id="218">
    <w:p w:rsidR="00EC34F9" w:rsidRDefault="00EC34F9" w:rsidP="001A7694">
      <w:pPr>
        <w:pStyle w:val="FootnoteText"/>
      </w:pPr>
      <w:r>
        <w:rPr>
          <w:rtl/>
        </w:rPr>
        <w:t>&lt;</w:t>
      </w:r>
      <w:r>
        <w:rPr>
          <w:rStyle w:val="FootnoteReference"/>
        </w:rPr>
        <w:footnoteRef/>
      </w:r>
      <w:r>
        <w:rPr>
          <w:rtl/>
        </w:rPr>
        <w:t>&gt;</w:t>
      </w:r>
      <w:r>
        <w:rPr>
          <w:rFonts w:hint="cs"/>
          <w:rtl/>
        </w:rPr>
        <w:t xml:space="preserve"> פירוש - כל שהוא בפנים האוהל, ומרוחק מהפתח. </w:t>
      </w:r>
    </w:p>
  </w:footnote>
  <w:footnote w:id="219">
    <w:p w:rsidR="00EC34F9" w:rsidRDefault="00EC34F9" w:rsidP="00150573">
      <w:pPr>
        <w:pStyle w:val="FootnoteText"/>
      </w:pPr>
      <w:r>
        <w:rPr>
          <w:rtl/>
        </w:rPr>
        <w:t>&lt;</w:t>
      </w:r>
      <w:r>
        <w:rPr>
          <w:rStyle w:val="FootnoteReference"/>
        </w:rPr>
        <w:footnoteRef/>
      </w:r>
      <w:r>
        <w:rPr>
          <w:rtl/>
        </w:rPr>
        <w:t>&gt;</w:t>
      </w:r>
      <w:r>
        <w:rPr>
          <w:rFonts w:hint="cs"/>
          <w:rtl/>
        </w:rPr>
        <w:t xml:space="preserve"> יש להבין מדוע רק למאן </w:t>
      </w:r>
      <w:proofErr w:type="spellStart"/>
      <w:r>
        <w:rPr>
          <w:rFonts w:hint="cs"/>
          <w:rtl/>
        </w:rPr>
        <w:t>דאמר</w:t>
      </w:r>
      <w:proofErr w:type="spellEnd"/>
      <w:r>
        <w:rPr>
          <w:rFonts w:hint="cs"/>
          <w:rtl/>
        </w:rPr>
        <w:t xml:space="preserve"> זה [שהעולם דומה לאמת המים] כתב ש"העולם הושפע מן השם יתברך". ומכל מקום מבואר שהשפעתו יתברך על העולם היא מדת החסד, וכמו שכתב בגבורות ה' </w:t>
      </w:r>
      <w:proofErr w:type="spellStart"/>
      <w:r>
        <w:rPr>
          <w:rFonts w:hint="cs"/>
          <w:rtl/>
        </w:rPr>
        <w:t>פמ"ו</w:t>
      </w:r>
      <w:proofErr w:type="spellEnd"/>
      <w:r>
        <w:rPr>
          <w:rFonts w:hint="cs"/>
          <w:rtl/>
        </w:rPr>
        <w:t xml:space="preserve"> [</w:t>
      </w:r>
      <w:proofErr w:type="spellStart"/>
      <w:r>
        <w:rPr>
          <w:rFonts w:hint="cs"/>
          <w:rtl/>
        </w:rPr>
        <w:t>קעו</w:t>
      </w:r>
      <w:proofErr w:type="spellEnd"/>
      <w:r>
        <w:rPr>
          <w:rFonts w:hint="cs"/>
          <w:rtl/>
        </w:rPr>
        <w:t>.], וז"ל: "</w:t>
      </w:r>
      <w:r>
        <w:rPr>
          <w:rtl/>
        </w:rPr>
        <w:t>העולם עומד במה שיש לעולם דביקות בו יתברך</w:t>
      </w:r>
      <w:r>
        <w:rPr>
          <w:rFonts w:hint="cs"/>
          <w:rtl/>
        </w:rPr>
        <w:t xml:space="preserve">... </w:t>
      </w:r>
      <w:r>
        <w:rPr>
          <w:rtl/>
        </w:rPr>
        <w:t>שהוא נמצא מאתו יתברך</w:t>
      </w:r>
      <w:r>
        <w:rPr>
          <w:rFonts w:hint="cs"/>
          <w:rtl/>
        </w:rPr>
        <w:t>,</w:t>
      </w:r>
      <w:r>
        <w:rPr>
          <w:rtl/>
        </w:rPr>
        <w:t xml:space="preserve"> ומציאותו הוא בחסד</w:t>
      </w:r>
      <w:r>
        <w:rPr>
          <w:rFonts w:hint="cs"/>
          <w:rtl/>
        </w:rPr>
        <w:t>,</w:t>
      </w:r>
      <w:r>
        <w:rPr>
          <w:rtl/>
        </w:rPr>
        <w:t xml:space="preserve"> שהוא יתברך השפיע העולם מטובו</w:t>
      </w:r>
      <w:r>
        <w:rPr>
          <w:rFonts w:hint="cs"/>
          <w:rtl/>
        </w:rPr>
        <w:t xml:space="preserve">". וכן חזר וכתב שם </w:t>
      </w:r>
      <w:proofErr w:type="spellStart"/>
      <w:r>
        <w:rPr>
          <w:rFonts w:hint="cs"/>
          <w:rtl/>
        </w:rPr>
        <w:t>בפמ"ז</w:t>
      </w:r>
      <w:proofErr w:type="spellEnd"/>
      <w:r>
        <w:rPr>
          <w:rFonts w:hint="cs"/>
          <w:rtl/>
        </w:rPr>
        <w:t xml:space="preserve"> [קצב.]. </w:t>
      </w:r>
      <w:proofErr w:type="spellStart"/>
      <w:r>
        <w:rPr>
          <w:rFonts w:hint="cs"/>
          <w:rtl/>
        </w:rPr>
        <w:t>ובדר"ח</w:t>
      </w:r>
      <w:proofErr w:type="spellEnd"/>
      <w:r>
        <w:rPr>
          <w:rFonts w:hint="cs"/>
          <w:rtl/>
        </w:rPr>
        <w:t xml:space="preserve"> פ"א מ"ב [</w:t>
      </w:r>
      <w:proofErr w:type="spellStart"/>
      <w:r>
        <w:rPr>
          <w:rFonts w:hint="cs"/>
          <w:rtl/>
        </w:rPr>
        <w:t>קפז</w:t>
      </w:r>
      <w:proofErr w:type="spellEnd"/>
      <w:r>
        <w:rPr>
          <w:rFonts w:hint="cs"/>
          <w:rtl/>
        </w:rPr>
        <w:t>:] כתב: "</w:t>
      </w:r>
      <w:r>
        <w:rPr>
          <w:rtl/>
        </w:rPr>
        <w:t>כי העולם הזה הוא צריך לטובו ולחסדו</w:t>
      </w:r>
      <w:r>
        <w:rPr>
          <w:rFonts w:hint="cs"/>
          <w:rtl/>
        </w:rPr>
        <w:t>,</w:t>
      </w:r>
      <w:r>
        <w:rPr>
          <w:rtl/>
        </w:rPr>
        <w:t xml:space="preserve"> דהיינו אל השפעתו ית</w:t>
      </w:r>
      <w:r>
        <w:rPr>
          <w:rFonts w:hint="cs"/>
          <w:rtl/>
        </w:rPr>
        <w:t>ברך.</w:t>
      </w:r>
      <w:r>
        <w:rPr>
          <w:rtl/>
        </w:rPr>
        <w:t xml:space="preserve"> כי אחר שנברא</w:t>
      </w:r>
      <w:r>
        <w:rPr>
          <w:rFonts w:hint="cs"/>
          <w:rtl/>
        </w:rPr>
        <w:t>,</w:t>
      </w:r>
      <w:r>
        <w:rPr>
          <w:rtl/>
        </w:rPr>
        <w:t xml:space="preserve"> צריך העולם שיושפע ממנו פרנסת העולם וקיומו</w:t>
      </w:r>
      <w:r>
        <w:rPr>
          <w:rFonts w:hint="cs"/>
          <w:rtl/>
        </w:rPr>
        <w:t>". ובהמשך שם [קצו:] כתב: "ומקיים העולם על ידי שפע חסדו". ובנתיב גמילות חסדים פ"א כתב: "</w:t>
      </w:r>
      <w:r>
        <w:rPr>
          <w:rtl/>
        </w:rPr>
        <w:t>כי הש</w:t>
      </w:r>
      <w:r>
        <w:rPr>
          <w:rFonts w:hint="cs"/>
          <w:rtl/>
        </w:rPr>
        <w:t>ם יתברך</w:t>
      </w:r>
      <w:r>
        <w:rPr>
          <w:rtl/>
        </w:rPr>
        <w:t xml:space="preserve"> בשביל שהוא טוב</w:t>
      </w:r>
      <w:r>
        <w:rPr>
          <w:rFonts w:hint="cs"/>
          <w:rtl/>
        </w:rPr>
        <w:t>,</w:t>
      </w:r>
      <w:r>
        <w:rPr>
          <w:rtl/>
        </w:rPr>
        <w:t xml:space="preserve"> השפיע העולם, שהטוב הוא משפיע</w:t>
      </w:r>
      <w:r>
        <w:rPr>
          <w:rFonts w:hint="cs"/>
          <w:rtl/>
        </w:rPr>
        <w:t xml:space="preserve">". וכן מים מורים על השפעה וחסד, וכמו שכתב </w:t>
      </w:r>
      <w:proofErr w:type="spellStart"/>
      <w:r>
        <w:rPr>
          <w:rFonts w:hint="cs"/>
          <w:rtl/>
        </w:rPr>
        <w:t>בדר"ח</w:t>
      </w:r>
      <w:proofErr w:type="spellEnd"/>
      <w:r>
        <w:rPr>
          <w:rFonts w:hint="cs"/>
          <w:rtl/>
        </w:rPr>
        <w:t xml:space="preserve"> פ"א מ"ב [רז.], וז"ל: "</w:t>
      </w:r>
      <w:r>
        <w:rPr>
          <w:rtl/>
        </w:rPr>
        <w:t>וגמילות חסדים היא מדת המים</w:t>
      </w:r>
      <w:r>
        <w:rPr>
          <w:rFonts w:hint="cs"/>
          <w:rtl/>
        </w:rPr>
        <w:t>,</w:t>
      </w:r>
      <w:r>
        <w:rPr>
          <w:rtl/>
        </w:rPr>
        <w:t xml:space="preserve"> </w:t>
      </w:r>
      <w:proofErr w:type="spellStart"/>
      <w:r>
        <w:rPr>
          <w:rtl/>
        </w:rPr>
        <w:t>דכתיב</w:t>
      </w:r>
      <w:proofErr w:type="spellEnd"/>
      <w:r>
        <w:rPr>
          <w:rtl/>
        </w:rPr>
        <w:t xml:space="preserve"> </w:t>
      </w:r>
      <w:r>
        <w:rPr>
          <w:rFonts w:hint="cs"/>
          <w:rtl/>
        </w:rPr>
        <w:t>[</w:t>
      </w:r>
      <w:r>
        <w:rPr>
          <w:rtl/>
        </w:rPr>
        <w:t>קהלת יא</w:t>
      </w:r>
      <w:r>
        <w:rPr>
          <w:rFonts w:hint="cs"/>
          <w:rtl/>
        </w:rPr>
        <w:t>, א]</w:t>
      </w:r>
      <w:r>
        <w:rPr>
          <w:rtl/>
        </w:rPr>
        <w:t xml:space="preserve"> </w:t>
      </w:r>
      <w:r>
        <w:rPr>
          <w:rFonts w:hint="cs"/>
          <w:rtl/>
        </w:rPr>
        <w:t>'</w:t>
      </w:r>
      <w:r>
        <w:rPr>
          <w:rtl/>
        </w:rPr>
        <w:t>שלח לחמך על פני המים כי ברוב הימים תמצאנו</w:t>
      </w:r>
      <w:r>
        <w:rPr>
          <w:rFonts w:hint="cs"/>
          <w:rtl/>
        </w:rPr>
        <w:t>'...</w:t>
      </w:r>
      <w:r>
        <w:rPr>
          <w:rtl/>
        </w:rPr>
        <w:t xml:space="preserve"> ודבר ידוע הוא זה</w:t>
      </w:r>
      <w:r>
        <w:rPr>
          <w:rFonts w:hint="cs"/>
          <w:rtl/>
        </w:rPr>
        <w:t>,</w:t>
      </w:r>
      <w:r>
        <w:rPr>
          <w:rtl/>
        </w:rPr>
        <w:t xml:space="preserve"> כי בעל חסד משפיע לאחר</w:t>
      </w:r>
      <w:r>
        <w:rPr>
          <w:rFonts w:hint="cs"/>
          <w:rtl/>
        </w:rPr>
        <w:t>,</w:t>
      </w:r>
      <w:r>
        <w:rPr>
          <w:rtl/>
        </w:rPr>
        <w:t xml:space="preserve"> כמו המים המשפיעים</w:t>
      </w:r>
      <w:r>
        <w:rPr>
          <w:rFonts w:hint="cs"/>
          <w:rtl/>
        </w:rPr>
        <w:t xml:space="preserve">".   </w:t>
      </w:r>
    </w:p>
  </w:footnote>
  <w:footnote w:id="220">
    <w:p w:rsidR="00EC34F9" w:rsidRDefault="00EC34F9" w:rsidP="001A7694">
      <w:pPr>
        <w:pStyle w:val="FootnoteText"/>
      </w:pPr>
      <w:r>
        <w:rPr>
          <w:rtl/>
        </w:rPr>
        <w:t>&lt;</w:t>
      </w:r>
      <w:r>
        <w:rPr>
          <w:rStyle w:val="FootnoteReference"/>
        </w:rPr>
        <w:footnoteRef/>
      </w:r>
      <w:r>
        <w:rPr>
          <w:rtl/>
        </w:rPr>
        <w:t>&gt;</w:t>
      </w:r>
      <w:r>
        <w:rPr>
          <w:rFonts w:hint="cs"/>
          <w:rtl/>
        </w:rPr>
        <w:t xml:space="preserve"> "והיה לו לומר 'מאה ועשרים ושבע מדינה', </w:t>
      </w:r>
      <w:proofErr w:type="spellStart"/>
      <w:r>
        <w:rPr>
          <w:rFonts w:hint="cs"/>
          <w:rtl/>
        </w:rPr>
        <w:t>המנין</w:t>
      </w:r>
      <w:proofErr w:type="spellEnd"/>
      <w:r>
        <w:rPr>
          <w:rFonts w:hint="cs"/>
          <w:rtl/>
        </w:rPr>
        <w:t xml:space="preserve"> המרובה קודם" [לשונו למעלה לפני ציון 204]. </w:t>
      </w:r>
    </w:p>
  </w:footnote>
  <w:footnote w:id="221">
    <w:p w:rsidR="00EC34F9" w:rsidRDefault="00EC34F9" w:rsidP="001A7694">
      <w:pPr>
        <w:pStyle w:val="FootnoteText"/>
      </w:pPr>
      <w:r>
        <w:rPr>
          <w:rtl/>
        </w:rPr>
        <w:t>&lt;</w:t>
      </w:r>
      <w:r>
        <w:rPr>
          <w:rStyle w:val="FootnoteReference"/>
        </w:rPr>
        <w:footnoteRef/>
      </w:r>
      <w:r>
        <w:rPr>
          <w:rtl/>
        </w:rPr>
        <w:t>&gt;</w:t>
      </w:r>
      <w:r>
        <w:rPr>
          <w:rFonts w:hint="cs"/>
          <w:rtl/>
        </w:rPr>
        <w:t xml:space="preserve"> "משמע בלשון 'מהודו ועד כוש' [אסתר א, א] שמלך מסוף העולם עד סופו" [לשונו בהמשך (לפני ציון 237)]. </w:t>
      </w:r>
    </w:p>
  </w:footnote>
  <w:footnote w:id="222">
    <w:p w:rsidR="00EC34F9" w:rsidRDefault="00EC34F9" w:rsidP="001A7694">
      <w:pPr>
        <w:pStyle w:val="FootnoteText"/>
      </w:pPr>
      <w:r>
        <w:rPr>
          <w:rtl/>
        </w:rPr>
        <w:t>&lt;</w:t>
      </w:r>
      <w:r>
        <w:rPr>
          <w:rStyle w:val="FootnoteReference"/>
        </w:rPr>
        <w:footnoteRef/>
      </w:r>
      <w:r>
        <w:rPr>
          <w:rtl/>
        </w:rPr>
        <w:t>&gt;</w:t>
      </w:r>
      <w:r>
        <w:rPr>
          <w:rFonts w:hint="cs"/>
          <w:rtl/>
        </w:rPr>
        <w:t xml:space="preserve"> "</w:t>
      </w:r>
      <w:r w:rsidRPr="00A85716">
        <w:rPr>
          <w:rStyle w:val="LatinChar"/>
          <w:sz w:val="18"/>
          <w:rtl/>
          <w:lang w:val="en-GB"/>
        </w:rPr>
        <w:t>כי העולם הזה יש לו התחלה אחת</w:t>
      </w:r>
      <w:r w:rsidRPr="00A85716">
        <w:rPr>
          <w:rStyle w:val="LatinChar"/>
          <w:rFonts w:hint="cs"/>
          <w:sz w:val="18"/>
          <w:rtl/>
          <w:lang w:val="en-GB"/>
        </w:rPr>
        <w:t>,</w:t>
      </w:r>
      <w:r w:rsidRPr="00A85716">
        <w:rPr>
          <w:rStyle w:val="LatinChar"/>
          <w:sz w:val="18"/>
          <w:rtl/>
          <w:lang w:val="en-GB"/>
        </w:rPr>
        <w:t xml:space="preserve"> מפני שהוא נברא מן הש</w:t>
      </w:r>
      <w:r w:rsidRPr="00A85716">
        <w:rPr>
          <w:rStyle w:val="LatinChar"/>
          <w:rFonts w:hint="cs"/>
          <w:sz w:val="18"/>
          <w:rtl/>
          <w:lang w:val="en-GB"/>
        </w:rPr>
        <w:t>ם יתברך</w:t>
      </w:r>
      <w:r w:rsidRPr="00A85716">
        <w:rPr>
          <w:rStyle w:val="LatinChar"/>
          <w:sz w:val="18"/>
          <w:rtl/>
          <w:lang w:val="en-GB"/>
        </w:rPr>
        <w:t xml:space="preserve"> שהוא אחד</w:t>
      </w:r>
      <w:r>
        <w:rPr>
          <w:rFonts w:hint="cs"/>
          <w:rtl/>
        </w:rPr>
        <w:t xml:space="preserve">" [לשונו להלן], וראה הערה 225. וראה הערה הבאה. </w:t>
      </w:r>
    </w:p>
  </w:footnote>
  <w:footnote w:id="223">
    <w:p w:rsidR="00EC34F9" w:rsidRDefault="00EC34F9" w:rsidP="004D2BF2">
      <w:pPr>
        <w:pStyle w:val="FootnoteText"/>
      </w:pPr>
      <w:r>
        <w:rPr>
          <w:rtl/>
        </w:rPr>
        <w:t>&lt;</w:t>
      </w:r>
      <w:r>
        <w:rPr>
          <w:rStyle w:val="FootnoteReference"/>
        </w:rPr>
        <w:footnoteRef/>
      </w:r>
      <w:r>
        <w:rPr>
          <w:rtl/>
        </w:rPr>
        <w:t>&gt;</w:t>
      </w:r>
      <w:r>
        <w:rPr>
          <w:rFonts w:hint="cs"/>
          <w:rtl/>
        </w:rPr>
        <w:t xml:space="preserve"> בא להדגיש שהואיל ויש לעולם התחלה אחת [כי העולם הוא אחד], לכך דרך אותה התחלה אפשר להגיע לכל העולם, כי ההתחלה כוללת את </w:t>
      </w:r>
      <w:proofErr w:type="spellStart"/>
      <w:r>
        <w:rPr>
          <w:rFonts w:hint="cs"/>
          <w:rtl/>
        </w:rPr>
        <w:t>הכל</w:t>
      </w:r>
      <w:proofErr w:type="spellEnd"/>
      <w:r>
        <w:rPr>
          <w:rFonts w:hint="cs"/>
          <w:rtl/>
        </w:rPr>
        <w:t xml:space="preserve"> [כמו שיבאר]. אך אם היו לעולם כמה התחלות, אזי לא </w:t>
      </w:r>
      <w:proofErr w:type="spellStart"/>
      <w:r>
        <w:rPr>
          <w:rFonts w:hint="cs"/>
          <w:rtl/>
        </w:rPr>
        <w:t>היתה</w:t>
      </w:r>
      <w:proofErr w:type="spellEnd"/>
      <w:r>
        <w:rPr>
          <w:rFonts w:hint="cs"/>
          <w:rtl/>
        </w:rPr>
        <w:t xml:space="preserve"> התחלה אחת כוללת את </w:t>
      </w:r>
      <w:proofErr w:type="spellStart"/>
      <w:r>
        <w:rPr>
          <w:rFonts w:hint="cs"/>
          <w:rtl/>
        </w:rPr>
        <w:t>הכל</w:t>
      </w:r>
      <w:proofErr w:type="spellEnd"/>
      <w:r>
        <w:rPr>
          <w:rFonts w:hint="cs"/>
          <w:rtl/>
        </w:rPr>
        <w:t>, שהרי ישנן התחלות נוספות שאינן נכללות בהתחלה זו. ואודות שלעולם אחד יש התחלה אחת, ואילו לעולמות מחולקים יש התחלות מחולקות, כן כתב בנתיב הצדקה פ"ו, וז"ל: "</w:t>
      </w:r>
      <w:r>
        <w:rPr>
          <w:rtl/>
        </w:rPr>
        <w:t xml:space="preserve">ובמדרש </w:t>
      </w:r>
      <w:r>
        <w:rPr>
          <w:rFonts w:hint="cs"/>
          <w:rtl/>
        </w:rPr>
        <w:t>[שמו</w:t>
      </w:r>
      <w:r>
        <w:rPr>
          <w:rtl/>
        </w:rPr>
        <w:t xml:space="preserve">"ר </w:t>
      </w:r>
      <w:r>
        <w:rPr>
          <w:rFonts w:hint="cs"/>
          <w:rtl/>
        </w:rPr>
        <w:t>לא, טו],</w:t>
      </w:r>
      <w:r>
        <w:rPr>
          <w:rtl/>
        </w:rPr>
        <w:t xml:space="preserve"> בא וראה כל בריותיו של הקב"ה </w:t>
      </w:r>
      <w:proofErr w:type="spellStart"/>
      <w:r>
        <w:rPr>
          <w:rtl/>
        </w:rPr>
        <w:t>לווין</w:t>
      </w:r>
      <w:proofErr w:type="spellEnd"/>
      <w:r>
        <w:rPr>
          <w:rtl/>
        </w:rPr>
        <w:t xml:space="preserve"> זה מזה</w:t>
      </w:r>
      <w:r>
        <w:rPr>
          <w:rFonts w:hint="cs"/>
          <w:rtl/>
        </w:rPr>
        <w:t>;</w:t>
      </w:r>
      <w:r>
        <w:rPr>
          <w:rtl/>
        </w:rPr>
        <w:t xml:space="preserve"> היום </w:t>
      </w:r>
      <w:proofErr w:type="spellStart"/>
      <w:r>
        <w:rPr>
          <w:rtl/>
        </w:rPr>
        <w:t>לוה</w:t>
      </w:r>
      <w:proofErr w:type="spellEnd"/>
      <w:r>
        <w:rPr>
          <w:rtl/>
        </w:rPr>
        <w:t xml:space="preserve"> מן הלילה</w:t>
      </w:r>
      <w:r>
        <w:rPr>
          <w:rFonts w:hint="cs"/>
          <w:rtl/>
        </w:rPr>
        <w:t>,</w:t>
      </w:r>
      <w:r>
        <w:rPr>
          <w:rtl/>
        </w:rPr>
        <w:t xml:space="preserve"> והלילה מן היום. הלבנה </w:t>
      </w:r>
      <w:proofErr w:type="spellStart"/>
      <w:r>
        <w:rPr>
          <w:rtl/>
        </w:rPr>
        <w:t>לוה</w:t>
      </w:r>
      <w:proofErr w:type="spellEnd"/>
      <w:r>
        <w:rPr>
          <w:rtl/>
        </w:rPr>
        <w:t xml:space="preserve"> מן הכוכבים</w:t>
      </w:r>
      <w:r>
        <w:rPr>
          <w:rFonts w:hint="cs"/>
          <w:rtl/>
        </w:rPr>
        <w:t>,</w:t>
      </w:r>
      <w:r>
        <w:rPr>
          <w:rtl/>
        </w:rPr>
        <w:t xml:space="preserve"> והכוכבים מן הלבנה</w:t>
      </w:r>
      <w:r>
        <w:rPr>
          <w:rFonts w:hint="cs"/>
          <w:rtl/>
        </w:rPr>
        <w:t>..</w:t>
      </w:r>
      <w:r>
        <w:rPr>
          <w:rtl/>
        </w:rPr>
        <w:t xml:space="preserve">. בא לומר במדרש הזה כי </w:t>
      </w:r>
      <w:proofErr w:type="spellStart"/>
      <w:r>
        <w:rPr>
          <w:rtl/>
        </w:rPr>
        <w:t>ההלואה</w:t>
      </w:r>
      <w:proofErr w:type="spellEnd"/>
      <w:r>
        <w:rPr>
          <w:rtl/>
        </w:rPr>
        <w:t xml:space="preserve"> זה מורה על שהם אחד</w:t>
      </w:r>
      <w:r>
        <w:rPr>
          <w:rFonts w:hint="cs"/>
          <w:rtl/>
        </w:rPr>
        <w:t>,</w:t>
      </w:r>
      <w:r>
        <w:rPr>
          <w:rtl/>
        </w:rPr>
        <w:t xml:space="preserve"> כאשר זה מקבל מזה</w:t>
      </w:r>
      <w:r>
        <w:rPr>
          <w:rFonts w:hint="cs"/>
          <w:rtl/>
        </w:rPr>
        <w:t>,</w:t>
      </w:r>
      <w:r>
        <w:rPr>
          <w:rtl/>
        </w:rPr>
        <w:t xml:space="preserve"> וזה מקבל מזה</w:t>
      </w:r>
      <w:r>
        <w:rPr>
          <w:rFonts w:hint="cs"/>
          <w:rtl/>
        </w:rPr>
        <w:t>.</w:t>
      </w:r>
      <w:r>
        <w:rPr>
          <w:rtl/>
        </w:rPr>
        <w:t xml:space="preserve"> ולכך הש</w:t>
      </w:r>
      <w:r>
        <w:rPr>
          <w:rFonts w:hint="cs"/>
          <w:rtl/>
        </w:rPr>
        <w:t>ם יתברך</w:t>
      </w:r>
      <w:r>
        <w:rPr>
          <w:rtl/>
        </w:rPr>
        <w:t xml:space="preserve"> ברא עולמו</w:t>
      </w:r>
      <w:r>
        <w:rPr>
          <w:rFonts w:hint="cs"/>
          <w:rtl/>
        </w:rPr>
        <w:t>,</w:t>
      </w:r>
      <w:r>
        <w:rPr>
          <w:rtl/>
        </w:rPr>
        <w:t xml:space="preserve"> והעולם הוא אחד</w:t>
      </w:r>
      <w:r>
        <w:rPr>
          <w:rFonts w:hint="cs"/>
          <w:rtl/>
        </w:rPr>
        <w:t>,</w:t>
      </w:r>
      <w:r>
        <w:rPr>
          <w:rtl/>
        </w:rPr>
        <w:t xml:space="preserve"> שהעולם נמצא מן הש</w:t>
      </w:r>
      <w:r>
        <w:rPr>
          <w:rFonts w:hint="cs"/>
          <w:rtl/>
        </w:rPr>
        <w:t>ם יתברך</w:t>
      </w:r>
      <w:r>
        <w:rPr>
          <w:rtl/>
        </w:rPr>
        <w:t xml:space="preserve"> שהוא אחד</w:t>
      </w:r>
      <w:r>
        <w:rPr>
          <w:rFonts w:hint="cs"/>
          <w:rtl/>
        </w:rPr>
        <w:t>,</w:t>
      </w:r>
      <w:r>
        <w:rPr>
          <w:rtl/>
        </w:rPr>
        <w:t xml:space="preserve"> ולכך העולם הוא אחד. ולכך נברא העולם </w:t>
      </w:r>
      <w:proofErr w:type="spellStart"/>
      <w:r>
        <w:rPr>
          <w:rtl/>
        </w:rPr>
        <w:t>בענין</w:t>
      </w:r>
      <w:proofErr w:type="spellEnd"/>
      <w:r>
        <w:rPr>
          <w:rtl/>
        </w:rPr>
        <w:t xml:space="preserve"> זה</w:t>
      </w:r>
      <w:r>
        <w:rPr>
          <w:rFonts w:hint="cs"/>
          <w:rtl/>
        </w:rPr>
        <w:t>,</w:t>
      </w:r>
      <w:r>
        <w:rPr>
          <w:rtl/>
        </w:rPr>
        <w:t xml:space="preserve"> שזה </w:t>
      </w:r>
      <w:proofErr w:type="spellStart"/>
      <w:r>
        <w:rPr>
          <w:rtl/>
        </w:rPr>
        <w:t>לוה</w:t>
      </w:r>
      <w:proofErr w:type="spellEnd"/>
      <w:r>
        <w:rPr>
          <w:rtl/>
        </w:rPr>
        <w:t xml:space="preserve"> מזה וזה </w:t>
      </w:r>
      <w:proofErr w:type="spellStart"/>
      <w:r>
        <w:rPr>
          <w:rtl/>
        </w:rPr>
        <w:t>לוה</w:t>
      </w:r>
      <w:proofErr w:type="spellEnd"/>
      <w:r>
        <w:rPr>
          <w:rtl/>
        </w:rPr>
        <w:t xml:space="preserve"> מזה, שאם לא היה העולם על ענין זה</w:t>
      </w:r>
      <w:r>
        <w:rPr>
          <w:rFonts w:hint="cs"/>
          <w:rtl/>
        </w:rPr>
        <w:t>,</w:t>
      </w:r>
      <w:r>
        <w:rPr>
          <w:rtl/>
        </w:rPr>
        <w:t xml:space="preserve"> והיו הנבראים מחולקים זה מזה</w:t>
      </w:r>
      <w:r>
        <w:rPr>
          <w:rFonts w:hint="cs"/>
          <w:rtl/>
        </w:rPr>
        <w:t>,</w:t>
      </w:r>
      <w:r>
        <w:rPr>
          <w:rtl/>
        </w:rPr>
        <w:t xml:space="preserve"> היה פתחון פה למינים לומר שאין העולם אחד</w:t>
      </w:r>
      <w:r>
        <w:rPr>
          <w:rFonts w:hint="cs"/>
          <w:rtl/>
        </w:rPr>
        <w:t>.</w:t>
      </w:r>
      <w:r>
        <w:rPr>
          <w:rtl/>
        </w:rPr>
        <w:t xml:space="preserve"> וכאשר אין העולם אחד</w:t>
      </w:r>
      <w:r>
        <w:rPr>
          <w:rFonts w:hint="cs"/>
          <w:rtl/>
        </w:rPr>
        <w:t>,</w:t>
      </w:r>
      <w:r>
        <w:rPr>
          <w:rtl/>
        </w:rPr>
        <w:t xml:space="preserve"> רק מחולק</w:t>
      </w:r>
      <w:r>
        <w:rPr>
          <w:rFonts w:hint="cs"/>
          <w:rtl/>
        </w:rPr>
        <w:t>,</w:t>
      </w:r>
      <w:r>
        <w:rPr>
          <w:rtl/>
        </w:rPr>
        <w:t xml:space="preserve"> א</w:t>
      </w:r>
      <w:r>
        <w:rPr>
          <w:rFonts w:hint="cs"/>
          <w:rtl/>
        </w:rPr>
        <w:t>ם כן</w:t>
      </w:r>
      <w:r>
        <w:rPr>
          <w:rtl/>
        </w:rPr>
        <w:t xml:space="preserve"> יש לעלות על הדעת כי </w:t>
      </w:r>
      <w:proofErr w:type="spellStart"/>
      <w:r>
        <w:rPr>
          <w:rtl/>
        </w:rPr>
        <w:t>האלהות</w:t>
      </w:r>
      <w:proofErr w:type="spellEnd"/>
      <w:r>
        <w:rPr>
          <w:rtl/>
        </w:rPr>
        <w:t xml:space="preserve"> שברא אותם ג</w:t>
      </w:r>
      <w:r>
        <w:rPr>
          <w:rFonts w:hint="cs"/>
          <w:rtl/>
        </w:rPr>
        <w:t>ם כן</w:t>
      </w:r>
      <w:r>
        <w:rPr>
          <w:rtl/>
        </w:rPr>
        <w:t xml:space="preserve"> מחולקים ח"ו. אבל עתה שהבריות מתחברים</w:t>
      </w:r>
      <w:r>
        <w:rPr>
          <w:rFonts w:hint="cs"/>
          <w:rtl/>
        </w:rPr>
        <w:t>,</w:t>
      </w:r>
      <w:r>
        <w:rPr>
          <w:rtl/>
        </w:rPr>
        <w:t xml:space="preserve"> כי זה מקבל מזה</w:t>
      </w:r>
      <w:r>
        <w:rPr>
          <w:rFonts w:hint="cs"/>
          <w:rtl/>
        </w:rPr>
        <w:t>,</w:t>
      </w:r>
      <w:r>
        <w:rPr>
          <w:rtl/>
        </w:rPr>
        <w:t xml:space="preserve"> וזה מקבל מזה</w:t>
      </w:r>
      <w:r>
        <w:rPr>
          <w:rFonts w:hint="cs"/>
          <w:rtl/>
        </w:rPr>
        <w:t>,</w:t>
      </w:r>
      <w:r>
        <w:rPr>
          <w:rtl/>
        </w:rPr>
        <w:t xml:space="preserve"> א</w:t>
      </w:r>
      <w:r>
        <w:rPr>
          <w:rFonts w:hint="cs"/>
          <w:rtl/>
        </w:rPr>
        <w:t>ם כן</w:t>
      </w:r>
      <w:r>
        <w:rPr>
          <w:rtl/>
        </w:rPr>
        <w:t xml:space="preserve"> העולם הוא אחד</w:t>
      </w:r>
      <w:r>
        <w:rPr>
          <w:rFonts w:hint="cs"/>
          <w:rtl/>
        </w:rPr>
        <w:t>.</w:t>
      </w:r>
      <w:r>
        <w:rPr>
          <w:rtl/>
        </w:rPr>
        <w:t xml:space="preserve"> וזה מורה אשר ברא אותם הוא ג</w:t>
      </w:r>
      <w:r>
        <w:rPr>
          <w:rFonts w:hint="cs"/>
          <w:rtl/>
        </w:rPr>
        <w:t>ם כן</w:t>
      </w:r>
      <w:r>
        <w:rPr>
          <w:rtl/>
        </w:rPr>
        <w:t xml:space="preserve"> אחד יחיד ומיוחד</w:t>
      </w:r>
      <w:r>
        <w:rPr>
          <w:rFonts w:hint="cs"/>
          <w:rtl/>
        </w:rPr>
        <w:t xml:space="preserve">". </w:t>
      </w:r>
    </w:p>
  </w:footnote>
  <w:footnote w:id="224">
    <w:p w:rsidR="00EC34F9" w:rsidRDefault="00EC34F9" w:rsidP="001A7694">
      <w:pPr>
        <w:pStyle w:val="FootnoteText"/>
      </w:pPr>
      <w:r>
        <w:rPr>
          <w:rtl/>
        </w:rPr>
        <w:t>&lt;</w:t>
      </w:r>
      <w:r>
        <w:rPr>
          <w:rStyle w:val="FootnoteReference"/>
        </w:rPr>
        <w:footnoteRef/>
      </w:r>
      <w:r>
        <w:rPr>
          <w:rtl/>
        </w:rPr>
        <w:t>&gt;</w:t>
      </w:r>
      <w:r>
        <w:rPr>
          <w:rFonts w:hint="cs"/>
          <w:rtl/>
        </w:rPr>
        <w:t xml:space="preserve"> כי ההתחלה כוללת את </w:t>
      </w:r>
      <w:proofErr w:type="spellStart"/>
      <w:r>
        <w:rPr>
          <w:rFonts w:hint="cs"/>
          <w:rtl/>
        </w:rPr>
        <w:t>הכל</w:t>
      </w:r>
      <w:proofErr w:type="spellEnd"/>
      <w:r>
        <w:rPr>
          <w:rFonts w:hint="cs"/>
          <w:rtl/>
        </w:rPr>
        <w:t xml:space="preserve">, וכמבואר למעלה הערה 58. </w:t>
      </w:r>
    </w:p>
  </w:footnote>
  <w:footnote w:id="225">
    <w:p w:rsidR="00EC34F9" w:rsidRDefault="00EC34F9" w:rsidP="001A7694">
      <w:pPr>
        <w:pStyle w:val="FootnoteText"/>
      </w:pPr>
      <w:r>
        <w:rPr>
          <w:rtl/>
        </w:rPr>
        <w:t>&lt;</w:t>
      </w:r>
      <w:r>
        <w:rPr>
          <w:rStyle w:val="FootnoteReference"/>
        </w:rPr>
        <w:footnoteRef/>
      </w:r>
      <w:r>
        <w:rPr>
          <w:rtl/>
        </w:rPr>
        <w:t>&gt;</w:t>
      </w:r>
      <w:r>
        <w:rPr>
          <w:rFonts w:hint="cs"/>
          <w:rtl/>
        </w:rPr>
        <w:t xml:space="preserve"> אודות שטבע המים הוא להתפשט תמיד, כן כתב בנתיב ה</w:t>
      </w:r>
      <w:r w:rsidRPr="00E77AE8">
        <w:rPr>
          <w:rFonts w:hint="cs"/>
          <w:sz w:val="18"/>
          <w:rtl/>
        </w:rPr>
        <w:t>תורה פ"ב [</w:t>
      </w:r>
      <w:proofErr w:type="spellStart"/>
      <w:r w:rsidRPr="00E77AE8">
        <w:rPr>
          <w:rFonts w:hint="cs"/>
          <w:sz w:val="18"/>
          <w:rtl/>
        </w:rPr>
        <w:t>קז</w:t>
      </w:r>
      <w:proofErr w:type="spellEnd"/>
      <w:r w:rsidRPr="00E77AE8">
        <w:rPr>
          <w:rFonts w:hint="cs"/>
          <w:sz w:val="18"/>
          <w:rtl/>
        </w:rPr>
        <w:t>.], וז"ל: "</w:t>
      </w:r>
      <w:r>
        <w:rPr>
          <w:rFonts w:hint="cs"/>
          <w:sz w:val="18"/>
          <w:rtl/>
        </w:rPr>
        <w:t>כ</w:t>
      </w:r>
      <w:r w:rsidRPr="00E77AE8">
        <w:rPr>
          <w:sz w:val="18"/>
          <w:rtl/>
        </w:rPr>
        <w:t>מו שתראה התפשטות המים לכל צד תמיד</w:t>
      </w:r>
      <w:r w:rsidRPr="00E77AE8">
        <w:rPr>
          <w:rFonts w:hint="cs"/>
          <w:sz w:val="18"/>
          <w:rtl/>
        </w:rPr>
        <w:t>,</w:t>
      </w:r>
      <w:r w:rsidRPr="00E77AE8">
        <w:rPr>
          <w:sz w:val="18"/>
          <w:rtl/>
        </w:rPr>
        <w:t xml:space="preserve"> ואין למים גדר וגבול</w:t>
      </w:r>
      <w:r>
        <w:rPr>
          <w:rFonts w:hint="cs"/>
          <w:sz w:val="18"/>
          <w:rtl/>
        </w:rPr>
        <w:t xml:space="preserve">... </w:t>
      </w:r>
      <w:r w:rsidRPr="00E77AE8">
        <w:rPr>
          <w:sz w:val="18"/>
          <w:rtl/>
        </w:rPr>
        <w:t>המים הם הולכים ומתפשטים תמיד מבלי גבול כלל</w:t>
      </w:r>
      <w:r>
        <w:rPr>
          <w:rFonts w:hint="cs"/>
          <w:rtl/>
        </w:rPr>
        <w:t>". ושם ר"פ ח [שכו.] כתב: "</w:t>
      </w:r>
      <w:r>
        <w:rPr>
          <w:rtl/>
        </w:rPr>
        <w:t>מים</w:t>
      </w:r>
      <w:r>
        <w:rPr>
          <w:rFonts w:hint="cs"/>
          <w:rtl/>
        </w:rPr>
        <w:t>,</w:t>
      </w:r>
      <w:r>
        <w:rPr>
          <w:rtl/>
        </w:rPr>
        <w:t xml:space="preserve"> אשר אין להם גבול</w:t>
      </w:r>
      <w:r>
        <w:rPr>
          <w:rFonts w:hint="cs"/>
          <w:rtl/>
        </w:rPr>
        <w:t>,</w:t>
      </w:r>
      <w:r>
        <w:rPr>
          <w:rtl/>
        </w:rPr>
        <w:t xml:space="preserve"> רק הם יוצאים בלי גבול</w:t>
      </w:r>
      <w:r>
        <w:rPr>
          <w:rFonts w:hint="cs"/>
          <w:rtl/>
        </w:rPr>
        <w:t>,</w:t>
      </w:r>
      <w:r>
        <w:rPr>
          <w:rtl/>
        </w:rPr>
        <w:t xml:space="preserve"> ומשפיעים בלי גדר וגבול</w:t>
      </w:r>
      <w:r>
        <w:rPr>
          <w:rFonts w:hint="cs"/>
          <w:rtl/>
        </w:rPr>
        <w:t>".</w:t>
      </w:r>
    </w:p>
  </w:footnote>
  <w:footnote w:id="226">
    <w:p w:rsidR="00EC34F9" w:rsidRDefault="00EC34F9" w:rsidP="001A7694">
      <w:pPr>
        <w:pStyle w:val="FootnoteText"/>
      </w:pPr>
      <w:r>
        <w:rPr>
          <w:rtl/>
        </w:rPr>
        <w:t>&lt;</w:t>
      </w:r>
      <w:r>
        <w:rPr>
          <w:rStyle w:val="FootnoteReference"/>
        </w:rPr>
        <w:footnoteRef/>
      </w:r>
      <w:r>
        <w:rPr>
          <w:rtl/>
        </w:rPr>
        <w:t>&gt;</w:t>
      </w:r>
      <w:r>
        <w:rPr>
          <w:rFonts w:hint="cs"/>
          <w:rtl/>
        </w:rPr>
        <w:t xml:space="preserve"> כן כתב הרבה פעמים, וכגון, בבאר הגולה באר החמישי [</w:t>
      </w:r>
      <w:proofErr w:type="spellStart"/>
      <w:r>
        <w:rPr>
          <w:rFonts w:hint="cs"/>
          <w:rtl/>
        </w:rPr>
        <w:t>טז</w:t>
      </w:r>
      <w:proofErr w:type="spellEnd"/>
      <w:r>
        <w:rPr>
          <w:rFonts w:hint="cs"/>
          <w:rtl/>
        </w:rPr>
        <w:t>:] כתב: "במה שדרך חכמים לעסוק בציור העולם ובסדור שלו... עד שהעולם מקושר ומסודר יחד, עד שהוא אחד. שכך ראוי שיהיה אחד, לפי שהוא מפועל אחד... ו</w:t>
      </w:r>
      <w:r>
        <w:rPr>
          <w:rtl/>
        </w:rPr>
        <w:t>מפני יחוד שמו יתברך באו חכמים לבאר</w:t>
      </w:r>
      <w:r>
        <w:rPr>
          <w:rFonts w:hint="cs"/>
          <w:rtl/>
        </w:rPr>
        <w:t xml:space="preserve">... </w:t>
      </w:r>
      <w:r>
        <w:rPr>
          <w:rtl/>
        </w:rPr>
        <w:t xml:space="preserve"> כי העולם הוא אחד</w:t>
      </w:r>
      <w:r>
        <w:rPr>
          <w:rFonts w:hint="cs"/>
          <w:rtl/>
        </w:rPr>
        <w:t>,</w:t>
      </w:r>
      <w:r>
        <w:rPr>
          <w:rtl/>
        </w:rPr>
        <w:t xml:space="preserve"> ובא מפועל אחד</w:t>
      </w:r>
      <w:r>
        <w:rPr>
          <w:rFonts w:hint="cs"/>
          <w:rtl/>
        </w:rPr>
        <w:t>,</w:t>
      </w:r>
      <w:r>
        <w:rPr>
          <w:rtl/>
        </w:rPr>
        <w:t xml:space="preserve"> הוא הש</w:t>
      </w:r>
      <w:r>
        <w:rPr>
          <w:rFonts w:hint="cs"/>
          <w:rtl/>
        </w:rPr>
        <w:t xml:space="preserve">ם יתברך". </w:t>
      </w:r>
      <w:proofErr w:type="spellStart"/>
      <w:r>
        <w:rPr>
          <w:rFonts w:hint="cs"/>
          <w:rtl/>
        </w:rPr>
        <w:t>ובדר"ח</w:t>
      </w:r>
      <w:proofErr w:type="spellEnd"/>
      <w:r>
        <w:rPr>
          <w:rFonts w:hint="cs"/>
          <w:rtl/>
        </w:rPr>
        <w:t xml:space="preserve"> פ"א מי"ח [</w:t>
      </w:r>
      <w:proofErr w:type="spellStart"/>
      <w:r>
        <w:rPr>
          <w:rFonts w:hint="cs"/>
          <w:rtl/>
        </w:rPr>
        <w:t>תלב</w:t>
      </w:r>
      <w:proofErr w:type="spellEnd"/>
      <w:r>
        <w:rPr>
          <w:rFonts w:hint="cs"/>
          <w:rtl/>
        </w:rPr>
        <w:t xml:space="preserve">.] כתב: "היה העולם מחולק, ודבר זה אי אפשר, כי העולם הוא מן השם יתברך, שהוא אחד, ראוי שיהיה העולם אחד... שצריך שיהיה </w:t>
      </w:r>
      <w:proofErr w:type="spellStart"/>
      <w:r>
        <w:rPr>
          <w:rFonts w:hint="cs"/>
          <w:rtl/>
        </w:rPr>
        <w:t>בודאי</w:t>
      </w:r>
      <w:proofErr w:type="spellEnd"/>
      <w:r>
        <w:rPr>
          <w:rFonts w:hint="cs"/>
          <w:rtl/>
        </w:rPr>
        <w:t xml:space="preserve"> העולם אחד מקושר, כי הבורא הוא השם יתברך, הוא אחד". ושם פ"ה מט"ז [</w:t>
      </w:r>
      <w:proofErr w:type="spellStart"/>
      <w:r>
        <w:rPr>
          <w:rFonts w:hint="cs"/>
          <w:rtl/>
        </w:rPr>
        <w:t>שצה</w:t>
      </w:r>
      <w:proofErr w:type="spellEnd"/>
      <w:r>
        <w:rPr>
          <w:rFonts w:hint="cs"/>
          <w:rtl/>
        </w:rPr>
        <w:t xml:space="preserve">.] כתב: "כי אין העולם מחולק, כי הוא מן השם יתברך שהוא אחד, ולכך העולם אחד". </w:t>
      </w:r>
      <w:r>
        <w:rPr>
          <w:rStyle w:val="HebrewChar"/>
          <w:rFonts w:cs="Monotype Hadassah"/>
          <w:rtl/>
        </w:rPr>
        <w:t xml:space="preserve">וכן הוא </w:t>
      </w:r>
      <w:proofErr w:type="spellStart"/>
      <w:r>
        <w:rPr>
          <w:rStyle w:val="HebrewChar"/>
          <w:rFonts w:cs="Monotype Hadassah" w:hint="cs"/>
          <w:rtl/>
        </w:rPr>
        <w:t>ב</w:t>
      </w:r>
      <w:r>
        <w:rPr>
          <w:rtl/>
        </w:rPr>
        <w:t>גו"א</w:t>
      </w:r>
      <w:proofErr w:type="spellEnd"/>
      <w:r>
        <w:rPr>
          <w:rtl/>
        </w:rPr>
        <w:t xml:space="preserve"> בראשית פ"א אות סב</w:t>
      </w:r>
      <w:r>
        <w:rPr>
          <w:rFonts w:hint="cs"/>
          <w:rtl/>
        </w:rPr>
        <w:t xml:space="preserve">, </w:t>
      </w:r>
      <w:r>
        <w:rPr>
          <w:rStyle w:val="HebrewChar"/>
          <w:rFonts w:cs="Monotype Hadassah"/>
          <w:rtl/>
        </w:rPr>
        <w:t xml:space="preserve">גבורות ה' </w:t>
      </w:r>
      <w:proofErr w:type="spellStart"/>
      <w:r>
        <w:rPr>
          <w:rStyle w:val="HebrewChar"/>
          <w:rFonts w:cs="Monotype Hadassah"/>
          <w:rtl/>
        </w:rPr>
        <w:t>פ"ס</w:t>
      </w:r>
      <w:proofErr w:type="spellEnd"/>
      <w:r>
        <w:rPr>
          <w:rStyle w:val="HebrewChar"/>
          <w:rFonts w:cs="Monotype Hadassah"/>
          <w:rtl/>
        </w:rPr>
        <w:t xml:space="preserve"> [</w:t>
      </w:r>
      <w:proofErr w:type="spellStart"/>
      <w:r>
        <w:rPr>
          <w:rStyle w:val="HebrewChar"/>
          <w:rFonts w:cs="Monotype Hadassah"/>
          <w:rtl/>
        </w:rPr>
        <w:t>רסד</w:t>
      </w:r>
      <w:proofErr w:type="spellEnd"/>
      <w:r>
        <w:rPr>
          <w:rStyle w:val="HebrewChar"/>
          <w:rFonts w:cs="Monotype Hadassah"/>
          <w:rtl/>
        </w:rPr>
        <w:t>.],</w:t>
      </w:r>
      <w:r>
        <w:rPr>
          <w:rStyle w:val="HebrewChar"/>
          <w:rFonts w:cs="Monotype Hadassah" w:hint="cs"/>
          <w:rtl/>
        </w:rPr>
        <w:t xml:space="preserve"> </w:t>
      </w:r>
      <w:r>
        <w:rPr>
          <w:rStyle w:val="HebrewChar"/>
          <w:rFonts w:cs="Monotype Hadassah"/>
          <w:rtl/>
        </w:rPr>
        <w:t xml:space="preserve">תפארת ישראל </w:t>
      </w:r>
      <w:proofErr w:type="spellStart"/>
      <w:r>
        <w:rPr>
          <w:rStyle w:val="HebrewChar"/>
          <w:rFonts w:cs="Monotype Hadassah"/>
          <w:rtl/>
        </w:rPr>
        <w:t>פל"ח</w:t>
      </w:r>
      <w:proofErr w:type="spellEnd"/>
      <w:r>
        <w:rPr>
          <w:rStyle w:val="HebrewChar"/>
          <w:rFonts w:cs="Monotype Hadassah"/>
          <w:rtl/>
        </w:rPr>
        <w:t xml:space="preserve"> </w:t>
      </w:r>
      <w:r>
        <w:rPr>
          <w:rStyle w:val="HebrewChar"/>
          <w:rFonts w:cs="Monotype Hadassah" w:hint="cs"/>
          <w:rtl/>
        </w:rPr>
        <w:t>[תקפו.]</w:t>
      </w:r>
      <w:r>
        <w:rPr>
          <w:rStyle w:val="HebrewChar"/>
          <w:rFonts w:cs="Monotype Hadassah"/>
          <w:rtl/>
        </w:rPr>
        <w:t xml:space="preserve">, </w:t>
      </w:r>
      <w:r>
        <w:rPr>
          <w:rStyle w:val="HebrewChar"/>
          <w:rFonts w:cs="Monotype Hadassah" w:hint="cs"/>
          <w:rtl/>
        </w:rPr>
        <w:t xml:space="preserve">נתיב הצדקה פ"ו [הובא בהערה 222], </w:t>
      </w:r>
      <w:r>
        <w:rPr>
          <w:rStyle w:val="HebrewChar"/>
          <w:rFonts w:cs="Monotype Hadassah"/>
          <w:rtl/>
        </w:rPr>
        <w:t>נר מצוה [</w:t>
      </w:r>
      <w:proofErr w:type="spellStart"/>
      <w:r>
        <w:rPr>
          <w:rStyle w:val="HebrewChar"/>
          <w:rFonts w:cs="Monotype Hadassah"/>
          <w:rtl/>
        </w:rPr>
        <w:t>טז</w:t>
      </w:r>
      <w:proofErr w:type="spellEnd"/>
      <w:r>
        <w:rPr>
          <w:rStyle w:val="HebrewChar"/>
          <w:rFonts w:cs="Monotype Hadassah"/>
          <w:rtl/>
        </w:rPr>
        <w:t>.], נצח ישראל פ"ג [מג.]</w:t>
      </w:r>
      <w:r>
        <w:rPr>
          <w:rStyle w:val="HebrewChar"/>
          <w:rFonts w:cs="Monotype Hadassah" w:hint="cs"/>
          <w:rtl/>
        </w:rPr>
        <w:t>, באר הגולה באר הרביעי [</w:t>
      </w:r>
      <w:proofErr w:type="spellStart"/>
      <w:r>
        <w:rPr>
          <w:rStyle w:val="HebrewChar"/>
          <w:rFonts w:cs="Monotype Hadassah" w:hint="cs"/>
          <w:rtl/>
        </w:rPr>
        <w:t>שפ</w:t>
      </w:r>
      <w:proofErr w:type="spellEnd"/>
      <w:r>
        <w:rPr>
          <w:rStyle w:val="HebrewChar"/>
          <w:rFonts w:cs="Monotype Hadassah" w:hint="cs"/>
          <w:rtl/>
        </w:rPr>
        <w:t xml:space="preserve">., </w:t>
      </w:r>
      <w:proofErr w:type="spellStart"/>
      <w:r>
        <w:rPr>
          <w:rStyle w:val="HebrewChar"/>
          <w:rFonts w:cs="Monotype Hadassah" w:hint="cs"/>
          <w:rtl/>
        </w:rPr>
        <w:t>תקמד</w:t>
      </w:r>
      <w:proofErr w:type="spellEnd"/>
      <w:r>
        <w:rPr>
          <w:rStyle w:val="HebrewChar"/>
          <w:rFonts w:cs="Monotype Hadassah" w:hint="cs"/>
          <w:rtl/>
        </w:rPr>
        <w:t xml:space="preserve">:], </w:t>
      </w:r>
      <w:r>
        <w:rPr>
          <w:rStyle w:val="HebrewChar"/>
          <w:rFonts w:cs="Monotype Hadassah"/>
          <w:rtl/>
        </w:rPr>
        <w:t>דרשת שבת הגדול [</w:t>
      </w:r>
      <w:proofErr w:type="spellStart"/>
      <w:r>
        <w:rPr>
          <w:rStyle w:val="HebrewChar"/>
          <w:rFonts w:cs="Monotype Hadassah"/>
          <w:rtl/>
        </w:rPr>
        <w:t>קצד</w:t>
      </w:r>
      <w:proofErr w:type="spellEnd"/>
      <w:r>
        <w:rPr>
          <w:rStyle w:val="HebrewChar"/>
          <w:rFonts w:cs="Monotype Hadassah"/>
          <w:rtl/>
        </w:rPr>
        <w:t>:]</w:t>
      </w:r>
      <w:r>
        <w:rPr>
          <w:rStyle w:val="HebrewChar"/>
          <w:rFonts w:cs="Monotype Hadassah" w:hint="cs"/>
          <w:rtl/>
        </w:rPr>
        <w:t xml:space="preserve">, </w:t>
      </w:r>
      <w:r>
        <w:rPr>
          <w:rFonts w:hint="cs"/>
          <w:rtl/>
        </w:rPr>
        <w:t>ח"א לסנהדרין לח. [ג, קמח:], ועוד.</w:t>
      </w:r>
    </w:p>
  </w:footnote>
  <w:footnote w:id="227">
    <w:p w:rsidR="00EC34F9" w:rsidRDefault="00EC34F9" w:rsidP="001A7694">
      <w:pPr>
        <w:pStyle w:val="FootnoteText"/>
      </w:pPr>
      <w:r>
        <w:rPr>
          <w:rtl/>
        </w:rPr>
        <w:t>&lt;</w:t>
      </w:r>
      <w:r>
        <w:rPr>
          <w:rStyle w:val="FootnoteReference"/>
        </w:rPr>
        <w:footnoteRef/>
      </w:r>
      <w:r>
        <w:rPr>
          <w:rtl/>
        </w:rPr>
        <w:t>&gt;</w:t>
      </w:r>
      <w:r>
        <w:rPr>
          <w:rFonts w:hint="cs"/>
          <w:rtl/>
        </w:rPr>
        <w:t xml:space="preserve"> פירוש - הואיל וההתחלה כוללת </w:t>
      </w:r>
      <w:proofErr w:type="spellStart"/>
      <w:r>
        <w:rPr>
          <w:rFonts w:hint="cs"/>
          <w:rtl/>
        </w:rPr>
        <w:t>הכל</w:t>
      </w:r>
      <w:proofErr w:type="spellEnd"/>
      <w:r>
        <w:rPr>
          <w:rFonts w:hint="cs"/>
          <w:rtl/>
        </w:rPr>
        <w:t xml:space="preserve"> [ראה ציון 223], לכך בכלל ההתחלה נמצא </w:t>
      </w:r>
      <w:proofErr w:type="spellStart"/>
      <w:r>
        <w:rPr>
          <w:rFonts w:hint="cs"/>
          <w:rtl/>
        </w:rPr>
        <w:t>הכל</w:t>
      </w:r>
      <w:proofErr w:type="spellEnd"/>
      <w:r>
        <w:rPr>
          <w:rFonts w:hint="cs"/>
          <w:rtl/>
        </w:rPr>
        <w:t xml:space="preserve">. ומשפט זה נאמר לפי כל שלש הדעות שהובאו כאן, </w:t>
      </w:r>
      <w:proofErr w:type="spellStart"/>
      <w:r>
        <w:rPr>
          <w:rFonts w:hint="cs"/>
          <w:rtl/>
        </w:rPr>
        <w:t>שלכו"ע</w:t>
      </w:r>
      <w:proofErr w:type="spellEnd"/>
      <w:r>
        <w:rPr>
          <w:rFonts w:hint="cs"/>
          <w:rtl/>
        </w:rPr>
        <w:t xml:space="preserve"> שבע המדינות מורות על ההתחלה, ולאחר שהן נכבשו, שאר המדינות נכבשו באופן </w:t>
      </w:r>
      <w:proofErr w:type="spellStart"/>
      <w:r>
        <w:rPr>
          <w:rFonts w:hint="cs"/>
          <w:rtl/>
        </w:rPr>
        <w:t>דממילא</w:t>
      </w:r>
      <w:proofErr w:type="spellEnd"/>
      <w:r>
        <w:rPr>
          <w:rFonts w:hint="cs"/>
          <w:rtl/>
        </w:rPr>
        <w:t>, כי הן נכללות בשבע המדינות, וכמו שמבאר והולך.</w:t>
      </w:r>
    </w:p>
  </w:footnote>
  <w:footnote w:id="228">
    <w:p w:rsidR="00EC34F9" w:rsidRDefault="00EC34F9" w:rsidP="001A7694">
      <w:pPr>
        <w:pStyle w:val="FootnoteText"/>
      </w:pPr>
      <w:r>
        <w:rPr>
          <w:rtl/>
        </w:rPr>
        <w:t>&lt;</w:t>
      </w:r>
      <w:r>
        <w:rPr>
          <w:rStyle w:val="FootnoteReference"/>
        </w:rPr>
        <w:footnoteRef/>
      </w:r>
      <w:r>
        <w:rPr>
          <w:rtl/>
        </w:rPr>
        <w:t>&gt;</w:t>
      </w:r>
      <w:r>
        <w:rPr>
          <w:rFonts w:hint="cs"/>
          <w:rtl/>
        </w:rPr>
        <w:t xml:space="preserve"> העולם.</w:t>
      </w:r>
    </w:p>
  </w:footnote>
  <w:footnote w:id="229">
    <w:p w:rsidR="00EC34F9" w:rsidRDefault="00EC34F9" w:rsidP="001A7694">
      <w:pPr>
        <w:pStyle w:val="FootnoteText"/>
      </w:pPr>
      <w:r>
        <w:rPr>
          <w:rtl/>
        </w:rPr>
        <w:t>&lt;</w:t>
      </w:r>
      <w:r>
        <w:rPr>
          <w:rStyle w:val="FootnoteReference"/>
        </w:rPr>
        <w:footnoteRef/>
      </w:r>
      <w:r>
        <w:rPr>
          <w:rtl/>
        </w:rPr>
        <w:t>&gt;</w:t>
      </w:r>
      <w:r>
        <w:rPr>
          <w:rFonts w:hint="cs"/>
          <w:rtl/>
        </w:rPr>
        <w:t xml:space="preserve"> כמו </w:t>
      </w:r>
      <w:proofErr w:type="spellStart"/>
      <w:r>
        <w:rPr>
          <w:rFonts w:hint="cs"/>
          <w:rtl/>
        </w:rPr>
        <w:t>שמצינו</w:t>
      </w:r>
      <w:proofErr w:type="spellEnd"/>
      <w:r>
        <w:rPr>
          <w:rFonts w:hint="cs"/>
          <w:rtl/>
        </w:rPr>
        <w:t xml:space="preserve"> בהלכות שבת ש"</w:t>
      </w:r>
      <w:r>
        <w:rPr>
          <w:rtl/>
        </w:rPr>
        <w:t>העושה אהל קבוע חייב משום בונ</w:t>
      </w:r>
      <w:r>
        <w:rPr>
          <w:rFonts w:hint="cs"/>
          <w:rtl/>
        </w:rPr>
        <w:t xml:space="preserve">ה" [רמב"ם הלכות שבת </w:t>
      </w:r>
      <w:proofErr w:type="spellStart"/>
      <w:r>
        <w:rPr>
          <w:rFonts w:hint="cs"/>
          <w:rtl/>
        </w:rPr>
        <w:t>פכ"ב</w:t>
      </w:r>
      <w:proofErr w:type="spellEnd"/>
      <w:r>
        <w:rPr>
          <w:rFonts w:hint="cs"/>
          <w:rtl/>
        </w:rPr>
        <w:t xml:space="preserve"> </w:t>
      </w:r>
      <w:proofErr w:type="spellStart"/>
      <w:r>
        <w:rPr>
          <w:rFonts w:hint="cs"/>
          <w:rtl/>
        </w:rPr>
        <w:t>הכ"ז</w:t>
      </w:r>
      <w:proofErr w:type="spellEnd"/>
      <w:r>
        <w:rPr>
          <w:rFonts w:hint="cs"/>
          <w:rtl/>
        </w:rPr>
        <w:t xml:space="preserve">]. והמשנה ברורה סימן שטו </w:t>
      </w:r>
      <w:proofErr w:type="spellStart"/>
      <w:r>
        <w:rPr>
          <w:rFonts w:hint="cs"/>
          <w:rtl/>
        </w:rPr>
        <w:t>סק"א</w:t>
      </w:r>
      <w:proofErr w:type="spellEnd"/>
      <w:r>
        <w:rPr>
          <w:rFonts w:hint="cs"/>
          <w:rtl/>
        </w:rPr>
        <w:t xml:space="preserve"> כתב: "</w:t>
      </w:r>
      <w:r>
        <w:rPr>
          <w:rtl/>
        </w:rPr>
        <w:t>העושה אהל קבע</w:t>
      </w:r>
      <w:r>
        <w:rPr>
          <w:rFonts w:hint="cs"/>
          <w:rtl/>
        </w:rPr>
        <w:t>,</w:t>
      </w:r>
      <w:r>
        <w:rPr>
          <w:rtl/>
        </w:rPr>
        <w:t xml:space="preserve"> כגון שפורס מחצלת או </w:t>
      </w:r>
      <w:proofErr w:type="spellStart"/>
      <w:r>
        <w:rPr>
          <w:rtl/>
        </w:rPr>
        <w:t>סדינין</w:t>
      </w:r>
      <w:proofErr w:type="spellEnd"/>
      <w:r>
        <w:rPr>
          <w:rtl/>
        </w:rPr>
        <w:t xml:space="preserve"> וכיו"ב לאהל</w:t>
      </w:r>
      <w:r>
        <w:rPr>
          <w:rFonts w:hint="cs"/>
          <w:rtl/>
        </w:rPr>
        <w:t>,</w:t>
      </w:r>
      <w:r>
        <w:rPr>
          <w:rtl/>
        </w:rPr>
        <w:t xml:space="preserve"> ועושה אותן שיתקיים</w:t>
      </w:r>
      <w:r>
        <w:rPr>
          <w:rFonts w:hint="cs"/>
          <w:rtl/>
        </w:rPr>
        <w:t>,</w:t>
      </w:r>
      <w:r>
        <w:rPr>
          <w:rtl/>
        </w:rPr>
        <w:t xml:space="preserve"> אף </w:t>
      </w:r>
      <w:proofErr w:type="spellStart"/>
      <w:r>
        <w:rPr>
          <w:rtl/>
        </w:rPr>
        <w:t>דאין</w:t>
      </w:r>
      <w:proofErr w:type="spellEnd"/>
      <w:r>
        <w:rPr>
          <w:rtl/>
        </w:rPr>
        <w:t xml:space="preserve"> זה בנין ממש</w:t>
      </w:r>
      <w:r>
        <w:rPr>
          <w:rFonts w:hint="cs"/>
          <w:rtl/>
        </w:rPr>
        <w:t>,</w:t>
      </w:r>
      <w:r>
        <w:rPr>
          <w:rtl/>
        </w:rPr>
        <w:t xml:space="preserve"> חייב משום בונה</w:t>
      </w:r>
      <w:r>
        <w:rPr>
          <w:rFonts w:hint="cs"/>
          <w:rtl/>
        </w:rPr>
        <w:t>,</w:t>
      </w:r>
      <w:r>
        <w:rPr>
          <w:rtl/>
        </w:rPr>
        <w:t xml:space="preserve"> </w:t>
      </w:r>
      <w:proofErr w:type="spellStart"/>
      <w:r>
        <w:rPr>
          <w:rtl/>
        </w:rPr>
        <w:t>דעשיית</w:t>
      </w:r>
      <w:proofErr w:type="spellEnd"/>
      <w:r>
        <w:rPr>
          <w:rtl/>
        </w:rPr>
        <w:t xml:space="preserve"> אהל הוא תולדת בונה</w:t>
      </w:r>
      <w:r>
        <w:rPr>
          <w:rFonts w:hint="cs"/>
          <w:rtl/>
        </w:rPr>
        <w:t>.</w:t>
      </w:r>
      <w:r>
        <w:rPr>
          <w:rtl/>
        </w:rPr>
        <w:t xml:space="preserve"> </w:t>
      </w:r>
      <w:proofErr w:type="spellStart"/>
      <w:r>
        <w:rPr>
          <w:rtl/>
        </w:rPr>
        <w:t>והסותרו</w:t>
      </w:r>
      <w:proofErr w:type="spellEnd"/>
      <w:r>
        <w:rPr>
          <w:rtl/>
        </w:rPr>
        <w:t xml:space="preserve"> חייב משום סותר</w:t>
      </w:r>
      <w:r>
        <w:rPr>
          <w:rFonts w:hint="cs"/>
          <w:rtl/>
        </w:rPr>
        <w:t>". ו</w:t>
      </w:r>
      <w:r>
        <w:rPr>
          <w:rtl/>
        </w:rPr>
        <w:t xml:space="preserve">בקובץ "כנסת ישראל", ירושלים תש"ג, מבדיל </w:t>
      </w:r>
      <w:proofErr w:type="spellStart"/>
      <w:r>
        <w:rPr>
          <w:rtl/>
        </w:rPr>
        <w:t>הרא"ז</w:t>
      </w:r>
      <w:proofErr w:type="spellEnd"/>
      <w:r>
        <w:rPr>
          <w:rtl/>
        </w:rPr>
        <w:t xml:space="preserve"> מלצר </w:t>
      </w:r>
      <w:r>
        <w:rPr>
          <w:rFonts w:hint="cs"/>
          <w:rtl/>
        </w:rPr>
        <w:t xml:space="preserve">זצ"ל </w:t>
      </w:r>
      <w:r>
        <w:rPr>
          <w:rtl/>
        </w:rPr>
        <w:t>בין בנין לאהל, שבנין גדרו שני דברים</w:t>
      </w:r>
      <w:r>
        <w:rPr>
          <w:rFonts w:hint="cs"/>
          <w:rtl/>
        </w:rPr>
        <w:t>;</w:t>
      </w:r>
      <w:r>
        <w:rPr>
          <w:rtl/>
        </w:rPr>
        <w:t xml:space="preserve"> עושה אוהל</w:t>
      </w:r>
      <w:r>
        <w:rPr>
          <w:rFonts w:hint="cs"/>
          <w:rtl/>
        </w:rPr>
        <w:t>,</w:t>
      </w:r>
      <w:r>
        <w:rPr>
          <w:rtl/>
        </w:rPr>
        <w:t xml:space="preserve"> ומקבץ חלק אל חלק </w:t>
      </w:r>
      <w:r>
        <w:rPr>
          <w:rFonts w:hint="cs"/>
          <w:rtl/>
        </w:rPr>
        <w:t>[</w:t>
      </w:r>
      <w:r>
        <w:rPr>
          <w:rtl/>
        </w:rPr>
        <w:t>עי</w:t>
      </w:r>
      <w:r>
        <w:rPr>
          <w:rFonts w:hint="cs"/>
          <w:rtl/>
        </w:rPr>
        <w:t>ין</w:t>
      </w:r>
      <w:r>
        <w:rPr>
          <w:rtl/>
        </w:rPr>
        <w:t xml:space="preserve"> רמב"ם </w:t>
      </w:r>
      <w:r>
        <w:rPr>
          <w:rFonts w:hint="cs"/>
          <w:rtl/>
        </w:rPr>
        <w:t xml:space="preserve">הלכות שבת </w:t>
      </w:r>
      <w:r>
        <w:rPr>
          <w:rtl/>
        </w:rPr>
        <w:t xml:space="preserve">פ"ז </w:t>
      </w:r>
      <w:proofErr w:type="spellStart"/>
      <w:r>
        <w:rPr>
          <w:rtl/>
        </w:rPr>
        <w:t>ה"ו</w:t>
      </w:r>
      <w:proofErr w:type="spellEnd"/>
      <w:r>
        <w:rPr>
          <w:rFonts w:hint="cs"/>
          <w:rtl/>
        </w:rPr>
        <w:t>].</w:t>
      </w:r>
      <w:r>
        <w:rPr>
          <w:rtl/>
        </w:rPr>
        <w:t xml:space="preserve"> וכשעושה אחד משני הדברים הוא תולדה, שדומה </w:t>
      </w:r>
      <w:proofErr w:type="spellStart"/>
      <w:r>
        <w:rPr>
          <w:rtl/>
        </w:rPr>
        <w:t>להאב</w:t>
      </w:r>
      <w:proofErr w:type="spellEnd"/>
      <w:r>
        <w:rPr>
          <w:rtl/>
        </w:rPr>
        <w:t xml:space="preserve"> </w:t>
      </w:r>
      <w:proofErr w:type="spellStart"/>
      <w:r>
        <w:rPr>
          <w:rtl/>
        </w:rPr>
        <w:t>במקצתו</w:t>
      </w:r>
      <w:proofErr w:type="spellEnd"/>
      <w:r>
        <w:rPr>
          <w:rtl/>
        </w:rPr>
        <w:t xml:space="preserve">, וכשם שהמגבן הוא תולדת בונה משום חיבור חלק לחלק </w:t>
      </w:r>
      <w:r>
        <w:rPr>
          <w:rFonts w:hint="cs"/>
          <w:rtl/>
        </w:rPr>
        <w:t>[</w:t>
      </w:r>
      <w:proofErr w:type="spellStart"/>
      <w:r>
        <w:rPr>
          <w:rtl/>
        </w:rPr>
        <w:t>עי"ש</w:t>
      </w:r>
      <w:proofErr w:type="spellEnd"/>
      <w:r>
        <w:rPr>
          <w:rtl/>
        </w:rPr>
        <w:t xml:space="preserve"> ברמב"ם</w:t>
      </w:r>
      <w:r>
        <w:rPr>
          <w:rFonts w:hint="cs"/>
          <w:rtl/>
        </w:rPr>
        <w:t>],</w:t>
      </w:r>
      <w:r>
        <w:rPr>
          <w:rtl/>
        </w:rPr>
        <w:t xml:space="preserve"> כך העושה אוהל לחוד הוא תולדה, ועי</w:t>
      </w:r>
      <w:r>
        <w:rPr>
          <w:rFonts w:hint="cs"/>
          <w:rtl/>
        </w:rPr>
        <w:t xml:space="preserve">ין שם </w:t>
      </w:r>
      <w:r>
        <w:rPr>
          <w:rtl/>
        </w:rPr>
        <w:t>בארוכה</w:t>
      </w:r>
      <w:r>
        <w:rPr>
          <w:rFonts w:hint="cs"/>
          <w:rtl/>
        </w:rPr>
        <w:t xml:space="preserve"> [ראה הערה הבאה שבנין אוהל הוזכר כאן מצד שהוא מורה על גובה (לעומת רוחב ועומק). וזה מאוד יתאים לדברי </w:t>
      </w:r>
      <w:proofErr w:type="spellStart"/>
      <w:r>
        <w:rPr>
          <w:rFonts w:hint="cs"/>
          <w:rtl/>
        </w:rPr>
        <w:t>הרא"ז</w:t>
      </w:r>
      <w:proofErr w:type="spellEnd"/>
      <w:r>
        <w:rPr>
          <w:rFonts w:hint="cs"/>
          <w:rtl/>
        </w:rPr>
        <w:t xml:space="preserve"> מלצר זצ"ל שאוהל הוא תולדה </w:t>
      </w:r>
      <w:proofErr w:type="spellStart"/>
      <w:r>
        <w:rPr>
          <w:rFonts w:hint="cs"/>
          <w:rtl/>
        </w:rPr>
        <w:t>דבונה</w:t>
      </w:r>
      <w:proofErr w:type="spellEnd"/>
      <w:r>
        <w:rPr>
          <w:rFonts w:hint="cs"/>
          <w:rtl/>
        </w:rPr>
        <w:t xml:space="preserve"> משום שעושה אוהל שמאהיל על מה שתחתיו, ולא משום שמקבץ חלק אל חלק]</w:t>
      </w:r>
      <w:r>
        <w:rPr>
          <w:rtl/>
        </w:rPr>
        <w:t>.</w:t>
      </w:r>
    </w:p>
  </w:footnote>
  <w:footnote w:id="230">
    <w:p w:rsidR="00EC34F9" w:rsidRPr="005A4804" w:rsidRDefault="00EC34F9" w:rsidP="00A72F36">
      <w:pPr>
        <w:jc w:val="both"/>
        <w:rPr>
          <w:sz w:val="18"/>
        </w:rPr>
      </w:pPr>
      <w:r>
        <w:rPr>
          <w:rtl/>
        </w:rPr>
        <w:t>&lt;</w:t>
      </w:r>
      <w:r w:rsidRPr="005A4804">
        <w:rPr>
          <w:rStyle w:val="FootnoteReference"/>
          <w:rFonts w:ascii="Arial" w:hAnsi="Arial" w:cs="Arial"/>
        </w:rPr>
        <w:footnoteRef/>
      </w:r>
      <w:r>
        <w:rPr>
          <w:rtl/>
        </w:rPr>
        <w:t>&gt;</w:t>
      </w:r>
      <w:r>
        <w:rPr>
          <w:rFonts w:hint="cs"/>
          <w:rtl/>
        </w:rPr>
        <w:t xml:space="preserve"> שמעתי לבאר, </w:t>
      </w:r>
      <w:r w:rsidRPr="005A4804">
        <w:rPr>
          <w:rFonts w:hint="cs"/>
          <w:sz w:val="18"/>
          <w:rtl/>
        </w:rPr>
        <w:t xml:space="preserve">שחצי עטרה מורה על </w:t>
      </w:r>
      <w:r>
        <w:rPr>
          <w:rFonts w:hint="cs"/>
          <w:sz w:val="18"/>
          <w:rtl/>
        </w:rPr>
        <w:t>התרחבות השטח [ש"השטח הולך ומתפשט"]</w:t>
      </w:r>
      <w:r w:rsidRPr="005A4804">
        <w:rPr>
          <w:rFonts w:hint="cs"/>
          <w:sz w:val="18"/>
          <w:rtl/>
        </w:rPr>
        <w:t>, ורוחב הוא כנגד בינה</w:t>
      </w:r>
      <w:r>
        <w:rPr>
          <w:rFonts w:hint="cs"/>
          <w:sz w:val="18"/>
          <w:rtl/>
        </w:rPr>
        <w:t xml:space="preserve"> [</w:t>
      </w:r>
      <w:proofErr w:type="spellStart"/>
      <w:r>
        <w:rPr>
          <w:rFonts w:hint="cs"/>
          <w:sz w:val="18"/>
          <w:rtl/>
        </w:rPr>
        <w:t>זוה"ק</w:t>
      </w:r>
      <w:proofErr w:type="spellEnd"/>
      <w:r>
        <w:rPr>
          <w:rFonts w:hint="cs"/>
          <w:sz w:val="18"/>
          <w:rtl/>
        </w:rPr>
        <w:t xml:space="preserve"> </w:t>
      </w:r>
      <w:proofErr w:type="spellStart"/>
      <w:r>
        <w:rPr>
          <w:rFonts w:hint="cs"/>
          <w:sz w:val="18"/>
          <w:rtl/>
        </w:rPr>
        <w:t>ח"ג</w:t>
      </w:r>
      <w:proofErr w:type="spellEnd"/>
      <w:r>
        <w:rPr>
          <w:rFonts w:hint="cs"/>
          <w:sz w:val="18"/>
          <w:rtl/>
        </w:rPr>
        <w:t xml:space="preserve"> </w:t>
      </w:r>
      <w:proofErr w:type="spellStart"/>
      <w:r>
        <w:rPr>
          <w:rFonts w:hint="cs"/>
          <w:sz w:val="18"/>
          <w:rtl/>
        </w:rPr>
        <w:t>קמב</w:t>
      </w:r>
      <w:proofErr w:type="spellEnd"/>
      <w:r>
        <w:rPr>
          <w:rFonts w:hint="cs"/>
          <w:sz w:val="18"/>
          <w:rtl/>
        </w:rPr>
        <w:t xml:space="preserve">. על הפסוק (בראשית לו, </w:t>
      </w:r>
      <w:proofErr w:type="spellStart"/>
      <w:r>
        <w:rPr>
          <w:rFonts w:hint="cs"/>
          <w:sz w:val="18"/>
          <w:rtl/>
        </w:rPr>
        <w:t>לז</w:t>
      </w:r>
      <w:proofErr w:type="spellEnd"/>
      <w:r>
        <w:rPr>
          <w:rFonts w:hint="cs"/>
          <w:sz w:val="18"/>
          <w:rtl/>
        </w:rPr>
        <w:t xml:space="preserve">) "מרחובות הנהר". ובנתיב העבודה </w:t>
      </w:r>
      <w:proofErr w:type="spellStart"/>
      <w:r>
        <w:rPr>
          <w:rFonts w:hint="cs"/>
          <w:sz w:val="18"/>
          <w:rtl/>
        </w:rPr>
        <w:t>פי"ח</w:t>
      </w:r>
      <w:proofErr w:type="spellEnd"/>
      <w:r>
        <w:rPr>
          <w:rFonts w:hint="cs"/>
          <w:sz w:val="18"/>
          <w:rtl/>
        </w:rPr>
        <w:t xml:space="preserve"> ביאר ש"ארץ חמדה טובה ורחבה" הוא כנגד ג' האבות, ו"רחבה" הוא מצד יצחק, וכידוע יצחק הוא בינה. </w:t>
      </w:r>
      <w:proofErr w:type="spellStart"/>
      <w:r>
        <w:rPr>
          <w:rFonts w:hint="cs"/>
          <w:sz w:val="18"/>
          <w:rtl/>
        </w:rPr>
        <w:t>ובדר"ח</w:t>
      </w:r>
      <w:proofErr w:type="spellEnd"/>
      <w:r>
        <w:rPr>
          <w:rFonts w:hint="cs"/>
          <w:sz w:val="18"/>
          <w:rtl/>
        </w:rPr>
        <w:t xml:space="preserve"> פ"ה מ"ה בביאור עשרת הנסים שהיו בבית המקדש, שהם לפי סדר עשרת הספירות, כתב (</w:t>
      </w:r>
      <w:proofErr w:type="spellStart"/>
      <w:r>
        <w:rPr>
          <w:rFonts w:hint="cs"/>
          <w:sz w:val="18"/>
          <w:rtl/>
        </w:rPr>
        <w:t>קעו</w:t>
      </w:r>
      <w:proofErr w:type="spellEnd"/>
      <w:r>
        <w:rPr>
          <w:rFonts w:hint="cs"/>
          <w:sz w:val="18"/>
          <w:rtl/>
        </w:rPr>
        <w:t>.): "</w:t>
      </w:r>
      <w:r w:rsidRPr="00B84874">
        <w:rPr>
          <w:sz w:val="18"/>
          <w:rtl/>
        </w:rPr>
        <w:t xml:space="preserve">ואמר שהיו </w:t>
      </w:r>
      <w:r>
        <w:rPr>
          <w:rFonts w:hint="cs"/>
          <w:sz w:val="18"/>
          <w:rtl/>
        </w:rPr>
        <w:t>'</w:t>
      </w:r>
      <w:r w:rsidRPr="00B84874">
        <w:rPr>
          <w:sz w:val="18"/>
          <w:rtl/>
        </w:rPr>
        <w:t xml:space="preserve">עומדים צפופים </w:t>
      </w:r>
      <w:proofErr w:type="spellStart"/>
      <w:r w:rsidRPr="00B84874">
        <w:rPr>
          <w:sz w:val="18"/>
          <w:rtl/>
        </w:rPr>
        <w:t>ומשתחוים</w:t>
      </w:r>
      <w:proofErr w:type="spellEnd"/>
      <w:r w:rsidRPr="00B84874">
        <w:rPr>
          <w:sz w:val="18"/>
          <w:rtl/>
        </w:rPr>
        <w:t xml:space="preserve"> רווחים</w:t>
      </w:r>
      <w:r>
        <w:rPr>
          <w:rFonts w:hint="cs"/>
          <w:sz w:val="18"/>
          <w:rtl/>
        </w:rPr>
        <w:t>'.</w:t>
      </w:r>
      <w:r w:rsidRPr="00B84874">
        <w:rPr>
          <w:sz w:val="18"/>
          <w:rtl/>
        </w:rPr>
        <w:t xml:space="preserve"> דבר זה ידוע גם כן ממה </w:t>
      </w:r>
      <w:proofErr w:type="spellStart"/>
      <w:r w:rsidRPr="00B84874">
        <w:rPr>
          <w:sz w:val="18"/>
          <w:rtl/>
        </w:rPr>
        <w:t>ממה</w:t>
      </w:r>
      <w:proofErr w:type="spellEnd"/>
      <w:r w:rsidRPr="00B84874">
        <w:rPr>
          <w:sz w:val="18"/>
          <w:rtl/>
        </w:rPr>
        <w:t xml:space="preserve"> שכת</w:t>
      </w:r>
      <w:r>
        <w:rPr>
          <w:rFonts w:hint="cs"/>
          <w:sz w:val="18"/>
          <w:rtl/>
        </w:rPr>
        <w:t>י</w:t>
      </w:r>
      <w:r w:rsidRPr="00B84874">
        <w:rPr>
          <w:sz w:val="18"/>
          <w:rtl/>
        </w:rPr>
        <w:t xml:space="preserve">ב </w:t>
      </w:r>
      <w:r>
        <w:rPr>
          <w:rFonts w:hint="cs"/>
          <w:sz w:val="18"/>
          <w:rtl/>
        </w:rPr>
        <w:t>(</w:t>
      </w:r>
      <w:r w:rsidRPr="00B84874">
        <w:rPr>
          <w:sz w:val="18"/>
          <w:rtl/>
        </w:rPr>
        <w:t xml:space="preserve">תהלים </w:t>
      </w:r>
      <w:proofErr w:type="spellStart"/>
      <w:r w:rsidRPr="00B84874">
        <w:rPr>
          <w:sz w:val="18"/>
          <w:rtl/>
        </w:rPr>
        <w:t>קיח</w:t>
      </w:r>
      <w:proofErr w:type="spellEnd"/>
      <w:r>
        <w:rPr>
          <w:rFonts w:hint="cs"/>
          <w:sz w:val="18"/>
          <w:rtl/>
        </w:rPr>
        <w:t>, ה)</w:t>
      </w:r>
      <w:r w:rsidRPr="00B84874">
        <w:rPr>
          <w:sz w:val="18"/>
          <w:rtl/>
        </w:rPr>
        <w:t xml:space="preserve"> </w:t>
      </w:r>
      <w:r>
        <w:rPr>
          <w:rFonts w:hint="cs"/>
          <w:sz w:val="18"/>
          <w:rtl/>
        </w:rPr>
        <w:t>'</w:t>
      </w:r>
      <w:r w:rsidRPr="00B84874">
        <w:rPr>
          <w:sz w:val="18"/>
          <w:rtl/>
        </w:rPr>
        <w:t xml:space="preserve">מן </w:t>
      </w:r>
      <w:proofErr w:type="spellStart"/>
      <w:r w:rsidRPr="00B84874">
        <w:rPr>
          <w:sz w:val="18"/>
          <w:rtl/>
        </w:rPr>
        <w:t>המיצר</w:t>
      </w:r>
      <w:proofErr w:type="spellEnd"/>
      <w:r w:rsidRPr="00B84874">
        <w:rPr>
          <w:sz w:val="18"/>
          <w:rtl/>
        </w:rPr>
        <w:t xml:space="preserve"> קראתי יה ענני במרחב יה</w:t>
      </w:r>
      <w:r>
        <w:rPr>
          <w:rFonts w:hint="cs"/>
          <w:sz w:val="18"/>
          <w:rtl/>
        </w:rPr>
        <w:t>'.</w:t>
      </w:r>
      <w:r w:rsidRPr="00B84874">
        <w:rPr>
          <w:sz w:val="18"/>
          <w:rtl/>
        </w:rPr>
        <w:t xml:space="preserve"> שמזה תדע כי </w:t>
      </w:r>
      <w:r>
        <w:rPr>
          <w:rFonts w:hint="cs"/>
          <w:sz w:val="18"/>
          <w:rtl/>
        </w:rPr>
        <w:t>השם יתברך ה</w:t>
      </w:r>
      <w:r w:rsidRPr="00B84874">
        <w:rPr>
          <w:sz w:val="18"/>
          <w:rtl/>
        </w:rPr>
        <w:t>וא מרחיב בצרה</w:t>
      </w:r>
      <w:r>
        <w:rPr>
          <w:rFonts w:hint="cs"/>
          <w:sz w:val="18"/>
          <w:rtl/>
        </w:rPr>
        <w:t xml:space="preserve">... </w:t>
      </w:r>
      <w:r w:rsidRPr="00B84874">
        <w:rPr>
          <w:sz w:val="18"/>
          <w:rtl/>
        </w:rPr>
        <w:t>כי היו מביאים ההרחבה מ</w:t>
      </w:r>
      <w:r>
        <w:rPr>
          <w:rFonts w:hint="cs"/>
          <w:sz w:val="18"/>
          <w:rtl/>
        </w:rPr>
        <w:t xml:space="preserve">מקום </w:t>
      </w:r>
      <w:r w:rsidRPr="00B84874">
        <w:rPr>
          <w:sz w:val="18"/>
          <w:rtl/>
        </w:rPr>
        <w:t>רחובות</w:t>
      </w:r>
      <w:r>
        <w:rPr>
          <w:rFonts w:hint="cs"/>
          <w:sz w:val="18"/>
          <w:rtl/>
        </w:rPr>
        <w:t>", וכוונתו לבינה, וכמבואר שם בהערות 694, 695]</w:t>
      </w:r>
      <w:r w:rsidRPr="005A4804">
        <w:rPr>
          <w:rFonts w:hint="cs"/>
          <w:sz w:val="18"/>
          <w:rtl/>
        </w:rPr>
        <w:t xml:space="preserve">. ואוהל </w:t>
      </w:r>
      <w:r>
        <w:rPr>
          <w:rFonts w:hint="cs"/>
          <w:sz w:val="18"/>
          <w:rtl/>
        </w:rPr>
        <w:t xml:space="preserve">שהוא בנין </w:t>
      </w:r>
      <w:r w:rsidRPr="005A4804">
        <w:rPr>
          <w:rFonts w:hint="cs"/>
          <w:sz w:val="18"/>
          <w:rtl/>
        </w:rPr>
        <w:t xml:space="preserve">מורה על גובה, וזה כנגד חכמה, </w:t>
      </w:r>
      <w:proofErr w:type="spellStart"/>
      <w:r>
        <w:rPr>
          <w:rFonts w:hint="cs"/>
          <w:sz w:val="18"/>
          <w:rtl/>
          <w:lang w:val="en-US" w:eastAsia="en-US"/>
        </w:rPr>
        <w:t>ד</w:t>
      </w:r>
      <w:r w:rsidRPr="005A4804">
        <w:rPr>
          <w:sz w:val="18"/>
          <w:rtl/>
          <w:lang w:val="en-US" w:eastAsia="en-US"/>
        </w:rPr>
        <w:t>בתקוני</w:t>
      </w:r>
      <w:proofErr w:type="spellEnd"/>
      <w:r w:rsidRPr="005A4804">
        <w:rPr>
          <w:sz w:val="18"/>
          <w:rtl/>
          <w:lang w:val="en-US" w:eastAsia="en-US"/>
        </w:rPr>
        <w:t xml:space="preserve"> זהר </w:t>
      </w:r>
      <w:r>
        <w:rPr>
          <w:rFonts w:hint="cs"/>
          <w:sz w:val="18"/>
          <w:rtl/>
          <w:lang w:val="en-US" w:eastAsia="en-US"/>
        </w:rPr>
        <w:t>[</w:t>
      </w:r>
      <w:r w:rsidRPr="005A4804">
        <w:rPr>
          <w:sz w:val="18"/>
          <w:rtl/>
          <w:lang w:val="en-US" w:eastAsia="en-US"/>
        </w:rPr>
        <w:t>תיקון ע</w:t>
      </w:r>
      <w:r>
        <w:rPr>
          <w:rFonts w:hint="cs"/>
          <w:sz w:val="18"/>
          <w:rtl/>
          <w:lang w:val="en-US" w:eastAsia="en-US"/>
        </w:rPr>
        <w:t>,</w:t>
      </w:r>
      <w:r w:rsidRPr="005A4804">
        <w:rPr>
          <w:sz w:val="18"/>
          <w:rtl/>
          <w:lang w:val="en-US" w:eastAsia="en-US"/>
        </w:rPr>
        <w:t xml:space="preserve"> </w:t>
      </w:r>
      <w:proofErr w:type="spellStart"/>
      <w:r w:rsidRPr="005A4804">
        <w:rPr>
          <w:sz w:val="18"/>
          <w:rtl/>
          <w:lang w:val="en-US" w:eastAsia="en-US"/>
        </w:rPr>
        <w:t>קכח</w:t>
      </w:r>
      <w:proofErr w:type="spellEnd"/>
      <w:r>
        <w:rPr>
          <w:rFonts w:hint="cs"/>
          <w:sz w:val="18"/>
          <w:rtl/>
          <w:lang w:val="en-US" w:eastAsia="en-US"/>
        </w:rPr>
        <w:t>.]</w:t>
      </w:r>
      <w:r w:rsidRPr="005A4804">
        <w:rPr>
          <w:sz w:val="18"/>
          <w:rtl/>
          <w:lang w:val="en-US" w:eastAsia="en-US"/>
        </w:rPr>
        <w:t xml:space="preserve"> </w:t>
      </w:r>
      <w:r>
        <w:rPr>
          <w:rFonts w:hint="cs"/>
          <w:sz w:val="18"/>
          <w:rtl/>
          <w:lang w:val="en-US" w:eastAsia="en-US"/>
        </w:rPr>
        <w:t xml:space="preserve">אמרו </w:t>
      </w:r>
      <w:r w:rsidRPr="005A4804">
        <w:rPr>
          <w:sz w:val="18"/>
          <w:rtl/>
          <w:lang w:val="en-US" w:eastAsia="en-US"/>
        </w:rPr>
        <w:t xml:space="preserve">על הפסוק </w:t>
      </w:r>
      <w:r>
        <w:rPr>
          <w:rFonts w:hint="cs"/>
          <w:sz w:val="18"/>
          <w:rtl/>
          <w:lang w:val="en-US" w:eastAsia="en-US"/>
        </w:rPr>
        <w:t xml:space="preserve">[יחזקאל א, </w:t>
      </w:r>
      <w:proofErr w:type="spellStart"/>
      <w:r>
        <w:rPr>
          <w:rFonts w:hint="cs"/>
          <w:sz w:val="18"/>
          <w:rtl/>
          <w:lang w:val="en-US" w:eastAsia="en-US"/>
        </w:rPr>
        <w:t>יח</w:t>
      </w:r>
      <w:proofErr w:type="spellEnd"/>
      <w:r>
        <w:rPr>
          <w:rFonts w:hint="cs"/>
          <w:sz w:val="18"/>
          <w:rtl/>
          <w:lang w:val="en-US" w:eastAsia="en-US"/>
        </w:rPr>
        <w:t xml:space="preserve">] </w:t>
      </w:r>
      <w:r w:rsidRPr="005A4804">
        <w:rPr>
          <w:sz w:val="18"/>
          <w:rtl/>
          <w:lang w:val="en-US" w:eastAsia="en-US"/>
        </w:rPr>
        <w:t>"וגובה להם"</w:t>
      </w:r>
      <w:r>
        <w:rPr>
          <w:rFonts w:hint="cs"/>
          <w:sz w:val="18"/>
          <w:rtl/>
          <w:lang w:val="en-US" w:eastAsia="en-US"/>
        </w:rPr>
        <w:t>,</w:t>
      </w:r>
      <w:r w:rsidRPr="005A4804">
        <w:rPr>
          <w:sz w:val="18"/>
          <w:rtl/>
          <w:lang w:val="en-US" w:eastAsia="en-US"/>
        </w:rPr>
        <w:t xml:space="preserve"> </w:t>
      </w:r>
      <w:r>
        <w:rPr>
          <w:rFonts w:hint="cs"/>
          <w:sz w:val="18"/>
          <w:rtl/>
          <w:lang w:val="en-US" w:eastAsia="en-US"/>
        </w:rPr>
        <w:t>"</w:t>
      </w:r>
      <w:r w:rsidRPr="005A4804">
        <w:rPr>
          <w:sz w:val="18"/>
          <w:rtl/>
          <w:lang w:val="en-US" w:eastAsia="en-US"/>
        </w:rPr>
        <w:t>דא חכמה</w:t>
      </w:r>
      <w:r>
        <w:rPr>
          <w:rFonts w:hint="cs"/>
          <w:sz w:val="18"/>
          <w:rtl/>
          <w:lang w:val="en-US" w:eastAsia="en-US"/>
        </w:rPr>
        <w:t>"</w:t>
      </w:r>
      <w:r w:rsidRPr="005A4804">
        <w:rPr>
          <w:sz w:val="18"/>
          <w:rtl/>
          <w:lang w:val="en-US" w:eastAsia="en-US"/>
        </w:rPr>
        <w:t xml:space="preserve">. </w:t>
      </w:r>
      <w:r w:rsidRPr="005A4804">
        <w:rPr>
          <w:rFonts w:hint="cs"/>
          <w:sz w:val="18"/>
          <w:rtl/>
        </w:rPr>
        <w:t xml:space="preserve">ואמת המים מורה על עומק, </w:t>
      </w:r>
      <w:r>
        <w:rPr>
          <w:rFonts w:hint="cs"/>
          <w:sz w:val="18"/>
          <w:rtl/>
        </w:rPr>
        <w:t xml:space="preserve">כי אמת המים היא חפירה באדמה, </w:t>
      </w:r>
      <w:r w:rsidRPr="005A4804">
        <w:rPr>
          <w:rFonts w:hint="cs"/>
          <w:sz w:val="18"/>
          <w:rtl/>
        </w:rPr>
        <w:t>וזה כנגד</w:t>
      </w:r>
      <w:r>
        <w:rPr>
          <w:rFonts w:hint="cs"/>
          <w:sz w:val="18"/>
          <w:rtl/>
        </w:rPr>
        <w:t xml:space="preserve"> דעת, וכמו שכתב בדרוש על התורה [</w:t>
      </w:r>
      <w:proofErr w:type="spellStart"/>
      <w:r>
        <w:rPr>
          <w:rFonts w:hint="cs"/>
          <w:sz w:val="18"/>
          <w:rtl/>
        </w:rPr>
        <w:t>יח</w:t>
      </w:r>
      <w:proofErr w:type="spellEnd"/>
      <w:r>
        <w:rPr>
          <w:rFonts w:hint="cs"/>
          <w:sz w:val="18"/>
          <w:rtl/>
        </w:rPr>
        <w:t>:], וז"ל: "</w:t>
      </w:r>
      <w:r w:rsidRPr="00E7398D">
        <w:rPr>
          <w:sz w:val="18"/>
          <w:rtl/>
        </w:rPr>
        <w:t>כי הדעת היא כאשר יורד לעומק הדבר</w:t>
      </w:r>
      <w:r>
        <w:rPr>
          <w:rFonts w:hint="cs"/>
          <w:sz w:val="18"/>
          <w:rtl/>
        </w:rPr>
        <w:t>,</w:t>
      </w:r>
      <w:r w:rsidRPr="00E7398D">
        <w:rPr>
          <w:sz w:val="18"/>
          <w:rtl/>
        </w:rPr>
        <w:t xml:space="preserve"> לכך אמר </w:t>
      </w:r>
      <w:r>
        <w:rPr>
          <w:rFonts w:hint="cs"/>
          <w:sz w:val="18"/>
          <w:rtl/>
        </w:rPr>
        <w:t>[משלי ג, כ] '</w:t>
      </w:r>
      <w:r w:rsidRPr="00E7398D">
        <w:rPr>
          <w:sz w:val="18"/>
          <w:rtl/>
        </w:rPr>
        <w:t>בדעתו תהומות נבקעו</w:t>
      </w:r>
      <w:r>
        <w:rPr>
          <w:rFonts w:hint="cs"/>
          <w:sz w:val="18"/>
          <w:rtl/>
        </w:rPr>
        <w:t>'".</w:t>
      </w:r>
      <w:r>
        <w:rPr>
          <w:rFonts w:hint="cs"/>
          <w:rtl/>
        </w:rPr>
        <w:t xml:space="preserve"> </w:t>
      </w:r>
      <w:r>
        <w:rPr>
          <w:rFonts w:hint="cs"/>
          <w:sz w:val="18"/>
          <w:rtl/>
        </w:rPr>
        <w:t xml:space="preserve"> </w:t>
      </w:r>
      <w:r w:rsidRPr="005A4804">
        <w:rPr>
          <w:rFonts w:hint="cs"/>
          <w:sz w:val="18"/>
          <w:rtl/>
        </w:rPr>
        <w:t xml:space="preserve"> </w:t>
      </w:r>
    </w:p>
  </w:footnote>
  <w:footnote w:id="231">
    <w:p w:rsidR="00EC34F9" w:rsidRDefault="00EC34F9" w:rsidP="001A7694">
      <w:pPr>
        <w:pStyle w:val="FootnoteText"/>
      </w:pPr>
      <w:r>
        <w:rPr>
          <w:rtl/>
        </w:rPr>
        <w:t>&lt;</w:t>
      </w:r>
      <w:r>
        <w:rPr>
          <w:rStyle w:val="FootnoteReference"/>
        </w:rPr>
        <w:footnoteRef/>
      </w:r>
      <w:r>
        <w:rPr>
          <w:rtl/>
        </w:rPr>
        <w:t>&gt;</w:t>
      </w:r>
      <w:r>
        <w:rPr>
          <w:rFonts w:hint="cs"/>
          <w:rtl/>
        </w:rPr>
        <w:t xml:space="preserve"> פירוש - מבאר עתה שאין דברי מ"ד אחד באים להוציא מדברי </w:t>
      </w:r>
      <w:proofErr w:type="spellStart"/>
      <w:r>
        <w:rPr>
          <w:rFonts w:hint="cs"/>
          <w:rtl/>
        </w:rPr>
        <w:t>חבירו</w:t>
      </w:r>
      <w:proofErr w:type="spellEnd"/>
      <w:r>
        <w:rPr>
          <w:rFonts w:hint="cs"/>
          <w:rtl/>
        </w:rPr>
        <w:t xml:space="preserve"> [לעומת מה שביאר עד כה "שכל אחד בא לפרש באיזה ענין נברא מן השם יתברך"], אלא כל אחד בא להוסיף על דברי קודמו, ולא פליגי כלל.   </w:t>
      </w:r>
    </w:p>
  </w:footnote>
  <w:footnote w:id="232">
    <w:p w:rsidR="00EC34F9" w:rsidRDefault="00EC34F9" w:rsidP="001A7694">
      <w:pPr>
        <w:pStyle w:val="FootnoteText"/>
      </w:pPr>
      <w:r>
        <w:rPr>
          <w:rtl/>
        </w:rPr>
        <w:t>&lt;</w:t>
      </w:r>
      <w:r>
        <w:rPr>
          <w:rStyle w:val="FootnoteReference"/>
        </w:rPr>
        <w:footnoteRef/>
      </w:r>
      <w:r>
        <w:rPr>
          <w:rtl/>
        </w:rPr>
        <w:t>&gt;</w:t>
      </w:r>
      <w:r>
        <w:rPr>
          <w:rFonts w:hint="cs"/>
          <w:rtl/>
        </w:rPr>
        <w:t xml:space="preserve"> לפנינו בגמרא איתא "הודו בסוף העולם". אמנם כדרכו מביא </w:t>
      </w:r>
      <w:proofErr w:type="spellStart"/>
      <w:r>
        <w:rPr>
          <w:rFonts w:hint="cs"/>
          <w:rtl/>
        </w:rPr>
        <w:t>כגירסת</w:t>
      </w:r>
      <w:proofErr w:type="spellEnd"/>
      <w:r>
        <w:rPr>
          <w:rFonts w:hint="cs"/>
          <w:rtl/>
        </w:rPr>
        <w:t xml:space="preserve"> העין יעקב, ושם איתא "הודו </w:t>
      </w:r>
      <w:proofErr w:type="spellStart"/>
      <w:r>
        <w:rPr>
          <w:rFonts w:hint="cs"/>
          <w:rtl/>
        </w:rPr>
        <w:t>בתחלת</w:t>
      </w:r>
      <w:proofErr w:type="spellEnd"/>
      <w:r>
        <w:rPr>
          <w:rFonts w:hint="cs"/>
          <w:rtl/>
        </w:rPr>
        <w:t xml:space="preserve"> העולם". ודרכו להביא </w:t>
      </w:r>
      <w:proofErr w:type="spellStart"/>
      <w:r>
        <w:rPr>
          <w:rFonts w:hint="cs"/>
          <w:rtl/>
        </w:rPr>
        <w:t>כגירסת</w:t>
      </w:r>
      <w:proofErr w:type="spellEnd"/>
      <w:r>
        <w:rPr>
          <w:rFonts w:hint="cs"/>
          <w:rtl/>
        </w:rPr>
        <w:t xml:space="preserve"> העין יעקב [ראה למעלה הערה 1]. וכן המשך המאמר הוא </w:t>
      </w:r>
      <w:proofErr w:type="spellStart"/>
      <w:r>
        <w:rPr>
          <w:rFonts w:hint="cs"/>
          <w:rtl/>
        </w:rPr>
        <w:t>כגירסת</w:t>
      </w:r>
      <w:proofErr w:type="spellEnd"/>
      <w:r>
        <w:rPr>
          <w:rFonts w:hint="cs"/>
          <w:rtl/>
        </w:rPr>
        <w:t xml:space="preserve"> העין יעקב.</w:t>
      </w:r>
    </w:p>
  </w:footnote>
  <w:footnote w:id="233">
    <w:p w:rsidR="00EC34F9" w:rsidRDefault="00EC34F9" w:rsidP="001A7694">
      <w:pPr>
        <w:pStyle w:val="FootnoteText"/>
      </w:pPr>
      <w:r>
        <w:rPr>
          <w:rtl/>
        </w:rPr>
        <w:t>&lt;</w:t>
      </w:r>
      <w:r>
        <w:rPr>
          <w:rStyle w:val="FootnoteReference"/>
        </w:rPr>
        <w:footnoteRef/>
      </w:r>
      <w:r>
        <w:rPr>
          <w:rtl/>
        </w:rPr>
        <w:t>&gt;</w:t>
      </w:r>
      <w:r>
        <w:rPr>
          <w:rFonts w:hint="cs"/>
          <w:rtl/>
        </w:rPr>
        <w:t xml:space="preserve"> "כתיב בשלמה" [רש"י שם].</w:t>
      </w:r>
    </w:p>
  </w:footnote>
  <w:footnote w:id="234">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 xml:space="preserve">והכי </w:t>
      </w:r>
      <w:proofErr w:type="spellStart"/>
      <w:r>
        <w:rPr>
          <w:rtl/>
        </w:rPr>
        <w:t>קאמר</w:t>
      </w:r>
      <w:proofErr w:type="spellEnd"/>
      <w:r>
        <w:rPr>
          <w:rtl/>
        </w:rPr>
        <w:t xml:space="preserve"> כי הוא רודה בכל עבר הנהר כמו </w:t>
      </w:r>
      <w:proofErr w:type="spellStart"/>
      <w:r>
        <w:rPr>
          <w:rtl/>
        </w:rPr>
        <w:t>מתפסח</w:t>
      </w:r>
      <w:proofErr w:type="spellEnd"/>
      <w:r>
        <w:rPr>
          <w:rtl/>
        </w:rPr>
        <w:t xml:space="preserve"> ועד עזה</w:t>
      </w:r>
      <w:r>
        <w:rPr>
          <w:rFonts w:hint="cs"/>
          <w:rtl/>
        </w:rPr>
        <w:t>" [רש"י שם].</w:t>
      </w:r>
    </w:p>
  </w:footnote>
  <w:footnote w:id="235">
    <w:p w:rsidR="00EC34F9" w:rsidRDefault="00EC34F9" w:rsidP="00356D42">
      <w:pPr>
        <w:pStyle w:val="FootnoteText"/>
        <w:rPr>
          <w:rtl/>
        </w:rPr>
      </w:pPr>
      <w:r>
        <w:rPr>
          <w:rtl/>
        </w:rPr>
        <w:t>&lt;</w:t>
      </w:r>
      <w:r>
        <w:rPr>
          <w:rStyle w:val="FootnoteReference"/>
        </w:rPr>
        <w:footnoteRef/>
      </w:r>
      <w:r>
        <w:rPr>
          <w:rtl/>
        </w:rPr>
        <w:t>&gt;</w:t>
      </w:r>
      <w:r>
        <w:rPr>
          <w:rFonts w:hint="cs"/>
          <w:rtl/>
        </w:rPr>
        <w:t xml:space="preserve"> "אין מקרא יוצא מידי פשוטו" [שבת </w:t>
      </w:r>
      <w:proofErr w:type="spellStart"/>
      <w:r>
        <w:rPr>
          <w:rFonts w:hint="cs"/>
          <w:rtl/>
        </w:rPr>
        <w:t>סג</w:t>
      </w:r>
      <w:proofErr w:type="spellEnd"/>
      <w:r>
        <w:rPr>
          <w:rFonts w:hint="cs"/>
          <w:rtl/>
        </w:rPr>
        <w:t>.]. ובבאר הגולה באר השלישי [שב.] כתב: "והנה דברי</w:t>
      </w:r>
      <w:r w:rsidRPr="00271746">
        <w:rPr>
          <w:rtl/>
        </w:rPr>
        <w:t xml:space="preserve"> </w:t>
      </w:r>
      <w:r>
        <w:rPr>
          <w:rtl/>
        </w:rPr>
        <w:t xml:space="preserve">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w:t>
      </w:r>
      <w:proofErr w:type="spellStart"/>
      <w:r>
        <w:rPr>
          <w:rtl/>
        </w:rPr>
        <w:t>דיבמות</w:t>
      </w:r>
      <w:proofErr w:type="spellEnd"/>
      <w:r>
        <w:rPr>
          <w:rtl/>
        </w:rPr>
        <w:t xml:space="preserve"> </w:t>
      </w:r>
      <w:r>
        <w:rPr>
          <w:rFonts w:hint="cs"/>
          <w:rtl/>
        </w:rPr>
        <w:t>[כד.] '</w:t>
      </w:r>
      <w:r>
        <w:rPr>
          <w:rtl/>
        </w:rPr>
        <w:t>אין מקרא יוצא מידי פשוטו</w:t>
      </w:r>
      <w:r>
        <w:rPr>
          <w:rFonts w:hint="cs"/>
          <w:rtl/>
        </w:rPr>
        <w:t>'</w:t>
      </w:r>
      <w:r>
        <w:rPr>
          <w:rtl/>
        </w:rPr>
        <w:t xml:space="preserve">. הרי שהם גילו לנו שאין לעקור הפשט כלל, אבל הוא נשאר, והדרש שדרשו בו הוא עומק הכתוב. למה הדבר דומה; לאילן אשר שרשו עומד בארץ, מוציא ענפים, ומוציא עוד פירות </w:t>
      </w:r>
      <w:proofErr w:type="spellStart"/>
      <w:r>
        <w:rPr>
          <w:rtl/>
        </w:rPr>
        <w:t>ועלין</w:t>
      </w:r>
      <w:proofErr w:type="spellEnd"/>
      <w:r>
        <w:rPr>
          <w:rtl/>
        </w:rPr>
        <w:t>, והכל יוצא משורש אחד. וכן הפשט הוא שורש הכתוב, ומתפשט אחר כך לכמה דברים, שמסתעפים ומשתרגים ממנו כמה ענפים לכל צד</w:t>
      </w:r>
      <w:r>
        <w:rPr>
          <w:rFonts w:hint="cs"/>
          <w:rtl/>
        </w:rPr>
        <w:t xml:space="preserve">". </w:t>
      </w:r>
      <w:proofErr w:type="spellStart"/>
      <w:r>
        <w:rPr>
          <w:rFonts w:hint="cs"/>
          <w:rtl/>
        </w:rPr>
        <w:t>ו</w:t>
      </w:r>
      <w:r>
        <w:rPr>
          <w:rtl/>
        </w:rPr>
        <w:t>בגו"א</w:t>
      </w:r>
      <w:proofErr w:type="spellEnd"/>
      <w:r>
        <w:rPr>
          <w:rtl/>
        </w:rPr>
        <w:t xml:space="preserve"> בראשית פ"ד אות כד</w:t>
      </w:r>
      <w:r>
        <w:rPr>
          <w:rFonts w:hint="cs"/>
          <w:rtl/>
        </w:rPr>
        <w:t xml:space="preserve"> כתב</w:t>
      </w:r>
      <w:r>
        <w:rPr>
          <w:rtl/>
        </w:rPr>
        <w:t xml:space="preserve">: "אין צריך לצאת חוץ מן הפירוש. וכן אמרו חכמים ז"ל בכל התורה </w:t>
      </w:r>
      <w:r>
        <w:rPr>
          <w:rFonts w:hint="cs"/>
          <w:rtl/>
        </w:rPr>
        <w:t>'</w:t>
      </w:r>
      <w:r>
        <w:rPr>
          <w:rtl/>
        </w:rPr>
        <w:t>אין המקרא יוצא מידי פשוטו</w:t>
      </w:r>
      <w:r>
        <w:rPr>
          <w:rFonts w:hint="cs"/>
          <w:rtl/>
        </w:rPr>
        <w:t>'</w:t>
      </w:r>
      <w:r>
        <w:rPr>
          <w:rtl/>
        </w:rPr>
        <w:t xml:space="preserve">, והכי </w:t>
      </w:r>
      <w:proofErr w:type="spellStart"/>
      <w:r>
        <w:rPr>
          <w:rtl/>
        </w:rPr>
        <w:t>נמי</w:t>
      </w:r>
      <w:proofErr w:type="spellEnd"/>
      <w:r>
        <w:rPr>
          <w:rtl/>
        </w:rPr>
        <w:t xml:space="preserve"> פשוטו קיים, אלא הדרש כמו שאמרנו לך. ודבר זה הוא שורש גדול ומפתח גדול להבין מדרשי חכמים שהם בנויים על פשט המאמר". </w:t>
      </w:r>
      <w:r>
        <w:rPr>
          <w:rFonts w:hint="cs"/>
          <w:rtl/>
        </w:rPr>
        <w:t xml:space="preserve">ואף כאן, לא יתכן שדברי שמואל ורב יחרגו מפשט הכתוב, ובפשט הכתוב לא נאמר "כשם" [ראה להלן פ"ב הערה 258, פ"ג הערה 465, </w:t>
      </w:r>
      <w:proofErr w:type="spellStart"/>
      <w:r>
        <w:rPr>
          <w:rFonts w:hint="cs"/>
          <w:rtl/>
        </w:rPr>
        <w:t>ופ"ט</w:t>
      </w:r>
      <w:proofErr w:type="spellEnd"/>
      <w:r>
        <w:rPr>
          <w:rFonts w:hint="cs"/>
          <w:rtl/>
        </w:rPr>
        <w:t xml:space="preserve"> הערה 449]. </w:t>
      </w:r>
      <w:r>
        <w:rPr>
          <w:rtl/>
        </w:rPr>
        <w:t>@</w:t>
      </w:r>
      <w:r>
        <w:rPr>
          <w:b/>
          <w:bCs/>
          <w:rtl/>
        </w:rPr>
        <w:t>חזינן מדבריו</w:t>
      </w:r>
      <w:r>
        <w:rPr>
          <w:rtl/>
        </w:rPr>
        <w:t xml:space="preserve">^ </w:t>
      </w:r>
      <w:r>
        <w:rPr>
          <w:rFonts w:hint="cs"/>
          <w:rtl/>
        </w:rPr>
        <w:t xml:space="preserve">כאן ["והרי יש לפרש הכתוב כפשוטו"] </w:t>
      </w:r>
      <w:r>
        <w:rPr>
          <w:rtl/>
        </w:rPr>
        <w:t>שה</w:t>
      </w:r>
      <w:r>
        <w:rPr>
          <w:rFonts w:hint="cs"/>
          <w:rtl/>
        </w:rPr>
        <w:t>כלל</w:t>
      </w:r>
      <w:r>
        <w:rPr>
          <w:rtl/>
        </w:rPr>
        <w:t xml:space="preserve"> ש"אין מקרא יוצא מידי פשוטו" פירושו שלעולם אין לצאת מידי פשוטו, כי הפשט קיים לעולם. ולכך, כל מה </w:t>
      </w:r>
      <w:proofErr w:type="spellStart"/>
      <w:r>
        <w:rPr>
          <w:rtl/>
        </w:rPr>
        <w:t>שידרש</w:t>
      </w:r>
      <w:proofErr w:type="spellEnd"/>
      <w:r>
        <w:rPr>
          <w:rtl/>
        </w:rPr>
        <w:t xml:space="preserve">, </w:t>
      </w:r>
      <w:proofErr w:type="spellStart"/>
      <w:r>
        <w:rPr>
          <w:rtl/>
        </w:rPr>
        <w:t>ידרש</w:t>
      </w:r>
      <w:proofErr w:type="spellEnd"/>
      <w:r>
        <w:rPr>
          <w:rtl/>
        </w:rPr>
        <w:t xml:space="preserve"> במסגרת הפשט. אמנם בח"א לשבת </w:t>
      </w:r>
      <w:proofErr w:type="spellStart"/>
      <w:r>
        <w:rPr>
          <w:rtl/>
        </w:rPr>
        <w:t>סג</w:t>
      </w:r>
      <w:proofErr w:type="spellEnd"/>
      <w:r>
        <w:rPr>
          <w:rtl/>
        </w:rPr>
        <w:t>. [א, לח.] ביאר שכוונת המאמר "אין מקרא יוצא מידי פשוטו" היא שלעולם הפשט הוא &amp;</w:t>
      </w:r>
      <w:r>
        <w:rPr>
          <w:b/>
          <w:bCs/>
          <w:rtl/>
        </w:rPr>
        <w:t>גם כן</w:t>
      </w:r>
      <w:r>
        <w:rPr>
          <w:rtl/>
        </w:rPr>
        <w:t xml:space="preserve">^ אמת, כי אי אפשר לבטל משמעות הפשט. אך לא ביאר שם שכל הדרשות חייבות להיות מבוססות על הפשט, וכלשונו שם: "פירוש, כי הפשט הוא יותר ראשון להבנה מן הדרש, ואם כן צריך שיהיה הפשט גם כן אמת, שאם לא כן, רק היה הדרש אמת, לא תקרא ח"ו </w:t>
      </w:r>
      <w:r>
        <w:rPr>
          <w:rFonts w:hint="cs"/>
          <w:rtl/>
        </w:rPr>
        <w:t xml:space="preserve">[מלאכי ב, ו] </w:t>
      </w:r>
      <w:r>
        <w:rPr>
          <w:rtl/>
        </w:rPr>
        <w:t xml:space="preserve">'תורת אמת', כי הפשט הוא ראשון מן הדרש. ועוד, כי לא </w:t>
      </w:r>
      <w:proofErr w:type="spellStart"/>
      <w:r>
        <w:rPr>
          <w:rtl/>
        </w:rPr>
        <w:t>היתה</w:t>
      </w:r>
      <w:proofErr w:type="spellEnd"/>
      <w:r>
        <w:rPr>
          <w:rtl/>
        </w:rPr>
        <w:t xml:space="preserve"> התורה נתונה רק ליחידי הדור, הידועים הדרש, לא לכל ישראל. והתורה נתונה לכל ישראל, גדול וקטון. לפיכך צריך שיהיה הפשט אמת, ואין מקרא יוצא מידי פשוטו". ובהרבה מקומות נקט בכלל זה כפי הבנתו בח"א הנ"ל [</w:t>
      </w:r>
      <w:proofErr w:type="spellStart"/>
      <w:r>
        <w:rPr>
          <w:rtl/>
        </w:rPr>
        <w:t>גו"א</w:t>
      </w:r>
      <w:proofErr w:type="spellEnd"/>
      <w:r>
        <w:rPr>
          <w:rtl/>
        </w:rPr>
        <w:t xml:space="preserve"> שמות </w:t>
      </w:r>
      <w:proofErr w:type="spellStart"/>
      <w:r>
        <w:rPr>
          <w:rtl/>
        </w:rPr>
        <w:t>פי"ב</w:t>
      </w:r>
      <w:proofErr w:type="spellEnd"/>
      <w:r>
        <w:rPr>
          <w:rtl/>
        </w:rPr>
        <w:t xml:space="preserve"> אות מח, שם ויקרא </w:t>
      </w:r>
      <w:proofErr w:type="spellStart"/>
      <w:r>
        <w:rPr>
          <w:rtl/>
        </w:rPr>
        <w:t>פי"א</w:t>
      </w:r>
      <w:proofErr w:type="spellEnd"/>
      <w:r>
        <w:rPr>
          <w:rtl/>
        </w:rPr>
        <w:t xml:space="preserve"> אות כן, שם במדבר </w:t>
      </w:r>
      <w:proofErr w:type="spellStart"/>
      <w:r>
        <w:rPr>
          <w:rtl/>
        </w:rPr>
        <w:t>פכ"ו</w:t>
      </w:r>
      <w:proofErr w:type="spellEnd"/>
      <w:r>
        <w:rPr>
          <w:rtl/>
        </w:rPr>
        <w:t xml:space="preserve"> אות </w:t>
      </w:r>
      <w:proofErr w:type="spellStart"/>
      <w:r>
        <w:rPr>
          <w:rtl/>
        </w:rPr>
        <w:t>טז</w:t>
      </w:r>
      <w:proofErr w:type="spellEnd"/>
      <w:r>
        <w:rPr>
          <w:rtl/>
        </w:rPr>
        <w:t xml:space="preserve"> </w:t>
      </w:r>
      <w:r>
        <w:rPr>
          <w:rFonts w:hint="cs"/>
          <w:rtl/>
        </w:rPr>
        <w:t>(</w:t>
      </w:r>
      <w:r>
        <w:rPr>
          <w:rtl/>
        </w:rPr>
        <w:t>ד"ה אמנם</w:t>
      </w:r>
      <w:r>
        <w:rPr>
          <w:rFonts w:hint="cs"/>
          <w:rtl/>
        </w:rPr>
        <w:t>)</w:t>
      </w:r>
      <w:r>
        <w:rPr>
          <w:rtl/>
        </w:rPr>
        <w:t xml:space="preserve">, שם דברים </w:t>
      </w:r>
      <w:proofErr w:type="spellStart"/>
      <w:r>
        <w:rPr>
          <w:rtl/>
        </w:rPr>
        <w:t>פל"ב</w:t>
      </w:r>
      <w:proofErr w:type="spellEnd"/>
      <w:r>
        <w:rPr>
          <w:rtl/>
        </w:rPr>
        <w:t xml:space="preserve"> אות </w:t>
      </w:r>
      <w:proofErr w:type="spellStart"/>
      <w:r>
        <w:rPr>
          <w:rtl/>
        </w:rPr>
        <w:t>יח</w:t>
      </w:r>
      <w:proofErr w:type="spellEnd"/>
      <w:r>
        <w:rPr>
          <w:rtl/>
        </w:rPr>
        <w:t xml:space="preserve">]. וכן </w:t>
      </w:r>
      <w:r>
        <w:rPr>
          <w:rFonts w:hint="cs"/>
          <w:rtl/>
        </w:rPr>
        <w:t xml:space="preserve">כמה </w:t>
      </w:r>
      <w:r>
        <w:rPr>
          <w:rtl/>
        </w:rPr>
        <w:t xml:space="preserve">פעמים נקט כהבנתו </w:t>
      </w:r>
      <w:r>
        <w:rPr>
          <w:rFonts w:hint="cs"/>
          <w:rtl/>
        </w:rPr>
        <w:t>כאן</w:t>
      </w:r>
      <w:r>
        <w:rPr>
          <w:rtl/>
        </w:rPr>
        <w:t xml:space="preserve"> [</w:t>
      </w:r>
      <w:r>
        <w:rPr>
          <w:rFonts w:hint="cs"/>
          <w:rtl/>
        </w:rPr>
        <w:t xml:space="preserve">בבאר הגולה הנ"ל, </w:t>
      </w:r>
      <w:proofErr w:type="spellStart"/>
      <w:r>
        <w:rPr>
          <w:rtl/>
        </w:rPr>
        <w:t>גו"א</w:t>
      </w:r>
      <w:proofErr w:type="spellEnd"/>
      <w:r>
        <w:rPr>
          <w:rtl/>
        </w:rPr>
        <w:t xml:space="preserve"> בראשית פ"ד אות כד, </w:t>
      </w:r>
      <w:r>
        <w:rPr>
          <w:rFonts w:hint="cs"/>
          <w:rtl/>
        </w:rPr>
        <w:t>ו</w:t>
      </w:r>
      <w:r>
        <w:rPr>
          <w:rtl/>
        </w:rPr>
        <w:t xml:space="preserve">ח"א לר"ה ג: (א, צג.)]. ויש לעיין בזה. </w:t>
      </w:r>
    </w:p>
  </w:footnote>
  <w:footnote w:id="236">
    <w:p w:rsidR="00EC34F9" w:rsidRDefault="00EC34F9" w:rsidP="001A7694">
      <w:pPr>
        <w:pStyle w:val="FootnoteText"/>
      </w:pPr>
      <w:r>
        <w:rPr>
          <w:rtl/>
        </w:rPr>
        <w:t>&lt;</w:t>
      </w:r>
      <w:r>
        <w:rPr>
          <w:rStyle w:val="FootnoteReference"/>
        </w:rPr>
        <w:footnoteRef/>
      </w:r>
      <w:r>
        <w:rPr>
          <w:rtl/>
        </w:rPr>
        <w:t>&gt;</w:t>
      </w:r>
      <w:r>
        <w:rPr>
          <w:rFonts w:hint="cs"/>
          <w:rtl/>
        </w:rPr>
        <w:t xml:space="preserve"> כך סובר </w:t>
      </w:r>
      <w:proofErr w:type="spellStart"/>
      <w:r>
        <w:rPr>
          <w:rFonts w:hint="cs"/>
          <w:rtl/>
        </w:rPr>
        <w:t>המאן</w:t>
      </w:r>
      <w:proofErr w:type="spellEnd"/>
      <w:r>
        <w:rPr>
          <w:rFonts w:hint="cs"/>
          <w:rtl/>
        </w:rPr>
        <w:t xml:space="preserve"> </w:t>
      </w:r>
      <w:proofErr w:type="spellStart"/>
      <w:r>
        <w:rPr>
          <w:rFonts w:hint="cs"/>
          <w:rtl/>
        </w:rPr>
        <w:t>דאמר</w:t>
      </w:r>
      <w:proofErr w:type="spellEnd"/>
      <w:r>
        <w:rPr>
          <w:rFonts w:hint="cs"/>
          <w:rtl/>
        </w:rPr>
        <w:t xml:space="preserve"> של "כשם" ["</w:t>
      </w:r>
      <w:r>
        <w:rPr>
          <w:rtl/>
        </w:rPr>
        <w:t>וחד אמר הודו וכוש גבי הדדי הוו קיימי</w:t>
      </w:r>
      <w:r>
        <w:rPr>
          <w:rFonts w:hint="cs"/>
          <w:rtl/>
        </w:rPr>
        <w:t>,</w:t>
      </w:r>
      <w:r>
        <w:rPr>
          <w:rtl/>
        </w:rPr>
        <w:t xml:space="preserve"> כשם שמלך על הודו וכוש</w:t>
      </w:r>
      <w:r>
        <w:rPr>
          <w:rFonts w:hint="cs"/>
          <w:rtl/>
        </w:rPr>
        <w:t>,</w:t>
      </w:r>
      <w:r>
        <w:rPr>
          <w:rtl/>
        </w:rPr>
        <w:t xml:space="preserve"> כך מלך מסוף העולם ועד סופו</w:t>
      </w:r>
      <w:r>
        <w:rPr>
          <w:rFonts w:hint="cs"/>
          <w:rtl/>
        </w:rPr>
        <w:t xml:space="preserve">" (מגילה יא.)]. </w:t>
      </w:r>
    </w:p>
  </w:footnote>
  <w:footnote w:id="237">
    <w:p w:rsidR="00EC34F9" w:rsidRDefault="00EC34F9" w:rsidP="00B7039B">
      <w:pPr>
        <w:pStyle w:val="FootnoteText"/>
      </w:pPr>
      <w:r>
        <w:rPr>
          <w:rtl/>
        </w:rPr>
        <w:t>&lt;</w:t>
      </w:r>
      <w:r>
        <w:rPr>
          <w:rStyle w:val="FootnoteReference"/>
        </w:rPr>
        <w:footnoteRef/>
      </w:r>
      <w:r>
        <w:rPr>
          <w:rtl/>
        </w:rPr>
        <w:t>&gt;</w:t>
      </w:r>
      <w:r>
        <w:rPr>
          <w:rFonts w:hint="cs"/>
          <w:rtl/>
        </w:rPr>
        <w:t xml:space="preserve"> נראה להטעים דבריו, שמתבאר מדבריו </w:t>
      </w:r>
      <w:proofErr w:type="spellStart"/>
      <w:r>
        <w:rPr>
          <w:rFonts w:hint="cs"/>
          <w:rtl/>
        </w:rPr>
        <w:t>בגו"א</w:t>
      </w:r>
      <w:proofErr w:type="spellEnd"/>
      <w:r>
        <w:rPr>
          <w:rFonts w:hint="cs"/>
          <w:rtl/>
        </w:rPr>
        <w:t xml:space="preserve"> בראשית </w:t>
      </w:r>
      <w:proofErr w:type="spellStart"/>
      <w:r>
        <w:rPr>
          <w:rFonts w:hint="cs"/>
          <w:rtl/>
        </w:rPr>
        <w:t>פי"ז</w:t>
      </w:r>
      <w:proofErr w:type="spellEnd"/>
      <w:r>
        <w:rPr>
          <w:rFonts w:hint="cs"/>
          <w:rtl/>
        </w:rPr>
        <w:t xml:space="preserve"> אות א ש"מלך" הוא ברצונם של הנשלטים, ואילו "מושל" הוא בעל כרחם של הנשלטים [ראה שם הערה 3*]. וכן כתבו </w:t>
      </w:r>
      <w:proofErr w:type="spellStart"/>
      <w:r>
        <w:rPr>
          <w:rFonts w:hint="cs"/>
          <w:rtl/>
        </w:rPr>
        <w:t>הראב"ע</w:t>
      </w:r>
      <w:proofErr w:type="spellEnd"/>
      <w:r>
        <w:rPr>
          <w:rFonts w:hint="cs"/>
          <w:rtl/>
        </w:rPr>
        <w:t xml:space="preserve"> [בראשית </w:t>
      </w:r>
      <w:proofErr w:type="spellStart"/>
      <w:r>
        <w:rPr>
          <w:rFonts w:hint="cs"/>
          <w:rtl/>
        </w:rPr>
        <w:t>לז</w:t>
      </w:r>
      <w:proofErr w:type="spellEnd"/>
      <w:r>
        <w:rPr>
          <w:rFonts w:hint="cs"/>
          <w:rtl/>
        </w:rPr>
        <w:t xml:space="preserve">, ח], </w:t>
      </w:r>
      <w:proofErr w:type="spellStart"/>
      <w:r>
        <w:rPr>
          <w:rFonts w:hint="cs"/>
          <w:rtl/>
        </w:rPr>
        <w:t>והגר"א</w:t>
      </w:r>
      <w:proofErr w:type="spellEnd"/>
      <w:r>
        <w:rPr>
          <w:rFonts w:hint="cs"/>
          <w:rtl/>
        </w:rPr>
        <w:t xml:space="preserve"> [משלי </w:t>
      </w:r>
      <w:proofErr w:type="spellStart"/>
      <w:r>
        <w:rPr>
          <w:rFonts w:hint="cs"/>
          <w:rtl/>
        </w:rPr>
        <w:t>כז</w:t>
      </w:r>
      <w:proofErr w:type="spellEnd"/>
      <w:r>
        <w:rPr>
          <w:rFonts w:hint="cs"/>
          <w:rtl/>
        </w:rPr>
        <w:t xml:space="preserve">, </w:t>
      </w:r>
      <w:proofErr w:type="spellStart"/>
      <w:r>
        <w:rPr>
          <w:rFonts w:hint="cs"/>
          <w:rtl/>
        </w:rPr>
        <w:t>כז</w:t>
      </w:r>
      <w:proofErr w:type="spellEnd"/>
      <w:r>
        <w:rPr>
          <w:rFonts w:hint="cs"/>
          <w:rtl/>
        </w:rPr>
        <w:t xml:space="preserve">]. אם כן כאשר הנשלטים מקבלים את מרותו של השליט משום שחפצים ביקרו, אזי השליט הוא מלך ולא מושל ["ומלכותו ברצון קבלו עליהם"]. אך כאשר הנשלטים מקבלים את מרותו רק מפאת שמתייראים ממנו, אזי השליט הזה מושל ולא מלך. </w:t>
      </w:r>
      <w:proofErr w:type="spellStart"/>
      <w:r>
        <w:rPr>
          <w:rFonts w:hint="cs"/>
          <w:rtl/>
        </w:rPr>
        <w:t>והנפקא</w:t>
      </w:r>
      <w:proofErr w:type="spellEnd"/>
      <w:r>
        <w:rPr>
          <w:rFonts w:hint="cs"/>
          <w:rtl/>
        </w:rPr>
        <w:t xml:space="preserve"> מינה תהיה באם הנשלטים יקבלו את מרות השליט כאשר הם נמצאים במרחק מקום ממנו, ואין השליט סמוך ונראה אליהם. שאם הוא מלך, קרוב ורחוק </w:t>
      </w:r>
      <w:proofErr w:type="spellStart"/>
      <w:r>
        <w:rPr>
          <w:rFonts w:hint="cs"/>
          <w:rtl/>
        </w:rPr>
        <w:t>שוים</w:t>
      </w:r>
      <w:proofErr w:type="spellEnd"/>
      <w:r>
        <w:rPr>
          <w:rFonts w:hint="cs"/>
          <w:rtl/>
        </w:rPr>
        <w:t xml:space="preserve">, כי הנשלטים חפצים בו גם כאשר הוא אינו שוכן במחיצתם. אך אם הוא מושל, ושלטונו בא לו מחמת </w:t>
      </w:r>
      <w:proofErr w:type="spellStart"/>
      <w:r>
        <w:rPr>
          <w:rFonts w:hint="cs"/>
          <w:rtl/>
        </w:rPr>
        <w:t>כח</w:t>
      </w:r>
      <w:proofErr w:type="spellEnd"/>
      <w:r>
        <w:rPr>
          <w:rFonts w:hint="cs"/>
          <w:rtl/>
        </w:rPr>
        <w:t xml:space="preserve"> הזרוע ומוראו, לכך כאשר מוראו יתרופף מפאת ריחוקו, שוב אין הוא מושל על הנשלטים, כי שלטונו נבע מחמת היותו נמצא שם, ולא מחמת שבני המקום חפצים בו. וכן כתב בבאר הגולה באר הרביעי [תקנו.], וז"ל: "המלך יש לו הכבוד... מצד אשר הוא מלך מולך ומושל על </w:t>
      </w:r>
      <w:proofErr w:type="spellStart"/>
      <w:r>
        <w:rPr>
          <w:rFonts w:hint="cs"/>
          <w:rtl/>
        </w:rPr>
        <w:t>הכל</w:t>
      </w:r>
      <w:proofErr w:type="spellEnd"/>
      <w:r>
        <w:rPr>
          <w:rFonts w:hint="cs"/>
          <w:rtl/>
        </w:rPr>
        <w:t xml:space="preserve">, אף אשר הם רחוקים ממנו". לכך "אין נקרא זה מלך מי שמולך על ב' מקומות סמוכות זה לזה", כי אז הוא מושל ולא מלך. וראה להלן הערה 583, </w:t>
      </w:r>
      <w:proofErr w:type="spellStart"/>
      <w:r>
        <w:rPr>
          <w:rFonts w:hint="cs"/>
          <w:rtl/>
        </w:rPr>
        <w:t>ופ"ו</w:t>
      </w:r>
      <w:proofErr w:type="spellEnd"/>
      <w:r>
        <w:rPr>
          <w:rFonts w:hint="cs"/>
          <w:rtl/>
        </w:rPr>
        <w:t xml:space="preserve"> הערות 152, 292.   </w:t>
      </w:r>
    </w:p>
  </w:footnote>
  <w:footnote w:id="238">
    <w:p w:rsidR="00EC34F9" w:rsidRDefault="00EC34F9" w:rsidP="001A7694">
      <w:pPr>
        <w:pStyle w:val="FootnoteText"/>
      </w:pPr>
      <w:r>
        <w:rPr>
          <w:rtl/>
        </w:rPr>
        <w:t>&lt;</w:t>
      </w:r>
      <w:r>
        <w:rPr>
          <w:rStyle w:val="FootnoteReference"/>
        </w:rPr>
        <w:footnoteRef/>
      </w:r>
      <w:r>
        <w:rPr>
          <w:rtl/>
        </w:rPr>
        <w:t>&gt;</w:t>
      </w:r>
      <w:r>
        <w:rPr>
          <w:rFonts w:hint="cs"/>
          <w:rtl/>
        </w:rPr>
        <w:t xml:space="preserve"> פירוש - גם למאן </w:t>
      </w:r>
      <w:proofErr w:type="spellStart"/>
      <w:r>
        <w:rPr>
          <w:rFonts w:hint="cs"/>
          <w:rtl/>
        </w:rPr>
        <w:t>דאמר</w:t>
      </w:r>
      <w:proofErr w:type="spellEnd"/>
      <w:r>
        <w:rPr>
          <w:rFonts w:hint="cs"/>
          <w:rtl/>
        </w:rPr>
        <w:t xml:space="preserve"> הסובר שהודו וכוש סמוכים להדדי, מ"מ גם הוא מבאר שהמלים "מהודו ועד כוש" עצמן מורות שמלך על כל העולם, ולא רק </w:t>
      </w:r>
      <w:proofErr w:type="spellStart"/>
      <w:r>
        <w:rPr>
          <w:rFonts w:hint="cs"/>
          <w:rtl/>
        </w:rPr>
        <w:t>שידעינן</w:t>
      </w:r>
      <w:proofErr w:type="spellEnd"/>
      <w:r>
        <w:rPr>
          <w:rFonts w:hint="cs"/>
          <w:rtl/>
        </w:rPr>
        <w:t xml:space="preserve"> כן מהמשך הקרא "שבע ועשרים ומאה מדינה".   </w:t>
      </w:r>
    </w:p>
  </w:footnote>
  <w:footnote w:id="239">
    <w:p w:rsidR="00EC34F9" w:rsidRDefault="00EC34F9" w:rsidP="001A7694">
      <w:pPr>
        <w:pStyle w:val="FootnoteText"/>
      </w:pPr>
      <w:r>
        <w:rPr>
          <w:rtl/>
        </w:rPr>
        <w:t>&lt;</w:t>
      </w:r>
      <w:r>
        <w:rPr>
          <w:rStyle w:val="FootnoteReference"/>
        </w:rPr>
        <w:footnoteRef/>
      </w:r>
      <w:r>
        <w:rPr>
          <w:rtl/>
        </w:rPr>
        <w:t>&gt;</w:t>
      </w:r>
      <w:r>
        <w:rPr>
          <w:rFonts w:hint="cs"/>
          <w:rtl/>
        </w:rPr>
        <w:t xml:space="preserve"> פירוש - בסמוך יתבאר </w:t>
      </w:r>
      <w:proofErr w:type="spellStart"/>
      <w:r>
        <w:rPr>
          <w:rFonts w:hint="cs"/>
          <w:rtl/>
        </w:rPr>
        <w:t>שכו"ע</w:t>
      </w:r>
      <w:proofErr w:type="spellEnd"/>
      <w:r>
        <w:rPr>
          <w:rFonts w:hint="cs"/>
          <w:rtl/>
        </w:rPr>
        <w:t xml:space="preserve"> </w:t>
      </w:r>
      <w:proofErr w:type="spellStart"/>
      <w:r>
        <w:rPr>
          <w:rFonts w:hint="cs"/>
          <w:rtl/>
        </w:rPr>
        <w:t>מודו</w:t>
      </w:r>
      <w:proofErr w:type="spellEnd"/>
      <w:r>
        <w:rPr>
          <w:rFonts w:hint="cs"/>
          <w:rtl/>
        </w:rPr>
        <w:t xml:space="preserve"> שהמלים "</w:t>
      </w:r>
      <w:proofErr w:type="spellStart"/>
      <w:r>
        <w:rPr>
          <w:rFonts w:hint="cs"/>
          <w:rtl/>
        </w:rPr>
        <w:t>מתפסח</w:t>
      </w:r>
      <w:proofErr w:type="spellEnd"/>
      <w:r>
        <w:rPr>
          <w:rFonts w:hint="cs"/>
          <w:rtl/>
        </w:rPr>
        <w:t xml:space="preserve"> ועד עזה" מורות ששלט בכל עבר הנהר, ולא רק בשני מקומות הסמוכים זה לזה.</w:t>
      </w:r>
    </w:p>
  </w:footnote>
  <w:footnote w:id="240">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עדיין קשה, שאע"פ שנתבאר שמהפסוק עצמו מוכח שיש לומר </w:t>
      </w:r>
      <w:proofErr w:type="spellStart"/>
      <w:r>
        <w:rPr>
          <w:rFonts w:hint="cs"/>
          <w:rtl/>
        </w:rPr>
        <w:t>שאחשורוש</w:t>
      </w:r>
      <w:proofErr w:type="spellEnd"/>
      <w:r>
        <w:rPr>
          <w:rFonts w:hint="cs"/>
          <w:rtl/>
        </w:rPr>
        <w:t xml:space="preserve"> מלך מסוף העולם ועד סופו, מ"מ מדוע לא נאמר כן </w:t>
      </w:r>
      <w:proofErr w:type="spellStart"/>
      <w:r>
        <w:rPr>
          <w:rFonts w:hint="cs"/>
          <w:rtl/>
        </w:rPr>
        <w:t>להדיא</w:t>
      </w:r>
      <w:proofErr w:type="spellEnd"/>
      <w:r>
        <w:rPr>
          <w:rFonts w:hint="cs"/>
          <w:rtl/>
        </w:rPr>
        <w:t xml:space="preserve">, וכמו שמבאר. </w:t>
      </w:r>
    </w:p>
  </w:footnote>
  <w:footnote w:id="241">
    <w:p w:rsidR="00EC34F9" w:rsidRDefault="00EC34F9" w:rsidP="002D6195">
      <w:pPr>
        <w:pStyle w:val="FootnoteText"/>
        <w:rPr>
          <w:rtl/>
        </w:rPr>
      </w:pPr>
      <w:r>
        <w:rPr>
          <w:rtl/>
        </w:rPr>
        <w:t>&lt;</w:t>
      </w:r>
      <w:r>
        <w:rPr>
          <w:rStyle w:val="FootnoteReference"/>
        </w:rPr>
        <w:footnoteRef/>
      </w:r>
      <w:r>
        <w:rPr>
          <w:rtl/>
        </w:rPr>
        <w:t>&gt;</w:t>
      </w:r>
      <w:r>
        <w:rPr>
          <w:rFonts w:hint="cs"/>
          <w:rtl/>
        </w:rPr>
        <w:t xml:space="preserve"> המלים "מסוף העולם ועד סופו" אינן נזכרות במקרא בשום מקום [אך נשנו הרבה פעמים בלשון חכמים (ברכות נט., יומא כ:, חגיגה </w:t>
      </w:r>
      <w:proofErr w:type="spellStart"/>
      <w:r>
        <w:rPr>
          <w:rFonts w:hint="cs"/>
          <w:rtl/>
        </w:rPr>
        <w:t>יב</w:t>
      </w:r>
      <w:proofErr w:type="spellEnd"/>
      <w:r>
        <w:rPr>
          <w:rFonts w:hint="cs"/>
          <w:rtl/>
        </w:rPr>
        <w:t xml:space="preserve">., ועוד)], אך כוונתו ברורה, </w:t>
      </w:r>
      <w:proofErr w:type="spellStart"/>
      <w:r>
        <w:rPr>
          <w:rFonts w:hint="cs"/>
          <w:rtl/>
        </w:rPr>
        <w:t>דמדוע</w:t>
      </w:r>
      <w:proofErr w:type="spellEnd"/>
      <w:r>
        <w:rPr>
          <w:rFonts w:hint="cs"/>
          <w:rtl/>
        </w:rPr>
        <w:t xml:space="preserve"> המקרא אינו מבאר דבריו בשפה ברורה, ויאמר </w:t>
      </w:r>
      <w:proofErr w:type="spellStart"/>
      <w:r>
        <w:rPr>
          <w:rFonts w:hint="cs"/>
          <w:rtl/>
        </w:rPr>
        <w:t>להדיא</w:t>
      </w:r>
      <w:proofErr w:type="spellEnd"/>
      <w:r>
        <w:rPr>
          <w:rFonts w:hint="cs"/>
          <w:rtl/>
        </w:rPr>
        <w:t xml:space="preserve"> </w:t>
      </w:r>
      <w:proofErr w:type="spellStart"/>
      <w:r>
        <w:rPr>
          <w:rFonts w:hint="cs"/>
          <w:rtl/>
        </w:rPr>
        <w:t>שאחשורוש</w:t>
      </w:r>
      <w:proofErr w:type="spellEnd"/>
      <w:r>
        <w:rPr>
          <w:rFonts w:hint="cs"/>
          <w:rtl/>
        </w:rPr>
        <w:t xml:space="preserve"> מלך בכל העולם, ובמקום זאת נקט במלים "מהודו ועד כוש", שאינן ברורות כל כך. וכמה פעמים הקשה כן, וכגון נאמר [דברים כה, ב-ג] "כדי </w:t>
      </w:r>
      <w:proofErr w:type="spellStart"/>
      <w:r>
        <w:rPr>
          <w:rFonts w:hint="cs"/>
          <w:rtl/>
        </w:rPr>
        <w:t>רשעתו</w:t>
      </w:r>
      <w:proofErr w:type="spellEnd"/>
      <w:r>
        <w:rPr>
          <w:rFonts w:hint="cs"/>
          <w:rtl/>
        </w:rPr>
        <w:t xml:space="preserve"> במספר ארבעים יכנו", וחז"ל דרשו [מכות </w:t>
      </w:r>
      <w:proofErr w:type="spellStart"/>
      <w:r>
        <w:rPr>
          <w:rFonts w:hint="cs"/>
          <w:rtl/>
        </w:rPr>
        <w:t>כב</w:t>
      </w:r>
      <w:proofErr w:type="spellEnd"/>
      <w:r>
        <w:rPr>
          <w:rFonts w:hint="cs"/>
          <w:rtl/>
        </w:rPr>
        <w:t xml:space="preserve">.] שהוי ל"ט מלקות ["בְּמספר ארבעים, ולא ארבעים שלמים, אלא מנין שהוא סוכם ומשלים לארבעים, והן ארבעים חסר אחת" (רש"י דברים כה, ב)]. </w:t>
      </w:r>
      <w:proofErr w:type="spellStart"/>
      <w:r>
        <w:rPr>
          <w:rFonts w:hint="cs"/>
          <w:rtl/>
        </w:rPr>
        <w:t>ובגו"א</w:t>
      </w:r>
      <w:proofErr w:type="spellEnd"/>
      <w:r>
        <w:rPr>
          <w:rFonts w:hint="cs"/>
          <w:rtl/>
        </w:rPr>
        <w:t xml:space="preserve"> שם [אות ג] כתב "ואם תאמר, למה כתב 'ארבעים', ולא כתב 'שלשים ותשע יכנו'". וכן נאמר [בראשית י, ח] "וכוש ילד את נמרוד הוא החל להיות </w:t>
      </w:r>
      <w:proofErr w:type="spellStart"/>
      <w:r>
        <w:rPr>
          <w:rFonts w:hint="cs"/>
          <w:rtl/>
        </w:rPr>
        <w:t>גבור</w:t>
      </w:r>
      <w:proofErr w:type="spellEnd"/>
      <w:r>
        <w:rPr>
          <w:rFonts w:hint="cs"/>
          <w:rtl/>
        </w:rPr>
        <w:t xml:space="preserve"> בארץ", ופירש רש"י שם "להמריד כל העולם על הקב"ה בעצת דור הפלגה". </w:t>
      </w:r>
      <w:proofErr w:type="spellStart"/>
      <w:r>
        <w:rPr>
          <w:rFonts w:hint="cs"/>
          <w:rtl/>
        </w:rPr>
        <w:t>ובגו"א</w:t>
      </w:r>
      <w:proofErr w:type="spellEnd"/>
      <w:r>
        <w:rPr>
          <w:rFonts w:hint="cs"/>
          <w:rtl/>
        </w:rPr>
        <w:t xml:space="preserve"> שם [אות ב] כתב: "ואין להקשות... למה לא כתב בפירוש שהיה רשע". וכן נאמר [שמות א, טו] "</w:t>
      </w:r>
      <w:r>
        <w:rPr>
          <w:rtl/>
        </w:rPr>
        <w:t xml:space="preserve">ויאמר מלך מצרים </w:t>
      </w:r>
      <w:proofErr w:type="spellStart"/>
      <w:r>
        <w:rPr>
          <w:rtl/>
        </w:rPr>
        <w:t>למילד</w:t>
      </w:r>
      <w:r>
        <w:rPr>
          <w:rFonts w:hint="cs"/>
          <w:rtl/>
        </w:rPr>
        <w:t>ו</w:t>
      </w:r>
      <w:r>
        <w:rPr>
          <w:rtl/>
        </w:rPr>
        <w:t>ת</w:t>
      </w:r>
      <w:proofErr w:type="spellEnd"/>
      <w:r>
        <w:rPr>
          <w:rtl/>
        </w:rPr>
        <w:t xml:space="preserve"> העברי</w:t>
      </w:r>
      <w:r>
        <w:rPr>
          <w:rFonts w:hint="cs"/>
          <w:rtl/>
        </w:rPr>
        <w:t>ו</w:t>
      </w:r>
      <w:r>
        <w:rPr>
          <w:rtl/>
        </w:rPr>
        <w:t>ת אשר שם האחת שפרה ושם השנית פועה</w:t>
      </w:r>
      <w:r>
        <w:rPr>
          <w:rFonts w:hint="cs"/>
          <w:rtl/>
        </w:rPr>
        <w:t xml:space="preserve">", ופירש רש"י שם </w:t>
      </w:r>
      <w:proofErr w:type="spellStart"/>
      <w:r>
        <w:rPr>
          <w:rFonts w:hint="cs"/>
          <w:rtl/>
        </w:rPr>
        <w:t>שאיירי</w:t>
      </w:r>
      <w:proofErr w:type="spellEnd"/>
      <w:r>
        <w:rPr>
          <w:rFonts w:hint="cs"/>
          <w:rtl/>
        </w:rPr>
        <w:t xml:space="preserve"> ביוכבד ומרים. </w:t>
      </w:r>
      <w:proofErr w:type="spellStart"/>
      <w:r>
        <w:rPr>
          <w:rFonts w:hint="cs"/>
          <w:rtl/>
        </w:rPr>
        <w:t>ובגו"א</w:t>
      </w:r>
      <w:proofErr w:type="spellEnd"/>
      <w:r>
        <w:rPr>
          <w:rFonts w:hint="cs"/>
          <w:rtl/>
        </w:rPr>
        <w:t xml:space="preserve"> שם  [אות </w:t>
      </w:r>
      <w:proofErr w:type="spellStart"/>
      <w:r>
        <w:rPr>
          <w:rFonts w:hint="cs"/>
          <w:rtl/>
        </w:rPr>
        <w:t>יט</w:t>
      </w:r>
      <w:proofErr w:type="spellEnd"/>
      <w:r>
        <w:rPr>
          <w:rFonts w:hint="cs"/>
          <w:rtl/>
        </w:rPr>
        <w:t>] כתב: "</w:t>
      </w:r>
      <w:r>
        <w:rPr>
          <w:rtl/>
        </w:rPr>
        <w:t>ואם תאמר</w:t>
      </w:r>
      <w:r>
        <w:rPr>
          <w:rFonts w:hint="cs"/>
          <w:rtl/>
        </w:rPr>
        <w:t>,</w:t>
      </w:r>
      <w:r>
        <w:rPr>
          <w:rtl/>
        </w:rPr>
        <w:t xml:space="preserve"> למה לא הזכיר את שם יוכבד ושם מרים בפירוש</w:t>
      </w:r>
      <w:r>
        <w:rPr>
          <w:rFonts w:hint="cs"/>
          <w:rtl/>
        </w:rPr>
        <w:t xml:space="preserve">". וכן נאמר [שמות ל, כ] "בבואם אל אוהל מועד ירחצו מים ולא ימותו וגו'", ופירש רש"י שם "ולא ימותו - הא אם לא רחצו </w:t>
      </w:r>
      <w:proofErr w:type="spellStart"/>
      <w:r>
        <w:rPr>
          <w:rFonts w:hint="cs"/>
          <w:rtl/>
        </w:rPr>
        <w:t>ימותון</w:t>
      </w:r>
      <w:proofErr w:type="spellEnd"/>
      <w:r>
        <w:rPr>
          <w:rFonts w:hint="cs"/>
          <w:rtl/>
        </w:rPr>
        <w:t xml:space="preserve">". </w:t>
      </w:r>
      <w:proofErr w:type="spellStart"/>
      <w:r>
        <w:rPr>
          <w:rFonts w:hint="cs"/>
          <w:rtl/>
        </w:rPr>
        <w:t>ובגו"א</w:t>
      </w:r>
      <w:proofErr w:type="spellEnd"/>
      <w:r>
        <w:rPr>
          <w:rFonts w:hint="cs"/>
          <w:rtl/>
        </w:rPr>
        <w:t xml:space="preserve"> שם אות </w:t>
      </w:r>
      <w:proofErr w:type="spellStart"/>
      <w:r>
        <w:rPr>
          <w:rFonts w:hint="cs"/>
          <w:rtl/>
        </w:rPr>
        <w:t>טז</w:t>
      </w:r>
      <w:proofErr w:type="spellEnd"/>
      <w:r>
        <w:rPr>
          <w:rFonts w:hint="cs"/>
          <w:rtl/>
        </w:rPr>
        <w:t xml:space="preserve"> תמה "ואם תאמר, ולמה לא אמר 'אם לא ירחצו ימותו'". וכן נאמר [שמות ל, לד] "ויאמר ה' אל משה קח לך סמים נטף ושחלת וחלבנה סמים ולבונה וגו'", ופירש רש"י "סמים - אחרים". </w:t>
      </w:r>
      <w:proofErr w:type="spellStart"/>
      <w:r>
        <w:rPr>
          <w:rFonts w:hint="cs"/>
          <w:rtl/>
        </w:rPr>
        <w:t>ובגו"א</w:t>
      </w:r>
      <w:proofErr w:type="spellEnd"/>
      <w:r>
        <w:rPr>
          <w:rFonts w:hint="cs"/>
          <w:rtl/>
        </w:rPr>
        <w:t xml:space="preserve"> שם [אות כה] כתב: "</w:t>
      </w:r>
      <w:r>
        <w:rPr>
          <w:rtl/>
        </w:rPr>
        <w:t>ואם תאמר, למה לא נכתבו אלו הסמים בפיר</w:t>
      </w:r>
      <w:r>
        <w:rPr>
          <w:rFonts w:hint="cs"/>
          <w:rtl/>
        </w:rPr>
        <w:t xml:space="preserve">וש". וכן </w:t>
      </w:r>
      <w:proofErr w:type="spellStart"/>
      <w:r>
        <w:rPr>
          <w:rFonts w:hint="cs"/>
          <w:rtl/>
        </w:rPr>
        <w:t>בגו"א</w:t>
      </w:r>
      <w:proofErr w:type="spellEnd"/>
      <w:r>
        <w:rPr>
          <w:rFonts w:hint="cs"/>
          <w:rtl/>
        </w:rPr>
        <w:t xml:space="preserve"> ויקרא </w:t>
      </w:r>
      <w:proofErr w:type="spellStart"/>
      <w:r>
        <w:rPr>
          <w:rFonts w:hint="cs"/>
          <w:rtl/>
        </w:rPr>
        <w:t>פי"א</w:t>
      </w:r>
      <w:proofErr w:type="spellEnd"/>
      <w:r>
        <w:rPr>
          <w:rFonts w:hint="cs"/>
          <w:rtl/>
        </w:rPr>
        <w:t xml:space="preserve"> אות לא [</w:t>
      </w:r>
      <w:proofErr w:type="spellStart"/>
      <w:r>
        <w:rPr>
          <w:rFonts w:hint="cs"/>
          <w:rtl/>
        </w:rPr>
        <w:t>רנא</w:t>
      </w:r>
      <w:proofErr w:type="spellEnd"/>
      <w:r>
        <w:rPr>
          <w:rFonts w:hint="cs"/>
          <w:rtl/>
        </w:rPr>
        <w:t xml:space="preserve">:] כתב: "דרך הכתוב לכתוב בפירוש, ולא על ידי דיוק". וכן הוא </w:t>
      </w:r>
      <w:proofErr w:type="spellStart"/>
      <w:r>
        <w:rPr>
          <w:rFonts w:hint="cs"/>
          <w:rtl/>
        </w:rPr>
        <w:t>בגו"א</w:t>
      </w:r>
      <w:proofErr w:type="spellEnd"/>
      <w:r>
        <w:rPr>
          <w:rFonts w:hint="cs"/>
          <w:rtl/>
        </w:rPr>
        <w:t xml:space="preserve"> שמות </w:t>
      </w:r>
      <w:proofErr w:type="spellStart"/>
      <w:r>
        <w:rPr>
          <w:rFonts w:hint="cs"/>
          <w:rtl/>
        </w:rPr>
        <w:t>פכ"ב</w:t>
      </w:r>
      <w:proofErr w:type="spellEnd"/>
      <w:r>
        <w:rPr>
          <w:rFonts w:hint="cs"/>
          <w:rtl/>
        </w:rPr>
        <w:t xml:space="preserve"> אות </w:t>
      </w:r>
      <w:proofErr w:type="spellStart"/>
      <w:r>
        <w:rPr>
          <w:rFonts w:hint="cs"/>
          <w:rtl/>
        </w:rPr>
        <w:t>כב</w:t>
      </w:r>
      <w:proofErr w:type="spellEnd"/>
      <w:r>
        <w:rPr>
          <w:rFonts w:hint="cs"/>
          <w:rtl/>
        </w:rPr>
        <w:t xml:space="preserve"> [ציון 192], שם ויקרא </w:t>
      </w:r>
      <w:proofErr w:type="spellStart"/>
      <w:r>
        <w:rPr>
          <w:rFonts w:hint="cs"/>
          <w:rtl/>
        </w:rPr>
        <w:t>פכ"ד</w:t>
      </w:r>
      <w:proofErr w:type="spellEnd"/>
      <w:r>
        <w:rPr>
          <w:rFonts w:hint="cs"/>
          <w:rtl/>
        </w:rPr>
        <w:t xml:space="preserve"> אות יד, שם במדבר </w:t>
      </w:r>
      <w:proofErr w:type="spellStart"/>
      <w:r>
        <w:rPr>
          <w:rFonts w:hint="cs"/>
          <w:rtl/>
        </w:rPr>
        <w:t>פי"ג</w:t>
      </w:r>
      <w:proofErr w:type="spellEnd"/>
      <w:r>
        <w:rPr>
          <w:rFonts w:hint="cs"/>
          <w:rtl/>
        </w:rPr>
        <w:t xml:space="preserve"> אות </w:t>
      </w:r>
      <w:proofErr w:type="spellStart"/>
      <w:r>
        <w:rPr>
          <w:rFonts w:hint="cs"/>
          <w:rtl/>
        </w:rPr>
        <w:t>טז</w:t>
      </w:r>
      <w:proofErr w:type="spellEnd"/>
      <w:r>
        <w:rPr>
          <w:rFonts w:hint="cs"/>
          <w:rtl/>
        </w:rPr>
        <w:t xml:space="preserve">, שם </w:t>
      </w:r>
      <w:proofErr w:type="spellStart"/>
      <w:r>
        <w:rPr>
          <w:rFonts w:hint="cs"/>
          <w:rtl/>
        </w:rPr>
        <w:t>פי"ח</w:t>
      </w:r>
      <w:proofErr w:type="spellEnd"/>
      <w:r>
        <w:rPr>
          <w:rFonts w:hint="cs"/>
          <w:rtl/>
        </w:rPr>
        <w:t xml:space="preserve"> אות </w:t>
      </w:r>
      <w:proofErr w:type="spellStart"/>
      <w:r>
        <w:rPr>
          <w:rFonts w:hint="cs"/>
          <w:rtl/>
        </w:rPr>
        <w:t>כז</w:t>
      </w:r>
      <w:proofErr w:type="spellEnd"/>
      <w:r>
        <w:rPr>
          <w:rFonts w:hint="cs"/>
          <w:rtl/>
        </w:rPr>
        <w:t xml:space="preserve">. ובתפארת ישראל ר"פ </w:t>
      </w:r>
      <w:proofErr w:type="spellStart"/>
      <w:r>
        <w:rPr>
          <w:rFonts w:hint="cs"/>
          <w:rtl/>
        </w:rPr>
        <w:t>נז</w:t>
      </w:r>
      <w:proofErr w:type="spellEnd"/>
      <w:r>
        <w:rPr>
          <w:rFonts w:hint="cs"/>
          <w:rtl/>
        </w:rPr>
        <w:t xml:space="preserve"> הקשה "</w:t>
      </w:r>
      <w:r>
        <w:rPr>
          <w:rtl/>
        </w:rPr>
        <w:t>למה לא נזכר בפירוש בתורה עולם הבא</w:t>
      </w:r>
      <w:r>
        <w:rPr>
          <w:rFonts w:hint="cs"/>
          <w:rtl/>
        </w:rPr>
        <w:t>". וכן להלן [ג, ז (לפני ציון 277)] כתב: "</w:t>
      </w:r>
      <w:r>
        <w:rPr>
          <w:rtl/>
        </w:rPr>
        <w:t>ומ</w:t>
      </w:r>
      <w:r>
        <w:rPr>
          <w:rFonts w:hint="cs"/>
          <w:rtl/>
        </w:rPr>
        <w:t>כל מקום</w:t>
      </w:r>
      <w:r>
        <w:rPr>
          <w:rtl/>
        </w:rPr>
        <w:t xml:space="preserve"> </w:t>
      </w:r>
      <w:proofErr w:type="spellStart"/>
      <w:r>
        <w:rPr>
          <w:rtl/>
        </w:rPr>
        <w:t>קשיא</w:t>
      </w:r>
      <w:proofErr w:type="spellEnd"/>
      <w:r>
        <w:rPr>
          <w:rFonts w:hint="cs"/>
          <w:rtl/>
        </w:rPr>
        <w:t>,</w:t>
      </w:r>
      <w:r>
        <w:rPr>
          <w:rtl/>
        </w:rPr>
        <w:t xml:space="preserve"> למה לא כתב בפירוש כי נפל הגורל בחודש י"ב הוא חודש אדר</w:t>
      </w:r>
      <w:r>
        <w:rPr>
          <w:rFonts w:hint="cs"/>
          <w:rtl/>
        </w:rPr>
        <w:t>,</w:t>
      </w:r>
      <w:r>
        <w:rPr>
          <w:rtl/>
        </w:rPr>
        <w:t xml:space="preserve"> ולא היה לו לומר </w:t>
      </w:r>
      <w:r>
        <w:rPr>
          <w:rFonts w:hint="cs"/>
          <w:rtl/>
        </w:rPr>
        <w:t>'</w:t>
      </w:r>
      <w:r>
        <w:rPr>
          <w:rtl/>
        </w:rPr>
        <w:t>כי הפיל הגורל מחודש אל חודש</w:t>
      </w:r>
      <w:r>
        <w:rPr>
          <w:rFonts w:hint="cs"/>
          <w:rtl/>
        </w:rPr>
        <w:t>',</w:t>
      </w:r>
      <w:r>
        <w:rPr>
          <w:rtl/>
        </w:rPr>
        <w:t xml:space="preserve"> רק היה לו לומר כי נפל הגורל בחודש אדר</w:t>
      </w:r>
      <w:r>
        <w:rPr>
          <w:rFonts w:hint="cs"/>
          <w:rtl/>
        </w:rPr>
        <w:t xml:space="preserve">".   </w:t>
      </w:r>
    </w:p>
  </w:footnote>
  <w:footnote w:id="242">
    <w:p w:rsidR="00EC34F9" w:rsidRDefault="00EC34F9" w:rsidP="001A7694">
      <w:pPr>
        <w:pStyle w:val="FootnoteText"/>
      </w:pPr>
      <w:r>
        <w:rPr>
          <w:rtl/>
        </w:rPr>
        <w:t>&lt;</w:t>
      </w:r>
      <w:r>
        <w:rPr>
          <w:rStyle w:val="FootnoteReference"/>
        </w:rPr>
        <w:footnoteRef/>
      </w:r>
      <w:r>
        <w:rPr>
          <w:rtl/>
        </w:rPr>
        <w:t>&gt;</w:t>
      </w:r>
      <w:r>
        <w:rPr>
          <w:rFonts w:hint="cs"/>
          <w:rtl/>
        </w:rPr>
        <w:t xml:space="preserve"> לשונו </w:t>
      </w:r>
      <w:proofErr w:type="spellStart"/>
      <w:r>
        <w:rPr>
          <w:rFonts w:hint="cs"/>
          <w:rtl/>
        </w:rPr>
        <w:t>בדר"ח</w:t>
      </w:r>
      <w:proofErr w:type="spellEnd"/>
      <w:r>
        <w:rPr>
          <w:rFonts w:hint="cs"/>
          <w:rtl/>
        </w:rPr>
        <w:t xml:space="preserve"> פ"ב מ"ה [תקע.]: "דבר זה ברור, כי כאשר האדם קרוב אל המלך, הוא ירא ממנו. ולא ירא ממנו כאשר האדם הוא רחוק ממנו, שאז אינו מתפעל ואינו ירא כלל". ושם פ"ב מ"ט [</w:t>
      </w:r>
      <w:proofErr w:type="spellStart"/>
      <w:r>
        <w:rPr>
          <w:rFonts w:hint="cs"/>
          <w:rtl/>
        </w:rPr>
        <w:t>תרצז</w:t>
      </w:r>
      <w:proofErr w:type="spellEnd"/>
      <w:r>
        <w:rPr>
          <w:rFonts w:hint="cs"/>
          <w:rtl/>
        </w:rPr>
        <w:t xml:space="preserve">.] כתב: "כי מי שהוא רחוק מן המלך, </w:t>
      </w:r>
      <w:proofErr w:type="spellStart"/>
      <w:r>
        <w:rPr>
          <w:rFonts w:hint="cs"/>
          <w:rtl/>
        </w:rPr>
        <w:t>בודאי</w:t>
      </w:r>
      <w:proofErr w:type="spellEnd"/>
      <w:r>
        <w:rPr>
          <w:rFonts w:hint="cs"/>
          <w:rtl/>
        </w:rPr>
        <w:t xml:space="preserve"> אינו ירא ממנו. רק מי שהוא קרוב אליו, והוא אצלו, ואז הוא ירא ממנו". ושם פ"ג מי"ז [</w:t>
      </w:r>
      <w:proofErr w:type="spellStart"/>
      <w:r>
        <w:rPr>
          <w:rFonts w:hint="cs"/>
          <w:rtl/>
        </w:rPr>
        <w:t>תלב</w:t>
      </w:r>
      <w:proofErr w:type="spellEnd"/>
      <w:r>
        <w:rPr>
          <w:rFonts w:hint="cs"/>
          <w:rtl/>
        </w:rPr>
        <w:t xml:space="preserve">:] כתב: "כי מורא מלכות הוא מצד הקירוב אל המלך, שכאשר האדם עם המלך, אז מקבל יראתו. אבל הרחוקים מן המלך, אין יראה להם מן המלך". ובנתיב התורה פ"ה [רנו.] כתב: "מלך בשר ודם, אין האדם מקבל יראתו רק כאשר מתקרב אליו" [ראה להלן פ"ח הערה 310]. וכאן מבאר ש"אימה" אינה מוטלת כל כך על הרחוקים. אמנם רש"י [שמות טו, </w:t>
      </w:r>
      <w:proofErr w:type="spellStart"/>
      <w:r>
        <w:rPr>
          <w:rFonts w:hint="cs"/>
          <w:rtl/>
        </w:rPr>
        <w:t>טז</w:t>
      </w:r>
      <w:proofErr w:type="spellEnd"/>
      <w:r>
        <w:rPr>
          <w:rFonts w:hint="cs"/>
          <w:rtl/>
        </w:rPr>
        <w:t>] כתב "</w:t>
      </w:r>
      <w:r>
        <w:rPr>
          <w:rtl/>
        </w:rPr>
        <w:t>אימתה - על הרחוקים</w:t>
      </w:r>
      <w:r>
        <w:rPr>
          <w:rFonts w:hint="cs"/>
          <w:rtl/>
        </w:rPr>
        <w:t xml:space="preserve">. </w:t>
      </w:r>
      <w:r>
        <w:rPr>
          <w:rtl/>
        </w:rPr>
        <w:t>ופחד - על הקרובים</w:t>
      </w:r>
      <w:r>
        <w:rPr>
          <w:rFonts w:hint="cs"/>
          <w:rtl/>
        </w:rPr>
        <w:t xml:space="preserve">". אמנם זה לא קשה, שאע"פ שיש אימה גם על הרחוקים, מ"מ אין היא כאימה המוטלת על הקרובים, אלא פחותה הימנה. וכאשר אין האימה כל כך, אזי "אינו מולך כל כך" [לשונו כאן], כי המלכות היא כפי האימה, וכמו שנאמר [דברים </w:t>
      </w:r>
      <w:proofErr w:type="spellStart"/>
      <w:r>
        <w:rPr>
          <w:rFonts w:hint="cs"/>
          <w:rtl/>
        </w:rPr>
        <w:t>יז</w:t>
      </w:r>
      <w:proofErr w:type="spellEnd"/>
      <w:r>
        <w:rPr>
          <w:rFonts w:hint="cs"/>
          <w:rtl/>
        </w:rPr>
        <w:t>, טו] "</w:t>
      </w:r>
      <w:r>
        <w:rPr>
          <w:rtl/>
        </w:rPr>
        <w:t xml:space="preserve">שום תשים עליך מלך </w:t>
      </w:r>
      <w:r>
        <w:rPr>
          <w:rFonts w:hint="cs"/>
          <w:rtl/>
        </w:rPr>
        <w:t xml:space="preserve">וגו'", ודרשו חכמים [כתובות </w:t>
      </w:r>
      <w:proofErr w:type="spellStart"/>
      <w:r>
        <w:rPr>
          <w:rFonts w:hint="cs"/>
          <w:rtl/>
        </w:rPr>
        <w:t>יז</w:t>
      </w:r>
      <w:proofErr w:type="spellEnd"/>
      <w:r>
        <w:rPr>
          <w:rFonts w:hint="cs"/>
          <w:rtl/>
        </w:rPr>
        <w:t>.] "</w:t>
      </w:r>
      <w:r>
        <w:rPr>
          <w:rtl/>
        </w:rPr>
        <w:t>שתהא אימתו עליך</w:t>
      </w:r>
      <w:r>
        <w:rPr>
          <w:rFonts w:hint="cs"/>
          <w:rtl/>
        </w:rPr>
        <w:t>". ובח"א שם [א, קנא:] כתב: "</w:t>
      </w:r>
      <w:r>
        <w:rPr>
          <w:rtl/>
        </w:rPr>
        <w:t xml:space="preserve">נראה </w:t>
      </w:r>
      <w:proofErr w:type="spellStart"/>
      <w:r>
        <w:rPr>
          <w:rtl/>
        </w:rPr>
        <w:t>דדייק</w:t>
      </w:r>
      <w:proofErr w:type="spellEnd"/>
      <w:r>
        <w:rPr>
          <w:rtl/>
        </w:rPr>
        <w:t xml:space="preserve"> </w:t>
      </w:r>
      <w:proofErr w:type="spellStart"/>
      <w:r>
        <w:rPr>
          <w:rtl/>
        </w:rPr>
        <w:t>מדכתיב</w:t>
      </w:r>
      <w:proofErr w:type="spellEnd"/>
      <w:r>
        <w:rPr>
          <w:rtl/>
        </w:rPr>
        <w:t xml:space="preserve"> </w:t>
      </w:r>
      <w:r>
        <w:rPr>
          <w:rFonts w:hint="cs"/>
          <w:rtl/>
        </w:rPr>
        <w:t>'</w:t>
      </w:r>
      <w:r>
        <w:rPr>
          <w:rtl/>
        </w:rPr>
        <w:t>עליך</w:t>
      </w:r>
      <w:r>
        <w:rPr>
          <w:rFonts w:hint="cs"/>
          <w:rtl/>
        </w:rPr>
        <w:t>'</w:t>
      </w:r>
      <w:r>
        <w:rPr>
          <w:rtl/>
        </w:rPr>
        <w:t xml:space="preserve">, דהוה ליה למכתב </w:t>
      </w:r>
      <w:r>
        <w:rPr>
          <w:rFonts w:hint="cs"/>
          <w:rtl/>
        </w:rPr>
        <w:t>'</w:t>
      </w:r>
      <w:r>
        <w:rPr>
          <w:rtl/>
        </w:rPr>
        <w:t>שום תשים מלך</w:t>
      </w:r>
      <w:r>
        <w:rPr>
          <w:rFonts w:hint="cs"/>
          <w:rtl/>
        </w:rPr>
        <w:t>',</w:t>
      </w:r>
      <w:r>
        <w:rPr>
          <w:rtl/>
        </w:rPr>
        <w:t xml:space="preserve"> אלא שיהיה עליך</w:t>
      </w:r>
      <w:r>
        <w:rPr>
          <w:rFonts w:hint="cs"/>
          <w:rtl/>
        </w:rPr>
        <w:t>,</w:t>
      </w:r>
      <w:r>
        <w:rPr>
          <w:rtl/>
        </w:rPr>
        <w:t xml:space="preserve"> דהיינו שיהי</w:t>
      </w:r>
      <w:r>
        <w:rPr>
          <w:rFonts w:hint="cs"/>
          <w:rtl/>
        </w:rPr>
        <w:t>ה</w:t>
      </w:r>
      <w:r>
        <w:rPr>
          <w:rtl/>
        </w:rPr>
        <w:t xml:space="preserve"> אימתו עליך</w:t>
      </w:r>
      <w:r>
        <w:rPr>
          <w:rFonts w:hint="cs"/>
          <w:rtl/>
        </w:rPr>
        <w:t xml:space="preserve">". ועל כל פנים תיבת "עליך" [המורה על האימה] מורה </w:t>
      </w:r>
      <w:proofErr w:type="spellStart"/>
      <w:r>
        <w:rPr>
          <w:rFonts w:hint="cs"/>
          <w:rtl/>
        </w:rPr>
        <w:t>שאיירי</w:t>
      </w:r>
      <w:proofErr w:type="spellEnd"/>
      <w:r>
        <w:rPr>
          <w:rFonts w:hint="cs"/>
          <w:rtl/>
        </w:rPr>
        <w:t xml:space="preserve"> בדבר הנמצא ועומד לפניך, ולא בדבר המרוחק ממך. ואודות הלשון שכתב כאן "שהוא מושל בקרוב למלכותו" [פתח במושל וסיים במלכות], ראה למעלה הערה 236 בביאור הדבר. וראה להלן הערות 496, 558.  </w:t>
      </w:r>
    </w:p>
  </w:footnote>
  <w:footnote w:id="243">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מה שכתב "המולך מהודו ועד כוש" אינו רק </w:t>
      </w:r>
      <w:proofErr w:type="spellStart"/>
      <w:r>
        <w:rPr>
          <w:rFonts w:hint="cs"/>
          <w:rtl/>
        </w:rPr>
        <w:t>היכי</w:t>
      </w:r>
      <w:proofErr w:type="spellEnd"/>
      <w:r>
        <w:rPr>
          <w:rFonts w:hint="cs"/>
          <w:rtl/>
        </w:rPr>
        <w:t xml:space="preserve"> </w:t>
      </w:r>
      <w:proofErr w:type="spellStart"/>
      <w:r>
        <w:rPr>
          <w:rFonts w:hint="cs"/>
          <w:rtl/>
        </w:rPr>
        <w:t>תימצי</w:t>
      </w:r>
      <w:proofErr w:type="spellEnd"/>
      <w:r>
        <w:rPr>
          <w:rFonts w:hint="cs"/>
          <w:rtl/>
        </w:rPr>
        <w:t xml:space="preserve"> לומר שמלך על כל העולם [ותיקשי לך שיאמר בפירוש שמלך על כל העולם], אלא שזה מורה על טיב מלכותו, ששלט ברחוקים כפי ששלט על הקרובים [כי הודו וכוש סמוכות להדדי]. ואם היה נאמר שמלך על כל העולם, לא היינו יודעים שמלך על הרחוקים כפי שמלך על הקרובים. </w:t>
      </w:r>
    </w:p>
  </w:footnote>
  <w:footnote w:id="244">
    <w:p w:rsidR="00EC34F9" w:rsidRDefault="00EC34F9" w:rsidP="001A7694">
      <w:pPr>
        <w:pStyle w:val="FootnoteText"/>
        <w:rPr>
          <w:rtl/>
        </w:rPr>
      </w:pPr>
      <w:r>
        <w:rPr>
          <w:rtl/>
        </w:rPr>
        <w:t>&lt;</w:t>
      </w:r>
      <w:r>
        <w:rPr>
          <w:rStyle w:val="FootnoteReference"/>
        </w:rPr>
        <w:footnoteRef/>
      </w:r>
      <w:r>
        <w:rPr>
          <w:rtl/>
        </w:rPr>
        <w:t>&gt;</w:t>
      </w:r>
      <w:r>
        <w:rPr>
          <w:rFonts w:hint="cs"/>
          <w:rtl/>
        </w:rPr>
        <w:t xml:space="preserve"> מבלי לכתוב "מהודו ועד כוש" [שפירושו "כשם שמלך על הודו וכוש כך מלך </w:t>
      </w:r>
      <w:r>
        <w:rPr>
          <w:rtl/>
        </w:rPr>
        <w:t>מסוף העולם ועד סופו</w:t>
      </w:r>
      <w:r>
        <w:rPr>
          <w:rFonts w:hint="cs"/>
          <w:rtl/>
        </w:rPr>
        <w:t xml:space="preserve">"]. והנה זו שאלה חדשה שלא עורר עד הנה. </w:t>
      </w:r>
      <w:proofErr w:type="spellStart"/>
      <w:r>
        <w:rPr>
          <w:rFonts w:hint="cs"/>
          <w:rtl/>
        </w:rPr>
        <w:t>דלמעלה</w:t>
      </w:r>
      <w:proofErr w:type="spellEnd"/>
      <w:r>
        <w:rPr>
          <w:rFonts w:hint="cs"/>
          <w:rtl/>
        </w:rPr>
        <w:t xml:space="preserve"> [לפני ציון 127] שאל להיפך, וז"ל: "לא </w:t>
      </w:r>
      <w:proofErr w:type="spellStart"/>
      <w:r>
        <w:rPr>
          <w:rFonts w:hint="cs"/>
          <w:rtl/>
        </w:rPr>
        <w:t>הוה</w:t>
      </w:r>
      <w:proofErr w:type="spellEnd"/>
      <w:r>
        <w:rPr>
          <w:rFonts w:hint="cs"/>
          <w:rtl/>
        </w:rPr>
        <w:t xml:space="preserve"> צריך לומר רק 'מהודו ועד כוש', ולמה הוצרך לכתוב 'מאה ועשרים ושבע מדינה'". ובסמוך לכאן  הקשה "לכתוב שמלך מסוף העולם עד סופו, ולמה מדבר בלשון זה". אך כאן מקשה שיכתוב רק "שבע ועשרים ומאה מדינה", ולא יכתוב "מהודו ועד כוש". אך הטעם שעשה כך הוא שהתשובה שיענה על שאלה זו </w:t>
      </w:r>
      <w:proofErr w:type="spellStart"/>
      <w:r>
        <w:rPr>
          <w:rFonts w:hint="cs"/>
          <w:rtl/>
        </w:rPr>
        <w:t>כחה</w:t>
      </w:r>
      <w:proofErr w:type="spellEnd"/>
      <w:r>
        <w:rPr>
          <w:rFonts w:hint="cs"/>
          <w:rtl/>
        </w:rPr>
        <w:t xml:space="preserve"> יפה גם לשאלה שעוסק בה כאן ["לכתוב שמלך מסוף העולם עד סופו, ולמה מדבר בלשון זה"], ורק קודם מוכיח את דבריו </w:t>
      </w:r>
      <w:proofErr w:type="spellStart"/>
      <w:r>
        <w:rPr>
          <w:rFonts w:hint="cs"/>
          <w:rtl/>
        </w:rPr>
        <w:t>מיתור</w:t>
      </w:r>
      <w:proofErr w:type="spellEnd"/>
      <w:r>
        <w:rPr>
          <w:rFonts w:hint="cs"/>
          <w:rtl/>
        </w:rPr>
        <w:t xml:space="preserve"> בפסוק מיניה וביה. </w:t>
      </w:r>
    </w:p>
  </w:footnote>
  <w:footnote w:id="245">
    <w:p w:rsidR="00EC34F9" w:rsidRDefault="00EC34F9" w:rsidP="001A7694">
      <w:pPr>
        <w:pStyle w:val="FootnoteText"/>
      </w:pPr>
      <w:r>
        <w:rPr>
          <w:rtl/>
        </w:rPr>
        <w:t>&lt;</w:t>
      </w:r>
      <w:r>
        <w:rPr>
          <w:rStyle w:val="FootnoteReference"/>
        </w:rPr>
        <w:footnoteRef/>
      </w:r>
      <w:r>
        <w:rPr>
          <w:rtl/>
        </w:rPr>
        <w:t>&gt;</w:t>
      </w:r>
      <w:r>
        <w:rPr>
          <w:rFonts w:hint="cs"/>
          <w:rtl/>
        </w:rPr>
        <w:t xml:space="preserve"> כי היה שולט בכל המדינות כפי ששלט על הודו וכוש הסמוכים זה לזה, נמצא שהתפרסות המדינות </w:t>
      </w:r>
      <w:proofErr w:type="spellStart"/>
      <w:r>
        <w:rPr>
          <w:rFonts w:hint="cs"/>
          <w:rtl/>
        </w:rPr>
        <w:t>וריבויין</w:t>
      </w:r>
      <w:proofErr w:type="spellEnd"/>
      <w:r>
        <w:rPr>
          <w:rFonts w:hint="cs"/>
          <w:rtl/>
        </w:rPr>
        <w:t xml:space="preserve"> אינה מעלה או מורידה כלום, והוא משום שכל העולם ניתן לו, וכמו שמבאר.</w:t>
      </w:r>
    </w:p>
  </w:footnote>
  <w:footnote w:id="246">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מלך על מלכי מאה עשרים ושבע מדינות, ולא רק על יושבי מדינות אלו, וכמבואר למעלה הערה 129.</w:t>
      </w:r>
    </w:p>
  </w:footnote>
  <w:footnote w:id="247">
    <w:p w:rsidR="00EC34F9" w:rsidRDefault="00EC34F9" w:rsidP="001A7694">
      <w:pPr>
        <w:pStyle w:val="FootnoteText"/>
      </w:pPr>
      <w:r>
        <w:rPr>
          <w:rtl/>
        </w:rPr>
        <w:t>&lt;</w:t>
      </w:r>
      <w:r>
        <w:rPr>
          <w:rStyle w:val="FootnoteReference"/>
        </w:rPr>
        <w:footnoteRef/>
      </w:r>
      <w:r>
        <w:rPr>
          <w:rtl/>
        </w:rPr>
        <w:t>&gt;</w:t>
      </w:r>
      <w:r>
        <w:rPr>
          <w:rFonts w:hint="cs"/>
          <w:rtl/>
        </w:rPr>
        <w:t xml:space="preserve"> מגילה יא. "תנו רבנן, שלשה מלכו בכיפה ["תחת כל כיפת הרקיע" (רש"י שם)], ואלו הן; אחאב, </w:t>
      </w:r>
      <w:proofErr w:type="spellStart"/>
      <w:r>
        <w:rPr>
          <w:rFonts w:hint="cs"/>
          <w:rtl/>
        </w:rPr>
        <w:t>ואחשורוש</w:t>
      </w:r>
      <w:proofErr w:type="spellEnd"/>
      <w:r>
        <w:rPr>
          <w:rFonts w:hint="cs"/>
          <w:rtl/>
        </w:rPr>
        <w:t xml:space="preserve"> ונבוכדנצר". וראה למעלה הערות 37, 150, 191, ולהלן הערות 281, 499.</w:t>
      </w:r>
    </w:p>
  </w:footnote>
  <w:footnote w:id="248">
    <w:p w:rsidR="00EC34F9" w:rsidRDefault="00EC34F9" w:rsidP="001A7694">
      <w:pPr>
        <w:pStyle w:val="FootnoteText"/>
        <w:rPr>
          <w:rtl/>
        </w:rPr>
      </w:pPr>
      <w:r>
        <w:rPr>
          <w:rtl/>
        </w:rPr>
        <w:t>&lt;</w:t>
      </w:r>
      <w:r>
        <w:rPr>
          <w:rStyle w:val="FootnoteReference"/>
        </w:rPr>
        <w:footnoteRef/>
      </w:r>
      <w:r>
        <w:rPr>
          <w:rtl/>
        </w:rPr>
        <w:t>&gt;</w:t>
      </w:r>
      <w:r>
        <w:rPr>
          <w:rFonts w:hint="cs"/>
          <w:rtl/>
        </w:rPr>
        <w:t xml:space="preserve"> במקום לכתוב "מהודו ועד כוש" [כפי שהקשה למעלה לפני ציון 240].</w:t>
      </w:r>
    </w:p>
  </w:footnote>
  <w:footnote w:id="249">
    <w:p w:rsidR="00EC34F9" w:rsidRDefault="00EC34F9" w:rsidP="001A7694">
      <w:pPr>
        <w:pStyle w:val="FootnoteText"/>
      </w:pPr>
      <w:r>
        <w:rPr>
          <w:rtl/>
        </w:rPr>
        <w:t>&lt;</w:t>
      </w:r>
      <w:r>
        <w:rPr>
          <w:rStyle w:val="FootnoteReference"/>
        </w:rPr>
        <w:footnoteRef/>
      </w:r>
      <w:r>
        <w:rPr>
          <w:rtl/>
        </w:rPr>
        <w:t>&gt;</w:t>
      </w:r>
      <w:r>
        <w:rPr>
          <w:rFonts w:hint="cs"/>
          <w:rtl/>
        </w:rPr>
        <w:t xml:space="preserve"> פירוש - הואיל וה' נתן </w:t>
      </w:r>
      <w:proofErr w:type="spellStart"/>
      <w:r>
        <w:rPr>
          <w:rFonts w:hint="cs"/>
          <w:rtl/>
        </w:rPr>
        <w:t>לאחשורוש</w:t>
      </w:r>
      <w:proofErr w:type="spellEnd"/>
      <w:r>
        <w:rPr>
          <w:rFonts w:hint="cs"/>
          <w:rtl/>
        </w:rPr>
        <w:t xml:space="preserve"> מלכות כל העולם, לכך אין חילוק והבדל בין מעט מדינות ובין הרבה מדינות, כי יסוד המלכות ניתן לו. דוגמה לדבר; בקריעת ים סוף נקרעו כל מים שבעולם [רש"י שמות יד, </w:t>
      </w:r>
      <w:proofErr w:type="spellStart"/>
      <w:r>
        <w:rPr>
          <w:rFonts w:hint="cs"/>
          <w:rtl/>
        </w:rPr>
        <w:t>כא</w:t>
      </w:r>
      <w:proofErr w:type="spellEnd"/>
      <w:r>
        <w:rPr>
          <w:rFonts w:hint="cs"/>
          <w:rtl/>
        </w:rPr>
        <w:t xml:space="preserve">]. </w:t>
      </w:r>
      <w:proofErr w:type="spellStart"/>
      <w:r>
        <w:rPr>
          <w:rFonts w:hint="cs"/>
          <w:rtl/>
        </w:rPr>
        <w:t>ובגו"א</w:t>
      </w:r>
      <w:proofErr w:type="spellEnd"/>
      <w:r>
        <w:rPr>
          <w:rFonts w:hint="cs"/>
          <w:rtl/>
        </w:rPr>
        <w:t xml:space="preserve"> שם אות </w:t>
      </w:r>
      <w:proofErr w:type="spellStart"/>
      <w:r>
        <w:rPr>
          <w:rFonts w:hint="cs"/>
          <w:rtl/>
        </w:rPr>
        <w:t>כז</w:t>
      </w:r>
      <w:proofErr w:type="spellEnd"/>
      <w:r>
        <w:rPr>
          <w:rFonts w:hint="cs"/>
          <w:rtl/>
        </w:rPr>
        <w:t xml:space="preserve"> כתב "</w:t>
      </w:r>
      <w:r>
        <w:rPr>
          <w:rtl/>
        </w:rPr>
        <w:t>עיקר הפירוש כי הים הוא יסוד המים, ו</w:t>
      </w:r>
      <w:r>
        <w:rPr>
          <w:rFonts w:hint="cs"/>
          <w:rtl/>
        </w:rPr>
        <w:t>'</w:t>
      </w:r>
      <w:r>
        <w:rPr>
          <w:rtl/>
        </w:rPr>
        <w:t>כל הנחלים הולכים אל הים וממנו הם שבים ללכת</w:t>
      </w:r>
      <w:r>
        <w:rPr>
          <w:rFonts w:hint="cs"/>
          <w:rtl/>
        </w:rPr>
        <w:t>' [</w:t>
      </w:r>
      <w:r>
        <w:rPr>
          <w:rtl/>
        </w:rPr>
        <w:t>קהלת א, ז</w:t>
      </w:r>
      <w:r>
        <w:rPr>
          <w:rFonts w:hint="cs"/>
          <w:rtl/>
        </w:rPr>
        <w:t>]</w:t>
      </w:r>
      <w:r>
        <w:rPr>
          <w:rtl/>
        </w:rPr>
        <w:t>. למה הוא דומה</w:t>
      </w:r>
      <w:r>
        <w:rPr>
          <w:rFonts w:hint="cs"/>
          <w:rtl/>
        </w:rPr>
        <w:t>,</w:t>
      </w:r>
      <w:r>
        <w:rPr>
          <w:rtl/>
        </w:rPr>
        <w:t xml:space="preserve"> ללב האדם, וכאשר נלקה הלב</w:t>
      </w:r>
      <w:r>
        <w:rPr>
          <w:rFonts w:hint="cs"/>
          <w:rtl/>
        </w:rPr>
        <w:t>,</w:t>
      </w:r>
      <w:r>
        <w:rPr>
          <w:rtl/>
        </w:rPr>
        <w:t xml:space="preserve"> שהוא יסוד כל האיברים</w:t>
      </w:r>
      <w:r>
        <w:rPr>
          <w:rFonts w:hint="cs"/>
          <w:rtl/>
        </w:rPr>
        <w:t>,</w:t>
      </w:r>
      <w:r>
        <w:rPr>
          <w:rtl/>
        </w:rPr>
        <w:t xml:space="preserve"> נלקה עמו </w:t>
      </w:r>
      <w:proofErr w:type="spellStart"/>
      <w:r>
        <w:rPr>
          <w:rtl/>
        </w:rPr>
        <w:t>הכל</w:t>
      </w:r>
      <w:proofErr w:type="spellEnd"/>
      <w:r>
        <w:rPr>
          <w:rtl/>
        </w:rPr>
        <w:t xml:space="preserve">. כך כשבקע הקב"ה את הים, שהוא יסוד כל המים, </w:t>
      </w:r>
      <w:proofErr w:type="spellStart"/>
      <w:r>
        <w:rPr>
          <w:rtl/>
        </w:rPr>
        <w:t>נלקו</w:t>
      </w:r>
      <w:proofErr w:type="spellEnd"/>
      <w:r>
        <w:rPr>
          <w:rtl/>
        </w:rPr>
        <w:t xml:space="preserve"> כל </w:t>
      </w:r>
      <w:proofErr w:type="spellStart"/>
      <w:r>
        <w:rPr>
          <w:rtl/>
        </w:rPr>
        <w:t>המימות</w:t>
      </w:r>
      <w:proofErr w:type="spellEnd"/>
      <w:r>
        <w:rPr>
          <w:rtl/>
        </w:rPr>
        <w:t xml:space="preserve"> עמו, אף המים שבצלוחית נבקעו</w:t>
      </w:r>
      <w:r>
        <w:rPr>
          <w:rFonts w:hint="cs"/>
          <w:rtl/>
        </w:rPr>
        <w:t>...</w:t>
      </w:r>
      <w:r>
        <w:rPr>
          <w:rtl/>
        </w:rPr>
        <w:t xml:space="preserve"> לקו כל מימות בעולם בשביל שלקה יסוד המים שהוא הים</w:t>
      </w:r>
      <w:r>
        <w:rPr>
          <w:rFonts w:hint="cs"/>
          <w:rtl/>
        </w:rPr>
        <w:t xml:space="preserve">". הרי כאשר יסוד הדבר משתנה, נמשכים אחריו כל הפרטים. וכן לדידן, כאשר מלכות העולם נמסרה </w:t>
      </w:r>
      <w:proofErr w:type="spellStart"/>
      <w:r>
        <w:rPr>
          <w:rFonts w:hint="cs"/>
          <w:rtl/>
        </w:rPr>
        <w:t>לאחשורוש</w:t>
      </w:r>
      <w:proofErr w:type="spellEnd"/>
      <w:r>
        <w:rPr>
          <w:rFonts w:hint="cs"/>
          <w:rtl/>
        </w:rPr>
        <w:t xml:space="preserve">, נמשכות אחרי זה כל </w:t>
      </w:r>
      <w:proofErr w:type="spellStart"/>
      <w:r>
        <w:rPr>
          <w:rFonts w:hint="cs"/>
          <w:rtl/>
        </w:rPr>
        <w:t>מלכיות</w:t>
      </w:r>
      <w:proofErr w:type="spellEnd"/>
      <w:r>
        <w:rPr>
          <w:rFonts w:hint="cs"/>
          <w:rtl/>
        </w:rPr>
        <w:t xml:space="preserve"> העולם, בין מעט ובין רב, בין קרוב ובין רחוק.  </w:t>
      </w:r>
    </w:p>
  </w:footnote>
  <w:footnote w:id="250">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כיוצא בדבר אתה אומר </w:t>
      </w:r>
      <w:r>
        <w:rPr>
          <w:rFonts w:hint="cs"/>
          <w:rtl/>
        </w:rPr>
        <w:t>'</w:t>
      </w:r>
      <w:r>
        <w:rPr>
          <w:rtl/>
        </w:rPr>
        <w:t xml:space="preserve">כי הוא רודה בכל עבר הנהר </w:t>
      </w:r>
      <w:proofErr w:type="spellStart"/>
      <w:r>
        <w:rPr>
          <w:rtl/>
        </w:rPr>
        <w:t>מתפסח</w:t>
      </w:r>
      <w:proofErr w:type="spellEnd"/>
      <w:r>
        <w:rPr>
          <w:rtl/>
        </w:rPr>
        <w:t xml:space="preserve"> ועד עזה</w:t>
      </w:r>
      <w:r>
        <w:rPr>
          <w:rFonts w:hint="cs"/>
          <w:rtl/>
        </w:rPr>
        <w:t>'" [לשון הגמרא שם].</w:t>
      </w:r>
    </w:p>
  </w:footnote>
  <w:footnote w:id="251">
    <w:p w:rsidR="00EC34F9" w:rsidRDefault="00EC34F9" w:rsidP="001A7694">
      <w:pPr>
        <w:pStyle w:val="FootnoteText"/>
      </w:pPr>
      <w:r>
        <w:rPr>
          <w:rtl/>
        </w:rPr>
        <w:t>&lt;</w:t>
      </w:r>
      <w:r>
        <w:rPr>
          <w:rStyle w:val="FootnoteReference"/>
        </w:rPr>
        <w:footnoteRef/>
      </w:r>
      <w:r>
        <w:rPr>
          <w:rtl/>
        </w:rPr>
        <w:t>&gt;</w:t>
      </w:r>
      <w:r>
        <w:rPr>
          <w:rFonts w:hint="cs"/>
          <w:rtl/>
        </w:rPr>
        <w:t xml:space="preserve"> ותיקשי לך מדוע הוצרך המקרא להזכיר את הודו וכוש, לא היה לומר אלא שמלך מסוף העולם עד סופו. </w:t>
      </w:r>
    </w:p>
  </w:footnote>
  <w:footnote w:id="252">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הקשה המנות הלוי [כה:], וז"ל: "</w:t>
      </w:r>
      <w:r>
        <w:rPr>
          <w:rtl/>
        </w:rPr>
        <w:t xml:space="preserve">כתב </w:t>
      </w:r>
      <w:proofErr w:type="spellStart"/>
      <w:r>
        <w:rPr>
          <w:rtl/>
        </w:rPr>
        <w:t>הה"ר</w:t>
      </w:r>
      <w:proofErr w:type="spellEnd"/>
      <w:r>
        <w:rPr>
          <w:rtl/>
        </w:rPr>
        <w:t xml:space="preserve"> משה ן' </w:t>
      </w:r>
      <w:proofErr w:type="spellStart"/>
      <w:r>
        <w:rPr>
          <w:rtl/>
        </w:rPr>
        <w:t>תיבון</w:t>
      </w:r>
      <w:proofErr w:type="spellEnd"/>
      <w:r>
        <w:rPr>
          <w:rtl/>
        </w:rPr>
        <w:t xml:space="preserve"> </w:t>
      </w:r>
      <w:r>
        <w:rPr>
          <w:rFonts w:hint="cs"/>
          <w:rtl/>
        </w:rPr>
        <w:t>ז</w:t>
      </w:r>
      <w:r>
        <w:rPr>
          <w:rtl/>
        </w:rPr>
        <w:t>"ל בספ</w:t>
      </w:r>
      <w:r>
        <w:rPr>
          <w:rFonts w:hint="cs"/>
          <w:rtl/>
        </w:rPr>
        <w:t>ר</w:t>
      </w:r>
      <w:r>
        <w:rPr>
          <w:rtl/>
        </w:rPr>
        <w:t xml:space="preserve"> פאה וז"ל</w:t>
      </w:r>
      <w:r>
        <w:rPr>
          <w:rFonts w:hint="cs"/>
          <w:rtl/>
        </w:rPr>
        <w:t xml:space="preserve">, יש </w:t>
      </w:r>
      <w:r>
        <w:rPr>
          <w:rtl/>
        </w:rPr>
        <w:t>לתמוה מה להם לחלוק על זה</w:t>
      </w:r>
      <w:r>
        <w:rPr>
          <w:rFonts w:hint="cs"/>
          <w:rtl/>
        </w:rPr>
        <w:t>,</w:t>
      </w:r>
      <w:r>
        <w:rPr>
          <w:rtl/>
        </w:rPr>
        <w:t xml:space="preserve"> ומה לשקר במקום עדים</w:t>
      </w:r>
      <w:r>
        <w:rPr>
          <w:rFonts w:hint="cs"/>
          <w:rtl/>
        </w:rPr>
        <w:t>,</w:t>
      </w:r>
      <w:r>
        <w:rPr>
          <w:rtl/>
        </w:rPr>
        <w:t xml:space="preserve"> יחקרו וידעו</w:t>
      </w:r>
      <w:r>
        <w:rPr>
          <w:rFonts w:hint="cs"/>
          <w:rtl/>
        </w:rPr>
        <w:t xml:space="preserve">".  </w:t>
      </w:r>
    </w:p>
  </w:footnote>
  <w:footnote w:id="253">
    <w:p w:rsidR="00EC34F9" w:rsidRDefault="00EC34F9" w:rsidP="001A7694">
      <w:pPr>
        <w:pStyle w:val="FootnoteText"/>
        <w:rPr>
          <w:rtl/>
        </w:rPr>
      </w:pPr>
      <w:r>
        <w:rPr>
          <w:rtl/>
        </w:rPr>
        <w:t>&lt;</w:t>
      </w:r>
      <w:r>
        <w:rPr>
          <w:rStyle w:val="FootnoteReference"/>
        </w:rPr>
        <w:footnoteRef/>
      </w:r>
      <w:r>
        <w:rPr>
          <w:rtl/>
        </w:rPr>
        <w:t>&gt;</w:t>
      </w:r>
      <w:r>
        <w:rPr>
          <w:rFonts w:hint="cs"/>
          <w:rtl/>
        </w:rPr>
        <w:t xml:space="preserve"> "והעולם שהוא כמו כדור" [לשונו למעלה לאחר ציון 205], וראה למעלה הערה 206. </w:t>
      </w:r>
    </w:p>
  </w:footnote>
  <w:footnote w:id="254">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sidRPr="00680D54">
        <w:rPr>
          <w:rFonts w:hint="cs"/>
          <w:sz w:val="18"/>
          <w:rtl/>
        </w:rPr>
        <w:t>"</w:t>
      </w:r>
      <w:r w:rsidRPr="00680D54">
        <w:rPr>
          <w:rStyle w:val="LatinChar"/>
          <w:sz w:val="18"/>
          <w:rtl/>
          <w:lang w:val="en-GB"/>
        </w:rPr>
        <w:t>כי הארץ שהוא כמו כדור שלם</w:t>
      </w:r>
      <w:r>
        <w:rPr>
          <w:rStyle w:val="LatinChar"/>
          <w:rFonts w:hint="cs"/>
          <w:sz w:val="18"/>
          <w:rtl/>
          <w:lang w:val="en-GB"/>
        </w:rPr>
        <w:t>,</w:t>
      </w:r>
      <w:r w:rsidRPr="00680D54">
        <w:rPr>
          <w:rStyle w:val="LatinChar"/>
          <w:sz w:val="18"/>
          <w:rtl/>
          <w:lang w:val="en-GB"/>
        </w:rPr>
        <w:t xml:space="preserve"> אין לומר בו שהאחד בסופו והשני בסופו</w:t>
      </w:r>
      <w:r>
        <w:rPr>
          <w:rStyle w:val="LatinChar"/>
          <w:rFonts w:hint="cs"/>
          <w:sz w:val="18"/>
          <w:rtl/>
          <w:lang w:val="en-GB"/>
        </w:rPr>
        <w:t>,</w:t>
      </w:r>
      <w:r w:rsidRPr="00680D54">
        <w:rPr>
          <w:rStyle w:val="LatinChar"/>
          <w:sz w:val="18"/>
          <w:rtl/>
          <w:lang w:val="en-GB"/>
        </w:rPr>
        <w:t xml:space="preserve"> דלא שייך כזה בכדור שהוא שלם</w:t>
      </w:r>
      <w:r>
        <w:rPr>
          <w:rStyle w:val="LatinChar"/>
          <w:rFonts w:hint="cs"/>
          <w:sz w:val="18"/>
          <w:rtl/>
          <w:lang w:val="en-GB"/>
        </w:rPr>
        <w:t>,</w:t>
      </w:r>
      <w:r w:rsidRPr="00680D54">
        <w:rPr>
          <w:rStyle w:val="LatinChar"/>
          <w:sz w:val="18"/>
          <w:rtl/>
          <w:lang w:val="en-GB"/>
        </w:rPr>
        <w:t xml:space="preserve"> והוא </w:t>
      </w:r>
      <w:r w:rsidRPr="00741220">
        <w:rPr>
          <w:rStyle w:val="LatinChar"/>
          <w:sz w:val="18"/>
          <w:rtl/>
          <w:lang w:val="en-GB"/>
        </w:rPr>
        <w:t>כדור אחד</w:t>
      </w:r>
      <w:r w:rsidRPr="00741220">
        <w:rPr>
          <w:rFonts w:hint="cs"/>
          <w:sz w:val="18"/>
          <w:rtl/>
        </w:rPr>
        <w:t xml:space="preserve">... </w:t>
      </w:r>
      <w:r w:rsidRPr="00741220">
        <w:rPr>
          <w:sz w:val="18"/>
          <w:rtl/>
        </w:rPr>
        <w:t>ולא שייך בדבר שהוא כדורי לא התחלה ולא סוף</w:t>
      </w:r>
      <w:r>
        <w:rPr>
          <w:rFonts w:hint="cs"/>
          <w:rtl/>
        </w:rPr>
        <w:t>" [לשונו בהמשך].</w:t>
      </w:r>
    </w:p>
  </w:footnote>
  <w:footnote w:id="255">
    <w:p w:rsidR="00EC34F9" w:rsidRDefault="00EC34F9" w:rsidP="001A7694">
      <w:pPr>
        <w:pStyle w:val="FootnoteText"/>
      </w:pPr>
      <w:r>
        <w:rPr>
          <w:rtl/>
        </w:rPr>
        <w:t>&lt;</w:t>
      </w:r>
      <w:r>
        <w:rPr>
          <w:rStyle w:val="FootnoteReference"/>
        </w:rPr>
        <w:footnoteRef/>
      </w:r>
      <w:r>
        <w:rPr>
          <w:rtl/>
        </w:rPr>
        <w:t>&gt;</w:t>
      </w:r>
      <w:r>
        <w:rPr>
          <w:rFonts w:hint="cs"/>
          <w:rtl/>
        </w:rPr>
        <w:t xml:space="preserve"> פירוש - כוש הוא לצפון הודו, ואם תסבב את הכדור מהודו </w:t>
      </w:r>
      <w:proofErr w:type="spellStart"/>
      <w:r>
        <w:rPr>
          <w:rFonts w:hint="cs"/>
          <w:rtl/>
        </w:rPr>
        <w:t>לכיון</w:t>
      </w:r>
      <w:proofErr w:type="spellEnd"/>
      <w:r>
        <w:rPr>
          <w:rFonts w:hint="cs"/>
          <w:rtl/>
        </w:rPr>
        <w:t xml:space="preserve"> דרום הנגדי, ולא </w:t>
      </w:r>
      <w:proofErr w:type="spellStart"/>
      <w:r>
        <w:rPr>
          <w:rFonts w:hint="cs"/>
          <w:rtl/>
        </w:rPr>
        <w:t>לכיון</w:t>
      </w:r>
      <w:proofErr w:type="spellEnd"/>
      <w:r>
        <w:rPr>
          <w:rFonts w:hint="cs"/>
          <w:rtl/>
        </w:rPr>
        <w:t xml:space="preserve"> כוש.</w:t>
      </w:r>
    </w:p>
  </w:footnote>
  <w:footnote w:id="256">
    <w:p w:rsidR="00EC34F9" w:rsidRDefault="00EC34F9" w:rsidP="001A7694">
      <w:pPr>
        <w:pStyle w:val="FootnoteText"/>
      </w:pPr>
      <w:r>
        <w:rPr>
          <w:rtl/>
        </w:rPr>
        <w:t>&lt;</w:t>
      </w:r>
      <w:r>
        <w:rPr>
          <w:rStyle w:val="FootnoteReference"/>
        </w:rPr>
        <w:footnoteRef/>
      </w:r>
      <w:r>
        <w:rPr>
          <w:rtl/>
        </w:rPr>
        <w:t>&gt;</w:t>
      </w:r>
      <w:r>
        <w:rPr>
          <w:rFonts w:hint="cs"/>
          <w:rtl/>
        </w:rPr>
        <w:t xml:space="preserve"> "והשני בסופו" כנגד הלשון שכתב למעלה [לאחר ציון 253] "שהאחד הוא התחלה והשני הוא בסוף", ולכך כאשר תסובב את הכדור מהודו </w:t>
      </w:r>
      <w:proofErr w:type="spellStart"/>
      <w:r>
        <w:rPr>
          <w:rFonts w:hint="cs"/>
          <w:rtl/>
        </w:rPr>
        <w:t>לכיון</w:t>
      </w:r>
      <w:proofErr w:type="spellEnd"/>
      <w:r>
        <w:rPr>
          <w:rFonts w:hint="cs"/>
          <w:rtl/>
        </w:rPr>
        <w:t xml:space="preserve"> דרום, אזי המקום השני [כוש] יהיה בסוף הסיבוב.</w:t>
      </w:r>
    </w:p>
  </w:footnote>
  <w:footnote w:id="257">
    <w:p w:rsidR="00EC34F9" w:rsidRDefault="00EC34F9" w:rsidP="001A7694">
      <w:pPr>
        <w:pStyle w:val="FootnoteText"/>
      </w:pPr>
      <w:r>
        <w:rPr>
          <w:rtl/>
        </w:rPr>
        <w:t>&lt;</w:t>
      </w:r>
      <w:r>
        <w:rPr>
          <w:rStyle w:val="FootnoteReference"/>
        </w:rPr>
        <w:footnoteRef/>
      </w:r>
      <w:r>
        <w:rPr>
          <w:rtl/>
        </w:rPr>
        <w:t>&gt;</w:t>
      </w:r>
      <w:r>
        <w:rPr>
          <w:rFonts w:hint="cs"/>
          <w:rtl/>
        </w:rPr>
        <w:t xml:space="preserve"> אם כן רב ושמואל לא פליגי במציאות, </w:t>
      </w:r>
      <w:proofErr w:type="spellStart"/>
      <w:r>
        <w:rPr>
          <w:rFonts w:hint="cs"/>
          <w:rtl/>
        </w:rPr>
        <w:t>דלכו"ע</w:t>
      </w:r>
      <w:proofErr w:type="spellEnd"/>
      <w:r>
        <w:rPr>
          <w:rFonts w:hint="cs"/>
          <w:rtl/>
        </w:rPr>
        <w:t xml:space="preserve"> הודו וכוש סמוכים זה לזה, ורק איירי בסיבוב של הכדור, שאם תסובבו מהודו </w:t>
      </w:r>
      <w:proofErr w:type="spellStart"/>
      <w:r>
        <w:rPr>
          <w:rFonts w:hint="cs"/>
          <w:rtl/>
        </w:rPr>
        <w:t>לכיון</w:t>
      </w:r>
      <w:proofErr w:type="spellEnd"/>
      <w:r>
        <w:rPr>
          <w:rFonts w:hint="cs"/>
          <w:rtl/>
        </w:rPr>
        <w:t xml:space="preserve"> דרום, אזי תקיף את כל העיגול של העולם עד שתגיע לכוש, וזו דעתו של האומר "</w:t>
      </w:r>
      <w:r>
        <w:rPr>
          <w:rtl/>
        </w:rPr>
        <w:t>הודו בסוף העולם וכוש בסוף העולם</w:t>
      </w:r>
      <w:r>
        <w:rPr>
          <w:rFonts w:hint="cs"/>
          <w:rtl/>
        </w:rPr>
        <w:t xml:space="preserve">". אך אם תסובב את העולם מהודו </w:t>
      </w:r>
      <w:proofErr w:type="spellStart"/>
      <w:r>
        <w:rPr>
          <w:rFonts w:hint="cs"/>
          <w:rtl/>
        </w:rPr>
        <w:t>לכיון</w:t>
      </w:r>
      <w:proofErr w:type="spellEnd"/>
      <w:r>
        <w:rPr>
          <w:rFonts w:hint="cs"/>
          <w:rtl/>
        </w:rPr>
        <w:t xml:space="preserve"> צפון, אזי תתקל מיד בכוש הסמוך להודו, וזו דעתו של האומר "</w:t>
      </w:r>
      <w:r>
        <w:rPr>
          <w:rtl/>
        </w:rPr>
        <w:t>הודו וכוש גבי הדדי הוו קיימי</w:t>
      </w:r>
      <w:r>
        <w:rPr>
          <w:rFonts w:hint="cs"/>
          <w:rtl/>
        </w:rPr>
        <w:t>,</w:t>
      </w:r>
      <w:r>
        <w:rPr>
          <w:rtl/>
        </w:rPr>
        <w:t xml:space="preserve"> כשם שמלך על הודו וכוש</w:t>
      </w:r>
      <w:r>
        <w:rPr>
          <w:rFonts w:hint="cs"/>
          <w:rtl/>
        </w:rPr>
        <w:t>,</w:t>
      </w:r>
      <w:r>
        <w:rPr>
          <w:rtl/>
        </w:rPr>
        <w:t xml:space="preserve"> כך מלך מסוף העולם ועד סופו</w:t>
      </w:r>
      <w:r>
        <w:rPr>
          <w:rFonts w:hint="cs"/>
          <w:rtl/>
        </w:rPr>
        <w:t xml:space="preserve">". ולהלן יבאר את </w:t>
      </w:r>
      <w:proofErr w:type="spellStart"/>
      <w:r>
        <w:rPr>
          <w:rFonts w:hint="cs"/>
          <w:rtl/>
        </w:rPr>
        <w:t>הנפקא</w:t>
      </w:r>
      <w:proofErr w:type="spellEnd"/>
      <w:r>
        <w:rPr>
          <w:rFonts w:hint="cs"/>
          <w:rtl/>
        </w:rPr>
        <w:t xml:space="preserve"> מינה שיש בין שתי הדעות האלו. וכן כתב המנות לוי [כה:], וז"ל: "</w:t>
      </w:r>
      <w:r>
        <w:rPr>
          <w:rtl/>
        </w:rPr>
        <w:t>והאמת כי לא נחלקו על זה</w:t>
      </w:r>
      <w:r>
        <w:rPr>
          <w:rFonts w:hint="cs"/>
          <w:rtl/>
        </w:rPr>
        <w:t>,</w:t>
      </w:r>
      <w:r>
        <w:rPr>
          <w:rtl/>
        </w:rPr>
        <w:t xml:space="preserve"> אבל דעת שניהם שהם בהדי הדדי</w:t>
      </w:r>
      <w:r>
        <w:rPr>
          <w:rFonts w:hint="cs"/>
          <w:rtl/>
        </w:rPr>
        <w:t>,</w:t>
      </w:r>
      <w:r>
        <w:rPr>
          <w:rtl/>
        </w:rPr>
        <w:t xml:space="preserve"> אבל במשמעות איך כלל כל העולם</w:t>
      </w:r>
      <w:r>
        <w:rPr>
          <w:rFonts w:hint="cs"/>
          <w:rtl/>
        </w:rPr>
        <w:t xml:space="preserve"> </w:t>
      </w:r>
      <w:r>
        <w:rPr>
          <w:rtl/>
        </w:rPr>
        <w:t>בהם הם חולקים</w:t>
      </w:r>
      <w:r>
        <w:rPr>
          <w:rFonts w:hint="cs"/>
          <w:rtl/>
        </w:rPr>
        <w:t>;</w:t>
      </w:r>
      <w:r>
        <w:rPr>
          <w:rtl/>
        </w:rPr>
        <w:t xml:space="preserve"> חד</w:t>
      </w:r>
      <w:r>
        <w:rPr>
          <w:rFonts w:hint="cs"/>
          <w:rtl/>
        </w:rPr>
        <w:t xml:space="preserve"> </w:t>
      </w:r>
      <w:r>
        <w:rPr>
          <w:rtl/>
        </w:rPr>
        <w:t>אמר כשם שמלך מהודו ועד כוש כך מלך על כל העולם</w:t>
      </w:r>
      <w:r>
        <w:rPr>
          <w:rFonts w:hint="cs"/>
          <w:rtl/>
        </w:rPr>
        <w:t>.</w:t>
      </w:r>
      <w:r>
        <w:rPr>
          <w:rtl/>
        </w:rPr>
        <w:t xml:space="preserve"> וחד אמר הודו בסו</w:t>
      </w:r>
      <w:r>
        <w:rPr>
          <w:rFonts w:hint="cs"/>
          <w:rtl/>
        </w:rPr>
        <w:t>ף,</w:t>
      </w:r>
      <w:r>
        <w:rPr>
          <w:rtl/>
        </w:rPr>
        <w:t xml:space="preserve"> כי דבר ידוע כי הארץ </w:t>
      </w:r>
      <w:proofErr w:type="spellStart"/>
      <w:r>
        <w:rPr>
          <w:rtl/>
        </w:rPr>
        <w:t>כדוריית</w:t>
      </w:r>
      <w:proofErr w:type="spellEnd"/>
      <w:r>
        <w:rPr>
          <w:rFonts w:hint="cs"/>
          <w:rtl/>
        </w:rPr>
        <w:t>,</w:t>
      </w:r>
      <w:r>
        <w:rPr>
          <w:rtl/>
        </w:rPr>
        <w:t xml:space="preserve"> ואין סו</w:t>
      </w:r>
      <w:r>
        <w:rPr>
          <w:rFonts w:hint="cs"/>
          <w:rtl/>
        </w:rPr>
        <w:t>ף</w:t>
      </w:r>
      <w:r>
        <w:rPr>
          <w:rtl/>
        </w:rPr>
        <w:t xml:space="preserve"> לכדור</w:t>
      </w:r>
      <w:r>
        <w:rPr>
          <w:rFonts w:hint="cs"/>
          <w:rtl/>
        </w:rPr>
        <w:t>,</w:t>
      </w:r>
      <w:r>
        <w:rPr>
          <w:rtl/>
        </w:rPr>
        <w:t xml:space="preserve"> כי אם במקום אשר יתחיל ממנו</w:t>
      </w:r>
      <w:r>
        <w:rPr>
          <w:rFonts w:hint="cs"/>
          <w:rtl/>
        </w:rPr>
        <w:t>...</w:t>
      </w:r>
      <w:r>
        <w:rPr>
          <w:rtl/>
        </w:rPr>
        <w:t xml:space="preserve"> כי אם הודו הוא ההתחלה כוש הוא הסו</w:t>
      </w:r>
      <w:r>
        <w:rPr>
          <w:rFonts w:hint="cs"/>
          <w:rtl/>
        </w:rPr>
        <w:t xml:space="preserve">ף, </w:t>
      </w:r>
      <w:r>
        <w:rPr>
          <w:rtl/>
        </w:rPr>
        <w:t>ושתיהן בהדי הדדי קיימי</w:t>
      </w:r>
      <w:r>
        <w:rPr>
          <w:rFonts w:hint="cs"/>
          <w:rtl/>
        </w:rPr>
        <w:t>.</w:t>
      </w:r>
      <w:r>
        <w:rPr>
          <w:rtl/>
        </w:rPr>
        <w:t xml:space="preserve"> וכן מצאתי במדרש לקח טוב לר</w:t>
      </w:r>
      <w:r>
        <w:rPr>
          <w:rFonts w:hint="cs"/>
          <w:rtl/>
        </w:rPr>
        <w:t>בי</w:t>
      </w:r>
      <w:r>
        <w:rPr>
          <w:rtl/>
        </w:rPr>
        <w:t xml:space="preserve"> </w:t>
      </w:r>
      <w:proofErr w:type="spellStart"/>
      <w:r>
        <w:rPr>
          <w:rtl/>
        </w:rPr>
        <w:t>טוביהו</w:t>
      </w:r>
      <w:proofErr w:type="spellEnd"/>
      <w:r>
        <w:rPr>
          <w:rtl/>
        </w:rPr>
        <w:t xml:space="preserve"> בר</w:t>
      </w:r>
      <w:r>
        <w:rPr>
          <w:rFonts w:hint="cs"/>
          <w:rtl/>
        </w:rPr>
        <w:t>בי</w:t>
      </w:r>
      <w:r>
        <w:rPr>
          <w:rtl/>
        </w:rPr>
        <w:t xml:space="preserve"> אליעזר</w:t>
      </w:r>
      <w:r>
        <w:rPr>
          <w:rFonts w:hint="cs"/>
          <w:rtl/>
        </w:rPr>
        <w:t xml:space="preserve"> ז"ל, '</w:t>
      </w:r>
      <w:r>
        <w:rPr>
          <w:rtl/>
        </w:rPr>
        <w:t>מהודו ועד כוש</w:t>
      </w:r>
      <w:r>
        <w:rPr>
          <w:rFonts w:hint="cs"/>
          <w:rtl/>
        </w:rPr>
        <w:t>'</w:t>
      </w:r>
      <w:r>
        <w:rPr>
          <w:rtl/>
        </w:rPr>
        <w:t xml:space="preserve"> רב ושמואל </w:t>
      </w:r>
      <w:proofErr w:type="spellStart"/>
      <w:r>
        <w:rPr>
          <w:rtl/>
        </w:rPr>
        <w:t>וכו</w:t>
      </w:r>
      <w:proofErr w:type="spellEnd"/>
      <w:r>
        <w:rPr>
          <w:rtl/>
        </w:rPr>
        <w:t>'</w:t>
      </w:r>
      <w:r>
        <w:rPr>
          <w:rFonts w:hint="cs"/>
          <w:rtl/>
        </w:rPr>
        <w:t>,</w:t>
      </w:r>
      <w:r>
        <w:rPr>
          <w:rtl/>
        </w:rPr>
        <w:t xml:space="preserve"> והיאך אתה מקיים דברי שניהם</w:t>
      </w:r>
      <w:r>
        <w:rPr>
          <w:rFonts w:hint="cs"/>
          <w:rtl/>
        </w:rPr>
        <w:t>.</w:t>
      </w:r>
      <w:r>
        <w:rPr>
          <w:rtl/>
        </w:rPr>
        <w:t xml:space="preserve"> אלא</w:t>
      </w:r>
      <w:r>
        <w:rPr>
          <w:rFonts w:hint="cs"/>
          <w:rtl/>
        </w:rPr>
        <w:t xml:space="preserve"> </w:t>
      </w:r>
      <w:r>
        <w:rPr>
          <w:rtl/>
        </w:rPr>
        <w:t>כך פירוש הדבר</w:t>
      </w:r>
      <w:r>
        <w:rPr>
          <w:rFonts w:hint="cs"/>
          <w:rtl/>
        </w:rPr>
        <w:t>,</w:t>
      </w:r>
      <w:r>
        <w:rPr>
          <w:rtl/>
        </w:rPr>
        <w:t xml:space="preserve"> ביחד היו עומדים</w:t>
      </w:r>
      <w:r>
        <w:rPr>
          <w:rFonts w:hint="cs"/>
          <w:rtl/>
        </w:rPr>
        <w:t>,</w:t>
      </w:r>
      <w:r>
        <w:rPr>
          <w:rtl/>
        </w:rPr>
        <w:t xml:space="preserve"> אלא כאדם שיוצא מהודו והולך למזרח </w:t>
      </w:r>
      <w:r>
        <w:rPr>
          <w:rFonts w:hint="cs"/>
          <w:rtl/>
        </w:rPr>
        <w:t xml:space="preserve">אל כוש והולך וסובב </w:t>
      </w:r>
      <w:r>
        <w:rPr>
          <w:rtl/>
        </w:rPr>
        <w:t>לדרום</w:t>
      </w:r>
      <w:r>
        <w:rPr>
          <w:rFonts w:hint="cs"/>
          <w:rtl/>
        </w:rPr>
        <w:t>,</w:t>
      </w:r>
      <w:r>
        <w:rPr>
          <w:rtl/>
        </w:rPr>
        <w:t xml:space="preserve"> עד שחוזר להודו אצל</w:t>
      </w:r>
      <w:r>
        <w:rPr>
          <w:rFonts w:hint="cs"/>
          <w:rtl/>
        </w:rPr>
        <w:t xml:space="preserve"> כוש, מגיד שכל העולם היה תחת ממשלתו, עד כאן". ושם מצייר עיגול להמחיש את הדבר.  </w:t>
      </w:r>
    </w:p>
  </w:footnote>
  <w:footnote w:id="258">
    <w:p w:rsidR="00EC34F9" w:rsidRDefault="00EC34F9" w:rsidP="001A7694">
      <w:pPr>
        <w:pStyle w:val="FootnoteText"/>
        <w:rPr>
          <w:rtl/>
        </w:rPr>
      </w:pPr>
      <w:r>
        <w:rPr>
          <w:rtl/>
        </w:rPr>
        <w:t>&lt;</w:t>
      </w:r>
      <w:r>
        <w:rPr>
          <w:rStyle w:val="FootnoteReference"/>
        </w:rPr>
        <w:footnoteRef/>
      </w:r>
      <w:r>
        <w:rPr>
          <w:rtl/>
        </w:rPr>
        <w:t>&gt;</w:t>
      </w:r>
      <w:r>
        <w:rPr>
          <w:rFonts w:hint="cs"/>
          <w:rtl/>
        </w:rPr>
        <w:t xml:space="preserve"> בא לבאר מהו </w:t>
      </w:r>
      <w:proofErr w:type="spellStart"/>
      <w:r>
        <w:rPr>
          <w:rFonts w:hint="cs"/>
          <w:rtl/>
        </w:rPr>
        <w:t>ה"&amp;</w:t>
      </w:r>
      <w:r w:rsidRPr="0022445F">
        <w:rPr>
          <w:b/>
          <w:bCs/>
          <w:rtl/>
        </w:rPr>
        <w:t>כשם</w:t>
      </w:r>
      <w:proofErr w:type="spellEnd"/>
      <w:r>
        <w:rPr>
          <w:rFonts w:hint="cs"/>
          <w:rtl/>
        </w:rPr>
        <w:t>^</w:t>
      </w:r>
      <w:r>
        <w:rPr>
          <w:rtl/>
        </w:rPr>
        <w:t xml:space="preserve"> שמלך על הודו וכוש</w:t>
      </w:r>
      <w:r>
        <w:rPr>
          <w:rFonts w:hint="cs"/>
          <w:rtl/>
        </w:rPr>
        <w:t>,</w:t>
      </w:r>
      <w:r>
        <w:rPr>
          <w:rtl/>
        </w:rPr>
        <w:t xml:space="preserve"> כך מלך מסוף העולם ועד סופו</w:t>
      </w:r>
      <w:r>
        <w:rPr>
          <w:rFonts w:hint="cs"/>
          <w:rtl/>
        </w:rPr>
        <w:t xml:space="preserve">", </w:t>
      </w:r>
      <w:proofErr w:type="spellStart"/>
      <w:r>
        <w:rPr>
          <w:rFonts w:hint="cs"/>
          <w:rtl/>
        </w:rPr>
        <w:t>דתיבת</w:t>
      </w:r>
      <w:proofErr w:type="spellEnd"/>
      <w:r>
        <w:rPr>
          <w:rFonts w:hint="cs"/>
          <w:rtl/>
        </w:rPr>
        <w:t xml:space="preserve"> "כשם" מורה שמה שמלך על הודו וכוש מועתק לכל העולם, ומה המחייב העתקה זו. </w:t>
      </w:r>
    </w:p>
  </w:footnote>
  <w:footnote w:id="259">
    <w:p w:rsidR="00EC34F9" w:rsidRDefault="00EC34F9" w:rsidP="009F24AB">
      <w:pPr>
        <w:pStyle w:val="FootnoteText"/>
      </w:pPr>
      <w:r>
        <w:rPr>
          <w:rtl/>
        </w:rPr>
        <w:t>&lt;</w:t>
      </w:r>
      <w:r>
        <w:rPr>
          <w:rStyle w:val="FootnoteReference"/>
        </w:rPr>
        <w:footnoteRef/>
      </w:r>
      <w:r>
        <w:rPr>
          <w:rtl/>
        </w:rPr>
        <w:t>&gt;</w:t>
      </w:r>
      <w:r>
        <w:rPr>
          <w:rFonts w:hint="cs"/>
          <w:rtl/>
        </w:rPr>
        <w:t xml:space="preserve"> לכך יקשה מהו הביאור במלים "מהודו ועד כוש", שבפשטות מורה שמלך מתחילה ועד סוף. ואודות שהכדו</w:t>
      </w:r>
      <w:r w:rsidRPr="00960AE9">
        <w:rPr>
          <w:rFonts w:hint="cs"/>
          <w:sz w:val="18"/>
          <w:rtl/>
        </w:rPr>
        <w:t>ר הוא אחד, כן כתב להלן פ"ג [לאחר ציון 305], וז"ל: "</w:t>
      </w:r>
      <w:r w:rsidRPr="00960AE9">
        <w:rPr>
          <w:rStyle w:val="LatinChar"/>
          <w:sz w:val="18"/>
          <w:rtl/>
          <w:lang w:val="en-GB"/>
        </w:rPr>
        <w:t>כי הדבר שהוא שלם</w:t>
      </w:r>
      <w:r w:rsidRPr="00960AE9">
        <w:rPr>
          <w:rStyle w:val="LatinChar"/>
          <w:rFonts w:hint="cs"/>
          <w:sz w:val="18"/>
          <w:rtl/>
          <w:lang w:val="en-GB"/>
        </w:rPr>
        <w:t>,</w:t>
      </w:r>
      <w:r w:rsidRPr="00960AE9">
        <w:rPr>
          <w:rStyle w:val="LatinChar"/>
          <w:sz w:val="18"/>
          <w:rtl/>
          <w:lang w:val="en-GB"/>
        </w:rPr>
        <w:t xml:space="preserve"> התחלתו וסופו מתחברים באחד</w:t>
      </w:r>
      <w:r w:rsidRPr="00960AE9">
        <w:rPr>
          <w:rStyle w:val="LatinChar"/>
          <w:rFonts w:hint="cs"/>
          <w:sz w:val="18"/>
          <w:rtl/>
          <w:lang w:val="en-GB"/>
        </w:rPr>
        <w:t>,</w:t>
      </w:r>
      <w:r w:rsidRPr="00960AE9">
        <w:rPr>
          <w:rStyle w:val="LatinChar"/>
          <w:sz w:val="18"/>
          <w:rtl/>
          <w:lang w:val="en-GB"/>
        </w:rPr>
        <w:t xml:space="preserve"> כמו שתראה בכדור שהוא שלם</w:t>
      </w:r>
      <w:r w:rsidRPr="00960AE9">
        <w:rPr>
          <w:rStyle w:val="LatinChar"/>
          <w:rFonts w:hint="cs"/>
          <w:sz w:val="18"/>
          <w:rtl/>
          <w:lang w:val="en-GB"/>
        </w:rPr>
        <w:t>,</w:t>
      </w:r>
      <w:r w:rsidRPr="00960AE9">
        <w:rPr>
          <w:rStyle w:val="LatinChar"/>
          <w:sz w:val="18"/>
          <w:rtl/>
          <w:lang w:val="en-GB"/>
        </w:rPr>
        <w:t xml:space="preserve"> שמתחבר סופו אל </w:t>
      </w:r>
      <w:proofErr w:type="spellStart"/>
      <w:r w:rsidRPr="00960AE9">
        <w:rPr>
          <w:rStyle w:val="LatinChar"/>
          <w:sz w:val="18"/>
          <w:rtl/>
          <w:lang w:val="en-GB"/>
        </w:rPr>
        <w:t>תחלתו</w:t>
      </w:r>
      <w:proofErr w:type="spellEnd"/>
      <w:r w:rsidRPr="00960AE9">
        <w:rPr>
          <w:rStyle w:val="LatinChar"/>
          <w:rFonts w:hint="cs"/>
          <w:sz w:val="18"/>
          <w:rtl/>
          <w:lang w:val="en-GB"/>
        </w:rPr>
        <w:t>,</w:t>
      </w:r>
      <w:r w:rsidRPr="00960AE9">
        <w:rPr>
          <w:rStyle w:val="LatinChar"/>
          <w:sz w:val="18"/>
          <w:rtl/>
          <w:lang w:val="en-GB"/>
        </w:rPr>
        <w:t xml:space="preserve"> והוא השלמה לגמרי</w:t>
      </w:r>
      <w:r>
        <w:rPr>
          <w:rFonts w:hint="cs"/>
          <w:rtl/>
        </w:rPr>
        <w:t>", ושם הערה 307.</w:t>
      </w:r>
    </w:p>
  </w:footnote>
  <w:footnote w:id="260">
    <w:p w:rsidR="00EC34F9" w:rsidRDefault="00EC34F9" w:rsidP="001A7694">
      <w:pPr>
        <w:pStyle w:val="FootnoteText"/>
      </w:pPr>
      <w:r>
        <w:rPr>
          <w:rtl/>
        </w:rPr>
        <w:t>&lt;</w:t>
      </w:r>
      <w:r>
        <w:rPr>
          <w:rStyle w:val="FootnoteReference"/>
        </w:rPr>
        <w:footnoteRef/>
      </w:r>
      <w:r>
        <w:rPr>
          <w:rtl/>
        </w:rPr>
        <w:t>&gt;</w:t>
      </w:r>
      <w:r>
        <w:rPr>
          <w:rFonts w:hint="cs"/>
          <w:rtl/>
        </w:rPr>
        <w:t xml:space="preserve"> פירוש - הואיל והעולם הוא אחד [כי הוא כמו כדור], לכך מה שנעשה במקצת העולם גורר בעקבותיו את שאר העולם, עד שכל העולם הוא בעל גוון אחד. דוגמה לדבר; אמרו חכמים [אבות פ"ד מ"ב] "מצוה גוררת מצוה", ובביאור הדבר כתב </w:t>
      </w:r>
      <w:proofErr w:type="spellStart"/>
      <w:r>
        <w:rPr>
          <w:rFonts w:hint="cs"/>
          <w:rtl/>
        </w:rPr>
        <w:t>בדר"ח</w:t>
      </w:r>
      <w:proofErr w:type="spellEnd"/>
      <w:r>
        <w:rPr>
          <w:rFonts w:hint="cs"/>
          <w:rtl/>
        </w:rPr>
        <w:t xml:space="preserve"> שם [לח.]: "ופירוש דבר </w:t>
      </w:r>
      <w:r>
        <w:rPr>
          <w:rFonts w:ascii="Times New Roman" w:hAnsi="Times New Roman"/>
          <w:snapToGrid/>
          <w:rtl/>
        </w:rPr>
        <w:t>זה מה שאמר '</w:t>
      </w:r>
      <w:proofErr w:type="spellStart"/>
      <w:r>
        <w:rPr>
          <w:rFonts w:ascii="Times New Roman" w:hAnsi="Times New Roman"/>
          <w:snapToGrid/>
          <w:rtl/>
        </w:rPr>
        <w:t>שמצוה</w:t>
      </w:r>
      <w:proofErr w:type="spellEnd"/>
      <w:r>
        <w:rPr>
          <w:rFonts w:ascii="Times New Roman" w:hAnsi="Times New Roman"/>
          <w:snapToGrid/>
          <w:rtl/>
        </w:rPr>
        <w:t xml:space="preserve"> גוררת מצוה', וזה כי המצות שהם תרי"ג, כלם הם דבר אחד</w:t>
      </w:r>
      <w:r>
        <w:rPr>
          <w:rFonts w:ascii="Times New Roman" w:hAnsi="Times New Roman" w:hint="cs"/>
          <w:snapToGrid/>
          <w:rtl/>
        </w:rPr>
        <w:t>..</w:t>
      </w:r>
      <w:r>
        <w:rPr>
          <w:rFonts w:ascii="Times New Roman" w:hAnsi="Times New Roman"/>
          <w:snapToGrid/>
          <w:rtl/>
        </w:rPr>
        <w:t>. התורה שיש בה כל המצות, היא אור אחד, שהתחברו הנרות ונעשו אור אחד גדול, שהתורה היא אחת</w:t>
      </w:r>
      <w:r>
        <w:rPr>
          <w:rFonts w:ascii="Times New Roman" w:hAnsi="Times New Roman" w:hint="cs"/>
          <w:snapToGrid/>
          <w:rtl/>
        </w:rPr>
        <w:t>..</w:t>
      </w:r>
      <w:r>
        <w:rPr>
          <w:rFonts w:ascii="Times New Roman" w:hAnsi="Times New Roman"/>
          <w:snapToGrid/>
          <w:rtl/>
        </w:rPr>
        <w:t>.</w:t>
      </w:r>
      <w:r>
        <w:rPr>
          <w:rFonts w:hint="cs"/>
          <w:rtl/>
        </w:rPr>
        <w:t xml:space="preserve"> וזה שאמר </w:t>
      </w:r>
      <w:r>
        <w:rPr>
          <w:rFonts w:ascii="Times New Roman" w:hAnsi="Times New Roman"/>
          <w:snapToGrid/>
          <w:rtl/>
        </w:rPr>
        <w:t>'</w:t>
      </w:r>
      <w:proofErr w:type="spellStart"/>
      <w:r>
        <w:rPr>
          <w:rFonts w:ascii="Times New Roman" w:hAnsi="Times New Roman"/>
          <w:snapToGrid/>
          <w:rtl/>
        </w:rPr>
        <w:t>שמצוה</w:t>
      </w:r>
      <w:proofErr w:type="spellEnd"/>
      <w:r>
        <w:rPr>
          <w:rFonts w:ascii="Times New Roman" w:hAnsi="Times New Roman"/>
          <w:snapToGrid/>
          <w:rtl/>
        </w:rPr>
        <w:t xml:space="preserve"> גוררת מצוה', כלומר שעשיית </w:t>
      </w:r>
      <w:proofErr w:type="spellStart"/>
      <w:r>
        <w:rPr>
          <w:rFonts w:ascii="Times New Roman" w:hAnsi="Times New Roman"/>
          <w:snapToGrid/>
          <w:rtl/>
        </w:rPr>
        <w:t>המצוה</w:t>
      </w:r>
      <w:proofErr w:type="spellEnd"/>
      <w:r>
        <w:rPr>
          <w:rFonts w:ascii="Times New Roman" w:hAnsi="Times New Roman"/>
          <w:snapToGrid/>
          <w:rtl/>
        </w:rPr>
        <w:t xml:space="preserve"> האחת היא התחלה לאחרת גם כן, מאחר שכל המצות הם דבר אחד, ולפיכך מצוה אחת גוררת מצוה אחרת. כי כל דבר שהוא אחד אינו נחלק כלל. וכאשר הוא עושה מצוה שהוא חצי דבר, </w:t>
      </w:r>
      <w:proofErr w:type="spellStart"/>
      <w:r>
        <w:rPr>
          <w:rFonts w:ascii="Times New Roman" w:hAnsi="Times New Roman"/>
          <w:snapToGrid/>
          <w:rtl/>
        </w:rPr>
        <w:t>המצוה</w:t>
      </w:r>
      <w:proofErr w:type="spellEnd"/>
      <w:r>
        <w:rPr>
          <w:rFonts w:ascii="Times New Roman" w:hAnsi="Times New Roman"/>
          <w:snapToGrid/>
          <w:rtl/>
        </w:rPr>
        <w:t xml:space="preserve"> הזאת גוררת האחרת, עד שיעשה כל המצות, שהם דבר אחד</w:t>
      </w:r>
      <w:r>
        <w:rPr>
          <w:rFonts w:hint="cs"/>
          <w:rtl/>
        </w:rPr>
        <w:t>". ו</w:t>
      </w:r>
      <w:r>
        <w:rPr>
          <w:rtl/>
        </w:rPr>
        <w:t>בדרוש על התורה [</w:t>
      </w:r>
      <w:proofErr w:type="spellStart"/>
      <w:r>
        <w:rPr>
          <w:rtl/>
        </w:rPr>
        <w:t>כח</w:t>
      </w:r>
      <w:proofErr w:type="spellEnd"/>
      <w:r>
        <w:rPr>
          <w:rtl/>
        </w:rPr>
        <w:t>:]</w:t>
      </w:r>
      <w:r>
        <w:rPr>
          <w:rFonts w:hint="cs"/>
          <w:rtl/>
        </w:rPr>
        <w:t xml:space="preserve"> כתב</w:t>
      </w:r>
      <w:r>
        <w:rPr>
          <w:rtl/>
        </w:rPr>
        <w:t xml:space="preserve">: </w:t>
      </w:r>
      <w:r>
        <w:rPr>
          <w:rFonts w:hint="cs"/>
          <w:rtl/>
        </w:rPr>
        <w:t>"</w:t>
      </w:r>
      <w:r>
        <w:rPr>
          <w:rtl/>
        </w:rPr>
        <w:t xml:space="preserve">כל דבר גדול ורב שהוא כולו כאחד ביחד, אם האדם שומר </w:t>
      </w:r>
      <w:proofErr w:type="spellStart"/>
      <w:r>
        <w:rPr>
          <w:rtl/>
        </w:rPr>
        <w:t>קצתו</w:t>
      </w:r>
      <w:proofErr w:type="spellEnd"/>
      <w:r>
        <w:rPr>
          <w:rtl/>
        </w:rPr>
        <w:t xml:space="preserve">, נמשך אחר זה לשמור בנקל את כולו, במה שכולו אחד. והגודר בשדהו, אם ימשוך בגדרה אמה אחת, בקל יגדור עוד יותר מאשר </w:t>
      </w:r>
      <w:proofErr w:type="spellStart"/>
      <w:r>
        <w:rPr>
          <w:rtl/>
        </w:rPr>
        <w:t>בתחלה</w:t>
      </w:r>
      <w:proofErr w:type="spellEnd"/>
      <w:r>
        <w:rPr>
          <w:rtl/>
        </w:rPr>
        <w:t>, וכן תמיד, כל עוד שימשוך בגדר יותר נקל עליו לגדור גם הנשאר אחריו".</w:t>
      </w:r>
    </w:p>
  </w:footnote>
  <w:footnote w:id="261">
    <w:p w:rsidR="00EC34F9" w:rsidRDefault="00EC34F9" w:rsidP="001A7694">
      <w:pPr>
        <w:pStyle w:val="FootnoteText"/>
        <w:rPr>
          <w:rtl/>
        </w:rPr>
      </w:pPr>
      <w:r>
        <w:rPr>
          <w:rtl/>
        </w:rPr>
        <w:t>&lt;</w:t>
      </w:r>
      <w:r>
        <w:rPr>
          <w:rStyle w:val="FootnoteReference"/>
        </w:rPr>
        <w:footnoteRef/>
      </w:r>
      <w:r>
        <w:rPr>
          <w:rtl/>
        </w:rPr>
        <w:t>&gt;</w:t>
      </w:r>
      <w:r>
        <w:rPr>
          <w:rFonts w:hint="cs"/>
          <w:rtl/>
        </w:rPr>
        <w:t xml:space="preserve"> מה שחוזר ומדגיש שהיות העולם ככדור מחייבת תשלום הכדור, כי אם העולם לא היה ככדור, לא היה נחשב לדבר אחד, אלא היה נחשב לשטח המתפרס לאורך ורוחב. דוגמה לדבר; </w:t>
      </w:r>
      <w:proofErr w:type="spellStart"/>
      <w:r>
        <w:rPr>
          <w:rFonts w:hint="cs"/>
          <w:rtl/>
        </w:rPr>
        <w:t>המהרש"ל</w:t>
      </w:r>
      <w:proofErr w:type="spellEnd"/>
      <w:r>
        <w:rPr>
          <w:rFonts w:hint="cs"/>
          <w:rtl/>
        </w:rPr>
        <w:t xml:space="preserve"> בים של שלמה [בהקדמתו למסכתות חולין </w:t>
      </w:r>
      <w:proofErr w:type="spellStart"/>
      <w:r>
        <w:rPr>
          <w:rFonts w:hint="cs"/>
          <w:rtl/>
        </w:rPr>
        <w:t>וב"ק</w:t>
      </w:r>
      <w:proofErr w:type="spellEnd"/>
      <w:r>
        <w:rPr>
          <w:rFonts w:hint="cs"/>
          <w:rtl/>
        </w:rPr>
        <w:t>] כתב: "</w:t>
      </w:r>
      <w:r>
        <w:rPr>
          <w:rtl/>
        </w:rPr>
        <w:t xml:space="preserve">חכמי הצרפתים בעלי התוספות </w:t>
      </w:r>
      <w:proofErr w:type="spellStart"/>
      <w:r>
        <w:rPr>
          <w:rtl/>
        </w:rPr>
        <w:t>עשאוהו</w:t>
      </w:r>
      <w:proofErr w:type="spellEnd"/>
      <w:r>
        <w:rPr>
          <w:rtl/>
        </w:rPr>
        <w:t xml:space="preserve"> את התלמוד ככדור אחד</w:t>
      </w:r>
      <w:r>
        <w:rPr>
          <w:rFonts w:hint="cs"/>
          <w:rtl/>
        </w:rPr>
        <w:t xml:space="preserve">... </w:t>
      </w:r>
      <w:r>
        <w:rPr>
          <w:rtl/>
        </w:rPr>
        <w:t>והפכוהו וגלגלוהו ממקום למקום</w:t>
      </w:r>
      <w:r>
        <w:rPr>
          <w:rFonts w:hint="cs"/>
          <w:rtl/>
        </w:rPr>
        <w:t>.</w:t>
      </w:r>
      <w:r>
        <w:rPr>
          <w:rtl/>
        </w:rPr>
        <w:t xml:space="preserve"> שנראה לנו כח</w:t>
      </w:r>
      <w:r>
        <w:rPr>
          <w:rFonts w:hint="cs"/>
          <w:rtl/>
        </w:rPr>
        <w:t>לום</w:t>
      </w:r>
      <w:r>
        <w:rPr>
          <w:rtl/>
        </w:rPr>
        <w:t xml:space="preserve"> מבלי פותר ומבלי עיקר</w:t>
      </w:r>
      <w:r>
        <w:rPr>
          <w:rFonts w:hint="cs"/>
          <w:rtl/>
        </w:rPr>
        <w:t>,</w:t>
      </w:r>
      <w:r>
        <w:rPr>
          <w:rtl/>
        </w:rPr>
        <w:t xml:space="preserve"> אלא </w:t>
      </w:r>
      <w:proofErr w:type="spellStart"/>
      <w:r>
        <w:rPr>
          <w:rtl/>
        </w:rPr>
        <w:t>סוגיא</w:t>
      </w:r>
      <w:proofErr w:type="spellEnd"/>
      <w:r>
        <w:rPr>
          <w:rtl/>
        </w:rPr>
        <w:t xml:space="preserve"> זו אומרת בכה</w:t>
      </w:r>
      <w:r>
        <w:rPr>
          <w:rFonts w:hint="cs"/>
          <w:rtl/>
        </w:rPr>
        <w:t>,</w:t>
      </w:r>
      <w:r>
        <w:rPr>
          <w:rtl/>
        </w:rPr>
        <w:t xml:space="preserve"> </w:t>
      </w:r>
      <w:proofErr w:type="spellStart"/>
      <w:r>
        <w:rPr>
          <w:rtl/>
        </w:rPr>
        <w:t>וסוגיא</w:t>
      </w:r>
      <w:proofErr w:type="spellEnd"/>
      <w:r>
        <w:rPr>
          <w:rtl/>
        </w:rPr>
        <w:t xml:space="preserve"> זו אומרת בכה</w:t>
      </w:r>
      <w:r>
        <w:rPr>
          <w:rFonts w:hint="cs"/>
          <w:rtl/>
        </w:rPr>
        <w:t>,</w:t>
      </w:r>
      <w:r>
        <w:rPr>
          <w:rtl/>
        </w:rPr>
        <w:t xml:space="preserve"> ולא קרב זה אל זה</w:t>
      </w:r>
      <w:r>
        <w:rPr>
          <w:rFonts w:hint="cs"/>
          <w:rtl/>
        </w:rPr>
        <w:t>.</w:t>
      </w:r>
      <w:r>
        <w:rPr>
          <w:rtl/>
        </w:rPr>
        <w:t xml:space="preserve"> ונמצא מיושר התלמוד ומקושר</w:t>
      </w:r>
      <w:r>
        <w:rPr>
          <w:rFonts w:hint="cs"/>
          <w:rtl/>
        </w:rPr>
        <w:t>". הרי הכדור הופך אוסף של פרטים מזדמנים לדבר אחד.</w:t>
      </w:r>
    </w:p>
  </w:footnote>
  <w:footnote w:id="262">
    <w:p w:rsidR="00EC34F9" w:rsidRDefault="00EC34F9" w:rsidP="001A7694">
      <w:pPr>
        <w:pStyle w:val="FootnoteText"/>
      </w:pPr>
      <w:r>
        <w:rPr>
          <w:rtl/>
        </w:rPr>
        <w:t>&lt;</w:t>
      </w:r>
      <w:r>
        <w:rPr>
          <w:rStyle w:val="FootnoteReference"/>
        </w:rPr>
        <w:footnoteRef/>
      </w:r>
      <w:r>
        <w:rPr>
          <w:rtl/>
        </w:rPr>
        <w:t>&gt;</w:t>
      </w:r>
      <w:r>
        <w:rPr>
          <w:rFonts w:hint="cs"/>
          <w:rtl/>
        </w:rPr>
        <w:t xml:space="preserve"> כאן מוסיף לבאר שהמתחיל סופו לגמור. </w:t>
      </w:r>
      <w:r w:rsidRPr="00ED4956">
        <w:rPr>
          <w:rtl/>
        </w:rPr>
        <w:t>ואודות</w:t>
      </w:r>
      <w:r>
        <w:rPr>
          <w:rtl/>
        </w:rPr>
        <w:t xml:space="preserve"> שהמתחיל סופו לגמור, הנה אמרו חכמים [ע"ז </w:t>
      </w:r>
      <w:proofErr w:type="spellStart"/>
      <w:r>
        <w:rPr>
          <w:rtl/>
        </w:rPr>
        <w:t>יח</w:t>
      </w:r>
      <w:proofErr w:type="spellEnd"/>
      <w:r>
        <w:rPr>
          <w:rtl/>
        </w:rPr>
        <w:t xml:space="preserve">:] "מאי </w:t>
      </w:r>
      <w:proofErr w:type="spellStart"/>
      <w:r>
        <w:rPr>
          <w:rtl/>
        </w:rPr>
        <w:t>דכתיב</w:t>
      </w:r>
      <w:proofErr w:type="spellEnd"/>
      <w:r>
        <w:rPr>
          <w:rtl/>
        </w:rPr>
        <w:t xml:space="preserve"> [תהלים א, א] 'אשרי האיש אשר לא הלך בעצת רשעים וגו'', לומר לך שאם הלך סופו </w:t>
      </w:r>
      <w:proofErr w:type="spellStart"/>
      <w:r>
        <w:rPr>
          <w:rtl/>
        </w:rPr>
        <w:t>לישב</w:t>
      </w:r>
      <w:proofErr w:type="spellEnd"/>
      <w:r>
        <w:rPr>
          <w:rtl/>
        </w:rPr>
        <w:t xml:space="preserve">, ואם ישב סופו </w:t>
      </w:r>
      <w:proofErr w:type="spellStart"/>
      <w:r>
        <w:rPr>
          <w:rtl/>
        </w:rPr>
        <w:t>ללוץ</w:t>
      </w:r>
      <w:proofErr w:type="spellEnd"/>
      <w:r>
        <w:rPr>
          <w:rtl/>
        </w:rPr>
        <w:t>", וכתב בנתיב הליצנ</w:t>
      </w:r>
      <w:r>
        <w:rPr>
          <w:rFonts w:hint="cs"/>
          <w:rtl/>
        </w:rPr>
        <w:t>ו</w:t>
      </w:r>
      <w:r>
        <w:rPr>
          <w:rtl/>
        </w:rPr>
        <w:t xml:space="preserve">ת פ"ב [ב, </w:t>
      </w:r>
      <w:proofErr w:type="spellStart"/>
      <w:r>
        <w:rPr>
          <w:rtl/>
        </w:rPr>
        <w:t>ריט</w:t>
      </w:r>
      <w:proofErr w:type="spellEnd"/>
      <w:r>
        <w:rPr>
          <w:rtl/>
        </w:rPr>
        <w:t xml:space="preserve">.] </w:t>
      </w:r>
      <w:proofErr w:type="spellStart"/>
      <w:r>
        <w:rPr>
          <w:rtl/>
        </w:rPr>
        <w:t>בזה"ל</w:t>
      </w:r>
      <w:proofErr w:type="spellEnd"/>
      <w:r>
        <w:rPr>
          <w:rtl/>
        </w:rPr>
        <w:t xml:space="preserve">: "ביאור זה, כל דבר נמשך לתכלית שלו. ולפיכך אמר שאם הלך, וההליכה אינה השלמה, שכל הליכה היא להגיע אל תכלית, הוא הישיבה או אל המעשה שירצה לעשות. ולפיכך אמר שאם הלך סופו שיהיה נמשך עד העמידה, שהעמידה יותר קרוב אל גמר ותכלית, שהרי אינו הולך עוד. רק שאינו גמר, אבל הישיבה יותר גמר כאשר כבר יושב. והישיבה גם כן הוא מבקש לעשות המעשה. ועל זה אמר 'ישב סופו להתלוצץ', הוא המעשה שהוא מבקש לעשות". וכן אמרו [נדרים כ.] "אל תרבה שיחה עם </w:t>
      </w:r>
      <w:proofErr w:type="spellStart"/>
      <w:r>
        <w:rPr>
          <w:rtl/>
        </w:rPr>
        <w:t>האשה</w:t>
      </w:r>
      <w:proofErr w:type="spellEnd"/>
      <w:r>
        <w:rPr>
          <w:rtl/>
        </w:rPr>
        <w:t xml:space="preserve"> שסופך לבוא לידי ניאוף... כל הצופה בנשים סופו בא לידי עבירה", ובח"א שם [ב, ג.] ביאר: "כי השיחה היא חיבור לאשה במה</w:t>
      </w:r>
      <w:r>
        <w:rPr>
          <w:rFonts w:hint="cs"/>
          <w:rtl/>
        </w:rPr>
        <w:t xml:space="preserve"> [ראה להלן פ"ז הערה 46]</w:t>
      </w:r>
      <w:r>
        <w:rPr>
          <w:rtl/>
        </w:rPr>
        <w:t xml:space="preserve">, ולכך יבוא לידי ניאוף, כי כל התחלה באה לידי גמר... וכן מה שאמר  הצופה בנשים, שגם הראיה התחלת הזנות, כי הראיה היא חבור אל </w:t>
      </w:r>
      <w:proofErr w:type="spellStart"/>
      <w:r>
        <w:rPr>
          <w:rtl/>
        </w:rPr>
        <w:t>האשה</w:t>
      </w:r>
      <w:proofErr w:type="spellEnd"/>
      <w:r>
        <w:rPr>
          <w:rtl/>
        </w:rPr>
        <w:t xml:space="preserve">, ולכך הראיה היא התחלת זנות, ויבוא לידי גמר". ובדרשת שבת הגדול [רכז.] כתב: "מזה הטעם צריך לרדוף אחר השלום, כי יש לאדם להיות נמשך אחר השלמתו, שכל דבר בעולם נמשך אחר השלמתו, כי כאשר הוא בלא השלמתו הוא חצי דבר, ומתנועע אל השלמתו, כמו הולד שהוא בבטן אמו מתנועע </w:t>
      </w:r>
      <w:proofErr w:type="spellStart"/>
      <w:r>
        <w:rPr>
          <w:rtl/>
        </w:rPr>
        <w:t>הויתו</w:t>
      </w:r>
      <w:proofErr w:type="spellEnd"/>
      <w:r>
        <w:rPr>
          <w:rtl/>
        </w:rPr>
        <w:t xml:space="preserve"> אל השלמתו. וכן כל הדברים בעולם כאשר אינם בהשלמה, מתנועע </w:t>
      </w:r>
      <w:proofErr w:type="spellStart"/>
      <w:r>
        <w:rPr>
          <w:rtl/>
        </w:rPr>
        <w:t>הויתו</w:t>
      </w:r>
      <w:proofErr w:type="spellEnd"/>
      <w:r>
        <w:rPr>
          <w:rtl/>
        </w:rPr>
        <w:t xml:space="preserve"> אל ההשלמה. כי הגרעין שהוא הזרע באדמה, תנועת </w:t>
      </w:r>
      <w:proofErr w:type="spellStart"/>
      <w:r>
        <w:rPr>
          <w:rtl/>
        </w:rPr>
        <w:t>הויתו</w:t>
      </w:r>
      <w:proofErr w:type="spellEnd"/>
      <w:r>
        <w:rPr>
          <w:rtl/>
        </w:rPr>
        <w:t xml:space="preserve"> אל ההשלמה. וכן כל הנבראים מתנועעים אל השלמתם. ולפיכך </w:t>
      </w:r>
      <w:proofErr w:type="spellStart"/>
      <w:r>
        <w:rPr>
          <w:rtl/>
        </w:rPr>
        <w:t>מחוייב</w:t>
      </w:r>
      <w:proofErr w:type="spellEnd"/>
      <w:r>
        <w:rPr>
          <w:rtl/>
        </w:rPr>
        <w:t xml:space="preserve"> האדם לרדוף השלום, אשר הוא ההשלמה של דבר". וכן אמרו חכמים [נזיר </w:t>
      </w:r>
      <w:proofErr w:type="spellStart"/>
      <w:r>
        <w:rPr>
          <w:rtl/>
        </w:rPr>
        <w:t>כג</w:t>
      </w:r>
      <w:proofErr w:type="spellEnd"/>
      <w:r>
        <w:rPr>
          <w:rtl/>
        </w:rPr>
        <w:t xml:space="preserve">:] "מתוך שלא לשמה בא לשמה", ובח"א שם [ב, </w:t>
      </w:r>
      <w:proofErr w:type="spellStart"/>
      <w:r>
        <w:rPr>
          <w:rtl/>
        </w:rPr>
        <w:t>כו</w:t>
      </w:r>
      <w:proofErr w:type="spellEnd"/>
      <w:r>
        <w:rPr>
          <w:rtl/>
        </w:rPr>
        <w:t xml:space="preserve">:] כתב: "כי כאשר עושה </w:t>
      </w:r>
      <w:proofErr w:type="spellStart"/>
      <w:r>
        <w:rPr>
          <w:rtl/>
        </w:rPr>
        <w:t>המצוה</w:t>
      </w:r>
      <w:proofErr w:type="spellEnd"/>
      <w:r>
        <w:rPr>
          <w:rtl/>
        </w:rPr>
        <w:t xml:space="preserve"> שלא לשמה, הוא התחלת עבודת השם יתברך, וכל התחלה באה לידי גמר, לכך אומר שמתוך שלא לשמה בא לשמה". וראה במבוא לדרשות המהר"ל, עמודים 62-63</w:t>
      </w:r>
      <w:r>
        <w:rPr>
          <w:rFonts w:hint="cs"/>
          <w:rtl/>
        </w:rPr>
        <w:t>.</w:t>
      </w:r>
    </w:p>
  </w:footnote>
  <w:footnote w:id="263">
    <w:p w:rsidR="00EC34F9" w:rsidRDefault="00EC34F9" w:rsidP="001A7694">
      <w:pPr>
        <w:pStyle w:val="FootnoteText"/>
      </w:pPr>
      <w:r>
        <w:rPr>
          <w:rtl/>
        </w:rPr>
        <w:t>&lt;</w:t>
      </w:r>
      <w:r>
        <w:rPr>
          <w:rStyle w:val="FootnoteReference"/>
        </w:rPr>
        <w:footnoteRef/>
      </w:r>
      <w:r>
        <w:rPr>
          <w:rtl/>
        </w:rPr>
        <w:t>&gt;</w:t>
      </w:r>
      <w:r>
        <w:rPr>
          <w:rFonts w:hint="cs"/>
          <w:rtl/>
        </w:rPr>
        <w:t xml:space="preserve"> התחלת </w:t>
      </w:r>
      <w:proofErr w:type="spellStart"/>
      <w:r>
        <w:rPr>
          <w:rFonts w:hint="cs"/>
          <w:rtl/>
        </w:rPr>
        <w:t>הסבוב</w:t>
      </w:r>
      <w:proofErr w:type="spellEnd"/>
      <w:r>
        <w:rPr>
          <w:rFonts w:hint="cs"/>
          <w:rtl/>
        </w:rPr>
        <w:t>.</w:t>
      </w:r>
    </w:p>
  </w:footnote>
  <w:footnote w:id="264">
    <w:p w:rsidR="00EC34F9" w:rsidRDefault="00EC34F9" w:rsidP="001A7694">
      <w:pPr>
        <w:pStyle w:val="FootnoteText"/>
      </w:pPr>
      <w:r>
        <w:rPr>
          <w:rtl/>
        </w:rPr>
        <w:t>&lt;</w:t>
      </w:r>
      <w:r>
        <w:rPr>
          <w:rStyle w:val="FootnoteReference"/>
        </w:rPr>
        <w:footnoteRef/>
      </w:r>
      <w:r>
        <w:rPr>
          <w:rtl/>
        </w:rPr>
        <w:t>&gt;</w:t>
      </w:r>
      <w:r>
        <w:rPr>
          <w:rFonts w:hint="cs"/>
          <w:rtl/>
        </w:rPr>
        <w:t xml:space="preserve"> אודות שכדור הארץ מצד עצמו הוא </w:t>
      </w:r>
      <w:proofErr w:type="spellStart"/>
      <w:r>
        <w:rPr>
          <w:rFonts w:hint="cs"/>
          <w:rtl/>
        </w:rPr>
        <w:t>שוה</w:t>
      </w:r>
      <w:proofErr w:type="spellEnd"/>
      <w:r>
        <w:rPr>
          <w:rFonts w:hint="cs"/>
          <w:rtl/>
        </w:rPr>
        <w:t xml:space="preserve"> בכל צד, אך אפשר להניחו באופן </w:t>
      </w:r>
      <w:proofErr w:type="spellStart"/>
      <w:r>
        <w:rPr>
          <w:rFonts w:hint="cs"/>
          <w:rtl/>
        </w:rPr>
        <w:t>מסויים</w:t>
      </w:r>
      <w:proofErr w:type="spellEnd"/>
      <w:r>
        <w:rPr>
          <w:rFonts w:hint="cs"/>
          <w:rtl/>
        </w:rPr>
        <w:t xml:space="preserve"> שיהיו בו צדדים, כן כתב בח"א לקידושין סט. [ב, </w:t>
      </w:r>
      <w:proofErr w:type="spellStart"/>
      <w:r>
        <w:rPr>
          <w:rFonts w:hint="cs"/>
          <w:rtl/>
        </w:rPr>
        <w:t>קמז</w:t>
      </w:r>
      <w:proofErr w:type="spellEnd"/>
      <w:r>
        <w:rPr>
          <w:rFonts w:hint="cs"/>
          <w:rtl/>
        </w:rPr>
        <w:t xml:space="preserve">:] </w:t>
      </w:r>
      <w:r>
        <w:rPr>
          <w:rFonts w:hint="cs"/>
          <w:sz w:val="18"/>
          <w:rtl/>
        </w:rPr>
        <w:t>בביאור מאמרם [שם]</w:t>
      </w:r>
      <w:r w:rsidRPr="00F8653D">
        <w:rPr>
          <w:rFonts w:hint="cs"/>
          <w:sz w:val="18"/>
          <w:rtl/>
        </w:rPr>
        <w:t xml:space="preserve"> </w:t>
      </w:r>
      <w:r>
        <w:rPr>
          <w:rFonts w:hint="cs"/>
          <w:sz w:val="18"/>
          <w:rtl/>
        </w:rPr>
        <w:t>ש"</w:t>
      </w:r>
      <w:r w:rsidRPr="00F8653D">
        <w:rPr>
          <w:rFonts w:hint="cs"/>
          <w:sz w:val="18"/>
          <w:rtl/>
        </w:rPr>
        <w:t>ארץ ישראל גבוהה מכל הארצות</w:t>
      </w:r>
      <w:r>
        <w:rPr>
          <w:rFonts w:hint="cs"/>
          <w:sz w:val="18"/>
          <w:rtl/>
        </w:rPr>
        <w:t>"</w:t>
      </w:r>
      <w:r w:rsidRPr="00F8653D">
        <w:rPr>
          <w:rFonts w:hint="cs"/>
          <w:sz w:val="18"/>
          <w:rtl/>
        </w:rPr>
        <w:t xml:space="preserve">, </w:t>
      </w:r>
      <w:r>
        <w:rPr>
          <w:rFonts w:hint="cs"/>
          <w:sz w:val="18"/>
          <w:rtl/>
        </w:rPr>
        <w:t>וז"ל</w:t>
      </w:r>
      <w:r>
        <w:rPr>
          <w:rtl/>
        </w:rPr>
        <w:t xml:space="preserve">: "ארץ ישראל גבוה מכל הארצות... כי א"י קדושה מכל הארצות... ודבר שהוא קדוש, עליון הוא, </w:t>
      </w:r>
      <w:proofErr w:type="spellStart"/>
      <w:r>
        <w:rPr>
          <w:rtl/>
        </w:rPr>
        <w:t>והחמרי</w:t>
      </w:r>
      <w:proofErr w:type="spellEnd"/>
      <w:r>
        <w:rPr>
          <w:rtl/>
        </w:rPr>
        <w:t xml:space="preserve"> הוא שפל. לכך אף אם תאמר כי כל הארץ הוא ככדור, והכדור שהוא שווה בכל צד, </w:t>
      </w:r>
      <w:proofErr w:type="spellStart"/>
      <w:r>
        <w:rPr>
          <w:rtl/>
        </w:rPr>
        <w:t>מתיחס</w:t>
      </w:r>
      <w:proofErr w:type="spellEnd"/>
      <w:r>
        <w:rPr>
          <w:rtl/>
        </w:rPr>
        <w:t xml:space="preserve"> אל א</w:t>
      </w:r>
      <w:r>
        <w:rPr>
          <w:rFonts w:hint="cs"/>
          <w:rtl/>
        </w:rPr>
        <w:t>רץ ישראל</w:t>
      </w:r>
      <w:r>
        <w:rPr>
          <w:rtl/>
        </w:rPr>
        <w:t xml:space="preserve"> הגובה, דהיינו שיש להניח ראש הכדור א</w:t>
      </w:r>
      <w:r>
        <w:rPr>
          <w:rFonts w:hint="cs"/>
          <w:rtl/>
        </w:rPr>
        <w:t>רץ ישראל</w:t>
      </w:r>
      <w:r>
        <w:rPr>
          <w:rtl/>
        </w:rPr>
        <w:t>, עד שתהיה א</w:t>
      </w:r>
      <w:r>
        <w:rPr>
          <w:rFonts w:hint="cs"/>
          <w:rtl/>
        </w:rPr>
        <w:t>רץ ישראל</w:t>
      </w:r>
      <w:r>
        <w:rPr>
          <w:rtl/>
        </w:rPr>
        <w:t xml:space="preserve"> בגובה. אע"ג שכל כדור יכול להניח הראש בכל מקום מן הכדור, מ"מ יש להניח ראש הכדור א</w:t>
      </w:r>
      <w:r>
        <w:rPr>
          <w:rFonts w:hint="cs"/>
          <w:rtl/>
        </w:rPr>
        <w:t>רץ ישראל</w:t>
      </w:r>
      <w:r>
        <w:rPr>
          <w:rtl/>
        </w:rPr>
        <w:t>, מפני מדריגת קדושתה, שהוא מתעלה על שאר הארץ. ומפני זה יאמר כאשר הולך אל ארץ ישראל שהוא 'עולה'... שכל דברים אשר אין להם קדושה נקרא שפלים, והקדושים נקרא גבוהים. ולפיכך ראוי שיניח ראש הכדור מן הארץ א</w:t>
      </w:r>
      <w:r>
        <w:rPr>
          <w:rFonts w:hint="cs"/>
          <w:rtl/>
        </w:rPr>
        <w:t>רץ ישראל</w:t>
      </w:r>
      <w:r>
        <w:rPr>
          <w:rtl/>
        </w:rPr>
        <w:t>, למעלת הארץ וקדושתה. וכאשר יניח ראש הכדור ארץ ישראל, א"כ א</w:t>
      </w:r>
      <w:r>
        <w:rPr>
          <w:rFonts w:hint="cs"/>
          <w:rtl/>
        </w:rPr>
        <w:t>רץ ישראל</w:t>
      </w:r>
      <w:r>
        <w:rPr>
          <w:rtl/>
        </w:rPr>
        <w:t xml:space="preserve"> הוא בגובה, ודבר זה בהנחה בלבד, וזה מבואר".</w:t>
      </w:r>
    </w:p>
  </w:footnote>
  <w:footnote w:id="265">
    <w:p w:rsidR="00EC34F9" w:rsidRDefault="00EC34F9" w:rsidP="001A7694">
      <w:pPr>
        <w:pStyle w:val="FootnoteText"/>
      </w:pPr>
      <w:r>
        <w:rPr>
          <w:rtl/>
        </w:rPr>
        <w:t>&lt;</w:t>
      </w:r>
      <w:r>
        <w:rPr>
          <w:rStyle w:val="FootnoteReference"/>
        </w:rPr>
        <w:footnoteRef/>
      </w:r>
      <w:r>
        <w:rPr>
          <w:rtl/>
        </w:rPr>
        <w:t>&gt;</w:t>
      </w:r>
      <w:r>
        <w:rPr>
          <w:rFonts w:hint="cs"/>
          <w:rtl/>
        </w:rPr>
        <w:t xml:space="preserve"> פירוש - אין בין שתי הדעות הבדל במציאות, אלא הבדל בפירוש הכתוב. וכמו שאמרו </w:t>
      </w:r>
      <w:proofErr w:type="spellStart"/>
      <w:r>
        <w:rPr>
          <w:rFonts w:hint="cs"/>
          <w:rtl/>
        </w:rPr>
        <w:t>בכגון</w:t>
      </w:r>
      <w:proofErr w:type="spellEnd"/>
      <w:r>
        <w:rPr>
          <w:rFonts w:hint="cs"/>
          <w:rtl/>
        </w:rPr>
        <w:t xml:space="preserve"> דא בגמרא [ר"ה כ:, יומא ס:, יבמות צד:, זבחים נב:, ועוד] "משמעות </w:t>
      </w:r>
      <w:proofErr w:type="spellStart"/>
      <w:r>
        <w:rPr>
          <w:rFonts w:hint="cs"/>
          <w:rtl/>
        </w:rPr>
        <w:t>דורשין</w:t>
      </w:r>
      <w:proofErr w:type="spellEnd"/>
      <w:r>
        <w:rPr>
          <w:rFonts w:hint="cs"/>
          <w:rtl/>
        </w:rPr>
        <w:t xml:space="preserve"> איכא </w:t>
      </w:r>
      <w:proofErr w:type="spellStart"/>
      <w:r>
        <w:rPr>
          <w:rFonts w:hint="cs"/>
          <w:rtl/>
        </w:rPr>
        <w:t>בינייהו</w:t>
      </w:r>
      <w:proofErr w:type="spellEnd"/>
      <w:r>
        <w:rPr>
          <w:rFonts w:hint="cs"/>
          <w:rtl/>
        </w:rPr>
        <w:t xml:space="preserve">", וכמו שמבאר. וכן להלן [לפני ציון 580] תמה מהי </w:t>
      </w:r>
      <w:proofErr w:type="spellStart"/>
      <w:r>
        <w:rPr>
          <w:rFonts w:hint="cs"/>
          <w:rtl/>
        </w:rPr>
        <w:t>הנפקא</w:t>
      </w:r>
      <w:proofErr w:type="spellEnd"/>
      <w:r>
        <w:rPr>
          <w:rFonts w:hint="cs"/>
          <w:rtl/>
        </w:rPr>
        <w:t xml:space="preserve"> מינה במחלוקת אחרת של רב ושמואל.</w:t>
      </w:r>
    </w:p>
  </w:footnote>
  <w:footnote w:id="266">
    <w:p w:rsidR="00EC34F9" w:rsidRDefault="00EC34F9" w:rsidP="001A7694">
      <w:pPr>
        <w:pStyle w:val="FootnoteText"/>
      </w:pPr>
      <w:r>
        <w:rPr>
          <w:rtl/>
        </w:rPr>
        <w:t>&lt;</w:t>
      </w:r>
      <w:r>
        <w:rPr>
          <w:rStyle w:val="FootnoteReference"/>
        </w:rPr>
        <w:footnoteRef/>
      </w:r>
      <w:r>
        <w:rPr>
          <w:rtl/>
        </w:rPr>
        <w:t>&gt;</w:t>
      </w:r>
      <w:r>
        <w:rPr>
          <w:rFonts w:hint="cs"/>
          <w:rtl/>
        </w:rPr>
        <w:t xml:space="preserve"> כפי שהקשה למעלה [לאחר ציון</w:t>
      </w:r>
      <w:r w:rsidRPr="00427F35">
        <w:rPr>
          <w:rFonts w:hint="cs"/>
          <w:sz w:val="18"/>
          <w:rtl/>
        </w:rPr>
        <w:t xml:space="preserve"> 233] "</w:t>
      </w:r>
      <w:proofErr w:type="spellStart"/>
      <w:r w:rsidRPr="00427F35">
        <w:rPr>
          <w:rFonts w:hint="cs"/>
          <w:sz w:val="18"/>
          <w:rtl/>
        </w:rPr>
        <w:t>וקשיא</w:t>
      </w:r>
      <w:proofErr w:type="spellEnd"/>
      <w:r w:rsidRPr="00427F35">
        <w:rPr>
          <w:rFonts w:hint="cs"/>
          <w:sz w:val="18"/>
          <w:rtl/>
        </w:rPr>
        <w:t xml:space="preserve">, </w:t>
      </w:r>
      <w:r w:rsidRPr="00427F35">
        <w:rPr>
          <w:rStyle w:val="LatinChar"/>
          <w:sz w:val="18"/>
          <w:rtl/>
          <w:lang w:val="en-GB"/>
        </w:rPr>
        <w:t xml:space="preserve">ואיך יאמר הכתוב </w:t>
      </w:r>
      <w:r>
        <w:rPr>
          <w:rStyle w:val="LatinChar"/>
          <w:rFonts w:hint="cs"/>
          <w:sz w:val="18"/>
          <w:rtl/>
          <w:lang w:val="en-GB"/>
        </w:rPr>
        <w:t>'</w:t>
      </w:r>
      <w:r w:rsidRPr="00427F35">
        <w:rPr>
          <w:rStyle w:val="LatinChar"/>
          <w:sz w:val="18"/>
          <w:rtl/>
          <w:lang w:val="en-GB"/>
        </w:rPr>
        <w:t>כשם</w:t>
      </w:r>
      <w:r>
        <w:rPr>
          <w:rStyle w:val="LatinChar"/>
          <w:rFonts w:hint="cs"/>
          <w:sz w:val="18"/>
          <w:rtl/>
          <w:lang w:val="en-GB"/>
        </w:rPr>
        <w:t>'</w:t>
      </w:r>
      <w:r w:rsidRPr="00427F35">
        <w:rPr>
          <w:rStyle w:val="LatinChar"/>
          <w:rFonts w:hint="cs"/>
          <w:sz w:val="18"/>
          <w:rtl/>
          <w:lang w:val="en-GB"/>
        </w:rPr>
        <w:t>,</w:t>
      </w:r>
      <w:r w:rsidRPr="00427F35">
        <w:rPr>
          <w:rStyle w:val="LatinChar"/>
          <w:sz w:val="18"/>
          <w:rtl/>
          <w:lang w:val="en-GB"/>
        </w:rPr>
        <w:t xml:space="preserve"> דלא נזכר זה בכתוב</w:t>
      </w:r>
      <w:r w:rsidRPr="00427F35">
        <w:rPr>
          <w:rStyle w:val="LatinChar"/>
          <w:rFonts w:hint="cs"/>
          <w:sz w:val="18"/>
          <w:rtl/>
          <w:lang w:val="en-GB"/>
        </w:rPr>
        <w:t>,</w:t>
      </w:r>
      <w:r w:rsidRPr="00427F35">
        <w:rPr>
          <w:rStyle w:val="LatinChar"/>
          <w:sz w:val="18"/>
          <w:rtl/>
          <w:lang w:val="en-GB"/>
        </w:rPr>
        <w:t xml:space="preserve"> והרי יש לפרש הכתוב כפשוטו</w:t>
      </w:r>
      <w:r>
        <w:rPr>
          <w:rFonts w:hint="cs"/>
          <w:rtl/>
        </w:rPr>
        <w:t>".</w:t>
      </w:r>
    </w:p>
  </w:footnote>
  <w:footnote w:id="267">
    <w:p w:rsidR="00EC34F9" w:rsidRDefault="00EC34F9" w:rsidP="001A7694">
      <w:pPr>
        <w:pStyle w:val="FootnoteText"/>
        <w:rPr>
          <w:rtl/>
        </w:rPr>
      </w:pPr>
      <w:r>
        <w:rPr>
          <w:rtl/>
        </w:rPr>
        <w:t>&lt;</w:t>
      </w:r>
      <w:r>
        <w:rPr>
          <w:rStyle w:val="FootnoteReference"/>
        </w:rPr>
        <w:footnoteRef/>
      </w:r>
      <w:r>
        <w:rPr>
          <w:rtl/>
        </w:rPr>
        <w:t>&gt;</w:t>
      </w:r>
      <w:r>
        <w:rPr>
          <w:rFonts w:hint="cs"/>
          <w:rtl/>
        </w:rPr>
        <w:t xml:space="preserve"> למעלה [לאחר ציון 257] שבכדור לא שייך לומר התחלה וסוף, וכמו שמבאר.</w:t>
      </w:r>
    </w:p>
  </w:footnote>
  <w:footnote w:id="268">
    <w:p w:rsidR="00EC34F9" w:rsidRPr="00C475AD" w:rsidRDefault="00EC34F9" w:rsidP="001A7694">
      <w:pPr>
        <w:pStyle w:val="FootnoteText"/>
        <w:rPr>
          <w:rtl/>
        </w:rPr>
      </w:pPr>
      <w:r>
        <w:rPr>
          <w:rtl/>
        </w:rPr>
        <w:t>&lt;</w:t>
      </w:r>
      <w:r>
        <w:rPr>
          <w:rStyle w:val="FootnoteReference"/>
        </w:rPr>
        <w:footnoteRef/>
      </w:r>
      <w:r>
        <w:rPr>
          <w:rtl/>
        </w:rPr>
        <w:t>&gt;</w:t>
      </w:r>
      <w:r>
        <w:rPr>
          <w:rFonts w:hint="cs"/>
          <w:rtl/>
        </w:rPr>
        <w:t xml:space="preserve"> בספר מנות הלוי טרח לצייר את הציור הבא [להורות את מיקומם של הודו וכוש], והעתקנו אותו כאן; </w:t>
      </w:r>
      <w:r w:rsidR="00001806" w:rsidRPr="00001806">
        <w:rPr>
          <w:noProof/>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4pt;height:27.4pt;mso-width-percent:0;mso-height-percent:0;mso-width-percent:0;mso-height-percent:0">
            <v:imagedata r:id="rId1" o:title="מהודו עד_0"/>
          </v:shape>
        </w:pict>
      </w:r>
    </w:p>
  </w:footnote>
  <w:footnote w:id="269">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העירו </w:t>
      </w:r>
      <w:proofErr w:type="spellStart"/>
      <w:r>
        <w:rPr>
          <w:rFonts w:hint="cs"/>
          <w:rtl/>
        </w:rPr>
        <w:t>הראב"ע</w:t>
      </w:r>
      <w:proofErr w:type="spellEnd"/>
      <w:r>
        <w:rPr>
          <w:rFonts w:hint="cs"/>
          <w:rtl/>
        </w:rPr>
        <w:t xml:space="preserve"> </w:t>
      </w:r>
      <w:proofErr w:type="spellStart"/>
      <w:r>
        <w:rPr>
          <w:rFonts w:hint="cs"/>
          <w:rtl/>
        </w:rPr>
        <w:t>והמלבי"ם</w:t>
      </w:r>
      <w:proofErr w:type="spellEnd"/>
      <w:r>
        <w:rPr>
          <w:rFonts w:hint="cs"/>
          <w:rtl/>
        </w:rPr>
        <w:t xml:space="preserve"> כאן, והמנות הלוי בסוף הפסוק הקודם. וראה להלן הערה 320. </w:t>
      </w:r>
    </w:p>
  </w:footnote>
  <w:footnote w:id="270">
    <w:p w:rsidR="00EC34F9" w:rsidRDefault="00EC34F9" w:rsidP="001A7694">
      <w:pPr>
        <w:pStyle w:val="FootnoteText"/>
      </w:pPr>
      <w:r>
        <w:rPr>
          <w:rtl/>
        </w:rPr>
        <w:t>&lt;</w:t>
      </w:r>
      <w:r>
        <w:rPr>
          <w:rStyle w:val="FootnoteReference"/>
        </w:rPr>
        <w:footnoteRef/>
      </w:r>
      <w:r>
        <w:rPr>
          <w:rtl/>
        </w:rPr>
        <w:t>&gt;</w:t>
      </w:r>
      <w:r>
        <w:rPr>
          <w:rFonts w:hint="cs"/>
          <w:rtl/>
        </w:rPr>
        <w:t xml:space="preserve"> אודות שהפסוק הראשון במגילה הוא ראש וכותרת לכל המגילה, כן כתב למעלה [לאחר ציון 57], וז"ל: "דבר זה בא להזכיר </w:t>
      </w:r>
      <w:proofErr w:type="spellStart"/>
      <w:r>
        <w:rPr>
          <w:rFonts w:hint="cs"/>
          <w:rtl/>
        </w:rPr>
        <w:t>בתחלת</w:t>
      </w:r>
      <w:proofErr w:type="spellEnd"/>
      <w:r>
        <w:rPr>
          <w:rFonts w:hint="cs"/>
          <w:rtl/>
        </w:rPr>
        <w:t xml:space="preserve"> המגילה, להודיע כי כל הנעשה במגילה היה מן השם יתברך", וראה למעלה הערות 52, 58.</w:t>
      </w:r>
    </w:p>
  </w:footnote>
  <w:footnote w:id="271">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תירץ </w:t>
      </w:r>
      <w:proofErr w:type="spellStart"/>
      <w:r>
        <w:rPr>
          <w:rFonts w:hint="cs"/>
          <w:rtl/>
        </w:rPr>
        <w:t>הראב"ע</w:t>
      </w:r>
      <w:proofErr w:type="spellEnd"/>
      <w:r>
        <w:rPr>
          <w:rFonts w:hint="cs"/>
          <w:rtl/>
        </w:rPr>
        <w:t xml:space="preserve"> שאלה זו, וכלשונו: "</w:t>
      </w:r>
      <w:r>
        <w:rPr>
          <w:rtl/>
        </w:rPr>
        <w:t xml:space="preserve">וטעם בימים ההם - אחר שאמר </w:t>
      </w:r>
      <w:r>
        <w:rPr>
          <w:rFonts w:hint="cs"/>
          <w:rtl/>
        </w:rPr>
        <w:t>'</w:t>
      </w:r>
      <w:r>
        <w:rPr>
          <w:rtl/>
        </w:rPr>
        <w:t xml:space="preserve">בימי </w:t>
      </w:r>
      <w:proofErr w:type="spellStart"/>
      <w:r>
        <w:rPr>
          <w:rtl/>
        </w:rPr>
        <w:t>אחשורוש</w:t>
      </w:r>
      <w:proofErr w:type="spellEnd"/>
      <w:r>
        <w:rPr>
          <w:rFonts w:hint="cs"/>
          <w:rtl/>
        </w:rPr>
        <w:t>',</w:t>
      </w:r>
      <w:r>
        <w:rPr>
          <w:rtl/>
        </w:rPr>
        <w:t xml:space="preserve"> </w:t>
      </w:r>
      <w:proofErr w:type="spellStart"/>
      <w:r>
        <w:rPr>
          <w:rtl/>
        </w:rPr>
        <w:t>תחלת</w:t>
      </w:r>
      <w:proofErr w:type="spellEnd"/>
      <w:r>
        <w:rPr>
          <w:rtl/>
        </w:rPr>
        <w:t xml:space="preserve"> הדברים הראשון כלל</w:t>
      </w:r>
      <w:r>
        <w:rPr>
          <w:rFonts w:hint="cs"/>
          <w:rtl/>
        </w:rPr>
        <w:t>".</w:t>
      </w:r>
    </w:p>
  </w:footnote>
  <w:footnote w:id="272">
    <w:p w:rsidR="00EC34F9" w:rsidRDefault="00EC34F9" w:rsidP="001A7694">
      <w:pPr>
        <w:pStyle w:val="FootnoteText"/>
        <w:rPr>
          <w:rtl/>
        </w:rPr>
      </w:pPr>
      <w:r>
        <w:rPr>
          <w:rtl/>
        </w:rPr>
        <w:t>&lt;</w:t>
      </w:r>
      <w:r>
        <w:rPr>
          <w:rStyle w:val="FootnoteReference"/>
        </w:rPr>
        <w:footnoteRef/>
      </w:r>
      <w:r>
        <w:rPr>
          <w:rtl/>
        </w:rPr>
        <w:t>&gt;</w:t>
      </w:r>
      <w:r>
        <w:rPr>
          <w:rFonts w:hint="cs"/>
          <w:rtl/>
        </w:rPr>
        <w:t xml:space="preserve"> זו שאלה חדשה, שעד כה הקשה מכפילות פסוק א ["ויהי בימי </w:t>
      </w:r>
      <w:proofErr w:type="spellStart"/>
      <w:r>
        <w:rPr>
          <w:rFonts w:hint="cs"/>
          <w:rtl/>
        </w:rPr>
        <w:t>אחשורוש</w:t>
      </w:r>
      <w:proofErr w:type="spellEnd"/>
      <w:r>
        <w:rPr>
          <w:rFonts w:hint="cs"/>
          <w:rtl/>
        </w:rPr>
        <w:t xml:space="preserve">"] ופסוק ב ["בימים ההם"]. ועתה מקשה מכפילות פסוק ג ["בשנת שלש למלכו"] על פסוק ב ["בימים ההם"]. וכן הקשה ביוסף לקח כאן, וז"ל: "בימים ההם כשבת המלך </w:t>
      </w:r>
      <w:proofErr w:type="spellStart"/>
      <w:r>
        <w:rPr>
          <w:rFonts w:hint="cs"/>
          <w:rtl/>
        </w:rPr>
        <w:t>אחשורוש</w:t>
      </w:r>
      <w:proofErr w:type="spellEnd"/>
      <w:r>
        <w:rPr>
          <w:rFonts w:hint="cs"/>
          <w:rtl/>
        </w:rPr>
        <w:t>. כ"ף 'כְּשבת' איננה הוראת זמן בקירוב כמו [שמות יא, ד] 'כַּחצות הלילה'... שאין צורך להוראת זמן יותר ממה שביאר ואמר 'בשנת שלש למלכו'".</w:t>
      </w:r>
    </w:p>
  </w:footnote>
  <w:footnote w:id="273">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אם לא היה נכתב פסוק ב ["בימים ההם כשבת וגו'"], אזי לא </w:t>
      </w:r>
      <w:proofErr w:type="spellStart"/>
      <w:r>
        <w:rPr>
          <w:rFonts w:hint="cs"/>
          <w:rtl/>
        </w:rPr>
        <w:t>היתה</w:t>
      </w:r>
      <w:proofErr w:type="spellEnd"/>
      <w:r>
        <w:rPr>
          <w:rFonts w:hint="cs"/>
          <w:rtl/>
        </w:rPr>
        <w:t xml:space="preserve"> שום הפרדה וחציצה בין פסוק א לפסוק ג, והם היו שני פסוקים סמוכים זה לזה, שהיה נאמר "ויהי בימי </w:t>
      </w:r>
      <w:proofErr w:type="spellStart"/>
      <w:r>
        <w:rPr>
          <w:rFonts w:hint="cs"/>
          <w:rtl/>
        </w:rPr>
        <w:t>אחשורוש</w:t>
      </w:r>
      <w:proofErr w:type="spellEnd"/>
      <w:r>
        <w:rPr>
          <w:rFonts w:hint="cs"/>
          <w:rtl/>
        </w:rPr>
        <w:t xml:space="preserve"> וגו' בשנת שלש למלכו", וזה היה מעוות את כוונת המקרא, וכמו שמבאר והולך.  </w:t>
      </w:r>
    </w:p>
  </w:footnote>
  <w:footnote w:id="274">
    <w:p w:rsidR="00EC34F9" w:rsidRDefault="00EC34F9" w:rsidP="001A7694">
      <w:pPr>
        <w:pStyle w:val="FootnoteText"/>
        <w:rPr>
          <w:rtl/>
        </w:rPr>
      </w:pPr>
      <w:r>
        <w:rPr>
          <w:rtl/>
        </w:rPr>
        <w:t>&lt;</w:t>
      </w:r>
      <w:r>
        <w:rPr>
          <w:rStyle w:val="FootnoteReference"/>
        </w:rPr>
        <w:footnoteRef/>
      </w:r>
      <w:r>
        <w:rPr>
          <w:rtl/>
        </w:rPr>
        <w:t>&gt;</w:t>
      </w:r>
      <w:r>
        <w:rPr>
          <w:rFonts w:hint="cs"/>
          <w:rtl/>
        </w:rPr>
        <w:t xml:space="preserve"> והפסוק "בשנת שלש למלכו" היה מפרש את הנאמר לפניו "ויהי בימי </w:t>
      </w:r>
      <w:proofErr w:type="spellStart"/>
      <w:r>
        <w:rPr>
          <w:rFonts w:hint="cs"/>
          <w:rtl/>
        </w:rPr>
        <w:t>אחשורוש</w:t>
      </w:r>
      <w:proofErr w:type="spellEnd"/>
      <w:r>
        <w:rPr>
          <w:rFonts w:hint="cs"/>
          <w:rtl/>
        </w:rPr>
        <w:t>", ככלל שלאחריו פרט, שאין בכלל אלא מה שבפרט [פסחים ו:]. וכן נאמר כמה פעמים במקרא, וכגון [בראשית יד, א-ב] "</w:t>
      </w:r>
      <w:r>
        <w:rPr>
          <w:rtl/>
        </w:rPr>
        <w:t xml:space="preserve">ויהי בימי </w:t>
      </w:r>
      <w:proofErr w:type="spellStart"/>
      <w:r>
        <w:rPr>
          <w:rtl/>
        </w:rPr>
        <w:t>אמרפל</w:t>
      </w:r>
      <w:proofErr w:type="spellEnd"/>
      <w:r>
        <w:rPr>
          <w:rtl/>
        </w:rPr>
        <w:t xml:space="preserve"> מלך שנער </w:t>
      </w:r>
      <w:r>
        <w:rPr>
          <w:rFonts w:hint="cs"/>
          <w:rtl/>
        </w:rPr>
        <w:t xml:space="preserve">וגו' </w:t>
      </w:r>
      <w:r>
        <w:rPr>
          <w:rtl/>
        </w:rPr>
        <w:t>עשו מלחמה את ברע מלך סד</w:t>
      </w:r>
      <w:r>
        <w:rPr>
          <w:rFonts w:hint="cs"/>
          <w:rtl/>
        </w:rPr>
        <w:t>ו</w:t>
      </w:r>
      <w:r>
        <w:rPr>
          <w:rtl/>
        </w:rPr>
        <w:t xml:space="preserve">ם </w:t>
      </w:r>
      <w:r>
        <w:rPr>
          <w:rFonts w:hint="cs"/>
          <w:rtl/>
        </w:rPr>
        <w:t xml:space="preserve">וגו'", שפירושו שבימי </w:t>
      </w:r>
      <w:proofErr w:type="spellStart"/>
      <w:r>
        <w:rPr>
          <w:rFonts w:hint="cs"/>
          <w:rtl/>
        </w:rPr>
        <w:t>אמרפל</w:t>
      </w:r>
      <w:proofErr w:type="spellEnd"/>
      <w:r>
        <w:rPr>
          <w:rFonts w:hint="cs"/>
          <w:rtl/>
        </w:rPr>
        <w:t xml:space="preserve"> </w:t>
      </w:r>
      <w:proofErr w:type="spellStart"/>
      <w:r>
        <w:rPr>
          <w:rFonts w:hint="cs"/>
          <w:rtl/>
        </w:rPr>
        <w:t>היתה</w:t>
      </w:r>
      <w:proofErr w:type="spellEnd"/>
      <w:r>
        <w:rPr>
          <w:rFonts w:hint="cs"/>
          <w:rtl/>
        </w:rPr>
        <w:t xml:space="preserve"> מלחמה עם ברע [כמו שביאר הרמב"ן שם]. וכן [ישעיה ז, א] "</w:t>
      </w:r>
      <w:r>
        <w:rPr>
          <w:rtl/>
        </w:rPr>
        <w:t>ויהי בימי אחז בן יותם בן ע</w:t>
      </w:r>
      <w:r>
        <w:rPr>
          <w:rFonts w:hint="cs"/>
          <w:rtl/>
        </w:rPr>
        <w:t>ו</w:t>
      </w:r>
      <w:r>
        <w:rPr>
          <w:rtl/>
        </w:rPr>
        <w:t xml:space="preserve">זיהו מלך יהודה עלה רצין מלך ארם </w:t>
      </w:r>
      <w:r>
        <w:rPr>
          <w:rFonts w:hint="cs"/>
          <w:rtl/>
        </w:rPr>
        <w:t>וגו' למלחמה עליה וגו'", שפירושו שבימי אחז עלה רצין למלחמה. וכן [רות א, א] "</w:t>
      </w:r>
      <w:r>
        <w:rPr>
          <w:rtl/>
        </w:rPr>
        <w:t>ויהי בימי שפ</w:t>
      </w:r>
      <w:r>
        <w:rPr>
          <w:rFonts w:hint="cs"/>
          <w:rtl/>
        </w:rPr>
        <w:t>ו</w:t>
      </w:r>
      <w:r>
        <w:rPr>
          <w:rtl/>
        </w:rPr>
        <w:t>ט הש</w:t>
      </w:r>
      <w:r>
        <w:rPr>
          <w:rFonts w:hint="cs"/>
          <w:rtl/>
        </w:rPr>
        <w:t>ו</w:t>
      </w:r>
      <w:r>
        <w:rPr>
          <w:rtl/>
        </w:rPr>
        <w:t>פטים ויהי רעב בארץ ו</w:t>
      </w:r>
      <w:r>
        <w:rPr>
          <w:rFonts w:hint="cs"/>
          <w:rtl/>
        </w:rPr>
        <w:t xml:space="preserve">גו'", שפירושו שבימי השופטים היה רעב בארץ. </w:t>
      </w:r>
    </w:p>
  </w:footnote>
  <w:footnote w:id="275">
    <w:p w:rsidR="00EC34F9" w:rsidRDefault="00EC34F9" w:rsidP="001A7694">
      <w:pPr>
        <w:pStyle w:val="FootnoteText"/>
      </w:pPr>
      <w:r>
        <w:rPr>
          <w:rtl/>
        </w:rPr>
        <w:t>&lt;</w:t>
      </w:r>
      <w:r>
        <w:rPr>
          <w:rStyle w:val="FootnoteReference"/>
        </w:rPr>
        <w:footnoteRef/>
      </w:r>
      <w:r>
        <w:rPr>
          <w:rtl/>
        </w:rPr>
        <w:t>&gt;</w:t>
      </w:r>
      <w:r>
        <w:rPr>
          <w:rFonts w:hint="cs"/>
          <w:rtl/>
        </w:rPr>
        <w:t>"דהיינו מעשה המן ומרדכי" [לשונו למעלה].</w:t>
      </w:r>
    </w:p>
  </w:footnote>
  <w:footnote w:id="276">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למעלה [לאחר ציון 2</w:t>
      </w:r>
      <w:r w:rsidRPr="0052276F">
        <w:rPr>
          <w:rFonts w:hint="cs"/>
          <w:sz w:val="18"/>
          <w:rtl/>
        </w:rPr>
        <w:t>5]: "</w:t>
      </w:r>
      <w:r w:rsidRPr="0052276F">
        <w:rPr>
          <w:rStyle w:val="LatinChar"/>
          <w:sz w:val="18"/>
          <w:rtl/>
          <w:lang w:val="en-GB"/>
        </w:rPr>
        <w:t>כי עיקר השם של</w:t>
      </w:r>
      <w:r w:rsidRPr="0052276F">
        <w:rPr>
          <w:rStyle w:val="LatinChar"/>
          <w:rFonts w:hint="cs"/>
          <w:sz w:val="18"/>
          <w:rtl/>
          <w:lang w:val="en-GB"/>
        </w:rPr>
        <w:t xml:space="preserve"> </w:t>
      </w:r>
      <w:r>
        <w:rPr>
          <w:rStyle w:val="LatinChar"/>
          <w:rFonts w:hint="cs"/>
          <w:sz w:val="18"/>
          <w:rtl/>
          <w:lang w:val="en-GB"/>
        </w:rPr>
        <w:t>'</w:t>
      </w:r>
      <w:proofErr w:type="spellStart"/>
      <w:r w:rsidRPr="0052276F">
        <w:rPr>
          <w:rStyle w:val="LatinChar"/>
          <w:rFonts w:hint="cs"/>
          <w:sz w:val="18"/>
          <w:rtl/>
          <w:lang w:val="en-GB"/>
        </w:rPr>
        <w:t>א</w:t>
      </w:r>
      <w:r w:rsidRPr="0052276F">
        <w:rPr>
          <w:rStyle w:val="LatinChar"/>
          <w:sz w:val="18"/>
          <w:rtl/>
          <w:lang w:val="en-GB"/>
        </w:rPr>
        <w:t>חשורש</w:t>
      </w:r>
      <w:proofErr w:type="spellEnd"/>
      <w:r>
        <w:rPr>
          <w:rStyle w:val="LatinChar"/>
          <w:rFonts w:hint="cs"/>
          <w:sz w:val="18"/>
          <w:rtl/>
          <w:lang w:val="en-GB"/>
        </w:rPr>
        <w:t>'</w:t>
      </w:r>
      <w:r w:rsidRPr="0052276F">
        <w:rPr>
          <w:rStyle w:val="LatinChar"/>
          <w:sz w:val="18"/>
          <w:rtl/>
          <w:lang w:val="en-GB"/>
        </w:rPr>
        <w:t xml:space="preserve"> הוא מורה על מה שכתוב במגילה הזאת</w:t>
      </w:r>
      <w:r w:rsidRPr="0052276F">
        <w:rPr>
          <w:rStyle w:val="LatinChar"/>
          <w:rFonts w:hint="cs"/>
          <w:sz w:val="18"/>
          <w:rtl/>
          <w:lang w:val="en-GB"/>
        </w:rPr>
        <w:t>,</w:t>
      </w:r>
      <w:r w:rsidRPr="0052276F">
        <w:rPr>
          <w:rStyle w:val="LatinChar"/>
          <w:sz w:val="18"/>
          <w:rtl/>
          <w:lang w:val="en-GB"/>
        </w:rPr>
        <w:t xml:space="preserve"> כי אין ספק כי מה שכתוב במגילה הזאת הוא דבר גדול מאוד</w:t>
      </w:r>
      <w:r w:rsidRPr="0052276F">
        <w:rPr>
          <w:rStyle w:val="LatinChar"/>
          <w:rFonts w:hint="cs"/>
          <w:sz w:val="18"/>
          <w:rtl/>
          <w:lang w:val="en-GB"/>
        </w:rPr>
        <w:t>,</w:t>
      </w:r>
      <w:r w:rsidRPr="0052276F">
        <w:rPr>
          <w:rStyle w:val="LatinChar"/>
          <w:sz w:val="18"/>
          <w:rtl/>
          <w:lang w:val="en-GB"/>
        </w:rPr>
        <w:t xml:space="preserve"> וראוי לבא השם על זה</w:t>
      </w:r>
      <w:r w:rsidRPr="0052276F">
        <w:rPr>
          <w:rStyle w:val="LatinChar"/>
          <w:rFonts w:hint="cs"/>
          <w:sz w:val="18"/>
          <w:rtl/>
          <w:lang w:val="en-GB"/>
        </w:rPr>
        <w:t>.</w:t>
      </w:r>
      <w:r w:rsidRPr="0052276F">
        <w:rPr>
          <w:rStyle w:val="LatinChar"/>
          <w:sz w:val="18"/>
          <w:rtl/>
          <w:lang w:val="en-GB"/>
        </w:rPr>
        <w:t xml:space="preserve"> ולכך אמר שהושחר פניהם של ישראל בצום ובתענית</w:t>
      </w:r>
      <w:r w:rsidRPr="0052276F">
        <w:rPr>
          <w:rStyle w:val="LatinChar"/>
          <w:rFonts w:hint="cs"/>
          <w:sz w:val="18"/>
          <w:rtl/>
          <w:lang w:val="en-GB"/>
        </w:rPr>
        <w:t>,</w:t>
      </w:r>
      <w:r w:rsidRPr="0052276F">
        <w:rPr>
          <w:rStyle w:val="LatinChar"/>
          <w:sz w:val="18"/>
          <w:rtl/>
          <w:lang w:val="en-GB"/>
        </w:rPr>
        <w:t xml:space="preserve"> וזהו עיקר המגילה שהוזכר בה גודל הצרה שהי</w:t>
      </w:r>
      <w:r w:rsidRPr="0052276F">
        <w:rPr>
          <w:rStyle w:val="LatinChar"/>
          <w:rFonts w:hint="cs"/>
          <w:sz w:val="18"/>
          <w:rtl/>
          <w:lang w:val="en-GB"/>
        </w:rPr>
        <w:t>ה</w:t>
      </w:r>
      <w:r w:rsidRPr="0052276F">
        <w:rPr>
          <w:rStyle w:val="LatinChar"/>
          <w:sz w:val="18"/>
          <w:rtl/>
          <w:lang w:val="en-GB"/>
        </w:rPr>
        <w:t xml:space="preserve"> לישראל</w:t>
      </w:r>
      <w:r>
        <w:rPr>
          <w:rFonts w:hint="cs"/>
          <w:rtl/>
        </w:rPr>
        <w:t xml:space="preserve">". ומה שבגמרא אמרו [מגילה יא.] "שהושחרו פניהם של ישראל בימיו כשולי קדרה", ולא "בצום ותענית", ראה למעלה הערה 28 בביאור הדבר.  </w:t>
      </w:r>
    </w:p>
  </w:footnote>
  <w:footnote w:id="277">
    <w:p w:rsidR="00EC34F9" w:rsidRDefault="00EC34F9" w:rsidP="001A7694">
      <w:pPr>
        <w:pStyle w:val="FootnoteText"/>
        <w:rPr>
          <w:rtl/>
        </w:rPr>
      </w:pPr>
      <w:r>
        <w:rPr>
          <w:rtl/>
        </w:rPr>
        <w:t>&lt;</w:t>
      </w:r>
      <w:r>
        <w:rPr>
          <w:rStyle w:val="FootnoteReference"/>
        </w:rPr>
        <w:footnoteRef/>
      </w:r>
      <w:r>
        <w:rPr>
          <w:rtl/>
        </w:rPr>
        <w:t>&gt;</w:t>
      </w:r>
      <w:r>
        <w:rPr>
          <w:rFonts w:hint="cs"/>
          <w:rtl/>
        </w:rPr>
        <w:t xml:space="preserve"> כוונתו לארבע הדעות שהובאו בגמרא [מגילה יא.] בביאור שם "</w:t>
      </w:r>
      <w:proofErr w:type="spellStart"/>
      <w:r>
        <w:rPr>
          <w:rFonts w:hint="cs"/>
          <w:rtl/>
        </w:rPr>
        <w:t>אחשורוש</w:t>
      </w:r>
      <w:proofErr w:type="spellEnd"/>
      <w:r>
        <w:rPr>
          <w:rFonts w:hint="cs"/>
          <w:rtl/>
        </w:rPr>
        <w:t>" ["</w:t>
      </w:r>
      <w:r>
        <w:rPr>
          <w:rtl/>
        </w:rPr>
        <w:t>אחיו של ראש ובן גילו של ראש</w:t>
      </w:r>
      <w:r>
        <w:rPr>
          <w:rFonts w:hint="cs"/>
          <w:rtl/>
        </w:rPr>
        <w:t>", "</w:t>
      </w:r>
      <w:r>
        <w:rPr>
          <w:rtl/>
        </w:rPr>
        <w:t>הושחרו פניהם של ישראל בימיו כשולי קדרה</w:t>
      </w:r>
      <w:r>
        <w:rPr>
          <w:rFonts w:hint="cs"/>
          <w:rtl/>
        </w:rPr>
        <w:t>", "</w:t>
      </w:r>
      <w:r>
        <w:rPr>
          <w:rtl/>
        </w:rPr>
        <w:t>כל שזוכרו אמר אח לראשו</w:t>
      </w:r>
      <w:r>
        <w:rPr>
          <w:rFonts w:hint="cs"/>
          <w:rtl/>
        </w:rPr>
        <w:t>", "</w:t>
      </w:r>
      <w:proofErr w:type="spellStart"/>
      <w:r>
        <w:rPr>
          <w:rtl/>
        </w:rPr>
        <w:t>שהכל</w:t>
      </w:r>
      <w:proofErr w:type="spellEnd"/>
      <w:r>
        <w:rPr>
          <w:rtl/>
        </w:rPr>
        <w:t xml:space="preserve"> נעשו רשין בימיו</w:t>
      </w:r>
      <w:r>
        <w:rPr>
          <w:rFonts w:hint="cs"/>
          <w:rtl/>
        </w:rPr>
        <w:t xml:space="preserve">"], והובאו למעלה מציון 1 ואילך. וראה למעלה הערה 42 בביאור "הצד </w:t>
      </w:r>
      <w:proofErr w:type="spellStart"/>
      <w:r>
        <w:rPr>
          <w:rFonts w:hint="cs"/>
          <w:rtl/>
        </w:rPr>
        <w:t>השוה</w:t>
      </w:r>
      <w:proofErr w:type="spellEnd"/>
      <w:r>
        <w:rPr>
          <w:rFonts w:hint="cs"/>
          <w:rtl/>
        </w:rPr>
        <w:t xml:space="preserve">" של ארבע הדעות. לכך אין להשמיט את פסוק ב ["בשנת שלש למלכו"], כי לולא פסוק ב לא היינו תופסים את פסוק א ["ויהי בימי </w:t>
      </w:r>
      <w:proofErr w:type="spellStart"/>
      <w:r>
        <w:rPr>
          <w:rFonts w:hint="cs"/>
          <w:rtl/>
        </w:rPr>
        <w:t>אחשורוש</w:t>
      </w:r>
      <w:proofErr w:type="spellEnd"/>
      <w:r>
        <w:rPr>
          <w:rFonts w:hint="cs"/>
          <w:rtl/>
        </w:rPr>
        <w:t>"] ככותרת לכל המגילה, וכמו שנתבאר.</w:t>
      </w:r>
    </w:p>
  </w:footnote>
  <w:footnote w:id="278">
    <w:p w:rsidR="00EC34F9" w:rsidRDefault="00EC34F9" w:rsidP="001A7694">
      <w:pPr>
        <w:pStyle w:val="FootnoteText"/>
      </w:pPr>
      <w:r>
        <w:rPr>
          <w:rtl/>
        </w:rPr>
        <w:t>&lt;</w:t>
      </w:r>
      <w:r>
        <w:rPr>
          <w:rStyle w:val="FootnoteReference"/>
        </w:rPr>
        <w:footnoteRef/>
      </w:r>
      <w:r>
        <w:rPr>
          <w:rtl/>
        </w:rPr>
        <w:t>&gt;</w:t>
      </w:r>
      <w:r>
        <w:rPr>
          <w:rFonts w:hint="cs"/>
          <w:rtl/>
        </w:rPr>
        <w:t xml:space="preserve"> זו שאלה חדשה שלא דן בה עד כה, והיא </w:t>
      </w:r>
      <w:proofErr w:type="spellStart"/>
      <w:r>
        <w:rPr>
          <w:rFonts w:hint="cs"/>
          <w:rtl/>
        </w:rPr>
        <w:t>דנהי</w:t>
      </w:r>
      <w:proofErr w:type="spellEnd"/>
      <w:r>
        <w:rPr>
          <w:rFonts w:hint="cs"/>
          <w:rtl/>
        </w:rPr>
        <w:t xml:space="preserve"> שיש צורך בתחילת פסוק ב ["בימים ההם"] כדי לבודד את פסוק א בפני עצמו [ראה הערה קודמת], אך עדיין יקשה מהמשך פסוק ב ["כשבת המלך </w:t>
      </w:r>
      <w:proofErr w:type="spellStart"/>
      <w:r>
        <w:rPr>
          <w:rFonts w:hint="cs"/>
          <w:rtl/>
        </w:rPr>
        <w:t>אחשורוש</w:t>
      </w:r>
      <w:proofErr w:type="spellEnd"/>
      <w:r>
        <w:rPr>
          <w:rFonts w:hint="cs"/>
          <w:rtl/>
        </w:rPr>
        <w:t xml:space="preserve">"], שהרי בפסוק ג נאמר </w:t>
      </w:r>
      <w:proofErr w:type="spellStart"/>
      <w:r>
        <w:rPr>
          <w:rFonts w:hint="cs"/>
          <w:rtl/>
        </w:rPr>
        <w:t>שאחשורוש</w:t>
      </w:r>
      <w:proofErr w:type="spellEnd"/>
      <w:r>
        <w:rPr>
          <w:rFonts w:hint="cs"/>
          <w:rtl/>
        </w:rPr>
        <w:t xml:space="preserve"> היה מלך ["בשנת שלש למלכו"], ומה הצורך לכתוב זאת קודם בפסוק ב. ולפי קושיא זה היה צריך לאחד את תחילת פסוק ב עם פסוק ג ולכתוב "בימים ההם בשנת שלש למולכו וגו'". והנה מלשונו משמע </w:t>
      </w:r>
      <w:proofErr w:type="spellStart"/>
      <w:r>
        <w:rPr>
          <w:rFonts w:hint="cs"/>
          <w:rtl/>
        </w:rPr>
        <w:t>שהקושיא</w:t>
      </w:r>
      <w:proofErr w:type="spellEnd"/>
      <w:r>
        <w:rPr>
          <w:rFonts w:hint="cs"/>
          <w:rtl/>
        </w:rPr>
        <w:t xml:space="preserve"> בין הפסוקים היא מצד ייתור ["ומה &amp;</w:t>
      </w:r>
      <w:r w:rsidRPr="00050DB7">
        <w:rPr>
          <w:rFonts w:hint="cs"/>
          <w:b/>
          <w:bCs/>
          <w:rtl/>
        </w:rPr>
        <w:t>שהוצרך</w:t>
      </w:r>
      <w:r>
        <w:rPr>
          <w:rFonts w:hint="cs"/>
          <w:rtl/>
        </w:rPr>
        <w:t xml:space="preserve">^ לומר 'כשבת המלך </w:t>
      </w:r>
      <w:proofErr w:type="spellStart"/>
      <w:r>
        <w:rPr>
          <w:rFonts w:hint="cs"/>
          <w:rtl/>
        </w:rPr>
        <w:t>אחשורוש</w:t>
      </w:r>
      <w:proofErr w:type="spellEnd"/>
      <w:r>
        <w:rPr>
          <w:rFonts w:hint="cs"/>
          <w:rtl/>
        </w:rPr>
        <w:t>', והרי &amp;</w:t>
      </w:r>
      <w:r w:rsidRPr="00050DB7">
        <w:rPr>
          <w:rFonts w:hint="cs"/>
          <w:b/>
          <w:bCs/>
          <w:rtl/>
        </w:rPr>
        <w:t>כבר כתיב</w:t>
      </w:r>
      <w:r>
        <w:rPr>
          <w:rFonts w:hint="cs"/>
          <w:rtl/>
        </w:rPr>
        <w:t xml:space="preserve">^ 'בשנת שלש למלכותו'"]. וכן כתב </w:t>
      </w:r>
      <w:proofErr w:type="spellStart"/>
      <w:r>
        <w:rPr>
          <w:rFonts w:hint="cs"/>
          <w:rtl/>
        </w:rPr>
        <w:t>להדיא</w:t>
      </w:r>
      <w:proofErr w:type="spellEnd"/>
      <w:r>
        <w:rPr>
          <w:rFonts w:hint="cs"/>
          <w:rtl/>
        </w:rPr>
        <w:t xml:space="preserve"> להלן לאחר ציון 288], וז"ל: "קשה, למה הוצרך למכתב 'כשבת המלך', ש</w:t>
      </w:r>
      <w:r>
        <w:rPr>
          <w:rFonts w:hint="cs"/>
          <w:rtl/>
          <w:lang w:val="en-US"/>
        </w:rPr>
        <w:t>הרי כתיב 'בשנת שלש למלכו', אם כן 'כשבת המלך וגו'' לא הוי צריך למכתב מיותר, ומאי בא ללמדנו".</w:t>
      </w:r>
      <w:r>
        <w:rPr>
          <w:rFonts w:hint="cs"/>
          <w:rtl/>
        </w:rPr>
        <w:t xml:space="preserve"> אמנם הראשונים בגמרא [מגילה יא:] ביארו </w:t>
      </w:r>
      <w:proofErr w:type="spellStart"/>
      <w:r>
        <w:rPr>
          <w:rFonts w:hint="cs"/>
          <w:rtl/>
        </w:rPr>
        <w:t>שקושית</w:t>
      </w:r>
      <w:proofErr w:type="spellEnd"/>
      <w:r>
        <w:rPr>
          <w:rFonts w:hint="cs"/>
          <w:rtl/>
        </w:rPr>
        <w:t xml:space="preserve"> הגמרא [שאליה כוונת המהר"ל] היא שיש לכאורה סתירה בין הפסוקים, שאמרו בגמרא "'</w:t>
      </w:r>
      <w:r>
        <w:rPr>
          <w:rtl/>
        </w:rPr>
        <w:t>בימים ההם כשבת המלך</w:t>
      </w:r>
      <w:r>
        <w:rPr>
          <w:rFonts w:hint="cs"/>
          <w:rtl/>
        </w:rPr>
        <w:t>',</w:t>
      </w:r>
      <w:r>
        <w:rPr>
          <w:rtl/>
        </w:rPr>
        <w:t xml:space="preserve"> וכתיב בתריה </w:t>
      </w:r>
      <w:r>
        <w:rPr>
          <w:rFonts w:hint="cs"/>
          <w:rtl/>
        </w:rPr>
        <w:t>'</w:t>
      </w:r>
      <w:r>
        <w:rPr>
          <w:rtl/>
        </w:rPr>
        <w:t>בשנת שלש למלכו</w:t>
      </w:r>
      <w:r>
        <w:rPr>
          <w:rFonts w:hint="cs"/>
          <w:rtl/>
        </w:rPr>
        <w:t>'". ופירש רש"י שם "</w:t>
      </w:r>
      <w:r>
        <w:rPr>
          <w:rtl/>
        </w:rPr>
        <w:t xml:space="preserve">כשבת המלך - משמע בתחילת מלכותו, והדר כתיב </w:t>
      </w:r>
      <w:r>
        <w:rPr>
          <w:rFonts w:hint="cs"/>
          <w:rtl/>
        </w:rPr>
        <w:t>'</w:t>
      </w:r>
      <w:r>
        <w:rPr>
          <w:rtl/>
        </w:rPr>
        <w:t>בשנת שלש</w:t>
      </w:r>
      <w:r>
        <w:rPr>
          <w:rFonts w:hint="cs"/>
          <w:rtl/>
        </w:rPr>
        <w:t>'". וכן ביאר המאירי שם, וז"ל: "ה</w:t>
      </w:r>
      <w:r>
        <w:rPr>
          <w:rtl/>
        </w:rPr>
        <w:t>קשו מ</w:t>
      </w:r>
      <w:r>
        <w:rPr>
          <w:rFonts w:hint="cs"/>
          <w:rtl/>
        </w:rPr>
        <w:t>'</w:t>
      </w:r>
      <w:r>
        <w:rPr>
          <w:rtl/>
        </w:rPr>
        <w:t>כשבת המלך</w:t>
      </w:r>
      <w:r>
        <w:rPr>
          <w:rFonts w:hint="cs"/>
          <w:rtl/>
        </w:rPr>
        <w:t>',</w:t>
      </w:r>
      <w:r>
        <w:rPr>
          <w:rtl/>
        </w:rPr>
        <w:t xml:space="preserve"> שמשמעו כשהתחיל למלוך</w:t>
      </w:r>
      <w:r>
        <w:rPr>
          <w:rFonts w:hint="cs"/>
          <w:rtl/>
        </w:rPr>
        <w:t>,</w:t>
      </w:r>
      <w:r>
        <w:rPr>
          <w:rtl/>
        </w:rPr>
        <w:t xml:space="preserve"> ואח</w:t>
      </w:r>
      <w:r>
        <w:rPr>
          <w:rFonts w:hint="cs"/>
          <w:rtl/>
        </w:rPr>
        <w:t>ר כך</w:t>
      </w:r>
      <w:r>
        <w:rPr>
          <w:rtl/>
        </w:rPr>
        <w:t xml:space="preserve"> אמר </w:t>
      </w:r>
      <w:r>
        <w:rPr>
          <w:rFonts w:hint="cs"/>
          <w:rtl/>
        </w:rPr>
        <w:t>'</w:t>
      </w:r>
      <w:r>
        <w:rPr>
          <w:rtl/>
        </w:rPr>
        <w:t>בשנת שלש</w:t>
      </w:r>
      <w:r>
        <w:rPr>
          <w:rFonts w:hint="cs"/>
          <w:rtl/>
        </w:rPr>
        <w:t xml:space="preserve">'". </w:t>
      </w:r>
      <w:proofErr w:type="spellStart"/>
      <w:r>
        <w:rPr>
          <w:rFonts w:hint="cs"/>
          <w:rtl/>
        </w:rPr>
        <w:t>ויל"ע</w:t>
      </w:r>
      <w:proofErr w:type="spellEnd"/>
      <w:r>
        <w:rPr>
          <w:rFonts w:hint="cs"/>
          <w:rtl/>
        </w:rPr>
        <w:t xml:space="preserve"> בזה. </w:t>
      </w:r>
    </w:p>
  </w:footnote>
  <w:footnote w:id="279">
    <w:p w:rsidR="00EC34F9" w:rsidRDefault="00EC34F9" w:rsidP="001A7694">
      <w:pPr>
        <w:pStyle w:val="FootnoteText"/>
        <w:rPr>
          <w:rtl/>
        </w:rPr>
      </w:pPr>
      <w:r>
        <w:rPr>
          <w:rtl/>
        </w:rPr>
        <w:t>&lt;</w:t>
      </w:r>
      <w:r>
        <w:rPr>
          <w:rStyle w:val="FootnoteReference"/>
        </w:rPr>
        <w:footnoteRef/>
      </w:r>
      <w:r>
        <w:rPr>
          <w:rtl/>
        </w:rPr>
        <w:t>&gt;</w:t>
      </w:r>
      <w:r>
        <w:rPr>
          <w:rFonts w:hint="cs"/>
          <w:rtl/>
        </w:rPr>
        <w:t xml:space="preserve"> רש"י שם "</w:t>
      </w:r>
      <w:proofErr w:type="spellStart"/>
      <w:r>
        <w:rPr>
          <w:rtl/>
        </w:rPr>
        <w:t>כשנתיישבה</w:t>
      </w:r>
      <w:proofErr w:type="spellEnd"/>
      <w:r>
        <w:rPr>
          <w:rtl/>
        </w:rPr>
        <w:t xml:space="preserve"> דעתו - שמתחלה היה דואג שיצאו ישראל מתחת ידו כשיגמרו שבעים שנה לגלות בבל, ועכשיו </w:t>
      </w:r>
      <w:proofErr w:type="spellStart"/>
      <w:r>
        <w:rPr>
          <w:rtl/>
        </w:rPr>
        <w:t>נתיישבה</w:t>
      </w:r>
      <w:proofErr w:type="spellEnd"/>
      <w:r>
        <w:rPr>
          <w:rtl/>
        </w:rPr>
        <w:t xml:space="preserve"> דעתו</w:t>
      </w:r>
      <w:r>
        <w:rPr>
          <w:rFonts w:hint="cs"/>
          <w:rtl/>
        </w:rPr>
        <w:t>", וכמו שמבאר והולך.</w:t>
      </w:r>
    </w:p>
  </w:footnote>
  <w:footnote w:id="280">
    <w:p w:rsidR="00EC34F9" w:rsidRDefault="00EC34F9" w:rsidP="007C3595">
      <w:pPr>
        <w:pStyle w:val="FootnoteText"/>
      </w:pPr>
      <w:r>
        <w:rPr>
          <w:rtl/>
        </w:rPr>
        <w:t>&lt;</w:t>
      </w:r>
      <w:r>
        <w:rPr>
          <w:rStyle w:val="FootnoteReference"/>
        </w:rPr>
        <w:footnoteRef/>
      </w:r>
      <w:r>
        <w:rPr>
          <w:rtl/>
        </w:rPr>
        <w:t>&gt;</w:t>
      </w:r>
      <w:r>
        <w:rPr>
          <w:rFonts w:hint="cs"/>
          <w:rtl/>
        </w:rPr>
        <w:t xml:space="preserve"> אודות שתוקף מלכות האומות הוא משום שלקחו את המלכות של ישראל, כן כתב  למעלה בהקדמה [לפני ציון 445], וז"ל</w:t>
      </w:r>
      <w:r w:rsidRPr="005E2586">
        <w:rPr>
          <w:rFonts w:hint="cs"/>
          <w:sz w:val="18"/>
          <w:rtl/>
        </w:rPr>
        <w:t>: "</w:t>
      </w:r>
      <w:r w:rsidRPr="005E2586">
        <w:rPr>
          <w:rStyle w:val="LatinChar"/>
          <w:sz w:val="18"/>
          <w:rtl/>
          <w:lang w:val="en-GB"/>
        </w:rPr>
        <w:t>מלכות פרס א</w:t>
      </w:r>
      <w:r w:rsidRPr="005E2586">
        <w:rPr>
          <w:rStyle w:val="LatinChar"/>
          <w:rFonts w:hint="cs"/>
          <w:sz w:val="18"/>
          <w:rtl/>
          <w:lang w:val="en-GB"/>
        </w:rPr>
        <w:t>חת</w:t>
      </w:r>
      <w:r w:rsidRPr="005E2586">
        <w:rPr>
          <w:rStyle w:val="LatinChar"/>
          <w:sz w:val="18"/>
          <w:rtl/>
          <w:lang w:val="en-GB"/>
        </w:rPr>
        <w:t xml:space="preserve"> מ</w:t>
      </w:r>
      <w:r w:rsidRPr="005E2586">
        <w:rPr>
          <w:rStyle w:val="LatinChar"/>
          <w:rFonts w:hint="cs"/>
          <w:sz w:val="18"/>
          <w:rtl/>
          <w:lang w:val="en-GB"/>
        </w:rPr>
        <w:t>ארבע</w:t>
      </w:r>
      <w:r w:rsidRPr="005E2586">
        <w:rPr>
          <w:rStyle w:val="LatinChar"/>
          <w:sz w:val="18"/>
          <w:rtl/>
          <w:lang w:val="en-GB"/>
        </w:rPr>
        <w:t xml:space="preserve"> </w:t>
      </w:r>
      <w:proofErr w:type="spellStart"/>
      <w:r w:rsidRPr="005E2586">
        <w:rPr>
          <w:rStyle w:val="LatinChar"/>
          <w:sz w:val="18"/>
          <w:rtl/>
          <w:lang w:val="en-GB"/>
        </w:rPr>
        <w:t>מלכיות</w:t>
      </w:r>
      <w:proofErr w:type="spellEnd"/>
      <w:r w:rsidRPr="005E2586">
        <w:rPr>
          <w:rStyle w:val="LatinChar"/>
          <w:sz w:val="18"/>
          <w:rtl/>
          <w:lang w:val="en-GB"/>
        </w:rPr>
        <w:t xml:space="preserve"> </w:t>
      </w:r>
      <w:r>
        <w:rPr>
          <w:rStyle w:val="LatinChar"/>
          <w:rFonts w:hint="cs"/>
          <w:sz w:val="18"/>
          <w:rtl/>
          <w:lang w:val="en-GB"/>
        </w:rPr>
        <w:t>[</w:t>
      </w:r>
      <w:r w:rsidRPr="005E2586">
        <w:rPr>
          <w:rStyle w:val="LatinChar"/>
          <w:rFonts w:hint="cs"/>
          <w:sz w:val="18"/>
          <w:rtl/>
          <w:lang w:val="en-GB"/>
        </w:rPr>
        <w:t>דניאל ז, ה</w:t>
      </w:r>
      <w:r>
        <w:rPr>
          <w:rStyle w:val="LatinChar"/>
          <w:rFonts w:hint="cs"/>
          <w:sz w:val="18"/>
          <w:rtl/>
          <w:lang w:val="en-GB"/>
        </w:rPr>
        <w:t>]</w:t>
      </w:r>
      <w:r w:rsidRPr="005E2586">
        <w:rPr>
          <w:rStyle w:val="LatinChar"/>
          <w:rFonts w:hint="cs"/>
          <w:sz w:val="18"/>
          <w:rtl/>
          <w:lang w:val="en-GB"/>
        </w:rPr>
        <w:t xml:space="preserve"> </w:t>
      </w:r>
      <w:r w:rsidRPr="005E2586">
        <w:rPr>
          <w:rStyle w:val="LatinChar"/>
          <w:sz w:val="18"/>
          <w:rtl/>
          <w:lang w:val="en-GB"/>
        </w:rPr>
        <w:t>שהיה ממליך הקב"ה בעולם תחת מלכות ישראל</w:t>
      </w:r>
      <w:r>
        <w:rPr>
          <w:rFonts w:hint="cs"/>
          <w:rtl/>
        </w:rPr>
        <w:t>". ודברים אלו מתבארים היטב על פי דבריו בנר מצוה [</w:t>
      </w:r>
      <w:proofErr w:type="spellStart"/>
      <w:r>
        <w:rPr>
          <w:rFonts w:hint="cs"/>
          <w:rtl/>
        </w:rPr>
        <w:t>סא</w:t>
      </w:r>
      <w:proofErr w:type="spellEnd"/>
      <w:r>
        <w:rPr>
          <w:rFonts w:hint="cs"/>
          <w:rtl/>
        </w:rPr>
        <w:t>.], שכתב: "</w:t>
      </w:r>
      <w:r>
        <w:rPr>
          <w:rtl/>
        </w:rPr>
        <w:t>ויש בני אדם שואלים, והיכן רמז מלכות ישמעאל</w:t>
      </w:r>
      <w:r>
        <w:rPr>
          <w:rFonts w:hint="cs"/>
          <w:rtl/>
        </w:rPr>
        <w:t>,</w:t>
      </w:r>
      <w:r>
        <w:rPr>
          <w:rtl/>
        </w:rPr>
        <w:t xml:space="preserve"> שהיא מלכות רבתא </w:t>
      </w:r>
      <w:proofErr w:type="spellStart"/>
      <w:r>
        <w:rPr>
          <w:rtl/>
        </w:rPr>
        <w:t>ותקיפא</w:t>
      </w:r>
      <w:proofErr w:type="spellEnd"/>
      <w:r>
        <w:rPr>
          <w:rFonts w:hint="cs"/>
          <w:rtl/>
        </w:rPr>
        <w:t xml:space="preserve"> [ומדוע אינה נמנית בארבע </w:t>
      </w:r>
      <w:proofErr w:type="spellStart"/>
      <w:r>
        <w:rPr>
          <w:rFonts w:hint="cs"/>
          <w:rtl/>
        </w:rPr>
        <w:t>מלכיות</w:t>
      </w:r>
      <w:proofErr w:type="spellEnd"/>
      <w:r>
        <w:rPr>
          <w:rFonts w:hint="cs"/>
          <w:rtl/>
        </w:rPr>
        <w:t>]</w:t>
      </w:r>
      <w:r>
        <w:rPr>
          <w:rtl/>
        </w:rPr>
        <w:t xml:space="preserve">. ותשובת שאלה זאת מה שלא זכר מלכות ישמעאל, כי לא יחשב הכתוב רק המלכות שקבלו מלכות </w:t>
      </w:r>
      <w:proofErr w:type="spellStart"/>
      <w:r>
        <w:rPr>
          <w:rtl/>
        </w:rPr>
        <w:t>קדישין</w:t>
      </w:r>
      <w:proofErr w:type="spellEnd"/>
      <w:r>
        <w:rPr>
          <w:rtl/>
        </w:rPr>
        <w:t xml:space="preserve"> עליונים, שירשו מלכות ישראל וכוחם, והם אלו ד' </w:t>
      </w:r>
      <w:proofErr w:type="spellStart"/>
      <w:r>
        <w:rPr>
          <w:rtl/>
        </w:rPr>
        <w:t>מלכיות</w:t>
      </w:r>
      <w:proofErr w:type="spellEnd"/>
      <w:r>
        <w:rPr>
          <w:rFonts w:hint="cs"/>
          <w:rtl/>
        </w:rPr>
        <w:t>.</w:t>
      </w:r>
      <w:r>
        <w:rPr>
          <w:rtl/>
        </w:rPr>
        <w:t xml:space="preserve"> ואם לא שבטל מלכות ישראל</w:t>
      </w:r>
      <w:r>
        <w:rPr>
          <w:rFonts w:hint="cs"/>
          <w:rtl/>
        </w:rPr>
        <w:t>,</w:t>
      </w:r>
      <w:r>
        <w:rPr>
          <w:rtl/>
        </w:rPr>
        <w:t xml:space="preserve"> לא הגיע להם המלכות</w:t>
      </w:r>
      <w:r>
        <w:rPr>
          <w:rFonts w:hint="cs"/>
          <w:rtl/>
        </w:rPr>
        <w:t xml:space="preserve"> [ראה בסמוך הערה 282]</w:t>
      </w:r>
      <w:r>
        <w:rPr>
          <w:rtl/>
        </w:rPr>
        <w:t xml:space="preserve">. אבל מלכות ישמעאל לא ירש </w:t>
      </w:r>
      <w:proofErr w:type="spellStart"/>
      <w:r>
        <w:rPr>
          <w:rtl/>
        </w:rPr>
        <w:t>כחו</w:t>
      </w:r>
      <w:proofErr w:type="spellEnd"/>
      <w:r>
        <w:rPr>
          <w:rtl/>
        </w:rPr>
        <w:t xml:space="preserve"> מן מלכות ישראל, כי </w:t>
      </w:r>
      <w:proofErr w:type="spellStart"/>
      <w:r>
        <w:rPr>
          <w:rtl/>
        </w:rPr>
        <w:t>כחו</w:t>
      </w:r>
      <w:proofErr w:type="spellEnd"/>
      <w:r>
        <w:rPr>
          <w:rtl/>
        </w:rPr>
        <w:t xml:space="preserve"> ותוקפו נתן לו השם יתברך בפני עצמו</w:t>
      </w:r>
      <w:r>
        <w:rPr>
          <w:rFonts w:hint="cs"/>
          <w:rtl/>
        </w:rPr>
        <w:t>,</w:t>
      </w:r>
      <w:r>
        <w:rPr>
          <w:rtl/>
        </w:rPr>
        <w:t xml:space="preserve"> בשביל שהיה מזרע אברהם, והשם יתברך אמר </w:t>
      </w:r>
      <w:r>
        <w:rPr>
          <w:rFonts w:hint="cs"/>
          <w:rtl/>
        </w:rPr>
        <w:t>[</w:t>
      </w:r>
      <w:r>
        <w:rPr>
          <w:rtl/>
        </w:rPr>
        <w:t xml:space="preserve">בראשית </w:t>
      </w:r>
      <w:proofErr w:type="spellStart"/>
      <w:r>
        <w:rPr>
          <w:rtl/>
        </w:rPr>
        <w:t>יז</w:t>
      </w:r>
      <w:proofErr w:type="spellEnd"/>
      <w:r>
        <w:rPr>
          <w:rtl/>
        </w:rPr>
        <w:t>, כ</w:t>
      </w:r>
      <w:r>
        <w:rPr>
          <w:rFonts w:hint="cs"/>
          <w:rtl/>
        </w:rPr>
        <w:t>]</w:t>
      </w:r>
      <w:r>
        <w:rPr>
          <w:rtl/>
        </w:rPr>
        <w:t xml:space="preserve"> </w:t>
      </w:r>
      <w:r>
        <w:rPr>
          <w:rFonts w:hint="cs"/>
          <w:rtl/>
        </w:rPr>
        <w:t>'</w:t>
      </w:r>
      <w:r>
        <w:rPr>
          <w:rtl/>
        </w:rPr>
        <w:t>ולישמעאל שמעתיך</w:t>
      </w:r>
      <w:r>
        <w:rPr>
          <w:rFonts w:hint="cs"/>
          <w:rtl/>
        </w:rPr>
        <w:t>'</w:t>
      </w:r>
      <w:r>
        <w:rPr>
          <w:rtl/>
        </w:rPr>
        <w:t xml:space="preserve">. והנה נתן השם יתברך </w:t>
      </w:r>
      <w:proofErr w:type="spellStart"/>
      <w:r>
        <w:rPr>
          <w:rtl/>
        </w:rPr>
        <w:t>כח</w:t>
      </w:r>
      <w:proofErr w:type="spellEnd"/>
      <w:r>
        <w:rPr>
          <w:rtl/>
        </w:rPr>
        <w:t xml:space="preserve"> ותוקף לישמעאל בפני עצמו</w:t>
      </w:r>
      <w:r>
        <w:rPr>
          <w:rFonts w:hint="cs"/>
          <w:rtl/>
        </w:rPr>
        <w:t>.</w:t>
      </w:r>
      <w:r>
        <w:rPr>
          <w:rtl/>
        </w:rPr>
        <w:t xml:space="preserve"> ומזה אין מדבר כאשר מזכיר אלו ד' </w:t>
      </w:r>
      <w:proofErr w:type="spellStart"/>
      <w:r>
        <w:rPr>
          <w:rtl/>
        </w:rPr>
        <w:t>מלכיות</w:t>
      </w:r>
      <w:proofErr w:type="spellEnd"/>
      <w:r>
        <w:rPr>
          <w:rtl/>
        </w:rPr>
        <w:t xml:space="preserve">, רק אשר ירשו </w:t>
      </w:r>
      <w:proofErr w:type="spellStart"/>
      <w:r>
        <w:rPr>
          <w:rtl/>
        </w:rPr>
        <w:t>כח</w:t>
      </w:r>
      <w:proofErr w:type="spellEnd"/>
      <w:r>
        <w:rPr>
          <w:rtl/>
        </w:rPr>
        <w:t xml:space="preserve"> ותוקפם של ישראל</w:t>
      </w:r>
      <w:r>
        <w:rPr>
          <w:rFonts w:hint="cs"/>
          <w:rtl/>
        </w:rPr>
        <w:t>,</w:t>
      </w:r>
      <w:r>
        <w:rPr>
          <w:rtl/>
        </w:rPr>
        <w:t xml:space="preserve"> ובסוף יחזרו הם המלכות לישראל</w:t>
      </w:r>
      <w:r>
        <w:rPr>
          <w:rFonts w:hint="cs"/>
          <w:rtl/>
        </w:rPr>
        <w:t>"</w:t>
      </w:r>
      <w:r>
        <w:rPr>
          <w:rtl/>
        </w:rPr>
        <w:t xml:space="preserve">. </w:t>
      </w:r>
      <w:r>
        <w:rPr>
          <w:rFonts w:hint="cs"/>
          <w:rtl/>
        </w:rPr>
        <w:t>ו</w:t>
      </w:r>
      <w:r>
        <w:rPr>
          <w:rtl/>
        </w:rPr>
        <w:t xml:space="preserve">בנצח ישראל </w:t>
      </w:r>
      <w:proofErr w:type="spellStart"/>
      <w:r>
        <w:rPr>
          <w:rtl/>
        </w:rPr>
        <w:t>פכ"א</w:t>
      </w:r>
      <w:proofErr w:type="spellEnd"/>
      <w:r>
        <w:rPr>
          <w:rtl/>
        </w:rPr>
        <w:t xml:space="preserve"> [תנא.]</w:t>
      </w:r>
      <w:r>
        <w:rPr>
          <w:rFonts w:hint="cs"/>
          <w:rtl/>
        </w:rPr>
        <w:t xml:space="preserve"> כתב</w:t>
      </w:r>
      <w:r>
        <w:rPr>
          <w:rtl/>
        </w:rPr>
        <w:t xml:space="preserve">: "מה שאמרו כי מלכות ישמעאל מלכות גדולה, אין זה </w:t>
      </w:r>
      <w:proofErr w:type="spellStart"/>
      <w:r>
        <w:rPr>
          <w:rtl/>
        </w:rPr>
        <w:t>קשיא</w:t>
      </w:r>
      <w:proofErr w:type="spellEnd"/>
      <w:r>
        <w:rPr>
          <w:rtl/>
        </w:rPr>
        <w:t xml:space="preserve"> כלל, כי הכתוב לא אמר רק כי ד' </w:t>
      </w:r>
      <w:proofErr w:type="spellStart"/>
      <w:r>
        <w:rPr>
          <w:rtl/>
        </w:rPr>
        <w:t>מלכיות</w:t>
      </w:r>
      <w:proofErr w:type="spellEnd"/>
      <w:r>
        <w:rPr>
          <w:rtl/>
        </w:rPr>
        <w:t xml:space="preserve"> מקבלים מלכות </w:t>
      </w:r>
      <w:proofErr w:type="spellStart"/>
      <w:r>
        <w:rPr>
          <w:rtl/>
        </w:rPr>
        <w:t>קדישין</w:t>
      </w:r>
      <w:proofErr w:type="spellEnd"/>
      <w:r>
        <w:rPr>
          <w:rtl/>
        </w:rPr>
        <w:t xml:space="preserve"> עליונים, </w:t>
      </w:r>
      <w:proofErr w:type="spellStart"/>
      <w:r>
        <w:rPr>
          <w:rtl/>
        </w:rPr>
        <w:t>וכדכתיב</w:t>
      </w:r>
      <w:proofErr w:type="spellEnd"/>
      <w:r>
        <w:rPr>
          <w:rtl/>
        </w:rPr>
        <w:t xml:space="preserve"> [דניאל ז, </w:t>
      </w:r>
      <w:proofErr w:type="spellStart"/>
      <w:r>
        <w:rPr>
          <w:rtl/>
        </w:rPr>
        <w:t>יז-יח</w:t>
      </w:r>
      <w:proofErr w:type="spellEnd"/>
      <w:r>
        <w:rPr>
          <w:rtl/>
        </w:rPr>
        <w:t xml:space="preserve">] 'ארבעה </w:t>
      </w:r>
      <w:proofErr w:type="spellStart"/>
      <w:r>
        <w:rPr>
          <w:rtl/>
        </w:rPr>
        <w:t>מלכאן</w:t>
      </w:r>
      <w:proofErr w:type="spellEnd"/>
      <w:r>
        <w:rPr>
          <w:rtl/>
        </w:rPr>
        <w:t xml:space="preserve"> </w:t>
      </w:r>
      <w:proofErr w:type="spellStart"/>
      <w:r>
        <w:rPr>
          <w:rtl/>
        </w:rPr>
        <w:t>יקומון</w:t>
      </w:r>
      <w:proofErr w:type="spellEnd"/>
      <w:r>
        <w:rPr>
          <w:rtl/>
        </w:rPr>
        <w:t xml:space="preserve"> ויקבלון מלכות </w:t>
      </w:r>
      <w:proofErr w:type="spellStart"/>
      <w:r>
        <w:rPr>
          <w:rtl/>
        </w:rPr>
        <w:t>דקדישין</w:t>
      </w:r>
      <w:proofErr w:type="spellEnd"/>
      <w:r>
        <w:rPr>
          <w:rtl/>
        </w:rPr>
        <w:t xml:space="preserve"> עליונים ויחסנון מלכות עד עלמא ועד עלם </w:t>
      </w:r>
      <w:proofErr w:type="spellStart"/>
      <w:r>
        <w:rPr>
          <w:rtl/>
        </w:rPr>
        <w:t>עלמיא</w:t>
      </w:r>
      <w:proofErr w:type="spellEnd"/>
      <w:r>
        <w:rPr>
          <w:rtl/>
        </w:rPr>
        <w:t xml:space="preserve">'. הרי לך שהכתוב מעיד כי אלו ד' </w:t>
      </w:r>
      <w:proofErr w:type="spellStart"/>
      <w:r>
        <w:rPr>
          <w:rtl/>
        </w:rPr>
        <w:t>מלכיות</w:t>
      </w:r>
      <w:proofErr w:type="spellEnd"/>
      <w:r>
        <w:rPr>
          <w:rtl/>
        </w:rPr>
        <w:t xml:space="preserve"> יקבלון מלכות </w:t>
      </w:r>
      <w:proofErr w:type="spellStart"/>
      <w:r>
        <w:rPr>
          <w:rtl/>
        </w:rPr>
        <w:t>קדישין</w:t>
      </w:r>
      <w:proofErr w:type="spellEnd"/>
      <w:r>
        <w:rPr>
          <w:rtl/>
        </w:rPr>
        <w:t xml:space="preserve"> עליונים". וכן </w:t>
      </w:r>
      <w:r>
        <w:rPr>
          <w:rFonts w:ascii="Courier New" w:hAnsi="Courier New"/>
          <w:rtl/>
        </w:rPr>
        <w:t xml:space="preserve">ביאר </w:t>
      </w:r>
      <w:proofErr w:type="spellStart"/>
      <w:r>
        <w:rPr>
          <w:rFonts w:ascii="Courier New" w:hAnsi="Courier New"/>
          <w:rtl/>
        </w:rPr>
        <w:t>הרס"ג</w:t>
      </w:r>
      <w:proofErr w:type="spellEnd"/>
      <w:r>
        <w:rPr>
          <w:rFonts w:ascii="Courier New" w:hAnsi="Courier New"/>
          <w:rtl/>
        </w:rPr>
        <w:t xml:space="preserve"> שם: "ואלה </w:t>
      </w:r>
      <w:proofErr w:type="spellStart"/>
      <w:r>
        <w:rPr>
          <w:rFonts w:ascii="Courier New" w:hAnsi="Courier New"/>
          <w:rtl/>
        </w:rPr>
        <w:t>המלכיות</w:t>
      </w:r>
      <w:proofErr w:type="spellEnd"/>
      <w:r>
        <w:rPr>
          <w:rFonts w:ascii="Courier New" w:hAnsi="Courier New"/>
          <w:rtl/>
        </w:rPr>
        <w:t xml:space="preserve"> יקבלו מלכותן של ישראל, שהם קדישי </w:t>
      </w:r>
      <w:proofErr w:type="spellStart"/>
      <w:r>
        <w:rPr>
          <w:rFonts w:ascii="Courier New" w:hAnsi="Courier New"/>
          <w:rtl/>
        </w:rPr>
        <w:t>עליונין</w:t>
      </w:r>
      <w:proofErr w:type="spellEnd"/>
      <w:r>
        <w:rPr>
          <w:rFonts w:ascii="Courier New" w:hAnsi="Courier New"/>
          <w:rtl/>
        </w:rPr>
        <w:t xml:space="preserve">, </w:t>
      </w:r>
      <w:proofErr w:type="spellStart"/>
      <w:r>
        <w:rPr>
          <w:rFonts w:ascii="Courier New" w:hAnsi="Courier New"/>
          <w:rtl/>
        </w:rPr>
        <w:t>כדכתיב</w:t>
      </w:r>
      <w:proofErr w:type="spellEnd"/>
      <w:r>
        <w:rPr>
          <w:rFonts w:ascii="Courier New" w:hAnsi="Courier New"/>
          <w:rtl/>
        </w:rPr>
        <w:t xml:space="preserve"> [דברים ז, ו] 'כי עם קדוש אתה לה'', וכתיב [דברים </w:t>
      </w:r>
      <w:proofErr w:type="spellStart"/>
      <w:r>
        <w:rPr>
          <w:rFonts w:ascii="Courier New" w:hAnsi="Courier New"/>
          <w:rtl/>
        </w:rPr>
        <w:t>כו</w:t>
      </w:r>
      <w:proofErr w:type="spellEnd"/>
      <w:r>
        <w:rPr>
          <w:rFonts w:ascii="Courier New" w:hAnsi="Courier New"/>
          <w:rtl/>
        </w:rPr>
        <w:t xml:space="preserve">, </w:t>
      </w:r>
      <w:proofErr w:type="spellStart"/>
      <w:r>
        <w:rPr>
          <w:rFonts w:ascii="Courier New" w:hAnsi="Courier New"/>
          <w:rtl/>
        </w:rPr>
        <w:t>יט</w:t>
      </w:r>
      <w:proofErr w:type="spellEnd"/>
      <w:r>
        <w:rPr>
          <w:rFonts w:ascii="Courier New" w:hAnsi="Courier New"/>
          <w:rtl/>
        </w:rPr>
        <w:t xml:space="preserve">] 'ולתתך עליון', ועל אשר ימרדו בה', </w:t>
      </w:r>
      <w:proofErr w:type="spellStart"/>
      <w:r>
        <w:rPr>
          <w:rFonts w:ascii="Courier New" w:hAnsi="Courier New"/>
          <w:rtl/>
        </w:rPr>
        <w:t>תנטל</w:t>
      </w:r>
      <w:proofErr w:type="spellEnd"/>
      <w:r>
        <w:rPr>
          <w:rFonts w:ascii="Courier New" w:hAnsi="Courier New"/>
          <w:rtl/>
        </w:rPr>
        <w:t xml:space="preserve"> מהם מלכותם, </w:t>
      </w:r>
      <w:proofErr w:type="spellStart"/>
      <w:r>
        <w:rPr>
          <w:rFonts w:ascii="Courier New" w:hAnsi="Courier New"/>
          <w:rtl/>
        </w:rPr>
        <w:t>ותנתן</w:t>
      </w:r>
      <w:proofErr w:type="spellEnd"/>
      <w:r>
        <w:rPr>
          <w:rFonts w:ascii="Courier New" w:hAnsi="Courier New"/>
          <w:rtl/>
        </w:rPr>
        <w:t xml:space="preserve"> לאלו ארבע </w:t>
      </w:r>
      <w:proofErr w:type="spellStart"/>
      <w:r>
        <w:rPr>
          <w:rFonts w:ascii="Courier New" w:hAnsi="Courier New"/>
          <w:rtl/>
        </w:rPr>
        <w:t>מלכיות</w:t>
      </w:r>
      <w:proofErr w:type="spellEnd"/>
      <w:r>
        <w:rPr>
          <w:rFonts w:ascii="Courier New" w:hAnsi="Courier New"/>
          <w:rtl/>
        </w:rPr>
        <w:t>, וירשו המלכות בעוה"ז, ויגלו ישראל וישתעבדו תחתם עד העוה"ב, עד שימלוך המשיח"</w:t>
      </w:r>
      <w:r>
        <w:rPr>
          <w:rFonts w:hint="cs"/>
          <w:rtl/>
        </w:rPr>
        <w:t xml:space="preserve"> [הובא למעלה בהקדמה הערה 445, וראה להלן הערה 385, </w:t>
      </w:r>
      <w:proofErr w:type="spellStart"/>
      <w:r>
        <w:rPr>
          <w:rFonts w:hint="cs"/>
          <w:rtl/>
        </w:rPr>
        <w:t>ופ"ה</w:t>
      </w:r>
      <w:proofErr w:type="spellEnd"/>
      <w:r>
        <w:rPr>
          <w:rFonts w:hint="cs"/>
          <w:rtl/>
        </w:rPr>
        <w:t xml:space="preserve"> הערה 143].  </w:t>
      </w:r>
    </w:p>
  </w:footnote>
  <w:footnote w:id="281">
    <w:p w:rsidR="00EC34F9" w:rsidRDefault="00EC34F9" w:rsidP="00102AA4">
      <w:pPr>
        <w:pStyle w:val="FootnoteText"/>
      </w:pPr>
      <w:r>
        <w:rPr>
          <w:rtl/>
        </w:rPr>
        <w:t>&lt;</w:t>
      </w:r>
      <w:r>
        <w:rPr>
          <w:rStyle w:val="FootnoteReference"/>
        </w:rPr>
        <w:footnoteRef/>
      </w:r>
      <w:r>
        <w:rPr>
          <w:rtl/>
        </w:rPr>
        <w:t>&gt;</w:t>
      </w:r>
      <w:r>
        <w:rPr>
          <w:rFonts w:hint="cs"/>
          <w:rtl/>
        </w:rPr>
        <w:t xml:space="preserve"> לשון הגמרא [מגילה יא:]: "</w:t>
      </w:r>
      <w:r>
        <w:rPr>
          <w:rtl/>
        </w:rPr>
        <w:t xml:space="preserve">מאי היא </w:t>
      </w:r>
      <w:r>
        <w:rPr>
          <w:rFonts w:hint="cs"/>
          <w:rtl/>
        </w:rPr>
        <w:t>["</w:t>
      </w:r>
      <w:proofErr w:type="spellStart"/>
      <w:r>
        <w:rPr>
          <w:rtl/>
        </w:rPr>
        <w:t>חושבניה</w:t>
      </w:r>
      <w:proofErr w:type="spellEnd"/>
      <w:r>
        <w:rPr>
          <w:rtl/>
        </w:rPr>
        <w:t xml:space="preserve"> </w:t>
      </w:r>
      <w:proofErr w:type="spellStart"/>
      <w:r>
        <w:rPr>
          <w:rtl/>
        </w:rPr>
        <w:t>דבלשצר</w:t>
      </w:r>
      <w:proofErr w:type="spellEnd"/>
      <w:r>
        <w:rPr>
          <w:rtl/>
        </w:rPr>
        <w:t xml:space="preserve"> </w:t>
      </w:r>
      <w:proofErr w:type="spellStart"/>
      <w:r>
        <w:rPr>
          <w:rtl/>
        </w:rPr>
        <w:t>וטעותיה</w:t>
      </w:r>
      <w:proofErr w:type="spellEnd"/>
      <w:r>
        <w:rPr>
          <w:rFonts w:hint="cs"/>
          <w:rtl/>
        </w:rPr>
        <w:t xml:space="preserve">" (רש"י שם)]. </w:t>
      </w:r>
      <w:proofErr w:type="spellStart"/>
      <w:r>
        <w:rPr>
          <w:rtl/>
        </w:rPr>
        <w:t>דכתיב</w:t>
      </w:r>
      <w:proofErr w:type="spellEnd"/>
      <w:r>
        <w:rPr>
          <w:rtl/>
        </w:rPr>
        <w:t xml:space="preserve"> </w:t>
      </w:r>
      <w:r>
        <w:rPr>
          <w:rFonts w:hint="cs"/>
          <w:rtl/>
        </w:rPr>
        <w:t xml:space="preserve">[ירמיה </w:t>
      </w:r>
      <w:proofErr w:type="spellStart"/>
      <w:r>
        <w:rPr>
          <w:rFonts w:hint="cs"/>
          <w:rtl/>
        </w:rPr>
        <w:t>כט</w:t>
      </w:r>
      <w:proofErr w:type="spellEnd"/>
      <w:r>
        <w:rPr>
          <w:rFonts w:hint="cs"/>
          <w:rtl/>
        </w:rPr>
        <w:t>, י] '</w:t>
      </w:r>
      <w:r>
        <w:rPr>
          <w:rtl/>
        </w:rPr>
        <w:t>כי לפי מלא</w:t>
      </w:r>
      <w:r>
        <w:rPr>
          <w:rFonts w:hint="cs"/>
          <w:rtl/>
        </w:rPr>
        <w:t>ו</w:t>
      </w:r>
      <w:r>
        <w:rPr>
          <w:rtl/>
        </w:rPr>
        <w:t>ת לבבל שבעים שנה אפקוד אתכם</w:t>
      </w:r>
      <w:r>
        <w:rPr>
          <w:rFonts w:hint="cs"/>
          <w:rtl/>
        </w:rPr>
        <w:t>'.</w:t>
      </w:r>
      <w:r>
        <w:rPr>
          <w:rtl/>
        </w:rPr>
        <w:t xml:space="preserve"> וכתיב </w:t>
      </w:r>
      <w:r>
        <w:rPr>
          <w:rFonts w:hint="cs"/>
          <w:rtl/>
        </w:rPr>
        <w:t>[דניאל ט, ב] '</w:t>
      </w:r>
      <w:r>
        <w:rPr>
          <w:rtl/>
        </w:rPr>
        <w:t>למלאות לחרבות ירושלם שבעים שנה</w:t>
      </w:r>
      <w:r>
        <w:rPr>
          <w:rFonts w:hint="cs"/>
          <w:rtl/>
        </w:rPr>
        <w:t>'.</w:t>
      </w:r>
      <w:r>
        <w:rPr>
          <w:rtl/>
        </w:rPr>
        <w:t xml:space="preserve"> חשוב </w:t>
      </w:r>
      <w:r>
        <w:rPr>
          <w:rFonts w:hint="cs"/>
          <w:rtl/>
        </w:rPr>
        <w:t>["</w:t>
      </w:r>
      <w:proofErr w:type="spellStart"/>
      <w:r>
        <w:rPr>
          <w:rFonts w:hint="cs"/>
          <w:rtl/>
        </w:rPr>
        <w:t>בלשצר</w:t>
      </w:r>
      <w:proofErr w:type="spellEnd"/>
      <w:r>
        <w:rPr>
          <w:rFonts w:hint="cs"/>
          <w:rtl/>
        </w:rPr>
        <w:t xml:space="preserve">" (רש"י שם)] </w:t>
      </w:r>
      <w:proofErr w:type="spellStart"/>
      <w:r>
        <w:rPr>
          <w:rtl/>
        </w:rPr>
        <w:t>ארבעין</w:t>
      </w:r>
      <w:proofErr w:type="spellEnd"/>
      <w:r>
        <w:rPr>
          <w:rtl/>
        </w:rPr>
        <w:t xml:space="preserve"> וחמש </w:t>
      </w:r>
      <w:proofErr w:type="spellStart"/>
      <w:r>
        <w:rPr>
          <w:rtl/>
        </w:rPr>
        <w:t>דנבוכדנצר</w:t>
      </w:r>
      <w:proofErr w:type="spellEnd"/>
      <w:r>
        <w:rPr>
          <w:rFonts w:hint="cs"/>
          <w:rtl/>
        </w:rPr>
        <w:t>,</w:t>
      </w:r>
      <w:r>
        <w:rPr>
          <w:rtl/>
        </w:rPr>
        <w:t xml:space="preserve"> ועשרים ותלת </w:t>
      </w:r>
      <w:proofErr w:type="spellStart"/>
      <w:r>
        <w:rPr>
          <w:rtl/>
        </w:rPr>
        <w:t>דאויל</w:t>
      </w:r>
      <w:proofErr w:type="spellEnd"/>
      <w:r>
        <w:rPr>
          <w:rtl/>
        </w:rPr>
        <w:t xml:space="preserve"> מרודך</w:t>
      </w:r>
      <w:r>
        <w:rPr>
          <w:rFonts w:hint="cs"/>
          <w:rtl/>
        </w:rPr>
        <w:t>,</w:t>
      </w:r>
      <w:r>
        <w:rPr>
          <w:rtl/>
        </w:rPr>
        <w:t xml:space="preserve"> ותרתי </w:t>
      </w:r>
      <w:proofErr w:type="spellStart"/>
      <w:r>
        <w:rPr>
          <w:rtl/>
        </w:rPr>
        <w:t>דידיה</w:t>
      </w:r>
      <w:proofErr w:type="spellEnd"/>
      <w:r>
        <w:rPr>
          <w:rFonts w:hint="cs"/>
          <w:rtl/>
        </w:rPr>
        <w:t>,</w:t>
      </w:r>
      <w:r>
        <w:rPr>
          <w:rtl/>
        </w:rPr>
        <w:t xml:space="preserve"> הא שבעים</w:t>
      </w:r>
      <w:r>
        <w:rPr>
          <w:rFonts w:hint="cs"/>
          <w:rtl/>
        </w:rPr>
        <w:t>.</w:t>
      </w:r>
      <w:r>
        <w:rPr>
          <w:rtl/>
        </w:rPr>
        <w:t xml:space="preserve"> אפיק מאני דבי </w:t>
      </w:r>
      <w:proofErr w:type="spellStart"/>
      <w:r>
        <w:rPr>
          <w:rtl/>
        </w:rPr>
        <w:t>מקדשא</w:t>
      </w:r>
      <w:proofErr w:type="spellEnd"/>
      <w:r>
        <w:rPr>
          <w:rtl/>
        </w:rPr>
        <w:t xml:space="preserve"> ואשתמש בהו</w:t>
      </w:r>
      <w:r>
        <w:rPr>
          <w:rFonts w:hint="cs"/>
          <w:rtl/>
        </w:rPr>
        <w:t>...</w:t>
      </w:r>
      <w:r>
        <w:rPr>
          <w:rtl/>
        </w:rPr>
        <w:t xml:space="preserve"> אמר</w:t>
      </w:r>
      <w:r>
        <w:rPr>
          <w:rFonts w:hint="cs"/>
          <w:rtl/>
        </w:rPr>
        <w:t>,</w:t>
      </w:r>
      <w:r>
        <w:rPr>
          <w:rtl/>
        </w:rPr>
        <w:t xml:space="preserve"> השתא ודאי תו לא </w:t>
      </w:r>
      <w:proofErr w:type="spellStart"/>
      <w:r>
        <w:rPr>
          <w:rtl/>
        </w:rPr>
        <w:t>מיפרקי</w:t>
      </w:r>
      <w:proofErr w:type="spellEnd"/>
      <w:r>
        <w:rPr>
          <w:rFonts w:hint="cs"/>
          <w:rtl/>
        </w:rPr>
        <w:t>,</w:t>
      </w:r>
      <w:r>
        <w:rPr>
          <w:rtl/>
        </w:rPr>
        <w:t xml:space="preserve"> אפיק מאני דבי </w:t>
      </w:r>
      <w:proofErr w:type="spellStart"/>
      <w:r>
        <w:rPr>
          <w:rtl/>
        </w:rPr>
        <w:t>מקדשא</w:t>
      </w:r>
      <w:proofErr w:type="spellEnd"/>
      <w:r>
        <w:rPr>
          <w:rtl/>
        </w:rPr>
        <w:t xml:space="preserve"> ואשתמש בהו</w:t>
      </w:r>
      <w:r>
        <w:rPr>
          <w:rFonts w:hint="cs"/>
          <w:rtl/>
        </w:rPr>
        <w:t xml:space="preserve">... </w:t>
      </w:r>
      <w:r>
        <w:rPr>
          <w:rtl/>
        </w:rPr>
        <w:t xml:space="preserve">אמר </w:t>
      </w:r>
      <w:r>
        <w:rPr>
          <w:rFonts w:hint="cs"/>
          <w:rtl/>
        </w:rPr>
        <w:t>["</w:t>
      </w:r>
      <w:proofErr w:type="spellStart"/>
      <w:r>
        <w:rPr>
          <w:rFonts w:hint="cs"/>
          <w:rtl/>
        </w:rPr>
        <w:t>אחשורוש</w:t>
      </w:r>
      <w:proofErr w:type="spellEnd"/>
      <w:r>
        <w:rPr>
          <w:rFonts w:hint="cs"/>
          <w:rtl/>
        </w:rPr>
        <w:t xml:space="preserve">" (רש"י שם)], </w:t>
      </w:r>
      <w:proofErr w:type="spellStart"/>
      <w:r>
        <w:rPr>
          <w:rtl/>
        </w:rPr>
        <w:t>איהו</w:t>
      </w:r>
      <w:proofErr w:type="spellEnd"/>
      <w:r>
        <w:rPr>
          <w:rtl/>
        </w:rPr>
        <w:t xml:space="preserve"> </w:t>
      </w:r>
      <w:proofErr w:type="spellStart"/>
      <w:r>
        <w:rPr>
          <w:rtl/>
        </w:rPr>
        <w:t>מיטעא</w:t>
      </w:r>
      <w:proofErr w:type="spellEnd"/>
      <w:r>
        <w:rPr>
          <w:rtl/>
        </w:rPr>
        <w:t xml:space="preserve"> טעי</w:t>
      </w:r>
      <w:r>
        <w:rPr>
          <w:rFonts w:hint="cs"/>
          <w:rtl/>
        </w:rPr>
        <w:t>,</w:t>
      </w:r>
      <w:r>
        <w:rPr>
          <w:rtl/>
        </w:rPr>
        <w:t xml:space="preserve"> אנא </w:t>
      </w:r>
      <w:proofErr w:type="spellStart"/>
      <w:r>
        <w:rPr>
          <w:rtl/>
        </w:rPr>
        <w:t>חשיבנא</w:t>
      </w:r>
      <w:proofErr w:type="spellEnd"/>
      <w:r>
        <w:rPr>
          <w:rtl/>
        </w:rPr>
        <w:t xml:space="preserve"> ולא </w:t>
      </w:r>
      <w:proofErr w:type="spellStart"/>
      <w:r>
        <w:rPr>
          <w:rtl/>
        </w:rPr>
        <w:t>טעינא</w:t>
      </w:r>
      <w:proofErr w:type="spellEnd"/>
      <w:r>
        <w:rPr>
          <w:rFonts w:hint="cs"/>
          <w:rtl/>
        </w:rPr>
        <w:t>.</w:t>
      </w:r>
      <w:r>
        <w:rPr>
          <w:rtl/>
        </w:rPr>
        <w:t xml:space="preserve"> מי כתיב </w:t>
      </w:r>
      <w:r>
        <w:rPr>
          <w:rFonts w:hint="cs"/>
          <w:rtl/>
        </w:rPr>
        <w:t>'</w:t>
      </w:r>
      <w:r>
        <w:rPr>
          <w:rtl/>
        </w:rPr>
        <w:t>למלכות בבל</w:t>
      </w:r>
      <w:r>
        <w:rPr>
          <w:rFonts w:hint="cs"/>
          <w:rtl/>
        </w:rPr>
        <w:t>',</w:t>
      </w:r>
      <w:r>
        <w:rPr>
          <w:rtl/>
        </w:rPr>
        <w:t xml:space="preserve"> </w:t>
      </w:r>
      <w:r>
        <w:rPr>
          <w:rFonts w:hint="cs"/>
          <w:rtl/>
        </w:rPr>
        <w:t>'</w:t>
      </w:r>
      <w:r>
        <w:rPr>
          <w:rtl/>
        </w:rPr>
        <w:t>לבבל</w:t>
      </w:r>
      <w:r>
        <w:rPr>
          <w:rFonts w:hint="cs"/>
          <w:rtl/>
        </w:rPr>
        <w:t>'</w:t>
      </w:r>
      <w:r>
        <w:rPr>
          <w:rtl/>
        </w:rPr>
        <w:t xml:space="preserve"> כתיב</w:t>
      </w:r>
      <w:r>
        <w:rPr>
          <w:rFonts w:hint="cs"/>
          <w:rtl/>
        </w:rPr>
        <w:t>,</w:t>
      </w:r>
      <w:r>
        <w:rPr>
          <w:rtl/>
        </w:rPr>
        <w:t xml:space="preserve"> מאי </w:t>
      </w:r>
      <w:r>
        <w:rPr>
          <w:rFonts w:hint="cs"/>
          <w:rtl/>
        </w:rPr>
        <w:t>'</w:t>
      </w:r>
      <w:r>
        <w:rPr>
          <w:rtl/>
        </w:rPr>
        <w:t>לבבל</w:t>
      </w:r>
      <w:r>
        <w:rPr>
          <w:rFonts w:hint="cs"/>
          <w:rtl/>
        </w:rPr>
        <w:t>',</w:t>
      </w:r>
      <w:r>
        <w:rPr>
          <w:rtl/>
        </w:rPr>
        <w:t xml:space="preserve"> לגלות בבל</w:t>
      </w:r>
      <w:r>
        <w:rPr>
          <w:rFonts w:hint="cs"/>
          <w:rtl/>
        </w:rPr>
        <w:t xml:space="preserve"> ["</w:t>
      </w:r>
      <w:r>
        <w:rPr>
          <w:rtl/>
        </w:rPr>
        <w:t xml:space="preserve">תחילת גולה שהגלה את </w:t>
      </w:r>
      <w:proofErr w:type="spellStart"/>
      <w:r>
        <w:rPr>
          <w:rtl/>
        </w:rPr>
        <w:t>יכניה</w:t>
      </w:r>
      <w:proofErr w:type="spellEnd"/>
      <w:r>
        <w:rPr>
          <w:rFonts w:hint="cs"/>
          <w:rtl/>
        </w:rPr>
        <w:t>" (רש"י שם)].</w:t>
      </w:r>
      <w:r>
        <w:rPr>
          <w:rtl/>
        </w:rPr>
        <w:t xml:space="preserve"> כמה בצירן</w:t>
      </w:r>
      <w:r>
        <w:rPr>
          <w:rFonts w:hint="cs"/>
          <w:rtl/>
        </w:rPr>
        <w:t xml:space="preserve"> ["משבעים משנת שתים </w:t>
      </w:r>
      <w:proofErr w:type="spellStart"/>
      <w:r>
        <w:rPr>
          <w:rFonts w:hint="cs"/>
          <w:rtl/>
        </w:rPr>
        <w:t>לבלשצר</w:t>
      </w:r>
      <w:proofErr w:type="spellEnd"/>
      <w:r>
        <w:rPr>
          <w:rFonts w:hint="cs"/>
          <w:rtl/>
        </w:rPr>
        <w:t>" (רש"י שם)],</w:t>
      </w:r>
      <w:r>
        <w:rPr>
          <w:rtl/>
        </w:rPr>
        <w:t xml:space="preserve"> תמני </w:t>
      </w:r>
      <w:r>
        <w:rPr>
          <w:rFonts w:hint="cs"/>
          <w:rtl/>
        </w:rPr>
        <w:t>["א</w:t>
      </w:r>
      <w:r>
        <w:rPr>
          <w:rtl/>
        </w:rPr>
        <w:t xml:space="preserve">ותן שמונה שנים שמלך נבוכדנצר לפני </w:t>
      </w:r>
      <w:proofErr w:type="spellStart"/>
      <w:r>
        <w:rPr>
          <w:rtl/>
        </w:rPr>
        <w:t>הגלותו</w:t>
      </w:r>
      <w:proofErr w:type="spellEnd"/>
      <w:r>
        <w:rPr>
          <w:rtl/>
        </w:rPr>
        <w:t xml:space="preserve"> את </w:t>
      </w:r>
      <w:proofErr w:type="spellStart"/>
      <w:r>
        <w:rPr>
          <w:rtl/>
        </w:rPr>
        <w:t>יכניה</w:t>
      </w:r>
      <w:proofErr w:type="spellEnd"/>
      <w:r>
        <w:rPr>
          <w:rtl/>
        </w:rPr>
        <w:t xml:space="preserve">, שלא היה לו </w:t>
      </w:r>
      <w:proofErr w:type="spellStart"/>
      <w:r>
        <w:rPr>
          <w:rtl/>
        </w:rPr>
        <w:t>לבלשצר</w:t>
      </w:r>
      <w:proofErr w:type="spellEnd"/>
      <w:r>
        <w:rPr>
          <w:rtl/>
        </w:rPr>
        <w:t xml:space="preserve"> למנותן</w:t>
      </w:r>
      <w:r>
        <w:rPr>
          <w:rFonts w:hint="cs"/>
          <w:rtl/>
        </w:rPr>
        <w:t>,</w:t>
      </w:r>
      <w:r>
        <w:rPr>
          <w:rtl/>
        </w:rPr>
        <w:t xml:space="preserve"> </w:t>
      </w:r>
      <w:proofErr w:type="spellStart"/>
      <w:r>
        <w:rPr>
          <w:rtl/>
        </w:rPr>
        <w:t>ומנאן</w:t>
      </w:r>
      <w:proofErr w:type="spellEnd"/>
      <w:r>
        <w:rPr>
          <w:rFonts w:hint="cs"/>
          <w:rtl/>
        </w:rPr>
        <w:t xml:space="preserve">" (רש"י שם)]. </w:t>
      </w:r>
      <w:proofErr w:type="spellStart"/>
      <w:r>
        <w:rPr>
          <w:rtl/>
        </w:rPr>
        <w:t>חשיב</w:t>
      </w:r>
      <w:proofErr w:type="spellEnd"/>
      <w:r>
        <w:rPr>
          <w:rtl/>
        </w:rPr>
        <w:t xml:space="preserve"> </w:t>
      </w:r>
      <w:r>
        <w:rPr>
          <w:rFonts w:hint="cs"/>
          <w:rtl/>
        </w:rPr>
        <w:t>["</w:t>
      </w:r>
      <w:proofErr w:type="spellStart"/>
      <w:r>
        <w:rPr>
          <w:rtl/>
        </w:rPr>
        <w:t>אחשורוש</w:t>
      </w:r>
      <w:proofErr w:type="spellEnd"/>
      <w:r>
        <w:rPr>
          <w:rtl/>
        </w:rPr>
        <w:t xml:space="preserve"> משתיים </w:t>
      </w:r>
      <w:proofErr w:type="spellStart"/>
      <w:r>
        <w:rPr>
          <w:rtl/>
        </w:rPr>
        <w:t>לבלשצר</w:t>
      </w:r>
      <w:proofErr w:type="spellEnd"/>
      <w:r>
        <w:rPr>
          <w:rtl/>
        </w:rPr>
        <w:t xml:space="preserve"> עד שלש שלו</w:t>
      </w:r>
      <w:r>
        <w:rPr>
          <w:rFonts w:hint="cs"/>
          <w:rtl/>
        </w:rPr>
        <w:t xml:space="preserve">" (רש"י שם)], </w:t>
      </w:r>
      <w:r>
        <w:rPr>
          <w:rtl/>
        </w:rPr>
        <w:t xml:space="preserve">ועייל </w:t>
      </w:r>
      <w:r>
        <w:rPr>
          <w:rFonts w:hint="cs"/>
          <w:rtl/>
        </w:rPr>
        <w:t>["</w:t>
      </w:r>
      <w:r>
        <w:rPr>
          <w:rtl/>
        </w:rPr>
        <w:t xml:space="preserve">הנך תמני </w:t>
      </w:r>
      <w:proofErr w:type="spellStart"/>
      <w:r>
        <w:rPr>
          <w:rtl/>
        </w:rPr>
        <w:t>תחותייהו</w:t>
      </w:r>
      <w:proofErr w:type="spellEnd"/>
      <w:r>
        <w:rPr>
          <w:rFonts w:hint="cs"/>
          <w:rtl/>
        </w:rPr>
        <w:t xml:space="preserve">" (רש"י שם)] </w:t>
      </w:r>
      <w:proofErr w:type="spellStart"/>
      <w:r>
        <w:rPr>
          <w:rtl/>
        </w:rPr>
        <w:t>חילופייהו</w:t>
      </w:r>
      <w:proofErr w:type="spellEnd"/>
      <w:r>
        <w:rPr>
          <w:rFonts w:hint="cs"/>
          <w:rtl/>
        </w:rPr>
        <w:t>;</w:t>
      </w:r>
      <w:r>
        <w:rPr>
          <w:rtl/>
        </w:rPr>
        <w:t xml:space="preserve"> </w:t>
      </w:r>
      <w:proofErr w:type="spellStart"/>
      <w:r>
        <w:rPr>
          <w:rtl/>
        </w:rPr>
        <w:t>חדא</w:t>
      </w:r>
      <w:proofErr w:type="spellEnd"/>
      <w:r>
        <w:rPr>
          <w:rtl/>
        </w:rPr>
        <w:t xml:space="preserve"> </w:t>
      </w:r>
      <w:proofErr w:type="spellStart"/>
      <w:r>
        <w:rPr>
          <w:rtl/>
        </w:rPr>
        <w:t>דבלשצר</w:t>
      </w:r>
      <w:proofErr w:type="spellEnd"/>
      <w:r>
        <w:rPr>
          <w:rFonts w:hint="cs"/>
          <w:rtl/>
        </w:rPr>
        <w:t>,</w:t>
      </w:r>
      <w:r>
        <w:rPr>
          <w:rtl/>
        </w:rPr>
        <w:t xml:space="preserve"> וחמש </w:t>
      </w:r>
      <w:proofErr w:type="spellStart"/>
      <w:r>
        <w:rPr>
          <w:rtl/>
        </w:rPr>
        <w:t>דדריוש</w:t>
      </w:r>
      <w:proofErr w:type="spellEnd"/>
      <w:r>
        <w:rPr>
          <w:rtl/>
        </w:rPr>
        <w:t xml:space="preserve"> וכורש</w:t>
      </w:r>
      <w:r>
        <w:rPr>
          <w:rFonts w:hint="cs"/>
          <w:rtl/>
        </w:rPr>
        <w:t>,</w:t>
      </w:r>
      <w:r>
        <w:rPr>
          <w:rtl/>
        </w:rPr>
        <w:t xml:space="preserve"> ותרתי </w:t>
      </w:r>
      <w:proofErr w:type="spellStart"/>
      <w:r>
        <w:rPr>
          <w:rtl/>
        </w:rPr>
        <w:t>דידיה</w:t>
      </w:r>
      <w:proofErr w:type="spellEnd"/>
      <w:r>
        <w:rPr>
          <w:rFonts w:hint="cs"/>
          <w:rtl/>
        </w:rPr>
        <w:t xml:space="preserve"> ["</w:t>
      </w:r>
      <w:r>
        <w:rPr>
          <w:rtl/>
        </w:rPr>
        <w:t>כבר עברו לו שתי שנים</w:t>
      </w:r>
      <w:r>
        <w:rPr>
          <w:rFonts w:hint="cs"/>
          <w:rtl/>
        </w:rPr>
        <w:t>" (רש"י שם)],</w:t>
      </w:r>
      <w:r>
        <w:rPr>
          <w:rtl/>
        </w:rPr>
        <w:t xml:space="preserve"> הא שבעין</w:t>
      </w:r>
      <w:r>
        <w:rPr>
          <w:rFonts w:hint="cs"/>
          <w:rtl/>
        </w:rPr>
        <w:t>.</w:t>
      </w:r>
      <w:r>
        <w:rPr>
          <w:rtl/>
        </w:rPr>
        <w:t xml:space="preserve"> כיון </w:t>
      </w:r>
      <w:proofErr w:type="spellStart"/>
      <w:r>
        <w:rPr>
          <w:rtl/>
        </w:rPr>
        <w:t>דחזי</w:t>
      </w:r>
      <w:proofErr w:type="spellEnd"/>
      <w:r>
        <w:rPr>
          <w:rtl/>
        </w:rPr>
        <w:t xml:space="preserve"> </w:t>
      </w:r>
      <w:proofErr w:type="spellStart"/>
      <w:r>
        <w:rPr>
          <w:rtl/>
        </w:rPr>
        <w:t>דמלו</w:t>
      </w:r>
      <w:proofErr w:type="spellEnd"/>
      <w:r>
        <w:rPr>
          <w:rtl/>
        </w:rPr>
        <w:t xml:space="preserve"> שבעין ולא </w:t>
      </w:r>
      <w:proofErr w:type="spellStart"/>
      <w:r>
        <w:rPr>
          <w:rtl/>
        </w:rPr>
        <w:t>איפרוק</w:t>
      </w:r>
      <w:proofErr w:type="spellEnd"/>
      <w:r>
        <w:rPr>
          <w:rFonts w:hint="cs"/>
          <w:rtl/>
        </w:rPr>
        <w:t>,</w:t>
      </w:r>
      <w:r>
        <w:rPr>
          <w:rtl/>
        </w:rPr>
        <w:t xml:space="preserve"> אמר השתא ודאי תו לא </w:t>
      </w:r>
      <w:proofErr w:type="spellStart"/>
      <w:r>
        <w:rPr>
          <w:rtl/>
        </w:rPr>
        <w:t>מיפרקי</w:t>
      </w:r>
      <w:proofErr w:type="spellEnd"/>
      <w:r>
        <w:rPr>
          <w:rFonts w:hint="cs"/>
          <w:rtl/>
        </w:rPr>
        <w:t>.</w:t>
      </w:r>
      <w:r>
        <w:rPr>
          <w:rtl/>
        </w:rPr>
        <w:t xml:space="preserve"> אפיק מאני דבי </w:t>
      </w:r>
      <w:proofErr w:type="spellStart"/>
      <w:r>
        <w:rPr>
          <w:rtl/>
        </w:rPr>
        <w:t>מקדשא</w:t>
      </w:r>
      <w:proofErr w:type="spellEnd"/>
      <w:r>
        <w:rPr>
          <w:rtl/>
        </w:rPr>
        <w:t xml:space="preserve"> ואשתמש בהו</w:t>
      </w:r>
      <w:r>
        <w:rPr>
          <w:rFonts w:hint="cs"/>
          <w:rtl/>
        </w:rPr>
        <w:t>". וראה להלן פ"ב הערה 475 שרמז לדבריו כאן.</w:t>
      </w:r>
    </w:p>
  </w:footnote>
  <w:footnote w:id="282">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כמו שאמרו חכמים [מגילה יא.] "</w:t>
      </w:r>
      <w:r>
        <w:rPr>
          <w:rtl/>
        </w:rPr>
        <w:t>שלשה מלכו בכיפה</w:t>
      </w:r>
      <w:r>
        <w:rPr>
          <w:rFonts w:hint="cs"/>
          <w:rtl/>
        </w:rPr>
        <w:t xml:space="preserve"> ["</w:t>
      </w:r>
      <w:r>
        <w:rPr>
          <w:rtl/>
        </w:rPr>
        <w:t>תחת כל כיפת הרקיע</w:t>
      </w:r>
      <w:r>
        <w:rPr>
          <w:rFonts w:hint="cs"/>
          <w:rtl/>
        </w:rPr>
        <w:t>" (רש"י שם)],</w:t>
      </w:r>
      <w:r>
        <w:rPr>
          <w:rtl/>
        </w:rPr>
        <w:t xml:space="preserve"> ואלו הן</w:t>
      </w:r>
      <w:r>
        <w:rPr>
          <w:rFonts w:hint="cs"/>
          <w:rtl/>
        </w:rPr>
        <w:t>;</w:t>
      </w:r>
      <w:r>
        <w:rPr>
          <w:rtl/>
        </w:rPr>
        <w:t xml:space="preserve"> אחאב</w:t>
      </w:r>
      <w:r>
        <w:rPr>
          <w:rFonts w:hint="cs"/>
          <w:rtl/>
        </w:rPr>
        <w:t>,</w:t>
      </w:r>
      <w:r>
        <w:rPr>
          <w:rtl/>
        </w:rPr>
        <w:t xml:space="preserve"> </w:t>
      </w:r>
      <w:proofErr w:type="spellStart"/>
      <w:r>
        <w:rPr>
          <w:rtl/>
        </w:rPr>
        <w:t>ואחשורוש</w:t>
      </w:r>
      <w:proofErr w:type="spellEnd"/>
      <w:r>
        <w:rPr>
          <w:rFonts w:hint="cs"/>
          <w:rtl/>
        </w:rPr>
        <w:t>,</w:t>
      </w:r>
      <w:r>
        <w:rPr>
          <w:rtl/>
        </w:rPr>
        <w:t xml:space="preserve"> ונבוכדנצר</w:t>
      </w:r>
      <w:r>
        <w:rPr>
          <w:rFonts w:hint="cs"/>
          <w:rtl/>
        </w:rPr>
        <w:t>". וראה למעלה הערות 37, 43, 150, 191, 246, ולהלן הערה 499.</w:t>
      </w:r>
    </w:p>
  </w:footnote>
  <w:footnote w:id="283">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העולם נברא בשביל ישראל [רש"י בראשית א, א], ועליהם נאמר [דברים </w:t>
      </w:r>
      <w:proofErr w:type="spellStart"/>
      <w:r>
        <w:rPr>
          <w:rFonts w:hint="cs"/>
          <w:rtl/>
        </w:rPr>
        <w:t>כח</w:t>
      </w:r>
      <w:proofErr w:type="spellEnd"/>
      <w:r>
        <w:rPr>
          <w:rFonts w:hint="cs"/>
          <w:rtl/>
        </w:rPr>
        <w:t>, א] "</w:t>
      </w:r>
      <w:proofErr w:type="spellStart"/>
      <w:r>
        <w:rPr>
          <w:rtl/>
        </w:rPr>
        <w:t>ונתנך</w:t>
      </w:r>
      <w:proofErr w:type="spellEnd"/>
      <w:r>
        <w:rPr>
          <w:rtl/>
        </w:rPr>
        <w:t xml:space="preserve"> </w:t>
      </w:r>
      <w:r>
        <w:rPr>
          <w:rFonts w:hint="cs"/>
          <w:rtl/>
        </w:rPr>
        <w:t>ה'</w:t>
      </w:r>
      <w:r>
        <w:rPr>
          <w:rtl/>
        </w:rPr>
        <w:t xml:space="preserve"> </w:t>
      </w:r>
      <w:proofErr w:type="spellStart"/>
      <w:r>
        <w:rPr>
          <w:rtl/>
        </w:rPr>
        <w:t>אל</w:t>
      </w:r>
      <w:r>
        <w:rPr>
          <w:rFonts w:hint="cs"/>
          <w:rtl/>
        </w:rPr>
        <w:t>ק</w:t>
      </w:r>
      <w:r>
        <w:rPr>
          <w:rtl/>
        </w:rPr>
        <w:t>יך</w:t>
      </w:r>
      <w:proofErr w:type="spellEnd"/>
      <w:r>
        <w:rPr>
          <w:rtl/>
        </w:rPr>
        <w:t xml:space="preserve"> עליון על כל גויי הארץ</w:t>
      </w:r>
      <w:r>
        <w:rPr>
          <w:rFonts w:hint="cs"/>
          <w:rtl/>
        </w:rPr>
        <w:t xml:space="preserve">". </w:t>
      </w:r>
      <w:proofErr w:type="spellStart"/>
      <w:r>
        <w:rPr>
          <w:rFonts w:hint="cs"/>
          <w:rtl/>
        </w:rPr>
        <w:t>ובגו"א</w:t>
      </w:r>
      <w:proofErr w:type="spellEnd"/>
      <w:r>
        <w:rPr>
          <w:rFonts w:hint="cs"/>
          <w:rtl/>
        </w:rPr>
        <w:t xml:space="preserve"> בראשית </w:t>
      </w:r>
      <w:proofErr w:type="spellStart"/>
      <w:r>
        <w:rPr>
          <w:rFonts w:hint="cs"/>
          <w:rtl/>
        </w:rPr>
        <w:t>פל"ג</w:t>
      </w:r>
      <w:proofErr w:type="spellEnd"/>
      <w:r>
        <w:rPr>
          <w:rFonts w:hint="cs"/>
          <w:rtl/>
        </w:rPr>
        <w:t xml:space="preserve"> אות </w:t>
      </w:r>
      <w:proofErr w:type="spellStart"/>
      <w:r>
        <w:rPr>
          <w:rFonts w:hint="cs"/>
          <w:rtl/>
        </w:rPr>
        <w:t>טז</w:t>
      </w:r>
      <w:proofErr w:type="spellEnd"/>
      <w:r>
        <w:rPr>
          <w:rFonts w:hint="cs"/>
          <w:rtl/>
        </w:rPr>
        <w:t xml:space="preserve"> [</w:t>
      </w:r>
      <w:proofErr w:type="spellStart"/>
      <w:r>
        <w:rPr>
          <w:rFonts w:hint="cs"/>
          <w:rtl/>
        </w:rPr>
        <w:t>קסב</w:t>
      </w:r>
      <w:proofErr w:type="spellEnd"/>
      <w:r>
        <w:rPr>
          <w:rFonts w:hint="cs"/>
          <w:rtl/>
        </w:rPr>
        <w:t>:] כתב: "</w:t>
      </w:r>
      <w:r>
        <w:rPr>
          <w:rtl/>
        </w:rPr>
        <w:t xml:space="preserve">כל האומות נתן הקב"ה תחת ישראל, </w:t>
      </w:r>
      <w:proofErr w:type="spellStart"/>
      <w:r>
        <w:rPr>
          <w:rtl/>
        </w:rPr>
        <w:t>כדכתיב</w:t>
      </w:r>
      <w:proofErr w:type="spellEnd"/>
      <w:r>
        <w:rPr>
          <w:rtl/>
        </w:rPr>
        <w:t xml:space="preserve"> </w:t>
      </w:r>
      <w:r>
        <w:rPr>
          <w:rFonts w:hint="cs"/>
          <w:rtl/>
        </w:rPr>
        <w:t>'</w:t>
      </w:r>
      <w:proofErr w:type="spellStart"/>
      <w:r>
        <w:rPr>
          <w:rtl/>
        </w:rPr>
        <w:t>ונתנך</w:t>
      </w:r>
      <w:proofErr w:type="spellEnd"/>
      <w:r>
        <w:rPr>
          <w:rtl/>
        </w:rPr>
        <w:t xml:space="preserve"> ה' עליון על כל גויי הארץ</w:t>
      </w:r>
      <w:r>
        <w:rPr>
          <w:rFonts w:hint="cs"/>
          <w:rtl/>
        </w:rPr>
        <w:t>'.</w:t>
      </w:r>
      <w:r>
        <w:rPr>
          <w:rtl/>
        </w:rPr>
        <w:t xml:space="preserve"> ואין ספק כי הם עליונים על כל האומות, וכל האומות תחת רשותם וממשלתם בעשותם רצון בוראם</w:t>
      </w:r>
      <w:r>
        <w:rPr>
          <w:rFonts w:hint="cs"/>
          <w:rtl/>
        </w:rPr>
        <w:t xml:space="preserve">" [ראה להלן פ"ח הערה 356]. ובביאור "משנת כל ישראל" [הקדמה שניה </w:t>
      </w:r>
      <w:proofErr w:type="spellStart"/>
      <w:r>
        <w:rPr>
          <w:rFonts w:hint="cs"/>
          <w:rtl/>
        </w:rPr>
        <w:t>לדר"ח</w:t>
      </w:r>
      <w:proofErr w:type="spellEnd"/>
      <w:r>
        <w:rPr>
          <w:rFonts w:hint="cs"/>
          <w:rtl/>
        </w:rPr>
        <w:t xml:space="preserve"> (פד:)] כתב: "כי אף אם נבראו האומות, אינם רק לשמש את ישראל, אם היו ישראל עושים רצונו של מקום". וכן יבאר בסמוך [ראה להלן הערה 338]. @</w:t>
      </w:r>
      <w:r w:rsidRPr="006F2E1A">
        <w:rPr>
          <w:rFonts w:hint="cs"/>
          <w:b/>
          <w:bCs/>
          <w:rtl/>
        </w:rPr>
        <w:t>ומה שהקדים</w:t>
      </w:r>
      <w:r>
        <w:rPr>
          <w:rFonts w:hint="cs"/>
          <w:rtl/>
        </w:rPr>
        <w:t xml:space="preserve">^ לומר ש"אחשורוש היה מולך בכל העולם", כוונתו לומר שרק מלכות כלל עולמית באה במקום מלכות ישראל, ולא מלכות מוגבלת למקומה בלבד. </w:t>
      </w:r>
      <w:proofErr w:type="spellStart"/>
      <w:r>
        <w:rPr>
          <w:rFonts w:hint="cs"/>
          <w:rtl/>
        </w:rPr>
        <w:t>דהנה</w:t>
      </w:r>
      <w:proofErr w:type="spellEnd"/>
      <w:r>
        <w:rPr>
          <w:rFonts w:hint="cs"/>
          <w:rtl/>
        </w:rPr>
        <w:t xml:space="preserve"> בנר מצוה [</w:t>
      </w:r>
      <w:proofErr w:type="spellStart"/>
      <w:r>
        <w:rPr>
          <w:rFonts w:hint="cs"/>
          <w:rtl/>
        </w:rPr>
        <w:t>סא</w:t>
      </w:r>
      <w:proofErr w:type="spellEnd"/>
      <w:r>
        <w:rPr>
          <w:rFonts w:hint="cs"/>
          <w:rtl/>
        </w:rPr>
        <w:t>:] כתב "</w:t>
      </w:r>
      <w:r>
        <w:rPr>
          <w:rtl/>
        </w:rPr>
        <w:t>אם לא שבטל מלכות ישראל</w:t>
      </w:r>
      <w:r>
        <w:rPr>
          <w:rFonts w:hint="cs"/>
          <w:rtl/>
        </w:rPr>
        <w:t>,</w:t>
      </w:r>
      <w:r>
        <w:rPr>
          <w:rtl/>
        </w:rPr>
        <w:t xml:space="preserve"> לא הגיע להם </w:t>
      </w:r>
      <w:r>
        <w:rPr>
          <w:rFonts w:hint="cs"/>
          <w:rtl/>
        </w:rPr>
        <w:t xml:space="preserve">[לארבע </w:t>
      </w:r>
      <w:proofErr w:type="spellStart"/>
      <w:r>
        <w:rPr>
          <w:rFonts w:hint="cs"/>
          <w:rtl/>
        </w:rPr>
        <w:t>מלכיות</w:t>
      </w:r>
      <w:proofErr w:type="spellEnd"/>
      <w:r>
        <w:rPr>
          <w:rFonts w:hint="cs"/>
          <w:rtl/>
        </w:rPr>
        <w:t xml:space="preserve">] </w:t>
      </w:r>
      <w:r>
        <w:rPr>
          <w:rtl/>
        </w:rPr>
        <w:t>המלכות</w:t>
      </w:r>
      <w:r>
        <w:rPr>
          <w:rFonts w:hint="cs"/>
          <w:rtl/>
        </w:rPr>
        <w:t xml:space="preserve">" [הובא למעלה הערה 279]. ושם בהערה 358 נכתב: "ואם תאמר, </w:t>
      </w:r>
      <w:r>
        <w:rPr>
          <w:rtl/>
        </w:rPr>
        <w:t>הרי נבוכדנצר היה מלך בבל אף קודם שכבש את א</w:t>
      </w:r>
      <w:r>
        <w:rPr>
          <w:rFonts w:hint="cs"/>
          <w:rtl/>
        </w:rPr>
        <w:t>רץ ישראל</w:t>
      </w:r>
      <w:r>
        <w:rPr>
          <w:rtl/>
        </w:rPr>
        <w:t xml:space="preserve"> [מ"ב כד, י], וכיצד ניתן לומר שאם לא </w:t>
      </w:r>
      <w:proofErr w:type="spellStart"/>
      <w:r>
        <w:rPr>
          <w:rtl/>
        </w:rPr>
        <w:t>נתבטלה</w:t>
      </w:r>
      <w:proofErr w:type="spellEnd"/>
      <w:r>
        <w:rPr>
          <w:rtl/>
        </w:rPr>
        <w:t xml:space="preserve"> מלכות ישראל, לא </w:t>
      </w:r>
      <w:proofErr w:type="spellStart"/>
      <w:r>
        <w:rPr>
          <w:rtl/>
        </w:rPr>
        <w:t>היתה</w:t>
      </w:r>
      <w:proofErr w:type="spellEnd"/>
      <w:r>
        <w:rPr>
          <w:rtl/>
        </w:rPr>
        <w:t xml:space="preserve"> מגיעה המלכות לבבל ולשאר ג' </w:t>
      </w:r>
      <w:proofErr w:type="spellStart"/>
      <w:r>
        <w:rPr>
          <w:rtl/>
        </w:rPr>
        <w:t>מלכיות</w:t>
      </w:r>
      <w:proofErr w:type="spellEnd"/>
      <w:r>
        <w:rPr>
          <w:rtl/>
        </w:rPr>
        <w:t xml:space="preserve">. ושמעתי ממו"ר </w:t>
      </w:r>
      <w:proofErr w:type="spellStart"/>
      <w:r>
        <w:rPr>
          <w:rtl/>
        </w:rPr>
        <w:t>שליט"א</w:t>
      </w:r>
      <w:proofErr w:type="spellEnd"/>
      <w:r>
        <w:rPr>
          <w:rtl/>
        </w:rPr>
        <w:t xml:space="preserve"> לבאר, שכונת המהר"ל היא ש</w:t>
      </w:r>
      <w:r>
        <w:rPr>
          <w:rFonts w:hint="cs"/>
          <w:rtl/>
        </w:rPr>
        <w:t xml:space="preserve">ארבע </w:t>
      </w:r>
      <w:proofErr w:type="spellStart"/>
      <w:r>
        <w:rPr>
          <w:rFonts w:hint="cs"/>
          <w:rtl/>
        </w:rPr>
        <w:t>ה</w:t>
      </w:r>
      <w:r>
        <w:rPr>
          <w:rtl/>
        </w:rPr>
        <w:t>מלכיות</w:t>
      </w:r>
      <w:proofErr w:type="spellEnd"/>
      <w:r>
        <w:rPr>
          <w:rtl/>
        </w:rPr>
        <w:t xml:space="preserve"> </w:t>
      </w:r>
      <w:r>
        <w:rPr>
          <w:rFonts w:hint="cs"/>
          <w:rtl/>
        </w:rPr>
        <w:t>היו</w:t>
      </w:r>
      <w:r>
        <w:rPr>
          <w:rtl/>
        </w:rPr>
        <w:t xml:space="preserve"> שולטות בעולם כולו, ולא רק שלטו בארצם ובמקומם. שהרי אמרו חכמים [מגילה יא.] </w:t>
      </w:r>
      <w:r>
        <w:rPr>
          <w:rFonts w:hint="cs"/>
          <w:rtl/>
        </w:rPr>
        <w:t>'</w:t>
      </w:r>
      <w:r>
        <w:rPr>
          <w:rtl/>
        </w:rPr>
        <w:t xml:space="preserve">שלשה מלכו בכיפה, ואלו הן: אחאב, </w:t>
      </w:r>
      <w:proofErr w:type="spellStart"/>
      <w:r>
        <w:rPr>
          <w:rtl/>
        </w:rPr>
        <w:t>ואחשורוש</w:t>
      </w:r>
      <w:proofErr w:type="spellEnd"/>
      <w:r>
        <w:rPr>
          <w:rtl/>
        </w:rPr>
        <w:t xml:space="preserve"> ונבוכדנצר</w:t>
      </w:r>
      <w:r>
        <w:rPr>
          <w:rFonts w:hint="cs"/>
          <w:rtl/>
        </w:rPr>
        <w:t>' [</w:t>
      </w:r>
      <w:proofErr w:type="spellStart"/>
      <w:r>
        <w:rPr>
          <w:rFonts w:hint="cs"/>
          <w:rtl/>
        </w:rPr>
        <w:t>ואחשורוש</w:t>
      </w:r>
      <w:proofErr w:type="spellEnd"/>
      <w:r>
        <w:rPr>
          <w:rFonts w:hint="cs"/>
          <w:rtl/>
        </w:rPr>
        <w:t xml:space="preserve"> ונבוכדנצר הם פרס ובבל]</w:t>
      </w:r>
      <w:r>
        <w:rPr>
          <w:rtl/>
        </w:rPr>
        <w:t xml:space="preserve">. ועל מלכות יון נאמר [דניאל ב, לט] </w:t>
      </w:r>
      <w:r>
        <w:rPr>
          <w:rFonts w:hint="cs"/>
          <w:rtl/>
        </w:rPr>
        <w:t>'</w:t>
      </w:r>
      <w:r>
        <w:rPr>
          <w:rtl/>
        </w:rPr>
        <w:t>די תשלט בכל ארעא</w:t>
      </w:r>
      <w:r>
        <w:rPr>
          <w:rFonts w:hint="cs"/>
          <w:rtl/>
        </w:rPr>
        <w:t>'</w:t>
      </w:r>
      <w:r>
        <w:rPr>
          <w:rtl/>
        </w:rPr>
        <w:t xml:space="preserve">. וכן מבואר </w:t>
      </w:r>
      <w:proofErr w:type="spellStart"/>
      <w:r>
        <w:rPr>
          <w:rtl/>
        </w:rPr>
        <w:t>להדיא</w:t>
      </w:r>
      <w:proofErr w:type="spellEnd"/>
      <w:r>
        <w:rPr>
          <w:rtl/>
        </w:rPr>
        <w:t xml:space="preserve"> בע"ז [י.] שמלכות יון </w:t>
      </w:r>
      <w:r>
        <w:rPr>
          <w:rFonts w:hint="cs"/>
          <w:rtl/>
        </w:rPr>
        <w:t>'</w:t>
      </w:r>
      <w:r>
        <w:rPr>
          <w:rtl/>
        </w:rPr>
        <w:t>פשטה מלכותן בכל העולם כולו</w:t>
      </w:r>
      <w:r>
        <w:rPr>
          <w:rFonts w:hint="cs"/>
          <w:rtl/>
        </w:rPr>
        <w:t>'</w:t>
      </w:r>
      <w:r>
        <w:rPr>
          <w:rtl/>
        </w:rPr>
        <w:t>. ועל מלכות אדום אמרו חכמים [</w:t>
      </w:r>
      <w:proofErr w:type="spellStart"/>
      <w:r>
        <w:rPr>
          <w:rtl/>
        </w:rPr>
        <w:t>ב"ר</w:t>
      </w:r>
      <w:proofErr w:type="spellEnd"/>
      <w:r>
        <w:rPr>
          <w:rtl/>
        </w:rPr>
        <w:t xml:space="preserve"> </w:t>
      </w:r>
      <w:proofErr w:type="spellStart"/>
      <w:r>
        <w:rPr>
          <w:rtl/>
        </w:rPr>
        <w:t>מב</w:t>
      </w:r>
      <w:proofErr w:type="spellEnd"/>
      <w:r>
        <w:rPr>
          <w:rtl/>
        </w:rPr>
        <w:t xml:space="preserve">, ד] </w:t>
      </w:r>
      <w:r>
        <w:rPr>
          <w:rFonts w:hint="cs"/>
          <w:rtl/>
        </w:rPr>
        <w:t>'</w:t>
      </w:r>
      <w:r>
        <w:rPr>
          <w:rtl/>
        </w:rPr>
        <w:t xml:space="preserve">מלכות אדום, שהיא מכתבת </w:t>
      </w:r>
      <w:proofErr w:type="spellStart"/>
      <w:r>
        <w:rPr>
          <w:rtl/>
        </w:rPr>
        <w:t>טירוניא</w:t>
      </w:r>
      <w:proofErr w:type="spellEnd"/>
      <w:r>
        <w:rPr>
          <w:rtl/>
        </w:rPr>
        <w:t xml:space="preserve"> מכל אומות העולם</w:t>
      </w:r>
      <w:r>
        <w:rPr>
          <w:rFonts w:hint="cs"/>
          <w:rtl/>
        </w:rPr>
        <w:t>'</w:t>
      </w:r>
      <w:r>
        <w:rPr>
          <w:rtl/>
        </w:rPr>
        <w:t xml:space="preserve"> ["לשון שררה ואדנות </w:t>
      </w:r>
      <w:proofErr w:type="spellStart"/>
      <w:r>
        <w:rPr>
          <w:rtl/>
        </w:rPr>
        <w:t>בכח</w:t>
      </w:r>
      <w:proofErr w:type="spellEnd"/>
      <w:r>
        <w:rPr>
          <w:rtl/>
        </w:rPr>
        <w:t xml:space="preserve"> ובעלילה" (</w:t>
      </w:r>
      <w:proofErr w:type="spellStart"/>
      <w:r>
        <w:rPr>
          <w:rtl/>
        </w:rPr>
        <w:t>מתנו"כ</w:t>
      </w:r>
      <w:proofErr w:type="spellEnd"/>
      <w:r>
        <w:rPr>
          <w:rtl/>
        </w:rPr>
        <w:t xml:space="preserve"> שם)]. ובשבועות [ו:] אמרו על מלכות רומי </w:t>
      </w:r>
      <w:r>
        <w:rPr>
          <w:rFonts w:hint="cs"/>
          <w:rtl/>
        </w:rPr>
        <w:t>'</w:t>
      </w:r>
      <w:r>
        <w:rPr>
          <w:rtl/>
        </w:rPr>
        <w:t>שטיבעה יצא בכל העולם</w:t>
      </w:r>
      <w:r>
        <w:rPr>
          <w:rFonts w:hint="cs"/>
          <w:rtl/>
        </w:rPr>
        <w:t>'</w:t>
      </w:r>
      <w:r>
        <w:rPr>
          <w:rtl/>
        </w:rPr>
        <w:t xml:space="preserve">. וכן אמרו </w:t>
      </w:r>
      <w:proofErr w:type="spellStart"/>
      <w:r>
        <w:rPr>
          <w:rtl/>
        </w:rPr>
        <w:t>ביומא</w:t>
      </w:r>
      <w:proofErr w:type="spellEnd"/>
      <w:r>
        <w:rPr>
          <w:rtl/>
        </w:rPr>
        <w:t xml:space="preserve"> [י.] שתפשוט מלכות רומי בכל העולם. ועל מלכות </w:t>
      </w:r>
      <w:r>
        <w:rPr>
          <w:rFonts w:hint="cs"/>
          <w:rtl/>
        </w:rPr>
        <w:t>כ</w:t>
      </w:r>
      <w:r>
        <w:rPr>
          <w:rtl/>
        </w:rPr>
        <w:t>זו</w:t>
      </w:r>
      <w:r>
        <w:rPr>
          <w:rFonts w:hint="cs"/>
          <w:rtl/>
        </w:rPr>
        <w:t>,</w:t>
      </w:r>
      <w:r>
        <w:rPr>
          <w:rtl/>
        </w:rPr>
        <w:t xml:space="preserve"> החובקת עולם ומלואו</w:t>
      </w:r>
      <w:r>
        <w:rPr>
          <w:rFonts w:hint="cs"/>
          <w:rtl/>
        </w:rPr>
        <w:t>,</w:t>
      </w:r>
      <w:r>
        <w:rPr>
          <w:rtl/>
        </w:rPr>
        <w:t xml:space="preserve"> ביאר המהר"ל שזכו לכך רק </w:t>
      </w:r>
      <w:proofErr w:type="spellStart"/>
      <w:r>
        <w:rPr>
          <w:rtl/>
        </w:rPr>
        <w:t>מכח</w:t>
      </w:r>
      <w:proofErr w:type="spellEnd"/>
      <w:r>
        <w:rPr>
          <w:rtl/>
        </w:rPr>
        <w:t xml:space="preserve"> שנטלו המלכות מישראל, ואילו לא נטלו המלכות מישראל היו נשארות רק </w:t>
      </w:r>
      <w:proofErr w:type="spellStart"/>
      <w:r>
        <w:rPr>
          <w:rtl/>
        </w:rPr>
        <w:t>בגבוליהן</w:t>
      </w:r>
      <w:proofErr w:type="spellEnd"/>
      <w:r>
        <w:rPr>
          <w:rtl/>
        </w:rPr>
        <w:t xml:space="preserve"> ובמקומותיהן</w:t>
      </w:r>
      <w:r>
        <w:rPr>
          <w:rFonts w:hint="cs"/>
          <w:rtl/>
        </w:rPr>
        <w:t>", עד כאן ההעתקה מההערות בנר מצוה.</w:t>
      </w:r>
      <w:r>
        <w:rPr>
          <w:rtl/>
        </w:rPr>
        <w:t xml:space="preserve"> </w:t>
      </w:r>
      <w:r>
        <w:rPr>
          <w:rFonts w:hint="cs"/>
          <w:rtl/>
        </w:rPr>
        <w:t xml:space="preserve">ודברי מו"ר </w:t>
      </w:r>
      <w:proofErr w:type="spellStart"/>
      <w:r>
        <w:rPr>
          <w:rFonts w:hint="cs"/>
          <w:rtl/>
        </w:rPr>
        <w:t>שליט"א</w:t>
      </w:r>
      <w:proofErr w:type="spellEnd"/>
      <w:r>
        <w:rPr>
          <w:rFonts w:hint="cs"/>
          <w:rtl/>
        </w:rPr>
        <w:t xml:space="preserve"> מתבארים </w:t>
      </w:r>
      <w:proofErr w:type="spellStart"/>
      <w:r>
        <w:rPr>
          <w:rFonts w:hint="cs"/>
          <w:rtl/>
        </w:rPr>
        <w:t>להדיא</w:t>
      </w:r>
      <w:proofErr w:type="spellEnd"/>
      <w:r>
        <w:rPr>
          <w:rFonts w:hint="cs"/>
          <w:rtl/>
        </w:rPr>
        <w:t xml:space="preserve"> בדברי המהר"ל כאן, שהקדים לכתוב כאן "</w:t>
      </w:r>
      <w:proofErr w:type="spellStart"/>
      <w:r>
        <w:rPr>
          <w:rFonts w:hint="cs"/>
          <w:rtl/>
        </w:rPr>
        <w:t>אחשורוש</w:t>
      </w:r>
      <w:proofErr w:type="spellEnd"/>
      <w:r>
        <w:rPr>
          <w:rFonts w:hint="cs"/>
          <w:rtl/>
        </w:rPr>
        <w:t xml:space="preserve"> היה מולך בכל העולם". @</w:t>
      </w:r>
      <w:r w:rsidRPr="00D12A8C">
        <w:rPr>
          <w:b/>
          <w:bCs/>
          <w:rtl/>
        </w:rPr>
        <w:t>ונראה</w:t>
      </w:r>
      <w:r>
        <w:rPr>
          <w:rFonts w:hint="cs"/>
          <w:rtl/>
        </w:rPr>
        <w:t>^</w:t>
      </w:r>
      <w:r>
        <w:rPr>
          <w:rtl/>
        </w:rPr>
        <w:t xml:space="preserve"> ביאור הדבר, שהנה כתב בנצח ישראל </w:t>
      </w:r>
      <w:proofErr w:type="spellStart"/>
      <w:r>
        <w:rPr>
          <w:rtl/>
        </w:rPr>
        <w:t>פכ"ד</w:t>
      </w:r>
      <w:proofErr w:type="spellEnd"/>
      <w:r>
        <w:rPr>
          <w:rtl/>
        </w:rPr>
        <w:t xml:space="preserve"> [תקיא:] שישראל בגלותם פזורים בכל העולם "כי מקומם בכל העולם... מפני כי אם לא היו ישראל לא נברא העולם, לכך כל העולם הוא מקומם, וראוי להם, לכך אשר הוגלו מן הארץ</w:t>
      </w:r>
      <w:r>
        <w:rPr>
          <w:rFonts w:hint="cs"/>
          <w:rtl/>
        </w:rPr>
        <w:t>,</w:t>
      </w:r>
      <w:r>
        <w:rPr>
          <w:rtl/>
        </w:rPr>
        <w:t xml:space="preserve"> הוגלו בכל העולם" [לשונו שם]. ולכך כאשר מלכותן של ישראל מועברת לשאר </w:t>
      </w:r>
      <w:proofErr w:type="spellStart"/>
      <w:r>
        <w:rPr>
          <w:rtl/>
        </w:rPr>
        <w:t>מלכיות</w:t>
      </w:r>
      <w:proofErr w:type="spellEnd"/>
      <w:r>
        <w:rPr>
          <w:rtl/>
        </w:rPr>
        <w:t>, בע</w:t>
      </w:r>
      <w:r>
        <w:rPr>
          <w:rFonts w:hint="cs"/>
          <w:rtl/>
        </w:rPr>
        <w:t xml:space="preserve">ל </w:t>
      </w:r>
      <w:proofErr w:type="spellStart"/>
      <w:r>
        <w:rPr>
          <w:rFonts w:hint="cs"/>
          <w:rtl/>
        </w:rPr>
        <w:t>כרחך</w:t>
      </w:r>
      <w:proofErr w:type="spellEnd"/>
      <w:r>
        <w:rPr>
          <w:rtl/>
        </w:rPr>
        <w:t xml:space="preserve"> שהנך עוסק בגלותן של ישראל. ולכך </w:t>
      </w:r>
      <w:proofErr w:type="spellStart"/>
      <w:r>
        <w:rPr>
          <w:rtl/>
        </w:rPr>
        <w:t>מלכיות</w:t>
      </w:r>
      <w:proofErr w:type="spellEnd"/>
      <w:r>
        <w:rPr>
          <w:rtl/>
        </w:rPr>
        <w:t xml:space="preserve"> אלו שולטות בכל העולם, כי </w:t>
      </w:r>
      <w:proofErr w:type="spellStart"/>
      <w:r>
        <w:rPr>
          <w:rtl/>
        </w:rPr>
        <w:t>כח</w:t>
      </w:r>
      <w:proofErr w:type="spellEnd"/>
      <w:r>
        <w:rPr>
          <w:rtl/>
        </w:rPr>
        <w:t xml:space="preserve"> ישראל שהונחל להן שייך הוא לכל העולם, וכפי שהדבר מתבטא בפיזורם של ישראל בגלותן. אך אם לא </w:t>
      </w:r>
      <w:proofErr w:type="spellStart"/>
      <w:r>
        <w:rPr>
          <w:rtl/>
        </w:rPr>
        <w:t>היתה</w:t>
      </w:r>
      <w:proofErr w:type="spellEnd"/>
      <w:r>
        <w:rPr>
          <w:rtl/>
        </w:rPr>
        <w:t xml:space="preserve"> מועברת מעלת ישראל </w:t>
      </w:r>
      <w:proofErr w:type="spellStart"/>
      <w:r>
        <w:rPr>
          <w:rtl/>
        </w:rPr>
        <w:t>למלכיות</w:t>
      </w:r>
      <w:proofErr w:type="spellEnd"/>
      <w:r>
        <w:rPr>
          <w:rtl/>
        </w:rPr>
        <w:t xml:space="preserve">, לא </w:t>
      </w:r>
      <w:proofErr w:type="spellStart"/>
      <w:r>
        <w:rPr>
          <w:rtl/>
        </w:rPr>
        <w:t>היתה</w:t>
      </w:r>
      <w:proofErr w:type="spellEnd"/>
      <w:r>
        <w:rPr>
          <w:rtl/>
        </w:rPr>
        <w:t xml:space="preserve"> מלכותן חובקת את כל העולם, כי אין כל העולם מקומם. </w:t>
      </w:r>
      <w:r>
        <w:rPr>
          <w:rFonts w:hint="cs"/>
          <w:rtl/>
        </w:rPr>
        <w:t xml:space="preserve">   </w:t>
      </w:r>
    </w:p>
  </w:footnote>
  <w:footnote w:id="284">
    <w:p w:rsidR="00EC34F9" w:rsidRDefault="00EC34F9" w:rsidP="001A7694">
      <w:pPr>
        <w:pStyle w:val="FootnoteText"/>
      </w:pPr>
      <w:r>
        <w:rPr>
          <w:rtl/>
        </w:rPr>
        <w:t>&lt;</w:t>
      </w:r>
      <w:r>
        <w:rPr>
          <w:rStyle w:val="FootnoteReference"/>
        </w:rPr>
        <w:footnoteRef/>
      </w:r>
      <w:r>
        <w:rPr>
          <w:rtl/>
        </w:rPr>
        <w:t>&gt;</w:t>
      </w:r>
      <w:r>
        <w:rPr>
          <w:rFonts w:hint="cs"/>
          <w:rtl/>
        </w:rPr>
        <w:t xml:space="preserve"> מתוך שלא כתב כאן שישראל הם ה"מצפים לגאולת ישראל", משמע שדבריו ממשיכים להיות מוסבים על </w:t>
      </w:r>
      <w:proofErr w:type="spellStart"/>
      <w:r>
        <w:rPr>
          <w:rFonts w:hint="cs"/>
          <w:rtl/>
        </w:rPr>
        <w:t>אחשורוש</w:t>
      </w:r>
      <w:proofErr w:type="spellEnd"/>
      <w:r>
        <w:rPr>
          <w:rFonts w:hint="cs"/>
          <w:rtl/>
        </w:rPr>
        <w:t xml:space="preserve"> והאומות. וכן מוכח מיניה וביה, שאם היה מדובר בצפייתם של ישראל, לא היה כותב "מצפים לגאולת ישראל", אלא "מצפים לגאולתם". אלא איירי בדעת </w:t>
      </w:r>
      <w:proofErr w:type="spellStart"/>
      <w:r>
        <w:rPr>
          <w:rFonts w:hint="cs"/>
          <w:rtl/>
        </w:rPr>
        <w:t>אחשורוש</w:t>
      </w:r>
      <w:proofErr w:type="spellEnd"/>
      <w:r>
        <w:rPr>
          <w:rFonts w:hint="cs"/>
          <w:rtl/>
        </w:rPr>
        <w:t xml:space="preserve"> והאומות, ומה שהם "מצפים לגאולת ישראל", אין הכוונה שזו </w:t>
      </w:r>
      <w:proofErr w:type="spellStart"/>
      <w:r>
        <w:rPr>
          <w:rFonts w:hint="cs"/>
          <w:rtl/>
        </w:rPr>
        <w:t>תקותם</w:t>
      </w:r>
      <w:proofErr w:type="spellEnd"/>
      <w:r>
        <w:rPr>
          <w:rFonts w:hint="cs"/>
          <w:rtl/>
        </w:rPr>
        <w:t xml:space="preserve"> ורצונם, אלא שמביטים לאפשרות זו, ש"אפשר שיהיו נגאלים" [לשונו בסמוך]. וכן אמרו חכמים [יומא </w:t>
      </w:r>
      <w:proofErr w:type="spellStart"/>
      <w:r>
        <w:rPr>
          <w:rFonts w:hint="cs"/>
          <w:rtl/>
        </w:rPr>
        <w:t>כז</w:t>
      </w:r>
      <w:proofErr w:type="spellEnd"/>
      <w:r>
        <w:rPr>
          <w:rFonts w:hint="cs"/>
          <w:rtl/>
        </w:rPr>
        <w:t>.] "</w:t>
      </w:r>
      <w:proofErr w:type="spellStart"/>
      <w:r>
        <w:rPr>
          <w:rFonts w:hint="cs"/>
          <w:rtl/>
        </w:rPr>
        <w:t>הכל</w:t>
      </w:r>
      <w:proofErr w:type="spellEnd"/>
      <w:r>
        <w:rPr>
          <w:rFonts w:hint="cs"/>
          <w:rtl/>
        </w:rPr>
        <w:t xml:space="preserve"> </w:t>
      </w:r>
      <w:proofErr w:type="spellStart"/>
      <w:r>
        <w:rPr>
          <w:rFonts w:hint="cs"/>
          <w:rtl/>
        </w:rPr>
        <w:t>צופין</w:t>
      </w:r>
      <w:proofErr w:type="spellEnd"/>
      <w:r>
        <w:rPr>
          <w:rFonts w:hint="cs"/>
          <w:rtl/>
        </w:rPr>
        <w:t xml:space="preserve"> לעשן המערכה", שפירושו לשון הבטה וראיה, אך לאו </w:t>
      </w:r>
      <w:proofErr w:type="spellStart"/>
      <w:r>
        <w:rPr>
          <w:rFonts w:hint="cs"/>
          <w:rtl/>
        </w:rPr>
        <w:t>דוקא</w:t>
      </w:r>
      <w:proofErr w:type="spellEnd"/>
      <w:r>
        <w:rPr>
          <w:rFonts w:hint="cs"/>
          <w:rtl/>
        </w:rPr>
        <w:t xml:space="preserve"> לשון תוחלת </w:t>
      </w:r>
      <w:proofErr w:type="spellStart"/>
      <w:r>
        <w:rPr>
          <w:rFonts w:hint="cs"/>
          <w:rtl/>
        </w:rPr>
        <w:t>ותקוה</w:t>
      </w:r>
      <w:proofErr w:type="spellEnd"/>
      <w:r>
        <w:rPr>
          <w:rFonts w:hint="cs"/>
          <w:rtl/>
        </w:rPr>
        <w:t>. דוגמה לדבר; באבות פ"ד מ"ד אמרו "</w:t>
      </w:r>
      <w:proofErr w:type="spellStart"/>
      <w:r>
        <w:rPr>
          <w:rFonts w:hint="cs"/>
          <w:rtl/>
        </w:rPr>
        <w:t>שתקות</w:t>
      </w:r>
      <w:proofErr w:type="spellEnd"/>
      <w:r>
        <w:rPr>
          <w:rFonts w:hint="cs"/>
          <w:rtl/>
        </w:rPr>
        <w:t xml:space="preserve"> אנוש רמה", </w:t>
      </w:r>
      <w:proofErr w:type="spellStart"/>
      <w:r>
        <w:rPr>
          <w:rFonts w:hint="cs"/>
          <w:rtl/>
        </w:rPr>
        <w:t>ובדר"ח</w:t>
      </w:r>
      <w:proofErr w:type="spellEnd"/>
      <w:r>
        <w:rPr>
          <w:rFonts w:hint="cs"/>
          <w:rtl/>
        </w:rPr>
        <w:t xml:space="preserve"> שם [סה.] כתב: "רצה לומר כי סוף האדם הוא למיתה... וכל מי שמתוקן אל דבר שייך לומר שהוא </w:t>
      </w:r>
      <w:proofErr w:type="spellStart"/>
      <w:r>
        <w:rPr>
          <w:rFonts w:hint="cs"/>
          <w:rtl/>
        </w:rPr>
        <w:t>מקוה</w:t>
      </w:r>
      <w:proofErr w:type="spellEnd"/>
      <w:r>
        <w:rPr>
          <w:rFonts w:hint="cs"/>
          <w:rtl/>
        </w:rPr>
        <w:t xml:space="preserve"> לזה, אף כי אינו </w:t>
      </w:r>
      <w:proofErr w:type="spellStart"/>
      <w:r>
        <w:rPr>
          <w:rFonts w:hint="cs"/>
          <w:rtl/>
        </w:rPr>
        <w:t>מקוה</w:t>
      </w:r>
      <w:proofErr w:type="spellEnd"/>
      <w:r>
        <w:rPr>
          <w:rFonts w:hint="cs"/>
          <w:rtl/>
        </w:rPr>
        <w:t xml:space="preserve"> לזה... שכל העומד לדבר ומוכן הוא לו, שייך בו תקוה". והנאמר לגבי תקוה </w:t>
      </w:r>
      <w:proofErr w:type="spellStart"/>
      <w:r>
        <w:rPr>
          <w:rFonts w:hint="cs"/>
          <w:rtl/>
        </w:rPr>
        <w:t>כחו</w:t>
      </w:r>
      <w:proofErr w:type="spellEnd"/>
      <w:r>
        <w:rPr>
          <w:rFonts w:hint="cs"/>
          <w:rtl/>
        </w:rPr>
        <w:t xml:space="preserve"> יפה גם </w:t>
      </w:r>
      <w:proofErr w:type="spellStart"/>
      <w:r>
        <w:rPr>
          <w:rFonts w:hint="cs"/>
          <w:rtl/>
        </w:rPr>
        <w:t>לצפיה</w:t>
      </w:r>
      <w:proofErr w:type="spellEnd"/>
      <w:r>
        <w:rPr>
          <w:rFonts w:hint="cs"/>
          <w:rtl/>
        </w:rPr>
        <w:t>, כי "</w:t>
      </w:r>
      <w:r>
        <w:rPr>
          <w:rtl/>
        </w:rPr>
        <w:t xml:space="preserve">ואצפה </w:t>
      </w:r>
      <w:r>
        <w:rPr>
          <w:rFonts w:hint="cs"/>
          <w:rtl/>
        </w:rPr>
        <w:t>-</w:t>
      </w:r>
      <w:r>
        <w:rPr>
          <w:rtl/>
        </w:rPr>
        <w:t xml:space="preserve"> </w:t>
      </w:r>
      <w:proofErr w:type="spellStart"/>
      <w:r>
        <w:rPr>
          <w:rtl/>
        </w:rPr>
        <w:t>ואקוה</w:t>
      </w:r>
      <w:proofErr w:type="spellEnd"/>
      <w:r>
        <w:rPr>
          <w:rFonts w:hint="cs"/>
          <w:rtl/>
        </w:rPr>
        <w:t xml:space="preserve">" [מצודות ציון תהלים ה, ד].    </w:t>
      </w:r>
    </w:p>
  </w:footnote>
  <w:footnote w:id="285">
    <w:p w:rsidR="00EC34F9" w:rsidRDefault="00EC34F9" w:rsidP="00B648A6">
      <w:pPr>
        <w:pStyle w:val="FootnoteText"/>
      </w:pPr>
      <w:r>
        <w:rPr>
          <w:rtl/>
        </w:rPr>
        <w:t>&lt;</w:t>
      </w:r>
      <w:r>
        <w:rPr>
          <w:rStyle w:val="FootnoteReference"/>
        </w:rPr>
        <w:footnoteRef/>
      </w:r>
      <w:r>
        <w:rPr>
          <w:rtl/>
        </w:rPr>
        <w:t>&gt;</w:t>
      </w:r>
      <w:r>
        <w:rPr>
          <w:rFonts w:hint="cs"/>
          <w:rtl/>
        </w:rPr>
        <w:t xml:space="preserve"> ומה שבכל זאת מלכות האומות </w:t>
      </w:r>
      <w:proofErr w:type="spellStart"/>
      <w:r>
        <w:rPr>
          <w:rFonts w:hint="cs"/>
          <w:rtl/>
        </w:rPr>
        <w:t>היתה</w:t>
      </w:r>
      <w:proofErr w:type="spellEnd"/>
      <w:r>
        <w:rPr>
          <w:rFonts w:hint="cs"/>
          <w:rtl/>
        </w:rPr>
        <w:t xml:space="preserve"> בכל העולם [ראה הערה 282], מ"מ כל עוד גאולת ישראל אפשרית </w:t>
      </w:r>
      <w:proofErr w:type="spellStart"/>
      <w:r>
        <w:rPr>
          <w:rFonts w:hint="cs"/>
          <w:rtl/>
        </w:rPr>
        <w:t>ה</w:t>
      </w:r>
      <w:r w:rsidRPr="00B648A6">
        <w:rPr>
          <w:rFonts w:hint="cs"/>
          <w:sz w:val="18"/>
          <w:rtl/>
        </w:rPr>
        <w:t>יתה</w:t>
      </w:r>
      <w:proofErr w:type="spellEnd"/>
      <w:r w:rsidRPr="00B648A6">
        <w:rPr>
          <w:rFonts w:hint="cs"/>
          <w:sz w:val="18"/>
          <w:rtl/>
        </w:rPr>
        <w:t xml:space="preserve"> מלכות האומות נחשבת לדבר עראי וזמני, שמפלתה ודאית. ולהלן פ"ה [לאחר ציון 139] כתב: "</w:t>
      </w:r>
      <w:r w:rsidRPr="00B648A6">
        <w:rPr>
          <w:rStyle w:val="LatinChar"/>
          <w:sz w:val="18"/>
          <w:rtl/>
          <w:lang w:val="en-GB"/>
        </w:rPr>
        <w:t>כאשר יבנה ב</w:t>
      </w:r>
      <w:r w:rsidRPr="00B648A6">
        <w:rPr>
          <w:rStyle w:val="LatinChar"/>
          <w:rFonts w:hint="cs"/>
          <w:sz w:val="18"/>
          <w:rtl/>
          <w:lang w:val="en-GB"/>
        </w:rPr>
        <w:t>ית</w:t>
      </w:r>
      <w:r w:rsidRPr="00B648A6">
        <w:rPr>
          <w:rStyle w:val="LatinChar"/>
          <w:sz w:val="18"/>
          <w:rtl/>
          <w:lang w:val="en-GB"/>
        </w:rPr>
        <w:t xml:space="preserve"> </w:t>
      </w:r>
      <w:r w:rsidRPr="00B648A6">
        <w:rPr>
          <w:rStyle w:val="LatinChar"/>
          <w:rFonts w:hint="cs"/>
          <w:sz w:val="18"/>
          <w:rtl/>
          <w:lang w:val="en-GB"/>
        </w:rPr>
        <w:t xml:space="preserve">המקדש, </w:t>
      </w:r>
      <w:r w:rsidRPr="00B648A6">
        <w:rPr>
          <w:rStyle w:val="LatinChar"/>
          <w:sz w:val="18"/>
          <w:rtl/>
          <w:lang w:val="en-GB"/>
        </w:rPr>
        <w:t xml:space="preserve">דבר זה הוא בטול מלכות </w:t>
      </w:r>
      <w:proofErr w:type="spellStart"/>
      <w:r w:rsidRPr="00B648A6">
        <w:rPr>
          <w:rStyle w:val="LatinChar"/>
          <w:sz w:val="18"/>
          <w:rtl/>
          <w:lang w:val="en-GB"/>
        </w:rPr>
        <w:t>אחשורוש</w:t>
      </w:r>
      <w:proofErr w:type="spellEnd"/>
      <w:r w:rsidRPr="00B648A6">
        <w:rPr>
          <w:rStyle w:val="LatinChar"/>
          <w:rFonts w:hint="cs"/>
          <w:sz w:val="18"/>
          <w:rtl/>
          <w:lang w:val="en-GB"/>
        </w:rPr>
        <w:t>.</w:t>
      </w:r>
      <w:r w:rsidRPr="00B648A6">
        <w:rPr>
          <w:rStyle w:val="LatinChar"/>
          <w:sz w:val="18"/>
          <w:rtl/>
          <w:lang w:val="en-GB"/>
        </w:rPr>
        <w:t xml:space="preserve"> שהרי כל הסעודה שעשה </w:t>
      </w:r>
      <w:proofErr w:type="spellStart"/>
      <w:r w:rsidRPr="00B648A6">
        <w:rPr>
          <w:rStyle w:val="LatinChar"/>
          <w:sz w:val="18"/>
          <w:rtl/>
          <w:lang w:val="en-GB"/>
        </w:rPr>
        <w:t>אחשורוש</w:t>
      </w:r>
      <w:proofErr w:type="spellEnd"/>
      <w:r w:rsidRPr="00B648A6">
        <w:rPr>
          <w:rStyle w:val="LatinChar"/>
          <w:sz w:val="18"/>
          <w:rtl/>
          <w:lang w:val="en-GB"/>
        </w:rPr>
        <w:t xml:space="preserve"> לא עשה רק כאשר אמר כי לא יהיו נגאלים ישראל עוד</w:t>
      </w:r>
      <w:r w:rsidRPr="00B648A6">
        <w:rPr>
          <w:rStyle w:val="LatinChar"/>
          <w:rFonts w:hint="cs"/>
          <w:sz w:val="18"/>
          <w:rtl/>
          <w:lang w:val="en-GB"/>
        </w:rPr>
        <w:t>,</w:t>
      </w:r>
      <w:r w:rsidRPr="00B648A6">
        <w:rPr>
          <w:rStyle w:val="LatinChar"/>
          <w:sz w:val="18"/>
          <w:rtl/>
          <w:lang w:val="en-GB"/>
        </w:rPr>
        <w:t xml:space="preserve"> כי מלכותם מבטל מלכות </w:t>
      </w:r>
      <w:proofErr w:type="spellStart"/>
      <w:r w:rsidRPr="00B648A6">
        <w:rPr>
          <w:rStyle w:val="LatinChar"/>
          <w:sz w:val="18"/>
          <w:rtl/>
          <w:lang w:val="en-GB"/>
        </w:rPr>
        <w:t>אחשורוש</w:t>
      </w:r>
      <w:proofErr w:type="spellEnd"/>
      <w:r>
        <w:rPr>
          <w:rFonts w:hint="cs"/>
          <w:rtl/>
        </w:rPr>
        <w:t xml:space="preserve">".  </w:t>
      </w:r>
    </w:p>
  </w:footnote>
  <w:footnote w:id="286">
    <w:p w:rsidR="00EC34F9" w:rsidRDefault="00EC34F9" w:rsidP="001A7694">
      <w:pPr>
        <w:pStyle w:val="FootnoteText"/>
      </w:pPr>
      <w:r>
        <w:rPr>
          <w:rtl/>
        </w:rPr>
        <w:t>&lt;</w:t>
      </w:r>
      <w:r>
        <w:rPr>
          <w:rStyle w:val="FootnoteReference"/>
        </w:rPr>
        <w:footnoteRef/>
      </w:r>
      <w:r>
        <w:rPr>
          <w:rtl/>
        </w:rPr>
        <w:t>&gt;</w:t>
      </w:r>
      <w:r>
        <w:rPr>
          <w:rFonts w:hint="cs"/>
          <w:rtl/>
        </w:rPr>
        <w:t xml:space="preserve"> אודות </w:t>
      </w:r>
      <w:proofErr w:type="spellStart"/>
      <w:r>
        <w:rPr>
          <w:rFonts w:hint="cs"/>
          <w:rtl/>
        </w:rPr>
        <w:t>שאחשורוש</w:t>
      </w:r>
      <w:proofErr w:type="spellEnd"/>
      <w:r>
        <w:rPr>
          <w:rFonts w:hint="cs"/>
          <w:rtl/>
        </w:rPr>
        <w:t xml:space="preserve"> הוא רשע, ראה הערה 188. </w:t>
      </w:r>
    </w:p>
  </w:footnote>
  <w:footnote w:id="287">
    <w:p w:rsidR="00EC34F9" w:rsidRDefault="00EC34F9" w:rsidP="001A7694">
      <w:pPr>
        <w:pStyle w:val="FootnoteText"/>
        <w:rPr>
          <w:rtl/>
        </w:rPr>
      </w:pPr>
      <w:r>
        <w:rPr>
          <w:rtl/>
        </w:rPr>
        <w:t>&lt;</w:t>
      </w:r>
      <w:r>
        <w:rPr>
          <w:rStyle w:val="FootnoteReference"/>
        </w:rPr>
        <w:footnoteRef/>
      </w:r>
      <w:r>
        <w:rPr>
          <w:rtl/>
        </w:rPr>
        <w:t>&gt;</w:t>
      </w:r>
      <w:r>
        <w:rPr>
          <w:rFonts w:hint="cs"/>
          <w:rtl/>
        </w:rPr>
        <w:t xml:space="preserve"> הן שתי הנבואות שהובאו בגמרא [מגילה יא:] "</w:t>
      </w:r>
      <w:r>
        <w:rPr>
          <w:rtl/>
        </w:rPr>
        <w:t>כי לפי מלא</w:t>
      </w:r>
      <w:r>
        <w:rPr>
          <w:rFonts w:hint="cs"/>
          <w:rtl/>
        </w:rPr>
        <w:t>ו</w:t>
      </w:r>
      <w:r>
        <w:rPr>
          <w:rtl/>
        </w:rPr>
        <w:t>ת לבבל שבעים שנה אפקוד אתכם</w:t>
      </w:r>
      <w:r>
        <w:rPr>
          <w:rFonts w:hint="cs"/>
          <w:rtl/>
        </w:rPr>
        <w:t xml:space="preserve">" [ירמיה </w:t>
      </w:r>
      <w:proofErr w:type="spellStart"/>
      <w:r>
        <w:rPr>
          <w:rFonts w:hint="cs"/>
          <w:rtl/>
        </w:rPr>
        <w:t>כט</w:t>
      </w:r>
      <w:proofErr w:type="spellEnd"/>
      <w:r>
        <w:rPr>
          <w:rFonts w:hint="cs"/>
          <w:rtl/>
        </w:rPr>
        <w:t>, י].</w:t>
      </w:r>
      <w:r>
        <w:rPr>
          <w:rtl/>
        </w:rPr>
        <w:t xml:space="preserve"> ו</w:t>
      </w:r>
      <w:r>
        <w:rPr>
          <w:rFonts w:hint="cs"/>
          <w:rtl/>
        </w:rPr>
        <w:t>כן [דניאל ט, ב] "</w:t>
      </w:r>
      <w:r>
        <w:rPr>
          <w:rtl/>
        </w:rPr>
        <w:t>למלאות לחרבות ירושלם שבעים שנה</w:t>
      </w:r>
      <w:r>
        <w:rPr>
          <w:rFonts w:hint="cs"/>
          <w:rtl/>
        </w:rPr>
        <w:t xml:space="preserve">" [הובאו בהערה 280]. ויש להעיר, שכאן </w:t>
      </w:r>
      <w:proofErr w:type="spellStart"/>
      <w:r>
        <w:rPr>
          <w:rFonts w:hint="cs"/>
          <w:rtl/>
        </w:rPr>
        <w:t>בודאי</w:t>
      </w:r>
      <w:proofErr w:type="spellEnd"/>
      <w:r>
        <w:rPr>
          <w:rFonts w:hint="cs"/>
          <w:rtl/>
        </w:rPr>
        <w:t xml:space="preserve"> </w:t>
      </w:r>
      <w:proofErr w:type="spellStart"/>
      <w:r>
        <w:rPr>
          <w:rFonts w:hint="cs"/>
          <w:rtl/>
        </w:rPr>
        <w:t>אחשורוש</w:t>
      </w:r>
      <w:proofErr w:type="spellEnd"/>
      <w:r>
        <w:rPr>
          <w:rFonts w:hint="cs"/>
          <w:rtl/>
        </w:rPr>
        <w:t xml:space="preserve"> הרשע יאמין לנבואות אלו, שראה במו עיניו מה אירע </w:t>
      </w:r>
      <w:proofErr w:type="spellStart"/>
      <w:r>
        <w:rPr>
          <w:rFonts w:hint="cs"/>
          <w:rtl/>
        </w:rPr>
        <w:t>לבלשצר</w:t>
      </w:r>
      <w:proofErr w:type="spellEnd"/>
      <w:r>
        <w:rPr>
          <w:rFonts w:hint="cs"/>
          <w:rtl/>
        </w:rPr>
        <w:t xml:space="preserve"> שנענש על טעותו. ואדרבה, הרמב"ן [מגילה יא:] מחמת כן תמה על </w:t>
      </w:r>
      <w:proofErr w:type="spellStart"/>
      <w:r>
        <w:rPr>
          <w:rFonts w:hint="cs"/>
          <w:rtl/>
        </w:rPr>
        <w:t>אחשורוש</w:t>
      </w:r>
      <w:proofErr w:type="spellEnd"/>
      <w:r>
        <w:rPr>
          <w:rFonts w:hint="cs"/>
          <w:rtl/>
        </w:rPr>
        <w:t xml:space="preserve"> עצמו כיצד חשב שלא יגאלו יותר, וכלשונו: "</w:t>
      </w:r>
      <w:r>
        <w:rPr>
          <w:rtl/>
        </w:rPr>
        <w:t xml:space="preserve">קשה עלי זה </w:t>
      </w:r>
      <w:proofErr w:type="spellStart"/>
      <w:r>
        <w:rPr>
          <w:rtl/>
        </w:rPr>
        <w:t>הענין</w:t>
      </w:r>
      <w:proofErr w:type="spellEnd"/>
      <w:r>
        <w:rPr>
          <w:rtl/>
        </w:rPr>
        <w:t xml:space="preserve">, כיון שראה </w:t>
      </w:r>
      <w:proofErr w:type="spellStart"/>
      <w:r>
        <w:rPr>
          <w:rtl/>
        </w:rPr>
        <w:t>אחשורוש</w:t>
      </w:r>
      <w:proofErr w:type="spellEnd"/>
      <w:r>
        <w:rPr>
          <w:rtl/>
        </w:rPr>
        <w:t xml:space="preserve"> </w:t>
      </w:r>
      <w:proofErr w:type="spellStart"/>
      <w:r>
        <w:rPr>
          <w:rtl/>
        </w:rPr>
        <w:t>דבלשאצר</w:t>
      </w:r>
      <w:proofErr w:type="spellEnd"/>
      <w:r>
        <w:rPr>
          <w:rtl/>
        </w:rPr>
        <w:t xml:space="preserve"> טעה ונענש</w:t>
      </w:r>
      <w:r>
        <w:rPr>
          <w:rFonts w:hint="cs"/>
          <w:rtl/>
        </w:rPr>
        <w:t>,</w:t>
      </w:r>
      <w:r>
        <w:rPr>
          <w:rtl/>
        </w:rPr>
        <w:t xml:space="preserve"> בידוע ודאי שהן </w:t>
      </w:r>
      <w:proofErr w:type="spellStart"/>
      <w:r>
        <w:rPr>
          <w:rtl/>
        </w:rPr>
        <w:t>עתידין</w:t>
      </w:r>
      <w:proofErr w:type="spellEnd"/>
      <w:r>
        <w:rPr>
          <w:rtl/>
        </w:rPr>
        <w:t xml:space="preserve"> </w:t>
      </w:r>
      <w:proofErr w:type="spellStart"/>
      <w:r>
        <w:rPr>
          <w:rtl/>
        </w:rPr>
        <w:t>להגאל</w:t>
      </w:r>
      <w:proofErr w:type="spellEnd"/>
      <w:r>
        <w:rPr>
          <w:rFonts w:hint="cs"/>
          <w:rtl/>
        </w:rPr>
        <w:t>,</w:t>
      </w:r>
      <w:r>
        <w:rPr>
          <w:rtl/>
        </w:rPr>
        <w:t xml:space="preserve"> ונבואה של ירמיה ששמע עליה נבואת אמת היא</w:t>
      </w:r>
      <w:r>
        <w:rPr>
          <w:rFonts w:hint="cs"/>
          <w:rtl/>
        </w:rPr>
        <w:t>.</w:t>
      </w:r>
      <w:r>
        <w:rPr>
          <w:rtl/>
        </w:rPr>
        <w:t xml:space="preserve"> וכיון שכן היאך הוא סומך על שום חשבון</w:t>
      </w:r>
      <w:r>
        <w:rPr>
          <w:rFonts w:hint="cs"/>
          <w:rtl/>
        </w:rPr>
        <w:t>,</w:t>
      </w:r>
      <w:r>
        <w:rPr>
          <w:rtl/>
        </w:rPr>
        <w:t xml:space="preserve"> ודאי עתיד הדבר ליגע </w:t>
      </w:r>
      <w:proofErr w:type="spellStart"/>
      <w:r>
        <w:rPr>
          <w:rtl/>
        </w:rPr>
        <w:t>ויענש</w:t>
      </w:r>
      <w:proofErr w:type="spellEnd"/>
      <w:r>
        <w:rPr>
          <w:rFonts w:hint="cs"/>
          <w:rtl/>
        </w:rPr>
        <w:t xml:space="preserve">". ותשובתו שם אינה נוגעת לדבריו כאן, ומה הפלא </w:t>
      </w:r>
      <w:proofErr w:type="spellStart"/>
      <w:r>
        <w:rPr>
          <w:rFonts w:hint="cs"/>
          <w:rtl/>
        </w:rPr>
        <w:t>שאחשורוש</w:t>
      </w:r>
      <w:proofErr w:type="spellEnd"/>
      <w:r>
        <w:rPr>
          <w:rFonts w:hint="cs"/>
          <w:rtl/>
        </w:rPr>
        <w:t xml:space="preserve"> יאמין באמונה שלמה בנבואת ירמיה. </w:t>
      </w:r>
      <w:proofErr w:type="spellStart"/>
      <w:r>
        <w:rPr>
          <w:rFonts w:hint="cs"/>
          <w:rtl/>
        </w:rPr>
        <w:t>ויל"ע</w:t>
      </w:r>
      <w:proofErr w:type="spellEnd"/>
      <w:r>
        <w:rPr>
          <w:rFonts w:hint="cs"/>
          <w:rtl/>
        </w:rPr>
        <w:t xml:space="preserve"> בזה.  </w:t>
      </w:r>
    </w:p>
  </w:footnote>
  <w:footnote w:id="288">
    <w:p w:rsidR="00EC34F9" w:rsidRDefault="00EC34F9" w:rsidP="001A7694">
      <w:pPr>
        <w:pStyle w:val="FootnoteText"/>
      </w:pPr>
      <w:r>
        <w:rPr>
          <w:rtl/>
        </w:rPr>
        <w:t>&lt;</w:t>
      </w:r>
      <w:r>
        <w:rPr>
          <w:rStyle w:val="FootnoteReference"/>
        </w:rPr>
        <w:footnoteRef/>
      </w:r>
      <w:r>
        <w:rPr>
          <w:rtl/>
        </w:rPr>
        <w:t>&gt;</w:t>
      </w:r>
      <w:r>
        <w:rPr>
          <w:rFonts w:hint="cs"/>
          <w:rtl/>
        </w:rPr>
        <w:t xml:space="preserve"> פירוש - כך ביארו חכמים [מגילה יא:] את תיבת "&amp;</w:t>
      </w:r>
      <w:r w:rsidRPr="00917BA7">
        <w:rPr>
          <w:rFonts w:hint="cs"/>
          <w:b/>
          <w:bCs/>
          <w:rtl/>
        </w:rPr>
        <w:t>כשבת</w:t>
      </w:r>
      <w:r>
        <w:rPr>
          <w:rFonts w:hint="cs"/>
          <w:rtl/>
        </w:rPr>
        <w:t>^ המלך".</w:t>
      </w:r>
    </w:p>
  </w:footnote>
  <w:footnote w:id="289">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ביאר </w:t>
      </w:r>
      <w:proofErr w:type="spellStart"/>
      <w:r>
        <w:rPr>
          <w:rFonts w:hint="cs"/>
          <w:rtl/>
        </w:rPr>
        <w:t>הראב"ע</w:t>
      </w:r>
      <w:proofErr w:type="spellEnd"/>
      <w:r>
        <w:rPr>
          <w:rFonts w:hint="cs"/>
          <w:rtl/>
        </w:rPr>
        <w:t xml:space="preserve"> [אסתר א, ב], וכלשונו: "</w:t>
      </w:r>
      <w:r>
        <w:rPr>
          <w:rtl/>
        </w:rPr>
        <w:t xml:space="preserve">וטעם </w:t>
      </w:r>
      <w:r>
        <w:rPr>
          <w:rFonts w:hint="cs"/>
          <w:rtl/>
        </w:rPr>
        <w:t>'</w:t>
      </w:r>
      <w:r>
        <w:rPr>
          <w:rtl/>
        </w:rPr>
        <w:t xml:space="preserve">כשבת המלך </w:t>
      </w:r>
      <w:proofErr w:type="spellStart"/>
      <w:r>
        <w:rPr>
          <w:rtl/>
        </w:rPr>
        <w:t>אחשורוש</w:t>
      </w:r>
      <w:proofErr w:type="spellEnd"/>
      <w:r>
        <w:rPr>
          <w:rFonts w:hint="cs"/>
          <w:rtl/>
        </w:rPr>
        <w:t>',</w:t>
      </w:r>
      <w:r>
        <w:rPr>
          <w:rtl/>
        </w:rPr>
        <w:t xml:space="preserve"> ששקט ממלחמות הודו וכוש</w:t>
      </w:r>
      <w:r>
        <w:rPr>
          <w:rFonts w:hint="cs"/>
          <w:rtl/>
        </w:rPr>
        <w:t>,</w:t>
      </w:r>
      <w:r>
        <w:rPr>
          <w:rtl/>
        </w:rPr>
        <w:t xml:space="preserve"> כי </w:t>
      </w:r>
      <w:proofErr w:type="spellStart"/>
      <w:r>
        <w:rPr>
          <w:rtl/>
        </w:rPr>
        <w:t>גבור</w:t>
      </w:r>
      <w:proofErr w:type="spellEnd"/>
      <w:r>
        <w:rPr>
          <w:rtl/>
        </w:rPr>
        <w:t xml:space="preserve"> היה</w:t>
      </w:r>
      <w:r>
        <w:rPr>
          <w:rFonts w:hint="cs"/>
          <w:rtl/>
        </w:rPr>
        <w:t>". וכן רש"י [שם] רומז לזה, שכתב "</w:t>
      </w:r>
      <w:r>
        <w:rPr>
          <w:rtl/>
        </w:rPr>
        <w:t xml:space="preserve">כשבת המלך </w:t>
      </w:r>
      <w:proofErr w:type="spellStart"/>
      <w:r>
        <w:rPr>
          <w:rtl/>
        </w:rPr>
        <w:t>אחשורוש</w:t>
      </w:r>
      <w:proofErr w:type="spellEnd"/>
      <w:r>
        <w:rPr>
          <w:rtl/>
        </w:rPr>
        <w:t xml:space="preserve"> וגו' - כשנתקיים המלכות בידו</w:t>
      </w:r>
      <w:r>
        <w:rPr>
          <w:rFonts w:hint="cs"/>
          <w:rtl/>
        </w:rPr>
        <w:t>.</w:t>
      </w:r>
      <w:r>
        <w:rPr>
          <w:rtl/>
        </w:rPr>
        <w:t xml:space="preserve"> ורבותינו פירשוהו בעניין אחר במסכת מגילה</w:t>
      </w:r>
      <w:r>
        <w:rPr>
          <w:rFonts w:hint="cs"/>
          <w:rtl/>
        </w:rPr>
        <w:t xml:space="preserve">" [ראה הערה 310]. וכן </w:t>
      </w:r>
      <w:proofErr w:type="spellStart"/>
      <w:r>
        <w:rPr>
          <w:rFonts w:hint="cs"/>
          <w:rtl/>
        </w:rPr>
        <w:t>בילקו"ש</w:t>
      </w:r>
      <w:proofErr w:type="spellEnd"/>
      <w:r>
        <w:rPr>
          <w:rFonts w:hint="cs"/>
          <w:rtl/>
        </w:rPr>
        <w:t xml:space="preserve"> כאן [</w:t>
      </w:r>
      <w:proofErr w:type="spellStart"/>
      <w:r>
        <w:rPr>
          <w:rFonts w:hint="cs"/>
          <w:rtl/>
        </w:rPr>
        <w:t>ח"ב</w:t>
      </w:r>
      <w:proofErr w:type="spellEnd"/>
      <w:r>
        <w:rPr>
          <w:rFonts w:hint="cs"/>
          <w:rtl/>
        </w:rPr>
        <w:t xml:space="preserve"> רמז תתרמו] אמרו "'</w:t>
      </w:r>
      <w:r>
        <w:rPr>
          <w:rtl/>
        </w:rPr>
        <w:t>בשנת שלש למלכו עשה משתה</w:t>
      </w:r>
      <w:r>
        <w:rPr>
          <w:rFonts w:hint="cs"/>
          <w:rtl/>
        </w:rPr>
        <w:t>' [פסוק ג],</w:t>
      </w:r>
      <w:r>
        <w:rPr>
          <w:rtl/>
        </w:rPr>
        <w:t xml:space="preserve"> יש אומרים שעמדו עליו </w:t>
      </w:r>
      <w:proofErr w:type="spellStart"/>
      <w:r>
        <w:rPr>
          <w:rtl/>
        </w:rPr>
        <w:t>אופרכיות</w:t>
      </w:r>
      <w:proofErr w:type="spellEnd"/>
      <w:r>
        <w:rPr>
          <w:rtl/>
        </w:rPr>
        <w:t xml:space="preserve"> והלך לכבשן</w:t>
      </w:r>
      <w:r>
        <w:rPr>
          <w:rFonts w:hint="cs"/>
          <w:rtl/>
        </w:rPr>
        <w:t>,</w:t>
      </w:r>
      <w:r>
        <w:rPr>
          <w:rtl/>
        </w:rPr>
        <w:t xml:space="preserve"> וכשכבשן בא ועשה משתה</w:t>
      </w:r>
      <w:r>
        <w:rPr>
          <w:rFonts w:hint="cs"/>
          <w:rtl/>
        </w:rPr>
        <w:t xml:space="preserve">" [הובא במנות הלוי כאן (בצירוף דברי </w:t>
      </w:r>
      <w:proofErr w:type="spellStart"/>
      <w:r>
        <w:rPr>
          <w:rFonts w:hint="cs"/>
          <w:rtl/>
        </w:rPr>
        <w:t>הראב"ע</w:t>
      </w:r>
      <w:proofErr w:type="spellEnd"/>
      <w:r>
        <w:rPr>
          <w:rFonts w:hint="cs"/>
          <w:rtl/>
        </w:rPr>
        <w:t xml:space="preserve">), ובפירוש רבי אלישע </w:t>
      </w:r>
      <w:proofErr w:type="spellStart"/>
      <w:r>
        <w:rPr>
          <w:rFonts w:hint="cs"/>
          <w:rtl/>
        </w:rPr>
        <w:t>גאליקו</w:t>
      </w:r>
      <w:proofErr w:type="spellEnd"/>
      <w:r>
        <w:rPr>
          <w:rFonts w:hint="cs"/>
          <w:rtl/>
        </w:rPr>
        <w:t xml:space="preserve"> (פסוק ג)]. </w:t>
      </w:r>
    </w:p>
  </w:footnote>
  <w:footnote w:id="290">
    <w:p w:rsidR="00EC34F9" w:rsidRDefault="00EC34F9" w:rsidP="001A7694">
      <w:pPr>
        <w:pStyle w:val="FootnoteText"/>
      </w:pPr>
      <w:r>
        <w:rPr>
          <w:rtl/>
        </w:rPr>
        <w:t>&lt;</w:t>
      </w:r>
      <w:r>
        <w:rPr>
          <w:rStyle w:val="FootnoteReference"/>
        </w:rPr>
        <w:footnoteRef/>
      </w:r>
      <w:r>
        <w:rPr>
          <w:rtl/>
        </w:rPr>
        <w:t>&gt;</w:t>
      </w:r>
      <w:r>
        <w:rPr>
          <w:rFonts w:hint="cs"/>
          <w:rtl/>
        </w:rPr>
        <w:t xml:space="preserve"> אם זהו רק ציון זמן גרידא [שהגיע הזמן שנח ממלחמותיו].</w:t>
      </w:r>
    </w:p>
  </w:footnote>
  <w:footnote w:id="291">
    <w:p w:rsidR="00EC34F9" w:rsidRDefault="00EC34F9" w:rsidP="001A7694">
      <w:pPr>
        <w:pStyle w:val="FootnoteText"/>
      </w:pPr>
      <w:r>
        <w:rPr>
          <w:rtl/>
        </w:rPr>
        <w:t>&lt;</w:t>
      </w:r>
      <w:r>
        <w:rPr>
          <w:rStyle w:val="FootnoteReference"/>
        </w:rPr>
        <w:footnoteRef/>
      </w:r>
      <w:r>
        <w:rPr>
          <w:rtl/>
        </w:rPr>
        <w:t>&gt;</w:t>
      </w:r>
      <w:r>
        <w:rPr>
          <w:rFonts w:hint="cs"/>
          <w:rtl/>
        </w:rPr>
        <w:t xml:space="preserve"> פירוש - מתוך שעשה סעודה בשנת שלש למלכו [פסוק ג], שוב אין צורך לומר "כשבת" [ראה הערה הבאה]. ולמעלה הערה 277 נתבאר </w:t>
      </w:r>
      <w:proofErr w:type="spellStart"/>
      <w:r>
        <w:rPr>
          <w:rFonts w:hint="cs"/>
          <w:rtl/>
        </w:rPr>
        <w:t>שחזינן</w:t>
      </w:r>
      <w:proofErr w:type="spellEnd"/>
      <w:r>
        <w:rPr>
          <w:rFonts w:hint="cs"/>
          <w:rtl/>
        </w:rPr>
        <w:t xml:space="preserve"> מכאן שמבאר את הקושי [שבין פסוק ב לפסוק ג] מצד ייתור, ולא מצד סתירה, דלא כראשונים במגילה שם.</w:t>
      </w:r>
    </w:p>
  </w:footnote>
  <w:footnote w:id="292">
    <w:p w:rsidR="00EC34F9" w:rsidRDefault="00EC34F9" w:rsidP="001A7694">
      <w:pPr>
        <w:pStyle w:val="FootnoteText"/>
      </w:pPr>
      <w:r>
        <w:rPr>
          <w:rtl/>
        </w:rPr>
        <w:t>&lt;</w:t>
      </w:r>
      <w:r>
        <w:rPr>
          <w:rStyle w:val="FootnoteReference"/>
        </w:rPr>
        <w:footnoteRef/>
      </w:r>
      <w:r>
        <w:rPr>
          <w:rtl/>
        </w:rPr>
        <w:t>&gt;</w:t>
      </w:r>
      <w:r>
        <w:rPr>
          <w:rFonts w:hint="cs"/>
          <w:rtl/>
        </w:rPr>
        <w:t xml:space="preserve"> יש להבין, מדוע היות "עד שנת ג' היה צד בחינה שיהיו ישראל נגאלים" מבארת את הצורך לומר "כשבת המלך", ואילו היות "עד ג' היו לו מלחמות והיה כובש תמיד" אינה מבארת צורך זה, ועל כך עדיין רועמת התמיה "מאי בא ללמדנו". ויש לומר, כי הטעם של "עד שנת ג' היה צד בחינה שיהיו ישראל נגאלים" שופך אור ומבאר לנו את טיבה של </w:t>
      </w:r>
      <w:r w:rsidRPr="00F70E43">
        <w:rPr>
          <w:rFonts w:hint="cs"/>
          <w:sz w:val="18"/>
          <w:rtl/>
        </w:rPr>
        <w:t>הסעודה</w:t>
      </w:r>
      <w:r>
        <w:rPr>
          <w:rFonts w:hint="cs"/>
          <w:sz w:val="18"/>
          <w:rtl/>
        </w:rPr>
        <w:t xml:space="preserve"> ומעשה ושתי שנשתלשל ממנה</w:t>
      </w:r>
      <w:r w:rsidRPr="00F70E43">
        <w:rPr>
          <w:rFonts w:hint="cs"/>
          <w:sz w:val="18"/>
          <w:rtl/>
        </w:rPr>
        <w:t>, וכלשונו בהמשך</w:t>
      </w:r>
      <w:r>
        <w:rPr>
          <w:rFonts w:hint="cs"/>
          <w:sz w:val="18"/>
          <w:rtl/>
        </w:rPr>
        <w:t>:</w:t>
      </w:r>
      <w:r w:rsidRPr="00F70E43">
        <w:rPr>
          <w:rFonts w:hint="cs"/>
          <w:sz w:val="18"/>
          <w:rtl/>
        </w:rPr>
        <w:t xml:space="preserve"> "</w:t>
      </w:r>
      <w:r w:rsidRPr="00F70E43">
        <w:rPr>
          <w:rStyle w:val="LatinChar"/>
          <w:sz w:val="18"/>
          <w:rtl/>
          <w:lang w:val="en-GB"/>
        </w:rPr>
        <w:t>ומלמד אותנו כי כל הסעודה הזאת בשביל שחשב כי ישראל לא היו נגאלים</w:t>
      </w:r>
      <w:r>
        <w:rPr>
          <w:rStyle w:val="LatinChar"/>
          <w:rFonts w:hint="cs"/>
          <w:sz w:val="18"/>
          <w:rtl/>
          <w:lang w:val="en-GB"/>
        </w:rPr>
        <w:t>,</w:t>
      </w:r>
      <w:r w:rsidRPr="00F70E43">
        <w:rPr>
          <w:rStyle w:val="LatinChar"/>
          <w:sz w:val="18"/>
          <w:rtl/>
          <w:lang w:val="en-GB"/>
        </w:rPr>
        <w:t xml:space="preserve"> ולכך כל סעודתו להכעיס הש</w:t>
      </w:r>
      <w:r>
        <w:rPr>
          <w:rStyle w:val="LatinChar"/>
          <w:rFonts w:hint="cs"/>
          <w:sz w:val="18"/>
          <w:rtl/>
          <w:lang w:val="en-GB"/>
        </w:rPr>
        <w:t>ם יתברך...</w:t>
      </w:r>
      <w:r w:rsidRPr="00F70E43">
        <w:rPr>
          <w:rStyle w:val="LatinChar"/>
          <w:sz w:val="18"/>
          <w:rtl/>
          <w:lang w:val="en-GB"/>
        </w:rPr>
        <w:t xml:space="preserve"> ולכך אירע מעשה ושתי בסעודה זאת</w:t>
      </w:r>
      <w:r>
        <w:rPr>
          <w:rFonts w:hint="cs"/>
          <w:rtl/>
        </w:rPr>
        <w:t xml:space="preserve">". אך הטעם של "עד ג' היו לו מלחמות והיה כובש תמיד" אינו מלמדנו דבר אודות טיב הסעודה ומעשה ושתי. </w:t>
      </w:r>
    </w:p>
  </w:footnote>
  <w:footnote w:id="293">
    <w:p w:rsidR="00EC34F9" w:rsidRDefault="00EC34F9" w:rsidP="00991FE4">
      <w:pPr>
        <w:pStyle w:val="FootnoteText"/>
        <w:rPr>
          <w:rtl/>
        </w:rPr>
      </w:pPr>
      <w:r>
        <w:rPr>
          <w:rtl/>
        </w:rPr>
        <w:t>&lt;</w:t>
      </w:r>
      <w:r>
        <w:rPr>
          <w:rStyle w:val="FootnoteReference"/>
        </w:rPr>
        <w:footnoteRef/>
      </w:r>
      <w:r>
        <w:rPr>
          <w:rtl/>
        </w:rPr>
        <w:t>&gt;</w:t>
      </w:r>
      <w:r>
        <w:rPr>
          <w:rFonts w:hint="cs"/>
          <w:rtl/>
        </w:rPr>
        <w:t xml:space="preserve"> לשון הפסוק במילואו שם "</w:t>
      </w:r>
      <w:proofErr w:type="spellStart"/>
      <w:r>
        <w:rPr>
          <w:rtl/>
        </w:rPr>
        <w:t>ותלקח</w:t>
      </w:r>
      <w:proofErr w:type="spellEnd"/>
      <w:r>
        <w:rPr>
          <w:rtl/>
        </w:rPr>
        <w:t xml:space="preserve"> אסתר אל המלך </w:t>
      </w:r>
      <w:proofErr w:type="spellStart"/>
      <w:r>
        <w:rPr>
          <w:rtl/>
        </w:rPr>
        <w:t>אחשורוש</w:t>
      </w:r>
      <w:proofErr w:type="spellEnd"/>
      <w:r>
        <w:rPr>
          <w:rtl/>
        </w:rPr>
        <w:t xml:space="preserve"> אל בית מלכותו בח</w:t>
      </w:r>
      <w:r>
        <w:rPr>
          <w:rFonts w:hint="cs"/>
          <w:rtl/>
        </w:rPr>
        <w:t>ו</w:t>
      </w:r>
      <w:r>
        <w:rPr>
          <w:rtl/>
        </w:rPr>
        <w:t>דש העשירי הוא ח</w:t>
      </w:r>
      <w:r>
        <w:rPr>
          <w:rFonts w:hint="cs"/>
          <w:rtl/>
        </w:rPr>
        <w:t>ו</w:t>
      </w:r>
      <w:r>
        <w:rPr>
          <w:rtl/>
        </w:rPr>
        <w:t>דש טבת בשנת שבע למלכותו</w:t>
      </w:r>
      <w:r>
        <w:rPr>
          <w:rFonts w:hint="cs"/>
          <w:rtl/>
        </w:rPr>
        <w:t xml:space="preserve">". וכן הקשו היוסף לקח [כאן ולהלן ב, </w:t>
      </w:r>
      <w:proofErr w:type="spellStart"/>
      <w:r>
        <w:rPr>
          <w:rFonts w:hint="cs"/>
          <w:rtl/>
        </w:rPr>
        <w:t>טז</w:t>
      </w:r>
      <w:proofErr w:type="spellEnd"/>
      <w:r>
        <w:rPr>
          <w:rFonts w:hint="cs"/>
          <w:rtl/>
        </w:rPr>
        <w:t xml:space="preserve">], </w:t>
      </w:r>
      <w:proofErr w:type="spellStart"/>
      <w:r>
        <w:rPr>
          <w:rFonts w:hint="cs"/>
          <w:rtl/>
        </w:rPr>
        <w:t>והמלבי"ם</w:t>
      </w:r>
      <w:proofErr w:type="spellEnd"/>
      <w:r>
        <w:rPr>
          <w:rFonts w:hint="cs"/>
          <w:rtl/>
        </w:rPr>
        <w:t xml:space="preserve"> [כאן].</w:t>
      </w:r>
      <w:r w:rsidRPr="005B50C1">
        <w:rPr>
          <w:rFonts w:hint="cs"/>
          <w:rtl/>
        </w:rPr>
        <w:t xml:space="preserve"> </w:t>
      </w:r>
      <w:r>
        <w:rPr>
          <w:rFonts w:hint="cs"/>
          <w:rtl/>
        </w:rPr>
        <w:t xml:space="preserve">אמנם בשנים עשר מקומות נאמר "למלכו" [כאן, מ"ב כד, </w:t>
      </w:r>
      <w:proofErr w:type="spellStart"/>
      <w:r>
        <w:rPr>
          <w:rFonts w:hint="cs"/>
          <w:rtl/>
        </w:rPr>
        <w:t>יב</w:t>
      </w:r>
      <w:proofErr w:type="spellEnd"/>
      <w:r>
        <w:rPr>
          <w:rFonts w:hint="cs"/>
          <w:rtl/>
        </w:rPr>
        <w:t xml:space="preserve">, שם כה, א, ירמיה א, ב, שם נא, נט, שם נב, ד, דניאל ט, ב, דהי"ב </w:t>
      </w:r>
      <w:proofErr w:type="spellStart"/>
      <w:r>
        <w:rPr>
          <w:rFonts w:hint="cs"/>
          <w:rtl/>
        </w:rPr>
        <w:t>טז</w:t>
      </w:r>
      <w:proofErr w:type="spellEnd"/>
      <w:r>
        <w:rPr>
          <w:rFonts w:hint="cs"/>
          <w:rtl/>
        </w:rPr>
        <w:t xml:space="preserve">, </w:t>
      </w:r>
      <w:proofErr w:type="spellStart"/>
      <w:r>
        <w:rPr>
          <w:rFonts w:hint="cs"/>
          <w:rtl/>
        </w:rPr>
        <w:t>יג</w:t>
      </w:r>
      <w:proofErr w:type="spellEnd"/>
      <w:r>
        <w:rPr>
          <w:rFonts w:hint="cs"/>
          <w:rtl/>
        </w:rPr>
        <w:t xml:space="preserve">, שם </w:t>
      </w:r>
      <w:proofErr w:type="spellStart"/>
      <w:r>
        <w:rPr>
          <w:rFonts w:hint="cs"/>
          <w:rtl/>
        </w:rPr>
        <w:t>יז</w:t>
      </w:r>
      <w:proofErr w:type="spellEnd"/>
      <w:r>
        <w:rPr>
          <w:rFonts w:hint="cs"/>
          <w:rtl/>
        </w:rPr>
        <w:t xml:space="preserve">, ז, שם </w:t>
      </w:r>
      <w:proofErr w:type="spellStart"/>
      <w:r>
        <w:rPr>
          <w:rFonts w:hint="cs"/>
          <w:rtl/>
        </w:rPr>
        <w:t>כט</w:t>
      </w:r>
      <w:proofErr w:type="spellEnd"/>
      <w:r>
        <w:rPr>
          <w:rFonts w:hint="cs"/>
          <w:rtl/>
        </w:rPr>
        <w:t xml:space="preserve">, ג, שם לד, ג, שם לד, ח]. ובשלשה מקומות נאמר "למלכותו" [להלן ב, </w:t>
      </w:r>
      <w:proofErr w:type="spellStart"/>
      <w:r>
        <w:rPr>
          <w:rFonts w:hint="cs"/>
          <w:rtl/>
        </w:rPr>
        <w:t>טז</w:t>
      </w:r>
      <w:proofErr w:type="spellEnd"/>
      <w:r>
        <w:rPr>
          <w:rFonts w:hint="cs"/>
          <w:rtl/>
        </w:rPr>
        <w:t xml:space="preserve">, דהי"ב ג, ב, שם </w:t>
      </w:r>
      <w:proofErr w:type="spellStart"/>
      <w:r>
        <w:rPr>
          <w:rFonts w:hint="cs"/>
          <w:rtl/>
        </w:rPr>
        <w:t>טז</w:t>
      </w:r>
      <w:proofErr w:type="spellEnd"/>
      <w:r>
        <w:rPr>
          <w:rFonts w:hint="cs"/>
          <w:rtl/>
        </w:rPr>
        <w:t xml:space="preserve">, </w:t>
      </w:r>
      <w:proofErr w:type="spellStart"/>
      <w:r>
        <w:rPr>
          <w:rFonts w:hint="cs"/>
          <w:rtl/>
        </w:rPr>
        <w:t>יב</w:t>
      </w:r>
      <w:proofErr w:type="spellEnd"/>
      <w:r>
        <w:rPr>
          <w:rFonts w:hint="cs"/>
          <w:rtl/>
        </w:rPr>
        <w:t xml:space="preserve">]. ויהיה צורך לברר בכל המקומות הנ"ל את פשר הדבר. ואולי כאן קשה במיוחד, כי באותה מגילה ובאותו מלך נאמר פעם כך ופעם כך. אך עדיין יקשה משני פסוקים הצמודים זה לזה [דהי"ב </w:t>
      </w:r>
      <w:proofErr w:type="spellStart"/>
      <w:r>
        <w:rPr>
          <w:rFonts w:hint="cs"/>
          <w:rtl/>
        </w:rPr>
        <w:t>טז</w:t>
      </w:r>
      <w:proofErr w:type="spellEnd"/>
      <w:r>
        <w:rPr>
          <w:rFonts w:hint="cs"/>
          <w:rtl/>
        </w:rPr>
        <w:t xml:space="preserve">, </w:t>
      </w:r>
      <w:proofErr w:type="spellStart"/>
      <w:r>
        <w:rPr>
          <w:rFonts w:hint="cs"/>
          <w:rtl/>
        </w:rPr>
        <w:t>יב-יג</w:t>
      </w:r>
      <w:proofErr w:type="spellEnd"/>
      <w:r>
        <w:rPr>
          <w:rFonts w:hint="cs"/>
          <w:rtl/>
        </w:rPr>
        <w:t>] שגם נאמרו במלך אחד, שנאמר "</w:t>
      </w:r>
      <w:proofErr w:type="spellStart"/>
      <w:r>
        <w:rPr>
          <w:rtl/>
        </w:rPr>
        <w:t>ויחלא</w:t>
      </w:r>
      <w:proofErr w:type="spellEnd"/>
      <w:r>
        <w:rPr>
          <w:rtl/>
        </w:rPr>
        <w:t xml:space="preserve"> אסא בשנת שלושים ותשע למלכותו ברגליו עד למעלה </w:t>
      </w:r>
      <w:proofErr w:type="spellStart"/>
      <w:r>
        <w:rPr>
          <w:rtl/>
        </w:rPr>
        <w:t>חליו</w:t>
      </w:r>
      <w:proofErr w:type="spellEnd"/>
      <w:r>
        <w:rPr>
          <w:rtl/>
        </w:rPr>
        <w:t xml:space="preserve"> </w:t>
      </w:r>
      <w:r>
        <w:rPr>
          <w:rFonts w:hint="cs"/>
          <w:rtl/>
        </w:rPr>
        <w:t xml:space="preserve">וגו' </w:t>
      </w:r>
      <w:r>
        <w:rPr>
          <w:rtl/>
        </w:rPr>
        <w:t>וישכב אסא עם אב</w:t>
      </w:r>
      <w:r>
        <w:rPr>
          <w:rFonts w:hint="cs"/>
          <w:rtl/>
        </w:rPr>
        <w:t>ו</w:t>
      </w:r>
      <w:r>
        <w:rPr>
          <w:rtl/>
        </w:rPr>
        <w:t>תיו וימת בשנת ארבעים ואחת למלכו</w:t>
      </w:r>
      <w:r>
        <w:rPr>
          <w:rFonts w:hint="cs"/>
          <w:rtl/>
        </w:rPr>
        <w:t xml:space="preserve">". </w:t>
      </w:r>
    </w:p>
  </w:footnote>
  <w:footnote w:id="294">
    <w:p w:rsidR="00EC34F9" w:rsidRDefault="00EC34F9" w:rsidP="001A7694">
      <w:pPr>
        <w:pStyle w:val="FootnoteText"/>
      </w:pPr>
      <w:r>
        <w:rPr>
          <w:rtl/>
        </w:rPr>
        <w:t>&lt;</w:t>
      </w:r>
      <w:r>
        <w:rPr>
          <w:rStyle w:val="FootnoteReference"/>
        </w:rPr>
        <w:footnoteRef/>
      </w:r>
      <w:r>
        <w:rPr>
          <w:rtl/>
        </w:rPr>
        <w:t>&gt;</w:t>
      </w:r>
      <w:r>
        <w:rPr>
          <w:rFonts w:hint="cs"/>
          <w:rtl/>
        </w:rPr>
        <w:t xml:space="preserve"> לשון פועל, שכעת יש לו היכולת למלוך, אך מלכותו טרם </w:t>
      </w:r>
      <w:proofErr w:type="spellStart"/>
      <w:r>
        <w:rPr>
          <w:rFonts w:hint="cs"/>
          <w:rtl/>
        </w:rPr>
        <w:t>נתייצבה</w:t>
      </w:r>
      <w:proofErr w:type="spellEnd"/>
      <w:r>
        <w:rPr>
          <w:rFonts w:hint="cs"/>
          <w:rtl/>
        </w:rPr>
        <w:t xml:space="preserve">. וראה הערה הבאה.   </w:t>
      </w:r>
    </w:p>
  </w:footnote>
  <w:footnote w:id="295">
    <w:p w:rsidR="00EC34F9" w:rsidRDefault="00EC34F9" w:rsidP="005E0E90">
      <w:pPr>
        <w:pStyle w:val="FootnoteText"/>
      </w:pPr>
      <w:r>
        <w:rPr>
          <w:rtl/>
        </w:rPr>
        <w:t>&lt;</w:t>
      </w:r>
      <w:r>
        <w:rPr>
          <w:rStyle w:val="FootnoteReference"/>
        </w:rPr>
        <w:footnoteRef/>
      </w:r>
      <w:r>
        <w:rPr>
          <w:rtl/>
        </w:rPr>
        <w:t>&gt;</w:t>
      </w:r>
      <w:r>
        <w:rPr>
          <w:rFonts w:hint="cs"/>
          <w:rtl/>
        </w:rPr>
        <w:t xml:space="preserve"> שם תואר, שמלכותו כבר </w:t>
      </w:r>
      <w:proofErr w:type="spellStart"/>
      <w:r>
        <w:rPr>
          <w:rFonts w:hint="cs"/>
          <w:rtl/>
        </w:rPr>
        <w:t>התיצבה</w:t>
      </w:r>
      <w:proofErr w:type="spellEnd"/>
      <w:r>
        <w:rPr>
          <w:rFonts w:hint="cs"/>
          <w:rtl/>
        </w:rPr>
        <w:t xml:space="preserve">. וצרף לכאן דבריו </w:t>
      </w:r>
      <w:proofErr w:type="spellStart"/>
      <w:r>
        <w:rPr>
          <w:rFonts w:hint="cs"/>
          <w:rtl/>
        </w:rPr>
        <w:t>בגו"א</w:t>
      </w:r>
      <w:proofErr w:type="spellEnd"/>
      <w:r>
        <w:rPr>
          <w:rFonts w:hint="cs"/>
          <w:rtl/>
        </w:rPr>
        <w:t xml:space="preserve"> ויקרא </w:t>
      </w:r>
      <w:proofErr w:type="spellStart"/>
      <w:r>
        <w:rPr>
          <w:rFonts w:hint="cs"/>
          <w:rtl/>
        </w:rPr>
        <w:t>פי"א</w:t>
      </w:r>
      <w:proofErr w:type="spellEnd"/>
      <w:r>
        <w:rPr>
          <w:rFonts w:hint="cs"/>
          <w:rtl/>
        </w:rPr>
        <w:t xml:space="preserve"> אות ה, שעמד על כך שנאמר על הגמל [ויקרא יא, ד] "ופרסה איננו מפריס", אע"ג שהגמל "פרסתו סדוקה למעלה, אבל למטה היא מחוברת" [רש"י שם פסוק </w:t>
      </w:r>
      <w:proofErr w:type="spellStart"/>
      <w:r>
        <w:rPr>
          <w:rFonts w:hint="cs"/>
          <w:rtl/>
        </w:rPr>
        <w:t>כו</w:t>
      </w:r>
      <w:proofErr w:type="spellEnd"/>
      <w:r>
        <w:rPr>
          <w:rFonts w:hint="cs"/>
          <w:rtl/>
        </w:rPr>
        <w:t>], וכתב לבאר: "</w:t>
      </w:r>
      <w:r>
        <w:rPr>
          <w:rtl/>
        </w:rPr>
        <w:t xml:space="preserve">אין זה </w:t>
      </w:r>
      <w:proofErr w:type="spellStart"/>
      <w:r>
        <w:rPr>
          <w:rtl/>
        </w:rPr>
        <w:t>קשיא</w:t>
      </w:r>
      <w:proofErr w:type="spellEnd"/>
      <w:r>
        <w:rPr>
          <w:rtl/>
        </w:rPr>
        <w:t xml:space="preserve">, </w:t>
      </w:r>
      <w:proofErr w:type="spellStart"/>
      <w:r>
        <w:rPr>
          <w:rtl/>
        </w:rPr>
        <w:t>דהכי</w:t>
      </w:r>
      <w:proofErr w:type="spellEnd"/>
      <w:r>
        <w:rPr>
          <w:rtl/>
        </w:rPr>
        <w:t xml:space="preserve"> פירושו, כי איננה מפריס לגמרי שתי פרסות, ולכך גבי גמל כתיב </w:t>
      </w:r>
      <w:r>
        <w:rPr>
          <w:rFonts w:hint="cs"/>
          <w:rtl/>
        </w:rPr>
        <w:t>'</w:t>
      </w:r>
      <w:r>
        <w:rPr>
          <w:rtl/>
        </w:rPr>
        <w:t>איננה מפריס</w:t>
      </w:r>
      <w:r>
        <w:rPr>
          <w:rFonts w:hint="cs"/>
          <w:rtl/>
        </w:rPr>
        <w:t>'</w:t>
      </w:r>
      <w:r>
        <w:rPr>
          <w:rtl/>
        </w:rPr>
        <w:t xml:space="preserve">, ולשון זה שם </w:t>
      </w:r>
      <w:proofErr w:type="spellStart"/>
      <w:r>
        <w:rPr>
          <w:rtl/>
        </w:rPr>
        <w:t>התאר</w:t>
      </w:r>
      <w:proofErr w:type="spellEnd"/>
      <w:r>
        <w:rPr>
          <w:rtl/>
        </w:rPr>
        <w:t xml:space="preserve"> לבהמה, שלשון </w:t>
      </w:r>
      <w:r>
        <w:rPr>
          <w:rFonts w:hint="cs"/>
          <w:rtl/>
        </w:rPr>
        <w:t>'</w:t>
      </w:r>
      <w:r>
        <w:rPr>
          <w:rtl/>
        </w:rPr>
        <w:t>אין</w:t>
      </w:r>
      <w:r>
        <w:rPr>
          <w:rFonts w:hint="cs"/>
          <w:rtl/>
        </w:rPr>
        <w:t>'</w:t>
      </w:r>
      <w:r>
        <w:rPr>
          <w:rtl/>
        </w:rPr>
        <w:t xml:space="preserve"> משמש על </w:t>
      </w:r>
      <w:proofErr w:type="spellStart"/>
      <w:r>
        <w:rPr>
          <w:rtl/>
        </w:rPr>
        <w:t>התאר</w:t>
      </w:r>
      <w:proofErr w:type="spellEnd"/>
      <w:r>
        <w:rPr>
          <w:rtl/>
        </w:rPr>
        <w:t xml:space="preserve"> ובבינוני, ורצה לומר שאינה מתוארת בשם פרסה, שאף על גב שיש לה סדוק פרסות</w:t>
      </w:r>
      <w:r>
        <w:rPr>
          <w:rFonts w:hint="cs"/>
          <w:rtl/>
        </w:rPr>
        <w:t>,</w:t>
      </w:r>
      <w:r>
        <w:rPr>
          <w:rtl/>
        </w:rPr>
        <w:t xml:space="preserve"> אינה מתוארת בשם </w:t>
      </w:r>
      <w:r>
        <w:rPr>
          <w:rFonts w:hint="cs"/>
          <w:rtl/>
        </w:rPr>
        <w:t>'</w:t>
      </w:r>
      <w:r>
        <w:rPr>
          <w:rtl/>
        </w:rPr>
        <w:t>מפרסת פרסה</w:t>
      </w:r>
      <w:r>
        <w:rPr>
          <w:rFonts w:hint="cs"/>
          <w:rtl/>
        </w:rPr>
        <w:t>'.</w:t>
      </w:r>
      <w:r>
        <w:rPr>
          <w:rtl/>
        </w:rPr>
        <w:t xml:space="preserve"> כי </w:t>
      </w:r>
      <w:proofErr w:type="spellStart"/>
      <w:r>
        <w:rPr>
          <w:rtl/>
        </w:rPr>
        <w:t>התאר</w:t>
      </w:r>
      <w:proofErr w:type="spellEnd"/>
      <w:r>
        <w:rPr>
          <w:rtl/>
        </w:rPr>
        <w:t xml:space="preserve"> בא כאשר יש בו </w:t>
      </w:r>
      <w:proofErr w:type="spellStart"/>
      <w:r>
        <w:rPr>
          <w:rtl/>
        </w:rPr>
        <w:t>התאר</w:t>
      </w:r>
      <w:proofErr w:type="spellEnd"/>
      <w:r>
        <w:rPr>
          <w:rtl/>
        </w:rPr>
        <w:t xml:space="preserve"> לגמרי, שלכך יתואר בו. שלא יתואר האדם שהוא לבן אם אינו לבן לגמרי, אף על גב שיש בו לובן</w:t>
      </w:r>
      <w:r>
        <w:rPr>
          <w:rFonts w:hint="cs"/>
          <w:rtl/>
        </w:rPr>
        <w:t>". וזהו החילוק בין "מלכו" לבין "מלכותו"; "מלכותו" יאמר רק על מלך שהוחזק במלכותו, כי הוא שם תואר, ושם תואר יאמר רק כשהוא מלך לגמרי, ומוחזק בדבר. מה שאין כן "מלכו", שהוא פועל, לכך הוא יאמר גם כשעדיין אינו מוחזק במלכות, וראה למעלה הערה 97 בביאור ההבדל בין "המולך" לבין "אשר מלך". @</w:t>
      </w:r>
      <w:r w:rsidRPr="00C35674">
        <w:rPr>
          <w:rFonts w:hint="cs"/>
          <w:b/>
          <w:bCs/>
          <w:rtl/>
        </w:rPr>
        <w:t>ודע</w:t>
      </w:r>
      <w:r>
        <w:rPr>
          <w:rFonts w:hint="cs"/>
          <w:rtl/>
        </w:rPr>
        <w:t xml:space="preserve">^, שהסבר זה </w:t>
      </w:r>
      <w:proofErr w:type="spellStart"/>
      <w:r>
        <w:rPr>
          <w:rFonts w:hint="cs"/>
          <w:rtl/>
        </w:rPr>
        <w:t>כחו</w:t>
      </w:r>
      <w:proofErr w:type="spellEnd"/>
      <w:r>
        <w:rPr>
          <w:rFonts w:hint="cs"/>
          <w:rtl/>
        </w:rPr>
        <w:t xml:space="preserve"> יפה גם אם נבאר "כשבת" כפשוטו [שאז נח ממלחמותיו], וכמו שכתב </w:t>
      </w:r>
      <w:proofErr w:type="spellStart"/>
      <w:r>
        <w:rPr>
          <w:rFonts w:hint="cs"/>
          <w:rtl/>
        </w:rPr>
        <w:t>להדיא</w:t>
      </w:r>
      <w:proofErr w:type="spellEnd"/>
      <w:r>
        <w:rPr>
          <w:rFonts w:hint="cs"/>
          <w:rtl/>
        </w:rPr>
        <w:t xml:space="preserve"> להלן [ב, </w:t>
      </w:r>
      <w:proofErr w:type="spellStart"/>
      <w:r>
        <w:rPr>
          <w:rFonts w:hint="cs"/>
          <w:rtl/>
        </w:rPr>
        <w:t>טז</w:t>
      </w:r>
      <w:proofErr w:type="spellEnd"/>
      <w:r>
        <w:rPr>
          <w:rFonts w:hint="cs"/>
          <w:rtl/>
        </w:rPr>
        <w:t xml:space="preserve"> (לפני ציון 455), והזכיר שם דבריו כאן], וכלשונו: "'</w:t>
      </w:r>
      <w:r>
        <w:rPr>
          <w:rtl/>
        </w:rPr>
        <w:t>בשנת שבע למלכותו</w:t>
      </w:r>
      <w:r>
        <w:rPr>
          <w:rFonts w:hint="cs"/>
          <w:rtl/>
        </w:rPr>
        <w:t>'.</w:t>
      </w:r>
      <w:r>
        <w:rPr>
          <w:rtl/>
        </w:rPr>
        <w:t xml:space="preserve"> כבר פרשנו למה כתיב למעלה </w:t>
      </w:r>
      <w:r>
        <w:rPr>
          <w:rFonts w:hint="cs"/>
          <w:rtl/>
        </w:rPr>
        <w:t>'</w:t>
      </w:r>
      <w:r>
        <w:rPr>
          <w:rtl/>
        </w:rPr>
        <w:t>בשנת שלש למלכו</w:t>
      </w:r>
      <w:r>
        <w:rPr>
          <w:rFonts w:hint="cs"/>
          <w:rtl/>
        </w:rPr>
        <w:t>'</w:t>
      </w:r>
      <w:r>
        <w:rPr>
          <w:rtl/>
        </w:rPr>
        <w:t xml:space="preserve">, וכאן כתיב </w:t>
      </w:r>
      <w:r>
        <w:rPr>
          <w:rFonts w:hint="cs"/>
          <w:rtl/>
        </w:rPr>
        <w:t>'</w:t>
      </w:r>
      <w:r>
        <w:rPr>
          <w:rtl/>
        </w:rPr>
        <w:t>בשנת שבע למלכותו</w:t>
      </w:r>
      <w:r>
        <w:rPr>
          <w:rFonts w:hint="cs"/>
          <w:rtl/>
        </w:rPr>
        <w:t>'.</w:t>
      </w:r>
      <w:r>
        <w:rPr>
          <w:rtl/>
        </w:rPr>
        <w:t xml:space="preserve"> כי למעלה שלא היה לו הנחה</w:t>
      </w:r>
      <w:r>
        <w:rPr>
          <w:rFonts w:hint="cs"/>
          <w:rtl/>
        </w:rPr>
        <w:t>,</w:t>
      </w:r>
      <w:r>
        <w:rPr>
          <w:rtl/>
        </w:rPr>
        <w:t xml:space="preserve"> כי היה כובש תמיד עד שנת ג'</w:t>
      </w:r>
      <w:r>
        <w:rPr>
          <w:rFonts w:hint="cs"/>
          <w:rtl/>
        </w:rPr>
        <w:t>,</w:t>
      </w:r>
      <w:r>
        <w:rPr>
          <w:rtl/>
        </w:rPr>
        <w:t xml:space="preserve"> ולכך אמר </w:t>
      </w:r>
      <w:r>
        <w:rPr>
          <w:rFonts w:hint="cs"/>
          <w:rtl/>
        </w:rPr>
        <w:t>'</w:t>
      </w:r>
      <w:r>
        <w:rPr>
          <w:rtl/>
        </w:rPr>
        <w:t>למלכו</w:t>
      </w:r>
      <w:r>
        <w:rPr>
          <w:rFonts w:hint="cs"/>
          <w:rtl/>
        </w:rPr>
        <w:t>'.</w:t>
      </w:r>
      <w:r>
        <w:rPr>
          <w:rtl/>
        </w:rPr>
        <w:t xml:space="preserve"> כלומר שהיה כובשם ומולך עליהם</w:t>
      </w:r>
      <w:r>
        <w:rPr>
          <w:rFonts w:hint="cs"/>
          <w:rtl/>
        </w:rPr>
        <w:t>,</w:t>
      </w:r>
      <w:r>
        <w:rPr>
          <w:rtl/>
        </w:rPr>
        <w:t xml:space="preserve"> וזה נקרא </w:t>
      </w:r>
      <w:r>
        <w:rPr>
          <w:rFonts w:hint="cs"/>
          <w:rtl/>
        </w:rPr>
        <w:t>'</w:t>
      </w:r>
      <w:r>
        <w:rPr>
          <w:rtl/>
        </w:rPr>
        <w:t>למלכו</w:t>
      </w:r>
      <w:r>
        <w:rPr>
          <w:rFonts w:hint="cs"/>
          <w:rtl/>
        </w:rPr>
        <w:t>',</w:t>
      </w:r>
      <w:r>
        <w:rPr>
          <w:rtl/>
        </w:rPr>
        <w:t xml:space="preserve"> כאשר מושל ומולך עליהם</w:t>
      </w:r>
      <w:r>
        <w:rPr>
          <w:rFonts w:hint="cs"/>
          <w:rtl/>
        </w:rPr>
        <w:t>.</w:t>
      </w:r>
      <w:r>
        <w:rPr>
          <w:rtl/>
        </w:rPr>
        <w:t xml:space="preserve"> אבל כאן שכבר נח והיה לו מלכותו בשלוה</w:t>
      </w:r>
      <w:r>
        <w:rPr>
          <w:rFonts w:hint="cs"/>
          <w:rtl/>
        </w:rPr>
        <w:t>,</w:t>
      </w:r>
      <w:r>
        <w:rPr>
          <w:rtl/>
        </w:rPr>
        <w:t xml:space="preserve"> כתי</w:t>
      </w:r>
      <w:r>
        <w:rPr>
          <w:rFonts w:hint="cs"/>
          <w:rtl/>
        </w:rPr>
        <w:t>ב</w:t>
      </w:r>
      <w:r>
        <w:rPr>
          <w:rtl/>
        </w:rPr>
        <w:t xml:space="preserve"> </w:t>
      </w:r>
      <w:r>
        <w:rPr>
          <w:rFonts w:hint="cs"/>
          <w:rtl/>
        </w:rPr>
        <w:t>'</w:t>
      </w:r>
      <w:r>
        <w:rPr>
          <w:rtl/>
        </w:rPr>
        <w:t>למלכותו</w:t>
      </w:r>
      <w:r>
        <w:rPr>
          <w:rFonts w:hint="cs"/>
          <w:rtl/>
        </w:rPr>
        <w:t xml:space="preserve">'". </w:t>
      </w:r>
    </w:p>
  </w:footnote>
  <w:footnote w:id="296">
    <w:p w:rsidR="00EC34F9" w:rsidRDefault="00EC34F9" w:rsidP="001A7694">
      <w:pPr>
        <w:pStyle w:val="FootnoteText"/>
      </w:pPr>
      <w:r>
        <w:rPr>
          <w:rtl/>
        </w:rPr>
        <w:t>&lt;</w:t>
      </w:r>
      <w:r>
        <w:rPr>
          <w:rStyle w:val="FootnoteReference"/>
        </w:rPr>
        <w:footnoteRef/>
      </w:r>
      <w:r>
        <w:rPr>
          <w:rtl/>
        </w:rPr>
        <w:t>&gt;</w:t>
      </w:r>
      <w:r>
        <w:rPr>
          <w:rFonts w:hint="cs"/>
          <w:rtl/>
        </w:rPr>
        <w:t xml:space="preserve"> "</w:t>
      </w:r>
      <w:r w:rsidRPr="001D0B5E">
        <w:rPr>
          <w:rStyle w:val="LatinChar"/>
          <w:sz w:val="18"/>
          <w:rtl/>
          <w:lang w:val="en-GB"/>
        </w:rPr>
        <w:t>עיקר סעודתו היה להגדיל ממשלת האומות</w:t>
      </w:r>
      <w:r w:rsidRPr="001D0B5E">
        <w:rPr>
          <w:rStyle w:val="LatinChar"/>
          <w:rFonts w:hint="cs"/>
          <w:sz w:val="18"/>
          <w:rtl/>
          <w:lang w:val="en-GB"/>
        </w:rPr>
        <w:t>,</w:t>
      </w:r>
      <w:r w:rsidRPr="001D0B5E">
        <w:rPr>
          <w:rStyle w:val="LatinChar"/>
          <w:sz w:val="18"/>
          <w:rtl/>
          <w:lang w:val="en-GB"/>
        </w:rPr>
        <w:t xml:space="preserve"> שהוא נגד ממשלת ישראל העובדים הש</w:t>
      </w:r>
      <w:r w:rsidRPr="001D0B5E">
        <w:rPr>
          <w:rStyle w:val="LatinChar"/>
          <w:rFonts w:hint="cs"/>
          <w:sz w:val="18"/>
          <w:rtl/>
          <w:lang w:val="en-GB"/>
        </w:rPr>
        <w:t>ם יתברך</w:t>
      </w:r>
      <w:r w:rsidRPr="001D0B5E">
        <w:rPr>
          <w:rFonts w:hint="cs"/>
          <w:sz w:val="18"/>
          <w:rtl/>
        </w:rPr>
        <w:t>" [</w:t>
      </w:r>
      <w:r>
        <w:rPr>
          <w:rFonts w:hint="cs"/>
          <w:rtl/>
        </w:rPr>
        <w:t>לשונו בסמוך]. וראה הערה 298.</w:t>
      </w:r>
    </w:p>
  </w:footnote>
  <w:footnote w:id="297">
    <w:p w:rsidR="00EC34F9" w:rsidRDefault="00EC34F9" w:rsidP="001A7694">
      <w:pPr>
        <w:pStyle w:val="FootnoteText"/>
        <w:rPr>
          <w:rtl/>
        </w:rPr>
      </w:pPr>
      <w:r>
        <w:rPr>
          <w:rtl/>
        </w:rPr>
        <w:t>&lt;</w:t>
      </w:r>
      <w:r>
        <w:rPr>
          <w:rStyle w:val="FootnoteReference"/>
        </w:rPr>
        <w:footnoteRef/>
      </w:r>
      <w:r>
        <w:rPr>
          <w:rtl/>
        </w:rPr>
        <w:t>&gt;</w:t>
      </w:r>
      <w:r>
        <w:rPr>
          <w:rFonts w:hint="cs"/>
          <w:rtl/>
        </w:rPr>
        <w:t xml:space="preserve"> לא ברור מהי כוונתו במה שכתב "כמו שהתבאר", כי עד כה לא ביאר כלל את סעודת </w:t>
      </w:r>
      <w:proofErr w:type="spellStart"/>
      <w:r>
        <w:rPr>
          <w:rFonts w:hint="cs"/>
          <w:rtl/>
        </w:rPr>
        <w:t>אחשורוש</w:t>
      </w:r>
      <w:proofErr w:type="spellEnd"/>
      <w:r>
        <w:rPr>
          <w:rFonts w:hint="cs"/>
          <w:rtl/>
        </w:rPr>
        <w:t xml:space="preserve">. ואולי יש לגרוס "כמו שיתבאר", ובסמוך יבאר את עניינה של סעודת </w:t>
      </w:r>
      <w:proofErr w:type="spellStart"/>
      <w:r>
        <w:rPr>
          <w:rFonts w:hint="cs"/>
          <w:rtl/>
        </w:rPr>
        <w:t>אחשורוש</w:t>
      </w:r>
      <w:proofErr w:type="spellEnd"/>
      <w:r>
        <w:rPr>
          <w:rFonts w:hint="cs"/>
          <w:rtl/>
        </w:rPr>
        <w:t xml:space="preserve"> בכמה אנפי. אך גם שם לא נמצא שביאר שסעודה זו נעשתה "להכעיס השם יתברך" כפי שכתב כאן. ואולי כוונתו לדבריו בנר מצוה [המודפס בדפוס ראשון לאחר ספר אור חדש], ושם נתבאר שהמצאות ארבע </w:t>
      </w:r>
      <w:proofErr w:type="spellStart"/>
      <w:r>
        <w:rPr>
          <w:rFonts w:hint="cs"/>
          <w:rtl/>
        </w:rPr>
        <w:t>מלכיות</w:t>
      </w:r>
      <w:proofErr w:type="spellEnd"/>
      <w:r>
        <w:rPr>
          <w:rFonts w:hint="cs"/>
          <w:rtl/>
        </w:rPr>
        <w:t xml:space="preserve"> בעולם היא מיעוט כבוד ה', וכפי שיובא בהערה 298.  </w:t>
      </w:r>
    </w:p>
  </w:footnote>
  <w:footnote w:id="298">
    <w:p w:rsidR="00EC34F9" w:rsidRDefault="00EC34F9" w:rsidP="00DC60F6">
      <w:pPr>
        <w:pStyle w:val="FootnoteText"/>
      </w:pPr>
      <w:r>
        <w:rPr>
          <w:rtl/>
        </w:rPr>
        <w:t>&lt;</w:t>
      </w:r>
      <w:r>
        <w:rPr>
          <w:rStyle w:val="FootnoteReference"/>
        </w:rPr>
        <w:footnoteRef/>
      </w:r>
      <w:r>
        <w:rPr>
          <w:rtl/>
        </w:rPr>
        <w:t>&gt;</w:t>
      </w:r>
      <w:r>
        <w:rPr>
          <w:rFonts w:hint="cs"/>
          <w:rtl/>
        </w:rPr>
        <w:t xml:space="preserve"> אודות זיקת מעשה ושתי לסעודת </w:t>
      </w:r>
      <w:proofErr w:type="spellStart"/>
      <w:r>
        <w:rPr>
          <w:rFonts w:hint="cs"/>
          <w:rtl/>
        </w:rPr>
        <w:t>אחשורוש</w:t>
      </w:r>
      <w:proofErr w:type="spellEnd"/>
      <w:r>
        <w:rPr>
          <w:rFonts w:hint="cs"/>
          <w:rtl/>
        </w:rPr>
        <w:t>, כן כתב להלן [פסוק י, לפני ציון 941], וז"ל: "</w:t>
      </w:r>
      <w:r>
        <w:rPr>
          <w:rtl/>
        </w:rPr>
        <w:t>כי תכלית השלמת האומות דברים גופנים</w:t>
      </w:r>
      <w:r>
        <w:rPr>
          <w:rFonts w:hint="cs"/>
          <w:rtl/>
        </w:rPr>
        <w:t>,</w:t>
      </w:r>
      <w:r>
        <w:rPr>
          <w:rtl/>
        </w:rPr>
        <w:t xml:space="preserve"> כי האומות הם גופניים בעצמם</w:t>
      </w:r>
      <w:r>
        <w:rPr>
          <w:rFonts w:hint="cs"/>
          <w:rtl/>
        </w:rPr>
        <w:t>,</w:t>
      </w:r>
      <w:r>
        <w:rPr>
          <w:rtl/>
        </w:rPr>
        <w:t xml:space="preserve"> ולכך כאשר הם מגיעים להשלמתם הם דביקים בגופניים לגמרי</w:t>
      </w:r>
      <w:r>
        <w:rPr>
          <w:rFonts w:hint="cs"/>
          <w:rtl/>
        </w:rPr>
        <w:t>...</w:t>
      </w:r>
      <w:r>
        <w:rPr>
          <w:rtl/>
        </w:rPr>
        <w:t xml:space="preserve"> ומפני כך בא הריגת ושתי</w:t>
      </w:r>
      <w:r>
        <w:rPr>
          <w:rFonts w:hint="cs"/>
          <w:rtl/>
        </w:rPr>
        <w:t>,</w:t>
      </w:r>
      <w:r>
        <w:rPr>
          <w:rtl/>
        </w:rPr>
        <w:t xml:space="preserve"> כי השלמת גופנית כמו זאת דבק בה ההעדר</w:t>
      </w:r>
      <w:r>
        <w:rPr>
          <w:rFonts w:hint="cs"/>
          <w:rtl/>
        </w:rPr>
        <w:t>,</w:t>
      </w:r>
      <w:r>
        <w:rPr>
          <w:rtl/>
        </w:rPr>
        <w:t xml:space="preserve"> והוא השטן</w:t>
      </w:r>
      <w:r>
        <w:rPr>
          <w:rFonts w:hint="cs"/>
          <w:rtl/>
        </w:rPr>
        <w:t>,</w:t>
      </w:r>
      <w:r>
        <w:rPr>
          <w:rtl/>
        </w:rPr>
        <w:t xml:space="preserve"> ולכך הגיע מעשה ושתי</w:t>
      </w:r>
      <w:r>
        <w:rPr>
          <w:rFonts w:hint="cs"/>
          <w:rtl/>
        </w:rPr>
        <w:t xml:space="preserve">... </w:t>
      </w:r>
      <w:r>
        <w:rPr>
          <w:rtl/>
        </w:rPr>
        <w:t>כי יום השביעי הזה</w:t>
      </w:r>
      <w:r>
        <w:rPr>
          <w:rFonts w:hint="cs"/>
          <w:rtl/>
        </w:rPr>
        <w:t>,</w:t>
      </w:r>
      <w:r>
        <w:rPr>
          <w:rtl/>
        </w:rPr>
        <w:t xml:space="preserve"> שהיה בו תכלית שלימות שלהם</w:t>
      </w:r>
      <w:r>
        <w:rPr>
          <w:rFonts w:hint="cs"/>
          <w:rtl/>
        </w:rPr>
        <w:t>,</w:t>
      </w:r>
      <w:r>
        <w:rPr>
          <w:rtl/>
        </w:rPr>
        <w:t xml:space="preserve"> כאשר הושלם </w:t>
      </w:r>
      <w:proofErr w:type="spellStart"/>
      <w:r>
        <w:rPr>
          <w:rtl/>
        </w:rPr>
        <w:t>אחשורוש</w:t>
      </w:r>
      <w:proofErr w:type="spellEnd"/>
      <w:r>
        <w:rPr>
          <w:rtl/>
        </w:rPr>
        <w:t xml:space="preserve"> המלך במלכותו ועשה סעודה</w:t>
      </w:r>
      <w:r>
        <w:rPr>
          <w:rFonts w:hint="cs"/>
          <w:rtl/>
        </w:rPr>
        <w:t>,</w:t>
      </w:r>
      <w:r>
        <w:rPr>
          <w:rtl/>
        </w:rPr>
        <w:t xml:space="preserve"> ובשלימות הסעודה שלט השטן</w:t>
      </w:r>
      <w:r>
        <w:rPr>
          <w:rFonts w:hint="cs"/>
          <w:rtl/>
        </w:rPr>
        <w:t xml:space="preserve">, </w:t>
      </w:r>
      <w:r>
        <w:rPr>
          <w:rtl/>
        </w:rPr>
        <w:t>והגיע מעשה ושתי</w:t>
      </w:r>
      <w:r>
        <w:rPr>
          <w:rFonts w:hint="cs"/>
          <w:rtl/>
        </w:rPr>
        <w:t xml:space="preserve">... </w:t>
      </w:r>
      <w:r>
        <w:rPr>
          <w:rtl/>
        </w:rPr>
        <w:t>האומות שכל ענייניהם גשמי</w:t>
      </w:r>
      <w:r>
        <w:rPr>
          <w:rFonts w:hint="cs"/>
          <w:rtl/>
        </w:rPr>
        <w:t>,</w:t>
      </w:r>
      <w:r>
        <w:rPr>
          <w:rtl/>
        </w:rPr>
        <w:t xml:space="preserve"> כאשר הם בשלימות גופם אז מתחילים לדבר דברים השייך לזה</w:t>
      </w:r>
      <w:r>
        <w:rPr>
          <w:rFonts w:hint="cs"/>
          <w:rtl/>
        </w:rPr>
        <w:t>,</w:t>
      </w:r>
      <w:r>
        <w:rPr>
          <w:rtl/>
        </w:rPr>
        <w:t xml:space="preserve"> ובדבר זה דבק ההעדר</w:t>
      </w:r>
      <w:r>
        <w:rPr>
          <w:rFonts w:hint="cs"/>
          <w:rtl/>
        </w:rPr>
        <w:t>,</w:t>
      </w:r>
      <w:r>
        <w:rPr>
          <w:rtl/>
        </w:rPr>
        <w:t xml:space="preserve"> הוא השטן</w:t>
      </w:r>
      <w:r>
        <w:rPr>
          <w:rFonts w:hint="cs"/>
          <w:rtl/>
        </w:rPr>
        <w:t xml:space="preserve">... </w:t>
      </w:r>
      <w:r>
        <w:rPr>
          <w:rtl/>
        </w:rPr>
        <w:t>שיהיה מביא העדר לא</w:t>
      </w:r>
      <w:r>
        <w:rPr>
          <w:rFonts w:hint="cs"/>
          <w:rtl/>
        </w:rPr>
        <w:t>ומות העולם,</w:t>
      </w:r>
      <w:r>
        <w:rPr>
          <w:rtl/>
        </w:rPr>
        <w:t xml:space="preserve"> מה שתכלית שלהם הגשמי</w:t>
      </w:r>
      <w:r>
        <w:rPr>
          <w:rFonts w:hint="cs"/>
          <w:rtl/>
        </w:rPr>
        <w:t xml:space="preserve">". אמנם להלן [פסוק ט, לפני ציון 880] ביאר </w:t>
      </w:r>
      <w:proofErr w:type="spellStart"/>
      <w:r>
        <w:rPr>
          <w:rFonts w:hint="cs"/>
          <w:rtl/>
        </w:rPr>
        <w:t>שושתי</w:t>
      </w:r>
      <w:proofErr w:type="spellEnd"/>
      <w:r>
        <w:rPr>
          <w:rFonts w:hint="cs"/>
          <w:rtl/>
        </w:rPr>
        <w:t xml:space="preserve"> נהרגה בסעודה משום שהסעודה מורה על תוקף מלכות </w:t>
      </w:r>
      <w:proofErr w:type="spellStart"/>
      <w:r>
        <w:rPr>
          <w:rFonts w:hint="cs"/>
          <w:rtl/>
        </w:rPr>
        <w:t>אחשורוש</w:t>
      </w:r>
      <w:proofErr w:type="spellEnd"/>
      <w:r>
        <w:rPr>
          <w:rFonts w:hint="cs"/>
          <w:rtl/>
        </w:rPr>
        <w:t xml:space="preserve">, וכאשר מלכות מדי ופרס קמות, מלכות בבל נופלת [בבחינת "כשזה קם זה נופל"], והואיל </w:t>
      </w:r>
      <w:proofErr w:type="spellStart"/>
      <w:r>
        <w:rPr>
          <w:rFonts w:hint="cs"/>
          <w:rtl/>
        </w:rPr>
        <w:t>וושתי</w:t>
      </w:r>
      <w:proofErr w:type="spellEnd"/>
      <w:r>
        <w:rPr>
          <w:rFonts w:hint="cs"/>
          <w:rtl/>
        </w:rPr>
        <w:t xml:space="preserve"> </w:t>
      </w:r>
      <w:proofErr w:type="spellStart"/>
      <w:r>
        <w:rPr>
          <w:rFonts w:hint="cs"/>
          <w:rtl/>
        </w:rPr>
        <w:t>היתה</w:t>
      </w:r>
      <w:proofErr w:type="spellEnd"/>
      <w:r>
        <w:rPr>
          <w:rFonts w:hint="cs"/>
          <w:rtl/>
        </w:rPr>
        <w:t xml:space="preserve"> האחרונה שנשתיירה ממלכות בבל, לכך היא נעקרה מן העולם בעת שמלכות מדי ופרס הגיעו לתוקפן. נמצא שמבאר ג' טעמים לזיקת מעשה ושתי לסעודה; (א) עונש על גאות </w:t>
      </w:r>
      <w:proofErr w:type="spellStart"/>
      <w:r>
        <w:rPr>
          <w:rFonts w:hint="cs"/>
          <w:rtl/>
        </w:rPr>
        <w:t>אחשורוש</w:t>
      </w:r>
      <w:proofErr w:type="spellEnd"/>
      <w:r>
        <w:rPr>
          <w:rFonts w:hint="cs"/>
          <w:rtl/>
        </w:rPr>
        <w:t xml:space="preserve"> [דבריו כאן]. (ב) תוקף מדי מביא למפלת בבל [דבריו להלן בפסוק ט]. (ג) בשלימות גופנית דבק ההעדר [דבריו להלן פסוק י]. וראה להלן הערות 881, 946.</w:t>
      </w:r>
    </w:p>
  </w:footnote>
  <w:footnote w:id="299">
    <w:p w:rsidR="00EC34F9" w:rsidRDefault="00EC34F9" w:rsidP="00047ABD">
      <w:pPr>
        <w:pStyle w:val="FootnoteText"/>
      </w:pPr>
      <w:r>
        <w:rPr>
          <w:rtl/>
        </w:rPr>
        <w:t>&lt;</w:t>
      </w:r>
      <w:r>
        <w:rPr>
          <w:rStyle w:val="FootnoteReference"/>
        </w:rPr>
        <w:footnoteRef/>
      </w:r>
      <w:r>
        <w:rPr>
          <w:rtl/>
        </w:rPr>
        <w:t>&gt;</w:t>
      </w:r>
      <w:r>
        <w:rPr>
          <w:rFonts w:hint="cs"/>
          <w:rtl/>
        </w:rPr>
        <w:t xml:space="preserve"> פירוש - הואיל וסעודת </w:t>
      </w:r>
      <w:proofErr w:type="spellStart"/>
      <w:r>
        <w:rPr>
          <w:rFonts w:hint="cs"/>
          <w:rtl/>
        </w:rPr>
        <w:t>אחשורוש</w:t>
      </w:r>
      <w:proofErr w:type="spellEnd"/>
      <w:r>
        <w:rPr>
          <w:rFonts w:hint="cs"/>
          <w:rtl/>
        </w:rPr>
        <w:t xml:space="preserve"> באה לעולם מחמת הבנתו שמלכותו התבססה והתייצבה משום שישראל לא יהיו עוד נגאלים, נמצא שחוגג את הגדלת מלכות האומות הנבנית על חשבון מלכות ישראל. ואין לך התרסה כלפי מעלה גדולה מזו, כי עיקר התנגדות מלכות האומות למלכות ישראל היא בדיוק בנקודה זו של כבודו יתברך, וכפי שביאר בנר מצוה [י:], וז"ל: "</w:t>
      </w:r>
      <w:r>
        <w:rPr>
          <w:rtl/>
        </w:rPr>
        <w:t xml:space="preserve">עמדו ד' </w:t>
      </w:r>
      <w:proofErr w:type="spellStart"/>
      <w:r>
        <w:rPr>
          <w:rtl/>
        </w:rPr>
        <w:t>מלכיות</w:t>
      </w:r>
      <w:proofErr w:type="spellEnd"/>
      <w:r>
        <w:rPr>
          <w:rtl/>
        </w:rPr>
        <w:t xml:space="preserve"> אלו, שלקחו המלכות מן ישראל, אשר האומה הזאת נבראת לכבוד השם יתברך, </w:t>
      </w:r>
      <w:proofErr w:type="spellStart"/>
      <w:r>
        <w:rPr>
          <w:rtl/>
        </w:rPr>
        <w:t>וכדכתיב</w:t>
      </w:r>
      <w:proofErr w:type="spellEnd"/>
      <w:r>
        <w:rPr>
          <w:rtl/>
        </w:rPr>
        <w:t xml:space="preserve"> </w:t>
      </w:r>
      <w:r>
        <w:rPr>
          <w:rFonts w:hint="cs"/>
          <w:sz w:val="18"/>
          <w:rtl/>
        </w:rPr>
        <w:t>[</w:t>
      </w:r>
      <w:r w:rsidRPr="00A326D3">
        <w:rPr>
          <w:sz w:val="18"/>
          <w:rtl/>
        </w:rPr>
        <w:t xml:space="preserve">ישעיה מג, </w:t>
      </w:r>
      <w:proofErr w:type="spellStart"/>
      <w:r w:rsidRPr="00A326D3">
        <w:rPr>
          <w:sz w:val="18"/>
          <w:rtl/>
        </w:rPr>
        <w:t>כא</w:t>
      </w:r>
      <w:proofErr w:type="spellEnd"/>
      <w:r>
        <w:rPr>
          <w:rFonts w:hint="cs"/>
          <w:rtl/>
        </w:rPr>
        <w:t>]</w:t>
      </w:r>
      <w:r>
        <w:rPr>
          <w:rtl/>
        </w:rPr>
        <w:t xml:space="preserve"> </w:t>
      </w:r>
      <w:r>
        <w:rPr>
          <w:rFonts w:hint="cs"/>
          <w:rtl/>
        </w:rPr>
        <w:t>'</w:t>
      </w:r>
      <w:r>
        <w:rPr>
          <w:rtl/>
        </w:rPr>
        <w:t xml:space="preserve">עם זו יצרתי לי </w:t>
      </w:r>
      <w:proofErr w:type="spellStart"/>
      <w:r>
        <w:rPr>
          <w:rtl/>
        </w:rPr>
        <w:t>תהלתי</w:t>
      </w:r>
      <w:proofErr w:type="spellEnd"/>
      <w:r>
        <w:rPr>
          <w:rtl/>
        </w:rPr>
        <w:t xml:space="preserve"> יספרו</w:t>
      </w:r>
      <w:r>
        <w:rPr>
          <w:rFonts w:hint="cs"/>
          <w:rtl/>
        </w:rPr>
        <w:t>'</w:t>
      </w:r>
      <w:r>
        <w:rPr>
          <w:rtl/>
        </w:rPr>
        <w:t xml:space="preserve">. ואלו ארבע </w:t>
      </w:r>
      <w:proofErr w:type="spellStart"/>
      <w:r>
        <w:rPr>
          <w:rtl/>
        </w:rPr>
        <w:t>מלכיות</w:t>
      </w:r>
      <w:proofErr w:type="spellEnd"/>
      <w:r>
        <w:rPr>
          <w:rtl/>
        </w:rPr>
        <w:t xml:space="preserve"> שנחלו המלכות מן ישראל, הם מבטלים כבודו יתברך בעולם הזה התחתון. כי אף ימצא בהם דבר מה שנותנים כבוד לשמו יתברך, כמו שיתבאר, הלא לא מעוקצם ולא </w:t>
      </w:r>
      <w:proofErr w:type="spellStart"/>
      <w:r>
        <w:rPr>
          <w:rtl/>
        </w:rPr>
        <w:t>מדובשם</w:t>
      </w:r>
      <w:proofErr w:type="spellEnd"/>
      <w:r>
        <w:rPr>
          <w:rtl/>
        </w:rPr>
        <w:t xml:space="preserve"> השם יתברך חפץ, כי עיקר כבודו מה שהוא יתברך אחד בעולמו ואין זולתו, דבר זה ממעטים האומות. ולא נבראו לזה רק ישראל, שהם עם אחד</w:t>
      </w:r>
      <w:r>
        <w:rPr>
          <w:rFonts w:hint="cs"/>
          <w:rtl/>
        </w:rPr>
        <w:t xml:space="preserve">... </w:t>
      </w:r>
      <w:r>
        <w:rPr>
          <w:rtl/>
        </w:rPr>
        <w:t xml:space="preserve">עיקר </w:t>
      </w:r>
      <w:proofErr w:type="spellStart"/>
      <w:r>
        <w:rPr>
          <w:rtl/>
        </w:rPr>
        <w:t>תהלתי</w:t>
      </w:r>
      <w:proofErr w:type="spellEnd"/>
      <w:r>
        <w:rPr>
          <w:rtl/>
        </w:rPr>
        <w:t xml:space="preserve"> שהוא יתברך אחד ואין זולתו. ועל דבר זה נבראו </w:t>
      </w:r>
      <w:proofErr w:type="spellStart"/>
      <w:r>
        <w:rPr>
          <w:rtl/>
        </w:rPr>
        <w:t>בתחלת</w:t>
      </w:r>
      <w:proofErr w:type="spellEnd"/>
      <w:r>
        <w:rPr>
          <w:rtl/>
        </w:rPr>
        <w:t xml:space="preserve"> בריאתם, כי האומה הזאת מעידה על השם שהוא אחד, כמו שאמרו במדרש כי ישראל מעידים על השם יתברך שהוא אחד</w:t>
      </w:r>
      <w:r>
        <w:rPr>
          <w:rFonts w:hint="cs"/>
          <w:rtl/>
        </w:rPr>
        <w:t xml:space="preserve">... אבל </w:t>
      </w:r>
      <w:r>
        <w:rPr>
          <w:rtl/>
        </w:rPr>
        <w:t xml:space="preserve">ד' </w:t>
      </w:r>
      <w:proofErr w:type="spellStart"/>
      <w:r>
        <w:rPr>
          <w:rtl/>
        </w:rPr>
        <w:t>מלכיות</w:t>
      </w:r>
      <w:proofErr w:type="spellEnd"/>
      <w:r>
        <w:rPr>
          <w:rtl/>
        </w:rPr>
        <w:t xml:space="preserve"> מבטלים אחדותו בעולם, כאשר לוקחים הממשלה מישראל, שהם מעידים על אחדותו יתברך</w:t>
      </w:r>
      <w:r>
        <w:rPr>
          <w:rFonts w:hint="cs"/>
          <w:rtl/>
        </w:rPr>
        <w:t xml:space="preserve">". ומה שישראל "עובדים את ה' יתברך" מורה על כבוד ה', וכפי שכתב </w:t>
      </w:r>
      <w:proofErr w:type="spellStart"/>
      <w:r>
        <w:rPr>
          <w:rFonts w:hint="cs"/>
          <w:rtl/>
        </w:rPr>
        <w:t>בגו"א</w:t>
      </w:r>
      <w:proofErr w:type="spellEnd"/>
      <w:r>
        <w:rPr>
          <w:rFonts w:hint="cs"/>
          <w:rtl/>
        </w:rPr>
        <w:t xml:space="preserve"> בראשית פ"א אות ז, וז"ל: "אין כבוד מן הנבראים אלא כאשר יקיימו את מצותיו ועובדים אותו, ואין זה רק באומה הישראלית, ועליהם נאמר [ישעיה מג, </w:t>
      </w:r>
      <w:proofErr w:type="spellStart"/>
      <w:r>
        <w:rPr>
          <w:rFonts w:hint="cs"/>
          <w:rtl/>
        </w:rPr>
        <w:t>כא</w:t>
      </w:r>
      <w:proofErr w:type="spellEnd"/>
      <w:r>
        <w:rPr>
          <w:rFonts w:hint="cs"/>
          <w:rtl/>
        </w:rPr>
        <w:t xml:space="preserve">] 'עם זו יצרתי לי </w:t>
      </w:r>
      <w:proofErr w:type="spellStart"/>
      <w:r>
        <w:rPr>
          <w:rFonts w:hint="cs"/>
          <w:rtl/>
        </w:rPr>
        <w:t>תהלתי</w:t>
      </w:r>
      <w:proofErr w:type="spellEnd"/>
      <w:r>
        <w:rPr>
          <w:rFonts w:hint="cs"/>
          <w:rtl/>
        </w:rPr>
        <w:t xml:space="preserve"> יספרו'" [ראה למעלה בהקדמה הערות 493, 554, להלן פ"ב הערה 50, </w:t>
      </w:r>
      <w:proofErr w:type="spellStart"/>
      <w:r>
        <w:rPr>
          <w:rFonts w:hint="cs"/>
          <w:rtl/>
        </w:rPr>
        <w:t>ופ"ג</w:t>
      </w:r>
      <w:proofErr w:type="spellEnd"/>
      <w:r>
        <w:rPr>
          <w:rFonts w:hint="cs"/>
          <w:rtl/>
        </w:rPr>
        <w:t xml:space="preserve"> הערה 395]. וכן זה מורה על אחדות ה' ושזולתו אפס, וכפי שכתב </w:t>
      </w:r>
      <w:proofErr w:type="spellStart"/>
      <w:r>
        <w:rPr>
          <w:rFonts w:hint="cs"/>
          <w:rtl/>
        </w:rPr>
        <w:t>בדר"ח</w:t>
      </w:r>
      <w:proofErr w:type="spellEnd"/>
      <w:r>
        <w:rPr>
          <w:rFonts w:hint="cs"/>
          <w:rtl/>
        </w:rPr>
        <w:t xml:space="preserve"> פ"א מ"ב [</w:t>
      </w:r>
      <w:proofErr w:type="spellStart"/>
      <w:r>
        <w:rPr>
          <w:rFonts w:hint="cs"/>
          <w:rtl/>
        </w:rPr>
        <w:t>קצא</w:t>
      </w:r>
      <w:proofErr w:type="spellEnd"/>
      <w:r>
        <w:rPr>
          <w:rFonts w:hint="cs"/>
          <w:rtl/>
        </w:rPr>
        <w:t xml:space="preserve">:], וז"ל: "כי מה </w:t>
      </w:r>
      <w:proofErr w:type="spellStart"/>
      <w:r>
        <w:rPr>
          <w:rFonts w:hint="cs"/>
          <w:rtl/>
        </w:rPr>
        <w:t>שעובדין</w:t>
      </w:r>
      <w:proofErr w:type="spellEnd"/>
      <w:r>
        <w:rPr>
          <w:rFonts w:hint="cs"/>
          <w:rtl/>
        </w:rPr>
        <w:t xml:space="preserve"> אל השם יתברך, בזה העולם הוא אל השם יתברך, ואינו העולם דבר לעצמו... כי אין אל העבד שום מציאות מצד עצמו, רק שהוא משמש לרבו. וכל אשר משמש לזולתו, אין עליו שם בפני עצמו". לכך התנגדותן של מלכות האומות למלכות ישראל היא התנגדות להשם יתברך, בבחינת [רש"י במדבר לא, ג] "העומד כנגד ישראל כאילו עומד כנגד הקב"ה". וראה להלן הערות 880, 952.   </w:t>
      </w:r>
    </w:p>
  </w:footnote>
  <w:footnote w:id="300">
    <w:p w:rsidR="00EC34F9" w:rsidRDefault="00EC34F9" w:rsidP="001A7694">
      <w:pPr>
        <w:pStyle w:val="FootnoteText"/>
        <w:rPr>
          <w:rtl/>
        </w:rPr>
      </w:pPr>
      <w:r>
        <w:rPr>
          <w:rtl/>
        </w:rPr>
        <w:t>&lt;</w:t>
      </w:r>
      <w:r>
        <w:rPr>
          <w:rStyle w:val="FootnoteReference"/>
        </w:rPr>
        <w:footnoteRef/>
      </w:r>
      <w:r>
        <w:rPr>
          <w:rtl/>
        </w:rPr>
        <w:t>&gt;</w:t>
      </w:r>
      <w:r>
        <w:rPr>
          <w:rFonts w:hint="cs"/>
          <w:rtl/>
        </w:rPr>
        <w:t xml:space="preserve"> כוונתו לדברי הגמרא [מגילה יא.], שאמרו שם "</w:t>
      </w:r>
      <w:r>
        <w:rPr>
          <w:rtl/>
        </w:rPr>
        <w:t>תנו רבנן</w:t>
      </w:r>
      <w:r>
        <w:rPr>
          <w:rFonts w:hint="cs"/>
          <w:rtl/>
        </w:rPr>
        <w:t>,</w:t>
      </w:r>
      <w:r>
        <w:rPr>
          <w:rtl/>
        </w:rPr>
        <w:t xml:space="preserve"> שלשה מלכו בכיפה</w:t>
      </w:r>
      <w:r>
        <w:rPr>
          <w:rFonts w:hint="cs"/>
          <w:rtl/>
        </w:rPr>
        <w:t xml:space="preserve"> ["</w:t>
      </w:r>
      <w:r>
        <w:rPr>
          <w:rtl/>
        </w:rPr>
        <w:t>תחת כל כיפת הרקיע</w:t>
      </w:r>
      <w:r>
        <w:rPr>
          <w:rFonts w:hint="cs"/>
          <w:rtl/>
        </w:rPr>
        <w:t>" (רש"י שם)],</w:t>
      </w:r>
      <w:r>
        <w:rPr>
          <w:rtl/>
        </w:rPr>
        <w:t xml:space="preserve"> ואלו הן</w:t>
      </w:r>
      <w:r>
        <w:rPr>
          <w:rFonts w:hint="cs"/>
          <w:rtl/>
        </w:rPr>
        <w:t>;</w:t>
      </w:r>
      <w:r>
        <w:rPr>
          <w:rtl/>
        </w:rPr>
        <w:t xml:space="preserve"> אחאב</w:t>
      </w:r>
      <w:r>
        <w:rPr>
          <w:rFonts w:hint="cs"/>
          <w:rtl/>
        </w:rPr>
        <w:t>,</w:t>
      </w:r>
      <w:r>
        <w:rPr>
          <w:rtl/>
        </w:rPr>
        <w:t xml:space="preserve"> </w:t>
      </w:r>
      <w:proofErr w:type="spellStart"/>
      <w:r>
        <w:rPr>
          <w:rtl/>
        </w:rPr>
        <w:t>ואחשורוש</w:t>
      </w:r>
      <w:proofErr w:type="spellEnd"/>
      <w:r>
        <w:rPr>
          <w:rFonts w:hint="cs"/>
          <w:rtl/>
        </w:rPr>
        <w:t>,</w:t>
      </w:r>
      <w:r>
        <w:rPr>
          <w:rtl/>
        </w:rPr>
        <w:t xml:space="preserve"> ונבוכדנצר</w:t>
      </w:r>
      <w:r>
        <w:rPr>
          <w:rFonts w:hint="cs"/>
          <w:rtl/>
        </w:rPr>
        <w:t xml:space="preserve">... </w:t>
      </w:r>
      <w:r>
        <w:rPr>
          <w:rtl/>
        </w:rPr>
        <w:t xml:space="preserve">ותו </w:t>
      </w:r>
      <w:proofErr w:type="spellStart"/>
      <w:r>
        <w:rPr>
          <w:rtl/>
        </w:rPr>
        <w:t>ליכא</w:t>
      </w:r>
      <w:proofErr w:type="spellEnd"/>
      <w:r>
        <w:rPr>
          <w:rFonts w:hint="cs"/>
          <w:rtl/>
        </w:rPr>
        <w:t>,</w:t>
      </w:r>
      <w:r>
        <w:rPr>
          <w:rtl/>
        </w:rPr>
        <w:t xml:space="preserve"> והא איכא שלמה</w:t>
      </w:r>
      <w:r>
        <w:rPr>
          <w:rFonts w:hint="cs"/>
          <w:rtl/>
        </w:rPr>
        <w:t xml:space="preserve">... </w:t>
      </w:r>
      <w:r>
        <w:rPr>
          <w:rtl/>
        </w:rPr>
        <w:t xml:space="preserve">שלמה מילתא אחריתי </w:t>
      </w:r>
      <w:proofErr w:type="spellStart"/>
      <w:r>
        <w:rPr>
          <w:rtl/>
        </w:rPr>
        <w:t>הוה</w:t>
      </w:r>
      <w:proofErr w:type="spellEnd"/>
      <w:r>
        <w:rPr>
          <w:rtl/>
        </w:rPr>
        <w:t xml:space="preserve"> ביה</w:t>
      </w:r>
      <w:r>
        <w:rPr>
          <w:rFonts w:hint="cs"/>
          <w:rtl/>
        </w:rPr>
        <w:t>,</w:t>
      </w:r>
      <w:r>
        <w:rPr>
          <w:rtl/>
        </w:rPr>
        <w:t xml:space="preserve"> שמלך על העליונים </w:t>
      </w:r>
      <w:r>
        <w:rPr>
          <w:rFonts w:hint="cs"/>
          <w:rtl/>
        </w:rPr>
        <w:t xml:space="preserve">["על השדים" (רש"י שם)] </w:t>
      </w:r>
      <w:r>
        <w:rPr>
          <w:rtl/>
        </w:rPr>
        <w:t>ועל התחתונים</w:t>
      </w:r>
      <w:r>
        <w:rPr>
          <w:rFonts w:hint="cs"/>
          <w:rtl/>
        </w:rPr>
        <w:t>,</w:t>
      </w:r>
      <w:r>
        <w:rPr>
          <w:rtl/>
        </w:rPr>
        <w:t xml:space="preserve"> שנאמר </w:t>
      </w:r>
      <w:r>
        <w:rPr>
          <w:rFonts w:hint="cs"/>
          <w:rtl/>
        </w:rPr>
        <w:t>'</w:t>
      </w:r>
      <w:r>
        <w:rPr>
          <w:rtl/>
        </w:rPr>
        <w:t xml:space="preserve">וישב שלמה על </w:t>
      </w:r>
      <w:proofErr w:type="spellStart"/>
      <w:r>
        <w:rPr>
          <w:rtl/>
        </w:rPr>
        <w:t>כסא</w:t>
      </w:r>
      <w:proofErr w:type="spellEnd"/>
      <w:r>
        <w:rPr>
          <w:rtl/>
        </w:rPr>
        <w:t xml:space="preserve"> ה'</w:t>
      </w:r>
      <w:r>
        <w:rPr>
          <w:rFonts w:hint="cs"/>
          <w:rtl/>
        </w:rPr>
        <w:t>'". ולהלן [לפני ציון 427] כתב: "</w:t>
      </w:r>
      <w:proofErr w:type="spellStart"/>
      <w:r>
        <w:rPr>
          <w:rtl/>
        </w:rPr>
        <w:t>כסא</w:t>
      </w:r>
      <w:proofErr w:type="spellEnd"/>
      <w:r>
        <w:rPr>
          <w:rtl/>
        </w:rPr>
        <w:t xml:space="preserve"> שלמה</w:t>
      </w:r>
      <w:r>
        <w:rPr>
          <w:rFonts w:hint="cs"/>
          <w:rtl/>
        </w:rPr>
        <w:t xml:space="preserve">... </w:t>
      </w:r>
      <w:r>
        <w:rPr>
          <w:rtl/>
        </w:rPr>
        <w:t xml:space="preserve">נאמר </w:t>
      </w:r>
      <w:r>
        <w:rPr>
          <w:rFonts w:hint="cs"/>
          <w:rtl/>
        </w:rPr>
        <w:t>'</w:t>
      </w:r>
      <w:r>
        <w:rPr>
          <w:rtl/>
        </w:rPr>
        <w:t xml:space="preserve">וישב שלמה על </w:t>
      </w:r>
      <w:proofErr w:type="spellStart"/>
      <w:r>
        <w:rPr>
          <w:rtl/>
        </w:rPr>
        <w:t>כסא</w:t>
      </w:r>
      <w:proofErr w:type="spellEnd"/>
      <w:r>
        <w:rPr>
          <w:rtl/>
        </w:rPr>
        <w:t xml:space="preserve"> ה'</w:t>
      </w:r>
      <w:r>
        <w:rPr>
          <w:rFonts w:hint="cs"/>
          <w:rtl/>
        </w:rPr>
        <w:t>',</w:t>
      </w:r>
      <w:r>
        <w:rPr>
          <w:rtl/>
        </w:rPr>
        <w:t xml:space="preserve"> ומזה למדו רז"ל בפ</w:t>
      </w:r>
      <w:r>
        <w:rPr>
          <w:rFonts w:hint="cs"/>
          <w:rtl/>
        </w:rPr>
        <w:t>ר</w:t>
      </w:r>
      <w:r>
        <w:rPr>
          <w:rtl/>
        </w:rPr>
        <w:t xml:space="preserve">ק </w:t>
      </w:r>
      <w:r>
        <w:rPr>
          <w:rFonts w:hint="cs"/>
          <w:rtl/>
        </w:rPr>
        <w:t xml:space="preserve">קמא </w:t>
      </w:r>
      <w:proofErr w:type="spellStart"/>
      <w:r>
        <w:rPr>
          <w:rtl/>
        </w:rPr>
        <w:t>דמגילה</w:t>
      </w:r>
      <w:proofErr w:type="spellEnd"/>
      <w:r>
        <w:rPr>
          <w:rtl/>
        </w:rPr>
        <w:t xml:space="preserve"> שמלך שלמה אף על העליונים</w:t>
      </w:r>
      <w:r>
        <w:rPr>
          <w:rFonts w:hint="cs"/>
          <w:rtl/>
        </w:rPr>
        <w:t xml:space="preserve">", וראה הערה 303. </w:t>
      </w:r>
    </w:p>
  </w:footnote>
  <w:footnote w:id="301">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w:t>
      </w:r>
      <w:proofErr w:type="spellStart"/>
      <w:r>
        <w:rPr>
          <w:rFonts w:hint="cs"/>
          <w:rtl/>
        </w:rPr>
        <w:t>הכסא</w:t>
      </w:r>
      <w:proofErr w:type="spellEnd"/>
      <w:r>
        <w:rPr>
          <w:rFonts w:hint="cs"/>
          <w:rtl/>
        </w:rPr>
        <w:t xml:space="preserve"> מורה על המלכות, ולכך מלכות מיוחדת מצריכה </w:t>
      </w:r>
      <w:proofErr w:type="spellStart"/>
      <w:r>
        <w:rPr>
          <w:rFonts w:hint="cs"/>
          <w:rtl/>
        </w:rPr>
        <w:t>כסא</w:t>
      </w:r>
      <w:proofErr w:type="spellEnd"/>
      <w:r>
        <w:rPr>
          <w:rFonts w:hint="cs"/>
          <w:rtl/>
        </w:rPr>
        <w:t xml:space="preserve"> מיוחד. ואודות שייכות </w:t>
      </w:r>
      <w:proofErr w:type="spellStart"/>
      <w:r>
        <w:rPr>
          <w:rFonts w:hint="cs"/>
          <w:rtl/>
        </w:rPr>
        <w:t>הכסא</w:t>
      </w:r>
      <w:proofErr w:type="spellEnd"/>
      <w:r>
        <w:rPr>
          <w:rFonts w:hint="cs"/>
          <w:rtl/>
        </w:rPr>
        <w:t xml:space="preserve"> למלכות, הנה אמרו חכמים [סנהדרין כ:] "</w:t>
      </w:r>
      <w:r>
        <w:rPr>
          <w:rtl/>
        </w:rPr>
        <w:t xml:space="preserve">אין </w:t>
      </w:r>
      <w:r>
        <w:rPr>
          <w:rFonts w:hint="cs"/>
          <w:rtl/>
        </w:rPr>
        <w:t>'</w:t>
      </w:r>
      <w:proofErr w:type="spellStart"/>
      <w:r>
        <w:rPr>
          <w:rtl/>
        </w:rPr>
        <w:t>כסא</w:t>
      </w:r>
      <w:proofErr w:type="spellEnd"/>
      <w:r>
        <w:rPr>
          <w:rFonts w:hint="cs"/>
          <w:rtl/>
        </w:rPr>
        <w:t>'</w:t>
      </w:r>
      <w:r>
        <w:rPr>
          <w:rtl/>
        </w:rPr>
        <w:t xml:space="preserve"> אלא מלך</w:t>
      </w:r>
      <w:r>
        <w:rPr>
          <w:rFonts w:hint="cs"/>
          <w:rtl/>
        </w:rPr>
        <w:t>,</w:t>
      </w:r>
      <w:r>
        <w:rPr>
          <w:rtl/>
        </w:rPr>
        <w:t xml:space="preserve"> שנאמר </w:t>
      </w:r>
      <w:r>
        <w:rPr>
          <w:rFonts w:hint="cs"/>
          <w:rtl/>
        </w:rPr>
        <w:t>'</w:t>
      </w:r>
      <w:r>
        <w:rPr>
          <w:rtl/>
        </w:rPr>
        <w:t xml:space="preserve">וישב שלמה על </w:t>
      </w:r>
      <w:proofErr w:type="spellStart"/>
      <w:r>
        <w:rPr>
          <w:rtl/>
        </w:rPr>
        <w:t>כסא</w:t>
      </w:r>
      <w:proofErr w:type="spellEnd"/>
      <w:r>
        <w:rPr>
          <w:rtl/>
        </w:rPr>
        <w:t xml:space="preserve"> ה'</w:t>
      </w:r>
      <w:r>
        <w:rPr>
          <w:rFonts w:hint="cs"/>
          <w:rtl/>
        </w:rPr>
        <w:t xml:space="preserve"> למלך'". ולמעלה בהקד</w:t>
      </w:r>
      <w:r w:rsidRPr="009F61F9">
        <w:rPr>
          <w:rFonts w:hint="cs"/>
          <w:sz w:val="18"/>
          <w:rtl/>
        </w:rPr>
        <w:t>מה [לאחר ציון 503]</w:t>
      </w:r>
      <w:r>
        <w:rPr>
          <w:rFonts w:hint="cs"/>
          <w:sz w:val="18"/>
          <w:rtl/>
        </w:rPr>
        <w:t xml:space="preserve"> כתב</w:t>
      </w:r>
      <w:r w:rsidRPr="009F61F9">
        <w:rPr>
          <w:rFonts w:hint="cs"/>
          <w:sz w:val="18"/>
          <w:rtl/>
        </w:rPr>
        <w:t>: "</w:t>
      </w:r>
      <w:r w:rsidRPr="009F61F9">
        <w:rPr>
          <w:rStyle w:val="LatinChar"/>
          <w:sz w:val="18"/>
          <w:rtl/>
          <w:lang w:val="en-GB"/>
        </w:rPr>
        <w:t xml:space="preserve">המלך מצד מלכותו נקרא שהוא </w:t>
      </w:r>
      <w:r>
        <w:rPr>
          <w:rStyle w:val="LatinChar"/>
          <w:rFonts w:hint="cs"/>
          <w:sz w:val="18"/>
          <w:rtl/>
          <w:lang w:val="en-GB"/>
        </w:rPr>
        <w:t>[להלן</w:t>
      </w:r>
      <w:r w:rsidRPr="009F61F9">
        <w:rPr>
          <w:rStyle w:val="LatinChar"/>
          <w:rFonts w:hint="cs"/>
          <w:sz w:val="18"/>
          <w:rtl/>
          <w:lang w:val="en-GB"/>
        </w:rPr>
        <w:t xml:space="preserve"> ה, א</w:t>
      </w:r>
      <w:r>
        <w:rPr>
          <w:rStyle w:val="LatinChar"/>
          <w:rFonts w:hint="cs"/>
          <w:sz w:val="18"/>
          <w:rtl/>
          <w:lang w:val="en-GB"/>
        </w:rPr>
        <w:t>] '</w:t>
      </w:r>
      <w:r w:rsidRPr="009F61F9">
        <w:rPr>
          <w:rStyle w:val="LatinChar"/>
          <w:sz w:val="18"/>
          <w:rtl/>
          <w:lang w:val="en-GB"/>
        </w:rPr>
        <w:t xml:space="preserve">יושב על </w:t>
      </w:r>
      <w:proofErr w:type="spellStart"/>
      <w:r w:rsidRPr="009F61F9">
        <w:rPr>
          <w:rStyle w:val="LatinChar"/>
          <w:sz w:val="18"/>
          <w:rtl/>
          <w:lang w:val="en-GB"/>
        </w:rPr>
        <w:t>כסא</w:t>
      </w:r>
      <w:proofErr w:type="spellEnd"/>
      <w:r w:rsidRPr="009F61F9">
        <w:rPr>
          <w:rStyle w:val="LatinChar"/>
          <w:sz w:val="18"/>
          <w:rtl/>
          <w:lang w:val="en-GB"/>
        </w:rPr>
        <w:t xml:space="preserve"> מלכותו</w:t>
      </w:r>
      <w:r>
        <w:rPr>
          <w:rStyle w:val="LatinChar"/>
          <w:rFonts w:hint="cs"/>
          <w:sz w:val="18"/>
          <w:rtl/>
          <w:lang w:val="en-GB"/>
        </w:rPr>
        <w:t>'</w:t>
      </w:r>
      <w:r>
        <w:rPr>
          <w:rFonts w:hint="cs"/>
          <w:rtl/>
        </w:rPr>
        <w:t>". ו</w:t>
      </w:r>
      <w:r>
        <w:rPr>
          <w:rtl/>
        </w:rPr>
        <w:t xml:space="preserve">נאמר [בראשית </w:t>
      </w:r>
      <w:proofErr w:type="spellStart"/>
      <w:r>
        <w:rPr>
          <w:rtl/>
        </w:rPr>
        <w:t>מא</w:t>
      </w:r>
      <w:proofErr w:type="spellEnd"/>
      <w:r>
        <w:rPr>
          <w:rtl/>
        </w:rPr>
        <w:t>, מ] "אתה תהיה על ב</w:t>
      </w:r>
      <w:r>
        <w:rPr>
          <w:rFonts w:hint="cs"/>
          <w:rtl/>
        </w:rPr>
        <w:t>י</w:t>
      </w:r>
      <w:r>
        <w:rPr>
          <w:rtl/>
        </w:rPr>
        <w:t xml:space="preserve">תי וגו' רק </w:t>
      </w:r>
      <w:proofErr w:type="spellStart"/>
      <w:r>
        <w:rPr>
          <w:rtl/>
        </w:rPr>
        <w:t>הכסא</w:t>
      </w:r>
      <w:proofErr w:type="spellEnd"/>
      <w:r>
        <w:rPr>
          <w:rtl/>
        </w:rPr>
        <w:t xml:space="preserve"> אגדל ממך", ופירש רש"י שם "רק </w:t>
      </w:r>
      <w:proofErr w:type="spellStart"/>
      <w:r>
        <w:rPr>
          <w:rtl/>
        </w:rPr>
        <w:t>הכסא</w:t>
      </w:r>
      <w:proofErr w:type="spellEnd"/>
      <w:r>
        <w:rPr>
          <w:rtl/>
        </w:rPr>
        <w:t xml:space="preserve"> שיהיו קורין לי מלך, '</w:t>
      </w:r>
      <w:proofErr w:type="spellStart"/>
      <w:r>
        <w:rPr>
          <w:rtl/>
        </w:rPr>
        <w:t>כסא</w:t>
      </w:r>
      <w:proofErr w:type="spellEnd"/>
      <w:r>
        <w:rPr>
          <w:rtl/>
        </w:rPr>
        <w:t xml:space="preserve">' לשון שם מלוכה, כמו [מ"א א, </w:t>
      </w:r>
      <w:proofErr w:type="spellStart"/>
      <w:r>
        <w:rPr>
          <w:rtl/>
        </w:rPr>
        <w:t>לז</w:t>
      </w:r>
      <w:proofErr w:type="spellEnd"/>
      <w:r>
        <w:rPr>
          <w:rtl/>
        </w:rPr>
        <w:t xml:space="preserve">] 'ויגדל את כסאו </w:t>
      </w:r>
      <w:proofErr w:type="spellStart"/>
      <w:r>
        <w:rPr>
          <w:rtl/>
        </w:rPr>
        <w:t>מכסאך</w:t>
      </w:r>
      <w:proofErr w:type="spellEnd"/>
      <w:r>
        <w:rPr>
          <w:rtl/>
        </w:rPr>
        <w:t>'".</w:t>
      </w:r>
      <w:r>
        <w:rPr>
          <w:rFonts w:hint="cs"/>
          <w:rtl/>
        </w:rPr>
        <w:t xml:space="preserve"> </w:t>
      </w:r>
      <w:proofErr w:type="spellStart"/>
      <w:r>
        <w:rPr>
          <w:rFonts w:hint="cs"/>
          <w:rtl/>
        </w:rPr>
        <w:t>ובגו"א</w:t>
      </w:r>
      <w:proofErr w:type="spellEnd"/>
      <w:r>
        <w:rPr>
          <w:rFonts w:hint="cs"/>
          <w:rtl/>
        </w:rPr>
        <w:t xml:space="preserve"> שמות פ"ו אות כ כתב: "</w:t>
      </w:r>
      <w:r>
        <w:rPr>
          <w:rtl/>
        </w:rPr>
        <w:t xml:space="preserve">כי </w:t>
      </w:r>
      <w:proofErr w:type="spellStart"/>
      <w:r>
        <w:rPr>
          <w:rtl/>
        </w:rPr>
        <w:t>כסא</w:t>
      </w:r>
      <w:proofErr w:type="spellEnd"/>
      <w:r>
        <w:rPr>
          <w:rtl/>
        </w:rPr>
        <w:t xml:space="preserve"> כבודו מורה על מלכותו</w:t>
      </w:r>
      <w:r>
        <w:rPr>
          <w:rFonts w:hint="cs"/>
          <w:rtl/>
        </w:rPr>
        <w:t xml:space="preserve">... </w:t>
      </w:r>
      <w:r>
        <w:rPr>
          <w:rtl/>
        </w:rPr>
        <w:t>וכן יורה לשון '</w:t>
      </w:r>
      <w:proofErr w:type="spellStart"/>
      <w:r>
        <w:rPr>
          <w:rtl/>
        </w:rPr>
        <w:t>כסא</w:t>
      </w:r>
      <w:proofErr w:type="spellEnd"/>
      <w:r>
        <w:rPr>
          <w:rtl/>
        </w:rPr>
        <w:t xml:space="preserve">' על המלכות, </w:t>
      </w:r>
      <w:proofErr w:type="spellStart"/>
      <w:r>
        <w:rPr>
          <w:rtl/>
        </w:rPr>
        <w:t>כדכתיב</w:t>
      </w:r>
      <w:proofErr w:type="spellEnd"/>
      <w:r>
        <w:rPr>
          <w:rtl/>
        </w:rPr>
        <w:t xml:space="preserve"> </w:t>
      </w:r>
      <w:r>
        <w:rPr>
          <w:rFonts w:hint="cs"/>
          <w:rtl/>
        </w:rPr>
        <w:t>[</w:t>
      </w:r>
      <w:r>
        <w:rPr>
          <w:rtl/>
        </w:rPr>
        <w:t xml:space="preserve">בראשית </w:t>
      </w:r>
      <w:proofErr w:type="spellStart"/>
      <w:r>
        <w:rPr>
          <w:rtl/>
        </w:rPr>
        <w:t>מא</w:t>
      </w:r>
      <w:proofErr w:type="spellEnd"/>
      <w:r>
        <w:rPr>
          <w:rtl/>
        </w:rPr>
        <w:t>, מ</w:t>
      </w:r>
      <w:r>
        <w:rPr>
          <w:rFonts w:hint="cs"/>
          <w:rtl/>
        </w:rPr>
        <w:t>]</w:t>
      </w:r>
      <w:r>
        <w:rPr>
          <w:rtl/>
        </w:rPr>
        <w:t xml:space="preserve"> </w:t>
      </w:r>
      <w:r>
        <w:rPr>
          <w:rFonts w:hint="cs"/>
          <w:rtl/>
        </w:rPr>
        <w:t>'</w:t>
      </w:r>
      <w:r>
        <w:rPr>
          <w:rtl/>
        </w:rPr>
        <w:t xml:space="preserve">רק </w:t>
      </w:r>
      <w:proofErr w:type="spellStart"/>
      <w:r>
        <w:rPr>
          <w:rtl/>
        </w:rPr>
        <w:t>הכסא</w:t>
      </w:r>
      <w:proofErr w:type="spellEnd"/>
      <w:r>
        <w:rPr>
          <w:rtl/>
        </w:rPr>
        <w:t xml:space="preserve"> אגדל</w:t>
      </w:r>
      <w:r>
        <w:rPr>
          <w:rFonts w:hint="cs"/>
          <w:rtl/>
        </w:rPr>
        <w:t>'</w:t>
      </w:r>
      <w:r>
        <w:rPr>
          <w:rtl/>
        </w:rPr>
        <w:t xml:space="preserve">, שפירושו רק </w:t>
      </w:r>
      <w:proofErr w:type="spellStart"/>
      <w:r>
        <w:rPr>
          <w:rtl/>
        </w:rPr>
        <w:t>כסא</w:t>
      </w:r>
      <w:proofErr w:type="spellEnd"/>
      <w:r>
        <w:rPr>
          <w:rtl/>
        </w:rPr>
        <w:t xml:space="preserve"> המל</w:t>
      </w:r>
      <w:r>
        <w:rPr>
          <w:rFonts w:hint="cs"/>
          <w:rtl/>
        </w:rPr>
        <w:t>כות". ובבאר הגולה באר הרביעי [</w:t>
      </w:r>
      <w:proofErr w:type="spellStart"/>
      <w:r>
        <w:rPr>
          <w:rFonts w:hint="cs"/>
          <w:rtl/>
        </w:rPr>
        <w:t>תקנז</w:t>
      </w:r>
      <w:proofErr w:type="spellEnd"/>
      <w:r>
        <w:rPr>
          <w:rFonts w:hint="cs"/>
          <w:rtl/>
        </w:rPr>
        <w:t>:] כתב: "</w:t>
      </w:r>
      <w:r>
        <w:rPr>
          <w:rtl/>
        </w:rPr>
        <w:t xml:space="preserve">מורה </w:t>
      </w:r>
      <w:proofErr w:type="spellStart"/>
      <w:r>
        <w:rPr>
          <w:rtl/>
        </w:rPr>
        <w:t>כסא</w:t>
      </w:r>
      <w:proofErr w:type="spellEnd"/>
      <w:r>
        <w:rPr>
          <w:rtl/>
        </w:rPr>
        <w:t xml:space="preserve"> כבודו על שהוא מלך". ובתפארת ישראל </w:t>
      </w:r>
      <w:proofErr w:type="spellStart"/>
      <w:r>
        <w:rPr>
          <w:rtl/>
        </w:rPr>
        <w:t>פכ"ב</w:t>
      </w:r>
      <w:proofErr w:type="spellEnd"/>
      <w:r>
        <w:rPr>
          <w:rtl/>
        </w:rPr>
        <w:t xml:space="preserve"> [</w:t>
      </w:r>
      <w:proofErr w:type="spellStart"/>
      <w:r>
        <w:rPr>
          <w:rtl/>
        </w:rPr>
        <w:t>שכז</w:t>
      </w:r>
      <w:proofErr w:type="spellEnd"/>
      <w:r>
        <w:rPr>
          <w:rtl/>
        </w:rPr>
        <w:t xml:space="preserve">.] כתב אודות </w:t>
      </w:r>
      <w:proofErr w:type="spellStart"/>
      <w:r>
        <w:rPr>
          <w:rtl/>
        </w:rPr>
        <w:t>כסא</w:t>
      </w:r>
      <w:proofErr w:type="spellEnd"/>
      <w:r>
        <w:rPr>
          <w:rtl/>
        </w:rPr>
        <w:t xml:space="preserve"> הכבוד: "כי </w:t>
      </w:r>
      <w:proofErr w:type="spellStart"/>
      <w:r>
        <w:rPr>
          <w:rtl/>
        </w:rPr>
        <w:t>הכסא</w:t>
      </w:r>
      <w:proofErr w:type="spellEnd"/>
      <w:r>
        <w:rPr>
          <w:rtl/>
        </w:rPr>
        <w:t xml:space="preserve"> הוא עצם המלכות". </w:t>
      </w:r>
      <w:r>
        <w:rPr>
          <w:rStyle w:val="HebrewChar"/>
          <w:rFonts w:cs="Monotype Hadassah"/>
          <w:rtl/>
        </w:rPr>
        <w:t xml:space="preserve">וכן כתב </w:t>
      </w:r>
      <w:proofErr w:type="spellStart"/>
      <w:r>
        <w:rPr>
          <w:rStyle w:val="HebrewChar"/>
          <w:rFonts w:cs="Monotype Hadassah" w:hint="cs"/>
          <w:rtl/>
        </w:rPr>
        <w:t>בגו"א</w:t>
      </w:r>
      <w:proofErr w:type="spellEnd"/>
      <w:r>
        <w:rPr>
          <w:rStyle w:val="HebrewChar"/>
          <w:rFonts w:cs="Monotype Hadassah" w:hint="cs"/>
          <w:rtl/>
        </w:rPr>
        <w:t xml:space="preserve"> שמות</w:t>
      </w:r>
      <w:r>
        <w:rPr>
          <w:rStyle w:val="HebrewChar"/>
          <w:rFonts w:cs="Monotype Hadassah"/>
          <w:rtl/>
        </w:rPr>
        <w:t xml:space="preserve"> </w:t>
      </w:r>
      <w:proofErr w:type="spellStart"/>
      <w:r>
        <w:rPr>
          <w:rStyle w:val="HebrewChar"/>
          <w:rFonts w:cs="Monotype Hadassah"/>
          <w:rtl/>
        </w:rPr>
        <w:t>פי"ז</w:t>
      </w:r>
      <w:proofErr w:type="spellEnd"/>
      <w:r>
        <w:rPr>
          <w:rStyle w:val="HebrewChar"/>
          <w:rFonts w:cs="Monotype Hadassah"/>
          <w:rtl/>
        </w:rPr>
        <w:t xml:space="preserve"> אות </w:t>
      </w:r>
      <w:proofErr w:type="spellStart"/>
      <w:r>
        <w:rPr>
          <w:rStyle w:val="HebrewChar"/>
          <w:rFonts w:cs="Monotype Hadassah"/>
          <w:rtl/>
        </w:rPr>
        <w:t>יג</w:t>
      </w:r>
      <w:proofErr w:type="spellEnd"/>
      <w:r>
        <w:rPr>
          <w:rStyle w:val="HebrewChar"/>
          <w:rFonts w:cs="Monotype Hadassah"/>
          <w:rtl/>
        </w:rPr>
        <w:t xml:space="preserve"> [ד"ה וכן], הקדמה שלישית לגבורות ה' [כ], שם פ"ע [</w:t>
      </w:r>
      <w:proofErr w:type="spellStart"/>
      <w:r>
        <w:rPr>
          <w:rStyle w:val="HebrewChar"/>
          <w:rFonts w:cs="Monotype Hadassah"/>
          <w:rtl/>
        </w:rPr>
        <w:t>שכג</w:t>
      </w:r>
      <w:proofErr w:type="spellEnd"/>
      <w:r>
        <w:rPr>
          <w:rStyle w:val="HebrewChar"/>
          <w:rFonts w:cs="Monotype Hadassah"/>
          <w:rtl/>
        </w:rPr>
        <w:t>:], דרוש על התורה [</w:t>
      </w:r>
      <w:proofErr w:type="spellStart"/>
      <w:r>
        <w:rPr>
          <w:rStyle w:val="HebrewChar"/>
          <w:rFonts w:cs="Monotype Hadassah"/>
          <w:rtl/>
        </w:rPr>
        <w:t>יג</w:t>
      </w:r>
      <w:proofErr w:type="spellEnd"/>
      <w:r>
        <w:rPr>
          <w:rStyle w:val="HebrewChar"/>
          <w:rFonts w:cs="Monotype Hadassah"/>
          <w:rtl/>
        </w:rPr>
        <w:t xml:space="preserve">:], נצח ישראל </w:t>
      </w:r>
      <w:proofErr w:type="spellStart"/>
      <w:r>
        <w:rPr>
          <w:rStyle w:val="HebrewChar"/>
          <w:rFonts w:cs="Monotype Hadassah"/>
          <w:rtl/>
        </w:rPr>
        <w:t>פ"ס</w:t>
      </w:r>
      <w:proofErr w:type="spellEnd"/>
      <w:r>
        <w:rPr>
          <w:rStyle w:val="HebrewChar"/>
          <w:rFonts w:cs="Monotype Hadassah"/>
          <w:rtl/>
        </w:rPr>
        <w:t xml:space="preserve"> [</w:t>
      </w:r>
      <w:proofErr w:type="spellStart"/>
      <w:r>
        <w:rPr>
          <w:rStyle w:val="HebrewChar"/>
          <w:rFonts w:cs="Monotype Hadassah"/>
          <w:rtl/>
        </w:rPr>
        <w:t>תתקכד</w:t>
      </w:r>
      <w:proofErr w:type="spellEnd"/>
      <w:r>
        <w:rPr>
          <w:rStyle w:val="HebrewChar"/>
          <w:rFonts w:cs="Monotype Hadassah"/>
          <w:rtl/>
        </w:rPr>
        <w:t xml:space="preserve">.], ח"א לסוטה </w:t>
      </w:r>
      <w:proofErr w:type="spellStart"/>
      <w:r>
        <w:rPr>
          <w:rStyle w:val="HebrewChar"/>
          <w:rFonts w:cs="Monotype Hadassah"/>
          <w:rtl/>
        </w:rPr>
        <w:t>יז</w:t>
      </w:r>
      <w:proofErr w:type="spellEnd"/>
      <w:r>
        <w:rPr>
          <w:rStyle w:val="HebrewChar"/>
          <w:rFonts w:cs="Monotype Hadassah"/>
          <w:rtl/>
        </w:rPr>
        <w:t xml:space="preserve">. [ב, ס.], ח"א לסנהדרין </w:t>
      </w:r>
      <w:proofErr w:type="spellStart"/>
      <w:r>
        <w:rPr>
          <w:rStyle w:val="HebrewChar"/>
          <w:rFonts w:cs="Monotype Hadassah"/>
          <w:rtl/>
        </w:rPr>
        <w:t>צה</w:t>
      </w:r>
      <w:proofErr w:type="spellEnd"/>
      <w:r>
        <w:rPr>
          <w:rStyle w:val="HebrewChar"/>
          <w:rFonts w:cs="Monotype Hadassah"/>
          <w:rtl/>
        </w:rPr>
        <w:t>. [ג, קצה:], ועוד.</w:t>
      </w:r>
      <w:r>
        <w:rPr>
          <w:rFonts w:hint="cs"/>
          <w:rtl/>
        </w:rPr>
        <w:t xml:space="preserve"> וראה למעלה בהקדמה הערה 504, ובפתיחה הערה 164.</w:t>
      </w:r>
    </w:p>
  </w:footnote>
  <w:footnote w:id="302">
    <w:p w:rsidR="00EC34F9" w:rsidRDefault="00EC34F9" w:rsidP="001A7694">
      <w:pPr>
        <w:pStyle w:val="FootnoteText"/>
        <w:rPr>
          <w:rtl/>
        </w:rPr>
      </w:pPr>
      <w:r>
        <w:rPr>
          <w:rtl/>
        </w:rPr>
        <w:t>&lt;</w:t>
      </w:r>
      <w:r>
        <w:rPr>
          <w:rStyle w:val="FootnoteReference"/>
        </w:rPr>
        <w:footnoteRef/>
      </w:r>
      <w:r>
        <w:rPr>
          <w:rtl/>
        </w:rPr>
        <w:t>&gt;</w:t>
      </w:r>
      <w:r>
        <w:rPr>
          <w:rFonts w:hint="cs"/>
          <w:rtl/>
        </w:rPr>
        <w:t xml:space="preserve"> וכן נאמר [דהי"א </w:t>
      </w:r>
      <w:proofErr w:type="spellStart"/>
      <w:r>
        <w:rPr>
          <w:rFonts w:hint="cs"/>
          <w:rtl/>
        </w:rPr>
        <w:t>כח</w:t>
      </w:r>
      <w:proofErr w:type="spellEnd"/>
      <w:r>
        <w:rPr>
          <w:rFonts w:hint="cs"/>
          <w:rtl/>
        </w:rPr>
        <w:t>, ה] "</w:t>
      </w:r>
      <w:r>
        <w:rPr>
          <w:rtl/>
        </w:rPr>
        <w:t xml:space="preserve">ומכל בני כי רבים בנים נתן לי </w:t>
      </w:r>
      <w:r>
        <w:rPr>
          <w:rFonts w:hint="cs"/>
          <w:rtl/>
        </w:rPr>
        <w:t>ה'</w:t>
      </w:r>
      <w:r>
        <w:rPr>
          <w:rtl/>
        </w:rPr>
        <w:t xml:space="preserve"> ויבחר בשלמה בני לשבת על </w:t>
      </w:r>
      <w:proofErr w:type="spellStart"/>
      <w:r>
        <w:rPr>
          <w:rtl/>
        </w:rPr>
        <w:t>כסא</w:t>
      </w:r>
      <w:proofErr w:type="spellEnd"/>
      <w:r>
        <w:rPr>
          <w:rtl/>
        </w:rPr>
        <w:t xml:space="preserve"> מלכות </w:t>
      </w:r>
      <w:r>
        <w:rPr>
          <w:rFonts w:hint="cs"/>
          <w:rtl/>
        </w:rPr>
        <w:t>ה'</w:t>
      </w:r>
      <w:r>
        <w:rPr>
          <w:rtl/>
        </w:rPr>
        <w:t xml:space="preserve"> על ישראל</w:t>
      </w:r>
      <w:r>
        <w:rPr>
          <w:rFonts w:hint="cs"/>
          <w:rtl/>
        </w:rPr>
        <w:t xml:space="preserve">". </w:t>
      </w:r>
    </w:p>
  </w:footnote>
  <w:footnote w:id="303">
    <w:p w:rsidR="00EC34F9" w:rsidRDefault="00EC34F9" w:rsidP="001A7694">
      <w:pPr>
        <w:pStyle w:val="FootnoteText"/>
      </w:pPr>
      <w:r>
        <w:rPr>
          <w:rtl/>
        </w:rPr>
        <w:t>&lt;</w:t>
      </w:r>
      <w:r>
        <w:rPr>
          <w:rStyle w:val="FootnoteReference"/>
        </w:rPr>
        <w:footnoteRef/>
      </w:r>
      <w:r>
        <w:rPr>
          <w:rtl/>
        </w:rPr>
        <w:t>&gt;</w:t>
      </w:r>
      <w:r>
        <w:rPr>
          <w:rFonts w:hint="cs"/>
          <w:rtl/>
        </w:rPr>
        <w:t xml:space="preserve"> גדולת מלכות שלמה מבוארת היטב בח"א </w:t>
      </w:r>
      <w:proofErr w:type="spellStart"/>
      <w:r>
        <w:rPr>
          <w:rFonts w:hint="cs"/>
          <w:rtl/>
        </w:rPr>
        <w:t>לגיטין</w:t>
      </w:r>
      <w:proofErr w:type="spellEnd"/>
      <w:r>
        <w:rPr>
          <w:rFonts w:hint="cs"/>
          <w:rtl/>
        </w:rPr>
        <w:t xml:space="preserve"> סח. [ב, </w:t>
      </w:r>
      <w:proofErr w:type="spellStart"/>
      <w:r>
        <w:rPr>
          <w:rFonts w:hint="cs"/>
          <w:rtl/>
        </w:rPr>
        <w:t>קכד</w:t>
      </w:r>
      <w:proofErr w:type="spellEnd"/>
      <w:r>
        <w:rPr>
          <w:rFonts w:hint="cs"/>
          <w:rtl/>
        </w:rPr>
        <w:t>:], וז"ל: "</w:t>
      </w:r>
      <w:r>
        <w:rPr>
          <w:rtl/>
        </w:rPr>
        <w:t>דע כי המאמר הזה בא להודיע עניין שלמה המלך</w:t>
      </w:r>
      <w:r>
        <w:rPr>
          <w:rFonts w:hint="cs"/>
          <w:rtl/>
        </w:rPr>
        <w:t>,</w:t>
      </w:r>
      <w:r>
        <w:rPr>
          <w:rtl/>
        </w:rPr>
        <w:t xml:space="preserve"> שהיה מולך על עליונים ותחתונים</w:t>
      </w:r>
      <w:r>
        <w:rPr>
          <w:rFonts w:hint="cs"/>
          <w:rtl/>
        </w:rPr>
        <w:t>,</w:t>
      </w:r>
      <w:r>
        <w:rPr>
          <w:rtl/>
        </w:rPr>
        <w:t xml:space="preserve"> שנאמר </w:t>
      </w:r>
      <w:r>
        <w:rPr>
          <w:rFonts w:hint="cs"/>
          <w:rtl/>
        </w:rPr>
        <w:t>'</w:t>
      </w:r>
      <w:r>
        <w:rPr>
          <w:rtl/>
        </w:rPr>
        <w:t xml:space="preserve">וישב שלמה על </w:t>
      </w:r>
      <w:proofErr w:type="spellStart"/>
      <w:r>
        <w:rPr>
          <w:rtl/>
        </w:rPr>
        <w:t>כסא</w:t>
      </w:r>
      <w:proofErr w:type="spellEnd"/>
      <w:r>
        <w:rPr>
          <w:rtl/>
        </w:rPr>
        <w:t xml:space="preserve"> </w:t>
      </w:r>
      <w:r>
        <w:rPr>
          <w:rFonts w:hint="cs"/>
          <w:rtl/>
        </w:rPr>
        <w:t>ה''.</w:t>
      </w:r>
      <w:r>
        <w:rPr>
          <w:rtl/>
        </w:rPr>
        <w:t xml:space="preserve"> ומזה תוכל להבין שהיה משתמש בשרביטו של מלכות השם יתברך, ולכך נקרא </w:t>
      </w:r>
      <w:r>
        <w:rPr>
          <w:rFonts w:hint="cs"/>
          <w:rtl/>
        </w:rPr>
        <w:t>'</w:t>
      </w:r>
      <w:r>
        <w:rPr>
          <w:rtl/>
        </w:rPr>
        <w:t>שלמה</w:t>
      </w:r>
      <w:r>
        <w:rPr>
          <w:rFonts w:hint="cs"/>
          <w:rtl/>
        </w:rPr>
        <w:t>',</w:t>
      </w:r>
      <w:r>
        <w:rPr>
          <w:rtl/>
        </w:rPr>
        <w:t xml:space="preserve"> והוא שמו של הק</w:t>
      </w:r>
      <w:r>
        <w:rPr>
          <w:rFonts w:hint="cs"/>
          <w:rtl/>
        </w:rPr>
        <w:t>ב"ה</w:t>
      </w:r>
      <w:r>
        <w:rPr>
          <w:rtl/>
        </w:rPr>
        <w:t>, ובשמו יתברך היה מושל על עליונים ותחתונים</w:t>
      </w:r>
      <w:r>
        <w:rPr>
          <w:rFonts w:hint="cs"/>
          <w:rtl/>
        </w:rPr>
        <w:t>.</w:t>
      </w:r>
      <w:r>
        <w:rPr>
          <w:rtl/>
        </w:rPr>
        <w:t xml:space="preserve"> ולפיכך היה מושל על הרוחות והשדים</w:t>
      </w:r>
      <w:r>
        <w:rPr>
          <w:rFonts w:hint="cs"/>
          <w:rtl/>
        </w:rPr>
        <w:t>". וראה הערה 304.</w:t>
      </w:r>
    </w:p>
  </w:footnote>
  <w:footnote w:id="304">
    <w:p w:rsidR="00EC34F9" w:rsidRDefault="00EC34F9" w:rsidP="001A7694">
      <w:pPr>
        <w:pStyle w:val="FootnoteText"/>
        <w:rPr>
          <w:rtl/>
        </w:rPr>
      </w:pPr>
      <w:r>
        <w:rPr>
          <w:rtl/>
        </w:rPr>
        <w:t>&lt;</w:t>
      </w:r>
      <w:r>
        <w:rPr>
          <w:rStyle w:val="FootnoteReference"/>
        </w:rPr>
        <w:footnoteRef/>
      </w:r>
      <w:r>
        <w:rPr>
          <w:rtl/>
        </w:rPr>
        <w:t>&gt;</w:t>
      </w:r>
      <w:r>
        <w:rPr>
          <w:rFonts w:hint="cs"/>
          <w:rtl/>
        </w:rPr>
        <w:t xml:space="preserve"> קצת קשה, מדוע כתב כאן בלשון מסתפק ["אף &amp;</w:t>
      </w:r>
      <w:r w:rsidRPr="008F11C4">
        <w:rPr>
          <w:rFonts w:hint="cs"/>
          <w:b/>
          <w:bCs/>
          <w:rtl/>
        </w:rPr>
        <w:t>אם</w:t>
      </w:r>
      <w:r>
        <w:rPr>
          <w:rFonts w:hint="cs"/>
          <w:rtl/>
        </w:rPr>
        <w:t xml:space="preserve">^ </w:t>
      </w:r>
      <w:proofErr w:type="spellStart"/>
      <w:r>
        <w:rPr>
          <w:rFonts w:hint="cs"/>
          <w:rtl/>
        </w:rPr>
        <w:t>אחשורוש</w:t>
      </w:r>
      <w:proofErr w:type="spellEnd"/>
      <w:r>
        <w:rPr>
          <w:rFonts w:hint="cs"/>
          <w:rtl/>
        </w:rPr>
        <w:t xml:space="preserve"> גם כן היה מולך מסוף העולם עד סופו"], </w:t>
      </w:r>
      <w:proofErr w:type="spellStart"/>
      <w:r>
        <w:rPr>
          <w:rFonts w:hint="cs"/>
          <w:rtl/>
        </w:rPr>
        <w:t>דנהי</w:t>
      </w:r>
      <w:proofErr w:type="spellEnd"/>
      <w:r>
        <w:rPr>
          <w:rFonts w:hint="cs"/>
          <w:rtl/>
        </w:rPr>
        <w:t xml:space="preserve"> שכך אמר בגמרא [מגילה יא.] רק חד מאן </w:t>
      </w:r>
      <w:proofErr w:type="spellStart"/>
      <w:r>
        <w:rPr>
          <w:rFonts w:hint="cs"/>
          <w:rtl/>
        </w:rPr>
        <w:t>דאמר</w:t>
      </w:r>
      <w:proofErr w:type="spellEnd"/>
      <w:r>
        <w:rPr>
          <w:rFonts w:hint="cs"/>
          <w:rtl/>
        </w:rPr>
        <w:t xml:space="preserve">, הרי לשיטתו למעלה [לאחר ציון 251] כולי עלמא </w:t>
      </w:r>
      <w:proofErr w:type="spellStart"/>
      <w:r>
        <w:rPr>
          <w:rFonts w:hint="cs"/>
          <w:rtl/>
        </w:rPr>
        <w:t>סבירי</w:t>
      </w:r>
      <w:proofErr w:type="spellEnd"/>
      <w:r>
        <w:rPr>
          <w:rFonts w:hint="cs"/>
          <w:rtl/>
        </w:rPr>
        <w:t xml:space="preserve"> כן, ואין בזה פלוגתא. וכן למעלה [לפני ציון 237] כתב: "לדברי שניהם משמע בלשון 'מהודו ועד כוש' שמלך מסוף העולם עד סופו". ומדוע, </w:t>
      </w:r>
      <w:proofErr w:type="spellStart"/>
      <w:r>
        <w:rPr>
          <w:rFonts w:hint="cs"/>
          <w:rtl/>
        </w:rPr>
        <w:t>איפוא</w:t>
      </w:r>
      <w:proofErr w:type="spellEnd"/>
      <w:r>
        <w:rPr>
          <w:rFonts w:hint="cs"/>
          <w:rtl/>
        </w:rPr>
        <w:t xml:space="preserve">, כתב כאן לשון "אם", כאשר </w:t>
      </w:r>
      <w:proofErr w:type="spellStart"/>
      <w:r>
        <w:rPr>
          <w:rFonts w:hint="cs"/>
          <w:rtl/>
        </w:rPr>
        <w:t>כו"ע</w:t>
      </w:r>
      <w:proofErr w:type="spellEnd"/>
      <w:r>
        <w:rPr>
          <w:rFonts w:hint="cs"/>
          <w:rtl/>
        </w:rPr>
        <w:t xml:space="preserve"> </w:t>
      </w:r>
      <w:proofErr w:type="spellStart"/>
      <w:r>
        <w:rPr>
          <w:rFonts w:hint="cs"/>
          <w:rtl/>
        </w:rPr>
        <w:t>מודו</w:t>
      </w:r>
      <w:proofErr w:type="spellEnd"/>
      <w:r>
        <w:rPr>
          <w:rFonts w:hint="cs"/>
          <w:rtl/>
        </w:rPr>
        <w:t xml:space="preserve"> בזה. וצ"ע.</w:t>
      </w:r>
    </w:p>
  </w:footnote>
  <w:footnote w:id="305">
    <w:p w:rsidR="00EC34F9" w:rsidRDefault="00EC34F9" w:rsidP="001A7694">
      <w:pPr>
        <w:pStyle w:val="FootnoteText"/>
        <w:rPr>
          <w:rtl/>
        </w:rPr>
      </w:pPr>
      <w:r>
        <w:rPr>
          <w:rtl/>
        </w:rPr>
        <w:t>&lt;</w:t>
      </w:r>
      <w:r>
        <w:rPr>
          <w:rStyle w:val="FootnoteReference"/>
        </w:rPr>
        <w:footnoteRef/>
      </w:r>
      <w:r>
        <w:rPr>
          <w:rtl/>
        </w:rPr>
        <w:t>&gt;</w:t>
      </w:r>
      <w:r>
        <w:rPr>
          <w:rFonts w:hint="cs"/>
          <w:rtl/>
        </w:rPr>
        <w:t xml:space="preserve"> יש לשאול, דמה הקשה ממלכות </w:t>
      </w:r>
      <w:proofErr w:type="spellStart"/>
      <w:r>
        <w:rPr>
          <w:rFonts w:hint="cs"/>
          <w:rtl/>
        </w:rPr>
        <w:t>אחשורוש</w:t>
      </w:r>
      <w:proofErr w:type="spellEnd"/>
      <w:r>
        <w:rPr>
          <w:rFonts w:hint="cs"/>
          <w:rtl/>
        </w:rPr>
        <w:t xml:space="preserve"> [שגם כן מלך על כל העולם (כשלמה)], ומתרץ </w:t>
      </w:r>
      <w:proofErr w:type="spellStart"/>
      <w:r>
        <w:rPr>
          <w:rFonts w:hint="cs"/>
          <w:rtl/>
        </w:rPr>
        <w:t>דשאני</w:t>
      </w:r>
      <w:proofErr w:type="spellEnd"/>
      <w:r>
        <w:rPr>
          <w:rFonts w:hint="cs"/>
          <w:rtl/>
        </w:rPr>
        <w:t xml:space="preserve"> מלכות ישראל ממלכות האומות, הרי בגמרא [מגילה יא.] שאלו כן וחילקו באופן אחר בין מלכות שלמה לשאר </w:t>
      </w:r>
      <w:proofErr w:type="spellStart"/>
      <w:r>
        <w:rPr>
          <w:rFonts w:hint="cs"/>
          <w:rtl/>
        </w:rPr>
        <w:t>מלכיות</w:t>
      </w:r>
      <w:proofErr w:type="spellEnd"/>
      <w:r>
        <w:rPr>
          <w:rFonts w:hint="cs"/>
          <w:rtl/>
        </w:rPr>
        <w:t>, שאמרו "</w:t>
      </w:r>
      <w:r>
        <w:rPr>
          <w:rtl/>
        </w:rPr>
        <w:t>תנו רבנן</w:t>
      </w:r>
      <w:r>
        <w:rPr>
          <w:rFonts w:hint="cs"/>
          <w:rtl/>
        </w:rPr>
        <w:t>,</w:t>
      </w:r>
      <w:r>
        <w:rPr>
          <w:rtl/>
        </w:rPr>
        <w:t xml:space="preserve"> שלשה מלכו בכיפה</w:t>
      </w:r>
      <w:r>
        <w:rPr>
          <w:rFonts w:hint="cs"/>
          <w:rtl/>
        </w:rPr>
        <w:t>,</w:t>
      </w:r>
      <w:r>
        <w:rPr>
          <w:rtl/>
        </w:rPr>
        <w:t xml:space="preserve"> ואלו הן</w:t>
      </w:r>
      <w:r>
        <w:rPr>
          <w:rFonts w:hint="cs"/>
          <w:rtl/>
        </w:rPr>
        <w:t>;</w:t>
      </w:r>
      <w:r>
        <w:rPr>
          <w:rtl/>
        </w:rPr>
        <w:t xml:space="preserve"> אחאב</w:t>
      </w:r>
      <w:r>
        <w:rPr>
          <w:rFonts w:hint="cs"/>
          <w:rtl/>
        </w:rPr>
        <w:t>,</w:t>
      </w:r>
      <w:r>
        <w:rPr>
          <w:rtl/>
        </w:rPr>
        <w:t xml:space="preserve"> </w:t>
      </w:r>
      <w:proofErr w:type="spellStart"/>
      <w:r>
        <w:rPr>
          <w:rtl/>
        </w:rPr>
        <w:t>ואחשורוש</w:t>
      </w:r>
      <w:proofErr w:type="spellEnd"/>
      <w:r>
        <w:rPr>
          <w:rFonts w:hint="cs"/>
          <w:rtl/>
        </w:rPr>
        <w:t>,</w:t>
      </w:r>
      <w:r>
        <w:rPr>
          <w:rtl/>
        </w:rPr>
        <w:t xml:space="preserve"> ונבוכדנצר</w:t>
      </w:r>
      <w:r>
        <w:rPr>
          <w:rFonts w:hint="cs"/>
          <w:rtl/>
        </w:rPr>
        <w:t xml:space="preserve">... </w:t>
      </w:r>
      <w:r>
        <w:rPr>
          <w:rtl/>
        </w:rPr>
        <w:t xml:space="preserve">ותו </w:t>
      </w:r>
      <w:proofErr w:type="spellStart"/>
      <w:r>
        <w:rPr>
          <w:rtl/>
        </w:rPr>
        <w:t>ליכא</w:t>
      </w:r>
      <w:proofErr w:type="spellEnd"/>
      <w:r>
        <w:rPr>
          <w:rFonts w:hint="cs"/>
          <w:rtl/>
        </w:rPr>
        <w:t>,</w:t>
      </w:r>
      <w:r>
        <w:rPr>
          <w:rtl/>
        </w:rPr>
        <w:t xml:space="preserve"> והא איכא שלמה</w:t>
      </w:r>
      <w:r>
        <w:rPr>
          <w:rFonts w:hint="cs"/>
          <w:rtl/>
        </w:rPr>
        <w:t xml:space="preserve">... </w:t>
      </w:r>
      <w:r>
        <w:rPr>
          <w:rtl/>
        </w:rPr>
        <w:t xml:space="preserve">שלמה מילתא אחריתי </w:t>
      </w:r>
      <w:proofErr w:type="spellStart"/>
      <w:r>
        <w:rPr>
          <w:rtl/>
        </w:rPr>
        <w:t>הוה</w:t>
      </w:r>
      <w:proofErr w:type="spellEnd"/>
      <w:r>
        <w:rPr>
          <w:rtl/>
        </w:rPr>
        <w:t xml:space="preserve"> ביה</w:t>
      </w:r>
      <w:r>
        <w:rPr>
          <w:rFonts w:hint="cs"/>
          <w:rtl/>
        </w:rPr>
        <w:t>,</w:t>
      </w:r>
      <w:r>
        <w:rPr>
          <w:rtl/>
        </w:rPr>
        <w:t xml:space="preserve"> שמלך על העליונים </w:t>
      </w:r>
      <w:r>
        <w:rPr>
          <w:rFonts w:hint="cs"/>
          <w:rtl/>
        </w:rPr>
        <w:t xml:space="preserve">["על השדים" (רש"י שם)] </w:t>
      </w:r>
      <w:r>
        <w:rPr>
          <w:rtl/>
        </w:rPr>
        <w:t>ועל התחתונים</w:t>
      </w:r>
      <w:r>
        <w:rPr>
          <w:rFonts w:hint="cs"/>
          <w:rtl/>
        </w:rPr>
        <w:t>,</w:t>
      </w:r>
      <w:r>
        <w:rPr>
          <w:rtl/>
        </w:rPr>
        <w:t xml:space="preserve"> שנאמר </w:t>
      </w:r>
      <w:r>
        <w:rPr>
          <w:rFonts w:hint="cs"/>
          <w:rtl/>
        </w:rPr>
        <w:t>'</w:t>
      </w:r>
      <w:r>
        <w:rPr>
          <w:rtl/>
        </w:rPr>
        <w:t xml:space="preserve">וישב שלמה על </w:t>
      </w:r>
      <w:proofErr w:type="spellStart"/>
      <w:r>
        <w:rPr>
          <w:rtl/>
        </w:rPr>
        <w:t>כסא</w:t>
      </w:r>
      <w:proofErr w:type="spellEnd"/>
      <w:r>
        <w:rPr>
          <w:rtl/>
        </w:rPr>
        <w:t xml:space="preserve"> ה'</w:t>
      </w:r>
      <w:r>
        <w:rPr>
          <w:rFonts w:hint="cs"/>
          <w:rtl/>
        </w:rPr>
        <w:t xml:space="preserve">'". ומדוע כאן שואל כשאלת הגמרא ואינו מיישב כתשובת הגמרא, אלא מבאר חילוק אחר. וצריך לומר שדבריו כאן הם ביאור לתשובת הגמרא, דמה שמלך על העליונים אינו אלא משום </w:t>
      </w:r>
      <w:proofErr w:type="spellStart"/>
      <w:r>
        <w:rPr>
          <w:rFonts w:hint="cs"/>
          <w:rtl/>
        </w:rPr>
        <w:t>שהיתה</w:t>
      </w:r>
      <w:proofErr w:type="spellEnd"/>
      <w:r>
        <w:rPr>
          <w:rFonts w:hint="cs"/>
          <w:rtl/>
        </w:rPr>
        <w:t xml:space="preserve"> לו מלכות ישראל, שהיא מלכות של קדושה. וכן מבואר בהערה 302.    </w:t>
      </w:r>
    </w:p>
  </w:footnote>
  <w:footnote w:id="306">
    <w:p w:rsidR="00EC34F9" w:rsidRDefault="00EC34F9" w:rsidP="00C21AF8">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הבדלתה</w:t>
      </w:r>
      <w:proofErr w:type="spellEnd"/>
      <w:r>
        <w:rPr>
          <w:rFonts w:hint="cs"/>
          <w:rtl/>
        </w:rPr>
        <w:t xml:space="preserve"> של מלכות ישראל הקדושה מארבע </w:t>
      </w:r>
      <w:proofErr w:type="spellStart"/>
      <w:r>
        <w:rPr>
          <w:rFonts w:hint="cs"/>
          <w:rtl/>
        </w:rPr>
        <w:t>מלכיות</w:t>
      </w:r>
      <w:proofErr w:type="spellEnd"/>
      <w:r>
        <w:rPr>
          <w:rFonts w:hint="cs"/>
          <w:rtl/>
        </w:rPr>
        <w:t xml:space="preserve"> הגשמיות מבוארת היטב בנצח ישראל ר"פ </w:t>
      </w:r>
      <w:proofErr w:type="spellStart"/>
      <w:r>
        <w:rPr>
          <w:rFonts w:hint="cs"/>
          <w:rtl/>
        </w:rPr>
        <w:t>כא</w:t>
      </w:r>
      <w:proofErr w:type="spellEnd"/>
      <w:r>
        <w:rPr>
          <w:rFonts w:hint="cs"/>
          <w:rtl/>
        </w:rPr>
        <w:t>, וז"ל: "</w:t>
      </w:r>
      <w:r>
        <w:rPr>
          <w:rtl/>
        </w:rPr>
        <w:t xml:space="preserve">אי אפשר לעולם בלא מושלן של מלכות של האומות, והם ד' </w:t>
      </w:r>
      <w:proofErr w:type="spellStart"/>
      <w:r>
        <w:rPr>
          <w:rtl/>
        </w:rPr>
        <w:t>מלכיות</w:t>
      </w:r>
      <w:proofErr w:type="spellEnd"/>
      <w:r>
        <w:rPr>
          <w:rtl/>
        </w:rPr>
        <w:t xml:space="preserve">. וישראל האומה היחידה, היא מלכות שיש בה הקדושה </w:t>
      </w:r>
      <w:proofErr w:type="spellStart"/>
      <w:r>
        <w:rPr>
          <w:rtl/>
        </w:rPr>
        <w:t>האלקית</w:t>
      </w:r>
      <w:proofErr w:type="spellEnd"/>
      <w:r>
        <w:rPr>
          <w:rtl/>
        </w:rPr>
        <w:t xml:space="preserve">, והיא מובדלת מן המלכות האומות. וזה כי </w:t>
      </w:r>
      <w:proofErr w:type="spellStart"/>
      <w:r>
        <w:rPr>
          <w:rtl/>
        </w:rPr>
        <w:t>המלכיות</w:t>
      </w:r>
      <w:proofErr w:type="spellEnd"/>
      <w:r>
        <w:rPr>
          <w:rtl/>
        </w:rPr>
        <w:t xml:space="preserve">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 שאין הדבר הזה כך כלל, כמו שבארנו למעלה, כי העולם הזה בא מן השם יתברך, שהוא קדוש, ומאחר שבא מאתו יתברך, אי אפשר שלא יהיה לעולם הזה </w:t>
      </w:r>
      <w:proofErr w:type="spellStart"/>
      <w:r>
        <w:rPr>
          <w:rtl/>
        </w:rPr>
        <w:t>התיחסות</w:t>
      </w:r>
      <w:proofErr w:type="spellEnd"/>
      <w:r>
        <w:rPr>
          <w:rtl/>
        </w:rPr>
        <w:t xml:space="preserve"> אליו יתברך. שלא יבא דבר מדבר אם אין לו </w:t>
      </w:r>
      <w:proofErr w:type="spellStart"/>
      <w:r>
        <w:rPr>
          <w:rtl/>
        </w:rPr>
        <w:t>התיחסות</w:t>
      </w:r>
      <w:proofErr w:type="spellEnd"/>
      <w:r>
        <w:rPr>
          <w:rtl/>
        </w:rPr>
        <w:t xml:space="preserve"> אליו בדבר מה</w:t>
      </w:r>
      <w:r>
        <w:rPr>
          <w:rFonts w:hint="cs"/>
          <w:rtl/>
        </w:rPr>
        <w:t xml:space="preserve">... </w:t>
      </w:r>
      <w:r>
        <w:rPr>
          <w:rtl/>
        </w:rPr>
        <w:t xml:space="preserve">ומפני זה העולם אשר הוא בעל גשם, יש בו בחינה נבדלת בלתי גשמי. ובחינה זאת היא מצד הפועל, שהוא נבדל מן הגשמי. ויש בעולם הזה גם כן בחינה גשמית, וזה מצד הנברא עצמו, שהוא גשמי.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 לכך יש לישראל התורה והמצות, וכל זה דברים </w:t>
      </w:r>
      <w:proofErr w:type="spellStart"/>
      <w:r>
        <w:rPr>
          <w:rtl/>
        </w:rPr>
        <w:t>אלקיים</w:t>
      </w:r>
      <w:proofErr w:type="spellEnd"/>
      <w:r>
        <w:rPr>
          <w:rtl/>
        </w:rPr>
        <w:t xml:space="preserve"> בלתי גשמיים. ומפני כי העולם הזה הוא גשמי, והגשם יש לו רחקים, והרחקים הם ד', שהם רחוקים מחולקים, והם ד' רוחות העולם. ואלו ד' רחקים הם מחולקים כל אחד לעצמו, ואין זה כמו זה. כנגדם יש בעולם ד' </w:t>
      </w:r>
      <w:proofErr w:type="spellStart"/>
      <w:r>
        <w:rPr>
          <w:rtl/>
        </w:rPr>
        <w:t>מלכיות</w:t>
      </w:r>
      <w:proofErr w:type="spellEnd"/>
      <w:r>
        <w:rPr>
          <w:rtl/>
        </w:rPr>
        <w:t xml:space="preserve"> מחולקים, שאין זה כמו זה. ומפני שיש בכל שטח אמצעי, והוא מסולק מכל ד' </w:t>
      </w:r>
      <w:proofErr w:type="spellStart"/>
      <w:r>
        <w:rPr>
          <w:rtl/>
        </w:rPr>
        <w:t>צדדין</w:t>
      </w:r>
      <w:proofErr w:type="spellEnd"/>
      <w:r>
        <w:rPr>
          <w:rtl/>
        </w:rPr>
        <w:t>, לכך כנגד זה הוא המלכות הקדושה, הוא מלכות ישראל</w:t>
      </w:r>
      <w:r>
        <w:rPr>
          <w:rFonts w:hint="cs"/>
          <w:rtl/>
        </w:rPr>
        <w:t xml:space="preserve">... </w:t>
      </w:r>
      <w:r>
        <w:rPr>
          <w:rtl/>
        </w:rPr>
        <w:t xml:space="preserve">ולכך היה המלכות הקדושה </w:t>
      </w:r>
      <w:proofErr w:type="spellStart"/>
      <w:r>
        <w:rPr>
          <w:rtl/>
        </w:rPr>
        <w:t>האלקית</w:t>
      </w:r>
      <w:proofErr w:type="spellEnd"/>
      <w:r>
        <w:rPr>
          <w:rtl/>
        </w:rPr>
        <w:t xml:space="preserve"> אחת, והיא כנגד הבחינה הנבדלת הבלתי גשמית בעולם הזה. אבל </w:t>
      </w:r>
      <w:proofErr w:type="spellStart"/>
      <w:r>
        <w:rPr>
          <w:rtl/>
        </w:rPr>
        <w:t>המלכיות</w:t>
      </w:r>
      <w:proofErr w:type="spellEnd"/>
      <w:r>
        <w:rPr>
          <w:rtl/>
        </w:rPr>
        <w:t xml:space="preserve"> שהם מצד הגשמי של עולם הזה, הם ד', כמו שהתבאר. ואלו דברים הם ברורים מאוד</w:t>
      </w:r>
      <w:r>
        <w:rPr>
          <w:rFonts w:hint="cs"/>
          <w:rtl/>
        </w:rPr>
        <w:t xml:space="preserve">" [הובא בחלקו למעלה בהקדמה הערה 449, להלן פ"ג הערה 189, </w:t>
      </w:r>
      <w:proofErr w:type="spellStart"/>
      <w:r>
        <w:rPr>
          <w:rFonts w:hint="cs"/>
          <w:rtl/>
        </w:rPr>
        <w:t>ופ"ו</w:t>
      </w:r>
      <w:proofErr w:type="spellEnd"/>
      <w:r>
        <w:rPr>
          <w:rFonts w:hint="cs"/>
          <w:rtl/>
        </w:rPr>
        <w:t xml:space="preserve"> הערה 62].     </w:t>
      </w:r>
    </w:p>
  </w:footnote>
  <w:footnote w:id="307">
    <w:p w:rsidR="00EC34F9" w:rsidRDefault="00EC34F9" w:rsidP="001A7694">
      <w:pPr>
        <w:pStyle w:val="FootnoteText"/>
      </w:pPr>
      <w:r>
        <w:rPr>
          <w:rtl/>
        </w:rPr>
        <w:t>&lt;</w:t>
      </w:r>
      <w:r>
        <w:rPr>
          <w:rStyle w:val="FootnoteReference"/>
        </w:rPr>
        <w:footnoteRef/>
      </w:r>
      <w:r>
        <w:rPr>
          <w:rtl/>
        </w:rPr>
        <w:t>&gt;</w:t>
      </w:r>
      <w:r>
        <w:rPr>
          <w:rFonts w:hint="cs"/>
          <w:rtl/>
        </w:rPr>
        <w:t xml:space="preserve"> וקדושת </w:t>
      </w:r>
      <w:proofErr w:type="spellStart"/>
      <w:r>
        <w:rPr>
          <w:rFonts w:hint="cs"/>
          <w:rtl/>
        </w:rPr>
        <w:t>הכסא</w:t>
      </w:r>
      <w:proofErr w:type="spellEnd"/>
      <w:r>
        <w:rPr>
          <w:rFonts w:hint="cs"/>
          <w:rtl/>
        </w:rPr>
        <w:t xml:space="preserve"> היא מחמת ששם </w:t>
      </w:r>
      <w:proofErr w:type="spellStart"/>
      <w:r>
        <w:rPr>
          <w:rFonts w:hint="cs"/>
          <w:rtl/>
        </w:rPr>
        <w:t>הכסא</w:t>
      </w:r>
      <w:proofErr w:type="spellEnd"/>
      <w:r>
        <w:rPr>
          <w:rFonts w:hint="cs"/>
          <w:rtl/>
        </w:rPr>
        <w:t xml:space="preserve"> הוא "</w:t>
      </w:r>
      <w:proofErr w:type="spellStart"/>
      <w:r>
        <w:rPr>
          <w:rFonts w:hint="cs"/>
          <w:rtl/>
        </w:rPr>
        <w:t>כסא</w:t>
      </w:r>
      <w:proofErr w:type="spellEnd"/>
      <w:r>
        <w:rPr>
          <w:rFonts w:hint="cs"/>
          <w:rtl/>
        </w:rPr>
        <w:t xml:space="preserve"> ה'" [דהי"א </w:t>
      </w:r>
      <w:proofErr w:type="spellStart"/>
      <w:r>
        <w:rPr>
          <w:rFonts w:hint="cs"/>
          <w:rtl/>
        </w:rPr>
        <w:t>כט</w:t>
      </w:r>
      <w:proofErr w:type="spellEnd"/>
      <w:r>
        <w:rPr>
          <w:rFonts w:hint="cs"/>
          <w:rtl/>
        </w:rPr>
        <w:t xml:space="preserve">, </w:t>
      </w:r>
      <w:proofErr w:type="spellStart"/>
      <w:r>
        <w:rPr>
          <w:rFonts w:hint="cs"/>
          <w:rtl/>
        </w:rPr>
        <w:t>כג</w:t>
      </w:r>
      <w:proofErr w:type="spellEnd"/>
      <w:r>
        <w:rPr>
          <w:rFonts w:hint="cs"/>
          <w:rtl/>
        </w:rPr>
        <w:t xml:space="preserve">]. וראה בנתיב הדין פ"א שביאר עניינים נוספים הקשורים </w:t>
      </w:r>
      <w:proofErr w:type="spellStart"/>
      <w:r>
        <w:rPr>
          <w:rFonts w:hint="cs"/>
          <w:rtl/>
        </w:rPr>
        <w:t>לכסא</w:t>
      </w:r>
      <w:proofErr w:type="spellEnd"/>
      <w:r>
        <w:rPr>
          <w:rFonts w:hint="cs"/>
          <w:rtl/>
        </w:rPr>
        <w:t xml:space="preserve"> שלמה. </w:t>
      </w:r>
      <w:proofErr w:type="spellStart"/>
      <w:r>
        <w:rPr>
          <w:rFonts w:hint="cs"/>
          <w:rtl/>
        </w:rPr>
        <w:t>ובזוה"ק</w:t>
      </w:r>
      <w:proofErr w:type="spellEnd"/>
      <w:r>
        <w:rPr>
          <w:rFonts w:hint="cs"/>
          <w:rtl/>
        </w:rPr>
        <w:t xml:space="preserve"> ח"א </w:t>
      </w:r>
      <w:proofErr w:type="spellStart"/>
      <w:r>
        <w:rPr>
          <w:rFonts w:hint="cs"/>
          <w:rtl/>
        </w:rPr>
        <w:t>רמג</w:t>
      </w:r>
      <w:proofErr w:type="spellEnd"/>
      <w:r>
        <w:rPr>
          <w:rFonts w:hint="cs"/>
          <w:rtl/>
        </w:rPr>
        <w:t>. אמרו "</w:t>
      </w:r>
      <w:proofErr w:type="spellStart"/>
      <w:r>
        <w:rPr>
          <w:rtl/>
        </w:rPr>
        <w:t>כרסייא</w:t>
      </w:r>
      <w:proofErr w:type="spellEnd"/>
      <w:r>
        <w:rPr>
          <w:rtl/>
        </w:rPr>
        <w:t xml:space="preserve"> </w:t>
      </w:r>
      <w:proofErr w:type="spellStart"/>
      <w:r>
        <w:rPr>
          <w:rtl/>
        </w:rPr>
        <w:t>דשלמה</w:t>
      </w:r>
      <w:proofErr w:type="spellEnd"/>
      <w:r>
        <w:rPr>
          <w:rtl/>
        </w:rPr>
        <w:t xml:space="preserve"> עבד ליה </w:t>
      </w:r>
      <w:proofErr w:type="spellStart"/>
      <w:r>
        <w:rPr>
          <w:rtl/>
        </w:rPr>
        <w:t>כגוונא</w:t>
      </w:r>
      <w:proofErr w:type="spellEnd"/>
      <w:r>
        <w:rPr>
          <w:rtl/>
        </w:rPr>
        <w:t xml:space="preserve"> </w:t>
      </w:r>
      <w:proofErr w:type="spellStart"/>
      <w:r>
        <w:rPr>
          <w:rtl/>
        </w:rPr>
        <w:t>דלעילא</w:t>
      </w:r>
      <w:proofErr w:type="spellEnd"/>
      <w:r>
        <w:rPr>
          <w:rtl/>
        </w:rPr>
        <w:t xml:space="preserve">, וכל </w:t>
      </w:r>
      <w:proofErr w:type="spellStart"/>
      <w:r>
        <w:rPr>
          <w:rtl/>
        </w:rPr>
        <w:t>דיוקנין</w:t>
      </w:r>
      <w:proofErr w:type="spellEnd"/>
      <w:r>
        <w:rPr>
          <w:rtl/>
        </w:rPr>
        <w:t xml:space="preserve"> </w:t>
      </w:r>
      <w:proofErr w:type="spellStart"/>
      <w:r>
        <w:rPr>
          <w:rtl/>
        </w:rPr>
        <w:t>דלעילא</w:t>
      </w:r>
      <w:proofErr w:type="spellEnd"/>
      <w:r>
        <w:rPr>
          <w:rtl/>
        </w:rPr>
        <w:t xml:space="preserve"> עבד הכא, ועל דא כתיב </w:t>
      </w:r>
      <w:r>
        <w:rPr>
          <w:rFonts w:hint="cs"/>
          <w:rtl/>
        </w:rPr>
        <w:t>[שם]</w:t>
      </w:r>
      <w:r>
        <w:rPr>
          <w:rtl/>
        </w:rPr>
        <w:t xml:space="preserve"> </w:t>
      </w:r>
      <w:r>
        <w:rPr>
          <w:rFonts w:hint="cs"/>
          <w:rtl/>
        </w:rPr>
        <w:t>'</w:t>
      </w:r>
      <w:r>
        <w:rPr>
          <w:rtl/>
        </w:rPr>
        <w:t xml:space="preserve">וישב שלמה על </w:t>
      </w:r>
      <w:proofErr w:type="spellStart"/>
      <w:r>
        <w:rPr>
          <w:rtl/>
        </w:rPr>
        <w:t>כסא</w:t>
      </w:r>
      <w:proofErr w:type="spellEnd"/>
      <w:r>
        <w:rPr>
          <w:rtl/>
        </w:rPr>
        <w:t xml:space="preserve"> ה</w:t>
      </w:r>
      <w:r>
        <w:rPr>
          <w:rFonts w:hint="cs"/>
          <w:rtl/>
        </w:rPr>
        <w:t>'</w:t>
      </w:r>
      <w:r>
        <w:rPr>
          <w:rtl/>
        </w:rPr>
        <w:t xml:space="preserve"> למלך</w:t>
      </w:r>
      <w:r>
        <w:rPr>
          <w:rFonts w:hint="cs"/>
          <w:rtl/>
        </w:rPr>
        <w:t xml:space="preserve">". וכן הוא </w:t>
      </w:r>
      <w:proofErr w:type="spellStart"/>
      <w:r>
        <w:rPr>
          <w:rFonts w:hint="cs"/>
          <w:rtl/>
        </w:rPr>
        <w:t>באסת"ר</w:t>
      </w:r>
      <w:proofErr w:type="spellEnd"/>
      <w:r>
        <w:rPr>
          <w:rFonts w:hint="cs"/>
          <w:rtl/>
        </w:rPr>
        <w:t xml:space="preserve"> א, </w:t>
      </w:r>
      <w:proofErr w:type="spellStart"/>
      <w:r>
        <w:rPr>
          <w:rFonts w:hint="cs"/>
          <w:rtl/>
        </w:rPr>
        <w:t>יב</w:t>
      </w:r>
      <w:proofErr w:type="spellEnd"/>
      <w:r>
        <w:rPr>
          <w:rFonts w:hint="cs"/>
          <w:rtl/>
        </w:rPr>
        <w:t xml:space="preserve">. וראה בתרגום שני כאן [פסוק ב] שהאריך בדברים נפלאים אודות </w:t>
      </w:r>
      <w:proofErr w:type="spellStart"/>
      <w:r>
        <w:rPr>
          <w:rFonts w:hint="cs"/>
          <w:rtl/>
        </w:rPr>
        <w:t>כסא</w:t>
      </w:r>
      <w:proofErr w:type="spellEnd"/>
      <w:r>
        <w:rPr>
          <w:rFonts w:hint="cs"/>
          <w:rtl/>
        </w:rPr>
        <w:t xml:space="preserve"> שלמה. </w:t>
      </w:r>
    </w:p>
  </w:footnote>
  <w:footnote w:id="308">
    <w:p w:rsidR="00EC34F9" w:rsidRDefault="00EC34F9" w:rsidP="001A7694">
      <w:pPr>
        <w:pStyle w:val="FootnoteText"/>
      </w:pPr>
      <w:r>
        <w:rPr>
          <w:rtl/>
        </w:rPr>
        <w:t>&lt;</w:t>
      </w:r>
      <w:r>
        <w:rPr>
          <w:rStyle w:val="FootnoteReference"/>
        </w:rPr>
        <w:footnoteRef/>
      </w:r>
      <w:r>
        <w:rPr>
          <w:rtl/>
        </w:rPr>
        <w:t>&gt;</w:t>
      </w:r>
      <w:r>
        <w:rPr>
          <w:rFonts w:hint="cs"/>
          <w:rtl/>
        </w:rPr>
        <w:t xml:space="preserve"> כי ישיבה [על </w:t>
      </w:r>
      <w:proofErr w:type="spellStart"/>
      <w:r>
        <w:rPr>
          <w:rFonts w:hint="cs"/>
          <w:rtl/>
        </w:rPr>
        <w:t>הכסא</w:t>
      </w:r>
      <w:proofErr w:type="spellEnd"/>
      <w:r>
        <w:rPr>
          <w:rFonts w:hint="cs"/>
          <w:rtl/>
        </w:rPr>
        <w:t xml:space="preserve">] מורה על מנוחה, וכפי שכתב </w:t>
      </w:r>
      <w:proofErr w:type="spellStart"/>
      <w:r>
        <w:rPr>
          <w:rFonts w:hint="cs"/>
          <w:rtl/>
        </w:rPr>
        <w:t>בדר"ח</w:t>
      </w:r>
      <w:proofErr w:type="spellEnd"/>
      <w:r>
        <w:rPr>
          <w:rFonts w:hint="cs"/>
          <w:rtl/>
        </w:rPr>
        <w:t xml:space="preserve"> פ"ו מ"ט [</w:t>
      </w:r>
      <w:proofErr w:type="spellStart"/>
      <w:r>
        <w:rPr>
          <w:rFonts w:hint="cs"/>
          <w:rtl/>
        </w:rPr>
        <w:t>שכ</w:t>
      </w:r>
      <w:proofErr w:type="spellEnd"/>
      <w:r>
        <w:rPr>
          <w:rFonts w:hint="cs"/>
          <w:rtl/>
        </w:rPr>
        <w:t>.], וז"ל: "</w:t>
      </w:r>
      <w:r>
        <w:rPr>
          <w:rtl/>
        </w:rPr>
        <w:t>ידוע כי בעו</w:t>
      </w:r>
      <w:r>
        <w:rPr>
          <w:rFonts w:hint="cs"/>
          <w:rtl/>
        </w:rPr>
        <w:t xml:space="preserve">לם הזה </w:t>
      </w:r>
      <w:r>
        <w:rPr>
          <w:rtl/>
        </w:rPr>
        <w:t xml:space="preserve">נקרא שהאדם </w:t>
      </w:r>
      <w:r>
        <w:rPr>
          <w:rFonts w:hint="cs"/>
          <w:rtl/>
        </w:rPr>
        <w:t>'</w:t>
      </w:r>
      <w:r>
        <w:rPr>
          <w:rtl/>
        </w:rPr>
        <w:t>הולך</w:t>
      </w:r>
      <w:r>
        <w:rPr>
          <w:rFonts w:hint="cs"/>
          <w:rtl/>
        </w:rPr>
        <w:t>',</w:t>
      </w:r>
      <w:r>
        <w:rPr>
          <w:rtl/>
        </w:rPr>
        <w:t xml:space="preserve"> מפני כי ההולך הוא מתנועע ללכת אל מקום פלוני ושם ינוח</w:t>
      </w:r>
      <w:r>
        <w:rPr>
          <w:rFonts w:hint="cs"/>
          <w:rtl/>
        </w:rPr>
        <w:t>...</w:t>
      </w:r>
      <w:r>
        <w:rPr>
          <w:rtl/>
        </w:rPr>
        <w:t xml:space="preserve"> העו</w:t>
      </w:r>
      <w:r>
        <w:rPr>
          <w:rFonts w:hint="cs"/>
          <w:rtl/>
        </w:rPr>
        <w:t xml:space="preserve">לם הזה </w:t>
      </w:r>
      <w:r>
        <w:rPr>
          <w:rtl/>
        </w:rPr>
        <w:t xml:space="preserve">נקרא הליכה מפני כי ההליכה היא הכנה </w:t>
      </w:r>
      <w:proofErr w:type="spellStart"/>
      <w:r>
        <w:rPr>
          <w:rtl/>
        </w:rPr>
        <w:t>ותקון</w:t>
      </w:r>
      <w:proofErr w:type="spellEnd"/>
      <w:r>
        <w:rPr>
          <w:rtl/>
        </w:rPr>
        <w:t xml:space="preserve"> אל הדבר שבא בסוף ההליכה</w:t>
      </w:r>
      <w:r>
        <w:rPr>
          <w:rFonts w:hint="cs"/>
          <w:rtl/>
        </w:rPr>
        <w:t>,</w:t>
      </w:r>
      <w:r>
        <w:rPr>
          <w:rtl/>
        </w:rPr>
        <w:t xml:space="preserve"> היא המנוחה והישיבה</w:t>
      </w:r>
      <w:r>
        <w:rPr>
          <w:rFonts w:hint="cs"/>
          <w:rtl/>
        </w:rPr>
        <w:t>...</w:t>
      </w:r>
      <w:r>
        <w:rPr>
          <w:rtl/>
        </w:rPr>
        <w:t xml:space="preserve"> ובעו</w:t>
      </w:r>
      <w:r>
        <w:rPr>
          <w:rFonts w:hint="cs"/>
          <w:rtl/>
        </w:rPr>
        <w:t>לם הבא</w:t>
      </w:r>
      <w:r>
        <w:rPr>
          <w:rtl/>
        </w:rPr>
        <w:t xml:space="preserve"> שייך ישיבה</w:t>
      </w:r>
      <w:r>
        <w:rPr>
          <w:rFonts w:hint="cs"/>
          <w:rtl/>
        </w:rPr>
        <w:t>,</w:t>
      </w:r>
      <w:r>
        <w:rPr>
          <w:rtl/>
        </w:rPr>
        <w:t xml:space="preserve"> כמו שאמרו בפ</w:t>
      </w:r>
      <w:r>
        <w:rPr>
          <w:rFonts w:hint="cs"/>
          <w:rtl/>
        </w:rPr>
        <w:t>ר</w:t>
      </w:r>
      <w:r>
        <w:rPr>
          <w:rtl/>
        </w:rPr>
        <w:t xml:space="preserve">ק </w:t>
      </w:r>
      <w:r>
        <w:rPr>
          <w:rFonts w:hint="cs"/>
          <w:rtl/>
        </w:rPr>
        <w:t xml:space="preserve">קמא </w:t>
      </w:r>
      <w:proofErr w:type="spellStart"/>
      <w:r>
        <w:rPr>
          <w:rtl/>
        </w:rPr>
        <w:t>דברכות</w:t>
      </w:r>
      <w:proofErr w:type="spellEnd"/>
      <w:r>
        <w:rPr>
          <w:rtl/>
        </w:rPr>
        <w:t xml:space="preserve"> </w:t>
      </w:r>
      <w:r>
        <w:rPr>
          <w:rFonts w:hint="cs"/>
          <w:rtl/>
        </w:rPr>
        <w:t>[</w:t>
      </w:r>
      <w:proofErr w:type="spellStart"/>
      <w:r>
        <w:rPr>
          <w:rFonts w:hint="cs"/>
          <w:rtl/>
        </w:rPr>
        <w:t>יז</w:t>
      </w:r>
      <w:proofErr w:type="spellEnd"/>
      <w:r>
        <w:rPr>
          <w:rFonts w:hint="cs"/>
          <w:rtl/>
        </w:rPr>
        <w:t>.]</w:t>
      </w:r>
      <w:r>
        <w:rPr>
          <w:rtl/>
        </w:rPr>
        <w:t xml:space="preserve"> </w:t>
      </w:r>
      <w:r>
        <w:rPr>
          <w:rFonts w:hint="cs"/>
          <w:rtl/>
        </w:rPr>
        <w:t>'</w:t>
      </w:r>
      <w:r>
        <w:rPr>
          <w:rtl/>
        </w:rPr>
        <w:t>צדיקים יושבים ועטרותיהם בראשיהם</w:t>
      </w:r>
      <w:r>
        <w:rPr>
          <w:rFonts w:hint="cs"/>
          <w:rtl/>
        </w:rPr>
        <w:t>'".</w:t>
      </w:r>
    </w:p>
  </w:footnote>
  <w:footnote w:id="309">
    <w:p w:rsidR="00EC34F9" w:rsidRDefault="00EC34F9" w:rsidP="001A7694">
      <w:pPr>
        <w:pStyle w:val="FootnoteText"/>
      </w:pPr>
      <w:r>
        <w:rPr>
          <w:rtl/>
        </w:rPr>
        <w:t>&lt;</w:t>
      </w:r>
      <w:r>
        <w:rPr>
          <w:rStyle w:val="FootnoteReference"/>
        </w:rPr>
        <w:footnoteRef/>
      </w:r>
      <w:r>
        <w:rPr>
          <w:rtl/>
        </w:rPr>
        <w:t>&gt;</w:t>
      </w:r>
      <w:r>
        <w:rPr>
          <w:rFonts w:hint="cs"/>
          <w:rtl/>
        </w:rPr>
        <w:t xml:space="preserve"> הנה במדרש הנ"ל [</w:t>
      </w:r>
      <w:proofErr w:type="spellStart"/>
      <w:r>
        <w:rPr>
          <w:rFonts w:hint="cs"/>
          <w:rtl/>
        </w:rPr>
        <w:t>ילקו"ש</w:t>
      </w:r>
      <w:proofErr w:type="spellEnd"/>
      <w:r>
        <w:rPr>
          <w:rFonts w:hint="cs"/>
          <w:rtl/>
        </w:rPr>
        <w:t xml:space="preserve"> </w:t>
      </w:r>
      <w:proofErr w:type="spellStart"/>
      <w:r>
        <w:rPr>
          <w:rFonts w:hint="cs"/>
          <w:rtl/>
        </w:rPr>
        <w:t>ח"ב</w:t>
      </w:r>
      <w:proofErr w:type="spellEnd"/>
      <w:r>
        <w:rPr>
          <w:rFonts w:hint="cs"/>
          <w:rtl/>
        </w:rPr>
        <w:t xml:space="preserve"> תתרמו] מסופר "</w:t>
      </w:r>
      <w:r>
        <w:rPr>
          <w:rtl/>
        </w:rPr>
        <w:t xml:space="preserve">כשהחריב </w:t>
      </w:r>
      <w:proofErr w:type="spellStart"/>
      <w:r>
        <w:rPr>
          <w:rtl/>
        </w:rPr>
        <w:t>נבוכדנאצר</w:t>
      </w:r>
      <w:proofErr w:type="spellEnd"/>
      <w:r>
        <w:rPr>
          <w:rtl/>
        </w:rPr>
        <w:t xml:space="preserve"> הרשע את ירושלים ובא לכבוש את מצרים</w:t>
      </w:r>
      <w:r>
        <w:rPr>
          <w:rFonts w:hint="cs"/>
          <w:rtl/>
        </w:rPr>
        <w:t>,</w:t>
      </w:r>
      <w:r>
        <w:rPr>
          <w:rtl/>
        </w:rPr>
        <w:t xml:space="preserve"> מצא </w:t>
      </w:r>
      <w:proofErr w:type="spellStart"/>
      <w:r>
        <w:rPr>
          <w:rtl/>
        </w:rPr>
        <w:t>הכסא</w:t>
      </w:r>
      <w:proofErr w:type="spellEnd"/>
      <w:r>
        <w:rPr>
          <w:rtl/>
        </w:rPr>
        <w:t xml:space="preserve"> שם ונטלו והוליכו לבבל </w:t>
      </w:r>
      <w:proofErr w:type="spellStart"/>
      <w:r>
        <w:rPr>
          <w:rtl/>
        </w:rPr>
        <w:t>לישב</w:t>
      </w:r>
      <w:proofErr w:type="spellEnd"/>
      <w:r>
        <w:rPr>
          <w:rtl/>
        </w:rPr>
        <w:t xml:space="preserve"> שם</w:t>
      </w:r>
      <w:r>
        <w:rPr>
          <w:rFonts w:hint="cs"/>
          <w:rtl/>
        </w:rPr>
        <w:t>,</w:t>
      </w:r>
      <w:r>
        <w:rPr>
          <w:rtl/>
        </w:rPr>
        <w:t xml:space="preserve"> והכישו הארי ונפל ממנו</w:t>
      </w:r>
      <w:r>
        <w:rPr>
          <w:rFonts w:hint="cs"/>
          <w:rtl/>
        </w:rPr>
        <w:t xml:space="preserve">... </w:t>
      </w:r>
      <w:r>
        <w:rPr>
          <w:rtl/>
        </w:rPr>
        <w:t xml:space="preserve">וכשמלך </w:t>
      </w:r>
      <w:proofErr w:type="spellStart"/>
      <w:r>
        <w:rPr>
          <w:rtl/>
        </w:rPr>
        <w:t>דריוש</w:t>
      </w:r>
      <w:proofErr w:type="spellEnd"/>
      <w:r>
        <w:rPr>
          <w:rtl/>
        </w:rPr>
        <w:t xml:space="preserve"> והחריב את בבל נטל את </w:t>
      </w:r>
      <w:proofErr w:type="spellStart"/>
      <w:r>
        <w:rPr>
          <w:rtl/>
        </w:rPr>
        <w:t>הכסא</w:t>
      </w:r>
      <w:proofErr w:type="spellEnd"/>
      <w:r>
        <w:rPr>
          <w:rtl/>
        </w:rPr>
        <w:t xml:space="preserve"> והביאו למדי</w:t>
      </w:r>
      <w:r>
        <w:rPr>
          <w:rFonts w:hint="cs"/>
          <w:rtl/>
        </w:rPr>
        <w:t>,</w:t>
      </w:r>
      <w:r>
        <w:rPr>
          <w:rtl/>
        </w:rPr>
        <w:t xml:space="preserve"> ולא ישב אדם עליו</w:t>
      </w:r>
      <w:r>
        <w:rPr>
          <w:rFonts w:hint="cs"/>
          <w:rtl/>
        </w:rPr>
        <w:t>.</w:t>
      </w:r>
      <w:r>
        <w:rPr>
          <w:rtl/>
        </w:rPr>
        <w:t xml:space="preserve"> וכשמלך </w:t>
      </w:r>
      <w:proofErr w:type="spellStart"/>
      <w:r>
        <w:rPr>
          <w:rtl/>
        </w:rPr>
        <w:t>אחשורוש</w:t>
      </w:r>
      <w:proofErr w:type="spellEnd"/>
      <w:r>
        <w:rPr>
          <w:rtl/>
        </w:rPr>
        <w:t xml:space="preserve"> שלח והביא חכמים למצרים לעשות כדמות </w:t>
      </w:r>
      <w:proofErr w:type="spellStart"/>
      <w:r>
        <w:rPr>
          <w:rtl/>
        </w:rPr>
        <w:t>הכסא</w:t>
      </w:r>
      <w:proofErr w:type="spellEnd"/>
      <w:r>
        <w:rPr>
          <w:rtl/>
        </w:rPr>
        <w:t xml:space="preserve"> ולא יכלו לעשות</w:t>
      </w:r>
      <w:r>
        <w:rPr>
          <w:rFonts w:hint="cs"/>
          <w:rtl/>
        </w:rPr>
        <w:t xml:space="preserve">". הרי שנבוכדנצר ביקש </w:t>
      </w:r>
      <w:proofErr w:type="spellStart"/>
      <w:r>
        <w:rPr>
          <w:rFonts w:hint="cs"/>
          <w:rtl/>
        </w:rPr>
        <w:t>לישב</w:t>
      </w:r>
      <w:proofErr w:type="spellEnd"/>
      <w:r>
        <w:rPr>
          <w:rFonts w:hint="cs"/>
          <w:rtl/>
        </w:rPr>
        <w:t xml:space="preserve"> על </w:t>
      </w:r>
      <w:proofErr w:type="spellStart"/>
      <w:r>
        <w:rPr>
          <w:rFonts w:hint="cs"/>
          <w:rtl/>
        </w:rPr>
        <w:t>כסא</w:t>
      </w:r>
      <w:proofErr w:type="spellEnd"/>
      <w:r>
        <w:rPr>
          <w:rFonts w:hint="cs"/>
          <w:rtl/>
        </w:rPr>
        <w:t xml:space="preserve"> שלמה ונענש. </w:t>
      </w:r>
      <w:proofErr w:type="spellStart"/>
      <w:r>
        <w:rPr>
          <w:rFonts w:hint="cs"/>
          <w:rtl/>
        </w:rPr>
        <w:t>דריוש</w:t>
      </w:r>
      <w:proofErr w:type="spellEnd"/>
      <w:r>
        <w:rPr>
          <w:rFonts w:hint="cs"/>
          <w:rtl/>
        </w:rPr>
        <w:t xml:space="preserve"> לא ביקש </w:t>
      </w:r>
      <w:proofErr w:type="spellStart"/>
      <w:r>
        <w:rPr>
          <w:rFonts w:hint="cs"/>
          <w:rtl/>
        </w:rPr>
        <w:t>לישב</w:t>
      </w:r>
      <w:proofErr w:type="spellEnd"/>
      <w:r>
        <w:rPr>
          <w:rFonts w:hint="cs"/>
          <w:rtl/>
        </w:rPr>
        <w:t xml:space="preserve"> עליו, וגם לא ביקש לעשות כדמות </w:t>
      </w:r>
      <w:proofErr w:type="spellStart"/>
      <w:r>
        <w:rPr>
          <w:rFonts w:hint="cs"/>
          <w:rtl/>
        </w:rPr>
        <w:t>הכסא</w:t>
      </w:r>
      <w:proofErr w:type="spellEnd"/>
      <w:r>
        <w:rPr>
          <w:rFonts w:hint="cs"/>
          <w:rtl/>
        </w:rPr>
        <w:t xml:space="preserve">. ואילו </w:t>
      </w:r>
      <w:proofErr w:type="spellStart"/>
      <w:r>
        <w:rPr>
          <w:rFonts w:hint="cs"/>
          <w:rtl/>
        </w:rPr>
        <w:t>אחשורוש</w:t>
      </w:r>
      <w:proofErr w:type="spellEnd"/>
      <w:r>
        <w:rPr>
          <w:rFonts w:hint="cs"/>
          <w:rtl/>
        </w:rPr>
        <w:t xml:space="preserve"> לא ביקש </w:t>
      </w:r>
      <w:proofErr w:type="spellStart"/>
      <w:r>
        <w:rPr>
          <w:rFonts w:hint="cs"/>
          <w:rtl/>
        </w:rPr>
        <w:t>לישב</w:t>
      </w:r>
      <w:proofErr w:type="spellEnd"/>
      <w:r>
        <w:rPr>
          <w:rFonts w:hint="cs"/>
          <w:rtl/>
        </w:rPr>
        <w:t xml:space="preserve"> עליו, אך ביקש לעשות כדמות </w:t>
      </w:r>
      <w:proofErr w:type="spellStart"/>
      <w:r>
        <w:rPr>
          <w:rFonts w:hint="cs"/>
          <w:rtl/>
        </w:rPr>
        <w:t>הכסא</w:t>
      </w:r>
      <w:proofErr w:type="spellEnd"/>
      <w:r>
        <w:rPr>
          <w:rFonts w:hint="cs"/>
          <w:rtl/>
        </w:rPr>
        <w:t xml:space="preserve">, ולא יכלו. וזה צריך ביאור, </w:t>
      </w:r>
      <w:proofErr w:type="spellStart"/>
      <w:r>
        <w:rPr>
          <w:rFonts w:hint="cs"/>
          <w:rtl/>
        </w:rPr>
        <w:t>דבשלמא</w:t>
      </w:r>
      <w:proofErr w:type="spellEnd"/>
      <w:r>
        <w:rPr>
          <w:rFonts w:hint="cs"/>
          <w:rtl/>
        </w:rPr>
        <w:t xml:space="preserve"> נבוכדנצר שביקש </w:t>
      </w:r>
      <w:proofErr w:type="spellStart"/>
      <w:r>
        <w:rPr>
          <w:rFonts w:hint="cs"/>
          <w:rtl/>
        </w:rPr>
        <w:t>לישב</w:t>
      </w:r>
      <w:proofErr w:type="spellEnd"/>
      <w:r>
        <w:rPr>
          <w:rFonts w:hint="cs"/>
          <w:rtl/>
        </w:rPr>
        <w:t xml:space="preserve"> על </w:t>
      </w:r>
      <w:proofErr w:type="spellStart"/>
      <w:r>
        <w:rPr>
          <w:rFonts w:hint="cs"/>
          <w:rtl/>
        </w:rPr>
        <w:t>כסא</w:t>
      </w:r>
      <w:proofErr w:type="spellEnd"/>
      <w:r>
        <w:rPr>
          <w:rFonts w:hint="cs"/>
          <w:rtl/>
        </w:rPr>
        <w:t xml:space="preserve"> שלמה, ניחא, שחשב שהוא רשאי לעשות כן. וכן התנהגותו של </w:t>
      </w:r>
      <w:proofErr w:type="spellStart"/>
      <w:r>
        <w:rPr>
          <w:rFonts w:hint="cs"/>
          <w:rtl/>
        </w:rPr>
        <w:t>דריוש</w:t>
      </w:r>
      <w:proofErr w:type="spellEnd"/>
      <w:r>
        <w:rPr>
          <w:rFonts w:hint="cs"/>
          <w:rtl/>
        </w:rPr>
        <w:t xml:space="preserve"> מובנת, כי מן הסתם לאחר שראה את עונשו של נבוכדנצר, שוב לא ביקש יותר </w:t>
      </w:r>
      <w:proofErr w:type="spellStart"/>
      <w:r>
        <w:rPr>
          <w:rFonts w:hint="cs"/>
          <w:rtl/>
        </w:rPr>
        <w:t>לישב</w:t>
      </w:r>
      <w:proofErr w:type="spellEnd"/>
      <w:r>
        <w:rPr>
          <w:rFonts w:hint="cs"/>
          <w:rtl/>
        </w:rPr>
        <w:t xml:space="preserve"> על </w:t>
      </w:r>
      <w:proofErr w:type="spellStart"/>
      <w:r>
        <w:rPr>
          <w:rFonts w:hint="cs"/>
          <w:rtl/>
        </w:rPr>
        <w:t>הכסא</w:t>
      </w:r>
      <w:proofErr w:type="spellEnd"/>
      <w:r>
        <w:rPr>
          <w:rFonts w:hint="cs"/>
          <w:rtl/>
        </w:rPr>
        <w:t xml:space="preserve">, וגם לא ביקש לעשות כדמות </w:t>
      </w:r>
      <w:proofErr w:type="spellStart"/>
      <w:r>
        <w:rPr>
          <w:rFonts w:hint="cs"/>
          <w:rtl/>
        </w:rPr>
        <w:t>הכסא</w:t>
      </w:r>
      <w:proofErr w:type="spellEnd"/>
      <w:r>
        <w:rPr>
          <w:rFonts w:hint="cs"/>
          <w:rtl/>
        </w:rPr>
        <w:t xml:space="preserve">, כי הבין שאין לו שייכות </w:t>
      </w:r>
      <w:proofErr w:type="spellStart"/>
      <w:r>
        <w:rPr>
          <w:rFonts w:hint="cs"/>
          <w:rtl/>
        </w:rPr>
        <w:t>לכסא</w:t>
      </w:r>
      <w:proofErr w:type="spellEnd"/>
      <w:r>
        <w:rPr>
          <w:rFonts w:hint="cs"/>
          <w:rtl/>
        </w:rPr>
        <w:t xml:space="preserve"> שלמה. אך התנהגותו של </w:t>
      </w:r>
      <w:proofErr w:type="spellStart"/>
      <w:r>
        <w:rPr>
          <w:rFonts w:hint="cs"/>
          <w:rtl/>
        </w:rPr>
        <w:t>אחשורוש</w:t>
      </w:r>
      <w:proofErr w:type="spellEnd"/>
      <w:r>
        <w:rPr>
          <w:rFonts w:hint="cs"/>
          <w:rtl/>
        </w:rPr>
        <w:t xml:space="preserve"> צריכה ביאור, שמחד גיסא לא ביקש </w:t>
      </w:r>
      <w:proofErr w:type="spellStart"/>
      <w:r>
        <w:rPr>
          <w:rFonts w:hint="cs"/>
          <w:rtl/>
        </w:rPr>
        <w:t>לישב</w:t>
      </w:r>
      <w:proofErr w:type="spellEnd"/>
      <w:r>
        <w:rPr>
          <w:rFonts w:hint="cs"/>
          <w:rtl/>
        </w:rPr>
        <w:t xml:space="preserve"> על </w:t>
      </w:r>
      <w:proofErr w:type="spellStart"/>
      <w:r>
        <w:rPr>
          <w:rFonts w:hint="cs"/>
          <w:rtl/>
        </w:rPr>
        <w:t>כסא</w:t>
      </w:r>
      <w:proofErr w:type="spellEnd"/>
      <w:r>
        <w:rPr>
          <w:rFonts w:hint="cs"/>
          <w:rtl/>
        </w:rPr>
        <w:t xml:space="preserve"> שלמה, אך מאידך ביקש לעשות כדמות כסאו. ואם הבין שאין לו שייכות </w:t>
      </w:r>
      <w:proofErr w:type="spellStart"/>
      <w:r>
        <w:rPr>
          <w:rFonts w:hint="cs"/>
          <w:rtl/>
        </w:rPr>
        <w:t>לכסא</w:t>
      </w:r>
      <w:proofErr w:type="spellEnd"/>
      <w:r>
        <w:rPr>
          <w:rFonts w:hint="cs"/>
          <w:rtl/>
        </w:rPr>
        <w:t xml:space="preserve"> שלמה, מדוע ביקש לעשות דמות </w:t>
      </w:r>
      <w:proofErr w:type="spellStart"/>
      <w:r>
        <w:rPr>
          <w:rFonts w:hint="cs"/>
          <w:rtl/>
        </w:rPr>
        <w:t>הכסא</w:t>
      </w:r>
      <w:proofErr w:type="spellEnd"/>
      <w:r>
        <w:rPr>
          <w:rFonts w:hint="cs"/>
          <w:rtl/>
        </w:rPr>
        <w:t xml:space="preserve">, דבר שלא מצינו אצל </w:t>
      </w:r>
      <w:proofErr w:type="spellStart"/>
      <w:r>
        <w:rPr>
          <w:rFonts w:hint="cs"/>
          <w:rtl/>
        </w:rPr>
        <w:t>דריוש</w:t>
      </w:r>
      <w:proofErr w:type="spellEnd"/>
      <w:r>
        <w:rPr>
          <w:rFonts w:hint="cs"/>
          <w:rtl/>
        </w:rPr>
        <w:t xml:space="preserve">. אמנם לפי דבריו כאן הדבר מחוור, כי הואיל </w:t>
      </w:r>
      <w:proofErr w:type="spellStart"/>
      <w:r>
        <w:rPr>
          <w:rFonts w:hint="cs"/>
          <w:rtl/>
        </w:rPr>
        <w:t>ואחשרוש</w:t>
      </w:r>
      <w:proofErr w:type="spellEnd"/>
      <w:r>
        <w:rPr>
          <w:rFonts w:hint="cs"/>
          <w:rtl/>
        </w:rPr>
        <w:t xml:space="preserve"> שלט בכל העולם [דבר שלא מצינו אצל </w:t>
      </w:r>
      <w:proofErr w:type="spellStart"/>
      <w:r>
        <w:rPr>
          <w:rFonts w:hint="cs"/>
          <w:rtl/>
        </w:rPr>
        <w:t>דריוש</w:t>
      </w:r>
      <w:proofErr w:type="spellEnd"/>
      <w:r>
        <w:rPr>
          <w:rFonts w:hint="cs"/>
          <w:rtl/>
        </w:rPr>
        <w:t xml:space="preserve">], לכך הוא חשב שיש לו דמיון לשלמה יותר מאשר הדמיון שהיה </w:t>
      </w:r>
      <w:proofErr w:type="spellStart"/>
      <w:r>
        <w:rPr>
          <w:rFonts w:hint="cs"/>
          <w:rtl/>
        </w:rPr>
        <w:t>לדריוש</w:t>
      </w:r>
      <w:proofErr w:type="spellEnd"/>
      <w:r>
        <w:rPr>
          <w:rFonts w:hint="cs"/>
          <w:rtl/>
        </w:rPr>
        <w:t xml:space="preserve"> עם שלמה. ונהי שאינו יכול לשבת על </w:t>
      </w:r>
      <w:proofErr w:type="spellStart"/>
      <w:r>
        <w:rPr>
          <w:rFonts w:hint="cs"/>
          <w:rtl/>
        </w:rPr>
        <w:t>הכסא</w:t>
      </w:r>
      <w:proofErr w:type="spellEnd"/>
      <w:r>
        <w:rPr>
          <w:rFonts w:hint="cs"/>
          <w:rtl/>
        </w:rPr>
        <w:t xml:space="preserve"> עצמו [כפי שנמנע הדבר מנבוכדנצר (שאף הוא שלט בכל העולם)], מ"מ שמא הוא יכול לעשות דמות כסאו [ולבסוף נתבאר לו שאף זה אינו רשאי לעשות]. @</w:t>
      </w:r>
      <w:r w:rsidRPr="00823274">
        <w:rPr>
          <w:rFonts w:hint="cs"/>
          <w:b/>
          <w:bCs/>
          <w:rtl/>
        </w:rPr>
        <w:t xml:space="preserve">אמנם </w:t>
      </w:r>
      <w:proofErr w:type="spellStart"/>
      <w:r w:rsidRPr="00823274">
        <w:rPr>
          <w:rFonts w:hint="cs"/>
          <w:b/>
          <w:bCs/>
          <w:rtl/>
        </w:rPr>
        <w:t>באסת"ר</w:t>
      </w:r>
      <w:proofErr w:type="spellEnd"/>
      <w:r>
        <w:rPr>
          <w:rFonts w:hint="cs"/>
          <w:rtl/>
        </w:rPr>
        <w:t xml:space="preserve">^ [א, </w:t>
      </w:r>
      <w:proofErr w:type="spellStart"/>
      <w:r>
        <w:rPr>
          <w:rFonts w:hint="cs"/>
          <w:rtl/>
        </w:rPr>
        <w:t>יב</w:t>
      </w:r>
      <w:proofErr w:type="spellEnd"/>
      <w:r>
        <w:rPr>
          <w:rFonts w:hint="cs"/>
          <w:rtl/>
        </w:rPr>
        <w:t xml:space="preserve">] אמרו "בא </w:t>
      </w:r>
      <w:proofErr w:type="spellStart"/>
      <w:r>
        <w:rPr>
          <w:rFonts w:hint="cs"/>
          <w:rtl/>
        </w:rPr>
        <w:t>לישב</w:t>
      </w:r>
      <w:proofErr w:type="spellEnd"/>
      <w:r>
        <w:rPr>
          <w:rFonts w:hint="cs"/>
          <w:rtl/>
        </w:rPr>
        <w:t xml:space="preserve"> על </w:t>
      </w:r>
      <w:proofErr w:type="spellStart"/>
      <w:r>
        <w:rPr>
          <w:rFonts w:hint="cs"/>
          <w:rtl/>
        </w:rPr>
        <w:t>כסא</w:t>
      </w:r>
      <w:proofErr w:type="spellEnd"/>
      <w:r>
        <w:rPr>
          <w:rFonts w:hint="cs"/>
          <w:rtl/>
        </w:rPr>
        <w:t xml:space="preserve"> שלמה ולא הניחוהו. אמרו לו, כל מלך שאינו </w:t>
      </w:r>
      <w:proofErr w:type="spellStart"/>
      <w:r>
        <w:rPr>
          <w:rFonts w:hint="cs"/>
          <w:rtl/>
        </w:rPr>
        <w:t>קוזמיקרטור</w:t>
      </w:r>
      <w:proofErr w:type="spellEnd"/>
      <w:r>
        <w:rPr>
          <w:rFonts w:hint="cs"/>
          <w:rtl/>
        </w:rPr>
        <w:t xml:space="preserve"> בעולם ["מושל בכל העולם" (</w:t>
      </w:r>
      <w:proofErr w:type="spellStart"/>
      <w:r>
        <w:rPr>
          <w:rFonts w:hint="cs"/>
          <w:rtl/>
        </w:rPr>
        <w:t>מתנו"כ</w:t>
      </w:r>
      <w:proofErr w:type="spellEnd"/>
      <w:r>
        <w:rPr>
          <w:rFonts w:hint="cs"/>
          <w:rtl/>
        </w:rPr>
        <w:t xml:space="preserve"> שם)] אינו יושב עליו. עמד ועשה לו </w:t>
      </w:r>
      <w:proofErr w:type="spellStart"/>
      <w:r>
        <w:rPr>
          <w:rFonts w:hint="cs"/>
          <w:rtl/>
        </w:rPr>
        <w:t>כסא</w:t>
      </w:r>
      <w:proofErr w:type="spellEnd"/>
      <w:r>
        <w:rPr>
          <w:rFonts w:hint="cs"/>
          <w:rtl/>
        </w:rPr>
        <w:t xml:space="preserve"> משלו כדמותו". ומדרש זה פליגי </w:t>
      </w:r>
      <w:proofErr w:type="spellStart"/>
      <w:r>
        <w:rPr>
          <w:rFonts w:hint="cs"/>
          <w:rtl/>
        </w:rPr>
        <w:t>בתרתי</w:t>
      </w:r>
      <w:proofErr w:type="spellEnd"/>
      <w:r>
        <w:rPr>
          <w:rFonts w:hint="cs"/>
          <w:rtl/>
        </w:rPr>
        <w:t xml:space="preserve"> על </w:t>
      </w:r>
      <w:proofErr w:type="spellStart"/>
      <w:r>
        <w:rPr>
          <w:rFonts w:hint="cs"/>
          <w:rtl/>
        </w:rPr>
        <w:t>הילקו"ש</w:t>
      </w:r>
      <w:proofErr w:type="spellEnd"/>
      <w:r>
        <w:rPr>
          <w:rFonts w:hint="cs"/>
          <w:rtl/>
        </w:rPr>
        <w:t xml:space="preserve"> הנ"ל; (א) מבאר ששלמה ביקש </w:t>
      </w:r>
      <w:proofErr w:type="spellStart"/>
      <w:r>
        <w:rPr>
          <w:rFonts w:hint="cs"/>
          <w:rtl/>
        </w:rPr>
        <w:t>לישב</w:t>
      </w:r>
      <w:proofErr w:type="spellEnd"/>
      <w:r>
        <w:rPr>
          <w:rFonts w:hint="cs"/>
          <w:rtl/>
        </w:rPr>
        <w:t xml:space="preserve"> על </w:t>
      </w:r>
      <w:proofErr w:type="spellStart"/>
      <w:r>
        <w:rPr>
          <w:rFonts w:hint="cs"/>
          <w:rtl/>
        </w:rPr>
        <w:t>כסא</w:t>
      </w:r>
      <w:proofErr w:type="spellEnd"/>
      <w:r>
        <w:rPr>
          <w:rFonts w:hint="cs"/>
          <w:rtl/>
        </w:rPr>
        <w:t xml:space="preserve"> שלמה. (ב) מבאר </w:t>
      </w:r>
      <w:proofErr w:type="spellStart"/>
      <w:r>
        <w:rPr>
          <w:rFonts w:hint="cs"/>
          <w:rtl/>
        </w:rPr>
        <w:t>שאחשורוש</w:t>
      </w:r>
      <w:proofErr w:type="spellEnd"/>
      <w:r>
        <w:rPr>
          <w:rFonts w:hint="cs"/>
          <w:rtl/>
        </w:rPr>
        <w:t xml:space="preserve"> לא משל בכל העולם. ואילו כאן מבאר </w:t>
      </w:r>
      <w:proofErr w:type="spellStart"/>
      <w:r>
        <w:rPr>
          <w:rFonts w:hint="cs"/>
          <w:rtl/>
        </w:rPr>
        <w:t>בילקו"ש</w:t>
      </w:r>
      <w:proofErr w:type="spellEnd"/>
      <w:r>
        <w:rPr>
          <w:rFonts w:hint="cs"/>
          <w:rtl/>
        </w:rPr>
        <w:t xml:space="preserve"> ש"מפני שהיה מולך מסוף העולם [ועד סופו] והיה מבקש להיות מושל כמו שהיה הממשלה לשלמה".</w:t>
      </w:r>
    </w:p>
  </w:footnote>
  <w:footnote w:id="310">
    <w:p w:rsidR="00EC34F9" w:rsidRDefault="00EC34F9" w:rsidP="001A7694">
      <w:pPr>
        <w:pStyle w:val="FootnoteText"/>
      </w:pPr>
      <w:r>
        <w:rPr>
          <w:rtl/>
        </w:rPr>
        <w:t>&lt;</w:t>
      </w:r>
      <w:r>
        <w:rPr>
          <w:rStyle w:val="FootnoteReference"/>
        </w:rPr>
        <w:footnoteRef/>
      </w:r>
      <w:r>
        <w:rPr>
          <w:rtl/>
        </w:rPr>
        <w:t>&gt;</w:t>
      </w:r>
      <w:r>
        <w:rPr>
          <w:rFonts w:hint="cs"/>
          <w:rtl/>
        </w:rPr>
        <w:t xml:space="preserve"> במדרש שלפנינו אמרו "</w:t>
      </w:r>
      <w:r>
        <w:rPr>
          <w:rtl/>
        </w:rPr>
        <w:t>שלח והביא חכמים למצרים</w:t>
      </w:r>
      <w:r>
        <w:rPr>
          <w:rFonts w:hint="cs"/>
          <w:rtl/>
        </w:rPr>
        <w:t xml:space="preserve">" [הובא בהערה הקודמת]. </w:t>
      </w:r>
    </w:p>
  </w:footnote>
  <w:footnote w:id="311">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כמו שנאמר [שמות ז, </w:t>
      </w:r>
      <w:proofErr w:type="spellStart"/>
      <w:r>
        <w:rPr>
          <w:rFonts w:hint="cs"/>
          <w:rtl/>
        </w:rPr>
        <w:t>כב</w:t>
      </w:r>
      <w:proofErr w:type="spellEnd"/>
      <w:r>
        <w:rPr>
          <w:rFonts w:hint="cs"/>
          <w:rtl/>
        </w:rPr>
        <w:t xml:space="preserve">] "ויעשו כן חרטומי מצרים </w:t>
      </w:r>
      <w:proofErr w:type="spellStart"/>
      <w:r>
        <w:rPr>
          <w:rFonts w:hint="cs"/>
          <w:rtl/>
        </w:rPr>
        <w:t>בלטיהם</w:t>
      </w:r>
      <w:proofErr w:type="spellEnd"/>
      <w:r>
        <w:rPr>
          <w:rFonts w:hint="cs"/>
          <w:rtl/>
        </w:rPr>
        <w:t xml:space="preserve"> ויחזק לב פרעה ולא שמע </w:t>
      </w:r>
      <w:proofErr w:type="spellStart"/>
      <w:r>
        <w:rPr>
          <w:rFonts w:hint="cs"/>
          <w:rtl/>
        </w:rPr>
        <w:t>אלהם</w:t>
      </w:r>
      <w:proofErr w:type="spellEnd"/>
      <w:r>
        <w:rPr>
          <w:rFonts w:hint="cs"/>
          <w:rtl/>
        </w:rPr>
        <w:t xml:space="preserve"> כאשר דיבר ה'", ופירש רש"י שם "</w:t>
      </w:r>
      <w:r>
        <w:rPr>
          <w:rtl/>
        </w:rPr>
        <w:t>ויחזק לב פרעה - לומר על ידי מכשפות אתם עושים כן</w:t>
      </w:r>
      <w:r>
        <w:rPr>
          <w:rFonts w:hint="cs"/>
          <w:rtl/>
        </w:rPr>
        <w:t xml:space="preserve">, </w:t>
      </w:r>
      <w:r>
        <w:rPr>
          <w:rtl/>
        </w:rPr>
        <w:t xml:space="preserve">תבן אתם </w:t>
      </w:r>
      <w:proofErr w:type="spellStart"/>
      <w:r>
        <w:rPr>
          <w:rtl/>
        </w:rPr>
        <w:t>מכניסין</w:t>
      </w:r>
      <w:proofErr w:type="spellEnd"/>
      <w:r>
        <w:rPr>
          <w:rtl/>
        </w:rPr>
        <w:t xml:space="preserve"> לעפריים</w:t>
      </w:r>
      <w:r>
        <w:rPr>
          <w:rFonts w:hint="cs"/>
          <w:rtl/>
        </w:rPr>
        <w:t>,</w:t>
      </w:r>
      <w:r>
        <w:rPr>
          <w:rtl/>
        </w:rPr>
        <w:t xml:space="preserve"> עיר שכולה תבן. אף אתם </w:t>
      </w:r>
      <w:proofErr w:type="spellStart"/>
      <w:r>
        <w:rPr>
          <w:rtl/>
        </w:rPr>
        <w:t>מביאין</w:t>
      </w:r>
      <w:proofErr w:type="spellEnd"/>
      <w:r>
        <w:rPr>
          <w:rtl/>
        </w:rPr>
        <w:t xml:space="preserve"> מכשפות למצרים</w:t>
      </w:r>
      <w:r>
        <w:rPr>
          <w:rFonts w:hint="cs"/>
          <w:rtl/>
        </w:rPr>
        <w:t>,</w:t>
      </w:r>
      <w:r>
        <w:rPr>
          <w:rtl/>
        </w:rPr>
        <w:t xml:space="preserve"> שכולה כשפים</w:t>
      </w:r>
      <w:r>
        <w:rPr>
          <w:rFonts w:hint="cs"/>
          <w:rtl/>
        </w:rPr>
        <w:t>". והחרטומים פועלים לפי רוח הטומאה השורה עליהם [</w:t>
      </w:r>
      <w:proofErr w:type="spellStart"/>
      <w:r>
        <w:rPr>
          <w:rFonts w:hint="cs"/>
          <w:rtl/>
        </w:rPr>
        <w:t>גו"א</w:t>
      </w:r>
      <w:proofErr w:type="spellEnd"/>
      <w:r>
        <w:rPr>
          <w:rFonts w:hint="cs"/>
          <w:rtl/>
        </w:rPr>
        <w:t xml:space="preserve"> במדבר פ"ה אות ג (נט:)]. </w:t>
      </w:r>
    </w:p>
  </w:footnote>
  <w:footnote w:id="312">
    <w:p w:rsidR="00EC34F9" w:rsidRDefault="00EC34F9" w:rsidP="001A7694">
      <w:pPr>
        <w:pStyle w:val="FootnoteText"/>
      </w:pPr>
      <w:r>
        <w:rPr>
          <w:rtl/>
        </w:rPr>
        <w:t>&lt;</w:t>
      </w:r>
      <w:r>
        <w:rPr>
          <w:rStyle w:val="FootnoteReference"/>
        </w:rPr>
        <w:footnoteRef/>
      </w:r>
      <w:r>
        <w:rPr>
          <w:rtl/>
        </w:rPr>
        <w:t>&gt;</w:t>
      </w:r>
      <w:r>
        <w:rPr>
          <w:rFonts w:hint="cs"/>
          <w:rtl/>
        </w:rPr>
        <w:t xml:space="preserve"> וכחות הטומאה פועלים במסלול אחר מאשר כחות הקדושה. וצרף לכאן דבריו בח"א לסנהדרין סה: [ג, </w:t>
      </w:r>
      <w:proofErr w:type="spellStart"/>
      <w:r>
        <w:rPr>
          <w:rFonts w:hint="cs"/>
          <w:rtl/>
        </w:rPr>
        <w:t>קסה</w:t>
      </w:r>
      <w:proofErr w:type="spellEnd"/>
      <w:r>
        <w:rPr>
          <w:rFonts w:hint="cs"/>
          <w:rtl/>
        </w:rPr>
        <w:t xml:space="preserve">:] שכתב: "שאלה גדולה, למה המכשפים </w:t>
      </w:r>
      <w:r>
        <w:rPr>
          <w:rtl/>
        </w:rPr>
        <w:t>והחרטומי</w:t>
      </w:r>
      <w:r>
        <w:rPr>
          <w:rFonts w:hint="cs"/>
          <w:rtl/>
        </w:rPr>
        <w:t>ם</w:t>
      </w:r>
      <w:r>
        <w:rPr>
          <w:rtl/>
        </w:rPr>
        <w:t xml:space="preserve"> פועלי</w:t>
      </w:r>
      <w:r>
        <w:rPr>
          <w:rFonts w:hint="cs"/>
          <w:rtl/>
        </w:rPr>
        <w:t>ם</w:t>
      </w:r>
      <w:r>
        <w:rPr>
          <w:rtl/>
        </w:rPr>
        <w:t xml:space="preserve"> הרבה, וא</w:t>
      </w:r>
      <w:r>
        <w:rPr>
          <w:rFonts w:hint="cs"/>
          <w:rtl/>
        </w:rPr>
        <w:t>י</w:t>
      </w:r>
      <w:r>
        <w:rPr>
          <w:rtl/>
        </w:rPr>
        <w:t>לו הצדיקים אינם יכולים לפעול כאשר קוראים אל הש</w:t>
      </w:r>
      <w:r>
        <w:rPr>
          <w:rFonts w:hint="cs"/>
          <w:rtl/>
        </w:rPr>
        <w:t>ם יתברך</w:t>
      </w:r>
      <w:r>
        <w:rPr>
          <w:rtl/>
        </w:rPr>
        <w:t>. ותשובה זאת</w:t>
      </w:r>
      <w:r>
        <w:rPr>
          <w:rFonts w:hint="cs"/>
          <w:rtl/>
        </w:rPr>
        <w:t>,</w:t>
      </w:r>
      <w:r>
        <w:rPr>
          <w:rtl/>
        </w:rPr>
        <w:t xml:space="preserve"> כי הוא יתברך קדוש ומשרתיו קדושים, ואם האדם צדיק</w:t>
      </w:r>
      <w:r>
        <w:rPr>
          <w:rFonts w:hint="cs"/>
          <w:rtl/>
        </w:rPr>
        <w:t>,</w:t>
      </w:r>
      <w:r>
        <w:rPr>
          <w:rtl/>
        </w:rPr>
        <w:t xml:space="preserve"> הש</w:t>
      </w:r>
      <w:r>
        <w:rPr>
          <w:rFonts w:hint="cs"/>
          <w:rtl/>
        </w:rPr>
        <w:t>ם יתברך</w:t>
      </w:r>
      <w:r>
        <w:rPr>
          <w:rtl/>
        </w:rPr>
        <w:t xml:space="preserve"> קרוב אליו</w:t>
      </w:r>
      <w:r>
        <w:rPr>
          <w:rFonts w:hint="cs"/>
          <w:rtl/>
        </w:rPr>
        <w:t>,</w:t>
      </w:r>
      <w:r>
        <w:rPr>
          <w:rtl/>
        </w:rPr>
        <w:t xml:space="preserve"> ועושה רצונו</w:t>
      </w:r>
      <w:r>
        <w:rPr>
          <w:rFonts w:hint="cs"/>
          <w:rtl/>
        </w:rPr>
        <w:t>.</w:t>
      </w:r>
      <w:r>
        <w:rPr>
          <w:rtl/>
        </w:rPr>
        <w:t xml:space="preserve"> ואם אינו צדיק</w:t>
      </w:r>
      <w:r>
        <w:rPr>
          <w:rFonts w:hint="cs"/>
          <w:rtl/>
        </w:rPr>
        <w:t>,</w:t>
      </w:r>
      <w:r>
        <w:rPr>
          <w:rtl/>
        </w:rPr>
        <w:t xml:space="preserve"> אינו קרוב אליו. אבל המכשפים והחרטומים פועלים על יד</w:t>
      </w:r>
      <w:r>
        <w:rPr>
          <w:rFonts w:hint="cs"/>
          <w:rtl/>
        </w:rPr>
        <w:t xml:space="preserve"> </w:t>
      </w:r>
      <w:r>
        <w:rPr>
          <w:rtl/>
        </w:rPr>
        <w:t>שדים</w:t>
      </w:r>
      <w:r>
        <w:rPr>
          <w:rFonts w:hint="cs"/>
          <w:rtl/>
        </w:rPr>
        <w:t>,</w:t>
      </w:r>
      <w:r>
        <w:rPr>
          <w:rtl/>
        </w:rPr>
        <w:t xml:space="preserve"> וכחות אלו אין צריך לזה קדושה כלל</w:t>
      </w:r>
      <w:r>
        <w:rPr>
          <w:rFonts w:hint="cs"/>
          <w:rtl/>
        </w:rPr>
        <w:t>".</w:t>
      </w:r>
    </w:p>
  </w:footnote>
  <w:footnote w:id="313">
    <w:p w:rsidR="00EC34F9" w:rsidRDefault="00EC34F9" w:rsidP="001A7694">
      <w:pPr>
        <w:pStyle w:val="FootnoteText"/>
      </w:pPr>
      <w:r>
        <w:rPr>
          <w:rtl/>
        </w:rPr>
        <w:t>&lt;</w:t>
      </w:r>
      <w:r>
        <w:rPr>
          <w:rStyle w:val="FootnoteReference"/>
        </w:rPr>
        <w:footnoteRef/>
      </w:r>
      <w:r>
        <w:rPr>
          <w:rtl/>
        </w:rPr>
        <w:t>&gt;</w:t>
      </w:r>
      <w:r>
        <w:rPr>
          <w:rFonts w:hint="cs"/>
          <w:rtl/>
        </w:rPr>
        <w:t xml:space="preserve"> פירוש - במדרש לא נזכר כלל </w:t>
      </w:r>
      <w:proofErr w:type="spellStart"/>
      <w:r>
        <w:rPr>
          <w:rFonts w:hint="cs"/>
          <w:rtl/>
        </w:rPr>
        <w:t>שכסא</w:t>
      </w:r>
      <w:proofErr w:type="spellEnd"/>
      <w:r>
        <w:rPr>
          <w:rFonts w:hint="cs"/>
          <w:rtl/>
        </w:rPr>
        <w:t xml:space="preserve"> שלמה היה הסבה לעיכוב של שלש שנים להתיישבות </w:t>
      </w:r>
      <w:proofErr w:type="spellStart"/>
      <w:r>
        <w:rPr>
          <w:rFonts w:hint="cs"/>
          <w:rtl/>
        </w:rPr>
        <w:t>אחשורוש</w:t>
      </w:r>
      <w:proofErr w:type="spellEnd"/>
      <w:r>
        <w:rPr>
          <w:rFonts w:hint="cs"/>
          <w:rtl/>
        </w:rPr>
        <w:t xml:space="preserve"> </w:t>
      </w:r>
      <w:proofErr w:type="spellStart"/>
      <w:r>
        <w:rPr>
          <w:rFonts w:hint="cs"/>
          <w:rtl/>
        </w:rPr>
        <w:t>בכסאו</w:t>
      </w:r>
      <w:proofErr w:type="spellEnd"/>
      <w:r>
        <w:rPr>
          <w:rFonts w:hint="cs"/>
          <w:rtl/>
        </w:rPr>
        <w:t xml:space="preserve">, כי לא נזכר במדרש כלל ההמתנה של שלש שנים, ורק נאמר במדרש </w:t>
      </w:r>
      <w:proofErr w:type="spellStart"/>
      <w:r>
        <w:rPr>
          <w:rFonts w:hint="cs"/>
          <w:rtl/>
        </w:rPr>
        <w:t>שאחשורוש</w:t>
      </w:r>
      <w:proofErr w:type="spellEnd"/>
      <w:r>
        <w:rPr>
          <w:rFonts w:hint="cs"/>
          <w:rtl/>
        </w:rPr>
        <w:t xml:space="preserve"> ביקש </w:t>
      </w:r>
      <w:proofErr w:type="spellStart"/>
      <w:r>
        <w:rPr>
          <w:rFonts w:hint="cs"/>
          <w:rtl/>
        </w:rPr>
        <w:t>לישב</w:t>
      </w:r>
      <w:proofErr w:type="spellEnd"/>
      <w:r>
        <w:rPr>
          <w:rFonts w:hint="cs"/>
          <w:rtl/>
        </w:rPr>
        <w:t xml:space="preserve"> על </w:t>
      </w:r>
      <w:proofErr w:type="spellStart"/>
      <w:r>
        <w:rPr>
          <w:rFonts w:hint="cs"/>
          <w:rtl/>
        </w:rPr>
        <w:t>כסא</w:t>
      </w:r>
      <w:proofErr w:type="spellEnd"/>
      <w:r>
        <w:rPr>
          <w:rFonts w:hint="cs"/>
          <w:rtl/>
        </w:rPr>
        <w:t xml:space="preserve"> הדומה לשלמה, ולא עלתה בידו. אך ניתן לבאר שהמדרש "קרוב לפשוטו", שבא ליישב את הקושי בפשט הכתוב [למה לא ישב על </w:t>
      </w:r>
      <w:proofErr w:type="spellStart"/>
      <w:r>
        <w:rPr>
          <w:rFonts w:hint="cs"/>
          <w:rtl/>
        </w:rPr>
        <w:t>כסא</w:t>
      </w:r>
      <w:proofErr w:type="spellEnd"/>
      <w:r>
        <w:rPr>
          <w:rFonts w:hint="cs"/>
          <w:rtl/>
        </w:rPr>
        <w:t xml:space="preserve"> מלכותו מיד], וכמו שמבאר. </w:t>
      </w:r>
    </w:p>
  </w:footnote>
  <w:footnote w:id="314">
    <w:p w:rsidR="00EC34F9" w:rsidRDefault="00EC34F9" w:rsidP="001A7694">
      <w:pPr>
        <w:pStyle w:val="FootnoteText"/>
        <w:rPr>
          <w:rtl/>
        </w:rPr>
      </w:pPr>
      <w:r>
        <w:rPr>
          <w:rtl/>
        </w:rPr>
        <w:t>&lt;</w:t>
      </w:r>
      <w:r>
        <w:rPr>
          <w:rStyle w:val="FootnoteReference"/>
        </w:rPr>
        <w:footnoteRef/>
      </w:r>
      <w:r>
        <w:rPr>
          <w:rtl/>
        </w:rPr>
        <w:t>&gt;</w:t>
      </w:r>
      <w:r>
        <w:rPr>
          <w:rFonts w:hint="cs"/>
          <w:rtl/>
        </w:rPr>
        <w:t xml:space="preserve"> "רצה לומר הטיחו דברים כלפי מעלה" [מתנות כהונה שם].</w:t>
      </w:r>
    </w:p>
  </w:footnote>
  <w:footnote w:id="315">
    <w:p w:rsidR="00EC34F9" w:rsidRDefault="00EC34F9" w:rsidP="001A7694">
      <w:pPr>
        <w:pStyle w:val="FootnoteText"/>
      </w:pPr>
      <w:r>
        <w:rPr>
          <w:rtl/>
        </w:rPr>
        <w:t>&lt;</w:t>
      </w:r>
      <w:r>
        <w:rPr>
          <w:rStyle w:val="FootnoteReference"/>
        </w:rPr>
        <w:footnoteRef/>
      </w:r>
      <w:r>
        <w:rPr>
          <w:rtl/>
        </w:rPr>
        <w:t>&gt;</w:t>
      </w:r>
      <w:r>
        <w:rPr>
          <w:rFonts w:hint="cs"/>
          <w:rtl/>
        </w:rPr>
        <w:t xml:space="preserve"> "מרחצאות ומשתה ושמחה" [</w:t>
      </w:r>
      <w:proofErr w:type="spellStart"/>
      <w:r>
        <w:rPr>
          <w:rFonts w:hint="cs"/>
          <w:rtl/>
        </w:rPr>
        <w:t>מתנו"כ</w:t>
      </w:r>
      <w:proofErr w:type="spellEnd"/>
      <w:r>
        <w:rPr>
          <w:rFonts w:hint="cs"/>
          <w:rtl/>
        </w:rPr>
        <w:t xml:space="preserve"> שם].</w:t>
      </w:r>
    </w:p>
  </w:footnote>
  <w:footnote w:id="316">
    <w:p w:rsidR="00EC34F9" w:rsidRDefault="00EC34F9" w:rsidP="001A7694">
      <w:pPr>
        <w:pStyle w:val="FootnoteText"/>
      </w:pPr>
      <w:r>
        <w:rPr>
          <w:rtl/>
        </w:rPr>
        <w:t>&lt;</w:t>
      </w:r>
      <w:r>
        <w:rPr>
          <w:rStyle w:val="FootnoteReference"/>
        </w:rPr>
        <w:footnoteRef/>
      </w:r>
      <w:r>
        <w:rPr>
          <w:rtl/>
        </w:rPr>
        <w:t>&gt;</w:t>
      </w:r>
      <w:r>
        <w:rPr>
          <w:rFonts w:hint="cs"/>
          <w:rtl/>
        </w:rPr>
        <w:t xml:space="preserve"> פירוש - מה שנאמר כאן "בימים ההם" הוא כנגד הפסוק בנחמיה [שיובא מיד] שבו נזכרה תיבת "ימים" בנוגע לחלול שבת.</w:t>
      </w:r>
    </w:p>
  </w:footnote>
  <w:footnote w:id="317">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בעון</w:t>
      </w:r>
      <w:proofErr w:type="spellEnd"/>
      <w:r>
        <w:rPr>
          <w:rFonts w:hint="cs"/>
          <w:rtl/>
        </w:rPr>
        <w:t xml:space="preserve"> חלול שבת בישראל נתנה שלוה </w:t>
      </w:r>
      <w:proofErr w:type="spellStart"/>
      <w:r>
        <w:rPr>
          <w:rFonts w:hint="cs"/>
          <w:rtl/>
        </w:rPr>
        <w:t>לאחשורוש</w:t>
      </w:r>
      <w:proofErr w:type="spellEnd"/>
      <w:r>
        <w:rPr>
          <w:rFonts w:hint="cs"/>
          <w:rtl/>
        </w:rPr>
        <w:t xml:space="preserve"> הצר לצער בזה את ישראל" [יפה ענף שם].</w:t>
      </w:r>
    </w:p>
  </w:footnote>
  <w:footnote w:id="318">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דריש</w:t>
      </w:r>
      <w:proofErr w:type="spellEnd"/>
      <w:r>
        <w:rPr>
          <w:rFonts w:hint="cs"/>
          <w:rtl/>
        </w:rPr>
        <w:t xml:space="preserve"> הה"א מן 'ההם', כמו </w:t>
      </w:r>
      <w:proofErr w:type="spellStart"/>
      <w:r>
        <w:rPr>
          <w:rFonts w:hint="cs"/>
          <w:rtl/>
        </w:rPr>
        <w:t>הלואי</w:t>
      </w:r>
      <w:proofErr w:type="spellEnd"/>
      <w:r>
        <w:rPr>
          <w:rFonts w:hint="cs"/>
          <w:rtl/>
        </w:rPr>
        <w:t xml:space="preserve">" [יפה ענף שם]. ולפנינו במדרש איתא </w:t>
      </w:r>
      <w:proofErr w:type="spellStart"/>
      <w:r>
        <w:rPr>
          <w:rFonts w:hint="cs"/>
          <w:rtl/>
        </w:rPr>
        <w:t>אללא</w:t>
      </w:r>
      <w:proofErr w:type="spellEnd"/>
      <w:r>
        <w:rPr>
          <w:rFonts w:hint="cs"/>
          <w:rtl/>
        </w:rPr>
        <w:t xml:space="preserve"> ווי היו אותן הימים". אך </w:t>
      </w:r>
      <w:proofErr w:type="spellStart"/>
      <w:r>
        <w:rPr>
          <w:rFonts w:hint="cs"/>
          <w:rtl/>
        </w:rPr>
        <w:t>באסת"ר</w:t>
      </w:r>
      <w:proofErr w:type="spellEnd"/>
      <w:r>
        <w:rPr>
          <w:rFonts w:hint="cs"/>
          <w:rtl/>
        </w:rPr>
        <w:t xml:space="preserve"> דפוס ראשון [פיזרו רע"ט] </w:t>
      </w:r>
      <w:proofErr w:type="spellStart"/>
      <w:r>
        <w:rPr>
          <w:rFonts w:hint="cs"/>
          <w:rtl/>
        </w:rPr>
        <w:t>הגירסא</w:t>
      </w:r>
      <w:proofErr w:type="spellEnd"/>
      <w:r>
        <w:rPr>
          <w:rFonts w:hint="cs"/>
          <w:rtl/>
        </w:rPr>
        <w:t xml:space="preserve"> היא "אלווי לא היו אותן הימים", ולזו כוונת המהר"ל. וכן הוא כאמור ביפה ענף שם.</w:t>
      </w:r>
    </w:p>
  </w:footnote>
  <w:footnote w:id="319">
    <w:p w:rsidR="00EC34F9" w:rsidRDefault="00EC34F9" w:rsidP="001A7694">
      <w:pPr>
        <w:pStyle w:val="FootnoteText"/>
      </w:pPr>
      <w:r>
        <w:rPr>
          <w:rtl/>
        </w:rPr>
        <w:t>&lt;</w:t>
      </w:r>
      <w:r>
        <w:rPr>
          <w:rStyle w:val="FootnoteReference"/>
        </w:rPr>
        <w:footnoteRef/>
      </w:r>
      <w:r>
        <w:rPr>
          <w:rtl/>
        </w:rPr>
        <w:t>&gt;</w:t>
      </w:r>
      <w:r>
        <w:rPr>
          <w:rFonts w:hint="cs"/>
          <w:rtl/>
        </w:rPr>
        <w:t xml:space="preserve"> "'ההם' </w:t>
      </w:r>
      <w:proofErr w:type="spellStart"/>
      <w:r>
        <w:rPr>
          <w:rFonts w:hint="cs"/>
          <w:rtl/>
        </w:rPr>
        <w:t>דריש</w:t>
      </w:r>
      <w:proofErr w:type="spellEnd"/>
      <w:r>
        <w:rPr>
          <w:rFonts w:hint="cs"/>
          <w:rtl/>
        </w:rPr>
        <w:t>, הה הם" [</w:t>
      </w:r>
      <w:proofErr w:type="spellStart"/>
      <w:r>
        <w:rPr>
          <w:rFonts w:hint="cs"/>
          <w:rtl/>
        </w:rPr>
        <w:t>מתנו"כ</w:t>
      </w:r>
      <w:proofErr w:type="spellEnd"/>
      <w:r>
        <w:rPr>
          <w:rFonts w:hint="cs"/>
          <w:rtl/>
        </w:rPr>
        <w:t xml:space="preserve"> שם]. ו"הה" הוא לשון אנחה.</w:t>
      </w:r>
    </w:p>
  </w:footnote>
  <w:footnote w:id="320">
    <w:p w:rsidR="00EC34F9" w:rsidRDefault="00EC34F9" w:rsidP="001A7694">
      <w:pPr>
        <w:pStyle w:val="FootnoteText"/>
      </w:pPr>
      <w:r>
        <w:rPr>
          <w:rtl/>
        </w:rPr>
        <w:t>&lt;</w:t>
      </w:r>
      <w:r>
        <w:rPr>
          <w:rStyle w:val="FootnoteReference"/>
        </w:rPr>
        <w:footnoteRef/>
      </w:r>
      <w:r>
        <w:rPr>
          <w:rtl/>
        </w:rPr>
        <w:t>&gt;</w:t>
      </w:r>
      <w:r>
        <w:rPr>
          <w:rFonts w:hint="cs"/>
          <w:rtl/>
        </w:rPr>
        <w:t xml:space="preserve"> "'ההם' </w:t>
      </w:r>
      <w:proofErr w:type="spellStart"/>
      <w:r>
        <w:rPr>
          <w:rFonts w:hint="cs"/>
          <w:rtl/>
        </w:rPr>
        <w:t>דריש</w:t>
      </w:r>
      <w:proofErr w:type="spellEnd"/>
      <w:r>
        <w:rPr>
          <w:rFonts w:hint="cs"/>
          <w:rtl/>
        </w:rPr>
        <w:t xml:space="preserve"> כמו נהיה, וכולה לשון </w:t>
      </w:r>
      <w:proofErr w:type="spellStart"/>
      <w:r>
        <w:rPr>
          <w:rFonts w:hint="cs"/>
          <w:rtl/>
        </w:rPr>
        <w:t>יליל</w:t>
      </w:r>
      <w:proofErr w:type="spellEnd"/>
      <w:r>
        <w:rPr>
          <w:rFonts w:hint="cs"/>
          <w:rtl/>
        </w:rPr>
        <w:t xml:space="preserve"> וקינה" [</w:t>
      </w:r>
      <w:proofErr w:type="spellStart"/>
      <w:r>
        <w:rPr>
          <w:rFonts w:hint="cs"/>
          <w:rtl/>
        </w:rPr>
        <w:t>מתנו"כ</w:t>
      </w:r>
      <w:proofErr w:type="spellEnd"/>
      <w:r>
        <w:rPr>
          <w:rFonts w:hint="cs"/>
          <w:rtl/>
        </w:rPr>
        <w:t xml:space="preserve"> שם]. </w:t>
      </w:r>
    </w:p>
  </w:footnote>
  <w:footnote w:id="321">
    <w:p w:rsidR="00EC34F9" w:rsidRDefault="00EC34F9" w:rsidP="001A7694">
      <w:pPr>
        <w:pStyle w:val="FootnoteText"/>
      </w:pPr>
      <w:r>
        <w:rPr>
          <w:rtl/>
        </w:rPr>
        <w:t>&lt;</w:t>
      </w:r>
      <w:r>
        <w:rPr>
          <w:rStyle w:val="FootnoteReference"/>
        </w:rPr>
        <w:footnoteRef/>
      </w:r>
      <w:r>
        <w:rPr>
          <w:rtl/>
        </w:rPr>
        <w:t>&gt;</w:t>
      </w:r>
      <w:r>
        <w:rPr>
          <w:rFonts w:hint="cs"/>
          <w:rtl/>
        </w:rPr>
        <w:t xml:space="preserve"> כפי שכבר הקשה למעלה [לאחר ציון </w:t>
      </w:r>
      <w:r w:rsidRPr="00585086">
        <w:rPr>
          <w:rFonts w:hint="cs"/>
          <w:sz w:val="18"/>
          <w:rtl/>
        </w:rPr>
        <w:t>267] "</w:t>
      </w:r>
      <w:r w:rsidRPr="00585086">
        <w:rPr>
          <w:rStyle w:val="LatinChar"/>
          <w:sz w:val="18"/>
          <w:rtl/>
          <w:lang w:val="en-GB"/>
        </w:rPr>
        <w:t>וקשה</w:t>
      </w:r>
      <w:r w:rsidRPr="00585086">
        <w:rPr>
          <w:rStyle w:val="LatinChar"/>
          <w:rFonts w:hint="cs"/>
          <w:sz w:val="18"/>
          <w:rtl/>
          <w:lang w:val="en-GB"/>
        </w:rPr>
        <w:t>,</w:t>
      </w:r>
      <w:r w:rsidRPr="00585086">
        <w:rPr>
          <w:rStyle w:val="LatinChar"/>
          <w:sz w:val="18"/>
          <w:rtl/>
          <w:lang w:val="en-GB"/>
        </w:rPr>
        <w:t xml:space="preserve"> אחר שכתיב </w:t>
      </w:r>
      <w:r>
        <w:rPr>
          <w:rStyle w:val="LatinChar"/>
          <w:rFonts w:hint="cs"/>
          <w:sz w:val="18"/>
          <w:rtl/>
          <w:lang w:val="en-GB"/>
        </w:rPr>
        <w:t>'</w:t>
      </w:r>
      <w:r w:rsidRPr="00585086">
        <w:rPr>
          <w:rStyle w:val="LatinChar"/>
          <w:sz w:val="18"/>
          <w:rtl/>
          <w:lang w:val="en-GB"/>
        </w:rPr>
        <w:t xml:space="preserve">ויהי בימי </w:t>
      </w:r>
      <w:proofErr w:type="spellStart"/>
      <w:r w:rsidRPr="00585086">
        <w:rPr>
          <w:rStyle w:val="LatinChar"/>
          <w:sz w:val="18"/>
          <w:rtl/>
          <w:lang w:val="en-GB"/>
        </w:rPr>
        <w:t>אחשורש</w:t>
      </w:r>
      <w:proofErr w:type="spellEnd"/>
      <w:r>
        <w:rPr>
          <w:rStyle w:val="LatinChar"/>
          <w:rFonts w:hint="cs"/>
          <w:sz w:val="18"/>
          <w:rtl/>
          <w:lang w:val="en-GB"/>
        </w:rPr>
        <w:t>'</w:t>
      </w:r>
      <w:r w:rsidRPr="00585086">
        <w:rPr>
          <w:rStyle w:val="LatinChar"/>
          <w:sz w:val="18"/>
          <w:rtl/>
          <w:lang w:val="en-GB"/>
        </w:rPr>
        <w:t xml:space="preserve"> בתחילת המגילה</w:t>
      </w:r>
      <w:r w:rsidRPr="00585086">
        <w:rPr>
          <w:rStyle w:val="LatinChar"/>
          <w:rFonts w:hint="cs"/>
          <w:sz w:val="18"/>
          <w:rtl/>
          <w:lang w:val="en-GB"/>
        </w:rPr>
        <w:t>,</w:t>
      </w:r>
      <w:r w:rsidRPr="00585086">
        <w:rPr>
          <w:rStyle w:val="LatinChar"/>
          <w:sz w:val="18"/>
          <w:rtl/>
          <w:lang w:val="en-GB"/>
        </w:rPr>
        <w:t xml:space="preserve"> א</w:t>
      </w:r>
      <w:r w:rsidRPr="00585086">
        <w:rPr>
          <w:rStyle w:val="LatinChar"/>
          <w:rFonts w:hint="cs"/>
          <w:sz w:val="18"/>
          <w:rtl/>
          <w:lang w:val="en-GB"/>
        </w:rPr>
        <w:t>ם כן</w:t>
      </w:r>
      <w:r w:rsidRPr="00585086">
        <w:rPr>
          <w:rStyle w:val="LatinChar"/>
          <w:sz w:val="18"/>
          <w:rtl/>
          <w:lang w:val="en-GB"/>
        </w:rPr>
        <w:t xml:space="preserve"> למה הוצרך לחזור ולכתוב </w:t>
      </w:r>
      <w:r>
        <w:rPr>
          <w:rStyle w:val="LatinChar"/>
          <w:rFonts w:hint="cs"/>
          <w:sz w:val="18"/>
          <w:rtl/>
          <w:lang w:val="en-GB"/>
        </w:rPr>
        <w:t>'</w:t>
      </w:r>
      <w:r w:rsidRPr="00585086">
        <w:rPr>
          <w:rStyle w:val="LatinChar"/>
          <w:sz w:val="18"/>
          <w:rtl/>
          <w:lang w:val="en-GB"/>
        </w:rPr>
        <w:t>בימים ההם וגו'</w:t>
      </w:r>
      <w:r>
        <w:rPr>
          <w:rStyle w:val="LatinChar"/>
          <w:rFonts w:hint="cs"/>
          <w:sz w:val="18"/>
          <w:rtl/>
          <w:lang w:val="en-GB"/>
        </w:rPr>
        <w:t>'"</w:t>
      </w:r>
      <w:r w:rsidRPr="00585086">
        <w:rPr>
          <w:rStyle w:val="LatinChar"/>
          <w:rFonts w:hint="cs"/>
          <w:sz w:val="18"/>
          <w:rtl/>
          <w:lang w:val="en-GB"/>
        </w:rPr>
        <w:t>.</w:t>
      </w:r>
      <w:r w:rsidRPr="00585086">
        <w:rPr>
          <w:rStyle w:val="LatinChar"/>
          <w:sz w:val="18"/>
          <w:rtl/>
          <w:lang w:val="en-GB"/>
        </w:rPr>
        <w:t xml:space="preserve"> </w:t>
      </w:r>
      <w:r>
        <w:rPr>
          <w:rStyle w:val="LatinChar"/>
          <w:rFonts w:hint="cs"/>
          <w:sz w:val="18"/>
          <w:rtl/>
          <w:lang w:val="en-GB"/>
        </w:rPr>
        <w:t xml:space="preserve">ושם כתב לתרץ </w:t>
      </w:r>
      <w:proofErr w:type="spellStart"/>
      <w:r>
        <w:rPr>
          <w:rStyle w:val="LatinChar"/>
          <w:rFonts w:hint="cs"/>
          <w:sz w:val="18"/>
          <w:rtl/>
          <w:lang w:val="en-GB"/>
        </w:rPr>
        <w:t>בזה"ל</w:t>
      </w:r>
      <w:proofErr w:type="spellEnd"/>
      <w:r>
        <w:rPr>
          <w:rStyle w:val="LatinChar"/>
          <w:rFonts w:hint="cs"/>
          <w:sz w:val="18"/>
          <w:rtl/>
          <w:lang w:val="en-GB"/>
        </w:rPr>
        <w:t>: "</w:t>
      </w:r>
      <w:r w:rsidRPr="00585086">
        <w:rPr>
          <w:rStyle w:val="LatinChar"/>
          <w:sz w:val="18"/>
          <w:rtl/>
          <w:lang w:val="en-GB"/>
        </w:rPr>
        <w:t>ופיר</w:t>
      </w:r>
      <w:r w:rsidRPr="00585086">
        <w:rPr>
          <w:rStyle w:val="LatinChar"/>
          <w:rFonts w:hint="cs"/>
          <w:sz w:val="18"/>
          <w:rtl/>
          <w:lang w:val="en-GB"/>
        </w:rPr>
        <w:t>ו</w:t>
      </w:r>
      <w:r w:rsidRPr="00585086">
        <w:rPr>
          <w:rStyle w:val="LatinChar"/>
          <w:sz w:val="18"/>
          <w:rtl/>
          <w:lang w:val="en-GB"/>
        </w:rPr>
        <w:t>ש זה</w:t>
      </w:r>
      <w:r w:rsidRPr="00585086">
        <w:rPr>
          <w:rStyle w:val="LatinChar"/>
          <w:rFonts w:hint="cs"/>
          <w:sz w:val="18"/>
          <w:rtl/>
          <w:lang w:val="en-GB"/>
        </w:rPr>
        <w:t>,</w:t>
      </w:r>
      <w:r w:rsidRPr="00585086">
        <w:rPr>
          <w:rStyle w:val="LatinChar"/>
          <w:sz w:val="18"/>
          <w:rtl/>
          <w:lang w:val="en-GB"/>
        </w:rPr>
        <w:t xml:space="preserve"> כי </w:t>
      </w:r>
      <w:r>
        <w:rPr>
          <w:rStyle w:val="LatinChar"/>
          <w:rFonts w:hint="cs"/>
          <w:sz w:val="18"/>
          <w:rtl/>
          <w:lang w:val="en-GB"/>
        </w:rPr>
        <w:t>'</w:t>
      </w:r>
      <w:r w:rsidRPr="00585086">
        <w:rPr>
          <w:rStyle w:val="LatinChar"/>
          <w:sz w:val="18"/>
          <w:rtl/>
          <w:lang w:val="en-GB"/>
        </w:rPr>
        <w:t xml:space="preserve">ויהי בימי </w:t>
      </w:r>
      <w:proofErr w:type="spellStart"/>
      <w:r w:rsidRPr="00585086">
        <w:rPr>
          <w:rStyle w:val="LatinChar"/>
          <w:sz w:val="18"/>
          <w:rtl/>
          <w:lang w:val="en-GB"/>
        </w:rPr>
        <w:t>אחשורש</w:t>
      </w:r>
      <w:proofErr w:type="spellEnd"/>
      <w:r>
        <w:rPr>
          <w:rStyle w:val="LatinChar"/>
          <w:rFonts w:hint="cs"/>
          <w:sz w:val="18"/>
          <w:rtl/>
          <w:lang w:val="en-GB"/>
        </w:rPr>
        <w:t>'</w:t>
      </w:r>
      <w:r w:rsidRPr="00585086">
        <w:rPr>
          <w:rStyle w:val="LatinChar"/>
          <w:sz w:val="18"/>
          <w:rtl/>
          <w:lang w:val="en-GB"/>
        </w:rPr>
        <w:t xml:space="preserve"> </w:t>
      </w:r>
      <w:proofErr w:type="spellStart"/>
      <w:r w:rsidRPr="00585086">
        <w:rPr>
          <w:rStyle w:val="LatinChar"/>
          <w:sz w:val="18"/>
          <w:rtl/>
          <w:lang w:val="en-GB"/>
        </w:rPr>
        <w:t>קאי</w:t>
      </w:r>
      <w:proofErr w:type="spellEnd"/>
      <w:r w:rsidRPr="00585086">
        <w:rPr>
          <w:rStyle w:val="LatinChar"/>
          <w:sz w:val="18"/>
          <w:rtl/>
          <w:lang w:val="en-GB"/>
        </w:rPr>
        <w:t xml:space="preserve"> על כל המגילה</w:t>
      </w:r>
      <w:r w:rsidRPr="00585086">
        <w:rPr>
          <w:rStyle w:val="LatinChar"/>
          <w:rFonts w:hint="cs"/>
          <w:sz w:val="18"/>
          <w:rtl/>
          <w:lang w:val="en-GB"/>
        </w:rPr>
        <w:t>,</w:t>
      </w:r>
      <w:r w:rsidRPr="00585086">
        <w:rPr>
          <w:rStyle w:val="LatinChar"/>
          <w:sz w:val="18"/>
          <w:rtl/>
          <w:lang w:val="en-GB"/>
        </w:rPr>
        <w:t xml:space="preserve"> שר</w:t>
      </w:r>
      <w:r w:rsidRPr="00585086">
        <w:rPr>
          <w:rStyle w:val="LatinChar"/>
          <w:rFonts w:hint="cs"/>
          <w:sz w:val="18"/>
          <w:rtl/>
          <w:lang w:val="en-GB"/>
        </w:rPr>
        <w:t>צה לומר</w:t>
      </w:r>
      <w:r w:rsidRPr="00585086">
        <w:rPr>
          <w:rStyle w:val="LatinChar"/>
          <w:sz w:val="18"/>
          <w:rtl/>
          <w:lang w:val="en-GB"/>
        </w:rPr>
        <w:t xml:space="preserve"> כי מה שמדבר ממנו המגילה היה בזמן </w:t>
      </w:r>
      <w:proofErr w:type="spellStart"/>
      <w:r w:rsidRPr="00585086">
        <w:rPr>
          <w:rStyle w:val="LatinChar"/>
          <w:sz w:val="18"/>
          <w:rtl/>
          <w:lang w:val="en-GB"/>
        </w:rPr>
        <w:t>אחשורש</w:t>
      </w:r>
      <w:proofErr w:type="spellEnd"/>
      <w:r w:rsidRPr="00585086">
        <w:rPr>
          <w:rStyle w:val="LatinChar"/>
          <w:rFonts w:hint="cs"/>
          <w:sz w:val="18"/>
          <w:rtl/>
          <w:lang w:val="en-GB"/>
        </w:rPr>
        <w:t>,</w:t>
      </w:r>
      <w:r w:rsidRPr="00585086">
        <w:rPr>
          <w:rStyle w:val="LatinChar"/>
          <w:sz w:val="18"/>
          <w:rtl/>
          <w:lang w:val="en-GB"/>
        </w:rPr>
        <w:t xml:space="preserve"> דהיינו מעשה המן ומרדכי</w:t>
      </w:r>
      <w:r w:rsidRPr="00585086">
        <w:rPr>
          <w:rStyle w:val="LatinChar"/>
          <w:rFonts w:hint="cs"/>
          <w:sz w:val="18"/>
          <w:rtl/>
          <w:lang w:val="en-GB"/>
        </w:rPr>
        <w:t>.</w:t>
      </w:r>
      <w:r w:rsidRPr="00585086">
        <w:rPr>
          <w:rStyle w:val="LatinChar"/>
          <w:sz w:val="18"/>
          <w:rtl/>
          <w:lang w:val="en-GB"/>
        </w:rPr>
        <w:t xml:space="preserve"> והוצרך למכתב עוד </w:t>
      </w:r>
      <w:r>
        <w:rPr>
          <w:rStyle w:val="LatinChar"/>
          <w:rFonts w:hint="cs"/>
          <w:sz w:val="18"/>
          <w:rtl/>
          <w:lang w:val="en-GB"/>
        </w:rPr>
        <w:t>'</w:t>
      </w:r>
      <w:r w:rsidRPr="00585086">
        <w:rPr>
          <w:rStyle w:val="LatinChar"/>
          <w:sz w:val="18"/>
          <w:rtl/>
          <w:lang w:val="en-GB"/>
        </w:rPr>
        <w:t>בימים ההם</w:t>
      </w:r>
      <w:r>
        <w:rPr>
          <w:rStyle w:val="LatinChar"/>
          <w:rFonts w:hint="cs"/>
          <w:sz w:val="18"/>
          <w:rtl/>
          <w:lang w:val="en-GB"/>
        </w:rPr>
        <w:t>'</w:t>
      </w:r>
      <w:r w:rsidRPr="00585086">
        <w:rPr>
          <w:rStyle w:val="LatinChar"/>
          <w:sz w:val="18"/>
          <w:rtl/>
          <w:lang w:val="en-GB"/>
        </w:rPr>
        <w:t xml:space="preserve"> על המעשה הזה בפרט</w:t>
      </w:r>
      <w:r w:rsidRPr="00585086">
        <w:rPr>
          <w:rStyle w:val="LatinChar"/>
          <w:rFonts w:hint="cs"/>
          <w:sz w:val="18"/>
          <w:rtl/>
          <w:lang w:val="en-GB"/>
        </w:rPr>
        <w:t>,</w:t>
      </w:r>
      <w:r w:rsidRPr="00585086">
        <w:rPr>
          <w:rStyle w:val="LatinChar"/>
          <w:sz w:val="18"/>
          <w:rtl/>
          <w:lang w:val="en-GB"/>
        </w:rPr>
        <w:t xml:space="preserve"> ש</w:t>
      </w:r>
      <w:r w:rsidRPr="00585086">
        <w:rPr>
          <w:rStyle w:val="LatinChar"/>
          <w:rFonts w:hint="cs"/>
          <w:sz w:val="18"/>
          <w:rtl/>
          <w:lang w:val="en-GB"/>
        </w:rPr>
        <w:t>[מ]</w:t>
      </w:r>
      <w:r w:rsidRPr="00585086">
        <w:rPr>
          <w:rStyle w:val="LatinChar"/>
          <w:sz w:val="18"/>
          <w:rtl/>
          <w:lang w:val="en-GB"/>
        </w:rPr>
        <w:t xml:space="preserve">עשה הסעודה היה כשבת המלך על </w:t>
      </w:r>
      <w:proofErr w:type="spellStart"/>
      <w:r w:rsidRPr="00585086">
        <w:rPr>
          <w:rStyle w:val="LatinChar"/>
          <w:sz w:val="18"/>
          <w:rtl/>
          <w:lang w:val="en-GB"/>
        </w:rPr>
        <w:t>כסא</w:t>
      </w:r>
      <w:proofErr w:type="spellEnd"/>
      <w:r w:rsidRPr="00585086">
        <w:rPr>
          <w:rStyle w:val="LatinChar"/>
          <w:rFonts w:hint="cs"/>
          <w:sz w:val="18"/>
          <w:rtl/>
          <w:lang w:val="en-GB"/>
        </w:rPr>
        <w:t xml:space="preserve"> </w:t>
      </w:r>
      <w:r w:rsidRPr="00585086">
        <w:rPr>
          <w:rStyle w:val="LatinChar"/>
          <w:sz w:val="18"/>
          <w:rtl/>
          <w:lang w:val="en-GB"/>
        </w:rPr>
        <w:t>מלכותו בשנת ג' למלכותו</w:t>
      </w:r>
      <w:r>
        <w:rPr>
          <w:rFonts w:hint="cs"/>
          <w:rtl/>
        </w:rPr>
        <w:t>". אך המדרש מיישב שאלה זו באופן אחר, וכמבואר לפנינו.</w:t>
      </w:r>
    </w:p>
  </w:footnote>
  <w:footnote w:id="322">
    <w:p w:rsidR="00EC34F9" w:rsidRDefault="00EC34F9" w:rsidP="001A7694">
      <w:pPr>
        <w:pStyle w:val="FootnoteText"/>
      </w:pPr>
      <w:r>
        <w:rPr>
          <w:rtl/>
        </w:rPr>
        <w:t>&lt;</w:t>
      </w:r>
      <w:r>
        <w:rPr>
          <w:rStyle w:val="FootnoteReference"/>
        </w:rPr>
        <w:footnoteRef/>
      </w:r>
      <w:r>
        <w:rPr>
          <w:rtl/>
        </w:rPr>
        <w:t>&gt;</w:t>
      </w:r>
      <w:r>
        <w:rPr>
          <w:rFonts w:hint="cs"/>
          <w:rtl/>
        </w:rPr>
        <w:t xml:space="preserve"> משמע מדבריו שאם הזמן היה אכן ראוי לשמחה גדולה, לא היה קשה כיצד ה' הניח לרשע לשמוח. וקשה, שמיד בסמוך כתב ש"לא היה השם יתברך מניח לרשע הזה לעשות דבר שהוא חלול כבודו", והרי לעולם אין זמן ראוי לחלול כבודו יתברך, ומדוע תלה </w:t>
      </w:r>
      <w:proofErr w:type="spellStart"/>
      <w:r>
        <w:rPr>
          <w:rFonts w:hint="cs"/>
          <w:rtl/>
        </w:rPr>
        <w:t>תמיה</w:t>
      </w:r>
      <w:proofErr w:type="spellEnd"/>
      <w:r>
        <w:rPr>
          <w:rFonts w:hint="cs"/>
          <w:rtl/>
        </w:rPr>
        <w:t xml:space="preserve"> זו ב"לא היה הזמן ראוי לזה מצד עצמו, כי היה בית המקדש חרב", הרי אף כשהבית עומד על תילו אין ראוי לחלל כבודו יתברך. ובקיצור, האם התמיה "איך היה השם יתברך מניח לעשות זה לרשע" היא מחמת שהזמן אינו ראוי לכך, או מחמת </w:t>
      </w:r>
      <w:proofErr w:type="spellStart"/>
      <w:r>
        <w:rPr>
          <w:rFonts w:hint="cs"/>
          <w:rtl/>
        </w:rPr>
        <w:t>שאיירי</w:t>
      </w:r>
      <w:proofErr w:type="spellEnd"/>
      <w:r>
        <w:rPr>
          <w:rFonts w:hint="cs"/>
          <w:rtl/>
        </w:rPr>
        <w:t xml:space="preserve"> ב"דבר שהוא חלול כבודו", יהיה הזמן אשר יהיה. ונראה שלשון המדרש מורה שטענת המלאכים </w:t>
      </w:r>
      <w:proofErr w:type="spellStart"/>
      <w:r>
        <w:rPr>
          <w:rFonts w:hint="cs"/>
          <w:rtl/>
        </w:rPr>
        <w:t>היתה</w:t>
      </w:r>
      <w:proofErr w:type="spellEnd"/>
      <w:r>
        <w:rPr>
          <w:rFonts w:hint="cs"/>
          <w:rtl/>
        </w:rPr>
        <w:t xml:space="preserve"> </w:t>
      </w:r>
      <w:proofErr w:type="spellStart"/>
      <w:r>
        <w:rPr>
          <w:rFonts w:hint="cs"/>
          <w:rtl/>
        </w:rPr>
        <w:t>בשתים</w:t>
      </w:r>
      <w:proofErr w:type="spellEnd"/>
      <w:r>
        <w:rPr>
          <w:rFonts w:hint="cs"/>
          <w:rtl/>
        </w:rPr>
        <w:t xml:space="preserve">; (א) "בית המקדש חרב". (ב) "רשע זה עשה </w:t>
      </w:r>
      <w:proofErr w:type="spellStart"/>
      <w:r>
        <w:rPr>
          <w:rFonts w:hint="cs"/>
          <w:rtl/>
        </w:rPr>
        <w:t>מרזיחין</w:t>
      </w:r>
      <w:proofErr w:type="spellEnd"/>
      <w:r>
        <w:rPr>
          <w:rFonts w:hint="cs"/>
          <w:rtl/>
        </w:rPr>
        <w:t xml:space="preserve">". ומשמע שהטענה </w:t>
      </w:r>
      <w:proofErr w:type="spellStart"/>
      <w:r>
        <w:rPr>
          <w:rFonts w:hint="cs"/>
          <w:rtl/>
        </w:rPr>
        <w:t>השניה</w:t>
      </w:r>
      <w:proofErr w:type="spellEnd"/>
      <w:r>
        <w:rPr>
          <w:rFonts w:hint="cs"/>
          <w:rtl/>
        </w:rPr>
        <w:t xml:space="preserve"> אינה מחמת חורבן הבית, שא"כ מדוע הוצרכו לומר </w:t>
      </w:r>
      <w:proofErr w:type="spellStart"/>
      <w:r>
        <w:rPr>
          <w:rFonts w:hint="cs"/>
          <w:rtl/>
        </w:rPr>
        <w:t>שאיירי</w:t>
      </w:r>
      <w:proofErr w:type="spellEnd"/>
      <w:r>
        <w:rPr>
          <w:rFonts w:hint="cs"/>
          <w:rtl/>
        </w:rPr>
        <w:t xml:space="preserve"> ב"רשע", הרי לכל אדם אין ראוי לשמוח בעת החורבן [ראה הערה הבאה]. אלא שיש כאן שתי טענות נפרדות; (א) הזמן אינו ראוי לשמחה זו. (ב) אין להניח לרשע לחלל כבודו יתברך.   </w:t>
      </w:r>
    </w:p>
  </w:footnote>
  <w:footnote w:id="323">
    <w:p w:rsidR="00EC34F9" w:rsidRDefault="00EC34F9" w:rsidP="001A7694">
      <w:pPr>
        <w:pStyle w:val="FootnoteText"/>
      </w:pPr>
      <w:r>
        <w:rPr>
          <w:rtl/>
        </w:rPr>
        <w:t>&lt;</w:t>
      </w:r>
      <w:r>
        <w:rPr>
          <w:rStyle w:val="FootnoteReference"/>
        </w:rPr>
        <w:footnoteRef/>
      </w:r>
      <w:r>
        <w:rPr>
          <w:rtl/>
        </w:rPr>
        <w:t>&gt;</w:t>
      </w:r>
      <w:r>
        <w:rPr>
          <w:rFonts w:hint="cs"/>
          <w:rtl/>
        </w:rPr>
        <w:t xml:space="preserve"> אודות שמחת </w:t>
      </w:r>
      <w:proofErr w:type="spellStart"/>
      <w:r>
        <w:rPr>
          <w:rFonts w:hint="cs"/>
          <w:rtl/>
        </w:rPr>
        <w:t>אחשורוש</w:t>
      </w:r>
      <w:proofErr w:type="spellEnd"/>
      <w:r>
        <w:rPr>
          <w:rFonts w:hint="cs"/>
          <w:rtl/>
        </w:rPr>
        <w:t xml:space="preserve"> בסעודה זו, ראה להלן הערה 474. ואודות שלאחר החורבן אין הזמן ראוי לשמחה, כן כתב בח"א לע"ז ג: [ד, כה.], וז"ל: "</w:t>
      </w:r>
      <w:proofErr w:type="spellStart"/>
      <w:r>
        <w:rPr>
          <w:rtl/>
        </w:rPr>
        <w:t>מכי</w:t>
      </w:r>
      <w:proofErr w:type="spellEnd"/>
      <w:r>
        <w:rPr>
          <w:rtl/>
        </w:rPr>
        <w:t xml:space="preserve"> חרב ב</w:t>
      </w:r>
      <w:r>
        <w:rPr>
          <w:rFonts w:hint="cs"/>
          <w:rtl/>
        </w:rPr>
        <w:t>ית המקדש,</w:t>
      </w:r>
      <w:r>
        <w:rPr>
          <w:rtl/>
        </w:rPr>
        <w:t xml:space="preserve"> </w:t>
      </w:r>
      <w:proofErr w:type="spellStart"/>
      <w:r>
        <w:rPr>
          <w:rtl/>
        </w:rPr>
        <w:t>דליכא</w:t>
      </w:r>
      <w:proofErr w:type="spellEnd"/>
      <w:r>
        <w:rPr>
          <w:rtl/>
        </w:rPr>
        <w:t xml:space="preserve"> שחוק לפניו</w:t>
      </w:r>
      <w:r>
        <w:rPr>
          <w:rFonts w:hint="cs"/>
          <w:rtl/>
        </w:rPr>
        <w:t xml:space="preserve">... </w:t>
      </w:r>
      <w:proofErr w:type="spellStart"/>
      <w:r>
        <w:rPr>
          <w:rtl/>
        </w:rPr>
        <w:t>מכי</w:t>
      </w:r>
      <w:proofErr w:type="spellEnd"/>
      <w:r>
        <w:rPr>
          <w:rtl/>
        </w:rPr>
        <w:t xml:space="preserve"> חרב ב</w:t>
      </w:r>
      <w:r>
        <w:rPr>
          <w:rFonts w:hint="cs"/>
          <w:rtl/>
        </w:rPr>
        <w:t>ית המקדש</w:t>
      </w:r>
      <w:r>
        <w:rPr>
          <w:rtl/>
        </w:rPr>
        <w:t xml:space="preserve"> לא נגלה הוא יתברך אל עולמו בשמחה, כי אין ראוי שיהיה השמחה בעולם הזה, וראוי שלא יהיה שמחה משעה שחרב הבית</w:t>
      </w:r>
      <w:r>
        <w:rPr>
          <w:rFonts w:hint="cs"/>
          <w:rtl/>
        </w:rPr>
        <w:t>.</w:t>
      </w:r>
      <w:r>
        <w:rPr>
          <w:rtl/>
        </w:rPr>
        <w:t xml:space="preserve"> כי ב</w:t>
      </w:r>
      <w:r>
        <w:rPr>
          <w:rFonts w:hint="cs"/>
          <w:rtl/>
        </w:rPr>
        <w:t>ית המקדש</w:t>
      </w:r>
      <w:r>
        <w:rPr>
          <w:rtl/>
        </w:rPr>
        <w:t xml:space="preserve"> הוא נקרא </w:t>
      </w:r>
      <w:r>
        <w:rPr>
          <w:rFonts w:hint="cs"/>
          <w:rtl/>
        </w:rPr>
        <w:t>'</w:t>
      </w:r>
      <w:r>
        <w:rPr>
          <w:rtl/>
        </w:rPr>
        <w:t>לב העולם</w:t>
      </w:r>
      <w:r>
        <w:rPr>
          <w:rFonts w:hint="cs"/>
          <w:rtl/>
        </w:rPr>
        <w:t>'</w:t>
      </w:r>
      <w:r>
        <w:rPr>
          <w:rtl/>
        </w:rPr>
        <w:t>, כי ב</w:t>
      </w:r>
      <w:r>
        <w:rPr>
          <w:rFonts w:hint="cs"/>
          <w:rtl/>
        </w:rPr>
        <w:t>ית המקדש</w:t>
      </w:r>
      <w:r>
        <w:rPr>
          <w:rtl/>
        </w:rPr>
        <w:t xml:space="preserve"> באמצע העולם </w:t>
      </w:r>
      <w:r>
        <w:rPr>
          <w:rFonts w:hint="cs"/>
          <w:rtl/>
        </w:rPr>
        <w:t>[</w:t>
      </w:r>
      <w:proofErr w:type="spellStart"/>
      <w:r>
        <w:rPr>
          <w:rFonts w:hint="cs"/>
          <w:rtl/>
        </w:rPr>
        <w:t>תנחומא</w:t>
      </w:r>
      <w:proofErr w:type="spellEnd"/>
      <w:r>
        <w:rPr>
          <w:rFonts w:hint="cs"/>
          <w:rtl/>
        </w:rPr>
        <w:t xml:space="preserve"> קדושים אות י], </w:t>
      </w:r>
      <w:r>
        <w:rPr>
          <w:rtl/>
        </w:rPr>
        <w:t>כמו שהלב באמצע האדם. וכאשר אין הלב</w:t>
      </w:r>
      <w:r>
        <w:rPr>
          <w:rFonts w:hint="cs"/>
          <w:rtl/>
        </w:rPr>
        <w:t>,</w:t>
      </w:r>
      <w:r>
        <w:rPr>
          <w:rtl/>
        </w:rPr>
        <w:t xml:space="preserve"> אז אין כאן שמחה בעולם</w:t>
      </w:r>
      <w:r>
        <w:rPr>
          <w:rFonts w:hint="cs"/>
          <w:rtl/>
        </w:rPr>
        <w:t>.</w:t>
      </w:r>
      <w:r>
        <w:rPr>
          <w:rtl/>
        </w:rPr>
        <w:t xml:space="preserve"> כי הלב בו השמחה</w:t>
      </w:r>
      <w:r>
        <w:rPr>
          <w:rFonts w:hint="cs"/>
          <w:rtl/>
        </w:rPr>
        <w:t>,</w:t>
      </w:r>
      <w:r>
        <w:rPr>
          <w:rtl/>
        </w:rPr>
        <w:t xml:space="preserve"> </w:t>
      </w:r>
      <w:proofErr w:type="spellStart"/>
      <w:r>
        <w:rPr>
          <w:rtl/>
        </w:rPr>
        <w:t>דכתיב</w:t>
      </w:r>
      <w:proofErr w:type="spellEnd"/>
      <w:r>
        <w:rPr>
          <w:rtl/>
        </w:rPr>
        <w:t xml:space="preserve"> </w:t>
      </w:r>
      <w:r>
        <w:rPr>
          <w:rFonts w:hint="cs"/>
          <w:rtl/>
        </w:rPr>
        <w:t>[</w:t>
      </w:r>
      <w:r>
        <w:rPr>
          <w:rtl/>
        </w:rPr>
        <w:t>תהלים ד</w:t>
      </w:r>
      <w:r>
        <w:rPr>
          <w:rFonts w:hint="cs"/>
          <w:rtl/>
        </w:rPr>
        <w:t>, ח]</w:t>
      </w:r>
      <w:r>
        <w:rPr>
          <w:rtl/>
        </w:rPr>
        <w:t xml:space="preserve"> </w:t>
      </w:r>
      <w:r>
        <w:rPr>
          <w:rFonts w:hint="cs"/>
          <w:rtl/>
        </w:rPr>
        <w:t>'</w:t>
      </w:r>
      <w:r>
        <w:rPr>
          <w:rtl/>
        </w:rPr>
        <w:t>נתת שמחה בלבי</w:t>
      </w:r>
      <w:r>
        <w:rPr>
          <w:rFonts w:hint="cs"/>
          <w:rtl/>
        </w:rPr>
        <w:t>'</w:t>
      </w:r>
      <w:r>
        <w:rPr>
          <w:rtl/>
        </w:rPr>
        <w:t>. וגם בב</w:t>
      </w:r>
      <w:r>
        <w:rPr>
          <w:rFonts w:hint="cs"/>
          <w:rtl/>
        </w:rPr>
        <w:t>ית המקדש</w:t>
      </w:r>
      <w:r>
        <w:rPr>
          <w:rtl/>
        </w:rPr>
        <w:t xml:space="preserve"> כתיב </w:t>
      </w:r>
      <w:r>
        <w:rPr>
          <w:rFonts w:hint="cs"/>
          <w:rtl/>
        </w:rPr>
        <w:t>[מ"א</w:t>
      </w:r>
      <w:r>
        <w:rPr>
          <w:rtl/>
        </w:rPr>
        <w:t xml:space="preserve"> ט</w:t>
      </w:r>
      <w:r>
        <w:rPr>
          <w:rFonts w:hint="cs"/>
          <w:rtl/>
        </w:rPr>
        <w:t>, ג]</w:t>
      </w:r>
      <w:r>
        <w:rPr>
          <w:rtl/>
        </w:rPr>
        <w:t xml:space="preserve"> </w:t>
      </w:r>
      <w:r>
        <w:rPr>
          <w:rFonts w:hint="cs"/>
          <w:rtl/>
        </w:rPr>
        <w:t>'</w:t>
      </w:r>
      <w:r>
        <w:rPr>
          <w:rtl/>
        </w:rPr>
        <w:t>והיה עיני ולבי שם כל הימים</w:t>
      </w:r>
      <w:r>
        <w:rPr>
          <w:rFonts w:hint="cs"/>
          <w:rtl/>
        </w:rPr>
        <w:t>'.</w:t>
      </w:r>
      <w:r>
        <w:rPr>
          <w:rtl/>
        </w:rPr>
        <w:t xml:space="preserve"> לכך מיום שחרב אין לומר שיש שמחה לפניו</w:t>
      </w:r>
      <w:r>
        <w:rPr>
          <w:rFonts w:hint="cs"/>
          <w:rtl/>
        </w:rPr>
        <w:t>.</w:t>
      </w:r>
      <w:r>
        <w:rPr>
          <w:rtl/>
        </w:rPr>
        <w:t xml:space="preserve"> וכן אמרו </w:t>
      </w:r>
      <w:r>
        <w:rPr>
          <w:rFonts w:hint="cs"/>
          <w:rtl/>
        </w:rPr>
        <w:t>[</w:t>
      </w:r>
      <w:r>
        <w:rPr>
          <w:rtl/>
        </w:rPr>
        <w:t xml:space="preserve">תענית </w:t>
      </w:r>
      <w:proofErr w:type="spellStart"/>
      <w:r>
        <w:rPr>
          <w:rtl/>
        </w:rPr>
        <w:t>כו</w:t>
      </w:r>
      <w:proofErr w:type="spellEnd"/>
      <w:r>
        <w:rPr>
          <w:rFonts w:hint="cs"/>
          <w:rtl/>
        </w:rPr>
        <w:t>:],</w:t>
      </w:r>
      <w:r>
        <w:rPr>
          <w:rtl/>
        </w:rPr>
        <w:t xml:space="preserve"> </w:t>
      </w:r>
      <w:r>
        <w:rPr>
          <w:rFonts w:hint="cs"/>
          <w:rtl/>
        </w:rPr>
        <w:t>'</w:t>
      </w:r>
      <w:r>
        <w:rPr>
          <w:rtl/>
        </w:rPr>
        <w:t>ביום חתונתו</w:t>
      </w:r>
      <w:r>
        <w:rPr>
          <w:rFonts w:hint="cs"/>
          <w:rtl/>
        </w:rPr>
        <w:t>'</w:t>
      </w:r>
      <w:r>
        <w:rPr>
          <w:rtl/>
        </w:rPr>
        <w:t xml:space="preserve"> </w:t>
      </w:r>
      <w:r>
        <w:rPr>
          <w:rFonts w:hint="cs"/>
          <w:rtl/>
        </w:rPr>
        <w:t>[</w:t>
      </w:r>
      <w:proofErr w:type="spellStart"/>
      <w:r>
        <w:rPr>
          <w:rFonts w:hint="cs"/>
          <w:rtl/>
        </w:rPr>
        <w:t>שיה"ש</w:t>
      </w:r>
      <w:proofErr w:type="spellEnd"/>
      <w:r>
        <w:rPr>
          <w:rFonts w:hint="cs"/>
          <w:rtl/>
        </w:rPr>
        <w:t xml:space="preserve"> ג, יא] </w:t>
      </w:r>
      <w:r>
        <w:rPr>
          <w:rtl/>
        </w:rPr>
        <w:t>זה מתן תורה</w:t>
      </w:r>
      <w:r>
        <w:rPr>
          <w:rFonts w:hint="cs"/>
          <w:rtl/>
        </w:rPr>
        <w:t>,</w:t>
      </w:r>
      <w:r>
        <w:rPr>
          <w:rtl/>
        </w:rPr>
        <w:t xml:space="preserve"> </w:t>
      </w:r>
      <w:r>
        <w:rPr>
          <w:rFonts w:hint="cs"/>
          <w:rtl/>
        </w:rPr>
        <w:t>'</w:t>
      </w:r>
      <w:r>
        <w:rPr>
          <w:rtl/>
        </w:rPr>
        <w:t>וביום שמחת לבו</w:t>
      </w:r>
      <w:r>
        <w:rPr>
          <w:rFonts w:hint="cs"/>
          <w:rtl/>
        </w:rPr>
        <w:t>'</w:t>
      </w:r>
      <w:r>
        <w:rPr>
          <w:rtl/>
        </w:rPr>
        <w:t xml:space="preserve"> </w:t>
      </w:r>
      <w:r>
        <w:rPr>
          <w:rFonts w:hint="cs"/>
          <w:rtl/>
        </w:rPr>
        <w:t xml:space="preserve">[שם] </w:t>
      </w:r>
      <w:r>
        <w:rPr>
          <w:rtl/>
        </w:rPr>
        <w:t>זה ב</w:t>
      </w:r>
      <w:r>
        <w:rPr>
          <w:rFonts w:hint="cs"/>
          <w:rtl/>
        </w:rPr>
        <w:t>ית המקדש</w:t>
      </w:r>
      <w:r>
        <w:rPr>
          <w:rtl/>
        </w:rPr>
        <w:t>, לכך מצד העולם אין שחוק לפניו</w:t>
      </w:r>
      <w:r>
        <w:rPr>
          <w:rFonts w:hint="cs"/>
          <w:rtl/>
        </w:rPr>
        <w:t>". וכן הוא בבאר הגולה באר הרביעי [</w:t>
      </w:r>
      <w:proofErr w:type="spellStart"/>
      <w:r>
        <w:rPr>
          <w:rFonts w:hint="cs"/>
          <w:rtl/>
        </w:rPr>
        <w:t>תלט</w:t>
      </w:r>
      <w:proofErr w:type="spellEnd"/>
      <w:r>
        <w:rPr>
          <w:rFonts w:hint="cs"/>
          <w:rtl/>
        </w:rPr>
        <w:t xml:space="preserve">.]. ובנצח ישראל ר"פ </w:t>
      </w:r>
      <w:proofErr w:type="spellStart"/>
      <w:r>
        <w:rPr>
          <w:rFonts w:hint="cs"/>
          <w:rtl/>
        </w:rPr>
        <w:t>כג</w:t>
      </w:r>
      <w:proofErr w:type="spellEnd"/>
      <w:r>
        <w:rPr>
          <w:rFonts w:hint="cs"/>
          <w:rtl/>
        </w:rPr>
        <w:t xml:space="preserve"> כתב: "</w:t>
      </w:r>
      <w:r>
        <w:rPr>
          <w:rtl/>
        </w:rPr>
        <w:t xml:space="preserve">התבאר לך כי חורבן בית המקדש הוא חסרון העולם לתחתונים ולעליונים, ולכך צריך שיהיה הנהגת האדם על ענין זה כפי שהוא ענין העולם, ויהיה נוהג </w:t>
      </w:r>
      <w:proofErr w:type="spellStart"/>
      <w:r>
        <w:rPr>
          <w:rtl/>
        </w:rPr>
        <w:t>באבילות</w:t>
      </w:r>
      <w:proofErr w:type="spellEnd"/>
      <w:r>
        <w:rPr>
          <w:rtl/>
        </w:rPr>
        <w:t xml:space="preserve"> על דבר זה</w:t>
      </w:r>
      <w:r>
        <w:rPr>
          <w:rFonts w:hint="cs"/>
          <w:rtl/>
        </w:rPr>
        <w:t>". ובהמשך הפרק שם [</w:t>
      </w:r>
      <w:proofErr w:type="spellStart"/>
      <w:r>
        <w:rPr>
          <w:rFonts w:hint="cs"/>
          <w:rtl/>
        </w:rPr>
        <w:t>תצ</w:t>
      </w:r>
      <w:proofErr w:type="spellEnd"/>
      <w:r>
        <w:rPr>
          <w:rFonts w:hint="cs"/>
          <w:rtl/>
        </w:rPr>
        <w:t>.] כתב: "</w:t>
      </w:r>
      <w:r>
        <w:rPr>
          <w:rtl/>
        </w:rPr>
        <w:t xml:space="preserve">אבל מה שראוי לאדם מצד חורבן בית קדשנו </w:t>
      </w:r>
      <w:proofErr w:type="spellStart"/>
      <w:r>
        <w:rPr>
          <w:rtl/>
        </w:rPr>
        <w:t>ותפארתינו</w:t>
      </w:r>
      <w:proofErr w:type="spellEnd"/>
      <w:r>
        <w:rPr>
          <w:rtl/>
        </w:rPr>
        <w:t>, אם באנו לעשות כמו שראוי להיות נוהג האדם כמו שאמרנו, הרי לא היה נשאר לו חיים לגמרי</w:t>
      </w:r>
      <w:r>
        <w:rPr>
          <w:rFonts w:hint="cs"/>
          <w:rtl/>
        </w:rPr>
        <w:t xml:space="preserve">". וכל הפרק שם הוקדש לבאר החיוב האבלות על חורבן הבית. </w:t>
      </w:r>
    </w:p>
  </w:footnote>
  <w:footnote w:id="324">
    <w:p w:rsidR="00EC34F9" w:rsidRDefault="00EC34F9" w:rsidP="001A7694">
      <w:pPr>
        <w:pStyle w:val="FootnoteText"/>
      </w:pPr>
      <w:r>
        <w:rPr>
          <w:rtl/>
        </w:rPr>
        <w:t>&lt;</w:t>
      </w:r>
      <w:r>
        <w:rPr>
          <w:rStyle w:val="FootnoteReference"/>
        </w:rPr>
        <w:footnoteRef/>
      </w:r>
      <w:r>
        <w:rPr>
          <w:rtl/>
        </w:rPr>
        <w:t>&gt;</w:t>
      </w:r>
      <w:r>
        <w:rPr>
          <w:rFonts w:hint="cs"/>
          <w:rtl/>
        </w:rPr>
        <w:t xml:space="preserve"> "</w:t>
      </w:r>
      <w:r w:rsidRPr="006378B1">
        <w:rPr>
          <w:rStyle w:val="LatinChar"/>
          <w:sz w:val="18"/>
          <w:rtl/>
          <w:lang w:val="en-GB"/>
        </w:rPr>
        <w:t xml:space="preserve">שהיו האומות </w:t>
      </w:r>
      <w:proofErr w:type="spellStart"/>
      <w:r w:rsidRPr="006378B1">
        <w:rPr>
          <w:rStyle w:val="LatinChar"/>
          <w:sz w:val="18"/>
          <w:rtl/>
          <w:lang w:val="en-GB"/>
        </w:rPr>
        <w:t>מתנשאין</w:t>
      </w:r>
      <w:proofErr w:type="spellEnd"/>
      <w:r w:rsidRPr="006378B1">
        <w:rPr>
          <w:rStyle w:val="LatinChar"/>
          <w:rFonts w:hint="cs"/>
          <w:sz w:val="18"/>
          <w:rtl/>
          <w:lang w:val="en-GB"/>
        </w:rPr>
        <w:t xml:space="preserve"> </w:t>
      </w:r>
      <w:proofErr w:type="spellStart"/>
      <w:r w:rsidRPr="006378B1">
        <w:rPr>
          <w:rStyle w:val="LatinChar"/>
          <w:sz w:val="18"/>
          <w:rtl/>
          <w:lang w:val="en-GB"/>
        </w:rPr>
        <w:t>ומתגדלין</w:t>
      </w:r>
      <w:proofErr w:type="spellEnd"/>
      <w:r w:rsidRPr="006378B1">
        <w:rPr>
          <w:rStyle w:val="LatinChar"/>
          <w:sz w:val="18"/>
          <w:rtl/>
          <w:lang w:val="en-GB"/>
        </w:rPr>
        <w:t xml:space="preserve"> בשביל שב</w:t>
      </w:r>
      <w:r w:rsidRPr="006378B1">
        <w:rPr>
          <w:rStyle w:val="LatinChar"/>
          <w:rFonts w:hint="cs"/>
          <w:sz w:val="18"/>
          <w:rtl/>
          <w:lang w:val="en-GB"/>
        </w:rPr>
        <w:t>ית המקדש</w:t>
      </w:r>
      <w:r w:rsidRPr="006378B1">
        <w:rPr>
          <w:rStyle w:val="LatinChar"/>
          <w:sz w:val="18"/>
          <w:rtl/>
          <w:lang w:val="en-GB"/>
        </w:rPr>
        <w:t xml:space="preserve"> חרב</w:t>
      </w:r>
      <w:r w:rsidRPr="006378B1">
        <w:rPr>
          <w:rStyle w:val="LatinChar"/>
          <w:rFonts w:hint="cs"/>
          <w:sz w:val="18"/>
          <w:rtl/>
          <w:lang w:val="en-GB"/>
        </w:rPr>
        <w:t>,</w:t>
      </w:r>
      <w:r w:rsidRPr="006378B1">
        <w:rPr>
          <w:rStyle w:val="LatinChar"/>
          <w:sz w:val="18"/>
          <w:rtl/>
          <w:lang w:val="en-GB"/>
        </w:rPr>
        <w:t xml:space="preserve"> והם עושים סעוד</w:t>
      </w:r>
      <w:r w:rsidRPr="006378B1">
        <w:rPr>
          <w:rStyle w:val="LatinChar"/>
          <w:rFonts w:hint="cs"/>
          <w:sz w:val="18"/>
          <w:rtl/>
          <w:lang w:val="en-GB"/>
        </w:rPr>
        <w:t>ו</w:t>
      </w:r>
      <w:r w:rsidRPr="006378B1">
        <w:rPr>
          <w:rStyle w:val="LatinChar"/>
          <w:sz w:val="18"/>
          <w:rtl/>
          <w:lang w:val="en-GB"/>
        </w:rPr>
        <w:t>ת</w:t>
      </w:r>
      <w:r w:rsidRPr="006378B1">
        <w:rPr>
          <w:rFonts w:hint="cs"/>
          <w:sz w:val="18"/>
          <w:rtl/>
        </w:rPr>
        <w:t xml:space="preserve">" </w:t>
      </w:r>
      <w:r>
        <w:rPr>
          <w:rFonts w:hint="cs"/>
          <w:sz w:val="18"/>
          <w:rtl/>
        </w:rPr>
        <w:t xml:space="preserve">[לשונו להלן לפני ציון 328]. </w:t>
      </w:r>
      <w:proofErr w:type="spellStart"/>
      <w:r>
        <w:rPr>
          <w:rFonts w:hint="cs"/>
          <w:sz w:val="18"/>
          <w:rtl/>
        </w:rPr>
        <w:t>ו</w:t>
      </w:r>
      <w:r w:rsidRPr="006378B1">
        <w:rPr>
          <w:rFonts w:hint="cs"/>
          <w:sz w:val="18"/>
          <w:rtl/>
        </w:rPr>
        <w:t>תימה</w:t>
      </w:r>
      <w:proofErr w:type="spellEnd"/>
      <w:r w:rsidRPr="006378B1">
        <w:rPr>
          <w:rFonts w:hint="cs"/>
          <w:sz w:val="18"/>
          <w:rtl/>
        </w:rPr>
        <w:t>, וכי לא</w:t>
      </w:r>
      <w:r>
        <w:rPr>
          <w:rFonts w:hint="cs"/>
          <w:rtl/>
        </w:rPr>
        <w:t xml:space="preserve"> מצינו שה' הניח לרשעים לעשות דבר שהוא חלול כבודו, והרי אמרו [גיטין נו:] "</w:t>
      </w:r>
      <w:r>
        <w:rPr>
          <w:rtl/>
        </w:rPr>
        <w:t xml:space="preserve">ואמר </w:t>
      </w:r>
      <w:r>
        <w:rPr>
          <w:rFonts w:hint="cs"/>
          <w:rtl/>
        </w:rPr>
        <w:t xml:space="preserve">[דברים לב, </w:t>
      </w:r>
      <w:proofErr w:type="spellStart"/>
      <w:r>
        <w:rPr>
          <w:rFonts w:hint="cs"/>
          <w:rtl/>
        </w:rPr>
        <w:t>לז</w:t>
      </w:r>
      <w:proofErr w:type="spellEnd"/>
      <w:r>
        <w:rPr>
          <w:rFonts w:hint="cs"/>
          <w:rtl/>
        </w:rPr>
        <w:t>] '</w:t>
      </w:r>
      <w:r>
        <w:rPr>
          <w:rtl/>
        </w:rPr>
        <w:t xml:space="preserve">אי </w:t>
      </w:r>
      <w:proofErr w:type="spellStart"/>
      <w:r>
        <w:rPr>
          <w:rtl/>
        </w:rPr>
        <w:t>אל</w:t>
      </w:r>
      <w:r>
        <w:rPr>
          <w:rFonts w:hint="cs"/>
          <w:rtl/>
        </w:rPr>
        <w:t>ק</w:t>
      </w:r>
      <w:r>
        <w:rPr>
          <w:rtl/>
        </w:rPr>
        <w:t>ימו</w:t>
      </w:r>
      <w:proofErr w:type="spellEnd"/>
      <w:r>
        <w:rPr>
          <w:rtl/>
        </w:rPr>
        <w:t xml:space="preserve"> צור </w:t>
      </w:r>
      <w:proofErr w:type="spellStart"/>
      <w:r>
        <w:rPr>
          <w:rtl/>
        </w:rPr>
        <w:t>חסיו</w:t>
      </w:r>
      <w:proofErr w:type="spellEnd"/>
      <w:r>
        <w:rPr>
          <w:rtl/>
        </w:rPr>
        <w:t xml:space="preserve"> בו</w:t>
      </w:r>
      <w:r>
        <w:rPr>
          <w:rFonts w:hint="cs"/>
          <w:rtl/>
        </w:rPr>
        <w:t>',</w:t>
      </w:r>
      <w:r>
        <w:rPr>
          <w:rtl/>
        </w:rPr>
        <w:t xml:space="preserve"> זה טיטוס הרשע</w:t>
      </w:r>
      <w:r>
        <w:rPr>
          <w:rFonts w:hint="cs"/>
          <w:rtl/>
        </w:rPr>
        <w:t>,</w:t>
      </w:r>
      <w:r>
        <w:rPr>
          <w:rtl/>
        </w:rPr>
        <w:t xml:space="preserve"> שחירף וגידף כלפי מעלה</w:t>
      </w:r>
      <w:r>
        <w:rPr>
          <w:rFonts w:hint="cs"/>
          <w:rtl/>
        </w:rPr>
        <w:t>,</w:t>
      </w:r>
      <w:r>
        <w:rPr>
          <w:rtl/>
        </w:rPr>
        <w:t xml:space="preserve"> מה עשה תפש זונה בידו</w:t>
      </w:r>
      <w:r>
        <w:rPr>
          <w:rFonts w:hint="cs"/>
          <w:rtl/>
        </w:rPr>
        <w:t>,</w:t>
      </w:r>
      <w:r>
        <w:rPr>
          <w:rtl/>
        </w:rPr>
        <w:t xml:space="preserve"> ונכנס לבית קדשי הקדשים</w:t>
      </w:r>
      <w:r>
        <w:rPr>
          <w:rFonts w:hint="cs"/>
          <w:rtl/>
        </w:rPr>
        <w:t>...</w:t>
      </w:r>
      <w:r>
        <w:rPr>
          <w:rtl/>
        </w:rPr>
        <w:t xml:space="preserve"> </w:t>
      </w:r>
      <w:r>
        <w:rPr>
          <w:rFonts w:hint="cs"/>
          <w:rtl/>
        </w:rPr>
        <w:t>'</w:t>
      </w:r>
      <w:r>
        <w:rPr>
          <w:rtl/>
        </w:rPr>
        <w:t>מי כמוך חסין יה</w:t>
      </w:r>
      <w:r>
        <w:rPr>
          <w:rFonts w:hint="cs"/>
          <w:rtl/>
        </w:rPr>
        <w:t>' [תהלים פט, ט],</w:t>
      </w:r>
      <w:r>
        <w:rPr>
          <w:rtl/>
        </w:rPr>
        <w:t xml:space="preserve"> מי כמוך חסין </w:t>
      </w:r>
      <w:r>
        <w:rPr>
          <w:rFonts w:hint="cs"/>
          <w:rtl/>
        </w:rPr>
        <w:t xml:space="preserve">["מתאפק" (רש"י שם)] </w:t>
      </w:r>
      <w:r>
        <w:rPr>
          <w:rtl/>
        </w:rPr>
        <w:t>וקשה</w:t>
      </w:r>
      <w:r>
        <w:rPr>
          <w:rFonts w:hint="cs"/>
          <w:rtl/>
        </w:rPr>
        <w:t>,</w:t>
      </w:r>
      <w:r>
        <w:rPr>
          <w:rtl/>
        </w:rPr>
        <w:t xml:space="preserve"> שאתה שומע ניאוצו וגידופו של אותו רשע</w:t>
      </w:r>
      <w:r>
        <w:rPr>
          <w:rFonts w:hint="cs"/>
          <w:rtl/>
        </w:rPr>
        <w:t>,</w:t>
      </w:r>
      <w:r>
        <w:rPr>
          <w:rtl/>
        </w:rPr>
        <w:t xml:space="preserve"> ושותק</w:t>
      </w:r>
      <w:r>
        <w:rPr>
          <w:rFonts w:hint="cs"/>
          <w:rtl/>
        </w:rPr>
        <w:t>". ובנצח ישראל פ"ה [</w:t>
      </w:r>
      <w:proofErr w:type="spellStart"/>
      <w:r>
        <w:rPr>
          <w:rFonts w:hint="cs"/>
          <w:rtl/>
        </w:rPr>
        <w:t>קטו</w:t>
      </w:r>
      <w:proofErr w:type="spellEnd"/>
      <w:r>
        <w:rPr>
          <w:rFonts w:hint="cs"/>
          <w:rtl/>
        </w:rPr>
        <w:t>:] בתחילה תמה על כך "כי למה ישתוק לרשע כמו זה, ולבני אהרן נדב ואביהוא שנכנסו להקטיר קטורת לא שתק [ויקרא י, א-ב], ולזה שתק". ובהמשך כתב ליישב [</w:t>
      </w:r>
      <w:proofErr w:type="spellStart"/>
      <w:r>
        <w:rPr>
          <w:rFonts w:hint="cs"/>
          <w:rtl/>
        </w:rPr>
        <w:t>קכב</w:t>
      </w:r>
      <w:proofErr w:type="spellEnd"/>
      <w:r>
        <w:rPr>
          <w:rFonts w:hint="cs"/>
          <w:rtl/>
        </w:rPr>
        <w:t xml:space="preserve">.] </w:t>
      </w:r>
      <w:proofErr w:type="spellStart"/>
      <w:r>
        <w:rPr>
          <w:rFonts w:hint="cs"/>
          <w:rtl/>
        </w:rPr>
        <w:t>בזה"ל</w:t>
      </w:r>
      <w:proofErr w:type="spellEnd"/>
      <w:r>
        <w:rPr>
          <w:rFonts w:hint="cs"/>
          <w:rtl/>
        </w:rPr>
        <w:t>: "</w:t>
      </w:r>
      <w:r>
        <w:rPr>
          <w:rtl/>
        </w:rPr>
        <w:t xml:space="preserve">ואם שהיה מגדף, היה הקב"ה שותק, כי ההתפעלות הוא לאשר הוא </w:t>
      </w:r>
      <w:proofErr w:type="spellStart"/>
      <w:r>
        <w:rPr>
          <w:rtl/>
        </w:rPr>
        <w:t>כח</w:t>
      </w:r>
      <w:proofErr w:type="spellEnd"/>
      <w:r>
        <w:rPr>
          <w:rtl/>
        </w:rPr>
        <w:t xml:space="preserve"> בגשם, לכך הוא מתפעל. והוא יתברך, קדוש ונבדל מכל עניני הגשם, לכך אין לו התפעלות הגשם</w:t>
      </w:r>
      <w:r>
        <w:rPr>
          <w:rFonts w:hint="cs"/>
          <w:rtl/>
        </w:rPr>
        <w:t>..</w:t>
      </w:r>
      <w:r>
        <w:rPr>
          <w:rtl/>
        </w:rPr>
        <w:t xml:space="preserve">. כי מדת האדם שהוא מתפעל ומתחרה לנקום, אבל השם יתברך אינו כך, שאינו </w:t>
      </w:r>
      <w:proofErr w:type="spellStart"/>
      <w:r>
        <w:rPr>
          <w:rtl/>
        </w:rPr>
        <w:t>כח</w:t>
      </w:r>
      <w:proofErr w:type="spellEnd"/>
      <w:r>
        <w:rPr>
          <w:rtl/>
        </w:rPr>
        <w:t xml:space="preserve"> בגשם, והוא נבדל לגמרי מזה, לכך אינו מתפעל. ומה שתמצא אצל בני אהרן שמתו מיד, זה מפני שהקב"ה מדקדק עם צדיקים כחוט השערה </w:t>
      </w:r>
      <w:r>
        <w:rPr>
          <w:rFonts w:hint="cs"/>
          <w:rtl/>
        </w:rPr>
        <w:t>[</w:t>
      </w:r>
      <w:r>
        <w:rPr>
          <w:rtl/>
        </w:rPr>
        <w:t xml:space="preserve">יבמות </w:t>
      </w:r>
      <w:proofErr w:type="spellStart"/>
      <w:r>
        <w:rPr>
          <w:rtl/>
        </w:rPr>
        <w:t>קכא</w:t>
      </w:r>
      <w:proofErr w:type="spellEnd"/>
      <w:r>
        <w:rPr>
          <w:rFonts w:hint="cs"/>
          <w:rtl/>
        </w:rPr>
        <w:t>:]</w:t>
      </w:r>
      <w:r>
        <w:rPr>
          <w:rtl/>
        </w:rPr>
        <w:t xml:space="preserve">, ואותם שהם </w:t>
      </w:r>
      <w:proofErr w:type="spellStart"/>
      <w:r>
        <w:rPr>
          <w:rtl/>
        </w:rPr>
        <w:t>סביביו</w:t>
      </w:r>
      <w:proofErr w:type="spellEnd"/>
      <w:r>
        <w:rPr>
          <w:rtl/>
        </w:rPr>
        <w:t xml:space="preserve"> לא יסבול הקב"ה שיש בהם חטא</w:t>
      </w:r>
      <w:r>
        <w:rPr>
          <w:rFonts w:hint="cs"/>
          <w:rtl/>
        </w:rPr>
        <w:t>,</w:t>
      </w:r>
      <w:r>
        <w:rPr>
          <w:rtl/>
        </w:rPr>
        <w:t xml:space="preserve"> כי לא יגור אצלו דבר חטא, לכך נענשו מיד</w:t>
      </w:r>
      <w:r>
        <w:rPr>
          <w:rFonts w:hint="cs"/>
          <w:rtl/>
        </w:rPr>
        <w:t>..</w:t>
      </w:r>
      <w:r>
        <w:rPr>
          <w:rtl/>
        </w:rPr>
        <w:t xml:space="preserve">. השם יתברך לא בא עליו בדין בעולם הזה, ומשלם לו דינו </w:t>
      </w:r>
      <w:proofErr w:type="spellStart"/>
      <w:r>
        <w:rPr>
          <w:rtl/>
        </w:rPr>
        <w:t>בגיהנם</w:t>
      </w:r>
      <w:proofErr w:type="spellEnd"/>
      <w:r>
        <w:rPr>
          <w:rtl/>
        </w:rPr>
        <w:t xml:space="preserve"> אחר מותו, </w:t>
      </w:r>
      <w:proofErr w:type="spellStart"/>
      <w:r>
        <w:rPr>
          <w:rtl/>
        </w:rPr>
        <w:t>להאביד</w:t>
      </w:r>
      <w:proofErr w:type="spellEnd"/>
      <w:r>
        <w:rPr>
          <w:rtl/>
        </w:rPr>
        <w:t xml:space="preserve"> את נפשו</w:t>
      </w:r>
      <w:r>
        <w:rPr>
          <w:rFonts w:hint="cs"/>
          <w:rtl/>
        </w:rPr>
        <w:t xml:space="preserve">". ומדוע כאן </w:t>
      </w:r>
      <w:proofErr w:type="spellStart"/>
      <w:r>
        <w:rPr>
          <w:rFonts w:hint="cs"/>
          <w:rtl/>
        </w:rPr>
        <w:t>אמרינן</w:t>
      </w:r>
      <w:proofErr w:type="spellEnd"/>
      <w:r>
        <w:rPr>
          <w:rFonts w:hint="cs"/>
          <w:rtl/>
        </w:rPr>
        <w:t xml:space="preserve"> ש"לא היה השם יתברך מניח לרשע הזה לעשות דבר שהוא חלול כבודו", לעומת טיטוס הרשע שה' הניח לו לחרף ולגדף. וצ"ע.</w:t>
      </w:r>
    </w:p>
  </w:footnote>
  <w:footnote w:id="325">
    <w:p w:rsidR="00EC34F9" w:rsidRDefault="00EC34F9" w:rsidP="001A7694">
      <w:pPr>
        <w:pStyle w:val="FootnoteText"/>
      </w:pPr>
      <w:r>
        <w:rPr>
          <w:rtl/>
        </w:rPr>
        <w:t>&lt;</w:t>
      </w:r>
      <w:r>
        <w:rPr>
          <w:rStyle w:val="FootnoteReference"/>
        </w:rPr>
        <w:footnoteRef/>
      </w:r>
      <w:r>
        <w:rPr>
          <w:rtl/>
        </w:rPr>
        <w:t>&gt;</w:t>
      </w:r>
      <w:r>
        <w:rPr>
          <w:rFonts w:hint="cs"/>
          <w:rtl/>
        </w:rPr>
        <w:t xml:space="preserve"> אודות שסעודה ומשתה שייכים לשביתה ומנוחה, הנה בשבת יש שלשה </w:t>
      </w:r>
      <w:proofErr w:type="spellStart"/>
      <w:r>
        <w:rPr>
          <w:rFonts w:hint="cs"/>
          <w:rtl/>
        </w:rPr>
        <w:t>ענינים</w:t>
      </w:r>
      <w:proofErr w:type="spellEnd"/>
      <w:r>
        <w:rPr>
          <w:rFonts w:hint="cs"/>
          <w:rtl/>
        </w:rPr>
        <w:t xml:space="preserve">, וכפי שכתב בח"א </w:t>
      </w:r>
      <w:proofErr w:type="spellStart"/>
      <w:r>
        <w:rPr>
          <w:rFonts w:hint="cs"/>
          <w:rtl/>
        </w:rPr>
        <w:t>לב"ק</w:t>
      </w:r>
      <w:proofErr w:type="spellEnd"/>
      <w:r>
        <w:rPr>
          <w:rFonts w:hint="cs"/>
          <w:rtl/>
        </w:rPr>
        <w:t xml:space="preserve"> לב. [ג, ה:], וז"ל: "</w:t>
      </w:r>
      <w:r>
        <w:rPr>
          <w:rtl/>
        </w:rPr>
        <w:t xml:space="preserve">שלשה לשונות </w:t>
      </w:r>
      <w:r>
        <w:rPr>
          <w:rFonts w:hint="cs"/>
          <w:rtl/>
        </w:rPr>
        <w:t>'</w:t>
      </w:r>
      <w:r>
        <w:rPr>
          <w:rtl/>
        </w:rPr>
        <w:t>שבת</w:t>
      </w:r>
      <w:r>
        <w:rPr>
          <w:rFonts w:hint="cs"/>
          <w:rtl/>
        </w:rPr>
        <w:t>'</w:t>
      </w:r>
      <w:r>
        <w:rPr>
          <w:rtl/>
        </w:rPr>
        <w:t xml:space="preserve"> </w:t>
      </w:r>
      <w:r>
        <w:rPr>
          <w:rFonts w:hint="cs"/>
          <w:rtl/>
        </w:rPr>
        <w:t>'</w:t>
      </w:r>
      <w:r>
        <w:rPr>
          <w:rtl/>
        </w:rPr>
        <w:t>כלה</w:t>
      </w:r>
      <w:r>
        <w:rPr>
          <w:rFonts w:hint="cs"/>
          <w:rtl/>
        </w:rPr>
        <w:t>'</w:t>
      </w:r>
      <w:r>
        <w:rPr>
          <w:rtl/>
        </w:rPr>
        <w:t xml:space="preserve"> </w:t>
      </w:r>
      <w:r>
        <w:rPr>
          <w:rFonts w:hint="cs"/>
          <w:rtl/>
        </w:rPr>
        <w:t>'</w:t>
      </w:r>
      <w:proofErr w:type="spellStart"/>
      <w:r>
        <w:rPr>
          <w:rtl/>
        </w:rPr>
        <w:t>מלכתא</w:t>
      </w:r>
      <w:proofErr w:type="spellEnd"/>
      <w:r>
        <w:rPr>
          <w:rFonts w:hint="cs"/>
          <w:rtl/>
        </w:rPr>
        <w:t>',</w:t>
      </w:r>
      <w:r>
        <w:rPr>
          <w:rtl/>
        </w:rPr>
        <w:t xml:space="preserve"> כי ג' דברים בשבת</w:t>
      </w:r>
      <w:r>
        <w:rPr>
          <w:rFonts w:hint="cs"/>
          <w:rtl/>
        </w:rPr>
        <w:t>,</w:t>
      </w:r>
      <w:r>
        <w:rPr>
          <w:rtl/>
        </w:rPr>
        <w:t xml:space="preserve"> והם מצות שבת</w:t>
      </w:r>
      <w:r>
        <w:rPr>
          <w:rFonts w:hint="cs"/>
          <w:rtl/>
        </w:rPr>
        <w:t>;</w:t>
      </w:r>
      <w:r>
        <w:rPr>
          <w:rtl/>
        </w:rPr>
        <w:t xml:space="preserve"> </w:t>
      </w:r>
      <w:proofErr w:type="spellStart"/>
      <w:r>
        <w:rPr>
          <w:rtl/>
        </w:rPr>
        <w:t>המצוה</w:t>
      </w:r>
      <w:proofErr w:type="spellEnd"/>
      <w:r>
        <w:rPr>
          <w:rtl/>
        </w:rPr>
        <w:t xml:space="preserve"> האחת שצריך לשבות מן המלאכה</w:t>
      </w:r>
      <w:r>
        <w:rPr>
          <w:rFonts w:hint="cs"/>
          <w:rtl/>
        </w:rPr>
        <w:t>,</w:t>
      </w:r>
      <w:r>
        <w:rPr>
          <w:rtl/>
        </w:rPr>
        <w:t xml:space="preserve"> כמו שמשמע לשון </w:t>
      </w:r>
      <w:r>
        <w:rPr>
          <w:rFonts w:hint="cs"/>
          <w:rtl/>
        </w:rPr>
        <w:t>'</w:t>
      </w:r>
      <w:r>
        <w:rPr>
          <w:rtl/>
        </w:rPr>
        <w:t>שבת</w:t>
      </w:r>
      <w:r>
        <w:rPr>
          <w:rFonts w:hint="cs"/>
          <w:rtl/>
        </w:rPr>
        <w:t>'.</w:t>
      </w:r>
      <w:r>
        <w:rPr>
          <w:rtl/>
        </w:rPr>
        <w:t xml:space="preserve"> </w:t>
      </w:r>
      <w:proofErr w:type="spellStart"/>
      <w:r>
        <w:rPr>
          <w:rtl/>
        </w:rPr>
        <w:t>והמצוה</w:t>
      </w:r>
      <w:proofErr w:type="spellEnd"/>
      <w:r>
        <w:rPr>
          <w:rtl/>
        </w:rPr>
        <w:t xml:space="preserve"> השנית</w:t>
      </w:r>
      <w:r>
        <w:rPr>
          <w:rFonts w:hint="cs"/>
          <w:rtl/>
        </w:rPr>
        <w:t>,</w:t>
      </w:r>
      <w:r>
        <w:rPr>
          <w:rtl/>
        </w:rPr>
        <w:t xml:space="preserve"> שצריך שינוי בגדים</w:t>
      </w:r>
      <w:r>
        <w:rPr>
          <w:rFonts w:hint="cs"/>
          <w:rtl/>
        </w:rPr>
        <w:t>,</w:t>
      </w:r>
      <w:r>
        <w:rPr>
          <w:rtl/>
        </w:rPr>
        <w:t xml:space="preserve"> שלא יהי</w:t>
      </w:r>
      <w:r>
        <w:rPr>
          <w:rFonts w:hint="cs"/>
          <w:rtl/>
        </w:rPr>
        <w:t>ה</w:t>
      </w:r>
      <w:r>
        <w:rPr>
          <w:rtl/>
        </w:rPr>
        <w:t xml:space="preserve"> מלבוש שבת כמלבוש של חול</w:t>
      </w:r>
      <w:r>
        <w:rPr>
          <w:rFonts w:hint="cs"/>
          <w:rtl/>
        </w:rPr>
        <w:t xml:space="preserve"> [ראה להלן הערה 961].</w:t>
      </w:r>
      <w:r>
        <w:rPr>
          <w:rtl/>
        </w:rPr>
        <w:t xml:space="preserve"> ובשביל כך נקראת שבת </w:t>
      </w:r>
      <w:r>
        <w:rPr>
          <w:rFonts w:hint="cs"/>
          <w:rtl/>
        </w:rPr>
        <w:t>'</w:t>
      </w:r>
      <w:r>
        <w:rPr>
          <w:rtl/>
        </w:rPr>
        <w:t>כלה</w:t>
      </w:r>
      <w:r>
        <w:rPr>
          <w:rFonts w:hint="cs"/>
          <w:rtl/>
        </w:rPr>
        <w:t>',</w:t>
      </w:r>
      <w:r>
        <w:rPr>
          <w:rtl/>
        </w:rPr>
        <w:t xml:space="preserve"> כי הכלה צריך </w:t>
      </w:r>
      <w:proofErr w:type="spellStart"/>
      <w:r>
        <w:rPr>
          <w:rtl/>
        </w:rPr>
        <w:t>לקשוט</w:t>
      </w:r>
      <w:proofErr w:type="spellEnd"/>
      <w:r>
        <w:rPr>
          <w:rtl/>
        </w:rPr>
        <w:t xml:space="preserve"> ביותר</w:t>
      </w:r>
      <w:r>
        <w:rPr>
          <w:rFonts w:hint="cs"/>
          <w:rtl/>
        </w:rPr>
        <w:t>,</w:t>
      </w:r>
      <w:r>
        <w:rPr>
          <w:rtl/>
        </w:rPr>
        <w:t xml:space="preserve"> ולכך קרא שבת </w:t>
      </w:r>
      <w:r>
        <w:rPr>
          <w:rFonts w:hint="cs"/>
          <w:rtl/>
        </w:rPr>
        <w:t>'</w:t>
      </w:r>
      <w:r>
        <w:rPr>
          <w:rtl/>
        </w:rPr>
        <w:t>כלה</w:t>
      </w:r>
      <w:r>
        <w:rPr>
          <w:rFonts w:hint="cs"/>
          <w:rtl/>
        </w:rPr>
        <w:t>'.</w:t>
      </w:r>
      <w:r>
        <w:rPr>
          <w:rtl/>
        </w:rPr>
        <w:t xml:space="preserve"> </w:t>
      </w:r>
      <w:proofErr w:type="spellStart"/>
      <w:r>
        <w:rPr>
          <w:rtl/>
        </w:rPr>
        <w:t>והמצוה</w:t>
      </w:r>
      <w:proofErr w:type="spellEnd"/>
      <w:r>
        <w:rPr>
          <w:rtl/>
        </w:rPr>
        <w:t xml:space="preserve"> השלישית</w:t>
      </w:r>
      <w:r>
        <w:rPr>
          <w:rFonts w:hint="cs"/>
          <w:rtl/>
        </w:rPr>
        <w:t>,</w:t>
      </w:r>
      <w:r>
        <w:rPr>
          <w:rtl/>
        </w:rPr>
        <w:t xml:space="preserve"> עונג שבת באכילה ושתיה</w:t>
      </w:r>
      <w:r>
        <w:rPr>
          <w:rFonts w:hint="cs"/>
          <w:rtl/>
        </w:rPr>
        <w:t>.</w:t>
      </w:r>
      <w:r>
        <w:rPr>
          <w:rtl/>
        </w:rPr>
        <w:t xml:space="preserve"> ומפני כך קרא השבת </w:t>
      </w:r>
      <w:r>
        <w:rPr>
          <w:rFonts w:hint="cs"/>
          <w:rtl/>
        </w:rPr>
        <w:t>'</w:t>
      </w:r>
      <w:proofErr w:type="spellStart"/>
      <w:r>
        <w:rPr>
          <w:rtl/>
        </w:rPr>
        <w:t>מלכתא</w:t>
      </w:r>
      <w:proofErr w:type="spellEnd"/>
      <w:r>
        <w:rPr>
          <w:rFonts w:hint="cs"/>
          <w:rtl/>
        </w:rPr>
        <w:t>',</w:t>
      </w:r>
      <w:r>
        <w:rPr>
          <w:rtl/>
        </w:rPr>
        <w:t xml:space="preserve"> כי </w:t>
      </w:r>
      <w:proofErr w:type="spellStart"/>
      <w:r>
        <w:rPr>
          <w:rtl/>
        </w:rPr>
        <w:t>המלכתא</w:t>
      </w:r>
      <w:proofErr w:type="spellEnd"/>
      <w:r>
        <w:rPr>
          <w:rtl/>
        </w:rPr>
        <w:t xml:space="preserve"> יש לה עונג</w:t>
      </w:r>
      <w:r>
        <w:rPr>
          <w:rFonts w:hint="cs"/>
          <w:rtl/>
        </w:rPr>
        <w:t xml:space="preserve">... </w:t>
      </w:r>
      <w:r>
        <w:rPr>
          <w:rtl/>
        </w:rPr>
        <w:t xml:space="preserve">ואלו ג' דברים נרמזים בשם </w:t>
      </w:r>
      <w:r>
        <w:rPr>
          <w:rFonts w:hint="cs"/>
          <w:rtl/>
        </w:rPr>
        <w:t>'</w:t>
      </w:r>
      <w:r>
        <w:rPr>
          <w:rtl/>
        </w:rPr>
        <w:t>שבת</w:t>
      </w:r>
      <w:r>
        <w:rPr>
          <w:rFonts w:hint="cs"/>
          <w:rtl/>
        </w:rPr>
        <w:t>';</w:t>
      </w:r>
      <w:r>
        <w:rPr>
          <w:rtl/>
        </w:rPr>
        <w:t xml:space="preserve"> השי</w:t>
      </w:r>
      <w:r>
        <w:rPr>
          <w:rFonts w:hint="cs"/>
          <w:rtl/>
        </w:rPr>
        <w:t>"</w:t>
      </w:r>
      <w:r>
        <w:rPr>
          <w:rtl/>
        </w:rPr>
        <w:t>ן שביתה</w:t>
      </w:r>
      <w:r>
        <w:rPr>
          <w:rFonts w:hint="cs"/>
          <w:rtl/>
        </w:rPr>
        <w:t>,</w:t>
      </w:r>
      <w:r>
        <w:rPr>
          <w:rtl/>
        </w:rPr>
        <w:t xml:space="preserve"> הב</w:t>
      </w:r>
      <w:r>
        <w:rPr>
          <w:rFonts w:hint="cs"/>
          <w:rtl/>
        </w:rPr>
        <w:t>י"ת</w:t>
      </w:r>
      <w:r>
        <w:rPr>
          <w:rtl/>
        </w:rPr>
        <w:t xml:space="preserve"> בגדים</w:t>
      </w:r>
      <w:r>
        <w:rPr>
          <w:rFonts w:hint="cs"/>
          <w:rtl/>
        </w:rPr>
        <w:t>,</w:t>
      </w:r>
      <w:r>
        <w:rPr>
          <w:rtl/>
        </w:rPr>
        <w:t xml:space="preserve"> התי</w:t>
      </w:r>
      <w:r>
        <w:rPr>
          <w:rFonts w:hint="cs"/>
          <w:rtl/>
        </w:rPr>
        <w:t>"</w:t>
      </w:r>
      <w:r>
        <w:rPr>
          <w:rtl/>
        </w:rPr>
        <w:t>ו תענוג</w:t>
      </w:r>
      <w:r>
        <w:rPr>
          <w:rFonts w:hint="cs"/>
          <w:rtl/>
        </w:rPr>
        <w:t>". נמצא שכאן מחבר בין השביתה של שבת לעונג של שבת [סעודה משתה]. והביאור הוא כי הטורח והמלאכה עומדים כנגד השביתה וכנגד העונג, וכמו שאמרו חכמים [גיטין לח:] "</w:t>
      </w:r>
      <w:r>
        <w:rPr>
          <w:rtl/>
        </w:rPr>
        <w:t>שתי משפחות היו בירושלים</w:t>
      </w:r>
      <w:r>
        <w:rPr>
          <w:rFonts w:hint="cs"/>
          <w:rtl/>
        </w:rPr>
        <w:t>,</w:t>
      </w:r>
      <w:r>
        <w:rPr>
          <w:rtl/>
        </w:rPr>
        <w:t xml:space="preserve"> אחת קבעה </w:t>
      </w:r>
      <w:proofErr w:type="spellStart"/>
      <w:r>
        <w:rPr>
          <w:rtl/>
        </w:rPr>
        <w:t>סעודתא</w:t>
      </w:r>
      <w:proofErr w:type="spellEnd"/>
      <w:r>
        <w:rPr>
          <w:rtl/>
        </w:rPr>
        <w:t xml:space="preserve"> </w:t>
      </w:r>
      <w:proofErr w:type="spellStart"/>
      <w:r>
        <w:rPr>
          <w:rtl/>
        </w:rPr>
        <w:t>בשבתא</w:t>
      </w:r>
      <w:proofErr w:type="spellEnd"/>
      <w:r>
        <w:rPr>
          <w:rFonts w:hint="cs"/>
          <w:rtl/>
        </w:rPr>
        <w:t xml:space="preserve"> [כשהחכם דורש דרשות לרבים בשבת" (רש"י שם)],</w:t>
      </w:r>
      <w:r>
        <w:rPr>
          <w:rtl/>
        </w:rPr>
        <w:t xml:space="preserve"> ואחת קבעה </w:t>
      </w:r>
      <w:proofErr w:type="spellStart"/>
      <w:r>
        <w:rPr>
          <w:rtl/>
        </w:rPr>
        <w:t>סעודתא</w:t>
      </w:r>
      <w:proofErr w:type="spellEnd"/>
      <w:r>
        <w:rPr>
          <w:rtl/>
        </w:rPr>
        <w:t xml:space="preserve"> בערב שבת</w:t>
      </w:r>
      <w:r>
        <w:rPr>
          <w:rFonts w:hint="cs"/>
          <w:rtl/>
        </w:rPr>
        <w:t>,</w:t>
      </w:r>
      <w:r>
        <w:rPr>
          <w:rtl/>
        </w:rPr>
        <w:t xml:space="preserve"> ושתיהן נעקרו</w:t>
      </w:r>
      <w:r>
        <w:rPr>
          <w:rFonts w:hint="cs"/>
          <w:rtl/>
        </w:rPr>
        <w:t>". ובח"א שם [ב, צו:] כתב: "</w:t>
      </w:r>
      <w:r>
        <w:rPr>
          <w:rtl/>
        </w:rPr>
        <w:t>אחת קבעה סעודתה בערב שבת</w:t>
      </w:r>
      <w:r>
        <w:rPr>
          <w:rFonts w:hint="cs"/>
          <w:rtl/>
        </w:rPr>
        <w:t>.</w:t>
      </w:r>
      <w:r>
        <w:rPr>
          <w:rtl/>
        </w:rPr>
        <w:t xml:space="preserve"> כי זה היום מיוחד להכין לסעודת שבת</w:t>
      </w:r>
      <w:r>
        <w:rPr>
          <w:rFonts w:hint="cs"/>
          <w:rtl/>
        </w:rPr>
        <w:t>,</w:t>
      </w:r>
      <w:r>
        <w:rPr>
          <w:rtl/>
        </w:rPr>
        <w:t xml:space="preserve"> והם קבעו סעודתם בערב שבת</w:t>
      </w:r>
      <w:r>
        <w:rPr>
          <w:rFonts w:hint="cs"/>
          <w:rtl/>
        </w:rPr>
        <w:t>,</w:t>
      </w:r>
      <w:r>
        <w:rPr>
          <w:rtl/>
        </w:rPr>
        <w:t xml:space="preserve"> והוא העונג</w:t>
      </w:r>
      <w:r>
        <w:rPr>
          <w:rFonts w:hint="cs"/>
          <w:rtl/>
        </w:rPr>
        <w:t>.</w:t>
      </w:r>
      <w:r>
        <w:rPr>
          <w:rtl/>
        </w:rPr>
        <w:t xml:space="preserve"> וזהו הפך המלאכה</w:t>
      </w:r>
      <w:r>
        <w:rPr>
          <w:rFonts w:hint="cs"/>
          <w:rtl/>
        </w:rPr>
        <w:t xml:space="preserve">... </w:t>
      </w:r>
      <w:r>
        <w:rPr>
          <w:rtl/>
        </w:rPr>
        <w:t>לכך נעקרו</w:t>
      </w:r>
      <w:r>
        <w:rPr>
          <w:rFonts w:hint="cs"/>
          <w:rtl/>
        </w:rPr>
        <w:t>,</w:t>
      </w:r>
      <w:r>
        <w:rPr>
          <w:rtl/>
        </w:rPr>
        <w:t xml:space="preserve"> כי מחמת </w:t>
      </w:r>
      <w:proofErr w:type="spellStart"/>
      <w:r>
        <w:rPr>
          <w:rtl/>
        </w:rPr>
        <w:t>רבוי</w:t>
      </w:r>
      <w:proofErr w:type="spellEnd"/>
      <w:r>
        <w:rPr>
          <w:rtl/>
        </w:rPr>
        <w:t xml:space="preserve"> עשרם קבעו סעודתם בערב שבת</w:t>
      </w:r>
      <w:r>
        <w:rPr>
          <w:rFonts w:hint="cs"/>
          <w:rtl/>
        </w:rPr>
        <w:t>,</w:t>
      </w:r>
      <w:r>
        <w:rPr>
          <w:rtl/>
        </w:rPr>
        <w:t xml:space="preserve"> והיה להם עונג ושביתה ביום שאינו ראוי לזה</w:t>
      </w:r>
      <w:r>
        <w:rPr>
          <w:rFonts w:hint="cs"/>
          <w:rtl/>
        </w:rPr>
        <w:t>,</w:t>
      </w:r>
      <w:r>
        <w:rPr>
          <w:rtl/>
        </w:rPr>
        <w:t xml:space="preserve"> רק לטורח</w:t>
      </w:r>
      <w:r>
        <w:rPr>
          <w:rFonts w:hint="cs"/>
          <w:rtl/>
        </w:rPr>
        <w:t xml:space="preserve">". לכך הסעודה והמשתה [עונג] מורים על השביתה, כי בעת הטורח והמלאכה אין שביתה ואין עונג. </w:t>
      </w:r>
    </w:p>
  </w:footnote>
  <w:footnote w:id="326">
    <w:p w:rsidR="00EC34F9" w:rsidRDefault="00EC34F9" w:rsidP="001A7694">
      <w:pPr>
        <w:pStyle w:val="FootnoteText"/>
      </w:pPr>
      <w:r>
        <w:rPr>
          <w:rtl/>
        </w:rPr>
        <w:t>&lt;</w:t>
      </w:r>
      <w:r>
        <w:rPr>
          <w:rStyle w:val="FootnoteReference"/>
        </w:rPr>
        <w:footnoteRef/>
      </w:r>
      <w:r>
        <w:rPr>
          <w:rtl/>
        </w:rPr>
        <w:t>&gt;</w:t>
      </w:r>
      <w:r>
        <w:rPr>
          <w:rFonts w:hint="cs"/>
          <w:rtl/>
        </w:rPr>
        <w:t xml:space="preserve"> לשונו בתפארת ישראל </w:t>
      </w:r>
      <w:proofErr w:type="spellStart"/>
      <w:r>
        <w:rPr>
          <w:rFonts w:hint="cs"/>
          <w:rtl/>
        </w:rPr>
        <w:t>פ"מ</w:t>
      </w:r>
      <w:proofErr w:type="spellEnd"/>
      <w:r>
        <w:rPr>
          <w:rFonts w:hint="cs"/>
          <w:rtl/>
        </w:rPr>
        <w:t xml:space="preserve"> [</w:t>
      </w:r>
      <w:proofErr w:type="spellStart"/>
      <w:r>
        <w:rPr>
          <w:rFonts w:hint="cs"/>
          <w:rtl/>
        </w:rPr>
        <w:t>תרכג</w:t>
      </w:r>
      <w:proofErr w:type="spellEnd"/>
      <w:r>
        <w:rPr>
          <w:rFonts w:hint="cs"/>
          <w:rtl/>
        </w:rPr>
        <w:t>:]: "</w:t>
      </w:r>
      <w:r>
        <w:rPr>
          <w:rtl/>
        </w:rPr>
        <w:t>הדבר הטבעי אין ראוי שיהיה לו שביתה</w:t>
      </w:r>
      <w:r>
        <w:rPr>
          <w:rFonts w:hint="cs"/>
          <w:rtl/>
        </w:rPr>
        <w:t>,</w:t>
      </w:r>
      <w:r>
        <w:rPr>
          <w:rtl/>
        </w:rPr>
        <w:t xml:space="preserve"> כי מדרגת הטבעי אינו כל כך</w:t>
      </w:r>
      <w:r>
        <w:rPr>
          <w:rFonts w:hint="cs"/>
          <w:rtl/>
        </w:rPr>
        <w:t>.</w:t>
      </w:r>
      <w:r>
        <w:rPr>
          <w:rtl/>
        </w:rPr>
        <w:t xml:space="preserve"> כמו שאין בני נח מצווים על השבת </w:t>
      </w:r>
      <w:r>
        <w:rPr>
          <w:rFonts w:hint="cs"/>
          <w:rtl/>
        </w:rPr>
        <w:t xml:space="preserve">[סנהדרין נח:], </w:t>
      </w:r>
      <w:r>
        <w:rPr>
          <w:rtl/>
        </w:rPr>
        <w:t xml:space="preserve">מפני שהם טבעיים </w:t>
      </w:r>
      <w:proofErr w:type="spellStart"/>
      <w:r>
        <w:rPr>
          <w:rtl/>
        </w:rPr>
        <w:t>חמריים</w:t>
      </w:r>
      <w:proofErr w:type="spellEnd"/>
      <w:r>
        <w:rPr>
          <w:rFonts w:hint="cs"/>
          <w:rtl/>
        </w:rPr>
        <w:t>,</w:t>
      </w:r>
      <w:r>
        <w:rPr>
          <w:rtl/>
        </w:rPr>
        <w:t xml:space="preserve"> </w:t>
      </w:r>
      <w:r w:rsidRPr="00097959">
        <w:rPr>
          <w:rtl/>
        </w:rPr>
        <w:t>ואין לטבע החמרית שביתה והשלמה</w:t>
      </w:r>
      <w:r>
        <w:rPr>
          <w:rFonts w:hint="cs"/>
          <w:rtl/>
        </w:rPr>
        <w:t>,</w:t>
      </w:r>
      <w:r>
        <w:rPr>
          <w:rtl/>
        </w:rPr>
        <w:t xml:space="preserve"> כמו שידוע לנבונים</w:t>
      </w:r>
      <w:r>
        <w:rPr>
          <w:rFonts w:hint="cs"/>
          <w:rtl/>
        </w:rPr>
        <w:t>.</w:t>
      </w:r>
      <w:r>
        <w:rPr>
          <w:rtl/>
        </w:rPr>
        <w:t xml:space="preserve"> וכן הדברים הטבעיים לשפלות מדרגתם</w:t>
      </w:r>
      <w:r>
        <w:rPr>
          <w:rFonts w:hint="cs"/>
          <w:rtl/>
        </w:rPr>
        <w:t>,</w:t>
      </w:r>
      <w:r>
        <w:rPr>
          <w:rtl/>
        </w:rPr>
        <w:t xml:space="preserve"> אין להם מדרגת השבת</w:t>
      </w:r>
      <w:r>
        <w:rPr>
          <w:rFonts w:hint="cs"/>
          <w:rtl/>
        </w:rPr>
        <w:t>". ובגבורות ה' ר"פ מה כתב: "</w:t>
      </w:r>
      <w:r>
        <w:rPr>
          <w:rtl/>
        </w:rPr>
        <w:t>למה ישראל מצווים יותר על השבת מכל האומות</w:t>
      </w:r>
      <w:r>
        <w:rPr>
          <w:rFonts w:hint="cs"/>
          <w:rtl/>
        </w:rPr>
        <w:t>,</w:t>
      </w:r>
      <w:r>
        <w:rPr>
          <w:rtl/>
        </w:rPr>
        <w:t xml:space="preserve"> לכך אמר </w:t>
      </w:r>
      <w:r>
        <w:rPr>
          <w:rFonts w:hint="cs"/>
          <w:rtl/>
        </w:rPr>
        <w:t>[דברים ה, טו] '</w:t>
      </w:r>
      <w:r>
        <w:rPr>
          <w:rtl/>
        </w:rPr>
        <w:t>וזכרת כי עבד היית בארץ מצרים וגו'</w:t>
      </w:r>
      <w:r>
        <w:rPr>
          <w:rFonts w:hint="cs"/>
          <w:rtl/>
        </w:rPr>
        <w:t>',</w:t>
      </w:r>
      <w:r>
        <w:rPr>
          <w:rtl/>
        </w:rPr>
        <w:t xml:space="preserve"> כי ראוי השבת לישראל בפרט</w:t>
      </w:r>
      <w:r>
        <w:rPr>
          <w:rFonts w:hint="cs"/>
          <w:rtl/>
        </w:rPr>
        <w:t>..</w:t>
      </w:r>
      <w:r>
        <w:rPr>
          <w:rtl/>
        </w:rPr>
        <w:t xml:space="preserve">. </w:t>
      </w:r>
      <w:proofErr w:type="spellStart"/>
      <w:r>
        <w:rPr>
          <w:rtl/>
        </w:rPr>
        <w:t>העכו"ם</w:t>
      </w:r>
      <w:proofErr w:type="spellEnd"/>
      <w:r>
        <w:rPr>
          <w:rtl/>
        </w:rPr>
        <w:t xml:space="preserve"> במה שאינם שלימי צורה במה שראוי שיושלמו, אמרו חכמים עליהם </w:t>
      </w:r>
      <w:r>
        <w:rPr>
          <w:rFonts w:hint="cs"/>
          <w:rtl/>
        </w:rPr>
        <w:t>[סנהדרין נח:] '</w:t>
      </w:r>
      <w:r>
        <w:rPr>
          <w:rtl/>
        </w:rPr>
        <w:t>כותי ששבת חייב מיתה</w:t>
      </w:r>
      <w:r>
        <w:rPr>
          <w:rFonts w:hint="cs"/>
          <w:rtl/>
        </w:rPr>
        <w:t xml:space="preserve">'... </w:t>
      </w:r>
      <w:r>
        <w:rPr>
          <w:rtl/>
        </w:rPr>
        <w:t>דבר הגשמי אינו בעל השלמה</w:t>
      </w:r>
      <w:r>
        <w:rPr>
          <w:rFonts w:hint="cs"/>
          <w:rtl/>
        </w:rPr>
        <w:t>.</w:t>
      </w:r>
      <w:r>
        <w:rPr>
          <w:rtl/>
        </w:rPr>
        <w:t xml:space="preserve"> וכל דבר שהוא נבדל מן הגשם</w:t>
      </w:r>
      <w:r>
        <w:rPr>
          <w:rFonts w:hint="cs"/>
          <w:rtl/>
        </w:rPr>
        <w:t>,</w:t>
      </w:r>
      <w:r>
        <w:rPr>
          <w:rtl/>
        </w:rPr>
        <w:t xml:space="preserve"> הוא בעל השלמה.</w:t>
      </w:r>
      <w:r>
        <w:rPr>
          <w:rFonts w:hint="cs"/>
          <w:rtl/>
        </w:rPr>
        <w:t>..</w:t>
      </w:r>
      <w:r>
        <w:rPr>
          <w:rtl/>
        </w:rPr>
        <w:t xml:space="preserve"> וכאשר השם יתברך סלק אותך מן העבדות</w:t>
      </w:r>
      <w:r>
        <w:rPr>
          <w:rFonts w:hint="cs"/>
          <w:rtl/>
        </w:rPr>
        <w:t>,</w:t>
      </w:r>
      <w:r>
        <w:rPr>
          <w:rtl/>
        </w:rPr>
        <w:t xml:space="preserve"> מורה שיש בישראל מעלת השלמה</w:t>
      </w:r>
      <w:r>
        <w:rPr>
          <w:rFonts w:hint="cs"/>
          <w:rtl/>
        </w:rPr>
        <w:t>,</w:t>
      </w:r>
      <w:r>
        <w:rPr>
          <w:rtl/>
        </w:rPr>
        <w:t xml:space="preserve"> לכך </w:t>
      </w:r>
      <w:proofErr w:type="spellStart"/>
      <w:r>
        <w:rPr>
          <w:rtl/>
        </w:rPr>
        <w:t>צוך</w:t>
      </w:r>
      <w:proofErr w:type="spellEnd"/>
      <w:r>
        <w:rPr>
          <w:rtl/>
        </w:rPr>
        <w:t xml:space="preserve"> יום השבת, ודבר זה </w:t>
      </w:r>
      <w:r w:rsidRPr="004F033F">
        <w:rPr>
          <w:sz w:val="18"/>
          <w:rtl/>
        </w:rPr>
        <w:t>אמת ברור ופשוט</w:t>
      </w:r>
      <w:r w:rsidRPr="004F033F">
        <w:rPr>
          <w:rFonts w:hint="cs"/>
          <w:sz w:val="18"/>
          <w:rtl/>
        </w:rPr>
        <w:t>"</w:t>
      </w:r>
      <w:r>
        <w:rPr>
          <w:rFonts w:hint="cs"/>
          <w:sz w:val="18"/>
          <w:rtl/>
        </w:rPr>
        <w:t xml:space="preserve"> [ראה להלן הערה 931]</w:t>
      </w:r>
      <w:r w:rsidRPr="004F033F">
        <w:rPr>
          <w:rFonts w:hint="cs"/>
          <w:sz w:val="18"/>
          <w:rtl/>
        </w:rPr>
        <w:t xml:space="preserve">. </w:t>
      </w:r>
      <w:proofErr w:type="spellStart"/>
      <w:r w:rsidRPr="004F033F">
        <w:rPr>
          <w:rFonts w:hint="cs"/>
          <w:sz w:val="18"/>
          <w:rtl/>
        </w:rPr>
        <w:t>ובדר"ח</w:t>
      </w:r>
      <w:proofErr w:type="spellEnd"/>
      <w:r w:rsidRPr="004F033F">
        <w:rPr>
          <w:rFonts w:hint="cs"/>
          <w:sz w:val="18"/>
          <w:rtl/>
        </w:rPr>
        <w:t xml:space="preserve"> פ"ה מ"ט [ר</w:t>
      </w:r>
      <w:r>
        <w:rPr>
          <w:rFonts w:hint="cs"/>
          <w:sz w:val="18"/>
          <w:rtl/>
        </w:rPr>
        <w:t>פט:</w:t>
      </w:r>
      <w:r w:rsidRPr="004F033F">
        <w:rPr>
          <w:rFonts w:hint="cs"/>
          <w:sz w:val="18"/>
          <w:rtl/>
        </w:rPr>
        <w:t>] כתב: "</w:t>
      </w:r>
      <w:r w:rsidRPr="004F033F">
        <w:rPr>
          <w:sz w:val="18"/>
          <w:rtl/>
        </w:rPr>
        <w:t>כל דבר שיש לו קדושה</w:t>
      </w:r>
      <w:r w:rsidRPr="004F033F">
        <w:rPr>
          <w:rFonts w:hint="cs"/>
          <w:sz w:val="18"/>
          <w:rtl/>
        </w:rPr>
        <w:t>,</w:t>
      </w:r>
      <w:r w:rsidRPr="004F033F">
        <w:rPr>
          <w:sz w:val="18"/>
          <w:rtl/>
        </w:rPr>
        <w:t xml:space="preserve"> כמו ישראל והארץ</w:t>
      </w:r>
      <w:r w:rsidRPr="004F033F">
        <w:rPr>
          <w:rFonts w:hint="cs"/>
          <w:sz w:val="18"/>
          <w:rtl/>
        </w:rPr>
        <w:t>,</w:t>
      </w:r>
      <w:r w:rsidRPr="004F033F">
        <w:rPr>
          <w:sz w:val="18"/>
          <w:rtl/>
        </w:rPr>
        <w:t xml:space="preserve"> ראוי שיהיה בא לכלל מנוחה ושביתה</w:t>
      </w:r>
      <w:r w:rsidRPr="004F033F">
        <w:rPr>
          <w:rFonts w:hint="cs"/>
          <w:sz w:val="18"/>
          <w:rtl/>
        </w:rPr>
        <w:t>.</w:t>
      </w:r>
      <w:r w:rsidRPr="004F033F">
        <w:rPr>
          <w:sz w:val="18"/>
          <w:rtl/>
        </w:rPr>
        <w:t xml:space="preserve"> כי התנועה היא לגשם</w:t>
      </w:r>
      <w:r w:rsidRPr="004F033F">
        <w:rPr>
          <w:rFonts w:hint="cs"/>
          <w:sz w:val="18"/>
          <w:rtl/>
        </w:rPr>
        <w:t>,</w:t>
      </w:r>
      <w:r w:rsidRPr="004F033F">
        <w:rPr>
          <w:sz w:val="18"/>
          <w:rtl/>
        </w:rPr>
        <w:t xml:space="preserve"> כאשר ידוע </w:t>
      </w:r>
      <w:proofErr w:type="spellStart"/>
      <w:r w:rsidRPr="004F033F">
        <w:rPr>
          <w:sz w:val="18"/>
          <w:rtl/>
        </w:rPr>
        <w:t>מענין</w:t>
      </w:r>
      <w:proofErr w:type="spellEnd"/>
      <w:r w:rsidRPr="004F033F">
        <w:rPr>
          <w:sz w:val="18"/>
          <w:rtl/>
        </w:rPr>
        <w:t xml:space="preserve"> התנועה שהיא לגשם</w:t>
      </w:r>
      <w:r w:rsidRPr="004F033F">
        <w:rPr>
          <w:rFonts w:hint="cs"/>
          <w:sz w:val="18"/>
          <w:rtl/>
        </w:rPr>
        <w:t>.</w:t>
      </w:r>
      <w:r w:rsidRPr="004F033F">
        <w:rPr>
          <w:sz w:val="18"/>
          <w:rtl/>
        </w:rPr>
        <w:t xml:space="preserve"> </w:t>
      </w:r>
      <w:r w:rsidRPr="004F033F">
        <w:rPr>
          <w:rFonts w:hint="cs"/>
          <w:sz w:val="18"/>
          <w:rtl/>
        </w:rPr>
        <w:t xml:space="preserve">ולפיכך בני נח שהם </w:t>
      </w:r>
      <w:proofErr w:type="spellStart"/>
      <w:r w:rsidRPr="004F033F">
        <w:rPr>
          <w:rFonts w:hint="cs"/>
          <w:sz w:val="18"/>
          <w:rtl/>
        </w:rPr>
        <w:t>חמרים</w:t>
      </w:r>
      <w:proofErr w:type="spellEnd"/>
      <w:r w:rsidRPr="004F033F">
        <w:rPr>
          <w:rFonts w:hint="cs"/>
          <w:sz w:val="18"/>
          <w:rtl/>
        </w:rPr>
        <w:t xml:space="preserve"> בעלי גשמות, אם הם רוצים לשבות, מה שאין ראוי לדבר שהוא בעל גשם, והם רוצים להלביש עצמם </w:t>
      </w:r>
      <w:proofErr w:type="spellStart"/>
      <w:r w:rsidRPr="004F033F">
        <w:rPr>
          <w:rFonts w:hint="cs"/>
          <w:sz w:val="18"/>
          <w:rtl/>
        </w:rPr>
        <w:t>במדריגה</w:t>
      </w:r>
      <w:proofErr w:type="spellEnd"/>
      <w:r w:rsidRPr="004F033F">
        <w:rPr>
          <w:rFonts w:hint="cs"/>
          <w:sz w:val="18"/>
          <w:rtl/>
        </w:rPr>
        <w:t xml:space="preserve"> נבדלת, חייבים מיתה. </w:t>
      </w:r>
      <w:r w:rsidRPr="004F033F">
        <w:rPr>
          <w:sz w:val="18"/>
          <w:rtl/>
        </w:rPr>
        <w:t>וישראל שיש להם מדריגה קדושה בלתי גשמית</w:t>
      </w:r>
      <w:r w:rsidRPr="004F033F">
        <w:rPr>
          <w:rFonts w:hint="cs"/>
          <w:sz w:val="18"/>
          <w:rtl/>
        </w:rPr>
        <w:t>,</w:t>
      </w:r>
      <w:r w:rsidRPr="004F033F">
        <w:rPr>
          <w:sz w:val="18"/>
          <w:rtl/>
        </w:rPr>
        <w:t xml:space="preserve"> ראוי שיהיה להם השביתה מן התנועה</w:t>
      </w:r>
      <w:r w:rsidRPr="004F033F">
        <w:rPr>
          <w:rFonts w:hint="cs"/>
          <w:sz w:val="18"/>
          <w:rtl/>
        </w:rPr>
        <w:t>,</w:t>
      </w:r>
      <w:r w:rsidRPr="004F033F">
        <w:rPr>
          <w:sz w:val="18"/>
          <w:rtl/>
        </w:rPr>
        <w:t xml:space="preserve"> דהיינו המלאכה</w:t>
      </w:r>
      <w:r w:rsidRPr="004F033F">
        <w:rPr>
          <w:rFonts w:hint="cs"/>
          <w:sz w:val="18"/>
          <w:rtl/>
        </w:rPr>
        <w:t xml:space="preserve">... </w:t>
      </w:r>
      <w:r w:rsidRPr="004F033F">
        <w:rPr>
          <w:sz w:val="18"/>
          <w:rtl/>
        </w:rPr>
        <w:t>ולפיכך נתן לישראל</w:t>
      </w:r>
      <w:r w:rsidRPr="004F033F">
        <w:rPr>
          <w:rFonts w:hint="cs"/>
          <w:sz w:val="18"/>
          <w:rtl/>
        </w:rPr>
        <w:t>,</w:t>
      </w:r>
      <w:r w:rsidRPr="004F033F">
        <w:rPr>
          <w:sz w:val="18"/>
          <w:rtl/>
        </w:rPr>
        <w:t xml:space="preserve"> שהם קדושים</w:t>
      </w:r>
      <w:r w:rsidRPr="004F033F">
        <w:rPr>
          <w:rFonts w:hint="cs"/>
          <w:sz w:val="18"/>
          <w:rtl/>
        </w:rPr>
        <w:t>,</w:t>
      </w:r>
      <w:r w:rsidRPr="004F033F">
        <w:rPr>
          <w:sz w:val="18"/>
          <w:rtl/>
        </w:rPr>
        <w:t xml:space="preserve"> יום קדוש ושביתה</w:t>
      </w:r>
      <w:r>
        <w:rPr>
          <w:rFonts w:hint="cs"/>
          <w:rtl/>
        </w:rPr>
        <w:t xml:space="preserve">". ובח"א לסנהדרין נח: [ג, </w:t>
      </w:r>
      <w:proofErr w:type="spellStart"/>
      <w:r>
        <w:rPr>
          <w:rFonts w:hint="cs"/>
          <w:rtl/>
        </w:rPr>
        <w:t>קסג</w:t>
      </w:r>
      <w:proofErr w:type="spellEnd"/>
      <w:r>
        <w:rPr>
          <w:rFonts w:hint="cs"/>
          <w:rtl/>
        </w:rPr>
        <w:t>:] כתב: "</w:t>
      </w:r>
      <w:r>
        <w:rPr>
          <w:rtl/>
        </w:rPr>
        <w:t>לפיכך גוי ששבת חייב מיתה</w:t>
      </w:r>
      <w:r>
        <w:rPr>
          <w:rFonts w:hint="cs"/>
          <w:rtl/>
        </w:rPr>
        <w:t>,</w:t>
      </w:r>
      <w:r>
        <w:rPr>
          <w:rtl/>
        </w:rPr>
        <w:t xml:space="preserve"> וזה מפני כי השביתה הוא מצד שהוא בפעל, ואין שייך דבר זה לגשמי</w:t>
      </w:r>
      <w:r>
        <w:rPr>
          <w:rFonts w:hint="cs"/>
          <w:rtl/>
        </w:rPr>
        <w:t>,</w:t>
      </w:r>
      <w:r>
        <w:rPr>
          <w:rtl/>
        </w:rPr>
        <w:t xml:space="preserve"> והגוי כאשר שובת נכנס </w:t>
      </w:r>
      <w:proofErr w:type="spellStart"/>
      <w:r>
        <w:rPr>
          <w:rtl/>
        </w:rPr>
        <w:t>במדריגה</w:t>
      </w:r>
      <w:proofErr w:type="spellEnd"/>
      <w:r>
        <w:rPr>
          <w:rtl/>
        </w:rPr>
        <w:t xml:space="preserve"> אשר אינה ראויה לו כלל</w:t>
      </w:r>
      <w:r>
        <w:rPr>
          <w:rFonts w:hint="cs"/>
          <w:rtl/>
        </w:rPr>
        <w:t>,</w:t>
      </w:r>
      <w:r>
        <w:rPr>
          <w:rtl/>
        </w:rPr>
        <w:t xml:space="preserve"> כי אין ראוי לו השביתה</w:t>
      </w:r>
      <w:r>
        <w:rPr>
          <w:rFonts w:hint="cs"/>
          <w:rtl/>
        </w:rPr>
        <w:t>.</w:t>
      </w:r>
      <w:r>
        <w:rPr>
          <w:rtl/>
        </w:rPr>
        <w:t xml:space="preserve"> ואשר יכנס </w:t>
      </w:r>
      <w:proofErr w:type="spellStart"/>
      <w:r>
        <w:rPr>
          <w:rtl/>
        </w:rPr>
        <w:t>במדריגה</w:t>
      </w:r>
      <w:proofErr w:type="spellEnd"/>
      <w:r>
        <w:rPr>
          <w:rtl/>
        </w:rPr>
        <w:t xml:space="preserve"> אשר אין מציאות אליו עמה ונעדר ממנו אותה מדריגה, הוא יקבל העדר</w:t>
      </w:r>
      <w:r>
        <w:rPr>
          <w:rFonts w:hint="cs"/>
          <w:rtl/>
        </w:rPr>
        <w:t xml:space="preserve">... </w:t>
      </w:r>
      <w:r w:rsidRPr="00024C2F">
        <w:rPr>
          <w:rtl/>
        </w:rPr>
        <w:t>אבל ישראל שנתן להם התורה</w:t>
      </w:r>
      <w:r w:rsidRPr="00024C2F">
        <w:rPr>
          <w:rFonts w:hint="cs"/>
          <w:rtl/>
        </w:rPr>
        <w:t>,</w:t>
      </w:r>
      <w:r w:rsidRPr="00024C2F">
        <w:rPr>
          <w:rtl/>
        </w:rPr>
        <w:t xml:space="preserve"> ונמצאו בפעל השלימות</w:t>
      </w:r>
      <w:r w:rsidRPr="00024C2F">
        <w:rPr>
          <w:rFonts w:hint="cs"/>
          <w:rtl/>
        </w:rPr>
        <w:t>,</w:t>
      </w:r>
      <w:r w:rsidRPr="00024C2F">
        <w:rPr>
          <w:rtl/>
        </w:rPr>
        <w:t xml:space="preserve"> ולהם ראוי השביתה </w:t>
      </w:r>
      <w:proofErr w:type="spellStart"/>
      <w:r w:rsidRPr="00024C2F">
        <w:rPr>
          <w:rtl/>
        </w:rPr>
        <w:t>דוקא</w:t>
      </w:r>
      <w:proofErr w:type="spellEnd"/>
      <w:r>
        <w:rPr>
          <w:rtl/>
        </w:rPr>
        <w:t>, ואם לא היה להם השביתה כא</w:t>
      </w:r>
      <w:r>
        <w:rPr>
          <w:rFonts w:hint="cs"/>
          <w:rtl/>
        </w:rPr>
        <w:t>י</w:t>
      </w:r>
      <w:r>
        <w:rPr>
          <w:rtl/>
        </w:rPr>
        <w:t>לו הי</w:t>
      </w:r>
      <w:r>
        <w:rPr>
          <w:rFonts w:hint="cs"/>
          <w:rtl/>
        </w:rPr>
        <w:t>ו</w:t>
      </w:r>
      <w:r>
        <w:rPr>
          <w:rtl/>
        </w:rPr>
        <w:t xml:space="preserve"> עדיין </w:t>
      </w:r>
      <w:proofErr w:type="spellStart"/>
      <w:r>
        <w:rPr>
          <w:rtl/>
        </w:rPr>
        <w:t>בכח</w:t>
      </w:r>
      <w:proofErr w:type="spellEnd"/>
      <w:r>
        <w:rPr>
          <w:rtl/>
        </w:rPr>
        <w:t>, ולכך אם אינו שובת חייב מיתה</w:t>
      </w:r>
      <w:r>
        <w:rPr>
          <w:rFonts w:hint="cs"/>
          <w:rtl/>
        </w:rPr>
        <w:t>,</w:t>
      </w:r>
      <w:r>
        <w:rPr>
          <w:rtl/>
        </w:rPr>
        <w:t xml:space="preserve"> כי יחסר </w:t>
      </w:r>
      <w:proofErr w:type="spellStart"/>
      <w:r>
        <w:rPr>
          <w:rtl/>
        </w:rPr>
        <w:t>ממדריגתו</w:t>
      </w:r>
      <w:proofErr w:type="spellEnd"/>
      <w:r>
        <w:rPr>
          <w:rFonts w:hint="cs"/>
          <w:rtl/>
        </w:rPr>
        <w:t>"</w:t>
      </w:r>
      <w:r>
        <w:rPr>
          <w:rtl/>
        </w:rPr>
        <w:t xml:space="preserve"> </w:t>
      </w:r>
      <w:r>
        <w:rPr>
          <w:rFonts w:hint="cs"/>
          <w:rtl/>
        </w:rPr>
        <w:t xml:space="preserve">[וכן חזר וכתב בקיצור בח"א שם לדף </w:t>
      </w:r>
      <w:proofErr w:type="spellStart"/>
      <w:r>
        <w:rPr>
          <w:rFonts w:hint="cs"/>
          <w:rtl/>
        </w:rPr>
        <w:t>צט</w:t>
      </w:r>
      <w:proofErr w:type="spellEnd"/>
      <w:r>
        <w:rPr>
          <w:rFonts w:hint="cs"/>
          <w:rtl/>
        </w:rPr>
        <w:t xml:space="preserve">: (ג, רכז:)]. </w:t>
      </w:r>
    </w:p>
  </w:footnote>
  <w:footnote w:id="327">
    <w:p w:rsidR="00EC34F9" w:rsidRDefault="00EC34F9" w:rsidP="001A7694">
      <w:pPr>
        <w:pStyle w:val="FootnoteText"/>
      </w:pPr>
      <w:r>
        <w:rPr>
          <w:rtl/>
        </w:rPr>
        <w:t>&lt;</w:t>
      </w:r>
      <w:r>
        <w:rPr>
          <w:rStyle w:val="FootnoteReference"/>
        </w:rPr>
        <w:footnoteRef/>
      </w:r>
      <w:r>
        <w:rPr>
          <w:rtl/>
        </w:rPr>
        <w:t>&gt;</w:t>
      </w:r>
      <w:r>
        <w:rPr>
          <w:rFonts w:hint="cs"/>
          <w:rtl/>
        </w:rPr>
        <w:t xml:space="preserve"> כפי שאמרו בכלליות [רש"י בראשית כה, </w:t>
      </w:r>
      <w:proofErr w:type="spellStart"/>
      <w:r>
        <w:rPr>
          <w:rFonts w:hint="cs"/>
          <w:rtl/>
        </w:rPr>
        <w:t>כג</w:t>
      </w:r>
      <w:proofErr w:type="spellEnd"/>
      <w:r>
        <w:rPr>
          <w:rFonts w:hint="cs"/>
          <w:rtl/>
        </w:rPr>
        <w:t>] "</w:t>
      </w:r>
      <w:r>
        <w:rPr>
          <w:rtl/>
        </w:rPr>
        <w:t>מלא</w:t>
      </w:r>
      <w:r>
        <w:rPr>
          <w:rFonts w:hint="cs"/>
          <w:rtl/>
        </w:rPr>
        <w:t>ו</w:t>
      </w:r>
      <w:r>
        <w:rPr>
          <w:rtl/>
        </w:rPr>
        <w:t>ם יאמץ - לא ישוו בגדולה</w:t>
      </w:r>
      <w:r>
        <w:rPr>
          <w:rFonts w:hint="cs"/>
          <w:rtl/>
        </w:rPr>
        <w:t>,</w:t>
      </w:r>
      <w:r>
        <w:rPr>
          <w:rtl/>
        </w:rPr>
        <w:t xml:space="preserve"> כשזה קם זה נופל</w:t>
      </w:r>
      <w:r>
        <w:rPr>
          <w:rFonts w:hint="cs"/>
          <w:rtl/>
        </w:rPr>
        <w:t>,</w:t>
      </w:r>
      <w:r>
        <w:rPr>
          <w:rtl/>
        </w:rPr>
        <w:t xml:space="preserve"> וכ</w:t>
      </w:r>
      <w:r>
        <w:rPr>
          <w:rFonts w:hint="cs"/>
          <w:rtl/>
        </w:rPr>
        <w:t xml:space="preserve">ן הוא אומר [יחזקאל </w:t>
      </w:r>
      <w:proofErr w:type="spellStart"/>
      <w:r>
        <w:rPr>
          <w:rFonts w:hint="cs"/>
          <w:rtl/>
        </w:rPr>
        <w:t>כו</w:t>
      </w:r>
      <w:proofErr w:type="spellEnd"/>
      <w:r>
        <w:rPr>
          <w:rFonts w:hint="cs"/>
          <w:rtl/>
        </w:rPr>
        <w:t>, ב] '</w:t>
      </w:r>
      <w:proofErr w:type="spellStart"/>
      <w:r>
        <w:rPr>
          <w:rtl/>
        </w:rPr>
        <w:t>אמלאה</w:t>
      </w:r>
      <w:proofErr w:type="spellEnd"/>
      <w:r>
        <w:rPr>
          <w:rtl/>
        </w:rPr>
        <w:t xml:space="preserve"> החרבה</w:t>
      </w:r>
      <w:r>
        <w:rPr>
          <w:rFonts w:hint="cs"/>
          <w:rtl/>
        </w:rPr>
        <w:t>',</w:t>
      </w:r>
      <w:r>
        <w:rPr>
          <w:rtl/>
        </w:rPr>
        <w:t xml:space="preserve"> לא נתמלאה צור אלא מחורבנה של ירושלים</w:t>
      </w:r>
      <w:r>
        <w:rPr>
          <w:rFonts w:hint="cs"/>
          <w:rtl/>
        </w:rPr>
        <w:t>". ואמרו חכמים [חגיגה ה:] "'</w:t>
      </w:r>
      <w:r>
        <w:rPr>
          <w:rtl/>
        </w:rPr>
        <w:t xml:space="preserve">במסתרים תבכה נפשי מפני </w:t>
      </w:r>
      <w:proofErr w:type="spellStart"/>
      <w:r>
        <w:rPr>
          <w:rtl/>
        </w:rPr>
        <w:t>גוה</w:t>
      </w:r>
      <w:proofErr w:type="spellEnd"/>
      <w:r>
        <w:rPr>
          <w:rFonts w:hint="cs"/>
          <w:rtl/>
        </w:rPr>
        <w:t xml:space="preserve">' [ירמיה </w:t>
      </w:r>
      <w:proofErr w:type="spellStart"/>
      <w:r>
        <w:rPr>
          <w:rFonts w:hint="cs"/>
          <w:rtl/>
        </w:rPr>
        <w:t>יג</w:t>
      </w:r>
      <w:proofErr w:type="spellEnd"/>
      <w:r>
        <w:rPr>
          <w:rFonts w:hint="cs"/>
          <w:rtl/>
        </w:rPr>
        <w:t xml:space="preserve">, </w:t>
      </w:r>
      <w:proofErr w:type="spellStart"/>
      <w:r>
        <w:rPr>
          <w:rFonts w:hint="cs"/>
          <w:rtl/>
        </w:rPr>
        <w:t>יז</w:t>
      </w:r>
      <w:proofErr w:type="spellEnd"/>
      <w:r>
        <w:rPr>
          <w:rFonts w:hint="cs"/>
          <w:rtl/>
        </w:rPr>
        <w:t xml:space="preserve">]... </w:t>
      </w:r>
      <w:r>
        <w:rPr>
          <w:rtl/>
        </w:rPr>
        <w:t>מקום יש לו להק</w:t>
      </w:r>
      <w:r>
        <w:rPr>
          <w:rFonts w:hint="cs"/>
          <w:rtl/>
        </w:rPr>
        <w:t>ב"ה</w:t>
      </w:r>
      <w:r>
        <w:rPr>
          <w:rtl/>
        </w:rPr>
        <w:t xml:space="preserve"> ומסתרים שמו</w:t>
      </w:r>
      <w:r>
        <w:rPr>
          <w:rFonts w:hint="cs"/>
          <w:rtl/>
        </w:rPr>
        <w:t>,</w:t>
      </w:r>
      <w:r>
        <w:rPr>
          <w:rtl/>
        </w:rPr>
        <w:t xml:space="preserve"> מאי </w:t>
      </w:r>
      <w:r>
        <w:rPr>
          <w:rFonts w:hint="cs"/>
          <w:rtl/>
        </w:rPr>
        <w:t>'</w:t>
      </w:r>
      <w:r>
        <w:rPr>
          <w:rtl/>
        </w:rPr>
        <w:t xml:space="preserve">מפני </w:t>
      </w:r>
      <w:proofErr w:type="spellStart"/>
      <w:r>
        <w:rPr>
          <w:rtl/>
        </w:rPr>
        <w:t>גוה</w:t>
      </w:r>
      <w:proofErr w:type="spellEnd"/>
      <w:r>
        <w:rPr>
          <w:rFonts w:hint="cs"/>
          <w:rtl/>
        </w:rPr>
        <w:t>',</w:t>
      </w:r>
      <w:r>
        <w:rPr>
          <w:rtl/>
        </w:rPr>
        <w:t xml:space="preserve"> אמר רב שמואל בר יצחק</w:t>
      </w:r>
      <w:r>
        <w:rPr>
          <w:rFonts w:hint="cs"/>
          <w:rtl/>
        </w:rPr>
        <w:t>,</w:t>
      </w:r>
      <w:r>
        <w:rPr>
          <w:rtl/>
        </w:rPr>
        <w:t xml:space="preserve"> מפני גאוותן של ישראל שניטלה מהם ונתנה לעובדי כוכבים</w:t>
      </w:r>
      <w:r>
        <w:rPr>
          <w:rFonts w:hint="cs"/>
          <w:rtl/>
        </w:rPr>
        <w:t>". ובביאור לאיכה פרק ה' לרבי משה דוד וואלי, כתב: "</w:t>
      </w:r>
      <w:r>
        <w:rPr>
          <w:rtl/>
        </w:rPr>
        <w:t xml:space="preserve">כי בזמן שהשכינה </w:t>
      </w:r>
      <w:proofErr w:type="spellStart"/>
      <w:r>
        <w:rPr>
          <w:rtl/>
        </w:rPr>
        <w:t>היתה</w:t>
      </w:r>
      <w:proofErr w:type="spellEnd"/>
      <w:r>
        <w:rPr>
          <w:rtl/>
        </w:rPr>
        <w:t xml:space="preserve"> עומדת במקומה אם הבנים שמחה</w:t>
      </w:r>
      <w:r>
        <w:rPr>
          <w:rFonts w:hint="cs"/>
          <w:rtl/>
        </w:rPr>
        <w:t xml:space="preserve"> </w:t>
      </w:r>
      <w:r>
        <w:rPr>
          <w:rtl/>
        </w:rPr>
        <w:t>היה נמשך כל הטוב לישראל</w:t>
      </w:r>
      <w:r>
        <w:rPr>
          <w:rFonts w:hint="cs"/>
          <w:rtl/>
        </w:rPr>
        <w:t>,</w:t>
      </w:r>
      <w:r>
        <w:rPr>
          <w:rtl/>
        </w:rPr>
        <w:t xml:space="preserve"> שהיה יורד אליהם השפע בריבוי</w:t>
      </w:r>
      <w:r>
        <w:rPr>
          <w:rFonts w:hint="cs"/>
          <w:rtl/>
        </w:rPr>
        <w:t>,</w:t>
      </w:r>
      <w:r>
        <w:rPr>
          <w:rtl/>
        </w:rPr>
        <w:t xml:space="preserve"> והם</w:t>
      </w:r>
      <w:r>
        <w:rPr>
          <w:rFonts w:hint="cs"/>
          <w:rtl/>
        </w:rPr>
        <w:t xml:space="preserve"> </w:t>
      </w:r>
      <w:r>
        <w:rPr>
          <w:rtl/>
        </w:rPr>
        <w:t>נותנים התמצית לאומות העולם</w:t>
      </w:r>
      <w:r>
        <w:rPr>
          <w:rFonts w:hint="cs"/>
          <w:rtl/>
        </w:rPr>
        <w:t>.</w:t>
      </w:r>
      <w:r>
        <w:rPr>
          <w:rtl/>
        </w:rPr>
        <w:t xml:space="preserve"> מ</w:t>
      </w:r>
      <w:r>
        <w:rPr>
          <w:rFonts w:hint="cs"/>
          <w:rtl/>
        </w:rPr>
        <w:t xml:space="preserve">ה </w:t>
      </w:r>
      <w:r>
        <w:rPr>
          <w:rtl/>
        </w:rPr>
        <w:t>שא"כ כשירדה ממדרגתה וגלתה</w:t>
      </w:r>
      <w:r>
        <w:rPr>
          <w:rFonts w:hint="cs"/>
          <w:rtl/>
        </w:rPr>
        <w:t>,</w:t>
      </w:r>
      <w:r>
        <w:rPr>
          <w:rtl/>
        </w:rPr>
        <w:t xml:space="preserve"> </w:t>
      </w:r>
      <w:proofErr w:type="spellStart"/>
      <w:r>
        <w:rPr>
          <w:rtl/>
        </w:rPr>
        <w:t>שהענין</w:t>
      </w:r>
      <w:proofErr w:type="spellEnd"/>
      <w:r>
        <w:rPr>
          <w:rtl/>
        </w:rPr>
        <w:t xml:space="preserve"> הוא להפך </w:t>
      </w:r>
      <w:r>
        <w:rPr>
          <w:rFonts w:hint="cs"/>
          <w:rtl/>
        </w:rPr>
        <w:t>מ</w:t>
      </w:r>
      <w:r>
        <w:rPr>
          <w:rtl/>
        </w:rPr>
        <w:t xml:space="preserve">מה שהיה </w:t>
      </w:r>
      <w:proofErr w:type="spellStart"/>
      <w:r>
        <w:rPr>
          <w:rtl/>
        </w:rPr>
        <w:t>בתחלה</w:t>
      </w:r>
      <w:proofErr w:type="spellEnd"/>
      <w:r>
        <w:rPr>
          <w:rFonts w:hint="cs"/>
          <w:rtl/>
        </w:rPr>
        <w:t>,</w:t>
      </w:r>
      <w:r>
        <w:rPr>
          <w:rtl/>
        </w:rPr>
        <w:t xml:space="preserve"> שעיקר השפע</w:t>
      </w:r>
      <w:r>
        <w:rPr>
          <w:rFonts w:hint="cs"/>
          <w:rtl/>
        </w:rPr>
        <w:t xml:space="preserve"> נמשך אל האומות, והם נותנים את התמצית לישראל". ושם הראה שמקורו </w:t>
      </w:r>
      <w:proofErr w:type="spellStart"/>
      <w:r>
        <w:rPr>
          <w:rFonts w:hint="cs"/>
          <w:rtl/>
        </w:rPr>
        <w:t>בזוה"ק</w:t>
      </w:r>
      <w:proofErr w:type="spellEnd"/>
      <w:r>
        <w:rPr>
          <w:rFonts w:hint="cs"/>
          <w:rtl/>
        </w:rPr>
        <w:t xml:space="preserve"> [</w:t>
      </w:r>
      <w:proofErr w:type="spellStart"/>
      <w:r>
        <w:rPr>
          <w:rFonts w:hint="cs"/>
          <w:rtl/>
        </w:rPr>
        <w:t>ח"ב</w:t>
      </w:r>
      <w:proofErr w:type="spellEnd"/>
      <w:r>
        <w:rPr>
          <w:rFonts w:hint="cs"/>
          <w:rtl/>
        </w:rPr>
        <w:t xml:space="preserve"> קנב:], שאמרו שם: "</w:t>
      </w:r>
      <w:r>
        <w:rPr>
          <w:rtl/>
        </w:rPr>
        <w:t xml:space="preserve">כל </w:t>
      </w:r>
      <w:proofErr w:type="spellStart"/>
      <w:r>
        <w:rPr>
          <w:rtl/>
        </w:rPr>
        <w:t>זמנא</w:t>
      </w:r>
      <w:proofErr w:type="spellEnd"/>
      <w:r>
        <w:rPr>
          <w:rtl/>
        </w:rPr>
        <w:t xml:space="preserve"> </w:t>
      </w:r>
      <w:proofErr w:type="spellStart"/>
      <w:r>
        <w:rPr>
          <w:rtl/>
        </w:rPr>
        <w:t>דישראל</w:t>
      </w:r>
      <w:proofErr w:type="spellEnd"/>
      <w:r>
        <w:rPr>
          <w:rtl/>
        </w:rPr>
        <w:t xml:space="preserve"> עבדי </w:t>
      </w:r>
      <w:proofErr w:type="spellStart"/>
      <w:r>
        <w:rPr>
          <w:rtl/>
        </w:rPr>
        <w:t>רעותא</w:t>
      </w:r>
      <w:proofErr w:type="spellEnd"/>
      <w:r>
        <w:rPr>
          <w:rtl/>
        </w:rPr>
        <w:t xml:space="preserve"> </w:t>
      </w:r>
      <w:proofErr w:type="spellStart"/>
      <w:r>
        <w:rPr>
          <w:rtl/>
        </w:rPr>
        <w:t>דמאריהון</w:t>
      </w:r>
      <w:proofErr w:type="spellEnd"/>
      <w:r>
        <w:rPr>
          <w:rtl/>
        </w:rPr>
        <w:t xml:space="preserve">, הא על </w:t>
      </w:r>
      <w:proofErr w:type="spellStart"/>
      <w:r>
        <w:rPr>
          <w:rtl/>
        </w:rPr>
        <w:t>פתורא</w:t>
      </w:r>
      <w:proofErr w:type="spellEnd"/>
      <w:r>
        <w:rPr>
          <w:rtl/>
        </w:rPr>
        <w:t xml:space="preserve"> </w:t>
      </w:r>
      <w:proofErr w:type="spellStart"/>
      <w:r>
        <w:rPr>
          <w:rtl/>
        </w:rPr>
        <w:t>דמלכא</w:t>
      </w:r>
      <w:proofErr w:type="spellEnd"/>
      <w:r>
        <w:rPr>
          <w:rtl/>
        </w:rPr>
        <w:t xml:space="preserve"> </w:t>
      </w:r>
      <w:proofErr w:type="spellStart"/>
      <w:r>
        <w:rPr>
          <w:rtl/>
        </w:rPr>
        <w:t>אינון</w:t>
      </w:r>
      <w:proofErr w:type="spellEnd"/>
      <w:r>
        <w:rPr>
          <w:rtl/>
        </w:rPr>
        <w:t xml:space="preserve"> אכלי, וכל </w:t>
      </w:r>
      <w:proofErr w:type="spellStart"/>
      <w:r>
        <w:rPr>
          <w:rtl/>
        </w:rPr>
        <w:t>סעודתא</w:t>
      </w:r>
      <w:proofErr w:type="spellEnd"/>
      <w:r>
        <w:rPr>
          <w:rtl/>
        </w:rPr>
        <w:t xml:space="preserve"> </w:t>
      </w:r>
      <w:proofErr w:type="spellStart"/>
      <w:r>
        <w:rPr>
          <w:rtl/>
        </w:rPr>
        <w:t>אתתקן</w:t>
      </w:r>
      <w:proofErr w:type="spellEnd"/>
      <w:r>
        <w:rPr>
          <w:rtl/>
        </w:rPr>
        <w:t xml:space="preserve"> להון, </w:t>
      </w:r>
      <w:proofErr w:type="spellStart"/>
      <w:r>
        <w:rPr>
          <w:rtl/>
        </w:rPr>
        <w:t>ואינון</w:t>
      </w:r>
      <w:proofErr w:type="spellEnd"/>
      <w:r>
        <w:rPr>
          <w:rtl/>
        </w:rPr>
        <w:t xml:space="preserve"> </w:t>
      </w:r>
      <w:proofErr w:type="spellStart"/>
      <w:r>
        <w:rPr>
          <w:rtl/>
        </w:rPr>
        <w:t>מההוא</w:t>
      </w:r>
      <w:proofErr w:type="spellEnd"/>
      <w:r>
        <w:rPr>
          <w:rtl/>
        </w:rPr>
        <w:t xml:space="preserve"> חדוה </w:t>
      </w:r>
      <w:proofErr w:type="spellStart"/>
      <w:r>
        <w:rPr>
          <w:rtl/>
        </w:rPr>
        <w:t>דלהון</w:t>
      </w:r>
      <w:proofErr w:type="spellEnd"/>
      <w:r>
        <w:rPr>
          <w:rtl/>
        </w:rPr>
        <w:t xml:space="preserve"> יהבי גרמי </w:t>
      </w:r>
      <w:proofErr w:type="spellStart"/>
      <w:r>
        <w:rPr>
          <w:rtl/>
        </w:rPr>
        <w:t>דאיהו</w:t>
      </w:r>
      <w:proofErr w:type="spellEnd"/>
      <w:r>
        <w:rPr>
          <w:rtl/>
        </w:rPr>
        <w:t xml:space="preserve"> תמצית לעובדי עבודה זרה. וכל </w:t>
      </w:r>
      <w:proofErr w:type="spellStart"/>
      <w:r>
        <w:rPr>
          <w:rtl/>
        </w:rPr>
        <w:t>זמנא</w:t>
      </w:r>
      <w:proofErr w:type="spellEnd"/>
      <w:r>
        <w:rPr>
          <w:rtl/>
        </w:rPr>
        <w:t xml:space="preserve"> </w:t>
      </w:r>
      <w:proofErr w:type="spellStart"/>
      <w:r>
        <w:rPr>
          <w:rtl/>
        </w:rPr>
        <w:t>דישראל</w:t>
      </w:r>
      <w:proofErr w:type="spellEnd"/>
      <w:r>
        <w:rPr>
          <w:rtl/>
        </w:rPr>
        <w:t xml:space="preserve"> לא עבדי </w:t>
      </w:r>
      <w:proofErr w:type="spellStart"/>
      <w:r>
        <w:rPr>
          <w:rtl/>
        </w:rPr>
        <w:t>רעותא</w:t>
      </w:r>
      <w:proofErr w:type="spellEnd"/>
      <w:r>
        <w:rPr>
          <w:rtl/>
        </w:rPr>
        <w:t xml:space="preserve"> </w:t>
      </w:r>
      <w:proofErr w:type="spellStart"/>
      <w:r>
        <w:rPr>
          <w:rtl/>
        </w:rPr>
        <w:t>דמאריהון</w:t>
      </w:r>
      <w:proofErr w:type="spellEnd"/>
      <w:r>
        <w:rPr>
          <w:rtl/>
        </w:rPr>
        <w:t xml:space="preserve">, </w:t>
      </w:r>
      <w:proofErr w:type="spellStart"/>
      <w:r>
        <w:rPr>
          <w:rtl/>
        </w:rPr>
        <w:t>אזלי</w:t>
      </w:r>
      <w:proofErr w:type="spellEnd"/>
      <w:r>
        <w:rPr>
          <w:rtl/>
        </w:rPr>
        <w:t xml:space="preserve"> </w:t>
      </w:r>
      <w:proofErr w:type="spellStart"/>
      <w:r>
        <w:rPr>
          <w:rtl/>
        </w:rPr>
        <w:t>בגלותא</w:t>
      </w:r>
      <w:proofErr w:type="spellEnd"/>
      <w:r>
        <w:rPr>
          <w:rtl/>
        </w:rPr>
        <w:t xml:space="preserve">, והא </w:t>
      </w:r>
      <w:proofErr w:type="spellStart"/>
      <w:r>
        <w:rPr>
          <w:rtl/>
        </w:rPr>
        <w:t>סעודתא</w:t>
      </w:r>
      <w:proofErr w:type="spellEnd"/>
      <w:r>
        <w:rPr>
          <w:rtl/>
        </w:rPr>
        <w:t xml:space="preserve"> לכלבי ואסתלק לון תמצית</w:t>
      </w:r>
      <w:r>
        <w:rPr>
          <w:rFonts w:hint="cs"/>
          <w:rtl/>
        </w:rPr>
        <w:t>,</w:t>
      </w:r>
      <w:r>
        <w:rPr>
          <w:rtl/>
        </w:rPr>
        <w:t xml:space="preserve"> </w:t>
      </w:r>
      <w:r>
        <w:rPr>
          <w:rFonts w:hint="cs"/>
          <w:rtl/>
        </w:rPr>
        <w:t>'</w:t>
      </w:r>
      <w:r>
        <w:rPr>
          <w:rtl/>
        </w:rPr>
        <w:t>ככה יאכלו בני ישראל את לחמם טמא בגוים</w:t>
      </w:r>
      <w:r>
        <w:rPr>
          <w:rFonts w:hint="cs"/>
          <w:rtl/>
        </w:rPr>
        <w:t>' [</w:t>
      </w:r>
      <w:r>
        <w:rPr>
          <w:rtl/>
        </w:rPr>
        <w:t>יחזקאל ד</w:t>
      </w:r>
      <w:r>
        <w:rPr>
          <w:rFonts w:hint="cs"/>
          <w:rtl/>
        </w:rPr>
        <w:t>,</w:t>
      </w:r>
      <w:r>
        <w:rPr>
          <w:rtl/>
        </w:rPr>
        <w:t xml:space="preserve"> </w:t>
      </w:r>
      <w:proofErr w:type="spellStart"/>
      <w:r>
        <w:rPr>
          <w:rtl/>
        </w:rPr>
        <w:t>יג</w:t>
      </w:r>
      <w:proofErr w:type="spellEnd"/>
      <w:r>
        <w:rPr>
          <w:rFonts w:hint="cs"/>
          <w:rtl/>
        </w:rPr>
        <w:t>]</w:t>
      </w:r>
      <w:r>
        <w:rPr>
          <w:rtl/>
        </w:rPr>
        <w:t xml:space="preserve">, </w:t>
      </w:r>
      <w:proofErr w:type="spellStart"/>
      <w:r>
        <w:rPr>
          <w:rtl/>
        </w:rPr>
        <w:t>דהא</w:t>
      </w:r>
      <w:proofErr w:type="spellEnd"/>
      <w:r>
        <w:rPr>
          <w:rtl/>
        </w:rPr>
        <w:t xml:space="preserve"> תמצית </w:t>
      </w:r>
      <w:proofErr w:type="spellStart"/>
      <w:r>
        <w:rPr>
          <w:rtl/>
        </w:rPr>
        <w:t>דגעוליהון</w:t>
      </w:r>
      <w:proofErr w:type="spellEnd"/>
      <w:r>
        <w:rPr>
          <w:rtl/>
        </w:rPr>
        <w:t xml:space="preserve"> אכלי, ווי </w:t>
      </w:r>
      <w:proofErr w:type="spellStart"/>
      <w:r>
        <w:rPr>
          <w:rtl/>
        </w:rPr>
        <w:t>לברא</w:t>
      </w:r>
      <w:proofErr w:type="spellEnd"/>
      <w:r>
        <w:rPr>
          <w:rtl/>
        </w:rPr>
        <w:t xml:space="preserve"> </w:t>
      </w:r>
      <w:proofErr w:type="spellStart"/>
      <w:r>
        <w:rPr>
          <w:rtl/>
        </w:rPr>
        <w:t>דמלכא</w:t>
      </w:r>
      <w:proofErr w:type="spellEnd"/>
      <w:r>
        <w:rPr>
          <w:rtl/>
        </w:rPr>
        <w:t xml:space="preserve"> </w:t>
      </w:r>
      <w:proofErr w:type="spellStart"/>
      <w:r>
        <w:rPr>
          <w:rtl/>
        </w:rPr>
        <w:t>דיתיב</w:t>
      </w:r>
      <w:proofErr w:type="spellEnd"/>
      <w:r>
        <w:rPr>
          <w:rtl/>
        </w:rPr>
        <w:t xml:space="preserve"> ומצפה </w:t>
      </w:r>
      <w:proofErr w:type="spellStart"/>
      <w:r>
        <w:rPr>
          <w:rtl/>
        </w:rPr>
        <w:t>לפתורא</w:t>
      </w:r>
      <w:proofErr w:type="spellEnd"/>
      <w:r>
        <w:rPr>
          <w:rtl/>
        </w:rPr>
        <w:t xml:space="preserve"> </w:t>
      </w:r>
      <w:proofErr w:type="spellStart"/>
      <w:r>
        <w:rPr>
          <w:rtl/>
        </w:rPr>
        <w:t>דעבדא</w:t>
      </w:r>
      <w:proofErr w:type="spellEnd"/>
      <w:r>
        <w:rPr>
          <w:rtl/>
        </w:rPr>
        <w:t xml:space="preserve">, מה </w:t>
      </w:r>
      <w:proofErr w:type="spellStart"/>
      <w:r>
        <w:rPr>
          <w:rtl/>
        </w:rPr>
        <w:t>דאשתאר</w:t>
      </w:r>
      <w:proofErr w:type="spellEnd"/>
      <w:r>
        <w:rPr>
          <w:rtl/>
        </w:rPr>
        <w:t xml:space="preserve"> מגו </w:t>
      </w:r>
      <w:proofErr w:type="spellStart"/>
      <w:r>
        <w:rPr>
          <w:rtl/>
        </w:rPr>
        <w:t>פתורא</w:t>
      </w:r>
      <w:proofErr w:type="spellEnd"/>
      <w:r>
        <w:rPr>
          <w:rtl/>
        </w:rPr>
        <w:t xml:space="preserve"> </w:t>
      </w:r>
      <w:proofErr w:type="spellStart"/>
      <w:r>
        <w:rPr>
          <w:rtl/>
        </w:rPr>
        <w:t>איהו</w:t>
      </w:r>
      <w:proofErr w:type="spellEnd"/>
      <w:r>
        <w:rPr>
          <w:rtl/>
        </w:rPr>
        <w:t xml:space="preserve"> אכיל</w:t>
      </w:r>
      <w:r>
        <w:rPr>
          <w:rFonts w:hint="cs"/>
          <w:rtl/>
        </w:rPr>
        <w:t>". ובשערי אורה שער ה [עמוד תכו בהוצאת בורנשטיין] כתב: "</w:t>
      </w:r>
      <w:r>
        <w:rPr>
          <w:rtl/>
        </w:rPr>
        <w:t xml:space="preserve">דע כי כל הברכה </w:t>
      </w:r>
      <w:proofErr w:type="spellStart"/>
      <w:r>
        <w:rPr>
          <w:rtl/>
        </w:rPr>
        <w:t>היתה</w:t>
      </w:r>
      <w:proofErr w:type="spellEnd"/>
      <w:r>
        <w:rPr>
          <w:rtl/>
        </w:rPr>
        <w:t xml:space="preserve"> באה תחילה מאת ה</w:t>
      </w:r>
      <w:r>
        <w:rPr>
          <w:rFonts w:hint="cs"/>
          <w:rtl/>
        </w:rPr>
        <w:t>'</w:t>
      </w:r>
      <w:r>
        <w:rPr>
          <w:rtl/>
        </w:rPr>
        <w:t xml:space="preserve"> יתברך אל כנסת ישראל, ומכנסת ישראל </w:t>
      </w:r>
      <w:proofErr w:type="spellStart"/>
      <w:r>
        <w:rPr>
          <w:rtl/>
        </w:rPr>
        <w:t>היתה</w:t>
      </w:r>
      <w:proofErr w:type="spellEnd"/>
      <w:r>
        <w:rPr>
          <w:rtl/>
        </w:rPr>
        <w:t xml:space="preserve"> באה לישראל, ועל ידי ישראל היו </w:t>
      </w:r>
      <w:proofErr w:type="spellStart"/>
      <w:r>
        <w:rPr>
          <w:rtl/>
        </w:rPr>
        <w:t>מתברכין</w:t>
      </w:r>
      <w:proofErr w:type="spellEnd"/>
      <w:r>
        <w:rPr>
          <w:rtl/>
        </w:rPr>
        <w:t xml:space="preserve"> </w:t>
      </w:r>
      <w:proofErr w:type="spellStart"/>
      <w:r>
        <w:rPr>
          <w:rtl/>
        </w:rPr>
        <w:t>ומתפרנסין</w:t>
      </w:r>
      <w:proofErr w:type="spellEnd"/>
      <w:r>
        <w:rPr>
          <w:rtl/>
        </w:rPr>
        <w:t xml:space="preserve"> כל ע' האומות עובדי גילולים למטה, שנאמר </w:t>
      </w:r>
      <w:r>
        <w:rPr>
          <w:rFonts w:hint="cs"/>
          <w:rtl/>
        </w:rPr>
        <w:t xml:space="preserve">[בראשית </w:t>
      </w:r>
      <w:proofErr w:type="spellStart"/>
      <w:r>
        <w:rPr>
          <w:rFonts w:hint="cs"/>
          <w:rtl/>
        </w:rPr>
        <w:t>יב</w:t>
      </w:r>
      <w:proofErr w:type="spellEnd"/>
      <w:r>
        <w:rPr>
          <w:rFonts w:hint="cs"/>
          <w:rtl/>
        </w:rPr>
        <w:t>, ג] '</w:t>
      </w:r>
      <w:proofErr w:type="spellStart"/>
      <w:r>
        <w:rPr>
          <w:rtl/>
        </w:rPr>
        <w:t>ונברכו</w:t>
      </w:r>
      <w:proofErr w:type="spellEnd"/>
      <w:r>
        <w:rPr>
          <w:rtl/>
        </w:rPr>
        <w:t xml:space="preserve"> בך כל משפחות האדמה</w:t>
      </w:r>
      <w:r>
        <w:rPr>
          <w:rFonts w:hint="cs"/>
          <w:rtl/>
        </w:rPr>
        <w:t>'</w:t>
      </w:r>
      <w:r>
        <w:rPr>
          <w:rtl/>
        </w:rPr>
        <w:t>. וכשחטאו ישראל נשתברו הצינורות</w:t>
      </w:r>
      <w:r>
        <w:rPr>
          <w:rFonts w:hint="cs"/>
          <w:rtl/>
        </w:rPr>
        <w:t>,</w:t>
      </w:r>
      <w:r>
        <w:rPr>
          <w:rtl/>
        </w:rPr>
        <w:t xml:space="preserve"> וירשו אומות העולם הברכה </w:t>
      </w:r>
      <w:proofErr w:type="spellStart"/>
      <w:r>
        <w:rPr>
          <w:rtl/>
        </w:rPr>
        <w:t>שהיתה</w:t>
      </w:r>
      <w:proofErr w:type="spellEnd"/>
      <w:r>
        <w:rPr>
          <w:rtl/>
        </w:rPr>
        <w:t xml:space="preserve"> באה לישראל, ואותו השפע הנמשך מאותן הצינורות, כמו שאמר</w:t>
      </w:r>
      <w:r>
        <w:rPr>
          <w:rFonts w:hint="cs"/>
          <w:rtl/>
        </w:rPr>
        <w:t xml:space="preserve"> [משלי ל, </w:t>
      </w:r>
      <w:proofErr w:type="spellStart"/>
      <w:r>
        <w:rPr>
          <w:rFonts w:hint="cs"/>
          <w:rtl/>
        </w:rPr>
        <w:t>כב</w:t>
      </w:r>
      <w:proofErr w:type="spellEnd"/>
      <w:r>
        <w:rPr>
          <w:rFonts w:hint="cs"/>
          <w:rtl/>
        </w:rPr>
        <w:t>] '</w:t>
      </w:r>
      <w:r>
        <w:rPr>
          <w:rtl/>
        </w:rPr>
        <w:t>תחת עבד כי ימלוך</w:t>
      </w:r>
      <w:r>
        <w:rPr>
          <w:rFonts w:hint="cs"/>
          <w:rtl/>
        </w:rPr>
        <w:t xml:space="preserve">'". ובבית השער שם אות </w:t>
      </w:r>
      <w:proofErr w:type="spellStart"/>
      <w:r>
        <w:rPr>
          <w:rFonts w:hint="cs"/>
          <w:rtl/>
        </w:rPr>
        <w:t>רמט</w:t>
      </w:r>
      <w:proofErr w:type="spellEnd"/>
      <w:r>
        <w:rPr>
          <w:rFonts w:hint="cs"/>
          <w:rtl/>
        </w:rPr>
        <w:t xml:space="preserve"> הביא שכן כתב גם בעבודת הקודש </w:t>
      </w:r>
      <w:proofErr w:type="spellStart"/>
      <w:r>
        <w:rPr>
          <w:rFonts w:hint="cs"/>
          <w:rtl/>
        </w:rPr>
        <w:t>ח"ג</w:t>
      </w:r>
      <w:proofErr w:type="spellEnd"/>
      <w:r>
        <w:rPr>
          <w:rFonts w:hint="cs"/>
          <w:rtl/>
        </w:rPr>
        <w:t xml:space="preserve"> </w:t>
      </w:r>
      <w:proofErr w:type="spellStart"/>
      <w:r>
        <w:rPr>
          <w:rFonts w:hint="cs"/>
          <w:rtl/>
        </w:rPr>
        <w:t>פי"א</w:t>
      </w:r>
      <w:proofErr w:type="spellEnd"/>
      <w:r>
        <w:rPr>
          <w:rFonts w:hint="cs"/>
          <w:rtl/>
        </w:rPr>
        <w:t xml:space="preserve">. וכיוצא מן הכלל נאמר על ארץ ישראל [ויקרא </w:t>
      </w:r>
      <w:proofErr w:type="spellStart"/>
      <w:r>
        <w:rPr>
          <w:rFonts w:hint="cs"/>
          <w:rtl/>
        </w:rPr>
        <w:t>כו</w:t>
      </w:r>
      <w:proofErr w:type="spellEnd"/>
      <w:r>
        <w:rPr>
          <w:rFonts w:hint="cs"/>
          <w:rtl/>
        </w:rPr>
        <w:t>, לב] "</w:t>
      </w:r>
      <w:proofErr w:type="spellStart"/>
      <w:r>
        <w:rPr>
          <w:rtl/>
        </w:rPr>
        <w:t>והשמ</w:t>
      </w:r>
      <w:r>
        <w:rPr>
          <w:rFonts w:hint="cs"/>
          <w:rtl/>
        </w:rPr>
        <w:t>ו</w:t>
      </w:r>
      <w:r>
        <w:rPr>
          <w:rtl/>
        </w:rPr>
        <w:t>תי</w:t>
      </w:r>
      <w:proofErr w:type="spellEnd"/>
      <w:r>
        <w:rPr>
          <w:rtl/>
        </w:rPr>
        <w:t xml:space="preserve"> אני את הארץ ושממו עליה א</w:t>
      </w:r>
      <w:r>
        <w:rPr>
          <w:rFonts w:hint="cs"/>
          <w:rtl/>
        </w:rPr>
        <w:t>ו</w:t>
      </w:r>
      <w:r>
        <w:rPr>
          <w:rtl/>
        </w:rPr>
        <w:t>יביכם הי</w:t>
      </w:r>
      <w:r>
        <w:rPr>
          <w:rFonts w:hint="cs"/>
          <w:rtl/>
        </w:rPr>
        <w:t>ו</w:t>
      </w:r>
      <w:r>
        <w:rPr>
          <w:rtl/>
        </w:rPr>
        <w:t>שבים בה</w:t>
      </w:r>
      <w:r>
        <w:rPr>
          <w:rFonts w:hint="cs"/>
          <w:rtl/>
        </w:rPr>
        <w:t>", ופירש רש"י שם "</w:t>
      </w:r>
      <w:proofErr w:type="spellStart"/>
      <w:r>
        <w:rPr>
          <w:rtl/>
        </w:rPr>
        <w:t>והשמ</w:t>
      </w:r>
      <w:r>
        <w:rPr>
          <w:rFonts w:hint="cs"/>
          <w:rtl/>
        </w:rPr>
        <w:t>ו</w:t>
      </w:r>
      <w:r>
        <w:rPr>
          <w:rtl/>
        </w:rPr>
        <w:t>תי</w:t>
      </w:r>
      <w:proofErr w:type="spellEnd"/>
      <w:r>
        <w:rPr>
          <w:rtl/>
        </w:rPr>
        <w:t xml:space="preserve"> אני את הארץ - זו מדה טובה לישראל</w:t>
      </w:r>
      <w:r>
        <w:rPr>
          <w:rFonts w:hint="cs"/>
          <w:rtl/>
        </w:rPr>
        <w:t>,</w:t>
      </w:r>
      <w:r>
        <w:rPr>
          <w:rtl/>
        </w:rPr>
        <w:t xml:space="preserve"> שלא ימצאו האויבים נחת רוח בארצם</w:t>
      </w:r>
      <w:r>
        <w:rPr>
          <w:rFonts w:hint="cs"/>
          <w:rtl/>
        </w:rPr>
        <w:t>,</w:t>
      </w:r>
      <w:r>
        <w:rPr>
          <w:rtl/>
        </w:rPr>
        <w:t xml:space="preserve"> שתהא שוממה מיושביה</w:t>
      </w:r>
      <w:r>
        <w:rPr>
          <w:rFonts w:hint="cs"/>
          <w:rtl/>
        </w:rPr>
        <w:t>". ובשם משמואל פרשת וישלח, שנת תרע"ו, הביא ביאור זה בשם אביו בעל ה"אבני נזר", וז"ל: "</w:t>
      </w:r>
      <w:r>
        <w:rPr>
          <w:rtl/>
        </w:rPr>
        <w:t xml:space="preserve">בהקדם דברי קדשו </w:t>
      </w:r>
      <w:proofErr w:type="spellStart"/>
      <w:r>
        <w:rPr>
          <w:rtl/>
        </w:rPr>
        <w:t>זצללה"ה</w:t>
      </w:r>
      <w:proofErr w:type="spellEnd"/>
      <w:r>
        <w:rPr>
          <w:rtl/>
        </w:rPr>
        <w:t xml:space="preserve"> בדברי המדר</w:t>
      </w:r>
      <w:r>
        <w:rPr>
          <w:rFonts w:hint="cs"/>
          <w:rtl/>
        </w:rPr>
        <w:t xml:space="preserve">ש רבה... </w:t>
      </w:r>
      <w:r>
        <w:rPr>
          <w:rtl/>
        </w:rPr>
        <w:t xml:space="preserve">שהיו מלאכי השרת מדדין </w:t>
      </w:r>
      <w:proofErr w:type="spellStart"/>
      <w:r>
        <w:rPr>
          <w:rtl/>
        </w:rPr>
        <w:t>פתקין</w:t>
      </w:r>
      <w:proofErr w:type="spellEnd"/>
      <w:r>
        <w:rPr>
          <w:rtl/>
        </w:rPr>
        <w:t xml:space="preserve"> לפני הקב"ה</w:t>
      </w:r>
      <w:r>
        <w:rPr>
          <w:rFonts w:hint="cs"/>
          <w:rtl/>
        </w:rPr>
        <w:t>,</w:t>
      </w:r>
      <w:r>
        <w:rPr>
          <w:rtl/>
        </w:rPr>
        <w:t xml:space="preserve"> ואמרו בהמ"ק חרב</w:t>
      </w:r>
      <w:r>
        <w:rPr>
          <w:rFonts w:hint="cs"/>
          <w:rtl/>
        </w:rPr>
        <w:t>,</w:t>
      </w:r>
      <w:r>
        <w:rPr>
          <w:rtl/>
        </w:rPr>
        <w:t xml:space="preserve"> ורשע זה יושב ועושה </w:t>
      </w:r>
      <w:proofErr w:type="spellStart"/>
      <w:r>
        <w:rPr>
          <w:rtl/>
        </w:rPr>
        <w:t>מרזיחין</w:t>
      </w:r>
      <w:proofErr w:type="spellEnd"/>
      <w:r>
        <w:rPr>
          <w:rFonts w:hint="cs"/>
          <w:rtl/>
        </w:rPr>
        <w:t>.</w:t>
      </w:r>
      <w:r>
        <w:rPr>
          <w:rtl/>
        </w:rPr>
        <w:t xml:space="preserve"> אמר להם הקב"ה</w:t>
      </w:r>
      <w:r>
        <w:rPr>
          <w:rFonts w:hint="cs"/>
          <w:rtl/>
        </w:rPr>
        <w:t>,</w:t>
      </w:r>
      <w:r>
        <w:rPr>
          <w:rtl/>
        </w:rPr>
        <w:t xml:space="preserve"> תנו ימים כנגד ימים</w:t>
      </w:r>
      <w:r>
        <w:rPr>
          <w:rFonts w:hint="cs"/>
          <w:rtl/>
        </w:rPr>
        <w:t>,</w:t>
      </w:r>
      <w:r>
        <w:rPr>
          <w:rtl/>
        </w:rPr>
        <w:t xml:space="preserve"> שנאמר </w:t>
      </w:r>
      <w:r>
        <w:rPr>
          <w:rFonts w:hint="cs"/>
          <w:rtl/>
        </w:rPr>
        <w:t>'</w:t>
      </w:r>
      <w:r>
        <w:rPr>
          <w:rtl/>
        </w:rPr>
        <w:t xml:space="preserve">בימים </w:t>
      </w:r>
      <w:proofErr w:type="spellStart"/>
      <w:r>
        <w:rPr>
          <w:rtl/>
        </w:rPr>
        <w:t>ההמה</w:t>
      </w:r>
      <w:proofErr w:type="spellEnd"/>
      <w:r>
        <w:rPr>
          <w:rtl/>
        </w:rPr>
        <w:t xml:space="preserve"> ראיתי בירושלים דורכים גתות ומביאים ערמות בשבת</w:t>
      </w:r>
      <w:r>
        <w:rPr>
          <w:rFonts w:hint="cs"/>
          <w:rtl/>
        </w:rPr>
        <w:t>'.</w:t>
      </w:r>
      <w:r>
        <w:rPr>
          <w:rtl/>
        </w:rPr>
        <w:t xml:space="preserve"> ופירש הוא </w:t>
      </w:r>
      <w:proofErr w:type="spellStart"/>
      <w:r>
        <w:rPr>
          <w:rtl/>
        </w:rPr>
        <w:t>זצללה"ה</w:t>
      </w:r>
      <w:proofErr w:type="spellEnd"/>
      <w:r>
        <w:rPr>
          <w:rtl/>
        </w:rPr>
        <w:t xml:space="preserve"> </w:t>
      </w:r>
      <w:proofErr w:type="spellStart"/>
      <w:r>
        <w:rPr>
          <w:rtl/>
        </w:rPr>
        <w:t>דשאלת</w:t>
      </w:r>
      <w:proofErr w:type="spellEnd"/>
      <w:r>
        <w:rPr>
          <w:rtl/>
        </w:rPr>
        <w:t xml:space="preserve"> המלאכים </w:t>
      </w:r>
      <w:proofErr w:type="spellStart"/>
      <w:r>
        <w:rPr>
          <w:rtl/>
        </w:rPr>
        <w:t>היתה</w:t>
      </w:r>
      <w:proofErr w:type="spellEnd"/>
      <w:r>
        <w:rPr>
          <w:rtl/>
        </w:rPr>
        <w:t xml:space="preserve"> הלא בהמ"ק משוש כל הארץ חרב</w:t>
      </w:r>
      <w:r>
        <w:rPr>
          <w:rFonts w:hint="cs"/>
          <w:rtl/>
        </w:rPr>
        <w:t>,</w:t>
      </w:r>
      <w:r>
        <w:rPr>
          <w:rtl/>
        </w:rPr>
        <w:t xml:space="preserve"> ומאין נמצאות בעולם מנוחה ושמחה</w:t>
      </w:r>
      <w:r>
        <w:rPr>
          <w:rFonts w:hint="cs"/>
          <w:rtl/>
        </w:rPr>
        <w:t>,</w:t>
      </w:r>
      <w:r>
        <w:rPr>
          <w:rtl/>
        </w:rPr>
        <w:t xml:space="preserve"> שהרשע הזה יושב ועושה </w:t>
      </w:r>
      <w:proofErr w:type="spellStart"/>
      <w:r>
        <w:rPr>
          <w:rtl/>
        </w:rPr>
        <w:t>מרזיחין</w:t>
      </w:r>
      <w:proofErr w:type="spellEnd"/>
      <w:r>
        <w:rPr>
          <w:rFonts w:hint="cs"/>
          <w:rtl/>
        </w:rPr>
        <w:t>.</w:t>
      </w:r>
      <w:r>
        <w:rPr>
          <w:rtl/>
        </w:rPr>
        <w:t xml:space="preserve"> והשיב להם הקב"ה שזה נצמח מפאת חילול שבת של ישראל, ששבת היא מנוחה</w:t>
      </w:r>
      <w:r>
        <w:rPr>
          <w:rFonts w:hint="cs"/>
          <w:rtl/>
        </w:rPr>
        <w:t>,</w:t>
      </w:r>
      <w:r>
        <w:rPr>
          <w:rtl/>
        </w:rPr>
        <w:t xml:space="preserve"> וכשישראל פוגמים בשבת ח"ו</w:t>
      </w:r>
      <w:r>
        <w:rPr>
          <w:rFonts w:hint="cs"/>
          <w:rtl/>
        </w:rPr>
        <w:t>,</w:t>
      </w:r>
      <w:r>
        <w:rPr>
          <w:rtl/>
        </w:rPr>
        <w:t xml:space="preserve"> לוקחים אומ</w:t>
      </w:r>
      <w:r>
        <w:rPr>
          <w:rFonts w:hint="cs"/>
          <w:rtl/>
        </w:rPr>
        <w:t>ות העולם</w:t>
      </w:r>
      <w:r>
        <w:rPr>
          <w:rtl/>
        </w:rPr>
        <w:t xml:space="preserve"> את המנוחה, </w:t>
      </w:r>
      <w:proofErr w:type="spellStart"/>
      <w:r>
        <w:rPr>
          <w:rtl/>
        </w:rPr>
        <w:t>ודפח"ח</w:t>
      </w:r>
      <w:proofErr w:type="spellEnd"/>
      <w:r>
        <w:rPr>
          <w:rFonts w:hint="cs"/>
          <w:rtl/>
        </w:rPr>
        <w:t>". וכן הביא ביאור זה כמה פעמים בשם משמואל [</w:t>
      </w:r>
      <w:r>
        <w:rPr>
          <w:rtl/>
        </w:rPr>
        <w:t>חנוכה תרע"ח ליל ד</w:t>
      </w:r>
      <w:r>
        <w:rPr>
          <w:rFonts w:hint="cs"/>
          <w:rtl/>
        </w:rPr>
        <w:t>,</w:t>
      </w:r>
      <w:r>
        <w:rPr>
          <w:rtl/>
        </w:rPr>
        <w:t xml:space="preserve"> תרע"ט ליל ה</w:t>
      </w:r>
      <w:r>
        <w:rPr>
          <w:rFonts w:hint="cs"/>
          <w:rtl/>
        </w:rPr>
        <w:t>,</w:t>
      </w:r>
      <w:r>
        <w:rPr>
          <w:rtl/>
        </w:rPr>
        <w:t xml:space="preserve"> </w:t>
      </w:r>
      <w:r>
        <w:rPr>
          <w:rFonts w:hint="cs"/>
          <w:rtl/>
        </w:rPr>
        <w:t>ת</w:t>
      </w:r>
      <w:r>
        <w:rPr>
          <w:rtl/>
        </w:rPr>
        <w:t>ר"פ ליל ז</w:t>
      </w:r>
      <w:r>
        <w:rPr>
          <w:rFonts w:hint="cs"/>
          <w:rtl/>
        </w:rPr>
        <w:t xml:space="preserve">, ופרשת </w:t>
      </w:r>
      <w:proofErr w:type="spellStart"/>
      <w:r>
        <w:rPr>
          <w:rFonts w:hint="cs"/>
          <w:rtl/>
        </w:rPr>
        <w:t>תצוה</w:t>
      </w:r>
      <w:proofErr w:type="spellEnd"/>
      <w:r>
        <w:rPr>
          <w:rFonts w:hint="cs"/>
          <w:rtl/>
        </w:rPr>
        <w:t xml:space="preserve"> שנת תרע"ד]. </w:t>
      </w:r>
      <w:proofErr w:type="spellStart"/>
      <w:r>
        <w:rPr>
          <w:rFonts w:hint="cs"/>
          <w:rtl/>
        </w:rPr>
        <w:t>והשפת</w:t>
      </w:r>
      <w:proofErr w:type="spellEnd"/>
      <w:r>
        <w:rPr>
          <w:rFonts w:hint="cs"/>
          <w:rtl/>
        </w:rPr>
        <w:t xml:space="preserve"> אמת פרשת שמות, שנת תרל"ה, כתב: "</w:t>
      </w:r>
      <w:r>
        <w:rPr>
          <w:rtl/>
        </w:rPr>
        <w:t>כי ע</w:t>
      </w:r>
      <w:r>
        <w:rPr>
          <w:rFonts w:hint="cs"/>
          <w:rtl/>
        </w:rPr>
        <w:t>ל ידי</w:t>
      </w:r>
      <w:r>
        <w:rPr>
          <w:rtl/>
        </w:rPr>
        <w:t xml:space="preserve"> שנלקח מבני </w:t>
      </w:r>
      <w:r>
        <w:rPr>
          <w:rFonts w:hint="cs"/>
          <w:rtl/>
        </w:rPr>
        <w:t xml:space="preserve">ישראל </w:t>
      </w:r>
      <w:r>
        <w:rPr>
          <w:rtl/>
        </w:rPr>
        <w:t xml:space="preserve">ההתחדשות לכך נאמר בהם </w:t>
      </w:r>
      <w:r>
        <w:rPr>
          <w:rFonts w:hint="cs"/>
          <w:rtl/>
        </w:rPr>
        <w:t>[שמות א, ח] '</w:t>
      </w:r>
      <w:proofErr w:type="spellStart"/>
      <w:r>
        <w:rPr>
          <w:rtl/>
        </w:rPr>
        <w:t>ויקם</w:t>
      </w:r>
      <w:proofErr w:type="spellEnd"/>
      <w:r>
        <w:rPr>
          <w:rtl/>
        </w:rPr>
        <w:t xml:space="preserve"> מלך חדש</w:t>
      </w:r>
      <w:r>
        <w:rPr>
          <w:rFonts w:hint="cs"/>
          <w:rtl/>
        </w:rPr>
        <w:t>'</w:t>
      </w:r>
      <w:r>
        <w:rPr>
          <w:rtl/>
        </w:rPr>
        <w:t>. כי מאין להם זאת ההתחדשות</w:t>
      </w:r>
      <w:r>
        <w:rPr>
          <w:rFonts w:hint="cs"/>
          <w:rtl/>
        </w:rPr>
        <w:t>,</w:t>
      </w:r>
      <w:r>
        <w:rPr>
          <w:rtl/>
        </w:rPr>
        <w:t xml:space="preserve"> </w:t>
      </w:r>
      <w:r>
        <w:rPr>
          <w:rFonts w:hint="cs"/>
          <w:rtl/>
        </w:rPr>
        <w:t>[קהלת א, ט] '</w:t>
      </w:r>
      <w:r>
        <w:rPr>
          <w:rtl/>
        </w:rPr>
        <w:t>אין כל חדש תחת השמש</w:t>
      </w:r>
      <w:r>
        <w:rPr>
          <w:rFonts w:hint="cs"/>
          <w:rtl/>
        </w:rPr>
        <w:t>'". ובספר אלה דברי הברית [עמוד של] כתב: "</w:t>
      </w:r>
      <w:r>
        <w:rPr>
          <w:rtl/>
        </w:rPr>
        <w:t xml:space="preserve">וכאשר מתרופף </w:t>
      </w:r>
      <w:proofErr w:type="spellStart"/>
      <w:r>
        <w:rPr>
          <w:rtl/>
        </w:rPr>
        <w:t>אצלינו</w:t>
      </w:r>
      <w:proofErr w:type="spellEnd"/>
      <w:r>
        <w:rPr>
          <w:rtl/>
        </w:rPr>
        <w:t xml:space="preserve"> אותו כוח נפלא של מסירות של חידוש והתחדשות של עבודת ה' בכל </w:t>
      </w:r>
      <w:proofErr w:type="spellStart"/>
      <w:r>
        <w:rPr>
          <w:rtl/>
        </w:rPr>
        <w:t>הכח</w:t>
      </w:r>
      <w:proofErr w:type="spellEnd"/>
      <w:r>
        <w:rPr>
          <w:rtl/>
        </w:rPr>
        <w:t xml:space="preserve"> ובכל המסירות</w:t>
      </w:r>
      <w:r>
        <w:rPr>
          <w:rFonts w:hint="cs"/>
          <w:rtl/>
        </w:rPr>
        <w:t>,</w:t>
      </w:r>
      <w:r>
        <w:rPr>
          <w:rtl/>
        </w:rPr>
        <w:t xml:space="preserve"> הרי שכח זה לא נעלם ואיננו עוד</w:t>
      </w:r>
      <w:r>
        <w:rPr>
          <w:rFonts w:hint="cs"/>
          <w:rtl/>
        </w:rPr>
        <w:t>.</w:t>
      </w:r>
      <w:r>
        <w:rPr>
          <w:rtl/>
        </w:rPr>
        <w:t xml:space="preserve"> אם אנחנו לא מנצלים אותו</w:t>
      </w:r>
      <w:r>
        <w:rPr>
          <w:rFonts w:hint="cs"/>
          <w:rtl/>
        </w:rPr>
        <w:t>,</w:t>
      </w:r>
      <w:r>
        <w:rPr>
          <w:rtl/>
        </w:rPr>
        <w:t xml:space="preserve"> כי אז כוח זה עובר אל הצד שכנגד</w:t>
      </w:r>
      <w:r>
        <w:rPr>
          <w:rFonts w:hint="cs"/>
          <w:rtl/>
        </w:rPr>
        <w:t>,</w:t>
      </w:r>
      <w:r>
        <w:rPr>
          <w:rtl/>
        </w:rPr>
        <w:t xml:space="preserve"> זה עובר אל </w:t>
      </w:r>
      <w:proofErr w:type="spellStart"/>
      <w:r>
        <w:rPr>
          <w:rtl/>
        </w:rPr>
        <w:t>אוייבינו</w:t>
      </w:r>
      <w:proofErr w:type="spellEnd"/>
      <w:r>
        <w:rPr>
          <w:rFonts w:hint="cs"/>
          <w:rtl/>
        </w:rPr>
        <w:t xml:space="preserve"> </w:t>
      </w:r>
      <w:r>
        <w:rPr>
          <w:rtl/>
        </w:rPr>
        <w:t>בנפש ובגוף</w:t>
      </w:r>
      <w:r>
        <w:rPr>
          <w:rFonts w:hint="cs"/>
          <w:rtl/>
        </w:rPr>
        <w:t>,</w:t>
      </w:r>
      <w:r>
        <w:rPr>
          <w:rtl/>
        </w:rPr>
        <w:t xml:space="preserve"> ולפתע הם מתגלים כמוסרים נפשם למען הריגת יהודים</w:t>
      </w:r>
      <w:r>
        <w:rPr>
          <w:rFonts w:hint="cs"/>
          <w:rtl/>
        </w:rPr>
        <w:t>.</w:t>
      </w:r>
      <w:r>
        <w:rPr>
          <w:rtl/>
        </w:rPr>
        <w:t xml:space="preserve"> מנין מגיע</w:t>
      </w:r>
      <w:r>
        <w:rPr>
          <w:rFonts w:hint="cs"/>
          <w:rtl/>
        </w:rPr>
        <w:t xml:space="preserve"> </w:t>
      </w:r>
      <w:r>
        <w:rPr>
          <w:rtl/>
        </w:rPr>
        <w:t xml:space="preserve">אליהם אותו </w:t>
      </w:r>
      <w:proofErr w:type="spellStart"/>
      <w:r>
        <w:rPr>
          <w:rtl/>
        </w:rPr>
        <w:t>כח</w:t>
      </w:r>
      <w:proofErr w:type="spellEnd"/>
      <w:r>
        <w:rPr>
          <w:rtl/>
        </w:rPr>
        <w:t xml:space="preserve"> שאף פעם לא הצטיינו בו</w:t>
      </w:r>
      <w:r>
        <w:rPr>
          <w:rFonts w:hint="cs"/>
          <w:rtl/>
        </w:rPr>
        <w:t>.</w:t>
      </w:r>
      <w:r>
        <w:rPr>
          <w:rtl/>
        </w:rPr>
        <w:t xml:space="preserve"> ואין ספק שאת </w:t>
      </w:r>
      <w:proofErr w:type="spellStart"/>
      <w:r>
        <w:rPr>
          <w:rtl/>
        </w:rPr>
        <w:t>הכח</w:t>
      </w:r>
      <w:proofErr w:type="spellEnd"/>
      <w:r>
        <w:rPr>
          <w:rtl/>
        </w:rPr>
        <w:t xml:space="preserve"> הזה קיבלו</w:t>
      </w:r>
      <w:r>
        <w:rPr>
          <w:rFonts w:hint="cs"/>
          <w:rtl/>
        </w:rPr>
        <w:t xml:space="preserve"> </w:t>
      </w:r>
      <w:proofErr w:type="spellStart"/>
      <w:r>
        <w:rPr>
          <w:rtl/>
        </w:rPr>
        <w:t>מאיתנו</w:t>
      </w:r>
      <w:proofErr w:type="spellEnd"/>
      <w:r>
        <w:rPr>
          <w:rtl/>
        </w:rPr>
        <w:t xml:space="preserve"> כאשר נחלשנו באופי נפלא זה של חיות ומסירות בעבודת ה'</w:t>
      </w:r>
      <w:r>
        <w:rPr>
          <w:rFonts w:hint="cs"/>
          <w:rtl/>
        </w:rPr>
        <w:t xml:space="preserve">".  </w:t>
      </w:r>
    </w:p>
  </w:footnote>
  <w:footnote w:id="328">
    <w:p w:rsidR="00EC34F9" w:rsidRDefault="00EC34F9" w:rsidP="001A7694">
      <w:pPr>
        <w:pStyle w:val="FootnoteText"/>
        <w:rPr>
          <w:rtl/>
        </w:rPr>
      </w:pPr>
      <w:r>
        <w:rPr>
          <w:rtl/>
        </w:rPr>
        <w:t>&lt;</w:t>
      </w:r>
      <w:r>
        <w:rPr>
          <w:rStyle w:val="FootnoteReference"/>
        </w:rPr>
        <w:footnoteRef/>
      </w:r>
      <w:r>
        <w:rPr>
          <w:rtl/>
        </w:rPr>
        <w:t>&gt;</w:t>
      </w:r>
      <w:r>
        <w:rPr>
          <w:rFonts w:hint="cs"/>
          <w:rtl/>
        </w:rPr>
        <w:t xml:space="preserve"> הסובר [</w:t>
      </w:r>
      <w:proofErr w:type="spellStart"/>
      <w:r>
        <w:rPr>
          <w:rFonts w:hint="cs"/>
          <w:rtl/>
        </w:rPr>
        <w:t>אסת"ר</w:t>
      </w:r>
      <w:proofErr w:type="spellEnd"/>
      <w:r>
        <w:rPr>
          <w:rFonts w:hint="cs"/>
          <w:rtl/>
        </w:rPr>
        <w:t xml:space="preserve"> א, י] ש"בימים ההם" בא לומר "</w:t>
      </w:r>
      <w:proofErr w:type="spellStart"/>
      <w:r>
        <w:rPr>
          <w:rFonts w:hint="cs"/>
          <w:rtl/>
        </w:rPr>
        <w:t>הלואי</w:t>
      </w:r>
      <w:proofErr w:type="spellEnd"/>
      <w:r>
        <w:rPr>
          <w:rFonts w:hint="cs"/>
          <w:rtl/>
        </w:rPr>
        <w:t xml:space="preserve"> לא היו אותן הימים ההם" [ראה למעלה הערה 317].</w:t>
      </w:r>
    </w:p>
  </w:footnote>
  <w:footnote w:id="329">
    <w:p w:rsidR="00EC34F9" w:rsidRDefault="00EC34F9" w:rsidP="001A7694">
      <w:pPr>
        <w:pStyle w:val="FootnoteText"/>
      </w:pPr>
      <w:r>
        <w:rPr>
          <w:rtl/>
        </w:rPr>
        <w:t>&lt;</w:t>
      </w:r>
      <w:r>
        <w:rPr>
          <w:rStyle w:val="FootnoteReference"/>
        </w:rPr>
        <w:footnoteRef/>
      </w:r>
      <w:r>
        <w:rPr>
          <w:rtl/>
        </w:rPr>
        <w:t>&gt;</w:t>
      </w:r>
      <w:r>
        <w:rPr>
          <w:rFonts w:hint="cs"/>
          <w:rtl/>
        </w:rPr>
        <w:t xml:space="preserve"> שהרי סעודה זו באה לעולם מחמת </w:t>
      </w:r>
      <w:proofErr w:type="spellStart"/>
      <w:r>
        <w:rPr>
          <w:rFonts w:hint="cs"/>
          <w:rtl/>
        </w:rPr>
        <w:t>שאחשורוש</w:t>
      </w:r>
      <w:proofErr w:type="spellEnd"/>
      <w:r>
        <w:rPr>
          <w:rFonts w:hint="cs"/>
          <w:rtl/>
        </w:rPr>
        <w:t xml:space="preserve"> חשב שישראל לא יהיו נגאלים יותר [מגילה יא:], וכמו שהביא למעלה [לאחר ציון 277]. ולשון חכמים שם הוא "</w:t>
      </w:r>
      <w:r>
        <w:rPr>
          <w:rtl/>
        </w:rPr>
        <w:t xml:space="preserve">כיון </w:t>
      </w:r>
      <w:proofErr w:type="spellStart"/>
      <w:r>
        <w:rPr>
          <w:rtl/>
        </w:rPr>
        <w:t>דחזי</w:t>
      </w:r>
      <w:proofErr w:type="spellEnd"/>
      <w:r>
        <w:rPr>
          <w:rtl/>
        </w:rPr>
        <w:t xml:space="preserve"> </w:t>
      </w:r>
      <w:proofErr w:type="spellStart"/>
      <w:r>
        <w:rPr>
          <w:rtl/>
        </w:rPr>
        <w:t>דמלו</w:t>
      </w:r>
      <w:proofErr w:type="spellEnd"/>
      <w:r>
        <w:rPr>
          <w:rtl/>
        </w:rPr>
        <w:t xml:space="preserve"> שבעין ולא </w:t>
      </w:r>
      <w:proofErr w:type="spellStart"/>
      <w:r>
        <w:rPr>
          <w:rtl/>
        </w:rPr>
        <w:t>איפרוק</w:t>
      </w:r>
      <w:proofErr w:type="spellEnd"/>
      <w:r>
        <w:rPr>
          <w:rFonts w:hint="cs"/>
          <w:rtl/>
        </w:rPr>
        <w:t>,</w:t>
      </w:r>
      <w:r>
        <w:rPr>
          <w:rtl/>
        </w:rPr>
        <w:t xml:space="preserve"> אמר השתא ודאי תו לא </w:t>
      </w:r>
      <w:proofErr w:type="spellStart"/>
      <w:r>
        <w:rPr>
          <w:rtl/>
        </w:rPr>
        <w:t>מיפרקי</w:t>
      </w:r>
      <w:proofErr w:type="spellEnd"/>
      <w:r>
        <w:rPr>
          <w:rFonts w:hint="cs"/>
          <w:rtl/>
        </w:rPr>
        <w:t>,</w:t>
      </w:r>
      <w:r>
        <w:rPr>
          <w:rtl/>
        </w:rPr>
        <w:t xml:space="preserve"> אפיק מאני דבי </w:t>
      </w:r>
      <w:proofErr w:type="spellStart"/>
      <w:r>
        <w:rPr>
          <w:rtl/>
        </w:rPr>
        <w:t>מקדשא</w:t>
      </w:r>
      <w:proofErr w:type="spellEnd"/>
      <w:r>
        <w:rPr>
          <w:rtl/>
        </w:rPr>
        <w:t xml:space="preserve"> ואשתמש בהו</w:t>
      </w:r>
      <w:r>
        <w:rPr>
          <w:rFonts w:hint="cs"/>
          <w:rtl/>
        </w:rPr>
        <w:t xml:space="preserve"> ["בשנת שלישית למלכותו" (רש"י שם)].</w:t>
      </w:r>
      <w:r>
        <w:rPr>
          <w:rtl/>
        </w:rPr>
        <w:t xml:space="preserve"> בא שטן וריקד ביניהן והרג את ושתי</w:t>
      </w:r>
      <w:r>
        <w:rPr>
          <w:rFonts w:hint="cs"/>
          <w:rtl/>
        </w:rPr>
        <w:t xml:space="preserve">". הרי שבסעודה זו גופא הוא השתמש בכלי המקדש. וראה להלן פסוק ז [מציון 705 ואילך]. </w:t>
      </w:r>
    </w:p>
  </w:footnote>
  <w:footnote w:id="330">
    <w:p w:rsidR="00EC34F9" w:rsidRDefault="00EC34F9" w:rsidP="001A7694">
      <w:pPr>
        <w:pStyle w:val="FootnoteText"/>
      </w:pPr>
      <w:r>
        <w:rPr>
          <w:rtl/>
        </w:rPr>
        <w:t>&lt;</w:t>
      </w:r>
      <w:r>
        <w:rPr>
          <w:rStyle w:val="FootnoteReference"/>
        </w:rPr>
        <w:footnoteRef/>
      </w:r>
      <w:r>
        <w:rPr>
          <w:rtl/>
        </w:rPr>
        <w:t>&gt;</w:t>
      </w:r>
      <w:r>
        <w:rPr>
          <w:rFonts w:hint="cs"/>
          <w:rtl/>
        </w:rPr>
        <w:t xml:space="preserve"> מה שתולה את הדבר בזמן ["</w:t>
      </w:r>
      <w:proofErr w:type="spellStart"/>
      <w:r>
        <w:rPr>
          <w:rFonts w:hint="cs"/>
          <w:rtl/>
        </w:rPr>
        <w:t>הלואי</w:t>
      </w:r>
      <w:proofErr w:type="spellEnd"/>
      <w:r>
        <w:rPr>
          <w:rFonts w:hint="cs"/>
          <w:rtl/>
        </w:rPr>
        <w:t xml:space="preserve"> שלא יהיו אותם הימים"], ולא בעצם הדבר [שלא אמר "</w:t>
      </w:r>
      <w:proofErr w:type="spellStart"/>
      <w:r>
        <w:rPr>
          <w:rFonts w:hint="cs"/>
          <w:rtl/>
        </w:rPr>
        <w:t>הלואי</w:t>
      </w:r>
      <w:proofErr w:type="spellEnd"/>
      <w:r>
        <w:rPr>
          <w:rFonts w:hint="cs"/>
          <w:rtl/>
        </w:rPr>
        <w:t xml:space="preserve"> ולא היו האומות מתנשאות בשביל חורבן הבית"], יבואר בהערה 333.</w:t>
      </w:r>
    </w:p>
  </w:footnote>
  <w:footnote w:id="331">
    <w:p w:rsidR="00EC34F9" w:rsidRDefault="00EC34F9" w:rsidP="001A7694">
      <w:pPr>
        <w:pStyle w:val="FootnoteText"/>
      </w:pPr>
      <w:r>
        <w:rPr>
          <w:rtl/>
        </w:rPr>
        <w:t>&lt;</w:t>
      </w:r>
      <w:r>
        <w:rPr>
          <w:rStyle w:val="FootnoteReference"/>
        </w:rPr>
        <w:footnoteRef/>
      </w:r>
      <w:r>
        <w:rPr>
          <w:rtl/>
        </w:rPr>
        <w:t>&gt;</w:t>
      </w:r>
      <w:r>
        <w:rPr>
          <w:rFonts w:hint="cs"/>
          <w:rtl/>
        </w:rPr>
        <w:t xml:space="preserve"> "הה" הוא לשון אנחה מצרה.</w:t>
      </w:r>
    </w:p>
  </w:footnote>
  <w:footnote w:id="332">
    <w:p w:rsidR="00EC34F9" w:rsidRDefault="00EC34F9" w:rsidP="001A7694">
      <w:pPr>
        <w:pStyle w:val="FootnoteText"/>
        <w:rPr>
          <w:rtl/>
        </w:rPr>
      </w:pPr>
      <w:r>
        <w:rPr>
          <w:rtl/>
        </w:rPr>
        <w:t>&lt;</w:t>
      </w:r>
      <w:r>
        <w:rPr>
          <w:rStyle w:val="FootnoteReference"/>
        </w:rPr>
        <w:footnoteRef/>
      </w:r>
      <w:r>
        <w:rPr>
          <w:rtl/>
        </w:rPr>
        <w:t>&gt;</w:t>
      </w:r>
      <w:r>
        <w:rPr>
          <w:rFonts w:hint="cs"/>
          <w:rtl/>
        </w:rPr>
        <w:t xml:space="preserve"> אודות שהצלחת רשעים היא בעולם הזה, כן כתב בנצח ישראל </w:t>
      </w:r>
      <w:proofErr w:type="spellStart"/>
      <w:r>
        <w:rPr>
          <w:rFonts w:hint="cs"/>
          <w:rtl/>
        </w:rPr>
        <w:t>פי"ט</w:t>
      </w:r>
      <w:proofErr w:type="spellEnd"/>
      <w:r>
        <w:rPr>
          <w:rFonts w:hint="cs"/>
          <w:rtl/>
        </w:rPr>
        <w:t xml:space="preserve"> [</w:t>
      </w:r>
      <w:proofErr w:type="spellStart"/>
      <w:r>
        <w:rPr>
          <w:rFonts w:hint="cs"/>
          <w:rtl/>
        </w:rPr>
        <w:t>תכט</w:t>
      </w:r>
      <w:proofErr w:type="spellEnd"/>
      <w:r>
        <w:rPr>
          <w:rFonts w:hint="cs"/>
          <w:rtl/>
        </w:rPr>
        <w:t>:], וז"ל: "</w:t>
      </w:r>
      <w:r>
        <w:rPr>
          <w:rtl/>
        </w:rPr>
        <w:t>אף אם הרשעים מצליחים בעולם הזה, הצלחתם הוא כמו העשב שהוא ממהר לפרוח, וכיון שהוא ממהר לפרוח, כן ממהר להיות נאבד. כי נראה ששלימותו הוא קטן, ואין לו שלימות גדול. ודבר שהוא קטן, ואין לו שלימות גדול, הוא ממהר לצאת לפעל, כפי שהוא קטן מאוד</w:t>
      </w:r>
      <w:r>
        <w:rPr>
          <w:rFonts w:hint="cs"/>
          <w:rtl/>
        </w:rPr>
        <w:t xml:space="preserve">... </w:t>
      </w:r>
      <w:r>
        <w:rPr>
          <w:rtl/>
        </w:rPr>
        <w:t>ולכך הרשעים שהם מצליחים בעולם הזה, מפני ששלימותם הוא קטן, לכך ממהר לצאת שלימותם לפעל בעולם הזה, לפי קטנות שלימות שלהם. לכך ממהר, כי העולם הזה גם כן לפי קטנות שלימתו יצא לפעל קודם.</w:t>
      </w:r>
      <w:r>
        <w:rPr>
          <w:rFonts w:hint="cs"/>
          <w:rtl/>
        </w:rPr>
        <w:t>..</w:t>
      </w:r>
      <w:r>
        <w:rPr>
          <w:rtl/>
        </w:rPr>
        <w:t xml:space="preserve"> וכן הרשעים, מה שהם בעולם הזה בטוב ובשלימות, אין זה רק כמו עשב, שהוא ממהר לפרוח, ולכך הוא ממהר להיות נאבד גם כן</w:t>
      </w:r>
      <w:r>
        <w:rPr>
          <w:rFonts w:hint="cs"/>
          <w:rtl/>
        </w:rPr>
        <w:t xml:space="preserve">" [ראה להלן הערה 1234]. ובנתיב התוכחה </w:t>
      </w:r>
      <w:proofErr w:type="spellStart"/>
      <w:r>
        <w:rPr>
          <w:rFonts w:hint="cs"/>
          <w:rtl/>
        </w:rPr>
        <w:t>ס"פ</w:t>
      </w:r>
      <w:proofErr w:type="spellEnd"/>
      <w:r>
        <w:rPr>
          <w:rFonts w:hint="cs"/>
          <w:rtl/>
        </w:rPr>
        <w:t xml:space="preserve"> א כתב: "</w:t>
      </w:r>
      <w:r>
        <w:rPr>
          <w:rtl/>
        </w:rPr>
        <w:t xml:space="preserve">מה שאמר </w:t>
      </w:r>
      <w:r>
        <w:rPr>
          <w:rFonts w:hint="cs"/>
          <w:rtl/>
        </w:rPr>
        <w:t>'</w:t>
      </w:r>
      <w:r>
        <w:rPr>
          <w:rtl/>
        </w:rPr>
        <w:t>מותר להחניף לרשעים בעו</w:t>
      </w:r>
      <w:r>
        <w:rPr>
          <w:rFonts w:hint="cs"/>
          <w:rtl/>
        </w:rPr>
        <w:t xml:space="preserve">לם הזה' [סוטה </w:t>
      </w:r>
      <w:proofErr w:type="spellStart"/>
      <w:r>
        <w:rPr>
          <w:rFonts w:hint="cs"/>
          <w:rtl/>
        </w:rPr>
        <w:t>מא</w:t>
      </w:r>
      <w:proofErr w:type="spellEnd"/>
      <w:r>
        <w:rPr>
          <w:rFonts w:hint="cs"/>
          <w:rtl/>
        </w:rPr>
        <w:t>:]</w:t>
      </w:r>
      <w:r>
        <w:rPr>
          <w:rtl/>
        </w:rPr>
        <w:t>, פירוש כי מה שיש לרשעים הצלחה בעו</w:t>
      </w:r>
      <w:r>
        <w:rPr>
          <w:rFonts w:hint="cs"/>
          <w:rtl/>
        </w:rPr>
        <w:t>לם הזה</w:t>
      </w:r>
      <w:r>
        <w:rPr>
          <w:rtl/>
        </w:rPr>
        <w:t xml:space="preserve"> הוא חנופה נחשב להם</w:t>
      </w:r>
      <w:r>
        <w:rPr>
          <w:rFonts w:hint="cs"/>
          <w:rtl/>
        </w:rPr>
        <w:t>,</w:t>
      </w:r>
      <w:r>
        <w:rPr>
          <w:rtl/>
        </w:rPr>
        <w:t xml:space="preserve"> שאין זה להם </w:t>
      </w:r>
      <w:proofErr w:type="spellStart"/>
      <w:r>
        <w:rPr>
          <w:rtl/>
        </w:rPr>
        <w:t>במדת</w:t>
      </w:r>
      <w:proofErr w:type="spellEnd"/>
      <w:r>
        <w:rPr>
          <w:rtl/>
        </w:rPr>
        <w:t xml:space="preserve"> היושר ובאמת</w:t>
      </w:r>
      <w:r>
        <w:rPr>
          <w:rFonts w:hint="cs"/>
          <w:rtl/>
        </w:rPr>
        <w:t xml:space="preserve">... </w:t>
      </w:r>
      <w:r>
        <w:rPr>
          <w:rtl/>
        </w:rPr>
        <w:t>ולפיכך מותר להחניף לרשעים בעולם הזה גם כן</w:t>
      </w:r>
      <w:r>
        <w:rPr>
          <w:rFonts w:hint="cs"/>
          <w:rtl/>
        </w:rPr>
        <w:t>,</w:t>
      </w:r>
      <w:r>
        <w:rPr>
          <w:rtl/>
        </w:rPr>
        <w:t xml:space="preserve"> כפי מדת הש</w:t>
      </w:r>
      <w:r>
        <w:rPr>
          <w:rFonts w:hint="cs"/>
          <w:rtl/>
        </w:rPr>
        <w:t>ם יתברך</w:t>
      </w:r>
      <w:r>
        <w:rPr>
          <w:rtl/>
        </w:rPr>
        <w:t xml:space="preserve"> שהוא נוהג בעולם עם הרשעים. ומה שהש</w:t>
      </w:r>
      <w:r>
        <w:rPr>
          <w:rFonts w:hint="cs"/>
          <w:rtl/>
        </w:rPr>
        <w:t>ם יתברך</w:t>
      </w:r>
      <w:r>
        <w:rPr>
          <w:rtl/>
        </w:rPr>
        <w:t xml:space="preserve"> מחניף לרשעים בעולם הזה</w:t>
      </w:r>
      <w:r>
        <w:rPr>
          <w:rFonts w:hint="cs"/>
          <w:rtl/>
        </w:rPr>
        <w:t>,</w:t>
      </w:r>
      <w:r>
        <w:rPr>
          <w:rtl/>
        </w:rPr>
        <w:t xml:space="preserve"> כדי לטרדם מן עו</w:t>
      </w:r>
      <w:r>
        <w:rPr>
          <w:rFonts w:hint="cs"/>
          <w:rtl/>
        </w:rPr>
        <w:t>לם הבא</w:t>
      </w:r>
      <w:r>
        <w:rPr>
          <w:rtl/>
        </w:rPr>
        <w:t>, לכך מותר ג</w:t>
      </w:r>
      <w:r>
        <w:rPr>
          <w:rFonts w:hint="cs"/>
          <w:rtl/>
        </w:rPr>
        <w:t>ם כן</w:t>
      </w:r>
      <w:r>
        <w:rPr>
          <w:rtl/>
        </w:rPr>
        <w:t xml:space="preserve"> להחניף לרשעים בעולם הזה</w:t>
      </w:r>
      <w:r>
        <w:rPr>
          <w:rFonts w:hint="cs"/>
          <w:rtl/>
        </w:rPr>
        <w:t>,</w:t>
      </w:r>
      <w:r>
        <w:rPr>
          <w:rtl/>
        </w:rPr>
        <w:t xml:space="preserve"> שיקבלו שכר שלהם בעו</w:t>
      </w:r>
      <w:r>
        <w:rPr>
          <w:rFonts w:hint="cs"/>
          <w:rtl/>
        </w:rPr>
        <w:t>לם הזה,</w:t>
      </w:r>
      <w:r>
        <w:rPr>
          <w:rtl/>
        </w:rPr>
        <w:t xml:space="preserve"> ולא יזכו לעולם הבא</w:t>
      </w:r>
      <w:r>
        <w:rPr>
          <w:rFonts w:hint="cs"/>
          <w:rtl/>
        </w:rPr>
        <w:t>".</w:t>
      </w:r>
    </w:p>
  </w:footnote>
  <w:footnote w:id="333">
    <w:p w:rsidR="00EC34F9" w:rsidRDefault="00EC34F9" w:rsidP="001A7694">
      <w:pPr>
        <w:pStyle w:val="FootnoteText"/>
      </w:pPr>
      <w:r>
        <w:rPr>
          <w:rtl/>
        </w:rPr>
        <w:t>&lt;</w:t>
      </w:r>
      <w:r>
        <w:rPr>
          <w:rStyle w:val="FootnoteReference"/>
        </w:rPr>
        <w:footnoteRef/>
      </w:r>
      <w:r>
        <w:rPr>
          <w:rtl/>
        </w:rPr>
        <w:t>&gt;</w:t>
      </w:r>
      <w:r>
        <w:rPr>
          <w:rFonts w:hint="cs"/>
          <w:rtl/>
        </w:rPr>
        <w:t xml:space="preserve"> אמרו חכמים [מגילה ו:] "</w:t>
      </w:r>
      <w:r>
        <w:rPr>
          <w:rtl/>
        </w:rPr>
        <w:t>אם ראית רשע שהשעה משחקת לו</w:t>
      </w:r>
      <w:r>
        <w:rPr>
          <w:rFonts w:hint="cs"/>
          <w:rtl/>
        </w:rPr>
        <w:t>,</w:t>
      </w:r>
      <w:r>
        <w:rPr>
          <w:rtl/>
        </w:rPr>
        <w:t xml:space="preserve"> אל תתגרה בו</w:t>
      </w:r>
      <w:r>
        <w:rPr>
          <w:rFonts w:hint="cs"/>
          <w:rtl/>
        </w:rPr>
        <w:t>,</w:t>
      </w:r>
      <w:r>
        <w:rPr>
          <w:rtl/>
        </w:rPr>
        <w:t xml:space="preserve"> שנאמר </w:t>
      </w:r>
      <w:r>
        <w:rPr>
          <w:rFonts w:hint="cs"/>
          <w:rtl/>
        </w:rPr>
        <w:t xml:space="preserve">[תהלים </w:t>
      </w:r>
      <w:proofErr w:type="spellStart"/>
      <w:r>
        <w:rPr>
          <w:rFonts w:hint="cs"/>
          <w:rtl/>
        </w:rPr>
        <w:t>לז</w:t>
      </w:r>
      <w:proofErr w:type="spellEnd"/>
      <w:r>
        <w:rPr>
          <w:rFonts w:hint="cs"/>
          <w:rtl/>
        </w:rPr>
        <w:t>, א] '</w:t>
      </w:r>
      <w:r>
        <w:rPr>
          <w:rtl/>
        </w:rPr>
        <w:t xml:space="preserve">אל </w:t>
      </w:r>
      <w:proofErr w:type="spellStart"/>
      <w:r>
        <w:rPr>
          <w:rtl/>
        </w:rPr>
        <w:t>תתחר</w:t>
      </w:r>
      <w:proofErr w:type="spellEnd"/>
      <w:r>
        <w:rPr>
          <w:rtl/>
        </w:rPr>
        <w:t xml:space="preserve"> במרעים</w:t>
      </w:r>
      <w:r>
        <w:rPr>
          <w:rFonts w:hint="cs"/>
          <w:rtl/>
        </w:rPr>
        <w:t>'.</w:t>
      </w:r>
      <w:r>
        <w:rPr>
          <w:rtl/>
        </w:rPr>
        <w:t xml:space="preserve"> ולא עוד</w:t>
      </w:r>
      <w:r>
        <w:rPr>
          <w:rFonts w:hint="cs"/>
          <w:rtl/>
        </w:rPr>
        <w:t>,</w:t>
      </w:r>
      <w:r>
        <w:rPr>
          <w:rtl/>
        </w:rPr>
        <w:t xml:space="preserve"> אלא שדרכיו </w:t>
      </w:r>
      <w:proofErr w:type="spellStart"/>
      <w:r>
        <w:rPr>
          <w:rtl/>
        </w:rPr>
        <w:t>מצליחין</w:t>
      </w:r>
      <w:proofErr w:type="spellEnd"/>
      <w:r>
        <w:rPr>
          <w:rFonts w:hint="cs"/>
          <w:rtl/>
        </w:rPr>
        <w:t>,</w:t>
      </w:r>
      <w:r>
        <w:rPr>
          <w:rtl/>
        </w:rPr>
        <w:t xml:space="preserve"> שנאמר </w:t>
      </w:r>
      <w:r>
        <w:rPr>
          <w:rFonts w:hint="cs"/>
          <w:rtl/>
        </w:rPr>
        <w:t>[תהלים י, ה] '</w:t>
      </w:r>
      <w:r>
        <w:rPr>
          <w:rtl/>
        </w:rPr>
        <w:t>יחילו דרכיו בכל עת</w:t>
      </w:r>
      <w:r>
        <w:rPr>
          <w:rFonts w:hint="cs"/>
          <w:rtl/>
        </w:rPr>
        <w:t>'.</w:t>
      </w:r>
      <w:r>
        <w:rPr>
          <w:rtl/>
        </w:rPr>
        <w:t xml:space="preserve"> ולא עוד אלא שזוכה בדין</w:t>
      </w:r>
      <w:r>
        <w:rPr>
          <w:rFonts w:hint="cs"/>
          <w:rtl/>
        </w:rPr>
        <w:t>,</w:t>
      </w:r>
      <w:r>
        <w:rPr>
          <w:rtl/>
        </w:rPr>
        <w:t xml:space="preserve"> שנאמר </w:t>
      </w:r>
      <w:r>
        <w:rPr>
          <w:rFonts w:hint="cs"/>
          <w:rtl/>
        </w:rPr>
        <w:t>[שם] '</w:t>
      </w:r>
      <w:r>
        <w:rPr>
          <w:rtl/>
        </w:rPr>
        <w:t xml:space="preserve">מרום משפטיך </w:t>
      </w:r>
      <w:proofErr w:type="spellStart"/>
      <w:r>
        <w:rPr>
          <w:rtl/>
        </w:rPr>
        <w:t>מנגדו</w:t>
      </w:r>
      <w:proofErr w:type="spellEnd"/>
      <w:r>
        <w:rPr>
          <w:rFonts w:hint="cs"/>
          <w:rtl/>
        </w:rPr>
        <w:t>'.</w:t>
      </w:r>
      <w:r>
        <w:rPr>
          <w:rtl/>
        </w:rPr>
        <w:t xml:space="preserve"> ולא עוד אלא שרואה בשונאיו</w:t>
      </w:r>
      <w:r>
        <w:rPr>
          <w:rFonts w:hint="cs"/>
          <w:rtl/>
        </w:rPr>
        <w:t>,</w:t>
      </w:r>
      <w:r>
        <w:rPr>
          <w:rtl/>
        </w:rPr>
        <w:t xml:space="preserve"> שנאמר </w:t>
      </w:r>
      <w:r>
        <w:rPr>
          <w:rFonts w:hint="cs"/>
          <w:rtl/>
        </w:rPr>
        <w:t>[שם] '</w:t>
      </w:r>
      <w:r>
        <w:rPr>
          <w:rtl/>
        </w:rPr>
        <w:t>כל צורריו יפיח בהם</w:t>
      </w:r>
      <w:r>
        <w:rPr>
          <w:rFonts w:hint="cs"/>
          <w:rtl/>
        </w:rPr>
        <w:t xml:space="preserve">'". </w:t>
      </w:r>
    </w:p>
  </w:footnote>
  <w:footnote w:id="334">
    <w:p w:rsidR="00EC34F9" w:rsidRDefault="00EC34F9" w:rsidP="00624E3B">
      <w:pPr>
        <w:pStyle w:val="FootnoteText"/>
        <w:rPr>
          <w:rtl/>
        </w:rPr>
      </w:pPr>
      <w:r>
        <w:rPr>
          <w:rtl/>
        </w:rPr>
        <w:t>&lt;</w:t>
      </w:r>
      <w:r>
        <w:rPr>
          <w:rStyle w:val="FootnoteReference"/>
        </w:rPr>
        <w:footnoteRef/>
      </w:r>
      <w:r>
        <w:rPr>
          <w:rtl/>
        </w:rPr>
        <w:t>&gt;</w:t>
      </w:r>
      <w:r>
        <w:rPr>
          <w:rFonts w:hint="cs"/>
          <w:rtl/>
        </w:rPr>
        <w:t xml:space="preserve"> תלה את הצלחת הרשעים בזמן, ש"כאשר הזמן מוכן להצלחת לטובת הרשעים" אזי "אותו זמן אינו מוכן לטובה". וכך מוכח מדברי רבי ביבי, שביאר שהתיבות "בימים ההם" באות לומר "הה לאותן הימים". הרי שאנחת הה נתלית בימים. וכן מבואר בדרשה הקודמת [של רבי חלבו], שדרש "</w:t>
      </w:r>
      <w:proofErr w:type="spellStart"/>
      <w:r>
        <w:rPr>
          <w:rFonts w:hint="cs"/>
          <w:rtl/>
        </w:rPr>
        <w:t>הלואי</w:t>
      </w:r>
      <w:proofErr w:type="spellEnd"/>
      <w:r>
        <w:rPr>
          <w:rFonts w:hint="cs"/>
          <w:rtl/>
        </w:rPr>
        <w:t xml:space="preserve"> לא היו אותן הימים ההם". ונראה ביאורו, כי להלן [פסוק </w:t>
      </w:r>
      <w:proofErr w:type="spellStart"/>
      <w:r>
        <w:rPr>
          <w:rFonts w:hint="cs"/>
          <w:rtl/>
        </w:rPr>
        <w:t>יג</w:t>
      </w:r>
      <w:proofErr w:type="spellEnd"/>
      <w:r>
        <w:rPr>
          <w:rFonts w:hint="cs"/>
          <w:rtl/>
        </w:rPr>
        <w:t xml:space="preserve"> (לאחר ציון 1177)] כתב: "</w:t>
      </w:r>
      <w:r>
        <w:rPr>
          <w:rtl/>
        </w:rPr>
        <w:t>פי</w:t>
      </w:r>
      <w:r>
        <w:rPr>
          <w:rFonts w:hint="cs"/>
          <w:rtl/>
        </w:rPr>
        <w:t>רוש</w:t>
      </w:r>
      <w:r>
        <w:rPr>
          <w:rtl/>
        </w:rPr>
        <w:t xml:space="preserve"> </w:t>
      </w:r>
      <w:r>
        <w:rPr>
          <w:rFonts w:hint="cs"/>
          <w:rtl/>
        </w:rPr>
        <w:t>'</w:t>
      </w:r>
      <w:r>
        <w:rPr>
          <w:rtl/>
        </w:rPr>
        <w:t>יודעי העיתים</w:t>
      </w:r>
      <w:r>
        <w:rPr>
          <w:rFonts w:hint="cs"/>
          <w:rtl/>
        </w:rPr>
        <w:t>' [שם]</w:t>
      </w:r>
      <w:r>
        <w:rPr>
          <w:rtl/>
        </w:rPr>
        <w:t xml:space="preserve"> שיודעין כל הדברים </w:t>
      </w:r>
      <w:proofErr w:type="spellStart"/>
      <w:r>
        <w:rPr>
          <w:rtl/>
        </w:rPr>
        <w:t>באמתתן</w:t>
      </w:r>
      <w:proofErr w:type="spellEnd"/>
      <w:r>
        <w:rPr>
          <w:rtl/>
        </w:rPr>
        <w:t xml:space="preserve"> כפי מה שהם</w:t>
      </w:r>
      <w:r>
        <w:rPr>
          <w:rFonts w:hint="cs"/>
          <w:rtl/>
        </w:rPr>
        <w:t>.</w:t>
      </w:r>
      <w:r>
        <w:rPr>
          <w:rtl/>
        </w:rPr>
        <w:t xml:space="preserve"> שכל הדברים הם תחת הזמן</w:t>
      </w:r>
      <w:r>
        <w:rPr>
          <w:rFonts w:hint="cs"/>
          <w:rtl/>
        </w:rPr>
        <w:t>,</w:t>
      </w:r>
      <w:r>
        <w:rPr>
          <w:rtl/>
        </w:rPr>
        <w:t xml:space="preserve"> וחילופי הדברים כפי חליפי הזמן</w:t>
      </w:r>
      <w:r>
        <w:rPr>
          <w:rFonts w:hint="cs"/>
          <w:rtl/>
        </w:rPr>
        <w:t>.</w:t>
      </w:r>
      <w:r>
        <w:rPr>
          <w:rtl/>
        </w:rPr>
        <w:t xml:space="preserve"> ולכך אמר </w:t>
      </w:r>
      <w:r>
        <w:rPr>
          <w:rFonts w:hint="cs"/>
          <w:rtl/>
        </w:rPr>
        <w:t>'</w:t>
      </w:r>
      <w:r>
        <w:rPr>
          <w:rtl/>
        </w:rPr>
        <w:t>יודעי העתים</w:t>
      </w:r>
      <w:r>
        <w:rPr>
          <w:rFonts w:hint="cs"/>
          <w:rtl/>
        </w:rPr>
        <w:t>',</w:t>
      </w:r>
      <w:r>
        <w:rPr>
          <w:rtl/>
        </w:rPr>
        <w:t xml:space="preserve"> כלומר שידעו כל הדברים בסבתן</w:t>
      </w:r>
      <w:r>
        <w:rPr>
          <w:rFonts w:hint="cs"/>
          <w:rtl/>
        </w:rPr>
        <w:t>,</w:t>
      </w:r>
      <w:r>
        <w:rPr>
          <w:rtl/>
        </w:rPr>
        <w:t xml:space="preserve"> שהם העתים</w:t>
      </w:r>
      <w:r>
        <w:rPr>
          <w:rFonts w:hint="cs"/>
          <w:rtl/>
        </w:rPr>
        <w:t>.</w:t>
      </w:r>
      <w:r>
        <w:rPr>
          <w:rtl/>
        </w:rPr>
        <w:t xml:space="preserve"> ודבר זה הוא ידוע כי הזמן מחדש כל הדברים</w:t>
      </w:r>
      <w:r>
        <w:rPr>
          <w:rFonts w:hint="cs"/>
          <w:rtl/>
        </w:rPr>
        <w:t>,</w:t>
      </w:r>
      <w:r>
        <w:rPr>
          <w:rtl/>
        </w:rPr>
        <w:t xml:space="preserve"> </w:t>
      </w:r>
      <w:proofErr w:type="spellStart"/>
      <w:r>
        <w:rPr>
          <w:rtl/>
        </w:rPr>
        <w:t>וכדכתיב</w:t>
      </w:r>
      <w:proofErr w:type="spellEnd"/>
      <w:r>
        <w:rPr>
          <w:rtl/>
        </w:rPr>
        <w:t xml:space="preserve"> </w:t>
      </w:r>
      <w:r>
        <w:rPr>
          <w:rFonts w:hint="cs"/>
          <w:rtl/>
        </w:rPr>
        <w:t>[</w:t>
      </w:r>
      <w:r>
        <w:rPr>
          <w:rtl/>
        </w:rPr>
        <w:t>קהלת ג, א</w:t>
      </w:r>
      <w:r>
        <w:rPr>
          <w:rFonts w:hint="cs"/>
          <w:rtl/>
        </w:rPr>
        <w:t>]</w:t>
      </w:r>
      <w:r>
        <w:rPr>
          <w:rtl/>
        </w:rPr>
        <w:t xml:space="preserve"> </w:t>
      </w:r>
      <w:r>
        <w:rPr>
          <w:rFonts w:hint="cs"/>
          <w:rtl/>
        </w:rPr>
        <w:t>'</w:t>
      </w:r>
      <w:r>
        <w:rPr>
          <w:rtl/>
        </w:rPr>
        <w:t>לכל זמן ועת לכל חפץ</w:t>
      </w:r>
      <w:r>
        <w:rPr>
          <w:rFonts w:hint="cs"/>
          <w:rtl/>
        </w:rPr>
        <w:t>'.</w:t>
      </w:r>
      <w:r>
        <w:rPr>
          <w:rtl/>
        </w:rPr>
        <w:t xml:space="preserve"> וזהו </w:t>
      </w:r>
      <w:r>
        <w:rPr>
          <w:rFonts w:hint="cs"/>
          <w:rtl/>
        </w:rPr>
        <w:t>'</w:t>
      </w:r>
      <w:r>
        <w:rPr>
          <w:rtl/>
        </w:rPr>
        <w:t>יודעי העיתים</w:t>
      </w:r>
      <w:r>
        <w:rPr>
          <w:rFonts w:hint="cs"/>
          <w:rtl/>
        </w:rPr>
        <w:t>',</w:t>
      </w:r>
      <w:r>
        <w:rPr>
          <w:rtl/>
        </w:rPr>
        <w:t xml:space="preserve"> כא</w:t>
      </w:r>
      <w:r>
        <w:rPr>
          <w:rFonts w:hint="cs"/>
          <w:rtl/>
        </w:rPr>
        <w:t>י</w:t>
      </w:r>
      <w:r>
        <w:rPr>
          <w:rtl/>
        </w:rPr>
        <w:t>לו אמר שהם יודעים לעמוד על הדברים שמחדש הזמן</w:t>
      </w:r>
      <w:r>
        <w:rPr>
          <w:rFonts w:hint="cs"/>
          <w:rtl/>
        </w:rPr>
        <w:t>,</w:t>
      </w:r>
      <w:r>
        <w:rPr>
          <w:rtl/>
        </w:rPr>
        <w:t xml:space="preserve"> והם הדברים </w:t>
      </w:r>
      <w:proofErr w:type="spellStart"/>
      <w:r>
        <w:rPr>
          <w:rtl/>
        </w:rPr>
        <w:t>שמתהוים</w:t>
      </w:r>
      <w:proofErr w:type="spellEnd"/>
      <w:r>
        <w:rPr>
          <w:rtl/>
        </w:rPr>
        <w:t xml:space="preserve"> בעולם</w:t>
      </w:r>
      <w:r>
        <w:rPr>
          <w:rFonts w:hint="cs"/>
          <w:rtl/>
        </w:rPr>
        <w:t>". ודברים אלו במיוחד נאמרים על רשעים, כי הדברים הגשמיים הם נתונים תחת הזמן, וכפי שכתב בהרבה מקומות. וכגון, בנתיב ה</w:t>
      </w:r>
      <w:r w:rsidRPr="00CA147A">
        <w:rPr>
          <w:rFonts w:hint="cs"/>
          <w:sz w:val="18"/>
          <w:rtl/>
        </w:rPr>
        <w:t>תורה פ"א [נו.] כתב: "</w:t>
      </w:r>
      <w:r w:rsidRPr="00CA147A">
        <w:rPr>
          <w:sz w:val="18"/>
          <w:rtl/>
        </w:rPr>
        <w:t>כל דבר שהוא שכלי אינו נופל תחת הזמן</w:t>
      </w:r>
      <w:r>
        <w:rPr>
          <w:rFonts w:hint="cs"/>
          <w:sz w:val="18"/>
          <w:rtl/>
        </w:rPr>
        <w:t>...</w:t>
      </w:r>
      <w:r w:rsidRPr="00CA147A">
        <w:rPr>
          <w:sz w:val="18"/>
          <w:rtl/>
        </w:rPr>
        <w:t xml:space="preserve"> והגוף יש לו התלות ושייכות בזמן</w:t>
      </w:r>
      <w:r>
        <w:rPr>
          <w:rFonts w:hint="cs"/>
          <w:rtl/>
        </w:rPr>
        <w:t xml:space="preserve">". </w:t>
      </w:r>
      <w:r>
        <w:rPr>
          <w:rtl/>
        </w:rPr>
        <w:t>יסוד נפוץ בספרי המהר"ל. ו</w:t>
      </w:r>
      <w:r>
        <w:rPr>
          <w:rFonts w:hint="cs"/>
          <w:rtl/>
        </w:rPr>
        <w:t>בהק</w:t>
      </w:r>
      <w:r w:rsidRPr="00FB1F4D">
        <w:rPr>
          <w:rFonts w:hint="cs"/>
          <w:sz w:val="18"/>
          <w:rtl/>
        </w:rPr>
        <w:t xml:space="preserve">דמה </w:t>
      </w:r>
      <w:proofErr w:type="spellStart"/>
      <w:r w:rsidRPr="00FB1F4D">
        <w:rPr>
          <w:rFonts w:hint="cs"/>
          <w:sz w:val="18"/>
          <w:rtl/>
        </w:rPr>
        <w:t>לדר"ח</w:t>
      </w:r>
      <w:proofErr w:type="spellEnd"/>
      <w:r w:rsidRPr="00FB1F4D">
        <w:rPr>
          <w:rFonts w:hint="cs"/>
          <w:sz w:val="18"/>
          <w:rtl/>
        </w:rPr>
        <w:t xml:space="preserve"> [</w:t>
      </w:r>
      <w:proofErr w:type="spellStart"/>
      <w:r w:rsidRPr="00FB1F4D">
        <w:rPr>
          <w:rFonts w:hint="cs"/>
          <w:sz w:val="18"/>
          <w:rtl/>
        </w:rPr>
        <w:t>יב</w:t>
      </w:r>
      <w:proofErr w:type="spellEnd"/>
      <w:r w:rsidRPr="00FB1F4D">
        <w:rPr>
          <w:rFonts w:hint="cs"/>
          <w:sz w:val="18"/>
          <w:rtl/>
        </w:rPr>
        <w:t>.]</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ושם פ"א מי"ב [</w:t>
      </w:r>
      <w:proofErr w:type="spellStart"/>
      <w:r>
        <w:rPr>
          <w:rFonts w:hint="cs"/>
          <w:rtl/>
        </w:rPr>
        <w:t>שמ</w:t>
      </w:r>
      <w:proofErr w:type="spellEnd"/>
      <w:r>
        <w:rPr>
          <w:rFonts w:hint="cs"/>
          <w:rtl/>
        </w:rPr>
        <w:t xml:space="preserve">.] כתב: "כי הזמן שייך אל הדברים שהם בעולם הזה, שהוא עולם הגשמי, שהוא תחת הזמן". וכן הוא </w:t>
      </w:r>
      <w:r>
        <w:rPr>
          <w:rtl/>
        </w:rPr>
        <w:t xml:space="preserve">בנצח ישראל </w:t>
      </w:r>
      <w:proofErr w:type="spellStart"/>
      <w:r>
        <w:rPr>
          <w:rtl/>
        </w:rPr>
        <w:t>פכ"ז</w:t>
      </w:r>
      <w:proofErr w:type="spellEnd"/>
      <w:r>
        <w:rPr>
          <w:rtl/>
        </w:rPr>
        <w:t xml:space="preserve"> [תקנח:]</w:t>
      </w:r>
      <w:r>
        <w:rPr>
          <w:rFonts w:hint="cs"/>
          <w:rtl/>
        </w:rPr>
        <w:t xml:space="preserve">, </w:t>
      </w:r>
      <w:r>
        <w:rPr>
          <w:rtl/>
        </w:rPr>
        <w:t xml:space="preserve">תפארת ישראל </w:t>
      </w:r>
      <w:proofErr w:type="spellStart"/>
      <w:r>
        <w:rPr>
          <w:rtl/>
        </w:rPr>
        <w:t>פי"ד</w:t>
      </w:r>
      <w:proofErr w:type="spellEnd"/>
      <w:r>
        <w:rPr>
          <w:rtl/>
        </w:rPr>
        <w:t xml:space="preserve"> [</w:t>
      </w:r>
      <w:proofErr w:type="spellStart"/>
      <w:r>
        <w:rPr>
          <w:rtl/>
        </w:rPr>
        <w:t>ריז</w:t>
      </w:r>
      <w:proofErr w:type="spellEnd"/>
      <w:r>
        <w:rPr>
          <w:rtl/>
        </w:rPr>
        <w:t>:]</w:t>
      </w:r>
      <w:r>
        <w:rPr>
          <w:rFonts w:hint="cs"/>
          <w:rtl/>
        </w:rPr>
        <w:t xml:space="preserve">, שם </w:t>
      </w:r>
      <w:proofErr w:type="spellStart"/>
      <w:r>
        <w:rPr>
          <w:rtl/>
        </w:rPr>
        <w:t>פכ"ה</w:t>
      </w:r>
      <w:proofErr w:type="spellEnd"/>
      <w:r>
        <w:rPr>
          <w:rtl/>
        </w:rPr>
        <w:t xml:space="preserve"> [שעו.], נתיב העושר פ"ב</w:t>
      </w:r>
      <w:r>
        <w:rPr>
          <w:rFonts w:hint="cs"/>
          <w:rtl/>
        </w:rPr>
        <w:t xml:space="preserve">, </w:t>
      </w:r>
      <w:r>
        <w:rPr>
          <w:rtl/>
        </w:rPr>
        <w:t xml:space="preserve">גבורות ה' </w:t>
      </w:r>
      <w:proofErr w:type="spellStart"/>
      <w:r>
        <w:rPr>
          <w:rtl/>
        </w:rPr>
        <w:t>פל"ו</w:t>
      </w:r>
      <w:proofErr w:type="spellEnd"/>
      <w:r>
        <w:rPr>
          <w:rtl/>
        </w:rPr>
        <w:t xml:space="preserve"> [</w:t>
      </w:r>
      <w:proofErr w:type="spellStart"/>
      <w:r>
        <w:rPr>
          <w:rtl/>
        </w:rPr>
        <w:t>קלד</w:t>
      </w:r>
      <w:proofErr w:type="spellEnd"/>
      <w:r>
        <w:rPr>
          <w:rtl/>
        </w:rPr>
        <w:t xml:space="preserve">:], שם </w:t>
      </w:r>
      <w:proofErr w:type="spellStart"/>
      <w:r>
        <w:rPr>
          <w:rtl/>
        </w:rPr>
        <w:t>פנ"א</w:t>
      </w:r>
      <w:proofErr w:type="spellEnd"/>
      <w:r>
        <w:rPr>
          <w:rtl/>
        </w:rPr>
        <w:t xml:space="preserve"> [</w:t>
      </w:r>
      <w:proofErr w:type="spellStart"/>
      <w:r>
        <w:rPr>
          <w:rtl/>
        </w:rPr>
        <w:t>רכ</w:t>
      </w:r>
      <w:proofErr w:type="spellEnd"/>
      <w:r>
        <w:rPr>
          <w:rtl/>
        </w:rPr>
        <w:t xml:space="preserve">.], ח"א לנדרים לא: [ב, ה:], דרוש על התורה [כד.], ועוד. </w:t>
      </w:r>
      <w:r>
        <w:rPr>
          <w:rFonts w:hint="cs"/>
          <w:rtl/>
        </w:rPr>
        <w:t>והואיל והרשעים הם אנשי גשם [כמבואר למעלה בפתיחה הערה 154], לכך ברי הוא שכל ענייניהם נקבעים ונתלים בזמן. וראה להלן הערות 1179, 1180, 1182.</w:t>
      </w:r>
      <w:r>
        <w:rPr>
          <w:rStyle w:val="HebrewChar"/>
          <w:rFonts w:cs="Monotype Hadassah" w:hint="cs"/>
          <w:rtl/>
        </w:rPr>
        <w:t xml:space="preserve"> </w:t>
      </w:r>
      <w:r>
        <w:rPr>
          <w:rStyle w:val="HebrewChar"/>
          <w:rFonts w:cs="Monotype Hadassah"/>
          <w:rtl/>
        </w:rPr>
        <w:t xml:space="preserve"> </w:t>
      </w:r>
      <w:r>
        <w:rPr>
          <w:rFonts w:hint="cs"/>
          <w:rtl/>
        </w:rPr>
        <w:t xml:space="preserve">   </w:t>
      </w:r>
    </w:p>
  </w:footnote>
  <w:footnote w:id="335">
    <w:p w:rsidR="00EC34F9" w:rsidRDefault="00EC34F9" w:rsidP="007326EA">
      <w:pPr>
        <w:pStyle w:val="FootnoteText"/>
      </w:pPr>
      <w:r>
        <w:rPr>
          <w:rtl/>
        </w:rPr>
        <w:t>&lt;</w:t>
      </w:r>
      <w:r>
        <w:rPr>
          <w:rStyle w:val="FootnoteReference"/>
        </w:rPr>
        <w:footnoteRef/>
      </w:r>
      <w:r>
        <w:rPr>
          <w:rtl/>
        </w:rPr>
        <w:t>&gt;</w:t>
      </w:r>
      <w:r>
        <w:rPr>
          <w:rFonts w:hint="cs"/>
          <w:rtl/>
        </w:rPr>
        <w:t xml:space="preserve"> מבאר כאשר הזמן מוכן לטובת הרשעים, אזי אין הוא מוכן לטובת אחרים. וזאת משום שאי אפשר שזמן אחד יהיה מוכן לדברים הפוכים. וכן כתב בדרוש על התורה [י:], וז"ל: "</w:t>
      </w:r>
      <w:r>
        <w:rPr>
          <w:rtl/>
        </w:rPr>
        <w:t xml:space="preserve">לא אמרה תורה להתחיל הספירה </w:t>
      </w:r>
      <w:r>
        <w:rPr>
          <w:rFonts w:hint="cs"/>
          <w:rtl/>
        </w:rPr>
        <w:t xml:space="preserve">[של העומר] </w:t>
      </w:r>
      <w:r>
        <w:rPr>
          <w:rtl/>
        </w:rPr>
        <w:t>ביום טוב עצמו</w:t>
      </w:r>
      <w:r>
        <w:rPr>
          <w:rFonts w:hint="cs"/>
          <w:rtl/>
        </w:rPr>
        <w:t>,</w:t>
      </w:r>
      <w:r>
        <w:rPr>
          <w:rtl/>
        </w:rPr>
        <w:t xml:space="preserve"> כי הוראת התחלת הספירה היא על העמל</w:t>
      </w:r>
      <w:r>
        <w:rPr>
          <w:rFonts w:hint="cs"/>
          <w:rtl/>
        </w:rPr>
        <w:t xml:space="preserve">... </w:t>
      </w:r>
      <w:r>
        <w:rPr>
          <w:rtl/>
        </w:rPr>
        <w:t>שזהו ענין הקרבת העומר מן השעורים</w:t>
      </w:r>
      <w:r>
        <w:rPr>
          <w:rFonts w:hint="cs"/>
          <w:rtl/>
        </w:rPr>
        <w:t>.</w:t>
      </w:r>
      <w:r>
        <w:rPr>
          <w:rtl/>
        </w:rPr>
        <w:t xml:space="preserve"> ויום טוב ראשון מורה על החירות, ואיך יהיו שני דברים </w:t>
      </w:r>
      <w:proofErr w:type="spellStart"/>
      <w:r>
        <w:rPr>
          <w:rtl/>
        </w:rPr>
        <w:t>הפכיים</w:t>
      </w:r>
      <w:proofErr w:type="spellEnd"/>
      <w:r>
        <w:rPr>
          <w:rFonts w:hint="cs"/>
          <w:rtl/>
        </w:rPr>
        <w:t>,</w:t>
      </w:r>
      <w:r>
        <w:rPr>
          <w:rtl/>
        </w:rPr>
        <w:t xml:space="preserve"> דהיינו החירות והעמל</w:t>
      </w:r>
      <w:r>
        <w:rPr>
          <w:rFonts w:hint="cs"/>
          <w:rtl/>
        </w:rPr>
        <w:t>,</w:t>
      </w:r>
      <w:r>
        <w:rPr>
          <w:rtl/>
        </w:rPr>
        <w:t xml:space="preserve"> בזמן אחד יחד</w:t>
      </w:r>
      <w:r>
        <w:rPr>
          <w:rFonts w:hint="cs"/>
          <w:rtl/>
        </w:rPr>
        <w:t>,</w:t>
      </w:r>
      <w:r>
        <w:rPr>
          <w:rtl/>
        </w:rPr>
        <w:t xml:space="preserve"> כי אין </w:t>
      </w:r>
      <w:proofErr w:type="spellStart"/>
      <w:r>
        <w:rPr>
          <w:rtl/>
        </w:rPr>
        <w:t>ההפכיים</w:t>
      </w:r>
      <w:proofErr w:type="spellEnd"/>
      <w:r>
        <w:rPr>
          <w:rtl/>
        </w:rPr>
        <w:t xml:space="preserve"> נמצאים יח</w:t>
      </w:r>
      <w:r>
        <w:rPr>
          <w:rFonts w:hint="cs"/>
          <w:rtl/>
        </w:rPr>
        <w:t xml:space="preserve">ד" [ראה להלן פ"ג הערה 43]. </w:t>
      </w:r>
      <w:proofErr w:type="spellStart"/>
      <w:r>
        <w:rPr>
          <w:rFonts w:hint="cs"/>
          <w:rtl/>
        </w:rPr>
        <w:t>ובגו"א</w:t>
      </w:r>
      <w:proofErr w:type="spellEnd"/>
      <w:r>
        <w:rPr>
          <w:rFonts w:hint="cs"/>
          <w:rtl/>
        </w:rPr>
        <w:t xml:space="preserve"> בראשית פ"א אות מה כתב: "</w:t>
      </w:r>
      <w:r>
        <w:rPr>
          <w:rtl/>
        </w:rPr>
        <w:t xml:space="preserve">מפני שהכתוב משמע שנבראו </w:t>
      </w:r>
      <w:r>
        <w:rPr>
          <w:rFonts w:hint="cs"/>
          <w:rtl/>
        </w:rPr>
        <w:t xml:space="preserve">[השמש והירח] </w:t>
      </w:r>
      <w:r>
        <w:rPr>
          <w:rtl/>
        </w:rPr>
        <w:t xml:space="preserve">כאחד, </w:t>
      </w:r>
      <w:proofErr w:type="spellStart"/>
      <w:r>
        <w:rPr>
          <w:rtl/>
        </w:rPr>
        <w:t>כדכתיב</w:t>
      </w:r>
      <w:proofErr w:type="spellEnd"/>
      <w:r>
        <w:rPr>
          <w:rtl/>
        </w:rPr>
        <w:t xml:space="preserve"> </w:t>
      </w:r>
      <w:r>
        <w:rPr>
          <w:rFonts w:hint="cs"/>
          <w:rtl/>
        </w:rPr>
        <w:t xml:space="preserve">[בראשית א, </w:t>
      </w:r>
      <w:proofErr w:type="spellStart"/>
      <w:r>
        <w:rPr>
          <w:rFonts w:hint="cs"/>
          <w:rtl/>
        </w:rPr>
        <w:t>טז</w:t>
      </w:r>
      <w:proofErr w:type="spellEnd"/>
      <w:r>
        <w:rPr>
          <w:rFonts w:hint="cs"/>
          <w:rtl/>
        </w:rPr>
        <w:t>] '</w:t>
      </w:r>
      <w:r>
        <w:rPr>
          <w:rtl/>
        </w:rPr>
        <w:t xml:space="preserve">ויעש </w:t>
      </w:r>
      <w:proofErr w:type="spellStart"/>
      <w:r>
        <w:rPr>
          <w:rtl/>
        </w:rPr>
        <w:t>אל</w:t>
      </w:r>
      <w:r>
        <w:rPr>
          <w:rFonts w:hint="cs"/>
          <w:rtl/>
        </w:rPr>
        <w:t>ק</w:t>
      </w:r>
      <w:r>
        <w:rPr>
          <w:rtl/>
        </w:rPr>
        <w:t>ים</w:t>
      </w:r>
      <w:proofErr w:type="spellEnd"/>
      <w:r>
        <w:rPr>
          <w:rtl/>
        </w:rPr>
        <w:t xml:space="preserve"> את שני המאורות הגדולים</w:t>
      </w:r>
      <w:r>
        <w:rPr>
          <w:rFonts w:hint="cs"/>
          <w:rtl/>
        </w:rPr>
        <w:t>'</w:t>
      </w:r>
      <w:r>
        <w:rPr>
          <w:rtl/>
        </w:rPr>
        <w:t>, ומאחר שאין זה כזה, וזה מאור הגדול וזה מאור הקטון, איך יהיו נבראים כאחד</w:t>
      </w:r>
      <w:r>
        <w:rPr>
          <w:rFonts w:hint="cs"/>
          <w:rtl/>
        </w:rPr>
        <w:t>.</w:t>
      </w:r>
      <w:r>
        <w:rPr>
          <w:rtl/>
        </w:rPr>
        <w:t xml:space="preserve"> כי לעולם היה הנבראים שהם משונים זה מזה נבראים בזמנים מחולפים, ואיך יהיו מאור גדול ומאור קטון נברא כאחד</w:t>
      </w:r>
      <w:r>
        <w:rPr>
          <w:rFonts w:hint="cs"/>
          <w:rtl/>
        </w:rPr>
        <w:t xml:space="preserve">" [ראה להלן הערות 497, 1179, 1180]. </w:t>
      </w:r>
      <w:proofErr w:type="spellStart"/>
      <w:r>
        <w:rPr>
          <w:rFonts w:hint="cs"/>
          <w:rtl/>
        </w:rPr>
        <w:t>ובגו"א</w:t>
      </w:r>
      <w:proofErr w:type="spellEnd"/>
      <w:r>
        <w:rPr>
          <w:rFonts w:hint="cs"/>
          <w:rtl/>
        </w:rPr>
        <w:t xml:space="preserve"> שמות פ"ח אות א [קלו.] כתב: "ומה שלא השיב פרעה [למשה] מיד תסיר הצפרדעים [אלא אמר "למחר" (שמות ח, ו)], כי יודע היה פרעה כי יום שבאה המכה, באותו יום אין להסיר אותה, כי אותו יום הוכה... כיון שהוכה אותו יום, לא באה הצלה באותו יום". ובגבורות ה' </w:t>
      </w:r>
      <w:proofErr w:type="spellStart"/>
      <w:r>
        <w:rPr>
          <w:rFonts w:hint="cs"/>
          <w:rtl/>
        </w:rPr>
        <w:t>פל"ג</w:t>
      </w:r>
      <w:proofErr w:type="spellEnd"/>
      <w:r>
        <w:rPr>
          <w:rFonts w:hint="cs"/>
          <w:rtl/>
        </w:rPr>
        <w:t xml:space="preserve"> [</w:t>
      </w:r>
      <w:proofErr w:type="spellStart"/>
      <w:r>
        <w:rPr>
          <w:rFonts w:hint="cs"/>
          <w:rtl/>
        </w:rPr>
        <w:t>קכה</w:t>
      </w:r>
      <w:proofErr w:type="spellEnd"/>
      <w:r>
        <w:rPr>
          <w:rFonts w:hint="cs"/>
          <w:rtl/>
        </w:rPr>
        <w:t xml:space="preserve">.] כתב: "אחר שגזר על הצפרדעים </w:t>
      </w:r>
      <w:proofErr w:type="spellStart"/>
      <w:r>
        <w:rPr>
          <w:rFonts w:hint="cs"/>
          <w:rtl/>
        </w:rPr>
        <w:t>דיבואו</w:t>
      </w:r>
      <w:proofErr w:type="spellEnd"/>
      <w:r>
        <w:rPr>
          <w:rFonts w:hint="cs"/>
          <w:rtl/>
        </w:rPr>
        <w:t xml:space="preserve"> באותו יום, אין גוזר גזירה אחרת שיכרתו".  </w:t>
      </w:r>
    </w:p>
  </w:footnote>
  <w:footnote w:id="336">
    <w:p w:rsidR="00EC34F9" w:rsidRDefault="00EC34F9" w:rsidP="001A7694">
      <w:pPr>
        <w:pStyle w:val="FootnoteText"/>
      </w:pPr>
      <w:r>
        <w:rPr>
          <w:rtl/>
        </w:rPr>
        <w:t>&lt;</w:t>
      </w:r>
      <w:r>
        <w:rPr>
          <w:rStyle w:val="FootnoteReference"/>
        </w:rPr>
        <w:footnoteRef/>
      </w:r>
      <w:r>
        <w:rPr>
          <w:rtl/>
        </w:rPr>
        <w:t>&gt;</w:t>
      </w:r>
      <w:r>
        <w:rPr>
          <w:rFonts w:hint="cs"/>
          <w:rtl/>
        </w:rPr>
        <w:t xml:space="preserve"> יש להבין, מנין לו לבאר כך את דעת רבי יצחק [שיש לבריות פחד ממחשבות הרשעים], </w:t>
      </w:r>
      <w:proofErr w:type="spellStart"/>
      <w:r>
        <w:rPr>
          <w:rFonts w:hint="cs"/>
          <w:rtl/>
        </w:rPr>
        <w:t>דבמה</w:t>
      </w:r>
      <w:proofErr w:type="spellEnd"/>
      <w:r>
        <w:rPr>
          <w:rFonts w:hint="cs"/>
          <w:rtl/>
        </w:rPr>
        <w:t xml:space="preserve"> שונה דעתו של רבי יצחק משתי הדעות שהובאו לפניו; רבי חלבו דרש "</w:t>
      </w:r>
      <w:proofErr w:type="spellStart"/>
      <w:r>
        <w:rPr>
          <w:rFonts w:hint="cs"/>
          <w:rtl/>
        </w:rPr>
        <w:t>הלואי</w:t>
      </w:r>
      <w:proofErr w:type="spellEnd"/>
      <w:r>
        <w:rPr>
          <w:rFonts w:hint="cs"/>
          <w:rtl/>
        </w:rPr>
        <w:t xml:space="preserve"> לא היו אותן הימים" [מחמת </w:t>
      </w:r>
      <w:proofErr w:type="spellStart"/>
      <w:r>
        <w:rPr>
          <w:rFonts w:hint="cs"/>
          <w:rtl/>
        </w:rPr>
        <w:t>שהגוים</w:t>
      </w:r>
      <w:proofErr w:type="spellEnd"/>
      <w:r>
        <w:rPr>
          <w:rFonts w:hint="cs"/>
          <w:rtl/>
        </w:rPr>
        <w:t xml:space="preserve"> </w:t>
      </w:r>
      <w:proofErr w:type="spellStart"/>
      <w:r>
        <w:rPr>
          <w:rFonts w:hint="cs"/>
          <w:rtl/>
        </w:rPr>
        <w:t>מתנשאין</w:t>
      </w:r>
      <w:proofErr w:type="spellEnd"/>
      <w:r>
        <w:rPr>
          <w:rFonts w:hint="cs"/>
          <w:rtl/>
        </w:rPr>
        <w:t xml:space="preserve"> בשביל חורבן המקדש], ורב ביבי דרש "הה לאותן ימים" [מחמת שהזמן שבו יש הצלחת הרשעים אינו לטובה], ורבי יצחק דרש "נהי לאותן ימים" [</w:t>
      </w:r>
      <w:proofErr w:type="spellStart"/>
      <w:r>
        <w:rPr>
          <w:rFonts w:hint="cs"/>
          <w:rtl/>
        </w:rPr>
        <w:t>אסת"ר</w:t>
      </w:r>
      <w:proofErr w:type="spellEnd"/>
      <w:r>
        <w:rPr>
          <w:rFonts w:hint="cs"/>
          <w:rtl/>
        </w:rPr>
        <w:t xml:space="preserve"> א, י]. </w:t>
      </w:r>
      <w:proofErr w:type="spellStart"/>
      <w:r>
        <w:rPr>
          <w:rFonts w:hint="cs"/>
          <w:rtl/>
        </w:rPr>
        <w:t>ומהיכי</w:t>
      </w:r>
      <w:proofErr w:type="spellEnd"/>
      <w:r>
        <w:rPr>
          <w:rFonts w:hint="cs"/>
          <w:rtl/>
        </w:rPr>
        <w:t xml:space="preserve"> תיתי להפריד בין הדבקים ולומר ששתי הדעות הראשונות עוסקות בצער הנובע מעצם שמחת הרשעים והצלחתם, ואילו רבי יצחק עוסק במחשבות הרעות שיש לרשעים בעת שמחתם </w:t>
      </w:r>
      <w:proofErr w:type="spellStart"/>
      <w:r>
        <w:rPr>
          <w:rFonts w:hint="cs"/>
          <w:rtl/>
        </w:rPr>
        <w:t>ושלותם</w:t>
      </w:r>
      <w:proofErr w:type="spellEnd"/>
      <w:r>
        <w:rPr>
          <w:rFonts w:hint="cs"/>
          <w:rtl/>
        </w:rPr>
        <w:t xml:space="preserve">. ואולי יש לבאר על פי מה שכתב בתורה שלימה על מגילת אסתר [כאן], אות לו, וז"ל: "כל אחד מוסיף בצער, </w:t>
      </w:r>
      <w:proofErr w:type="spellStart"/>
      <w:r>
        <w:rPr>
          <w:rFonts w:hint="cs"/>
          <w:rtl/>
        </w:rPr>
        <w:t>ד'הלואי</w:t>
      </w:r>
      <w:proofErr w:type="spellEnd"/>
      <w:r>
        <w:rPr>
          <w:rFonts w:hint="cs"/>
          <w:rtl/>
        </w:rPr>
        <w:t xml:space="preserve"> </w:t>
      </w:r>
      <w:proofErr w:type="spellStart"/>
      <w:r>
        <w:rPr>
          <w:rFonts w:hint="cs"/>
          <w:rtl/>
        </w:rPr>
        <w:t>וכו</w:t>
      </w:r>
      <w:proofErr w:type="spellEnd"/>
      <w:r>
        <w:rPr>
          <w:rFonts w:hint="cs"/>
          <w:rtl/>
        </w:rPr>
        <w:t xml:space="preserve">'' יאמר בצער כל דהו, ו'הה' נאמר בצער טפי, שהוא קריאה על הצער, ו'נהיה' שהוא קינה, נאמר בצער גדול מאד". לכך הואיל ו"נהי" נאמר על צער גדול מאוד, בהכרח </w:t>
      </w:r>
      <w:proofErr w:type="spellStart"/>
      <w:r>
        <w:rPr>
          <w:rFonts w:hint="cs"/>
          <w:rtl/>
        </w:rPr>
        <w:t>שאיירי</w:t>
      </w:r>
      <w:proofErr w:type="spellEnd"/>
      <w:r>
        <w:rPr>
          <w:rFonts w:hint="cs"/>
          <w:rtl/>
        </w:rPr>
        <w:t xml:space="preserve"> בצער שהוא עלית מדריגה לעומת הדעות שקדמו לו, ולכך נראה </w:t>
      </w:r>
      <w:proofErr w:type="spellStart"/>
      <w:r>
        <w:rPr>
          <w:rFonts w:hint="cs"/>
          <w:rtl/>
        </w:rPr>
        <w:t>שאיירי</w:t>
      </w:r>
      <w:proofErr w:type="spellEnd"/>
      <w:r>
        <w:rPr>
          <w:rFonts w:hint="cs"/>
          <w:rtl/>
        </w:rPr>
        <w:t xml:space="preserve"> בחשש הנובע מזרוע הרשעים, שפגיעתה רעה. ואין להקשות שא"כ אולי איירי בחשש מפני מעשיהם של הרשעים, ולא ממחשבותיהם בלבד. זה אינו, </w:t>
      </w:r>
      <w:proofErr w:type="spellStart"/>
      <w:r>
        <w:rPr>
          <w:rFonts w:hint="cs"/>
          <w:rtl/>
        </w:rPr>
        <w:t>דסוף</w:t>
      </w:r>
      <w:proofErr w:type="spellEnd"/>
      <w:r>
        <w:rPr>
          <w:rFonts w:hint="cs"/>
          <w:rtl/>
        </w:rPr>
        <w:t xml:space="preserve"> סוף המקרא עוסק בסעודה שעשה </w:t>
      </w:r>
      <w:proofErr w:type="spellStart"/>
      <w:r>
        <w:rPr>
          <w:rFonts w:hint="cs"/>
          <w:rtl/>
        </w:rPr>
        <w:t>אחשורוש</w:t>
      </w:r>
      <w:proofErr w:type="spellEnd"/>
      <w:r>
        <w:rPr>
          <w:rFonts w:hint="cs"/>
          <w:rtl/>
        </w:rPr>
        <w:t>, שעל כך נאמר במקרא "בימים ההם וגו' עשה משתה", והחשש בעת עשיית המשתה אינו יכול לעסוק במעשיהם של הרשעים [האוכלים ושותים וצוהלים באותה עת], אלא במחשבותיהם בעת שיושבים בשלוה.</w:t>
      </w:r>
    </w:p>
  </w:footnote>
  <w:footnote w:id="337">
    <w:p w:rsidR="00EC34F9" w:rsidRDefault="00EC34F9" w:rsidP="001A7694">
      <w:pPr>
        <w:pStyle w:val="FootnoteText"/>
      </w:pPr>
      <w:r>
        <w:rPr>
          <w:rtl/>
        </w:rPr>
        <w:t>&lt;</w:t>
      </w:r>
      <w:r>
        <w:rPr>
          <w:rStyle w:val="FootnoteReference"/>
        </w:rPr>
        <w:footnoteRef/>
      </w:r>
      <w:r>
        <w:rPr>
          <w:rtl/>
        </w:rPr>
        <w:t>&gt;</w:t>
      </w:r>
      <w:r>
        <w:rPr>
          <w:rFonts w:hint="cs"/>
          <w:rtl/>
        </w:rPr>
        <w:t xml:space="preserve"> כמו שאמרו במשנה [סנהדרין </w:t>
      </w:r>
      <w:proofErr w:type="spellStart"/>
      <w:r>
        <w:rPr>
          <w:rFonts w:hint="cs"/>
          <w:rtl/>
        </w:rPr>
        <w:t>עא</w:t>
      </w:r>
      <w:proofErr w:type="spellEnd"/>
      <w:r>
        <w:rPr>
          <w:rFonts w:hint="cs"/>
          <w:rtl/>
        </w:rPr>
        <w:t>:] "</w:t>
      </w:r>
      <w:r>
        <w:rPr>
          <w:rtl/>
        </w:rPr>
        <w:t>פיזור לרשעים</w:t>
      </w:r>
      <w:r>
        <w:rPr>
          <w:rFonts w:hint="cs"/>
          <w:rtl/>
        </w:rPr>
        <w:t>,</w:t>
      </w:r>
      <w:r>
        <w:rPr>
          <w:rtl/>
        </w:rPr>
        <w:t xml:space="preserve"> הנאה להן והנאה לעולם</w:t>
      </w:r>
      <w:r>
        <w:rPr>
          <w:rFonts w:hint="cs"/>
          <w:rtl/>
        </w:rPr>
        <w:t>...</w:t>
      </w:r>
      <w:r>
        <w:rPr>
          <w:rtl/>
        </w:rPr>
        <w:t xml:space="preserve"> כנוס לרשעים רע להן ורע לעולם</w:t>
      </w:r>
      <w:r>
        <w:rPr>
          <w:rFonts w:hint="cs"/>
          <w:rtl/>
        </w:rPr>
        <w:t xml:space="preserve">", ופירש רש"י שם "פיזור - </w:t>
      </w:r>
      <w:proofErr w:type="spellStart"/>
      <w:r>
        <w:rPr>
          <w:rFonts w:hint="cs"/>
          <w:rtl/>
        </w:rPr>
        <w:t>שנפרדין</w:t>
      </w:r>
      <w:proofErr w:type="spellEnd"/>
      <w:r>
        <w:rPr>
          <w:rFonts w:hint="cs"/>
          <w:rtl/>
        </w:rPr>
        <w:t xml:space="preserve"> זה מזה, ואין </w:t>
      </w:r>
      <w:proofErr w:type="spellStart"/>
      <w:r>
        <w:rPr>
          <w:rFonts w:hint="cs"/>
          <w:rtl/>
        </w:rPr>
        <w:t>יכולין</w:t>
      </w:r>
      <w:proofErr w:type="spellEnd"/>
      <w:r>
        <w:rPr>
          <w:rFonts w:hint="cs"/>
          <w:rtl/>
        </w:rPr>
        <w:t xml:space="preserve"> </w:t>
      </w:r>
      <w:proofErr w:type="spellStart"/>
      <w:r>
        <w:rPr>
          <w:rFonts w:hint="cs"/>
          <w:rtl/>
        </w:rPr>
        <w:t>להועץ</w:t>
      </w:r>
      <w:proofErr w:type="spellEnd"/>
      <w:r>
        <w:rPr>
          <w:rFonts w:hint="cs"/>
          <w:rtl/>
        </w:rPr>
        <w:t xml:space="preserve"> עצה רעה ולסייע זה את זה". והיד רמה [שם] כתב: "</w:t>
      </w:r>
      <w:r>
        <w:rPr>
          <w:rtl/>
        </w:rPr>
        <w:t xml:space="preserve">פיזור לרשעים הנאה להן והנאה לעולם, שאין </w:t>
      </w:r>
      <w:proofErr w:type="spellStart"/>
      <w:r>
        <w:rPr>
          <w:rtl/>
        </w:rPr>
        <w:t>מסייעין</w:t>
      </w:r>
      <w:proofErr w:type="spellEnd"/>
      <w:r>
        <w:rPr>
          <w:rtl/>
        </w:rPr>
        <w:t xml:space="preserve"> זה את זה להרע לבריות</w:t>
      </w:r>
      <w:r>
        <w:rPr>
          <w:rFonts w:hint="cs"/>
          <w:rtl/>
        </w:rPr>
        <w:t xml:space="preserve">... </w:t>
      </w:r>
      <w:r>
        <w:rPr>
          <w:rtl/>
        </w:rPr>
        <w:t>כינוס לרשעים רע להם ורע לעולם, שידיהם מתחזקת להרע לבריות</w:t>
      </w:r>
      <w:r>
        <w:rPr>
          <w:rFonts w:hint="cs"/>
          <w:rtl/>
        </w:rPr>
        <w:t>". ולהלן [לאחר ציון 476] כתב: "</w:t>
      </w:r>
      <w:r>
        <w:rPr>
          <w:rtl/>
        </w:rPr>
        <w:t xml:space="preserve">כי </w:t>
      </w:r>
      <w:proofErr w:type="spellStart"/>
      <w:r>
        <w:rPr>
          <w:rtl/>
        </w:rPr>
        <w:t>שלותן</w:t>
      </w:r>
      <w:proofErr w:type="spellEnd"/>
      <w:r>
        <w:rPr>
          <w:rtl/>
        </w:rPr>
        <w:t xml:space="preserve"> של רשעים הוא רע לעולם</w:t>
      </w:r>
      <w:r>
        <w:rPr>
          <w:rFonts w:hint="cs"/>
          <w:rtl/>
        </w:rPr>
        <w:t>,</w:t>
      </w:r>
      <w:r>
        <w:rPr>
          <w:rtl/>
        </w:rPr>
        <w:t xml:space="preserve"> שמתוך כך הם חושבים מחשבות רעות על אחרים</w:t>
      </w:r>
      <w:r>
        <w:rPr>
          <w:rFonts w:hint="cs"/>
          <w:rtl/>
        </w:rPr>
        <w:t xml:space="preserve">, כמו שבארנו למעלה". ובח"א לסנהדרין קט: [ג, </w:t>
      </w:r>
      <w:proofErr w:type="spellStart"/>
      <w:r>
        <w:rPr>
          <w:rFonts w:hint="cs"/>
          <w:rtl/>
        </w:rPr>
        <w:t>רסג</w:t>
      </w:r>
      <w:proofErr w:type="spellEnd"/>
      <w:r>
        <w:rPr>
          <w:rFonts w:hint="cs"/>
          <w:rtl/>
        </w:rPr>
        <w:t>.] כתב: "</w:t>
      </w:r>
      <w:r>
        <w:rPr>
          <w:rtl/>
        </w:rPr>
        <w:t>הרשעים כל כוונתם להרע לבריות</w:t>
      </w:r>
      <w:r>
        <w:rPr>
          <w:rFonts w:hint="cs"/>
          <w:rtl/>
        </w:rPr>
        <w:t>", וראה למעלה בהקדמה הערה 459, ולהלן הערה 478.</w:t>
      </w:r>
    </w:p>
  </w:footnote>
  <w:footnote w:id="338">
    <w:p w:rsidR="00EC34F9" w:rsidRDefault="00EC34F9" w:rsidP="001A7694">
      <w:pPr>
        <w:pStyle w:val="FootnoteText"/>
      </w:pPr>
      <w:r>
        <w:rPr>
          <w:rtl/>
        </w:rPr>
        <w:t>&lt;</w:t>
      </w:r>
      <w:r>
        <w:rPr>
          <w:rStyle w:val="FootnoteReference"/>
        </w:rPr>
        <w:footnoteRef/>
      </w:r>
      <w:r>
        <w:rPr>
          <w:rtl/>
        </w:rPr>
        <w:t>&gt;</w:t>
      </w:r>
      <w:r>
        <w:rPr>
          <w:rFonts w:hint="cs"/>
          <w:rtl/>
        </w:rPr>
        <w:t xml:space="preserve"> ו"זולתן" הם ישראל [מבואר בהמשך].</w:t>
      </w:r>
    </w:p>
  </w:footnote>
  <w:footnote w:id="339">
    <w:p w:rsidR="00EC34F9" w:rsidRDefault="00EC34F9" w:rsidP="00CE1D88">
      <w:pPr>
        <w:pStyle w:val="FootnoteText"/>
      </w:pPr>
      <w:r>
        <w:rPr>
          <w:rtl/>
        </w:rPr>
        <w:t>&lt;</w:t>
      </w:r>
      <w:r>
        <w:rPr>
          <w:rStyle w:val="FootnoteReference"/>
        </w:rPr>
        <w:footnoteRef/>
      </w:r>
      <w:r>
        <w:rPr>
          <w:rtl/>
        </w:rPr>
        <w:t>&gt;</w:t>
      </w:r>
      <w:r>
        <w:rPr>
          <w:rFonts w:hint="cs"/>
          <w:rtl/>
        </w:rPr>
        <w:t xml:space="preserve"> יסוד נפוץ מאוד בספריו. וכגון, בביאור "משנת כל ישראל" [הקדמה שניה </w:t>
      </w:r>
      <w:proofErr w:type="spellStart"/>
      <w:r>
        <w:rPr>
          <w:rFonts w:hint="cs"/>
          <w:rtl/>
        </w:rPr>
        <w:t>לדר"ח</w:t>
      </w:r>
      <w:proofErr w:type="spellEnd"/>
      <w:r>
        <w:rPr>
          <w:rFonts w:hint="cs"/>
          <w:rtl/>
        </w:rPr>
        <w:t xml:space="preserve"> (פד:)] כתב: "כי אף אם נבראו האומות, אינם רק לשמש את ישראל, אם היו ישראל עושים רצונו של מקום" [הובא למעלה הערה 282]. </w:t>
      </w:r>
      <w:proofErr w:type="spellStart"/>
      <w:r>
        <w:rPr>
          <w:rtl/>
        </w:rPr>
        <w:t>ו</w:t>
      </w:r>
      <w:r>
        <w:rPr>
          <w:rFonts w:ascii="Courier New" w:hAnsi="Courier New"/>
          <w:rtl/>
        </w:rPr>
        <w:t>בגו"א</w:t>
      </w:r>
      <w:proofErr w:type="spellEnd"/>
      <w:r>
        <w:rPr>
          <w:rFonts w:ascii="Courier New" w:hAnsi="Courier New"/>
          <w:rtl/>
        </w:rPr>
        <w:t xml:space="preserve"> בראשית פ"א אות ז כתב: "בשביל ישראל... נברא העולם, וכל שאר העולם נברא בשביל ישראל".</w:t>
      </w:r>
      <w:r>
        <w:rPr>
          <w:rFonts w:ascii="Courier New" w:hAnsi="Courier New" w:hint="cs"/>
          <w:rtl/>
        </w:rPr>
        <w:t xml:space="preserve"> ושם</w:t>
      </w:r>
      <w:r>
        <w:rPr>
          <w:rtl/>
        </w:rPr>
        <w:t xml:space="preserve"> דברים </w:t>
      </w:r>
      <w:proofErr w:type="spellStart"/>
      <w:r>
        <w:rPr>
          <w:rtl/>
        </w:rPr>
        <w:t>פכ"ה</w:t>
      </w:r>
      <w:proofErr w:type="spellEnd"/>
      <w:r>
        <w:rPr>
          <w:rtl/>
        </w:rPr>
        <w:t xml:space="preserve"> אות כה כתב: "כי כל האומות כולם נבראו לשמש את ישראל, </w:t>
      </w:r>
      <w:proofErr w:type="spellStart"/>
      <w:r>
        <w:rPr>
          <w:rtl/>
        </w:rPr>
        <w:t>כדכתיב</w:t>
      </w:r>
      <w:proofErr w:type="spellEnd"/>
      <w:r>
        <w:rPr>
          <w:rtl/>
        </w:rPr>
        <w:t xml:space="preserve"> [דברים טו, ו] 'ומשלת בגוים רבים ובך לא </w:t>
      </w:r>
      <w:proofErr w:type="spellStart"/>
      <w:r>
        <w:rPr>
          <w:rtl/>
        </w:rPr>
        <w:t>ימשולו</w:t>
      </w:r>
      <w:proofErr w:type="spellEnd"/>
      <w:r>
        <w:rPr>
          <w:rtl/>
        </w:rPr>
        <w:t xml:space="preserve">'". </w:t>
      </w:r>
      <w:r>
        <w:rPr>
          <w:rFonts w:ascii="Courier New" w:hAnsi="Courier New"/>
          <w:rtl/>
        </w:rPr>
        <w:t xml:space="preserve">ובגבורות ה' </w:t>
      </w:r>
      <w:proofErr w:type="spellStart"/>
      <w:r>
        <w:rPr>
          <w:rFonts w:ascii="Courier New" w:hAnsi="Courier New"/>
          <w:rtl/>
        </w:rPr>
        <w:t>פ"ס</w:t>
      </w:r>
      <w:proofErr w:type="spellEnd"/>
      <w:r>
        <w:rPr>
          <w:rFonts w:ascii="Courier New" w:hAnsi="Courier New"/>
          <w:rtl/>
        </w:rPr>
        <w:t xml:space="preserve"> [</w:t>
      </w:r>
      <w:proofErr w:type="spellStart"/>
      <w:r>
        <w:rPr>
          <w:rFonts w:ascii="Courier New" w:hAnsi="Courier New"/>
          <w:rtl/>
        </w:rPr>
        <w:t>רעא</w:t>
      </w:r>
      <w:proofErr w:type="spellEnd"/>
      <w:r>
        <w:rPr>
          <w:rFonts w:ascii="Courier New" w:hAnsi="Courier New"/>
          <w:rtl/>
        </w:rPr>
        <w:t>:]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xml:space="preserve">... כי אין הבריאה בעצם רק לישראל, ואל ישראל נמשך </w:t>
      </w:r>
      <w:proofErr w:type="spellStart"/>
      <w:r>
        <w:rPr>
          <w:rFonts w:ascii="Courier New" w:hAnsi="Courier New" w:hint="cs"/>
          <w:rtl/>
        </w:rPr>
        <w:t>הכל</w:t>
      </w:r>
      <w:proofErr w:type="spellEnd"/>
      <w:r>
        <w:rPr>
          <w:rFonts w:ascii="Courier New" w:hAnsi="Courier New"/>
          <w:rtl/>
        </w:rPr>
        <w:t>". ובנתיב אהבת השם פ"א [ב, לט:]</w:t>
      </w:r>
      <w:r>
        <w:rPr>
          <w:rFonts w:ascii="Courier New" w:hAnsi="Courier New" w:hint="cs"/>
          <w:rtl/>
        </w:rPr>
        <w:t xml:space="preserve"> כתב: "שאר האומות הם טפלים בבריאה, וכמו שברא השם יתברך שאר הנבראים בשביל האדם, ולא נבראו לעצמם, כך כל האומות הם בשביל ישראל"</w:t>
      </w:r>
      <w:r>
        <w:rPr>
          <w:rFonts w:ascii="Courier New" w:hAnsi="Courier New"/>
          <w:rtl/>
        </w:rPr>
        <w:t xml:space="preserve">. </w:t>
      </w:r>
      <w:r>
        <w:rPr>
          <w:rFonts w:ascii="Courier New" w:hAnsi="Courier New" w:hint="cs"/>
          <w:rtl/>
        </w:rPr>
        <w:t xml:space="preserve">ובנצח ישראל </w:t>
      </w:r>
      <w:proofErr w:type="spellStart"/>
      <w:r>
        <w:rPr>
          <w:rFonts w:ascii="Courier New" w:hAnsi="Courier New" w:hint="cs"/>
          <w:rtl/>
        </w:rPr>
        <w:t>פנ"ז</w:t>
      </w:r>
      <w:proofErr w:type="spellEnd"/>
      <w:r>
        <w:rPr>
          <w:rFonts w:ascii="Courier New" w:hAnsi="Courier New" w:hint="cs"/>
          <w:rtl/>
        </w:rPr>
        <w:t xml:space="preserve"> [</w:t>
      </w:r>
      <w:proofErr w:type="spellStart"/>
      <w:r>
        <w:rPr>
          <w:rFonts w:ascii="Courier New" w:hAnsi="Courier New" w:hint="cs"/>
          <w:rtl/>
        </w:rPr>
        <w:t>תתפג</w:t>
      </w:r>
      <w:proofErr w:type="spellEnd"/>
      <w:r>
        <w:rPr>
          <w:rFonts w:ascii="Courier New" w:hAnsi="Courier New" w:hint="cs"/>
          <w:rtl/>
        </w:rPr>
        <w:t xml:space="preserve">.] כתב: "אין לאומות קיום ועמידה בעולם רק על ידי ישראל, והאומות </w:t>
      </w:r>
      <w:proofErr w:type="spellStart"/>
      <w:r>
        <w:rPr>
          <w:rFonts w:ascii="Courier New" w:hAnsi="Courier New" w:hint="cs"/>
          <w:rtl/>
        </w:rPr>
        <w:t>תלוים</w:t>
      </w:r>
      <w:proofErr w:type="spellEnd"/>
      <w:r>
        <w:rPr>
          <w:rFonts w:ascii="Courier New" w:hAnsi="Courier New" w:hint="cs"/>
          <w:rtl/>
        </w:rPr>
        <w:t xml:space="preserve"> בישראל, ואין ישראל </w:t>
      </w:r>
      <w:proofErr w:type="spellStart"/>
      <w:r>
        <w:rPr>
          <w:rFonts w:ascii="Courier New" w:hAnsi="Courier New" w:hint="cs"/>
          <w:rtl/>
        </w:rPr>
        <w:t>תלוים</w:t>
      </w:r>
      <w:proofErr w:type="spellEnd"/>
      <w:r>
        <w:rPr>
          <w:rFonts w:ascii="Courier New" w:hAnsi="Courier New" w:hint="cs"/>
          <w:rtl/>
        </w:rPr>
        <w:t xml:space="preserve"> באומות". </w:t>
      </w:r>
      <w:r>
        <w:rPr>
          <w:rFonts w:ascii="Courier New" w:hAnsi="Courier New"/>
          <w:rtl/>
        </w:rPr>
        <w:t>ובח"א לחולין קט: [ד, קיד:] כתב: "האומות אין ראוי להם הבריאה, רק בשביל שנבראו ישראל, וראוי להם הבריאה... כי דבר זה א"א שיהיו נבראים ישראל בלבד".</w:t>
      </w:r>
      <w:r>
        <w:rPr>
          <w:rFonts w:ascii="Courier New" w:hAnsi="Courier New" w:hint="cs"/>
          <w:rtl/>
        </w:rPr>
        <w:t xml:space="preserve"> ולהלן פ"ח [לאחר ציון 192] </w:t>
      </w:r>
      <w:r>
        <w:rPr>
          <w:rFonts w:ascii="Courier New" w:hAnsi="Courier New"/>
          <w:rtl/>
        </w:rPr>
        <w:t xml:space="preserve">כתב: "אצל ישראל הפרש גדול בינם ובין ממון שלהם, כי הם עצמם עיקר, ואילו ממון שלהם אין זה רק שמשמש לצרכיהם מה שהם צריכים... אבל האומות, הם והממון שלהם </w:t>
      </w:r>
      <w:proofErr w:type="spellStart"/>
      <w:r>
        <w:rPr>
          <w:rFonts w:ascii="Courier New" w:hAnsi="Courier New"/>
          <w:rtl/>
        </w:rPr>
        <w:t>הכל</w:t>
      </w:r>
      <w:proofErr w:type="spellEnd"/>
      <w:r>
        <w:rPr>
          <w:rFonts w:ascii="Courier New" w:hAnsi="Courier New"/>
          <w:rtl/>
        </w:rPr>
        <w:t xml:space="preserve"> דבר אחד, כי גם כן הם נבראים לשמש את ישראל". וראה </w:t>
      </w:r>
      <w:proofErr w:type="spellStart"/>
      <w:r>
        <w:rPr>
          <w:rFonts w:ascii="Courier New" w:hAnsi="Courier New"/>
          <w:rtl/>
        </w:rPr>
        <w:t>גו"א</w:t>
      </w:r>
      <w:proofErr w:type="spellEnd"/>
      <w:r>
        <w:rPr>
          <w:rFonts w:ascii="Courier New" w:hAnsi="Courier New"/>
          <w:rtl/>
        </w:rPr>
        <w:t xml:space="preserve"> שמות פ"ד הערה 167, שם </w:t>
      </w:r>
      <w:proofErr w:type="spellStart"/>
      <w:r>
        <w:rPr>
          <w:rFonts w:ascii="Courier New" w:hAnsi="Courier New"/>
          <w:rtl/>
        </w:rPr>
        <w:t>פל"ג</w:t>
      </w:r>
      <w:proofErr w:type="spellEnd"/>
      <w:r>
        <w:rPr>
          <w:rFonts w:ascii="Courier New" w:hAnsi="Courier New"/>
          <w:rtl/>
        </w:rPr>
        <w:t xml:space="preserve"> הערה 102, שם ויקרא פ"ב הערה 122, שם דברים </w:t>
      </w:r>
      <w:proofErr w:type="spellStart"/>
      <w:r>
        <w:rPr>
          <w:rFonts w:ascii="Courier New" w:hAnsi="Courier New"/>
          <w:rtl/>
        </w:rPr>
        <w:t>פי"א</w:t>
      </w:r>
      <w:proofErr w:type="spellEnd"/>
      <w:r>
        <w:rPr>
          <w:rFonts w:ascii="Courier New" w:hAnsi="Courier New"/>
          <w:rtl/>
        </w:rPr>
        <w:t xml:space="preserve"> הערה 20, ושם </w:t>
      </w:r>
      <w:proofErr w:type="spellStart"/>
      <w:r>
        <w:rPr>
          <w:rFonts w:ascii="Courier New" w:hAnsi="Courier New"/>
          <w:rtl/>
        </w:rPr>
        <w:t>פי"ד</w:t>
      </w:r>
      <w:proofErr w:type="spellEnd"/>
      <w:r>
        <w:rPr>
          <w:rFonts w:ascii="Courier New" w:hAnsi="Courier New"/>
          <w:rtl/>
        </w:rPr>
        <w:t xml:space="preserve"> הערה 26.</w:t>
      </w:r>
      <w:r>
        <w:rPr>
          <w:rFonts w:ascii="Courier New" w:hAnsi="Courier New" w:hint="cs"/>
          <w:rtl/>
        </w:rPr>
        <w:t xml:space="preserve"> וראה בסמוך הערה 342. @</w:t>
      </w:r>
      <w:r w:rsidRPr="001236A3">
        <w:rPr>
          <w:rFonts w:ascii="Courier New" w:hAnsi="Courier New" w:hint="cs"/>
          <w:b/>
          <w:bCs/>
          <w:rtl/>
        </w:rPr>
        <w:t>ובכמה מקומות</w:t>
      </w:r>
      <w:r>
        <w:rPr>
          <w:rFonts w:ascii="Courier New" w:hAnsi="Courier New" w:hint="cs"/>
          <w:rtl/>
        </w:rPr>
        <w:t xml:space="preserve">^ ביאר לפי זה מדוע רק ישראל נקראים "בנים" למקום [דברים יד, א], לעומת אומות העולם. </w:t>
      </w:r>
      <w:r>
        <w:rPr>
          <w:rtl/>
        </w:rPr>
        <w:t>וכגון, בבאר הגולה באר השלישי [</w:t>
      </w:r>
      <w:proofErr w:type="spellStart"/>
      <w:r>
        <w:rPr>
          <w:rtl/>
        </w:rPr>
        <w:t>רסה</w:t>
      </w:r>
      <w:proofErr w:type="spellEnd"/>
      <w:r>
        <w:rPr>
          <w:rtl/>
        </w:rPr>
        <w:t xml:space="preserve">:]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w:t>
      </w:r>
      <w:proofErr w:type="spellStart"/>
      <w:r>
        <w:rPr>
          <w:rtl/>
        </w:rPr>
        <w:t>אלקיכם</w:t>
      </w:r>
      <w:proofErr w:type="spellEnd"/>
      <w:r>
        <w:rPr>
          <w:rtl/>
        </w:rPr>
        <w:t xml:space="preserve">'". </w:t>
      </w:r>
      <w:r>
        <w:rPr>
          <w:rStyle w:val="HebrewChar"/>
          <w:rFonts w:cs="Monotype Hadassah"/>
          <w:rtl/>
        </w:rPr>
        <w:t>ובנתיב אהבת השם פ"א [ב, לט:] כתב: "האהבה שיש מן הש</w:t>
      </w:r>
      <w:r>
        <w:rPr>
          <w:rStyle w:val="HebrewChar"/>
          <w:rFonts w:cs="Monotype Hadassah" w:hint="cs"/>
          <w:rtl/>
        </w:rPr>
        <w:t>ם יתברך</w:t>
      </w:r>
      <w:r>
        <w:rPr>
          <w:rStyle w:val="HebrewChar"/>
          <w:rFonts w:cs="Monotype Hadassah"/>
          <w:rtl/>
        </w:rPr>
        <w:t xml:space="preserve"> אל ישראל... כי ישראל נקראו 'בנים' למקום, וידוע כי האב אוהב את בנו מפני שבא הבן ממנו, ודבר שבא ממנו מצורף אליו ביותר. וישראל הן מן הש</w:t>
      </w:r>
      <w:r>
        <w:rPr>
          <w:rStyle w:val="HebrewChar"/>
          <w:rFonts w:cs="Monotype Hadassah" w:hint="cs"/>
          <w:rtl/>
        </w:rPr>
        <w:t>ם יתברך</w:t>
      </w:r>
      <w:r>
        <w:rPr>
          <w:rStyle w:val="HebrewChar"/>
          <w:rFonts w:cs="Monotype Hadassah"/>
          <w:rtl/>
        </w:rPr>
        <w:t xml:space="preserve"> נבראים, כי אע"ג שכל הנבראים הם מן </w:t>
      </w:r>
      <w:proofErr w:type="spellStart"/>
      <w:r>
        <w:rPr>
          <w:rStyle w:val="HebrewChar"/>
          <w:rFonts w:cs="Monotype Hadassah"/>
          <w:rtl/>
        </w:rPr>
        <w:t>הש"י</w:t>
      </w:r>
      <w:proofErr w:type="spellEnd"/>
      <w:r>
        <w:rPr>
          <w:rStyle w:val="HebrewChar"/>
          <w:rFonts w:cs="Monotype Hadassah"/>
          <w:rtl/>
        </w:rPr>
        <w:t>, מ"מ אין דבר שבא ממנו בעצם ובראשונה כמו ישראל. כי שאר האומות הם טפילים בבריאה... וכל האומות הם בשביל ישראל, וא</w:t>
      </w:r>
      <w:r>
        <w:rPr>
          <w:rStyle w:val="HebrewChar"/>
          <w:rFonts w:cs="Monotype Hadassah" w:hint="cs"/>
          <w:rtl/>
        </w:rPr>
        <w:t>ם כן</w:t>
      </w:r>
      <w:r>
        <w:rPr>
          <w:rStyle w:val="HebrewChar"/>
          <w:rFonts w:cs="Monotype Hadassah"/>
          <w:rtl/>
        </w:rPr>
        <w:t xml:space="preserve"> הם [ישראל] בריאה שברא מן הש</w:t>
      </w:r>
      <w:r>
        <w:rPr>
          <w:rStyle w:val="HebrewChar"/>
          <w:rFonts w:cs="Monotype Hadassah" w:hint="cs"/>
          <w:rtl/>
        </w:rPr>
        <w:t>ם יתברך</w:t>
      </w:r>
      <w:r>
        <w:rPr>
          <w:rStyle w:val="HebrewChar"/>
          <w:rFonts w:cs="Monotype Hadassah"/>
          <w:rtl/>
        </w:rPr>
        <w:t xml:space="preserve">". </w:t>
      </w:r>
      <w:r>
        <w:rPr>
          <w:rStyle w:val="HebrewChar"/>
          <w:rFonts w:cs="Monotype Hadassah" w:hint="cs"/>
          <w:rtl/>
        </w:rPr>
        <w:t xml:space="preserve">ובהקדמה שניה </w:t>
      </w:r>
      <w:proofErr w:type="spellStart"/>
      <w:r>
        <w:rPr>
          <w:rStyle w:val="HebrewChar"/>
          <w:rFonts w:cs="Monotype Hadassah" w:hint="cs"/>
          <w:rtl/>
        </w:rPr>
        <w:t>לדר"ח</w:t>
      </w:r>
      <w:proofErr w:type="spellEnd"/>
      <w:r>
        <w:rPr>
          <w:rStyle w:val="HebrewChar"/>
          <w:rFonts w:cs="Monotype Hadassah" w:hint="cs"/>
          <w:rtl/>
        </w:rPr>
        <w:t xml:space="preserve"> [ע:] כתב: "</w:t>
      </w:r>
      <w:r>
        <w:rPr>
          <w:rtl/>
        </w:rPr>
        <w:t xml:space="preserve">ישראל נקראים 'בנים' אל השם יתברך [דברים יד, א]... ואף על גב כי כל הנבראים נאמר גם כן עליהם 'מעשה ידיו', כמו שאמרו רז"ל [מגילה י:] 'מעשה ידי טובעים בים, ואתם רוצים לומר שירה', הפרש יש, כי אינם נקראים 'בנים' למקום. ואם הם מעשה ידיו של הקב"ה, אינם מעשה ידיו בעצם, רק שנבראו בשביל לשמש את ישראל, לכך אין עליהם שם 'מעשה ידיו'... אבל ישראל נבראו לעצמם, והם נקראו בשביל זה 'בנים'". ובתפארת ישראל </w:t>
      </w:r>
      <w:proofErr w:type="spellStart"/>
      <w:r>
        <w:rPr>
          <w:rtl/>
        </w:rPr>
        <w:t>פי"ז</w:t>
      </w:r>
      <w:proofErr w:type="spellEnd"/>
      <w:r>
        <w:rPr>
          <w:rtl/>
        </w:rPr>
        <w:t xml:space="preserve"> [</w:t>
      </w:r>
      <w:proofErr w:type="spellStart"/>
      <w:r>
        <w:rPr>
          <w:rtl/>
        </w:rPr>
        <w:t>רסב</w:t>
      </w:r>
      <w:proofErr w:type="spellEnd"/>
      <w:r>
        <w:rPr>
          <w:rtl/>
        </w:rPr>
        <w:t>:] כתב: "כי ישראל נקראו 'בנים' למקום... כי הבן אינו נברא לשמש את האחר". ובבאר הגולה באר השלישי [</w:t>
      </w:r>
      <w:proofErr w:type="spellStart"/>
      <w:r>
        <w:rPr>
          <w:rtl/>
        </w:rPr>
        <w:t>רסה</w:t>
      </w:r>
      <w:proofErr w:type="spellEnd"/>
      <w:r>
        <w:rPr>
          <w:rtl/>
        </w:rPr>
        <w:t xml:space="preserve">:] כתב: "ישראל המה נבראו מן השם יתברך בעצם, לא כמו שאר הנמצאים שאין נבראים מן השם יתברך בעצם, רק שהם נבראים לשמש אחרים. לכך לא נקרא בשם 'בנים', המורה על התולדה והבריאה, רק ישראל, שבריאתם לא לשמש זולתם, ולכך שם זה נקרא על ישראל [דברים יד, א] 'בנים אתם לה' </w:t>
      </w:r>
      <w:proofErr w:type="spellStart"/>
      <w:r>
        <w:rPr>
          <w:rtl/>
        </w:rPr>
        <w:t>אלקיכם</w:t>
      </w:r>
      <w:proofErr w:type="spellEnd"/>
      <w:r>
        <w:rPr>
          <w:rtl/>
        </w:rPr>
        <w:t xml:space="preserve">'". </w:t>
      </w:r>
      <w:r>
        <w:rPr>
          <w:rFonts w:hint="cs"/>
          <w:rtl/>
        </w:rPr>
        <w:t>ושם ב</w:t>
      </w:r>
      <w:r>
        <w:rPr>
          <w:rtl/>
        </w:rPr>
        <w:t>באר הרביעי [</w:t>
      </w:r>
      <w:proofErr w:type="spellStart"/>
      <w:r>
        <w:rPr>
          <w:rtl/>
        </w:rPr>
        <w:t>תטז</w:t>
      </w:r>
      <w:proofErr w:type="spellEnd"/>
      <w:r>
        <w:rPr>
          <w:rtl/>
        </w:rPr>
        <w:t xml:space="preserve">.] כתב: "כי עיקר בעולם הם ישראל... כי לכך נקראו האומה הזאת שהם 'בנים' [דברים יד, א]... כי הבן אינו משמש לאחר, אבל הוא לעצמו. ולא כן הדבר שאינו לעצמו, רק משמש לאחר". </w:t>
      </w:r>
      <w:r>
        <w:rPr>
          <w:rStyle w:val="HebrewChar"/>
          <w:rFonts w:cs="Monotype Hadassah" w:hint="cs"/>
          <w:rtl/>
        </w:rPr>
        <w:t xml:space="preserve">וכן כתב </w:t>
      </w:r>
      <w:proofErr w:type="spellStart"/>
      <w:r>
        <w:rPr>
          <w:rStyle w:val="HebrewChar"/>
          <w:rFonts w:cs="Monotype Hadassah" w:hint="cs"/>
          <w:rtl/>
        </w:rPr>
        <w:t>ב</w:t>
      </w:r>
      <w:r>
        <w:rPr>
          <w:rStyle w:val="HebrewChar"/>
          <w:rFonts w:cs="Monotype Hadassah"/>
          <w:rtl/>
        </w:rPr>
        <w:t>גו"א</w:t>
      </w:r>
      <w:proofErr w:type="spellEnd"/>
      <w:r>
        <w:rPr>
          <w:rStyle w:val="HebrewChar"/>
          <w:rFonts w:cs="Monotype Hadassah"/>
          <w:rtl/>
        </w:rPr>
        <w:t xml:space="preserve"> דברים </w:t>
      </w:r>
      <w:proofErr w:type="spellStart"/>
      <w:r>
        <w:rPr>
          <w:rStyle w:val="HebrewChar"/>
          <w:rFonts w:cs="Monotype Hadassah"/>
          <w:rtl/>
        </w:rPr>
        <w:t>פי"ד</w:t>
      </w:r>
      <w:proofErr w:type="spellEnd"/>
      <w:r>
        <w:rPr>
          <w:rStyle w:val="HebrewChar"/>
          <w:rFonts w:cs="Monotype Hadassah"/>
          <w:rtl/>
        </w:rPr>
        <w:t xml:space="preserve"> אות א, גבורות ה' </w:t>
      </w:r>
      <w:proofErr w:type="spellStart"/>
      <w:r>
        <w:rPr>
          <w:rtl/>
        </w:rPr>
        <w:t>פכ"ט</w:t>
      </w:r>
      <w:proofErr w:type="spellEnd"/>
      <w:r>
        <w:rPr>
          <w:rtl/>
        </w:rPr>
        <w:t xml:space="preserve"> [</w:t>
      </w:r>
      <w:proofErr w:type="spellStart"/>
      <w:r>
        <w:rPr>
          <w:rtl/>
        </w:rPr>
        <w:t>קיג</w:t>
      </w:r>
      <w:proofErr w:type="spellEnd"/>
      <w:r>
        <w:rPr>
          <w:rtl/>
        </w:rPr>
        <w:t xml:space="preserve">.], שם </w:t>
      </w:r>
      <w:proofErr w:type="spellStart"/>
      <w:r>
        <w:rPr>
          <w:rtl/>
        </w:rPr>
        <w:t>פל"ט</w:t>
      </w:r>
      <w:proofErr w:type="spellEnd"/>
      <w:r>
        <w:rPr>
          <w:rtl/>
        </w:rPr>
        <w:t xml:space="preserve"> [קמה:], שם </w:t>
      </w:r>
      <w:proofErr w:type="spellStart"/>
      <w:r>
        <w:rPr>
          <w:rStyle w:val="HebrewChar"/>
          <w:rFonts w:cs="Monotype Hadassah"/>
          <w:rtl/>
        </w:rPr>
        <w:t>פמ"ז</w:t>
      </w:r>
      <w:proofErr w:type="spellEnd"/>
      <w:r>
        <w:rPr>
          <w:rStyle w:val="HebrewChar"/>
          <w:rFonts w:cs="Monotype Hadassah"/>
          <w:rtl/>
        </w:rPr>
        <w:t xml:space="preserve"> [</w:t>
      </w:r>
      <w:proofErr w:type="spellStart"/>
      <w:r>
        <w:rPr>
          <w:rStyle w:val="HebrewChar"/>
          <w:rFonts w:cs="Monotype Hadassah"/>
          <w:rtl/>
        </w:rPr>
        <w:t>קפו</w:t>
      </w:r>
      <w:proofErr w:type="spellEnd"/>
      <w:r>
        <w:rPr>
          <w:rStyle w:val="HebrewChar"/>
          <w:rFonts w:cs="Monotype Hadassah"/>
          <w:rtl/>
        </w:rPr>
        <w:t xml:space="preserve">.], שם פס"ד [רצד.], שם </w:t>
      </w:r>
      <w:proofErr w:type="spellStart"/>
      <w:r>
        <w:rPr>
          <w:rStyle w:val="HebrewChar"/>
          <w:rFonts w:cs="Monotype Hadassah"/>
          <w:rtl/>
        </w:rPr>
        <w:t>פס"ז</w:t>
      </w:r>
      <w:proofErr w:type="spellEnd"/>
      <w:r>
        <w:rPr>
          <w:rStyle w:val="HebrewChar"/>
          <w:rFonts w:cs="Monotype Hadassah"/>
          <w:rtl/>
        </w:rPr>
        <w:t xml:space="preserve"> [שי:], באר הגולה באר הרביעי [</w:t>
      </w:r>
      <w:proofErr w:type="spellStart"/>
      <w:r>
        <w:rPr>
          <w:rStyle w:val="HebrewChar"/>
          <w:rFonts w:cs="Monotype Hadassah"/>
          <w:rtl/>
        </w:rPr>
        <w:t>שצ</w:t>
      </w:r>
      <w:proofErr w:type="spellEnd"/>
      <w:r>
        <w:rPr>
          <w:rStyle w:val="HebrewChar"/>
          <w:rFonts w:cs="Monotype Hadassah"/>
          <w:rtl/>
        </w:rPr>
        <w:t xml:space="preserve">:], ח"א לקידושין לא. [ב, קלח:], ח"א לסנהדרין צ. [ג, </w:t>
      </w:r>
      <w:proofErr w:type="spellStart"/>
      <w:r>
        <w:rPr>
          <w:rStyle w:val="HebrewChar"/>
          <w:rFonts w:cs="Monotype Hadassah"/>
          <w:rtl/>
        </w:rPr>
        <w:t>קעו</w:t>
      </w:r>
      <w:proofErr w:type="spellEnd"/>
      <w:r>
        <w:rPr>
          <w:rStyle w:val="HebrewChar"/>
          <w:rFonts w:cs="Monotype Hadassah"/>
          <w:rtl/>
        </w:rPr>
        <w:t>:]</w:t>
      </w:r>
      <w:r>
        <w:rPr>
          <w:rStyle w:val="HebrewChar"/>
          <w:rFonts w:cs="Monotype Hadassah" w:hint="cs"/>
          <w:rtl/>
        </w:rPr>
        <w:t xml:space="preserve">, </w:t>
      </w:r>
      <w:r>
        <w:rPr>
          <w:rStyle w:val="HebrewChar"/>
          <w:rFonts w:cs="Monotype Hadassah"/>
          <w:rtl/>
        </w:rPr>
        <w:t>ועוד.</w:t>
      </w:r>
      <w:r>
        <w:rPr>
          <w:rStyle w:val="HebrewChar"/>
          <w:rFonts w:cs="Monotype Hadassah" w:hint="cs"/>
          <w:rtl/>
        </w:rPr>
        <w:t xml:space="preserve"> וראה למעלה בהקדמה הערה 490.</w:t>
      </w:r>
      <w:r>
        <w:rPr>
          <w:rStyle w:val="HebrewChar"/>
          <w:rFonts w:cs="Monotype Hadassah"/>
          <w:rtl/>
        </w:rPr>
        <w:t xml:space="preserve"> </w:t>
      </w:r>
      <w:r>
        <w:rPr>
          <w:rFonts w:ascii="Courier New" w:hAnsi="Courier New"/>
          <w:rtl/>
        </w:rPr>
        <w:t xml:space="preserve"> </w:t>
      </w:r>
    </w:p>
  </w:footnote>
  <w:footnote w:id="340">
    <w:p w:rsidR="00EC34F9" w:rsidRDefault="00EC34F9" w:rsidP="00756024">
      <w:pPr>
        <w:pStyle w:val="FootnoteText"/>
      </w:pPr>
      <w:r>
        <w:rPr>
          <w:rtl/>
        </w:rPr>
        <w:t>&lt;</w:t>
      </w:r>
      <w:r>
        <w:rPr>
          <w:rStyle w:val="FootnoteReference"/>
        </w:rPr>
        <w:footnoteRef/>
      </w:r>
      <w:r>
        <w:rPr>
          <w:rtl/>
        </w:rPr>
        <w:t>&gt;</w:t>
      </w:r>
      <w:r>
        <w:rPr>
          <w:rFonts w:hint="cs"/>
          <w:rtl/>
        </w:rPr>
        <w:t xml:space="preserve"> דוגמה מובהקת לדבר; נאמר [בראשית </w:t>
      </w:r>
      <w:proofErr w:type="spellStart"/>
      <w:r>
        <w:rPr>
          <w:rFonts w:hint="cs"/>
          <w:rtl/>
        </w:rPr>
        <w:t>יח</w:t>
      </w:r>
      <w:proofErr w:type="spellEnd"/>
      <w:r>
        <w:rPr>
          <w:rFonts w:hint="cs"/>
          <w:rtl/>
        </w:rPr>
        <w:t>, א] "וירא אליו ה' באלוני ממרא והוא יושב פתח האוהל כחום היום", ופירש רש"י שם "יושב - '</w:t>
      </w:r>
      <w:r>
        <w:rPr>
          <w:rtl/>
        </w:rPr>
        <w:t>ישב</w:t>
      </w:r>
      <w:r>
        <w:rPr>
          <w:rFonts w:hint="cs"/>
          <w:rtl/>
        </w:rPr>
        <w:t>'</w:t>
      </w:r>
      <w:r>
        <w:rPr>
          <w:rtl/>
        </w:rPr>
        <w:t xml:space="preserve"> כתיב</w:t>
      </w:r>
      <w:r>
        <w:rPr>
          <w:rFonts w:hint="cs"/>
          <w:rtl/>
        </w:rPr>
        <w:t>,</w:t>
      </w:r>
      <w:r>
        <w:rPr>
          <w:rtl/>
        </w:rPr>
        <w:t xml:space="preserve"> בקש לעמוד</w:t>
      </w:r>
      <w:r>
        <w:rPr>
          <w:rFonts w:hint="cs"/>
          <w:rtl/>
        </w:rPr>
        <w:t>,</w:t>
      </w:r>
      <w:r>
        <w:rPr>
          <w:rtl/>
        </w:rPr>
        <w:t xml:space="preserve"> אמר לו הקב"ה שב ואני אעמוד</w:t>
      </w:r>
      <w:r>
        <w:rPr>
          <w:rFonts w:hint="cs"/>
          <w:rtl/>
        </w:rPr>
        <w:t>,</w:t>
      </w:r>
      <w:r>
        <w:rPr>
          <w:rtl/>
        </w:rPr>
        <w:t xml:space="preserve"> ואתה סימן לבניך שעתיד אני </w:t>
      </w:r>
      <w:proofErr w:type="spellStart"/>
      <w:r>
        <w:rPr>
          <w:rtl/>
        </w:rPr>
        <w:t>להתיצב</w:t>
      </w:r>
      <w:proofErr w:type="spellEnd"/>
      <w:r>
        <w:rPr>
          <w:rtl/>
        </w:rPr>
        <w:t xml:space="preserve"> בעדת </w:t>
      </w:r>
      <w:proofErr w:type="spellStart"/>
      <w:r>
        <w:rPr>
          <w:rtl/>
        </w:rPr>
        <w:t>הדיינין</w:t>
      </w:r>
      <w:proofErr w:type="spellEnd"/>
      <w:r>
        <w:rPr>
          <w:rtl/>
        </w:rPr>
        <w:t xml:space="preserve"> והן </w:t>
      </w:r>
      <w:proofErr w:type="spellStart"/>
      <w:r>
        <w:rPr>
          <w:rtl/>
        </w:rPr>
        <w:t>יושבין</w:t>
      </w:r>
      <w:proofErr w:type="spellEnd"/>
      <w:r>
        <w:rPr>
          <w:rFonts w:hint="cs"/>
          <w:rtl/>
        </w:rPr>
        <w:t xml:space="preserve">". </w:t>
      </w:r>
      <w:proofErr w:type="spellStart"/>
      <w:r>
        <w:rPr>
          <w:rFonts w:hint="cs"/>
          <w:rtl/>
        </w:rPr>
        <w:t>ובגו"א</w:t>
      </w:r>
      <w:proofErr w:type="spellEnd"/>
      <w:r>
        <w:rPr>
          <w:rFonts w:hint="cs"/>
          <w:rtl/>
        </w:rPr>
        <w:t xml:space="preserve"> שם אות ז כתב: "</w:t>
      </w:r>
      <w:r>
        <w:rPr>
          <w:rtl/>
        </w:rPr>
        <w:t>ויש לפרש גם כן מפני ש</w:t>
      </w:r>
      <w:r>
        <w:rPr>
          <w:rFonts w:hint="cs"/>
          <w:rtl/>
        </w:rPr>
        <w:t>'</w:t>
      </w:r>
      <w:r>
        <w:rPr>
          <w:rtl/>
        </w:rPr>
        <w:t xml:space="preserve">המשפט </w:t>
      </w:r>
      <w:proofErr w:type="spellStart"/>
      <w:r>
        <w:rPr>
          <w:rtl/>
        </w:rPr>
        <w:t>לאל</w:t>
      </w:r>
      <w:r>
        <w:rPr>
          <w:rFonts w:hint="cs"/>
          <w:rtl/>
        </w:rPr>
        <w:t>ק</w:t>
      </w:r>
      <w:r>
        <w:rPr>
          <w:rtl/>
        </w:rPr>
        <w:t>ים</w:t>
      </w:r>
      <w:proofErr w:type="spellEnd"/>
      <w:r>
        <w:rPr>
          <w:rtl/>
        </w:rPr>
        <w:t xml:space="preserve"> הוא</w:t>
      </w:r>
      <w:r>
        <w:rPr>
          <w:rFonts w:hint="cs"/>
          <w:rtl/>
        </w:rPr>
        <w:t>'</w:t>
      </w:r>
      <w:r>
        <w:rPr>
          <w:rtl/>
        </w:rPr>
        <w:t xml:space="preserve"> </w:t>
      </w:r>
      <w:r>
        <w:rPr>
          <w:rFonts w:hint="cs"/>
          <w:rtl/>
        </w:rPr>
        <w:t>[</w:t>
      </w:r>
      <w:r>
        <w:rPr>
          <w:rtl/>
        </w:rPr>
        <w:t xml:space="preserve">דברים א, </w:t>
      </w:r>
      <w:proofErr w:type="spellStart"/>
      <w:r>
        <w:rPr>
          <w:rtl/>
        </w:rPr>
        <w:t>יז</w:t>
      </w:r>
      <w:proofErr w:type="spellEnd"/>
      <w:r>
        <w:rPr>
          <w:rFonts w:hint="cs"/>
          <w:rtl/>
        </w:rPr>
        <w:t>]</w:t>
      </w:r>
      <w:r>
        <w:rPr>
          <w:rtl/>
        </w:rPr>
        <w:t xml:space="preserve">, ומסר המשפט לדיינים, והמשפט ברשות </w:t>
      </w:r>
      <w:proofErr w:type="spellStart"/>
      <w:r>
        <w:rPr>
          <w:rtl/>
        </w:rPr>
        <w:t>הדיינין</w:t>
      </w:r>
      <w:proofErr w:type="spellEnd"/>
      <w:r>
        <w:rPr>
          <w:rtl/>
        </w:rPr>
        <w:t xml:space="preserve"> </w:t>
      </w:r>
      <w:proofErr w:type="spellStart"/>
      <w:r>
        <w:rPr>
          <w:rtl/>
        </w:rPr>
        <w:t>להימין</w:t>
      </w:r>
      <w:proofErr w:type="spellEnd"/>
      <w:r>
        <w:rPr>
          <w:rtl/>
        </w:rPr>
        <w:t xml:space="preserve"> </w:t>
      </w:r>
      <w:proofErr w:type="spellStart"/>
      <w:r>
        <w:rPr>
          <w:rtl/>
        </w:rPr>
        <w:t>ולהשמאיל</w:t>
      </w:r>
      <w:proofErr w:type="spellEnd"/>
      <w:r>
        <w:rPr>
          <w:rFonts w:hint="cs"/>
          <w:rtl/>
        </w:rPr>
        <w:t>.</w:t>
      </w:r>
      <w:r>
        <w:rPr>
          <w:rtl/>
        </w:rPr>
        <w:t xml:space="preserve"> אם כן כאילו הקב"ה כביכול תולה בדיינים, שהרי משפטו בידם</w:t>
      </w:r>
      <w:r>
        <w:rPr>
          <w:rFonts w:hint="cs"/>
          <w:rtl/>
        </w:rPr>
        <w:t>.</w:t>
      </w:r>
      <w:r>
        <w:rPr>
          <w:rtl/>
        </w:rPr>
        <w:t xml:space="preserve"> ומי שהוא תולה באחר יש לו לעמוד, ואותו שהאחר תולה בו הוא יושב, ולפיכך הדיינים בישיבה והקב"ה ניצב בעדת אל</w:t>
      </w:r>
      <w:r>
        <w:rPr>
          <w:rFonts w:hint="cs"/>
          <w:rtl/>
        </w:rPr>
        <w:t xml:space="preserve">". דוגמה נוספת; הרמב"ם בהלכות תלמוד תורה פ"ד </w:t>
      </w:r>
      <w:proofErr w:type="spellStart"/>
      <w:r>
        <w:rPr>
          <w:rFonts w:hint="cs"/>
          <w:rtl/>
        </w:rPr>
        <w:t>ה"ב</w:t>
      </w:r>
      <w:proofErr w:type="spellEnd"/>
      <w:r>
        <w:rPr>
          <w:rFonts w:hint="cs"/>
          <w:rtl/>
        </w:rPr>
        <w:t xml:space="preserve"> כתב "</w:t>
      </w:r>
      <w:r>
        <w:rPr>
          <w:rtl/>
        </w:rPr>
        <w:t>בראשונה היה הרב יושב והתלמידים עומדי</w:t>
      </w:r>
      <w:r>
        <w:rPr>
          <w:rFonts w:hint="cs"/>
          <w:rtl/>
        </w:rPr>
        <w:t xml:space="preserve">ם". ובלחם משנה שם טרח לציין את מקורו של הרמב"ם. ולפי המתבאר כאן הדבר מחוור, דמי </w:t>
      </w:r>
      <w:proofErr w:type="spellStart"/>
      <w:r>
        <w:rPr>
          <w:rFonts w:hint="cs"/>
          <w:rtl/>
        </w:rPr>
        <w:t>שתלוים</w:t>
      </w:r>
      <w:proofErr w:type="spellEnd"/>
      <w:r>
        <w:rPr>
          <w:rFonts w:hint="cs"/>
          <w:rtl/>
        </w:rPr>
        <w:t xml:space="preserve"> בו הוא יושב, ואילו מי שתלוי הוא עומד, ולכך הרב בישיבה והתלמידים בעמידה. וראה להלן הערה 343, </w:t>
      </w:r>
      <w:proofErr w:type="spellStart"/>
      <w:r>
        <w:rPr>
          <w:rFonts w:hint="cs"/>
          <w:rtl/>
        </w:rPr>
        <w:t>ופ"ב</w:t>
      </w:r>
      <w:proofErr w:type="spellEnd"/>
      <w:r>
        <w:rPr>
          <w:rFonts w:hint="cs"/>
          <w:rtl/>
        </w:rPr>
        <w:t xml:space="preserve"> הערה 566.</w:t>
      </w:r>
    </w:p>
  </w:footnote>
  <w:footnote w:id="341">
    <w:p w:rsidR="00EC34F9" w:rsidRDefault="00EC34F9" w:rsidP="00040A3D">
      <w:pPr>
        <w:pStyle w:val="FootnoteText"/>
      </w:pPr>
      <w:r>
        <w:rPr>
          <w:rtl/>
        </w:rPr>
        <w:t>&lt;</w:t>
      </w:r>
      <w:r>
        <w:rPr>
          <w:rStyle w:val="FootnoteReference"/>
        </w:rPr>
        <w:footnoteRef/>
      </w:r>
      <w:r>
        <w:rPr>
          <w:rtl/>
        </w:rPr>
        <w:t>&gt;</w:t>
      </w:r>
      <w:r>
        <w:rPr>
          <w:rFonts w:hint="cs"/>
          <w:rtl/>
        </w:rPr>
        <w:t xml:space="preserve"> פירוש - כל דבר שהוא עיקר [שאחרים תלויים בו] הוא מושרש ואיתן במקומו, ואינו נייד ותלוש. והרי תיבת "עיקר" גופא פירושה שורש [עיקר האילן הוא כמו שורש האילן (ראה הערה 342)], כי הוא מפרנס את כל חלקי האילן, ולכך הוא מושרש ונטוע במקומו. ולעומת זאת [קהלת ג, ב] "ועת לעקור נטוע". ו"לעקור" שרשו "עקר", כמו תיבת "עיקר", </w:t>
      </w:r>
      <w:r>
        <w:rPr>
          <w:rtl/>
        </w:rPr>
        <w:t xml:space="preserve">וכמו שמצוי בלשון הקודש שישנם שרשים </w:t>
      </w:r>
      <w:proofErr w:type="spellStart"/>
      <w:r>
        <w:rPr>
          <w:rtl/>
        </w:rPr>
        <w:t>שוים</w:t>
      </w:r>
      <w:proofErr w:type="spellEnd"/>
      <w:r>
        <w:rPr>
          <w:rtl/>
        </w:rPr>
        <w:t xml:space="preserve"> למלים הפוכות [רש"י שמות </w:t>
      </w:r>
      <w:proofErr w:type="spellStart"/>
      <w:r>
        <w:rPr>
          <w:rtl/>
        </w:rPr>
        <w:t>כז</w:t>
      </w:r>
      <w:proofErr w:type="spellEnd"/>
      <w:r>
        <w:rPr>
          <w:rtl/>
        </w:rPr>
        <w:t>, ג</w:t>
      </w:r>
      <w:r>
        <w:rPr>
          <w:rFonts w:hint="cs"/>
          <w:rtl/>
        </w:rPr>
        <w:t xml:space="preserve">. </w:t>
      </w:r>
      <w:r>
        <w:rPr>
          <w:rtl/>
        </w:rPr>
        <w:t xml:space="preserve">ודייק לה שהדוגמה הראשונה שהובאה ברש"י שם היא "להשריש", לעומת "לְשָרֵש", וזהו בדיוק </w:t>
      </w:r>
      <w:proofErr w:type="spellStart"/>
      <w:r>
        <w:rPr>
          <w:rtl/>
        </w:rPr>
        <w:t>שוה</w:t>
      </w:r>
      <w:proofErr w:type="spellEnd"/>
      <w:r>
        <w:rPr>
          <w:rtl/>
        </w:rPr>
        <w:t xml:space="preserve"> ל"עיקר" ו"עקר", שאף "עיקר" הוא מלשון "שורש"].</w:t>
      </w:r>
      <w:r>
        <w:rPr>
          <w:rFonts w:hint="cs"/>
          <w:rtl/>
        </w:rPr>
        <w:t xml:space="preserve"> וזה מורה באצבע "שכל דבר שהוא עיקר הוא &amp;</w:t>
      </w:r>
      <w:r w:rsidRPr="00D31CF1">
        <w:rPr>
          <w:rFonts w:hint="cs"/>
          <w:b/>
          <w:bCs/>
          <w:rtl/>
        </w:rPr>
        <w:t>נטוע</w:t>
      </w:r>
      <w:r>
        <w:rPr>
          <w:rFonts w:hint="cs"/>
          <w:rtl/>
        </w:rPr>
        <w:t>^ במקומו", ולכך הפעולה ההפוכה מנטיעה נקראת עקירה. ולשון חכמים הוא [</w:t>
      </w:r>
      <w:proofErr w:type="spellStart"/>
      <w:r>
        <w:rPr>
          <w:rFonts w:hint="cs"/>
          <w:rtl/>
        </w:rPr>
        <w:t>ב"מ</w:t>
      </w:r>
      <w:proofErr w:type="spellEnd"/>
      <w:r>
        <w:rPr>
          <w:rFonts w:hint="cs"/>
          <w:rtl/>
        </w:rPr>
        <w:t xml:space="preserve"> נט:] "נעקר חרוב ממקומו", הרי עקירה היא ממקומו הקבוע. ובנתיב העבודה פ"ה [א, פט:] כתב: "</w:t>
      </w:r>
      <w:r>
        <w:rPr>
          <w:rtl/>
        </w:rPr>
        <w:t xml:space="preserve">כי כאשר השורש נעקר </w:t>
      </w:r>
      <w:r>
        <w:rPr>
          <w:rFonts w:hint="cs"/>
          <w:rtl/>
        </w:rPr>
        <w:t>מ</w:t>
      </w:r>
      <w:r>
        <w:rPr>
          <w:rtl/>
        </w:rPr>
        <w:t xml:space="preserve">מקום </w:t>
      </w:r>
      <w:proofErr w:type="spellStart"/>
      <w:r>
        <w:rPr>
          <w:rtl/>
        </w:rPr>
        <w:t>חבורו</w:t>
      </w:r>
      <w:proofErr w:type="spellEnd"/>
      <w:r>
        <w:rPr>
          <w:rFonts w:hint="cs"/>
          <w:rtl/>
        </w:rPr>
        <w:t>,</w:t>
      </w:r>
      <w:r>
        <w:rPr>
          <w:rtl/>
        </w:rPr>
        <w:t xml:space="preserve"> גם הענפים נעקרים ממקומו</w:t>
      </w:r>
      <w:r>
        <w:rPr>
          <w:rFonts w:hint="cs"/>
          <w:rtl/>
        </w:rPr>
        <w:t xml:space="preserve">". ובח"א לסנהדרין צב. [ג, </w:t>
      </w:r>
      <w:proofErr w:type="spellStart"/>
      <w:r>
        <w:rPr>
          <w:rFonts w:hint="cs"/>
          <w:rtl/>
        </w:rPr>
        <w:t>קפג</w:t>
      </w:r>
      <w:proofErr w:type="spellEnd"/>
      <w:r>
        <w:rPr>
          <w:rFonts w:hint="cs"/>
          <w:rtl/>
        </w:rPr>
        <w:t>:] כתב: "</w:t>
      </w:r>
      <w:r>
        <w:rPr>
          <w:rtl/>
        </w:rPr>
        <w:t>נעקר השורש מן המקום אשר הוא נטוע שם</w:t>
      </w:r>
      <w:r>
        <w:rPr>
          <w:rFonts w:hint="cs"/>
          <w:rtl/>
        </w:rPr>
        <w:t>". וממילא "כל דבר שהוא עיקר הוא נטוע &amp;</w:t>
      </w:r>
      <w:r w:rsidRPr="00D31CF1">
        <w:rPr>
          <w:rFonts w:hint="cs"/>
          <w:b/>
          <w:bCs/>
          <w:rtl/>
        </w:rPr>
        <w:t>במקומו</w:t>
      </w:r>
      <w:r>
        <w:rPr>
          <w:rFonts w:hint="cs"/>
          <w:rtl/>
        </w:rPr>
        <w:t>^", וכמבואר כאן שלכך הוא נקרא "יושב". וראה להלן פ"ד הערה 148. @</w:t>
      </w:r>
      <w:r w:rsidRPr="00F53B0A">
        <w:rPr>
          <w:rFonts w:hint="cs"/>
          <w:b/>
          <w:bCs/>
          <w:rtl/>
        </w:rPr>
        <w:t xml:space="preserve">ושמעתי ממו"ר </w:t>
      </w:r>
      <w:proofErr w:type="spellStart"/>
      <w:r w:rsidRPr="00F53B0A">
        <w:rPr>
          <w:rFonts w:hint="cs"/>
          <w:b/>
          <w:bCs/>
          <w:rtl/>
        </w:rPr>
        <w:t>שליט"א</w:t>
      </w:r>
      <w:proofErr w:type="spellEnd"/>
      <w:r>
        <w:rPr>
          <w:rFonts w:hint="cs"/>
          <w:rtl/>
        </w:rPr>
        <w:t xml:space="preserve">^ לבאר שזהו שאומרים ישראל קדושים "לקראת שבת לכו </w:t>
      </w:r>
      <w:proofErr w:type="spellStart"/>
      <w:r>
        <w:rPr>
          <w:rFonts w:hint="cs"/>
          <w:rtl/>
        </w:rPr>
        <w:t>ונלכה</w:t>
      </w:r>
      <w:proofErr w:type="spellEnd"/>
      <w:r>
        <w:rPr>
          <w:rFonts w:hint="cs"/>
          <w:rtl/>
        </w:rPr>
        <w:t xml:space="preserve"> כי היא מקור הברכה", שיש ללכת למקור, כי המקור עצמו אינו דבר תלוש ומטלטל. וכן נאמר [מ"ב ד, ד] "</w:t>
      </w:r>
      <w:r>
        <w:rPr>
          <w:rtl/>
        </w:rPr>
        <w:t>ובאת וסגרת הדלת בעדך ובעד בניך ויצקת על כל הכלים האלה והמלא תסיעי</w:t>
      </w:r>
      <w:r>
        <w:rPr>
          <w:rFonts w:hint="cs"/>
          <w:rtl/>
        </w:rPr>
        <w:t>", ופירש רש"י שם "</w:t>
      </w:r>
      <w:r>
        <w:rPr>
          <w:rtl/>
        </w:rPr>
        <w:t>והמלא תסיעי - מלפניך, ותתני כלי אחר במקומו למלאותו, וצלוחית השמן לא תזיזי ממקומו, לפי שהקב"ה עושהו כמעין, ואין דרך מעין לזוזו ממקומו</w:t>
      </w:r>
      <w:r>
        <w:rPr>
          <w:rFonts w:hint="cs"/>
          <w:rtl/>
        </w:rPr>
        <w:t xml:space="preserve">". ואמרו חכמים [שבת לה.] "אמר רב, </w:t>
      </w:r>
      <w:r>
        <w:rPr>
          <w:rtl/>
        </w:rPr>
        <w:t>מעין המיטלטל טהור</w:t>
      </w:r>
      <w:r>
        <w:rPr>
          <w:rFonts w:hint="cs"/>
          <w:rtl/>
        </w:rPr>
        <w:t>,</w:t>
      </w:r>
      <w:r>
        <w:rPr>
          <w:rtl/>
        </w:rPr>
        <w:t xml:space="preserve"> וזהו בארה של מרים</w:t>
      </w:r>
      <w:r>
        <w:rPr>
          <w:rFonts w:hint="cs"/>
          <w:rtl/>
        </w:rPr>
        <w:t>", ופירש רש"י שם "</w:t>
      </w:r>
      <w:r>
        <w:rPr>
          <w:rtl/>
        </w:rPr>
        <w:t xml:space="preserve">טהור - מלקבל טומאה, </w:t>
      </w:r>
      <w:proofErr w:type="spellStart"/>
      <w:r>
        <w:rPr>
          <w:rtl/>
        </w:rPr>
        <w:t>וטובלין</w:t>
      </w:r>
      <w:proofErr w:type="spellEnd"/>
      <w:r>
        <w:rPr>
          <w:rtl/>
        </w:rPr>
        <w:t xml:space="preserve"> בו</w:t>
      </w:r>
      <w:r>
        <w:rPr>
          <w:rFonts w:hint="cs"/>
          <w:rtl/>
        </w:rPr>
        <w:t>,</w:t>
      </w:r>
      <w:r>
        <w:rPr>
          <w:rtl/>
        </w:rPr>
        <w:t xml:space="preserve"> </w:t>
      </w:r>
      <w:proofErr w:type="spellStart"/>
      <w:r>
        <w:rPr>
          <w:rtl/>
        </w:rPr>
        <w:t>דלאו</w:t>
      </w:r>
      <w:proofErr w:type="spellEnd"/>
      <w:r>
        <w:rPr>
          <w:rtl/>
        </w:rPr>
        <w:t xml:space="preserve"> ככלי דמי להיות המים </w:t>
      </w:r>
      <w:proofErr w:type="spellStart"/>
      <w:r>
        <w:rPr>
          <w:rtl/>
        </w:rPr>
        <w:t>הנובעין</w:t>
      </w:r>
      <w:proofErr w:type="spellEnd"/>
      <w:r>
        <w:rPr>
          <w:rtl/>
        </w:rPr>
        <w:t xml:space="preserve"> ממנו </w:t>
      </w:r>
      <w:proofErr w:type="spellStart"/>
      <w:r>
        <w:rPr>
          <w:rtl/>
        </w:rPr>
        <w:t>כשאובין</w:t>
      </w:r>
      <w:proofErr w:type="spellEnd"/>
      <w:r>
        <w:rPr>
          <w:rtl/>
        </w:rPr>
        <w:t>, ואין לך מעין מיטלטל אלא בארה של מרים</w:t>
      </w:r>
      <w:r>
        <w:rPr>
          <w:rFonts w:hint="cs"/>
          <w:rtl/>
        </w:rPr>
        <w:t xml:space="preserve">". </w:t>
      </w:r>
      <w:r>
        <w:rPr>
          <w:rtl/>
        </w:rPr>
        <w:t xml:space="preserve">ולכאורה צריך ביאור </w:t>
      </w:r>
      <w:proofErr w:type="spellStart"/>
      <w:r>
        <w:rPr>
          <w:rFonts w:hint="cs"/>
          <w:rtl/>
        </w:rPr>
        <w:t>ד</w:t>
      </w:r>
      <w:r>
        <w:rPr>
          <w:rtl/>
        </w:rPr>
        <w:t>מהיכי</w:t>
      </w:r>
      <w:proofErr w:type="spellEnd"/>
      <w:r>
        <w:rPr>
          <w:rtl/>
        </w:rPr>
        <w:t xml:space="preserve"> תיתי שלא יחשבו מי</w:t>
      </w:r>
      <w:r>
        <w:rPr>
          <w:rFonts w:hint="cs"/>
          <w:rtl/>
        </w:rPr>
        <w:t xml:space="preserve"> הבאר של מרים</w:t>
      </w:r>
      <w:r>
        <w:rPr>
          <w:rtl/>
        </w:rPr>
        <w:t xml:space="preserve"> כמי מעין</w:t>
      </w:r>
      <w:r>
        <w:rPr>
          <w:rFonts w:hint="cs"/>
          <w:rtl/>
        </w:rPr>
        <w:t>, עד שרב הוצרך ללמדנו שאכן נחשב כמעין.</w:t>
      </w:r>
      <w:r>
        <w:rPr>
          <w:rtl/>
        </w:rPr>
        <w:t xml:space="preserve"> אמנם לפי המתבאר </w:t>
      </w:r>
      <w:r>
        <w:rPr>
          <w:rFonts w:hint="cs"/>
          <w:rtl/>
        </w:rPr>
        <w:t>כאן היה מקום ל</w:t>
      </w:r>
      <w:r>
        <w:rPr>
          <w:rtl/>
        </w:rPr>
        <w:t xml:space="preserve">ומר </w:t>
      </w:r>
      <w:proofErr w:type="spellStart"/>
      <w:r>
        <w:rPr>
          <w:rtl/>
        </w:rPr>
        <w:t>ד</w:t>
      </w:r>
      <w:r>
        <w:rPr>
          <w:rFonts w:hint="cs"/>
          <w:rtl/>
        </w:rPr>
        <w:t>כ</w:t>
      </w:r>
      <w:r>
        <w:rPr>
          <w:rtl/>
        </w:rPr>
        <w:t>ל</w:t>
      </w:r>
      <w:proofErr w:type="spellEnd"/>
      <w:r>
        <w:rPr>
          <w:rtl/>
        </w:rPr>
        <w:t xml:space="preserve"> </w:t>
      </w:r>
      <w:proofErr w:type="spellStart"/>
      <w:r>
        <w:rPr>
          <w:rtl/>
        </w:rPr>
        <w:t>כח</w:t>
      </w:r>
      <w:proofErr w:type="spellEnd"/>
      <w:r>
        <w:rPr>
          <w:rtl/>
        </w:rPr>
        <w:t xml:space="preserve"> הטהרה של מעין הוא מחמת היותו מקור</w:t>
      </w:r>
      <w:r>
        <w:rPr>
          <w:rFonts w:hint="cs"/>
          <w:rtl/>
        </w:rPr>
        <w:t>,</w:t>
      </w:r>
      <w:r>
        <w:rPr>
          <w:rtl/>
        </w:rPr>
        <w:t xml:space="preserve"> </w:t>
      </w:r>
      <w:proofErr w:type="spellStart"/>
      <w:r>
        <w:rPr>
          <w:rtl/>
        </w:rPr>
        <w:t>וכחו</w:t>
      </w:r>
      <w:proofErr w:type="spellEnd"/>
      <w:r>
        <w:rPr>
          <w:rtl/>
        </w:rPr>
        <w:t xml:space="preserve"> של המקור הוא במקומו </w:t>
      </w:r>
      <w:r>
        <w:rPr>
          <w:rFonts w:hint="cs"/>
          <w:rtl/>
        </w:rPr>
        <w:t>בלבד,</w:t>
      </w:r>
      <w:r>
        <w:rPr>
          <w:rtl/>
        </w:rPr>
        <w:t xml:space="preserve"> ולכ</w:t>
      </w:r>
      <w:r>
        <w:rPr>
          <w:rFonts w:hint="cs"/>
          <w:rtl/>
        </w:rPr>
        <w:t>ך</w:t>
      </w:r>
      <w:r>
        <w:rPr>
          <w:rtl/>
        </w:rPr>
        <w:t xml:space="preserve"> </w:t>
      </w:r>
      <w:proofErr w:type="spellStart"/>
      <w:r>
        <w:rPr>
          <w:rtl/>
        </w:rPr>
        <w:t>הי</w:t>
      </w:r>
      <w:r>
        <w:rPr>
          <w:rFonts w:hint="cs"/>
          <w:rtl/>
        </w:rPr>
        <w:t>ת</w:t>
      </w:r>
      <w:r>
        <w:rPr>
          <w:rtl/>
        </w:rPr>
        <w:t>ה</w:t>
      </w:r>
      <w:proofErr w:type="spellEnd"/>
      <w:r>
        <w:rPr>
          <w:rtl/>
        </w:rPr>
        <w:t xml:space="preserve"> </w:t>
      </w:r>
      <w:proofErr w:type="spellStart"/>
      <w:r>
        <w:rPr>
          <w:rtl/>
        </w:rPr>
        <w:t>ס</w:t>
      </w:r>
      <w:r>
        <w:rPr>
          <w:rFonts w:hint="cs"/>
          <w:rtl/>
        </w:rPr>
        <w:t>לקא</w:t>
      </w:r>
      <w:proofErr w:type="spellEnd"/>
      <w:r>
        <w:rPr>
          <w:rFonts w:hint="cs"/>
          <w:rtl/>
        </w:rPr>
        <w:t xml:space="preserve"> דעתך </w:t>
      </w:r>
      <w:r>
        <w:rPr>
          <w:rtl/>
        </w:rPr>
        <w:t>לומר שמעין המיטלטל</w:t>
      </w:r>
      <w:r>
        <w:rPr>
          <w:rFonts w:hint="cs"/>
          <w:rtl/>
        </w:rPr>
        <w:t>,</w:t>
      </w:r>
      <w:r>
        <w:rPr>
          <w:rtl/>
        </w:rPr>
        <w:t xml:space="preserve"> שפורש ממקומו</w:t>
      </w:r>
      <w:r>
        <w:rPr>
          <w:rFonts w:hint="cs"/>
          <w:rtl/>
        </w:rPr>
        <w:t xml:space="preserve">, </w:t>
      </w:r>
      <w:r>
        <w:rPr>
          <w:rtl/>
        </w:rPr>
        <w:t xml:space="preserve">לא יהא לו </w:t>
      </w:r>
      <w:proofErr w:type="spellStart"/>
      <w:r>
        <w:rPr>
          <w:rtl/>
        </w:rPr>
        <w:t>כח</w:t>
      </w:r>
      <w:proofErr w:type="spellEnd"/>
      <w:r>
        <w:rPr>
          <w:rtl/>
        </w:rPr>
        <w:t xml:space="preserve"> המקור</w:t>
      </w:r>
      <w:r>
        <w:rPr>
          <w:rFonts w:hint="cs"/>
          <w:rtl/>
        </w:rPr>
        <w:t>,</w:t>
      </w:r>
      <w:r>
        <w:rPr>
          <w:rtl/>
        </w:rPr>
        <w:t xml:space="preserve"> ו</w:t>
      </w:r>
      <w:r>
        <w:rPr>
          <w:rFonts w:hint="cs"/>
          <w:rtl/>
        </w:rPr>
        <w:t>לא יהיה</w:t>
      </w:r>
      <w:r>
        <w:rPr>
          <w:rtl/>
        </w:rPr>
        <w:t xml:space="preserve"> לו דין</w:t>
      </w:r>
      <w:r>
        <w:rPr>
          <w:rFonts w:hint="cs"/>
          <w:rtl/>
        </w:rPr>
        <w:t xml:space="preserve"> </w:t>
      </w:r>
      <w:r>
        <w:rPr>
          <w:rtl/>
        </w:rPr>
        <w:t>מעין</w:t>
      </w:r>
      <w:r>
        <w:rPr>
          <w:rFonts w:hint="cs"/>
          <w:rtl/>
        </w:rPr>
        <w:t>.</w:t>
      </w:r>
      <w:r>
        <w:rPr>
          <w:rtl/>
        </w:rPr>
        <w:t xml:space="preserve"> </w:t>
      </w:r>
      <w:r>
        <w:rPr>
          <w:rFonts w:hint="cs"/>
          <w:rtl/>
        </w:rPr>
        <w:t xml:space="preserve">לכך </w:t>
      </w:r>
      <w:r>
        <w:rPr>
          <w:rtl/>
        </w:rPr>
        <w:t xml:space="preserve">הוצרך רב לחדש </w:t>
      </w:r>
      <w:proofErr w:type="spellStart"/>
      <w:r>
        <w:rPr>
          <w:rtl/>
        </w:rPr>
        <w:t>ש</w:t>
      </w:r>
      <w:r>
        <w:rPr>
          <w:rFonts w:hint="cs"/>
          <w:rtl/>
        </w:rPr>
        <w:t>שאני</w:t>
      </w:r>
      <w:proofErr w:type="spellEnd"/>
      <w:r>
        <w:rPr>
          <w:rFonts w:hint="cs"/>
          <w:rtl/>
        </w:rPr>
        <w:t xml:space="preserve"> בארה של מרים שאע"פ שהוא </w:t>
      </w:r>
      <w:r>
        <w:rPr>
          <w:rtl/>
        </w:rPr>
        <w:t>מעין המטלטל</w:t>
      </w:r>
      <w:r>
        <w:rPr>
          <w:rFonts w:hint="cs"/>
          <w:rtl/>
        </w:rPr>
        <w:t xml:space="preserve">, מ"מ הוא לעולם נחשב למקור. עכת"ד מו"ר </w:t>
      </w:r>
      <w:proofErr w:type="spellStart"/>
      <w:r>
        <w:rPr>
          <w:rFonts w:hint="cs"/>
          <w:rtl/>
        </w:rPr>
        <w:t>שליט"א</w:t>
      </w:r>
      <w:proofErr w:type="spellEnd"/>
      <w:r>
        <w:rPr>
          <w:rFonts w:hint="cs"/>
          <w:rtl/>
        </w:rPr>
        <w:t xml:space="preserve">, </w:t>
      </w:r>
      <w:proofErr w:type="spellStart"/>
      <w:r>
        <w:rPr>
          <w:rFonts w:hint="cs"/>
          <w:rtl/>
        </w:rPr>
        <w:t>ודפח"ח</w:t>
      </w:r>
      <w:proofErr w:type="spellEnd"/>
      <w:r>
        <w:rPr>
          <w:rFonts w:hint="cs"/>
          <w:rtl/>
        </w:rPr>
        <w:t>.</w:t>
      </w:r>
    </w:p>
  </w:footnote>
  <w:footnote w:id="342">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היושב הוא כמו נטוע במקומו. </w:t>
      </w:r>
      <w:proofErr w:type="spellStart"/>
      <w:r>
        <w:rPr>
          <w:rFonts w:hint="cs"/>
          <w:rtl/>
        </w:rPr>
        <w:t>ובדר"ח</w:t>
      </w:r>
      <w:proofErr w:type="spellEnd"/>
      <w:r>
        <w:rPr>
          <w:rFonts w:hint="cs"/>
          <w:rtl/>
        </w:rPr>
        <w:t xml:space="preserve"> פ"ו מ"ט [שכב.] כתב: "כי הישיבה מורה על הקיום כאשר הוא יושב, ואין ההליכה דבר מקוים, שלא נשאר הולך תמיד... רק הישיבה כאשר יושב". לכך ישראל נקראים "יושבים". וכן </w:t>
      </w:r>
      <w:proofErr w:type="spellStart"/>
      <w:r>
        <w:rPr>
          <w:rFonts w:hint="cs"/>
          <w:rtl/>
        </w:rPr>
        <w:t>באסת"ר</w:t>
      </w:r>
      <w:proofErr w:type="spellEnd"/>
      <w:r>
        <w:rPr>
          <w:rFonts w:hint="cs"/>
          <w:rtl/>
        </w:rPr>
        <w:t xml:space="preserve"> א, יא [מקור המאמר] אמרו "אומות העולם אין להם ישיבה... אבל ישיבתן של ישראל ישיבה, שנאמר [שופטים יא, </w:t>
      </w:r>
      <w:proofErr w:type="spellStart"/>
      <w:r>
        <w:rPr>
          <w:rFonts w:hint="cs"/>
          <w:rtl/>
        </w:rPr>
        <w:t>כו</w:t>
      </w:r>
      <w:proofErr w:type="spellEnd"/>
      <w:r>
        <w:rPr>
          <w:rFonts w:hint="cs"/>
          <w:rtl/>
        </w:rPr>
        <w:t>] 'בשבת ישראל בחשבון ובבנותיה'".</w:t>
      </w:r>
    </w:p>
  </w:footnote>
  <w:footnote w:id="343">
    <w:p w:rsidR="00EC34F9" w:rsidRDefault="00EC34F9" w:rsidP="009A60B7">
      <w:pPr>
        <w:pStyle w:val="FootnoteText"/>
        <w:rPr>
          <w:rtl/>
        </w:rPr>
      </w:pPr>
      <w:r>
        <w:rPr>
          <w:rtl/>
        </w:rPr>
        <w:t>&lt;</w:t>
      </w:r>
      <w:r>
        <w:rPr>
          <w:rStyle w:val="FootnoteReference"/>
        </w:rPr>
        <w:footnoteRef/>
      </w:r>
      <w:r>
        <w:rPr>
          <w:rtl/>
        </w:rPr>
        <w:t>&gt;</w:t>
      </w:r>
      <w:r>
        <w:rPr>
          <w:rFonts w:hint="cs"/>
          <w:rtl/>
        </w:rPr>
        <w:t xml:space="preserve"> פירוש - העיקר נושא את אשר אינו עיקר התלוי בו. </w:t>
      </w:r>
      <w:r>
        <w:rPr>
          <w:rtl/>
        </w:rPr>
        <w:t xml:space="preserve">ונראה להטעים זאת, כי הגדרת "עיקר" הוא דבר שיש לו </w:t>
      </w:r>
      <w:proofErr w:type="spellStart"/>
      <w:r>
        <w:rPr>
          <w:rtl/>
        </w:rPr>
        <w:t>כח</w:t>
      </w:r>
      <w:proofErr w:type="spellEnd"/>
      <w:r>
        <w:rPr>
          <w:rtl/>
        </w:rPr>
        <w:t xml:space="preserve"> ההולדה, שהרי "עיקר" פירושו "שורש" שממנו מתפרנס האילן [תפארת ישראל </w:t>
      </w:r>
      <w:proofErr w:type="spellStart"/>
      <w:r>
        <w:rPr>
          <w:rtl/>
        </w:rPr>
        <w:t>פל"ח</w:t>
      </w:r>
      <w:proofErr w:type="spellEnd"/>
      <w:r>
        <w:rPr>
          <w:rtl/>
        </w:rPr>
        <w:t xml:space="preserve"> הערה 80], ומכל שורש יוצאים פירות</w:t>
      </w:r>
      <w:r>
        <w:rPr>
          <w:rFonts w:hint="cs"/>
          <w:rtl/>
        </w:rPr>
        <w:t>, וכך מכל עיקר יוצאים טפלים</w:t>
      </w:r>
      <w:r>
        <w:rPr>
          <w:rtl/>
        </w:rPr>
        <w:t xml:space="preserve">. ושמעתי ממו"ר </w:t>
      </w:r>
      <w:proofErr w:type="spellStart"/>
      <w:r>
        <w:rPr>
          <w:rtl/>
        </w:rPr>
        <w:t>שליט"א</w:t>
      </w:r>
      <w:proofErr w:type="spellEnd"/>
      <w:r>
        <w:rPr>
          <w:rtl/>
        </w:rPr>
        <w:t xml:space="preserve">, שלכך נמצא בלשון הקודש תיבת "עקר" למי שאינו מוליד. כי ה"עיקר" מוליד, </w:t>
      </w:r>
      <w:proofErr w:type="spellStart"/>
      <w:r>
        <w:rPr>
          <w:rtl/>
        </w:rPr>
        <w:t>וה"עקר</w:t>
      </w:r>
      <w:proofErr w:type="spellEnd"/>
      <w:r>
        <w:rPr>
          <w:rtl/>
        </w:rPr>
        <w:t xml:space="preserve">" אינו מוליד, וכמו שמצוי בלשון הקודש שישנם שרשים </w:t>
      </w:r>
      <w:proofErr w:type="spellStart"/>
      <w:r>
        <w:rPr>
          <w:rtl/>
        </w:rPr>
        <w:t>שוים</w:t>
      </w:r>
      <w:proofErr w:type="spellEnd"/>
      <w:r>
        <w:rPr>
          <w:rtl/>
        </w:rPr>
        <w:t xml:space="preserve"> למלים הפוכות [</w:t>
      </w:r>
      <w:r>
        <w:rPr>
          <w:rFonts w:hint="cs"/>
          <w:rtl/>
        </w:rPr>
        <w:t>ראה הערה 340, ולהלן פ"ד הערה 148</w:t>
      </w:r>
      <w:r>
        <w:rPr>
          <w:rtl/>
        </w:rPr>
        <w:t xml:space="preserve">]. ולכך לכל "עיקר" יש "טפל", כי הטפל כרוך אחר העיקר כמו </w:t>
      </w:r>
      <w:r>
        <w:rPr>
          <w:rFonts w:hint="cs"/>
          <w:rtl/>
        </w:rPr>
        <w:t>ה</w:t>
      </w:r>
      <w:r>
        <w:rPr>
          <w:rtl/>
        </w:rPr>
        <w:t xml:space="preserve">פרי הכרוך אחר האילן, </w:t>
      </w:r>
      <w:proofErr w:type="spellStart"/>
      <w:r>
        <w:rPr>
          <w:rtl/>
        </w:rPr>
        <w:t>ומדקתני</w:t>
      </w:r>
      <w:proofErr w:type="spellEnd"/>
      <w:r>
        <w:rPr>
          <w:rtl/>
        </w:rPr>
        <w:t xml:space="preserve"> אבות, מכלל </w:t>
      </w:r>
      <w:proofErr w:type="spellStart"/>
      <w:r>
        <w:rPr>
          <w:rtl/>
        </w:rPr>
        <w:t>דאיכא</w:t>
      </w:r>
      <w:proofErr w:type="spellEnd"/>
      <w:r>
        <w:rPr>
          <w:rtl/>
        </w:rPr>
        <w:t xml:space="preserve"> תולדות. ושמעתי משמו של מרן בעל הפחד יצחק זצ"ל, כי תיבת "טף" ותיבת "טפל" בני </w:t>
      </w:r>
      <w:proofErr w:type="spellStart"/>
      <w:r>
        <w:rPr>
          <w:rtl/>
        </w:rPr>
        <w:t>חדא</w:t>
      </w:r>
      <w:proofErr w:type="spellEnd"/>
      <w:r>
        <w:rPr>
          <w:rtl/>
        </w:rPr>
        <w:t xml:space="preserve"> </w:t>
      </w:r>
      <w:proofErr w:type="spellStart"/>
      <w:r>
        <w:rPr>
          <w:rtl/>
        </w:rPr>
        <w:t>בקתא</w:t>
      </w:r>
      <w:proofErr w:type="spellEnd"/>
      <w:r>
        <w:rPr>
          <w:rtl/>
        </w:rPr>
        <w:t xml:space="preserve"> </w:t>
      </w:r>
      <w:proofErr w:type="spellStart"/>
      <w:r>
        <w:rPr>
          <w:rtl/>
        </w:rPr>
        <w:t>אינון</w:t>
      </w:r>
      <w:proofErr w:type="spellEnd"/>
      <w:r>
        <w:rPr>
          <w:rtl/>
        </w:rPr>
        <w:t xml:space="preserve">, </w:t>
      </w:r>
      <w:r>
        <w:rPr>
          <w:rFonts w:hint="cs"/>
          <w:rtl/>
        </w:rPr>
        <w:t xml:space="preserve">ו"טף" מתורגם בארמית </w:t>
      </w:r>
      <w:proofErr w:type="spellStart"/>
      <w:r>
        <w:rPr>
          <w:rFonts w:hint="cs"/>
          <w:rtl/>
        </w:rPr>
        <w:t>ל"טפלא</w:t>
      </w:r>
      <w:proofErr w:type="spellEnd"/>
      <w:r>
        <w:rPr>
          <w:rFonts w:hint="cs"/>
          <w:rtl/>
        </w:rPr>
        <w:t xml:space="preserve">" [בראשית </w:t>
      </w:r>
      <w:proofErr w:type="spellStart"/>
      <w:r>
        <w:rPr>
          <w:rFonts w:hint="cs"/>
          <w:rtl/>
        </w:rPr>
        <w:t>מז</w:t>
      </w:r>
      <w:proofErr w:type="spellEnd"/>
      <w:r>
        <w:rPr>
          <w:rFonts w:hint="cs"/>
          <w:rtl/>
        </w:rPr>
        <w:t xml:space="preserve">, </w:t>
      </w:r>
      <w:proofErr w:type="spellStart"/>
      <w:r>
        <w:rPr>
          <w:rFonts w:hint="cs"/>
          <w:rtl/>
        </w:rPr>
        <w:t>יב</w:t>
      </w:r>
      <w:proofErr w:type="spellEnd"/>
      <w:r>
        <w:rPr>
          <w:rFonts w:hint="cs"/>
          <w:rtl/>
        </w:rPr>
        <w:t xml:space="preserve">]. </w:t>
      </w:r>
      <w:r>
        <w:rPr>
          <w:rtl/>
        </w:rPr>
        <w:t xml:space="preserve">והטעם </w:t>
      </w:r>
      <w:proofErr w:type="spellStart"/>
      <w:r>
        <w:rPr>
          <w:rtl/>
        </w:rPr>
        <w:t>לשויון</w:t>
      </w:r>
      <w:proofErr w:type="spellEnd"/>
      <w:r>
        <w:rPr>
          <w:rtl/>
        </w:rPr>
        <w:t xml:space="preserve"> זה הוא כי לכל עיקר יש טפל, ולכל מוליד יש טף</w:t>
      </w:r>
      <w:r>
        <w:rPr>
          <w:rFonts w:hint="cs"/>
          <w:rtl/>
        </w:rPr>
        <w:t xml:space="preserve"> [ראה להלן פ"ג הערה 614]</w:t>
      </w:r>
      <w:r>
        <w:rPr>
          <w:rtl/>
        </w:rPr>
        <w:t xml:space="preserve">. </w:t>
      </w:r>
      <w:r>
        <w:rPr>
          <w:rFonts w:hint="cs"/>
          <w:rtl/>
        </w:rPr>
        <w:t>זאת ועוד, הרי נאמר [תהלים קיט, סט] "</w:t>
      </w:r>
      <w:r>
        <w:rPr>
          <w:rtl/>
        </w:rPr>
        <w:t>טפלו עלי שקר זדים</w:t>
      </w:r>
      <w:r>
        <w:rPr>
          <w:rFonts w:hint="cs"/>
          <w:rtl/>
        </w:rPr>
        <w:t xml:space="preserve">", וכן "ואולם אתם </w:t>
      </w:r>
      <w:proofErr w:type="spellStart"/>
      <w:r>
        <w:rPr>
          <w:rFonts w:hint="cs"/>
          <w:rtl/>
        </w:rPr>
        <w:t>טופלי</w:t>
      </w:r>
      <w:proofErr w:type="spellEnd"/>
      <w:r>
        <w:rPr>
          <w:rFonts w:hint="cs"/>
          <w:rtl/>
        </w:rPr>
        <w:t xml:space="preserve"> שקר" [איוב </w:t>
      </w:r>
      <w:proofErr w:type="spellStart"/>
      <w:r>
        <w:rPr>
          <w:rFonts w:hint="cs"/>
          <w:rtl/>
        </w:rPr>
        <w:t>יג</w:t>
      </w:r>
      <w:proofErr w:type="spellEnd"/>
      <w:r>
        <w:rPr>
          <w:rFonts w:hint="cs"/>
          <w:rtl/>
        </w:rPr>
        <w:t xml:space="preserve">, ד], וכתב </w:t>
      </w:r>
      <w:proofErr w:type="spellStart"/>
      <w:r>
        <w:rPr>
          <w:rFonts w:hint="cs"/>
          <w:rtl/>
        </w:rPr>
        <w:t>הרד"ק</w:t>
      </w:r>
      <w:proofErr w:type="spellEnd"/>
      <w:r>
        <w:rPr>
          <w:rFonts w:hint="cs"/>
          <w:rtl/>
        </w:rPr>
        <w:t xml:space="preserve"> בספר </w:t>
      </w:r>
      <w:proofErr w:type="spellStart"/>
      <w:r>
        <w:rPr>
          <w:rFonts w:hint="cs"/>
          <w:rtl/>
        </w:rPr>
        <w:t>השרשים</w:t>
      </w:r>
      <w:proofErr w:type="spellEnd"/>
      <w:r>
        <w:rPr>
          <w:rFonts w:hint="cs"/>
          <w:rtl/>
        </w:rPr>
        <w:t xml:space="preserve"> שורש טפל "ענין הסמיכה והדבוק, וכן בדברי רבותינו ז"ל אמרו [ברכות </w:t>
      </w:r>
      <w:proofErr w:type="spellStart"/>
      <w:r>
        <w:rPr>
          <w:rFonts w:hint="cs"/>
          <w:rtl/>
        </w:rPr>
        <w:t>יג</w:t>
      </w:r>
      <w:proofErr w:type="spellEnd"/>
      <w:r>
        <w:rPr>
          <w:rFonts w:hint="cs"/>
          <w:rtl/>
        </w:rPr>
        <w:t xml:space="preserve">.] 'שיהא ישראל עיקר ויעקב טפל לו', כלומר דבק לו ומחובר אליו". הרי לשון חכמים של "עיקר וטפל" הוא המשכה מלשון המקרא שהוא "הסמיכה והדבוק ומחובר אליו". לכך ברי הוא שהעיקר "הוא נושא את אשר אינו עיקר ונתלה בו", כי תלות הטפל בעיקר היא </w:t>
      </w:r>
      <w:proofErr w:type="spellStart"/>
      <w:r>
        <w:rPr>
          <w:rFonts w:hint="cs"/>
          <w:rtl/>
        </w:rPr>
        <w:t>היא</w:t>
      </w:r>
      <w:proofErr w:type="spellEnd"/>
      <w:r>
        <w:rPr>
          <w:rFonts w:hint="cs"/>
          <w:rtl/>
        </w:rPr>
        <w:t xml:space="preserve"> חבור הטפל בעיקר. @</w:t>
      </w:r>
      <w:r w:rsidRPr="002A4374">
        <w:rPr>
          <w:rFonts w:hint="cs"/>
          <w:b/>
          <w:bCs/>
          <w:rtl/>
        </w:rPr>
        <w:t>ו</w:t>
      </w:r>
      <w:r>
        <w:rPr>
          <w:rFonts w:hint="cs"/>
          <w:b/>
          <w:bCs/>
          <w:rtl/>
        </w:rPr>
        <w:t>יש בזה</w:t>
      </w:r>
      <w:r>
        <w:rPr>
          <w:rFonts w:hint="cs"/>
          <w:rtl/>
        </w:rPr>
        <w:t xml:space="preserve">^ הטעמה נפלאה; הנה מצינו בלשון חכמים עוד תיבה </w:t>
      </w:r>
      <w:proofErr w:type="spellStart"/>
      <w:r>
        <w:rPr>
          <w:rFonts w:hint="cs"/>
          <w:rtl/>
        </w:rPr>
        <w:t>ששרשה</w:t>
      </w:r>
      <w:proofErr w:type="spellEnd"/>
      <w:r>
        <w:rPr>
          <w:rFonts w:hint="cs"/>
          <w:rtl/>
        </w:rPr>
        <w:t xml:space="preserve"> טפל, והיא </w:t>
      </w:r>
      <w:r w:rsidRPr="000F147C">
        <w:rPr>
          <w:rFonts w:hint="cs"/>
          <w:rtl/>
        </w:rPr>
        <w:t>"מטפל</w:t>
      </w:r>
      <w:r>
        <w:rPr>
          <w:rFonts w:hint="cs"/>
          <w:rtl/>
        </w:rPr>
        <w:t>" ["מטפל בהן עד שנים עשר חודש" (</w:t>
      </w:r>
      <w:proofErr w:type="spellStart"/>
      <w:r>
        <w:rPr>
          <w:rFonts w:hint="cs"/>
          <w:rtl/>
        </w:rPr>
        <w:t>ב"מ</w:t>
      </w:r>
      <w:proofErr w:type="spellEnd"/>
      <w:r>
        <w:rPr>
          <w:rFonts w:hint="cs"/>
          <w:rtl/>
        </w:rPr>
        <w:t xml:space="preserve"> </w:t>
      </w:r>
      <w:proofErr w:type="spellStart"/>
      <w:r>
        <w:rPr>
          <w:rFonts w:hint="cs"/>
          <w:rtl/>
        </w:rPr>
        <w:t>כח</w:t>
      </w:r>
      <w:proofErr w:type="spellEnd"/>
      <w:r>
        <w:rPr>
          <w:rFonts w:hint="cs"/>
          <w:rtl/>
        </w:rPr>
        <w:t xml:space="preserve">:), "בעלים </w:t>
      </w:r>
      <w:proofErr w:type="spellStart"/>
      <w:r>
        <w:rPr>
          <w:rFonts w:hint="cs"/>
          <w:rtl/>
        </w:rPr>
        <w:t>מטפלין</w:t>
      </w:r>
      <w:proofErr w:type="spellEnd"/>
      <w:r>
        <w:rPr>
          <w:rFonts w:hint="cs"/>
          <w:rtl/>
        </w:rPr>
        <w:t xml:space="preserve"> בנבילה" (</w:t>
      </w:r>
      <w:proofErr w:type="spellStart"/>
      <w:r>
        <w:rPr>
          <w:rFonts w:hint="cs"/>
          <w:rtl/>
        </w:rPr>
        <w:t>ב"ק</w:t>
      </w:r>
      <w:proofErr w:type="spellEnd"/>
      <w:r>
        <w:rPr>
          <w:rFonts w:hint="cs"/>
          <w:rtl/>
        </w:rPr>
        <w:t xml:space="preserve"> טו.)]. ומהי שייכותה של תיבה זו ל"עיקר וטפל". אלא הם </w:t>
      </w:r>
      <w:proofErr w:type="spellStart"/>
      <w:r>
        <w:rPr>
          <w:rFonts w:hint="cs"/>
          <w:rtl/>
        </w:rPr>
        <w:t>הם</w:t>
      </w:r>
      <w:proofErr w:type="spellEnd"/>
      <w:r>
        <w:rPr>
          <w:rFonts w:hint="cs"/>
          <w:rtl/>
        </w:rPr>
        <w:t xml:space="preserve"> הדברים; הואיל והעיקר "נושא את אשר אינו עיקר ונתלה בו", לכך כל התעסקות ונשיאה בעול נקראת על שם היחס שהעיקר מעניק לטפל. והרצתי זאת למו"ר </w:t>
      </w:r>
      <w:proofErr w:type="spellStart"/>
      <w:r>
        <w:rPr>
          <w:rFonts w:hint="cs"/>
          <w:rtl/>
        </w:rPr>
        <w:t>שליט"א</w:t>
      </w:r>
      <w:proofErr w:type="spellEnd"/>
      <w:r>
        <w:rPr>
          <w:rFonts w:hint="cs"/>
          <w:rtl/>
        </w:rPr>
        <w:t xml:space="preserve"> והוטב בעיניו. @</w:t>
      </w:r>
      <w:r w:rsidRPr="006D53C8">
        <w:rPr>
          <w:rFonts w:hint="cs"/>
          <w:b/>
          <w:bCs/>
          <w:rtl/>
        </w:rPr>
        <w:t>ולפי זה</w:t>
      </w:r>
      <w:r>
        <w:rPr>
          <w:rFonts w:hint="cs"/>
          <w:rtl/>
        </w:rPr>
        <w:t xml:space="preserve">^ מתבאר שישראל נושאים ומטפלים באומות העולם, אך אין אומות העולם נושאות ומטפלות בישראל. ודבר זה מבואר בדרוש על המצות [ס.], שביאר שאות אל"ף מורה על ישראל ואות עי"ן מורה על האומות, והוסיף </w:t>
      </w:r>
      <w:proofErr w:type="spellStart"/>
      <w:r>
        <w:rPr>
          <w:rFonts w:hint="cs"/>
          <w:rtl/>
        </w:rPr>
        <w:t>בזה"ל</w:t>
      </w:r>
      <w:proofErr w:type="spellEnd"/>
      <w:r>
        <w:rPr>
          <w:rFonts w:hint="cs"/>
          <w:rtl/>
        </w:rPr>
        <w:t>: "</w:t>
      </w:r>
      <w:r>
        <w:rPr>
          <w:rtl/>
        </w:rPr>
        <w:t>אלו שתי אותיות הדומים</w:t>
      </w:r>
      <w:r>
        <w:rPr>
          <w:rFonts w:hint="cs"/>
          <w:rtl/>
        </w:rPr>
        <w:t>,</w:t>
      </w:r>
      <w:r>
        <w:rPr>
          <w:rtl/>
        </w:rPr>
        <w:t xml:space="preserve"> האל"ף והעי"ן</w:t>
      </w:r>
      <w:r>
        <w:rPr>
          <w:rFonts w:hint="cs"/>
          <w:rtl/>
        </w:rPr>
        <w:t>,</w:t>
      </w:r>
      <w:r>
        <w:rPr>
          <w:rtl/>
        </w:rPr>
        <w:t xml:space="preserve"> שהם </w:t>
      </w:r>
      <w:proofErr w:type="spellStart"/>
      <w:r>
        <w:rPr>
          <w:rtl/>
        </w:rPr>
        <w:t>שוים</w:t>
      </w:r>
      <w:proofErr w:type="spellEnd"/>
      <w:r>
        <w:rPr>
          <w:rtl/>
        </w:rPr>
        <w:t xml:space="preserve"> בקול ובתמונה</w:t>
      </w:r>
      <w:r>
        <w:rPr>
          <w:rFonts w:hint="cs"/>
          <w:rtl/>
        </w:rPr>
        <w:t>,</w:t>
      </w:r>
      <w:r>
        <w:rPr>
          <w:rtl/>
        </w:rPr>
        <w:t xml:space="preserve"> לא יתחברו ביחד</w:t>
      </w:r>
      <w:r>
        <w:rPr>
          <w:rFonts w:hint="cs"/>
          <w:rtl/>
        </w:rPr>
        <w:t>,</w:t>
      </w:r>
      <w:r>
        <w:rPr>
          <w:rtl/>
        </w:rPr>
        <w:t xml:space="preserve"> ולא תמצא אותם זה אצל זה בתיבה אחת להיותם </w:t>
      </w:r>
      <w:proofErr w:type="spellStart"/>
      <w:r>
        <w:rPr>
          <w:rtl/>
        </w:rPr>
        <w:t>משותפין</w:t>
      </w:r>
      <w:proofErr w:type="spellEnd"/>
      <w:r>
        <w:rPr>
          <w:rtl/>
        </w:rPr>
        <w:t xml:space="preserve"> בשורש אחד בשום תיבה בעולם. וזה מורה הבדל גמור</w:t>
      </w:r>
      <w:r>
        <w:rPr>
          <w:rFonts w:hint="cs"/>
          <w:rtl/>
        </w:rPr>
        <w:t>,</w:t>
      </w:r>
      <w:r>
        <w:rPr>
          <w:rtl/>
        </w:rPr>
        <w:t xml:space="preserve"> שלא ישתתפו ישראל ולא יתחברו באומות</w:t>
      </w:r>
      <w:r>
        <w:rPr>
          <w:rFonts w:hint="cs"/>
          <w:rtl/>
        </w:rPr>
        <w:t>,</w:t>
      </w:r>
      <w:r>
        <w:rPr>
          <w:rtl/>
        </w:rPr>
        <w:t xml:space="preserve"> רק כאל"ף שהיא משמש לעי"ן</w:t>
      </w:r>
      <w:r>
        <w:rPr>
          <w:rFonts w:hint="cs"/>
          <w:rtl/>
        </w:rPr>
        <w:t>,</w:t>
      </w:r>
      <w:r>
        <w:rPr>
          <w:rtl/>
        </w:rPr>
        <w:t xml:space="preserve"> כמו </w:t>
      </w:r>
      <w:r>
        <w:rPr>
          <w:rFonts w:hint="cs"/>
          <w:rtl/>
        </w:rPr>
        <w:t>'</w:t>
      </w:r>
      <w:r>
        <w:rPr>
          <w:rtl/>
        </w:rPr>
        <w:t>אעבוד</w:t>
      </w:r>
      <w:r>
        <w:rPr>
          <w:rFonts w:hint="cs"/>
          <w:rtl/>
        </w:rPr>
        <w:t>',</w:t>
      </w:r>
      <w:r>
        <w:rPr>
          <w:rtl/>
        </w:rPr>
        <w:t xml:space="preserve"> ואין כאן חיבור להיותם מתחברים בשורש אחד</w:t>
      </w:r>
      <w:r>
        <w:rPr>
          <w:rFonts w:hint="cs"/>
          <w:rtl/>
        </w:rPr>
        <w:t>,</w:t>
      </w:r>
      <w:r>
        <w:rPr>
          <w:rtl/>
        </w:rPr>
        <w:t xml:space="preserve"> כי אם באל"ף שהיא שמושית. וכך ישראל </w:t>
      </w:r>
      <w:proofErr w:type="spellStart"/>
      <w:r>
        <w:rPr>
          <w:rtl/>
        </w:rPr>
        <w:t>בודאי</w:t>
      </w:r>
      <w:proofErr w:type="spellEnd"/>
      <w:r>
        <w:rPr>
          <w:rtl/>
        </w:rPr>
        <w:t xml:space="preserve"> משמשים לאומות</w:t>
      </w:r>
      <w:r>
        <w:rPr>
          <w:rFonts w:hint="cs"/>
          <w:rtl/>
        </w:rPr>
        <w:t>,</w:t>
      </w:r>
      <w:r>
        <w:rPr>
          <w:rtl/>
        </w:rPr>
        <w:t xml:space="preserve"> כי אם לא היו ישראל לא היו יוצאים ונבראים האומות בעצמם. ובזה ישראל משמשים להם</w:t>
      </w:r>
      <w:r>
        <w:rPr>
          <w:rFonts w:hint="cs"/>
          <w:rtl/>
        </w:rPr>
        <w:t>,</w:t>
      </w:r>
      <w:r>
        <w:rPr>
          <w:rtl/>
        </w:rPr>
        <w:t xml:space="preserve"> ואין האומות משמשים לישראל</w:t>
      </w:r>
      <w:r>
        <w:rPr>
          <w:rFonts w:hint="cs"/>
          <w:rtl/>
        </w:rPr>
        <w:t>...</w:t>
      </w:r>
      <w:r>
        <w:rPr>
          <w:rtl/>
        </w:rPr>
        <w:t xml:space="preserve"> ולכך האל"ף שהיא </w:t>
      </w:r>
      <w:proofErr w:type="spellStart"/>
      <w:r>
        <w:rPr>
          <w:rtl/>
        </w:rPr>
        <w:t>שמוש</w:t>
      </w:r>
      <w:proofErr w:type="spellEnd"/>
      <w:r>
        <w:rPr>
          <w:rFonts w:hint="cs"/>
          <w:rtl/>
        </w:rPr>
        <w:t>,</w:t>
      </w:r>
      <w:r>
        <w:rPr>
          <w:rtl/>
        </w:rPr>
        <w:t xml:space="preserve"> היא קודם לעי"ן</w:t>
      </w:r>
      <w:r>
        <w:rPr>
          <w:rFonts w:hint="cs"/>
          <w:rtl/>
        </w:rPr>
        <w:t>,</w:t>
      </w:r>
      <w:r>
        <w:rPr>
          <w:rtl/>
        </w:rPr>
        <w:t xml:space="preserve"> כי ישראל קודמים להם</w:t>
      </w:r>
      <w:r>
        <w:rPr>
          <w:rFonts w:hint="cs"/>
          <w:rtl/>
        </w:rPr>
        <w:t>.</w:t>
      </w:r>
      <w:r>
        <w:rPr>
          <w:rtl/>
        </w:rPr>
        <w:t xml:space="preserve"> ואין כאן חבור כלל כמו שאמרנו</w:t>
      </w:r>
      <w:r>
        <w:rPr>
          <w:rFonts w:hint="cs"/>
          <w:rtl/>
        </w:rPr>
        <w:t>,</w:t>
      </w:r>
      <w:r>
        <w:rPr>
          <w:rtl/>
        </w:rPr>
        <w:t xml:space="preserve"> כי אין אות </w:t>
      </w:r>
      <w:proofErr w:type="spellStart"/>
      <w:r>
        <w:rPr>
          <w:rtl/>
        </w:rPr>
        <w:t>השמוש</w:t>
      </w:r>
      <w:proofErr w:type="spellEnd"/>
      <w:r>
        <w:rPr>
          <w:rtl/>
        </w:rPr>
        <w:t xml:space="preserve"> מתחבר עם אות השורש</w:t>
      </w:r>
      <w:r>
        <w:rPr>
          <w:rFonts w:hint="cs"/>
          <w:rtl/>
        </w:rPr>
        <w:t>,</w:t>
      </w:r>
      <w:r>
        <w:rPr>
          <w:rtl/>
        </w:rPr>
        <w:t xml:space="preserve"> ובשורש אחד לא נמצאו יחד העי"ן והאל"ף</w:t>
      </w:r>
      <w:r>
        <w:rPr>
          <w:rFonts w:hint="cs"/>
          <w:rtl/>
        </w:rPr>
        <w:t xml:space="preserve">". וראה להלן פ"ג הערה 434, פ"ו הערה 66, </w:t>
      </w:r>
      <w:proofErr w:type="spellStart"/>
      <w:r>
        <w:rPr>
          <w:rFonts w:hint="cs"/>
          <w:rtl/>
        </w:rPr>
        <w:t>ופ"ח</w:t>
      </w:r>
      <w:proofErr w:type="spellEnd"/>
      <w:r>
        <w:rPr>
          <w:rFonts w:hint="cs"/>
          <w:rtl/>
        </w:rPr>
        <w:t xml:space="preserve"> הערה 159.  </w:t>
      </w:r>
    </w:p>
  </w:footnote>
  <w:footnote w:id="344">
    <w:p w:rsidR="00EC34F9" w:rsidRDefault="00EC34F9" w:rsidP="001A7694">
      <w:pPr>
        <w:pStyle w:val="FootnoteText"/>
      </w:pPr>
      <w:r>
        <w:rPr>
          <w:rtl/>
        </w:rPr>
        <w:t>&lt;</w:t>
      </w:r>
      <w:r>
        <w:rPr>
          <w:rStyle w:val="FootnoteReference"/>
        </w:rPr>
        <w:footnoteRef/>
      </w:r>
      <w:r>
        <w:rPr>
          <w:rtl/>
        </w:rPr>
        <w:t>&gt;</w:t>
      </w:r>
      <w:r>
        <w:rPr>
          <w:rFonts w:hint="cs"/>
          <w:rtl/>
        </w:rPr>
        <w:t xml:space="preserve"> הקשה בני האברך כמדרשו הרב משה יונה </w:t>
      </w:r>
      <w:proofErr w:type="spellStart"/>
      <w:r>
        <w:rPr>
          <w:rFonts w:hint="cs"/>
          <w:rtl/>
        </w:rPr>
        <w:t>שליט"א</w:t>
      </w:r>
      <w:proofErr w:type="spellEnd"/>
      <w:r>
        <w:rPr>
          <w:rFonts w:hint="cs"/>
          <w:rtl/>
        </w:rPr>
        <w:t xml:space="preserve">, שכאן מבאר המהר"ל "שאין ישיבה לאומות העולם בעולם הזה, ודבר זה מפני שהאומות אינם עיקר בעולם והם </w:t>
      </w:r>
      <w:proofErr w:type="spellStart"/>
      <w:r>
        <w:rPr>
          <w:rFonts w:hint="cs"/>
          <w:rtl/>
        </w:rPr>
        <w:t>תלוים</w:t>
      </w:r>
      <w:proofErr w:type="spellEnd"/>
      <w:r>
        <w:rPr>
          <w:rFonts w:hint="cs"/>
          <w:rtl/>
        </w:rPr>
        <w:t xml:space="preserve"> בזולתן" [לשונו למעלה לפני ציון 537], לעומת ישראל שהם עיקר בעולם, ולכך יש להם ישיבה. אך מאידך גיסא קבע המהר"ל הרבה פעמים שאין עולם הזה מקומם של ישראל, בעוד שהוא מקומם של אומות העולם. וכגון, בנצח ישראל </w:t>
      </w:r>
      <w:proofErr w:type="spellStart"/>
      <w:r>
        <w:rPr>
          <w:rFonts w:hint="cs"/>
          <w:rtl/>
        </w:rPr>
        <w:t>פט"ו</w:t>
      </w:r>
      <w:proofErr w:type="spellEnd"/>
      <w:r>
        <w:rPr>
          <w:rFonts w:hint="cs"/>
          <w:rtl/>
        </w:rPr>
        <w:t xml:space="preserve"> הקדיש את כל הפרק לבאר שאין העוה"ז מיוחד לישראל, ולכך ישראל סובלים בו, כי אין זה מקומם, וראה שם הערה 8. ושם </w:t>
      </w:r>
      <w:proofErr w:type="spellStart"/>
      <w:r>
        <w:rPr>
          <w:rFonts w:hint="cs"/>
          <w:rtl/>
        </w:rPr>
        <w:t>בפט"ז</w:t>
      </w:r>
      <w:proofErr w:type="spellEnd"/>
      <w:r>
        <w:rPr>
          <w:rFonts w:hint="cs"/>
          <w:rtl/>
        </w:rPr>
        <w:t xml:space="preserve"> [שעט.] ביאר שעשו ירש עולם הזה לגמרי. ושם </w:t>
      </w:r>
      <w:proofErr w:type="spellStart"/>
      <w:r>
        <w:rPr>
          <w:rFonts w:hint="cs"/>
          <w:rtl/>
        </w:rPr>
        <w:t>בפי"ט</w:t>
      </w:r>
      <w:proofErr w:type="spellEnd"/>
      <w:r>
        <w:rPr>
          <w:rFonts w:hint="cs"/>
          <w:rtl/>
        </w:rPr>
        <w:t xml:space="preserve"> [תלה.] ביאר שתכלית האומות היא בעולם הזה, ותכלית ישראל היא לעוה"ב. וכן הוא להלן [ג, ז (לאחר ציון 363)]. ובגבורות ה' </w:t>
      </w:r>
      <w:proofErr w:type="spellStart"/>
      <w:r>
        <w:rPr>
          <w:rFonts w:hint="cs"/>
          <w:rtl/>
        </w:rPr>
        <w:t>ספ"ט</w:t>
      </w:r>
      <w:proofErr w:type="spellEnd"/>
      <w:r>
        <w:rPr>
          <w:rFonts w:hint="cs"/>
          <w:rtl/>
        </w:rPr>
        <w:t xml:space="preserve"> השריש "כי השכל הוא גר בעולם הגשמי". ובנצח ישראל </w:t>
      </w:r>
      <w:proofErr w:type="spellStart"/>
      <w:r>
        <w:rPr>
          <w:rFonts w:hint="cs"/>
          <w:rtl/>
        </w:rPr>
        <w:t>פל"ה</w:t>
      </w:r>
      <w:proofErr w:type="spellEnd"/>
      <w:r>
        <w:rPr>
          <w:rFonts w:hint="cs"/>
          <w:rtl/>
        </w:rPr>
        <w:t xml:space="preserve"> [</w:t>
      </w:r>
      <w:proofErr w:type="spellStart"/>
      <w:r>
        <w:rPr>
          <w:rFonts w:hint="cs"/>
          <w:rtl/>
        </w:rPr>
        <w:t>תרנז</w:t>
      </w:r>
      <w:proofErr w:type="spellEnd"/>
      <w:r>
        <w:rPr>
          <w:rFonts w:hint="cs"/>
          <w:rtl/>
        </w:rPr>
        <w:t xml:space="preserve">:] כתב: "הדברים </w:t>
      </w:r>
      <w:proofErr w:type="spellStart"/>
      <w:r>
        <w:rPr>
          <w:rFonts w:hint="cs"/>
          <w:rtl/>
        </w:rPr>
        <w:t>הטבעים</w:t>
      </w:r>
      <w:proofErr w:type="spellEnd"/>
      <w:r>
        <w:rPr>
          <w:rFonts w:hint="cs"/>
          <w:rtl/>
        </w:rPr>
        <w:t xml:space="preserve"> הם בעולם קבועים, אבל הדברים </w:t>
      </w:r>
      <w:proofErr w:type="spellStart"/>
      <w:r>
        <w:rPr>
          <w:rFonts w:hint="cs"/>
          <w:rtl/>
        </w:rPr>
        <w:t>האלקים</w:t>
      </w:r>
      <w:proofErr w:type="spellEnd"/>
      <w:r>
        <w:rPr>
          <w:rFonts w:hint="cs"/>
          <w:rtl/>
        </w:rPr>
        <w:t xml:space="preserve"> אינם בעולם הזה קבועים, רק הם ארעי". וברי הוא שאומות העולם הם מכלל "הדברים </w:t>
      </w:r>
      <w:proofErr w:type="spellStart"/>
      <w:r>
        <w:rPr>
          <w:rFonts w:hint="cs"/>
          <w:rtl/>
        </w:rPr>
        <w:t>הטבעים</w:t>
      </w:r>
      <w:proofErr w:type="spellEnd"/>
      <w:r>
        <w:rPr>
          <w:rFonts w:hint="cs"/>
          <w:rtl/>
        </w:rPr>
        <w:t xml:space="preserve">" [כמבואר בתפארת ישראל פ"א (לו:)], ואילו ישראל הם מכלל "הדברים </w:t>
      </w:r>
      <w:proofErr w:type="spellStart"/>
      <w:r>
        <w:rPr>
          <w:rFonts w:hint="cs"/>
          <w:rtl/>
        </w:rPr>
        <w:t>האלקים</w:t>
      </w:r>
      <w:proofErr w:type="spellEnd"/>
      <w:r>
        <w:rPr>
          <w:rFonts w:hint="cs"/>
          <w:rtl/>
        </w:rPr>
        <w:t xml:space="preserve">" [כמבואר תפארת ישראל פ"א (לה.)]. ובח"א לע"ז ג: [ד, </w:t>
      </w:r>
      <w:proofErr w:type="spellStart"/>
      <w:r>
        <w:rPr>
          <w:rFonts w:hint="cs"/>
          <w:rtl/>
        </w:rPr>
        <w:t>כב</w:t>
      </w:r>
      <w:proofErr w:type="spellEnd"/>
      <w:r>
        <w:rPr>
          <w:rFonts w:hint="cs"/>
          <w:rtl/>
        </w:rPr>
        <w:t xml:space="preserve">.] כתב: "האומות כל הנהגתם טבעית, ותחת זה הם יושבים... אבל ישראל מיוחדים בזה שיצאו מן הטבע, כי יש לישראל מדריגה נבדלת מן הטבע הגשמית". וא"כ כיצד ביאר כאן שיש לישראל ישיבה בעולם הזה כיון שהם העיקר בו, ואילו לאומות אין ישיבה בעולם הזה כיון שאינם עיקר בו. זאת ועוד, כי בח"א לסנהדרין צח. [ג, </w:t>
      </w:r>
      <w:proofErr w:type="spellStart"/>
      <w:r>
        <w:rPr>
          <w:rFonts w:hint="cs"/>
          <w:rtl/>
        </w:rPr>
        <w:t>ריז</w:t>
      </w:r>
      <w:proofErr w:type="spellEnd"/>
      <w:r>
        <w:rPr>
          <w:rFonts w:hint="cs"/>
          <w:rtl/>
        </w:rPr>
        <w:t>:] כתב: "אין למשיח ישיבה בעולם הזה הטבעי", וכיצד יש לישראל ישיבה בעולם הזה הטבעי בעוד שלמשיח אין ישיבה כזו. @</w:t>
      </w:r>
      <w:r w:rsidRPr="002272EE">
        <w:rPr>
          <w:rFonts w:hint="cs"/>
          <w:b/>
          <w:bCs/>
          <w:rtl/>
        </w:rPr>
        <w:t>ויש לומר</w:t>
      </w:r>
      <w:r>
        <w:rPr>
          <w:rFonts w:hint="cs"/>
          <w:rtl/>
        </w:rPr>
        <w:t>^, ש"ישיבה" מורה על שני דברים; (א) עיקר שתלויים בו, וכמבואר כאן. (ב) קביעות ושייכות למקום שיושב בו, וכמו [סוטה מ:] "</w:t>
      </w:r>
      <w:r>
        <w:rPr>
          <w:rtl/>
        </w:rPr>
        <w:t>אין ישיבה בעזרה אלא למלכי בית דוד בל</w:t>
      </w:r>
      <w:r>
        <w:rPr>
          <w:rFonts w:hint="cs"/>
          <w:rtl/>
        </w:rPr>
        <w:t xml:space="preserve">בד". דוגמה לדבר לשני דברים אלו הם שני הסבריו </w:t>
      </w:r>
      <w:proofErr w:type="spellStart"/>
      <w:r>
        <w:rPr>
          <w:rFonts w:hint="cs"/>
          <w:rtl/>
        </w:rPr>
        <w:t>בגו"א</w:t>
      </w:r>
      <w:proofErr w:type="spellEnd"/>
      <w:r>
        <w:rPr>
          <w:rFonts w:hint="cs"/>
          <w:rtl/>
        </w:rPr>
        <w:t xml:space="preserve"> בראשית </w:t>
      </w:r>
      <w:proofErr w:type="spellStart"/>
      <w:r>
        <w:rPr>
          <w:rFonts w:hint="cs"/>
          <w:rtl/>
        </w:rPr>
        <w:t>פי"ח</w:t>
      </w:r>
      <w:proofErr w:type="spellEnd"/>
      <w:r>
        <w:rPr>
          <w:rFonts w:hint="cs"/>
          <w:rtl/>
        </w:rPr>
        <w:t xml:space="preserve"> אות ז להא ש"</w:t>
      </w:r>
      <w:r>
        <w:rPr>
          <w:rtl/>
        </w:rPr>
        <w:t xml:space="preserve">אמר לו הקב"ה </w:t>
      </w:r>
      <w:r>
        <w:rPr>
          <w:rFonts w:hint="cs"/>
          <w:rtl/>
        </w:rPr>
        <w:t xml:space="preserve">[לאברהם], </w:t>
      </w:r>
      <w:r>
        <w:rPr>
          <w:rtl/>
        </w:rPr>
        <w:t>שב ואני אעמוד</w:t>
      </w:r>
      <w:r>
        <w:rPr>
          <w:rFonts w:hint="cs"/>
          <w:rtl/>
        </w:rPr>
        <w:t>,</w:t>
      </w:r>
      <w:r>
        <w:rPr>
          <w:rtl/>
        </w:rPr>
        <w:t xml:space="preserve"> ואתה סימן לבניך שעתיד אני </w:t>
      </w:r>
      <w:proofErr w:type="spellStart"/>
      <w:r>
        <w:rPr>
          <w:rtl/>
        </w:rPr>
        <w:t>להתיצב</w:t>
      </w:r>
      <w:proofErr w:type="spellEnd"/>
      <w:r>
        <w:rPr>
          <w:rtl/>
        </w:rPr>
        <w:t xml:space="preserve"> בעדת </w:t>
      </w:r>
      <w:proofErr w:type="spellStart"/>
      <w:r>
        <w:rPr>
          <w:rtl/>
        </w:rPr>
        <w:t>הדיינין</w:t>
      </w:r>
      <w:proofErr w:type="spellEnd"/>
      <w:r>
        <w:rPr>
          <w:rtl/>
        </w:rPr>
        <w:t xml:space="preserve"> והן </w:t>
      </w:r>
      <w:proofErr w:type="spellStart"/>
      <w:r>
        <w:rPr>
          <w:rtl/>
        </w:rPr>
        <w:t>יושבין</w:t>
      </w:r>
      <w:proofErr w:type="spellEnd"/>
      <w:r>
        <w:rPr>
          <w:rFonts w:hint="cs"/>
          <w:rtl/>
        </w:rPr>
        <w:t xml:space="preserve">" [רש"י בראשית </w:t>
      </w:r>
      <w:proofErr w:type="spellStart"/>
      <w:r>
        <w:rPr>
          <w:rFonts w:hint="cs"/>
          <w:rtl/>
        </w:rPr>
        <w:t>יח</w:t>
      </w:r>
      <w:proofErr w:type="spellEnd"/>
      <w:r>
        <w:rPr>
          <w:rFonts w:hint="cs"/>
          <w:rtl/>
        </w:rPr>
        <w:t xml:space="preserve">, א]. </w:t>
      </w:r>
      <w:proofErr w:type="spellStart"/>
      <w:r>
        <w:rPr>
          <w:rFonts w:hint="cs"/>
          <w:rtl/>
        </w:rPr>
        <w:t>ובגו"א</w:t>
      </w:r>
      <w:proofErr w:type="spellEnd"/>
      <w:r>
        <w:rPr>
          <w:rFonts w:hint="cs"/>
          <w:rtl/>
        </w:rPr>
        <w:t xml:space="preserve"> שם אות ז כתב שני הסברים לכך [למעלה (הערה 339) הובא הסברו השני במילואו], וז"ל: "</w:t>
      </w:r>
      <w:r>
        <w:rPr>
          <w:rtl/>
        </w:rPr>
        <w:t>הקב"ה ניצב עם דיינים, לפי שאין כאן ישיבה של הקב"ה בעולם הזה השפל, ולפיכך הוא עומד, והדיינים ישיבתם במקום הזה</w:t>
      </w:r>
      <w:r>
        <w:rPr>
          <w:rFonts w:hint="cs"/>
          <w:rtl/>
        </w:rPr>
        <w:t xml:space="preserve">... </w:t>
      </w:r>
      <w:r>
        <w:rPr>
          <w:rtl/>
        </w:rPr>
        <w:t>ויש לפרש</w:t>
      </w:r>
      <w:r>
        <w:rPr>
          <w:rFonts w:hint="cs"/>
          <w:rtl/>
        </w:rPr>
        <w:t xml:space="preserve"> [עוד]... </w:t>
      </w:r>
      <w:r>
        <w:rPr>
          <w:rtl/>
        </w:rPr>
        <w:t>כאילו הקב"ה כביכול תולה בדיינים, שהרי משפטו בידם, ומי שהוא תולה באחר</w:t>
      </w:r>
      <w:r>
        <w:rPr>
          <w:rFonts w:hint="cs"/>
          <w:rtl/>
        </w:rPr>
        <w:t>,</w:t>
      </w:r>
      <w:r>
        <w:rPr>
          <w:rtl/>
        </w:rPr>
        <w:t xml:space="preserve"> יש לו לעמוד</w:t>
      </w:r>
      <w:r>
        <w:rPr>
          <w:rFonts w:hint="cs"/>
          <w:rtl/>
        </w:rPr>
        <w:t>.</w:t>
      </w:r>
      <w:r>
        <w:rPr>
          <w:rtl/>
        </w:rPr>
        <w:t xml:space="preserve"> ואותו שהאחר תולה בו</w:t>
      </w:r>
      <w:r>
        <w:rPr>
          <w:rFonts w:hint="cs"/>
          <w:rtl/>
        </w:rPr>
        <w:t>,</w:t>
      </w:r>
      <w:r>
        <w:rPr>
          <w:rtl/>
        </w:rPr>
        <w:t xml:space="preserve"> הוא יושב</w:t>
      </w:r>
      <w:r>
        <w:rPr>
          <w:rFonts w:hint="cs"/>
          <w:rtl/>
        </w:rPr>
        <w:t xml:space="preserve">". ההסבר הראשון מבאר ש"ישיבה" מורה על שייכות וקביעות שיש לדיינים לעולם שנמצאים בו. ואילו ההסבר השני מבאר ש"ישיבה" מורה על עיקר שתלויים בו. ועל פי זה יתבארו דבריו כאן; יש לישראל בעולם הזה "ישיבה" של עיקר </w:t>
      </w:r>
      <w:proofErr w:type="spellStart"/>
      <w:r>
        <w:rPr>
          <w:rFonts w:hint="cs"/>
          <w:rtl/>
        </w:rPr>
        <w:t>שהכל</w:t>
      </w:r>
      <w:proofErr w:type="spellEnd"/>
      <w:r>
        <w:rPr>
          <w:rFonts w:hint="cs"/>
          <w:rtl/>
        </w:rPr>
        <w:t xml:space="preserve"> תלויים בו, כי האומות תלויות בישראל. אך אין לישראל בעולם הזה "ישיבה" של שייכות וקביעות, כי העולם הזה הגשמי אינו מקומם [ומה שיש לדיינים ישיבה בעולם הזה השפל, זהו ביחס לה'. אך לא ביחס לאומות העולם]. </w:t>
      </w:r>
      <w:proofErr w:type="spellStart"/>
      <w:r>
        <w:rPr>
          <w:rFonts w:hint="cs"/>
          <w:rtl/>
        </w:rPr>
        <w:t>ודו"ק</w:t>
      </w:r>
      <w:proofErr w:type="spellEnd"/>
      <w:r>
        <w:rPr>
          <w:rFonts w:hint="cs"/>
          <w:rtl/>
        </w:rPr>
        <w:t xml:space="preserve">. </w:t>
      </w:r>
    </w:p>
  </w:footnote>
  <w:footnote w:id="345">
    <w:p w:rsidR="00EC34F9" w:rsidRDefault="00EC34F9" w:rsidP="001A7694">
      <w:pPr>
        <w:pStyle w:val="FootnoteText"/>
      </w:pPr>
      <w:r>
        <w:rPr>
          <w:rtl/>
        </w:rPr>
        <w:t>&lt;</w:t>
      </w:r>
      <w:r>
        <w:rPr>
          <w:rStyle w:val="FootnoteReference"/>
        </w:rPr>
        <w:footnoteRef/>
      </w:r>
      <w:r>
        <w:rPr>
          <w:rtl/>
        </w:rPr>
        <w:t>&gt;</w:t>
      </w:r>
      <w:r>
        <w:rPr>
          <w:rFonts w:hint="cs"/>
          <w:rtl/>
        </w:rPr>
        <w:t xml:space="preserve"> שק</w:t>
      </w:r>
      <w:r w:rsidRPr="003F6705">
        <w:rPr>
          <w:rFonts w:hint="cs"/>
          <w:sz w:val="18"/>
          <w:rtl/>
        </w:rPr>
        <w:t xml:space="preserve">שה "מה </w:t>
      </w:r>
      <w:r w:rsidRPr="003F6705">
        <w:rPr>
          <w:rStyle w:val="LatinChar"/>
          <w:rFonts w:hint="cs"/>
          <w:sz w:val="18"/>
          <w:rtl/>
          <w:lang w:val="en-GB"/>
        </w:rPr>
        <w:t xml:space="preserve">הוצרך לומר </w:t>
      </w:r>
      <w:r>
        <w:rPr>
          <w:rStyle w:val="LatinChar"/>
          <w:rFonts w:hint="cs"/>
          <w:sz w:val="18"/>
          <w:rtl/>
          <w:lang w:val="en-GB"/>
        </w:rPr>
        <w:t>'</w:t>
      </w:r>
      <w:r w:rsidRPr="003F6705">
        <w:rPr>
          <w:rStyle w:val="LatinChar"/>
          <w:sz w:val="18"/>
          <w:rtl/>
          <w:lang w:val="en-GB"/>
        </w:rPr>
        <w:t xml:space="preserve">כשבת המלך </w:t>
      </w:r>
      <w:proofErr w:type="spellStart"/>
      <w:r w:rsidRPr="003F6705">
        <w:rPr>
          <w:rStyle w:val="LatinChar"/>
          <w:sz w:val="18"/>
          <w:rtl/>
          <w:lang w:val="en-GB"/>
        </w:rPr>
        <w:t>אחשורש</w:t>
      </w:r>
      <w:proofErr w:type="spellEnd"/>
      <w:r>
        <w:rPr>
          <w:rStyle w:val="LatinChar"/>
          <w:rFonts w:hint="cs"/>
          <w:sz w:val="18"/>
          <w:rtl/>
          <w:lang w:val="en-GB"/>
        </w:rPr>
        <w:t>'</w:t>
      </w:r>
      <w:r w:rsidRPr="003F6705">
        <w:rPr>
          <w:rStyle w:val="LatinChar"/>
          <w:rFonts w:hint="cs"/>
          <w:sz w:val="18"/>
          <w:rtl/>
          <w:lang w:val="en-GB"/>
        </w:rPr>
        <w:t>,</w:t>
      </w:r>
      <w:r w:rsidRPr="003F6705">
        <w:rPr>
          <w:rStyle w:val="LatinChar"/>
          <w:sz w:val="18"/>
          <w:rtl/>
          <w:lang w:val="en-GB"/>
        </w:rPr>
        <w:t xml:space="preserve"> והרי כבר כתיב </w:t>
      </w:r>
      <w:r>
        <w:rPr>
          <w:rStyle w:val="LatinChar"/>
          <w:rFonts w:hint="cs"/>
          <w:sz w:val="18"/>
          <w:rtl/>
          <w:lang w:val="en-GB"/>
        </w:rPr>
        <w:t>'</w:t>
      </w:r>
      <w:r w:rsidRPr="003F6705">
        <w:rPr>
          <w:rStyle w:val="LatinChar"/>
          <w:sz w:val="18"/>
          <w:rtl/>
          <w:lang w:val="en-GB"/>
        </w:rPr>
        <w:t xml:space="preserve">בשנת </w:t>
      </w:r>
      <w:r w:rsidRPr="003F6705">
        <w:rPr>
          <w:rStyle w:val="LatinChar"/>
          <w:rFonts w:hint="cs"/>
          <w:sz w:val="18"/>
          <w:rtl/>
          <w:lang w:val="en-GB"/>
        </w:rPr>
        <w:t>שלש</w:t>
      </w:r>
      <w:r w:rsidRPr="003F6705">
        <w:rPr>
          <w:rStyle w:val="LatinChar"/>
          <w:sz w:val="18"/>
          <w:rtl/>
          <w:lang w:val="en-GB"/>
        </w:rPr>
        <w:t xml:space="preserve"> למלכותו</w:t>
      </w:r>
      <w:r>
        <w:rPr>
          <w:rStyle w:val="LatinChar"/>
          <w:rFonts w:hint="cs"/>
          <w:sz w:val="18"/>
          <w:rtl/>
          <w:lang w:val="en-GB"/>
        </w:rPr>
        <w:t>'</w:t>
      </w:r>
      <w:r>
        <w:rPr>
          <w:rFonts w:hint="cs"/>
          <w:rtl/>
        </w:rPr>
        <w:t>" [לשונו למעלה לפני ציון 277]. ועל כך הביא שלשה הסברים; (א) דברי הגמרא [מגילה יא:] שרק עתה חישבן שישראל לא יגאלו עוד. (ב) דברי המדרש [</w:t>
      </w:r>
      <w:proofErr w:type="spellStart"/>
      <w:r>
        <w:rPr>
          <w:rFonts w:hint="cs"/>
          <w:rtl/>
        </w:rPr>
        <w:t>ילקו"ש</w:t>
      </w:r>
      <w:proofErr w:type="spellEnd"/>
      <w:r>
        <w:rPr>
          <w:rFonts w:hint="cs"/>
          <w:rtl/>
        </w:rPr>
        <w:t xml:space="preserve"> </w:t>
      </w:r>
      <w:proofErr w:type="spellStart"/>
      <w:r>
        <w:rPr>
          <w:rFonts w:hint="cs"/>
          <w:rtl/>
        </w:rPr>
        <w:t>ח"ב</w:t>
      </w:r>
      <w:proofErr w:type="spellEnd"/>
      <w:r>
        <w:rPr>
          <w:rFonts w:hint="cs"/>
          <w:rtl/>
        </w:rPr>
        <w:t xml:space="preserve"> תתרמו] שהיה מבקש </w:t>
      </w:r>
      <w:proofErr w:type="spellStart"/>
      <w:r>
        <w:rPr>
          <w:rFonts w:hint="cs"/>
          <w:rtl/>
        </w:rPr>
        <w:t>לישב</w:t>
      </w:r>
      <w:proofErr w:type="spellEnd"/>
      <w:r>
        <w:rPr>
          <w:rFonts w:hint="cs"/>
          <w:rtl/>
        </w:rPr>
        <w:t xml:space="preserve"> על </w:t>
      </w:r>
      <w:proofErr w:type="spellStart"/>
      <w:r>
        <w:rPr>
          <w:rFonts w:hint="cs"/>
          <w:rtl/>
        </w:rPr>
        <w:t>כסא</w:t>
      </w:r>
      <w:proofErr w:type="spellEnd"/>
      <w:r>
        <w:rPr>
          <w:rFonts w:hint="cs"/>
          <w:rtl/>
        </w:rPr>
        <w:t xml:space="preserve"> של שלמה. (ג) דברי המדרש [</w:t>
      </w:r>
      <w:proofErr w:type="spellStart"/>
      <w:r>
        <w:rPr>
          <w:rFonts w:hint="cs"/>
          <w:rtl/>
        </w:rPr>
        <w:t>אסת"ר</w:t>
      </w:r>
      <w:proofErr w:type="spellEnd"/>
      <w:r>
        <w:rPr>
          <w:rFonts w:hint="cs"/>
          <w:rtl/>
        </w:rPr>
        <w:t xml:space="preserve"> א, יא] שאין ישיבה לאומות העולם בעולם הזה.</w:t>
      </w:r>
    </w:p>
  </w:footnote>
  <w:footnote w:id="346">
    <w:p w:rsidR="00EC34F9" w:rsidRDefault="00EC34F9" w:rsidP="001A7694">
      <w:pPr>
        <w:pStyle w:val="FootnoteText"/>
        <w:rPr>
          <w:rtl/>
        </w:rPr>
      </w:pPr>
      <w:r>
        <w:rPr>
          <w:rtl/>
        </w:rPr>
        <w:t>&lt;</w:t>
      </w:r>
      <w:r>
        <w:rPr>
          <w:rStyle w:val="FootnoteReference"/>
        </w:rPr>
        <w:footnoteRef/>
      </w:r>
      <w:r>
        <w:rPr>
          <w:rtl/>
        </w:rPr>
        <w:t>&gt;</w:t>
      </w:r>
      <w:r>
        <w:rPr>
          <w:rFonts w:hint="cs"/>
          <w:rtl/>
        </w:rPr>
        <w:t xml:space="preserve"> פרקי רבי אליעזר </w:t>
      </w:r>
      <w:proofErr w:type="spellStart"/>
      <w:r>
        <w:rPr>
          <w:rFonts w:hint="cs"/>
          <w:rtl/>
        </w:rPr>
        <w:t>ס"פ</w:t>
      </w:r>
      <w:proofErr w:type="spellEnd"/>
      <w:r>
        <w:rPr>
          <w:rFonts w:hint="cs"/>
          <w:rtl/>
        </w:rPr>
        <w:t xml:space="preserve"> </w:t>
      </w:r>
      <w:proofErr w:type="spellStart"/>
      <w:r>
        <w:rPr>
          <w:rFonts w:hint="cs"/>
          <w:rtl/>
        </w:rPr>
        <w:t>טז</w:t>
      </w:r>
      <w:proofErr w:type="spellEnd"/>
      <w:r>
        <w:rPr>
          <w:rFonts w:hint="cs"/>
          <w:rtl/>
        </w:rPr>
        <w:t xml:space="preserve"> "</w:t>
      </w:r>
      <w:r>
        <w:rPr>
          <w:rtl/>
        </w:rPr>
        <w:t>מלך אינו יוצא לשוק לבדו</w:t>
      </w:r>
      <w:r>
        <w:rPr>
          <w:rFonts w:hint="cs"/>
          <w:rtl/>
        </w:rPr>
        <w:t xml:space="preserve">" [הביאו הרמב"ן כתובות ה., </w:t>
      </w:r>
      <w:proofErr w:type="spellStart"/>
      <w:r>
        <w:rPr>
          <w:rFonts w:hint="cs"/>
          <w:rtl/>
        </w:rPr>
        <w:t>והר"ן</w:t>
      </w:r>
      <w:proofErr w:type="spellEnd"/>
      <w:r>
        <w:rPr>
          <w:rFonts w:hint="cs"/>
          <w:rtl/>
        </w:rPr>
        <w:t xml:space="preserve"> שם (ב. בדפי </w:t>
      </w:r>
      <w:proofErr w:type="spellStart"/>
      <w:r>
        <w:rPr>
          <w:rFonts w:hint="cs"/>
          <w:rtl/>
        </w:rPr>
        <w:t>הרי"ף</w:t>
      </w:r>
      <w:proofErr w:type="spellEnd"/>
      <w:r>
        <w:rPr>
          <w:rFonts w:hint="cs"/>
          <w:rtl/>
        </w:rPr>
        <w:t xml:space="preserve">)]. </w:t>
      </w:r>
      <w:proofErr w:type="spellStart"/>
      <w:r>
        <w:rPr>
          <w:rFonts w:hint="cs"/>
          <w:rtl/>
        </w:rPr>
        <w:t>ובגו"א</w:t>
      </w:r>
      <w:proofErr w:type="spellEnd"/>
      <w:r>
        <w:rPr>
          <w:rFonts w:hint="cs"/>
          <w:rtl/>
        </w:rPr>
        <w:t xml:space="preserve"> שמות פ"ז אות ט כתב: "</w:t>
      </w:r>
      <w:proofErr w:type="spellStart"/>
      <w:r>
        <w:rPr>
          <w:rFonts w:hint="cs"/>
          <w:rtl/>
        </w:rPr>
        <w:t>בודאי</w:t>
      </w:r>
      <w:proofErr w:type="spellEnd"/>
      <w:r>
        <w:rPr>
          <w:rFonts w:hint="cs"/>
          <w:rtl/>
        </w:rPr>
        <w:t xml:space="preserve"> אין דרך מלך ביחידי", ולכך נתקשה שם כיצד פרעה הלך לנילוס בגפו [רש"י שמות ז, טו]. ובתפארת ישראל </w:t>
      </w:r>
      <w:proofErr w:type="spellStart"/>
      <w:r>
        <w:rPr>
          <w:rFonts w:hint="cs"/>
          <w:rtl/>
        </w:rPr>
        <w:t>פס"ו</w:t>
      </w:r>
      <w:proofErr w:type="spellEnd"/>
      <w:r>
        <w:rPr>
          <w:rFonts w:hint="cs"/>
          <w:rtl/>
        </w:rPr>
        <w:t xml:space="preserve"> [</w:t>
      </w:r>
      <w:proofErr w:type="spellStart"/>
      <w:r>
        <w:rPr>
          <w:rFonts w:hint="cs"/>
          <w:rtl/>
        </w:rPr>
        <w:t>תתרמ</w:t>
      </w:r>
      <w:proofErr w:type="spellEnd"/>
      <w:r>
        <w:rPr>
          <w:rFonts w:hint="cs"/>
          <w:rtl/>
        </w:rPr>
        <w:t>.] כתב: "כי לא נמצא המלך בלבד בלא אחר עמו". ושם פ"ע [</w:t>
      </w:r>
      <w:proofErr w:type="spellStart"/>
      <w:r>
        <w:rPr>
          <w:rFonts w:hint="cs"/>
          <w:rtl/>
        </w:rPr>
        <w:t>תתרצב</w:t>
      </w:r>
      <w:proofErr w:type="spellEnd"/>
      <w:r>
        <w:rPr>
          <w:rFonts w:hint="cs"/>
          <w:rtl/>
        </w:rPr>
        <w:t>:] כתב: "</w:t>
      </w:r>
      <w:r>
        <w:rPr>
          <w:rtl/>
        </w:rPr>
        <w:t xml:space="preserve">כאשר נמצא מלך אשר מדרגתו על </w:t>
      </w:r>
      <w:proofErr w:type="spellStart"/>
      <w:r>
        <w:rPr>
          <w:rtl/>
        </w:rPr>
        <w:t>הכל</w:t>
      </w:r>
      <w:proofErr w:type="spellEnd"/>
      <w:r>
        <w:rPr>
          <w:rFonts w:hint="cs"/>
          <w:rtl/>
        </w:rPr>
        <w:t>,</w:t>
      </w:r>
      <w:r>
        <w:rPr>
          <w:rtl/>
        </w:rPr>
        <w:t xml:space="preserve"> אי אפשר שלא ימצאו שרים עמו</w:t>
      </w:r>
      <w:r>
        <w:rPr>
          <w:rFonts w:hint="cs"/>
          <w:rtl/>
        </w:rPr>
        <w:t>,</w:t>
      </w:r>
      <w:r>
        <w:rPr>
          <w:rtl/>
        </w:rPr>
        <w:t xml:space="preserve"> שיש להם מדרגה יותר קטנה</w:t>
      </w:r>
      <w:r>
        <w:rPr>
          <w:rFonts w:hint="cs"/>
          <w:rtl/>
        </w:rPr>
        <w:t>,</w:t>
      </w:r>
      <w:r>
        <w:rPr>
          <w:rtl/>
        </w:rPr>
        <w:t xml:space="preserve"> וזה מתחייב מן מדרגת המלך</w:t>
      </w:r>
      <w:r>
        <w:rPr>
          <w:rFonts w:hint="cs"/>
          <w:rtl/>
        </w:rPr>
        <w:t>,</w:t>
      </w:r>
      <w:r>
        <w:rPr>
          <w:rtl/>
        </w:rPr>
        <w:t xml:space="preserve"> והם נטפלים עם המלך</w:t>
      </w:r>
      <w:r>
        <w:rPr>
          <w:rFonts w:hint="cs"/>
          <w:rtl/>
        </w:rPr>
        <w:t xml:space="preserve">". </w:t>
      </w:r>
      <w:proofErr w:type="spellStart"/>
      <w:r>
        <w:rPr>
          <w:rFonts w:hint="cs"/>
          <w:rtl/>
        </w:rPr>
        <w:t>ובגו"א</w:t>
      </w:r>
      <w:proofErr w:type="spellEnd"/>
      <w:r>
        <w:rPr>
          <w:rFonts w:hint="cs"/>
          <w:rtl/>
        </w:rPr>
        <w:t xml:space="preserve"> במדבר </w:t>
      </w:r>
      <w:proofErr w:type="spellStart"/>
      <w:r>
        <w:rPr>
          <w:rFonts w:hint="cs"/>
          <w:rtl/>
        </w:rPr>
        <w:t>פכ"ח</w:t>
      </w:r>
      <w:proofErr w:type="spellEnd"/>
      <w:r>
        <w:rPr>
          <w:rFonts w:hint="cs"/>
          <w:rtl/>
        </w:rPr>
        <w:t xml:space="preserve"> אות יא [</w:t>
      </w:r>
      <w:proofErr w:type="spellStart"/>
      <w:r>
        <w:rPr>
          <w:rFonts w:hint="cs"/>
          <w:rtl/>
        </w:rPr>
        <w:t>תסז</w:t>
      </w:r>
      <w:proofErr w:type="spellEnd"/>
      <w:r>
        <w:rPr>
          <w:rFonts w:hint="cs"/>
          <w:rtl/>
        </w:rPr>
        <w:t>:] כתב: "</w:t>
      </w:r>
      <w:r>
        <w:rPr>
          <w:rtl/>
        </w:rPr>
        <w:t>דרך משל, שנמצא השר עם המלך במקום אחד, ולא נמצא המלך עם מלך אחר במקום אחד</w:t>
      </w:r>
      <w:r>
        <w:rPr>
          <w:rFonts w:hint="cs"/>
          <w:rtl/>
        </w:rPr>
        <w:t>.</w:t>
      </w:r>
      <w:r>
        <w:rPr>
          <w:rtl/>
        </w:rPr>
        <w:t xml:space="preserve"> וזה בשביל שלא ישתמשו בכתר אחד, אבל השר הוא נמצא עם המלך</w:t>
      </w:r>
      <w:r>
        <w:rPr>
          <w:rFonts w:hint="cs"/>
          <w:rtl/>
        </w:rPr>
        <w:t xml:space="preserve">" [ראה להלן פ"ג הערה 38]. ותוספות חולין צא. [ד"ה מכאן] גרסו שבברכות נד: אמרו "שלשה </w:t>
      </w:r>
      <w:proofErr w:type="spellStart"/>
      <w:r>
        <w:rPr>
          <w:rFonts w:hint="cs"/>
          <w:rtl/>
        </w:rPr>
        <w:t>צריכין</w:t>
      </w:r>
      <w:proofErr w:type="spellEnd"/>
      <w:r>
        <w:rPr>
          <w:rFonts w:hint="cs"/>
          <w:rtl/>
        </w:rPr>
        <w:t xml:space="preserve"> שימור [שלא יצא יחידי]; מלך, ותלמיד חכם, וחתן" [לפנינו בגמרא שם לא הזכירו "מלך", אלא אמרו "חולה, חתן, וכלה"]. וראה להלן פ"ו הערה 85. </w:t>
      </w:r>
    </w:p>
  </w:footnote>
  <w:footnote w:id="347">
    <w:p w:rsidR="00EC34F9" w:rsidRDefault="00EC34F9" w:rsidP="001A7694">
      <w:pPr>
        <w:pStyle w:val="FootnoteText"/>
        <w:rPr>
          <w:rtl/>
        </w:rPr>
      </w:pPr>
      <w:r>
        <w:rPr>
          <w:rtl/>
        </w:rPr>
        <w:t>&lt;</w:t>
      </w:r>
      <w:r>
        <w:rPr>
          <w:rStyle w:val="FootnoteReference"/>
        </w:rPr>
        <w:footnoteRef/>
      </w:r>
      <w:r>
        <w:rPr>
          <w:rtl/>
        </w:rPr>
        <w:t>&gt;</w:t>
      </w:r>
      <w:r>
        <w:rPr>
          <w:rFonts w:hint="cs"/>
          <w:rtl/>
        </w:rPr>
        <w:t xml:space="preserve"> לא מצאתי מקורו לבאר כן. כי </w:t>
      </w:r>
      <w:proofErr w:type="spellStart"/>
      <w:r>
        <w:rPr>
          <w:rFonts w:hint="cs"/>
          <w:rtl/>
        </w:rPr>
        <w:t>הראב"ע</w:t>
      </w:r>
      <w:proofErr w:type="spellEnd"/>
      <w:r>
        <w:rPr>
          <w:rFonts w:hint="cs"/>
          <w:rtl/>
        </w:rPr>
        <w:t xml:space="preserve"> [נוסח ב] כתב "ועבדיו - הם המשרתים לפניו". וכן ביאר כאן </w:t>
      </w:r>
      <w:proofErr w:type="spellStart"/>
      <w:r>
        <w:rPr>
          <w:rFonts w:hint="cs"/>
          <w:rtl/>
        </w:rPr>
        <w:t>הגר"א</w:t>
      </w:r>
      <w:proofErr w:type="spellEnd"/>
      <w:r>
        <w:rPr>
          <w:rFonts w:hint="cs"/>
          <w:rtl/>
        </w:rPr>
        <w:t xml:space="preserve">, וכלשונו: "'ועבדיו' - הם המשרתים את המלך ורואים את פני המלך, וכל מי שצריך לבא אל המלך לבקש דבר מן המלך, הוא על ידיהם". ואולי מבאר כן </w:t>
      </w:r>
      <w:proofErr w:type="spellStart"/>
      <w:r>
        <w:rPr>
          <w:rFonts w:hint="cs"/>
          <w:rtl/>
        </w:rPr>
        <w:t>דהוקשה</w:t>
      </w:r>
      <w:proofErr w:type="spellEnd"/>
      <w:r>
        <w:rPr>
          <w:rFonts w:hint="cs"/>
          <w:rtl/>
        </w:rPr>
        <w:t xml:space="preserve"> לו סדר הפסוק "</w:t>
      </w:r>
      <w:r>
        <w:rPr>
          <w:rtl/>
        </w:rPr>
        <w:t xml:space="preserve">לכל שריו ועבדיו חיל פרס ומדי </w:t>
      </w:r>
      <w:proofErr w:type="spellStart"/>
      <w:r>
        <w:rPr>
          <w:rtl/>
        </w:rPr>
        <w:t>הפרתמים</w:t>
      </w:r>
      <w:proofErr w:type="spellEnd"/>
      <w:r>
        <w:rPr>
          <w:rtl/>
        </w:rPr>
        <w:t xml:space="preserve"> ושרי המדינות לפניו</w:t>
      </w:r>
      <w:r>
        <w:rPr>
          <w:rFonts w:hint="cs"/>
          <w:rtl/>
        </w:rPr>
        <w:t xml:space="preserve">", שאינו מובן מדוע "עבדיו" הוזכרו לאחר "שריו" אך לפני "חיל פרס וגו' ושרי המדינות". וכן תמהו היוסף לקח </w:t>
      </w:r>
      <w:proofErr w:type="spellStart"/>
      <w:r>
        <w:rPr>
          <w:rFonts w:hint="cs"/>
          <w:rtl/>
        </w:rPr>
        <w:t>והמלבי"ם</w:t>
      </w:r>
      <w:proofErr w:type="spellEnd"/>
      <w:r>
        <w:rPr>
          <w:rFonts w:hint="cs"/>
          <w:rtl/>
        </w:rPr>
        <w:t xml:space="preserve"> כאן. ולשון </w:t>
      </w:r>
      <w:proofErr w:type="spellStart"/>
      <w:r>
        <w:rPr>
          <w:rFonts w:hint="cs"/>
          <w:rtl/>
        </w:rPr>
        <w:t>המלבי"ם</w:t>
      </w:r>
      <w:proofErr w:type="spellEnd"/>
      <w:r>
        <w:rPr>
          <w:rFonts w:hint="cs"/>
          <w:rtl/>
        </w:rPr>
        <w:t xml:space="preserve"> הוא: "סדר הקרואים פלא, שהזכיר תחלה השרים והעבדים וחיל הצבא, ושוב חוזר אל </w:t>
      </w:r>
      <w:proofErr w:type="spellStart"/>
      <w:r>
        <w:rPr>
          <w:rFonts w:hint="cs"/>
          <w:rtl/>
        </w:rPr>
        <w:t>הפרתמים</w:t>
      </w:r>
      <w:proofErr w:type="spellEnd"/>
      <w:r>
        <w:rPr>
          <w:rFonts w:hint="cs"/>
          <w:rtl/>
        </w:rPr>
        <w:t xml:space="preserve"> ושרי המדינות, והם ודאי קודמים </w:t>
      </w:r>
      <w:proofErr w:type="spellStart"/>
      <w:r>
        <w:rPr>
          <w:rFonts w:hint="cs"/>
          <w:rtl/>
        </w:rPr>
        <w:t>להעבדים</w:t>
      </w:r>
      <w:proofErr w:type="spellEnd"/>
      <w:r>
        <w:rPr>
          <w:rFonts w:hint="cs"/>
          <w:rtl/>
        </w:rPr>
        <w:t>, ובכלל שרים יחשבו גם הם". וליישב זאת ביאר שלא איירי בעבדים סתם, אלא בחייליו, וכמו שמבאר. וראה להלן פ"ה הערה 505.</w:t>
      </w:r>
    </w:p>
  </w:footnote>
  <w:footnote w:id="348">
    <w:p w:rsidR="00EC34F9" w:rsidRDefault="00EC34F9" w:rsidP="001A7694">
      <w:pPr>
        <w:pStyle w:val="FootnoteText"/>
      </w:pPr>
      <w:r>
        <w:rPr>
          <w:rtl/>
        </w:rPr>
        <w:t>&lt;</w:t>
      </w:r>
      <w:r>
        <w:rPr>
          <w:rStyle w:val="FootnoteReference"/>
        </w:rPr>
        <w:footnoteRef/>
      </w:r>
      <w:r>
        <w:rPr>
          <w:rtl/>
        </w:rPr>
        <w:t>&gt;</w:t>
      </w:r>
      <w:r>
        <w:rPr>
          <w:rFonts w:hint="cs"/>
          <w:rtl/>
        </w:rPr>
        <w:t xml:space="preserve"> קשה, אם "חיל פרס ומדי" רק בא לבאר מי הם "עבדיו", תיבת "עבדיו" למה לי, לכתוב רק "חיל פרס ומדי", ומה היה המקרא חסר אם תיבת "עבדיו" </w:t>
      </w:r>
      <w:proofErr w:type="spellStart"/>
      <w:r>
        <w:rPr>
          <w:rFonts w:hint="cs"/>
          <w:rtl/>
        </w:rPr>
        <w:t>היתה</w:t>
      </w:r>
      <w:proofErr w:type="spellEnd"/>
      <w:r>
        <w:rPr>
          <w:rFonts w:hint="cs"/>
          <w:rtl/>
        </w:rPr>
        <w:t xml:space="preserve"> נשמטת.</w:t>
      </w:r>
    </w:p>
  </w:footnote>
  <w:footnote w:id="349">
    <w:p w:rsidR="00EC34F9" w:rsidRDefault="00EC34F9" w:rsidP="001A7694">
      <w:pPr>
        <w:pStyle w:val="FootnoteText"/>
      </w:pPr>
      <w:r>
        <w:rPr>
          <w:rtl/>
        </w:rPr>
        <w:t>&lt;</w:t>
      </w:r>
      <w:r>
        <w:rPr>
          <w:rStyle w:val="FootnoteReference"/>
        </w:rPr>
        <w:footnoteRef/>
      </w:r>
      <w:r>
        <w:rPr>
          <w:rtl/>
        </w:rPr>
        <w:t>&gt;</w:t>
      </w:r>
      <w:r>
        <w:rPr>
          <w:rFonts w:hint="cs"/>
          <w:rtl/>
        </w:rPr>
        <w:t xml:space="preserve"> כי עבד הוא מי שמקבל על עצמו את גזירות המלך. וכן כתב בנצח ישראל </w:t>
      </w:r>
      <w:proofErr w:type="spellStart"/>
      <w:r>
        <w:rPr>
          <w:rFonts w:hint="cs"/>
          <w:rtl/>
        </w:rPr>
        <w:t>פכ"ג</w:t>
      </w:r>
      <w:proofErr w:type="spellEnd"/>
      <w:r>
        <w:rPr>
          <w:rFonts w:hint="cs"/>
          <w:rtl/>
        </w:rPr>
        <w:t xml:space="preserve"> [</w:t>
      </w:r>
      <w:proofErr w:type="spellStart"/>
      <w:r>
        <w:rPr>
          <w:rFonts w:hint="cs"/>
          <w:rtl/>
        </w:rPr>
        <w:t>תפד</w:t>
      </w:r>
      <w:proofErr w:type="spellEnd"/>
      <w:r>
        <w:rPr>
          <w:rFonts w:hint="cs"/>
          <w:rtl/>
        </w:rPr>
        <w:t>.], וז"ל: "</w:t>
      </w:r>
      <w:r>
        <w:rPr>
          <w:rtl/>
        </w:rPr>
        <w:t>לכך יש לעמוד מתוך שמחה של מצוה, ששמח בשביל שהוא עבד מקבל גזירותיו ומצותיו עליו</w:t>
      </w:r>
      <w:r>
        <w:rPr>
          <w:rFonts w:hint="cs"/>
          <w:rtl/>
        </w:rPr>
        <w:t>" [ראה להלן פ"ו הערה 299]. ובתפארת ישראל פ"ט [</w:t>
      </w:r>
      <w:proofErr w:type="spellStart"/>
      <w:r>
        <w:rPr>
          <w:rFonts w:hint="cs"/>
          <w:rtl/>
        </w:rPr>
        <w:t>קמז</w:t>
      </w:r>
      <w:proofErr w:type="spellEnd"/>
      <w:r>
        <w:rPr>
          <w:rFonts w:hint="cs"/>
          <w:rtl/>
        </w:rPr>
        <w:t>.] כתב: "</w:t>
      </w:r>
      <w:r>
        <w:rPr>
          <w:rtl/>
        </w:rPr>
        <w:t>מלך הגוזר גזירה על עמו</w:t>
      </w:r>
      <w:r>
        <w:rPr>
          <w:rFonts w:hint="cs"/>
          <w:rtl/>
        </w:rPr>
        <w:t>,</w:t>
      </w:r>
      <w:r>
        <w:rPr>
          <w:rtl/>
        </w:rPr>
        <w:t xml:space="preserve"> ואין ספק כי יש יחוס וחבור בין המלך ועבדיו המקבלים את הגזרה</w:t>
      </w:r>
      <w:r>
        <w:rPr>
          <w:rFonts w:hint="cs"/>
          <w:rtl/>
        </w:rPr>
        <w:t>,</w:t>
      </w:r>
      <w:r>
        <w:rPr>
          <w:rtl/>
        </w:rPr>
        <w:t xml:space="preserve"> מצד שהוא מלכם גוזר עליהם</w:t>
      </w:r>
      <w:r>
        <w:rPr>
          <w:rFonts w:hint="cs"/>
          <w:rtl/>
        </w:rPr>
        <w:t>,</w:t>
      </w:r>
      <w:r>
        <w:rPr>
          <w:rtl/>
        </w:rPr>
        <w:t xml:space="preserve"> והם מקבל</w:t>
      </w:r>
      <w:r>
        <w:rPr>
          <w:rFonts w:hint="cs"/>
          <w:rtl/>
        </w:rPr>
        <w:t>ים". וראה להלן פ"ב הערה 438.</w:t>
      </w:r>
    </w:p>
  </w:footnote>
  <w:footnote w:id="350">
    <w:p w:rsidR="00EC34F9" w:rsidRDefault="00EC34F9" w:rsidP="001A7694">
      <w:pPr>
        <w:pStyle w:val="FootnoteText"/>
      </w:pPr>
      <w:r>
        <w:rPr>
          <w:rtl/>
        </w:rPr>
        <w:t>&lt;</w:t>
      </w:r>
      <w:r>
        <w:rPr>
          <w:rStyle w:val="FootnoteReference"/>
        </w:rPr>
        <w:footnoteRef/>
      </w:r>
      <w:r>
        <w:rPr>
          <w:rtl/>
        </w:rPr>
        <w:t>&gt;</w:t>
      </w:r>
      <w:r>
        <w:rPr>
          <w:rFonts w:hint="cs"/>
          <w:rtl/>
        </w:rPr>
        <w:t xml:space="preserve"> פירוש - "שרי המדינות" הם השרים שבדרך כלל יושבים במדינותיהם ומנהלים שם את ענייני מדינתם.</w:t>
      </w:r>
    </w:p>
  </w:footnote>
  <w:footnote w:id="351">
    <w:p w:rsidR="00EC34F9" w:rsidRDefault="00EC34F9" w:rsidP="001A7694">
      <w:pPr>
        <w:pStyle w:val="FootnoteText"/>
      </w:pPr>
      <w:r>
        <w:rPr>
          <w:rtl/>
        </w:rPr>
        <w:t>&lt;</w:t>
      </w:r>
      <w:r>
        <w:rPr>
          <w:rStyle w:val="FootnoteReference"/>
        </w:rPr>
        <w:footnoteRef/>
      </w:r>
      <w:r>
        <w:rPr>
          <w:rtl/>
        </w:rPr>
        <w:t>&gt;</w:t>
      </w:r>
      <w:r>
        <w:rPr>
          <w:rFonts w:hint="cs"/>
          <w:rtl/>
        </w:rPr>
        <w:t xml:space="preserve"> פירוש - השרים במדינות האחרות נקבצו ובאו לפני </w:t>
      </w:r>
      <w:proofErr w:type="spellStart"/>
      <w:r>
        <w:rPr>
          <w:rFonts w:hint="cs"/>
          <w:rtl/>
        </w:rPr>
        <w:t>אחשורוש</w:t>
      </w:r>
      <w:proofErr w:type="spellEnd"/>
      <w:r>
        <w:rPr>
          <w:rFonts w:hint="cs"/>
          <w:rtl/>
        </w:rPr>
        <w:t xml:space="preserve"> להשתתף בסעודתו, ולפי זה "לפניו" מתפרש כמו "אצלו", וכן ביאר כאן </w:t>
      </w:r>
      <w:proofErr w:type="spellStart"/>
      <w:r>
        <w:rPr>
          <w:rFonts w:hint="cs"/>
          <w:rtl/>
        </w:rPr>
        <w:t>הגר"א</w:t>
      </w:r>
      <w:proofErr w:type="spellEnd"/>
      <w:r>
        <w:rPr>
          <w:rFonts w:hint="cs"/>
          <w:rtl/>
        </w:rPr>
        <w:t xml:space="preserve">. </w:t>
      </w:r>
      <w:proofErr w:type="spellStart"/>
      <w:r>
        <w:rPr>
          <w:rFonts w:hint="cs"/>
          <w:rtl/>
        </w:rPr>
        <w:t>והראב"ע</w:t>
      </w:r>
      <w:proofErr w:type="spellEnd"/>
      <w:r>
        <w:rPr>
          <w:rFonts w:hint="cs"/>
          <w:rtl/>
        </w:rPr>
        <w:t xml:space="preserve"> [נוסח ב] כתב: "ושרי המדינות - שאינם עם המלך תמיד". והעורך שם כתב: "אולי כוונתו לפרש לשון הכתוב 'ושרי המדינות לפניו', היינו שעכשיו היו לפניו, כי תמיד אינם עם המלך", והם הם דברי המהר"ל כאן. ובזה מיישב את שאלת המפרשים מה ביאורה של תיבת "לפניו" כאן [יוסף לקח, </w:t>
      </w:r>
      <w:proofErr w:type="spellStart"/>
      <w:r>
        <w:rPr>
          <w:rFonts w:hint="cs"/>
          <w:rtl/>
        </w:rPr>
        <w:t>גר"א</w:t>
      </w:r>
      <w:proofErr w:type="spellEnd"/>
      <w:r>
        <w:rPr>
          <w:rFonts w:hint="cs"/>
          <w:rtl/>
        </w:rPr>
        <w:t xml:space="preserve">, </w:t>
      </w:r>
      <w:proofErr w:type="spellStart"/>
      <w:r>
        <w:rPr>
          <w:rFonts w:hint="cs"/>
          <w:rtl/>
        </w:rPr>
        <w:t>ומלבי"ם</w:t>
      </w:r>
      <w:proofErr w:type="spellEnd"/>
      <w:r>
        <w:rPr>
          <w:rFonts w:hint="cs"/>
          <w:rtl/>
        </w:rPr>
        <w:t>]. אמנם במנות הלוי [</w:t>
      </w:r>
      <w:proofErr w:type="spellStart"/>
      <w:r>
        <w:rPr>
          <w:rFonts w:hint="cs"/>
          <w:rtl/>
        </w:rPr>
        <w:t>כט</w:t>
      </w:r>
      <w:proofErr w:type="spellEnd"/>
      <w:r>
        <w:rPr>
          <w:rFonts w:hint="cs"/>
          <w:rtl/>
        </w:rPr>
        <w:t>:] הביא לפרש שתיבת "לפניו" מוסבת על כל הפסוק, ושלשונו: "מצאתי כתוב</w:t>
      </w:r>
      <w:r w:rsidRPr="00D14157">
        <w:rPr>
          <w:rtl/>
        </w:rPr>
        <w:t xml:space="preserve"> </w:t>
      </w:r>
      <w:proofErr w:type="spellStart"/>
      <w:r>
        <w:rPr>
          <w:rtl/>
        </w:rPr>
        <w:t>לההר"י</w:t>
      </w:r>
      <w:proofErr w:type="spellEnd"/>
      <w:r>
        <w:rPr>
          <w:rtl/>
        </w:rPr>
        <w:t xml:space="preserve"> בן ישועה שפי</w:t>
      </w:r>
      <w:r>
        <w:rPr>
          <w:rFonts w:hint="cs"/>
          <w:rtl/>
        </w:rPr>
        <w:t>רש</w:t>
      </w:r>
      <w:r>
        <w:rPr>
          <w:rtl/>
        </w:rPr>
        <w:t xml:space="preserve"> הפסוק כן</w:t>
      </w:r>
      <w:r>
        <w:rPr>
          <w:rFonts w:hint="cs"/>
          <w:rtl/>
        </w:rPr>
        <w:t>,</w:t>
      </w:r>
      <w:r>
        <w:rPr>
          <w:rtl/>
        </w:rPr>
        <w:t xml:space="preserve"> וז</w:t>
      </w:r>
      <w:r>
        <w:rPr>
          <w:rFonts w:hint="cs"/>
          <w:rtl/>
        </w:rPr>
        <w:t>ה לשונו;</w:t>
      </w:r>
      <w:r>
        <w:rPr>
          <w:rtl/>
        </w:rPr>
        <w:t xml:space="preserve"> </w:t>
      </w:r>
      <w:r>
        <w:rPr>
          <w:rFonts w:hint="cs"/>
          <w:rtl/>
        </w:rPr>
        <w:t>'</w:t>
      </w:r>
      <w:r>
        <w:rPr>
          <w:rtl/>
        </w:rPr>
        <w:t>ושרי המדינות לפניו</w:t>
      </w:r>
      <w:r>
        <w:rPr>
          <w:rFonts w:hint="cs"/>
          <w:rtl/>
        </w:rPr>
        <w:t>',</w:t>
      </w:r>
      <w:r>
        <w:rPr>
          <w:rtl/>
        </w:rPr>
        <w:t xml:space="preserve"> ולא </w:t>
      </w:r>
      <w:r>
        <w:rPr>
          <w:rFonts w:hint="cs"/>
          <w:rtl/>
        </w:rPr>
        <w:t xml:space="preserve">הזכיר </w:t>
      </w:r>
      <w:r>
        <w:rPr>
          <w:rtl/>
        </w:rPr>
        <w:t>שריו ועבדיו אנה היו הם</w:t>
      </w:r>
      <w:r>
        <w:rPr>
          <w:rFonts w:hint="cs"/>
          <w:rtl/>
        </w:rPr>
        <w:t>.</w:t>
      </w:r>
      <w:r>
        <w:rPr>
          <w:rtl/>
        </w:rPr>
        <w:t xml:space="preserve"> ועוד שהלשון קצר</w:t>
      </w:r>
      <w:r>
        <w:rPr>
          <w:rFonts w:hint="cs"/>
          <w:rtl/>
        </w:rPr>
        <w:t>,</w:t>
      </w:r>
      <w:r>
        <w:rPr>
          <w:rtl/>
        </w:rPr>
        <w:t xml:space="preserve"> כי היה ראוי להיות </w:t>
      </w:r>
      <w:r>
        <w:rPr>
          <w:rFonts w:hint="cs"/>
          <w:rtl/>
        </w:rPr>
        <w:t xml:space="preserve">'ושרי </w:t>
      </w:r>
      <w:r>
        <w:rPr>
          <w:rtl/>
        </w:rPr>
        <w:t>המדינות היו יושבי</w:t>
      </w:r>
      <w:r>
        <w:rPr>
          <w:rFonts w:hint="cs"/>
          <w:rtl/>
        </w:rPr>
        <w:t>ם</w:t>
      </w:r>
      <w:r>
        <w:rPr>
          <w:rtl/>
        </w:rPr>
        <w:t xml:space="preserve"> לפניו</w:t>
      </w:r>
      <w:r>
        <w:rPr>
          <w:rFonts w:hint="cs"/>
          <w:rtl/>
        </w:rPr>
        <w:t>'.</w:t>
      </w:r>
      <w:r>
        <w:rPr>
          <w:rtl/>
        </w:rPr>
        <w:t xml:space="preserve"> ולזה פי</w:t>
      </w:r>
      <w:r>
        <w:rPr>
          <w:rFonts w:hint="cs"/>
          <w:rtl/>
        </w:rPr>
        <w:t>רש</w:t>
      </w:r>
      <w:r>
        <w:rPr>
          <w:rtl/>
        </w:rPr>
        <w:t xml:space="preserve"> הוא שמלת </w:t>
      </w:r>
      <w:r>
        <w:rPr>
          <w:rFonts w:hint="cs"/>
          <w:rtl/>
        </w:rPr>
        <w:t>'</w:t>
      </w:r>
      <w:r>
        <w:rPr>
          <w:rtl/>
        </w:rPr>
        <w:t>לפניו</w:t>
      </w:r>
      <w:r>
        <w:rPr>
          <w:rFonts w:hint="cs"/>
          <w:rtl/>
        </w:rPr>
        <w:t>'</w:t>
      </w:r>
      <w:r>
        <w:rPr>
          <w:rtl/>
        </w:rPr>
        <w:t xml:space="preserve"> היא מוסבת על </w:t>
      </w:r>
      <w:proofErr w:type="spellStart"/>
      <w:r>
        <w:rPr>
          <w:rFonts w:hint="cs"/>
          <w:rtl/>
        </w:rPr>
        <w:t>הכל</w:t>
      </w:r>
      <w:proofErr w:type="spellEnd"/>
      <w:r>
        <w:rPr>
          <w:rFonts w:hint="cs"/>
          <w:rtl/>
        </w:rPr>
        <w:t xml:space="preserve">, </w:t>
      </w:r>
      <w:r>
        <w:rPr>
          <w:rtl/>
        </w:rPr>
        <w:t xml:space="preserve">והיא נקשרת עם </w:t>
      </w:r>
      <w:r>
        <w:rPr>
          <w:rFonts w:hint="cs"/>
          <w:rtl/>
        </w:rPr>
        <w:t>'</w:t>
      </w:r>
      <w:r>
        <w:rPr>
          <w:rtl/>
        </w:rPr>
        <w:t>עשה משתה</w:t>
      </w:r>
      <w:r>
        <w:rPr>
          <w:rFonts w:hint="cs"/>
          <w:rtl/>
        </w:rPr>
        <w:t>',</w:t>
      </w:r>
      <w:r>
        <w:rPr>
          <w:rtl/>
        </w:rPr>
        <w:t xml:space="preserve"> כלומר עשה משתה לפניו </w:t>
      </w:r>
      <w:r>
        <w:rPr>
          <w:rFonts w:hint="cs"/>
          <w:rtl/>
        </w:rPr>
        <w:t>ב</w:t>
      </w:r>
      <w:r>
        <w:rPr>
          <w:rtl/>
        </w:rPr>
        <w:t>אותו בית</w:t>
      </w:r>
      <w:r>
        <w:rPr>
          <w:rFonts w:hint="cs"/>
          <w:rtl/>
        </w:rPr>
        <w:t xml:space="preserve"> שהיה </w:t>
      </w:r>
      <w:r>
        <w:rPr>
          <w:rtl/>
        </w:rPr>
        <w:t>יושב המלך</w:t>
      </w:r>
      <w:r>
        <w:rPr>
          <w:rFonts w:hint="cs"/>
          <w:rtl/>
        </w:rPr>
        <w:t>.</w:t>
      </w:r>
      <w:r>
        <w:rPr>
          <w:rtl/>
        </w:rPr>
        <w:t xml:space="preserve"> אמנ</w:t>
      </w:r>
      <w:r>
        <w:rPr>
          <w:rFonts w:hint="cs"/>
          <w:rtl/>
        </w:rPr>
        <w:t>ם</w:t>
      </w:r>
      <w:r>
        <w:rPr>
          <w:rtl/>
        </w:rPr>
        <w:t xml:space="preserve"> </w:t>
      </w:r>
      <w:r>
        <w:rPr>
          <w:rFonts w:hint="cs"/>
          <w:rtl/>
        </w:rPr>
        <w:t>[פסוק ה] '</w:t>
      </w:r>
      <w:r>
        <w:rPr>
          <w:rtl/>
        </w:rPr>
        <w:t>לכל העם הנמצאי</w:t>
      </w:r>
      <w:r>
        <w:rPr>
          <w:rFonts w:hint="cs"/>
          <w:rtl/>
        </w:rPr>
        <w:t>ם</w:t>
      </w:r>
      <w:r>
        <w:rPr>
          <w:rtl/>
        </w:rPr>
        <w:t xml:space="preserve"> בשושן</w:t>
      </w:r>
      <w:r>
        <w:rPr>
          <w:rFonts w:hint="cs"/>
          <w:rtl/>
        </w:rPr>
        <w:t>'</w:t>
      </w:r>
      <w:r>
        <w:rPr>
          <w:rtl/>
        </w:rPr>
        <w:t xml:space="preserve"> </w:t>
      </w:r>
      <w:proofErr w:type="spellStart"/>
      <w:r>
        <w:rPr>
          <w:rtl/>
        </w:rPr>
        <w:t>עשאהו</w:t>
      </w:r>
      <w:proofErr w:type="spellEnd"/>
      <w:r>
        <w:rPr>
          <w:rtl/>
        </w:rPr>
        <w:t xml:space="preserve"> </w:t>
      </w:r>
      <w:r>
        <w:rPr>
          <w:rFonts w:hint="cs"/>
          <w:rtl/>
        </w:rPr>
        <w:t>'</w:t>
      </w:r>
      <w:r>
        <w:rPr>
          <w:rtl/>
        </w:rPr>
        <w:t>בחצר גינת בית</w:t>
      </w:r>
      <w:r>
        <w:rPr>
          <w:rFonts w:hint="cs"/>
          <w:rtl/>
        </w:rPr>
        <w:t xml:space="preserve">ן המלך' [שם]. </w:t>
      </w:r>
      <w:r>
        <w:rPr>
          <w:rtl/>
        </w:rPr>
        <w:t>וידמה שהג</w:t>
      </w:r>
      <w:r>
        <w:rPr>
          <w:rFonts w:hint="cs"/>
          <w:rtl/>
        </w:rPr>
        <w:t>י</w:t>
      </w:r>
      <w:r>
        <w:rPr>
          <w:rtl/>
        </w:rPr>
        <w:t>נ</w:t>
      </w:r>
      <w:r>
        <w:rPr>
          <w:rFonts w:hint="cs"/>
          <w:rtl/>
        </w:rPr>
        <w:t>ה</w:t>
      </w:r>
      <w:r>
        <w:rPr>
          <w:rtl/>
        </w:rPr>
        <w:t xml:space="preserve"> </w:t>
      </w:r>
      <w:proofErr w:type="spellStart"/>
      <w:r>
        <w:rPr>
          <w:rtl/>
        </w:rPr>
        <w:t>היתה</w:t>
      </w:r>
      <w:proofErr w:type="spellEnd"/>
      <w:r>
        <w:rPr>
          <w:rtl/>
        </w:rPr>
        <w:t xml:space="preserve"> רחוק</w:t>
      </w:r>
      <w:r>
        <w:rPr>
          <w:rFonts w:hint="cs"/>
          <w:rtl/>
        </w:rPr>
        <w:t>ה</w:t>
      </w:r>
      <w:r>
        <w:rPr>
          <w:rtl/>
        </w:rPr>
        <w:t xml:space="preserve"> מבית המלך</w:t>
      </w:r>
      <w:r>
        <w:rPr>
          <w:rFonts w:hint="cs"/>
          <w:rtl/>
        </w:rPr>
        <w:t>,</w:t>
      </w:r>
      <w:r>
        <w:rPr>
          <w:rtl/>
        </w:rPr>
        <w:t xml:space="preserve"> כדרך המלכי</w:t>
      </w:r>
      <w:r>
        <w:rPr>
          <w:rFonts w:hint="cs"/>
          <w:rtl/>
        </w:rPr>
        <w:t>ם</w:t>
      </w:r>
      <w:r>
        <w:rPr>
          <w:rtl/>
        </w:rPr>
        <w:t xml:space="preserve"> שיש להם </w:t>
      </w:r>
      <w:r>
        <w:rPr>
          <w:rFonts w:hint="cs"/>
          <w:rtl/>
        </w:rPr>
        <w:t>גן ופרדס ושם בונים חצר".</w:t>
      </w:r>
    </w:p>
  </w:footnote>
  <w:footnote w:id="352">
    <w:p w:rsidR="00EC34F9" w:rsidRDefault="00EC34F9" w:rsidP="001A7694">
      <w:pPr>
        <w:pStyle w:val="FootnoteText"/>
        <w:rPr>
          <w:rtl/>
        </w:rPr>
      </w:pPr>
      <w:r>
        <w:rPr>
          <w:rtl/>
        </w:rPr>
        <w:t>&lt;</w:t>
      </w:r>
      <w:r>
        <w:rPr>
          <w:rStyle w:val="FootnoteReference"/>
        </w:rPr>
        <w:footnoteRef/>
      </w:r>
      <w:r>
        <w:rPr>
          <w:rtl/>
        </w:rPr>
        <w:t>&gt;</w:t>
      </w:r>
      <w:r>
        <w:rPr>
          <w:rFonts w:hint="cs"/>
          <w:rtl/>
        </w:rPr>
        <w:t xml:space="preserve"> לפניו במדרש איתא "</w:t>
      </w:r>
      <w:proofErr w:type="spellStart"/>
      <w:r>
        <w:rPr>
          <w:rFonts w:hint="cs"/>
          <w:rtl/>
        </w:rPr>
        <w:t>להדא</w:t>
      </w:r>
      <w:proofErr w:type="spellEnd"/>
      <w:r>
        <w:rPr>
          <w:rFonts w:hint="cs"/>
          <w:rtl/>
        </w:rPr>
        <w:t xml:space="preserve"> ארכיון </w:t>
      </w:r>
      <w:proofErr w:type="spellStart"/>
      <w:r>
        <w:rPr>
          <w:rFonts w:hint="cs"/>
          <w:rtl/>
        </w:rPr>
        <w:t>דגרד</w:t>
      </w:r>
      <w:proofErr w:type="spellEnd"/>
      <w:r>
        <w:rPr>
          <w:rFonts w:hint="cs"/>
          <w:rtl/>
        </w:rPr>
        <w:t xml:space="preserve">". וכתב שם </w:t>
      </w:r>
      <w:proofErr w:type="spellStart"/>
      <w:r>
        <w:rPr>
          <w:rFonts w:hint="cs"/>
          <w:rtl/>
        </w:rPr>
        <w:t>הרד"ל</w:t>
      </w:r>
      <w:proofErr w:type="spellEnd"/>
      <w:r>
        <w:rPr>
          <w:rFonts w:hint="cs"/>
          <w:rtl/>
        </w:rPr>
        <w:t xml:space="preserve"> אות מח: "פירוש ערכאות ומקום משפט שבעיר גדר". וביפה ענף שם כתב: "'גדר' הוא שם מקום, והמלך יושב שם במקום גבוה".</w:t>
      </w:r>
    </w:p>
  </w:footnote>
  <w:footnote w:id="353">
    <w:p w:rsidR="00EC34F9" w:rsidRDefault="00EC34F9" w:rsidP="001A7694">
      <w:pPr>
        <w:pStyle w:val="FootnoteText"/>
      </w:pPr>
      <w:r>
        <w:rPr>
          <w:rtl/>
        </w:rPr>
        <w:t>&lt;</w:t>
      </w:r>
      <w:r>
        <w:rPr>
          <w:rStyle w:val="FootnoteReference"/>
        </w:rPr>
        <w:footnoteRef/>
      </w:r>
      <w:r>
        <w:rPr>
          <w:rtl/>
        </w:rPr>
        <w:t>&gt;</w:t>
      </w:r>
      <w:r>
        <w:rPr>
          <w:rFonts w:hint="cs"/>
          <w:rtl/>
        </w:rPr>
        <w:t xml:space="preserve"> "וכל העם יושבים לפניו על הקרקע </w:t>
      </w:r>
      <w:proofErr w:type="spellStart"/>
      <w:r>
        <w:rPr>
          <w:rFonts w:hint="cs"/>
          <w:rtl/>
        </w:rPr>
        <w:t>להשפט</w:t>
      </w:r>
      <w:proofErr w:type="spellEnd"/>
      <w:r>
        <w:rPr>
          <w:rFonts w:hint="cs"/>
          <w:rtl/>
        </w:rPr>
        <w:t xml:space="preserve"> לפניו, וכן היה ענין </w:t>
      </w:r>
      <w:proofErr w:type="spellStart"/>
      <w:r>
        <w:rPr>
          <w:rFonts w:hint="cs"/>
          <w:rtl/>
        </w:rPr>
        <w:t>אחשורוש</w:t>
      </w:r>
      <w:proofErr w:type="spellEnd"/>
      <w:r>
        <w:rPr>
          <w:rFonts w:hint="cs"/>
          <w:rtl/>
        </w:rPr>
        <w:t xml:space="preserve"> דומה לבית שררה זו </w:t>
      </w:r>
      <w:proofErr w:type="spellStart"/>
      <w:r>
        <w:rPr>
          <w:rFonts w:hint="cs"/>
          <w:rtl/>
        </w:rPr>
        <w:t>דגדר</w:t>
      </w:r>
      <w:proofErr w:type="spellEnd"/>
      <w:r>
        <w:rPr>
          <w:rFonts w:hint="cs"/>
          <w:rtl/>
        </w:rPr>
        <w:t>" [יפה ענף שם].</w:t>
      </w:r>
    </w:p>
  </w:footnote>
  <w:footnote w:id="354">
    <w:p w:rsidR="00EC34F9" w:rsidRDefault="00EC34F9" w:rsidP="001A7694">
      <w:pPr>
        <w:pStyle w:val="FootnoteText"/>
      </w:pPr>
      <w:r>
        <w:rPr>
          <w:rtl/>
        </w:rPr>
        <w:t>&lt;</w:t>
      </w:r>
      <w:r>
        <w:rPr>
          <w:rStyle w:val="FootnoteReference"/>
        </w:rPr>
        <w:footnoteRef/>
      </w:r>
      <w:r>
        <w:rPr>
          <w:rtl/>
        </w:rPr>
        <w:t>&gt;</w:t>
      </w:r>
      <w:r>
        <w:rPr>
          <w:rFonts w:hint="cs"/>
          <w:rtl/>
        </w:rPr>
        <w:t xml:space="preserve"> לשון המדרש שלפנינו: "</w:t>
      </w:r>
      <w:proofErr w:type="spellStart"/>
      <w:r>
        <w:rPr>
          <w:rFonts w:hint="cs"/>
          <w:rtl/>
        </w:rPr>
        <w:t>לבססילקי</w:t>
      </w:r>
      <w:proofErr w:type="spellEnd"/>
      <w:r>
        <w:rPr>
          <w:rFonts w:hint="cs"/>
          <w:rtl/>
        </w:rPr>
        <w:t xml:space="preserve"> גדולה שמליאה בני אדם שהמלך יושב </w:t>
      </w:r>
      <w:proofErr w:type="spellStart"/>
      <w:r>
        <w:rPr>
          <w:rFonts w:hint="cs"/>
          <w:rtl/>
        </w:rPr>
        <w:t>במסיבו</w:t>
      </w:r>
      <w:proofErr w:type="spellEnd"/>
      <w:r>
        <w:rPr>
          <w:rFonts w:hint="cs"/>
          <w:rtl/>
        </w:rPr>
        <w:t xml:space="preserve"> </w:t>
      </w:r>
      <w:proofErr w:type="spellStart"/>
      <w:r>
        <w:rPr>
          <w:rFonts w:hint="cs"/>
          <w:rtl/>
        </w:rPr>
        <w:t>וכו</w:t>
      </w:r>
      <w:proofErr w:type="spellEnd"/>
      <w:r>
        <w:rPr>
          <w:rFonts w:hint="cs"/>
          <w:rtl/>
        </w:rPr>
        <w:t xml:space="preserve">'" [הוספה במדרש]. </w:t>
      </w:r>
      <w:proofErr w:type="spellStart"/>
      <w:r>
        <w:rPr>
          <w:rFonts w:hint="cs"/>
          <w:rtl/>
        </w:rPr>
        <w:t>ובמתנו"כ</w:t>
      </w:r>
      <w:proofErr w:type="spellEnd"/>
      <w:r>
        <w:rPr>
          <w:rFonts w:hint="cs"/>
          <w:rtl/>
        </w:rPr>
        <w:t xml:space="preserve"> שם כתב: "פלטין גדולה ששם </w:t>
      </w:r>
      <w:proofErr w:type="spellStart"/>
      <w:r>
        <w:rPr>
          <w:rFonts w:hint="cs"/>
          <w:rtl/>
        </w:rPr>
        <w:t>דנין</w:t>
      </w:r>
      <w:proofErr w:type="spellEnd"/>
      <w:r>
        <w:rPr>
          <w:rFonts w:hint="cs"/>
          <w:rtl/>
        </w:rPr>
        <w:t xml:space="preserve"> דין, כן פירש הערוך [ערך </w:t>
      </w:r>
      <w:proofErr w:type="spellStart"/>
      <w:r>
        <w:rPr>
          <w:rFonts w:hint="cs"/>
          <w:rtl/>
        </w:rPr>
        <w:t>בסיליקי</w:t>
      </w:r>
      <w:proofErr w:type="spellEnd"/>
      <w:r>
        <w:rPr>
          <w:rFonts w:hint="cs"/>
          <w:rtl/>
        </w:rPr>
        <w:t xml:space="preserve">]". </w:t>
      </w:r>
    </w:p>
  </w:footnote>
  <w:footnote w:id="355">
    <w:p w:rsidR="00EC34F9" w:rsidRDefault="00EC34F9" w:rsidP="001A7694">
      <w:pPr>
        <w:pStyle w:val="FootnoteText"/>
      </w:pPr>
      <w:r>
        <w:rPr>
          <w:rtl/>
        </w:rPr>
        <w:t>&lt;</w:t>
      </w:r>
      <w:r>
        <w:rPr>
          <w:rStyle w:val="FootnoteReference"/>
        </w:rPr>
        <w:footnoteRef/>
      </w:r>
      <w:r>
        <w:rPr>
          <w:rtl/>
        </w:rPr>
        <w:t>&gt;</w:t>
      </w:r>
      <w:r>
        <w:rPr>
          <w:rFonts w:hint="cs"/>
          <w:rtl/>
        </w:rPr>
        <w:t xml:space="preserve"> לשון היפה ענף שם: "רבי שמואל בר נחמן מדמה לפלטין שהמלך איננו יושב גבוה מכל העם, אבל העם שטוחים לפניו על פניהם, ולכן כתיב 'לפניו'".</w:t>
      </w:r>
    </w:p>
  </w:footnote>
  <w:footnote w:id="356">
    <w:p w:rsidR="00EC34F9" w:rsidRDefault="00EC34F9" w:rsidP="001A7694">
      <w:pPr>
        <w:pStyle w:val="FootnoteText"/>
      </w:pPr>
      <w:r>
        <w:rPr>
          <w:rtl/>
        </w:rPr>
        <w:t>&lt;</w:t>
      </w:r>
      <w:r>
        <w:rPr>
          <w:rStyle w:val="FootnoteReference"/>
        </w:rPr>
        <w:footnoteRef/>
      </w:r>
      <w:r>
        <w:rPr>
          <w:rtl/>
        </w:rPr>
        <w:t>&gt;</w:t>
      </w:r>
      <w:r>
        <w:rPr>
          <w:rFonts w:hint="cs"/>
          <w:rtl/>
        </w:rPr>
        <w:t xml:space="preserve"> רבי אליעזר [הדעה הראשונה במדרש].</w:t>
      </w:r>
    </w:p>
  </w:footnote>
  <w:footnote w:id="357">
    <w:p w:rsidR="00EC34F9" w:rsidRDefault="00EC34F9" w:rsidP="00C1473F">
      <w:pPr>
        <w:pStyle w:val="FootnoteText"/>
        <w:rPr>
          <w:rtl/>
        </w:rPr>
      </w:pPr>
      <w:r>
        <w:rPr>
          <w:rtl/>
        </w:rPr>
        <w:t>&lt;</w:t>
      </w:r>
      <w:r>
        <w:rPr>
          <w:rStyle w:val="FootnoteReference"/>
        </w:rPr>
        <w:footnoteRef/>
      </w:r>
      <w:r>
        <w:rPr>
          <w:rtl/>
        </w:rPr>
        <w:t>&gt;</w:t>
      </w:r>
      <w:r>
        <w:rPr>
          <w:rFonts w:hint="cs"/>
          <w:rtl/>
        </w:rPr>
        <w:t xml:space="preserve"> אע"פ שרבי אליעזר לא הזכיר את </w:t>
      </w:r>
      <w:proofErr w:type="spellStart"/>
      <w:r>
        <w:rPr>
          <w:rFonts w:hint="cs"/>
          <w:rtl/>
        </w:rPr>
        <w:t>כסא</w:t>
      </w:r>
      <w:proofErr w:type="spellEnd"/>
      <w:r>
        <w:rPr>
          <w:rFonts w:hint="cs"/>
          <w:rtl/>
        </w:rPr>
        <w:t xml:space="preserve"> המלכות, מ"מ הואיל ואמר "שהמלך יושב לדין למעלה", ממילא זה הוי </w:t>
      </w:r>
      <w:proofErr w:type="spellStart"/>
      <w:r>
        <w:rPr>
          <w:rFonts w:hint="cs"/>
          <w:rtl/>
        </w:rPr>
        <w:t>כסא</w:t>
      </w:r>
      <w:proofErr w:type="spellEnd"/>
      <w:r>
        <w:rPr>
          <w:rFonts w:hint="cs"/>
          <w:rtl/>
        </w:rPr>
        <w:t xml:space="preserve"> מלכותו, כי משפט המלך קשור </w:t>
      </w:r>
      <w:proofErr w:type="spellStart"/>
      <w:r>
        <w:rPr>
          <w:rFonts w:hint="cs"/>
          <w:rtl/>
        </w:rPr>
        <w:t>לכסא</w:t>
      </w:r>
      <w:proofErr w:type="spellEnd"/>
      <w:r>
        <w:rPr>
          <w:rFonts w:hint="cs"/>
          <w:rtl/>
        </w:rPr>
        <w:t xml:space="preserve"> המלך, וכמו שנאמר [תהלים </w:t>
      </w:r>
      <w:proofErr w:type="spellStart"/>
      <w:r>
        <w:rPr>
          <w:rFonts w:hint="cs"/>
          <w:rtl/>
        </w:rPr>
        <w:t>קכב</w:t>
      </w:r>
      <w:proofErr w:type="spellEnd"/>
      <w:r>
        <w:rPr>
          <w:rFonts w:hint="cs"/>
          <w:rtl/>
        </w:rPr>
        <w:t>, ה] "</w:t>
      </w:r>
      <w:r>
        <w:rPr>
          <w:rtl/>
        </w:rPr>
        <w:t xml:space="preserve">כי שמה ישבו כסאות למשפט כסאות לבית </w:t>
      </w:r>
      <w:r>
        <w:rPr>
          <w:rFonts w:hint="cs"/>
          <w:rtl/>
        </w:rPr>
        <w:t>דוד". ובנתיב הדין פ"א [א, קפח:] כתב: "</w:t>
      </w:r>
      <w:r>
        <w:rPr>
          <w:rtl/>
        </w:rPr>
        <w:t xml:space="preserve">ויש לפרש כי </w:t>
      </w:r>
      <w:proofErr w:type="spellStart"/>
      <w:r>
        <w:rPr>
          <w:rtl/>
        </w:rPr>
        <w:t>הכסא</w:t>
      </w:r>
      <w:proofErr w:type="spellEnd"/>
      <w:r>
        <w:rPr>
          <w:rtl/>
        </w:rPr>
        <w:t xml:space="preserve"> שייך בו משפט</w:t>
      </w:r>
      <w:r>
        <w:rPr>
          <w:rFonts w:hint="cs"/>
          <w:rtl/>
        </w:rPr>
        <w:t>,</w:t>
      </w:r>
      <w:r>
        <w:rPr>
          <w:rtl/>
        </w:rPr>
        <w:t xml:space="preserve"> ודבר זה ידוע כי אין דבר </w:t>
      </w:r>
      <w:proofErr w:type="spellStart"/>
      <w:r>
        <w:rPr>
          <w:rtl/>
        </w:rPr>
        <w:t>מתיחס</w:t>
      </w:r>
      <w:proofErr w:type="spellEnd"/>
      <w:r>
        <w:rPr>
          <w:rtl/>
        </w:rPr>
        <w:t xml:space="preserve"> למשפט כמו </w:t>
      </w:r>
      <w:proofErr w:type="spellStart"/>
      <w:r>
        <w:rPr>
          <w:rtl/>
        </w:rPr>
        <w:t>הכסא</w:t>
      </w:r>
      <w:proofErr w:type="spellEnd"/>
      <w:r>
        <w:rPr>
          <w:rtl/>
        </w:rPr>
        <w:t xml:space="preserve">. ולפיכך כאשר עלה שלמה </w:t>
      </w:r>
      <w:proofErr w:type="spellStart"/>
      <w:r>
        <w:rPr>
          <w:rtl/>
        </w:rPr>
        <w:t>בכסא</w:t>
      </w:r>
      <w:proofErr w:type="spellEnd"/>
      <w:r>
        <w:rPr>
          <w:rtl/>
        </w:rPr>
        <w:t xml:space="preserve"> היה מכריז </w:t>
      </w:r>
      <w:r>
        <w:rPr>
          <w:rFonts w:hint="cs"/>
          <w:rtl/>
        </w:rPr>
        <w:t xml:space="preserve">[דברים </w:t>
      </w:r>
      <w:proofErr w:type="spellStart"/>
      <w:r>
        <w:rPr>
          <w:rFonts w:hint="cs"/>
          <w:rtl/>
        </w:rPr>
        <w:t>טז</w:t>
      </w:r>
      <w:proofErr w:type="spellEnd"/>
      <w:r>
        <w:rPr>
          <w:rFonts w:hint="cs"/>
          <w:rtl/>
        </w:rPr>
        <w:t xml:space="preserve">, </w:t>
      </w:r>
      <w:proofErr w:type="spellStart"/>
      <w:r>
        <w:rPr>
          <w:rFonts w:hint="cs"/>
          <w:rtl/>
        </w:rPr>
        <w:t>יט</w:t>
      </w:r>
      <w:proofErr w:type="spellEnd"/>
      <w:r>
        <w:rPr>
          <w:rFonts w:hint="cs"/>
          <w:rtl/>
        </w:rPr>
        <w:t>] '</w:t>
      </w:r>
      <w:r>
        <w:rPr>
          <w:rtl/>
        </w:rPr>
        <w:t>לא תטה משפט</w:t>
      </w:r>
      <w:r>
        <w:rPr>
          <w:rFonts w:hint="cs"/>
          <w:rtl/>
        </w:rPr>
        <w:t>'</w:t>
      </w:r>
      <w:r>
        <w:rPr>
          <w:rtl/>
        </w:rPr>
        <w:t xml:space="preserve"> </w:t>
      </w:r>
      <w:r>
        <w:rPr>
          <w:rFonts w:hint="cs"/>
          <w:rtl/>
        </w:rPr>
        <w:t>[</w:t>
      </w:r>
      <w:proofErr w:type="spellStart"/>
      <w:r>
        <w:rPr>
          <w:rFonts w:hint="cs"/>
          <w:rtl/>
        </w:rPr>
        <w:t>דב"ר</w:t>
      </w:r>
      <w:proofErr w:type="spellEnd"/>
      <w:r>
        <w:rPr>
          <w:rFonts w:hint="cs"/>
          <w:rtl/>
        </w:rPr>
        <w:t xml:space="preserve"> ה, ו], </w:t>
      </w:r>
      <w:r>
        <w:rPr>
          <w:rtl/>
        </w:rPr>
        <w:t xml:space="preserve">אם ירצה לשבת על </w:t>
      </w:r>
      <w:proofErr w:type="spellStart"/>
      <w:r>
        <w:rPr>
          <w:rtl/>
        </w:rPr>
        <w:t>הכסא</w:t>
      </w:r>
      <w:proofErr w:type="spellEnd"/>
      <w:r>
        <w:rPr>
          <w:rFonts w:hint="cs"/>
          <w:rtl/>
        </w:rPr>
        <w:t>,</w:t>
      </w:r>
      <w:r>
        <w:rPr>
          <w:rtl/>
        </w:rPr>
        <w:t xml:space="preserve"> ויהיה </w:t>
      </w:r>
      <w:proofErr w:type="spellStart"/>
      <w:r>
        <w:rPr>
          <w:rtl/>
        </w:rPr>
        <w:t>כסא</w:t>
      </w:r>
      <w:proofErr w:type="spellEnd"/>
      <w:r>
        <w:rPr>
          <w:rtl/>
        </w:rPr>
        <w:t xml:space="preserve"> שלו </w:t>
      </w:r>
      <w:proofErr w:type="spellStart"/>
      <w:r>
        <w:rPr>
          <w:rtl/>
        </w:rPr>
        <w:t>כסא</w:t>
      </w:r>
      <w:proofErr w:type="spellEnd"/>
      <w:r>
        <w:rPr>
          <w:rtl/>
        </w:rPr>
        <w:t xml:space="preserve"> קיים</w:t>
      </w:r>
      <w:r>
        <w:rPr>
          <w:rFonts w:hint="cs"/>
          <w:rtl/>
        </w:rPr>
        <w:t xml:space="preserve">... כי אין </w:t>
      </w:r>
      <w:proofErr w:type="spellStart"/>
      <w:r>
        <w:rPr>
          <w:rFonts w:hint="cs"/>
          <w:rtl/>
        </w:rPr>
        <w:t>כסא</w:t>
      </w:r>
      <w:proofErr w:type="spellEnd"/>
      <w:r>
        <w:rPr>
          <w:rFonts w:hint="cs"/>
          <w:rtl/>
        </w:rPr>
        <w:t xml:space="preserve"> מלכות רק המשפט, </w:t>
      </w:r>
      <w:proofErr w:type="spellStart"/>
      <w:r>
        <w:rPr>
          <w:rFonts w:hint="cs"/>
          <w:rtl/>
        </w:rPr>
        <w:t>דכתיב</w:t>
      </w:r>
      <w:proofErr w:type="spellEnd"/>
      <w:r>
        <w:rPr>
          <w:rFonts w:hint="cs"/>
          <w:rtl/>
        </w:rPr>
        <w:t xml:space="preserve"> [משלי </w:t>
      </w:r>
      <w:proofErr w:type="spellStart"/>
      <w:r>
        <w:rPr>
          <w:rFonts w:hint="cs"/>
          <w:rtl/>
        </w:rPr>
        <w:t>כט</w:t>
      </w:r>
      <w:proofErr w:type="spellEnd"/>
      <w:r>
        <w:rPr>
          <w:rFonts w:hint="cs"/>
          <w:rtl/>
        </w:rPr>
        <w:t xml:space="preserve">, ד] 'מלך במשפט יעמיד ארץ'... מפני שהוא מלך יש לעשות משפט לבריות, כי זהו מלכותו". וכן הוא בגבורות ה' </w:t>
      </w:r>
      <w:proofErr w:type="spellStart"/>
      <w:r>
        <w:rPr>
          <w:rFonts w:hint="cs"/>
          <w:rtl/>
        </w:rPr>
        <w:t>ס"פ</w:t>
      </w:r>
      <w:proofErr w:type="spellEnd"/>
      <w:r>
        <w:rPr>
          <w:rFonts w:hint="cs"/>
          <w:rtl/>
        </w:rPr>
        <w:t xml:space="preserve"> </w:t>
      </w:r>
      <w:proofErr w:type="spellStart"/>
      <w:r>
        <w:rPr>
          <w:rFonts w:hint="cs"/>
          <w:rtl/>
        </w:rPr>
        <w:t>כט</w:t>
      </w:r>
      <w:proofErr w:type="spellEnd"/>
      <w:r>
        <w:rPr>
          <w:rFonts w:hint="cs"/>
          <w:rtl/>
        </w:rPr>
        <w:t xml:space="preserve">, תפארת ישראל </w:t>
      </w:r>
      <w:proofErr w:type="spellStart"/>
      <w:r>
        <w:rPr>
          <w:rFonts w:hint="cs"/>
          <w:rtl/>
        </w:rPr>
        <w:t>פמ"ו</w:t>
      </w:r>
      <w:proofErr w:type="spellEnd"/>
      <w:r>
        <w:rPr>
          <w:rFonts w:hint="cs"/>
          <w:rtl/>
        </w:rPr>
        <w:t xml:space="preserve"> [תשיג:], נצח ישראל </w:t>
      </w:r>
      <w:proofErr w:type="spellStart"/>
      <w:r>
        <w:rPr>
          <w:rFonts w:hint="cs"/>
          <w:rtl/>
        </w:rPr>
        <w:t>פ"מ</w:t>
      </w:r>
      <w:proofErr w:type="spellEnd"/>
      <w:r>
        <w:rPr>
          <w:rFonts w:hint="cs"/>
          <w:rtl/>
        </w:rPr>
        <w:t xml:space="preserve"> [</w:t>
      </w:r>
      <w:proofErr w:type="spellStart"/>
      <w:r>
        <w:rPr>
          <w:rFonts w:hint="cs"/>
          <w:rtl/>
        </w:rPr>
        <w:t>תשח</w:t>
      </w:r>
      <w:proofErr w:type="spellEnd"/>
      <w:r>
        <w:rPr>
          <w:rFonts w:hint="cs"/>
          <w:rtl/>
        </w:rPr>
        <w:t xml:space="preserve">:, ויובא בהערה 359], ודרשת שבת תשובה [עב:]. וראה </w:t>
      </w:r>
      <w:proofErr w:type="spellStart"/>
      <w:r>
        <w:rPr>
          <w:rFonts w:hint="cs"/>
          <w:rtl/>
        </w:rPr>
        <w:t>גו"א</w:t>
      </w:r>
      <w:proofErr w:type="spellEnd"/>
      <w:r>
        <w:rPr>
          <w:rFonts w:hint="cs"/>
          <w:rtl/>
        </w:rPr>
        <w:t xml:space="preserve"> בראשית </w:t>
      </w:r>
      <w:proofErr w:type="spellStart"/>
      <w:r>
        <w:rPr>
          <w:rFonts w:hint="cs"/>
          <w:rtl/>
        </w:rPr>
        <w:t>פי"ד</w:t>
      </w:r>
      <w:proofErr w:type="spellEnd"/>
      <w:r>
        <w:rPr>
          <w:rFonts w:hint="cs"/>
          <w:rtl/>
        </w:rPr>
        <w:t xml:space="preserve"> הערה 26, ולהלן הערה 1135.  </w:t>
      </w:r>
    </w:p>
  </w:footnote>
  <w:footnote w:id="358">
    <w:p w:rsidR="00EC34F9" w:rsidRDefault="00EC34F9" w:rsidP="001A7694">
      <w:pPr>
        <w:pStyle w:val="FootnoteText"/>
        <w:rPr>
          <w:rtl/>
        </w:rPr>
      </w:pPr>
      <w:r>
        <w:rPr>
          <w:rtl/>
        </w:rPr>
        <w:t>&lt;</w:t>
      </w:r>
      <w:r>
        <w:rPr>
          <w:rStyle w:val="FootnoteReference"/>
        </w:rPr>
        <w:footnoteRef/>
      </w:r>
      <w:r>
        <w:rPr>
          <w:rtl/>
        </w:rPr>
        <w:t>&gt;</w:t>
      </w:r>
      <w:r>
        <w:rPr>
          <w:rFonts w:hint="cs"/>
          <w:rtl/>
        </w:rPr>
        <w:t xml:space="preserve"> לפי זה "שרי המדינות &amp;</w:t>
      </w:r>
      <w:r w:rsidRPr="00496F20">
        <w:rPr>
          <w:rFonts w:hint="cs"/>
          <w:b/>
          <w:bCs/>
          <w:rtl/>
        </w:rPr>
        <w:t>לפניו</w:t>
      </w:r>
      <w:r>
        <w:rPr>
          <w:rFonts w:hint="cs"/>
          <w:rtl/>
        </w:rPr>
        <w:t>^" מתפרש כמו "שרי המדינות &amp;</w:t>
      </w:r>
      <w:r w:rsidRPr="00F471DB">
        <w:rPr>
          <w:rFonts w:hint="cs"/>
          <w:b/>
          <w:bCs/>
          <w:rtl/>
        </w:rPr>
        <w:t>תחתיו</w:t>
      </w:r>
      <w:r>
        <w:rPr>
          <w:rFonts w:hint="cs"/>
          <w:rtl/>
        </w:rPr>
        <w:t>^", ולכך "כל העם לפניו על הארץ". וכמו [דברים א, לח] "יהושע בן נון העומד לפניך וגו'", ותרגם יונתן שם "</w:t>
      </w:r>
      <w:r>
        <w:rPr>
          <w:rtl/>
        </w:rPr>
        <w:t xml:space="preserve">יהושוע בר נון </w:t>
      </w:r>
      <w:proofErr w:type="spellStart"/>
      <w:r>
        <w:rPr>
          <w:rtl/>
        </w:rPr>
        <w:t>דמשמש</w:t>
      </w:r>
      <w:proofErr w:type="spellEnd"/>
      <w:r>
        <w:rPr>
          <w:rtl/>
        </w:rPr>
        <w:t xml:space="preserve"> בבית אולפנך</w:t>
      </w:r>
      <w:r>
        <w:rPr>
          <w:rFonts w:hint="cs"/>
          <w:rtl/>
        </w:rPr>
        <w:t xml:space="preserve">". וכן נאמר [ש"א </w:t>
      </w:r>
      <w:proofErr w:type="spellStart"/>
      <w:r>
        <w:rPr>
          <w:rFonts w:hint="cs"/>
          <w:rtl/>
        </w:rPr>
        <w:t>טז</w:t>
      </w:r>
      <w:proofErr w:type="spellEnd"/>
      <w:r>
        <w:rPr>
          <w:rFonts w:hint="cs"/>
          <w:rtl/>
        </w:rPr>
        <w:t xml:space="preserve">, </w:t>
      </w:r>
      <w:proofErr w:type="spellStart"/>
      <w:r>
        <w:rPr>
          <w:rFonts w:hint="cs"/>
          <w:rtl/>
        </w:rPr>
        <w:t>כא</w:t>
      </w:r>
      <w:proofErr w:type="spellEnd"/>
      <w:r>
        <w:rPr>
          <w:rFonts w:hint="cs"/>
          <w:rtl/>
        </w:rPr>
        <w:t xml:space="preserve">]  "ויבוא דוד לפני שאול ויעמוד לפניו וגו'", ותרגם יונתן שם "ושמש </w:t>
      </w:r>
      <w:proofErr w:type="spellStart"/>
      <w:r>
        <w:rPr>
          <w:rFonts w:hint="cs"/>
          <w:rtl/>
        </w:rPr>
        <w:t>קדמוהי</w:t>
      </w:r>
      <w:proofErr w:type="spellEnd"/>
      <w:r>
        <w:rPr>
          <w:rFonts w:hint="cs"/>
          <w:rtl/>
        </w:rPr>
        <w:t xml:space="preserve">". ונאמר [שמות </w:t>
      </w:r>
      <w:proofErr w:type="spellStart"/>
      <w:r>
        <w:rPr>
          <w:rFonts w:hint="cs"/>
          <w:rtl/>
        </w:rPr>
        <w:t>כא</w:t>
      </w:r>
      <w:proofErr w:type="spellEnd"/>
      <w:r>
        <w:rPr>
          <w:rFonts w:hint="cs"/>
          <w:rtl/>
        </w:rPr>
        <w:t xml:space="preserve">, א] "ואלה המשפטים אשר תשים לפניהם", ופירש רש"י שם "אמר לו הקב"ה למשה, לא תעלה על דעתך לומר אשנה להם הפרק וההלכה שנים או שלשה פעמים עד שתהא סדורה בפיהם כמשנתה, ואיני מטריח עצמי להבינם טעמי הדבר ופירושו, לכך נאמר 'אשר תשים לפניהם', כשלחן ערוך ומוכן לאכול לפני האדם". </w:t>
      </w:r>
      <w:proofErr w:type="spellStart"/>
      <w:r>
        <w:rPr>
          <w:rFonts w:hint="cs"/>
          <w:rtl/>
        </w:rPr>
        <w:t>ובגו"א</w:t>
      </w:r>
      <w:proofErr w:type="spellEnd"/>
      <w:r>
        <w:rPr>
          <w:rFonts w:hint="cs"/>
          <w:rtl/>
        </w:rPr>
        <w:t xml:space="preserve"> שם אות ד [</w:t>
      </w:r>
      <w:proofErr w:type="spellStart"/>
      <w:r>
        <w:rPr>
          <w:rFonts w:hint="cs"/>
          <w:rtl/>
        </w:rPr>
        <w:t>קכו</w:t>
      </w:r>
      <w:proofErr w:type="spellEnd"/>
      <w:r>
        <w:rPr>
          <w:rFonts w:hint="cs"/>
          <w:rtl/>
        </w:rPr>
        <w:t>:] ביאר ש"לפניהם" מורה על שליטה בדבר הנראה, עיי"ש.</w:t>
      </w:r>
      <w:r w:rsidRPr="00C0192D">
        <w:rPr>
          <w:rFonts w:hint="cs"/>
          <w:rtl/>
        </w:rPr>
        <w:t xml:space="preserve"> </w:t>
      </w:r>
      <w:r>
        <w:rPr>
          <w:rFonts w:hint="cs"/>
          <w:rtl/>
        </w:rPr>
        <w:t>ועוד אפשר לבאר שהאפשרות שיהיה כל העם לפניו היא רק אם מסתכל עליהם מלמעלה למטה, ואז יכול לראות את כל העם. ומעין מה שנאמר [דברים לד, א] "</w:t>
      </w:r>
      <w:r>
        <w:rPr>
          <w:rtl/>
        </w:rPr>
        <w:t>ויעל משה מערב</w:t>
      </w:r>
      <w:r>
        <w:rPr>
          <w:rFonts w:hint="cs"/>
          <w:rtl/>
        </w:rPr>
        <w:t>ו</w:t>
      </w:r>
      <w:r>
        <w:rPr>
          <w:rtl/>
        </w:rPr>
        <w:t xml:space="preserve">ת מואב אל הר נבו ראש הפסגה אשר על פני ירחו ויראהו </w:t>
      </w:r>
      <w:r>
        <w:rPr>
          <w:rFonts w:hint="cs"/>
          <w:rtl/>
        </w:rPr>
        <w:t>ה'</w:t>
      </w:r>
      <w:r>
        <w:rPr>
          <w:rtl/>
        </w:rPr>
        <w:t xml:space="preserve"> את כל הארץ את הגלעד עד דן</w:t>
      </w:r>
      <w:r>
        <w:rPr>
          <w:rFonts w:hint="cs"/>
          <w:rtl/>
        </w:rPr>
        <w:t>". וכן כתב כאן בעל התורה תמימה אות מד, וז"ל: "</w:t>
      </w:r>
      <w:proofErr w:type="spellStart"/>
      <w:r>
        <w:rPr>
          <w:rFonts w:hint="cs"/>
          <w:rtl/>
        </w:rPr>
        <w:t>דהלשון</w:t>
      </w:r>
      <w:proofErr w:type="spellEnd"/>
      <w:r>
        <w:rPr>
          <w:rFonts w:hint="cs"/>
          <w:rtl/>
        </w:rPr>
        <w:t xml:space="preserve"> 'לפניו' משמע שכל המסובים היו נראים לעיניו, ומצייר בזה באיזה אופן וסדר היו יושבים עד שהיו נראים כולם".</w:t>
      </w:r>
    </w:p>
  </w:footnote>
  <w:footnote w:id="359">
    <w:p w:rsidR="00EC34F9" w:rsidRDefault="00EC34F9" w:rsidP="00D31F1E">
      <w:pPr>
        <w:pStyle w:val="FootnoteText"/>
      </w:pPr>
      <w:r>
        <w:rPr>
          <w:rtl/>
        </w:rPr>
        <w:t>&lt;</w:t>
      </w:r>
      <w:r>
        <w:rPr>
          <w:rStyle w:val="FootnoteReference"/>
        </w:rPr>
        <w:footnoteRef/>
      </w:r>
      <w:r>
        <w:rPr>
          <w:rtl/>
        </w:rPr>
        <w:t>&gt;</w:t>
      </w:r>
      <w:r>
        <w:rPr>
          <w:rFonts w:hint="cs"/>
          <w:rtl/>
        </w:rPr>
        <w:t xml:space="preserve"> מבאר שמה שכל העם היו שטוחים על פניהם היא "מחמת יראת המלך". ונראה לבאר זאת, כי </w:t>
      </w:r>
      <w:r>
        <w:rPr>
          <w:rtl/>
        </w:rPr>
        <w:t xml:space="preserve">בגמרא מבואר [ברכות לד:] שישנם שלשה סוגי עבודה; קידה, כריעה, </w:t>
      </w:r>
      <w:proofErr w:type="spellStart"/>
      <w:r>
        <w:rPr>
          <w:rtl/>
        </w:rPr>
        <w:t>והשתחו</w:t>
      </w:r>
      <w:r>
        <w:rPr>
          <w:rFonts w:hint="cs"/>
          <w:rtl/>
        </w:rPr>
        <w:t>י</w:t>
      </w:r>
      <w:r>
        <w:rPr>
          <w:rtl/>
        </w:rPr>
        <w:t>ה</w:t>
      </w:r>
      <w:proofErr w:type="spellEnd"/>
      <w:r>
        <w:rPr>
          <w:rtl/>
        </w:rPr>
        <w:t xml:space="preserve">. קידה היא על אפים, כריעה היא על </w:t>
      </w:r>
      <w:proofErr w:type="spellStart"/>
      <w:r>
        <w:rPr>
          <w:rtl/>
        </w:rPr>
        <w:t>הברכים</w:t>
      </w:r>
      <w:proofErr w:type="spellEnd"/>
      <w:r>
        <w:rPr>
          <w:rtl/>
        </w:rPr>
        <w:t xml:space="preserve">, </w:t>
      </w:r>
      <w:proofErr w:type="spellStart"/>
      <w:r>
        <w:rPr>
          <w:rtl/>
        </w:rPr>
        <w:t>והשתחו</w:t>
      </w:r>
      <w:r>
        <w:rPr>
          <w:rFonts w:hint="cs"/>
          <w:rtl/>
        </w:rPr>
        <w:t>י</w:t>
      </w:r>
      <w:r>
        <w:rPr>
          <w:rtl/>
        </w:rPr>
        <w:t>ה</w:t>
      </w:r>
      <w:proofErr w:type="spellEnd"/>
      <w:r>
        <w:rPr>
          <w:rtl/>
        </w:rPr>
        <w:t xml:space="preserve"> היא פישוט </w:t>
      </w:r>
      <w:proofErr w:type="spellStart"/>
      <w:r>
        <w:rPr>
          <w:rtl/>
        </w:rPr>
        <w:t>ידים</w:t>
      </w:r>
      <w:proofErr w:type="spellEnd"/>
      <w:r>
        <w:rPr>
          <w:rtl/>
        </w:rPr>
        <w:t xml:space="preserve"> ורגלים. </w:t>
      </w:r>
      <w:r>
        <w:rPr>
          <w:rFonts w:hint="cs"/>
          <w:rtl/>
        </w:rPr>
        <w:t xml:space="preserve">ובפשטות "שטוחים על פניהם" היא </w:t>
      </w:r>
      <w:proofErr w:type="spellStart"/>
      <w:r>
        <w:rPr>
          <w:rFonts w:hint="cs"/>
          <w:rtl/>
        </w:rPr>
        <w:t>השתחואה</w:t>
      </w:r>
      <w:proofErr w:type="spellEnd"/>
      <w:r>
        <w:rPr>
          <w:rFonts w:hint="cs"/>
          <w:rtl/>
        </w:rPr>
        <w:t xml:space="preserve"> של פישוט </w:t>
      </w:r>
      <w:proofErr w:type="spellStart"/>
      <w:r>
        <w:rPr>
          <w:rFonts w:hint="cs"/>
          <w:rtl/>
        </w:rPr>
        <w:t>ידים</w:t>
      </w:r>
      <w:proofErr w:type="spellEnd"/>
      <w:r>
        <w:rPr>
          <w:rFonts w:hint="cs"/>
          <w:rtl/>
        </w:rPr>
        <w:t xml:space="preserve"> ורגלים</w:t>
      </w:r>
      <w:r>
        <w:rPr>
          <w:rtl/>
        </w:rPr>
        <w:t>. ו</w:t>
      </w:r>
      <w:r>
        <w:rPr>
          <w:rFonts w:hint="cs"/>
          <w:rtl/>
        </w:rPr>
        <w:t>להלן פ"ג, [לאחר ציון 95] כתב</w:t>
      </w:r>
      <w:r>
        <w:rPr>
          <w:rtl/>
        </w:rPr>
        <w:t xml:space="preserve">: "'כורעים </w:t>
      </w:r>
      <w:proofErr w:type="spellStart"/>
      <w:r>
        <w:rPr>
          <w:rtl/>
        </w:rPr>
        <w:t>ומשתחוים</w:t>
      </w:r>
      <w:proofErr w:type="spellEnd"/>
      <w:r>
        <w:rPr>
          <w:rtl/>
        </w:rPr>
        <w:t>' [</w:t>
      </w:r>
      <w:r>
        <w:rPr>
          <w:rFonts w:hint="cs"/>
          <w:rtl/>
        </w:rPr>
        <w:t>שם</w:t>
      </w:r>
      <w:r>
        <w:rPr>
          <w:rtl/>
        </w:rPr>
        <w:t xml:space="preserve">]. מה שאמר 'כורעים </w:t>
      </w:r>
      <w:proofErr w:type="spellStart"/>
      <w:r>
        <w:rPr>
          <w:rtl/>
        </w:rPr>
        <w:t>ומשתחוים</w:t>
      </w:r>
      <w:proofErr w:type="spellEnd"/>
      <w:r>
        <w:rPr>
          <w:rtl/>
        </w:rPr>
        <w:t>' כפל לשון, ועוד דלא הוי ליה לכתוב רק '</w:t>
      </w:r>
      <w:proofErr w:type="spellStart"/>
      <w:r>
        <w:rPr>
          <w:rtl/>
        </w:rPr>
        <w:t>משתחוים</w:t>
      </w:r>
      <w:proofErr w:type="spellEnd"/>
      <w:r>
        <w:rPr>
          <w:rtl/>
        </w:rPr>
        <w:t xml:space="preserve">', </w:t>
      </w:r>
      <w:proofErr w:type="spellStart"/>
      <w:r>
        <w:rPr>
          <w:rtl/>
        </w:rPr>
        <w:t>דהשתחויה</w:t>
      </w:r>
      <w:proofErr w:type="spellEnd"/>
      <w:r>
        <w:rPr>
          <w:rtl/>
        </w:rPr>
        <w:t xml:space="preserve"> הוא פשוט </w:t>
      </w:r>
      <w:proofErr w:type="spellStart"/>
      <w:r>
        <w:rPr>
          <w:rtl/>
        </w:rPr>
        <w:t>ידים</w:t>
      </w:r>
      <w:proofErr w:type="spellEnd"/>
      <w:r>
        <w:rPr>
          <w:rtl/>
        </w:rPr>
        <w:t xml:space="preserve"> ורגלים, ואילו כריעה אינה רק על ברכיים. ויש לפרש כי כריעה הוא תחלה, ואח"כ מוסיף </w:t>
      </w:r>
      <w:proofErr w:type="spellStart"/>
      <w:r>
        <w:rPr>
          <w:rtl/>
        </w:rPr>
        <w:t>השתחויה</w:t>
      </w:r>
      <w:proofErr w:type="spellEnd"/>
      <w:r>
        <w:rPr>
          <w:rtl/>
        </w:rPr>
        <w:t xml:space="preserve"> על הכריעה, וזה מורה על הכנעה יתירה, כאשר מוסיף הכנעה על הכנעה, </w:t>
      </w:r>
      <w:proofErr w:type="spellStart"/>
      <w:r>
        <w:rPr>
          <w:rtl/>
        </w:rPr>
        <w:t>ומשתחוה</w:t>
      </w:r>
      <w:proofErr w:type="spellEnd"/>
      <w:r>
        <w:rPr>
          <w:rtl/>
        </w:rPr>
        <w:t xml:space="preserve"> עד הארץ, ולכך כתיב 'כורעים </w:t>
      </w:r>
      <w:proofErr w:type="spellStart"/>
      <w:r>
        <w:rPr>
          <w:rtl/>
        </w:rPr>
        <w:t>ומשתחוים</w:t>
      </w:r>
      <w:proofErr w:type="spellEnd"/>
      <w:r>
        <w:rPr>
          <w:rtl/>
        </w:rPr>
        <w:t xml:space="preserve">'". ובתפארת ישראל </w:t>
      </w:r>
      <w:proofErr w:type="spellStart"/>
      <w:r>
        <w:rPr>
          <w:rtl/>
        </w:rPr>
        <w:t>פל"ח</w:t>
      </w:r>
      <w:proofErr w:type="spellEnd"/>
      <w:r>
        <w:rPr>
          <w:rtl/>
        </w:rPr>
        <w:t xml:space="preserve"> [תקעה:] כתב: "דרך להשתחוות מפני היראה, כי זה ענין </w:t>
      </w:r>
      <w:proofErr w:type="spellStart"/>
      <w:r>
        <w:rPr>
          <w:rtl/>
        </w:rPr>
        <w:t>ההשתחויה</w:t>
      </w:r>
      <w:proofErr w:type="spellEnd"/>
      <w:r>
        <w:rPr>
          <w:rtl/>
        </w:rPr>
        <w:t>, ההכנעה לאחר". ובח"א לב"ב כה. [ג, עט:] כתב: "</w:t>
      </w:r>
      <w:proofErr w:type="spellStart"/>
      <w:r>
        <w:rPr>
          <w:rtl/>
        </w:rPr>
        <w:t>ההשתחויה</w:t>
      </w:r>
      <w:proofErr w:type="spellEnd"/>
      <w:r>
        <w:rPr>
          <w:rtl/>
        </w:rPr>
        <w:t xml:space="preserve"> הוא הכנעה למי שהוא </w:t>
      </w:r>
      <w:proofErr w:type="spellStart"/>
      <w:r>
        <w:rPr>
          <w:rtl/>
        </w:rPr>
        <w:t>משתחוה</w:t>
      </w:r>
      <w:proofErr w:type="spellEnd"/>
      <w:r>
        <w:rPr>
          <w:rtl/>
        </w:rPr>
        <w:t xml:space="preserve"> אליו"</w:t>
      </w:r>
      <w:r>
        <w:rPr>
          <w:rFonts w:hint="cs"/>
          <w:rtl/>
        </w:rPr>
        <w:t xml:space="preserve"> [ראה להלן פ"ג הערות 96, 97]</w:t>
      </w:r>
      <w:r>
        <w:rPr>
          <w:rtl/>
        </w:rPr>
        <w:t>.</w:t>
      </w:r>
      <w:r>
        <w:rPr>
          <w:rFonts w:hint="cs"/>
          <w:rtl/>
        </w:rPr>
        <w:t xml:space="preserve"> @</w:t>
      </w:r>
      <w:r w:rsidRPr="00A5396C">
        <w:rPr>
          <w:rFonts w:hint="cs"/>
          <w:b/>
          <w:bCs/>
          <w:rtl/>
        </w:rPr>
        <w:t>נמצא שמבאר</w:t>
      </w:r>
      <w:r>
        <w:rPr>
          <w:rFonts w:hint="cs"/>
          <w:rtl/>
        </w:rPr>
        <w:t>^ ששתי הדעות במדרש נחלקו על מי מוסבת תיבת "לפניו"; לדעת רבי אליעזר היא מוסבת על המלך, ש"כל העם לפניו על הארץ" [לשונו למעלה לפני ציון 357]. אך לדעת רבי שמואל היא מוסבת על העם, שהם שטוחים על &amp;</w:t>
      </w:r>
      <w:r w:rsidRPr="003E4E4C">
        <w:rPr>
          <w:rFonts w:hint="cs"/>
          <w:b/>
          <w:bCs/>
          <w:rtl/>
        </w:rPr>
        <w:t>פניהם</w:t>
      </w:r>
      <w:r>
        <w:rPr>
          <w:rFonts w:hint="cs"/>
          <w:rtl/>
        </w:rPr>
        <w:t>^ "שיהיה יראת המלך עליהם עד שיהיו שטוחים על פניהם" [לשונו להלן לפני ציון 361]. לכך כתב כאן כמה פעמים שלרבי שמואל העם הם "שטוחים על פניהם". ולפי זה מה שכתב [להלן לפני ציון 363] לדעת רבי שמואל ש"משפילים &amp;</w:t>
      </w:r>
      <w:r w:rsidRPr="00E23865">
        <w:rPr>
          <w:rFonts w:hint="cs"/>
          <w:b/>
          <w:bCs/>
          <w:rtl/>
        </w:rPr>
        <w:t>לפניו</w:t>
      </w:r>
      <w:r>
        <w:rPr>
          <w:rFonts w:hint="cs"/>
          <w:rtl/>
        </w:rPr>
        <w:t>^ מיראת פניו", הכוונה משפילים לפנים של עצמם מחמת יראת המלך.</w:t>
      </w:r>
    </w:p>
  </w:footnote>
  <w:footnote w:id="360">
    <w:p w:rsidR="00EC34F9" w:rsidRDefault="00EC34F9" w:rsidP="00DA700B">
      <w:pPr>
        <w:pStyle w:val="FootnoteText"/>
      </w:pPr>
      <w:r>
        <w:rPr>
          <w:rtl/>
        </w:rPr>
        <w:t>&lt;</w:t>
      </w:r>
      <w:r>
        <w:rPr>
          <w:rStyle w:val="FootnoteReference"/>
        </w:rPr>
        <w:footnoteRef/>
      </w:r>
      <w:r>
        <w:rPr>
          <w:rtl/>
        </w:rPr>
        <w:t>&gt;</w:t>
      </w:r>
      <w:r>
        <w:rPr>
          <w:rFonts w:hint="cs"/>
          <w:rtl/>
        </w:rPr>
        <w:t xml:space="preserve"> אודות הגבהות וההתנשאות שיש למלך, הנה נאמר [במדבר כד, ז] "</w:t>
      </w:r>
      <w:proofErr w:type="spellStart"/>
      <w:r>
        <w:rPr>
          <w:rFonts w:hint="cs"/>
          <w:rtl/>
        </w:rPr>
        <w:t>יזל</w:t>
      </w:r>
      <w:proofErr w:type="spellEnd"/>
      <w:r>
        <w:rPr>
          <w:rFonts w:hint="cs"/>
          <w:rtl/>
        </w:rPr>
        <w:t xml:space="preserve"> מים וגו' </w:t>
      </w:r>
      <w:proofErr w:type="spellStart"/>
      <w:r>
        <w:rPr>
          <w:rFonts w:hint="cs"/>
          <w:rtl/>
        </w:rPr>
        <w:t>ותנשא</w:t>
      </w:r>
      <w:proofErr w:type="spellEnd"/>
      <w:r>
        <w:rPr>
          <w:rFonts w:hint="cs"/>
          <w:rtl/>
        </w:rPr>
        <w:t xml:space="preserve"> מלכותו". ועל מלך המשיח נאמר [ישעיה נב, </w:t>
      </w:r>
      <w:proofErr w:type="spellStart"/>
      <w:r>
        <w:rPr>
          <w:rFonts w:hint="cs"/>
          <w:rtl/>
        </w:rPr>
        <w:t>יג</w:t>
      </w:r>
      <w:proofErr w:type="spellEnd"/>
      <w:r>
        <w:rPr>
          <w:rFonts w:hint="cs"/>
          <w:rtl/>
        </w:rPr>
        <w:t>] "</w:t>
      </w:r>
      <w:r>
        <w:rPr>
          <w:rtl/>
        </w:rPr>
        <w:t>הנה ישכיל עבדי ירום ונשא וגבה מאד</w:t>
      </w:r>
      <w:r>
        <w:rPr>
          <w:rFonts w:hint="cs"/>
          <w:rtl/>
        </w:rPr>
        <w:t>". ואמרו במדרש [שמו"ר ח, א] "</w:t>
      </w:r>
      <w:r>
        <w:rPr>
          <w:rtl/>
        </w:rPr>
        <w:t xml:space="preserve">מלך בשר ודם אין </w:t>
      </w:r>
      <w:proofErr w:type="spellStart"/>
      <w:r>
        <w:rPr>
          <w:rtl/>
        </w:rPr>
        <w:t>רוכבין</w:t>
      </w:r>
      <w:proofErr w:type="spellEnd"/>
      <w:r>
        <w:rPr>
          <w:rtl/>
        </w:rPr>
        <w:t xml:space="preserve"> על סוסו</w:t>
      </w:r>
      <w:r>
        <w:rPr>
          <w:rFonts w:hint="cs"/>
          <w:rtl/>
        </w:rPr>
        <w:t>,</w:t>
      </w:r>
      <w:r>
        <w:rPr>
          <w:rtl/>
        </w:rPr>
        <w:t xml:space="preserve"> ואין </w:t>
      </w:r>
      <w:proofErr w:type="spellStart"/>
      <w:r>
        <w:rPr>
          <w:rtl/>
        </w:rPr>
        <w:t>יושבין</w:t>
      </w:r>
      <w:proofErr w:type="spellEnd"/>
      <w:r>
        <w:rPr>
          <w:rtl/>
        </w:rPr>
        <w:t xml:space="preserve"> על כסאו</w:t>
      </w:r>
      <w:r>
        <w:rPr>
          <w:rFonts w:hint="cs"/>
          <w:rtl/>
        </w:rPr>
        <w:t>... [ו]</w:t>
      </w:r>
      <w:r>
        <w:rPr>
          <w:rtl/>
        </w:rPr>
        <w:t xml:space="preserve">אין </w:t>
      </w:r>
      <w:proofErr w:type="spellStart"/>
      <w:r>
        <w:rPr>
          <w:rtl/>
        </w:rPr>
        <w:t>משתמשין</w:t>
      </w:r>
      <w:proofErr w:type="spellEnd"/>
      <w:r>
        <w:rPr>
          <w:rtl/>
        </w:rPr>
        <w:t xml:space="preserve"> בשרביטו</w:t>
      </w:r>
      <w:r>
        <w:rPr>
          <w:rFonts w:hint="cs"/>
          <w:rtl/>
        </w:rPr>
        <w:t xml:space="preserve">", ובנצח ישראל </w:t>
      </w:r>
      <w:proofErr w:type="spellStart"/>
      <w:r>
        <w:rPr>
          <w:rFonts w:hint="cs"/>
          <w:rtl/>
        </w:rPr>
        <w:t>פ"מ</w:t>
      </w:r>
      <w:proofErr w:type="spellEnd"/>
      <w:r>
        <w:rPr>
          <w:rFonts w:hint="cs"/>
          <w:rtl/>
        </w:rPr>
        <w:t xml:space="preserve"> [</w:t>
      </w:r>
      <w:proofErr w:type="spellStart"/>
      <w:r>
        <w:rPr>
          <w:rFonts w:hint="cs"/>
          <w:rtl/>
        </w:rPr>
        <w:t>תשח</w:t>
      </w:r>
      <w:proofErr w:type="spellEnd"/>
      <w:r>
        <w:rPr>
          <w:rFonts w:hint="cs"/>
          <w:rtl/>
        </w:rPr>
        <w:t xml:space="preserve">.] הביא את המדרש הזה, וכתב </w:t>
      </w:r>
      <w:proofErr w:type="spellStart"/>
      <w:r>
        <w:rPr>
          <w:rFonts w:hint="cs"/>
          <w:rtl/>
        </w:rPr>
        <w:t>בזה"ל</w:t>
      </w:r>
      <w:proofErr w:type="spellEnd"/>
      <w:r>
        <w:rPr>
          <w:rFonts w:hint="cs"/>
          <w:rtl/>
        </w:rPr>
        <w:t>: "</w:t>
      </w:r>
      <w:r>
        <w:rPr>
          <w:rtl/>
        </w:rPr>
        <w:t xml:space="preserve">ביאור זה, כי אלו שלשה דברים, כי המלך הוא מיוחד בהתרוממות, שהוא מתנשא ומתעלה על העם אשר הוא מלך עליהם. השני, שהוא מושל עליהם, ופועל בהם כרצונו </w:t>
      </w:r>
      <w:proofErr w:type="spellStart"/>
      <w:r>
        <w:rPr>
          <w:rtl/>
        </w:rPr>
        <w:t>בענין</w:t>
      </w:r>
      <w:proofErr w:type="spellEnd"/>
      <w:r>
        <w:rPr>
          <w:rtl/>
        </w:rPr>
        <w:t xml:space="preserve"> הממשלה. </w:t>
      </w:r>
      <w:proofErr w:type="spellStart"/>
      <w:r>
        <w:rPr>
          <w:rtl/>
        </w:rPr>
        <w:t>הג</w:t>
      </w:r>
      <w:proofErr w:type="spellEnd"/>
      <w:r>
        <w:rPr>
          <w:rtl/>
        </w:rPr>
        <w:t xml:space="preserve">', שהוא מנהיג את העם, ועושה להם משפט, ובזולת זה אי אפשר שיהיה קיום לעם. ואלו ג' דברים הם מיוחדים למלך. כי במה שהוא מלך הוא מתרומם על כל העם, ואם היו </w:t>
      </w:r>
      <w:proofErr w:type="spellStart"/>
      <w:r>
        <w:rPr>
          <w:rtl/>
        </w:rPr>
        <w:t>רוכבין</w:t>
      </w:r>
      <w:proofErr w:type="spellEnd"/>
      <w:r>
        <w:rPr>
          <w:rtl/>
        </w:rPr>
        <w:t xml:space="preserve"> על סוסו היה בהתרוממות זה שתוף למלך </w:t>
      </w:r>
      <w:proofErr w:type="spellStart"/>
      <w:r>
        <w:rPr>
          <w:rtl/>
        </w:rPr>
        <w:t>בענין</w:t>
      </w:r>
      <w:proofErr w:type="spellEnd"/>
      <w:r>
        <w:rPr>
          <w:rtl/>
        </w:rPr>
        <w:t xml:space="preserve"> התרוממות הזה, אשר אין בזה השתתפות אליו, בשביל שהוא מלך, והוא מתרומם על </w:t>
      </w:r>
      <w:proofErr w:type="spellStart"/>
      <w:r>
        <w:rPr>
          <w:rtl/>
        </w:rPr>
        <w:t>הכל</w:t>
      </w:r>
      <w:proofErr w:type="spellEnd"/>
      <w:r>
        <w:rPr>
          <w:rtl/>
        </w:rPr>
        <w:t xml:space="preserve">, ולכך אין </w:t>
      </w:r>
      <w:proofErr w:type="spellStart"/>
      <w:r>
        <w:rPr>
          <w:rtl/>
        </w:rPr>
        <w:t>רוכבין</w:t>
      </w:r>
      <w:proofErr w:type="spellEnd"/>
      <w:r>
        <w:rPr>
          <w:rtl/>
        </w:rPr>
        <w:t xml:space="preserve"> על סוסו. כמו שאמרו </w:t>
      </w:r>
      <w:r>
        <w:rPr>
          <w:rFonts w:hint="cs"/>
          <w:rtl/>
        </w:rPr>
        <w:t>[</w:t>
      </w:r>
      <w:r>
        <w:rPr>
          <w:rtl/>
        </w:rPr>
        <w:t>שבת קנב.</w:t>
      </w:r>
      <w:r>
        <w:rPr>
          <w:rFonts w:hint="cs"/>
          <w:rtl/>
        </w:rPr>
        <w:t>]</w:t>
      </w:r>
      <w:r>
        <w:rPr>
          <w:rtl/>
        </w:rPr>
        <w:t xml:space="preserve"> </w:t>
      </w:r>
      <w:r>
        <w:rPr>
          <w:rFonts w:hint="cs"/>
          <w:rtl/>
        </w:rPr>
        <w:t>'</w:t>
      </w:r>
      <w:proofErr w:type="spellStart"/>
      <w:r>
        <w:rPr>
          <w:rtl/>
        </w:rPr>
        <w:t>דעל</w:t>
      </w:r>
      <w:proofErr w:type="spellEnd"/>
      <w:r>
        <w:rPr>
          <w:rtl/>
        </w:rPr>
        <w:t xml:space="preserve"> סוס</w:t>
      </w:r>
      <w:r>
        <w:rPr>
          <w:rFonts w:hint="cs"/>
          <w:rtl/>
        </w:rPr>
        <w:t>,</w:t>
      </w:r>
      <w:r>
        <w:rPr>
          <w:rtl/>
        </w:rPr>
        <w:t xml:space="preserve"> מלך</w:t>
      </w:r>
      <w:r>
        <w:rPr>
          <w:rFonts w:hint="cs"/>
          <w:rtl/>
        </w:rPr>
        <w:t>' [ראה להלן פ"ו הערה 142]</w:t>
      </w:r>
      <w:r>
        <w:rPr>
          <w:rtl/>
        </w:rPr>
        <w:t xml:space="preserve">. וכנגד הממשלה שיש לו על העם, אשר המלך מיוחד בלבד בממשלה על העם, ולכך אמר אין </w:t>
      </w:r>
      <w:proofErr w:type="spellStart"/>
      <w:r>
        <w:rPr>
          <w:rtl/>
        </w:rPr>
        <w:t>משתמשין</w:t>
      </w:r>
      <w:proofErr w:type="spellEnd"/>
      <w:r>
        <w:rPr>
          <w:rtl/>
        </w:rPr>
        <w:t xml:space="preserve"> בשרביטו. כי השרביט הוא המטה, בו מושל על </w:t>
      </w:r>
      <w:proofErr w:type="spellStart"/>
      <w:r>
        <w:rPr>
          <w:rtl/>
        </w:rPr>
        <w:t>הכל</w:t>
      </w:r>
      <w:proofErr w:type="spellEnd"/>
      <w:r>
        <w:rPr>
          <w:rtl/>
        </w:rPr>
        <w:t xml:space="preserve">, והוא שבט מושלים. ולכך אין </w:t>
      </w:r>
      <w:proofErr w:type="spellStart"/>
      <w:r>
        <w:rPr>
          <w:rtl/>
        </w:rPr>
        <w:t>משתמשין</w:t>
      </w:r>
      <w:proofErr w:type="spellEnd"/>
      <w:r>
        <w:rPr>
          <w:rtl/>
        </w:rPr>
        <w:t xml:space="preserve"> בשרביטו של מלך, שאם היה אחד משתמש בשרביטו של מלך, היה משתתף עם המלך </w:t>
      </w:r>
      <w:proofErr w:type="spellStart"/>
      <w:r>
        <w:rPr>
          <w:rtl/>
        </w:rPr>
        <w:t>בענין</w:t>
      </w:r>
      <w:proofErr w:type="spellEnd"/>
      <w:r>
        <w:rPr>
          <w:rtl/>
        </w:rPr>
        <w:t xml:space="preserve"> הממשלה. וכנגד השלישי, שהמלך מנהיג את העם במשפט ישר, וכנגד זה אמר 'ואין </w:t>
      </w:r>
      <w:proofErr w:type="spellStart"/>
      <w:r>
        <w:rPr>
          <w:rtl/>
        </w:rPr>
        <w:t>יושבין</w:t>
      </w:r>
      <w:proofErr w:type="spellEnd"/>
      <w:r>
        <w:rPr>
          <w:rtl/>
        </w:rPr>
        <w:t xml:space="preserve"> על כסאו'. כי הישיבה על </w:t>
      </w:r>
      <w:proofErr w:type="spellStart"/>
      <w:r>
        <w:rPr>
          <w:rtl/>
        </w:rPr>
        <w:t>הכסא</w:t>
      </w:r>
      <w:proofErr w:type="spellEnd"/>
      <w:r>
        <w:rPr>
          <w:rtl/>
        </w:rPr>
        <w:t xml:space="preserve"> מורה שהוא יושב לדון לפניו, ולכך אין </w:t>
      </w:r>
      <w:proofErr w:type="spellStart"/>
      <w:r>
        <w:rPr>
          <w:rtl/>
        </w:rPr>
        <w:t>יושבין</w:t>
      </w:r>
      <w:proofErr w:type="spellEnd"/>
      <w:r>
        <w:rPr>
          <w:rtl/>
        </w:rPr>
        <w:t xml:space="preserve"> על כסאו, שהיה זה השתתפות עם המלך במה שהוא מיוחד בו. אלו הם ג' דברים אשר המלך נבדל מהם</w:t>
      </w:r>
      <w:r>
        <w:rPr>
          <w:rFonts w:hint="cs"/>
          <w:rtl/>
        </w:rPr>
        <w:t>". ולפי זה רבי אליעזר סובר שהדבר הראשון שהוזכר במדרש  [רוממות המלך] הוא העיקר למלך. ונאמר [להלן ו, ז] "</w:t>
      </w:r>
      <w:r>
        <w:rPr>
          <w:rtl/>
        </w:rPr>
        <w:t>יביאו לבוש מלכות אשר לבש בו המלך וסוס אשר רכב עליו המלך ואשר נ</w:t>
      </w:r>
      <w:r>
        <w:rPr>
          <w:rFonts w:hint="cs"/>
          <w:rtl/>
        </w:rPr>
        <w:t>י</w:t>
      </w:r>
      <w:r>
        <w:rPr>
          <w:rtl/>
        </w:rPr>
        <w:t>תן כתר מלכות בראשו</w:t>
      </w:r>
      <w:r>
        <w:rPr>
          <w:rFonts w:hint="cs"/>
          <w:rtl/>
        </w:rPr>
        <w:t>", ושם ביאר [לאחר ציון 145] כי שלשת הדברים האלו [לבוש, סוס, וכתר] שייכים למלכות, כאשר הכתר מורה על התנשאות המלך [הובא למעלה הערה 32]. ואמרו [אבות</w:t>
      </w:r>
      <w:r w:rsidRPr="00FD102B">
        <w:rPr>
          <w:rFonts w:hint="cs"/>
          <w:sz w:val="18"/>
          <w:rtl/>
        </w:rPr>
        <w:t xml:space="preserve"> פ"ו מ"ז] שהמלכות נקנית </w:t>
      </w:r>
      <w:proofErr w:type="spellStart"/>
      <w:r w:rsidRPr="00FD102B">
        <w:rPr>
          <w:rFonts w:hint="cs"/>
          <w:sz w:val="18"/>
          <w:rtl/>
        </w:rPr>
        <w:t>בשלשים</w:t>
      </w:r>
      <w:proofErr w:type="spellEnd"/>
      <w:r w:rsidRPr="00FD102B">
        <w:rPr>
          <w:rFonts w:hint="cs"/>
          <w:sz w:val="18"/>
          <w:rtl/>
        </w:rPr>
        <w:t xml:space="preserve"> מעלות</w:t>
      </w:r>
      <w:r>
        <w:rPr>
          <w:rFonts w:hint="cs"/>
          <w:sz w:val="18"/>
          <w:rtl/>
        </w:rPr>
        <w:t>,</w:t>
      </w:r>
      <w:r w:rsidRPr="00FD102B">
        <w:rPr>
          <w:rFonts w:hint="cs"/>
          <w:sz w:val="18"/>
          <w:rtl/>
        </w:rPr>
        <w:t xml:space="preserve"> </w:t>
      </w:r>
      <w:proofErr w:type="spellStart"/>
      <w:r w:rsidRPr="00FD102B">
        <w:rPr>
          <w:rFonts w:hint="cs"/>
          <w:sz w:val="18"/>
          <w:rtl/>
        </w:rPr>
        <w:t>ובדר"ח</w:t>
      </w:r>
      <w:proofErr w:type="spellEnd"/>
      <w:r w:rsidRPr="00FD102B">
        <w:rPr>
          <w:rFonts w:hint="cs"/>
          <w:sz w:val="18"/>
          <w:rtl/>
        </w:rPr>
        <w:t xml:space="preserve"> שם [</w:t>
      </w:r>
      <w:proofErr w:type="spellStart"/>
      <w:r w:rsidRPr="00FD102B">
        <w:rPr>
          <w:rFonts w:hint="cs"/>
          <w:sz w:val="18"/>
          <w:rtl/>
        </w:rPr>
        <w:t>קמד</w:t>
      </w:r>
      <w:proofErr w:type="spellEnd"/>
      <w:r w:rsidRPr="00FD102B">
        <w:rPr>
          <w:rFonts w:hint="cs"/>
          <w:sz w:val="18"/>
          <w:rtl/>
        </w:rPr>
        <w:t>.] כתב: "</w:t>
      </w:r>
      <w:r w:rsidRPr="00FD102B">
        <w:rPr>
          <w:rStyle w:val="FrankRuehl14"/>
          <w:rFonts w:cs="Monotype Hadassah"/>
          <w:sz w:val="18"/>
          <w:szCs w:val="18"/>
          <w:rtl/>
        </w:rPr>
        <w:t xml:space="preserve">כי מעלות המלך </w:t>
      </w:r>
      <w:r w:rsidRPr="00FD102B">
        <w:rPr>
          <w:rStyle w:val="FrankRuehl14"/>
          <w:rFonts w:cs="Monotype Hadassah" w:hint="cs"/>
          <w:sz w:val="18"/>
          <w:szCs w:val="18"/>
          <w:rtl/>
        </w:rPr>
        <w:t>ש</w:t>
      </w:r>
      <w:r w:rsidRPr="00FD102B">
        <w:rPr>
          <w:rStyle w:val="FrankRuehl14"/>
          <w:rFonts w:cs="Monotype Hadassah"/>
          <w:sz w:val="18"/>
          <w:szCs w:val="18"/>
          <w:rtl/>
        </w:rPr>
        <w:t>ל</w:t>
      </w:r>
      <w:r w:rsidRPr="00FD102B">
        <w:rPr>
          <w:rStyle w:val="FrankRuehl14"/>
          <w:rFonts w:cs="Monotype Hadassah" w:hint="cs"/>
          <w:sz w:val="18"/>
          <w:szCs w:val="18"/>
          <w:rtl/>
        </w:rPr>
        <w:t>שים,</w:t>
      </w:r>
      <w:r w:rsidRPr="00FD102B">
        <w:rPr>
          <w:rStyle w:val="FrankRuehl14"/>
          <w:rFonts w:cs="Monotype Hadassah"/>
          <w:sz w:val="18"/>
          <w:szCs w:val="18"/>
          <w:rtl/>
        </w:rPr>
        <w:t xml:space="preserve"> כמו שתראה כי הלמ"ד גבוה מכל האותיות </w:t>
      </w:r>
      <w:proofErr w:type="spellStart"/>
      <w:r w:rsidRPr="00FD102B">
        <w:rPr>
          <w:rStyle w:val="FrankRuehl14"/>
          <w:rFonts w:cs="Monotype Hadassah"/>
          <w:sz w:val="18"/>
          <w:szCs w:val="18"/>
          <w:rtl/>
        </w:rPr>
        <w:t>באלפ"א</w:t>
      </w:r>
      <w:proofErr w:type="spellEnd"/>
      <w:r w:rsidRPr="00FD102B">
        <w:rPr>
          <w:rStyle w:val="FrankRuehl14"/>
          <w:rFonts w:cs="Monotype Hadassah"/>
          <w:sz w:val="18"/>
          <w:szCs w:val="18"/>
          <w:rtl/>
        </w:rPr>
        <w:t xml:space="preserve"> </w:t>
      </w:r>
      <w:proofErr w:type="spellStart"/>
      <w:r w:rsidRPr="00FD102B">
        <w:rPr>
          <w:rStyle w:val="FrankRuehl14"/>
          <w:rFonts w:cs="Monotype Hadassah"/>
          <w:sz w:val="18"/>
          <w:szCs w:val="18"/>
          <w:rtl/>
        </w:rPr>
        <w:t>בית"א</w:t>
      </w:r>
      <w:proofErr w:type="spellEnd"/>
      <w:r w:rsidRPr="00FD102B">
        <w:rPr>
          <w:rStyle w:val="FrankRuehl14"/>
          <w:rFonts w:cs="Monotype Hadassah" w:hint="cs"/>
          <w:sz w:val="18"/>
          <w:szCs w:val="18"/>
          <w:rtl/>
        </w:rPr>
        <w:t>,</w:t>
      </w:r>
      <w:r w:rsidRPr="00FD102B">
        <w:rPr>
          <w:rStyle w:val="FrankRuehl14"/>
          <w:rFonts w:cs="Monotype Hadassah"/>
          <w:sz w:val="18"/>
          <w:szCs w:val="18"/>
          <w:rtl/>
        </w:rPr>
        <w:t xml:space="preserve"> כי שלשים הוא ראוי לג</w:t>
      </w:r>
      <w:r w:rsidRPr="00FD102B">
        <w:rPr>
          <w:rStyle w:val="FrankRuehl14"/>
          <w:rFonts w:cs="Monotype Hadassah" w:hint="cs"/>
          <w:sz w:val="18"/>
          <w:szCs w:val="18"/>
          <w:rtl/>
        </w:rPr>
        <w:t>בה</w:t>
      </w:r>
      <w:r w:rsidRPr="00FD102B">
        <w:rPr>
          <w:rStyle w:val="FrankRuehl14"/>
          <w:rFonts w:cs="Monotype Hadassah"/>
          <w:sz w:val="18"/>
          <w:szCs w:val="18"/>
          <w:rtl/>
        </w:rPr>
        <w:t>ות והתנשאות שיש למלכות</w:t>
      </w:r>
      <w:r w:rsidRPr="00FD102B">
        <w:rPr>
          <w:rStyle w:val="FrankRuehl14"/>
          <w:rFonts w:cs="Monotype Hadassah" w:hint="cs"/>
          <w:sz w:val="18"/>
          <w:szCs w:val="18"/>
          <w:rtl/>
        </w:rPr>
        <w:t>.</w:t>
      </w:r>
      <w:r w:rsidRPr="00FD102B">
        <w:rPr>
          <w:rStyle w:val="FrankRuehl14"/>
          <w:rFonts w:cs="Monotype Hadassah"/>
          <w:sz w:val="18"/>
          <w:szCs w:val="18"/>
          <w:rtl/>
        </w:rPr>
        <w:t xml:space="preserve"> והטעם הזה</w:t>
      </w:r>
      <w:r w:rsidRPr="00FD102B">
        <w:rPr>
          <w:rStyle w:val="FrankRuehl14"/>
          <w:rFonts w:cs="Monotype Hadassah" w:hint="cs"/>
          <w:sz w:val="18"/>
          <w:szCs w:val="18"/>
          <w:rtl/>
        </w:rPr>
        <w:t>,</w:t>
      </w:r>
      <w:r w:rsidRPr="00FD102B">
        <w:rPr>
          <w:rStyle w:val="FrankRuehl14"/>
          <w:rFonts w:cs="Monotype Hadassah"/>
          <w:sz w:val="18"/>
          <w:szCs w:val="18"/>
          <w:rtl/>
        </w:rPr>
        <w:t xml:space="preserve"> כי עד עשרה נחשב תחתון</w:t>
      </w:r>
      <w:r w:rsidRPr="00FD102B">
        <w:rPr>
          <w:rStyle w:val="FrankRuehl14"/>
          <w:rFonts w:cs="Monotype Hadassah" w:hint="cs"/>
          <w:sz w:val="18"/>
          <w:szCs w:val="18"/>
          <w:rtl/>
        </w:rPr>
        <w:t>,</w:t>
      </w:r>
      <w:r w:rsidRPr="00FD102B">
        <w:rPr>
          <w:rStyle w:val="FrankRuehl14"/>
          <w:rFonts w:cs="Monotype Hadassah"/>
          <w:sz w:val="18"/>
          <w:szCs w:val="18"/>
          <w:rtl/>
        </w:rPr>
        <w:t xml:space="preserve"> ועשרים נחשב אמצעי</w:t>
      </w:r>
      <w:r>
        <w:rPr>
          <w:rStyle w:val="FrankRuehl14"/>
          <w:rFonts w:cs="Monotype Hadassah" w:hint="cs"/>
          <w:sz w:val="18"/>
          <w:szCs w:val="18"/>
          <w:rtl/>
        </w:rPr>
        <w:t xml:space="preserve"> [ראה למעלה הערה 163]</w:t>
      </w:r>
      <w:r w:rsidRPr="00FD102B">
        <w:rPr>
          <w:rStyle w:val="FrankRuehl14"/>
          <w:rFonts w:cs="Monotype Hadassah" w:hint="cs"/>
          <w:sz w:val="18"/>
          <w:szCs w:val="18"/>
          <w:rtl/>
        </w:rPr>
        <w:t>,</w:t>
      </w:r>
      <w:r w:rsidRPr="00FD102B">
        <w:rPr>
          <w:rStyle w:val="FrankRuehl14"/>
          <w:rFonts w:cs="Monotype Hadassah"/>
          <w:sz w:val="18"/>
          <w:szCs w:val="18"/>
          <w:rtl/>
        </w:rPr>
        <w:t xml:space="preserve"> ושלשים נחשבים עליון לגמרי</w:t>
      </w:r>
      <w:r w:rsidRPr="00FD102B">
        <w:rPr>
          <w:rStyle w:val="FrankRuehl14"/>
          <w:rFonts w:cs="Monotype Hadassah" w:hint="cs"/>
          <w:sz w:val="18"/>
          <w:szCs w:val="18"/>
          <w:rtl/>
        </w:rPr>
        <w:t>.</w:t>
      </w:r>
      <w:r w:rsidRPr="00FD102B">
        <w:rPr>
          <w:rStyle w:val="FrankRuehl14"/>
          <w:rFonts w:cs="Monotype Hadassah"/>
          <w:sz w:val="18"/>
          <w:szCs w:val="18"/>
          <w:rtl/>
        </w:rPr>
        <w:t xml:space="preserve"> ולפיכך האות שבמספרו </w:t>
      </w:r>
      <w:r w:rsidRPr="00FD102B">
        <w:rPr>
          <w:rStyle w:val="FrankRuehl14"/>
          <w:rFonts w:cs="Monotype Hadassah" w:hint="cs"/>
          <w:sz w:val="18"/>
          <w:szCs w:val="18"/>
          <w:rtl/>
        </w:rPr>
        <w:t>שלשים,</w:t>
      </w:r>
      <w:r w:rsidRPr="00FD102B">
        <w:rPr>
          <w:rStyle w:val="FrankRuehl14"/>
          <w:rFonts w:cs="Monotype Hadassah"/>
          <w:sz w:val="18"/>
          <w:szCs w:val="18"/>
          <w:rtl/>
        </w:rPr>
        <w:t xml:space="preserve"> הוא מתנשא על כל</w:t>
      </w:r>
      <w:r>
        <w:rPr>
          <w:rFonts w:hint="cs"/>
          <w:rtl/>
        </w:rPr>
        <w:t xml:space="preserve">", ושם מאריך בזה עוד. וראה להלן הערה 962, פ"ב הערה 438, </w:t>
      </w:r>
      <w:proofErr w:type="spellStart"/>
      <w:r>
        <w:rPr>
          <w:rFonts w:hint="cs"/>
          <w:rtl/>
        </w:rPr>
        <w:t>ופ"ו</w:t>
      </w:r>
      <w:proofErr w:type="spellEnd"/>
      <w:r>
        <w:rPr>
          <w:rFonts w:hint="cs"/>
          <w:rtl/>
        </w:rPr>
        <w:t xml:space="preserve"> הערה 148.</w:t>
      </w:r>
    </w:p>
  </w:footnote>
  <w:footnote w:id="361">
    <w:p w:rsidR="00EC34F9" w:rsidRDefault="00EC34F9" w:rsidP="001A7694">
      <w:pPr>
        <w:pStyle w:val="FootnoteText"/>
        <w:rPr>
          <w:rtl/>
        </w:rPr>
      </w:pPr>
      <w:r>
        <w:rPr>
          <w:rtl/>
        </w:rPr>
        <w:t>&lt;</w:t>
      </w:r>
      <w:r>
        <w:rPr>
          <w:rStyle w:val="FootnoteReference"/>
        </w:rPr>
        <w:footnoteRef/>
      </w:r>
      <w:r>
        <w:rPr>
          <w:rtl/>
        </w:rPr>
        <w:t>&gt;</w:t>
      </w:r>
      <w:r>
        <w:rPr>
          <w:rFonts w:hint="cs"/>
          <w:rtl/>
        </w:rPr>
        <w:t xml:space="preserve"> מה שכתב "והמלך היה &amp;</w:t>
      </w:r>
      <w:r w:rsidRPr="000D122C">
        <w:rPr>
          <w:rFonts w:hint="cs"/>
          <w:b/>
          <w:bCs/>
          <w:rtl/>
        </w:rPr>
        <w:t>עוד</w:t>
      </w:r>
      <w:r>
        <w:rPr>
          <w:rFonts w:hint="cs"/>
          <w:rtl/>
        </w:rPr>
        <w:t>^ מתנשא עליהם" פירושו שאע"פ שלפי דעה זו אין העם משפיל את עצמו להשתטח ארצה, אלא יושבים כהרגלם, מ"מ עדיין המלך היה עוד מתנשא עליהם.</w:t>
      </w:r>
    </w:p>
  </w:footnote>
  <w:footnote w:id="362">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לפי דעת שמואל לא איירי שהמלך יושב במקום גבוה ומכובד [כפי שאמר רבי אליעזר "שהמלך יושב לדין מלמעלה"], ומראה חשיבות וגדולה בעצמו, אלא שהמלך יושב כדרכו במסיבה [לשון המדרש "</w:t>
      </w:r>
      <w:proofErr w:type="spellStart"/>
      <w:r>
        <w:rPr>
          <w:rFonts w:hint="cs"/>
          <w:rtl/>
        </w:rPr>
        <w:t>לבסלקי</w:t>
      </w:r>
      <w:proofErr w:type="spellEnd"/>
      <w:r>
        <w:rPr>
          <w:rFonts w:hint="cs"/>
          <w:rtl/>
        </w:rPr>
        <w:t xml:space="preserve"> גדולה שהמלך יושב במסיבה"]. ורומז בזה שכל כבוד צריך לבוא מזולתו, ולא מעצמו, וכמו שיתבאר בסמוך [הערה 375].   </w:t>
      </w:r>
    </w:p>
  </w:footnote>
  <w:footnote w:id="363">
    <w:p w:rsidR="00EC34F9" w:rsidRDefault="00EC34F9" w:rsidP="001A7694">
      <w:pPr>
        <w:pStyle w:val="FootnoteText"/>
        <w:rPr>
          <w:rtl/>
        </w:rPr>
      </w:pPr>
      <w:r>
        <w:rPr>
          <w:rtl/>
        </w:rPr>
        <w:t>&lt;</w:t>
      </w:r>
      <w:r>
        <w:rPr>
          <w:rStyle w:val="FootnoteReference"/>
        </w:rPr>
        <w:footnoteRef/>
      </w:r>
      <w:r>
        <w:rPr>
          <w:rtl/>
        </w:rPr>
        <w:t>&gt;</w:t>
      </w:r>
      <w:r>
        <w:rPr>
          <w:rFonts w:hint="cs"/>
          <w:rtl/>
        </w:rPr>
        <w:t xml:space="preserve"> והיראה אינה באה כלל </w:t>
      </w:r>
      <w:proofErr w:type="spellStart"/>
      <w:r>
        <w:rPr>
          <w:rFonts w:hint="cs"/>
          <w:rtl/>
        </w:rPr>
        <w:t>מהמיירא</w:t>
      </w:r>
      <w:proofErr w:type="spellEnd"/>
      <w:r>
        <w:rPr>
          <w:rFonts w:hint="cs"/>
          <w:rtl/>
        </w:rPr>
        <w:t xml:space="preserve">, אלא באה מן המתיירא. לכך לדעת שמואל ישנה עדיפות בחשיבות המלך הבאה מן העם ["ויהיו שאר העם שטוחים על פניהם מחמת יראה"], לעומת חשיבות המלך הבאה על ידי ש"מראה חשיבות וגדולה בעצמו". ואודות שיראה באה מן המתיירא ולא מן </w:t>
      </w:r>
      <w:proofErr w:type="spellStart"/>
      <w:r>
        <w:rPr>
          <w:rFonts w:hint="cs"/>
          <w:rtl/>
        </w:rPr>
        <w:t>המיירא</w:t>
      </w:r>
      <w:proofErr w:type="spellEnd"/>
      <w:r>
        <w:rPr>
          <w:rFonts w:hint="cs"/>
          <w:rtl/>
        </w:rPr>
        <w:t>, כן כתב ב</w:t>
      </w:r>
      <w:r>
        <w:rPr>
          <w:rtl/>
        </w:rPr>
        <w:t xml:space="preserve">גבורות ה' </w:t>
      </w:r>
      <w:proofErr w:type="spellStart"/>
      <w:r>
        <w:rPr>
          <w:rtl/>
        </w:rPr>
        <w:t>פנ"ו</w:t>
      </w:r>
      <w:proofErr w:type="spellEnd"/>
      <w:r>
        <w:rPr>
          <w:rtl/>
        </w:rPr>
        <w:t xml:space="preserve"> [רמז.]</w:t>
      </w:r>
      <w:r>
        <w:rPr>
          <w:rFonts w:hint="cs"/>
          <w:rtl/>
        </w:rPr>
        <w:t xml:space="preserve">, בביאור </w:t>
      </w:r>
      <w:r>
        <w:rPr>
          <w:rtl/>
        </w:rPr>
        <w:t xml:space="preserve">מאמר חכמים [הגדה של פסח] "'ובמורא גדול' [דברים </w:t>
      </w:r>
      <w:proofErr w:type="spellStart"/>
      <w:r>
        <w:rPr>
          <w:rtl/>
        </w:rPr>
        <w:t>כו</w:t>
      </w:r>
      <w:proofErr w:type="spellEnd"/>
      <w:r>
        <w:rPr>
          <w:rtl/>
        </w:rPr>
        <w:t xml:space="preserve">, ח], זו גלוי שכינה", וז"ל: "גלוי שכינה שהוא המורא, לא היה על ידי שהיה פועל בהם, שלא </w:t>
      </w:r>
      <w:proofErr w:type="spellStart"/>
      <w:r>
        <w:rPr>
          <w:rtl/>
        </w:rPr>
        <w:t>היתה</w:t>
      </w:r>
      <w:proofErr w:type="spellEnd"/>
      <w:r>
        <w:rPr>
          <w:rtl/>
        </w:rPr>
        <w:t xml:space="preserve"> השכינה פועל היראה בהם. שלכך אמר 'גלוי שכינה', כלומר מצד גלוי של שכינה בלבד התחדש מורא למקבל, נמצא כי לא היה כאן פועל המורא הזאת במקבל, ומכל מקום יש כאן פועל שמגיע ממנו יראה אל המקבל, ואין זה פועל גמור בעצם מן הפועל, שלא היה פועל היראה... כי גלוי שכינה הוא המביא המורא אל המקבל, אך אין זה פעולת הפועל, שאין המורא רק מן המקבל עצמו, שבא לו יראה, והוא מקבל הפעולה מעצמו... דומה אל מלך גדול שבא למקום אחד, ובני אדם אשר שם מקבלים המורא, נחשב המורא שקבלו ואשר התפעלו שלא היה זה מן המלך, רק כאילו מעצמו היה. שהרי הוא לא היה פועל המורא בעצם, אלא שהם התפעלו בבואו לשם. ומכל מקום מצד מה נחשב כי המלך פועל המורא, כי כאשר נגלה לשם בא מאתו המורא... וכאשר תבין דבר זה, תבין מה שנקרא הקב"ה 'נורא' [דברים י, </w:t>
      </w:r>
      <w:proofErr w:type="spellStart"/>
      <w:r>
        <w:rPr>
          <w:rtl/>
        </w:rPr>
        <w:t>יז</w:t>
      </w:r>
      <w:proofErr w:type="spellEnd"/>
      <w:r>
        <w:rPr>
          <w:rtl/>
        </w:rPr>
        <w:t>]... והוא לשון נפעל, כי אין לקרות השם יתברך בלשון פעל, מפני שהיה משמע שהוא פועל המורא, אבל אין השם יתברך פועל המורא, רק המקבל המורא הוא ירא מעצמו, ואם לא ירצה להיות ירא</w:t>
      </w:r>
      <w:r>
        <w:rPr>
          <w:rFonts w:hint="cs"/>
          <w:rtl/>
        </w:rPr>
        <w:t>,</w:t>
      </w:r>
      <w:r>
        <w:rPr>
          <w:rtl/>
        </w:rPr>
        <w:t xml:space="preserve"> אין כאן פועל שפועל בו היראה. וזה שאמרו חכמים</w:t>
      </w:r>
      <w:r>
        <w:rPr>
          <w:rFonts w:hint="cs"/>
          <w:rtl/>
        </w:rPr>
        <w:t xml:space="preserve"> [ברכות לג:] </w:t>
      </w:r>
      <w:proofErr w:type="spellStart"/>
      <w:r>
        <w:rPr>
          <w:rtl/>
        </w:rPr>
        <w:t>הכל</w:t>
      </w:r>
      <w:proofErr w:type="spellEnd"/>
      <w:r>
        <w:rPr>
          <w:rtl/>
        </w:rPr>
        <w:t xml:space="preserve"> בידי שמים חוץ מיראת שמים... כי הוא יתברך אין פועל היראה כלל, אבל היראה הוא במתפעל, לא שיהיה פועל כלל. ולפיכך אין היראה בידי שמים, ומפני זה נקרא השם יתברך 'נורא', לא '</w:t>
      </w:r>
      <w:proofErr w:type="spellStart"/>
      <w:r>
        <w:rPr>
          <w:rtl/>
        </w:rPr>
        <w:t>מיירא</w:t>
      </w:r>
      <w:proofErr w:type="spellEnd"/>
      <w:r>
        <w:rPr>
          <w:rtl/>
        </w:rPr>
        <w:t xml:space="preserve">', שהיה משמע שהוא </w:t>
      </w:r>
      <w:proofErr w:type="spellStart"/>
      <w:r>
        <w:rPr>
          <w:rtl/>
        </w:rPr>
        <w:t>מיירא</w:t>
      </w:r>
      <w:proofErr w:type="spellEnd"/>
      <w:r>
        <w:rPr>
          <w:rtl/>
        </w:rPr>
        <w:t xml:space="preserve"> את בריותיו, וזה אינו, כי הם מקבלים הימנו היראה, ואין כאן פועל היראה, לכך אמר 'נורא'".</w:t>
      </w:r>
    </w:p>
  </w:footnote>
  <w:footnote w:id="364">
    <w:p w:rsidR="00EC34F9" w:rsidRDefault="00EC34F9" w:rsidP="001A7694">
      <w:pPr>
        <w:pStyle w:val="FootnoteText"/>
        <w:rPr>
          <w:rtl/>
        </w:rPr>
      </w:pPr>
      <w:r>
        <w:rPr>
          <w:rtl/>
        </w:rPr>
        <w:t>&lt;</w:t>
      </w:r>
      <w:r>
        <w:rPr>
          <w:rStyle w:val="FootnoteReference"/>
        </w:rPr>
        <w:footnoteRef/>
      </w:r>
      <w:r>
        <w:rPr>
          <w:rtl/>
        </w:rPr>
        <w:t>&gt;</w:t>
      </w:r>
      <w:r>
        <w:rPr>
          <w:rFonts w:hint="cs"/>
          <w:rtl/>
        </w:rPr>
        <w:t xml:space="preserve"> "מיראת פניו" - כמו "מיראה מפניו", "מחמת יראת המלך" [לשונו למעלה לפני ציון 358]. ובנתיב אהבת השם פ"א [ב, מג:] כתב: "</w:t>
      </w:r>
      <w:r>
        <w:rPr>
          <w:rtl/>
        </w:rPr>
        <w:t>כי היראה שהוא ירא מן המלך</w:t>
      </w:r>
      <w:r>
        <w:rPr>
          <w:rFonts w:hint="cs"/>
          <w:rtl/>
        </w:rPr>
        <w:t>,</w:t>
      </w:r>
      <w:r>
        <w:rPr>
          <w:rtl/>
        </w:rPr>
        <w:t xml:space="preserve"> שראוי לירא מפניו</w:t>
      </w:r>
      <w:r>
        <w:rPr>
          <w:rFonts w:hint="cs"/>
          <w:rtl/>
        </w:rPr>
        <w:t xml:space="preserve">". וכן נאמר [ירמיה </w:t>
      </w:r>
      <w:proofErr w:type="spellStart"/>
      <w:r>
        <w:rPr>
          <w:rFonts w:hint="cs"/>
          <w:rtl/>
        </w:rPr>
        <w:t>מב</w:t>
      </w:r>
      <w:proofErr w:type="spellEnd"/>
      <w:r>
        <w:rPr>
          <w:rFonts w:hint="cs"/>
          <w:rtl/>
        </w:rPr>
        <w:t>, יא] "</w:t>
      </w:r>
      <w:r>
        <w:rPr>
          <w:rtl/>
        </w:rPr>
        <w:t>אל תיראו מפני מלך בבל אשר אתם יראים מפניו</w:t>
      </w:r>
      <w:r>
        <w:rPr>
          <w:rFonts w:hint="cs"/>
          <w:rtl/>
        </w:rPr>
        <w:t xml:space="preserve">". </w:t>
      </w:r>
    </w:p>
  </w:footnote>
  <w:footnote w:id="365">
    <w:p w:rsidR="00EC34F9" w:rsidRDefault="00EC34F9" w:rsidP="0018293E">
      <w:pPr>
        <w:pStyle w:val="FootnoteText"/>
      </w:pPr>
      <w:r>
        <w:rPr>
          <w:rtl/>
        </w:rPr>
        <w:t>&lt;</w:t>
      </w:r>
      <w:r>
        <w:rPr>
          <w:rStyle w:val="FootnoteReference"/>
        </w:rPr>
        <w:footnoteRef/>
      </w:r>
      <w:r>
        <w:rPr>
          <w:rtl/>
        </w:rPr>
        <w:t>&gt;</w:t>
      </w:r>
      <w:r>
        <w:rPr>
          <w:rFonts w:hint="cs"/>
          <w:rtl/>
        </w:rPr>
        <w:t xml:space="preserve"> נר</w:t>
      </w:r>
      <w:r w:rsidRPr="000C259F">
        <w:rPr>
          <w:rFonts w:hint="cs"/>
          <w:sz w:val="18"/>
          <w:rtl/>
        </w:rPr>
        <w:t>אה ל</w:t>
      </w:r>
      <w:r>
        <w:rPr>
          <w:rFonts w:hint="cs"/>
          <w:sz w:val="18"/>
          <w:rtl/>
        </w:rPr>
        <w:t>הטעים זאת</w:t>
      </w:r>
      <w:r w:rsidRPr="000C259F">
        <w:rPr>
          <w:rFonts w:hint="cs"/>
          <w:sz w:val="18"/>
          <w:rtl/>
        </w:rPr>
        <w:t xml:space="preserve">, כי </w:t>
      </w:r>
      <w:r>
        <w:rPr>
          <w:rFonts w:hint="cs"/>
          <w:rtl/>
        </w:rPr>
        <w:t xml:space="preserve">בגבורות ה' בהקדמה שלישית [כ] כתב: "מעלת המלך מצד שהוא נבדל מהם, הוא מנהיג אותם" [עיין שם שמבאר שזהו החילוק בין מלך לנשיא, שהנשיא מתנשא מעל לעם מבלי להיות נבדל מהעם]. </w:t>
      </w:r>
      <w:r>
        <w:rPr>
          <w:rStyle w:val="HebrewChar"/>
          <w:rFonts w:cs="Monotype Hadassah" w:hint="cs"/>
          <w:rtl/>
        </w:rPr>
        <w:t>ובנצח ישראל פ"ה [קט.] כתב: "</w:t>
      </w:r>
      <w:r w:rsidRPr="00A75662">
        <w:rPr>
          <w:rStyle w:val="HebrewChar"/>
          <w:rFonts w:cs="Monotype Hadassah"/>
          <w:rtl/>
        </w:rPr>
        <w:t>המלך הוא נבדל משאר העם</w:t>
      </w:r>
      <w:r>
        <w:rPr>
          <w:rStyle w:val="HebrewChar"/>
          <w:rFonts w:cs="Monotype Hadassah" w:hint="cs"/>
          <w:rtl/>
        </w:rPr>
        <w:t>,</w:t>
      </w:r>
      <w:r w:rsidRPr="00A75662">
        <w:rPr>
          <w:rStyle w:val="HebrewChar"/>
          <w:rFonts w:cs="Monotype Hadassah"/>
          <w:rtl/>
        </w:rPr>
        <w:t xml:space="preserve"> כי דבר זה ידוע כי המלך הוא נבדל מכל העם, ואין צריך לזה ביאור. ולפיכך היו המלכים נמשחים בשמן המשחה </w:t>
      </w:r>
      <w:r>
        <w:rPr>
          <w:rStyle w:val="HebrewChar"/>
          <w:rFonts w:cs="Monotype Hadassah" w:hint="cs"/>
          <w:rtl/>
        </w:rPr>
        <w:t>[</w:t>
      </w:r>
      <w:r w:rsidRPr="00A75662">
        <w:rPr>
          <w:rStyle w:val="HebrewChar"/>
          <w:rFonts w:cs="Monotype Hadassah"/>
          <w:rtl/>
        </w:rPr>
        <w:t>הוריות יא</w:t>
      </w:r>
      <w:r>
        <w:rPr>
          <w:rStyle w:val="HebrewChar"/>
          <w:rFonts w:cs="Monotype Hadassah" w:hint="cs"/>
          <w:rtl/>
        </w:rPr>
        <w:t>:]</w:t>
      </w:r>
      <w:r w:rsidRPr="00A75662">
        <w:rPr>
          <w:rStyle w:val="HebrewChar"/>
          <w:rFonts w:cs="Monotype Hadassah"/>
          <w:rtl/>
        </w:rPr>
        <w:t>, שהוא קדוש</w:t>
      </w:r>
      <w:r>
        <w:rPr>
          <w:rStyle w:val="HebrewChar"/>
          <w:rFonts w:cs="Monotype Hadassah" w:hint="cs"/>
          <w:rtl/>
        </w:rPr>
        <w:t xml:space="preserve">" [ראה למעלה בהקדמה הערה 234, פתיחה הערה 285, להלן הערה 885, פ"ב הערה 438, פ"ו הערה 137, </w:t>
      </w:r>
      <w:proofErr w:type="spellStart"/>
      <w:r>
        <w:rPr>
          <w:rStyle w:val="HebrewChar"/>
          <w:rFonts w:cs="Monotype Hadassah" w:hint="cs"/>
          <w:rtl/>
        </w:rPr>
        <w:t>ופ"ח</w:t>
      </w:r>
      <w:proofErr w:type="spellEnd"/>
      <w:r>
        <w:rPr>
          <w:rStyle w:val="HebrewChar"/>
          <w:rFonts w:cs="Monotype Hadassah" w:hint="cs"/>
          <w:rtl/>
        </w:rPr>
        <w:t xml:space="preserve"> הערה 312]. הרי שהיות המלך נבדל פירושה שהמלך קדוש. ונאמר [מ"ב ד, ט-י] "</w:t>
      </w:r>
      <w:r w:rsidRPr="003373B0">
        <w:rPr>
          <w:rStyle w:val="HebrewChar"/>
          <w:rFonts w:cs="Monotype Hadassah"/>
          <w:rtl/>
        </w:rPr>
        <w:t xml:space="preserve">ותאמר אל אישה הנה נא ידעתי כי איש </w:t>
      </w:r>
      <w:proofErr w:type="spellStart"/>
      <w:r w:rsidRPr="003373B0">
        <w:rPr>
          <w:rStyle w:val="HebrewChar"/>
          <w:rFonts w:cs="Monotype Hadassah"/>
          <w:rtl/>
        </w:rPr>
        <w:t>אל</w:t>
      </w:r>
      <w:r>
        <w:rPr>
          <w:rStyle w:val="HebrewChar"/>
          <w:rFonts w:cs="Monotype Hadassah" w:hint="cs"/>
          <w:rtl/>
        </w:rPr>
        <w:t>ק</w:t>
      </w:r>
      <w:r w:rsidRPr="003373B0">
        <w:rPr>
          <w:rStyle w:val="HebrewChar"/>
          <w:rFonts w:cs="Monotype Hadassah"/>
          <w:rtl/>
        </w:rPr>
        <w:t>ים</w:t>
      </w:r>
      <w:proofErr w:type="spellEnd"/>
      <w:r w:rsidRPr="003373B0">
        <w:rPr>
          <w:rStyle w:val="HebrewChar"/>
          <w:rFonts w:cs="Monotype Hadassah"/>
          <w:rtl/>
        </w:rPr>
        <w:t xml:space="preserve"> קדוש הוא ע</w:t>
      </w:r>
      <w:r>
        <w:rPr>
          <w:rStyle w:val="HebrewChar"/>
          <w:rFonts w:cs="Monotype Hadassah" w:hint="cs"/>
          <w:rtl/>
        </w:rPr>
        <w:t>ו</w:t>
      </w:r>
      <w:r w:rsidRPr="003373B0">
        <w:rPr>
          <w:rStyle w:val="HebrewChar"/>
          <w:rFonts w:cs="Monotype Hadassah"/>
          <w:rtl/>
        </w:rPr>
        <w:t>בר עלינו תמיד</w:t>
      </w:r>
      <w:r>
        <w:rPr>
          <w:rStyle w:val="HebrewChar"/>
          <w:rFonts w:cs="Monotype Hadassah" w:hint="cs"/>
          <w:rtl/>
        </w:rPr>
        <w:t xml:space="preserve"> נעשה נא עליית קיר קטנה וגו'", ואמרו חכמים [ברכות י:] "</w:t>
      </w:r>
      <w:r w:rsidRPr="0080558A">
        <w:rPr>
          <w:rStyle w:val="HebrewChar"/>
          <w:rFonts w:cs="Monotype Hadassah"/>
          <w:rtl/>
        </w:rPr>
        <w:t>רב ושמואל</w:t>
      </w:r>
      <w:r>
        <w:rPr>
          <w:rStyle w:val="HebrewChar"/>
          <w:rFonts w:cs="Monotype Hadassah" w:hint="cs"/>
          <w:rtl/>
        </w:rPr>
        <w:t>;</w:t>
      </w:r>
      <w:r w:rsidRPr="0080558A">
        <w:rPr>
          <w:rStyle w:val="HebrewChar"/>
          <w:rFonts w:cs="Monotype Hadassah"/>
          <w:rtl/>
        </w:rPr>
        <w:t xml:space="preserve"> חד אמר עלייה פרועה </w:t>
      </w:r>
      <w:proofErr w:type="spellStart"/>
      <w:r w:rsidRPr="0080558A">
        <w:rPr>
          <w:rStyle w:val="HebrewChar"/>
          <w:rFonts w:cs="Monotype Hadassah"/>
          <w:rtl/>
        </w:rPr>
        <w:t>היתה</w:t>
      </w:r>
      <w:proofErr w:type="spellEnd"/>
      <w:r>
        <w:rPr>
          <w:rStyle w:val="HebrewChar"/>
          <w:rFonts w:cs="Monotype Hadassah" w:hint="cs"/>
          <w:rtl/>
        </w:rPr>
        <w:t xml:space="preserve"> ["</w:t>
      </w:r>
      <w:r w:rsidRPr="00D26F4F">
        <w:rPr>
          <w:rStyle w:val="HebrewChar"/>
          <w:rFonts w:cs="Monotype Hadassah"/>
          <w:rtl/>
        </w:rPr>
        <w:t>מגולה, שניטלה תקרה שלה</w:t>
      </w:r>
      <w:r>
        <w:rPr>
          <w:rStyle w:val="HebrewChar"/>
          <w:rFonts w:cs="Monotype Hadassah" w:hint="cs"/>
          <w:rtl/>
        </w:rPr>
        <w:t>" (רש"י שם)],</w:t>
      </w:r>
      <w:r w:rsidRPr="0080558A">
        <w:rPr>
          <w:rStyle w:val="HebrewChar"/>
          <w:rFonts w:cs="Monotype Hadassah"/>
          <w:rtl/>
        </w:rPr>
        <w:t xml:space="preserve"> </w:t>
      </w:r>
      <w:proofErr w:type="spellStart"/>
      <w:r w:rsidRPr="0080558A">
        <w:rPr>
          <w:rStyle w:val="HebrewChar"/>
          <w:rFonts w:cs="Monotype Hadassah"/>
          <w:rtl/>
        </w:rPr>
        <w:t>וקירוה</w:t>
      </w:r>
      <w:proofErr w:type="spellEnd"/>
      <w:r>
        <w:rPr>
          <w:rStyle w:val="HebrewChar"/>
          <w:rFonts w:cs="Monotype Hadassah" w:hint="cs"/>
          <w:rtl/>
        </w:rPr>
        <w:t>.</w:t>
      </w:r>
      <w:r w:rsidRPr="0080558A">
        <w:rPr>
          <w:rStyle w:val="HebrewChar"/>
          <w:rFonts w:cs="Monotype Hadassah"/>
          <w:rtl/>
        </w:rPr>
        <w:t xml:space="preserve"> וחד אמר אכסדרה</w:t>
      </w:r>
      <w:r>
        <w:rPr>
          <w:rStyle w:val="HebrewChar"/>
          <w:rFonts w:cs="Monotype Hadassah"/>
          <w:rtl/>
        </w:rPr>
        <w:t xml:space="preserve"> גדולה </w:t>
      </w:r>
      <w:proofErr w:type="spellStart"/>
      <w:r>
        <w:rPr>
          <w:rStyle w:val="HebrewChar"/>
          <w:rFonts w:cs="Monotype Hadassah"/>
          <w:rtl/>
        </w:rPr>
        <w:t>היתה</w:t>
      </w:r>
      <w:proofErr w:type="spellEnd"/>
      <w:r>
        <w:rPr>
          <w:rStyle w:val="HebrewChar"/>
          <w:rFonts w:cs="Monotype Hadassah" w:hint="cs"/>
          <w:rtl/>
        </w:rPr>
        <w:t>,</w:t>
      </w:r>
      <w:r>
        <w:rPr>
          <w:rStyle w:val="HebrewChar"/>
          <w:rFonts w:cs="Monotype Hadassah"/>
          <w:rtl/>
        </w:rPr>
        <w:t xml:space="preserve"> וח</w:t>
      </w:r>
      <w:r w:rsidRPr="00021757">
        <w:rPr>
          <w:rStyle w:val="HebrewChar"/>
          <w:rFonts w:cs="Monotype Hadassah"/>
          <w:sz w:val="18"/>
          <w:rtl/>
        </w:rPr>
        <w:t>לקוה לשנים</w:t>
      </w:r>
      <w:r w:rsidRPr="00021757">
        <w:rPr>
          <w:rStyle w:val="HebrewChar"/>
          <w:rFonts w:cs="Monotype Hadassah" w:hint="cs"/>
          <w:sz w:val="18"/>
          <w:rtl/>
        </w:rPr>
        <w:t xml:space="preserve">". ובביאור מחלוקתם כתב נתיב התורה </w:t>
      </w:r>
      <w:proofErr w:type="spellStart"/>
      <w:r w:rsidRPr="00021757">
        <w:rPr>
          <w:rStyle w:val="HebrewChar"/>
          <w:rFonts w:cs="Monotype Hadassah" w:hint="cs"/>
          <w:sz w:val="18"/>
          <w:rtl/>
        </w:rPr>
        <w:t>פי"א</w:t>
      </w:r>
      <w:proofErr w:type="spellEnd"/>
      <w:r w:rsidRPr="00021757">
        <w:rPr>
          <w:rStyle w:val="HebrewChar"/>
          <w:rFonts w:cs="Monotype Hadassah" w:hint="cs"/>
          <w:sz w:val="18"/>
          <w:rtl/>
        </w:rPr>
        <w:t xml:space="preserve"> [</w:t>
      </w:r>
      <w:proofErr w:type="spellStart"/>
      <w:r w:rsidRPr="00021757">
        <w:rPr>
          <w:rStyle w:val="HebrewChar"/>
          <w:rFonts w:cs="Monotype Hadassah" w:hint="cs"/>
          <w:sz w:val="18"/>
          <w:rtl/>
        </w:rPr>
        <w:t>תנד</w:t>
      </w:r>
      <w:proofErr w:type="spellEnd"/>
      <w:r w:rsidRPr="00021757">
        <w:rPr>
          <w:rStyle w:val="HebrewChar"/>
          <w:rFonts w:cs="Monotype Hadassah" w:hint="cs"/>
          <w:sz w:val="18"/>
          <w:rtl/>
        </w:rPr>
        <w:t xml:space="preserve">:] </w:t>
      </w:r>
      <w:proofErr w:type="spellStart"/>
      <w:r w:rsidRPr="00021757">
        <w:rPr>
          <w:rStyle w:val="HebrewChar"/>
          <w:rFonts w:cs="Monotype Hadassah" w:hint="cs"/>
          <w:sz w:val="18"/>
          <w:rtl/>
        </w:rPr>
        <w:t>בזה"ל</w:t>
      </w:r>
      <w:proofErr w:type="spellEnd"/>
      <w:r w:rsidRPr="00021757">
        <w:rPr>
          <w:rStyle w:val="HebrewChar"/>
          <w:rFonts w:cs="Monotype Hadassah" w:hint="cs"/>
          <w:sz w:val="18"/>
          <w:rtl/>
        </w:rPr>
        <w:t xml:space="preserve">: "ומאן </w:t>
      </w:r>
      <w:proofErr w:type="spellStart"/>
      <w:r w:rsidRPr="00021757">
        <w:rPr>
          <w:rStyle w:val="HebrewChar"/>
          <w:rFonts w:cs="Monotype Hadassah" w:hint="cs"/>
          <w:sz w:val="18"/>
          <w:rtl/>
        </w:rPr>
        <w:t>דאמר</w:t>
      </w:r>
      <w:proofErr w:type="spellEnd"/>
      <w:r w:rsidRPr="00021757">
        <w:rPr>
          <w:rStyle w:val="HebrewChar"/>
          <w:rFonts w:cs="Monotype Hadassah" w:hint="cs"/>
          <w:sz w:val="18"/>
          <w:rtl/>
        </w:rPr>
        <w:t xml:space="preserve"> </w:t>
      </w:r>
      <w:r w:rsidRPr="00021757">
        <w:rPr>
          <w:sz w:val="18"/>
          <w:rtl/>
        </w:rPr>
        <w:t>עלייה עשתה, סובר כי הקדוש הוא עליון במעלה</w:t>
      </w:r>
      <w:r w:rsidRPr="00021757">
        <w:rPr>
          <w:rFonts w:hint="cs"/>
          <w:sz w:val="18"/>
          <w:rtl/>
        </w:rPr>
        <w:t>,</w:t>
      </w:r>
      <w:r w:rsidRPr="00021757">
        <w:rPr>
          <w:sz w:val="18"/>
          <w:rtl/>
        </w:rPr>
        <w:t xml:space="preserve"> ולפיכך איש קדוש ראוי שיהיה למעלה</w:t>
      </w:r>
      <w:r w:rsidRPr="00021757">
        <w:rPr>
          <w:rFonts w:hint="cs"/>
          <w:sz w:val="18"/>
          <w:rtl/>
        </w:rPr>
        <w:t>,</w:t>
      </w:r>
      <w:r w:rsidRPr="00021757">
        <w:rPr>
          <w:sz w:val="18"/>
          <w:rtl/>
        </w:rPr>
        <w:t xml:space="preserve"> ואשר אינו קדוש הוא </w:t>
      </w:r>
      <w:r w:rsidRPr="00021757">
        <w:rPr>
          <w:rFonts w:hint="cs"/>
          <w:sz w:val="18"/>
          <w:rtl/>
        </w:rPr>
        <w:t xml:space="preserve">למטה. </w:t>
      </w:r>
      <w:r w:rsidRPr="00021757">
        <w:rPr>
          <w:sz w:val="18"/>
          <w:rtl/>
        </w:rPr>
        <w:t xml:space="preserve">ולמאן </w:t>
      </w:r>
      <w:proofErr w:type="spellStart"/>
      <w:r w:rsidRPr="00021757">
        <w:rPr>
          <w:sz w:val="18"/>
          <w:rtl/>
        </w:rPr>
        <w:t>דאמר</w:t>
      </w:r>
      <w:proofErr w:type="spellEnd"/>
      <w:r w:rsidRPr="00021757">
        <w:rPr>
          <w:sz w:val="18"/>
          <w:rtl/>
        </w:rPr>
        <w:t xml:space="preserve"> </w:t>
      </w:r>
      <w:r>
        <w:rPr>
          <w:rFonts w:hint="cs"/>
          <w:sz w:val="18"/>
          <w:rtl/>
        </w:rPr>
        <w:t>'</w:t>
      </w:r>
      <w:proofErr w:type="spellStart"/>
      <w:r w:rsidRPr="00021757">
        <w:rPr>
          <w:sz w:val="18"/>
          <w:rtl/>
        </w:rPr>
        <w:t>אכסדרא</w:t>
      </w:r>
      <w:proofErr w:type="spellEnd"/>
      <w:r w:rsidRPr="00021757">
        <w:rPr>
          <w:sz w:val="18"/>
          <w:rtl/>
        </w:rPr>
        <w:t xml:space="preserve"> </w:t>
      </w:r>
      <w:proofErr w:type="spellStart"/>
      <w:r w:rsidRPr="00021757">
        <w:rPr>
          <w:sz w:val="18"/>
          <w:rtl/>
        </w:rPr>
        <w:t>היתה</w:t>
      </w:r>
      <w:proofErr w:type="spellEnd"/>
      <w:r w:rsidRPr="00021757">
        <w:rPr>
          <w:sz w:val="18"/>
          <w:rtl/>
        </w:rPr>
        <w:t xml:space="preserve"> </w:t>
      </w:r>
      <w:r w:rsidRPr="00021757">
        <w:rPr>
          <w:rFonts w:hint="cs"/>
          <w:sz w:val="18"/>
          <w:rtl/>
        </w:rPr>
        <w:t>ו</w:t>
      </w:r>
      <w:r w:rsidRPr="00021757">
        <w:rPr>
          <w:sz w:val="18"/>
          <w:rtl/>
        </w:rPr>
        <w:t>חלקוה</w:t>
      </w:r>
      <w:r>
        <w:rPr>
          <w:rFonts w:hint="cs"/>
          <w:sz w:val="18"/>
          <w:rtl/>
        </w:rPr>
        <w:t>'</w:t>
      </w:r>
      <w:r w:rsidRPr="00021757">
        <w:rPr>
          <w:sz w:val="18"/>
          <w:rtl/>
        </w:rPr>
        <w:t xml:space="preserve">, סבר שהקדוש מחולק ונבדל מדבר שהוא אינו קדוש. ולדעת שניהם מורה על שהאיש הקדוש הוא נבדל מן אחר, רק כי האחד סבר </w:t>
      </w:r>
      <w:r>
        <w:rPr>
          <w:rFonts w:hint="cs"/>
          <w:sz w:val="18"/>
          <w:rtl/>
        </w:rPr>
        <w:t>'</w:t>
      </w:r>
      <w:r w:rsidRPr="00021757">
        <w:rPr>
          <w:sz w:val="18"/>
          <w:rtl/>
        </w:rPr>
        <w:t xml:space="preserve">עלייה </w:t>
      </w:r>
      <w:proofErr w:type="spellStart"/>
      <w:r w:rsidRPr="00021757">
        <w:rPr>
          <w:sz w:val="18"/>
          <w:rtl/>
        </w:rPr>
        <w:t>היתה</w:t>
      </w:r>
      <w:proofErr w:type="spellEnd"/>
      <w:r w:rsidRPr="00021757">
        <w:rPr>
          <w:sz w:val="18"/>
          <w:rtl/>
        </w:rPr>
        <w:t xml:space="preserve"> </w:t>
      </w:r>
      <w:proofErr w:type="spellStart"/>
      <w:r w:rsidRPr="00021757">
        <w:rPr>
          <w:sz w:val="18"/>
          <w:rtl/>
        </w:rPr>
        <w:t>וקירוה</w:t>
      </w:r>
      <w:proofErr w:type="spellEnd"/>
      <w:r>
        <w:rPr>
          <w:rFonts w:hint="cs"/>
          <w:sz w:val="18"/>
          <w:rtl/>
        </w:rPr>
        <w:t>'</w:t>
      </w:r>
      <w:r w:rsidRPr="00021757">
        <w:rPr>
          <w:rFonts w:hint="cs"/>
          <w:sz w:val="18"/>
          <w:rtl/>
        </w:rPr>
        <w:t>,</w:t>
      </w:r>
      <w:r w:rsidRPr="00021757">
        <w:rPr>
          <w:sz w:val="18"/>
          <w:rtl/>
        </w:rPr>
        <w:t xml:space="preserve"> כי ראוי שיהיה הקדוש למעלה במדרגה נבדלת מן אחר</w:t>
      </w:r>
      <w:r w:rsidRPr="00021757">
        <w:rPr>
          <w:rFonts w:hint="cs"/>
          <w:sz w:val="18"/>
          <w:rtl/>
        </w:rPr>
        <w:t>.</w:t>
      </w:r>
      <w:r w:rsidRPr="00021757">
        <w:rPr>
          <w:sz w:val="18"/>
          <w:rtl/>
        </w:rPr>
        <w:t xml:space="preserve"> ולמאן </w:t>
      </w:r>
      <w:proofErr w:type="spellStart"/>
      <w:r w:rsidRPr="00021757">
        <w:rPr>
          <w:sz w:val="18"/>
          <w:rtl/>
        </w:rPr>
        <w:t>דאמר</w:t>
      </w:r>
      <w:proofErr w:type="spellEnd"/>
      <w:r w:rsidRPr="00021757">
        <w:rPr>
          <w:sz w:val="18"/>
          <w:rtl/>
        </w:rPr>
        <w:t xml:space="preserve"> </w:t>
      </w:r>
      <w:r>
        <w:rPr>
          <w:rFonts w:hint="cs"/>
          <w:sz w:val="18"/>
          <w:rtl/>
        </w:rPr>
        <w:t>'</w:t>
      </w:r>
      <w:proofErr w:type="spellStart"/>
      <w:r w:rsidRPr="00021757">
        <w:rPr>
          <w:sz w:val="18"/>
          <w:rtl/>
        </w:rPr>
        <w:t>אכסדרא</w:t>
      </w:r>
      <w:proofErr w:type="spellEnd"/>
      <w:r w:rsidRPr="00021757">
        <w:rPr>
          <w:sz w:val="18"/>
          <w:rtl/>
        </w:rPr>
        <w:t xml:space="preserve"> </w:t>
      </w:r>
      <w:proofErr w:type="spellStart"/>
      <w:r w:rsidRPr="00021757">
        <w:rPr>
          <w:sz w:val="18"/>
          <w:rtl/>
        </w:rPr>
        <w:t>היתה</w:t>
      </w:r>
      <w:proofErr w:type="spellEnd"/>
      <w:r w:rsidRPr="00021757">
        <w:rPr>
          <w:sz w:val="18"/>
          <w:rtl/>
        </w:rPr>
        <w:t xml:space="preserve"> וחלקוה</w:t>
      </w:r>
      <w:r>
        <w:rPr>
          <w:rFonts w:hint="cs"/>
          <w:sz w:val="18"/>
          <w:rtl/>
        </w:rPr>
        <w:t>'</w:t>
      </w:r>
      <w:r w:rsidRPr="00021757">
        <w:rPr>
          <w:sz w:val="18"/>
          <w:rtl/>
        </w:rPr>
        <w:t>, כי בזה נראה יותר שהקדוש נבדל</w:t>
      </w:r>
      <w:r w:rsidRPr="00021757">
        <w:rPr>
          <w:rFonts w:hint="cs"/>
          <w:sz w:val="18"/>
          <w:rtl/>
        </w:rPr>
        <w:t>,</w:t>
      </w:r>
      <w:r w:rsidRPr="00021757">
        <w:rPr>
          <w:sz w:val="18"/>
          <w:rtl/>
        </w:rPr>
        <w:t xml:space="preserve"> כאשר הוא מחולק ממנו</w:t>
      </w:r>
      <w:r>
        <w:rPr>
          <w:rFonts w:hint="cs"/>
          <w:sz w:val="18"/>
          <w:rtl/>
        </w:rPr>
        <w:t xml:space="preserve">... </w:t>
      </w:r>
      <w:r w:rsidRPr="00021757">
        <w:rPr>
          <w:sz w:val="18"/>
          <w:rtl/>
        </w:rPr>
        <w:t>חלוק והבדל בין איש לאיש</w:t>
      </w:r>
      <w:r w:rsidRPr="00021757">
        <w:rPr>
          <w:rFonts w:hint="cs"/>
          <w:sz w:val="18"/>
          <w:rtl/>
        </w:rPr>
        <w:t>,</w:t>
      </w:r>
      <w:r w:rsidRPr="00021757">
        <w:rPr>
          <w:sz w:val="18"/>
          <w:rtl/>
        </w:rPr>
        <w:t xml:space="preserve"> כמו שאמר </w:t>
      </w:r>
      <w:r>
        <w:rPr>
          <w:rFonts w:hint="cs"/>
          <w:sz w:val="18"/>
          <w:rtl/>
        </w:rPr>
        <w:t>'</w:t>
      </w:r>
      <w:proofErr w:type="spellStart"/>
      <w:r w:rsidRPr="00021757">
        <w:rPr>
          <w:sz w:val="18"/>
          <w:rtl/>
        </w:rPr>
        <w:t>אכסדרא</w:t>
      </w:r>
      <w:proofErr w:type="spellEnd"/>
      <w:r w:rsidRPr="00021757">
        <w:rPr>
          <w:sz w:val="18"/>
          <w:rtl/>
        </w:rPr>
        <w:t xml:space="preserve"> </w:t>
      </w:r>
      <w:proofErr w:type="spellStart"/>
      <w:r w:rsidRPr="00021757">
        <w:rPr>
          <w:sz w:val="18"/>
          <w:rtl/>
        </w:rPr>
        <w:t>היתה</w:t>
      </w:r>
      <w:proofErr w:type="spellEnd"/>
      <w:r w:rsidRPr="00021757">
        <w:rPr>
          <w:sz w:val="18"/>
          <w:rtl/>
        </w:rPr>
        <w:t xml:space="preserve"> וחלקוה</w:t>
      </w:r>
      <w:r>
        <w:rPr>
          <w:rFonts w:hint="cs"/>
          <w:sz w:val="18"/>
          <w:rtl/>
        </w:rPr>
        <w:t>'</w:t>
      </w:r>
      <w:r>
        <w:rPr>
          <w:rStyle w:val="HebrewChar"/>
          <w:rFonts w:cs="Monotype Hadassah" w:hint="cs"/>
          <w:rtl/>
        </w:rPr>
        <w:t xml:space="preserve">". נמצא שנחלקו בהגדרת </w:t>
      </w:r>
      <w:proofErr w:type="spellStart"/>
      <w:r>
        <w:rPr>
          <w:rStyle w:val="HebrewChar"/>
          <w:rFonts w:cs="Monotype Hadassah" w:hint="cs"/>
          <w:rtl/>
        </w:rPr>
        <w:t>האיפיון</w:t>
      </w:r>
      <w:proofErr w:type="spellEnd"/>
      <w:r>
        <w:rPr>
          <w:rStyle w:val="HebrewChar"/>
          <w:rFonts w:cs="Monotype Hadassah" w:hint="cs"/>
          <w:rtl/>
        </w:rPr>
        <w:t xml:space="preserve"> העיקרי של "איש קדוש"; האם ברוממות האיש קדוש, או בהבדלות מהאיש קדוש. ולכאורה זו המחלוקת בין רבי אליעזר ורבי שמואל כאן לגבי מלך; רבי אליעזר סובר שקדושת המלך מתבטאת ברוממות המלך, ולכך המלך יושב למעלה והעם יושב כדרכו. ורבי שמואל סובר שקדושת המלך מתבטאת בהבדלות מהמלך, ולכך העם משתטח ארצה בעוד המלך יושב במסיבה. וראה להלן פ"ו הערה 150, </w:t>
      </w:r>
      <w:proofErr w:type="spellStart"/>
      <w:r>
        <w:rPr>
          <w:rStyle w:val="HebrewChar"/>
          <w:rFonts w:cs="Monotype Hadassah" w:hint="cs"/>
          <w:rtl/>
        </w:rPr>
        <w:t>ופ"ח</w:t>
      </w:r>
      <w:proofErr w:type="spellEnd"/>
      <w:r>
        <w:rPr>
          <w:rStyle w:val="HebrewChar"/>
          <w:rFonts w:cs="Monotype Hadassah" w:hint="cs"/>
          <w:rtl/>
        </w:rPr>
        <w:t xml:space="preserve"> הערה 322.  </w:t>
      </w:r>
    </w:p>
  </w:footnote>
  <w:footnote w:id="366">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בא לבאר שכשם שלמעלה לפי הסבר עצמו בכתוב [ש"שרי המדינות" הם אלו שבאו ממרחק להיות יחד עם </w:t>
      </w:r>
      <w:proofErr w:type="spellStart"/>
      <w:r>
        <w:rPr>
          <w:rFonts w:hint="cs"/>
          <w:rtl/>
        </w:rPr>
        <w:t>אחשורוש</w:t>
      </w:r>
      <w:proofErr w:type="spellEnd"/>
      <w:r>
        <w:rPr>
          <w:rFonts w:hint="cs"/>
          <w:rtl/>
        </w:rPr>
        <w:t xml:space="preserve">] שאז "'לפניו' לא </w:t>
      </w:r>
      <w:proofErr w:type="spellStart"/>
      <w:r>
        <w:rPr>
          <w:rFonts w:hint="cs"/>
          <w:rtl/>
        </w:rPr>
        <w:t>קאי</w:t>
      </w:r>
      <w:proofErr w:type="spellEnd"/>
      <w:r>
        <w:rPr>
          <w:rFonts w:hint="cs"/>
          <w:rtl/>
        </w:rPr>
        <w:t xml:space="preserve"> רק על 'שרי המדינות' שבאו עתה לפניו" [לשונו לפני ציון 350], כך לפי המדרש [שתיבת "לפניו" נדרשת להורות </w:t>
      </w:r>
      <w:proofErr w:type="spellStart"/>
      <w:r>
        <w:rPr>
          <w:rFonts w:hint="cs"/>
          <w:rtl/>
        </w:rPr>
        <w:t>שאחשורוש</w:t>
      </w:r>
      <w:proofErr w:type="spellEnd"/>
      <w:r>
        <w:rPr>
          <w:rFonts w:hint="cs"/>
          <w:rtl/>
        </w:rPr>
        <w:t xml:space="preserve"> הראה להם את חשיבות מלכותו (רוממות או יראה)] גם כן מתבאר שתיבת "לפניו" נאמרה רק ביחס ל"שרי המדינות", ולא ביחס לשריו ועבדיו, וכמו שמבאר.</w:t>
      </w:r>
    </w:p>
  </w:footnote>
  <w:footnote w:id="367">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אין צורך </w:t>
      </w:r>
      <w:proofErr w:type="spellStart"/>
      <w:r>
        <w:rPr>
          <w:rFonts w:hint="cs"/>
          <w:rtl/>
        </w:rPr>
        <w:t>לאחשורוש</w:t>
      </w:r>
      <w:proofErr w:type="spellEnd"/>
      <w:r>
        <w:rPr>
          <w:rFonts w:hint="cs"/>
          <w:rtl/>
        </w:rPr>
        <w:t xml:space="preserve"> להראות לשריו ועבדיו שמלכותו עליהם, כי זה דבר פשוט, וכמו שמבאר.</w:t>
      </w:r>
    </w:p>
  </w:footnote>
  <w:footnote w:id="368">
    <w:p w:rsidR="00EC34F9" w:rsidRDefault="00EC34F9" w:rsidP="001A7694">
      <w:pPr>
        <w:pStyle w:val="FootnoteText"/>
      </w:pPr>
      <w:r>
        <w:rPr>
          <w:rtl/>
        </w:rPr>
        <w:t>&lt;</w:t>
      </w:r>
      <w:r>
        <w:rPr>
          <w:rStyle w:val="FootnoteReference"/>
        </w:rPr>
        <w:footnoteRef/>
      </w:r>
      <w:r>
        <w:rPr>
          <w:rtl/>
        </w:rPr>
        <w:t>&gt;</w:t>
      </w:r>
      <w:r>
        <w:rPr>
          <w:rFonts w:hint="cs"/>
          <w:rtl/>
        </w:rPr>
        <w:t xml:space="preserve"> מוסיף כאן ש"שריו" שהוזכרו כאן "הם יועצים שלו" [דבר שלא הזכיר עד עתה], כדי לומר שמלכותו עליהם, כי מגינוני מלכות הוא להתייעץ עם יועציו. ובמיוחד </w:t>
      </w:r>
      <w:proofErr w:type="spellStart"/>
      <w:r>
        <w:rPr>
          <w:rFonts w:hint="cs"/>
          <w:rtl/>
        </w:rPr>
        <w:t>אחשורוש</w:t>
      </w:r>
      <w:proofErr w:type="spellEnd"/>
      <w:r>
        <w:rPr>
          <w:rFonts w:hint="cs"/>
          <w:rtl/>
        </w:rPr>
        <w:t xml:space="preserve"> היה תמיד נועץ בהם, וכמו שאמרו עליו חכמים [</w:t>
      </w:r>
      <w:proofErr w:type="spellStart"/>
      <w:r>
        <w:rPr>
          <w:rFonts w:hint="cs"/>
          <w:rtl/>
        </w:rPr>
        <w:t>אסת"ר</w:t>
      </w:r>
      <w:proofErr w:type="spellEnd"/>
      <w:r>
        <w:rPr>
          <w:rFonts w:hint="cs"/>
          <w:rtl/>
        </w:rPr>
        <w:t xml:space="preserve"> א, טו] "ארבעה דברים טובים היו באותו האיש; עשה שלש שנים בלא כתר... ולא היה עושה דבר עד שנמלך". וצרף לכאן דברי רש"י [דברים ג, כד] שכתב שמשה אמר להקב"ה ש"</w:t>
      </w:r>
      <w:r>
        <w:rPr>
          <w:rtl/>
        </w:rPr>
        <w:t>אינך דומה למלך בשר ודם</w:t>
      </w:r>
      <w:r>
        <w:rPr>
          <w:rFonts w:hint="cs"/>
          <w:rtl/>
        </w:rPr>
        <w:t>,</w:t>
      </w:r>
      <w:r>
        <w:rPr>
          <w:rtl/>
        </w:rPr>
        <w:t xml:space="preserve"> שיש לו </w:t>
      </w:r>
      <w:proofErr w:type="spellStart"/>
      <w:r>
        <w:rPr>
          <w:rtl/>
        </w:rPr>
        <w:t>יועצין</w:t>
      </w:r>
      <w:proofErr w:type="spellEnd"/>
      <w:r>
        <w:rPr>
          <w:rtl/>
        </w:rPr>
        <w:t xml:space="preserve"> </w:t>
      </w:r>
      <w:proofErr w:type="spellStart"/>
      <w:r>
        <w:rPr>
          <w:rtl/>
        </w:rPr>
        <w:t>וסנקתדרין</w:t>
      </w:r>
      <w:proofErr w:type="spellEnd"/>
      <w:r>
        <w:rPr>
          <w:rtl/>
        </w:rPr>
        <w:t xml:space="preserve"> </w:t>
      </w:r>
      <w:proofErr w:type="spellStart"/>
      <w:r>
        <w:rPr>
          <w:rtl/>
        </w:rPr>
        <w:t>הממחין</w:t>
      </w:r>
      <w:proofErr w:type="spellEnd"/>
      <w:r>
        <w:rPr>
          <w:rtl/>
        </w:rPr>
        <w:t xml:space="preserve"> בידו כשרוצה לעשות חסד ולעבור על </w:t>
      </w:r>
      <w:proofErr w:type="spellStart"/>
      <w:r>
        <w:rPr>
          <w:rtl/>
        </w:rPr>
        <w:t>מדותיו</w:t>
      </w:r>
      <w:proofErr w:type="spellEnd"/>
      <w:r>
        <w:rPr>
          <w:rFonts w:hint="cs"/>
          <w:rtl/>
        </w:rPr>
        <w:t>.</w:t>
      </w:r>
      <w:r>
        <w:rPr>
          <w:rtl/>
        </w:rPr>
        <w:t xml:space="preserve"> אתה אין מי ימחה בידך אם </w:t>
      </w:r>
      <w:proofErr w:type="spellStart"/>
      <w:r>
        <w:rPr>
          <w:rtl/>
        </w:rPr>
        <w:t>תמחול</w:t>
      </w:r>
      <w:proofErr w:type="spellEnd"/>
      <w:r>
        <w:rPr>
          <w:rtl/>
        </w:rPr>
        <w:t xml:space="preserve"> לי ותבטל גזירתך</w:t>
      </w:r>
      <w:r>
        <w:rPr>
          <w:rFonts w:hint="cs"/>
          <w:rtl/>
        </w:rPr>
        <w:t xml:space="preserve">". הרי מלך בשר ודם מוקף ביועצים. אמנם לא מצאתי מי שיבאר כאן שהשרים שהוזכרו כאן היו יועציו, ואולי כך הוי מסברת עצמו.   </w:t>
      </w:r>
    </w:p>
  </w:footnote>
  <w:footnote w:id="369">
    <w:p w:rsidR="00EC34F9" w:rsidRDefault="00EC34F9" w:rsidP="001A7694">
      <w:pPr>
        <w:pStyle w:val="FootnoteText"/>
        <w:rPr>
          <w:rtl/>
        </w:rPr>
      </w:pPr>
      <w:r>
        <w:rPr>
          <w:rtl/>
        </w:rPr>
        <w:t>&lt;</w:t>
      </w:r>
      <w:r>
        <w:rPr>
          <w:rStyle w:val="FootnoteReference"/>
        </w:rPr>
        <w:footnoteRef/>
      </w:r>
      <w:r>
        <w:rPr>
          <w:rtl/>
        </w:rPr>
        <w:t>&gt;</w:t>
      </w:r>
      <w:r>
        <w:rPr>
          <w:rFonts w:hint="cs"/>
          <w:rtl/>
        </w:rPr>
        <w:t xml:space="preserve"> והם חיילותיו [כמו שכתב למעלה לאחר ציון 345], לכך הם משתייכים למלכות המלך, כי אין מלך ללא חיילות. </w:t>
      </w:r>
    </w:p>
  </w:footnote>
  <w:footnote w:id="370">
    <w:p w:rsidR="00EC34F9" w:rsidRDefault="00EC34F9" w:rsidP="000A0B54">
      <w:pPr>
        <w:pStyle w:val="FootnoteText"/>
      </w:pPr>
      <w:r>
        <w:rPr>
          <w:rtl/>
        </w:rPr>
        <w:t>&lt;</w:t>
      </w:r>
      <w:r>
        <w:rPr>
          <w:rStyle w:val="FootnoteReference"/>
        </w:rPr>
        <w:footnoteRef/>
      </w:r>
      <w:r>
        <w:rPr>
          <w:rtl/>
        </w:rPr>
        <w:t>&gt;</w:t>
      </w:r>
      <w:r>
        <w:rPr>
          <w:rFonts w:hint="cs"/>
          <w:rtl/>
        </w:rPr>
        <w:t xml:space="preserve"> מבאר שכבוד עושרו בא לידי </w:t>
      </w:r>
      <w:proofErr w:type="spellStart"/>
      <w:r>
        <w:rPr>
          <w:rFonts w:hint="cs"/>
          <w:rtl/>
        </w:rPr>
        <w:t>בטוי</w:t>
      </w:r>
      <w:proofErr w:type="spellEnd"/>
      <w:r>
        <w:rPr>
          <w:rFonts w:hint="cs"/>
          <w:rtl/>
        </w:rPr>
        <w:t xml:space="preserve"> בהוצאות המרובות שהוזיל מכיסו בעבור סעודה זו. והכבוד העולה מעושרו מיוחס למלכותו. וכן כתב </w:t>
      </w:r>
      <w:proofErr w:type="spellStart"/>
      <w:r>
        <w:rPr>
          <w:rFonts w:hint="cs"/>
          <w:rtl/>
        </w:rPr>
        <w:t>הראב"ע</w:t>
      </w:r>
      <w:proofErr w:type="spellEnd"/>
      <w:r>
        <w:rPr>
          <w:rFonts w:hint="cs"/>
          <w:rtl/>
        </w:rPr>
        <w:t xml:space="preserve"> כאן [נוסח ב], וז"ל: "הראה להם תוקפו ושיש לו עושר רב, ולא יימצאו כמוהו רק למלכים, וזהו טעם 'כבוד מלכותו'". ולכך כתב כאן "כבוד עושרו", אע"פ שבמקרא נאמר "עושר כבוד מלכותו", שבא להורות </w:t>
      </w:r>
      <w:proofErr w:type="spellStart"/>
      <w:r>
        <w:rPr>
          <w:rFonts w:hint="cs"/>
          <w:rtl/>
        </w:rPr>
        <w:t>שאיירי</w:t>
      </w:r>
      <w:proofErr w:type="spellEnd"/>
      <w:r>
        <w:rPr>
          <w:rFonts w:hint="cs"/>
          <w:rtl/>
        </w:rPr>
        <w:t xml:space="preserve"> בכבוד העולה מהעושר, אשר מיוחס למלכותו. וראה להלן פ"ה הערה 371, שעמד שם מדוע לא נאמר כאן "כבוד עושרו", כפי שנאמר להלן [ה, יא] "ויספר להם המן את כבוד עושרו".   </w:t>
      </w:r>
    </w:p>
  </w:footnote>
  <w:footnote w:id="371">
    <w:p w:rsidR="00EC34F9" w:rsidRDefault="00EC34F9" w:rsidP="001A7694">
      <w:pPr>
        <w:pStyle w:val="FootnoteText"/>
      </w:pPr>
      <w:r>
        <w:rPr>
          <w:rtl/>
        </w:rPr>
        <w:t>&lt;</w:t>
      </w:r>
      <w:r>
        <w:rPr>
          <w:rStyle w:val="FootnoteReference"/>
        </w:rPr>
        <w:footnoteRef/>
      </w:r>
      <w:r>
        <w:rPr>
          <w:rtl/>
        </w:rPr>
        <w:t>&gt;</w:t>
      </w:r>
      <w:r>
        <w:rPr>
          <w:rFonts w:hint="cs"/>
          <w:rtl/>
        </w:rPr>
        <w:t xml:space="preserve"> כפי שיבאר. ובנתיב העושר פ"ב [ב, </w:t>
      </w:r>
      <w:proofErr w:type="spellStart"/>
      <w:r>
        <w:rPr>
          <w:rFonts w:hint="cs"/>
          <w:rtl/>
        </w:rPr>
        <w:t>רכח</w:t>
      </w:r>
      <w:proofErr w:type="spellEnd"/>
      <w:r>
        <w:rPr>
          <w:rFonts w:hint="cs"/>
          <w:rtl/>
        </w:rPr>
        <w:t>.] כתב: "</w:t>
      </w:r>
      <w:r>
        <w:rPr>
          <w:rtl/>
        </w:rPr>
        <w:t>כי אין ראוי שיהיה לאדם קנין מעלה בעושר</w:t>
      </w:r>
      <w:r>
        <w:rPr>
          <w:rFonts w:hint="cs"/>
          <w:rtl/>
        </w:rPr>
        <w:t>.</w:t>
      </w:r>
      <w:r>
        <w:rPr>
          <w:rtl/>
        </w:rPr>
        <w:t xml:space="preserve"> הרי כל המעלות מעלתם כאשר האדם קונה אותם, ואין מעלת העושר רק בהוצאה</w:t>
      </w:r>
      <w:r>
        <w:rPr>
          <w:rFonts w:hint="cs"/>
          <w:rtl/>
        </w:rPr>
        <w:t>,</w:t>
      </w:r>
      <w:r>
        <w:rPr>
          <w:rtl/>
        </w:rPr>
        <w:t xml:space="preserve"> שמוציא הממון</w:t>
      </w:r>
      <w:r>
        <w:rPr>
          <w:rFonts w:hint="cs"/>
          <w:rtl/>
        </w:rPr>
        <w:t>.</w:t>
      </w:r>
      <w:r>
        <w:rPr>
          <w:rtl/>
        </w:rPr>
        <w:t xml:space="preserve"> בזה נראה כי אין קנין מעלה בעושר</w:t>
      </w:r>
      <w:r>
        <w:rPr>
          <w:rFonts w:hint="cs"/>
          <w:rtl/>
        </w:rPr>
        <w:t>" [ראה להלן הערה 447]. וראה להלן [לאחר ציון 443] שהביא דעה הסוברת שעיקר העושר הוא כאשר עושרו מונח באוצרו.</w:t>
      </w:r>
    </w:p>
  </w:footnote>
  <w:footnote w:id="372">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proofErr w:type="spellStart"/>
      <w:r>
        <w:rPr>
          <w:rtl/>
        </w:rPr>
        <w:t>עכברא</w:t>
      </w:r>
      <w:proofErr w:type="spellEnd"/>
      <w:r>
        <w:rPr>
          <w:rtl/>
        </w:rPr>
        <w:t xml:space="preserve"> </w:t>
      </w:r>
      <w:proofErr w:type="spellStart"/>
      <w:r>
        <w:rPr>
          <w:rtl/>
        </w:rPr>
        <w:t>דשכיב</w:t>
      </w:r>
      <w:proofErr w:type="spellEnd"/>
      <w:r>
        <w:rPr>
          <w:rtl/>
        </w:rPr>
        <w:t xml:space="preserve"> </w:t>
      </w:r>
      <w:proofErr w:type="spellStart"/>
      <w:r>
        <w:rPr>
          <w:rtl/>
        </w:rPr>
        <w:t>אדינרי</w:t>
      </w:r>
      <w:proofErr w:type="spellEnd"/>
      <w:r>
        <w:rPr>
          <w:rtl/>
        </w:rPr>
        <w:t xml:space="preserve"> - עשיר שלא נהנה מממונו</w:t>
      </w:r>
      <w:r>
        <w:rPr>
          <w:rFonts w:hint="cs"/>
          <w:rtl/>
        </w:rPr>
        <w:t>,</w:t>
      </w:r>
      <w:r>
        <w:rPr>
          <w:rtl/>
        </w:rPr>
        <w:t xml:space="preserve"> כעכבר זה ששוכב על </w:t>
      </w:r>
      <w:proofErr w:type="spellStart"/>
      <w:r>
        <w:rPr>
          <w:rtl/>
        </w:rPr>
        <w:t>דינרי</w:t>
      </w:r>
      <w:proofErr w:type="spellEnd"/>
      <w:r>
        <w:rPr>
          <w:rtl/>
        </w:rPr>
        <w:t xml:space="preserve"> זהב ואינו נהנה מהן</w:t>
      </w:r>
      <w:r>
        <w:rPr>
          <w:rFonts w:hint="cs"/>
          <w:rtl/>
        </w:rPr>
        <w:t xml:space="preserve">" [רש"י סנהדרין </w:t>
      </w:r>
      <w:proofErr w:type="spellStart"/>
      <w:r>
        <w:rPr>
          <w:rFonts w:hint="cs"/>
          <w:rtl/>
        </w:rPr>
        <w:t>כט</w:t>
      </w:r>
      <w:proofErr w:type="spellEnd"/>
      <w:r>
        <w:rPr>
          <w:rFonts w:hint="cs"/>
          <w:rtl/>
        </w:rPr>
        <w:t>:].</w:t>
      </w:r>
    </w:p>
  </w:footnote>
  <w:footnote w:id="373">
    <w:p w:rsidR="00EC34F9" w:rsidRDefault="00EC34F9" w:rsidP="001A7694">
      <w:pPr>
        <w:pStyle w:val="FootnoteText"/>
        <w:rPr>
          <w:rtl/>
        </w:rPr>
      </w:pPr>
      <w:r>
        <w:rPr>
          <w:rtl/>
        </w:rPr>
        <w:t>&lt;</w:t>
      </w:r>
      <w:r>
        <w:rPr>
          <w:rStyle w:val="FootnoteReference"/>
        </w:rPr>
        <w:footnoteRef/>
      </w:r>
      <w:r>
        <w:rPr>
          <w:rtl/>
        </w:rPr>
        <w:t>&gt;</w:t>
      </w:r>
      <w:r>
        <w:rPr>
          <w:rFonts w:hint="cs"/>
          <w:rtl/>
        </w:rPr>
        <w:t xml:space="preserve"> אמרו חכמים [ע"ז סח:] "ההוא </w:t>
      </w:r>
      <w:proofErr w:type="spellStart"/>
      <w:r>
        <w:rPr>
          <w:rFonts w:hint="cs"/>
          <w:rtl/>
        </w:rPr>
        <w:t>עכברא</w:t>
      </w:r>
      <w:proofErr w:type="spellEnd"/>
      <w:r>
        <w:rPr>
          <w:rFonts w:hint="cs"/>
          <w:rtl/>
        </w:rPr>
        <w:t xml:space="preserve"> </w:t>
      </w:r>
      <w:proofErr w:type="spellStart"/>
      <w:r>
        <w:rPr>
          <w:rFonts w:hint="cs"/>
          <w:rtl/>
        </w:rPr>
        <w:t>דנפל</w:t>
      </w:r>
      <w:proofErr w:type="spellEnd"/>
      <w:r>
        <w:rPr>
          <w:rFonts w:hint="cs"/>
          <w:rtl/>
        </w:rPr>
        <w:t xml:space="preserve"> </w:t>
      </w:r>
      <w:proofErr w:type="spellStart"/>
      <w:r>
        <w:rPr>
          <w:rFonts w:hint="cs"/>
          <w:rtl/>
        </w:rPr>
        <w:t>לחביתא</w:t>
      </w:r>
      <w:proofErr w:type="spellEnd"/>
      <w:r>
        <w:rPr>
          <w:rFonts w:hint="cs"/>
          <w:rtl/>
        </w:rPr>
        <w:t xml:space="preserve"> </w:t>
      </w:r>
      <w:proofErr w:type="spellStart"/>
      <w:r>
        <w:rPr>
          <w:rFonts w:hint="cs"/>
          <w:rtl/>
        </w:rPr>
        <w:t>דשיכרא</w:t>
      </w:r>
      <w:proofErr w:type="spellEnd"/>
      <w:r>
        <w:rPr>
          <w:rFonts w:hint="cs"/>
          <w:rtl/>
        </w:rPr>
        <w:t xml:space="preserve">, אסריה רב </w:t>
      </w:r>
      <w:proofErr w:type="spellStart"/>
      <w:r>
        <w:rPr>
          <w:rFonts w:hint="cs"/>
          <w:rtl/>
        </w:rPr>
        <w:t>לההוא</w:t>
      </w:r>
      <w:proofErr w:type="spellEnd"/>
      <w:r>
        <w:rPr>
          <w:rFonts w:hint="cs"/>
          <w:rtl/>
        </w:rPr>
        <w:t xml:space="preserve"> </w:t>
      </w:r>
      <w:proofErr w:type="spellStart"/>
      <w:r>
        <w:rPr>
          <w:rFonts w:hint="cs"/>
          <w:rtl/>
        </w:rPr>
        <w:t>שיכרא</w:t>
      </w:r>
      <w:proofErr w:type="spellEnd"/>
      <w:r>
        <w:rPr>
          <w:rFonts w:hint="cs"/>
          <w:rtl/>
        </w:rPr>
        <w:t xml:space="preserve">... </w:t>
      </w:r>
      <w:proofErr w:type="spellStart"/>
      <w:r>
        <w:rPr>
          <w:rFonts w:hint="cs"/>
          <w:rtl/>
        </w:rPr>
        <w:t>דהא</w:t>
      </w:r>
      <w:proofErr w:type="spellEnd"/>
      <w:r>
        <w:rPr>
          <w:rFonts w:hint="cs"/>
          <w:rtl/>
        </w:rPr>
        <w:t xml:space="preserve"> </w:t>
      </w:r>
      <w:proofErr w:type="spellStart"/>
      <w:r>
        <w:rPr>
          <w:rFonts w:hint="cs"/>
          <w:rtl/>
        </w:rPr>
        <w:t>מימאס</w:t>
      </w:r>
      <w:proofErr w:type="spellEnd"/>
      <w:r>
        <w:rPr>
          <w:rFonts w:hint="cs"/>
          <w:rtl/>
        </w:rPr>
        <w:t xml:space="preserve"> </w:t>
      </w:r>
      <w:proofErr w:type="spellStart"/>
      <w:r>
        <w:rPr>
          <w:rFonts w:hint="cs"/>
          <w:rtl/>
        </w:rPr>
        <w:t>מאיס</w:t>
      </w:r>
      <w:proofErr w:type="spellEnd"/>
      <w:r>
        <w:rPr>
          <w:rFonts w:hint="cs"/>
          <w:rtl/>
        </w:rPr>
        <w:t xml:space="preserve"> ובדילי </w:t>
      </w:r>
      <w:proofErr w:type="spellStart"/>
      <w:r>
        <w:rPr>
          <w:rFonts w:hint="cs"/>
          <w:rtl/>
        </w:rPr>
        <w:t>אינשי</w:t>
      </w:r>
      <w:proofErr w:type="spellEnd"/>
      <w:r>
        <w:rPr>
          <w:rFonts w:hint="cs"/>
          <w:rtl/>
        </w:rPr>
        <w:t xml:space="preserve"> מינה". והמחבר [</w:t>
      </w:r>
      <w:proofErr w:type="spellStart"/>
      <w:r>
        <w:rPr>
          <w:rFonts w:hint="cs"/>
          <w:rtl/>
        </w:rPr>
        <w:t>או"ח</w:t>
      </w:r>
      <w:proofErr w:type="spellEnd"/>
      <w:r>
        <w:rPr>
          <w:rFonts w:hint="cs"/>
          <w:rtl/>
        </w:rPr>
        <w:t xml:space="preserve"> סימן </w:t>
      </w:r>
      <w:proofErr w:type="spellStart"/>
      <w:r>
        <w:rPr>
          <w:rFonts w:hint="cs"/>
          <w:rtl/>
        </w:rPr>
        <w:t>קנד</w:t>
      </w:r>
      <w:proofErr w:type="spellEnd"/>
      <w:r>
        <w:rPr>
          <w:rFonts w:hint="cs"/>
          <w:rtl/>
        </w:rPr>
        <w:t xml:space="preserve"> </w:t>
      </w:r>
      <w:proofErr w:type="spellStart"/>
      <w:r>
        <w:rPr>
          <w:rFonts w:hint="cs"/>
          <w:rtl/>
        </w:rPr>
        <w:t>סי"ב</w:t>
      </w:r>
      <w:proofErr w:type="spellEnd"/>
      <w:r>
        <w:rPr>
          <w:rFonts w:hint="cs"/>
          <w:rtl/>
        </w:rPr>
        <w:t xml:space="preserve">] כתב: "עכבר שנמצא בשמן של בית כנסת, אם הוא מאוס אסור להדליקו בבית הכנסת". </w:t>
      </w:r>
      <w:proofErr w:type="spellStart"/>
      <w:r>
        <w:rPr>
          <w:rFonts w:hint="cs"/>
          <w:rtl/>
        </w:rPr>
        <w:t>והמשנ"ב</w:t>
      </w:r>
      <w:proofErr w:type="spellEnd"/>
      <w:r>
        <w:rPr>
          <w:rFonts w:hint="cs"/>
          <w:rtl/>
        </w:rPr>
        <w:t xml:space="preserve"> שם </w:t>
      </w:r>
      <w:proofErr w:type="spellStart"/>
      <w:r>
        <w:rPr>
          <w:rFonts w:hint="cs"/>
          <w:rtl/>
        </w:rPr>
        <w:t>ס"ק</w:t>
      </w:r>
      <w:proofErr w:type="spellEnd"/>
      <w:r>
        <w:rPr>
          <w:rFonts w:hint="cs"/>
          <w:rtl/>
        </w:rPr>
        <w:t xml:space="preserve"> מט כתב</w:t>
      </w:r>
      <w:r>
        <w:rPr>
          <w:rFonts w:hint="cs"/>
          <w:rtl/>
          <w:lang w:val="en-US"/>
        </w:rPr>
        <w:t xml:space="preserve"> "ואפילו יש ששים נגדו, </w:t>
      </w:r>
      <w:proofErr w:type="spellStart"/>
      <w:r>
        <w:rPr>
          <w:rFonts w:hint="cs"/>
          <w:rtl/>
          <w:lang w:val="en-US"/>
        </w:rPr>
        <w:t>דמותר</w:t>
      </w:r>
      <w:proofErr w:type="spellEnd"/>
      <w:r>
        <w:rPr>
          <w:rFonts w:hint="cs"/>
          <w:rtl/>
          <w:lang w:val="en-US"/>
        </w:rPr>
        <w:t xml:space="preserve"> באכילה, כיון שמאוס אסור משום [מלאכי א, ח] 'הקריבהו נא </w:t>
      </w:r>
      <w:proofErr w:type="spellStart"/>
      <w:r>
        <w:rPr>
          <w:rFonts w:hint="cs"/>
          <w:rtl/>
          <w:lang w:val="en-US"/>
        </w:rPr>
        <w:t>לפחתך</w:t>
      </w:r>
      <w:proofErr w:type="spellEnd"/>
      <w:r>
        <w:rPr>
          <w:rFonts w:hint="cs"/>
          <w:rtl/>
          <w:lang w:val="en-US"/>
        </w:rPr>
        <w:t>'</w:t>
      </w:r>
      <w:r>
        <w:rPr>
          <w:rFonts w:hint="cs"/>
          <w:rtl/>
        </w:rPr>
        <w:t xml:space="preserve"> [סוכה נ.]". </w:t>
      </w:r>
      <w:proofErr w:type="spellStart"/>
      <w:r>
        <w:rPr>
          <w:rFonts w:hint="cs"/>
          <w:rtl/>
        </w:rPr>
        <w:t>והרמ"א</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תרמט</w:t>
      </w:r>
      <w:proofErr w:type="spellEnd"/>
      <w:r>
        <w:rPr>
          <w:rFonts w:hint="cs"/>
          <w:rtl/>
        </w:rPr>
        <w:t xml:space="preserve"> ס"ה] כתב: "[אתרוג] אם נקבוהו עכברים לא </w:t>
      </w:r>
      <w:proofErr w:type="spellStart"/>
      <w:r>
        <w:rPr>
          <w:rFonts w:hint="cs"/>
          <w:rtl/>
        </w:rPr>
        <w:t>יטלנו</w:t>
      </w:r>
      <w:proofErr w:type="spellEnd"/>
      <w:r>
        <w:rPr>
          <w:rFonts w:hint="cs"/>
          <w:rtl/>
        </w:rPr>
        <w:t xml:space="preserve"> אף שאר ימים משום </w:t>
      </w:r>
      <w:proofErr w:type="spellStart"/>
      <w:r>
        <w:rPr>
          <w:rFonts w:hint="cs"/>
          <w:rtl/>
        </w:rPr>
        <w:t>דמאוס</w:t>
      </w:r>
      <w:proofErr w:type="spellEnd"/>
      <w:r>
        <w:rPr>
          <w:rFonts w:hint="cs"/>
          <w:rtl/>
        </w:rPr>
        <w:t xml:space="preserve">, עד שיסיר ניקור העכברים", ומקורו בכל בו הלכות ארבע מינים. והמשנה ברורה סימן </w:t>
      </w:r>
      <w:proofErr w:type="spellStart"/>
      <w:r>
        <w:rPr>
          <w:rFonts w:hint="cs"/>
          <w:rtl/>
        </w:rPr>
        <w:t>תרעג</w:t>
      </w:r>
      <w:proofErr w:type="spellEnd"/>
      <w:r>
        <w:rPr>
          <w:rFonts w:hint="cs"/>
          <w:rtl/>
        </w:rPr>
        <w:t xml:space="preserve"> </w:t>
      </w:r>
      <w:proofErr w:type="spellStart"/>
      <w:r>
        <w:rPr>
          <w:rFonts w:hint="cs"/>
          <w:rtl/>
        </w:rPr>
        <w:t>סק"ג</w:t>
      </w:r>
      <w:proofErr w:type="spellEnd"/>
      <w:r>
        <w:rPr>
          <w:rFonts w:hint="cs"/>
          <w:rtl/>
        </w:rPr>
        <w:t xml:space="preserve"> כתב: "אם נמצא עכבר בשמן, מאוס הוא ואסור לנר חנוכה", ומקורו באשל אברהם סימן </w:t>
      </w:r>
      <w:proofErr w:type="spellStart"/>
      <w:r>
        <w:rPr>
          <w:rFonts w:hint="cs"/>
          <w:rtl/>
        </w:rPr>
        <w:t>קנד</w:t>
      </w:r>
      <w:proofErr w:type="spellEnd"/>
      <w:r>
        <w:rPr>
          <w:rFonts w:hint="cs"/>
          <w:rtl/>
        </w:rPr>
        <w:t xml:space="preserve"> </w:t>
      </w:r>
      <w:proofErr w:type="spellStart"/>
      <w:r>
        <w:rPr>
          <w:rFonts w:hint="cs"/>
          <w:rtl/>
        </w:rPr>
        <w:t>ס"ק</w:t>
      </w:r>
      <w:proofErr w:type="spellEnd"/>
      <w:r>
        <w:rPr>
          <w:rFonts w:hint="cs"/>
          <w:rtl/>
        </w:rPr>
        <w:t xml:space="preserve"> </w:t>
      </w:r>
      <w:proofErr w:type="spellStart"/>
      <w:r>
        <w:rPr>
          <w:rFonts w:hint="cs"/>
          <w:rtl/>
        </w:rPr>
        <w:t>יט</w:t>
      </w:r>
      <w:proofErr w:type="spellEnd"/>
      <w:r>
        <w:rPr>
          <w:rFonts w:hint="cs"/>
          <w:rtl/>
        </w:rPr>
        <w:t xml:space="preserve">.  </w:t>
      </w:r>
    </w:p>
  </w:footnote>
  <w:footnote w:id="374">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בנתיב הנדיבות פ"א [ב, </w:t>
      </w:r>
      <w:proofErr w:type="spellStart"/>
      <w:r>
        <w:rPr>
          <w:rFonts w:hint="cs"/>
          <w:rtl/>
        </w:rPr>
        <w:t>רמג</w:t>
      </w:r>
      <w:proofErr w:type="spellEnd"/>
      <w:r>
        <w:rPr>
          <w:rFonts w:hint="cs"/>
          <w:rtl/>
        </w:rPr>
        <w:t>.]: "</w:t>
      </w:r>
      <w:r>
        <w:rPr>
          <w:rtl/>
        </w:rPr>
        <w:t>הכילי הוא מאוס</w:t>
      </w:r>
      <w:r>
        <w:rPr>
          <w:rFonts w:hint="cs"/>
          <w:rtl/>
        </w:rPr>
        <w:t>,</w:t>
      </w:r>
      <w:r>
        <w:rPr>
          <w:rtl/>
        </w:rPr>
        <w:t xml:space="preserve"> לכך נקרא הכילי </w:t>
      </w:r>
      <w:r>
        <w:rPr>
          <w:rFonts w:hint="cs"/>
          <w:rtl/>
        </w:rPr>
        <w:t>'</w:t>
      </w:r>
      <w:proofErr w:type="spellStart"/>
      <w:r>
        <w:rPr>
          <w:rtl/>
        </w:rPr>
        <w:t>עכברא</w:t>
      </w:r>
      <w:proofErr w:type="spellEnd"/>
      <w:r>
        <w:rPr>
          <w:rtl/>
        </w:rPr>
        <w:t xml:space="preserve"> </w:t>
      </w:r>
      <w:proofErr w:type="spellStart"/>
      <w:r>
        <w:rPr>
          <w:rtl/>
        </w:rPr>
        <w:t>דשכיב</w:t>
      </w:r>
      <w:proofErr w:type="spellEnd"/>
      <w:r>
        <w:rPr>
          <w:rtl/>
        </w:rPr>
        <w:t xml:space="preserve"> </w:t>
      </w:r>
      <w:proofErr w:type="spellStart"/>
      <w:r>
        <w:rPr>
          <w:rtl/>
        </w:rPr>
        <w:t>אדינרי</w:t>
      </w:r>
      <w:proofErr w:type="spellEnd"/>
      <w:r>
        <w:rPr>
          <w:rFonts w:hint="cs"/>
          <w:rtl/>
        </w:rPr>
        <w:t>'.</w:t>
      </w:r>
      <w:r>
        <w:rPr>
          <w:rtl/>
        </w:rPr>
        <w:t xml:space="preserve"> וזה כי העכבר דרה </w:t>
      </w:r>
      <w:proofErr w:type="spellStart"/>
      <w:r>
        <w:rPr>
          <w:rtl/>
        </w:rPr>
        <w:t>בחורין</w:t>
      </w:r>
      <w:proofErr w:type="spellEnd"/>
      <w:r>
        <w:rPr>
          <w:rtl/>
        </w:rPr>
        <w:t xml:space="preserve"> </w:t>
      </w:r>
      <w:proofErr w:type="spellStart"/>
      <w:r>
        <w:rPr>
          <w:rtl/>
        </w:rPr>
        <w:t>ובסדקין</w:t>
      </w:r>
      <w:proofErr w:type="spellEnd"/>
      <w:r>
        <w:rPr>
          <w:rFonts w:hint="cs"/>
          <w:rtl/>
        </w:rPr>
        <w:t>,</w:t>
      </w:r>
      <w:r>
        <w:rPr>
          <w:rtl/>
        </w:rPr>
        <w:t xml:space="preserve"> נבדל מן הבריות</w:t>
      </w:r>
      <w:r>
        <w:rPr>
          <w:rFonts w:hint="cs"/>
          <w:rtl/>
        </w:rPr>
        <w:t>,</w:t>
      </w:r>
      <w:r>
        <w:rPr>
          <w:rtl/>
        </w:rPr>
        <w:t xml:space="preserve"> ולכך העכבר מאוס יותר </w:t>
      </w:r>
      <w:proofErr w:type="spellStart"/>
      <w:r>
        <w:rPr>
          <w:rtl/>
        </w:rPr>
        <w:t>מהכל</w:t>
      </w:r>
      <w:proofErr w:type="spellEnd"/>
      <w:r>
        <w:rPr>
          <w:rFonts w:hint="cs"/>
          <w:rtl/>
        </w:rPr>
        <w:t>.</w:t>
      </w:r>
      <w:r>
        <w:rPr>
          <w:rtl/>
        </w:rPr>
        <w:t xml:space="preserve"> כי אשר אינו נבדל מן הבריות</w:t>
      </w:r>
      <w:r>
        <w:rPr>
          <w:rFonts w:hint="cs"/>
          <w:rtl/>
        </w:rPr>
        <w:t>,</w:t>
      </w:r>
      <w:r>
        <w:rPr>
          <w:rtl/>
        </w:rPr>
        <w:t xml:space="preserve"> אינו מאוס</w:t>
      </w:r>
      <w:r>
        <w:rPr>
          <w:rFonts w:hint="cs"/>
          <w:rtl/>
        </w:rPr>
        <w:t xml:space="preserve"> [ראה להלן פ"ג הערה 394, </w:t>
      </w:r>
      <w:proofErr w:type="spellStart"/>
      <w:r>
        <w:rPr>
          <w:rFonts w:hint="cs"/>
          <w:rtl/>
        </w:rPr>
        <w:t>ופ"ו</w:t>
      </w:r>
      <w:proofErr w:type="spellEnd"/>
      <w:r>
        <w:rPr>
          <w:rFonts w:hint="cs"/>
          <w:rtl/>
        </w:rPr>
        <w:t xml:space="preserve"> הערה 356].</w:t>
      </w:r>
      <w:r>
        <w:rPr>
          <w:rtl/>
        </w:rPr>
        <w:t xml:space="preserve"> לכך זה שהוא נבדל ג</w:t>
      </w:r>
      <w:r>
        <w:rPr>
          <w:rFonts w:hint="cs"/>
          <w:rtl/>
        </w:rPr>
        <w:t>ם כן</w:t>
      </w:r>
      <w:r>
        <w:rPr>
          <w:rtl/>
        </w:rPr>
        <w:t xml:space="preserve"> מהבריות</w:t>
      </w:r>
      <w:r>
        <w:rPr>
          <w:rFonts w:hint="cs"/>
          <w:rtl/>
        </w:rPr>
        <w:t>,</w:t>
      </w:r>
      <w:r>
        <w:rPr>
          <w:rtl/>
        </w:rPr>
        <w:t xml:space="preserve"> שהרי אינו מראה כבודו לבריות</w:t>
      </w:r>
      <w:r>
        <w:rPr>
          <w:rFonts w:hint="cs"/>
          <w:rtl/>
        </w:rPr>
        <w:t>,</w:t>
      </w:r>
      <w:r>
        <w:rPr>
          <w:rtl/>
        </w:rPr>
        <w:t xml:space="preserve"> ולכך נקרא </w:t>
      </w:r>
      <w:r>
        <w:rPr>
          <w:rFonts w:hint="cs"/>
          <w:rtl/>
        </w:rPr>
        <w:t>'</w:t>
      </w:r>
      <w:r>
        <w:rPr>
          <w:rtl/>
        </w:rPr>
        <w:t>עכבר</w:t>
      </w:r>
      <w:r>
        <w:rPr>
          <w:rFonts w:hint="cs"/>
          <w:rtl/>
        </w:rPr>
        <w:t xml:space="preserve">'... ועוד, </w:t>
      </w:r>
      <w:r>
        <w:rPr>
          <w:rtl/>
        </w:rPr>
        <w:t xml:space="preserve">ואמר </w:t>
      </w:r>
      <w:r>
        <w:rPr>
          <w:rFonts w:hint="cs"/>
          <w:rtl/>
        </w:rPr>
        <w:t>'</w:t>
      </w:r>
      <w:proofErr w:type="spellStart"/>
      <w:r>
        <w:rPr>
          <w:rtl/>
        </w:rPr>
        <w:t>דשכיב</w:t>
      </w:r>
      <w:proofErr w:type="spellEnd"/>
      <w:r>
        <w:rPr>
          <w:rtl/>
        </w:rPr>
        <w:t xml:space="preserve"> </w:t>
      </w:r>
      <w:proofErr w:type="spellStart"/>
      <w:r>
        <w:rPr>
          <w:rtl/>
        </w:rPr>
        <w:t>אדינרי</w:t>
      </w:r>
      <w:proofErr w:type="spellEnd"/>
      <w:r>
        <w:rPr>
          <w:rFonts w:hint="cs"/>
          <w:rtl/>
        </w:rPr>
        <w:t>'</w:t>
      </w:r>
      <w:r>
        <w:rPr>
          <w:rtl/>
        </w:rPr>
        <w:t xml:space="preserve">, כי שכיבתו </w:t>
      </w:r>
      <w:proofErr w:type="spellStart"/>
      <w:r>
        <w:rPr>
          <w:rtl/>
        </w:rPr>
        <w:t>אדינרי</w:t>
      </w:r>
      <w:proofErr w:type="spellEnd"/>
      <w:r>
        <w:rPr>
          <w:rtl/>
        </w:rPr>
        <w:t xml:space="preserve"> קשה</w:t>
      </w:r>
      <w:r>
        <w:rPr>
          <w:rFonts w:hint="cs"/>
          <w:rtl/>
        </w:rPr>
        <w:t>,</w:t>
      </w:r>
      <w:r>
        <w:rPr>
          <w:rtl/>
        </w:rPr>
        <w:t xml:space="preserve"> שיותר טוב לשכב על דבר שהוא רך</w:t>
      </w:r>
      <w:r>
        <w:rPr>
          <w:rFonts w:hint="cs"/>
          <w:rtl/>
        </w:rPr>
        <w:t>,</w:t>
      </w:r>
      <w:r>
        <w:rPr>
          <w:rtl/>
        </w:rPr>
        <w:t xml:space="preserve"> מן </w:t>
      </w:r>
      <w:proofErr w:type="spellStart"/>
      <w:r>
        <w:rPr>
          <w:rtl/>
        </w:rPr>
        <w:t>אדינרי</w:t>
      </w:r>
      <w:proofErr w:type="spellEnd"/>
      <w:r>
        <w:rPr>
          <w:rtl/>
        </w:rPr>
        <w:t xml:space="preserve"> שהם קשים לשכב עליהם</w:t>
      </w:r>
      <w:r>
        <w:rPr>
          <w:rFonts w:hint="cs"/>
          <w:rtl/>
        </w:rPr>
        <w:t>.</w:t>
      </w:r>
      <w:r>
        <w:rPr>
          <w:rtl/>
        </w:rPr>
        <w:t xml:space="preserve"> וכן הכילי כאשר כל כך אוהב העושר</w:t>
      </w:r>
      <w:r>
        <w:rPr>
          <w:rFonts w:hint="cs"/>
          <w:rtl/>
        </w:rPr>
        <w:t>,</w:t>
      </w:r>
      <w:r>
        <w:rPr>
          <w:rtl/>
        </w:rPr>
        <w:t xml:space="preserve"> עד שאין נהנה ממנו</w:t>
      </w:r>
      <w:r>
        <w:rPr>
          <w:rFonts w:hint="cs"/>
          <w:rtl/>
        </w:rPr>
        <w:t>,</w:t>
      </w:r>
      <w:r>
        <w:rPr>
          <w:rtl/>
        </w:rPr>
        <w:t xml:space="preserve"> גם הוא תמיד בצער</w:t>
      </w:r>
      <w:r>
        <w:rPr>
          <w:rFonts w:hint="cs"/>
          <w:rtl/>
        </w:rPr>
        <w:t>,</w:t>
      </w:r>
      <w:r>
        <w:rPr>
          <w:rtl/>
        </w:rPr>
        <w:t xml:space="preserve"> והעושר הוא מוסיף לו דאגה</w:t>
      </w:r>
      <w:r>
        <w:rPr>
          <w:rFonts w:hint="cs"/>
          <w:rtl/>
        </w:rPr>
        <w:t>,</w:t>
      </w:r>
      <w:r>
        <w:rPr>
          <w:rtl/>
        </w:rPr>
        <w:t xml:space="preserve"> ולכך נקרא </w:t>
      </w:r>
      <w:r>
        <w:rPr>
          <w:rFonts w:hint="cs"/>
          <w:rtl/>
        </w:rPr>
        <w:t>'</w:t>
      </w:r>
      <w:proofErr w:type="spellStart"/>
      <w:r>
        <w:rPr>
          <w:rtl/>
        </w:rPr>
        <w:t>עכברא</w:t>
      </w:r>
      <w:proofErr w:type="spellEnd"/>
      <w:r>
        <w:rPr>
          <w:rtl/>
        </w:rPr>
        <w:t xml:space="preserve"> </w:t>
      </w:r>
      <w:proofErr w:type="spellStart"/>
      <w:r>
        <w:rPr>
          <w:rtl/>
        </w:rPr>
        <w:t>דשכיב</w:t>
      </w:r>
      <w:proofErr w:type="spellEnd"/>
      <w:r>
        <w:rPr>
          <w:rtl/>
        </w:rPr>
        <w:t xml:space="preserve"> </w:t>
      </w:r>
      <w:proofErr w:type="spellStart"/>
      <w:r>
        <w:rPr>
          <w:rtl/>
        </w:rPr>
        <w:t>אדינרי</w:t>
      </w:r>
      <w:proofErr w:type="spellEnd"/>
      <w:r>
        <w:rPr>
          <w:rFonts w:hint="cs"/>
          <w:rtl/>
        </w:rPr>
        <w:t xml:space="preserve">'". וכן להלן [ג, ו] כתב: "כל אשר מרוחק מן הבריות הוא בעצמו מרוחק ומאוס אליהם". </w:t>
      </w:r>
      <w:proofErr w:type="spellStart"/>
      <w:r>
        <w:rPr>
          <w:rFonts w:hint="cs"/>
          <w:rtl/>
        </w:rPr>
        <w:t>ובגו"א</w:t>
      </w:r>
      <w:proofErr w:type="spellEnd"/>
      <w:r>
        <w:rPr>
          <w:rFonts w:hint="cs"/>
          <w:rtl/>
        </w:rPr>
        <w:t xml:space="preserve"> בראשית פ"א אות נט כתב: "</w:t>
      </w:r>
      <w:r>
        <w:rPr>
          <w:rtl/>
        </w:rPr>
        <w:t>בשרץ הארץ שיש הרבה מינים בהם שנראים מאוסים ומגונים, כמו העכבר והחולד</w:t>
      </w:r>
      <w:r>
        <w:rPr>
          <w:rFonts w:hint="cs"/>
          <w:rtl/>
        </w:rPr>
        <w:t xml:space="preserve">". </w:t>
      </w:r>
    </w:p>
  </w:footnote>
  <w:footnote w:id="375">
    <w:p w:rsidR="00EC34F9" w:rsidRDefault="00EC34F9" w:rsidP="00D4010B">
      <w:pPr>
        <w:pStyle w:val="FootnoteText"/>
        <w:rPr>
          <w:rtl/>
        </w:rPr>
      </w:pPr>
      <w:r>
        <w:rPr>
          <w:rtl/>
        </w:rPr>
        <w:t>&lt;</w:t>
      </w:r>
      <w:r>
        <w:rPr>
          <w:rStyle w:val="FootnoteReference"/>
        </w:rPr>
        <w:footnoteRef/>
      </w:r>
      <w:r>
        <w:rPr>
          <w:rtl/>
        </w:rPr>
        <w:t>&gt;</w:t>
      </w:r>
      <w:r>
        <w:rPr>
          <w:rFonts w:hint="cs"/>
          <w:rtl/>
        </w:rPr>
        <w:t xml:space="preserve"> לשונו בנתיב הנדיבות פ"א [ב, </w:t>
      </w:r>
      <w:proofErr w:type="spellStart"/>
      <w:r>
        <w:rPr>
          <w:rFonts w:hint="cs"/>
          <w:rtl/>
        </w:rPr>
        <w:t>רמג</w:t>
      </w:r>
      <w:proofErr w:type="spellEnd"/>
      <w:r>
        <w:rPr>
          <w:rFonts w:hint="cs"/>
          <w:rtl/>
        </w:rPr>
        <w:t>.]: "כ</w:t>
      </w:r>
      <w:r>
        <w:rPr>
          <w:rtl/>
        </w:rPr>
        <w:t>י העושר הוא כבוד האדם</w:t>
      </w:r>
      <w:r>
        <w:rPr>
          <w:rFonts w:hint="cs"/>
          <w:rtl/>
        </w:rPr>
        <w:t>,</w:t>
      </w:r>
      <w:r>
        <w:rPr>
          <w:rtl/>
        </w:rPr>
        <w:t xml:space="preserve"> וכמו שאמר הכתוב </w:t>
      </w:r>
      <w:r>
        <w:rPr>
          <w:rFonts w:hint="cs"/>
          <w:rtl/>
        </w:rPr>
        <w:t>[</w:t>
      </w:r>
      <w:r>
        <w:rPr>
          <w:rtl/>
        </w:rPr>
        <w:t>בראשית לא</w:t>
      </w:r>
      <w:r>
        <w:rPr>
          <w:rFonts w:hint="cs"/>
          <w:rtl/>
        </w:rPr>
        <w:t>, א]</w:t>
      </w:r>
      <w:r>
        <w:rPr>
          <w:rtl/>
        </w:rPr>
        <w:t xml:space="preserve"> </w:t>
      </w:r>
      <w:r>
        <w:rPr>
          <w:rFonts w:hint="cs"/>
          <w:rtl/>
        </w:rPr>
        <w:t>'</w:t>
      </w:r>
      <w:r>
        <w:rPr>
          <w:rtl/>
        </w:rPr>
        <w:t>ומאשר לאבינו עשה כל הכבוד</w:t>
      </w:r>
      <w:r>
        <w:rPr>
          <w:rFonts w:hint="cs"/>
          <w:rtl/>
        </w:rPr>
        <w:t>'.</w:t>
      </w:r>
      <w:r>
        <w:rPr>
          <w:rtl/>
        </w:rPr>
        <w:t xml:space="preserve"> וכמו שאמרו במסכת קידושין </w:t>
      </w:r>
      <w:r>
        <w:rPr>
          <w:rFonts w:hint="cs"/>
          <w:rtl/>
        </w:rPr>
        <w:t>[מט:],</w:t>
      </w:r>
      <w:r>
        <w:rPr>
          <w:rtl/>
        </w:rPr>
        <w:t xml:space="preserve"> איזהו עשיר</w:t>
      </w:r>
      <w:r>
        <w:rPr>
          <w:rFonts w:hint="cs"/>
          <w:rtl/>
        </w:rPr>
        <w:t>,</w:t>
      </w:r>
      <w:r>
        <w:rPr>
          <w:rtl/>
        </w:rPr>
        <w:t xml:space="preserve"> כל </w:t>
      </w:r>
      <w:proofErr w:type="spellStart"/>
      <w:r>
        <w:rPr>
          <w:rtl/>
        </w:rPr>
        <w:t>שמכבדין</w:t>
      </w:r>
      <w:proofErr w:type="spellEnd"/>
      <w:r>
        <w:rPr>
          <w:rtl/>
        </w:rPr>
        <w:t xml:space="preserve"> אותו מפני עושרו</w:t>
      </w:r>
      <w:r>
        <w:rPr>
          <w:rFonts w:hint="cs"/>
          <w:rtl/>
        </w:rPr>
        <w:t>,</w:t>
      </w:r>
      <w:r>
        <w:rPr>
          <w:rtl/>
        </w:rPr>
        <w:t xml:space="preserve"> הרי העושר הוא כבוד האדם</w:t>
      </w:r>
      <w:r>
        <w:rPr>
          <w:rFonts w:hint="cs"/>
          <w:rtl/>
        </w:rPr>
        <w:t>.</w:t>
      </w:r>
      <w:r>
        <w:rPr>
          <w:rtl/>
        </w:rPr>
        <w:t xml:space="preserve"> והעושר נראה בוויתור</w:t>
      </w:r>
      <w:r>
        <w:rPr>
          <w:rFonts w:hint="cs"/>
          <w:rtl/>
        </w:rPr>
        <w:t>,</w:t>
      </w:r>
      <w:r>
        <w:rPr>
          <w:rtl/>
        </w:rPr>
        <w:t xml:space="preserve"> כאשר הוא מוציא ממון, כי מה בין העשיר ובין העני כאשר הממון הוא בביתו</w:t>
      </w:r>
      <w:r>
        <w:rPr>
          <w:rFonts w:hint="cs"/>
          <w:rtl/>
        </w:rPr>
        <w:t>.</w:t>
      </w:r>
      <w:r>
        <w:rPr>
          <w:rtl/>
        </w:rPr>
        <w:t xml:space="preserve"> אבל מעלת העושר נראה בהוצאה</w:t>
      </w:r>
      <w:r>
        <w:rPr>
          <w:rFonts w:hint="cs"/>
          <w:rtl/>
        </w:rPr>
        <w:t xml:space="preserve">" [ראה להלן הערה 446]. </w:t>
      </w:r>
      <w:proofErr w:type="spellStart"/>
      <w:r>
        <w:rPr>
          <w:rFonts w:hint="cs"/>
          <w:rtl/>
        </w:rPr>
        <w:t>ובדר"ח</w:t>
      </w:r>
      <w:proofErr w:type="spellEnd"/>
      <w:r>
        <w:rPr>
          <w:rFonts w:hint="cs"/>
          <w:rtl/>
        </w:rPr>
        <w:t xml:space="preserve"> פ"ד מ"א [</w:t>
      </w:r>
      <w:proofErr w:type="spellStart"/>
      <w:r>
        <w:rPr>
          <w:rFonts w:hint="cs"/>
          <w:rtl/>
        </w:rPr>
        <w:t>כח</w:t>
      </w:r>
      <w:proofErr w:type="spellEnd"/>
      <w:r>
        <w:rPr>
          <w:rFonts w:hint="cs"/>
          <w:rtl/>
        </w:rPr>
        <w:t>:] כתב: "</w:t>
      </w:r>
      <w:r>
        <w:rPr>
          <w:rFonts w:ascii="Times New Roman" w:hAnsi="Times New Roman"/>
          <w:snapToGrid/>
          <w:rtl/>
        </w:rPr>
        <w:t xml:space="preserve">העושר בו הכבוד, הרי בני לבן אמרו </w:t>
      </w:r>
      <w:r>
        <w:rPr>
          <w:rFonts w:ascii="Times New Roman" w:hAnsi="Times New Roman" w:hint="cs"/>
          <w:snapToGrid/>
          <w:rtl/>
        </w:rPr>
        <w:t>'</w:t>
      </w:r>
      <w:r>
        <w:rPr>
          <w:rFonts w:ascii="Times New Roman" w:hAnsi="Times New Roman"/>
          <w:snapToGrid/>
          <w:rtl/>
        </w:rPr>
        <w:t>ומאשר לאבינו עשה כל הכבוד הזה</w:t>
      </w:r>
      <w:r>
        <w:rPr>
          <w:rFonts w:ascii="Times New Roman" w:hAnsi="Times New Roman" w:hint="cs"/>
          <w:snapToGrid/>
          <w:rtl/>
        </w:rPr>
        <w:t>'</w:t>
      </w:r>
      <w:r>
        <w:rPr>
          <w:rFonts w:ascii="Times New Roman" w:hAnsi="Times New Roman"/>
          <w:snapToGrid/>
          <w:rtl/>
        </w:rPr>
        <w:t xml:space="preserve">. ובפרק האיש מקדש איזה עשיר, כל שבני עירו </w:t>
      </w:r>
      <w:proofErr w:type="spellStart"/>
      <w:r>
        <w:rPr>
          <w:rFonts w:ascii="Times New Roman" w:hAnsi="Times New Roman"/>
          <w:snapToGrid/>
          <w:rtl/>
        </w:rPr>
        <w:t>מכבדין</w:t>
      </w:r>
      <w:proofErr w:type="spellEnd"/>
      <w:r>
        <w:rPr>
          <w:rFonts w:ascii="Times New Roman" w:hAnsi="Times New Roman"/>
          <w:snapToGrid/>
          <w:rtl/>
        </w:rPr>
        <w:t xml:space="preserve"> אותו בשביל עושרו, וכבר בארנו זה</w:t>
      </w:r>
      <w:r>
        <w:rPr>
          <w:rFonts w:hint="cs"/>
          <w:rtl/>
        </w:rPr>
        <w:t xml:space="preserve">". ולהלן בפסוק זה [לפני ציון 463] כתב: </w:t>
      </w:r>
      <w:r>
        <w:rPr>
          <w:rtl/>
        </w:rPr>
        <w:t xml:space="preserve">"עיקר מעלת העושר היא הכבוד... כמו שאמרו ז"ל </w:t>
      </w:r>
      <w:proofErr w:type="spellStart"/>
      <w:r>
        <w:rPr>
          <w:rtl/>
        </w:rPr>
        <w:t>במסכתא</w:t>
      </w:r>
      <w:proofErr w:type="spellEnd"/>
      <w:r>
        <w:rPr>
          <w:rtl/>
        </w:rPr>
        <w:t xml:space="preserve"> קידושין 'איזה עשיר כל שבני עירו </w:t>
      </w:r>
      <w:proofErr w:type="spellStart"/>
      <w:r>
        <w:rPr>
          <w:rtl/>
        </w:rPr>
        <w:t>מכבדין</w:t>
      </w:r>
      <w:proofErr w:type="spellEnd"/>
      <w:r>
        <w:rPr>
          <w:rtl/>
        </w:rPr>
        <w:t xml:space="preserve"> אותו מפני עושרו', הרי כי עיקר העושר הוא הכבוד". וראה נצח ישראל פ"ה [</w:t>
      </w:r>
      <w:proofErr w:type="spellStart"/>
      <w:r>
        <w:rPr>
          <w:rtl/>
        </w:rPr>
        <w:t>צז</w:t>
      </w:r>
      <w:proofErr w:type="spellEnd"/>
      <w:r>
        <w:rPr>
          <w:rtl/>
        </w:rPr>
        <w:t xml:space="preserve">.], ושם הערה 198. ובח"א </w:t>
      </w:r>
      <w:proofErr w:type="spellStart"/>
      <w:r>
        <w:rPr>
          <w:rtl/>
        </w:rPr>
        <w:t>לגיטין</w:t>
      </w:r>
      <w:proofErr w:type="spellEnd"/>
      <w:r>
        <w:rPr>
          <w:rtl/>
        </w:rPr>
        <w:t xml:space="preserve"> נו. [ב, קב.] כתב: "כי העושר הוא הכבוד, כמו שאמרו 'על מנת שאני עשיר', כל שבני עירו </w:t>
      </w:r>
      <w:proofErr w:type="spellStart"/>
      <w:r>
        <w:rPr>
          <w:rtl/>
        </w:rPr>
        <w:t>מכבדין</w:t>
      </w:r>
      <w:proofErr w:type="spellEnd"/>
      <w:r>
        <w:rPr>
          <w:rtl/>
        </w:rPr>
        <w:t xml:space="preserve"> אותו מפני עושרו, כי אין כבוד וגדולה בלא עושר". ובח"א לשבת קיט. [א, ס:] כתב: "העושר הוא הכבוד, והכבוד הוא העושר, כמו שבארנו פעמים הרבה". ובח"א </w:t>
      </w:r>
      <w:proofErr w:type="spellStart"/>
      <w:r>
        <w:rPr>
          <w:rtl/>
        </w:rPr>
        <w:t>לב"מ</w:t>
      </w:r>
      <w:proofErr w:type="spellEnd"/>
      <w:r>
        <w:rPr>
          <w:rtl/>
        </w:rPr>
        <w:t xml:space="preserve"> קיד. [ג, נו.] הוסיף </w:t>
      </w:r>
      <w:proofErr w:type="spellStart"/>
      <w:r>
        <w:rPr>
          <w:rtl/>
        </w:rPr>
        <w:t>בזה"ל</w:t>
      </w:r>
      <w:proofErr w:type="spellEnd"/>
      <w:r>
        <w:rPr>
          <w:rtl/>
        </w:rPr>
        <w:t>: "המעלה שיש לו כאשר יש לו עושר, שיש לו הכבוד אשר ראוי אל החכמים, שנאמר [משלי ג, לה] 'כבוד חכמים ינחלו'".</w:t>
      </w:r>
      <w:r>
        <w:rPr>
          <w:rFonts w:hint="cs"/>
          <w:rtl/>
        </w:rPr>
        <w:t xml:space="preserve"> </w:t>
      </w:r>
      <w:r>
        <w:rPr>
          <w:rtl/>
        </w:rPr>
        <w:t xml:space="preserve">וכן הזכיר בקצרה בח"א לשבת סב: [א, </w:t>
      </w:r>
      <w:proofErr w:type="spellStart"/>
      <w:r>
        <w:rPr>
          <w:rtl/>
        </w:rPr>
        <w:t>לז</w:t>
      </w:r>
      <w:proofErr w:type="spellEnd"/>
      <w:r>
        <w:rPr>
          <w:rtl/>
        </w:rPr>
        <w:t xml:space="preserve">:], וח"א </w:t>
      </w:r>
      <w:proofErr w:type="spellStart"/>
      <w:r>
        <w:rPr>
          <w:rtl/>
        </w:rPr>
        <w:t>לב"מ</w:t>
      </w:r>
      <w:proofErr w:type="spellEnd"/>
      <w:r>
        <w:rPr>
          <w:rtl/>
        </w:rPr>
        <w:t xml:space="preserve"> נט. [ג, </w:t>
      </w:r>
      <w:proofErr w:type="spellStart"/>
      <w:r>
        <w:rPr>
          <w:rtl/>
        </w:rPr>
        <w:t>כו</w:t>
      </w:r>
      <w:proofErr w:type="spellEnd"/>
      <w:r>
        <w:rPr>
          <w:rtl/>
        </w:rPr>
        <w:t xml:space="preserve">.]. </w:t>
      </w:r>
      <w:proofErr w:type="spellStart"/>
      <w:r>
        <w:rPr>
          <w:rFonts w:hint="cs"/>
          <w:rtl/>
        </w:rPr>
        <w:t>ובב"ר</w:t>
      </w:r>
      <w:proofErr w:type="spellEnd"/>
      <w:r>
        <w:rPr>
          <w:rFonts w:hint="cs"/>
          <w:rtl/>
        </w:rPr>
        <w:t xml:space="preserve"> [</w:t>
      </w:r>
      <w:proofErr w:type="spellStart"/>
      <w:r>
        <w:rPr>
          <w:rFonts w:hint="cs"/>
          <w:rtl/>
        </w:rPr>
        <w:t>עג</w:t>
      </w:r>
      <w:proofErr w:type="spellEnd"/>
      <w:r>
        <w:rPr>
          <w:rFonts w:hint="cs"/>
          <w:rtl/>
        </w:rPr>
        <w:t xml:space="preserve">, </w:t>
      </w:r>
      <w:proofErr w:type="spellStart"/>
      <w:r>
        <w:rPr>
          <w:rFonts w:hint="cs"/>
          <w:rtl/>
        </w:rPr>
        <w:t>יב</w:t>
      </w:r>
      <w:proofErr w:type="spellEnd"/>
      <w:r>
        <w:rPr>
          <w:rFonts w:hint="cs"/>
          <w:rtl/>
        </w:rPr>
        <w:t xml:space="preserve">] אמרו "אין כבוד אלא כסף וזהב, שנאמר [נחום ב, י] 'בוזו כסף בוזו זהב ואין קצה לתכונה כבוד מכל כלי חמדה'". וראה להלן הערה 464, </w:t>
      </w:r>
      <w:proofErr w:type="spellStart"/>
      <w:r>
        <w:rPr>
          <w:rFonts w:hint="cs"/>
          <w:rtl/>
        </w:rPr>
        <w:t>ופ"ה</w:t>
      </w:r>
      <w:proofErr w:type="spellEnd"/>
      <w:r>
        <w:rPr>
          <w:rFonts w:hint="cs"/>
          <w:rtl/>
        </w:rPr>
        <w:t xml:space="preserve"> הערה 378.</w:t>
      </w:r>
    </w:p>
  </w:footnote>
  <w:footnote w:id="376">
    <w:p w:rsidR="00EC34F9" w:rsidRDefault="00EC34F9" w:rsidP="0032542E">
      <w:pPr>
        <w:pStyle w:val="FootnoteText"/>
        <w:rPr>
          <w:rtl/>
        </w:rPr>
      </w:pPr>
      <w:r>
        <w:rPr>
          <w:rtl/>
        </w:rPr>
        <w:t>&lt;</w:t>
      </w:r>
      <w:r>
        <w:rPr>
          <w:rStyle w:val="FootnoteReference"/>
        </w:rPr>
        <w:footnoteRef/>
      </w:r>
      <w:r>
        <w:rPr>
          <w:rtl/>
        </w:rPr>
        <w:t>&gt;</w:t>
      </w:r>
      <w:r>
        <w:rPr>
          <w:rFonts w:hint="cs"/>
          <w:rtl/>
        </w:rPr>
        <w:t xml:space="preserve"> יסוד נפוץ בספריו. וכגון, </w:t>
      </w:r>
      <w:proofErr w:type="spellStart"/>
      <w:r>
        <w:rPr>
          <w:rFonts w:hint="cs"/>
          <w:rtl/>
        </w:rPr>
        <w:t>בדר"ח</w:t>
      </w:r>
      <w:proofErr w:type="spellEnd"/>
      <w:r>
        <w:rPr>
          <w:rFonts w:hint="cs"/>
          <w:rtl/>
        </w:rPr>
        <w:t xml:space="preserve"> פ"ד מ"א [</w:t>
      </w:r>
      <w:proofErr w:type="spellStart"/>
      <w:r>
        <w:rPr>
          <w:rFonts w:hint="cs"/>
          <w:rtl/>
        </w:rPr>
        <w:t>כג</w:t>
      </w:r>
      <w:proofErr w:type="spellEnd"/>
      <w:r>
        <w:rPr>
          <w:rFonts w:hint="cs"/>
          <w:rtl/>
        </w:rPr>
        <w:t>:] כתב: "</w:t>
      </w:r>
      <w:r>
        <w:rPr>
          <w:rFonts w:hint="cs"/>
          <w:snapToGrid/>
          <w:rtl/>
        </w:rPr>
        <w:t xml:space="preserve">ואמר </w:t>
      </w:r>
      <w:r>
        <w:rPr>
          <w:snapToGrid/>
          <w:rtl/>
        </w:rPr>
        <w:t>'אי זה מכובד המכבד את הבריות'.</w:t>
      </w:r>
      <w:r>
        <w:rPr>
          <w:rFonts w:hint="cs"/>
          <w:snapToGrid/>
          <w:rtl/>
        </w:rPr>
        <w:t>..</w:t>
      </w:r>
      <w:r>
        <w:rPr>
          <w:snapToGrid/>
          <w:rtl/>
        </w:rPr>
        <w:t xml:space="preserve"> שאין לומר שיקרא 'מכובד' מי </w:t>
      </w:r>
      <w:proofErr w:type="spellStart"/>
      <w:r>
        <w:rPr>
          <w:snapToGrid/>
          <w:rtl/>
        </w:rPr>
        <w:t>שמכבדין</w:t>
      </w:r>
      <w:proofErr w:type="spellEnd"/>
      <w:r>
        <w:rPr>
          <w:snapToGrid/>
          <w:rtl/>
        </w:rPr>
        <w:t xml:space="preserve">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w:t>
      </w:r>
      <w:r>
        <w:rPr>
          <w:rFonts w:hint="cs"/>
          <w:rtl/>
        </w:rPr>
        <w:t xml:space="preserve">". </w:t>
      </w:r>
      <w:proofErr w:type="spellStart"/>
      <w:r>
        <w:rPr>
          <w:rFonts w:hint="cs"/>
          <w:rtl/>
        </w:rPr>
        <w:t>ובדר"ח</w:t>
      </w:r>
      <w:proofErr w:type="spellEnd"/>
      <w:r>
        <w:rPr>
          <w:rFonts w:hint="cs"/>
          <w:rtl/>
        </w:rPr>
        <w:t xml:space="preserve"> פ"ו מ"ו [</w:t>
      </w:r>
      <w:proofErr w:type="spellStart"/>
      <w:r>
        <w:rPr>
          <w:rFonts w:hint="cs"/>
          <w:rtl/>
        </w:rPr>
        <w:t>קכא</w:t>
      </w:r>
      <w:proofErr w:type="spellEnd"/>
      <w:r>
        <w:rPr>
          <w:rFonts w:hint="cs"/>
          <w:rtl/>
        </w:rPr>
        <w:t xml:space="preserve">:] כתב: "אחרים נוהגים בו כבוד, ואין זה דבר עצמי אל האדם". ובנתיב </w:t>
      </w:r>
      <w:proofErr w:type="spellStart"/>
      <w:r>
        <w:rPr>
          <w:rFonts w:hint="cs"/>
          <w:rtl/>
        </w:rPr>
        <w:t>הענוה</w:t>
      </w:r>
      <w:proofErr w:type="spellEnd"/>
      <w:r>
        <w:rPr>
          <w:rFonts w:hint="cs"/>
          <w:rtl/>
        </w:rPr>
        <w:t xml:space="preserve"> פ"ו [ב, </w:t>
      </w:r>
      <w:proofErr w:type="spellStart"/>
      <w:r>
        <w:rPr>
          <w:rFonts w:hint="cs"/>
          <w:rtl/>
        </w:rPr>
        <w:t>יג</w:t>
      </w:r>
      <w:proofErr w:type="spellEnd"/>
      <w:r>
        <w:rPr>
          <w:rFonts w:hint="cs"/>
          <w:rtl/>
        </w:rPr>
        <w:t>:] כתב: "</w:t>
      </w:r>
      <w:r>
        <w:rPr>
          <w:rtl/>
        </w:rPr>
        <w:t>בפ</w:t>
      </w:r>
      <w:r>
        <w:rPr>
          <w:rFonts w:hint="cs"/>
          <w:rtl/>
        </w:rPr>
        <w:t>ר</w:t>
      </w:r>
      <w:r>
        <w:rPr>
          <w:rtl/>
        </w:rPr>
        <w:t xml:space="preserve">ק </w:t>
      </w:r>
      <w:r>
        <w:rPr>
          <w:rFonts w:hint="cs"/>
          <w:rtl/>
        </w:rPr>
        <w:t xml:space="preserve">קמא </w:t>
      </w:r>
      <w:proofErr w:type="spellStart"/>
      <w:r>
        <w:rPr>
          <w:rtl/>
        </w:rPr>
        <w:t>דעירובין</w:t>
      </w:r>
      <w:proofErr w:type="spellEnd"/>
      <w:r>
        <w:rPr>
          <w:rtl/>
        </w:rPr>
        <w:t xml:space="preserve"> </w:t>
      </w:r>
      <w:r>
        <w:rPr>
          <w:rFonts w:hint="cs"/>
          <w:rtl/>
        </w:rPr>
        <w:t>[</w:t>
      </w:r>
      <w:proofErr w:type="spellStart"/>
      <w:r>
        <w:rPr>
          <w:rFonts w:hint="cs"/>
          <w:rtl/>
        </w:rPr>
        <w:t>יג</w:t>
      </w:r>
      <w:proofErr w:type="spellEnd"/>
      <w:r>
        <w:rPr>
          <w:rFonts w:hint="cs"/>
          <w:rtl/>
        </w:rPr>
        <w:t xml:space="preserve">:]... </w:t>
      </w:r>
      <w:r>
        <w:rPr>
          <w:rtl/>
        </w:rPr>
        <w:t>כל המחזיר אחר הגדולה</w:t>
      </w:r>
      <w:r>
        <w:rPr>
          <w:rFonts w:hint="cs"/>
          <w:rtl/>
        </w:rPr>
        <w:t>,</w:t>
      </w:r>
      <w:r>
        <w:rPr>
          <w:rtl/>
        </w:rPr>
        <w:t xml:space="preserve"> הגדולה בורחת ממנו</w:t>
      </w:r>
      <w:r>
        <w:rPr>
          <w:rFonts w:hint="cs"/>
          <w:rtl/>
        </w:rPr>
        <w:t>.</w:t>
      </w:r>
      <w:r>
        <w:rPr>
          <w:rtl/>
        </w:rPr>
        <w:t xml:space="preserve"> וכל הבורח מן הגדולה</w:t>
      </w:r>
      <w:r>
        <w:rPr>
          <w:rFonts w:hint="cs"/>
          <w:rtl/>
        </w:rPr>
        <w:t>,</w:t>
      </w:r>
      <w:r>
        <w:rPr>
          <w:rtl/>
        </w:rPr>
        <w:t xml:space="preserve"> הגדולה מחזרת עליו</w:t>
      </w:r>
      <w:r>
        <w:rPr>
          <w:rFonts w:hint="cs"/>
          <w:rtl/>
        </w:rPr>
        <w:t>..</w:t>
      </w:r>
      <w:r>
        <w:rPr>
          <w:rtl/>
        </w:rPr>
        <w:t>. וראוי לשאול</w:t>
      </w:r>
      <w:r>
        <w:rPr>
          <w:rFonts w:hint="cs"/>
          <w:rtl/>
        </w:rPr>
        <w:t>,</w:t>
      </w:r>
      <w:r>
        <w:rPr>
          <w:rtl/>
        </w:rPr>
        <w:t xml:space="preserve"> למה הדבר זה יותר מכל שאר דברים בעולם</w:t>
      </w:r>
      <w:r>
        <w:rPr>
          <w:rFonts w:hint="cs"/>
          <w:rtl/>
        </w:rPr>
        <w:t xml:space="preserve"> [פירוש, שבשאר דברים (חכמה, עשירות וכיו"ב) הכלל הוא שכמה שרודף יותר, משיג יותר]</w:t>
      </w:r>
      <w:r>
        <w:rPr>
          <w:rtl/>
        </w:rPr>
        <w:t>.</w:t>
      </w:r>
      <w:r>
        <w:rPr>
          <w:rFonts w:hint="cs"/>
          <w:rtl/>
        </w:rPr>
        <w:t>..</w:t>
      </w:r>
      <w:r>
        <w:rPr>
          <w:rtl/>
        </w:rPr>
        <w:t xml:space="preserve"> דבר זה</w:t>
      </w:r>
      <w:r>
        <w:rPr>
          <w:rFonts w:hint="cs"/>
          <w:rtl/>
        </w:rPr>
        <w:t>,</w:t>
      </w:r>
      <w:r>
        <w:rPr>
          <w:rtl/>
        </w:rPr>
        <w:t xml:space="preserve"> כי עצם הכבוד הוא מזולתו, שאחרים </w:t>
      </w:r>
      <w:proofErr w:type="spellStart"/>
      <w:r>
        <w:rPr>
          <w:rtl/>
        </w:rPr>
        <w:t>נותנין</w:t>
      </w:r>
      <w:proofErr w:type="spellEnd"/>
      <w:r>
        <w:rPr>
          <w:rtl/>
        </w:rPr>
        <w:t xml:space="preserve"> לו כבוד</w:t>
      </w:r>
      <w:r>
        <w:rPr>
          <w:rFonts w:hint="cs"/>
          <w:rtl/>
        </w:rPr>
        <w:t xml:space="preserve">... </w:t>
      </w:r>
      <w:r>
        <w:rPr>
          <w:rtl/>
        </w:rPr>
        <w:t>ולפיכך הרודף אחר הכבוד</w:t>
      </w:r>
      <w:r>
        <w:rPr>
          <w:rFonts w:hint="cs"/>
          <w:rtl/>
        </w:rPr>
        <w:t>,</w:t>
      </w:r>
      <w:r>
        <w:rPr>
          <w:rtl/>
        </w:rPr>
        <w:t xml:space="preserve"> שיהיה מגיע הכבוד אליו על ידי עצמו</w:t>
      </w:r>
      <w:r>
        <w:rPr>
          <w:rFonts w:hint="cs"/>
          <w:rtl/>
        </w:rPr>
        <w:t>,</w:t>
      </w:r>
      <w:r>
        <w:rPr>
          <w:rtl/>
        </w:rPr>
        <w:t xml:space="preserve"> הכבוד בורח ממנו</w:t>
      </w:r>
      <w:r>
        <w:rPr>
          <w:rFonts w:hint="cs"/>
          <w:rtl/>
        </w:rPr>
        <w:t>,</w:t>
      </w:r>
      <w:r>
        <w:rPr>
          <w:rtl/>
        </w:rPr>
        <w:t xml:space="preserve"> שהרי אין הכבוד לאדם מעצמו</w:t>
      </w:r>
      <w:r>
        <w:rPr>
          <w:rFonts w:hint="cs"/>
          <w:rtl/>
        </w:rPr>
        <w:t>,</w:t>
      </w:r>
      <w:r>
        <w:rPr>
          <w:rtl/>
        </w:rPr>
        <w:t xml:space="preserve"> רק מזולתו</w:t>
      </w:r>
      <w:r>
        <w:rPr>
          <w:rFonts w:hint="cs"/>
          <w:rtl/>
        </w:rPr>
        <w:t>.</w:t>
      </w:r>
      <w:r>
        <w:rPr>
          <w:rtl/>
        </w:rPr>
        <w:t xml:space="preserve"> ואם בורח מן הכבוד</w:t>
      </w:r>
      <w:r>
        <w:rPr>
          <w:rFonts w:hint="cs"/>
          <w:rtl/>
        </w:rPr>
        <w:t>,</w:t>
      </w:r>
      <w:r>
        <w:rPr>
          <w:rtl/>
        </w:rPr>
        <w:t xml:space="preserve"> עד שאין הכבוד לגמרי ממנו</w:t>
      </w:r>
      <w:r>
        <w:rPr>
          <w:rFonts w:hint="cs"/>
          <w:rtl/>
        </w:rPr>
        <w:t>,</w:t>
      </w:r>
      <w:r>
        <w:rPr>
          <w:rtl/>
        </w:rPr>
        <w:t xml:space="preserve"> זה שראוי אליו הכבוד</w:t>
      </w:r>
      <w:r>
        <w:rPr>
          <w:rFonts w:hint="cs"/>
          <w:rtl/>
        </w:rPr>
        <w:t>,</w:t>
      </w:r>
      <w:r>
        <w:rPr>
          <w:rtl/>
        </w:rPr>
        <w:t xml:space="preserve"> שהוא מזולתו</w:t>
      </w:r>
      <w:r>
        <w:rPr>
          <w:rFonts w:hint="cs"/>
          <w:rtl/>
        </w:rPr>
        <w:t>,</w:t>
      </w:r>
      <w:r>
        <w:rPr>
          <w:rtl/>
        </w:rPr>
        <w:t xml:space="preserve"> ולכך הכבוד רודף אחריו</w:t>
      </w:r>
      <w:r>
        <w:rPr>
          <w:rFonts w:hint="cs"/>
          <w:rtl/>
        </w:rPr>
        <w:t xml:space="preserve">". </w:t>
      </w:r>
      <w:r>
        <w:rPr>
          <w:rtl/>
        </w:rPr>
        <w:t>ובדרשת לשבת תשובה [</w:t>
      </w:r>
      <w:proofErr w:type="spellStart"/>
      <w:r>
        <w:rPr>
          <w:rtl/>
        </w:rPr>
        <w:t>עג</w:t>
      </w:r>
      <w:proofErr w:type="spellEnd"/>
      <w:r>
        <w:rPr>
          <w:rtl/>
        </w:rPr>
        <w:t xml:space="preserve">.] כתב: "הרודף אחר הכבוד </w:t>
      </w:r>
      <w:proofErr w:type="spellStart"/>
      <w:r>
        <w:rPr>
          <w:rtl/>
        </w:rPr>
        <w:t>הכבוד</w:t>
      </w:r>
      <w:proofErr w:type="spellEnd"/>
      <w:r>
        <w:rPr>
          <w:rtl/>
        </w:rPr>
        <w:t xml:space="preserve"> בורח ממנו, כי אין הרדיפה אחר הכבוד כמו מי שרודף אחר השכר ואחר </w:t>
      </w:r>
      <w:proofErr w:type="spellStart"/>
      <w:r>
        <w:rPr>
          <w:rtl/>
        </w:rPr>
        <w:t>הריוח</w:t>
      </w:r>
      <w:proofErr w:type="spellEnd"/>
      <w:r>
        <w:rPr>
          <w:rtl/>
        </w:rPr>
        <w:t xml:space="preserve">. שזה </w:t>
      </w:r>
      <w:proofErr w:type="spellStart"/>
      <w:r>
        <w:rPr>
          <w:rtl/>
        </w:rPr>
        <w:t>בודאי</w:t>
      </w:r>
      <w:proofErr w:type="spellEnd"/>
      <w:r>
        <w:rPr>
          <w:rtl/>
        </w:rPr>
        <w:t xml:space="preserve"> כאשר הוא רודף אחר </w:t>
      </w:r>
      <w:proofErr w:type="spellStart"/>
      <w:r>
        <w:rPr>
          <w:rtl/>
        </w:rPr>
        <w:t>הריוח</w:t>
      </w:r>
      <w:proofErr w:type="spellEnd"/>
      <w:r>
        <w:rPr>
          <w:rtl/>
        </w:rPr>
        <w:t xml:space="preserve">, 'ויד חרוצים תעשיר' [משלי י, ד]. אבל מי שרודף אחר הכבוד, </w:t>
      </w:r>
      <w:proofErr w:type="spellStart"/>
      <w:r>
        <w:rPr>
          <w:rtl/>
        </w:rPr>
        <w:t>ובודאי</w:t>
      </w:r>
      <w:proofErr w:type="spellEnd"/>
      <w:r>
        <w:rPr>
          <w:rtl/>
        </w:rPr>
        <w:t xml:space="preserve">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w:t>
      </w:r>
      <w:r>
        <w:rPr>
          <w:rFonts w:hint="cs"/>
          <w:rtl/>
        </w:rPr>
        <w:t xml:space="preserve">. וראה למעלה הערה 361, ולהלן הערה 466, פ"ה הערה 426, </w:t>
      </w:r>
      <w:proofErr w:type="spellStart"/>
      <w:r>
        <w:rPr>
          <w:rFonts w:hint="cs"/>
          <w:rtl/>
        </w:rPr>
        <w:t>ופ"ו</w:t>
      </w:r>
      <w:proofErr w:type="spellEnd"/>
      <w:r>
        <w:rPr>
          <w:rFonts w:hint="cs"/>
          <w:rtl/>
        </w:rPr>
        <w:t xml:space="preserve"> הערה 450.</w:t>
      </w:r>
    </w:p>
  </w:footnote>
  <w:footnote w:id="377">
    <w:p w:rsidR="00EC34F9" w:rsidRDefault="00EC34F9" w:rsidP="001A7694">
      <w:pPr>
        <w:pStyle w:val="FootnoteText"/>
        <w:rPr>
          <w:rtl/>
        </w:rPr>
      </w:pPr>
      <w:r>
        <w:rPr>
          <w:rtl/>
        </w:rPr>
        <w:t>&lt;</w:t>
      </w:r>
      <w:r>
        <w:rPr>
          <w:rStyle w:val="FootnoteReference"/>
        </w:rPr>
        <w:footnoteRef/>
      </w:r>
      <w:r>
        <w:rPr>
          <w:rtl/>
        </w:rPr>
        <w:t>&gt;</w:t>
      </w:r>
      <w:r>
        <w:rPr>
          <w:rFonts w:hint="cs"/>
          <w:rtl/>
        </w:rPr>
        <w:t xml:space="preserve"> המשך לשונו בנתיב הנדיבות פ"א: "</w:t>
      </w:r>
      <w:r>
        <w:rPr>
          <w:rtl/>
        </w:rPr>
        <w:t>והפך זה הכילי</w:t>
      </w:r>
      <w:r>
        <w:rPr>
          <w:rFonts w:hint="cs"/>
          <w:rtl/>
        </w:rPr>
        <w:t>,</w:t>
      </w:r>
      <w:r>
        <w:rPr>
          <w:rtl/>
        </w:rPr>
        <w:t xml:space="preserve"> הוא מאוס</w:t>
      </w:r>
      <w:r>
        <w:rPr>
          <w:rFonts w:hint="cs"/>
          <w:rtl/>
        </w:rPr>
        <w:t>,</w:t>
      </w:r>
      <w:r>
        <w:rPr>
          <w:rtl/>
        </w:rPr>
        <w:t xml:space="preserve"> לכך נקרא הכילי </w:t>
      </w:r>
      <w:r>
        <w:rPr>
          <w:rFonts w:hint="cs"/>
          <w:rtl/>
        </w:rPr>
        <w:t>'</w:t>
      </w:r>
      <w:proofErr w:type="spellStart"/>
      <w:r>
        <w:rPr>
          <w:rtl/>
        </w:rPr>
        <w:t>עכברא</w:t>
      </w:r>
      <w:proofErr w:type="spellEnd"/>
      <w:r>
        <w:rPr>
          <w:rtl/>
        </w:rPr>
        <w:t xml:space="preserve"> </w:t>
      </w:r>
      <w:proofErr w:type="spellStart"/>
      <w:r>
        <w:rPr>
          <w:rtl/>
        </w:rPr>
        <w:t>דשכיב</w:t>
      </w:r>
      <w:proofErr w:type="spellEnd"/>
      <w:r>
        <w:rPr>
          <w:rtl/>
        </w:rPr>
        <w:t xml:space="preserve"> </w:t>
      </w:r>
      <w:proofErr w:type="spellStart"/>
      <w:r>
        <w:rPr>
          <w:rtl/>
        </w:rPr>
        <w:t>אדינרי</w:t>
      </w:r>
      <w:proofErr w:type="spellEnd"/>
      <w:r>
        <w:rPr>
          <w:rFonts w:hint="cs"/>
          <w:rtl/>
        </w:rPr>
        <w:t xml:space="preserve">'... </w:t>
      </w:r>
      <w:r>
        <w:rPr>
          <w:rtl/>
        </w:rPr>
        <w:t>כי אפשר שיהיה לו הכבוד</w:t>
      </w:r>
      <w:r>
        <w:rPr>
          <w:rFonts w:hint="cs"/>
          <w:rtl/>
        </w:rPr>
        <w:t>,</w:t>
      </w:r>
      <w:r>
        <w:rPr>
          <w:rtl/>
        </w:rPr>
        <w:t xml:space="preserve"> ואינו רוצה</w:t>
      </w:r>
      <w:r>
        <w:rPr>
          <w:rFonts w:hint="cs"/>
          <w:rtl/>
        </w:rPr>
        <w:t>,</w:t>
      </w:r>
      <w:r>
        <w:rPr>
          <w:rtl/>
        </w:rPr>
        <w:t xml:space="preserve"> לכך הוא מרוחק מן הכבוד</w:t>
      </w:r>
      <w:r>
        <w:rPr>
          <w:rFonts w:hint="cs"/>
          <w:rtl/>
        </w:rPr>
        <w:t>,</w:t>
      </w:r>
      <w:r>
        <w:rPr>
          <w:rtl/>
        </w:rPr>
        <w:t xml:space="preserve"> והוא מאוס</w:t>
      </w:r>
      <w:r>
        <w:rPr>
          <w:rFonts w:hint="cs"/>
          <w:rtl/>
        </w:rPr>
        <w:t>".</w:t>
      </w:r>
      <w:r>
        <w:rPr>
          <w:rtl/>
        </w:rPr>
        <w:t xml:space="preserve"> </w:t>
      </w:r>
    </w:p>
  </w:footnote>
  <w:footnote w:id="378">
    <w:p w:rsidR="00EC34F9" w:rsidRDefault="00EC34F9" w:rsidP="009B1461">
      <w:pPr>
        <w:pStyle w:val="FootnoteText"/>
        <w:rPr>
          <w:rtl/>
        </w:rPr>
      </w:pPr>
      <w:r>
        <w:rPr>
          <w:rtl/>
        </w:rPr>
        <w:t>&lt;</w:t>
      </w:r>
      <w:r>
        <w:rPr>
          <w:rStyle w:val="FootnoteReference"/>
        </w:rPr>
        <w:footnoteRef/>
      </w:r>
      <w:r>
        <w:rPr>
          <w:rtl/>
        </w:rPr>
        <w:t>&gt;</w:t>
      </w:r>
      <w:r>
        <w:rPr>
          <w:rFonts w:hint="cs"/>
          <w:rtl/>
        </w:rPr>
        <w:t xml:space="preserve"> כמשפט ההפכים, שהפורש מהפך אחד הוא בזה מתחבר להפך השני. וכגון, </w:t>
      </w:r>
      <w:proofErr w:type="spellStart"/>
      <w:r>
        <w:rPr>
          <w:rFonts w:hint="cs"/>
          <w:rtl/>
        </w:rPr>
        <w:t>בדר"ח</w:t>
      </w:r>
      <w:proofErr w:type="spellEnd"/>
      <w:r>
        <w:rPr>
          <w:rFonts w:hint="cs"/>
          <w:rtl/>
        </w:rPr>
        <w:t xml:space="preserve"> </w:t>
      </w:r>
      <w:r>
        <w:rPr>
          <w:snapToGrid/>
          <w:rtl/>
        </w:rPr>
        <w:t xml:space="preserve">פ"ג מ"ז </w:t>
      </w:r>
      <w:r>
        <w:rPr>
          <w:rFonts w:hint="cs"/>
          <w:snapToGrid/>
          <w:rtl/>
        </w:rPr>
        <w:t>[</w:t>
      </w:r>
      <w:proofErr w:type="spellStart"/>
      <w:r>
        <w:rPr>
          <w:rFonts w:hint="cs"/>
          <w:snapToGrid/>
          <w:rtl/>
        </w:rPr>
        <w:t>קצד</w:t>
      </w:r>
      <w:proofErr w:type="spellEnd"/>
      <w:r>
        <w:rPr>
          <w:rFonts w:hint="cs"/>
          <w:snapToGrid/>
          <w:rtl/>
        </w:rPr>
        <w:t>.</w:t>
      </w:r>
      <w:r>
        <w:rPr>
          <w:rtl/>
        </w:rPr>
        <w:t>]</w:t>
      </w:r>
      <w:r>
        <w:rPr>
          <w:rFonts w:hint="cs"/>
          <w:rtl/>
        </w:rPr>
        <w:t xml:space="preserve"> כתב</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ושם </w:t>
      </w:r>
      <w:r>
        <w:rPr>
          <w:rtl/>
        </w:rPr>
        <w:t xml:space="preserve">פ"ג </w:t>
      </w:r>
      <w:r>
        <w:rPr>
          <w:rFonts w:hint="cs"/>
          <w:rtl/>
        </w:rPr>
        <w:t xml:space="preserve">תחילת </w:t>
      </w:r>
      <w:r>
        <w:rPr>
          <w:rtl/>
        </w:rPr>
        <w:t>מ"ח</w:t>
      </w:r>
      <w:r>
        <w:rPr>
          <w:rFonts w:hint="cs"/>
          <w:rtl/>
        </w:rPr>
        <w:t xml:space="preserve"> [</w:t>
      </w:r>
      <w:proofErr w:type="spellStart"/>
      <w:r>
        <w:rPr>
          <w:rFonts w:hint="cs"/>
          <w:rtl/>
        </w:rPr>
        <w:t>רא</w:t>
      </w:r>
      <w:proofErr w:type="spellEnd"/>
      <w:r>
        <w:rPr>
          <w:rFonts w:hint="cs"/>
          <w:rtl/>
        </w:rPr>
        <w:t>.] כתב</w:t>
      </w:r>
      <w:r>
        <w:rPr>
          <w:rtl/>
        </w:rPr>
        <w:t>: "</w:t>
      </w:r>
      <w:r>
        <w:rPr>
          <w:snapToGrid/>
          <w:rtl/>
        </w:rPr>
        <w:t>כבר התבאר לך ענין זה, כי הפרישה מדבר אחד מורה על הפורש שהוא הפך אל הדבר שהוא פורש ממנו, כמו שבורח ופורש האש מן המים, מפני שהאש הפך המים... שהפורש מדבר הוא הפכי לו"</w:t>
      </w:r>
      <w:r>
        <w:rPr>
          <w:rFonts w:hint="cs"/>
          <w:rtl/>
        </w:rPr>
        <w:t>.</w:t>
      </w:r>
      <w:r w:rsidRPr="00DB7A3F">
        <w:rPr>
          <w:rFonts w:hint="cs"/>
          <w:rtl/>
        </w:rPr>
        <w:t xml:space="preserve"> </w:t>
      </w:r>
      <w:r>
        <w:rPr>
          <w:rFonts w:hint="cs"/>
          <w:rtl/>
        </w:rPr>
        <w:t>ושם</w:t>
      </w:r>
      <w:r>
        <w:rPr>
          <w:rtl/>
        </w:rPr>
        <w:t xml:space="preserve"> </w:t>
      </w:r>
      <w:r>
        <w:rPr>
          <w:rFonts w:hint="cs"/>
          <w:rtl/>
        </w:rPr>
        <w:t>פ"ד מ"י [</w:t>
      </w:r>
      <w:proofErr w:type="spellStart"/>
      <w:r>
        <w:rPr>
          <w:rFonts w:hint="cs"/>
          <w:rtl/>
        </w:rPr>
        <w:t>קצז</w:t>
      </w:r>
      <w:proofErr w:type="spellEnd"/>
      <w:r>
        <w:rPr>
          <w:rFonts w:hint="cs"/>
          <w:rtl/>
        </w:rPr>
        <w:t xml:space="preserve">:] כתב: "הפונה מעסקי העולם, וממעט עסקי העולם בשביל התורה, בזה מסלק האדם עצמו </w:t>
      </w:r>
      <w:proofErr w:type="spellStart"/>
      <w:r>
        <w:rPr>
          <w:rFonts w:hint="cs"/>
          <w:rtl/>
        </w:rPr>
        <w:t>מענין</w:t>
      </w:r>
      <w:proofErr w:type="spellEnd"/>
      <w:r>
        <w:rPr>
          <w:rFonts w:hint="cs"/>
          <w:rtl/>
        </w:rPr>
        <w:t xml:space="preserve"> העולם, </w:t>
      </w:r>
      <w:proofErr w:type="spellStart"/>
      <w:r>
        <w:rPr>
          <w:rFonts w:hint="cs"/>
          <w:rtl/>
        </w:rPr>
        <w:t>ומתדבק</w:t>
      </w:r>
      <w:proofErr w:type="spellEnd"/>
      <w:r>
        <w:rPr>
          <w:rFonts w:hint="cs"/>
          <w:rtl/>
        </w:rPr>
        <w:t xml:space="preserve"> </w:t>
      </w:r>
      <w:proofErr w:type="spellStart"/>
      <w:r>
        <w:rPr>
          <w:rFonts w:hint="cs"/>
          <w:rtl/>
        </w:rPr>
        <w:t>במדריגה</w:t>
      </w:r>
      <w:proofErr w:type="spellEnd"/>
      <w:r>
        <w:rPr>
          <w:rFonts w:hint="cs"/>
          <w:rtl/>
        </w:rPr>
        <w:t xml:space="preserve"> </w:t>
      </w:r>
      <w:proofErr w:type="spellStart"/>
      <w:r>
        <w:rPr>
          <w:rFonts w:hint="cs"/>
          <w:rtl/>
        </w:rPr>
        <w:t>אלקית</w:t>
      </w:r>
      <w:proofErr w:type="spellEnd"/>
      <w:r>
        <w:rPr>
          <w:rFonts w:hint="cs"/>
          <w:rtl/>
        </w:rPr>
        <w:t>". ושם פ"ד מ"ו [קלט:] כתב: "</w:t>
      </w:r>
      <w:r>
        <w:rPr>
          <w:rtl/>
        </w:rPr>
        <w:t>כלל הדבר</w:t>
      </w:r>
      <w:r>
        <w:rPr>
          <w:rFonts w:hint="cs"/>
          <w:rtl/>
        </w:rPr>
        <w:t>,</w:t>
      </w:r>
      <w:r>
        <w:rPr>
          <w:rtl/>
        </w:rPr>
        <w:t xml:space="preserve"> המתחבר אל הכבוד מקבל הכבוד. ואשר הוא הפך הכבוד</w:t>
      </w:r>
      <w:r>
        <w:rPr>
          <w:rFonts w:hint="cs"/>
          <w:rtl/>
        </w:rPr>
        <w:t>,</w:t>
      </w:r>
      <w:r>
        <w:rPr>
          <w:rtl/>
        </w:rPr>
        <w:t xml:space="preserve"> הוא מרוחק מן הכבוד</w:t>
      </w:r>
      <w:r>
        <w:rPr>
          <w:rFonts w:hint="cs"/>
          <w:rtl/>
        </w:rPr>
        <w:t>". ובנתיב התורה פ"ד [</w:t>
      </w:r>
      <w:proofErr w:type="spellStart"/>
      <w:r>
        <w:rPr>
          <w:rFonts w:hint="cs"/>
          <w:rtl/>
        </w:rPr>
        <w:t>קסז</w:t>
      </w:r>
      <w:proofErr w:type="spellEnd"/>
      <w:r>
        <w:rPr>
          <w:rFonts w:hint="cs"/>
          <w:rtl/>
        </w:rPr>
        <w:t>:] כ</w:t>
      </w:r>
      <w:r w:rsidRPr="004828B0">
        <w:rPr>
          <w:rFonts w:hint="cs"/>
          <w:sz w:val="18"/>
          <w:rtl/>
        </w:rPr>
        <w:t>תב: "</w:t>
      </w:r>
      <w:r w:rsidRPr="004828B0">
        <w:rPr>
          <w:sz w:val="18"/>
          <w:rtl/>
        </w:rPr>
        <w:t>כי אין לך דבר שמקרב את האדם אל השם יתברך יותר רק כאשר האדם פורש מן הגשמי</w:t>
      </w:r>
      <w:r>
        <w:rPr>
          <w:rFonts w:hint="cs"/>
          <w:rtl/>
        </w:rPr>
        <w:t xml:space="preserve">". ושם </w:t>
      </w:r>
      <w:proofErr w:type="spellStart"/>
      <w:r>
        <w:rPr>
          <w:rFonts w:hint="cs"/>
          <w:rtl/>
        </w:rPr>
        <w:t>פט"ו</w:t>
      </w:r>
      <w:proofErr w:type="spellEnd"/>
      <w:r>
        <w:rPr>
          <w:rFonts w:hint="cs"/>
          <w:rtl/>
        </w:rPr>
        <w:t xml:space="preserve"> [</w:t>
      </w:r>
      <w:proofErr w:type="spellStart"/>
      <w:r>
        <w:rPr>
          <w:rFonts w:hint="cs"/>
          <w:rtl/>
        </w:rPr>
        <w:t>תריא</w:t>
      </w:r>
      <w:proofErr w:type="spellEnd"/>
      <w:r w:rsidRPr="0007304A">
        <w:rPr>
          <w:rFonts w:hint="cs"/>
          <w:sz w:val="18"/>
          <w:rtl/>
        </w:rPr>
        <w:t>.] כתב: "</w:t>
      </w:r>
      <w:r w:rsidRPr="0007304A">
        <w:rPr>
          <w:sz w:val="18"/>
          <w:rtl/>
        </w:rPr>
        <w:t xml:space="preserve">כי עם הארץ הוא </w:t>
      </w:r>
      <w:proofErr w:type="spellStart"/>
      <w:r w:rsidRPr="0007304A">
        <w:rPr>
          <w:sz w:val="18"/>
          <w:rtl/>
        </w:rPr>
        <w:t>חמרי</w:t>
      </w:r>
      <w:proofErr w:type="spellEnd"/>
      <w:r w:rsidRPr="0007304A">
        <w:rPr>
          <w:sz w:val="18"/>
          <w:rtl/>
        </w:rPr>
        <w:t xml:space="preserve"> יותר מן הגוי</w:t>
      </w:r>
      <w:r w:rsidRPr="0007304A">
        <w:rPr>
          <w:rFonts w:hint="cs"/>
          <w:sz w:val="18"/>
          <w:rtl/>
        </w:rPr>
        <w:t>.</w:t>
      </w:r>
      <w:r w:rsidRPr="0007304A">
        <w:rPr>
          <w:sz w:val="18"/>
          <w:rtl/>
        </w:rPr>
        <w:t xml:space="preserve"> וזה כי אף אם הגוי הוא גם כן </w:t>
      </w:r>
      <w:proofErr w:type="spellStart"/>
      <w:r w:rsidRPr="0007304A">
        <w:rPr>
          <w:sz w:val="18"/>
          <w:rtl/>
        </w:rPr>
        <w:t>חמרי</w:t>
      </w:r>
      <w:proofErr w:type="spellEnd"/>
      <w:r w:rsidRPr="0007304A">
        <w:rPr>
          <w:sz w:val="18"/>
          <w:rtl/>
        </w:rPr>
        <w:t xml:space="preserve"> בערך ישראל שיש להם התורה, מכל מקום לא נחשב זה </w:t>
      </w:r>
      <w:proofErr w:type="spellStart"/>
      <w:r w:rsidRPr="0007304A">
        <w:rPr>
          <w:sz w:val="18"/>
          <w:rtl/>
        </w:rPr>
        <w:t>חמרי</w:t>
      </w:r>
      <w:proofErr w:type="spellEnd"/>
      <w:r w:rsidRPr="0007304A">
        <w:rPr>
          <w:sz w:val="18"/>
          <w:rtl/>
        </w:rPr>
        <w:t xml:space="preserve"> כמו עם הארץ</w:t>
      </w:r>
      <w:r w:rsidRPr="0007304A">
        <w:rPr>
          <w:rFonts w:hint="cs"/>
          <w:sz w:val="18"/>
          <w:rtl/>
        </w:rPr>
        <w:t>,</w:t>
      </w:r>
      <w:r w:rsidRPr="0007304A">
        <w:rPr>
          <w:sz w:val="18"/>
          <w:rtl/>
        </w:rPr>
        <w:t xml:space="preserve"> שהיה ראוי לו לקנות השכל</w:t>
      </w:r>
      <w:r w:rsidRPr="0007304A">
        <w:rPr>
          <w:rFonts w:hint="cs"/>
          <w:sz w:val="18"/>
          <w:rtl/>
        </w:rPr>
        <w:t>,</w:t>
      </w:r>
      <w:r w:rsidRPr="0007304A">
        <w:rPr>
          <w:sz w:val="18"/>
          <w:rtl/>
        </w:rPr>
        <w:t xml:space="preserve"> ואינו רוצה בו, שזה מורה יותר על הרחוק ופ</w:t>
      </w:r>
      <w:r w:rsidRPr="0007304A">
        <w:rPr>
          <w:rFonts w:hint="cs"/>
          <w:sz w:val="18"/>
          <w:rtl/>
        </w:rPr>
        <w:t>י</w:t>
      </w:r>
      <w:r w:rsidRPr="0007304A">
        <w:rPr>
          <w:sz w:val="18"/>
          <w:rtl/>
        </w:rPr>
        <w:t>רש מן השכלי</w:t>
      </w:r>
      <w:r w:rsidRPr="0007304A">
        <w:rPr>
          <w:rFonts w:hint="cs"/>
          <w:sz w:val="18"/>
          <w:rtl/>
        </w:rPr>
        <w:t>,</w:t>
      </w:r>
      <w:r w:rsidRPr="0007304A">
        <w:rPr>
          <w:sz w:val="18"/>
          <w:rtl/>
        </w:rPr>
        <w:t xml:space="preserve"> כיון שהוא סר ממנו. ועם הארץ דומה קצת לש</w:t>
      </w:r>
      <w:r w:rsidRPr="0007304A">
        <w:rPr>
          <w:rFonts w:hint="cs"/>
          <w:sz w:val="18"/>
          <w:rtl/>
        </w:rPr>
        <w:t>ו</w:t>
      </w:r>
      <w:r w:rsidRPr="0007304A">
        <w:rPr>
          <w:sz w:val="18"/>
          <w:rtl/>
        </w:rPr>
        <w:t>נה ופירש</w:t>
      </w:r>
      <w:r w:rsidRPr="0007304A">
        <w:rPr>
          <w:rFonts w:hint="cs"/>
          <w:sz w:val="18"/>
          <w:rtl/>
        </w:rPr>
        <w:t xml:space="preserve"> </w:t>
      </w:r>
      <w:r>
        <w:rPr>
          <w:rFonts w:hint="cs"/>
          <w:sz w:val="18"/>
          <w:rtl/>
        </w:rPr>
        <w:t>[</w:t>
      </w:r>
      <w:r w:rsidRPr="0007304A">
        <w:rPr>
          <w:rFonts w:hint="cs"/>
          <w:sz w:val="18"/>
          <w:rtl/>
        </w:rPr>
        <w:t>פסחים מט:</w:t>
      </w:r>
      <w:r>
        <w:rPr>
          <w:rFonts w:hint="cs"/>
          <w:sz w:val="18"/>
          <w:rtl/>
        </w:rPr>
        <w:t>]</w:t>
      </w:r>
      <w:r w:rsidRPr="0007304A">
        <w:rPr>
          <w:sz w:val="18"/>
          <w:rtl/>
        </w:rPr>
        <w:t>, כי עם הארץ קבל גם כן תור</w:t>
      </w:r>
      <w:r w:rsidRPr="0007304A">
        <w:rPr>
          <w:rFonts w:hint="cs"/>
          <w:sz w:val="18"/>
          <w:rtl/>
        </w:rPr>
        <w:t>ת</w:t>
      </w:r>
      <w:r w:rsidRPr="0007304A">
        <w:rPr>
          <w:sz w:val="18"/>
          <w:rtl/>
        </w:rPr>
        <w:t xml:space="preserve"> משה</w:t>
      </w:r>
      <w:r w:rsidRPr="0007304A">
        <w:rPr>
          <w:rFonts w:hint="cs"/>
          <w:sz w:val="18"/>
          <w:rtl/>
        </w:rPr>
        <w:t>,</w:t>
      </w:r>
      <w:r w:rsidRPr="0007304A">
        <w:rPr>
          <w:sz w:val="18"/>
          <w:rtl/>
        </w:rPr>
        <w:t xml:space="preserve"> ואינו לומד אותה</w:t>
      </w:r>
      <w:r w:rsidRPr="0007304A">
        <w:rPr>
          <w:rFonts w:hint="cs"/>
          <w:sz w:val="18"/>
          <w:rtl/>
        </w:rPr>
        <w:t>,</w:t>
      </w:r>
      <w:r w:rsidRPr="0007304A">
        <w:rPr>
          <w:sz w:val="18"/>
          <w:rtl/>
        </w:rPr>
        <w:t xml:space="preserve"> ולפיכך הוא גרוע מן הגוי שלא קבל כלל</w:t>
      </w:r>
      <w:r>
        <w:rPr>
          <w:rFonts w:hint="cs"/>
          <w:sz w:val="18"/>
          <w:rtl/>
        </w:rPr>
        <w:t>..</w:t>
      </w:r>
      <w:r w:rsidRPr="0007304A">
        <w:rPr>
          <w:sz w:val="18"/>
          <w:rtl/>
        </w:rPr>
        <w:t>. עמי הארץ</w:t>
      </w:r>
      <w:r w:rsidRPr="0007304A">
        <w:rPr>
          <w:rFonts w:hint="cs"/>
          <w:sz w:val="18"/>
          <w:rtl/>
        </w:rPr>
        <w:t>,</w:t>
      </w:r>
      <w:r w:rsidRPr="0007304A">
        <w:rPr>
          <w:sz w:val="18"/>
          <w:rtl/>
        </w:rPr>
        <w:t xml:space="preserve"> שהם אינם חפצים בשכלי</w:t>
      </w:r>
      <w:r w:rsidRPr="0007304A">
        <w:rPr>
          <w:rFonts w:hint="cs"/>
          <w:sz w:val="18"/>
          <w:rtl/>
        </w:rPr>
        <w:t>,</w:t>
      </w:r>
      <w:r w:rsidRPr="0007304A">
        <w:rPr>
          <w:sz w:val="18"/>
          <w:rtl/>
        </w:rPr>
        <w:t xml:space="preserve"> הוא יותר רחוק ויותר מתנגד אל השכלי</w:t>
      </w:r>
      <w:r>
        <w:rPr>
          <w:rFonts w:hint="cs"/>
          <w:rtl/>
        </w:rPr>
        <w:t xml:space="preserve">". ואף בלק אמר לבלעם [במדבר </w:t>
      </w:r>
      <w:proofErr w:type="spellStart"/>
      <w:r>
        <w:rPr>
          <w:rFonts w:hint="cs"/>
          <w:rtl/>
        </w:rPr>
        <w:t>כא</w:t>
      </w:r>
      <w:proofErr w:type="spellEnd"/>
      <w:r>
        <w:rPr>
          <w:rFonts w:hint="cs"/>
          <w:rtl/>
        </w:rPr>
        <w:t>, יא] "</w:t>
      </w:r>
      <w:r>
        <w:rPr>
          <w:rtl/>
        </w:rPr>
        <w:t xml:space="preserve">ועתה ברח לך אל מקומך אמרתי כבד אכבדך והנה מנעך </w:t>
      </w:r>
      <w:r>
        <w:rPr>
          <w:rFonts w:hint="cs"/>
          <w:rtl/>
        </w:rPr>
        <w:t>ה'</w:t>
      </w:r>
      <w:r>
        <w:rPr>
          <w:rtl/>
        </w:rPr>
        <w:t xml:space="preserve"> מכבוד</w:t>
      </w:r>
      <w:r>
        <w:rPr>
          <w:rFonts w:hint="cs"/>
          <w:rtl/>
        </w:rPr>
        <w:t xml:space="preserve">", הרי כשיש מניעת כבוד אזי יש בזיון של "ברח לך אל מקומך". וראה להלן פ"ג הערות 420, 694, פ"ד הערות 115, 355, </w:t>
      </w:r>
      <w:proofErr w:type="spellStart"/>
      <w:r>
        <w:rPr>
          <w:rFonts w:hint="cs"/>
          <w:rtl/>
        </w:rPr>
        <w:t>ופ"ז</w:t>
      </w:r>
      <w:proofErr w:type="spellEnd"/>
      <w:r>
        <w:rPr>
          <w:rFonts w:hint="cs"/>
          <w:rtl/>
        </w:rPr>
        <w:t xml:space="preserve"> הערה 52. </w:t>
      </w:r>
    </w:p>
  </w:footnote>
  <w:footnote w:id="379">
    <w:p w:rsidR="00EC34F9" w:rsidRDefault="00EC34F9" w:rsidP="001A7694">
      <w:pPr>
        <w:pStyle w:val="FootnoteText"/>
        <w:rPr>
          <w:rtl/>
        </w:rPr>
      </w:pPr>
      <w:r>
        <w:rPr>
          <w:rtl/>
        </w:rPr>
        <w:t>&lt;</w:t>
      </w:r>
      <w:r>
        <w:rPr>
          <w:rStyle w:val="FootnoteReference"/>
        </w:rPr>
        <w:footnoteRef/>
      </w:r>
      <w:r>
        <w:rPr>
          <w:rtl/>
        </w:rPr>
        <w:t>&gt;</w:t>
      </w:r>
      <w:r>
        <w:rPr>
          <w:rFonts w:hint="cs"/>
          <w:rtl/>
        </w:rPr>
        <w:t xml:space="preserve"> מדרש זה מופיע בשינויי לשון </w:t>
      </w:r>
      <w:proofErr w:type="spellStart"/>
      <w:r>
        <w:rPr>
          <w:rFonts w:hint="cs"/>
          <w:rtl/>
        </w:rPr>
        <w:t>באסת"ר</w:t>
      </w:r>
      <w:proofErr w:type="spellEnd"/>
      <w:r>
        <w:rPr>
          <w:rFonts w:hint="cs"/>
          <w:rtl/>
        </w:rPr>
        <w:t xml:space="preserve"> ב, א, ושם אמרו "</w:t>
      </w:r>
      <w:r>
        <w:rPr>
          <w:rtl/>
        </w:rPr>
        <w:t>מהיכן העשיר אותו רשע</w:t>
      </w:r>
      <w:r>
        <w:rPr>
          <w:rFonts w:hint="cs"/>
          <w:rtl/>
        </w:rPr>
        <w:t>".</w:t>
      </w:r>
    </w:p>
  </w:footnote>
  <w:footnote w:id="380">
    <w:p w:rsidR="00EC34F9" w:rsidRDefault="00EC34F9" w:rsidP="001A7694">
      <w:pPr>
        <w:pStyle w:val="FootnoteText"/>
      </w:pPr>
      <w:r>
        <w:rPr>
          <w:rtl/>
        </w:rPr>
        <w:t>&lt;</w:t>
      </w:r>
      <w:r>
        <w:rPr>
          <w:rStyle w:val="FootnoteReference"/>
        </w:rPr>
        <w:footnoteRef/>
      </w:r>
      <w:r>
        <w:rPr>
          <w:rtl/>
        </w:rPr>
        <w:t>&gt;</w:t>
      </w:r>
      <w:r>
        <w:rPr>
          <w:rFonts w:hint="cs"/>
          <w:rtl/>
        </w:rPr>
        <w:t xml:space="preserve"> "ומלא אותו זהב" [המשך </w:t>
      </w:r>
      <w:proofErr w:type="spellStart"/>
      <w:r>
        <w:rPr>
          <w:rFonts w:hint="cs"/>
          <w:rtl/>
        </w:rPr>
        <w:t>הילקו"ש</w:t>
      </w:r>
      <w:proofErr w:type="spellEnd"/>
      <w:r>
        <w:rPr>
          <w:rFonts w:hint="cs"/>
          <w:rtl/>
        </w:rPr>
        <w:t xml:space="preserve"> שם].</w:t>
      </w:r>
    </w:p>
  </w:footnote>
  <w:footnote w:id="381">
    <w:p w:rsidR="00EC34F9" w:rsidRDefault="00EC34F9" w:rsidP="001A7694">
      <w:pPr>
        <w:pStyle w:val="FootnoteText"/>
      </w:pPr>
      <w:r>
        <w:rPr>
          <w:rtl/>
        </w:rPr>
        <w:t>&lt;</w:t>
      </w:r>
      <w:r>
        <w:rPr>
          <w:rStyle w:val="FootnoteReference"/>
        </w:rPr>
        <w:footnoteRef/>
      </w:r>
      <w:r>
        <w:rPr>
          <w:rtl/>
        </w:rPr>
        <w:t>&gt;</w:t>
      </w:r>
      <w:r>
        <w:rPr>
          <w:rFonts w:hint="cs"/>
          <w:rtl/>
        </w:rPr>
        <w:t xml:space="preserve"> לפני </w:t>
      </w:r>
      <w:proofErr w:type="spellStart"/>
      <w:r>
        <w:rPr>
          <w:rFonts w:hint="cs"/>
          <w:rtl/>
        </w:rPr>
        <w:t>בילקו"ש</w:t>
      </w:r>
      <w:proofErr w:type="spellEnd"/>
      <w:r>
        <w:rPr>
          <w:rFonts w:hint="cs"/>
          <w:rtl/>
        </w:rPr>
        <w:t xml:space="preserve"> איתא "</w:t>
      </w:r>
      <w:r>
        <w:rPr>
          <w:rtl/>
        </w:rPr>
        <w:t>והפך עליה עופרת</w:t>
      </w:r>
      <w:r>
        <w:rPr>
          <w:rFonts w:hint="cs"/>
          <w:rtl/>
        </w:rPr>
        <w:t xml:space="preserve">". אמנם </w:t>
      </w:r>
      <w:proofErr w:type="spellStart"/>
      <w:r>
        <w:rPr>
          <w:rFonts w:hint="cs"/>
          <w:rtl/>
        </w:rPr>
        <w:t>באסת"ר</w:t>
      </w:r>
      <w:proofErr w:type="spellEnd"/>
      <w:r>
        <w:rPr>
          <w:rFonts w:hint="cs"/>
          <w:rtl/>
        </w:rPr>
        <w:t xml:space="preserve"> ב, א, איתא "</w:t>
      </w:r>
      <w:r>
        <w:rPr>
          <w:rtl/>
        </w:rPr>
        <w:t>והפך פרת עליהן</w:t>
      </w:r>
      <w:r>
        <w:rPr>
          <w:rFonts w:hint="cs"/>
          <w:rtl/>
        </w:rPr>
        <w:t xml:space="preserve">". </w:t>
      </w:r>
    </w:p>
  </w:footnote>
  <w:footnote w:id="382">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ומשם ירש </w:t>
      </w:r>
      <w:r>
        <w:rPr>
          <w:rFonts w:hint="cs"/>
          <w:rtl/>
        </w:rPr>
        <w:t>[</w:t>
      </w:r>
      <w:proofErr w:type="spellStart"/>
      <w:r>
        <w:rPr>
          <w:rFonts w:hint="cs"/>
          <w:rtl/>
        </w:rPr>
        <w:t>אחשורוש</w:t>
      </w:r>
      <w:proofErr w:type="spellEnd"/>
      <w:r>
        <w:rPr>
          <w:rFonts w:hint="cs"/>
          <w:rtl/>
        </w:rPr>
        <w:t xml:space="preserve">] </w:t>
      </w:r>
      <w:r>
        <w:rPr>
          <w:rtl/>
        </w:rPr>
        <w:t>אותו מ</w:t>
      </w:r>
      <w:r>
        <w:rPr>
          <w:rFonts w:hint="cs"/>
          <w:rtl/>
        </w:rPr>
        <w:t xml:space="preserve">מון" [המשך לשון </w:t>
      </w:r>
      <w:proofErr w:type="spellStart"/>
      <w:r>
        <w:rPr>
          <w:rFonts w:hint="cs"/>
          <w:rtl/>
        </w:rPr>
        <w:t>הילקו"ש</w:t>
      </w:r>
      <w:proofErr w:type="spellEnd"/>
      <w:r>
        <w:rPr>
          <w:rFonts w:hint="cs"/>
          <w:rtl/>
        </w:rPr>
        <w:t xml:space="preserve"> שם].</w:t>
      </w:r>
    </w:p>
  </w:footnote>
  <w:footnote w:id="383">
    <w:p w:rsidR="00EC34F9" w:rsidRDefault="00EC34F9" w:rsidP="001A7694">
      <w:pPr>
        <w:pStyle w:val="FootnoteText"/>
        <w:rPr>
          <w:rtl/>
        </w:rPr>
      </w:pPr>
      <w:r>
        <w:rPr>
          <w:rtl/>
        </w:rPr>
        <w:t>&lt;</w:t>
      </w:r>
      <w:r>
        <w:rPr>
          <w:rStyle w:val="FootnoteReference"/>
        </w:rPr>
        <w:footnoteRef/>
      </w:r>
      <w:r>
        <w:rPr>
          <w:rtl/>
        </w:rPr>
        <w:t>&gt;</w:t>
      </w:r>
      <w:r>
        <w:rPr>
          <w:rFonts w:hint="cs"/>
          <w:rtl/>
        </w:rPr>
        <w:t xml:space="preserve"> בא לבאר שהמדרש שואל מהיכן היה </w:t>
      </w:r>
      <w:proofErr w:type="spellStart"/>
      <w:r>
        <w:rPr>
          <w:rFonts w:hint="cs"/>
          <w:rtl/>
        </w:rPr>
        <w:t>לאחשורוש</w:t>
      </w:r>
      <w:proofErr w:type="spellEnd"/>
      <w:r>
        <w:rPr>
          <w:rFonts w:hint="cs"/>
          <w:rtl/>
        </w:rPr>
        <w:t xml:space="preserve"> העושר, ועונה שירש אותו מנבוכדנצר, אך עדיין יקשה, מהיכן היה לנבוכדנצר העושר, וכפי </w:t>
      </w:r>
      <w:proofErr w:type="spellStart"/>
      <w:r>
        <w:rPr>
          <w:rFonts w:hint="cs"/>
          <w:rtl/>
        </w:rPr>
        <w:t>שנתקשנו</w:t>
      </w:r>
      <w:proofErr w:type="spellEnd"/>
      <w:r>
        <w:rPr>
          <w:rFonts w:hint="cs"/>
          <w:rtl/>
        </w:rPr>
        <w:t xml:space="preserve"> לגבי </w:t>
      </w:r>
      <w:proofErr w:type="spellStart"/>
      <w:r>
        <w:rPr>
          <w:rFonts w:hint="cs"/>
          <w:rtl/>
        </w:rPr>
        <w:t>אחשורוש</w:t>
      </w:r>
      <w:proofErr w:type="spellEnd"/>
      <w:r>
        <w:rPr>
          <w:rFonts w:hint="cs"/>
          <w:rtl/>
        </w:rPr>
        <w:t xml:space="preserve"> נתקשה לגבי נבוכדנצר, דמאי </w:t>
      </w:r>
      <w:proofErr w:type="spellStart"/>
      <w:r>
        <w:rPr>
          <w:rFonts w:hint="cs"/>
          <w:rtl/>
        </w:rPr>
        <w:t>אולמא</w:t>
      </w:r>
      <w:proofErr w:type="spellEnd"/>
      <w:r>
        <w:rPr>
          <w:rFonts w:hint="cs"/>
          <w:rtl/>
        </w:rPr>
        <w:t xml:space="preserve"> האי מהאי.</w:t>
      </w:r>
    </w:p>
  </w:footnote>
  <w:footnote w:id="384">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פירוש - דניאל אמר לנבוכדנצר שהוא ראש הזהב שראה בפסל. </w:t>
      </w:r>
      <w:r>
        <w:rPr>
          <w:rFonts w:hint="cs"/>
          <w:rtl/>
        </w:rPr>
        <w:t xml:space="preserve">והזהב מורה על העושר, וכמבואר למעלה הערה 15.  </w:t>
      </w:r>
    </w:p>
  </w:footnote>
  <w:footnote w:id="385">
    <w:p w:rsidR="00EC34F9" w:rsidRDefault="00EC34F9" w:rsidP="001A7694">
      <w:pPr>
        <w:pStyle w:val="FootnoteText"/>
      </w:pPr>
      <w:r>
        <w:rPr>
          <w:rtl/>
        </w:rPr>
        <w:t>&lt;</w:t>
      </w:r>
      <w:r>
        <w:rPr>
          <w:rStyle w:val="FootnoteReference"/>
        </w:rPr>
        <w:footnoteRef/>
      </w:r>
      <w:r>
        <w:rPr>
          <w:rtl/>
        </w:rPr>
        <w:t>&gt;</w:t>
      </w:r>
      <w:r>
        <w:rPr>
          <w:rFonts w:hint="cs"/>
          <w:rtl/>
        </w:rPr>
        <w:t xml:space="preserve"> לשונו </w:t>
      </w:r>
      <w:proofErr w:type="spellStart"/>
      <w:r>
        <w:rPr>
          <w:rFonts w:hint="cs"/>
          <w:rtl/>
        </w:rPr>
        <w:t>בדר"ח</w:t>
      </w:r>
      <w:proofErr w:type="spellEnd"/>
      <w:r>
        <w:rPr>
          <w:rFonts w:hint="cs"/>
          <w:rtl/>
        </w:rPr>
        <w:t xml:space="preserve"> פ"ו מ"ו</w:t>
      </w:r>
      <w:r w:rsidRPr="007465B3">
        <w:rPr>
          <w:rFonts w:hint="cs"/>
          <w:sz w:val="18"/>
          <w:rtl/>
        </w:rPr>
        <w:t xml:space="preserve"> [</w:t>
      </w:r>
      <w:proofErr w:type="spellStart"/>
      <w:r w:rsidRPr="007465B3">
        <w:rPr>
          <w:rFonts w:hint="cs"/>
          <w:sz w:val="18"/>
          <w:rtl/>
        </w:rPr>
        <w:t>קכד</w:t>
      </w:r>
      <w:proofErr w:type="spellEnd"/>
      <w:r w:rsidRPr="007465B3">
        <w:rPr>
          <w:rFonts w:hint="cs"/>
          <w:sz w:val="18"/>
          <w:rtl/>
        </w:rPr>
        <w:t>:]: "</w:t>
      </w:r>
      <w:r w:rsidRPr="007465B3">
        <w:rPr>
          <w:rStyle w:val="FrankRuehl14"/>
          <w:rFonts w:cs="Monotype Hadassah"/>
          <w:sz w:val="18"/>
          <w:szCs w:val="18"/>
          <w:rtl/>
        </w:rPr>
        <w:t>עיקר המלכות הוא העושר</w:t>
      </w:r>
      <w:r w:rsidRPr="007465B3">
        <w:rPr>
          <w:rStyle w:val="FrankRuehl14"/>
          <w:rFonts w:cs="Monotype Hadassah" w:hint="cs"/>
          <w:sz w:val="18"/>
          <w:szCs w:val="18"/>
          <w:rtl/>
        </w:rPr>
        <w:t>,</w:t>
      </w:r>
      <w:r w:rsidRPr="007465B3">
        <w:rPr>
          <w:rStyle w:val="FrankRuehl14"/>
          <w:rFonts w:cs="Monotype Hadassah"/>
          <w:sz w:val="18"/>
          <w:szCs w:val="18"/>
          <w:rtl/>
        </w:rPr>
        <w:t xml:space="preserve"> ולכן אמרו </w:t>
      </w:r>
      <w:r>
        <w:rPr>
          <w:rStyle w:val="FrankRuehl14"/>
          <w:rFonts w:cs="Monotype Hadassah" w:hint="cs"/>
          <w:sz w:val="18"/>
          <w:szCs w:val="18"/>
          <w:rtl/>
        </w:rPr>
        <w:t>[יבמות כד:] '</w:t>
      </w:r>
      <w:r w:rsidRPr="007465B3">
        <w:rPr>
          <w:rStyle w:val="FrankRuehl14"/>
          <w:rFonts w:cs="Monotype Hadassah"/>
          <w:sz w:val="18"/>
          <w:szCs w:val="18"/>
          <w:rtl/>
        </w:rPr>
        <w:t>שלחן של מלכים</w:t>
      </w:r>
      <w:r>
        <w:rPr>
          <w:rStyle w:val="FrankRuehl14"/>
          <w:rFonts w:cs="Monotype Hadassah" w:hint="cs"/>
          <w:sz w:val="18"/>
          <w:szCs w:val="18"/>
          <w:rtl/>
        </w:rPr>
        <w:t>'</w:t>
      </w:r>
      <w:r w:rsidRPr="007465B3">
        <w:rPr>
          <w:rStyle w:val="FrankRuehl14"/>
          <w:rFonts w:cs="Monotype Hadassah" w:hint="cs"/>
          <w:sz w:val="18"/>
          <w:szCs w:val="18"/>
          <w:rtl/>
        </w:rPr>
        <w:t>,</w:t>
      </w:r>
      <w:r w:rsidRPr="007465B3">
        <w:rPr>
          <w:rStyle w:val="FrankRuehl14"/>
          <w:rFonts w:cs="Monotype Hadassah"/>
          <w:sz w:val="18"/>
          <w:szCs w:val="18"/>
          <w:rtl/>
        </w:rPr>
        <w:t xml:space="preserve"> וכמו שאמרו ז"ל במסכת בבא </w:t>
      </w:r>
      <w:proofErr w:type="spellStart"/>
      <w:r w:rsidRPr="007465B3">
        <w:rPr>
          <w:rStyle w:val="FrankRuehl14"/>
          <w:rFonts w:cs="Monotype Hadassah"/>
          <w:sz w:val="18"/>
          <w:szCs w:val="18"/>
          <w:rtl/>
        </w:rPr>
        <w:t>בתרא</w:t>
      </w:r>
      <w:proofErr w:type="spellEnd"/>
      <w:r w:rsidRPr="007465B3">
        <w:rPr>
          <w:rStyle w:val="FrankRuehl14"/>
          <w:rFonts w:cs="Monotype Hadassah"/>
          <w:sz w:val="18"/>
          <w:szCs w:val="18"/>
          <w:rtl/>
        </w:rPr>
        <w:t xml:space="preserve"> </w:t>
      </w:r>
      <w:r>
        <w:rPr>
          <w:rFonts w:hint="cs"/>
          <w:sz w:val="18"/>
          <w:rtl/>
          <w:lang w:val="en-US"/>
        </w:rPr>
        <w:t>[</w:t>
      </w:r>
      <w:r w:rsidRPr="007465B3">
        <w:rPr>
          <w:sz w:val="18"/>
          <w:rtl/>
          <w:lang w:val="en-US"/>
        </w:rPr>
        <w:t>כה</w:t>
      </w:r>
      <w:r w:rsidRPr="007465B3">
        <w:rPr>
          <w:rFonts w:hint="cs"/>
          <w:sz w:val="18"/>
          <w:rtl/>
          <w:lang w:val="en-US"/>
        </w:rPr>
        <w:t>:</w:t>
      </w:r>
      <w:r>
        <w:rPr>
          <w:rStyle w:val="FrankRuehl14"/>
          <w:rFonts w:cs="Monotype Hadassah" w:hint="cs"/>
          <w:sz w:val="18"/>
          <w:szCs w:val="18"/>
          <w:rtl/>
        </w:rPr>
        <w:t>]</w:t>
      </w:r>
      <w:r w:rsidRPr="007465B3">
        <w:rPr>
          <w:rStyle w:val="FrankRuehl14"/>
          <w:rFonts w:cs="Monotype Hadassah"/>
          <w:sz w:val="18"/>
          <w:szCs w:val="18"/>
          <w:rtl/>
        </w:rPr>
        <w:t xml:space="preserve"> </w:t>
      </w:r>
      <w:r w:rsidRPr="007465B3">
        <w:rPr>
          <w:rStyle w:val="FrankRuehl14"/>
          <w:rFonts w:cs="Monotype Hadassah" w:hint="cs"/>
          <w:sz w:val="18"/>
          <w:szCs w:val="18"/>
          <w:rtl/>
        </w:rPr>
        <w:t>'</w:t>
      </w:r>
      <w:r w:rsidRPr="007465B3">
        <w:rPr>
          <w:rStyle w:val="FrankRuehl14"/>
          <w:rFonts w:cs="Monotype Hadassah"/>
          <w:sz w:val="18"/>
          <w:szCs w:val="18"/>
          <w:rtl/>
        </w:rPr>
        <w:t>הרוצה להעשיר יצפ</w:t>
      </w:r>
      <w:r w:rsidRPr="007465B3">
        <w:rPr>
          <w:rStyle w:val="FrankRuehl14"/>
          <w:rFonts w:cs="Monotype Hadassah" w:hint="cs"/>
          <w:sz w:val="18"/>
          <w:szCs w:val="18"/>
          <w:rtl/>
        </w:rPr>
        <w:t>י</w:t>
      </w:r>
      <w:r w:rsidRPr="007465B3">
        <w:rPr>
          <w:rStyle w:val="FrankRuehl14"/>
          <w:rFonts w:cs="Monotype Hadassah"/>
          <w:sz w:val="18"/>
          <w:szCs w:val="18"/>
          <w:rtl/>
        </w:rPr>
        <w:t>ן</w:t>
      </w:r>
      <w:r w:rsidRPr="007465B3">
        <w:rPr>
          <w:rStyle w:val="FrankRuehl14"/>
          <w:rFonts w:cs="Monotype Hadassah" w:hint="cs"/>
          <w:sz w:val="18"/>
          <w:szCs w:val="18"/>
          <w:rtl/>
        </w:rPr>
        <w:t>,</w:t>
      </w:r>
      <w:r w:rsidRPr="007465B3">
        <w:rPr>
          <w:rStyle w:val="FrankRuehl14"/>
          <w:rFonts w:cs="Monotype Hadassah"/>
          <w:sz w:val="18"/>
          <w:szCs w:val="18"/>
          <w:rtl/>
        </w:rPr>
        <w:t xml:space="preserve"> וסימנך שלחן בצפון</w:t>
      </w:r>
      <w:r w:rsidRPr="007465B3">
        <w:rPr>
          <w:rStyle w:val="FrankRuehl14"/>
          <w:rFonts w:cs="Monotype Hadassah" w:hint="cs"/>
          <w:sz w:val="18"/>
          <w:szCs w:val="18"/>
          <w:rtl/>
        </w:rPr>
        <w:t>'.</w:t>
      </w:r>
      <w:r w:rsidRPr="007465B3">
        <w:rPr>
          <w:rStyle w:val="FrankRuehl14"/>
          <w:rFonts w:cs="Monotype Hadassah"/>
          <w:sz w:val="18"/>
          <w:szCs w:val="18"/>
          <w:rtl/>
        </w:rPr>
        <w:t xml:space="preserve"> הנה </w:t>
      </w:r>
      <w:proofErr w:type="spellStart"/>
      <w:r w:rsidRPr="007465B3">
        <w:rPr>
          <w:rStyle w:val="FrankRuehl14"/>
          <w:rFonts w:cs="Monotype Hadassah"/>
          <w:sz w:val="18"/>
          <w:szCs w:val="18"/>
          <w:rtl/>
        </w:rPr>
        <w:t>השלחן</w:t>
      </w:r>
      <w:proofErr w:type="spellEnd"/>
      <w:r w:rsidRPr="007465B3">
        <w:rPr>
          <w:rStyle w:val="FrankRuehl14"/>
          <w:rFonts w:cs="Monotype Hadassah"/>
          <w:sz w:val="18"/>
          <w:szCs w:val="18"/>
          <w:rtl/>
        </w:rPr>
        <w:t xml:space="preserve"> הוא סימן עושר</w:t>
      </w:r>
      <w:r w:rsidRPr="007465B3">
        <w:rPr>
          <w:rStyle w:val="FrankRuehl14"/>
          <w:rFonts w:cs="Monotype Hadassah" w:hint="cs"/>
          <w:sz w:val="18"/>
          <w:szCs w:val="18"/>
          <w:rtl/>
        </w:rPr>
        <w:t>,</w:t>
      </w:r>
      <w:r w:rsidRPr="007465B3">
        <w:rPr>
          <w:rStyle w:val="FrankRuehl14"/>
          <w:rFonts w:cs="Monotype Hadassah"/>
          <w:sz w:val="18"/>
          <w:szCs w:val="18"/>
          <w:rtl/>
        </w:rPr>
        <w:t xml:space="preserve"> שהמלך יש לו ערים ומדינות וכסף וזהב</w:t>
      </w:r>
      <w:r>
        <w:rPr>
          <w:rFonts w:hint="cs"/>
          <w:rtl/>
        </w:rPr>
        <w:t xml:space="preserve">" [ראה להלן הערה 459, ופ"י הערה 33]. אמנם כאן כוונתו שנבוכדנצר נטל את מלכותו ישירות מישראל, וכמבואר בהערה 396. </w:t>
      </w:r>
    </w:p>
  </w:footnote>
  <w:footnote w:id="386">
    <w:p w:rsidR="00EC34F9" w:rsidRDefault="00EC34F9" w:rsidP="00E51E37">
      <w:pPr>
        <w:pStyle w:val="FootnoteText"/>
        <w:rPr>
          <w:rtl/>
        </w:rPr>
      </w:pPr>
      <w:r>
        <w:rPr>
          <w:rtl/>
        </w:rPr>
        <w:t>&lt;</w:t>
      </w:r>
      <w:r>
        <w:rPr>
          <w:rStyle w:val="FootnoteReference"/>
        </w:rPr>
        <w:footnoteRef/>
      </w:r>
      <w:r>
        <w:rPr>
          <w:rtl/>
        </w:rPr>
        <w:t>&gt;</w:t>
      </w:r>
      <w:r>
        <w:rPr>
          <w:rFonts w:hint="cs"/>
          <w:rtl/>
        </w:rPr>
        <w:t xml:space="preserve"> כוונתו היא שארבע </w:t>
      </w:r>
      <w:proofErr w:type="spellStart"/>
      <w:r>
        <w:rPr>
          <w:rFonts w:hint="cs"/>
          <w:rtl/>
        </w:rPr>
        <w:t>מלכיות</w:t>
      </w:r>
      <w:proofErr w:type="spellEnd"/>
      <w:r>
        <w:rPr>
          <w:rFonts w:hint="cs"/>
          <w:rtl/>
        </w:rPr>
        <w:t xml:space="preserve"> ירשו את המלכות מישראל [ראה למעלה הערה 279], ולכך הם </w:t>
      </w:r>
      <w:proofErr w:type="spellStart"/>
      <w:r>
        <w:rPr>
          <w:rFonts w:hint="cs"/>
          <w:rtl/>
        </w:rPr>
        <w:t>ראוים</w:t>
      </w:r>
      <w:proofErr w:type="spellEnd"/>
      <w:r>
        <w:rPr>
          <w:rFonts w:hint="cs"/>
          <w:rtl/>
        </w:rPr>
        <w:t xml:space="preserve"> לעושר הנבדל שבא מישראל [ראה להלן הערה 396]. וכן מלבד זאת, כבר כתב בנר מצוה [</w:t>
      </w:r>
      <w:proofErr w:type="spellStart"/>
      <w:r>
        <w:rPr>
          <w:rFonts w:hint="cs"/>
          <w:rtl/>
        </w:rPr>
        <w:t>יח</w:t>
      </w:r>
      <w:proofErr w:type="spellEnd"/>
      <w:r>
        <w:rPr>
          <w:rFonts w:hint="cs"/>
          <w:rtl/>
        </w:rPr>
        <w:t xml:space="preserve">:], וז"ל: "כי [ארבע] </w:t>
      </w:r>
      <w:proofErr w:type="spellStart"/>
      <w:r>
        <w:rPr>
          <w:rFonts w:hint="cs"/>
          <w:rtl/>
        </w:rPr>
        <w:t>המלכיות</w:t>
      </w:r>
      <w:proofErr w:type="spellEnd"/>
      <w:r>
        <w:rPr>
          <w:rFonts w:hint="cs"/>
          <w:rtl/>
        </w:rPr>
        <w:t xml:space="preserve"> הם חשיבות העולם" [הובא למעלה בהקדמה הערה 447, ובפתיחה הערה 90]. וחשיבות העולם הזה היא העושר, שהעושר הוא קנין עולם הזה, וכמו שכתב </w:t>
      </w:r>
      <w:proofErr w:type="spellStart"/>
      <w:r>
        <w:rPr>
          <w:rFonts w:hint="cs"/>
          <w:rtl/>
        </w:rPr>
        <w:t>בדר"ח</w:t>
      </w:r>
      <w:proofErr w:type="spellEnd"/>
      <w:r>
        <w:rPr>
          <w:rFonts w:hint="cs"/>
          <w:rtl/>
        </w:rPr>
        <w:t xml:space="preserve"> פ"ד מ"ט [קפד.], וז"ל: "</w:t>
      </w:r>
      <w:r>
        <w:rPr>
          <w:snapToGrid/>
          <w:rtl/>
        </w:rPr>
        <w:t xml:space="preserve">אבל למשמאילים בה, דהיינו שעוסקים בתורה שלא לשמה, שהוא להנאת עצמם, ודבר זה מדריגת עולם הזה בלבד. וכפי התכלית אשר הוא </w:t>
      </w:r>
      <w:proofErr w:type="spellStart"/>
      <w:r>
        <w:rPr>
          <w:snapToGrid/>
          <w:rtl/>
        </w:rPr>
        <w:t>מכוין</w:t>
      </w:r>
      <w:proofErr w:type="spellEnd"/>
      <w:r>
        <w:rPr>
          <w:snapToGrid/>
          <w:rtl/>
        </w:rPr>
        <w:t xml:space="preserve"> אליו, יקנה על ידה, שהוא מדריגת עולם הזה, דהיינו עושר וכבוד בלבד, שהם דברים אשר הם בעולם הזה</w:t>
      </w:r>
      <w:r>
        <w:rPr>
          <w:rFonts w:hint="cs"/>
          <w:rtl/>
        </w:rPr>
        <w:t xml:space="preserve">". </w:t>
      </w:r>
      <w:r>
        <w:rPr>
          <w:rtl/>
        </w:rPr>
        <w:t xml:space="preserve">ובתפארת ישראל </w:t>
      </w:r>
      <w:proofErr w:type="spellStart"/>
      <w:r>
        <w:rPr>
          <w:rtl/>
        </w:rPr>
        <w:t>פל"ט</w:t>
      </w:r>
      <w:proofErr w:type="spellEnd"/>
      <w:r>
        <w:rPr>
          <w:rtl/>
        </w:rPr>
        <w:t xml:space="preserve"> [</w:t>
      </w:r>
      <w:proofErr w:type="spellStart"/>
      <w:r>
        <w:rPr>
          <w:rtl/>
        </w:rPr>
        <w:t>תקצט</w:t>
      </w:r>
      <w:proofErr w:type="spellEnd"/>
      <w:r>
        <w:rPr>
          <w:rtl/>
        </w:rPr>
        <w:t>:] כתב: "כי העושר הוא הברכה של קניני עולם הזה"</w:t>
      </w:r>
      <w:r>
        <w:rPr>
          <w:rFonts w:hint="cs"/>
          <w:rtl/>
        </w:rPr>
        <w:t xml:space="preserve"> [ראה להלן פ"ב הערה 11]</w:t>
      </w:r>
      <w:r>
        <w:rPr>
          <w:rtl/>
        </w:rPr>
        <w:t xml:space="preserve">. </w:t>
      </w:r>
      <w:r>
        <w:rPr>
          <w:rFonts w:hint="cs"/>
          <w:rtl/>
        </w:rPr>
        <w:t xml:space="preserve">אך כאמור כאן אין כוונתו לעושר זה, כי להלן יבאר </w:t>
      </w:r>
      <w:proofErr w:type="spellStart"/>
      <w:r>
        <w:rPr>
          <w:rFonts w:hint="cs"/>
          <w:rtl/>
        </w:rPr>
        <w:t>שאחשורוש</w:t>
      </w:r>
      <w:proofErr w:type="spellEnd"/>
      <w:r>
        <w:rPr>
          <w:rFonts w:hint="cs"/>
          <w:rtl/>
        </w:rPr>
        <w:t xml:space="preserve"> אינו מוכן לעושר, ואם איירי מצד העושר של המלכות, במה גרע </w:t>
      </w:r>
      <w:proofErr w:type="spellStart"/>
      <w:r>
        <w:rPr>
          <w:rFonts w:hint="cs"/>
          <w:rtl/>
        </w:rPr>
        <w:t>אחשורוש</w:t>
      </w:r>
      <w:proofErr w:type="spellEnd"/>
      <w:r>
        <w:rPr>
          <w:rFonts w:hint="cs"/>
          <w:rtl/>
        </w:rPr>
        <w:t xml:space="preserve"> [כמבואר להלן הערה 396].   </w:t>
      </w:r>
    </w:p>
  </w:footnote>
  <w:footnote w:id="387">
    <w:p w:rsidR="00EC34F9" w:rsidRDefault="00EC34F9" w:rsidP="00CF3B73">
      <w:pPr>
        <w:pStyle w:val="FootnoteText"/>
      </w:pPr>
      <w:r>
        <w:rPr>
          <w:rtl/>
        </w:rPr>
        <w:t>&lt;</w:t>
      </w:r>
      <w:r>
        <w:rPr>
          <w:rStyle w:val="FootnoteReference"/>
        </w:rPr>
        <w:footnoteRef/>
      </w:r>
      <w:r>
        <w:rPr>
          <w:rtl/>
        </w:rPr>
        <w:t>&gt;</w:t>
      </w:r>
      <w:r>
        <w:rPr>
          <w:rFonts w:hint="cs"/>
          <w:rtl/>
        </w:rPr>
        <w:t xml:space="preserve"> כי "ראש" הוא מלשון ראשון. ולהלן [ט, כה] כתב: "</w:t>
      </w:r>
      <w:r>
        <w:rPr>
          <w:rtl/>
        </w:rPr>
        <w:t>ואמר [</w:t>
      </w:r>
      <w:r>
        <w:rPr>
          <w:rFonts w:hint="cs"/>
          <w:rtl/>
        </w:rPr>
        <w:t>שם</w:t>
      </w:r>
      <w:r>
        <w:rPr>
          <w:rtl/>
        </w:rPr>
        <w:t xml:space="preserve">] 'ישוב מחשבתו וגו' על ראשו'... שהוא [המן] היה מבקש לעקור התחלת ישראל עד שלא יהיו נמצאים, לכך ישוב מחשבתו על ראשו לעקור התחלתו, </w:t>
      </w:r>
      <w:r>
        <w:rPr>
          <w:rFonts w:hint="cs"/>
          <w:rtl/>
        </w:rPr>
        <w:t xml:space="preserve">כי הראש התחלה, מלשון ראש וראשון". </w:t>
      </w:r>
      <w:r>
        <w:rPr>
          <w:rtl/>
        </w:rPr>
        <w:t xml:space="preserve">ובנתיב העבודה </w:t>
      </w:r>
      <w:proofErr w:type="spellStart"/>
      <w:r>
        <w:rPr>
          <w:rtl/>
        </w:rPr>
        <w:t>פט"ו</w:t>
      </w:r>
      <w:proofErr w:type="spellEnd"/>
      <w:r>
        <w:rPr>
          <w:rtl/>
        </w:rPr>
        <w:t xml:space="preserve"> [א, </w:t>
      </w:r>
      <w:proofErr w:type="spellStart"/>
      <w:r>
        <w:rPr>
          <w:rtl/>
        </w:rPr>
        <w:t>קכה</w:t>
      </w:r>
      <w:proofErr w:type="spellEnd"/>
      <w:r>
        <w:rPr>
          <w:rtl/>
        </w:rPr>
        <w:t>:] כתב: "ועוד יש להבין כי התפילין שהם על האדם... מורה כי השם יתברך מלכותו על האדם מצד התחלת האדם, כי הראש שעליו תפילין של ראש, הוא התחלה".</w:t>
      </w:r>
      <w:r w:rsidRPr="001413A7">
        <w:rPr>
          <w:rtl/>
        </w:rPr>
        <w:t xml:space="preserve"> </w:t>
      </w:r>
      <w:r>
        <w:rPr>
          <w:rFonts w:hint="cs"/>
          <w:rtl/>
        </w:rPr>
        <w:t xml:space="preserve">וכן כתב בבאר הגולה באר הרביעי [תג:], וז"ל: "כי הראש, מפני שהוא ראש, הוא התחלה". </w:t>
      </w:r>
      <w:r>
        <w:rPr>
          <w:rtl/>
        </w:rPr>
        <w:t>ו</w:t>
      </w:r>
      <w:r>
        <w:rPr>
          <w:rFonts w:hint="cs"/>
          <w:rtl/>
        </w:rPr>
        <w:t>אמרו חכמים [</w:t>
      </w:r>
      <w:r>
        <w:rPr>
          <w:rtl/>
        </w:rPr>
        <w:t xml:space="preserve">שבת </w:t>
      </w:r>
      <w:proofErr w:type="spellStart"/>
      <w:r>
        <w:rPr>
          <w:rtl/>
        </w:rPr>
        <w:t>סא</w:t>
      </w:r>
      <w:proofErr w:type="spellEnd"/>
      <w:r>
        <w:rPr>
          <w:rtl/>
        </w:rPr>
        <w:t>.</w:t>
      </w:r>
      <w:r>
        <w:rPr>
          <w:rFonts w:hint="cs"/>
          <w:rtl/>
        </w:rPr>
        <w:t>]</w:t>
      </w:r>
      <w:r>
        <w:rPr>
          <w:rtl/>
        </w:rPr>
        <w:t xml:space="preserve"> "הרוצה לסוך כל גופו, סך ראשו תחילה, מפני שהוא מלך על כל איבריו".</w:t>
      </w:r>
      <w:r>
        <w:rPr>
          <w:rFonts w:hint="cs"/>
          <w:rtl/>
        </w:rPr>
        <w:t xml:space="preserve"> </w:t>
      </w:r>
      <w:r>
        <w:rPr>
          <w:rtl/>
        </w:rPr>
        <w:t xml:space="preserve">וראה תפארת ישראל </w:t>
      </w:r>
      <w:proofErr w:type="spellStart"/>
      <w:r>
        <w:rPr>
          <w:rtl/>
        </w:rPr>
        <w:t>פכ"ב</w:t>
      </w:r>
      <w:proofErr w:type="spellEnd"/>
      <w:r>
        <w:rPr>
          <w:rtl/>
        </w:rPr>
        <w:t xml:space="preserve"> הערה 37, נצח ישראל </w:t>
      </w:r>
      <w:proofErr w:type="spellStart"/>
      <w:r>
        <w:rPr>
          <w:rtl/>
        </w:rPr>
        <w:t>פל"ז</w:t>
      </w:r>
      <w:proofErr w:type="spellEnd"/>
      <w:r>
        <w:rPr>
          <w:rtl/>
        </w:rPr>
        <w:t xml:space="preserve"> הערה 26, ונתיב התשובה פ"ד הערה 101.</w:t>
      </w:r>
      <w:r>
        <w:rPr>
          <w:rFonts w:hint="cs"/>
          <w:rtl/>
        </w:rPr>
        <w:t xml:space="preserve"> </w:t>
      </w:r>
    </w:p>
  </w:footnote>
  <w:footnote w:id="388">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הואיל וארבע </w:t>
      </w:r>
      <w:proofErr w:type="spellStart"/>
      <w:r>
        <w:rPr>
          <w:rFonts w:hint="cs"/>
          <w:rtl/>
        </w:rPr>
        <w:t>המלכיות</w:t>
      </w:r>
      <w:proofErr w:type="spellEnd"/>
      <w:r>
        <w:rPr>
          <w:rFonts w:hint="cs"/>
          <w:rtl/>
        </w:rPr>
        <w:t xml:space="preserve"> שייכות לעושר [כמבואר בהערות 384, 385], לכך המלכות הראשונה מארבע </w:t>
      </w:r>
      <w:proofErr w:type="spellStart"/>
      <w:r>
        <w:rPr>
          <w:rFonts w:hint="cs"/>
          <w:rtl/>
        </w:rPr>
        <w:t>מלכיות</w:t>
      </w:r>
      <w:proofErr w:type="spellEnd"/>
      <w:r>
        <w:rPr>
          <w:rFonts w:hint="cs"/>
          <w:rtl/>
        </w:rPr>
        <w:t xml:space="preserve"> אלו ראויה ביותר להביא העושר בעולם, כי התחלה של דבר היא עיקרו של דבר, וכמו שכתב למעלה בהקדמה [לאחר ציון 94] "כי עמלק הוא עיקר וראשית </w:t>
      </w:r>
      <w:proofErr w:type="spellStart"/>
      <w:r>
        <w:rPr>
          <w:rFonts w:hint="cs"/>
          <w:rtl/>
        </w:rPr>
        <w:t>הגוים</w:t>
      </w:r>
      <w:proofErr w:type="spellEnd"/>
      <w:r>
        <w:rPr>
          <w:rFonts w:hint="cs"/>
          <w:rtl/>
        </w:rPr>
        <w:t xml:space="preserve">". וכשם שעמלק הוא עיקר וראשית </w:t>
      </w:r>
      <w:proofErr w:type="spellStart"/>
      <w:r>
        <w:rPr>
          <w:rFonts w:hint="cs"/>
          <w:rtl/>
        </w:rPr>
        <w:t>הגוים</w:t>
      </w:r>
      <w:proofErr w:type="spellEnd"/>
      <w:r>
        <w:rPr>
          <w:rFonts w:hint="cs"/>
          <w:rtl/>
        </w:rPr>
        <w:t xml:space="preserve">, כך מלכות בבל היא עיקר וראשית ארבע </w:t>
      </w:r>
      <w:proofErr w:type="spellStart"/>
      <w:r>
        <w:rPr>
          <w:rFonts w:hint="cs"/>
          <w:rtl/>
        </w:rPr>
        <w:t>מלכיות</w:t>
      </w:r>
      <w:proofErr w:type="spellEnd"/>
      <w:r>
        <w:rPr>
          <w:rFonts w:hint="cs"/>
          <w:rtl/>
        </w:rPr>
        <w:t>. וראה למעלה בהקדמה הערה 95, ופרק זה הערה 146, ולהלן הערה 563.</w:t>
      </w:r>
    </w:p>
  </w:footnote>
  <w:footnote w:id="389">
    <w:p w:rsidR="00EC34F9" w:rsidRDefault="00EC34F9" w:rsidP="009D114B">
      <w:pPr>
        <w:pStyle w:val="FootnoteText"/>
        <w:rPr>
          <w:rtl/>
        </w:rPr>
      </w:pPr>
      <w:r>
        <w:rPr>
          <w:rtl/>
        </w:rPr>
        <w:t>&lt;</w:t>
      </w:r>
      <w:r>
        <w:rPr>
          <w:rStyle w:val="FootnoteReference"/>
        </w:rPr>
        <w:footnoteRef/>
      </w:r>
      <w:r>
        <w:rPr>
          <w:rtl/>
        </w:rPr>
        <w:t>&gt;</w:t>
      </w:r>
      <w:r>
        <w:rPr>
          <w:rFonts w:hint="cs"/>
          <w:rtl/>
        </w:rPr>
        <w:t xml:space="preserve"> מדיוק לשונו מבואר שאין כוונתו רק למלכות נבוכדנצר, אלא לכל מלכות, שכל מלכות מוכנה אל עין הרע, שהרי כתב כאן "כשם שהמלכות מסוגל אל העושר, כך הוא מוכן אל עין הרע", ולא אמר "כשם שהמלכות זו מסוגל </w:t>
      </w:r>
      <w:proofErr w:type="spellStart"/>
      <w:r>
        <w:rPr>
          <w:rFonts w:hint="cs"/>
          <w:rtl/>
        </w:rPr>
        <w:t>וכו</w:t>
      </w:r>
      <w:proofErr w:type="spellEnd"/>
      <w:r>
        <w:rPr>
          <w:rFonts w:hint="cs"/>
          <w:rtl/>
        </w:rPr>
        <w:t xml:space="preserve">'". ונראה ביאור הדבר, שאמרו חכמים [אבות פ"א מ"י] "ואל </w:t>
      </w:r>
      <w:proofErr w:type="spellStart"/>
      <w:r>
        <w:rPr>
          <w:rFonts w:hint="cs"/>
          <w:rtl/>
        </w:rPr>
        <w:t>תתודע</w:t>
      </w:r>
      <w:proofErr w:type="spellEnd"/>
      <w:r>
        <w:rPr>
          <w:rFonts w:hint="cs"/>
          <w:rtl/>
        </w:rPr>
        <w:t xml:space="preserve"> לרשות". וכן אמרו [אבות פ"ב מ"ג] "הוו </w:t>
      </w:r>
      <w:proofErr w:type="spellStart"/>
      <w:r>
        <w:rPr>
          <w:rFonts w:hint="cs"/>
          <w:rtl/>
        </w:rPr>
        <w:t>זהירין</w:t>
      </w:r>
      <w:proofErr w:type="spellEnd"/>
      <w:r>
        <w:rPr>
          <w:rFonts w:hint="cs"/>
          <w:rtl/>
        </w:rPr>
        <w:t xml:space="preserve"> ברשות, שאין מקרבין לו לאדם א</w:t>
      </w:r>
      <w:r w:rsidRPr="000F64AF">
        <w:rPr>
          <w:rFonts w:hint="cs"/>
          <w:sz w:val="18"/>
          <w:rtl/>
        </w:rPr>
        <w:t xml:space="preserve">לא לצורך עצמן". </w:t>
      </w:r>
      <w:proofErr w:type="spellStart"/>
      <w:r w:rsidRPr="000F64AF">
        <w:rPr>
          <w:rFonts w:hint="cs"/>
          <w:sz w:val="18"/>
          <w:rtl/>
        </w:rPr>
        <w:t>ובדר"ח</w:t>
      </w:r>
      <w:proofErr w:type="spellEnd"/>
      <w:r w:rsidRPr="000F64AF">
        <w:rPr>
          <w:rFonts w:hint="cs"/>
          <w:sz w:val="18"/>
          <w:rtl/>
        </w:rPr>
        <w:t xml:space="preserve"> פ"א מ"י [</w:t>
      </w:r>
      <w:proofErr w:type="spellStart"/>
      <w:r w:rsidRPr="000F64AF">
        <w:rPr>
          <w:rFonts w:hint="cs"/>
          <w:sz w:val="18"/>
          <w:rtl/>
        </w:rPr>
        <w:t>שז</w:t>
      </w:r>
      <w:proofErr w:type="spellEnd"/>
      <w:r w:rsidRPr="000F64AF">
        <w:rPr>
          <w:rFonts w:hint="cs"/>
          <w:sz w:val="18"/>
          <w:rtl/>
        </w:rPr>
        <w:t>.] כתב: "</w:t>
      </w:r>
      <w:r>
        <w:rPr>
          <w:rFonts w:hint="cs"/>
          <w:sz w:val="18"/>
          <w:rtl/>
        </w:rPr>
        <w:t>ואמר '</w:t>
      </w:r>
      <w:r w:rsidRPr="000F64AF">
        <w:rPr>
          <w:sz w:val="18"/>
          <w:rtl/>
        </w:rPr>
        <w:t xml:space="preserve">ואל </w:t>
      </w:r>
      <w:proofErr w:type="spellStart"/>
      <w:r w:rsidRPr="000F64AF">
        <w:rPr>
          <w:sz w:val="18"/>
          <w:rtl/>
        </w:rPr>
        <w:t>תתודע</w:t>
      </w:r>
      <w:proofErr w:type="spellEnd"/>
      <w:r w:rsidRPr="000F64AF">
        <w:rPr>
          <w:sz w:val="18"/>
          <w:rtl/>
        </w:rPr>
        <w:t xml:space="preserve"> לרשות</w:t>
      </w:r>
      <w:r>
        <w:rPr>
          <w:rFonts w:hint="cs"/>
          <w:sz w:val="18"/>
          <w:rtl/>
        </w:rPr>
        <w:t>'</w:t>
      </w:r>
      <w:r w:rsidRPr="000F64AF">
        <w:rPr>
          <w:sz w:val="18"/>
          <w:rtl/>
        </w:rPr>
        <w:t xml:space="preserve"> כלל. רוצה לומר, שאל יהא נודע לשררה לגמרי, כל כך יהיה האדם מרחיק עצמו מן הרשות, שדבר זה יותר גרוע </w:t>
      </w:r>
      <w:proofErr w:type="spellStart"/>
      <w:r w:rsidRPr="000F64AF">
        <w:rPr>
          <w:sz w:val="18"/>
          <w:rtl/>
        </w:rPr>
        <w:t>מהכל</w:t>
      </w:r>
      <w:proofErr w:type="spellEnd"/>
      <w:r w:rsidRPr="000F64AF">
        <w:rPr>
          <w:sz w:val="18"/>
          <w:rtl/>
        </w:rPr>
        <w:t xml:space="preserve">, שאין מגיע לו בזה טובה, רק רע. וזה מפני כי אין הרשות דורש רק דבר שהוא טובת עצמו, אבל שידרוש טובתו אשר </w:t>
      </w:r>
      <w:proofErr w:type="spellStart"/>
      <w:r w:rsidRPr="000F64AF">
        <w:rPr>
          <w:sz w:val="18"/>
          <w:rtl/>
        </w:rPr>
        <w:t>מתודע</w:t>
      </w:r>
      <w:proofErr w:type="spellEnd"/>
      <w:r w:rsidRPr="000F64AF">
        <w:rPr>
          <w:sz w:val="18"/>
          <w:rtl/>
        </w:rPr>
        <w:t xml:space="preserve"> אליו, זה אינו, בעבור שאין לרשות קירוב לשום אדם, כי הרשות ענינו שהוא נבדל מכל הבריות, ואין לו חבור אליהם. וזה שאמרו </w:t>
      </w:r>
      <w:r>
        <w:rPr>
          <w:rFonts w:hint="cs"/>
          <w:sz w:val="18"/>
          <w:rtl/>
        </w:rPr>
        <w:t>'</w:t>
      </w:r>
      <w:r w:rsidRPr="000F64AF">
        <w:rPr>
          <w:sz w:val="18"/>
          <w:rtl/>
        </w:rPr>
        <w:t>שאין מקרבין את האדם רק להנאתן</w:t>
      </w:r>
      <w:r>
        <w:rPr>
          <w:rFonts w:hint="cs"/>
          <w:sz w:val="18"/>
          <w:rtl/>
        </w:rPr>
        <w:t>'</w:t>
      </w:r>
      <w:r w:rsidRPr="000F64AF">
        <w:rPr>
          <w:sz w:val="18"/>
          <w:rtl/>
        </w:rPr>
        <w:t>. רוצה לומר, שאי אפשר לומר כי הרשות יהיה מקרב את האדם לטובתו, שאם היה מקרב את האדם לטובתו, אם כן לא היה הרשות נבדל מזולתו, ודבר זה אינו, כי כל מלך, וכל</w:t>
      </w:r>
      <w:r>
        <w:rPr>
          <w:sz w:val="18"/>
          <w:rtl/>
        </w:rPr>
        <w:t xml:space="preserve"> רשות, הוא מיוחד בעצמו</w:t>
      </w:r>
      <w:r w:rsidRPr="000F64AF">
        <w:rPr>
          <w:sz w:val="18"/>
          <w:rtl/>
        </w:rPr>
        <w:t xml:space="preserve"> ונבדל מזולתו, ואין לו שום התחברות אל זולתו. לכך אין הרשות מקרב את האדם לטובתו של אדם, שאין לו קירוב אל האדם, רק בדבר שהוא טובת עצמו</w:t>
      </w:r>
      <w:r>
        <w:rPr>
          <w:sz w:val="18"/>
          <w:rtl/>
        </w:rPr>
        <w:t xml:space="preserve">. ועל זה אמר </w:t>
      </w:r>
      <w:r>
        <w:rPr>
          <w:rFonts w:hint="cs"/>
          <w:sz w:val="18"/>
          <w:rtl/>
        </w:rPr>
        <w:t>'</w:t>
      </w:r>
      <w:r w:rsidRPr="000F64AF">
        <w:rPr>
          <w:sz w:val="18"/>
          <w:rtl/>
        </w:rPr>
        <w:t xml:space="preserve">אל </w:t>
      </w:r>
      <w:proofErr w:type="spellStart"/>
      <w:r w:rsidRPr="000F64AF">
        <w:rPr>
          <w:sz w:val="18"/>
          <w:rtl/>
        </w:rPr>
        <w:t>תתודע</w:t>
      </w:r>
      <w:proofErr w:type="spellEnd"/>
      <w:r w:rsidRPr="000F64AF">
        <w:rPr>
          <w:sz w:val="18"/>
          <w:rtl/>
        </w:rPr>
        <w:t xml:space="preserve"> אל רשות</w:t>
      </w:r>
      <w:r>
        <w:rPr>
          <w:rFonts w:hint="cs"/>
          <w:sz w:val="18"/>
          <w:rtl/>
        </w:rPr>
        <w:t>'</w:t>
      </w:r>
      <w:r w:rsidRPr="000F64AF">
        <w:rPr>
          <w:sz w:val="18"/>
          <w:rtl/>
        </w:rPr>
        <w:t xml:space="preserve"> כלל, שאי אפשר שיגיע לך מזה שום תועלת כלל</w:t>
      </w:r>
      <w:r>
        <w:rPr>
          <w:rFonts w:hint="cs"/>
          <w:rtl/>
        </w:rPr>
        <w:t xml:space="preserve">". וזו הרי גדרה של עין רעה, וכפי שכתב </w:t>
      </w:r>
      <w:proofErr w:type="spellStart"/>
      <w:r>
        <w:rPr>
          <w:rFonts w:hint="cs"/>
          <w:rtl/>
        </w:rPr>
        <w:t>בגו"א</w:t>
      </w:r>
      <w:proofErr w:type="spellEnd"/>
      <w:r>
        <w:rPr>
          <w:rFonts w:hint="cs"/>
          <w:rtl/>
        </w:rPr>
        <w:t xml:space="preserve"> בראשית </w:t>
      </w:r>
      <w:proofErr w:type="spellStart"/>
      <w:r>
        <w:rPr>
          <w:rFonts w:hint="cs"/>
          <w:rtl/>
        </w:rPr>
        <w:t>פי"ג</w:t>
      </w:r>
      <w:proofErr w:type="spellEnd"/>
      <w:r>
        <w:rPr>
          <w:rFonts w:hint="cs"/>
          <w:rtl/>
        </w:rPr>
        <w:t xml:space="preserve"> אות יד, וז"ל: "יש לקרות 'רע' מי שהוא חוטא בממון, </w:t>
      </w:r>
      <w:proofErr w:type="spellStart"/>
      <w:r>
        <w:rPr>
          <w:rFonts w:hint="cs"/>
          <w:rtl/>
        </w:rPr>
        <w:t>כדכתיב</w:t>
      </w:r>
      <w:proofErr w:type="spellEnd"/>
      <w:r>
        <w:rPr>
          <w:rFonts w:hint="cs"/>
          <w:rtl/>
        </w:rPr>
        <w:t xml:space="preserve"> [דברים טו, ט] 'ורעה עיניך וגו'', ו</w:t>
      </w:r>
      <w:r>
        <w:rPr>
          <w:rtl/>
        </w:rPr>
        <w:t>דבר זה מורה שיש בו רע עין, מאחר שאינו עושה טוב לאחר</w:t>
      </w:r>
      <w:r>
        <w:rPr>
          <w:rFonts w:hint="cs"/>
          <w:rtl/>
        </w:rPr>
        <w:t xml:space="preserve">". </w:t>
      </w:r>
      <w:proofErr w:type="spellStart"/>
      <w:r>
        <w:rPr>
          <w:rFonts w:hint="cs"/>
          <w:rtl/>
        </w:rPr>
        <w:t>ובדר"ח</w:t>
      </w:r>
      <w:proofErr w:type="spellEnd"/>
      <w:r>
        <w:rPr>
          <w:rFonts w:hint="cs"/>
          <w:rtl/>
        </w:rPr>
        <w:t xml:space="preserve"> פ"ה מי"ג [שלח.] כתב: "</w:t>
      </w:r>
      <w:r>
        <w:rPr>
          <w:rtl/>
        </w:rPr>
        <w:t xml:space="preserve">כי רע עין הוא שייך לומר שעינו רעה שלא </w:t>
      </w:r>
      <w:proofErr w:type="spellStart"/>
      <w:r>
        <w:rPr>
          <w:rtl/>
        </w:rPr>
        <w:t>יהנה</w:t>
      </w:r>
      <w:proofErr w:type="spellEnd"/>
      <w:r>
        <w:rPr>
          <w:rtl/>
        </w:rPr>
        <w:t xml:space="preserve"> אחר ממנו כלום</w:t>
      </w:r>
      <w:r>
        <w:rPr>
          <w:rFonts w:hint="cs"/>
          <w:rtl/>
        </w:rPr>
        <w:t xml:space="preserve">... </w:t>
      </w:r>
      <w:r>
        <w:rPr>
          <w:rtl/>
        </w:rPr>
        <w:t>שא</w:t>
      </w:r>
      <w:r>
        <w:rPr>
          <w:rFonts w:hint="cs"/>
          <w:rtl/>
        </w:rPr>
        <w:t>י</w:t>
      </w:r>
      <w:r>
        <w:rPr>
          <w:rtl/>
        </w:rPr>
        <w:t>לו היה עין טובה היה נותן לאחר</w:t>
      </w:r>
      <w:r>
        <w:rPr>
          <w:rFonts w:hint="cs"/>
          <w:rtl/>
        </w:rPr>
        <w:t>,</w:t>
      </w:r>
      <w:r>
        <w:rPr>
          <w:rtl/>
        </w:rPr>
        <w:t xml:space="preserve"> אבל יש עין רעה בשלו</w:t>
      </w:r>
      <w:r>
        <w:rPr>
          <w:rFonts w:hint="cs"/>
          <w:rtl/>
        </w:rPr>
        <w:t>,</w:t>
      </w:r>
      <w:r>
        <w:rPr>
          <w:rtl/>
        </w:rPr>
        <w:t xml:space="preserve"> לכך אינו נותן לא</w:t>
      </w:r>
      <w:r>
        <w:rPr>
          <w:rFonts w:hint="cs"/>
          <w:rtl/>
        </w:rPr>
        <w:t>חר". וביאור ה"</w:t>
      </w:r>
      <w:r w:rsidRPr="00212E3D">
        <w:rPr>
          <w:rFonts w:hint="cs"/>
          <w:rtl/>
        </w:rPr>
        <w:t>כשם</w:t>
      </w:r>
      <w:r>
        <w:rPr>
          <w:rFonts w:hint="cs"/>
          <w:rtl/>
        </w:rPr>
        <w:t>" ["&amp;</w:t>
      </w:r>
      <w:r w:rsidRPr="00212E3D">
        <w:rPr>
          <w:rFonts w:hint="cs"/>
          <w:b/>
          <w:bCs/>
          <w:rtl/>
        </w:rPr>
        <w:t>כשם</w:t>
      </w:r>
      <w:r>
        <w:rPr>
          <w:rFonts w:hint="cs"/>
          <w:rtl/>
        </w:rPr>
        <w:t xml:space="preserve">^ שהמלכות מסוגל אל העושר, כך הוא מוכן אל עין הרע"] הוא, שהעושר של המלכות בא לה מחמת שהמלכות היא לגמרי "מקבלת" ולא "נותנת", וכפי שכתב בח"א למנחות מד. [ד, פ:]: "אשר הוא מקבל הממון הוא המלך, שצריך לו </w:t>
      </w:r>
      <w:proofErr w:type="spellStart"/>
      <w:r>
        <w:rPr>
          <w:rFonts w:hint="cs"/>
          <w:rtl/>
        </w:rPr>
        <w:t>רבוי</w:t>
      </w:r>
      <w:proofErr w:type="spellEnd"/>
      <w:r>
        <w:rPr>
          <w:rFonts w:hint="cs"/>
          <w:rtl/>
        </w:rPr>
        <w:t xml:space="preserve"> העושר". וכן אמרו [שבת יא.] "</w:t>
      </w:r>
      <w:r>
        <w:rPr>
          <w:rtl/>
        </w:rPr>
        <w:t>אם יהיו כל הימים דיו</w:t>
      </w:r>
      <w:r>
        <w:rPr>
          <w:rFonts w:hint="cs"/>
          <w:rtl/>
        </w:rPr>
        <w:t>,</w:t>
      </w:r>
      <w:r>
        <w:rPr>
          <w:rtl/>
        </w:rPr>
        <w:t xml:space="preserve"> ואגמים קולמוסים</w:t>
      </w:r>
      <w:r>
        <w:rPr>
          <w:rFonts w:hint="cs"/>
          <w:rtl/>
        </w:rPr>
        <w:t>,</w:t>
      </w:r>
      <w:r>
        <w:rPr>
          <w:rtl/>
        </w:rPr>
        <w:t xml:space="preserve"> ושמים יריעות</w:t>
      </w:r>
      <w:r>
        <w:rPr>
          <w:rFonts w:hint="cs"/>
          <w:rtl/>
        </w:rPr>
        <w:t>,</w:t>
      </w:r>
      <w:r>
        <w:rPr>
          <w:rtl/>
        </w:rPr>
        <w:t xml:space="preserve"> וכל בני אדם </w:t>
      </w:r>
      <w:proofErr w:type="spellStart"/>
      <w:r>
        <w:rPr>
          <w:rtl/>
        </w:rPr>
        <w:t>לבלרין</w:t>
      </w:r>
      <w:proofErr w:type="spellEnd"/>
      <w:r>
        <w:rPr>
          <w:rFonts w:hint="cs"/>
          <w:rtl/>
        </w:rPr>
        <w:t>,</w:t>
      </w:r>
      <w:r>
        <w:rPr>
          <w:rtl/>
        </w:rPr>
        <w:t xml:space="preserve"> אין מספיקים לכתוב חללה של רש</w:t>
      </w:r>
      <w:r>
        <w:rPr>
          <w:rFonts w:hint="cs"/>
          <w:rtl/>
        </w:rPr>
        <w:t xml:space="preserve">ות", ופירש שם </w:t>
      </w:r>
      <w:proofErr w:type="spellStart"/>
      <w:r>
        <w:rPr>
          <w:rFonts w:hint="cs"/>
          <w:rtl/>
        </w:rPr>
        <w:t>הר"ן</w:t>
      </w:r>
      <w:proofErr w:type="spellEnd"/>
      <w:r>
        <w:rPr>
          <w:rFonts w:hint="cs"/>
          <w:rtl/>
        </w:rPr>
        <w:t xml:space="preserve"> "</w:t>
      </w:r>
      <w:r>
        <w:rPr>
          <w:rtl/>
        </w:rPr>
        <w:t xml:space="preserve">חללה של רשות </w:t>
      </w:r>
      <w:r>
        <w:rPr>
          <w:rFonts w:hint="cs"/>
          <w:rtl/>
        </w:rPr>
        <w:t xml:space="preserve">- </w:t>
      </w:r>
      <w:r>
        <w:rPr>
          <w:rtl/>
        </w:rPr>
        <w:t>פי</w:t>
      </w:r>
      <w:r>
        <w:rPr>
          <w:rFonts w:hint="cs"/>
          <w:rtl/>
        </w:rPr>
        <w:t>רוש</w:t>
      </w:r>
      <w:r>
        <w:rPr>
          <w:rtl/>
        </w:rPr>
        <w:t xml:space="preserve"> ונפקא מינה להא </w:t>
      </w:r>
      <w:proofErr w:type="spellStart"/>
      <w:r>
        <w:rPr>
          <w:rtl/>
        </w:rPr>
        <w:t>דאמרינן</w:t>
      </w:r>
      <w:proofErr w:type="spellEnd"/>
      <w:r>
        <w:rPr>
          <w:rtl/>
        </w:rPr>
        <w:t xml:space="preserve"> באבות </w:t>
      </w:r>
      <w:r>
        <w:rPr>
          <w:rFonts w:hint="cs"/>
          <w:rtl/>
        </w:rPr>
        <w:t>[פ"א מ"י] '</w:t>
      </w:r>
      <w:r>
        <w:rPr>
          <w:rtl/>
        </w:rPr>
        <w:t xml:space="preserve">ואל </w:t>
      </w:r>
      <w:proofErr w:type="spellStart"/>
      <w:r>
        <w:rPr>
          <w:rtl/>
        </w:rPr>
        <w:t>תתודע</w:t>
      </w:r>
      <w:proofErr w:type="spellEnd"/>
      <w:r>
        <w:rPr>
          <w:rtl/>
        </w:rPr>
        <w:t xml:space="preserve"> לרשות</w:t>
      </w:r>
      <w:r>
        <w:rPr>
          <w:rFonts w:hint="cs"/>
          <w:rtl/>
        </w:rPr>
        <w:t>',</w:t>
      </w:r>
      <w:r>
        <w:rPr>
          <w:rtl/>
        </w:rPr>
        <w:t xml:space="preserve"> שבכל שעה ושעה </w:t>
      </w:r>
      <w:proofErr w:type="spellStart"/>
      <w:r>
        <w:rPr>
          <w:rtl/>
        </w:rPr>
        <w:t>חושבין</w:t>
      </w:r>
      <w:proofErr w:type="spellEnd"/>
      <w:r>
        <w:rPr>
          <w:rtl/>
        </w:rPr>
        <w:t xml:space="preserve"> על האדם שיתחייב למלכות</w:t>
      </w:r>
      <w:r>
        <w:rPr>
          <w:rFonts w:hint="cs"/>
          <w:rtl/>
        </w:rPr>
        <w:t xml:space="preserve">". לכך מאותו הטעם שיש למלכות העושר [היותה לעולם מקבלת] כך יש לה עין רעה, שאינה חפצה לתת לאחרים, אלא לקבל מהם.  </w:t>
      </w:r>
    </w:p>
  </w:footnote>
  <w:footnote w:id="390">
    <w:p w:rsidR="00EC34F9" w:rsidRDefault="00EC34F9" w:rsidP="001A7694">
      <w:pPr>
        <w:pStyle w:val="FootnoteText"/>
      </w:pPr>
      <w:r>
        <w:rPr>
          <w:rtl/>
        </w:rPr>
        <w:t>&lt;</w:t>
      </w:r>
      <w:r>
        <w:rPr>
          <w:rStyle w:val="FootnoteReference"/>
        </w:rPr>
        <w:footnoteRef/>
      </w:r>
      <w:r>
        <w:rPr>
          <w:rtl/>
        </w:rPr>
        <w:t>&gt;</w:t>
      </w:r>
      <w:r>
        <w:rPr>
          <w:rFonts w:hint="cs"/>
          <w:rtl/>
        </w:rPr>
        <w:t xml:space="preserve"> כי עין רעה פוגעת גם בעצמה, ולא רק בזולתה. ונאמר [איכה ג, נא] "</w:t>
      </w:r>
      <w:r>
        <w:rPr>
          <w:rtl/>
        </w:rPr>
        <w:t xml:space="preserve">עיני עוללה לנפשי מכל בנות </w:t>
      </w:r>
      <w:r>
        <w:rPr>
          <w:rFonts w:hint="cs"/>
          <w:rtl/>
        </w:rPr>
        <w:t xml:space="preserve">עירי", ובעקידת יצחק שער </w:t>
      </w:r>
      <w:proofErr w:type="spellStart"/>
      <w:r>
        <w:rPr>
          <w:rFonts w:hint="cs"/>
          <w:rtl/>
        </w:rPr>
        <w:t>סא</w:t>
      </w:r>
      <w:proofErr w:type="spellEnd"/>
      <w:r>
        <w:rPr>
          <w:rFonts w:hint="cs"/>
          <w:rtl/>
        </w:rPr>
        <w:t>, כתב: "</w:t>
      </w:r>
      <w:r>
        <w:rPr>
          <w:rtl/>
        </w:rPr>
        <w:t>וגינה העין הרעה</w:t>
      </w:r>
      <w:r>
        <w:rPr>
          <w:rFonts w:hint="cs"/>
          <w:rtl/>
        </w:rPr>
        <w:t xml:space="preserve">... </w:t>
      </w:r>
      <w:r>
        <w:rPr>
          <w:rtl/>
        </w:rPr>
        <w:t>ולא הבדילו בין אוהב לשונא, כי זה המין מהנזק אינו מבחין בזה, אדרבה</w:t>
      </w:r>
      <w:r>
        <w:rPr>
          <w:rFonts w:hint="cs"/>
          <w:rtl/>
        </w:rPr>
        <w:t>,</w:t>
      </w:r>
      <w:r>
        <w:rPr>
          <w:rtl/>
        </w:rPr>
        <w:t xml:space="preserve"> יותר מזיק בדברי האוהב, או בענייני עצמו, כמו שאמר </w:t>
      </w:r>
      <w:r>
        <w:rPr>
          <w:rFonts w:hint="cs"/>
          <w:rtl/>
        </w:rPr>
        <w:t>'</w:t>
      </w:r>
      <w:r>
        <w:rPr>
          <w:rtl/>
        </w:rPr>
        <w:t>עיני עוללה לנפשי מכל בנות עירי</w:t>
      </w:r>
      <w:r>
        <w:rPr>
          <w:rFonts w:hint="cs"/>
          <w:rtl/>
        </w:rPr>
        <w:t>'". וכן הוא בתוספות רי"ד [</w:t>
      </w:r>
      <w:proofErr w:type="spellStart"/>
      <w:r>
        <w:rPr>
          <w:rFonts w:hint="cs"/>
          <w:rtl/>
        </w:rPr>
        <w:t>ב"ק</w:t>
      </w:r>
      <w:proofErr w:type="spellEnd"/>
      <w:r>
        <w:rPr>
          <w:rFonts w:hint="cs"/>
          <w:rtl/>
        </w:rPr>
        <w:t xml:space="preserve"> פג.]. ובספר מרכבת המשנה </w:t>
      </w:r>
      <w:proofErr w:type="spellStart"/>
      <w:r>
        <w:rPr>
          <w:rFonts w:hint="cs"/>
          <w:rtl/>
        </w:rPr>
        <w:t>למהר"י</w:t>
      </w:r>
      <w:proofErr w:type="spellEnd"/>
      <w:r>
        <w:rPr>
          <w:rFonts w:hint="cs"/>
          <w:rtl/>
        </w:rPr>
        <w:t xml:space="preserve"> </w:t>
      </w:r>
      <w:proofErr w:type="spellStart"/>
      <w:r>
        <w:rPr>
          <w:rFonts w:hint="cs"/>
          <w:rtl/>
        </w:rPr>
        <w:t>אלשקר</w:t>
      </w:r>
      <w:proofErr w:type="spellEnd"/>
      <w:r>
        <w:rPr>
          <w:rFonts w:hint="cs"/>
          <w:rtl/>
        </w:rPr>
        <w:t xml:space="preserve">  על מסכת אבות [פ"ג מי"ג], כתב: "</w:t>
      </w:r>
      <w:r>
        <w:rPr>
          <w:rtl/>
        </w:rPr>
        <w:t>אמרו על בעל עין הרע שיותר הוא שמזיק את עצמו ממה שיזיק את האחרים</w:t>
      </w:r>
      <w:r>
        <w:rPr>
          <w:rFonts w:hint="cs"/>
          <w:rtl/>
        </w:rPr>
        <w:t>" [הובא למעלה בפתיחה הערה 403].</w:t>
      </w:r>
    </w:p>
  </w:footnote>
  <w:footnote w:id="391">
    <w:p w:rsidR="00EC34F9" w:rsidRDefault="00EC34F9" w:rsidP="001A7694">
      <w:pPr>
        <w:pStyle w:val="FootnoteText"/>
      </w:pPr>
      <w:r>
        <w:rPr>
          <w:rtl/>
        </w:rPr>
        <w:t>&lt;</w:t>
      </w:r>
      <w:r>
        <w:rPr>
          <w:rStyle w:val="FootnoteReference"/>
        </w:rPr>
        <w:footnoteRef/>
      </w:r>
      <w:r>
        <w:rPr>
          <w:rtl/>
        </w:rPr>
        <w:t>&gt;</w:t>
      </w:r>
      <w:r>
        <w:rPr>
          <w:rFonts w:hint="cs"/>
          <w:rtl/>
        </w:rPr>
        <w:t xml:space="preserve"> אודות שעין רעה היא </w:t>
      </w:r>
      <w:proofErr w:type="spellStart"/>
      <w:r>
        <w:rPr>
          <w:rFonts w:hint="cs"/>
          <w:rtl/>
        </w:rPr>
        <w:t>כח</w:t>
      </w:r>
      <w:proofErr w:type="spellEnd"/>
      <w:r>
        <w:rPr>
          <w:rFonts w:hint="cs"/>
          <w:rtl/>
        </w:rPr>
        <w:t xml:space="preserve"> רע הדבק באדם ומביאה אותו אל ההעדר, כן כתב </w:t>
      </w:r>
      <w:proofErr w:type="spellStart"/>
      <w:r>
        <w:rPr>
          <w:rFonts w:hint="cs"/>
          <w:rtl/>
        </w:rPr>
        <w:t>בדר"ח</w:t>
      </w:r>
      <w:proofErr w:type="spellEnd"/>
      <w:r>
        <w:rPr>
          <w:rFonts w:hint="cs"/>
          <w:rtl/>
        </w:rPr>
        <w:t xml:space="preserve"> פ"ב מי"ד [</w:t>
      </w:r>
      <w:proofErr w:type="spellStart"/>
      <w:r>
        <w:rPr>
          <w:rFonts w:hint="cs"/>
          <w:rtl/>
        </w:rPr>
        <w:t>תשצ</w:t>
      </w:r>
      <w:proofErr w:type="spellEnd"/>
      <w:r>
        <w:rPr>
          <w:rFonts w:hint="cs"/>
          <w:rtl/>
        </w:rPr>
        <w:t>:], וז"ל: "</w:t>
      </w:r>
      <w:r>
        <w:rPr>
          <w:rtl/>
        </w:rPr>
        <w:t>עין הרע מוציא את האדם מן העולם</w:t>
      </w:r>
      <w:r>
        <w:rPr>
          <w:rFonts w:hint="cs"/>
          <w:rtl/>
        </w:rPr>
        <w:t>.</w:t>
      </w:r>
      <w:r>
        <w:rPr>
          <w:rtl/>
        </w:rPr>
        <w:t xml:space="preserve"> שכאשר דבק </w:t>
      </w:r>
      <w:proofErr w:type="spellStart"/>
      <w:r>
        <w:rPr>
          <w:rtl/>
        </w:rPr>
        <w:t>בכח</w:t>
      </w:r>
      <w:proofErr w:type="spellEnd"/>
      <w:r>
        <w:rPr>
          <w:rtl/>
        </w:rPr>
        <w:t xml:space="preserve"> הנפש הרע, אין ספק שמגיע הפסד לאדם מפני הרע</w:t>
      </w:r>
      <w:r>
        <w:rPr>
          <w:rFonts w:hint="cs"/>
          <w:rtl/>
        </w:rPr>
        <w:t>,</w:t>
      </w:r>
      <w:r>
        <w:rPr>
          <w:rtl/>
        </w:rPr>
        <w:t xml:space="preserve"> שהוא </w:t>
      </w:r>
      <w:proofErr w:type="spellStart"/>
      <w:r>
        <w:rPr>
          <w:rtl/>
        </w:rPr>
        <w:t>החסרון</w:t>
      </w:r>
      <w:proofErr w:type="spellEnd"/>
      <w:r>
        <w:rPr>
          <w:rtl/>
        </w:rPr>
        <w:t xml:space="preserve"> אשר הוא דבק בנפשו</w:t>
      </w:r>
      <w:r>
        <w:rPr>
          <w:rFonts w:hint="cs"/>
          <w:rtl/>
        </w:rPr>
        <w:t>,</w:t>
      </w:r>
      <w:r>
        <w:rPr>
          <w:rtl/>
        </w:rPr>
        <w:t xml:space="preserve"> שהוא עין הרע</w:t>
      </w:r>
      <w:r>
        <w:rPr>
          <w:rFonts w:hint="cs"/>
          <w:rtl/>
        </w:rPr>
        <w:t>.</w:t>
      </w:r>
      <w:r>
        <w:rPr>
          <w:rtl/>
        </w:rPr>
        <w:t xml:space="preserve"> ולכך עין הרע מוציא את האדם מן העולם</w:t>
      </w:r>
      <w:r>
        <w:rPr>
          <w:rFonts w:hint="cs"/>
          <w:rtl/>
        </w:rPr>
        <w:t>". ובנתיב התורה פ"ח [שלט:] כתב: "עינו רעה בתורה ללמדה לאחרים, ובשביל כך דבק בו ההעדר לגמרי". ובח"א לסוטה לט. [ב, עז.] כתב: "</w:t>
      </w:r>
      <w:r>
        <w:rPr>
          <w:rtl/>
        </w:rPr>
        <w:t>כ</w:t>
      </w:r>
      <w:r>
        <w:rPr>
          <w:rFonts w:hint="cs"/>
          <w:rtl/>
        </w:rPr>
        <w:t>ל כך</w:t>
      </w:r>
      <w:r>
        <w:rPr>
          <w:rtl/>
        </w:rPr>
        <w:t xml:space="preserve"> </w:t>
      </w:r>
      <w:proofErr w:type="spellStart"/>
      <w:r>
        <w:rPr>
          <w:rtl/>
        </w:rPr>
        <w:t>כח</w:t>
      </w:r>
      <w:proofErr w:type="spellEnd"/>
      <w:r>
        <w:rPr>
          <w:rtl/>
        </w:rPr>
        <w:t xml:space="preserve"> צר עין דבק בו ההעדר</w:t>
      </w:r>
      <w:r>
        <w:rPr>
          <w:rFonts w:hint="cs"/>
          <w:rtl/>
        </w:rPr>
        <w:t xml:space="preserve">... </w:t>
      </w:r>
      <w:r>
        <w:rPr>
          <w:rtl/>
        </w:rPr>
        <w:t>כי רע עין הוא בעל העדר לגמרי</w:t>
      </w:r>
      <w:r>
        <w:rPr>
          <w:rFonts w:hint="cs"/>
          <w:rtl/>
        </w:rPr>
        <w:t xml:space="preserve">". ובח"א לנדה כד: [ד, קנו.] כתב: "כי כבר התבאר, כי מה שנקרא 'עין רעה' הוא מורה על ההעדר הגמור, שזהו ענין הרע, וההעדר הוא הפך המציאות". וראה להלן פ"ט הערה 259. </w:t>
      </w:r>
    </w:p>
  </w:footnote>
  <w:footnote w:id="392">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מתוך שעשה שתי פעולות; (א) הטמין את עושרו בארץ. (ב) הפך עליהם מי פרת, בזה היה עושרו "נעלם ונסתר &amp;</w:t>
      </w:r>
      <w:r w:rsidRPr="00DD6D88">
        <w:rPr>
          <w:rFonts w:hint="cs"/>
          <w:b/>
          <w:bCs/>
          <w:rtl/>
        </w:rPr>
        <w:t>לגמרי</w:t>
      </w:r>
      <w:r>
        <w:rPr>
          <w:rFonts w:hint="cs"/>
          <w:rtl/>
        </w:rPr>
        <w:t xml:space="preserve">^ מן העולם". </w:t>
      </w:r>
      <w:proofErr w:type="spellStart"/>
      <w:r>
        <w:rPr>
          <w:rFonts w:hint="cs"/>
          <w:rtl/>
        </w:rPr>
        <w:t>ומצינו</w:t>
      </w:r>
      <w:proofErr w:type="spellEnd"/>
      <w:r>
        <w:rPr>
          <w:rFonts w:hint="cs"/>
          <w:rtl/>
        </w:rPr>
        <w:t xml:space="preserve"> הטמנה בארץ [כמו שיוסף הטמין במצרים, ויובא בסמוך], וכן הטמנה במים [ארונו של יוסף הוטמן בנילוס (</w:t>
      </w:r>
      <w:proofErr w:type="spellStart"/>
      <w:r>
        <w:rPr>
          <w:rFonts w:hint="cs"/>
          <w:rtl/>
        </w:rPr>
        <w:t>תנחומא</w:t>
      </w:r>
      <w:proofErr w:type="spellEnd"/>
      <w:r>
        <w:rPr>
          <w:rFonts w:hint="cs"/>
          <w:rtl/>
        </w:rPr>
        <w:t xml:space="preserve"> בשלח אות ב)], וכאן </w:t>
      </w:r>
      <w:proofErr w:type="spellStart"/>
      <w:r>
        <w:rPr>
          <w:rFonts w:hint="cs"/>
          <w:rtl/>
        </w:rPr>
        <w:t>היתה</w:t>
      </w:r>
      <w:proofErr w:type="spellEnd"/>
      <w:r>
        <w:rPr>
          <w:rFonts w:hint="cs"/>
          <w:rtl/>
        </w:rPr>
        <w:t xml:space="preserve"> הטמנה כפולה. ואודות שהטמנה עושה שהדבר אינו בעולם, כן ביאר בנתיב העושר פ"ב, וז"ל: "</w:t>
      </w:r>
      <w:r>
        <w:rPr>
          <w:rtl/>
        </w:rPr>
        <w:t xml:space="preserve">אמרו בערבי פסחים </w:t>
      </w:r>
      <w:r>
        <w:rPr>
          <w:rFonts w:hint="cs"/>
          <w:rtl/>
        </w:rPr>
        <w:t>[</w:t>
      </w:r>
      <w:r>
        <w:rPr>
          <w:rtl/>
        </w:rPr>
        <w:t>קיט</w:t>
      </w:r>
      <w:r>
        <w:rPr>
          <w:rFonts w:hint="cs"/>
          <w:rtl/>
        </w:rPr>
        <w:t>.],</w:t>
      </w:r>
      <w:r>
        <w:rPr>
          <w:rtl/>
        </w:rPr>
        <w:t xml:space="preserve"> ג' מטמוניות הטמין יוסף במצרים</w:t>
      </w:r>
      <w:r>
        <w:rPr>
          <w:rFonts w:hint="cs"/>
          <w:rtl/>
        </w:rPr>
        <w:t xml:space="preserve">... </w:t>
      </w:r>
      <w:r>
        <w:rPr>
          <w:rtl/>
        </w:rPr>
        <w:t>כלומר יוסף שהיה בעל ברכה</w:t>
      </w:r>
      <w:r>
        <w:rPr>
          <w:rFonts w:hint="cs"/>
          <w:rtl/>
        </w:rPr>
        <w:t>,</w:t>
      </w:r>
      <w:r>
        <w:rPr>
          <w:rtl/>
        </w:rPr>
        <w:t xml:space="preserve"> ואסף כל כסף וזהב שבעולם, והוא עשה הג' מטמוניות</w:t>
      </w:r>
      <w:r>
        <w:rPr>
          <w:rFonts w:hint="cs"/>
          <w:rtl/>
        </w:rPr>
        <w:t>...</w:t>
      </w:r>
      <w:r>
        <w:rPr>
          <w:rtl/>
        </w:rPr>
        <w:t xml:space="preserve"> ולאחר מותו הטמין ג' אוצרות עד שלא היה ברכתו שנתברך בעושר נמצא בעולם</w:t>
      </w:r>
      <w:r>
        <w:rPr>
          <w:rFonts w:hint="cs"/>
          <w:rtl/>
        </w:rPr>
        <w:t xml:space="preserve">".     </w:t>
      </w:r>
    </w:p>
  </w:footnote>
  <w:footnote w:id="393">
    <w:p w:rsidR="00EC34F9" w:rsidRDefault="00EC34F9" w:rsidP="001A7694">
      <w:pPr>
        <w:pStyle w:val="FootnoteText"/>
      </w:pPr>
      <w:r>
        <w:rPr>
          <w:rtl/>
        </w:rPr>
        <w:t>&lt;</w:t>
      </w:r>
      <w:r>
        <w:rPr>
          <w:rStyle w:val="FootnoteReference"/>
        </w:rPr>
        <w:footnoteRef/>
      </w:r>
      <w:r>
        <w:rPr>
          <w:rtl/>
        </w:rPr>
        <w:t>&gt;</w:t>
      </w:r>
      <w:r>
        <w:rPr>
          <w:rFonts w:hint="cs"/>
          <w:rtl/>
        </w:rPr>
        <w:t xml:space="preserve"> כי בית המקדש היה מביא הברכה מהעולם העליון לעולם הזה, וכמו שכתב בנתיב העבודה </w:t>
      </w:r>
      <w:proofErr w:type="spellStart"/>
      <w:r>
        <w:rPr>
          <w:rFonts w:hint="cs"/>
          <w:rtl/>
        </w:rPr>
        <w:t>פי"ח</w:t>
      </w:r>
      <w:proofErr w:type="spellEnd"/>
      <w:r>
        <w:rPr>
          <w:rFonts w:hint="cs"/>
          <w:rtl/>
        </w:rPr>
        <w:t xml:space="preserve">, וז"ל: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w:t>
      </w:r>
      <w:r w:rsidRPr="00167F9E">
        <w:rPr>
          <w:rFonts w:hint="cs"/>
          <w:sz w:val="18"/>
          <w:rtl/>
        </w:rPr>
        <w:t xml:space="preserve">לתחתונים". </w:t>
      </w:r>
      <w:proofErr w:type="spellStart"/>
      <w:r w:rsidRPr="00D0069A">
        <w:rPr>
          <w:rFonts w:hint="cs"/>
          <w:sz w:val="18"/>
          <w:rtl/>
        </w:rPr>
        <w:t>ובדר"ח</w:t>
      </w:r>
      <w:proofErr w:type="spellEnd"/>
      <w:r w:rsidRPr="00D0069A">
        <w:rPr>
          <w:rFonts w:hint="cs"/>
          <w:sz w:val="18"/>
          <w:rtl/>
        </w:rPr>
        <w:t xml:space="preserve"> פ"ה מ"ה [</w:t>
      </w:r>
      <w:proofErr w:type="spellStart"/>
      <w:r w:rsidRPr="00D0069A">
        <w:rPr>
          <w:rFonts w:hint="cs"/>
          <w:sz w:val="18"/>
          <w:rtl/>
        </w:rPr>
        <w:t>קנד</w:t>
      </w:r>
      <w:proofErr w:type="spellEnd"/>
      <w:r w:rsidRPr="00D0069A">
        <w:rPr>
          <w:rFonts w:hint="cs"/>
          <w:sz w:val="18"/>
          <w:rtl/>
        </w:rPr>
        <w:t>:] כתב: "</w:t>
      </w:r>
      <w:r w:rsidRPr="00D0069A">
        <w:rPr>
          <w:sz w:val="18"/>
          <w:rtl/>
          <w:lang w:val="en-US"/>
        </w:rPr>
        <w:t>עשרה נסים שנעשו במקדש</w:t>
      </w:r>
      <w:r>
        <w:rPr>
          <w:rFonts w:hint="cs"/>
          <w:sz w:val="18"/>
          <w:rtl/>
          <w:lang w:val="en-US"/>
        </w:rPr>
        <w:t xml:space="preserve"> [שם במשנה]</w:t>
      </w:r>
      <w:r w:rsidRPr="00D0069A">
        <w:rPr>
          <w:rFonts w:hint="cs"/>
          <w:sz w:val="18"/>
          <w:rtl/>
          <w:lang w:val="en-US"/>
        </w:rPr>
        <w:t>,</w:t>
      </w:r>
      <w:r w:rsidRPr="00D0069A">
        <w:rPr>
          <w:sz w:val="18"/>
          <w:rtl/>
          <w:lang w:val="en-US"/>
        </w:rPr>
        <w:t xml:space="preserve"> ולמה נעשו נסים במקדש. יש לך לדעת</w:t>
      </w:r>
      <w:r w:rsidRPr="00D0069A">
        <w:rPr>
          <w:rFonts w:hint="cs"/>
          <w:sz w:val="18"/>
          <w:rtl/>
          <w:lang w:val="en-US"/>
        </w:rPr>
        <w:t>,</w:t>
      </w:r>
      <w:r w:rsidRPr="00D0069A">
        <w:rPr>
          <w:sz w:val="18"/>
          <w:rtl/>
          <w:lang w:val="en-US"/>
        </w:rPr>
        <w:t xml:space="preserve"> כי אי אפשר שלא יהיה עשרה נסים במקדש, כי מאחר שהמקדש הוא קדוש</w:t>
      </w:r>
      <w:r w:rsidRPr="00D0069A">
        <w:rPr>
          <w:rFonts w:hint="cs"/>
          <w:sz w:val="18"/>
          <w:rtl/>
          <w:lang w:val="en-US"/>
        </w:rPr>
        <w:t>,</w:t>
      </w:r>
      <w:r w:rsidRPr="00D0069A">
        <w:rPr>
          <w:sz w:val="18"/>
          <w:rtl/>
          <w:lang w:val="en-US"/>
        </w:rPr>
        <w:t xml:space="preserve"> ושמו יתברך במקדש</w:t>
      </w:r>
      <w:r w:rsidRPr="00D0069A">
        <w:rPr>
          <w:rFonts w:hint="cs"/>
          <w:sz w:val="18"/>
          <w:rtl/>
          <w:lang w:val="en-US"/>
        </w:rPr>
        <w:t>.</w:t>
      </w:r>
      <w:r w:rsidRPr="00D0069A">
        <w:rPr>
          <w:sz w:val="18"/>
          <w:rtl/>
          <w:lang w:val="en-US"/>
        </w:rPr>
        <w:t xml:space="preserve"> אם לא נעשו בו הנסים</w:t>
      </w:r>
      <w:r w:rsidRPr="00D0069A">
        <w:rPr>
          <w:rFonts w:hint="cs"/>
          <w:sz w:val="18"/>
          <w:rtl/>
          <w:lang w:val="en-US"/>
        </w:rPr>
        <w:t>,</w:t>
      </w:r>
      <w:r w:rsidRPr="00D0069A">
        <w:rPr>
          <w:sz w:val="18"/>
          <w:rtl/>
          <w:lang w:val="en-US"/>
        </w:rPr>
        <w:t xml:space="preserve"> אם כן היה </w:t>
      </w:r>
      <w:proofErr w:type="spellStart"/>
      <w:r w:rsidRPr="00D0069A">
        <w:rPr>
          <w:sz w:val="18"/>
          <w:rtl/>
          <w:lang w:val="en-US"/>
        </w:rPr>
        <w:t>שוה</w:t>
      </w:r>
      <w:proofErr w:type="spellEnd"/>
      <w:r w:rsidRPr="00D0069A">
        <w:rPr>
          <w:sz w:val="18"/>
          <w:rtl/>
          <w:lang w:val="en-US"/>
        </w:rPr>
        <w:t xml:space="preserve"> בית המקדש לשאר מקומות, ודבר זה א</w:t>
      </w:r>
      <w:r w:rsidRPr="00D0069A">
        <w:rPr>
          <w:rFonts w:hint="cs"/>
          <w:sz w:val="18"/>
          <w:rtl/>
          <w:lang w:val="en-US"/>
        </w:rPr>
        <w:t>י אפשר</w:t>
      </w:r>
      <w:r w:rsidRPr="00D0069A">
        <w:rPr>
          <w:sz w:val="18"/>
          <w:rtl/>
          <w:lang w:val="en-US"/>
        </w:rPr>
        <w:t xml:space="preserve"> שיהיה בית המקדש </w:t>
      </w:r>
      <w:proofErr w:type="spellStart"/>
      <w:r w:rsidRPr="00D0069A">
        <w:rPr>
          <w:sz w:val="18"/>
          <w:rtl/>
          <w:lang w:val="en-US"/>
        </w:rPr>
        <w:t>שוה</w:t>
      </w:r>
      <w:proofErr w:type="spellEnd"/>
      <w:r w:rsidRPr="00D0069A">
        <w:rPr>
          <w:sz w:val="18"/>
          <w:rtl/>
          <w:lang w:val="en-US"/>
        </w:rPr>
        <w:t xml:space="preserve"> לשאר מקומות, שהרי לכך נקרא </w:t>
      </w:r>
      <w:r w:rsidRPr="00D0069A">
        <w:rPr>
          <w:rFonts w:hint="cs"/>
          <w:sz w:val="18"/>
          <w:rtl/>
          <w:lang w:val="en-US"/>
        </w:rPr>
        <w:t>'</w:t>
      </w:r>
      <w:r w:rsidRPr="00D0069A">
        <w:rPr>
          <w:sz w:val="18"/>
          <w:rtl/>
          <w:lang w:val="en-US"/>
        </w:rPr>
        <w:t>מקדש</w:t>
      </w:r>
      <w:r w:rsidRPr="00D0069A">
        <w:rPr>
          <w:rFonts w:hint="cs"/>
          <w:sz w:val="18"/>
          <w:rtl/>
          <w:lang w:val="en-US"/>
        </w:rPr>
        <w:t>',</w:t>
      </w:r>
      <w:r w:rsidRPr="00D0069A">
        <w:rPr>
          <w:sz w:val="18"/>
          <w:rtl/>
          <w:lang w:val="en-US"/>
        </w:rPr>
        <w:t xml:space="preserve"> שהוא קדוש ונבדל מן הטבע</w:t>
      </w:r>
      <w:r w:rsidRPr="00D0069A">
        <w:rPr>
          <w:rFonts w:hint="cs"/>
          <w:sz w:val="18"/>
          <w:rtl/>
          <w:lang w:val="en-US"/>
        </w:rPr>
        <w:t>.</w:t>
      </w:r>
      <w:r w:rsidRPr="00D0069A">
        <w:rPr>
          <w:sz w:val="18"/>
          <w:rtl/>
          <w:lang w:val="en-US"/>
        </w:rPr>
        <w:t xml:space="preserve"> ומפני שהיה קדוש</w:t>
      </w:r>
      <w:r w:rsidRPr="00D0069A">
        <w:rPr>
          <w:rFonts w:hint="cs"/>
          <w:sz w:val="18"/>
          <w:rtl/>
          <w:lang w:val="en-US"/>
        </w:rPr>
        <w:t>,</w:t>
      </w:r>
      <w:r w:rsidRPr="00D0069A">
        <w:rPr>
          <w:sz w:val="18"/>
          <w:rtl/>
          <w:lang w:val="en-US"/>
        </w:rPr>
        <w:t xml:space="preserve"> לכך נעשה בו עשרה נסים</w:t>
      </w:r>
      <w:r>
        <w:rPr>
          <w:rFonts w:hint="cs"/>
          <w:sz w:val="18"/>
          <w:rtl/>
          <w:lang w:val="en-US"/>
        </w:rPr>
        <w:t>..</w:t>
      </w:r>
      <w:r w:rsidRPr="00D0069A">
        <w:rPr>
          <w:sz w:val="18"/>
          <w:rtl/>
          <w:lang w:val="en-US"/>
        </w:rPr>
        <w:t>. מורה מספר עשרה</w:t>
      </w:r>
      <w:r w:rsidRPr="00D0069A">
        <w:rPr>
          <w:rFonts w:hint="cs"/>
          <w:sz w:val="18"/>
          <w:rtl/>
          <w:lang w:val="en-US"/>
        </w:rPr>
        <w:t>,</w:t>
      </w:r>
      <w:r w:rsidRPr="00D0069A">
        <w:rPr>
          <w:sz w:val="18"/>
          <w:rtl/>
          <w:lang w:val="en-US"/>
        </w:rPr>
        <w:t xml:space="preserve"> כי היה שם קדושה לגמרי בכל</w:t>
      </w:r>
      <w:r w:rsidRPr="00D0069A">
        <w:rPr>
          <w:rFonts w:hint="cs"/>
          <w:sz w:val="18"/>
          <w:rtl/>
          <w:lang w:val="en-US"/>
        </w:rPr>
        <w:t>,</w:t>
      </w:r>
      <w:r w:rsidRPr="00D0069A">
        <w:rPr>
          <w:sz w:val="18"/>
          <w:rtl/>
          <w:lang w:val="en-US"/>
        </w:rPr>
        <w:t xml:space="preserve"> לא קדושה פרטית בדבר מה מיוחד</w:t>
      </w:r>
      <w:r w:rsidRPr="00D0069A">
        <w:rPr>
          <w:rFonts w:hint="cs"/>
          <w:sz w:val="18"/>
          <w:rtl/>
          <w:lang w:val="en-US"/>
        </w:rPr>
        <w:t>.</w:t>
      </w:r>
      <w:r w:rsidRPr="00D0069A">
        <w:rPr>
          <w:sz w:val="18"/>
          <w:rtl/>
          <w:lang w:val="en-US"/>
        </w:rPr>
        <w:t xml:space="preserve"> לכך נעשו עשרה נסים</w:t>
      </w:r>
      <w:r w:rsidRPr="00D0069A">
        <w:rPr>
          <w:rFonts w:hint="cs"/>
          <w:sz w:val="18"/>
          <w:rtl/>
          <w:lang w:val="en-US"/>
        </w:rPr>
        <w:t>,</w:t>
      </w:r>
      <w:r w:rsidRPr="00D0069A">
        <w:rPr>
          <w:sz w:val="18"/>
          <w:rtl/>
          <w:lang w:val="en-US"/>
        </w:rPr>
        <w:t xml:space="preserve"> שמספר עשרה ה</w:t>
      </w:r>
      <w:r w:rsidRPr="00D0069A">
        <w:rPr>
          <w:rFonts w:hint="cs"/>
          <w:sz w:val="18"/>
          <w:rtl/>
          <w:lang w:val="en-US"/>
        </w:rPr>
        <w:t>ו</w:t>
      </w:r>
      <w:r w:rsidRPr="00D0069A">
        <w:rPr>
          <w:sz w:val="18"/>
          <w:rtl/>
          <w:lang w:val="en-US"/>
        </w:rPr>
        <w:t>א מספר כללי</w:t>
      </w:r>
      <w:r w:rsidRPr="00D0069A">
        <w:rPr>
          <w:rFonts w:hint="cs"/>
          <w:sz w:val="18"/>
          <w:rtl/>
          <w:lang w:val="en-US"/>
        </w:rPr>
        <w:t>,</w:t>
      </w:r>
      <w:r w:rsidRPr="00D0069A">
        <w:rPr>
          <w:sz w:val="18"/>
          <w:rtl/>
          <w:lang w:val="en-US"/>
        </w:rPr>
        <w:t xml:space="preserve"> </w:t>
      </w:r>
      <w:proofErr w:type="spellStart"/>
      <w:r w:rsidRPr="00D0069A">
        <w:rPr>
          <w:sz w:val="18"/>
          <w:rtl/>
          <w:lang w:val="en-US"/>
        </w:rPr>
        <w:t>שהיתה</w:t>
      </w:r>
      <w:proofErr w:type="spellEnd"/>
      <w:r w:rsidRPr="00D0069A">
        <w:rPr>
          <w:sz w:val="18"/>
          <w:rtl/>
          <w:lang w:val="en-US"/>
        </w:rPr>
        <w:t xml:space="preserve"> קדושת בית המקדש קדושה</w:t>
      </w:r>
      <w:r w:rsidRPr="00D0069A">
        <w:rPr>
          <w:rFonts w:hint="cs"/>
          <w:sz w:val="18"/>
          <w:rtl/>
          <w:lang w:val="en-US"/>
        </w:rPr>
        <w:t xml:space="preserve"> עליונה</w:t>
      </w:r>
      <w:r>
        <w:rPr>
          <w:rFonts w:hint="cs"/>
          <w:rtl/>
        </w:rPr>
        <w:t xml:space="preserve">" [ראה להלן פ"ג הערה 454]. </w:t>
      </w:r>
      <w:r w:rsidRPr="00167F9E">
        <w:rPr>
          <w:rFonts w:hint="cs"/>
          <w:sz w:val="18"/>
          <w:rtl/>
        </w:rPr>
        <w:t xml:space="preserve">ובנתיב התורה </w:t>
      </w:r>
      <w:proofErr w:type="spellStart"/>
      <w:r w:rsidRPr="00167F9E">
        <w:rPr>
          <w:rFonts w:hint="cs"/>
          <w:sz w:val="18"/>
          <w:rtl/>
        </w:rPr>
        <w:t>פי"ד</w:t>
      </w:r>
      <w:proofErr w:type="spellEnd"/>
      <w:r w:rsidRPr="00167F9E">
        <w:rPr>
          <w:rFonts w:hint="cs"/>
          <w:sz w:val="18"/>
          <w:rtl/>
        </w:rPr>
        <w:t xml:space="preserve"> [תקנא.] כתב: "</w:t>
      </w:r>
      <w:r w:rsidRPr="00167F9E">
        <w:rPr>
          <w:sz w:val="18"/>
          <w:rtl/>
        </w:rPr>
        <w:t xml:space="preserve">כי בית המקדש </w:t>
      </w:r>
      <w:proofErr w:type="spellStart"/>
      <w:r w:rsidRPr="00167F9E">
        <w:rPr>
          <w:sz w:val="18"/>
          <w:rtl/>
        </w:rPr>
        <w:t>עלוי</w:t>
      </w:r>
      <w:proofErr w:type="spellEnd"/>
      <w:r w:rsidRPr="00167F9E">
        <w:rPr>
          <w:sz w:val="18"/>
          <w:rtl/>
        </w:rPr>
        <w:t xml:space="preserve"> העולם הזה </w:t>
      </w:r>
      <w:proofErr w:type="spellStart"/>
      <w:r w:rsidRPr="00167F9E">
        <w:rPr>
          <w:sz w:val="18"/>
          <w:rtl/>
        </w:rPr>
        <w:t>ממדריגה</w:t>
      </w:r>
      <w:proofErr w:type="spellEnd"/>
      <w:r w:rsidRPr="00167F9E">
        <w:rPr>
          <w:sz w:val="18"/>
          <w:rtl/>
        </w:rPr>
        <w:t xml:space="preserve"> הגשמית אל מדריגה העליונה הנבדלת</w:t>
      </w:r>
      <w:r w:rsidRPr="00167F9E">
        <w:rPr>
          <w:rFonts w:hint="cs"/>
          <w:sz w:val="18"/>
          <w:rtl/>
        </w:rPr>
        <w:t>.</w:t>
      </w:r>
      <w:r w:rsidRPr="00167F9E">
        <w:rPr>
          <w:sz w:val="18"/>
          <w:rtl/>
        </w:rPr>
        <w:t xml:space="preserve"> כי כאשר לא היה בית המקדש בעולם</w:t>
      </w:r>
      <w:r w:rsidRPr="00167F9E">
        <w:rPr>
          <w:rFonts w:hint="cs"/>
          <w:sz w:val="18"/>
          <w:rtl/>
        </w:rPr>
        <w:t>,</w:t>
      </w:r>
      <w:r w:rsidRPr="00167F9E">
        <w:rPr>
          <w:sz w:val="18"/>
          <w:rtl/>
        </w:rPr>
        <w:t xml:space="preserve"> נקרא העולם הזה עולם גשמי לגמרי, שאין כאן קדושה נבדלת</w:t>
      </w:r>
      <w:r w:rsidRPr="00167F9E">
        <w:rPr>
          <w:rFonts w:hint="cs"/>
          <w:sz w:val="18"/>
          <w:rtl/>
        </w:rPr>
        <w:t>.</w:t>
      </w:r>
      <w:r w:rsidRPr="00167F9E">
        <w:rPr>
          <w:sz w:val="18"/>
          <w:rtl/>
        </w:rPr>
        <w:t xml:space="preserve"> אבל על ידי בית המקדש מתעלה העולם הזה אל מדריגה יותר עליונה</w:t>
      </w:r>
      <w:r w:rsidRPr="00167F9E">
        <w:rPr>
          <w:rFonts w:hint="cs"/>
          <w:sz w:val="18"/>
          <w:rtl/>
        </w:rPr>
        <w:t>,</w:t>
      </w:r>
      <w:r w:rsidRPr="00167F9E">
        <w:rPr>
          <w:sz w:val="18"/>
          <w:rtl/>
        </w:rPr>
        <w:t xml:space="preserve"> הוא </w:t>
      </w:r>
      <w:proofErr w:type="spellStart"/>
      <w:r w:rsidRPr="00167F9E">
        <w:rPr>
          <w:sz w:val="18"/>
          <w:rtl/>
        </w:rPr>
        <w:t>המדריגה</w:t>
      </w:r>
      <w:proofErr w:type="spellEnd"/>
      <w:r w:rsidRPr="00167F9E">
        <w:rPr>
          <w:sz w:val="18"/>
          <w:rtl/>
        </w:rPr>
        <w:t xml:space="preserve"> </w:t>
      </w:r>
      <w:proofErr w:type="spellStart"/>
      <w:r w:rsidRPr="00167F9E">
        <w:rPr>
          <w:sz w:val="18"/>
          <w:rtl/>
        </w:rPr>
        <w:t>האל</w:t>
      </w:r>
      <w:r w:rsidRPr="00167F9E">
        <w:rPr>
          <w:rFonts w:hint="cs"/>
          <w:sz w:val="18"/>
          <w:rtl/>
        </w:rPr>
        <w:t>ק</w:t>
      </w:r>
      <w:r w:rsidRPr="00167F9E">
        <w:rPr>
          <w:sz w:val="18"/>
          <w:rtl/>
        </w:rPr>
        <w:t>ית</w:t>
      </w:r>
      <w:proofErr w:type="spellEnd"/>
      <w:r w:rsidRPr="00167F9E">
        <w:rPr>
          <w:sz w:val="18"/>
          <w:rtl/>
        </w:rPr>
        <w:t xml:space="preserve"> הנבדלת, כי בית המקדש</w:t>
      </w:r>
      <w:r w:rsidRPr="00167F9E">
        <w:rPr>
          <w:rFonts w:hint="cs"/>
          <w:sz w:val="18"/>
          <w:rtl/>
        </w:rPr>
        <w:t xml:space="preserve"> </w:t>
      </w:r>
      <w:r w:rsidRPr="00167F9E">
        <w:rPr>
          <w:sz w:val="18"/>
          <w:rtl/>
        </w:rPr>
        <w:t xml:space="preserve">היה בית קדוש </w:t>
      </w:r>
      <w:proofErr w:type="spellStart"/>
      <w:r w:rsidRPr="00167F9E">
        <w:rPr>
          <w:sz w:val="18"/>
          <w:rtl/>
        </w:rPr>
        <w:t>אל</w:t>
      </w:r>
      <w:r w:rsidRPr="00167F9E">
        <w:rPr>
          <w:rFonts w:hint="cs"/>
          <w:sz w:val="18"/>
          <w:rtl/>
        </w:rPr>
        <w:t>ק</w:t>
      </w:r>
      <w:r w:rsidRPr="00167F9E">
        <w:rPr>
          <w:sz w:val="18"/>
          <w:rtl/>
        </w:rPr>
        <w:t>י</w:t>
      </w:r>
      <w:proofErr w:type="spellEnd"/>
      <w:r>
        <w:rPr>
          <w:rFonts w:hint="cs"/>
          <w:sz w:val="18"/>
          <w:rtl/>
        </w:rPr>
        <w:t xml:space="preserve">... שיש לבית המקדש דביקות לגמרי בו יתברך, והוא מוציא העולם </w:t>
      </w:r>
      <w:proofErr w:type="spellStart"/>
      <w:r>
        <w:rPr>
          <w:rFonts w:hint="cs"/>
          <w:sz w:val="18"/>
          <w:rtl/>
        </w:rPr>
        <w:t>ממדריגה</w:t>
      </w:r>
      <w:proofErr w:type="spellEnd"/>
      <w:r>
        <w:rPr>
          <w:rFonts w:hint="cs"/>
          <w:sz w:val="18"/>
          <w:rtl/>
        </w:rPr>
        <w:t xml:space="preserve"> הגשמית אל מעלה עליונה </w:t>
      </w:r>
      <w:proofErr w:type="spellStart"/>
      <w:r>
        <w:rPr>
          <w:rFonts w:hint="cs"/>
          <w:sz w:val="18"/>
          <w:rtl/>
        </w:rPr>
        <w:t>האלקית</w:t>
      </w:r>
      <w:proofErr w:type="spellEnd"/>
      <w:r>
        <w:rPr>
          <w:rFonts w:hint="cs"/>
          <w:rtl/>
        </w:rPr>
        <w:t xml:space="preserve">". ובגבורות ה' ר"פ </w:t>
      </w:r>
      <w:proofErr w:type="spellStart"/>
      <w:r>
        <w:rPr>
          <w:rFonts w:hint="cs"/>
          <w:rtl/>
        </w:rPr>
        <w:t>עא</w:t>
      </w:r>
      <w:proofErr w:type="spellEnd"/>
      <w:r>
        <w:rPr>
          <w:rFonts w:hint="cs"/>
          <w:rtl/>
        </w:rPr>
        <w:t xml:space="preserve"> כתב: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w:t>
      </w:r>
      <w:proofErr w:type="spellStart"/>
      <w:r>
        <w:rPr>
          <w:rtl/>
        </w:rPr>
        <w:t>המדריגה</w:t>
      </w:r>
      <w:proofErr w:type="spellEnd"/>
      <w:r>
        <w:rPr>
          <w:rtl/>
        </w:rPr>
        <w:t xml:space="preserve"> הנבדלת שיש במקדש</w:t>
      </w:r>
      <w:r>
        <w:rPr>
          <w:rFonts w:hint="cs"/>
          <w:rtl/>
        </w:rPr>
        <w:t>,</w:t>
      </w:r>
      <w:r>
        <w:rPr>
          <w:rtl/>
        </w:rPr>
        <w:t xml:space="preserve"> כמו שטפל הגוף של אדם אצל הנשמה</w:t>
      </w:r>
      <w:r>
        <w:rPr>
          <w:rFonts w:hint="cs"/>
          <w:rtl/>
        </w:rPr>
        <w:t>"</w:t>
      </w:r>
      <w:r>
        <w:rPr>
          <w:rtl/>
        </w:rPr>
        <w:t>.</w:t>
      </w:r>
      <w:r>
        <w:rPr>
          <w:rFonts w:hint="cs"/>
          <w:rtl/>
        </w:rPr>
        <w:t xml:space="preserve"> והפחד יצחק פסח מאמר נח, אות ה, כתב: "כמה פעמים נתבאר במהר"ל כי כל ענייני המקדש באים הם בהתאם </w:t>
      </w:r>
      <w:proofErr w:type="spellStart"/>
      <w:r>
        <w:rPr>
          <w:rFonts w:hint="cs"/>
          <w:rtl/>
        </w:rPr>
        <w:t>להמצב</w:t>
      </w:r>
      <w:proofErr w:type="spellEnd"/>
      <w:r>
        <w:rPr>
          <w:rFonts w:hint="cs"/>
          <w:rtl/>
        </w:rPr>
        <w:t xml:space="preserve"> הפנימי של העולמות" [ראה להלן הערה 561]. וכוונתו לדברי המהר"ל </w:t>
      </w:r>
      <w:proofErr w:type="spellStart"/>
      <w:r>
        <w:rPr>
          <w:rFonts w:hint="cs"/>
          <w:rtl/>
        </w:rPr>
        <w:t>בדר"ח</w:t>
      </w:r>
      <w:proofErr w:type="spellEnd"/>
      <w:r>
        <w:rPr>
          <w:rFonts w:hint="cs"/>
          <w:rtl/>
        </w:rPr>
        <w:t xml:space="preserve"> פ"ה מ"ה [</w:t>
      </w:r>
      <w:proofErr w:type="spellStart"/>
      <w:r>
        <w:rPr>
          <w:rFonts w:hint="cs"/>
          <w:rtl/>
        </w:rPr>
        <w:t>קסז</w:t>
      </w:r>
      <w:proofErr w:type="spellEnd"/>
      <w:r>
        <w:rPr>
          <w:rFonts w:hint="cs"/>
          <w:rtl/>
        </w:rPr>
        <w:t xml:space="preserve">:], שבמקדש היה </w:t>
      </w:r>
      <w:proofErr w:type="spellStart"/>
      <w:r>
        <w:rPr>
          <w:rFonts w:hint="cs"/>
          <w:rtl/>
        </w:rPr>
        <w:t>בטוי</w:t>
      </w:r>
      <w:proofErr w:type="spellEnd"/>
      <w:r>
        <w:rPr>
          <w:rFonts w:hint="cs"/>
          <w:rtl/>
        </w:rPr>
        <w:t xml:space="preserve"> לפנימיות העולמות והספירות, ולכך נעשו בו עשרה נסים המקבילים לעשר ספירות, כי המקדש הוא מקום חבור עליונים ותחתונים, וסדר ההשתלשלות מהעליונים לתחתונים. </w:t>
      </w:r>
      <w:proofErr w:type="spellStart"/>
      <w:r>
        <w:rPr>
          <w:rFonts w:hint="cs"/>
          <w:rtl/>
        </w:rPr>
        <w:t>וב</w:t>
      </w:r>
      <w:r>
        <w:rPr>
          <w:rtl/>
        </w:rPr>
        <w:t>זוה</w:t>
      </w:r>
      <w:r>
        <w:rPr>
          <w:rFonts w:hint="cs"/>
          <w:rtl/>
        </w:rPr>
        <w:t>"ק</w:t>
      </w:r>
      <w:proofErr w:type="spellEnd"/>
      <w:r>
        <w:rPr>
          <w:rtl/>
        </w:rPr>
        <w:t xml:space="preserve"> </w:t>
      </w:r>
      <w:r>
        <w:rPr>
          <w:rFonts w:hint="cs"/>
          <w:rtl/>
        </w:rPr>
        <w:t>[ח"א פד:] איתא:</w:t>
      </w:r>
      <w:r w:rsidRPr="00CB148E">
        <w:rPr>
          <w:rtl/>
        </w:rPr>
        <w:t xml:space="preserve"> </w:t>
      </w:r>
      <w:r>
        <w:rPr>
          <w:rFonts w:hint="cs"/>
          <w:rtl/>
        </w:rPr>
        <w:t>"</w:t>
      </w:r>
      <w:r w:rsidRPr="00CB148E">
        <w:rPr>
          <w:rtl/>
        </w:rPr>
        <w:t>בסתר המדרגה, דא בית המקדש</w:t>
      </w:r>
      <w:r>
        <w:rPr>
          <w:rFonts w:hint="cs"/>
          <w:rtl/>
        </w:rPr>
        <w:t xml:space="preserve"> אתר </w:t>
      </w:r>
      <w:proofErr w:type="spellStart"/>
      <w:r>
        <w:rPr>
          <w:rFonts w:hint="cs"/>
          <w:rtl/>
        </w:rPr>
        <w:t>דאיקרי</w:t>
      </w:r>
      <w:proofErr w:type="spellEnd"/>
      <w:r>
        <w:rPr>
          <w:rFonts w:hint="cs"/>
          <w:rtl/>
        </w:rPr>
        <w:t xml:space="preserve"> בית קדש הקדשים לבא כלא עלמא". </w:t>
      </w:r>
      <w:proofErr w:type="spellStart"/>
      <w:r>
        <w:rPr>
          <w:rFonts w:hint="cs"/>
          <w:rtl/>
        </w:rPr>
        <w:t>ובשל"ה</w:t>
      </w:r>
      <w:proofErr w:type="spellEnd"/>
      <w:r>
        <w:rPr>
          <w:rFonts w:hint="cs"/>
          <w:rtl/>
        </w:rPr>
        <w:t xml:space="preserve"> [שער האותיות אות ק' קדושה (ה)] כתב: "יושב בסתר עליון אמור על המשכן והמקדש </w:t>
      </w:r>
      <w:proofErr w:type="spellStart"/>
      <w:r>
        <w:rPr>
          <w:rFonts w:hint="cs"/>
          <w:rtl/>
        </w:rPr>
        <w:t>וכו</w:t>
      </w:r>
      <w:proofErr w:type="spellEnd"/>
      <w:r>
        <w:rPr>
          <w:rFonts w:hint="cs"/>
          <w:rtl/>
        </w:rPr>
        <w:t xml:space="preserve">'".     </w:t>
      </w:r>
    </w:p>
  </w:footnote>
  <w:footnote w:id="394">
    <w:p w:rsidR="00EC34F9" w:rsidRDefault="00EC34F9" w:rsidP="001A7694">
      <w:pPr>
        <w:pStyle w:val="FootnoteText"/>
      </w:pPr>
      <w:r>
        <w:rPr>
          <w:rtl/>
        </w:rPr>
        <w:t>&lt;</w:t>
      </w:r>
      <w:r>
        <w:rPr>
          <w:rStyle w:val="FootnoteReference"/>
        </w:rPr>
        <w:footnoteRef/>
      </w:r>
      <w:r>
        <w:rPr>
          <w:rtl/>
        </w:rPr>
        <w:t>&gt;</w:t>
      </w:r>
      <w:r>
        <w:rPr>
          <w:rFonts w:hint="cs"/>
          <w:rtl/>
        </w:rPr>
        <w:t xml:space="preserve"> פירוש - הואיל וכורש בנה את בית המקדש שהוא דבר נעלם ונסתר, א"כ הוא מגלה דבר </w:t>
      </w:r>
      <w:proofErr w:type="spellStart"/>
      <w:r>
        <w:rPr>
          <w:rFonts w:hint="cs"/>
          <w:rtl/>
        </w:rPr>
        <w:t>ששרשו</w:t>
      </w:r>
      <w:proofErr w:type="spellEnd"/>
      <w:r>
        <w:rPr>
          <w:rFonts w:hint="cs"/>
          <w:rtl/>
        </w:rPr>
        <w:t xml:space="preserve"> נסתר, לכך נגלים לו דברים נעלמים ונסתרים. דוגמה לדבר; אמרו חכמים [ע"ז לה:] "למה תלמיד חכם דומה, לצלוחית של </w:t>
      </w:r>
      <w:proofErr w:type="spellStart"/>
      <w:r>
        <w:rPr>
          <w:rFonts w:hint="cs"/>
          <w:rtl/>
        </w:rPr>
        <w:t>פלייטין</w:t>
      </w:r>
      <w:proofErr w:type="spellEnd"/>
      <w:r>
        <w:rPr>
          <w:rFonts w:hint="cs"/>
          <w:rtl/>
        </w:rPr>
        <w:t xml:space="preserve">, מגולה, ריחה נודף. מכוסה, אין ריחה נודף. ולא עוד, אלא דברים </w:t>
      </w:r>
      <w:proofErr w:type="spellStart"/>
      <w:r>
        <w:rPr>
          <w:rFonts w:hint="cs"/>
          <w:rtl/>
        </w:rPr>
        <w:t>שמכוסין</w:t>
      </w:r>
      <w:proofErr w:type="spellEnd"/>
      <w:r>
        <w:rPr>
          <w:rFonts w:hint="cs"/>
          <w:rtl/>
        </w:rPr>
        <w:t xml:space="preserve"> ממנו </w:t>
      </w:r>
      <w:proofErr w:type="spellStart"/>
      <w:r>
        <w:rPr>
          <w:rFonts w:hint="cs"/>
          <w:rtl/>
        </w:rPr>
        <w:t>מתגלין</w:t>
      </w:r>
      <w:proofErr w:type="spellEnd"/>
      <w:r>
        <w:rPr>
          <w:rFonts w:hint="cs"/>
          <w:rtl/>
        </w:rPr>
        <w:t xml:space="preserve"> לו". ובח"א שם [ד, נו:] כתב לבאר: "</w:t>
      </w:r>
      <w:r>
        <w:rPr>
          <w:rtl/>
        </w:rPr>
        <w:t>פי</w:t>
      </w:r>
      <w:r>
        <w:rPr>
          <w:rFonts w:hint="cs"/>
          <w:rtl/>
        </w:rPr>
        <w:t>רוש</w:t>
      </w:r>
      <w:r>
        <w:rPr>
          <w:rtl/>
        </w:rPr>
        <w:t xml:space="preserve"> דבר זה, ת</w:t>
      </w:r>
      <w:r>
        <w:rPr>
          <w:rFonts w:hint="cs"/>
          <w:rtl/>
        </w:rPr>
        <w:t>למיד חכם</w:t>
      </w:r>
      <w:r>
        <w:rPr>
          <w:rtl/>
        </w:rPr>
        <w:t xml:space="preserve"> שהוא מגולה</w:t>
      </w:r>
      <w:r>
        <w:rPr>
          <w:rFonts w:hint="cs"/>
          <w:rtl/>
        </w:rPr>
        <w:t>,</w:t>
      </w:r>
      <w:r>
        <w:rPr>
          <w:rtl/>
        </w:rPr>
        <w:t xml:space="preserve"> דהיינו שאינו מעלים תורתו מן אחרים</w:t>
      </w:r>
      <w:r>
        <w:rPr>
          <w:rFonts w:hint="cs"/>
          <w:rtl/>
        </w:rPr>
        <w:t>,</w:t>
      </w:r>
      <w:r>
        <w:rPr>
          <w:rtl/>
        </w:rPr>
        <w:t xml:space="preserve"> ונושא ונותן בתורה עם אחרים</w:t>
      </w:r>
      <w:r>
        <w:rPr>
          <w:rFonts w:hint="cs"/>
          <w:rtl/>
        </w:rPr>
        <w:t>.</w:t>
      </w:r>
      <w:r>
        <w:rPr>
          <w:rtl/>
        </w:rPr>
        <w:t xml:space="preserve"> וגם במעשים שלו עושה חסד וצדקה ושלו</w:t>
      </w:r>
      <w:r>
        <w:rPr>
          <w:rFonts w:hint="cs"/>
          <w:rtl/>
        </w:rPr>
        <w:t>ם</w:t>
      </w:r>
      <w:r>
        <w:rPr>
          <w:rtl/>
        </w:rPr>
        <w:t xml:space="preserve"> בין הבריות, בזה ריחו נודף לכל אדם. וכמו זה נחשב שהוא נמצא בפעל ולא </w:t>
      </w:r>
      <w:proofErr w:type="spellStart"/>
      <w:r>
        <w:rPr>
          <w:rtl/>
        </w:rPr>
        <w:t>בכח</w:t>
      </w:r>
      <w:proofErr w:type="spellEnd"/>
      <w:r>
        <w:rPr>
          <w:rtl/>
        </w:rPr>
        <w:t xml:space="preserve"> כאשר ריחו נודף לכל</w:t>
      </w:r>
      <w:r>
        <w:rPr>
          <w:rFonts w:hint="cs"/>
          <w:rtl/>
        </w:rPr>
        <w:t>,</w:t>
      </w:r>
      <w:r>
        <w:rPr>
          <w:rtl/>
        </w:rPr>
        <w:t xml:space="preserve"> ולפיכך אמר שכשם שהוא מגולה בשמו ובחכמתו ובמעשים לכל העולם, כך </w:t>
      </w:r>
      <w:proofErr w:type="spellStart"/>
      <w:r>
        <w:rPr>
          <w:rtl/>
        </w:rPr>
        <w:t>מתגלין</w:t>
      </w:r>
      <w:proofErr w:type="spellEnd"/>
      <w:r>
        <w:rPr>
          <w:rtl/>
        </w:rPr>
        <w:t xml:space="preserve"> לו סודי התורה</w:t>
      </w:r>
      <w:r>
        <w:rPr>
          <w:rFonts w:hint="cs"/>
          <w:rtl/>
        </w:rPr>
        <w:t>,</w:t>
      </w:r>
      <w:r>
        <w:rPr>
          <w:rtl/>
        </w:rPr>
        <w:t xml:space="preserve"> שאינם נגלים לכל</w:t>
      </w:r>
      <w:r>
        <w:rPr>
          <w:rFonts w:hint="cs"/>
          <w:rtl/>
        </w:rPr>
        <w:t>,</w:t>
      </w:r>
      <w:r>
        <w:rPr>
          <w:rtl/>
        </w:rPr>
        <w:t xml:space="preserve"> נגלים לו</w:t>
      </w:r>
      <w:r>
        <w:rPr>
          <w:rFonts w:hint="cs"/>
          <w:rtl/>
        </w:rPr>
        <w:t xml:space="preserve">". וכשם שהמגלה תורה זוכה לדברים נעלמים, כך המגלה את המקדש זוכה לאוצרות נעלמים. וראה הערה הבאה. </w:t>
      </w:r>
    </w:p>
  </w:footnote>
  <w:footnote w:id="395">
    <w:p w:rsidR="00EC34F9" w:rsidRDefault="00EC34F9" w:rsidP="001A7694">
      <w:pPr>
        <w:pStyle w:val="FootnoteText"/>
        <w:rPr>
          <w:rtl/>
        </w:rPr>
      </w:pPr>
      <w:r>
        <w:rPr>
          <w:rtl/>
        </w:rPr>
        <w:t>&lt;</w:t>
      </w:r>
      <w:r>
        <w:rPr>
          <w:rStyle w:val="FootnoteReference"/>
        </w:rPr>
        <w:footnoteRef/>
      </w:r>
      <w:r>
        <w:rPr>
          <w:rtl/>
        </w:rPr>
        <w:t>&gt;</w:t>
      </w:r>
      <w:r>
        <w:rPr>
          <w:rFonts w:hint="cs"/>
          <w:rtl/>
        </w:rPr>
        <w:t xml:space="preserve"> יש כאן רמז בדבריו שבית המקדש הוא המגלה את הסתרה מעין הרע, כי הדבר שנסתר מחמת עין הרע נתגלה על ידי בית המקדש. ואפשר לבאר זאת על פי מה שכתב רש"י ר"פ פקודי [שמות לח, </w:t>
      </w:r>
      <w:proofErr w:type="spellStart"/>
      <w:r>
        <w:rPr>
          <w:rFonts w:hint="cs"/>
          <w:rtl/>
        </w:rPr>
        <w:t>כא</w:t>
      </w:r>
      <w:proofErr w:type="spellEnd"/>
      <w:r>
        <w:rPr>
          <w:rFonts w:hint="cs"/>
          <w:rtl/>
        </w:rPr>
        <w:t>], וז"ל: "</w:t>
      </w:r>
      <w:r>
        <w:rPr>
          <w:rtl/>
        </w:rPr>
        <w:t>אלה פקודי - בפ</w:t>
      </w:r>
      <w:r>
        <w:rPr>
          <w:rFonts w:hint="cs"/>
          <w:rtl/>
        </w:rPr>
        <w:t>רשה</w:t>
      </w:r>
      <w:r>
        <w:rPr>
          <w:rtl/>
        </w:rPr>
        <w:t xml:space="preserve"> זו נמנו כל משקלי נדבת המשכן לכסף ולזהב </w:t>
      </w:r>
      <w:proofErr w:type="spellStart"/>
      <w:r>
        <w:rPr>
          <w:rtl/>
        </w:rPr>
        <w:t>ולנחשת</w:t>
      </w:r>
      <w:proofErr w:type="spellEnd"/>
      <w:r>
        <w:rPr>
          <w:rtl/>
        </w:rPr>
        <w:t xml:space="preserve"> ונמנו כל כליו לכל עבודתו</w:t>
      </w:r>
      <w:r>
        <w:rPr>
          <w:rFonts w:hint="cs"/>
          <w:rtl/>
        </w:rPr>
        <w:t xml:space="preserve">. </w:t>
      </w:r>
      <w:r>
        <w:rPr>
          <w:rtl/>
        </w:rPr>
        <w:t>המשכן משכן - שני פעמים</w:t>
      </w:r>
      <w:r>
        <w:rPr>
          <w:rFonts w:hint="cs"/>
          <w:rtl/>
        </w:rPr>
        <w:t>,</w:t>
      </w:r>
      <w:r>
        <w:rPr>
          <w:rtl/>
        </w:rPr>
        <w:t xml:space="preserve"> רמז למקדש </w:t>
      </w:r>
      <w:proofErr w:type="spellStart"/>
      <w:r>
        <w:rPr>
          <w:rtl/>
        </w:rPr>
        <w:t>שנתמשכן</w:t>
      </w:r>
      <w:proofErr w:type="spellEnd"/>
      <w:r>
        <w:rPr>
          <w:rtl/>
        </w:rPr>
        <w:t xml:space="preserve"> בשני </w:t>
      </w:r>
      <w:proofErr w:type="spellStart"/>
      <w:r>
        <w:rPr>
          <w:rtl/>
        </w:rPr>
        <w:t>חורבנין</w:t>
      </w:r>
      <w:proofErr w:type="spellEnd"/>
      <w:r>
        <w:rPr>
          <w:rtl/>
        </w:rPr>
        <w:t xml:space="preserve"> על עונותיהן של ישראל</w:t>
      </w:r>
      <w:r>
        <w:rPr>
          <w:rFonts w:hint="cs"/>
          <w:rtl/>
        </w:rPr>
        <w:t xml:space="preserve">". </w:t>
      </w:r>
      <w:proofErr w:type="spellStart"/>
      <w:r>
        <w:rPr>
          <w:rFonts w:hint="cs"/>
          <w:rtl/>
        </w:rPr>
        <w:t>ובגו"א</w:t>
      </w:r>
      <w:proofErr w:type="spellEnd"/>
      <w:r>
        <w:rPr>
          <w:rFonts w:hint="cs"/>
          <w:rtl/>
        </w:rPr>
        <w:t xml:space="preserve"> שם אות ג כתב: "</w:t>
      </w:r>
      <w:r>
        <w:rPr>
          <w:rtl/>
        </w:rPr>
        <w:t xml:space="preserve">אלה פקודי המשכן משכן </w:t>
      </w:r>
      <w:proofErr w:type="spellStart"/>
      <w:r>
        <w:rPr>
          <w:rtl/>
        </w:rPr>
        <w:t>שנתמשכן</w:t>
      </w:r>
      <w:proofErr w:type="spellEnd"/>
      <w:r>
        <w:rPr>
          <w:rtl/>
        </w:rPr>
        <w:t xml:space="preserve"> שני פעמים </w:t>
      </w:r>
      <w:proofErr w:type="spellStart"/>
      <w:r>
        <w:rPr>
          <w:rtl/>
        </w:rPr>
        <w:t>כו</w:t>
      </w:r>
      <w:proofErr w:type="spellEnd"/>
      <w:r>
        <w:rPr>
          <w:rtl/>
        </w:rPr>
        <w:t>'. ואם תאמר, ומאי ענינו לכאן לכתוב זה כאן, ולמה לא כתב זה בכל הפרשה שקדמה</w:t>
      </w:r>
      <w:r>
        <w:rPr>
          <w:rFonts w:hint="cs"/>
          <w:rtl/>
        </w:rPr>
        <w:t>.</w:t>
      </w:r>
      <w:r>
        <w:rPr>
          <w:rtl/>
        </w:rPr>
        <w:t xml:space="preserve"> אמנם דבר זה הוא מופלא בחכמה, וזה ידוע ממה שנשתברו הלוחות מפני שניתנו בפומבי ושלט בהם עין הרע </w:t>
      </w:r>
      <w:r>
        <w:rPr>
          <w:rFonts w:hint="cs"/>
          <w:rtl/>
        </w:rPr>
        <w:t>[</w:t>
      </w:r>
      <w:proofErr w:type="spellStart"/>
      <w:r>
        <w:rPr>
          <w:rtl/>
        </w:rPr>
        <w:t>תנחומא</w:t>
      </w:r>
      <w:proofErr w:type="spellEnd"/>
      <w:r>
        <w:rPr>
          <w:rtl/>
        </w:rPr>
        <w:t xml:space="preserve"> </w:t>
      </w:r>
      <w:proofErr w:type="spellStart"/>
      <w:r>
        <w:rPr>
          <w:rtl/>
        </w:rPr>
        <w:t>תשא</w:t>
      </w:r>
      <w:proofErr w:type="spellEnd"/>
      <w:r>
        <w:rPr>
          <w:rtl/>
        </w:rPr>
        <w:t xml:space="preserve">, </w:t>
      </w:r>
      <w:r>
        <w:rPr>
          <w:rFonts w:hint="cs"/>
          <w:rtl/>
        </w:rPr>
        <w:t xml:space="preserve">אות </w:t>
      </w:r>
      <w:r>
        <w:rPr>
          <w:rtl/>
        </w:rPr>
        <w:t>לא</w:t>
      </w:r>
      <w:r>
        <w:rPr>
          <w:rFonts w:hint="cs"/>
          <w:rtl/>
        </w:rPr>
        <w:t>].</w:t>
      </w:r>
      <w:r>
        <w:rPr>
          <w:rtl/>
        </w:rPr>
        <w:t xml:space="preserve"> ומפני שכאן כתיב </w:t>
      </w:r>
      <w:r>
        <w:rPr>
          <w:rFonts w:hint="cs"/>
          <w:rtl/>
        </w:rPr>
        <w:t>'</w:t>
      </w:r>
      <w:r>
        <w:rPr>
          <w:rtl/>
        </w:rPr>
        <w:t>אלה פקודי המשכן</w:t>
      </w:r>
      <w:r>
        <w:rPr>
          <w:rFonts w:hint="cs"/>
          <w:rtl/>
        </w:rPr>
        <w:t>'</w:t>
      </w:r>
      <w:r>
        <w:rPr>
          <w:rtl/>
        </w:rPr>
        <w:t xml:space="preserve"> שנמנו כל המשכן, ומפני כך שלט בהם עין הרע, שכל דבר </w:t>
      </w:r>
      <w:proofErr w:type="spellStart"/>
      <w:r>
        <w:rPr>
          <w:rtl/>
        </w:rPr>
        <w:t>שבמנין</w:t>
      </w:r>
      <w:proofErr w:type="spellEnd"/>
      <w:r>
        <w:rPr>
          <w:rtl/>
        </w:rPr>
        <w:t xml:space="preserve"> עין הרע שולט בו </w:t>
      </w:r>
      <w:r>
        <w:rPr>
          <w:rFonts w:hint="cs"/>
          <w:rtl/>
        </w:rPr>
        <w:t>[</w:t>
      </w:r>
      <w:r>
        <w:rPr>
          <w:rtl/>
        </w:rPr>
        <w:t xml:space="preserve">רש"י </w:t>
      </w:r>
      <w:r>
        <w:rPr>
          <w:rFonts w:hint="cs"/>
          <w:rtl/>
        </w:rPr>
        <w:t>שמות</w:t>
      </w:r>
      <w:r>
        <w:rPr>
          <w:rtl/>
        </w:rPr>
        <w:t xml:space="preserve"> ל, </w:t>
      </w:r>
      <w:proofErr w:type="spellStart"/>
      <w:r>
        <w:rPr>
          <w:rtl/>
        </w:rPr>
        <w:t>יב</w:t>
      </w:r>
      <w:proofErr w:type="spellEnd"/>
      <w:r>
        <w:rPr>
          <w:rFonts w:hint="cs"/>
          <w:rtl/>
        </w:rPr>
        <w:t>].</w:t>
      </w:r>
      <w:r>
        <w:rPr>
          <w:rtl/>
        </w:rPr>
        <w:t xml:space="preserve"> ומפני שהיה מנין לכל דבר שבמשכן, שלט עין הרע בזה. וכן בית המקדש, כל דבר שהיה במקדש היה בו מנין כאשר נכתב בפירוש</w:t>
      </w:r>
      <w:r>
        <w:rPr>
          <w:rFonts w:hint="cs"/>
          <w:rtl/>
        </w:rPr>
        <w:t xml:space="preserve"> [מנין בית ראשון </w:t>
      </w:r>
      <w:proofErr w:type="spellStart"/>
      <w:r>
        <w:rPr>
          <w:rFonts w:hint="cs"/>
          <w:rtl/>
        </w:rPr>
        <w:t>נתפרט</w:t>
      </w:r>
      <w:proofErr w:type="spellEnd"/>
      <w:r>
        <w:rPr>
          <w:rFonts w:hint="cs"/>
          <w:rtl/>
        </w:rPr>
        <w:t xml:space="preserve"> </w:t>
      </w:r>
      <w:proofErr w:type="spellStart"/>
      <w:r>
        <w:rPr>
          <w:rFonts w:hint="cs"/>
          <w:rtl/>
        </w:rPr>
        <w:t>במ"א</w:t>
      </w:r>
      <w:proofErr w:type="spellEnd"/>
      <w:r>
        <w:rPr>
          <w:rFonts w:hint="cs"/>
          <w:rtl/>
        </w:rPr>
        <w:t xml:space="preserve"> פרקים ו, ז, ושל בית שני (בנין כורש) </w:t>
      </w:r>
      <w:proofErr w:type="spellStart"/>
      <w:r>
        <w:rPr>
          <w:rFonts w:hint="cs"/>
          <w:rtl/>
        </w:rPr>
        <w:t>נתפרט</w:t>
      </w:r>
      <w:proofErr w:type="spellEnd"/>
      <w:r>
        <w:rPr>
          <w:rFonts w:hint="cs"/>
          <w:rtl/>
        </w:rPr>
        <w:t xml:space="preserve"> בעזרא פרק ח]</w:t>
      </w:r>
      <w:r>
        <w:rPr>
          <w:rtl/>
        </w:rPr>
        <w:t>, וכל מקום שיש מנין</w:t>
      </w:r>
      <w:r>
        <w:rPr>
          <w:rFonts w:hint="cs"/>
          <w:rtl/>
        </w:rPr>
        <w:t>,</w:t>
      </w:r>
      <w:r>
        <w:rPr>
          <w:rtl/>
        </w:rPr>
        <w:t xml:space="preserve"> עין הרע שולט בו</w:t>
      </w:r>
      <w:r>
        <w:rPr>
          <w:rFonts w:hint="cs"/>
          <w:rtl/>
        </w:rPr>
        <w:t xml:space="preserve">". הרי שאף בנין בית המקדש משתייך לגלוי העלול </w:t>
      </w:r>
      <w:proofErr w:type="spellStart"/>
      <w:r>
        <w:rPr>
          <w:rFonts w:hint="cs"/>
          <w:rtl/>
        </w:rPr>
        <w:t>להפגע</w:t>
      </w:r>
      <w:proofErr w:type="spellEnd"/>
      <w:r>
        <w:rPr>
          <w:rFonts w:hint="cs"/>
          <w:rtl/>
        </w:rPr>
        <w:t xml:space="preserve"> מעין רעה, ולכך כאשר נעשה </w:t>
      </w:r>
      <w:proofErr w:type="spellStart"/>
      <w:r>
        <w:rPr>
          <w:rFonts w:hint="cs"/>
          <w:rtl/>
        </w:rPr>
        <w:t>הבנין</w:t>
      </w:r>
      <w:proofErr w:type="spellEnd"/>
      <w:r>
        <w:rPr>
          <w:rFonts w:hint="cs"/>
          <w:rtl/>
        </w:rPr>
        <w:t>, יש בו לגלות את הדברים המוסתרים מחמת עין רעה.</w:t>
      </w:r>
    </w:p>
  </w:footnote>
  <w:footnote w:id="396">
    <w:p w:rsidR="00EC34F9" w:rsidRDefault="00EC34F9" w:rsidP="001A7694">
      <w:pPr>
        <w:pStyle w:val="FootnoteText"/>
        <w:rPr>
          <w:rtl/>
        </w:rPr>
      </w:pPr>
      <w:r>
        <w:rPr>
          <w:rtl/>
        </w:rPr>
        <w:t>&lt;</w:t>
      </w:r>
      <w:r>
        <w:rPr>
          <w:rStyle w:val="FootnoteReference"/>
        </w:rPr>
        <w:footnoteRef/>
      </w:r>
      <w:r>
        <w:rPr>
          <w:rtl/>
        </w:rPr>
        <w:t>&gt;</w:t>
      </w:r>
      <w:r>
        <w:rPr>
          <w:rFonts w:hint="cs"/>
          <w:rtl/>
        </w:rPr>
        <w:t xml:space="preserve"> אודות שהעושר הוא טוב, הנה נאמר [תהלים לא, כ] "מה רב טובך אשר צפנת </w:t>
      </w:r>
      <w:proofErr w:type="spellStart"/>
      <w:r>
        <w:rPr>
          <w:rFonts w:hint="cs"/>
          <w:rtl/>
        </w:rPr>
        <w:t>ליראיך</w:t>
      </w:r>
      <w:proofErr w:type="spellEnd"/>
      <w:r>
        <w:rPr>
          <w:rFonts w:hint="cs"/>
          <w:rtl/>
        </w:rPr>
        <w:t xml:space="preserve">", והוא נדרש לעושר של הצדיקים לעתיד לבא [כמבואר בנתיב העושר פ"ב (ב, רכז:)]. וכיוצא מן הכלל נאמר [קהלת ה, </w:t>
      </w:r>
      <w:proofErr w:type="spellStart"/>
      <w:r>
        <w:rPr>
          <w:rFonts w:hint="cs"/>
          <w:rtl/>
        </w:rPr>
        <w:t>יב</w:t>
      </w:r>
      <w:proofErr w:type="spellEnd"/>
      <w:r>
        <w:rPr>
          <w:rFonts w:hint="cs"/>
          <w:rtl/>
        </w:rPr>
        <w:t>] "</w:t>
      </w:r>
      <w:r>
        <w:rPr>
          <w:rtl/>
        </w:rPr>
        <w:t>ע</w:t>
      </w:r>
      <w:r>
        <w:rPr>
          <w:rFonts w:hint="cs"/>
          <w:rtl/>
        </w:rPr>
        <w:t>ו</w:t>
      </w:r>
      <w:r>
        <w:rPr>
          <w:rtl/>
        </w:rPr>
        <w:t>שר שמור לבעליו לרעתו</w:t>
      </w:r>
      <w:r>
        <w:rPr>
          <w:rFonts w:hint="cs"/>
          <w:rtl/>
        </w:rPr>
        <w:t xml:space="preserve">". ואודות שהעושר הוא ברכה, כן פירש רש"י [בראשית </w:t>
      </w:r>
      <w:proofErr w:type="spellStart"/>
      <w:r>
        <w:rPr>
          <w:rFonts w:hint="cs"/>
          <w:rtl/>
        </w:rPr>
        <w:t>יב</w:t>
      </w:r>
      <w:proofErr w:type="spellEnd"/>
      <w:r>
        <w:rPr>
          <w:rFonts w:hint="cs"/>
          <w:rtl/>
        </w:rPr>
        <w:t>, ו] "</w:t>
      </w:r>
      <w:r>
        <w:rPr>
          <w:rtl/>
        </w:rPr>
        <w:t>ואברכך - בממון</w:t>
      </w:r>
      <w:r>
        <w:rPr>
          <w:rFonts w:hint="cs"/>
          <w:rtl/>
        </w:rPr>
        <w:t xml:space="preserve">". </w:t>
      </w:r>
      <w:proofErr w:type="spellStart"/>
      <w:r>
        <w:rPr>
          <w:rFonts w:hint="cs"/>
          <w:rtl/>
        </w:rPr>
        <w:t>ובגו"א</w:t>
      </w:r>
      <w:proofErr w:type="spellEnd"/>
      <w:r>
        <w:rPr>
          <w:rFonts w:hint="cs"/>
          <w:rtl/>
        </w:rPr>
        <w:t xml:space="preserve"> שם אות ג כתב: "</w:t>
      </w:r>
      <w:r>
        <w:rPr>
          <w:rtl/>
        </w:rPr>
        <w:t>כתב רש"י 'ואברכך</w:t>
      </w:r>
      <w:r>
        <w:rPr>
          <w:rFonts w:hint="cs"/>
          <w:rtl/>
        </w:rPr>
        <w:t>'</w:t>
      </w:r>
      <w:r>
        <w:rPr>
          <w:rtl/>
        </w:rPr>
        <w:t xml:space="preserve"> בממון, שסתם ברכה בממון היא</w:t>
      </w:r>
      <w:r>
        <w:rPr>
          <w:rFonts w:hint="cs"/>
          <w:rtl/>
        </w:rPr>
        <w:t xml:space="preserve">". ונאמר [במדבר ו, כד] "יברכך", ופירש רש"י שם "שיתברכו נכסיך", ונאמר [דברים </w:t>
      </w:r>
      <w:proofErr w:type="spellStart"/>
      <w:r>
        <w:rPr>
          <w:rFonts w:hint="cs"/>
          <w:rtl/>
        </w:rPr>
        <w:t>כח</w:t>
      </w:r>
      <w:proofErr w:type="spellEnd"/>
      <w:r>
        <w:rPr>
          <w:rFonts w:hint="cs"/>
          <w:rtl/>
        </w:rPr>
        <w:t>, ח] "</w:t>
      </w:r>
      <w:proofErr w:type="spellStart"/>
      <w:r>
        <w:rPr>
          <w:rtl/>
        </w:rPr>
        <w:t>יצו</w:t>
      </w:r>
      <w:proofErr w:type="spellEnd"/>
      <w:r>
        <w:rPr>
          <w:rtl/>
        </w:rPr>
        <w:t xml:space="preserve"> ה' את הברכ</w:t>
      </w:r>
      <w:r>
        <w:rPr>
          <w:rFonts w:hint="cs"/>
          <w:rtl/>
        </w:rPr>
        <w:t>ה</w:t>
      </w:r>
      <w:r>
        <w:rPr>
          <w:rtl/>
        </w:rPr>
        <w:t xml:space="preserve"> באס</w:t>
      </w:r>
      <w:r>
        <w:rPr>
          <w:rFonts w:hint="cs"/>
          <w:rtl/>
        </w:rPr>
        <w:t xml:space="preserve">מיך וגו'", וכן נאמר [משלי י, </w:t>
      </w:r>
      <w:proofErr w:type="spellStart"/>
      <w:r>
        <w:rPr>
          <w:rFonts w:hint="cs"/>
          <w:rtl/>
        </w:rPr>
        <w:t>כב</w:t>
      </w:r>
      <w:proofErr w:type="spellEnd"/>
      <w:r>
        <w:rPr>
          <w:rFonts w:hint="cs"/>
          <w:rtl/>
        </w:rPr>
        <w:t>] "</w:t>
      </w:r>
      <w:r>
        <w:rPr>
          <w:rtl/>
        </w:rPr>
        <w:t>ברכת ה' היא תעשיר</w:t>
      </w:r>
      <w:r>
        <w:rPr>
          <w:rFonts w:hint="cs"/>
          <w:rtl/>
        </w:rPr>
        <w:t>"</w:t>
      </w:r>
      <w:r>
        <w:rPr>
          <w:rtl/>
        </w:rPr>
        <w:t>.</w:t>
      </w:r>
      <w:r>
        <w:rPr>
          <w:rFonts w:hint="cs"/>
          <w:rtl/>
        </w:rPr>
        <w:t xml:space="preserve"> והביאור הוא, שכל ברכה עניינה </w:t>
      </w:r>
      <w:proofErr w:type="spellStart"/>
      <w:r>
        <w:rPr>
          <w:rFonts w:hint="cs"/>
          <w:rtl/>
        </w:rPr>
        <w:t>רבוי</w:t>
      </w:r>
      <w:proofErr w:type="spellEnd"/>
      <w:r>
        <w:rPr>
          <w:rFonts w:hint="cs"/>
          <w:rtl/>
        </w:rPr>
        <w:t xml:space="preserve"> ["כל ברכה שבמקרא לשון </w:t>
      </w:r>
      <w:proofErr w:type="spellStart"/>
      <w:r>
        <w:rPr>
          <w:rFonts w:hint="cs"/>
          <w:rtl/>
        </w:rPr>
        <w:t>רבוי</w:t>
      </w:r>
      <w:proofErr w:type="spellEnd"/>
      <w:r>
        <w:rPr>
          <w:rFonts w:hint="cs"/>
          <w:rtl/>
        </w:rPr>
        <w:t xml:space="preserve"> הוא" (רש"י סוטה י.), וראה להלן פ"ה הערה 416], </w:t>
      </w:r>
      <w:proofErr w:type="spellStart"/>
      <w:r>
        <w:rPr>
          <w:rFonts w:hint="cs"/>
          <w:rtl/>
        </w:rPr>
        <w:t>והרבוי</w:t>
      </w:r>
      <w:proofErr w:type="spellEnd"/>
      <w:r>
        <w:rPr>
          <w:rFonts w:hint="cs"/>
          <w:rtl/>
        </w:rPr>
        <w:t xml:space="preserve"> המובהק ביותר נמצא בממון, שיכול להתרבות עד בלי די. לכך על הפסוק [דברים ו, ה] "בכל מאודך", פירשו חכמים "בכל ממונך" [ברכות נד.], כי הדבר שהוא "מאוד" הוא ממון [מפי מו"ר </w:t>
      </w:r>
      <w:proofErr w:type="spellStart"/>
      <w:r>
        <w:rPr>
          <w:rFonts w:hint="cs"/>
          <w:rtl/>
        </w:rPr>
        <w:t>שליט"א</w:t>
      </w:r>
      <w:proofErr w:type="spellEnd"/>
      <w:r>
        <w:rPr>
          <w:rFonts w:hint="cs"/>
          <w:rtl/>
        </w:rPr>
        <w:t xml:space="preserve">].    </w:t>
      </w:r>
    </w:p>
  </w:footnote>
  <w:footnote w:id="397">
    <w:p w:rsidR="00EC34F9" w:rsidRDefault="00EC34F9" w:rsidP="005E7B8D">
      <w:pPr>
        <w:pStyle w:val="FootnoteText"/>
        <w:rPr>
          <w:rtl/>
        </w:rPr>
      </w:pPr>
      <w:r>
        <w:rPr>
          <w:rtl/>
        </w:rPr>
        <w:t>&lt;</w:t>
      </w:r>
      <w:r>
        <w:rPr>
          <w:rStyle w:val="FootnoteReference"/>
        </w:rPr>
        <w:footnoteRef/>
      </w:r>
      <w:r>
        <w:rPr>
          <w:rtl/>
        </w:rPr>
        <w:t>&gt;</w:t>
      </w:r>
      <w:r>
        <w:rPr>
          <w:rFonts w:hint="cs"/>
          <w:rtl/>
        </w:rPr>
        <w:t xml:space="preserve"> למעלה [לאחר ציון 382]. ויש להבין, הרי גם מלכות </w:t>
      </w:r>
      <w:proofErr w:type="spellStart"/>
      <w:r>
        <w:rPr>
          <w:rFonts w:hint="cs"/>
          <w:rtl/>
        </w:rPr>
        <w:t>אחשורוש</w:t>
      </w:r>
      <w:proofErr w:type="spellEnd"/>
      <w:r>
        <w:rPr>
          <w:rFonts w:hint="cs"/>
          <w:rtl/>
        </w:rPr>
        <w:t xml:space="preserve"> היא אחת מארבע </w:t>
      </w:r>
      <w:proofErr w:type="spellStart"/>
      <w:r>
        <w:rPr>
          <w:rFonts w:hint="cs"/>
          <w:rtl/>
        </w:rPr>
        <w:t>מלכיות</w:t>
      </w:r>
      <w:proofErr w:type="spellEnd"/>
      <w:r>
        <w:rPr>
          <w:rFonts w:hint="cs"/>
          <w:rtl/>
        </w:rPr>
        <w:t xml:space="preserve"> [</w:t>
      </w:r>
      <w:r w:rsidRPr="00B05436">
        <w:rPr>
          <w:rFonts w:hint="cs"/>
          <w:sz w:val="18"/>
          <w:rtl/>
        </w:rPr>
        <w:t>"</w:t>
      </w:r>
      <w:r w:rsidRPr="00B05436">
        <w:rPr>
          <w:rStyle w:val="LatinChar"/>
          <w:sz w:val="18"/>
          <w:rtl/>
          <w:lang w:val="en-GB"/>
        </w:rPr>
        <w:t>מלכות פרס א</w:t>
      </w:r>
      <w:r w:rsidRPr="00B05436">
        <w:rPr>
          <w:rStyle w:val="LatinChar"/>
          <w:rFonts w:hint="cs"/>
          <w:sz w:val="18"/>
          <w:rtl/>
          <w:lang w:val="en-GB"/>
        </w:rPr>
        <w:t>חת</w:t>
      </w:r>
      <w:r w:rsidRPr="00B05436">
        <w:rPr>
          <w:rStyle w:val="LatinChar"/>
          <w:sz w:val="18"/>
          <w:rtl/>
          <w:lang w:val="en-GB"/>
        </w:rPr>
        <w:t xml:space="preserve"> מ</w:t>
      </w:r>
      <w:r w:rsidRPr="00B05436">
        <w:rPr>
          <w:rStyle w:val="LatinChar"/>
          <w:rFonts w:hint="cs"/>
          <w:sz w:val="18"/>
          <w:rtl/>
          <w:lang w:val="en-GB"/>
        </w:rPr>
        <w:t>ארבע</w:t>
      </w:r>
      <w:r w:rsidRPr="00B05436">
        <w:rPr>
          <w:rStyle w:val="LatinChar"/>
          <w:sz w:val="18"/>
          <w:rtl/>
          <w:lang w:val="en-GB"/>
        </w:rPr>
        <w:t xml:space="preserve"> </w:t>
      </w:r>
      <w:proofErr w:type="spellStart"/>
      <w:r w:rsidRPr="00B05436">
        <w:rPr>
          <w:rStyle w:val="LatinChar"/>
          <w:sz w:val="18"/>
          <w:rtl/>
          <w:lang w:val="en-GB"/>
        </w:rPr>
        <w:t>מלכיות</w:t>
      </w:r>
      <w:proofErr w:type="spellEnd"/>
      <w:r w:rsidRPr="00B05436">
        <w:rPr>
          <w:rStyle w:val="LatinChar"/>
          <w:sz w:val="18"/>
          <w:rtl/>
          <w:lang w:val="en-GB"/>
        </w:rPr>
        <w:t xml:space="preserve"> </w:t>
      </w:r>
      <w:r w:rsidRPr="00B05436">
        <w:rPr>
          <w:rStyle w:val="LatinChar"/>
          <w:rFonts w:hint="cs"/>
          <w:sz w:val="18"/>
          <w:rtl/>
          <w:lang w:val="en-GB"/>
        </w:rPr>
        <w:t xml:space="preserve">(דניאל ז, ה) </w:t>
      </w:r>
      <w:r w:rsidRPr="00B05436">
        <w:rPr>
          <w:rStyle w:val="LatinChar"/>
          <w:sz w:val="18"/>
          <w:rtl/>
          <w:lang w:val="en-GB"/>
        </w:rPr>
        <w:t>שהיה ממליך הקב"ה בעולם תחת מלכות ישראל</w:t>
      </w:r>
      <w:r>
        <w:rPr>
          <w:rFonts w:hint="cs"/>
          <w:rtl/>
        </w:rPr>
        <w:t xml:space="preserve">" (לשונו למעלה בהקדמה לאחר ציון 444)]. ואם ארבע </w:t>
      </w:r>
      <w:proofErr w:type="spellStart"/>
      <w:r>
        <w:rPr>
          <w:rFonts w:hint="cs"/>
          <w:rtl/>
        </w:rPr>
        <w:t>מלכיות</w:t>
      </w:r>
      <w:proofErr w:type="spellEnd"/>
      <w:r>
        <w:rPr>
          <w:rFonts w:hint="cs"/>
          <w:rtl/>
        </w:rPr>
        <w:t xml:space="preserve"> ראויות לעושר ["ראוי לו (לנבוכדנצר) העושר מצד עצם מלכותו, שהוא אחד מד' </w:t>
      </w:r>
      <w:proofErr w:type="spellStart"/>
      <w:r>
        <w:rPr>
          <w:rFonts w:hint="cs"/>
          <w:rtl/>
        </w:rPr>
        <w:t>מלכיות</w:t>
      </w:r>
      <w:proofErr w:type="spellEnd"/>
      <w:r>
        <w:rPr>
          <w:rFonts w:hint="cs"/>
          <w:rtl/>
        </w:rPr>
        <w:t xml:space="preserve">" (לשונו למעלה לפני ציון 385)], מדוע יגרע חלקו של </w:t>
      </w:r>
      <w:proofErr w:type="spellStart"/>
      <w:r>
        <w:rPr>
          <w:rFonts w:hint="cs"/>
          <w:rtl/>
        </w:rPr>
        <w:t>אחשורוש</w:t>
      </w:r>
      <w:proofErr w:type="spellEnd"/>
      <w:r>
        <w:rPr>
          <w:rFonts w:hint="cs"/>
          <w:rtl/>
        </w:rPr>
        <w:t xml:space="preserve"> מחלקו של נבוכדנצר. ונראה, כי הואיל ואיירי כאן בעושר </w:t>
      </w:r>
      <w:proofErr w:type="spellStart"/>
      <w:r>
        <w:rPr>
          <w:rFonts w:hint="cs"/>
          <w:rtl/>
        </w:rPr>
        <w:t>אלקי</w:t>
      </w:r>
      <w:proofErr w:type="spellEnd"/>
      <w:r>
        <w:rPr>
          <w:rFonts w:hint="cs"/>
          <w:rtl/>
        </w:rPr>
        <w:t xml:space="preserve"> ["שהוא דבר טוב וברכה"], לכך אין שום רשע ראוי לעושר זה [אלא רק לעושר מצד עוה"ז (כמבואר למעלה הערה 385)], ורק ישראל </w:t>
      </w:r>
      <w:proofErr w:type="spellStart"/>
      <w:r>
        <w:rPr>
          <w:rFonts w:hint="cs"/>
          <w:rtl/>
        </w:rPr>
        <w:t>ראוים</w:t>
      </w:r>
      <w:proofErr w:type="spellEnd"/>
      <w:r>
        <w:rPr>
          <w:rFonts w:hint="cs"/>
          <w:rtl/>
        </w:rPr>
        <w:t xml:space="preserve"> לעושר </w:t>
      </w:r>
      <w:proofErr w:type="spellStart"/>
      <w:r>
        <w:rPr>
          <w:rFonts w:hint="cs"/>
          <w:rtl/>
        </w:rPr>
        <w:t>האלקי</w:t>
      </w:r>
      <w:proofErr w:type="spellEnd"/>
      <w:r>
        <w:rPr>
          <w:rFonts w:hint="cs"/>
          <w:rtl/>
        </w:rPr>
        <w:t xml:space="preserve"> [כמבואר למעלה בפתיחה הערה 157, ש</w:t>
      </w:r>
      <w:r>
        <w:rPr>
          <w:rtl/>
        </w:rPr>
        <w:t>יש עושר מצד שתי סבות; (א) מצד היותו חלק מ"כל"</w:t>
      </w:r>
      <w:r>
        <w:rPr>
          <w:rFonts w:hint="cs"/>
          <w:rtl/>
        </w:rPr>
        <w:t>, וזו מדריגת עולם הבא</w:t>
      </w:r>
      <w:r>
        <w:rPr>
          <w:rtl/>
        </w:rPr>
        <w:t xml:space="preserve">. (ב) מצד היותו שייך לעולם הזה. הסבה הראשונה שייכת </w:t>
      </w:r>
      <w:r>
        <w:rPr>
          <w:rFonts w:hint="cs"/>
          <w:rtl/>
        </w:rPr>
        <w:t xml:space="preserve">רק </w:t>
      </w:r>
      <w:r>
        <w:rPr>
          <w:rtl/>
        </w:rPr>
        <w:t xml:space="preserve">לישראל, אך הסבה </w:t>
      </w:r>
      <w:proofErr w:type="spellStart"/>
      <w:r>
        <w:rPr>
          <w:rtl/>
        </w:rPr>
        <w:t>השניה</w:t>
      </w:r>
      <w:proofErr w:type="spellEnd"/>
      <w:r>
        <w:rPr>
          <w:rtl/>
        </w:rPr>
        <w:t xml:space="preserve"> מופקעת מישראל</w:t>
      </w:r>
      <w:r>
        <w:rPr>
          <w:rFonts w:hint="cs"/>
          <w:rtl/>
        </w:rPr>
        <w:t xml:space="preserve">, וראה להלן הערה 455]. לכך נבוכדנצר ראוי לעושר </w:t>
      </w:r>
      <w:proofErr w:type="spellStart"/>
      <w:r>
        <w:rPr>
          <w:rFonts w:hint="cs"/>
          <w:rtl/>
        </w:rPr>
        <w:t>האלקי</w:t>
      </w:r>
      <w:proofErr w:type="spellEnd"/>
      <w:r>
        <w:rPr>
          <w:rFonts w:hint="cs"/>
          <w:rtl/>
        </w:rPr>
        <w:t xml:space="preserve">, כי הוא נטל מלכותו ישירות מישראל, אך </w:t>
      </w:r>
      <w:proofErr w:type="spellStart"/>
      <w:r>
        <w:rPr>
          <w:rFonts w:hint="cs"/>
          <w:rtl/>
        </w:rPr>
        <w:t>אחשורוש</w:t>
      </w:r>
      <w:proofErr w:type="spellEnd"/>
      <w:r>
        <w:rPr>
          <w:rFonts w:hint="cs"/>
          <w:rtl/>
        </w:rPr>
        <w:t xml:space="preserve"> לא נטל מלכותו ישירות מישראל [אלא מבבל], ולכך בזה נמצא החילוק בין מלכות בבל למלכות פרס. וסברה זו כתב בנצח ישראל </w:t>
      </w:r>
      <w:proofErr w:type="spellStart"/>
      <w:r>
        <w:rPr>
          <w:rFonts w:hint="cs"/>
          <w:rtl/>
        </w:rPr>
        <w:t>פכ"א</w:t>
      </w:r>
      <w:proofErr w:type="spellEnd"/>
      <w:r>
        <w:rPr>
          <w:rFonts w:hint="cs"/>
          <w:rtl/>
        </w:rPr>
        <w:t xml:space="preserve"> [תנא:], וז"ל: "</w:t>
      </w:r>
      <w:r>
        <w:rPr>
          <w:rtl/>
        </w:rPr>
        <w:t xml:space="preserve">כאשר </w:t>
      </w:r>
      <w:proofErr w:type="spellStart"/>
      <w:r>
        <w:rPr>
          <w:rtl/>
        </w:rPr>
        <w:t>קדישין</w:t>
      </w:r>
      <w:proofErr w:type="spellEnd"/>
      <w:r>
        <w:rPr>
          <w:rtl/>
        </w:rPr>
        <w:t xml:space="preserve"> עליונים </w:t>
      </w:r>
      <w:r>
        <w:rPr>
          <w:rFonts w:hint="cs"/>
          <w:rtl/>
        </w:rPr>
        <w:t xml:space="preserve">[ישראל] </w:t>
      </w:r>
      <w:r>
        <w:rPr>
          <w:rtl/>
        </w:rPr>
        <w:t xml:space="preserve">היה להם המלכות, אותו מלכות עצמו מסר השם יתברך לד' </w:t>
      </w:r>
      <w:proofErr w:type="spellStart"/>
      <w:r>
        <w:rPr>
          <w:rtl/>
        </w:rPr>
        <w:t>מלכיות</w:t>
      </w:r>
      <w:proofErr w:type="spellEnd"/>
      <w:r>
        <w:rPr>
          <w:rFonts w:hint="cs"/>
          <w:rtl/>
        </w:rPr>
        <w:t>,</w:t>
      </w:r>
      <w:r>
        <w:rPr>
          <w:rtl/>
        </w:rPr>
        <w:t xml:space="preserve"> כי </w:t>
      </w:r>
      <w:proofErr w:type="spellStart"/>
      <w:r>
        <w:rPr>
          <w:rtl/>
        </w:rPr>
        <w:t>מכח</w:t>
      </w:r>
      <w:proofErr w:type="spellEnd"/>
      <w:r>
        <w:rPr>
          <w:rtl/>
        </w:rPr>
        <w:t xml:space="preserve"> אותו מלכות עמדו אלו ד' </w:t>
      </w:r>
      <w:proofErr w:type="spellStart"/>
      <w:r>
        <w:rPr>
          <w:rtl/>
        </w:rPr>
        <w:t>מלכיות</w:t>
      </w:r>
      <w:proofErr w:type="spellEnd"/>
      <w:r>
        <w:rPr>
          <w:rtl/>
        </w:rPr>
        <w:t xml:space="preserve">. כי נטל מלכות </w:t>
      </w:r>
      <w:proofErr w:type="spellStart"/>
      <w:r>
        <w:rPr>
          <w:rtl/>
        </w:rPr>
        <w:t>קדישין</w:t>
      </w:r>
      <w:proofErr w:type="spellEnd"/>
      <w:r>
        <w:rPr>
          <w:rtl/>
        </w:rPr>
        <w:t xml:space="preserve"> עליונים, </w:t>
      </w:r>
      <w:proofErr w:type="spellStart"/>
      <w:r>
        <w:rPr>
          <w:rtl/>
        </w:rPr>
        <w:t>ואתיהב</w:t>
      </w:r>
      <w:proofErr w:type="spellEnd"/>
      <w:r>
        <w:rPr>
          <w:rtl/>
        </w:rPr>
        <w:t xml:space="preserve"> לד' </w:t>
      </w:r>
      <w:proofErr w:type="spellStart"/>
      <w:r>
        <w:rPr>
          <w:rtl/>
        </w:rPr>
        <w:t>מלכיות</w:t>
      </w:r>
      <w:proofErr w:type="spellEnd"/>
      <w:r>
        <w:rPr>
          <w:rtl/>
        </w:rPr>
        <w:t xml:space="preserve">, כי עמדו </w:t>
      </w:r>
      <w:proofErr w:type="spellStart"/>
      <w:r>
        <w:rPr>
          <w:rtl/>
        </w:rPr>
        <w:t>מכח</w:t>
      </w:r>
      <w:proofErr w:type="spellEnd"/>
      <w:r>
        <w:rPr>
          <w:rtl/>
        </w:rPr>
        <w:t xml:space="preserve"> מלכות </w:t>
      </w:r>
      <w:proofErr w:type="spellStart"/>
      <w:r>
        <w:rPr>
          <w:rtl/>
        </w:rPr>
        <w:t>קדישין</w:t>
      </w:r>
      <w:proofErr w:type="spellEnd"/>
      <w:r>
        <w:rPr>
          <w:rtl/>
        </w:rPr>
        <w:t xml:space="preserve"> עליונים. שהרי מלכות בבל </w:t>
      </w:r>
      <w:proofErr w:type="spellStart"/>
      <w:r>
        <w:rPr>
          <w:rtl/>
        </w:rPr>
        <w:t>בודאי</w:t>
      </w:r>
      <w:proofErr w:type="spellEnd"/>
      <w:r>
        <w:rPr>
          <w:rtl/>
        </w:rPr>
        <w:t xml:space="preserve"> עמדה </w:t>
      </w:r>
      <w:proofErr w:type="spellStart"/>
      <w:r>
        <w:rPr>
          <w:rtl/>
        </w:rPr>
        <w:t>מכח</w:t>
      </w:r>
      <w:proofErr w:type="spellEnd"/>
      <w:r>
        <w:rPr>
          <w:rtl/>
        </w:rPr>
        <w:t xml:space="preserve"> מלכות </w:t>
      </w:r>
      <w:proofErr w:type="spellStart"/>
      <w:r>
        <w:rPr>
          <w:rtl/>
        </w:rPr>
        <w:t>קדישין</w:t>
      </w:r>
      <w:proofErr w:type="spellEnd"/>
      <w:r>
        <w:rPr>
          <w:rtl/>
        </w:rPr>
        <w:t xml:space="preserve"> עליונים, שהרי מלכות בבל נטלה מלכות ישראל. ואחר כך נטלה מלכות פרס המלכות מן מלכות בבל, וירשה מלכות </w:t>
      </w:r>
      <w:proofErr w:type="spellStart"/>
      <w:r>
        <w:rPr>
          <w:rtl/>
        </w:rPr>
        <w:t>קדישין</w:t>
      </w:r>
      <w:proofErr w:type="spellEnd"/>
      <w:r>
        <w:rPr>
          <w:rtl/>
        </w:rPr>
        <w:t xml:space="preserve"> עליונים. ואחר כך מלכות יון נטלה המלכות מן מלכות פרס. ומלכות אדום נטלה המלכות מן מלכות יון, כאשר ידוע</w:t>
      </w:r>
      <w:r>
        <w:rPr>
          <w:rFonts w:hint="cs"/>
          <w:rtl/>
        </w:rPr>
        <w:t xml:space="preserve">" [ראה שם הערה 80 בביאור מדוע מלכות אדום ניזונת ממלכות יון, ולא מכך שהיא עצמה נטלה המלכות מישראל בכך שהחריבה את בית המקדש השני]. לכך </w:t>
      </w:r>
      <w:proofErr w:type="spellStart"/>
      <w:r>
        <w:rPr>
          <w:rFonts w:hint="cs"/>
          <w:rtl/>
        </w:rPr>
        <w:t>אחשורוש</w:t>
      </w:r>
      <w:proofErr w:type="spellEnd"/>
      <w:r>
        <w:rPr>
          <w:rFonts w:hint="cs"/>
          <w:rtl/>
        </w:rPr>
        <w:t xml:space="preserve"> מצד עצמו אינו ראוי לעושר </w:t>
      </w:r>
      <w:proofErr w:type="spellStart"/>
      <w:r>
        <w:rPr>
          <w:rFonts w:hint="cs"/>
          <w:rtl/>
        </w:rPr>
        <w:t>האלקי</w:t>
      </w:r>
      <w:proofErr w:type="spellEnd"/>
      <w:r>
        <w:rPr>
          <w:rFonts w:hint="cs"/>
          <w:rtl/>
        </w:rPr>
        <w:t xml:space="preserve"> [שבא מישראל], אלא רק מצד שהוא בא </w:t>
      </w:r>
      <w:proofErr w:type="spellStart"/>
      <w:r>
        <w:rPr>
          <w:rFonts w:hint="cs"/>
          <w:rtl/>
        </w:rPr>
        <w:t>מכח</w:t>
      </w:r>
      <w:proofErr w:type="spellEnd"/>
      <w:r>
        <w:rPr>
          <w:rFonts w:hint="cs"/>
          <w:rtl/>
        </w:rPr>
        <w:t xml:space="preserve"> מלכות כורש, וכמו שמבאר.  </w:t>
      </w:r>
    </w:p>
  </w:footnote>
  <w:footnote w:id="398">
    <w:p w:rsidR="00EC34F9" w:rsidRDefault="00EC34F9" w:rsidP="001A7694">
      <w:pPr>
        <w:pStyle w:val="FootnoteText"/>
      </w:pPr>
      <w:r>
        <w:rPr>
          <w:rtl/>
        </w:rPr>
        <w:t>&lt;</w:t>
      </w:r>
      <w:r>
        <w:rPr>
          <w:rStyle w:val="FootnoteReference"/>
        </w:rPr>
        <w:footnoteRef/>
      </w:r>
      <w:r>
        <w:rPr>
          <w:rtl/>
        </w:rPr>
        <w:t>&gt;</w:t>
      </w:r>
      <w:r>
        <w:rPr>
          <w:rFonts w:hint="cs"/>
          <w:rtl/>
        </w:rPr>
        <w:t xml:space="preserve"> כן הוא בתרגום יונתן כאן [פסוק ד], וז"ל: "</w:t>
      </w:r>
      <w:r>
        <w:rPr>
          <w:rtl/>
        </w:rPr>
        <w:t xml:space="preserve">ובתר </w:t>
      </w:r>
      <w:proofErr w:type="spellStart"/>
      <w:r>
        <w:rPr>
          <w:rtl/>
        </w:rPr>
        <w:t>דאכלו</w:t>
      </w:r>
      <w:proofErr w:type="spellEnd"/>
      <w:r>
        <w:rPr>
          <w:rtl/>
        </w:rPr>
        <w:t xml:space="preserve"> ושתו </w:t>
      </w:r>
      <w:proofErr w:type="spellStart"/>
      <w:r>
        <w:rPr>
          <w:rtl/>
        </w:rPr>
        <w:t>ואתפנקו</w:t>
      </w:r>
      <w:proofErr w:type="spellEnd"/>
      <w:r>
        <w:rPr>
          <w:rtl/>
        </w:rPr>
        <w:t xml:space="preserve"> אחזי להון </w:t>
      </w:r>
      <w:proofErr w:type="spellStart"/>
      <w:r>
        <w:rPr>
          <w:rtl/>
        </w:rPr>
        <w:t>ית</w:t>
      </w:r>
      <w:proofErr w:type="spellEnd"/>
      <w:r>
        <w:rPr>
          <w:rtl/>
        </w:rPr>
        <w:t xml:space="preserve"> עתריה די </w:t>
      </w:r>
      <w:proofErr w:type="spellStart"/>
      <w:r>
        <w:rPr>
          <w:rtl/>
        </w:rPr>
        <w:t>ישתאר</w:t>
      </w:r>
      <w:proofErr w:type="spellEnd"/>
      <w:r>
        <w:rPr>
          <w:rtl/>
        </w:rPr>
        <w:t xml:space="preserve"> בידיה מן כורש מדאה</w:t>
      </w:r>
      <w:r>
        <w:rPr>
          <w:rFonts w:hint="cs"/>
          <w:rtl/>
        </w:rPr>
        <w:t>,</w:t>
      </w:r>
      <w:r>
        <w:rPr>
          <w:rtl/>
        </w:rPr>
        <w:t xml:space="preserve"> </w:t>
      </w:r>
      <w:proofErr w:type="spellStart"/>
      <w:r>
        <w:rPr>
          <w:rtl/>
        </w:rPr>
        <w:t>ואוף</w:t>
      </w:r>
      <w:proofErr w:type="spellEnd"/>
      <w:r>
        <w:rPr>
          <w:rtl/>
        </w:rPr>
        <w:t xml:space="preserve"> כורש אשכח ההוא </w:t>
      </w:r>
      <w:proofErr w:type="spellStart"/>
      <w:r>
        <w:rPr>
          <w:rtl/>
        </w:rPr>
        <w:t>עתרא</w:t>
      </w:r>
      <w:proofErr w:type="spellEnd"/>
      <w:r>
        <w:rPr>
          <w:rtl/>
        </w:rPr>
        <w:t xml:space="preserve"> </w:t>
      </w:r>
      <w:proofErr w:type="spellStart"/>
      <w:r>
        <w:rPr>
          <w:rtl/>
        </w:rPr>
        <w:t>בצדאותיה</w:t>
      </w:r>
      <w:proofErr w:type="spellEnd"/>
      <w:r>
        <w:rPr>
          <w:rtl/>
        </w:rPr>
        <w:t xml:space="preserve"> </w:t>
      </w:r>
      <w:proofErr w:type="spellStart"/>
      <w:r>
        <w:rPr>
          <w:rtl/>
        </w:rPr>
        <w:t>דבבל</w:t>
      </w:r>
      <w:proofErr w:type="spellEnd"/>
      <w:r>
        <w:rPr>
          <w:rFonts w:hint="cs"/>
          <w:rtl/>
        </w:rPr>
        <w:t>,</w:t>
      </w:r>
      <w:r>
        <w:rPr>
          <w:rtl/>
        </w:rPr>
        <w:t xml:space="preserve"> חפר בספר פרת ואשכח תמן שית מאה ותמנן </w:t>
      </w:r>
      <w:proofErr w:type="spellStart"/>
      <w:r>
        <w:rPr>
          <w:rtl/>
        </w:rPr>
        <w:t>אחמיתין</w:t>
      </w:r>
      <w:proofErr w:type="spellEnd"/>
      <w:r>
        <w:rPr>
          <w:rtl/>
        </w:rPr>
        <w:t xml:space="preserve"> </w:t>
      </w:r>
      <w:proofErr w:type="spellStart"/>
      <w:r>
        <w:rPr>
          <w:rtl/>
        </w:rPr>
        <w:t>דנחשא</w:t>
      </w:r>
      <w:proofErr w:type="spellEnd"/>
      <w:r>
        <w:rPr>
          <w:rtl/>
        </w:rPr>
        <w:t xml:space="preserve"> מליין דהב </w:t>
      </w:r>
      <w:proofErr w:type="spellStart"/>
      <w:r>
        <w:rPr>
          <w:rtl/>
        </w:rPr>
        <w:t>טב</w:t>
      </w:r>
      <w:proofErr w:type="spellEnd"/>
      <w:r>
        <w:rPr>
          <w:rtl/>
        </w:rPr>
        <w:t xml:space="preserve"> </w:t>
      </w:r>
      <w:proofErr w:type="spellStart"/>
      <w:r>
        <w:rPr>
          <w:rtl/>
        </w:rPr>
        <w:t>יוהרין</w:t>
      </w:r>
      <w:proofErr w:type="spellEnd"/>
      <w:r>
        <w:rPr>
          <w:rtl/>
        </w:rPr>
        <w:t xml:space="preserve"> </w:t>
      </w:r>
      <w:proofErr w:type="spellStart"/>
      <w:r>
        <w:rPr>
          <w:rtl/>
        </w:rPr>
        <w:t>ובורלין</w:t>
      </w:r>
      <w:proofErr w:type="spellEnd"/>
      <w:r>
        <w:rPr>
          <w:rtl/>
        </w:rPr>
        <w:t xml:space="preserve"> </w:t>
      </w:r>
      <w:proofErr w:type="spellStart"/>
      <w:r>
        <w:rPr>
          <w:rtl/>
        </w:rPr>
        <w:t>וסנדלכין</w:t>
      </w:r>
      <w:proofErr w:type="spellEnd"/>
      <w:r>
        <w:rPr>
          <w:rFonts w:hint="cs"/>
          <w:rtl/>
        </w:rPr>
        <w:t>,</w:t>
      </w:r>
      <w:r>
        <w:rPr>
          <w:rtl/>
        </w:rPr>
        <w:t xml:space="preserve"> </w:t>
      </w:r>
      <w:proofErr w:type="spellStart"/>
      <w:r>
        <w:rPr>
          <w:rtl/>
        </w:rPr>
        <w:t>ובההוא</w:t>
      </w:r>
      <w:proofErr w:type="spellEnd"/>
      <w:r>
        <w:rPr>
          <w:rtl/>
        </w:rPr>
        <w:t xml:space="preserve"> </w:t>
      </w:r>
      <w:proofErr w:type="spellStart"/>
      <w:r>
        <w:rPr>
          <w:rtl/>
        </w:rPr>
        <w:t>עתרא</w:t>
      </w:r>
      <w:proofErr w:type="spellEnd"/>
      <w:r>
        <w:rPr>
          <w:rtl/>
        </w:rPr>
        <w:t xml:space="preserve"> תקף יקריה יומין </w:t>
      </w:r>
      <w:proofErr w:type="spellStart"/>
      <w:r>
        <w:rPr>
          <w:rtl/>
        </w:rPr>
        <w:t>סגיאין</w:t>
      </w:r>
      <w:proofErr w:type="spellEnd"/>
      <w:r>
        <w:rPr>
          <w:rtl/>
        </w:rPr>
        <w:t xml:space="preserve"> </w:t>
      </w:r>
      <w:proofErr w:type="spellStart"/>
      <w:r>
        <w:rPr>
          <w:rtl/>
        </w:rPr>
        <w:t>ומשתיא</w:t>
      </w:r>
      <w:proofErr w:type="spellEnd"/>
      <w:r>
        <w:rPr>
          <w:rtl/>
        </w:rPr>
        <w:t xml:space="preserve"> </w:t>
      </w:r>
      <w:proofErr w:type="spellStart"/>
      <w:r>
        <w:rPr>
          <w:rtl/>
        </w:rPr>
        <w:t>לרברבנוי</w:t>
      </w:r>
      <w:proofErr w:type="spellEnd"/>
      <w:r>
        <w:rPr>
          <w:rtl/>
        </w:rPr>
        <w:t xml:space="preserve"> מאה ותמנין יומין</w:t>
      </w:r>
      <w:r>
        <w:rPr>
          <w:rFonts w:hint="cs"/>
          <w:rtl/>
        </w:rPr>
        <w:t>".</w:t>
      </w:r>
    </w:p>
  </w:footnote>
  <w:footnote w:id="399">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שהיו בידו שם בגדי כהן גדול שהביא</w:t>
      </w:r>
      <w:r>
        <w:rPr>
          <w:rFonts w:hint="cs"/>
          <w:rtl/>
        </w:rPr>
        <w:t xml:space="preserve"> נבוכדנצר</w:t>
      </w:r>
      <w:r>
        <w:rPr>
          <w:rtl/>
        </w:rPr>
        <w:t xml:space="preserve"> מירושלים</w:t>
      </w:r>
      <w:r>
        <w:rPr>
          <w:rFonts w:hint="cs"/>
          <w:rtl/>
        </w:rPr>
        <w:t xml:space="preserve">" [רש"י שם עפ"י הגהות </w:t>
      </w:r>
      <w:proofErr w:type="spellStart"/>
      <w:r>
        <w:rPr>
          <w:rFonts w:hint="cs"/>
          <w:rtl/>
        </w:rPr>
        <w:t>הב"ח</w:t>
      </w:r>
      <w:proofErr w:type="spellEnd"/>
      <w:r>
        <w:rPr>
          <w:rFonts w:hint="cs"/>
          <w:rtl/>
        </w:rPr>
        <w:t>]. וראה הערה 401.</w:t>
      </w:r>
    </w:p>
  </w:footnote>
  <w:footnote w:id="400">
    <w:p w:rsidR="00EC34F9" w:rsidRDefault="00EC34F9" w:rsidP="001A7694">
      <w:pPr>
        <w:pStyle w:val="FootnoteText"/>
      </w:pPr>
      <w:r>
        <w:rPr>
          <w:rtl/>
        </w:rPr>
        <w:t>&lt;</w:t>
      </w:r>
      <w:r>
        <w:rPr>
          <w:rStyle w:val="FootnoteReference"/>
        </w:rPr>
        <w:footnoteRef/>
      </w:r>
      <w:r>
        <w:rPr>
          <w:rtl/>
        </w:rPr>
        <w:t>&gt;</w:t>
      </w:r>
      <w:r>
        <w:rPr>
          <w:rFonts w:hint="cs"/>
          <w:rtl/>
        </w:rPr>
        <w:t xml:space="preserve"> בגמרא ובעין יעקב רק איתא "</w:t>
      </w:r>
      <w:r>
        <w:rPr>
          <w:rtl/>
        </w:rPr>
        <w:t xml:space="preserve">וכתיב התם </w:t>
      </w:r>
      <w:r>
        <w:rPr>
          <w:rFonts w:hint="cs"/>
          <w:rtl/>
        </w:rPr>
        <w:t>'</w:t>
      </w:r>
      <w:r>
        <w:rPr>
          <w:rtl/>
        </w:rPr>
        <w:t>לכבוד ולתפארת</w:t>
      </w:r>
      <w:r>
        <w:rPr>
          <w:rFonts w:hint="cs"/>
          <w:rtl/>
        </w:rPr>
        <w:t xml:space="preserve">'". אך </w:t>
      </w:r>
      <w:proofErr w:type="spellStart"/>
      <w:r>
        <w:rPr>
          <w:rFonts w:hint="cs"/>
          <w:rtl/>
        </w:rPr>
        <w:t>באסת"ר</w:t>
      </w:r>
      <w:proofErr w:type="spellEnd"/>
      <w:r>
        <w:rPr>
          <w:rFonts w:hint="cs"/>
          <w:rtl/>
        </w:rPr>
        <w:t xml:space="preserve"> ב, א איתא "</w:t>
      </w:r>
      <w:r w:rsidRPr="004D78ED">
        <w:rPr>
          <w:rFonts w:hint="cs"/>
          <w:rtl/>
        </w:rPr>
        <w:t xml:space="preserve"> </w:t>
      </w:r>
      <w:r>
        <w:rPr>
          <w:rFonts w:hint="cs"/>
          <w:rtl/>
        </w:rPr>
        <w:t xml:space="preserve">רבי לוי אמר, בגדי כהונה גדולה הראה להם, נאמר כאן 'תפארת גדולתו', ונאמר להלן 'ועשית בגדי קודש לאהרן אחיך לכבוד ולתפארת'", ומשלב את דברי המדרש עם דברי הגמרא. וראה הערה הבאה. </w:t>
      </w:r>
    </w:p>
  </w:footnote>
  <w:footnote w:id="401">
    <w:p w:rsidR="00EC34F9" w:rsidRDefault="00EC34F9" w:rsidP="001A7694">
      <w:pPr>
        <w:pStyle w:val="FootnoteText"/>
      </w:pPr>
      <w:r>
        <w:rPr>
          <w:rtl/>
        </w:rPr>
        <w:t>&lt;</w:t>
      </w:r>
      <w:r>
        <w:rPr>
          <w:rStyle w:val="FootnoteReference"/>
        </w:rPr>
        <w:footnoteRef/>
      </w:r>
      <w:r>
        <w:rPr>
          <w:rtl/>
        </w:rPr>
        <w:t>&gt;</w:t>
      </w:r>
      <w:r>
        <w:rPr>
          <w:rFonts w:hint="cs"/>
          <w:rtl/>
        </w:rPr>
        <w:t xml:space="preserve"> תוספת זו ["מה התם בגדי כהונה אף הכא בגדי כהונה"] אינה נמצאת בגמרא ובעין יעקב שלפנינו, אלא נמצאת </w:t>
      </w:r>
      <w:proofErr w:type="spellStart"/>
      <w:r>
        <w:rPr>
          <w:rFonts w:hint="cs"/>
          <w:rtl/>
        </w:rPr>
        <w:t>באסת"ר</w:t>
      </w:r>
      <w:proofErr w:type="spellEnd"/>
      <w:r>
        <w:rPr>
          <w:rFonts w:hint="cs"/>
          <w:rtl/>
        </w:rPr>
        <w:t xml:space="preserve"> ב, א, ומשלב את דברי המדרש עם דברי הגמרא. וראה הערה קודמת והערה הבאה.</w:t>
      </w:r>
    </w:p>
  </w:footnote>
  <w:footnote w:id="402">
    <w:p w:rsidR="00EC34F9" w:rsidRDefault="00EC34F9" w:rsidP="000B12F5">
      <w:pPr>
        <w:pStyle w:val="FootnoteText"/>
      </w:pPr>
      <w:r>
        <w:rPr>
          <w:rtl/>
        </w:rPr>
        <w:t>&lt;</w:t>
      </w:r>
      <w:r>
        <w:rPr>
          <w:rStyle w:val="FootnoteReference"/>
        </w:rPr>
        <w:footnoteRef/>
      </w:r>
      <w:r>
        <w:rPr>
          <w:rtl/>
        </w:rPr>
        <w:t>&gt;</w:t>
      </w:r>
      <w:r>
        <w:rPr>
          <w:rFonts w:hint="cs"/>
          <w:rtl/>
        </w:rPr>
        <w:t xml:space="preserve"> בגמרא לא נתפרש </w:t>
      </w:r>
      <w:proofErr w:type="spellStart"/>
      <w:r>
        <w:rPr>
          <w:rFonts w:hint="cs"/>
          <w:rtl/>
        </w:rPr>
        <w:t>שאיירי</w:t>
      </w:r>
      <w:proofErr w:type="spellEnd"/>
      <w:r>
        <w:rPr>
          <w:rFonts w:hint="cs"/>
          <w:rtl/>
        </w:rPr>
        <w:t xml:space="preserve"> בבגדי כהן גדול </w:t>
      </w:r>
      <w:proofErr w:type="spellStart"/>
      <w:r>
        <w:rPr>
          <w:rFonts w:hint="cs"/>
          <w:rtl/>
        </w:rPr>
        <w:t>דוקא</w:t>
      </w:r>
      <w:proofErr w:type="spellEnd"/>
      <w:r>
        <w:rPr>
          <w:rFonts w:hint="cs"/>
          <w:rtl/>
        </w:rPr>
        <w:t xml:space="preserve">, אלא אמרו סתם "מלמד שלבש בגדי כהונה", אך מתוך שלמדו כן מהפסוק [שמות </w:t>
      </w:r>
      <w:proofErr w:type="spellStart"/>
      <w:r>
        <w:rPr>
          <w:rFonts w:hint="cs"/>
          <w:rtl/>
        </w:rPr>
        <w:t>כח</w:t>
      </w:r>
      <w:proofErr w:type="spellEnd"/>
      <w:r>
        <w:rPr>
          <w:rFonts w:hint="cs"/>
          <w:rtl/>
        </w:rPr>
        <w:t>, ב] "</w:t>
      </w:r>
      <w:r>
        <w:rPr>
          <w:rtl/>
        </w:rPr>
        <w:t>ועשית בגדי ק</w:t>
      </w:r>
      <w:r>
        <w:rPr>
          <w:rFonts w:hint="cs"/>
          <w:rtl/>
        </w:rPr>
        <w:t>ו</w:t>
      </w:r>
      <w:r>
        <w:rPr>
          <w:rtl/>
        </w:rPr>
        <w:t>דש לאהרן אחיך לכבוד ו</w:t>
      </w:r>
      <w:r>
        <w:rPr>
          <w:rFonts w:hint="cs"/>
          <w:rtl/>
        </w:rPr>
        <w:t xml:space="preserve">לתפארת", מוכח </w:t>
      </w:r>
      <w:proofErr w:type="spellStart"/>
      <w:r>
        <w:rPr>
          <w:rFonts w:hint="cs"/>
          <w:rtl/>
        </w:rPr>
        <w:t>שאיירי</w:t>
      </w:r>
      <w:proofErr w:type="spellEnd"/>
      <w:r>
        <w:rPr>
          <w:rFonts w:hint="cs"/>
          <w:rtl/>
        </w:rPr>
        <w:t xml:space="preserve"> בבגדי כהן גדול [כבגדיו של אהרן הכהן], ולא בבגדי כהן הדיוט. אך עדיין יש להעיר, שבגמרא רק הזכירו את המלים "לכבוד ולתפארת", שאמרו [מגילה </w:t>
      </w:r>
      <w:proofErr w:type="spellStart"/>
      <w:r>
        <w:rPr>
          <w:rFonts w:hint="cs"/>
          <w:rtl/>
        </w:rPr>
        <w:t>יב</w:t>
      </w:r>
      <w:proofErr w:type="spellEnd"/>
      <w:r>
        <w:rPr>
          <w:rFonts w:hint="cs"/>
          <w:rtl/>
        </w:rPr>
        <w:t>.] "מ</w:t>
      </w:r>
      <w:r>
        <w:rPr>
          <w:rtl/>
        </w:rPr>
        <w:t>למד שלבש בגדי כהונה</w:t>
      </w:r>
      <w:r>
        <w:rPr>
          <w:rFonts w:hint="cs"/>
          <w:rtl/>
        </w:rPr>
        <w:t>,</w:t>
      </w:r>
      <w:r>
        <w:rPr>
          <w:rtl/>
        </w:rPr>
        <w:t xml:space="preserve"> כתיב הכא </w:t>
      </w:r>
      <w:r>
        <w:rPr>
          <w:rFonts w:hint="cs"/>
          <w:rtl/>
        </w:rPr>
        <w:t>'</w:t>
      </w:r>
      <w:r>
        <w:rPr>
          <w:rtl/>
        </w:rPr>
        <w:t>יקר תפארת גדולתו</w:t>
      </w:r>
      <w:r>
        <w:rPr>
          <w:rFonts w:hint="cs"/>
          <w:rtl/>
        </w:rPr>
        <w:t>',</w:t>
      </w:r>
      <w:r>
        <w:rPr>
          <w:rtl/>
        </w:rPr>
        <w:t xml:space="preserve"> וכתיב התם </w:t>
      </w:r>
      <w:r>
        <w:rPr>
          <w:rFonts w:hint="cs"/>
          <w:rtl/>
        </w:rPr>
        <w:t>'</w:t>
      </w:r>
      <w:r>
        <w:rPr>
          <w:rtl/>
        </w:rPr>
        <w:t>לכבוד ולתפארת</w:t>
      </w:r>
      <w:r>
        <w:rPr>
          <w:rFonts w:hint="cs"/>
          <w:rtl/>
        </w:rPr>
        <w:t xml:space="preserve">'". והמלים "לכבוד ולתפארת" מוזכרות בתורה פעמיים; אצל אהרן, וכן אצל בניו, שנאמר [שמות </w:t>
      </w:r>
      <w:proofErr w:type="spellStart"/>
      <w:r>
        <w:rPr>
          <w:rFonts w:hint="cs"/>
          <w:rtl/>
        </w:rPr>
        <w:t>כח</w:t>
      </w:r>
      <w:proofErr w:type="spellEnd"/>
      <w:r>
        <w:rPr>
          <w:rFonts w:hint="cs"/>
          <w:rtl/>
        </w:rPr>
        <w:t>, מ] "</w:t>
      </w:r>
      <w:r>
        <w:rPr>
          <w:rtl/>
        </w:rPr>
        <w:t>ולבני אהרן תעשה כתנ</w:t>
      </w:r>
      <w:r>
        <w:rPr>
          <w:rFonts w:hint="cs"/>
          <w:rtl/>
        </w:rPr>
        <w:t>ו</w:t>
      </w:r>
      <w:r>
        <w:rPr>
          <w:rtl/>
        </w:rPr>
        <w:t>ת ועשית להם אבנטים ומגבעות תעשה להם לכבוד ולתפארת</w:t>
      </w:r>
      <w:r>
        <w:rPr>
          <w:rFonts w:hint="cs"/>
          <w:rtl/>
        </w:rPr>
        <w:t xml:space="preserve">". </w:t>
      </w:r>
      <w:proofErr w:type="spellStart"/>
      <w:r>
        <w:rPr>
          <w:rFonts w:hint="cs"/>
          <w:rtl/>
        </w:rPr>
        <w:t>והדרא</w:t>
      </w:r>
      <w:proofErr w:type="spellEnd"/>
      <w:r>
        <w:rPr>
          <w:rFonts w:hint="cs"/>
          <w:rtl/>
        </w:rPr>
        <w:t xml:space="preserve"> קושיא </w:t>
      </w:r>
      <w:proofErr w:type="spellStart"/>
      <w:r>
        <w:rPr>
          <w:rFonts w:hint="cs"/>
          <w:rtl/>
        </w:rPr>
        <w:t>לדוכתא</w:t>
      </w:r>
      <w:proofErr w:type="spellEnd"/>
      <w:r>
        <w:rPr>
          <w:rFonts w:hint="cs"/>
          <w:rtl/>
        </w:rPr>
        <w:t xml:space="preserve">, מנין לומר שכוונת הגמרא היא לנאמר אצל אהרן [וכפי שהביא כאן המהר"ל], ולא לנאמר אצל בני אהרן. וכן רש"י שם ביאר </w:t>
      </w:r>
      <w:proofErr w:type="spellStart"/>
      <w:r>
        <w:rPr>
          <w:rFonts w:hint="cs"/>
          <w:rtl/>
        </w:rPr>
        <w:t>שאיירי</w:t>
      </w:r>
      <w:proofErr w:type="spellEnd"/>
      <w:r>
        <w:rPr>
          <w:rFonts w:hint="cs"/>
          <w:rtl/>
        </w:rPr>
        <w:t xml:space="preserve"> בבגדי כהן גדול [הובא בהערה 398], ושוב יש לתמוה מנין לומר כן [וראיתי שבספר בד קודש (מועדים, עמוד </w:t>
      </w:r>
      <w:proofErr w:type="spellStart"/>
      <w:r>
        <w:rPr>
          <w:rFonts w:hint="cs"/>
          <w:rtl/>
        </w:rPr>
        <w:t>תסג</w:t>
      </w:r>
      <w:proofErr w:type="spellEnd"/>
      <w:r>
        <w:rPr>
          <w:rFonts w:hint="cs"/>
          <w:rtl/>
        </w:rPr>
        <w:t xml:space="preserve">) העיר כן על רש"י]. אמנם </w:t>
      </w:r>
      <w:proofErr w:type="spellStart"/>
      <w:r>
        <w:rPr>
          <w:rFonts w:hint="cs"/>
          <w:rtl/>
        </w:rPr>
        <w:t>באסת"ר</w:t>
      </w:r>
      <w:proofErr w:type="spellEnd"/>
      <w:r>
        <w:rPr>
          <w:rFonts w:hint="cs"/>
          <w:rtl/>
        </w:rPr>
        <w:t xml:space="preserve"> ב, א, אמרו "רבי לוי אמר, בגדי כהונה גדולה הראה להם, נאמר כאן 'תפארת גדולתו', ונאמר להלן 'ועשית בגדי קודש לאהרן אחיך לכבוד ולתפארת', מה תפארת האמור להלן בגדי כהונה גדולה, אף תפארת האמור כאן בגדי כהונה גדולה", ובסמוך [לאחר ציון 429] יביא מדרש זה. וכבר נתבאר למעלה [הערות 399, 400] שמשלב את דברי המדרש עם דברי הגמרא. </w:t>
      </w:r>
      <w:r>
        <w:rPr>
          <w:rtl/>
        </w:rPr>
        <w:t>ו</w:t>
      </w:r>
      <w:r>
        <w:rPr>
          <w:rFonts w:hint="cs"/>
          <w:rtl/>
        </w:rPr>
        <w:t>ה</w:t>
      </w:r>
      <w:r>
        <w:rPr>
          <w:rtl/>
        </w:rPr>
        <w:t xml:space="preserve">רוקח בספרו שערי בינה על מגילת אסתר </w:t>
      </w:r>
      <w:r>
        <w:rPr>
          <w:rFonts w:hint="cs"/>
          <w:rtl/>
        </w:rPr>
        <w:t>[הובא גם במנות לוי (לה</w:t>
      </w:r>
      <w:r>
        <w:rPr>
          <w:rFonts w:hint="cs"/>
          <w:rtl/>
          <w:lang w:val="en-US"/>
        </w:rPr>
        <w:t xml:space="preserve">:)] </w:t>
      </w:r>
      <w:r>
        <w:rPr>
          <w:rtl/>
        </w:rPr>
        <w:t>כתב ש</w:t>
      </w:r>
      <w:r>
        <w:rPr>
          <w:rFonts w:hint="cs"/>
          <w:rtl/>
        </w:rPr>
        <w:t xml:space="preserve">אות </w:t>
      </w:r>
      <w:r>
        <w:rPr>
          <w:rtl/>
        </w:rPr>
        <w:t>ח</w:t>
      </w:r>
      <w:r>
        <w:rPr>
          <w:rFonts w:hint="cs"/>
          <w:rtl/>
        </w:rPr>
        <w:t>י"ת</w:t>
      </w:r>
      <w:r>
        <w:rPr>
          <w:rtl/>
        </w:rPr>
        <w:t xml:space="preserve"> </w:t>
      </w:r>
      <w:r>
        <w:rPr>
          <w:rFonts w:hint="cs"/>
          <w:rtl/>
        </w:rPr>
        <w:t>ה</w:t>
      </w:r>
      <w:r>
        <w:rPr>
          <w:rtl/>
        </w:rPr>
        <w:t>גדול</w:t>
      </w:r>
      <w:r>
        <w:rPr>
          <w:rFonts w:hint="cs"/>
          <w:rtl/>
        </w:rPr>
        <w:t>ה</w:t>
      </w:r>
      <w:r>
        <w:rPr>
          <w:rtl/>
        </w:rPr>
        <w:t xml:space="preserve"> בתיבת </w:t>
      </w:r>
      <w:r>
        <w:rPr>
          <w:rFonts w:hint="cs"/>
          <w:rtl/>
        </w:rPr>
        <w:t>[פסוק ו] "&amp;</w:t>
      </w:r>
      <w:r w:rsidRPr="00926BB4">
        <w:rPr>
          <w:b/>
          <w:bCs/>
          <w:rtl/>
        </w:rPr>
        <w:t>חור</w:t>
      </w:r>
      <w:r>
        <w:rPr>
          <w:rFonts w:hint="cs"/>
          <w:rtl/>
        </w:rPr>
        <w:t>^</w:t>
      </w:r>
      <w:r>
        <w:rPr>
          <w:rtl/>
        </w:rPr>
        <w:t xml:space="preserve"> כרפס ותכלת</w:t>
      </w:r>
      <w:r>
        <w:rPr>
          <w:rFonts w:hint="cs"/>
          <w:rtl/>
        </w:rPr>
        <w:t>"</w:t>
      </w:r>
      <w:r>
        <w:rPr>
          <w:rtl/>
        </w:rPr>
        <w:t xml:space="preserve"> </w:t>
      </w:r>
      <w:r>
        <w:rPr>
          <w:rFonts w:hint="cs"/>
          <w:rtl/>
        </w:rPr>
        <w:t xml:space="preserve">באה </w:t>
      </w:r>
      <w:r>
        <w:rPr>
          <w:rtl/>
        </w:rPr>
        <w:t xml:space="preserve">לרמז </w:t>
      </w:r>
      <w:r>
        <w:rPr>
          <w:rFonts w:hint="cs"/>
          <w:rtl/>
        </w:rPr>
        <w:t>ע</w:t>
      </w:r>
      <w:r>
        <w:rPr>
          <w:rtl/>
        </w:rPr>
        <w:t xml:space="preserve">ל </w:t>
      </w:r>
      <w:r>
        <w:rPr>
          <w:rFonts w:hint="cs"/>
          <w:rtl/>
        </w:rPr>
        <w:t>שמונה</w:t>
      </w:r>
      <w:r>
        <w:rPr>
          <w:rtl/>
        </w:rPr>
        <w:t xml:space="preserve"> בגדי כהונה</w:t>
      </w:r>
      <w:r>
        <w:rPr>
          <w:rFonts w:hint="cs"/>
          <w:rtl/>
        </w:rPr>
        <w:t xml:space="preserve"> גדולה,</w:t>
      </w:r>
      <w:r>
        <w:rPr>
          <w:rtl/>
        </w:rPr>
        <w:t xml:space="preserve"> </w:t>
      </w:r>
      <w:r>
        <w:rPr>
          <w:rFonts w:hint="cs"/>
          <w:rtl/>
        </w:rPr>
        <w:t>ש</w:t>
      </w:r>
      <w:r>
        <w:rPr>
          <w:rtl/>
        </w:rPr>
        <w:t>ר</w:t>
      </w:r>
      <w:r>
        <w:rPr>
          <w:rFonts w:hint="cs"/>
          <w:rtl/>
        </w:rPr>
        <w:t>צה ללבוש שמונה</w:t>
      </w:r>
      <w:r>
        <w:rPr>
          <w:rtl/>
        </w:rPr>
        <w:t xml:space="preserve"> בגדים</w:t>
      </w:r>
      <w:r>
        <w:rPr>
          <w:rFonts w:hint="cs"/>
          <w:rtl/>
        </w:rPr>
        <w:t>. @</w:t>
      </w:r>
      <w:r w:rsidRPr="00AB3327">
        <w:rPr>
          <w:rFonts w:hint="cs"/>
          <w:b/>
          <w:bCs/>
          <w:rtl/>
        </w:rPr>
        <w:t>ואפשר להוסיף</w:t>
      </w:r>
      <w:r>
        <w:rPr>
          <w:rFonts w:hint="cs"/>
          <w:rtl/>
        </w:rPr>
        <w:t xml:space="preserve">^, שבעין יעקב </w:t>
      </w:r>
      <w:proofErr w:type="spellStart"/>
      <w:r>
        <w:rPr>
          <w:rFonts w:hint="cs"/>
          <w:rtl/>
        </w:rPr>
        <w:t>הגירסא</w:t>
      </w:r>
      <w:proofErr w:type="spellEnd"/>
      <w:r>
        <w:rPr>
          <w:rFonts w:hint="cs"/>
          <w:rtl/>
        </w:rPr>
        <w:t xml:space="preserve"> היא "</w:t>
      </w:r>
      <w:r>
        <w:rPr>
          <w:rtl/>
        </w:rPr>
        <w:t xml:space="preserve">מלמד שלבש בגדי כהנה </w:t>
      </w:r>
      <w:r w:rsidRPr="00AB3327">
        <w:rPr>
          <w:rtl/>
        </w:rPr>
        <w:t>ונתעטף</w:t>
      </w:r>
      <w:r>
        <w:rPr>
          <w:rtl/>
        </w:rPr>
        <w:t xml:space="preserve"> ועמד</w:t>
      </w:r>
      <w:r>
        <w:rPr>
          <w:rFonts w:hint="cs"/>
          <w:rtl/>
        </w:rPr>
        <w:t xml:space="preserve">", ולשון התעטפות שייכת לכאורה רק בבגדי כהן גדול, שלובש אפוד ומעיל [שמות </w:t>
      </w:r>
      <w:proofErr w:type="spellStart"/>
      <w:r>
        <w:rPr>
          <w:rFonts w:hint="cs"/>
          <w:rtl/>
        </w:rPr>
        <w:t>כח</w:t>
      </w:r>
      <w:proofErr w:type="spellEnd"/>
      <w:r>
        <w:rPr>
          <w:rFonts w:hint="cs"/>
          <w:rtl/>
        </w:rPr>
        <w:t xml:space="preserve">, ד, ויומא </w:t>
      </w:r>
      <w:proofErr w:type="spellStart"/>
      <w:r>
        <w:rPr>
          <w:rFonts w:hint="cs"/>
          <w:rtl/>
        </w:rPr>
        <w:t>עא</w:t>
      </w:r>
      <w:proofErr w:type="spellEnd"/>
      <w:r>
        <w:rPr>
          <w:rFonts w:hint="cs"/>
          <w:rtl/>
        </w:rPr>
        <w:t xml:space="preserve">:]. וכן כתב </w:t>
      </w:r>
      <w:proofErr w:type="spellStart"/>
      <w:r>
        <w:rPr>
          <w:rFonts w:hint="cs"/>
          <w:rtl/>
        </w:rPr>
        <w:t>הרש"ר</w:t>
      </w:r>
      <w:proofErr w:type="spellEnd"/>
      <w:r>
        <w:rPr>
          <w:rFonts w:hint="cs"/>
          <w:rtl/>
        </w:rPr>
        <w:t xml:space="preserve"> הירש [שמות </w:t>
      </w:r>
      <w:proofErr w:type="spellStart"/>
      <w:r>
        <w:rPr>
          <w:rFonts w:hint="cs"/>
          <w:rtl/>
        </w:rPr>
        <w:t>כח</w:t>
      </w:r>
      <w:proofErr w:type="spellEnd"/>
      <w:r>
        <w:rPr>
          <w:rFonts w:hint="cs"/>
          <w:rtl/>
        </w:rPr>
        <w:t>, ד], וז"ל: "</w:t>
      </w:r>
      <w:r>
        <w:rPr>
          <w:rtl/>
        </w:rPr>
        <w:t>למעיל היה פתח עגול ששפתו נסגרה</w:t>
      </w:r>
      <w:r>
        <w:rPr>
          <w:rFonts w:hint="cs"/>
          <w:rtl/>
        </w:rPr>
        <w:t xml:space="preserve"> </w:t>
      </w:r>
      <w:r>
        <w:rPr>
          <w:rtl/>
        </w:rPr>
        <w:t xml:space="preserve">מסביב </w:t>
      </w:r>
      <w:proofErr w:type="spellStart"/>
      <w:r>
        <w:rPr>
          <w:rtl/>
        </w:rPr>
        <w:t>לצואר</w:t>
      </w:r>
      <w:proofErr w:type="spellEnd"/>
      <w:r>
        <w:rPr>
          <w:rFonts w:hint="cs"/>
          <w:rtl/>
        </w:rPr>
        <w:t>,</w:t>
      </w:r>
      <w:r>
        <w:rPr>
          <w:rtl/>
        </w:rPr>
        <w:t xml:space="preserve"> והכהן הגדול לבש אותו </w:t>
      </w:r>
      <w:proofErr w:type="spellStart"/>
      <w:r>
        <w:rPr>
          <w:rtl/>
        </w:rPr>
        <w:t>בתוחבו</w:t>
      </w:r>
      <w:proofErr w:type="spellEnd"/>
      <w:r>
        <w:rPr>
          <w:rtl/>
        </w:rPr>
        <w:t xml:space="preserve"> את ראשו דרך הפתח</w:t>
      </w:r>
      <w:r>
        <w:rPr>
          <w:rFonts w:hint="cs"/>
          <w:rtl/>
        </w:rPr>
        <w:t>,</w:t>
      </w:r>
      <w:r>
        <w:rPr>
          <w:rtl/>
        </w:rPr>
        <w:t xml:space="preserve"> כמו שאדם לובש כתונת</w:t>
      </w:r>
      <w:r>
        <w:rPr>
          <w:rFonts w:hint="cs"/>
          <w:rtl/>
        </w:rPr>
        <w:t>.</w:t>
      </w:r>
      <w:r>
        <w:rPr>
          <w:rtl/>
        </w:rPr>
        <w:t xml:space="preserve"> המעיל עטף את כל הגוף מן </w:t>
      </w:r>
      <w:proofErr w:type="spellStart"/>
      <w:r>
        <w:rPr>
          <w:rtl/>
        </w:rPr>
        <w:t>הכתפים</w:t>
      </w:r>
      <w:proofErr w:type="spellEnd"/>
      <w:r>
        <w:rPr>
          <w:rtl/>
        </w:rPr>
        <w:t xml:space="preserve"> ועד הרגל</w:t>
      </w:r>
      <w:r>
        <w:rPr>
          <w:rFonts w:hint="cs"/>
          <w:rtl/>
        </w:rPr>
        <w:t>י</w:t>
      </w:r>
      <w:r>
        <w:rPr>
          <w:rtl/>
        </w:rPr>
        <w:t xml:space="preserve">ם </w:t>
      </w:r>
      <w:r>
        <w:rPr>
          <w:rFonts w:hint="cs"/>
          <w:rtl/>
        </w:rPr>
        <w:t xml:space="preserve">[שם </w:t>
      </w:r>
      <w:r>
        <w:rPr>
          <w:rtl/>
        </w:rPr>
        <w:t>פסוקים לא</w:t>
      </w:r>
      <w:r>
        <w:rPr>
          <w:rFonts w:hint="cs"/>
          <w:rtl/>
        </w:rPr>
        <w:t>-</w:t>
      </w:r>
      <w:r>
        <w:rPr>
          <w:rtl/>
        </w:rPr>
        <w:t>לג</w:t>
      </w:r>
      <w:r>
        <w:rPr>
          <w:rFonts w:hint="cs"/>
          <w:rtl/>
        </w:rPr>
        <w:t>].</w:t>
      </w:r>
      <w:r>
        <w:rPr>
          <w:rtl/>
        </w:rPr>
        <w:t xml:space="preserve"> מכל המקראות שבהם נזכר מעיל</w:t>
      </w:r>
      <w:r>
        <w:rPr>
          <w:rFonts w:hint="cs"/>
          <w:rtl/>
        </w:rPr>
        <w:t xml:space="preserve"> </w:t>
      </w:r>
      <w:r>
        <w:rPr>
          <w:rtl/>
        </w:rPr>
        <w:t>ניכר שהוא בגד עליון העוטף את הגוף</w:t>
      </w:r>
      <w:r>
        <w:rPr>
          <w:rFonts w:hint="cs"/>
          <w:rtl/>
        </w:rPr>
        <w:t>,</w:t>
      </w:r>
      <w:r>
        <w:rPr>
          <w:rtl/>
        </w:rPr>
        <w:t xml:space="preserve"> ומשום כך הוא בא פעמים אחדות עם הפועל </w:t>
      </w:r>
      <w:r>
        <w:rPr>
          <w:rFonts w:hint="cs"/>
          <w:rtl/>
        </w:rPr>
        <w:t>'</w:t>
      </w:r>
      <w:r>
        <w:rPr>
          <w:rtl/>
        </w:rPr>
        <w:t>עטה</w:t>
      </w:r>
      <w:r>
        <w:rPr>
          <w:rFonts w:hint="cs"/>
          <w:rtl/>
        </w:rPr>
        <w:t xml:space="preserve">' [ש"א </w:t>
      </w:r>
      <w:proofErr w:type="spellStart"/>
      <w:r>
        <w:rPr>
          <w:rFonts w:hint="cs"/>
          <w:rtl/>
        </w:rPr>
        <w:t>כח</w:t>
      </w:r>
      <w:proofErr w:type="spellEnd"/>
      <w:r>
        <w:rPr>
          <w:rFonts w:hint="cs"/>
          <w:rtl/>
        </w:rPr>
        <w:t xml:space="preserve">, יד, ישעיה נט, </w:t>
      </w:r>
      <w:proofErr w:type="spellStart"/>
      <w:r>
        <w:rPr>
          <w:rFonts w:hint="cs"/>
          <w:rtl/>
        </w:rPr>
        <w:t>יז</w:t>
      </w:r>
      <w:proofErr w:type="spellEnd"/>
      <w:r>
        <w:rPr>
          <w:rFonts w:hint="cs"/>
          <w:rtl/>
        </w:rPr>
        <w:t xml:space="preserve">, שם </w:t>
      </w:r>
      <w:proofErr w:type="spellStart"/>
      <w:r>
        <w:rPr>
          <w:rFonts w:hint="cs"/>
          <w:rtl/>
        </w:rPr>
        <w:t>סא</w:t>
      </w:r>
      <w:proofErr w:type="spellEnd"/>
      <w:r>
        <w:rPr>
          <w:rFonts w:hint="cs"/>
          <w:rtl/>
        </w:rPr>
        <w:t xml:space="preserve">, י, ותהלים קט, </w:t>
      </w:r>
      <w:proofErr w:type="spellStart"/>
      <w:r>
        <w:rPr>
          <w:rFonts w:hint="cs"/>
          <w:rtl/>
        </w:rPr>
        <w:t>כט</w:t>
      </w:r>
      <w:proofErr w:type="spellEnd"/>
      <w:r>
        <w:rPr>
          <w:rFonts w:hint="cs"/>
          <w:rtl/>
        </w:rPr>
        <w:t xml:space="preserve">]". </w:t>
      </w:r>
      <w:proofErr w:type="spellStart"/>
      <w:r>
        <w:rPr>
          <w:rFonts w:hint="cs"/>
          <w:rtl/>
        </w:rPr>
        <w:t>והרד"ק</w:t>
      </w:r>
      <w:proofErr w:type="spellEnd"/>
      <w:r>
        <w:rPr>
          <w:rFonts w:hint="cs"/>
          <w:rtl/>
        </w:rPr>
        <w:t xml:space="preserve"> [ש"א ב, </w:t>
      </w:r>
      <w:proofErr w:type="spellStart"/>
      <w:r>
        <w:rPr>
          <w:rFonts w:hint="cs"/>
          <w:rtl/>
        </w:rPr>
        <w:t>יז</w:t>
      </w:r>
      <w:proofErr w:type="spellEnd"/>
      <w:r>
        <w:rPr>
          <w:rFonts w:hint="cs"/>
          <w:rtl/>
        </w:rPr>
        <w:t>] כתב: "</w:t>
      </w:r>
      <w:r>
        <w:rPr>
          <w:rtl/>
        </w:rPr>
        <w:t>יש מעיל לעטיפה</w:t>
      </w:r>
      <w:r>
        <w:rPr>
          <w:rFonts w:hint="cs"/>
          <w:rtl/>
        </w:rPr>
        <w:t>,</w:t>
      </w:r>
      <w:r>
        <w:rPr>
          <w:rtl/>
        </w:rPr>
        <w:t xml:space="preserve"> וכן מעיל שמואל</w:t>
      </w:r>
      <w:r>
        <w:rPr>
          <w:rFonts w:hint="cs"/>
          <w:rtl/>
        </w:rPr>
        <w:t>,</w:t>
      </w:r>
      <w:r>
        <w:rPr>
          <w:rtl/>
        </w:rPr>
        <w:t xml:space="preserve"> שנאמר </w:t>
      </w:r>
      <w:r>
        <w:rPr>
          <w:rFonts w:hint="cs"/>
          <w:rtl/>
        </w:rPr>
        <w:t xml:space="preserve">[ש"א </w:t>
      </w:r>
      <w:proofErr w:type="spellStart"/>
      <w:r>
        <w:rPr>
          <w:rFonts w:hint="cs"/>
          <w:rtl/>
        </w:rPr>
        <w:t>כח</w:t>
      </w:r>
      <w:proofErr w:type="spellEnd"/>
      <w:r>
        <w:rPr>
          <w:rFonts w:hint="cs"/>
          <w:rtl/>
        </w:rPr>
        <w:t>, יד] '</w:t>
      </w:r>
      <w:r>
        <w:rPr>
          <w:rtl/>
        </w:rPr>
        <w:t>והוא עוטה מעיל</w:t>
      </w:r>
      <w:r>
        <w:rPr>
          <w:rFonts w:hint="cs"/>
          <w:rtl/>
        </w:rPr>
        <w:t>'.</w:t>
      </w:r>
      <w:r>
        <w:rPr>
          <w:rtl/>
        </w:rPr>
        <w:t xml:space="preserve"> וכן היה מעיל כהן גדול</w:t>
      </w:r>
      <w:r>
        <w:rPr>
          <w:rFonts w:hint="cs"/>
          <w:rtl/>
        </w:rPr>
        <w:t>,</w:t>
      </w:r>
      <w:r>
        <w:rPr>
          <w:rtl/>
        </w:rPr>
        <w:t xml:space="preserve"> הבגד העליון שהיה עוטה אותו</w:t>
      </w:r>
      <w:r>
        <w:rPr>
          <w:rFonts w:hint="cs"/>
          <w:rtl/>
        </w:rPr>
        <w:t xml:space="preserve">". וכן כתב הרמב"ן [שמות </w:t>
      </w:r>
      <w:proofErr w:type="spellStart"/>
      <w:r>
        <w:rPr>
          <w:rFonts w:hint="cs"/>
          <w:rtl/>
        </w:rPr>
        <w:t>כח</w:t>
      </w:r>
      <w:proofErr w:type="spellEnd"/>
      <w:r>
        <w:rPr>
          <w:rFonts w:hint="cs"/>
          <w:rtl/>
        </w:rPr>
        <w:t>, לא], וז"ל: "</w:t>
      </w:r>
      <w:r>
        <w:rPr>
          <w:rtl/>
        </w:rPr>
        <w:t xml:space="preserve">כי המעיל בגד יתעטף בו, כמו שאמר </w:t>
      </w:r>
      <w:r>
        <w:rPr>
          <w:rFonts w:hint="cs"/>
          <w:rtl/>
        </w:rPr>
        <w:t>'</w:t>
      </w:r>
      <w:r>
        <w:rPr>
          <w:rtl/>
        </w:rPr>
        <w:t>והוא עוטה מעיל</w:t>
      </w:r>
      <w:r>
        <w:rPr>
          <w:rFonts w:hint="cs"/>
          <w:rtl/>
        </w:rPr>
        <w:t xml:space="preserve">'... </w:t>
      </w:r>
      <w:r>
        <w:rPr>
          <w:rtl/>
        </w:rPr>
        <w:t xml:space="preserve">ולא </w:t>
      </w:r>
      <w:proofErr w:type="spellStart"/>
      <w:r>
        <w:rPr>
          <w:rtl/>
        </w:rPr>
        <w:t>תבא</w:t>
      </w:r>
      <w:proofErr w:type="spellEnd"/>
      <w:r>
        <w:rPr>
          <w:rtl/>
        </w:rPr>
        <w:t xml:space="preserve"> עטיה על </w:t>
      </w:r>
      <w:proofErr w:type="spellStart"/>
      <w:r>
        <w:rPr>
          <w:rtl/>
        </w:rPr>
        <w:t>הכתנת</w:t>
      </w:r>
      <w:proofErr w:type="spellEnd"/>
      <w:r>
        <w:rPr>
          <w:rFonts w:hint="cs"/>
          <w:rtl/>
        </w:rPr>
        <w:t>,</w:t>
      </w:r>
      <w:r>
        <w:rPr>
          <w:rtl/>
        </w:rPr>
        <w:t xml:space="preserve"> רק על השלמה אשר יכסה בו, </w:t>
      </w:r>
      <w:proofErr w:type="spellStart"/>
      <w:r>
        <w:rPr>
          <w:rtl/>
        </w:rPr>
        <w:t>דכתיב</w:t>
      </w:r>
      <w:proofErr w:type="spellEnd"/>
      <w:r>
        <w:rPr>
          <w:rtl/>
        </w:rPr>
        <w:t xml:space="preserve"> </w:t>
      </w:r>
      <w:r>
        <w:rPr>
          <w:rFonts w:hint="cs"/>
          <w:rtl/>
        </w:rPr>
        <w:t>[</w:t>
      </w:r>
      <w:r>
        <w:rPr>
          <w:rtl/>
        </w:rPr>
        <w:t>תהלים קד</w:t>
      </w:r>
      <w:r>
        <w:rPr>
          <w:rFonts w:hint="cs"/>
          <w:rtl/>
        </w:rPr>
        <w:t>,</w:t>
      </w:r>
      <w:r>
        <w:rPr>
          <w:rtl/>
        </w:rPr>
        <w:t xml:space="preserve"> ב</w:t>
      </w:r>
      <w:r>
        <w:rPr>
          <w:rFonts w:hint="cs"/>
          <w:rtl/>
        </w:rPr>
        <w:t>]</w:t>
      </w:r>
      <w:r>
        <w:rPr>
          <w:rtl/>
        </w:rPr>
        <w:t xml:space="preserve"> </w:t>
      </w:r>
      <w:r>
        <w:rPr>
          <w:rFonts w:hint="cs"/>
          <w:rtl/>
        </w:rPr>
        <w:t>'</w:t>
      </w:r>
      <w:r>
        <w:rPr>
          <w:rtl/>
        </w:rPr>
        <w:t>עוטה אור כשלמה</w:t>
      </w:r>
      <w:r>
        <w:rPr>
          <w:rFonts w:hint="cs"/>
          <w:rtl/>
        </w:rPr>
        <w:t>'</w:t>
      </w:r>
      <w:r>
        <w:rPr>
          <w:rtl/>
        </w:rPr>
        <w:t>, כי הוא עטוף</w:t>
      </w:r>
      <w:r>
        <w:rPr>
          <w:rFonts w:hint="cs"/>
          <w:rtl/>
        </w:rPr>
        <w:t xml:space="preserve">... </w:t>
      </w:r>
      <w:r>
        <w:rPr>
          <w:rtl/>
        </w:rPr>
        <w:t>כי הוא עטוף קרוב לצורת האפוד שיתעטף בו חצי הגוף שכלפי רגליו</w:t>
      </w:r>
      <w:r>
        <w:rPr>
          <w:rFonts w:hint="cs"/>
          <w:rtl/>
        </w:rPr>
        <w:t xml:space="preserve">". וראה </w:t>
      </w:r>
      <w:proofErr w:type="spellStart"/>
      <w:r>
        <w:rPr>
          <w:rFonts w:hint="cs"/>
          <w:rtl/>
        </w:rPr>
        <w:t>ברא"ם</w:t>
      </w:r>
      <w:proofErr w:type="spellEnd"/>
      <w:r>
        <w:rPr>
          <w:rFonts w:hint="cs"/>
          <w:rtl/>
        </w:rPr>
        <w:t xml:space="preserve"> שמות </w:t>
      </w:r>
      <w:proofErr w:type="spellStart"/>
      <w:r>
        <w:rPr>
          <w:rFonts w:hint="cs"/>
          <w:rtl/>
        </w:rPr>
        <w:t>כח</w:t>
      </w:r>
      <w:proofErr w:type="spellEnd"/>
      <w:r>
        <w:rPr>
          <w:rFonts w:hint="cs"/>
          <w:rtl/>
        </w:rPr>
        <w:t xml:space="preserve">, ד, ולהלן הערה 428.   </w:t>
      </w:r>
    </w:p>
  </w:footnote>
  <w:footnote w:id="403">
    <w:p w:rsidR="00EC34F9" w:rsidRDefault="00EC34F9" w:rsidP="001A7694">
      <w:pPr>
        <w:pStyle w:val="FootnoteText"/>
      </w:pPr>
      <w:r>
        <w:rPr>
          <w:rtl/>
        </w:rPr>
        <w:t>&lt;</w:t>
      </w:r>
      <w:r>
        <w:rPr>
          <w:rStyle w:val="FootnoteReference"/>
        </w:rPr>
        <w:footnoteRef/>
      </w:r>
      <w:r>
        <w:rPr>
          <w:rtl/>
        </w:rPr>
        <w:t>&gt;</w:t>
      </w:r>
      <w:r>
        <w:rPr>
          <w:rFonts w:hint="cs"/>
          <w:rtl/>
        </w:rPr>
        <w:t xml:space="preserve"> אודות שבגדי כהונה הם "תפארת </w:t>
      </w:r>
      <w:proofErr w:type="spellStart"/>
      <w:r>
        <w:rPr>
          <w:rFonts w:hint="cs"/>
          <w:rtl/>
        </w:rPr>
        <w:t>אלקי</w:t>
      </w:r>
      <w:proofErr w:type="spellEnd"/>
      <w:r>
        <w:rPr>
          <w:rFonts w:hint="cs"/>
          <w:rtl/>
        </w:rPr>
        <w:t xml:space="preserve">", הנה אמרו חכמים [זבחים פח:] "מה קרבנות </w:t>
      </w:r>
      <w:proofErr w:type="spellStart"/>
      <w:r>
        <w:rPr>
          <w:rFonts w:hint="cs"/>
          <w:rtl/>
        </w:rPr>
        <w:t>מכפרין</w:t>
      </w:r>
      <w:proofErr w:type="spellEnd"/>
      <w:r>
        <w:rPr>
          <w:rFonts w:hint="cs"/>
          <w:rtl/>
        </w:rPr>
        <w:t xml:space="preserve">, אף בגדי כהונה </w:t>
      </w:r>
      <w:proofErr w:type="spellStart"/>
      <w:r>
        <w:rPr>
          <w:rFonts w:hint="cs"/>
          <w:rtl/>
        </w:rPr>
        <w:t>מכפרין</w:t>
      </w:r>
      <w:proofErr w:type="spellEnd"/>
      <w:r>
        <w:rPr>
          <w:rFonts w:hint="cs"/>
          <w:rtl/>
        </w:rPr>
        <w:t xml:space="preserve">", ובח"א שם [ד, </w:t>
      </w:r>
      <w:proofErr w:type="spellStart"/>
      <w:r>
        <w:rPr>
          <w:rFonts w:hint="cs"/>
          <w:rtl/>
        </w:rPr>
        <w:t>סז</w:t>
      </w:r>
      <w:proofErr w:type="spellEnd"/>
      <w:r>
        <w:rPr>
          <w:rFonts w:hint="cs"/>
          <w:rtl/>
        </w:rPr>
        <w:t>.] כתב: "</w:t>
      </w:r>
      <w:r>
        <w:rPr>
          <w:rtl/>
        </w:rPr>
        <w:t>פי</w:t>
      </w:r>
      <w:r>
        <w:rPr>
          <w:rFonts w:hint="cs"/>
          <w:rtl/>
        </w:rPr>
        <w:t>רוש</w:t>
      </w:r>
      <w:r>
        <w:rPr>
          <w:rtl/>
        </w:rPr>
        <w:t xml:space="preserve"> דבר זה, כי בגדי כהונ</w:t>
      </w:r>
      <w:r>
        <w:rPr>
          <w:rFonts w:hint="cs"/>
          <w:rtl/>
        </w:rPr>
        <w:t>ה</w:t>
      </w:r>
      <w:r>
        <w:rPr>
          <w:rtl/>
        </w:rPr>
        <w:t xml:space="preserve"> ראוי שיהיו </w:t>
      </w:r>
      <w:proofErr w:type="spellStart"/>
      <w:r>
        <w:rPr>
          <w:rtl/>
        </w:rPr>
        <w:t>מכפרין</w:t>
      </w:r>
      <w:proofErr w:type="spellEnd"/>
      <w:r>
        <w:rPr>
          <w:rFonts w:hint="cs"/>
          <w:rtl/>
        </w:rPr>
        <w:t>,</w:t>
      </w:r>
      <w:r>
        <w:rPr>
          <w:rtl/>
        </w:rPr>
        <w:t xml:space="preserve"> וזה מפני כי החטאים דבקים באדם</w:t>
      </w:r>
      <w:r>
        <w:rPr>
          <w:rFonts w:hint="cs"/>
          <w:rtl/>
        </w:rPr>
        <w:t>,</w:t>
      </w:r>
      <w:r>
        <w:rPr>
          <w:rtl/>
        </w:rPr>
        <w:t xml:space="preserve"> והם נחשבי</w:t>
      </w:r>
      <w:r>
        <w:rPr>
          <w:rFonts w:hint="cs"/>
          <w:rtl/>
        </w:rPr>
        <w:t>ם</w:t>
      </w:r>
      <w:r>
        <w:rPr>
          <w:rtl/>
        </w:rPr>
        <w:t xml:space="preserve"> לו מלבוש</w:t>
      </w:r>
      <w:r>
        <w:rPr>
          <w:rFonts w:hint="cs"/>
          <w:rtl/>
        </w:rPr>
        <w:t>.</w:t>
      </w:r>
      <w:r>
        <w:rPr>
          <w:rtl/>
        </w:rPr>
        <w:t xml:space="preserve"> וכאשר מתלבש האדם בבגדי קדש, כמו שהם מלבושי כהן, דבר זה מסלק החטא</w:t>
      </w:r>
      <w:r>
        <w:rPr>
          <w:rFonts w:hint="cs"/>
          <w:rtl/>
        </w:rPr>
        <w:t>,</w:t>
      </w:r>
      <w:r>
        <w:rPr>
          <w:rtl/>
        </w:rPr>
        <w:t xml:space="preserve"> שהם נחשבים מלבושים </w:t>
      </w:r>
      <w:proofErr w:type="spellStart"/>
      <w:r>
        <w:rPr>
          <w:rtl/>
        </w:rPr>
        <w:t>צואים</w:t>
      </w:r>
      <w:proofErr w:type="spellEnd"/>
      <w:r>
        <w:rPr>
          <w:rFonts w:hint="cs"/>
          <w:rtl/>
        </w:rPr>
        <w:t xml:space="preserve"> [זכריה ג, ד]</w:t>
      </w:r>
      <w:r>
        <w:rPr>
          <w:rtl/>
        </w:rPr>
        <w:t>.</w:t>
      </w:r>
      <w:r>
        <w:rPr>
          <w:rFonts w:hint="cs"/>
          <w:rtl/>
        </w:rPr>
        <w:t xml:space="preserve">.. </w:t>
      </w:r>
      <w:r>
        <w:rPr>
          <w:rtl/>
        </w:rPr>
        <w:t>בגדי כהונה שהם קדושי</w:t>
      </w:r>
      <w:r>
        <w:rPr>
          <w:rFonts w:hint="cs"/>
          <w:rtl/>
        </w:rPr>
        <w:t>ם,</w:t>
      </w:r>
      <w:r>
        <w:rPr>
          <w:rtl/>
        </w:rPr>
        <w:t xml:space="preserve"> והם לכבוד ולתפארת, </w:t>
      </w:r>
      <w:proofErr w:type="spellStart"/>
      <w:r>
        <w:rPr>
          <w:rtl/>
        </w:rPr>
        <w:t>כדכתיב</w:t>
      </w:r>
      <w:proofErr w:type="spellEnd"/>
      <w:r>
        <w:rPr>
          <w:rtl/>
        </w:rPr>
        <w:t xml:space="preserve"> </w:t>
      </w:r>
      <w:r>
        <w:rPr>
          <w:rFonts w:hint="cs"/>
          <w:rtl/>
        </w:rPr>
        <w:t xml:space="preserve">[שמות </w:t>
      </w:r>
      <w:proofErr w:type="spellStart"/>
      <w:r>
        <w:rPr>
          <w:rFonts w:hint="cs"/>
          <w:rtl/>
        </w:rPr>
        <w:t>כח</w:t>
      </w:r>
      <w:proofErr w:type="spellEnd"/>
      <w:r>
        <w:rPr>
          <w:rFonts w:hint="cs"/>
          <w:rtl/>
        </w:rPr>
        <w:t>, ב] '</w:t>
      </w:r>
      <w:r>
        <w:rPr>
          <w:rtl/>
        </w:rPr>
        <w:t>ועשית בגדי</w:t>
      </w:r>
      <w:r>
        <w:rPr>
          <w:rFonts w:hint="cs"/>
          <w:rtl/>
        </w:rPr>
        <w:t xml:space="preserve"> </w:t>
      </w:r>
      <w:r>
        <w:rPr>
          <w:rtl/>
        </w:rPr>
        <w:t>קודש לאהרן אחיך לכבוד ולתפארת</w:t>
      </w:r>
      <w:r>
        <w:rPr>
          <w:rFonts w:hint="cs"/>
          <w:rtl/>
        </w:rPr>
        <w:t>'</w:t>
      </w:r>
      <w:r>
        <w:rPr>
          <w:rtl/>
        </w:rPr>
        <w:t>, הם מכפרים על החטאים</w:t>
      </w:r>
      <w:r>
        <w:rPr>
          <w:rFonts w:hint="cs"/>
          <w:rtl/>
        </w:rPr>
        <w:t>,</w:t>
      </w:r>
      <w:r>
        <w:rPr>
          <w:rtl/>
        </w:rPr>
        <w:t xml:space="preserve"> שהם שקוץ ותעוב אשר האדם </w:t>
      </w:r>
      <w:proofErr w:type="spellStart"/>
      <w:r>
        <w:rPr>
          <w:rtl/>
        </w:rPr>
        <w:t>מתגאל</w:t>
      </w:r>
      <w:proofErr w:type="spellEnd"/>
      <w:r>
        <w:rPr>
          <w:rtl/>
        </w:rPr>
        <w:t xml:space="preserve"> בהם. וכאשר לובש בגדים אלו</w:t>
      </w:r>
      <w:r>
        <w:rPr>
          <w:rFonts w:hint="cs"/>
          <w:rtl/>
        </w:rPr>
        <w:t>,</w:t>
      </w:r>
      <w:r>
        <w:rPr>
          <w:rtl/>
        </w:rPr>
        <w:t xml:space="preserve"> ובזה מסיר מן ישראל </w:t>
      </w:r>
      <w:proofErr w:type="spellStart"/>
      <w:r>
        <w:rPr>
          <w:rtl/>
        </w:rPr>
        <w:t>השקוץ</w:t>
      </w:r>
      <w:proofErr w:type="spellEnd"/>
      <w:r>
        <w:rPr>
          <w:rtl/>
        </w:rPr>
        <w:t xml:space="preserve"> והתעוב, ומסולקי</w:t>
      </w:r>
      <w:r>
        <w:rPr>
          <w:rFonts w:hint="cs"/>
          <w:rtl/>
        </w:rPr>
        <w:t>ם</w:t>
      </w:r>
      <w:r>
        <w:rPr>
          <w:rtl/>
        </w:rPr>
        <w:t xml:space="preserve"> מן התעוב </w:t>
      </w:r>
      <w:proofErr w:type="spellStart"/>
      <w:r>
        <w:rPr>
          <w:rtl/>
        </w:rPr>
        <w:t>והשקוץ</w:t>
      </w:r>
      <w:proofErr w:type="spellEnd"/>
      <w:r>
        <w:rPr>
          <w:rtl/>
        </w:rPr>
        <w:t xml:space="preserve"> הזה</w:t>
      </w:r>
      <w:r>
        <w:rPr>
          <w:rFonts w:hint="cs"/>
          <w:rtl/>
        </w:rPr>
        <w:t xml:space="preserve">". והאור החיים [שמות </w:t>
      </w:r>
      <w:proofErr w:type="spellStart"/>
      <w:r>
        <w:rPr>
          <w:rFonts w:hint="cs"/>
          <w:rtl/>
        </w:rPr>
        <w:t>כח</w:t>
      </w:r>
      <w:proofErr w:type="spellEnd"/>
      <w:r>
        <w:rPr>
          <w:rFonts w:hint="cs"/>
          <w:rtl/>
        </w:rPr>
        <w:t>, ב] כתב: "</w:t>
      </w:r>
      <w:r>
        <w:rPr>
          <w:rtl/>
        </w:rPr>
        <w:t>ועשית וגו' לכבוד ולתפארת</w:t>
      </w:r>
      <w:r>
        <w:rPr>
          <w:rFonts w:hint="cs"/>
          <w:rtl/>
        </w:rPr>
        <w:t>.</w:t>
      </w:r>
      <w:r>
        <w:rPr>
          <w:rtl/>
        </w:rPr>
        <w:t xml:space="preserve"> צריך לדעת מה היא כוונת ה' באומרו </w:t>
      </w:r>
      <w:r>
        <w:rPr>
          <w:rFonts w:hint="cs"/>
          <w:rtl/>
        </w:rPr>
        <w:t>'</w:t>
      </w:r>
      <w:r>
        <w:rPr>
          <w:rtl/>
        </w:rPr>
        <w:t>לכבוד וגו'</w:t>
      </w:r>
      <w:r>
        <w:rPr>
          <w:rFonts w:hint="cs"/>
          <w:rtl/>
        </w:rPr>
        <w:t>'</w:t>
      </w:r>
      <w:r>
        <w:rPr>
          <w:rtl/>
        </w:rPr>
        <w:t>, אחר שמודיע מעשיהם ואופניהם</w:t>
      </w:r>
      <w:r>
        <w:rPr>
          <w:rFonts w:hint="cs"/>
          <w:rtl/>
        </w:rPr>
        <w:t>.</w:t>
      </w:r>
      <w:r>
        <w:rPr>
          <w:rtl/>
        </w:rPr>
        <w:t xml:space="preserve"> ואם להודיע שבגדים אלו יש בהם לאהרן כבוד ותפארת</w:t>
      </w:r>
      <w:r>
        <w:rPr>
          <w:rFonts w:hint="cs"/>
          <w:rtl/>
        </w:rPr>
        <w:t>,</w:t>
      </w:r>
      <w:r>
        <w:rPr>
          <w:rtl/>
        </w:rPr>
        <w:t xml:space="preserve"> מה יצא לנו מזה</w:t>
      </w:r>
      <w:r>
        <w:rPr>
          <w:rFonts w:hint="cs"/>
          <w:rtl/>
        </w:rPr>
        <w:t xml:space="preserve">... </w:t>
      </w:r>
      <w:r>
        <w:rPr>
          <w:rtl/>
        </w:rPr>
        <w:t xml:space="preserve">כי בא ה' לתת טעם למה </w:t>
      </w:r>
      <w:proofErr w:type="spellStart"/>
      <w:r>
        <w:rPr>
          <w:rtl/>
        </w:rPr>
        <w:t>צוה</w:t>
      </w:r>
      <w:proofErr w:type="spellEnd"/>
      <w:r>
        <w:rPr>
          <w:rtl/>
        </w:rPr>
        <w:t xml:space="preserve"> שמונה בגדים, ארבעה לבן וארבעה זהב </w:t>
      </w:r>
      <w:r>
        <w:rPr>
          <w:rFonts w:hint="cs"/>
          <w:rtl/>
        </w:rPr>
        <w:t xml:space="preserve">[יומא לב.]. </w:t>
      </w:r>
      <w:r>
        <w:rPr>
          <w:rtl/>
        </w:rPr>
        <w:t xml:space="preserve">ואמר הטעם הוא </w:t>
      </w:r>
      <w:r>
        <w:rPr>
          <w:rFonts w:hint="cs"/>
          <w:rtl/>
        </w:rPr>
        <w:t>'</w:t>
      </w:r>
      <w:r>
        <w:rPr>
          <w:rtl/>
        </w:rPr>
        <w:t>לכבוד ולתפארת</w:t>
      </w:r>
      <w:r>
        <w:rPr>
          <w:rFonts w:hint="cs"/>
          <w:rtl/>
        </w:rPr>
        <w:t>'.</w:t>
      </w:r>
      <w:r>
        <w:rPr>
          <w:rtl/>
        </w:rPr>
        <w:t xml:space="preserve"> פירוש על פי דבריהם ז"ל </w:t>
      </w:r>
      <w:r>
        <w:rPr>
          <w:rFonts w:hint="cs"/>
          <w:rtl/>
        </w:rPr>
        <w:t>[הקדמת תיקונים ד]</w:t>
      </w:r>
      <w:r>
        <w:rPr>
          <w:rtl/>
        </w:rPr>
        <w:t xml:space="preserve"> כי השמונה בגדים</w:t>
      </w:r>
      <w:r>
        <w:rPr>
          <w:rFonts w:hint="cs"/>
          <w:rtl/>
        </w:rPr>
        <w:t>,</w:t>
      </w:r>
      <w:r>
        <w:rPr>
          <w:rtl/>
        </w:rPr>
        <w:t xml:space="preserve"> ד' של בגדי לבן ירמזו אל ד' אותיות של שם </w:t>
      </w:r>
      <w:proofErr w:type="spellStart"/>
      <w:r>
        <w:rPr>
          <w:rtl/>
        </w:rPr>
        <w:t>הוי"ה</w:t>
      </w:r>
      <w:proofErr w:type="spellEnd"/>
      <w:r>
        <w:rPr>
          <w:rtl/>
        </w:rPr>
        <w:t xml:space="preserve"> ב"ה, וד' בגדי זהב ירמזו אל ד' אותיות של שם </w:t>
      </w:r>
      <w:proofErr w:type="spellStart"/>
      <w:r>
        <w:rPr>
          <w:rtl/>
        </w:rPr>
        <w:t>אדנ"י</w:t>
      </w:r>
      <w:proofErr w:type="spellEnd"/>
      <w:r>
        <w:rPr>
          <w:rFonts w:hint="cs"/>
          <w:rtl/>
        </w:rPr>
        <w:t>.</w:t>
      </w:r>
      <w:r>
        <w:rPr>
          <w:rtl/>
        </w:rPr>
        <w:t xml:space="preserve"> ודע כי שם </w:t>
      </w:r>
      <w:proofErr w:type="spellStart"/>
      <w:r>
        <w:rPr>
          <w:rtl/>
        </w:rPr>
        <w:t>הוי"ה</w:t>
      </w:r>
      <w:proofErr w:type="spellEnd"/>
      <w:r>
        <w:rPr>
          <w:rtl/>
        </w:rPr>
        <w:t xml:space="preserve"> ב"ה יתייחס אליו כינוי התפארת </w:t>
      </w:r>
      <w:r>
        <w:rPr>
          <w:rFonts w:hint="cs"/>
          <w:rtl/>
        </w:rPr>
        <w:t>[</w:t>
      </w:r>
      <w:r>
        <w:rPr>
          <w:rtl/>
        </w:rPr>
        <w:t>שם רנה:</w:t>
      </w:r>
      <w:r>
        <w:rPr>
          <w:rFonts w:hint="cs"/>
          <w:rtl/>
        </w:rPr>
        <w:t>]</w:t>
      </w:r>
      <w:r>
        <w:rPr>
          <w:rtl/>
        </w:rPr>
        <w:t xml:space="preserve"> כידוע</w:t>
      </w:r>
      <w:r>
        <w:rPr>
          <w:rFonts w:hint="cs"/>
          <w:rtl/>
        </w:rPr>
        <w:t>.</w:t>
      </w:r>
      <w:r>
        <w:rPr>
          <w:rtl/>
        </w:rPr>
        <w:t xml:space="preserve"> ושם </w:t>
      </w:r>
      <w:proofErr w:type="spellStart"/>
      <w:r>
        <w:rPr>
          <w:rtl/>
        </w:rPr>
        <w:t>אדנ"י</w:t>
      </w:r>
      <w:proofErr w:type="spellEnd"/>
      <w:r>
        <w:rPr>
          <w:rtl/>
        </w:rPr>
        <w:t xml:space="preserve"> יתייחס אליו כינוי הכבוד </w:t>
      </w:r>
      <w:r>
        <w:rPr>
          <w:rFonts w:hint="cs"/>
          <w:rtl/>
        </w:rPr>
        <w:t>[</w:t>
      </w:r>
      <w:proofErr w:type="spellStart"/>
      <w:r>
        <w:rPr>
          <w:rtl/>
        </w:rPr>
        <w:t>זוה"ק</w:t>
      </w:r>
      <w:proofErr w:type="spellEnd"/>
      <w:r>
        <w:rPr>
          <w:rtl/>
        </w:rPr>
        <w:t xml:space="preserve"> ח"א כה</w:t>
      </w:r>
      <w:r>
        <w:rPr>
          <w:rFonts w:hint="cs"/>
          <w:rtl/>
        </w:rPr>
        <w:t>.],</w:t>
      </w:r>
      <w:r>
        <w:rPr>
          <w:rtl/>
        </w:rPr>
        <w:t xml:space="preserve"> והוא אומרו </w:t>
      </w:r>
      <w:r>
        <w:rPr>
          <w:rFonts w:hint="cs"/>
          <w:rtl/>
        </w:rPr>
        <w:t>'</w:t>
      </w:r>
      <w:r>
        <w:rPr>
          <w:rtl/>
        </w:rPr>
        <w:t>ועשית בגדי קודש וגו' לכבוד</w:t>
      </w:r>
      <w:r>
        <w:rPr>
          <w:rFonts w:hint="cs"/>
          <w:rtl/>
        </w:rPr>
        <w:t>'</w:t>
      </w:r>
      <w:r>
        <w:rPr>
          <w:rtl/>
        </w:rPr>
        <w:t xml:space="preserve"> כנגד בגדי זהב, </w:t>
      </w:r>
      <w:r>
        <w:rPr>
          <w:rFonts w:hint="cs"/>
          <w:rtl/>
        </w:rPr>
        <w:t>'</w:t>
      </w:r>
      <w:r>
        <w:rPr>
          <w:rtl/>
        </w:rPr>
        <w:t>ולתפארת</w:t>
      </w:r>
      <w:r>
        <w:rPr>
          <w:rFonts w:hint="cs"/>
          <w:rtl/>
        </w:rPr>
        <w:t>'</w:t>
      </w:r>
      <w:r>
        <w:rPr>
          <w:rtl/>
        </w:rPr>
        <w:t xml:space="preserve"> כנגד בגדי לבן</w:t>
      </w:r>
      <w:r>
        <w:rPr>
          <w:rFonts w:hint="cs"/>
          <w:rtl/>
        </w:rPr>
        <w:t>.</w:t>
      </w:r>
      <w:r>
        <w:rPr>
          <w:rtl/>
        </w:rPr>
        <w:t xml:space="preserve"> וסדר הכתוב סדר הדרגות הקדושה זו למעלה מזו</w:t>
      </w:r>
      <w:r>
        <w:rPr>
          <w:rFonts w:hint="cs"/>
          <w:rtl/>
        </w:rPr>
        <w:t>,</w:t>
      </w:r>
      <w:r>
        <w:rPr>
          <w:rtl/>
        </w:rPr>
        <w:t xml:space="preserve"> והקדים </w:t>
      </w:r>
      <w:r>
        <w:rPr>
          <w:rFonts w:hint="cs"/>
          <w:rtl/>
        </w:rPr>
        <w:t>'</w:t>
      </w:r>
      <w:r>
        <w:rPr>
          <w:rtl/>
        </w:rPr>
        <w:t>לכבוד</w:t>
      </w:r>
      <w:r>
        <w:rPr>
          <w:rFonts w:hint="cs"/>
          <w:rtl/>
        </w:rPr>
        <w:t>'</w:t>
      </w:r>
      <w:r>
        <w:rPr>
          <w:rtl/>
        </w:rPr>
        <w:t>, והבן</w:t>
      </w:r>
      <w:r>
        <w:rPr>
          <w:rFonts w:hint="cs"/>
          <w:rtl/>
        </w:rPr>
        <w:t>.</w:t>
      </w:r>
      <w:r>
        <w:rPr>
          <w:rtl/>
        </w:rPr>
        <w:t xml:space="preserve"> </w:t>
      </w:r>
      <w:proofErr w:type="spellStart"/>
      <w:r>
        <w:rPr>
          <w:rtl/>
        </w:rPr>
        <w:t>וצוה</w:t>
      </w:r>
      <w:proofErr w:type="spellEnd"/>
      <w:r>
        <w:rPr>
          <w:rtl/>
        </w:rPr>
        <w:t xml:space="preserve"> ה' לעשות שמונה בגדים</w:t>
      </w:r>
      <w:r>
        <w:rPr>
          <w:rFonts w:hint="cs"/>
          <w:rtl/>
        </w:rPr>
        <w:t>,</w:t>
      </w:r>
      <w:r>
        <w:rPr>
          <w:rtl/>
        </w:rPr>
        <w:t xml:space="preserve"> שבאמצעותם יתכפר פגמים אשר יסבבו בני האדם אשר יגיע למקום עליון, ובזה יכופר </w:t>
      </w:r>
      <w:proofErr w:type="spellStart"/>
      <w:r>
        <w:rPr>
          <w:rtl/>
        </w:rPr>
        <w:t>העון</w:t>
      </w:r>
      <w:proofErr w:type="spellEnd"/>
      <w:r>
        <w:rPr>
          <w:rtl/>
        </w:rPr>
        <w:t xml:space="preserve"> ההוא</w:t>
      </w:r>
      <w:r>
        <w:rPr>
          <w:rFonts w:hint="cs"/>
          <w:rtl/>
        </w:rPr>
        <w:t>". וראה להלן ציון 467.</w:t>
      </w:r>
    </w:p>
  </w:footnote>
  <w:footnote w:id="404">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להלן [לאחר ציון 464]: "</w:t>
      </w:r>
      <w:r>
        <w:rPr>
          <w:rtl/>
        </w:rPr>
        <w:t>הכבוד הוא על ידי מלבושי כבוד</w:t>
      </w:r>
      <w:r>
        <w:rPr>
          <w:rFonts w:hint="cs"/>
          <w:rtl/>
        </w:rPr>
        <w:t>,</w:t>
      </w:r>
      <w:r>
        <w:rPr>
          <w:rtl/>
        </w:rPr>
        <w:t xml:space="preserve"> כמו שאמר רבי יוחנן </w:t>
      </w:r>
      <w:r>
        <w:rPr>
          <w:rFonts w:hint="cs"/>
          <w:rtl/>
        </w:rPr>
        <w:t>'</w:t>
      </w:r>
      <w:r>
        <w:rPr>
          <w:rtl/>
        </w:rPr>
        <w:t xml:space="preserve">מימי לא </w:t>
      </w:r>
      <w:proofErr w:type="spellStart"/>
      <w:r>
        <w:rPr>
          <w:rtl/>
        </w:rPr>
        <w:t>קריתי</w:t>
      </w:r>
      <w:proofErr w:type="spellEnd"/>
      <w:r>
        <w:rPr>
          <w:rtl/>
        </w:rPr>
        <w:t xml:space="preserve"> לבגדי רק מכבדותי</w:t>
      </w:r>
      <w:r>
        <w:rPr>
          <w:rFonts w:hint="cs"/>
          <w:rtl/>
        </w:rPr>
        <w:t xml:space="preserve">' [שבת </w:t>
      </w:r>
      <w:proofErr w:type="spellStart"/>
      <w:r>
        <w:rPr>
          <w:rFonts w:hint="cs"/>
          <w:rtl/>
        </w:rPr>
        <w:t>קיג</w:t>
      </w:r>
      <w:proofErr w:type="spellEnd"/>
      <w:r>
        <w:rPr>
          <w:rFonts w:hint="cs"/>
          <w:rtl/>
        </w:rPr>
        <w:t xml:space="preserve">.]. </w:t>
      </w:r>
      <w:r>
        <w:rPr>
          <w:rtl/>
        </w:rPr>
        <w:t>ולכך אמר שהראה להם בגדי כהונה</w:t>
      </w:r>
      <w:r>
        <w:rPr>
          <w:rFonts w:hint="cs"/>
          <w:rtl/>
        </w:rPr>
        <w:t>,</w:t>
      </w:r>
      <w:r>
        <w:rPr>
          <w:rtl/>
        </w:rPr>
        <w:t xml:space="preserve"> שכל כך היה מגיע כבודו</w:t>
      </w:r>
      <w:r>
        <w:rPr>
          <w:rFonts w:hint="cs"/>
          <w:rtl/>
        </w:rPr>
        <w:t>,</w:t>
      </w:r>
      <w:r>
        <w:rPr>
          <w:rtl/>
        </w:rPr>
        <w:t xml:space="preserve"> עד שלבש בגדי כהונה</w:t>
      </w:r>
      <w:r>
        <w:rPr>
          <w:rFonts w:hint="cs"/>
          <w:rtl/>
        </w:rPr>
        <w:t>,</w:t>
      </w:r>
      <w:r>
        <w:rPr>
          <w:rtl/>
        </w:rPr>
        <w:t xml:space="preserve"> שהוא כבוד </w:t>
      </w:r>
      <w:proofErr w:type="spellStart"/>
      <w:r>
        <w:rPr>
          <w:rtl/>
        </w:rPr>
        <w:t>אלקי</w:t>
      </w:r>
      <w:proofErr w:type="spellEnd"/>
      <w:r>
        <w:rPr>
          <w:rFonts w:hint="cs"/>
          <w:rtl/>
        </w:rPr>
        <w:t>.</w:t>
      </w:r>
      <w:r>
        <w:rPr>
          <w:rtl/>
        </w:rPr>
        <w:t xml:space="preserve"> וכך היה </w:t>
      </w:r>
      <w:proofErr w:type="spellStart"/>
      <w:r>
        <w:rPr>
          <w:rtl/>
        </w:rPr>
        <w:t>לאחשורש</w:t>
      </w:r>
      <w:proofErr w:type="spellEnd"/>
      <w:r>
        <w:rPr>
          <w:rtl/>
        </w:rPr>
        <w:t xml:space="preserve"> כבוד </w:t>
      </w:r>
      <w:proofErr w:type="spellStart"/>
      <w:r>
        <w:rPr>
          <w:rtl/>
        </w:rPr>
        <w:t>אלקי</w:t>
      </w:r>
      <w:proofErr w:type="spellEnd"/>
      <w:r>
        <w:rPr>
          <w:rFonts w:hint="cs"/>
          <w:rtl/>
        </w:rPr>
        <w:t>,</w:t>
      </w:r>
      <w:r>
        <w:rPr>
          <w:rtl/>
        </w:rPr>
        <w:t xml:space="preserve"> וזהו </w:t>
      </w:r>
      <w:r>
        <w:rPr>
          <w:rFonts w:hint="cs"/>
          <w:rtl/>
        </w:rPr>
        <w:t>'</w:t>
      </w:r>
      <w:r>
        <w:rPr>
          <w:rtl/>
        </w:rPr>
        <w:t>בהראותו עושר וגו' כבוד מלכותו ואת יקר תפארת גדולתו</w:t>
      </w:r>
      <w:r>
        <w:rPr>
          <w:rFonts w:hint="cs"/>
          <w:rtl/>
        </w:rPr>
        <w:t>',</w:t>
      </w:r>
      <w:r>
        <w:rPr>
          <w:rtl/>
        </w:rPr>
        <w:t xml:space="preserve"> והוא הכבוד </w:t>
      </w:r>
      <w:proofErr w:type="spellStart"/>
      <w:r>
        <w:rPr>
          <w:rtl/>
        </w:rPr>
        <w:t>האלקי</w:t>
      </w:r>
      <w:proofErr w:type="spellEnd"/>
      <w:r>
        <w:rPr>
          <w:rFonts w:hint="cs"/>
          <w:rtl/>
        </w:rPr>
        <w:t>,</w:t>
      </w:r>
      <w:r>
        <w:rPr>
          <w:rtl/>
        </w:rPr>
        <w:t xml:space="preserve"> וזה שאמרו שלבש בגדי כהונה</w:t>
      </w:r>
      <w:r>
        <w:rPr>
          <w:rFonts w:hint="cs"/>
          <w:rtl/>
        </w:rPr>
        <w:t xml:space="preserve">". וראה להלן הערה 1076, </w:t>
      </w:r>
      <w:proofErr w:type="spellStart"/>
      <w:r>
        <w:rPr>
          <w:rFonts w:hint="cs"/>
          <w:rtl/>
        </w:rPr>
        <w:t>ופ"ח</w:t>
      </w:r>
      <w:proofErr w:type="spellEnd"/>
      <w:r>
        <w:rPr>
          <w:rFonts w:hint="cs"/>
          <w:rtl/>
        </w:rPr>
        <w:t xml:space="preserve"> הערה 313. </w:t>
      </w:r>
    </w:p>
  </w:footnote>
  <w:footnote w:id="405">
    <w:p w:rsidR="00EC34F9" w:rsidRDefault="00EC34F9" w:rsidP="001A7694">
      <w:pPr>
        <w:pStyle w:val="FootnoteText"/>
      </w:pPr>
      <w:r>
        <w:rPr>
          <w:rtl/>
        </w:rPr>
        <w:t>&lt;</w:t>
      </w:r>
      <w:r>
        <w:rPr>
          <w:rStyle w:val="FootnoteReference"/>
        </w:rPr>
        <w:footnoteRef/>
      </w:r>
      <w:r>
        <w:rPr>
          <w:rtl/>
        </w:rPr>
        <w:t>&gt;</w:t>
      </w:r>
      <w:r>
        <w:rPr>
          <w:rFonts w:hint="cs"/>
          <w:rtl/>
        </w:rPr>
        <w:t xml:space="preserve"> מבאר </w:t>
      </w:r>
      <w:proofErr w:type="spellStart"/>
      <w:r>
        <w:rPr>
          <w:rFonts w:hint="cs"/>
          <w:rtl/>
        </w:rPr>
        <w:t>שאחשורוש</w:t>
      </w:r>
      <w:proofErr w:type="spellEnd"/>
      <w:r>
        <w:rPr>
          <w:rFonts w:hint="cs"/>
          <w:rtl/>
        </w:rPr>
        <w:t xml:space="preserve"> לא לבש בפועל בגדי כהונה ממשים, אלא שהגיע אל מעלת תפארת של כהן הלובש בגדי כהונה. לכך, אם </w:t>
      </w:r>
      <w:proofErr w:type="spellStart"/>
      <w:r>
        <w:rPr>
          <w:rFonts w:hint="cs"/>
          <w:rtl/>
        </w:rPr>
        <w:t>אחשורוש</w:t>
      </w:r>
      <w:proofErr w:type="spellEnd"/>
      <w:r>
        <w:rPr>
          <w:rFonts w:hint="cs"/>
          <w:rtl/>
        </w:rPr>
        <w:t xml:space="preserve"> לא היה מוכן למדה זאת, לא היה נחשב שהגיע למעלת כבוד בגדי כהונה, וראה להלן הערות 421, 466.</w:t>
      </w:r>
    </w:p>
  </w:footnote>
  <w:footnote w:id="406">
    <w:p w:rsidR="00EC34F9" w:rsidRDefault="00EC34F9" w:rsidP="008B0484">
      <w:pPr>
        <w:pStyle w:val="FootnoteText"/>
        <w:rPr>
          <w:rtl/>
        </w:rPr>
      </w:pPr>
      <w:r>
        <w:rPr>
          <w:rtl/>
        </w:rPr>
        <w:t>&lt;</w:t>
      </w:r>
      <w:r>
        <w:rPr>
          <w:rStyle w:val="FootnoteReference"/>
        </w:rPr>
        <w:footnoteRef/>
      </w:r>
      <w:r>
        <w:rPr>
          <w:rtl/>
        </w:rPr>
        <w:t>&gt;</w:t>
      </w:r>
      <w:r>
        <w:rPr>
          <w:rFonts w:hint="cs"/>
          <w:rtl/>
        </w:rPr>
        <w:t xml:space="preserve"> אודות השייכות בין צניעות לכבוד, הנה נאמר [תהלים מה, יד] "</w:t>
      </w:r>
      <w:r>
        <w:rPr>
          <w:rtl/>
        </w:rPr>
        <w:t>כל כבודה בת מלך פני</w:t>
      </w:r>
      <w:r>
        <w:rPr>
          <w:rFonts w:hint="cs"/>
          <w:rtl/>
        </w:rPr>
        <w:t xml:space="preserve">מה", הרי "כבודה" שייך ל"פנימה", ומכאן למדו [גיטין </w:t>
      </w:r>
      <w:proofErr w:type="spellStart"/>
      <w:r>
        <w:rPr>
          <w:rFonts w:hint="cs"/>
          <w:rtl/>
        </w:rPr>
        <w:t>יב</w:t>
      </w:r>
      <w:proofErr w:type="spellEnd"/>
      <w:r>
        <w:rPr>
          <w:rFonts w:hint="cs"/>
          <w:rtl/>
        </w:rPr>
        <w:t xml:space="preserve">.] על צניעות </w:t>
      </w:r>
      <w:proofErr w:type="spellStart"/>
      <w:r>
        <w:rPr>
          <w:rFonts w:hint="cs"/>
          <w:rtl/>
        </w:rPr>
        <w:t>האשה</w:t>
      </w:r>
      <w:proofErr w:type="spellEnd"/>
      <w:r>
        <w:rPr>
          <w:rFonts w:hint="cs"/>
          <w:rtl/>
        </w:rPr>
        <w:t xml:space="preserve">. וכן נאמר [משלי כה, ב] "כבוד </w:t>
      </w:r>
      <w:proofErr w:type="spellStart"/>
      <w:r>
        <w:rPr>
          <w:rFonts w:hint="cs"/>
          <w:rtl/>
        </w:rPr>
        <w:t>אלקים</w:t>
      </w:r>
      <w:proofErr w:type="spellEnd"/>
      <w:r>
        <w:rPr>
          <w:rFonts w:hint="cs"/>
          <w:rtl/>
        </w:rPr>
        <w:t xml:space="preserve"> הסתר דבר". ורש"י [מ"ב ד, ד] כתב: "</w:t>
      </w:r>
      <w:r>
        <w:rPr>
          <w:rtl/>
        </w:rPr>
        <w:t>וסגרת הדלת - כבוד הנס הוא לבא בהצנע</w:t>
      </w:r>
      <w:r>
        <w:rPr>
          <w:rFonts w:hint="cs"/>
          <w:rtl/>
        </w:rPr>
        <w:t>" [ראה למעלה בהקדמה הערה 369]. והרמב"ם הלכות עבדים פ"א ה"ה כתב: "</w:t>
      </w:r>
      <w:r>
        <w:rPr>
          <w:rtl/>
        </w:rPr>
        <w:t>אחד המוכר את עצמו</w:t>
      </w:r>
      <w:r>
        <w:rPr>
          <w:rFonts w:hint="cs"/>
          <w:rtl/>
        </w:rPr>
        <w:t>,</w:t>
      </w:r>
      <w:r>
        <w:rPr>
          <w:rtl/>
        </w:rPr>
        <w:t xml:space="preserve"> או שמכרוהו ב"ד</w:t>
      </w:r>
      <w:r>
        <w:rPr>
          <w:rFonts w:hint="cs"/>
          <w:rtl/>
        </w:rPr>
        <w:t>,</w:t>
      </w:r>
      <w:r>
        <w:rPr>
          <w:rtl/>
        </w:rPr>
        <w:t xml:space="preserve"> אינו נמכר </w:t>
      </w:r>
      <w:proofErr w:type="spellStart"/>
      <w:r>
        <w:rPr>
          <w:rtl/>
        </w:rPr>
        <w:t>בפרהסיא</w:t>
      </w:r>
      <w:proofErr w:type="spellEnd"/>
      <w:r>
        <w:rPr>
          <w:rtl/>
        </w:rPr>
        <w:t xml:space="preserve"> על אבן המקח</w:t>
      </w:r>
      <w:r>
        <w:rPr>
          <w:rFonts w:hint="cs"/>
          <w:rtl/>
        </w:rPr>
        <w:t xml:space="preserve">... </w:t>
      </w:r>
      <w:r>
        <w:rPr>
          <w:rtl/>
        </w:rPr>
        <w:t>אינו נמכר אלא בצנעה ודרך כבו</w:t>
      </w:r>
      <w:r>
        <w:rPr>
          <w:rFonts w:hint="cs"/>
          <w:rtl/>
        </w:rPr>
        <w:t>ד". ובנתיב הצניעות רפ"א כתב: "</w:t>
      </w:r>
      <w:r>
        <w:rPr>
          <w:rtl/>
        </w:rPr>
        <w:t xml:space="preserve">קרא הכתוב הכנסת כלה </w:t>
      </w:r>
      <w:proofErr w:type="spellStart"/>
      <w:r>
        <w:rPr>
          <w:rtl/>
        </w:rPr>
        <w:t>והלוית</w:t>
      </w:r>
      <w:proofErr w:type="spellEnd"/>
      <w:r>
        <w:rPr>
          <w:rtl/>
        </w:rPr>
        <w:t xml:space="preserve"> המת </w:t>
      </w:r>
      <w:r>
        <w:rPr>
          <w:rFonts w:hint="cs"/>
          <w:rtl/>
        </w:rPr>
        <w:t>[מיכה ו, ח] '</w:t>
      </w:r>
      <w:r>
        <w:rPr>
          <w:rtl/>
        </w:rPr>
        <w:t xml:space="preserve">והצנע לכת עם </w:t>
      </w:r>
      <w:proofErr w:type="spellStart"/>
      <w:r>
        <w:rPr>
          <w:rtl/>
        </w:rPr>
        <w:t>אל</w:t>
      </w:r>
      <w:r>
        <w:rPr>
          <w:rFonts w:hint="cs"/>
          <w:rtl/>
        </w:rPr>
        <w:t>ק</w:t>
      </w:r>
      <w:r>
        <w:rPr>
          <w:rtl/>
        </w:rPr>
        <w:t>יך</w:t>
      </w:r>
      <w:proofErr w:type="spellEnd"/>
      <w:r>
        <w:rPr>
          <w:rFonts w:hint="cs"/>
          <w:rtl/>
        </w:rPr>
        <w:t>' [סוכה מט:]</w:t>
      </w:r>
      <w:r>
        <w:rPr>
          <w:rtl/>
        </w:rPr>
        <w:t>, כי הצניעות הוא הכבוד בעצמו</w:t>
      </w:r>
      <w:r>
        <w:rPr>
          <w:rFonts w:hint="cs"/>
          <w:rtl/>
        </w:rPr>
        <w:t>,</w:t>
      </w:r>
      <w:r>
        <w:rPr>
          <w:rtl/>
        </w:rPr>
        <w:t xml:space="preserve"> וכא</w:t>
      </w:r>
      <w:r>
        <w:rPr>
          <w:rFonts w:hint="cs"/>
          <w:rtl/>
        </w:rPr>
        <w:t>י</w:t>
      </w:r>
      <w:r>
        <w:rPr>
          <w:rtl/>
        </w:rPr>
        <w:t>לו אמר הכתוב שידבק בצניעות</w:t>
      </w:r>
      <w:r>
        <w:rPr>
          <w:rFonts w:hint="cs"/>
          <w:rtl/>
        </w:rPr>
        <w:t>,</w:t>
      </w:r>
      <w:r>
        <w:rPr>
          <w:rtl/>
        </w:rPr>
        <w:t xml:space="preserve"> שהוא הכבוד</w:t>
      </w:r>
      <w:r>
        <w:rPr>
          <w:rFonts w:hint="cs"/>
          <w:rtl/>
        </w:rPr>
        <w:t>,</w:t>
      </w:r>
      <w:r>
        <w:rPr>
          <w:rtl/>
        </w:rPr>
        <w:t xml:space="preserve"> דהיינו להכניס חתן וכלה לחופה</w:t>
      </w:r>
      <w:r>
        <w:rPr>
          <w:rFonts w:hint="cs"/>
          <w:rtl/>
        </w:rPr>
        <w:t>,</w:t>
      </w:r>
      <w:r>
        <w:rPr>
          <w:rtl/>
        </w:rPr>
        <w:t xml:space="preserve"> ויהיה </w:t>
      </w:r>
      <w:proofErr w:type="spellStart"/>
      <w:r>
        <w:rPr>
          <w:rtl/>
        </w:rPr>
        <w:t>מלוה</w:t>
      </w:r>
      <w:proofErr w:type="spellEnd"/>
      <w:r>
        <w:rPr>
          <w:rtl/>
        </w:rPr>
        <w:t xml:space="preserve"> את המת</w:t>
      </w:r>
      <w:r>
        <w:rPr>
          <w:rFonts w:hint="cs"/>
          <w:rtl/>
        </w:rPr>
        <w:t>,</w:t>
      </w:r>
      <w:r>
        <w:rPr>
          <w:rtl/>
        </w:rPr>
        <w:t xml:space="preserve"> וזה צניעות וכבוד</w:t>
      </w:r>
      <w:r>
        <w:rPr>
          <w:rFonts w:hint="cs"/>
          <w:rtl/>
        </w:rPr>
        <w:t>..</w:t>
      </w:r>
      <w:r>
        <w:rPr>
          <w:rtl/>
        </w:rPr>
        <w:t>. שיהיה עושה צניעות וכבוד לאחרים</w:t>
      </w:r>
      <w:r>
        <w:rPr>
          <w:rFonts w:hint="cs"/>
          <w:rtl/>
        </w:rPr>
        <w:t>,</w:t>
      </w:r>
      <w:r>
        <w:rPr>
          <w:rtl/>
        </w:rPr>
        <w:t xml:space="preserve"> דהיינו הכנסת כלה </w:t>
      </w:r>
      <w:proofErr w:type="spellStart"/>
      <w:r>
        <w:rPr>
          <w:rtl/>
        </w:rPr>
        <w:t>והלוית</w:t>
      </w:r>
      <w:proofErr w:type="spellEnd"/>
      <w:r>
        <w:rPr>
          <w:rtl/>
        </w:rPr>
        <w:t xml:space="preserve"> המת</w:t>
      </w:r>
      <w:r>
        <w:rPr>
          <w:rFonts w:hint="cs"/>
          <w:rtl/>
        </w:rPr>
        <w:t>..</w:t>
      </w:r>
      <w:r>
        <w:rPr>
          <w:rtl/>
        </w:rPr>
        <w:t>. שיהיה בצניעות והוא כבוד המת</w:t>
      </w:r>
      <w:r>
        <w:rPr>
          <w:rFonts w:hint="cs"/>
          <w:rtl/>
        </w:rPr>
        <w:t>.</w:t>
      </w:r>
      <w:r>
        <w:rPr>
          <w:rtl/>
        </w:rPr>
        <w:t xml:space="preserve"> כי כאשר בני אדם מכניסים החתן והכלה</w:t>
      </w:r>
      <w:r>
        <w:rPr>
          <w:rFonts w:hint="cs"/>
          <w:rtl/>
        </w:rPr>
        <w:t>,</w:t>
      </w:r>
      <w:r>
        <w:rPr>
          <w:rtl/>
        </w:rPr>
        <w:t xml:space="preserve"> ומלוין את המת</w:t>
      </w:r>
      <w:r>
        <w:rPr>
          <w:rFonts w:hint="cs"/>
          <w:rtl/>
        </w:rPr>
        <w:t>,</w:t>
      </w:r>
      <w:r>
        <w:rPr>
          <w:rtl/>
        </w:rPr>
        <w:t xml:space="preserve"> דבר זה הוא צניעות</w:t>
      </w:r>
      <w:r>
        <w:rPr>
          <w:rFonts w:hint="cs"/>
          <w:rtl/>
        </w:rPr>
        <w:t>,</w:t>
      </w:r>
      <w:r>
        <w:rPr>
          <w:rtl/>
        </w:rPr>
        <w:t xml:space="preserve"> שבני אדם המכניסים הכלה</w:t>
      </w:r>
      <w:r>
        <w:rPr>
          <w:rFonts w:hint="cs"/>
          <w:rtl/>
        </w:rPr>
        <w:t>,</w:t>
      </w:r>
      <w:r>
        <w:rPr>
          <w:rtl/>
        </w:rPr>
        <w:t xml:space="preserve"> </w:t>
      </w:r>
      <w:r>
        <w:rPr>
          <w:rFonts w:hint="cs"/>
          <w:rtl/>
        </w:rPr>
        <w:t xml:space="preserve">[הכלה] </w:t>
      </w:r>
      <w:r>
        <w:rPr>
          <w:rtl/>
        </w:rPr>
        <w:t>בתוכם נסתרת</w:t>
      </w:r>
      <w:r>
        <w:rPr>
          <w:rFonts w:hint="cs"/>
          <w:rtl/>
        </w:rPr>
        <w:t>,</w:t>
      </w:r>
      <w:r>
        <w:rPr>
          <w:rtl/>
        </w:rPr>
        <w:t xml:space="preserve"> והוא דרך כבוד</w:t>
      </w:r>
      <w:r>
        <w:rPr>
          <w:rFonts w:hint="cs"/>
          <w:rtl/>
        </w:rPr>
        <w:t>.</w:t>
      </w:r>
      <w:r>
        <w:rPr>
          <w:rtl/>
        </w:rPr>
        <w:t xml:space="preserve"> וכן המת נסתר בתוך בני אדם </w:t>
      </w:r>
      <w:proofErr w:type="spellStart"/>
      <w:r>
        <w:rPr>
          <w:rtl/>
        </w:rPr>
        <w:t>המלוים</w:t>
      </w:r>
      <w:proofErr w:type="spellEnd"/>
      <w:r>
        <w:rPr>
          <w:rFonts w:hint="cs"/>
          <w:rtl/>
        </w:rPr>
        <w:t xml:space="preserve">... </w:t>
      </w:r>
      <w:r>
        <w:rPr>
          <w:rtl/>
        </w:rPr>
        <w:t>שיש לעשות בצנעה</w:t>
      </w:r>
      <w:r>
        <w:rPr>
          <w:rFonts w:hint="cs"/>
          <w:rtl/>
        </w:rPr>
        <w:t>,</w:t>
      </w:r>
      <w:r>
        <w:rPr>
          <w:rtl/>
        </w:rPr>
        <w:t xml:space="preserve"> שאם לא יעשה אותם דרך צניעות</w:t>
      </w:r>
      <w:r>
        <w:rPr>
          <w:rFonts w:hint="cs"/>
          <w:rtl/>
        </w:rPr>
        <w:t>,</w:t>
      </w:r>
      <w:r>
        <w:rPr>
          <w:rtl/>
        </w:rPr>
        <w:t xml:space="preserve"> יהיה גנאי</w:t>
      </w:r>
      <w:r>
        <w:rPr>
          <w:rFonts w:hint="cs"/>
          <w:rtl/>
        </w:rPr>
        <w:t xml:space="preserve">". ובגבורות ה' </w:t>
      </w:r>
      <w:proofErr w:type="spellStart"/>
      <w:r>
        <w:rPr>
          <w:rFonts w:hint="cs"/>
          <w:rtl/>
        </w:rPr>
        <w:t>פכ"ד</w:t>
      </w:r>
      <w:proofErr w:type="spellEnd"/>
      <w:r>
        <w:rPr>
          <w:rFonts w:hint="cs"/>
          <w:rtl/>
        </w:rPr>
        <w:t xml:space="preserve"> [</w:t>
      </w:r>
      <w:proofErr w:type="spellStart"/>
      <w:r>
        <w:rPr>
          <w:rFonts w:hint="cs"/>
          <w:rtl/>
        </w:rPr>
        <w:t>קג</w:t>
      </w:r>
      <w:proofErr w:type="spellEnd"/>
      <w:r>
        <w:rPr>
          <w:rFonts w:hint="cs"/>
          <w:rtl/>
        </w:rPr>
        <w:t xml:space="preserve">.] כתב: "רבי </w:t>
      </w:r>
      <w:proofErr w:type="spellStart"/>
      <w:r>
        <w:rPr>
          <w:rFonts w:hint="cs"/>
          <w:rtl/>
        </w:rPr>
        <w:t>אושיעא</w:t>
      </w:r>
      <w:proofErr w:type="spellEnd"/>
      <w:r>
        <w:rPr>
          <w:rFonts w:hint="cs"/>
          <w:rtl/>
        </w:rPr>
        <w:t xml:space="preserve"> סבר [שמו"ר ג, א] </w:t>
      </w:r>
      <w:r>
        <w:rPr>
          <w:rtl/>
        </w:rPr>
        <w:t xml:space="preserve">יפה עשה </w:t>
      </w:r>
      <w:r>
        <w:rPr>
          <w:rFonts w:hint="cs"/>
          <w:rtl/>
        </w:rPr>
        <w:t xml:space="preserve">[משה] </w:t>
      </w:r>
      <w:r>
        <w:rPr>
          <w:rtl/>
        </w:rPr>
        <w:t>שהסתיר פניו משום כבוד השכינה</w:t>
      </w:r>
      <w:r>
        <w:rPr>
          <w:rFonts w:hint="cs"/>
          <w:rtl/>
        </w:rPr>
        <w:t xml:space="preserve"> [שמות ג, ו], </w:t>
      </w:r>
      <w:r>
        <w:rPr>
          <w:rtl/>
        </w:rPr>
        <w:t>ולכך זכה לקלסתר פניו</w:t>
      </w:r>
      <w:r>
        <w:rPr>
          <w:rFonts w:hint="cs"/>
          <w:rtl/>
        </w:rPr>
        <w:t xml:space="preserve"> [שמות לד, </w:t>
      </w:r>
      <w:proofErr w:type="spellStart"/>
      <w:r>
        <w:rPr>
          <w:rFonts w:hint="cs"/>
          <w:rtl/>
        </w:rPr>
        <w:t>כט</w:t>
      </w:r>
      <w:proofErr w:type="spellEnd"/>
      <w:r>
        <w:rPr>
          <w:rFonts w:hint="cs"/>
          <w:rtl/>
        </w:rPr>
        <w:t>].</w:t>
      </w:r>
      <w:r>
        <w:rPr>
          <w:rtl/>
        </w:rPr>
        <w:t xml:space="preserve"> והוא טעם נכון, שראוי למשה בשביל צניעות שלו להסתיר פניו, שזכה לקלסתר פנים</w:t>
      </w:r>
      <w:r>
        <w:rPr>
          <w:rFonts w:hint="cs"/>
          <w:rtl/>
        </w:rPr>
        <w:t>,</w:t>
      </w:r>
      <w:r>
        <w:rPr>
          <w:rtl/>
        </w:rPr>
        <w:t xml:space="preserve"> שהיה האור </w:t>
      </w:r>
      <w:proofErr w:type="spellStart"/>
      <w:r>
        <w:rPr>
          <w:rtl/>
        </w:rPr>
        <w:t>האל</w:t>
      </w:r>
      <w:r>
        <w:rPr>
          <w:rFonts w:hint="cs"/>
          <w:rtl/>
        </w:rPr>
        <w:t>ק</w:t>
      </w:r>
      <w:r>
        <w:rPr>
          <w:rtl/>
        </w:rPr>
        <w:t>י</w:t>
      </w:r>
      <w:proofErr w:type="spellEnd"/>
      <w:r>
        <w:rPr>
          <w:rFonts w:hint="cs"/>
          <w:rtl/>
        </w:rPr>
        <w:t>,</w:t>
      </w:r>
      <w:r>
        <w:rPr>
          <w:rtl/>
        </w:rPr>
        <w:t xml:space="preserve"> שהוא כבוד </w:t>
      </w:r>
      <w:proofErr w:type="spellStart"/>
      <w:r>
        <w:rPr>
          <w:rtl/>
        </w:rPr>
        <w:t>אל</w:t>
      </w:r>
      <w:r>
        <w:rPr>
          <w:rFonts w:hint="cs"/>
          <w:rtl/>
        </w:rPr>
        <w:t>ק</w:t>
      </w:r>
      <w:r>
        <w:rPr>
          <w:rtl/>
        </w:rPr>
        <w:t>ים</w:t>
      </w:r>
      <w:proofErr w:type="spellEnd"/>
      <w:r>
        <w:rPr>
          <w:rFonts w:hint="cs"/>
          <w:rtl/>
        </w:rPr>
        <w:t>,</w:t>
      </w:r>
      <w:r>
        <w:rPr>
          <w:rtl/>
        </w:rPr>
        <w:t xml:space="preserve"> על פניו</w:t>
      </w:r>
      <w:r>
        <w:rPr>
          <w:rFonts w:hint="cs"/>
          <w:rtl/>
        </w:rPr>
        <w:t>.</w:t>
      </w:r>
      <w:r>
        <w:rPr>
          <w:rtl/>
        </w:rPr>
        <w:t xml:space="preserve"> כאשר הוא נוהג בצניעות וכבוד, בא לו הכבוד הפנימי</w:t>
      </w:r>
      <w:r>
        <w:rPr>
          <w:rFonts w:hint="cs"/>
          <w:rtl/>
        </w:rPr>
        <w:t>,</w:t>
      </w:r>
      <w:r>
        <w:rPr>
          <w:rtl/>
        </w:rPr>
        <w:t xml:space="preserve"> הוא אור </w:t>
      </w:r>
      <w:proofErr w:type="spellStart"/>
      <w:r>
        <w:rPr>
          <w:rtl/>
        </w:rPr>
        <w:t>אל</w:t>
      </w:r>
      <w:r>
        <w:rPr>
          <w:rFonts w:hint="cs"/>
          <w:rtl/>
        </w:rPr>
        <w:t>ק</w:t>
      </w:r>
      <w:r>
        <w:rPr>
          <w:rtl/>
        </w:rPr>
        <w:t>ים</w:t>
      </w:r>
      <w:proofErr w:type="spellEnd"/>
      <w:r>
        <w:rPr>
          <w:rtl/>
        </w:rPr>
        <w:t xml:space="preserve"> על פניו</w:t>
      </w:r>
      <w:r>
        <w:rPr>
          <w:rFonts w:hint="cs"/>
          <w:rtl/>
        </w:rPr>
        <w:t>,</w:t>
      </w:r>
      <w:r>
        <w:rPr>
          <w:rtl/>
        </w:rPr>
        <w:t xml:space="preserve"> כי הכבוד הוא אור </w:t>
      </w:r>
      <w:r>
        <w:rPr>
          <w:rFonts w:hint="cs"/>
          <w:rtl/>
        </w:rPr>
        <w:t>[</w:t>
      </w:r>
      <w:r>
        <w:rPr>
          <w:rtl/>
        </w:rPr>
        <w:t>יחזקאל מג</w:t>
      </w:r>
      <w:r>
        <w:rPr>
          <w:rFonts w:hint="cs"/>
          <w:rtl/>
        </w:rPr>
        <w:t>, ב]</w:t>
      </w:r>
      <w:r>
        <w:rPr>
          <w:rtl/>
        </w:rPr>
        <w:t xml:space="preserve"> </w:t>
      </w:r>
      <w:r>
        <w:rPr>
          <w:rFonts w:hint="cs"/>
          <w:rtl/>
        </w:rPr>
        <w:t>'</w:t>
      </w:r>
      <w:r>
        <w:rPr>
          <w:rtl/>
        </w:rPr>
        <w:t>והארץ האירה מכבודו</w:t>
      </w:r>
      <w:r>
        <w:rPr>
          <w:rFonts w:hint="cs"/>
          <w:rtl/>
        </w:rPr>
        <w:t>'". @</w:t>
      </w:r>
      <w:r w:rsidRPr="00413856">
        <w:rPr>
          <w:rFonts w:hint="cs"/>
          <w:b/>
          <w:bCs/>
          <w:rtl/>
        </w:rPr>
        <w:t>וכדאי לצרף</w:t>
      </w:r>
      <w:r>
        <w:rPr>
          <w:rFonts w:hint="cs"/>
          <w:rtl/>
        </w:rPr>
        <w:t xml:space="preserve">^ כאן את מה שנכתב במאמרי פחד יצחק, פסח, מאמר פא, אותיות ה-ט, וז"ל: "עלינו לבער מקרבנו מושג מוטעה בהגדרת הצניעות. טעות גסה </w:t>
      </w:r>
      <w:proofErr w:type="spellStart"/>
      <w:r>
        <w:rPr>
          <w:rFonts w:hint="cs"/>
          <w:rtl/>
        </w:rPr>
        <w:t>נשתרשה</w:t>
      </w:r>
      <w:proofErr w:type="spellEnd"/>
      <w:r>
        <w:rPr>
          <w:rFonts w:hint="cs"/>
          <w:rtl/>
        </w:rPr>
        <w:t xml:space="preserve"> בקרבנו... ועלינו לסלקו, והיא שהצניעות נעוצה בבושה מחמת פחיתות </w:t>
      </w:r>
      <w:proofErr w:type="spellStart"/>
      <w:r>
        <w:rPr>
          <w:rFonts w:hint="cs"/>
          <w:rtl/>
        </w:rPr>
        <w:t>הענינים</w:t>
      </w:r>
      <w:proofErr w:type="spellEnd"/>
      <w:r>
        <w:rPr>
          <w:rFonts w:hint="cs"/>
          <w:rtl/>
        </w:rPr>
        <w:t>, וכשיש לאדם דבר פחות ושפל, מתבייש הוא בזה, ומסתירו מעיני הזולת. ועלינו לדעת שאין הצניעות במושגי הקדושה שלנו נעוצה בחסרון ופחיתות. משורש אחר לגמרי הוא יונק, והוא על פי דברי חז"ל [</w:t>
      </w:r>
      <w:proofErr w:type="spellStart"/>
      <w:r>
        <w:rPr>
          <w:rFonts w:hint="cs"/>
          <w:rtl/>
        </w:rPr>
        <w:t>ב"ר</w:t>
      </w:r>
      <w:proofErr w:type="spellEnd"/>
      <w:r>
        <w:rPr>
          <w:rFonts w:hint="cs"/>
          <w:rtl/>
        </w:rPr>
        <w:t xml:space="preserve"> ט, א], </w:t>
      </w:r>
      <w:proofErr w:type="spellStart"/>
      <w:r>
        <w:rPr>
          <w:rFonts w:hint="cs"/>
          <w:rtl/>
        </w:rPr>
        <w:t>שמ'בראשית</w:t>
      </w:r>
      <w:proofErr w:type="spellEnd"/>
      <w:r>
        <w:rPr>
          <w:rFonts w:hint="cs"/>
          <w:rtl/>
        </w:rPr>
        <w:t xml:space="preserve"> עד </w:t>
      </w:r>
      <w:proofErr w:type="spellStart"/>
      <w:r>
        <w:rPr>
          <w:rFonts w:hint="cs"/>
          <w:rtl/>
        </w:rPr>
        <w:t>ויכולו</w:t>
      </w:r>
      <w:proofErr w:type="spellEnd"/>
      <w:r>
        <w:rPr>
          <w:rFonts w:hint="cs"/>
          <w:rtl/>
        </w:rPr>
        <w:t xml:space="preserve">' [בראשית פרק א, ופרק ב פסוק א] הוא בכלל 'כבוד </w:t>
      </w:r>
      <w:proofErr w:type="spellStart"/>
      <w:r>
        <w:rPr>
          <w:rFonts w:hint="cs"/>
          <w:rtl/>
        </w:rPr>
        <w:t>אלקים</w:t>
      </w:r>
      <w:proofErr w:type="spellEnd"/>
      <w:r>
        <w:rPr>
          <w:rFonts w:hint="cs"/>
          <w:rtl/>
        </w:rPr>
        <w:t xml:space="preserve"> הסתר דבר' [משלי כה, ב]. </w:t>
      </w:r>
      <w:proofErr w:type="spellStart"/>
      <w:r>
        <w:rPr>
          <w:rFonts w:hint="cs"/>
          <w:rtl/>
        </w:rPr>
        <w:t>ומ'ויכולו</w:t>
      </w:r>
      <w:proofErr w:type="spellEnd"/>
      <w:r>
        <w:rPr>
          <w:rFonts w:hint="cs"/>
          <w:rtl/>
        </w:rPr>
        <w:t>' ואילך בכלל 'כבוד מלכים חקור דבר' [שם]. והוא משום שעד '</w:t>
      </w:r>
      <w:proofErr w:type="spellStart"/>
      <w:r>
        <w:rPr>
          <w:rFonts w:hint="cs"/>
          <w:rtl/>
        </w:rPr>
        <w:t>ויכולו</w:t>
      </w:r>
      <w:proofErr w:type="spellEnd"/>
      <w:r>
        <w:rPr>
          <w:rFonts w:hint="cs"/>
          <w:rtl/>
        </w:rPr>
        <w:t xml:space="preserve">' נושא הכתובים הוא התהוות העולם, ואילו </w:t>
      </w:r>
      <w:proofErr w:type="spellStart"/>
      <w:r>
        <w:rPr>
          <w:rFonts w:hint="cs"/>
          <w:rtl/>
        </w:rPr>
        <w:t>מ'ויכולו</w:t>
      </w:r>
      <w:proofErr w:type="spellEnd"/>
      <w:r>
        <w:rPr>
          <w:rFonts w:hint="cs"/>
          <w:rtl/>
        </w:rPr>
        <w:t xml:space="preserve">' ואילך מדובר על הווית והמשך העולם. וכל שהמדובר הוא על התהוות, על יצירת יש מאין, מופקע הוא מהשגות בני אדם. אין לשכל האדם מבוא למושג ההתהוות. והפקעה זו מהשגותיו היא שיוצרת מצב של 'הסתר דבר', מצב של נעלם ושל </w:t>
      </w:r>
      <w:proofErr w:type="spellStart"/>
      <w:r>
        <w:rPr>
          <w:rFonts w:hint="cs"/>
          <w:rtl/>
        </w:rPr>
        <w:t>רזיות</w:t>
      </w:r>
      <w:proofErr w:type="spellEnd"/>
      <w:r>
        <w:rPr>
          <w:rFonts w:hint="cs"/>
          <w:rtl/>
        </w:rPr>
        <w:t xml:space="preserve">. </w:t>
      </w:r>
      <w:proofErr w:type="spellStart"/>
      <w:r>
        <w:rPr>
          <w:rFonts w:hint="cs"/>
          <w:rtl/>
        </w:rPr>
        <w:t>ובודאי</w:t>
      </w:r>
      <w:proofErr w:type="spellEnd"/>
      <w:r>
        <w:rPr>
          <w:rFonts w:hint="cs"/>
          <w:rtl/>
        </w:rPr>
        <w:t xml:space="preserve"> שהוא היסוד להלכה אין </w:t>
      </w:r>
      <w:proofErr w:type="spellStart"/>
      <w:r>
        <w:rPr>
          <w:rFonts w:hint="cs"/>
          <w:rtl/>
        </w:rPr>
        <w:t>דורשין</w:t>
      </w:r>
      <w:proofErr w:type="spellEnd"/>
      <w:r>
        <w:rPr>
          <w:rFonts w:hint="cs"/>
          <w:rtl/>
        </w:rPr>
        <w:t xml:space="preserve"> מעשה בראשית אלא לצנועים [חגיגה יא:]. מפני שכל הקשור עם התהוות </w:t>
      </w:r>
      <w:proofErr w:type="spellStart"/>
      <w:r>
        <w:rPr>
          <w:rFonts w:hint="cs"/>
          <w:rtl/>
        </w:rPr>
        <w:t>הבראשית</w:t>
      </w:r>
      <w:proofErr w:type="spellEnd"/>
      <w:r>
        <w:rPr>
          <w:rFonts w:hint="cs"/>
          <w:rtl/>
        </w:rPr>
        <w:t>, תורת ה'הסתר' נדבקת בו. ובתוך תחומנו אנו, בתוך העולם שלאחר '</w:t>
      </w:r>
      <w:proofErr w:type="spellStart"/>
      <w:r>
        <w:rPr>
          <w:rFonts w:hint="cs"/>
          <w:rtl/>
        </w:rPr>
        <w:t>ויכולו</w:t>
      </w:r>
      <w:proofErr w:type="spellEnd"/>
      <w:r>
        <w:rPr>
          <w:rFonts w:hint="cs"/>
          <w:rtl/>
        </w:rPr>
        <w:t xml:space="preserve">', מהו </w:t>
      </w:r>
      <w:proofErr w:type="spellStart"/>
      <w:r>
        <w:rPr>
          <w:rFonts w:hint="cs"/>
          <w:rtl/>
        </w:rPr>
        <w:t>הענין</w:t>
      </w:r>
      <w:proofErr w:type="spellEnd"/>
      <w:r>
        <w:rPr>
          <w:rFonts w:hint="cs"/>
          <w:rtl/>
        </w:rPr>
        <w:t xml:space="preserve"> שמתקרב ביותר לגבולות ההתהוות. אין לך ענין יותר קרוב לזה מאשר הולדה. הולדה היא הדוגמא הבולטת ביותר למצב של יצירת יש מאין. ולכן אופפים ומוכתרים </w:t>
      </w:r>
      <w:proofErr w:type="spellStart"/>
      <w:r>
        <w:rPr>
          <w:rFonts w:hint="cs"/>
          <w:rtl/>
        </w:rPr>
        <w:t>ענינים</w:t>
      </w:r>
      <w:proofErr w:type="spellEnd"/>
      <w:r>
        <w:rPr>
          <w:rFonts w:hint="cs"/>
          <w:rtl/>
        </w:rPr>
        <w:t xml:space="preserve"> המשתייכים </w:t>
      </w:r>
      <w:proofErr w:type="spellStart"/>
      <w:r>
        <w:rPr>
          <w:rFonts w:hint="cs"/>
          <w:rtl/>
        </w:rPr>
        <w:t>לכח</w:t>
      </w:r>
      <w:proofErr w:type="spellEnd"/>
      <w:r>
        <w:rPr>
          <w:rFonts w:hint="cs"/>
          <w:rtl/>
        </w:rPr>
        <w:t xml:space="preserve"> ההולדה בסוד של צניעות והסתר". וכן הוא בספר </w:t>
      </w:r>
      <w:proofErr w:type="spellStart"/>
      <w:r>
        <w:rPr>
          <w:rFonts w:hint="cs"/>
          <w:rtl/>
        </w:rPr>
        <w:t>הזכרון</w:t>
      </w:r>
      <w:proofErr w:type="spellEnd"/>
      <w:r>
        <w:rPr>
          <w:rFonts w:hint="cs"/>
          <w:rtl/>
        </w:rPr>
        <w:t xml:space="preserve"> למרן בעל פחד יצחק זצ"ל, עמוד צד. הרי שצניעות קשורה ברוממות, וכמבואר כאן. וראה להלן הערה 863, </w:t>
      </w:r>
      <w:proofErr w:type="spellStart"/>
      <w:r>
        <w:rPr>
          <w:rFonts w:hint="cs"/>
          <w:rtl/>
        </w:rPr>
        <w:t>ופ"ב</w:t>
      </w:r>
      <w:proofErr w:type="spellEnd"/>
      <w:r>
        <w:rPr>
          <w:rFonts w:hint="cs"/>
          <w:rtl/>
        </w:rPr>
        <w:t xml:space="preserve"> הערה 280. </w:t>
      </w:r>
    </w:p>
  </w:footnote>
  <w:footnote w:id="407">
    <w:p w:rsidR="00EC34F9" w:rsidRDefault="00EC34F9" w:rsidP="001A7694">
      <w:pPr>
        <w:pStyle w:val="FootnoteText"/>
      </w:pPr>
      <w:r>
        <w:rPr>
          <w:rtl/>
        </w:rPr>
        <w:t>&lt;</w:t>
      </w:r>
      <w:r>
        <w:rPr>
          <w:rStyle w:val="FootnoteReference"/>
        </w:rPr>
        <w:footnoteRef/>
      </w:r>
      <w:r>
        <w:rPr>
          <w:rtl/>
        </w:rPr>
        <w:t>&gt;</w:t>
      </w:r>
      <w:r>
        <w:rPr>
          <w:rFonts w:hint="cs"/>
          <w:rtl/>
        </w:rPr>
        <w:t xml:space="preserve"> שבת עז: "'לבושה' ["חלוק עליון" (רש"י שם)] 'לא בושה' ["למנוע הבושה שמכסה כל החלקים התחתונים הקרועים ורעים" (רש"י שם)]", וראה להלן הערה 963. ודע, שאין כוונתו לבגדים המכסים </w:t>
      </w:r>
      <w:proofErr w:type="spellStart"/>
      <w:r>
        <w:rPr>
          <w:rFonts w:hint="cs"/>
          <w:rtl/>
        </w:rPr>
        <w:t>ערוה</w:t>
      </w:r>
      <w:proofErr w:type="spellEnd"/>
      <w:r>
        <w:rPr>
          <w:rFonts w:hint="cs"/>
          <w:rtl/>
        </w:rPr>
        <w:t xml:space="preserve">, כי בגדים אלו אינם לכבוד ולתפארת, וכמו שהשריש </w:t>
      </w:r>
      <w:proofErr w:type="spellStart"/>
      <w:r>
        <w:rPr>
          <w:rtl/>
        </w:rPr>
        <w:t>בגו"א</w:t>
      </w:r>
      <w:proofErr w:type="spellEnd"/>
      <w:r>
        <w:rPr>
          <w:rtl/>
        </w:rPr>
        <w:t xml:space="preserve"> שמות </w:t>
      </w:r>
      <w:proofErr w:type="spellStart"/>
      <w:r>
        <w:rPr>
          <w:rtl/>
        </w:rPr>
        <w:t>פכ"ח</w:t>
      </w:r>
      <w:proofErr w:type="spellEnd"/>
      <w:r>
        <w:rPr>
          <w:rtl/>
        </w:rPr>
        <w:t xml:space="preserve"> אות </w:t>
      </w:r>
      <w:proofErr w:type="spellStart"/>
      <w:r>
        <w:rPr>
          <w:rtl/>
        </w:rPr>
        <w:t>טז</w:t>
      </w:r>
      <w:proofErr w:type="spellEnd"/>
      <w:r>
        <w:rPr>
          <w:rFonts w:hint="cs"/>
          <w:rtl/>
        </w:rPr>
        <w:t>, וז"ל</w:t>
      </w:r>
      <w:r>
        <w:rPr>
          <w:rtl/>
        </w:rPr>
        <w:t xml:space="preserve">: "נראה לי מה שלא כלל את המכנסים [שמות </w:t>
      </w:r>
      <w:proofErr w:type="spellStart"/>
      <w:r>
        <w:rPr>
          <w:rtl/>
        </w:rPr>
        <w:t>כח</w:t>
      </w:r>
      <w:proofErr w:type="spellEnd"/>
      <w:r>
        <w:rPr>
          <w:rtl/>
        </w:rPr>
        <w:t xml:space="preserve">, </w:t>
      </w:r>
      <w:proofErr w:type="spellStart"/>
      <w:r>
        <w:rPr>
          <w:rtl/>
        </w:rPr>
        <w:t>מב</w:t>
      </w:r>
      <w:proofErr w:type="spellEnd"/>
      <w:r>
        <w:rPr>
          <w:rtl/>
        </w:rPr>
        <w:t xml:space="preserve">] עם שאר הבגדים [שם פסוק מ], מפני שאין דומה מכנסים לשאר בגדים, כי מכנסים אינו מלבוש לכבוד, רק הוא לכסות </w:t>
      </w:r>
      <w:proofErr w:type="spellStart"/>
      <w:r>
        <w:rPr>
          <w:rtl/>
        </w:rPr>
        <w:t>הערוה</w:t>
      </w:r>
      <w:proofErr w:type="spellEnd"/>
      <w:r>
        <w:rPr>
          <w:rtl/>
        </w:rPr>
        <w:t xml:space="preserve"> [שם פסוק </w:t>
      </w:r>
      <w:proofErr w:type="spellStart"/>
      <w:r>
        <w:rPr>
          <w:rtl/>
        </w:rPr>
        <w:t>מב</w:t>
      </w:r>
      <w:proofErr w:type="spellEnd"/>
      <w:r>
        <w:rPr>
          <w:rtl/>
        </w:rPr>
        <w:t xml:space="preserve">], ושאר מלבושים כלם כבוד הגוף הם. והרי המכנסים אינם רק להסיר הגנאי, </w:t>
      </w:r>
      <w:proofErr w:type="spellStart"/>
      <w:r>
        <w:rPr>
          <w:rtl/>
        </w:rPr>
        <w:t>והערוה</w:t>
      </w:r>
      <w:proofErr w:type="spellEnd"/>
      <w:r>
        <w:rPr>
          <w:rtl/>
        </w:rPr>
        <w:t xml:space="preserve"> לכסות, ושאר בגדים הם 'לכבוד ולתפארת' [שם פסוק </w:t>
      </w:r>
      <w:r>
        <w:rPr>
          <w:rFonts w:hint="cs"/>
          <w:rtl/>
        </w:rPr>
        <w:t>מ</w:t>
      </w:r>
      <w:r>
        <w:rPr>
          <w:rtl/>
        </w:rPr>
        <w:t xml:space="preserve">], לכך נאמר אצל הבגדים 'לכבוד ולתפארת', ולא נאמר [שם פסוק </w:t>
      </w:r>
      <w:proofErr w:type="spellStart"/>
      <w:r>
        <w:rPr>
          <w:rtl/>
        </w:rPr>
        <w:t>מא</w:t>
      </w:r>
      <w:proofErr w:type="spellEnd"/>
      <w:r>
        <w:rPr>
          <w:rtl/>
        </w:rPr>
        <w:t xml:space="preserve">] 'והלבשתם' על המכנסים, מפני שהלבוש נקרא אותו שאדם לובש בהם לכבוד ולתפארת. ובכל מקום לא יחבר המכנסים עם שאר מלבושי כבוד, שאינו דומה ואינו </w:t>
      </w:r>
      <w:proofErr w:type="spellStart"/>
      <w:r>
        <w:rPr>
          <w:rtl/>
        </w:rPr>
        <w:t>שוה</w:t>
      </w:r>
      <w:proofErr w:type="spellEnd"/>
      <w:r>
        <w:rPr>
          <w:rtl/>
        </w:rPr>
        <w:t xml:space="preserve"> להם". הרי שדבר שנועד להסיר חסרון אינו בגדר של "כבוד" [מכנסים], ו</w:t>
      </w:r>
      <w:r>
        <w:rPr>
          <w:rFonts w:hint="cs"/>
          <w:rtl/>
        </w:rPr>
        <w:t>רק</w:t>
      </w:r>
      <w:r>
        <w:rPr>
          <w:rtl/>
        </w:rPr>
        <w:t xml:space="preserve"> דבר שבא לרומם את האדם משתייך לגדר של "כבוד" [שאר בגדים].</w:t>
      </w:r>
      <w:r>
        <w:rPr>
          <w:rFonts w:hint="cs"/>
          <w:rtl/>
        </w:rPr>
        <w:t xml:space="preserve"> אמנם בנר מצוה [קיט.] כתב: "האדם מכסה עצמו במלבושי כבוד, דרבי יוחנן קרי למאני מכבדותי [שבת </w:t>
      </w:r>
      <w:proofErr w:type="spellStart"/>
      <w:r>
        <w:rPr>
          <w:rFonts w:hint="cs"/>
          <w:rtl/>
        </w:rPr>
        <w:t>קיג</w:t>
      </w:r>
      <w:proofErr w:type="spellEnd"/>
      <w:r>
        <w:rPr>
          <w:rFonts w:hint="cs"/>
          <w:rtl/>
        </w:rPr>
        <w:t xml:space="preserve">.], כי הבגדים מכסים גנות הגוף", ומזה משמע </w:t>
      </w:r>
      <w:proofErr w:type="spellStart"/>
      <w:r>
        <w:rPr>
          <w:rFonts w:hint="cs"/>
          <w:rtl/>
        </w:rPr>
        <w:t>שאיירי</w:t>
      </w:r>
      <w:proofErr w:type="spellEnd"/>
      <w:r>
        <w:rPr>
          <w:rFonts w:hint="cs"/>
          <w:rtl/>
        </w:rPr>
        <w:t xml:space="preserve"> אף במכנסים. ושם בהערה 340 נשארה שאלה זו </w:t>
      </w:r>
      <w:proofErr w:type="spellStart"/>
      <w:r>
        <w:rPr>
          <w:rFonts w:hint="cs"/>
          <w:rtl/>
        </w:rPr>
        <w:t>בצ"ע</w:t>
      </w:r>
      <w:proofErr w:type="spellEnd"/>
      <w:r>
        <w:rPr>
          <w:rFonts w:hint="cs"/>
          <w:rtl/>
        </w:rPr>
        <w:t xml:space="preserve">.  </w:t>
      </w:r>
      <w:r>
        <w:rPr>
          <w:rtl/>
        </w:rPr>
        <w:t xml:space="preserve"> </w:t>
      </w:r>
      <w:r>
        <w:rPr>
          <w:rFonts w:hint="cs"/>
          <w:rtl/>
        </w:rPr>
        <w:t xml:space="preserve">  </w:t>
      </w:r>
    </w:p>
  </w:footnote>
  <w:footnote w:id="408">
    <w:p w:rsidR="00EC34F9" w:rsidRDefault="00EC34F9" w:rsidP="001A7694">
      <w:pPr>
        <w:pStyle w:val="FootnoteText"/>
        <w:rPr>
          <w:rtl/>
        </w:rPr>
      </w:pPr>
      <w:r>
        <w:rPr>
          <w:rtl/>
        </w:rPr>
        <w:t>&lt;</w:t>
      </w:r>
      <w:r>
        <w:rPr>
          <w:rStyle w:val="FootnoteReference"/>
        </w:rPr>
        <w:footnoteRef/>
      </w:r>
      <w:r>
        <w:rPr>
          <w:rtl/>
        </w:rPr>
        <w:t>&gt;</w:t>
      </w:r>
      <w:r>
        <w:rPr>
          <w:rFonts w:hint="cs"/>
          <w:rtl/>
        </w:rPr>
        <w:t xml:space="preserve"> "בדבר אחר - תשמיש" [רש"י שם].</w:t>
      </w:r>
    </w:p>
  </w:footnote>
  <w:footnote w:id="409">
    <w:p w:rsidR="00EC34F9" w:rsidRDefault="00EC34F9" w:rsidP="001C06B6">
      <w:pPr>
        <w:pStyle w:val="FootnoteText"/>
        <w:rPr>
          <w:rtl/>
        </w:rPr>
      </w:pPr>
      <w:r>
        <w:rPr>
          <w:rtl/>
        </w:rPr>
        <w:t>&lt;</w:t>
      </w:r>
      <w:r>
        <w:rPr>
          <w:rStyle w:val="FootnoteReference"/>
        </w:rPr>
        <w:footnoteRef/>
      </w:r>
      <w:r>
        <w:rPr>
          <w:rtl/>
        </w:rPr>
        <w:t>&gt;</w:t>
      </w:r>
      <w:r>
        <w:rPr>
          <w:rFonts w:hint="cs"/>
          <w:rtl/>
        </w:rPr>
        <w:t xml:space="preserve"> </w:t>
      </w:r>
      <w:r w:rsidRPr="00C51CB9">
        <w:rPr>
          <w:rFonts w:hint="cs"/>
          <w:sz w:val="18"/>
          <w:rtl/>
        </w:rPr>
        <w:t>"</w:t>
      </w:r>
      <w:r w:rsidRPr="00C51CB9">
        <w:rPr>
          <w:rStyle w:val="LatinChar"/>
          <w:sz w:val="18"/>
          <w:rtl/>
          <w:lang w:val="en-GB"/>
        </w:rPr>
        <w:t xml:space="preserve">לכך אין להזכיר אצל זה שם </w:t>
      </w:r>
      <w:r>
        <w:rPr>
          <w:rStyle w:val="LatinChar"/>
          <w:rFonts w:hint="cs"/>
          <w:sz w:val="18"/>
          <w:rtl/>
          <w:lang w:val="en-GB"/>
        </w:rPr>
        <w:t>'</w:t>
      </w:r>
      <w:r w:rsidRPr="00C51CB9">
        <w:rPr>
          <w:rStyle w:val="LatinChar"/>
          <w:sz w:val="18"/>
          <w:rtl/>
          <w:lang w:val="en-GB"/>
        </w:rPr>
        <w:t>מלך</w:t>
      </w:r>
      <w:r>
        <w:rPr>
          <w:rStyle w:val="LatinChar"/>
          <w:rFonts w:hint="cs"/>
          <w:sz w:val="18"/>
          <w:rtl/>
          <w:lang w:val="en-GB"/>
        </w:rPr>
        <w:t>'</w:t>
      </w:r>
      <w:r w:rsidRPr="00C51CB9">
        <w:rPr>
          <w:rStyle w:val="LatinChar"/>
          <w:rFonts w:hint="cs"/>
          <w:sz w:val="18"/>
          <w:rtl/>
          <w:lang w:val="en-GB"/>
        </w:rPr>
        <w:t>,</w:t>
      </w:r>
      <w:r w:rsidRPr="00C51CB9">
        <w:rPr>
          <w:rStyle w:val="LatinChar"/>
          <w:sz w:val="18"/>
          <w:rtl/>
          <w:lang w:val="en-GB"/>
        </w:rPr>
        <w:t xml:space="preserve"> שהוא שם הכבו</w:t>
      </w:r>
      <w:r w:rsidRPr="00C51CB9">
        <w:rPr>
          <w:rStyle w:val="LatinChar"/>
          <w:rFonts w:hint="cs"/>
          <w:sz w:val="18"/>
          <w:rtl/>
          <w:lang w:val="en-GB"/>
        </w:rPr>
        <w:t>ד</w:t>
      </w:r>
      <w:r>
        <w:rPr>
          <w:rFonts w:hint="cs"/>
          <w:rtl/>
        </w:rPr>
        <w:t xml:space="preserve">" [לשונו למעלה לפני ציון 49]. ועניינו של מלך הוא כבוד, וכמו שמברכים על מלך של אומות העולם "שנתן מכבודו לבריותיו" [ברכות נח.], </w:t>
      </w:r>
      <w:proofErr w:type="spellStart"/>
      <w:r>
        <w:rPr>
          <w:rFonts w:hint="cs"/>
          <w:rtl/>
        </w:rPr>
        <w:t>ואמרינן</w:t>
      </w:r>
      <w:proofErr w:type="spellEnd"/>
      <w:r>
        <w:rPr>
          <w:rFonts w:hint="cs"/>
          <w:rtl/>
        </w:rPr>
        <w:t xml:space="preserve"> "ברוך שם כבוד מלכותו" [פסחים נו.]. וראה למעלה בפתיחה הערה 166, ובפרק זה הערה 49, ולהלן ו, ח. ורש"י [בראשית מח, ב] כתב: "</w:t>
      </w:r>
      <w:r>
        <w:rPr>
          <w:rtl/>
        </w:rPr>
        <w:t>ויתחזק ישראל - אמר א</w:t>
      </w:r>
      <w:r>
        <w:rPr>
          <w:rFonts w:hint="cs"/>
          <w:rtl/>
        </w:rPr>
        <w:t xml:space="preserve">ף על </w:t>
      </w:r>
      <w:r>
        <w:rPr>
          <w:rtl/>
        </w:rPr>
        <w:t>פ</w:t>
      </w:r>
      <w:r>
        <w:rPr>
          <w:rFonts w:hint="cs"/>
          <w:rtl/>
        </w:rPr>
        <w:t>י</w:t>
      </w:r>
      <w:r>
        <w:rPr>
          <w:rtl/>
        </w:rPr>
        <w:t xml:space="preserve"> שהוא בני</w:t>
      </w:r>
      <w:r>
        <w:rPr>
          <w:rFonts w:hint="cs"/>
          <w:rtl/>
        </w:rPr>
        <w:t>,</w:t>
      </w:r>
      <w:r>
        <w:rPr>
          <w:rtl/>
        </w:rPr>
        <w:t xml:space="preserve"> מלך הוא</w:t>
      </w:r>
      <w:r>
        <w:rPr>
          <w:rFonts w:hint="cs"/>
          <w:rtl/>
        </w:rPr>
        <w:t>,</w:t>
      </w:r>
      <w:r>
        <w:rPr>
          <w:rtl/>
        </w:rPr>
        <w:t xml:space="preserve"> אחלק לו כבוד</w:t>
      </w:r>
      <w:r>
        <w:rPr>
          <w:rFonts w:hint="cs"/>
          <w:rtl/>
        </w:rPr>
        <w:t>,</w:t>
      </w:r>
      <w:r>
        <w:rPr>
          <w:rtl/>
        </w:rPr>
        <w:t xml:space="preserve"> מכאן </w:t>
      </w:r>
      <w:proofErr w:type="spellStart"/>
      <w:r>
        <w:rPr>
          <w:rtl/>
        </w:rPr>
        <w:t>שחולקין</w:t>
      </w:r>
      <w:proofErr w:type="spellEnd"/>
      <w:r>
        <w:rPr>
          <w:rtl/>
        </w:rPr>
        <w:t xml:space="preserve"> כבוד למלכות. וכן משה חלק כבוד למלכות</w:t>
      </w:r>
      <w:r>
        <w:rPr>
          <w:rFonts w:hint="cs"/>
          <w:rtl/>
        </w:rPr>
        <w:t>,</w:t>
      </w:r>
      <w:r>
        <w:rPr>
          <w:rtl/>
        </w:rPr>
        <w:t xml:space="preserve"> </w:t>
      </w:r>
      <w:r>
        <w:rPr>
          <w:rFonts w:hint="cs"/>
          <w:rtl/>
        </w:rPr>
        <w:t>'</w:t>
      </w:r>
      <w:r>
        <w:rPr>
          <w:rtl/>
        </w:rPr>
        <w:t>וירדו כל עבדיך אלה אלי</w:t>
      </w:r>
      <w:r>
        <w:rPr>
          <w:rFonts w:hint="cs"/>
          <w:rtl/>
        </w:rPr>
        <w:t xml:space="preserve">' [שמות יא, ח]. </w:t>
      </w:r>
      <w:r>
        <w:rPr>
          <w:rtl/>
        </w:rPr>
        <w:t xml:space="preserve">וכן אליהו </w:t>
      </w:r>
      <w:r>
        <w:rPr>
          <w:rFonts w:hint="cs"/>
          <w:rtl/>
        </w:rPr>
        <w:t xml:space="preserve">[מ"א </w:t>
      </w:r>
      <w:proofErr w:type="spellStart"/>
      <w:r>
        <w:rPr>
          <w:rFonts w:hint="cs"/>
          <w:rtl/>
        </w:rPr>
        <w:t>יח</w:t>
      </w:r>
      <w:proofErr w:type="spellEnd"/>
      <w:r>
        <w:rPr>
          <w:rFonts w:hint="cs"/>
          <w:rtl/>
        </w:rPr>
        <w:t>, מו] '</w:t>
      </w:r>
      <w:r>
        <w:rPr>
          <w:rtl/>
        </w:rPr>
        <w:t>וישנס מתניו וגו'</w:t>
      </w:r>
      <w:r>
        <w:rPr>
          <w:rFonts w:hint="cs"/>
          <w:rtl/>
        </w:rPr>
        <w:t xml:space="preserve">'". ובח"א </w:t>
      </w:r>
      <w:proofErr w:type="spellStart"/>
      <w:r>
        <w:rPr>
          <w:rFonts w:hint="cs"/>
          <w:rtl/>
        </w:rPr>
        <w:t>לגיטין</w:t>
      </w:r>
      <w:proofErr w:type="spellEnd"/>
      <w:r>
        <w:rPr>
          <w:rFonts w:hint="cs"/>
          <w:rtl/>
        </w:rPr>
        <w:t xml:space="preserve"> סח: [ב, </w:t>
      </w:r>
      <w:proofErr w:type="spellStart"/>
      <w:r>
        <w:rPr>
          <w:rFonts w:hint="cs"/>
          <w:rtl/>
        </w:rPr>
        <w:t>קכט</w:t>
      </w:r>
      <w:proofErr w:type="spellEnd"/>
      <w:r>
        <w:rPr>
          <w:rFonts w:hint="cs"/>
          <w:rtl/>
        </w:rPr>
        <w:t>.] כתב: "</w:t>
      </w:r>
      <w:r>
        <w:rPr>
          <w:rtl/>
        </w:rPr>
        <w:t>כי המלך הוא שראוי אל הכבוד</w:t>
      </w:r>
      <w:r>
        <w:rPr>
          <w:rFonts w:hint="cs"/>
          <w:rtl/>
        </w:rPr>
        <w:t>,</w:t>
      </w:r>
      <w:r>
        <w:rPr>
          <w:rtl/>
        </w:rPr>
        <w:t xml:space="preserve"> ויש לו בגדי מלכו</w:t>
      </w:r>
      <w:r>
        <w:rPr>
          <w:rFonts w:hint="cs"/>
          <w:rtl/>
        </w:rPr>
        <w:t xml:space="preserve">ת" [ראה להלן הערה 1076]. לכך </w:t>
      </w:r>
      <w:proofErr w:type="spellStart"/>
      <w:r>
        <w:rPr>
          <w:rFonts w:hint="cs"/>
          <w:rtl/>
        </w:rPr>
        <w:t>אחשורוש</w:t>
      </w:r>
      <w:proofErr w:type="spellEnd"/>
      <w:r>
        <w:rPr>
          <w:rFonts w:hint="cs"/>
          <w:rtl/>
        </w:rPr>
        <w:t xml:space="preserve"> מוכן אל הכבוד של בגדי כהונה מצד שני טעמים; (א) הפרסיים צנועים הם. (ב) הוא מלך הראוי לכבוד. וראה להלן פ"ה הערה 4, </w:t>
      </w:r>
      <w:proofErr w:type="spellStart"/>
      <w:r>
        <w:rPr>
          <w:rFonts w:hint="cs"/>
          <w:rtl/>
        </w:rPr>
        <w:t>ופ"ו</w:t>
      </w:r>
      <w:proofErr w:type="spellEnd"/>
      <w:r>
        <w:rPr>
          <w:rFonts w:hint="cs"/>
          <w:rtl/>
        </w:rPr>
        <w:t xml:space="preserve"> הערה 153.</w:t>
      </w:r>
    </w:p>
  </w:footnote>
  <w:footnote w:id="410">
    <w:p w:rsidR="00EC34F9" w:rsidRDefault="00EC34F9" w:rsidP="001A7694">
      <w:pPr>
        <w:pStyle w:val="FootnoteText"/>
        <w:rPr>
          <w:rtl/>
        </w:rPr>
      </w:pPr>
      <w:r>
        <w:rPr>
          <w:rtl/>
        </w:rPr>
        <w:t>&lt;</w:t>
      </w:r>
      <w:r>
        <w:rPr>
          <w:rStyle w:val="FootnoteReference"/>
        </w:rPr>
        <w:footnoteRef/>
      </w:r>
      <w:r>
        <w:rPr>
          <w:rtl/>
        </w:rPr>
        <w:t>&gt;</w:t>
      </w:r>
      <w:r>
        <w:rPr>
          <w:rFonts w:hint="cs"/>
          <w:rtl/>
        </w:rPr>
        <w:t xml:space="preserve"> של מלכותו [אך לא בגדי כהונה, וכמבואר בהערה 404].</w:t>
      </w:r>
    </w:p>
  </w:footnote>
  <w:footnote w:id="411">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כשם שבגדי כהונה מורים על תפארת </w:t>
      </w:r>
      <w:proofErr w:type="spellStart"/>
      <w:r>
        <w:rPr>
          <w:rFonts w:hint="cs"/>
          <w:rtl/>
        </w:rPr>
        <w:t>אלקית</w:t>
      </w:r>
      <w:proofErr w:type="spellEnd"/>
      <w:r>
        <w:rPr>
          <w:rFonts w:hint="cs"/>
          <w:rtl/>
        </w:rPr>
        <w:t xml:space="preserve">, כך תפארת </w:t>
      </w:r>
      <w:proofErr w:type="spellStart"/>
      <w:r>
        <w:rPr>
          <w:rFonts w:hint="cs"/>
          <w:rtl/>
        </w:rPr>
        <w:t>אלקית</w:t>
      </w:r>
      <w:proofErr w:type="spellEnd"/>
      <w:r>
        <w:rPr>
          <w:rFonts w:hint="cs"/>
          <w:rtl/>
        </w:rPr>
        <w:t xml:space="preserve"> מורה על בגדי כהונה. לכך, כאשר </w:t>
      </w:r>
      <w:proofErr w:type="spellStart"/>
      <w:r>
        <w:rPr>
          <w:rFonts w:hint="cs"/>
          <w:rtl/>
        </w:rPr>
        <w:t>אחשורוש</w:t>
      </w:r>
      <w:proofErr w:type="spellEnd"/>
      <w:r>
        <w:rPr>
          <w:rFonts w:hint="cs"/>
          <w:rtl/>
        </w:rPr>
        <w:t xml:space="preserve"> לבש בגדי תפארת הראויים ומוכנים לו מצד צניעותו, בזה הגיע למדה </w:t>
      </w:r>
      <w:proofErr w:type="spellStart"/>
      <w:r>
        <w:rPr>
          <w:rFonts w:hint="cs"/>
          <w:rtl/>
        </w:rPr>
        <w:t>אלקית</w:t>
      </w:r>
      <w:proofErr w:type="spellEnd"/>
      <w:r>
        <w:rPr>
          <w:rFonts w:hint="cs"/>
          <w:rtl/>
        </w:rPr>
        <w:t xml:space="preserve">, המורה על בגדי כהונה. </w:t>
      </w:r>
    </w:p>
  </w:footnote>
  <w:footnote w:id="412">
    <w:p w:rsidR="00EC34F9" w:rsidRDefault="00EC34F9" w:rsidP="001A7694">
      <w:pPr>
        <w:pStyle w:val="FootnoteText"/>
        <w:rPr>
          <w:rtl/>
        </w:rPr>
      </w:pPr>
      <w:r>
        <w:rPr>
          <w:rtl/>
        </w:rPr>
        <w:t>&lt;</w:t>
      </w:r>
      <w:r>
        <w:rPr>
          <w:rStyle w:val="FootnoteReference"/>
        </w:rPr>
        <w:footnoteRef/>
      </w:r>
      <w:r>
        <w:rPr>
          <w:rtl/>
        </w:rPr>
        <w:t>&gt;</w:t>
      </w:r>
      <w:r>
        <w:rPr>
          <w:rFonts w:hint="cs"/>
          <w:rtl/>
        </w:rPr>
        <w:t xml:space="preserve"> שהיה צנוע.</w:t>
      </w:r>
    </w:p>
  </w:footnote>
  <w:footnote w:id="413">
    <w:p w:rsidR="00EC34F9" w:rsidRDefault="00EC34F9" w:rsidP="00E06AE5">
      <w:pPr>
        <w:pStyle w:val="FootnoteText"/>
        <w:rPr>
          <w:rtl/>
        </w:rPr>
      </w:pPr>
      <w:r>
        <w:rPr>
          <w:rtl/>
        </w:rPr>
        <w:t>&lt;</w:t>
      </w:r>
      <w:r>
        <w:rPr>
          <w:rStyle w:val="FootnoteReference"/>
        </w:rPr>
        <w:footnoteRef/>
      </w:r>
      <w:r>
        <w:rPr>
          <w:rtl/>
        </w:rPr>
        <w:t>&gt;</w:t>
      </w:r>
      <w:r>
        <w:rPr>
          <w:rFonts w:hint="cs"/>
          <w:rtl/>
        </w:rPr>
        <w:t xml:space="preserve"> לשון הגמרא [מגילה </w:t>
      </w:r>
      <w:proofErr w:type="spellStart"/>
      <w:r>
        <w:rPr>
          <w:rFonts w:hint="cs"/>
          <w:rtl/>
        </w:rPr>
        <w:t>יג</w:t>
      </w:r>
      <w:proofErr w:type="spellEnd"/>
      <w:r>
        <w:rPr>
          <w:rFonts w:hint="cs"/>
          <w:rtl/>
        </w:rPr>
        <w:t xml:space="preserve">.] "'בערב היא באה ובבקר היא שבה', אמר רבי יוחנן, מגנותו של אותו רשע ["גנותו הוא זה שהוא בועל נשים ומשלחן" (רש"י שם)] למדנו שבחו, שלא היה משמש </w:t>
      </w:r>
      <w:proofErr w:type="spellStart"/>
      <w:r>
        <w:rPr>
          <w:rFonts w:hint="cs"/>
          <w:rtl/>
        </w:rPr>
        <w:t>מטתו</w:t>
      </w:r>
      <w:proofErr w:type="spellEnd"/>
      <w:r>
        <w:rPr>
          <w:rFonts w:hint="cs"/>
          <w:rtl/>
        </w:rPr>
        <w:t xml:space="preserve"> ביום". ולהלן [פ"ב (לאחר ציון 406)] הביא מאמר זה.</w:t>
      </w:r>
    </w:p>
  </w:footnote>
  <w:footnote w:id="414">
    <w:p w:rsidR="00EC34F9" w:rsidRDefault="00EC34F9" w:rsidP="001A7694">
      <w:pPr>
        <w:pStyle w:val="FootnoteText"/>
        <w:rPr>
          <w:rtl/>
        </w:rPr>
      </w:pPr>
      <w:r>
        <w:rPr>
          <w:rtl/>
        </w:rPr>
        <w:t>&lt;</w:t>
      </w:r>
      <w:r>
        <w:rPr>
          <w:rStyle w:val="FootnoteReference"/>
        </w:rPr>
        <w:footnoteRef/>
      </w:r>
      <w:r>
        <w:rPr>
          <w:rtl/>
        </w:rPr>
        <w:t>&gt;</w:t>
      </w:r>
      <w:r>
        <w:rPr>
          <w:rFonts w:hint="cs"/>
          <w:rtl/>
        </w:rPr>
        <w:t xml:space="preserve"> שביקש </w:t>
      </w:r>
      <w:proofErr w:type="spellStart"/>
      <w:r>
        <w:rPr>
          <w:rFonts w:hint="cs"/>
          <w:rtl/>
        </w:rPr>
        <w:t>שושתי</w:t>
      </w:r>
      <w:proofErr w:type="spellEnd"/>
      <w:r>
        <w:rPr>
          <w:rFonts w:hint="cs"/>
          <w:rtl/>
        </w:rPr>
        <w:t xml:space="preserve"> תבוא ערומה לפני </w:t>
      </w:r>
      <w:proofErr w:type="spellStart"/>
      <w:r>
        <w:rPr>
          <w:rFonts w:hint="cs"/>
          <w:rtl/>
        </w:rPr>
        <w:t>הכל</w:t>
      </w:r>
      <w:proofErr w:type="spellEnd"/>
      <w:r>
        <w:rPr>
          <w:rFonts w:hint="cs"/>
          <w:rtl/>
        </w:rPr>
        <w:t xml:space="preserve"> [מגילה </w:t>
      </w:r>
      <w:proofErr w:type="spellStart"/>
      <w:r>
        <w:rPr>
          <w:rFonts w:hint="cs"/>
          <w:rtl/>
        </w:rPr>
        <w:t>יב</w:t>
      </w:r>
      <w:proofErr w:type="spellEnd"/>
      <w:r>
        <w:rPr>
          <w:rFonts w:hint="cs"/>
          <w:rtl/>
        </w:rPr>
        <w:t xml:space="preserve">:], ולמדו כן </w:t>
      </w:r>
      <w:proofErr w:type="spellStart"/>
      <w:r>
        <w:rPr>
          <w:rFonts w:hint="cs"/>
          <w:rtl/>
        </w:rPr>
        <w:t>מלהלן</w:t>
      </w:r>
      <w:proofErr w:type="spellEnd"/>
      <w:r>
        <w:rPr>
          <w:rFonts w:hint="cs"/>
          <w:rtl/>
        </w:rPr>
        <w:t xml:space="preserve"> [פסוק יא].</w:t>
      </w:r>
    </w:p>
  </w:footnote>
  <w:footnote w:id="415">
    <w:p w:rsidR="00EC34F9" w:rsidRDefault="00EC34F9" w:rsidP="001A7694">
      <w:pPr>
        <w:pStyle w:val="FootnoteText"/>
        <w:rPr>
          <w:rtl/>
        </w:rPr>
      </w:pPr>
      <w:r>
        <w:rPr>
          <w:rtl/>
        </w:rPr>
        <w:t>&lt;</w:t>
      </w:r>
      <w:r>
        <w:rPr>
          <w:rStyle w:val="FootnoteReference"/>
        </w:rPr>
        <w:footnoteRef/>
      </w:r>
      <w:r>
        <w:rPr>
          <w:rtl/>
        </w:rPr>
        <w:t>&gt;</w:t>
      </w:r>
      <w:r>
        <w:rPr>
          <w:rFonts w:hint="cs"/>
          <w:rtl/>
        </w:rPr>
        <w:t xml:space="preserve"> להלן פסוק </w:t>
      </w:r>
      <w:proofErr w:type="spellStart"/>
      <w:r>
        <w:rPr>
          <w:rFonts w:hint="cs"/>
          <w:rtl/>
        </w:rPr>
        <w:t>יב</w:t>
      </w:r>
      <w:proofErr w:type="spellEnd"/>
      <w:r>
        <w:rPr>
          <w:rFonts w:hint="cs"/>
          <w:rtl/>
        </w:rPr>
        <w:t>, שכתב שם [לאחר ציון 1060]: "</w:t>
      </w:r>
      <w:r>
        <w:rPr>
          <w:rtl/>
        </w:rPr>
        <w:t>וקשה</w:t>
      </w:r>
      <w:r>
        <w:rPr>
          <w:rFonts w:hint="cs"/>
          <w:rtl/>
        </w:rPr>
        <w:t>,</w:t>
      </w:r>
      <w:r>
        <w:rPr>
          <w:rtl/>
        </w:rPr>
        <w:t xml:space="preserve"> אף כי </w:t>
      </w:r>
      <w:proofErr w:type="spellStart"/>
      <w:r>
        <w:rPr>
          <w:rtl/>
        </w:rPr>
        <w:t>אחשורוש</w:t>
      </w:r>
      <w:proofErr w:type="spellEnd"/>
      <w:r>
        <w:rPr>
          <w:rtl/>
        </w:rPr>
        <w:t xml:space="preserve"> רשע היה</w:t>
      </w:r>
      <w:r>
        <w:rPr>
          <w:rFonts w:hint="cs"/>
          <w:rtl/>
        </w:rPr>
        <w:t>,</w:t>
      </w:r>
      <w:r>
        <w:rPr>
          <w:rtl/>
        </w:rPr>
        <w:t xml:space="preserve"> מ</w:t>
      </w:r>
      <w:r>
        <w:rPr>
          <w:rFonts w:hint="cs"/>
          <w:rtl/>
        </w:rPr>
        <w:t>כל מקום</w:t>
      </w:r>
      <w:r>
        <w:rPr>
          <w:rtl/>
        </w:rPr>
        <w:t xml:space="preserve"> היה מלך שמלך מסוף העולם ועד סופו</w:t>
      </w:r>
      <w:r>
        <w:rPr>
          <w:rFonts w:hint="cs"/>
          <w:rtl/>
        </w:rPr>
        <w:t>,</w:t>
      </w:r>
      <w:r>
        <w:rPr>
          <w:rtl/>
        </w:rPr>
        <w:t xml:space="preserve"> ואיך אדם עושה מעשה מגונה כמו זה להביא אשתו ערומה</w:t>
      </w:r>
      <w:r>
        <w:rPr>
          <w:rFonts w:hint="cs"/>
          <w:rtl/>
        </w:rPr>
        <w:t>,</w:t>
      </w:r>
      <w:r>
        <w:rPr>
          <w:rtl/>
        </w:rPr>
        <w:t xml:space="preserve"> וכי זה מעשה אדם בעולם</w:t>
      </w:r>
      <w:r>
        <w:rPr>
          <w:rFonts w:hint="cs"/>
          <w:rtl/>
        </w:rPr>
        <w:t>,</w:t>
      </w:r>
      <w:r>
        <w:rPr>
          <w:rtl/>
        </w:rPr>
        <w:t xml:space="preserve"> והלא גנאי היא למלכותו</w:t>
      </w:r>
      <w:r>
        <w:rPr>
          <w:rFonts w:hint="cs"/>
          <w:rtl/>
        </w:rPr>
        <w:t xml:space="preserve">... </w:t>
      </w:r>
      <w:r>
        <w:rPr>
          <w:rtl/>
        </w:rPr>
        <w:t>ועוד קשה</w:t>
      </w:r>
      <w:r>
        <w:rPr>
          <w:rFonts w:hint="cs"/>
          <w:rtl/>
        </w:rPr>
        <w:t>,</w:t>
      </w:r>
      <w:r>
        <w:rPr>
          <w:rtl/>
        </w:rPr>
        <w:t xml:space="preserve"> הרי </w:t>
      </w:r>
      <w:proofErr w:type="spellStart"/>
      <w:r>
        <w:rPr>
          <w:rtl/>
        </w:rPr>
        <w:t>אמרינן</w:t>
      </w:r>
      <w:proofErr w:type="spellEnd"/>
      <w:r>
        <w:rPr>
          <w:rtl/>
        </w:rPr>
        <w:t xml:space="preserve"> שהיה </w:t>
      </w:r>
      <w:proofErr w:type="spellStart"/>
      <w:r>
        <w:rPr>
          <w:rtl/>
        </w:rPr>
        <w:t>אחשורוש</w:t>
      </w:r>
      <w:proofErr w:type="spellEnd"/>
      <w:r>
        <w:rPr>
          <w:rtl/>
        </w:rPr>
        <w:t xml:space="preserve"> צנוע</w:t>
      </w:r>
      <w:r>
        <w:rPr>
          <w:rFonts w:hint="cs"/>
          <w:rtl/>
        </w:rPr>
        <w:t xml:space="preserve">... </w:t>
      </w:r>
      <w:r>
        <w:rPr>
          <w:rtl/>
        </w:rPr>
        <w:t>לכך נראה לפרש ערומה מן בגדי מלכות</w:t>
      </w:r>
      <w:r>
        <w:rPr>
          <w:rFonts w:hint="cs"/>
          <w:rtl/>
        </w:rPr>
        <w:t>".</w:t>
      </w:r>
    </w:p>
  </w:footnote>
  <w:footnote w:id="416">
    <w:p w:rsidR="00EC34F9" w:rsidRDefault="00EC34F9" w:rsidP="001A7694">
      <w:pPr>
        <w:pStyle w:val="FootnoteText"/>
      </w:pPr>
      <w:r>
        <w:rPr>
          <w:rtl/>
        </w:rPr>
        <w:t>&lt;</w:t>
      </w:r>
      <w:r>
        <w:rPr>
          <w:rStyle w:val="FootnoteReference"/>
        </w:rPr>
        <w:footnoteRef/>
      </w:r>
      <w:r>
        <w:rPr>
          <w:rtl/>
        </w:rPr>
        <w:t>&gt;</w:t>
      </w:r>
      <w:r>
        <w:rPr>
          <w:rFonts w:hint="cs"/>
          <w:rtl/>
        </w:rPr>
        <w:t xml:space="preserve"> </w:t>
      </w:r>
      <w:proofErr w:type="spellStart"/>
      <w:r>
        <w:rPr>
          <w:rFonts w:hint="cs"/>
          <w:rtl/>
        </w:rPr>
        <w:t>ומצינו</w:t>
      </w:r>
      <w:proofErr w:type="spellEnd"/>
      <w:r>
        <w:rPr>
          <w:rFonts w:hint="cs"/>
          <w:rtl/>
        </w:rPr>
        <w:t xml:space="preserve"> קשר ישיר בין כהונה לצניעות, שאמרו חכמים [יומא </w:t>
      </w:r>
      <w:proofErr w:type="spellStart"/>
      <w:r>
        <w:rPr>
          <w:rFonts w:hint="cs"/>
          <w:rtl/>
        </w:rPr>
        <w:t>מז</w:t>
      </w:r>
      <w:proofErr w:type="spellEnd"/>
      <w:r>
        <w:rPr>
          <w:rFonts w:hint="cs"/>
          <w:rtl/>
        </w:rPr>
        <w:t>.] "</w:t>
      </w:r>
      <w:r>
        <w:rPr>
          <w:rtl/>
        </w:rPr>
        <w:t>תנו רבנן</w:t>
      </w:r>
      <w:r>
        <w:rPr>
          <w:rFonts w:hint="cs"/>
          <w:rtl/>
        </w:rPr>
        <w:t>,</w:t>
      </w:r>
      <w:r>
        <w:rPr>
          <w:rtl/>
        </w:rPr>
        <w:t xml:space="preserve"> שבעה בנים היו לה לקמחית</w:t>
      </w:r>
      <w:r>
        <w:rPr>
          <w:rFonts w:hint="cs"/>
          <w:rtl/>
        </w:rPr>
        <w:t>,</w:t>
      </w:r>
      <w:r>
        <w:rPr>
          <w:rtl/>
        </w:rPr>
        <w:t xml:space="preserve"> וכולן שמשו בכהונה גדולה</w:t>
      </w:r>
      <w:r>
        <w:rPr>
          <w:rFonts w:hint="cs"/>
          <w:rtl/>
        </w:rPr>
        <w:t>.</w:t>
      </w:r>
      <w:r>
        <w:rPr>
          <w:rtl/>
        </w:rPr>
        <w:t xml:space="preserve"> אמרו לה חכמים</w:t>
      </w:r>
      <w:r>
        <w:rPr>
          <w:rFonts w:hint="cs"/>
          <w:rtl/>
        </w:rPr>
        <w:t>,</w:t>
      </w:r>
      <w:r>
        <w:rPr>
          <w:rtl/>
        </w:rPr>
        <w:t xml:space="preserve"> מה עשית שזכית לכך</w:t>
      </w:r>
      <w:r>
        <w:rPr>
          <w:rFonts w:hint="cs"/>
          <w:rtl/>
        </w:rPr>
        <w:t>.</w:t>
      </w:r>
      <w:r>
        <w:rPr>
          <w:rtl/>
        </w:rPr>
        <w:t xml:space="preserve"> אמרה להם</w:t>
      </w:r>
      <w:r>
        <w:rPr>
          <w:rFonts w:hint="cs"/>
          <w:rtl/>
        </w:rPr>
        <w:t>,</w:t>
      </w:r>
      <w:r>
        <w:rPr>
          <w:rtl/>
        </w:rPr>
        <w:t xml:space="preserve"> מימי לא ראו קורות ביתי קלעי שערי</w:t>
      </w:r>
      <w:r>
        <w:rPr>
          <w:rFonts w:hint="cs"/>
          <w:rtl/>
        </w:rPr>
        <w:t>", ופירש רש"י שם "</w:t>
      </w:r>
      <w:r>
        <w:rPr>
          <w:rtl/>
        </w:rPr>
        <w:t xml:space="preserve">ראיתי בתלמוד ירושלמי </w:t>
      </w:r>
      <w:r>
        <w:rPr>
          <w:rFonts w:hint="cs"/>
          <w:rtl/>
        </w:rPr>
        <w:t xml:space="preserve">[מגילה פ"א </w:t>
      </w:r>
      <w:proofErr w:type="spellStart"/>
      <w:r>
        <w:rPr>
          <w:rFonts w:hint="cs"/>
          <w:rtl/>
        </w:rPr>
        <w:t>ה"י</w:t>
      </w:r>
      <w:proofErr w:type="spellEnd"/>
      <w:r>
        <w:rPr>
          <w:rFonts w:hint="cs"/>
          <w:rtl/>
        </w:rPr>
        <w:t>] '</w:t>
      </w:r>
      <w:r>
        <w:rPr>
          <w:rtl/>
        </w:rPr>
        <w:t>כל כבודה בת מלך פנימה ממשבצות זהב לבושה</w:t>
      </w:r>
      <w:r>
        <w:rPr>
          <w:rFonts w:hint="cs"/>
          <w:rtl/>
        </w:rPr>
        <w:t>' [תהלים מה, יד],</w:t>
      </w:r>
      <w:r>
        <w:rPr>
          <w:rtl/>
        </w:rPr>
        <w:t xml:space="preserve"> </w:t>
      </w:r>
      <w:proofErr w:type="spellStart"/>
      <w:r>
        <w:rPr>
          <w:rtl/>
        </w:rPr>
        <w:t>אשה</w:t>
      </w:r>
      <w:proofErr w:type="spellEnd"/>
      <w:r>
        <w:rPr>
          <w:rtl/>
        </w:rPr>
        <w:t xml:space="preserve"> צנועה ראויה לצאת ממנה כהן גדול הלבוש משבצות זהב</w:t>
      </w:r>
      <w:r>
        <w:rPr>
          <w:rFonts w:hint="cs"/>
          <w:rtl/>
        </w:rPr>
        <w:t xml:space="preserve">". ובנתיב הצניעות פ"א כתב על כך </w:t>
      </w:r>
      <w:proofErr w:type="spellStart"/>
      <w:r>
        <w:rPr>
          <w:rFonts w:hint="cs"/>
          <w:rtl/>
        </w:rPr>
        <w:t>בזה"ל</w:t>
      </w:r>
      <w:proofErr w:type="spellEnd"/>
      <w:r>
        <w:rPr>
          <w:rFonts w:hint="cs"/>
          <w:rtl/>
        </w:rPr>
        <w:t>: "</w:t>
      </w:r>
      <w:r>
        <w:rPr>
          <w:rtl/>
        </w:rPr>
        <w:t>ודברים אלו תבין מן הדברים אשר אמרנו, כי הצניעות בפרט מביא זרע פנימי נסתר קדוש שהוא משמש לפני ולפנים בכהונה גדולה</w:t>
      </w:r>
      <w:r>
        <w:rPr>
          <w:rFonts w:hint="cs"/>
          <w:rtl/>
        </w:rPr>
        <w:t>,</w:t>
      </w:r>
      <w:r>
        <w:rPr>
          <w:rtl/>
        </w:rPr>
        <w:t xml:space="preserve"> במקום שאין ראוי לאחר להיות נכנס לפני ולפנים למקום קדוש</w:t>
      </w:r>
      <w:r>
        <w:rPr>
          <w:rFonts w:hint="cs"/>
          <w:rtl/>
        </w:rPr>
        <w:t>.</w:t>
      </w:r>
      <w:r>
        <w:rPr>
          <w:rtl/>
        </w:rPr>
        <w:t xml:space="preserve"> וראוי אל זה בפרט הצניעות</w:t>
      </w:r>
      <w:r>
        <w:rPr>
          <w:rFonts w:hint="cs"/>
          <w:rtl/>
        </w:rPr>
        <w:t>,</w:t>
      </w:r>
      <w:r>
        <w:rPr>
          <w:rtl/>
        </w:rPr>
        <w:t xml:space="preserve"> שיזכה לזרע קדוש כמו זה</w:t>
      </w:r>
      <w:r>
        <w:rPr>
          <w:rFonts w:hint="cs"/>
          <w:rtl/>
        </w:rPr>
        <w:t>". ועוד אמרו [סוטה ד:] "'</w:t>
      </w:r>
      <w:r>
        <w:rPr>
          <w:rtl/>
        </w:rPr>
        <w:t>יקרה היא מפנינים</w:t>
      </w:r>
      <w:r>
        <w:rPr>
          <w:rFonts w:hint="cs"/>
          <w:rtl/>
        </w:rPr>
        <w:t>'</w:t>
      </w:r>
      <w:r>
        <w:rPr>
          <w:rtl/>
        </w:rPr>
        <w:t xml:space="preserve"> </w:t>
      </w:r>
      <w:r>
        <w:rPr>
          <w:rFonts w:hint="cs"/>
          <w:rtl/>
        </w:rPr>
        <w:t xml:space="preserve">[משלי ג, טו], </w:t>
      </w:r>
      <w:r>
        <w:rPr>
          <w:rtl/>
        </w:rPr>
        <w:t>מכהן גדול שנכנס לפני ולפנים</w:t>
      </w:r>
      <w:r>
        <w:rPr>
          <w:rFonts w:hint="cs"/>
          <w:rtl/>
        </w:rPr>
        <w:t xml:space="preserve">". ועוד אמרו [שבת </w:t>
      </w:r>
      <w:proofErr w:type="spellStart"/>
      <w:r>
        <w:rPr>
          <w:rFonts w:hint="cs"/>
          <w:rtl/>
        </w:rPr>
        <w:t>כא</w:t>
      </w:r>
      <w:proofErr w:type="spellEnd"/>
      <w:r>
        <w:rPr>
          <w:rFonts w:hint="cs"/>
          <w:rtl/>
        </w:rPr>
        <w:t>:] "</w:t>
      </w:r>
      <w:r>
        <w:rPr>
          <w:rtl/>
        </w:rPr>
        <w:t xml:space="preserve">וכשגברה מלכות בית חשמונאי </w:t>
      </w:r>
      <w:proofErr w:type="spellStart"/>
      <w:r>
        <w:rPr>
          <w:rtl/>
        </w:rPr>
        <w:t>ונצחום</w:t>
      </w:r>
      <w:proofErr w:type="spellEnd"/>
      <w:r>
        <w:rPr>
          <w:rtl/>
        </w:rPr>
        <w:t xml:space="preserve"> בדקו ולא מצאו אלא פך אחד של שמן שהיה מונח בחותמו של כהן גדול</w:t>
      </w:r>
      <w:r>
        <w:rPr>
          <w:rFonts w:hint="cs"/>
          <w:rtl/>
        </w:rPr>
        <w:t>", ופירש רש"י שם "</w:t>
      </w:r>
      <w:r>
        <w:rPr>
          <w:rtl/>
        </w:rPr>
        <w:t>בחותמו - בהצנע, וחתום בטבעתו, והכיר שלא נגעו בו</w:t>
      </w:r>
      <w:r>
        <w:rPr>
          <w:rFonts w:hint="cs"/>
          <w:rtl/>
        </w:rPr>
        <w:t>". ובנר מצוה [פז.] כתב: "</w:t>
      </w:r>
      <w:r>
        <w:rPr>
          <w:rtl/>
        </w:rPr>
        <w:t>היה פך קטון שהיה מונח בהצנע של כהן גדול</w:t>
      </w:r>
      <w:r>
        <w:rPr>
          <w:rFonts w:hint="cs"/>
          <w:rtl/>
        </w:rPr>
        <w:t>". ועוד אמרו [גיטין נח.] "</w:t>
      </w:r>
      <w:r>
        <w:rPr>
          <w:rtl/>
        </w:rPr>
        <w:t xml:space="preserve">מעשה באשה אחת וצפנת בת </w:t>
      </w:r>
      <w:proofErr w:type="spellStart"/>
      <w:r>
        <w:rPr>
          <w:rtl/>
        </w:rPr>
        <w:t>פניאל</w:t>
      </w:r>
      <w:proofErr w:type="spellEnd"/>
      <w:r>
        <w:rPr>
          <w:rtl/>
        </w:rPr>
        <w:t xml:space="preserve"> שמה</w:t>
      </w:r>
      <w:r>
        <w:rPr>
          <w:rFonts w:hint="cs"/>
          <w:rtl/>
        </w:rPr>
        <w:t>,</w:t>
      </w:r>
      <w:r>
        <w:rPr>
          <w:rtl/>
        </w:rPr>
        <w:t xml:space="preserve"> </w:t>
      </w:r>
      <w:r>
        <w:rPr>
          <w:rFonts w:hint="cs"/>
          <w:rtl/>
        </w:rPr>
        <w:t>'</w:t>
      </w:r>
      <w:r>
        <w:rPr>
          <w:rtl/>
        </w:rPr>
        <w:t>צפנת</w:t>
      </w:r>
      <w:r>
        <w:rPr>
          <w:rFonts w:hint="cs"/>
          <w:rtl/>
        </w:rPr>
        <w:t>'</w:t>
      </w:r>
      <w:r>
        <w:rPr>
          <w:rtl/>
        </w:rPr>
        <w:t xml:space="preserve"> </w:t>
      </w:r>
      <w:proofErr w:type="spellStart"/>
      <w:r>
        <w:rPr>
          <w:rtl/>
        </w:rPr>
        <w:t>שהכל</w:t>
      </w:r>
      <w:proofErr w:type="spellEnd"/>
      <w:r>
        <w:rPr>
          <w:rtl/>
        </w:rPr>
        <w:t xml:space="preserve"> </w:t>
      </w:r>
      <w:proofErr w:type="spellStart"/>
      <w:r>
        <w:rPr>
          <w:rtl/>
        </w:rPr>
        <w:t>צופין</w:t>
      </w:r>
      <w:proofErr w:type="spellEnd"/>
      <w:r>
        <w:rPr>
          <w:rtl/>
        </w:rPr>
        <w:t xml:space="preserve"> </w:t>
      </w:r>
      <w:proofErr w:type="spellStart"/>
      <w:r>
        <w:rPr>
          <w:rtl/>
        </w:rPr>
        <w:t>ביופיה</w:t>
      </w:r>
      <w:proofErr w:type="spellEnd"/>
      <w:r>
        <w:rPr>
          <w:rFonts w:hint="cs"/>
          <w:rtl/>
        </w:rPr>
        <w:t>,</w:t>
      </w:r>
      <w:r>
        <w:rPr>
          <w:rtl/>
        </w:rPr>
        <w:t xml:space="preserve"> </w:t>
      </w:r>
      <w:r>
        <w:rPr>
          <w:rFonts w:hint="cs"/>
          <w:rtl/>
        </w:rPr>
        <w:t>'</w:t>
      </w:r>
      <w:r>
        <w:rPr>
          <w:rtl/>
        </w:rPr>
        <w:t xml:space="preserve">בת </w:t>
      </w:r>
      <w:proofErr w:type="spellStart"/>
      <w:r>
        <w:rPr>
          <w:rtl/>
        </w:rPr>
        <w:t>פניאל</w:t>
      </w:r>
      <w:proofErr w:type="spellEnd"/>
      <w:r>
        <w:rPr>
          <w:rFonts w:hint="cs"/>
          <w:rtl/>
        </w:rPr>
        <w:t>'</w:t>
      </w:r>
      <w:r>
        <w:rPr>
          <w:rtl/>
        </w:rPr>
        <w:t xml:space="preserve"> בתו של כהן גדול ששימש לפני ולפנים</w:t>
      </w:r>
      <w:r>
        <w:rPr>
          <w:rFonts w:hint="cs"/>
          <w:rtl/>
        </w:rPr>
        <w:t>", ו</w:t>
      </w:r>
      <w:r>
        <w:rPr>
          <w:rtl/>
        </w:rPr>
        <w:t xml:space="preserve">בח"א </w:t>
      </w:r>
      <w:r>
        <w:rPr>
          <w:rFonts w:hint="cs"/>
          <w:rtl/>
        </w:rPr>
        <w:t>שם</w:t>
      </w:r>
      <w:r>
        <w:rPr>
          <w:rtl/>
        </w:rPr>
        <w:t xml:space="preserve"> [א, </w:t>
      </w:r>
      <w:proofErr w:type="spellStart"/>
      <w:r>
        <w:rPr>
          <w:rtl/>
        </w:rPr>
        <w:t>קכא</w:t>
      </w:r>
      <w:proofErr w:type="spellEnd"/>
      <w:r>
        <w:rPr>
          <w:rtl/>
        </w:rPr>
        <w:t>:]</w:t>
      </w:r>
      <w:r>
        <w:rPr>
          <w:rFonts w:hint="cs"/>
          <w:rtl/>
        </w:rPr>
        <w:t xml:space="preserve"> </w:t>
      </w:r>
      <w:r>
        <w:rPr>
          <w:rtl/>
        </w:rPr>
        <w:t xml:space="preserve">כתב: "כי לשון </w:t>
      </w:r>
      <w:r>
        <w:rPr>
          <w:rFonts w:hint="cs"/>
          <w:rtl/>
        </w:rPr>
        <w:t>'</w:t>
      </w:r>
      <w:r>
        <w:rPr>
          <w:rtl/>
        </w:rPr>
        <w:t>צפון</w:t>
      </w:r>
      <w:r>
        <w:rPr>
          <w:rFonts w:hint="cs"/>
          <w:rtl/>
        </w:rPr>
        <w:t>'</w:t>
      </w:r>
      <w:r>
        <w:rPr>
          <w:rtl/>
        </w:rPr>
        <w:t xml:space="preserve"> הוא דבר הנסתר, וכן מה ששמש הכהן גדול לפני ולפנים </w:t>
      </w:r>
      <w:proofErr w:type="spellStart"/>
      <w:r>
        <w:rPr>
          <w:rtl/>
        </w:rPr>
        <w:t>הכל</w:t>
      </w:r>
      <w:proofErr w:type="spellEnd"/>
      <w:r>
        <w:rPr>
          <w:rtl/>
        </w:rPr>
        <w:t xml:space="preserve"> מורה כי היופי שלה בא ממקום פנימי נסתר... ומפני שכהן גדול משמש לפני ולפנים, לכך בתו שיצאת ממנו היה בה הפלגת היופי גם כן".</w:t>
      </w:r>
      <w:r>
        <w:rPr>
          <w:rFonts w:hint="cs"/>
          <w:rtl/>
        </w:rPr>
        <w:t xml:space="preserve"> ואברהם אבינו, שהיה הצנוע ביותר ["שלא היה בעולם גדור בערוה כמו שהיה אברהם" (לשונו בגבורות ה' </w:t>
      </w:r>
      <w:proofErr w:type="spellStart"/>
      <w:r>
        <w:rPr>
          <w:rFonts w:hint="cs"/>
          <w:rtl/>
        </w:rPr>
        <w:t>פס"ו</w:t>
      </w:r>
      <w:proofErr w:type="spellEnd"/>
      <w:r>
        <w:rPr>
          <w:rFonts w:hint="cs"/>
          <w:rtl/>
        </w:rPr>
        <w:t>)], הוא היה הכהן הראשון [נדרים לב:]. ולמעלה בפתיחה [לאח</w:t>
      </w:r>
      <w:r w:rsidRPr="00F50025">
        <w:rPr>
          <w:rFonts w:hint="cs"/>
          <w:sz w:val="18"/>
          <w:rtl/>
        </w:rPr>
        <w:t>ר ציון 386] כתב: "</w:t>
      </w:r>
      <w:proofErr w:type="spellStart"/>
      <w:r w:rsidRPr="00F50025">
        <w:rPr>
          <w:rStyle w:val="LatinChar"/>
          <w:sz w:val="18"/>
          <w:rtl/>
          <w:lang w:val="en-GB"/>
        </w:rPr>
        <w:t>הכהנים</w:t>
      </w:r>
      <w:proofErr w:type="spellEnd"/>
      <w:r w:rsidRPr="00F50025">
        <w:rPr>
          <w:rStyle w:val="LatinChar"/>
          <w:sz w:val="18"/>
          <w:rtl/>
          <w:lang w:val="en-GB"/>
        </w:rPr>
        <w:t xml:space="preserve"> שיש בהם קדושה</w:t>
      </w:r>
      <w:r w:rsidRPr="00F50025">
        <w:rPr>
          <w:rStyle w:val="LatinChar"/>
          <w:rFonts w:hint="cs"/>
          <w:sz w:val="18"/>
          <w:rtl/>
          <w:lang w:val="en-GB"/>
        </w:rPr>
        <w:t>,</w:t>
      </w:r>
      <w:r w:rsidRPr="00F50025">
        <w:rPr>
          <w:rStyle w:val="LatinChar"/>
          <w:sz w:val="18"/>
          <w:rtl/>
          <w:lang w:val="en-GB"/>
        </w:rPr>
        <w:t xml:space="preserve"> הם נגד </w:t>
      </w:r>
      <w:proofErr w:type="spellStart"/>
      <w:r w:rsidRPr="00F50025">
        <w:rPr>
          <w:rStyle w:val="LatinChar"/>
          <w:sz w:val="18"/>
          <w:rtl/>
          <w:lang w:val="en-GB"/>
        </w:rPr>
        <w:t>הערוה</w:t>
      </w:r>
      <w:proofErr w:type="spellEnd"/>
      <w:r w:rsidRPr="00F50025">
        <w:rPr>
          <w:rStyle w:val="LatinChar"/>
          <w:rFonts w:hint="cs"/>
          <w:sz w:val="18"/>
          <w:rtl/>
          <w:lang w:val="en-GB"/>
        </w:rPr>
        <w:t>,</w:t>
      </w:r>
      <w:r w:rsidRPr="00F50025">
        <w:rPr>
          <w:rStyle w:val="LatinChar"/>
          <w:sz w:val="18"/>
          <w:rtl/>
          <w:lang w:val="en-GB"/>
        </w:rPr>
        <w:t xml:space="preserve"> והם היו מבטלים דבר זה</w:t>
      </w:r>
      <w:r>
        <w:rPr>
          <w:rFonts w:hint="cs"/>
          <w:rtl/>
        </w:rPr>
        <w:t>", ושם הערה 388.</w:t>
      </w:r>
    </w:p>
  </w:footnote>
  <w:footnote w:id="417">
    <w:p w:rsidR="00EC34F9" w:rsidRDefault="00EC34F9" w:rsidP="001A7694">
      <w:pPr>
        <w:pStyle w:val="FootnoteText"/>
      </w:pPr>
      <w:r>
        <w:rPr>
          <w:rtl/>
        </w:rPr>
        <w:t>&lt;</w:t>
      </w:r>
      <w:r>
        <w:rPr>
          <w:rStyle w:val="FootnoteReference"/>
        </w:rPr>
        <w:footnoteRef/>
      </w:r>
      <w:r>
        <w:rPr>
          <w:rtl/>
        </w:rPr>
        <w:t>&gt;</w:t>
      </w:r>
      <w:r>
        <w:rPr>
          <w:rFonts w:hint="cs"/>
          <w:rtl/>
        </w:rPr>
        <w:t xml:space="preserve"> במנות הלוי [ל:], ויובא בהערה הבאה.</w:t>
      </w:r>
    </w:p>
  </w:footnote>
  <w:footnote w:id="418">
    <w:p w:rsidR="00EC34F9" w:rsidRDefault="00EC34F9" w:rsidP="008D4775">
      <w:pPr>
        <w:pStyle w:val="FootnoteText"/>
        <w:rPr>
          <w:rtl/>
        </w:rPr>
      </w:pPr>
      <w:r>
        <w:rPr>
          <w:rtl/>
        </w:rPr>
        <w:t>&lt;</w:t>
      </w:r>
      <w:r>
        <w:rPr>
          <w:rStyle w:val="FootnoteReference"/>
        </w:rPr>
        <w:footnoteRef/>
      </w:r>
      <w:r>
        <w:rPr>
          <w:rtl/>
        </w:rPr>
        <w:t>&gt;</w:t>
      </w:r>
      <w:r>
        <w:rPr>
          <w:rFonts w:hint="cs"/>
          <w:rtl/>
        </w:rPr>
        <w:t xml:space="preserve"> המנות לוי [ל:] הביא בשם הרב רבי יהודה בן שושן לתמוה על מאמר זה [שלבש </w:t>
      </w:r>
      <w:proofErr w:type="spellStart"/>
      <w:r>
        <w:rPr>
          <w:rFonts w:hint="cs"/>
          <w:rtl/>
        </w:rPr>
        <w:t>אחשורוש</w:t>
      </w:r>
      <w:proofErr w:type="spellEnd"/>
      <w:r>
        <w:rPr>
          <w:rFonts w:hint="cs"/>
          <w:rtl/>
        </w:rPr>
        <w:t xml:space="preserve"> בגדי כהונה], וז"ל: "ו</w:t>
      </w:r>
      <w:r>
        <w:rPr>
          <w:rtl/>
        </w:rPr>
        <w:t xml:space="preserve">נענש פרעה נכה בעלותו על </w:t>
      </w:r>
      <w:proofErr w:type="spellStart"/>
      <w:r>
        <w:rPr>
          <w:rtl/>
        </w:rPr>
        <w:t>כסא</w:t>
      </w:r>
      <w:proofErr w:type="spellEnd"/>
      <w:r>
        <w:rPr>
          <w:rtl/>
        </w:rPr>
        <w:t xml:space="preserve"> שלמה</w:t>
      </w:r>
      <w:r>
        <w:rPr>
          <w:rFonts w:hint="cs"/>
          <w:rtl/>
        </w:rPr>
        <w:t>,</w:t>
      </w:r>
      <w:r>
        <w:rPr>
          <w:rtl/>
        </w:rPr>
        <w:t xml:space="preserve"> שבא ארי </w:t>
      </w:r>
      <w:proofErr w:type="spellStart"/>
      <w:r>
        <w:rPr>
          <w:rtl/>
        </w:rPr>
        <w:t>מהכסא</w:t>
      </w:r>
      <w:proofErr w:type="spellEnd"/>
      <w:r>
        <w:rPr>
          <w:rtl/>
        </w:rPr>
        <w:t xml:space="preserve"> והכישו</w:t>
      </w:r>
      <w:r>
        <w:rPr>
          <w:rFonts w:hint="cs"/>
          <w:rtl/>
        </w:rPr>
        <w:t xml:space="preserve"> [</w:t>
      </w:r>
      <w:proofErr w:type="spellStart"/>
      <w:r>
        <w:rPr>
          <w:rFonts w:hint="cs"/>
          <w:rtl/>
        </w:rPr>
        <w:t>ילקו"ש</w:t>
      </w:r>
      <w:proofErr w:type="spellEnd"/>
      <w:r>
        <w:rPr>
          <w:rFonts w:hint="cs"/>
          <w:rtl/>
        </w:rPr>
        <w:t xml:space="preserve"> אסתר רמז תתרמו]...</w:t>
      </w:r>
      <w:r>
        <w:rPr>
          <w:rtl/>
        </w:rPr>
        <w:t xml:space="preserve"> ולא נענש </w:t>
      </w:r>
      <w:proofErr w:type="spellStart"/>
      <w:r>
        <w:rPr>
          <w:rtl/>
        </w:rPr>
        <w:t>אחשורוש</w:t>
      </w:r>
      <w:proofErr w:type="spellEnd"/>
      <w:r>
        <w:rPr>
          <w:rtl/>
        </w:rPr>
        <w:t xml:space="preserve"> על בגדי קדש</w:t>
      </w:r>
      <w:r>
        <w:rPr>
          <w:rFonts w:hint="cs"/>
          <w:rtl/>
        </w:rPr>
        <w:t xml:space="preserve">... </w:t>
      </w:r>
      <w:r w:rsidRPr="005F6274">
        <w:rPr>
          <w:rtl/>
        </w:rPr>
        <w:t>כי למה יהיה רשאי להתפאר בבגדי כהונ</w:t>
      </w:r>
      <w:r>
        <w:rPr>
          <w:rFonts w:hint="cs"/>
          <w:rtl/>
        </w:rPr>
        <w:t>ה</w:t>
      </w:r>
      <w:r w:rsidRPr="005F6274">
        <w:rPr>
          <w:rtl/>
        </w:rPr>
        <w:t xml:space="preserve"> יותר מפרע</w:t>
      </w:r>
      <w:r>
        <w:rPr>
          <w:rFonts w:hint="cs"/>
          <w:rtl/>
        </w:rPr>
        <w:t xml:space="preserve">ה </w:t>
      </w:r>
      <w:proofErr w:type="spellStart"/>
      <w:r>
        <w:rPr>
          <w:rFonts w:hint="cs"/>
          <w:rtl/>
        </w:rPr>
        <w:t>בכסא</w:t>
      </w:r>
      <w:proofErr w:type="spellEnd"/>
      <w:r>
        <w:rPr>
          <w:rFonts w:hint="cs"/>
          <w:rtl/>
        </w:rPr>
        <w:t xml:space="preserve">". ומדברי המהר"ל בסמוך משמע שמקשה גם </w:t>
      </w:r>
      <w:proofErr w:type="spellStart"/>
      <w:r>
        <w:rPr>
          <w:rFonts w:hint="cs"/>
          <w:rtl/>
        </w:rPr>
        <w:t>מבלשצר</w:t>
      </w:r>
      <w:proofErr w:type="spellEnd"/>
      <w:r>
        <w:rPr>
          <w:rFonts w:hint="cs"/>
          <w:rtl/>
        </w:rPr>
        <w:t xml:space="preserve"> שנענש על שהשתמש בכלי המקדש [ראה הערה 424]. וכן להלן [לאחר ציון 707] כתב </w:t>
      </w:r>
      <w:proofErr w:type="spellStart"/>
      <w:r>
        <w:rPr>
          <w:rFonts w:hint="cs"/>
          <w:rtl/>
        </w:rPr>
        <w:t>בזה"ל</w:t>
      </w:r>
      <w:proofErr w:type="spellEnd"/>
      <w:r>
        <w:rPr>
          <w:rFonts w:hint="cs"/>
          <w:rtl/>
        </w:rPr>
        <w:t>: "</w:t>
      </w:r>
      <w:r>
        <w:rPr>
          <w:rtl/>
        </w:rPr>
        <w:t>ויש להקשות לפי זה</w:t>
      </w:r>
      <w:r>
        <w:rPr>
          <w:rFonts w:hint="cs"/>
          <w:rtl/>
        </w:rPr>
        <w:t>,</w:t>
      </w:r>
      <w:r>
        <w:rPr>
          <w:rtl/>
        </w:rPr>
        <w:t xml:space="preserve"> א</w:t>
      </w:r>
      <w:r>
        <w:rPr>
          <w:rFonts w:hint="cs"/>
          <w:rtl/>
        </w:rPr>
        <w:t>ם כן</w:t>
      </w:r>
      <w:r>
        <w:rPr>
          <w:rtl/>
        </w:rPr>
        <w:t xml:space="preserve"> </w:t>
      </w:r>
      <w:proofErr w:type="spellStart"/>
      <w:r>
        <w:rPr>
          <w:rtl/>
        </w:rPr>
        <w:t>אמאי</w:t>
      </w:r>
      <w:proofErr w:type="spellEnd"/>
      <w:r>
        <w:rPr>
          <w:rtl/>
        </w:rPr>
        <w:t xml:space="preserve"> לא נענש </w:t>
      </w:r>
      <w:proofErr w:type="spellStart"/>
      <w:r>
        <w:rPr>
          <w:rtl/>
        </w:rPr>
        <w:t>אחשורוש</w:t>
      </w:r>
      <w:proofErr w:type="spellEnd"/>
      <w:r>
        <w:rPr>
          <w:rFonts w:hint="cs"/>
          <w:rtl/>
        </w:rPr>
        <w:t>,</w:t>
      </w:r>
      <w:r>
        <w:rPr>
          <w:rtl/>
        </w:rPr>
        <w:t xml:space="preserve"> מאחר שהשתמש בכלי קודש</w:t>
      </w:r>
      <w:r>
        <w:rPr>
          <w:rFonts w:hint="cs"/>
          <w:rtl/>
        </w:rPr>
        <w:t xml:space="preserve">". וראה בכלי יקר שמות </w:t>
      </w:r>
      <w:proofErr w:type="spellStart"/>
      <w:r>
        <w:rPr>
          <w:rFonts w:hint="cs"/>
          <w:rtl/>
        </w:rPr>
        <w:t>כח</w:t>
      </w:r>
      <w:proofErr w:type="spellEnd"/>
      <w:r>
        <w:rPr>
          <w:rFonts w:hint="cs"/>
          <w:rtl/>
        </w:rPr>
        <w:t xml:space="preserve">, לט, שהאריך </w:t>
      </w:r>
      <w:proofErr w:type="spellStart"/>
      <w:r>
        <w:rPr>
          <w:rFonts w:hint="cs"/>
          <w:rtl/>
        </w:rPr>
        <w:t>בקושיא</w:t>
      </w:r>
      <w:proofErr w:type="spellEnd"/>
      <w:r>
        <w:rPr>
          <w:rFonts w:hint="cs"/>
          <w:rtl/>
        </w:rPr>
        <w:t xml:space="preserve"> זו. וראה הערה 428. </w:t>
      </w:r>
      <w:proofErr w:type="spellStart"/>
      <w:r>
        <w:rPr>
          <w:rFonts w:hint="cs"/>
          <w:rtl/>
        </w:rPr>
        <w:t>ובגו"א</w:t>
      </w:r>
      <w:proofErr w:type="spellEnd"/>
      <w:r>
        <w:rPr>
          <w:rFonts w:hint="cs"/>
          <w:rtl/>
        </w:rPr>
        <w:t xml:space="preserve"> במדבר </w:t>
      </w:r>
      <w:proofErr w:type="spellStart"/>
      <w:r>
        <w:rPr>
          <w:rFonts w:hint="cs"/>
          <w:rtl/>
        </w:rPr>
        <w:t>פ"כ</w:t>
      </w:r>
      <w:proofErr w:type="spellEnd"/>
      <w:r>
        <w:rPr>
          <w:rFonts w:hint="cs"/>
          <w:rtl/>
        </w:rPr>
        <w:t xml:space="preserve"> אות </w:t>
      </w:r>
      <w:proofErr w:type="spellStart"/>
      <w:r>
        <w:rPr>
          <w:rFonts w:hint="cs"/>
          <w:rtl/>
        </w:rPr>
        <w:t>יט</w:t>
      </w:r>
      <w:proofErr w:type="spellEnd"/>
      <w:r>
        <w:rPr>
          <w:rFonts w:hint="cs"/>
          <w:rtl/>
        </w:rPr>
        <w:t xml:space="preserve"> כתב: "ואם תאמר, איך הותר לאהרן ללבוש בגדי כהונה שלא לצורך עבודה". אמנם שם הקשה מצד מעילה [כמבואר שם הערה 93], אך כאן אינו מקשה מצד מעילה, שהרי מקשה ממה שפרעה נכה ישב על </w:t>
      </w:r>
      <w:proofErr w:type="spellStart"/>
      <w:r>
        <w:rPr>
          <w:rFonts w:hint="cs"/>
          <w:rtl/>
        </w:rPr>
        <w:t>כסא</w:t>
      </w:r>
      <w:proofErr w:type="spellEnd"/>
      <w:r>
        <w:rPr>
          <w:rFonts w:hint="cs"/>
          <w:rtl/>
        </w:rPr>
        <w:t xml:space="preserve"> שלמה, ולא היה דין מעילה </w:t>
      </w:r>
      <w:proofErr w:type="spellStart"/>
      <w:r>
        <w:rPr>
          <w:rFonts w:hint="cs"/>
          <w:rtl/>
        </w:rPr>
        <w:t>בכסא</w:t>
      </w:r>
      <w:proofErr w:type="spellEnd"/>
      <w:r>
        <w:rPr>
          <w:rFonts w:hint="cs"/>
          <w:rtl/>
        </w:rPr>
        <w:t xml:space="preserve"> שלמה. אלא מקשה </w:t>
      </w:r>
      <w:proofErr w:type="spellStart"/>
      <w:r>
        <w:rPr>
          <w:rFonts w:hint="cs"/>
          <w:rtl/>
        </w:rPr>
        <w:t>שחזינן</w:t>
      </w:r>
      <w:proofErr w:type="spellEnd"/>
      <w:r>
        <w:rPr>
          <w:rFonts w:hint="cs"/>
          <w:rtl/>
        </w:rPr>
        <w:t xml:space="preserve"> שהמשתמש בצרכי גבוה נענש על כך. ומה שלא הקשה כאן מצד מעילה, יש לומר שדעתו כדעת הרמב"ן [ע"ז נד:] שאין מעילה בגוי [עיין </w:t>
      </w:r>
      <w:proofErr w:type="spellStart"/>
      <w:r>
        <w:rPr>
          <w:rFonts w:hint="cs"/>
          <w:rtl/>
        </w:rPr>
        <w:t>אתוון</w:t>
      </w:r>
      <w:proofErr w:type="spellEnd"/>
      <w:r>
        <w:rPr>
          <w:rFonts w:hint="cs"/>
          <w:rtl/>
        </w:rPr>
        <w:t xml:space="preserve"> דאורייתא כלל ג שתמה בזה שאם איסור מעילה הוא משום גזל, מדוע גוים אינם בני מעילה].   </w:t>
      </w:r>
    </w:p>
  </w:footnote>
  <w:footnote w:id="419">
    <w:p w:rsidR="00EC34F9" w:rsidRDefault="00EC34F9" w:rsidP="001A7694">
      <w:pPr>
        <w:pStyle w:val="FootnoteText"/>
      </w:pPr>
      <w:r>
        <w:rPr>
          <w:rtl/>
        </w:rPr>
        <w:t>&lt;</w:t>
      </w:r>
      <w:r>
        <w:rPr>
          <w:rStyle w:val="FootnoteReference"/>
        </w:rPr>
        <w:footnoteRef/>
      </w:r>
      <w:r>
        <w:rPr>
          <w:rtl/>
        </w:rPr>
        <w:t>&gt;</w:t>
      </w:r>
      <w:r>
        <w:rPr>
          <w:rFonts w:hint="cs"/>
          <w:rtl/>
        </w:rPr>
        <w:t xml:space="preserve"> שהראה את עושר כבוד מלכותו ויקר תפארת גדולתו, והיה צנוע בתשמיש.</w:t>
      </w:r>
    </w:p>
  </w:footnote>
  <w:footnote w:id="420">
    <w:p w:rsidR="00EC34F9" w:rsidRDefault="00EC34F9" w:rsidP="00B65345">
      <w:pPr>
        <w:pStyle w:val="FootnoteText"/>
        <w:rPr>
          <w:rtl/>
        </w:rPr>
      </w:pPr>
      <w:r>
        <w:rPr>
          <w:rtl/>
        </w:rPr>
        <w:t>&lt;</w:t>
      </w:r>
      <w:r>
        <w:rPr>
          <w:rStyle w:val="FootnoteReference"/>
        </w:rPr>
        <w:footnoteRef/>
      </w:r>
      <w:r>
        <w:rPr>
          <w:rtl/>
        </w:rPr>
        <w:t>&gt;</w:t>
      </w:r>
      <w:r>
        <w:rPr>
          <w:rFonts w:hint="cs"/>
          <w:rtl/>
        </w:rPr>
        <w:t xml:space="preserve"> אין זה </w:t>
      </w:r>
      <w:proofErr w:type="spellStart"/>
      <w:r>
        <w:rPr>
          <w:rFonts w:hint="cs"/>
          <w:rtl/>
        </w:rPr>
        <w:t>בב"ר</w:t>
      </w:r>
      <w:proofErr w:type="spellEnd"/>
      <w:r>
        <w:rPr>
          <w:rFonts w:hint="cs"/>
          <w:rtl/>
        </w:rPr>
        <w:t xml:space="preserve"> אלא </w:t>
      </w:r>
      <w:proofErr w:type="spellStart"/>
      <w:r>
        <w:rPr>
          <w:rFonts w:hint="cs"/>
          <w:rtl/>
        </w:rPr>
        <w:t>בשמו"ר</w:t>
      </w:r>
      <w:proofErr w:type="spellEnd"/>
      <w:r>
        <w:rPr>
          <w:rFonts w:hint="cs"/>
          <w:rtl/>
        </w:rPr>
        <w:t xml:space="preserve"> ט, ז. ומצוי שמכנה את המדרש רבה בשם </w:t>
      </w:r>
      <w:proofErr w:type="spellStart"/>
      <w:r>
        <w:rPr>
          <w:rFonts w:hint="cs"/>
          <w:rtl/>
        </w:rPr>
        <w:t>ב"ר</w:t>
      </w:r>
      <w:proofErr w:type="spellEnd"/>
      <w:r>
        <w:rPr>
          <w:rFonts w:hint="cs"/>
          <w:rtl/>
        </w:rPr>
        <w:t xml:space="preserve">, </w:t>
      </w:r>
      <w:proofErr w:type="spellStart"/>
      <w:r>
        <w:rPr>
          <w:rFonts w:hint="cs"/>
          <w:rtl/>
        </w:rPr>
        <w:t>וכמצויין</w:t>
      </w:r>
      <w:proofErr w:type="spellEnd"/>
      <w:r>
        <w:rPr>
          <w:rFonts w:hint="cs"/>
          <w:rtl/>
        </w:rPr>
        <w:t xml:space="preserve"> </w:t>
      </w:r>
      <w:proofErr w:type="spellStart"/>
      <w:r>
        <w:rPr>
          <w:rFonts w:hint="cs"/>
          <w:rtl/>
        </w:rPr>
        <w:t>בגו"א</w:t>
      </w:r>
      <w:proofErr w:type="spellEnd"/>
      <w:r>
        <w:rPr>
          <w:rFonts w:hint="cs"/>
          <w:rtl/>
        </w:rPr>
        <w:t xml:space="preserve"> שמות פ"א הערה 51, שנלקטו שם כמה דוגמאות לכך. וראה להלן פ"ג הערה 356. </w:t>
      </w:r>
    </w:p>
  </w:footnote>
  <w:footnote w:id="421">
    <w:p w:rsidR="00EC34F9" w:rsidRDefault="00EC34F9" w:rsidP="001A7694">
      <w:pPr>
        <w:pStyle w:val="FootnoteText"/>
        <w:rPr>
          <w:rtl/>
        </w:rPr>
      </w:pPr>
      <w:r>
        <w:rPr>
          <w:rtl/>
        </w:rPr>
        <w:t>&lt;</w:t>
      </w:r>
      <w:r>
        <w:rPr>
          <w:rStyle w:val="FootnoteReference"/>
        </w:rPr>
        <w:footnoteRef/>
      </w:r>
      <w:r>
        <w:rPr>
          <w:rtl/>
        </w:rPr>
        <w:t>&gt;</w:t>
      </w:r>
      <w:r>
        <w:rPr>
          <w:rFonts w:hint="cs"/>
          <w:rtl/>
        </w:rPr>
        <w:t xml:space="preserve"> המשך לשון מנות הלוי [סוף ל:]: "</w:t>
      </w:r>
      <w:proofErr w:type="spellStart"/>
      <w:r>
        <w:rPr>
          <w:rFonts w:hint="cs"/>
          <w:rtl/>
        </w:rPr>
        <w:t>התמיהא</w:t>
      </w:r>
      <w:proofErr w:type="spellEnd"/>
      <w:r>
        <w:rPr>
          <w:rFonts w:hint="cs"/>
          <w:rtl/>
        </w:rPr>
        <w:t xml:space="preserve"> שתמה צריכה תיקון, עד שאני אומר אולי מפני זה לא אמרו במדרש רבתי </w:t>
      </w:r>
      <w:proofErr w:type="spellStart"/>
      <w:r>
        <w:rPr>
          <w:rFonts w:hint="cs"/>
          <w:rtl/>
        </w:rPr>
        <w:t>דאחשורוש</w:t>
      </w:r>
      <w:proofErr w:type="spellEnd"/>
      <w:r>
        <w:rPr>
          <w:rFonts w:hint="cs"/>
          <w:rtl/>
        </w:rPr>
        <w:t xml:space="preserve"> לבש אותם, </w:t>
      </w:r>
      <w:proofErr w:type="spellStart"/>
      <w:r>
        <w:rPr>
          <w:rFonts w:hint="cs"/>
          <w:rtl/>
        </w:rPr>
        <w:t>דאמרינן</w:t>
      </w:r>
      <w:proofErr w:type="spellEnd"/>
      <w:r>
        <w:rPr>
          <w:rFonts w:hint="cs"/>
          <w:rtl/>
        </w:rPr>
        <w:t xml:space="preserve"> התם, רבי לוי אומר בגדי כהונה גדולה הראה להם </w:t>
      </w:r>
      <w:proofErr w:type="spellStart"/>
      <w:r>
        <w:rPr>
          <w:rFonts w:hint="cs"/>
          <w:rtl/>
        </w:rPr>
        <w:t>וכו</w:t>
      </w:r>
      <w:proofErr w:type="spellEnd"/>
      <w:r>
        <w:rPr>
          <w:rFonts w:hint="cs"/>
          <w:rtl/>
        </w:rPr>
        <w:t>'. מפני שהוקשה להם מה שהוקשה אל החכם הנזכר".</w:t>
      </w:r>
    </w:p>
  </w:footnote>
  <w:footnote w:id="422">
    <w:p w:rsidR="00EC34F9" w:rsidRDefault="00EC34F9" w:rsidP="001305B0">
      <w:pPr>
        <w:pStyle w:val="FootnoteText"/>
      </w:pPr>
      <w:r>
        <w:rPr>
          <w:rtl/>
        </w:rPr>
        <w:t>&lt;</w:t>
      </w:r>
      <w:r>
        <w:rPr>
          <w:rStyle w:val="FootnoteReference"/>
        </w:rPr>
        <w:footnoteRef/>
      </w:r>
      <w:r>
        <w:rPr>
          <w:rtl/>
        </w:rPr>
        <w:t>&gt;</w:t>
      </w:r>
      <w:r>
        <w:rPr>
          <w:rFonts w:hint="cs"/>
          <w:rtl/>
        </w:rPr>
        <w:t xml:space="preserve"> המשך לשון מנות הלוי: "אמנם בגמרא אמר </w:t>
      </w:r>
      <w:proofErr w:type="spellStart"/>
      <w:r>
        <w:rPr>
          <w:rFonts w:hint="cs"/>
          <w:rtl/>
        </w:rPr>
        <w:t>בהדיא</w:t>
      </w:r>
      <w:proofErr w:type="spellEnd"/>
      <w:r>
        <w:rPr>
          <w:rFonts w:hint="cs"/>
          <w:rtl/>
        </w:rPr>
        <w:t xml:space="preserve"> שלבשם ונתעטף בהם [כן הוא בעין יעקב שם]... על </w:t>
      </w:r>
      <w:proofErr w:type="spellStart"/>
      <w:r>
        <w:rPr>
          <w:rFonts w:hint="cs"/>
          <w:rtl/>
        </w:rPr>
        <w:t>כרחך</w:t>
      </w:r>
      <w:proofErr w:type="spellEnd"/>
      <w:r>
        <w:rPr>
          <w:rFonts w:hint="cs"/>
          <w:rtl/>
        </w:rPr>
        <w:t xml:space="preserve"> </w:t>
      </w:r>
      <w:proofErr w:type="spellStart"/>
      <w:r>
        <w:rPr>
          <w:rFonts w:hint="cs"/>
          <w:rtl/>
        </w:rPr>
        <w:t>דסבירא</w:t>
      </w:r>
      <w:proofErr w:type="spellEnd"/>
      <w:r>
        <w:rPr>
          <w:rFonts w:hint="cs"/>
          <w:rtl/>
        </w:rPr>
        <w:t xml:space="preserve"> להו... כן לבש בגדי הקדש". אך המהר"ל יבאר שאין כוונת הגמרא ללבישת בגדים בפועל, אלא ללבישת </w:t>
      </w:r>
      <w:proofErr w:type="spellStart"/>
      <w:r>
        <w:rPr>
          <w:rFonts w:hint="cs"/>
          <w:rtl/>
        </w:rPr>
        <w:t>המדה</w:t>
      </w:r>
      <w:proofErr w:type="spellEnd"/>
      <w:r>
        <w:rPr>
          <w:rFonts w:hint="cs"/>
          <w:rtl/>
        </w:rPr>
        <w:t xml:space="preserve"> המקבילה לבגדי כהונה, וכמו שמבאר והולך [ראה למעלה הערה 404, ולהלן הערה 466]. אך קשה, שאמרו במדרש [</w:t>
      </w:r>
      <w:proofErr w:type="spellStart"/>
      <w:r>
        <w:rPr>
          <w:rFonts w:hint="cs"/>
          <w:rtl/>
        </w:rPr>
        <w:t>אסת"ר</w:t>
      </w:r>
      <w:proofErr w:type="spellEnd"/>
      <w:r>
        <w:rPr>
          <w:rFonts w:hint="cs"/>
          <w:rtl/>
        </w:rPr>
        <w:t xml:space="preserve"> ג, ט] "'גם ושתי המלכה' [פסוק ט], אין 'גם' אלא </w:t>
      </w:r>
      <w:proofErr w:type="spellStart"/>
      <w:r>
        <w:rPr>
          <w:rFonts w:hint="cs"/>
          <w:rtl/>
        </w:rPr>
        <w:t>לרבוי</w:t>
      </w:r>
      <w:proofErr w:type="spellEnd"/>
      <w:r>
        <w:rPr>
          <w:rFonts w:hint="cs"/>
          <w:rtl/>
        </w:rPr>
        <w:t>, מה זה [</w:t>
      </w:r>
      <w:proofErr w:type="spellStart"/>
      <w:r>
        <w:rPr>
          <w:rFonts w:hint="cs"/>
          <w:rtl/>
        </w:rPr>
        <w:t>אחשורוש</w:t>
      </w:r>
      <w:proofErr w:type="spellEnd"/>
      <w:r>
        <w:rPr>
          <w:rFonts w:hint="cs"/>
          <w:rtl/>
        </w:rPr>
        <w:t xml:space="preserve">] בששה </w:t>
      </w:r>
      <w:proofErr w:type="spellStart"/>
      <w:r>
        <w:rPr>
          <w:rFonts w:hint="cs"/>
          <w:rtl/>
        </w:rPr>
        <w:t>ניסין</w:t>
      </w:r>
      <w:proofErr w:type="spellEnd"/>
      <w:r>
        <w:rPr>
          <w:rFonts w:hint="cs"/>
          <w:rtl/>
        </w:rPr>
        <w:t xml:space="preserve"> אף זו בששה </w:t>
      </w:r>
      <w:proofErr w:type="spellStart"/>
      <w:r>
        <w:rPr>
          <w:rFonts w:hint="cs"/>
          <w:rtl/>
        </w:rPr>
        <w:t>ניסין</w:t>
      </w:r>
      <w:proofErr w:type="spellEnd"/>
      <w:r>
        <w:rPr>
          <w:rFonts w:hint="cs"/>
          <w:rtl/>
        </w:rPr>
        <w:t xml:space="preserve">... מה זה בבגדי כהונה גדולה, אף זו בבגדי כהונה גדולה". ואם "בגדי הכהונה" של </w:t>
      </w:r>
      <w:proofErr w:type="spellStart"/>
      <w:r>
        <w:rPr>
          <w:rFonts w:hint="cs"/>
          <w:rtl/>
        </w:rPr>
        <w:t>אחשורוש</w:t>
      </w:r>
      <w:proofErr w:type="spellEnd"/>
      <w:r>
        <w:rPr>
          <w:rFonts w:hint="cs"/>
          <w:rtl/>
        </w:rPr>
        <w:t xml:space="preserve"> אינם בגדי כהונה בפועל, אלא מדריגת כהונה גדולה הנובעת מצניעותו, כיצד אפשר לומר כן על ושתי, הרי היא לא </w:t>
      </w:r>
      <w:proofErr w:type="spellStart"/>
      <w:r>
        <w:rPr>
          <w:rFonts w:hint="cs"/>
          <w:rtl/>
        </w:rPr>
        <w:t>היתה</w:t>
      </w:r>
      <w:proofErr w:type="spellEnd"/>
      <w:r>
        <w:rPr>
          <w:rFonts w:hint="cs"/>
          <w:rtl/>
        </w:rPr>
        <w:t xml:space="preserve"> צנועה אלא פרוצה [מגילה </w:t>
      </w:r>
      <w:proofErr w:type="spellStart"/>
      <w:r>
        <w:rPr>
          <w:rFonts w:hint="cs"/>
          <w:rtl/>
        </w:rPr>
        <w:t>יב</w:t>
      </w:r>
      <w:proofErr w:type="spellEnd"/>
      <w:r>
        <w:rPr>
          <w:rFonts w:hint="cs"/>
          <w:rtl/>
        </w:rPr>
        <w:t xml:space="preserve">: "מכדי </w:t>
      </w:r>
      <w:proofErr w:type="spellStart"/>
      <w:r>
        <w:rPr>
          <w:rFonts w:hint="cs"/>
          <w:rtl/>
        </w:rPr>
        <w:t>פריצתא</w:t>
      </w:r>
      <w:proofErr w:type="spellEnd"/>
      <w:r>
        <w:rPr>
          <w:rFonts w:hint="cs"/>
          <w:rtl/>
        </w:rPr>
        <w:t xml:space="preserve"> </w:t>
      </w:r>
      <w:proofErr w:type="spellStart"/>
      <w:r>
        <w:rPr>
          <w:rFonts w:hint="cs"/>
          <w:rtl/>
        </w:rPr>
        <w:t>הואי</w:t>
      </w:r>
      <w:proofErr w:type="spellEnd"/>
      <w:r>
        <w:rPr>
          <w:rFonts w:hint="cs"/>
          <w:rtl/>
        </w:rPr>
        <w:t xml:space="preserve">"]. זאת ועוד, דלהלן [לאחר ציון 893] הביא תחילת מדרש זה ["מה הוא בששה </w:t>
      </w:r>
      <w:proofErr w:type="spellStart"/>
      <w:r>
        <w:rPr>
          <w:rFonts w:hint="cs"/>
          <w:rtl/>
        </w:rPr>
        <w:t>ניסין</w:t>
      </w:r>
      <w:proofErr w:type="spellEnd"/>
      <w:r>
        <w:rPr>
          <w:rFonts w:hint="cs"/>
          <w:rtl/>
        </w:rPr>
        <w:t xml:space="preserve">, אף היא בששה </w:t>
      </w:r>
      <w:proofErr w:type="spellStart"/>
      <w:r>
        <w:rPr>
          <w:rFonts w:hint="cs"/>
          <w:rtl/>
        </w:rPr>
        <w:t>ניסין</w:t>
      </w:r>
      <w:proofErr w:type="spellEnd"/>
      <w:r>
        <w:rPr>
          <w:rFonts w:hint="cs"/>
          <w:rtl/>
        </w:rPr>
        <w:t xml:space="preserve">"], וביאר שם [לאחר ציון 895] שהמדרש בא להורות על גנותה של ושתי, שהיה על ושתי </w:t>
      </w:r>
      <w:proofErr w:type="spellStart"/>
      <w:r>
        <w:rPr>
          <w:rFonts w:hint="cs"/>
          <w:rtl/>
        </w:rPr>
        <w:t>להגרר</w:t>
      </w:r>
      <w:proofErr w:type="spellEnd"/>
      <w:r>
        <w:rPr>
          <w:rFonts w:hint="cs"/>
          <w:rtl/>
        </w:rPr>
        <w:t xml:space="preserve"> אחר חשיבות בעלה ולהיות טפלה אליו, ולא לחלוק חשיבות מיוחדת לעצמה. </w:t>
      </w:r>
      <w:proofErr w:type="spellStart"/>
      <w:r>
        <w:rPr>
          <w:rFonts w:hint="cs"/>
          <w:rtl/>
        </w:rPr>
        <w:t>ובודאי</w:t>
      </w:r>
      <w:proofErr w:type="spellEnd"/>
      <w:r>
        <w:rPr>
          <w:rFonts w:hint="cs"/>
          <w:rtl/>
        </w:rPr>
        <w:t xml:space="preserve"> שאף המשך המדרש [שלא הביא להלן ("מה זה בבגדי כהונה גדולה, אף זו בבגדי כהונה גדולה")] יוסבר באופן דומה, </w:t>
      </w:r>
      <w:proofErr w:type="spellStart"/>
      <w:r>
        <w:rPr>
          <w:rFonts w:hint="cs"/>
          <w:rtl/>
        </w:rPr>
        <w:t>שאיירי</w:t>
      </w:r>
      <w:proofErr w:type="spellEnd"/>
      <w:r>
        <w:rPr>
          <w:rFonts w:hint="cs"/>
          <w:rtl/>
        </w:rPr>
        <w:t xml:space="preserve"> בגנותה של ושתי שסירבה להיות טפלה לבעלה. וא"כ איירי בהתנהגות לא ראויה ולא צנועה של ושתי, וכיצד התנהגות בלתי צנועה תהיה מלובשת במדרגת בגדי כהונה גדולה. </w:t>
      </w:r>
      <w:proofErr w:type="spellStart"/>
      <w:r>
        <w:rPr>
          <w:rFonts w:hint="cs"/>
          <w:rtl/>
        </w:rPr>
        <w:t>ויל"ע</w:t>
      </w:r>
      <w:proofErr w:type="spellEnd"/>
      <w:r>
        <w:rPr>
          <w:rFonts w:hint="cs"/>
          <w:rtl/>
        </w:rPr>
        <w:t xml:space="preserve"> בזה.</w:t>
      </w:r>
    </w:p>
  </w:footnote>
  <w:footnote w:id="423">
    <w:p w:rsidR="00EC34F9" w:rsidRDefault="00EC34F9" w:rsidP="003F7F16">
      <w:pPr>
        <w:pStyle w:val="FootnoteText"/>
        <w:rPr>
          <w:rtl/>
        </w:rPr>
      </w:pPr>
      <w:r>
        <w:rPr>
          <w:rtl/>
        </w:rPr>
        <w:t>&lt;</w:t>
      </w:r>
      <w:r>
        <w:rPr>
          <w:rStyle w:val="FootnoteReference"/>
        </w:rPr>
        <w:footnoteRef/>
      </w:r>
      <w:r>
        <w:rPr>
          <w:rtl/>
        </w:rPr>
        <w:t>&gt;</w:t>
      </w:r>
      <w:r>
        <w:rPr>
          <w:rFonts w:hint="cs"/>
          <w:rtl/>
        </w:rPr>
        <w:t xml:space="preserve"> שמדרגת הכבוד נקראת "לבוש" לאדם, שכשם שהמלבוש נקראים "כבוד" [שבת </w:t>
      </w:r>
      <w:proofErr w:type="spellStart"/>
      <w:r>
        <w:rPr>
          <w:rFonts w:hint="cs"/>
          <w:rtl/>
        </w:rPr>
        <w:t>קיג</w:t>
      </w:r>
      <w:proofErr w:type="spellEnd"/>
      <w:r>
        <w:rPr>
          <w:rFonts w:hint="cs"/>
          <w:rtl/>
        </w:rPr>
        <w:t>.], כך הכבוד נקרא מלבוש, ונקודה זו תתבאר להלן הערה 466. ואמרו ח</w:t>
      </w:r>
      <w:r w:rsidRPr="00D70B08">
        <w:rPr>
          <w:rFonts w:hint="cs"/>
          <w:sz w:val="18"/>
          <w:rtl/>
        </w:rPr>
        <w:t>כמים [אבות פ"ו מ"ב] "</w:t>
      </w:r>
      <w:proofErr w:type="spellStart"/>
      <w:r w:rsidRPr="00D70B08">
        <w:rPr>
          <w:rFonts w:hint="cs"/>
          <w:sz w:val="18"/>
          <w:rtl/>
        </w:rPr>
        <w:t>ומלבשתו</w:t>
      </w:r>
      <w:proofErr w:type="spellEnd"/>
      <w:r w:rsidRPr="00D70B08">
        <w:rPr>
          <w:rFonts w:hint="cs"/>
          <w:sz w:val="18"/>
          <w:rtl/>
        </w:rPr>
        <w:t xml:space="preserve"> ענוה ויראה", </w:t>
      </w:r>
      <w:proofErr w:type="spellStart"/>
      <w:r w:rsidRPr="00D70B08">
        <w:rPr>
          <w:rFonts w:hint="cs"/>
          <w:sz w:val="18"/>
          <w:rtl/>
        </w:rPr>
        <w:t>ובדר"ח</w:t>
      </w:r>
      <w:proofErr w:type="spellEnd"/>
      <w:r w:rsidRPr="00D70B08">
        <w:rPr>
          <w:rFonts w:hint="cs"/>
          <w:sz w:val="18"/>
          <w:rtl/>
        </w:rPr>
        <w:t xml:space="preserve"> </w:t>
      </w:r>
      <w:r>
        <w:rPr>
          <w:rFonts w:hint="cs"/>
          <w:sz w:val="18"/>
          <w:rtl/>
        </w:rPr>
        <w:t xml:space="preserve">שם </w:t>
      </w:r>
      <w:r w:rsidRPr="00D70B08">
        <w:rPr>
          <w:rFonts w:hint="cs"/>
          <w:sz w:val="18"/>
          <w:rtl/>
        </w:rPr>
        <w:t>[מ.] כתב: "ואמר '</w:t>
      </w:r>
      <w:proofErr w:type="spellStart"/>
      <w:r w:rsidRPr="00D70B08">
        <w:rPr>
          <w:rFonts w:hint="cs"/>
          <w:sz w:val="18"/>
          <w:rtl/>
        </w:rPr>
        <w:t>מלבשתו</w:t>
      </w:r>
      <w:proofErr w:type="spellEnd"/>
      <w:r w:rsidRPr="00D70B08">
        <w:rPr>
          <w:rFonts w:hint="cs"/>
          <w:sz w:val="18"/>
          <w:rtl/>
        </w:rPr>
        <w:t xml:space="preserve"> ענוה ויראה'. </w:t>
      </w:r>
      <w:r w:rsidRPr="00D70B08">
        <w:rPr>
          <w:rStyle w:val="FrankRuehl14"/>
          <w:rFonts w:cs="Monotype Hadassah"/>
          <w:sz w:val="18"/>
          <w:szCs w:val="18"/>
          <w:rtl/>
        </w:rPr>
        <w:t xml:space="preserve">מפני כי </w:t>
      </w:r>
      <w:proofErr w:type="spellStart"/>
      <w:r w:rsidRPr="00D70B08">
        <w:rPr>
          <w:rStyle w:val="FrankRuehl14"/>
          <w:rFonts w:cs="Monotype Hadassah"/>
          <w:sz w:val="18"/>
          <w:szCs w:val="18"/>
          <w:rtl/>
        </w:rPr>
        <w:t>המדות</w:t>
      </w:r>
      <w:proofErr w:type="spellEnd"/>
      <w:r w:rsidRPr="00D70B08">
        <w:rPr>
          <w:rStyle w:val="FrankRuehl14"/>
          <w:rFonts w:cs="Monotype Hadassah"/>
          <w:sz w:val="18"/>
          <w:szCs w:val="18"/>
          <w:rtl/>
        </w:rPr>
        <w:t xml:space="preserve"> האלו חשובות ומפוארות</w:t>
      </w:r>
      <w:r w:rsidRPr="00D70B08">
        <w:rPr>
          <w:rStyle w:val="FrankRuehl14"/>
          <w:rFonts w:cs="Monotype Hadassah" w:hint="cs"/>
          <w:sz w:val="18"/>
          <w:szCs w:val="18"/>
          <w:rtl/>
        </w:rPr>
        <w:t>,</w:t>
      </w:r>
      <w:r w:rsidRPr="00D70B08">
        <w:rPr>
          <w:rStyle w:val="FrankRuehl14"/>
          <w:rFonts w:cs="Monotype Hadassah"/>
          <w:sz w:val="18"/>
          <w:szCs w:val="18"/>
          <w:rtl/>
        </w:rPr>
        <w:t xml:space="preserve"> נותנות לאדם מלבוש של תפארת</w:t>
      </w:r>
      <w:r w:rsidRPr="00D70B08">
        <w:rPr>
          <w:rStyle w:val="FrankRuehl14"/>
          <w:rFonts w:cs="Monotype Hadassah" w:hint="cs"/>
          <w:sz w:val="18"/>
          <w:szCs w:val="18"/>
          <w:rtl/>
        </w:rPr>
        <w:t>.</w:t>
      </w:r>
      <w:r w:rsidRPr="00D70B08">
        <w:rPr>
          <w:rStyle w:val="FrankRuehl14"/>
          <w:rFonts w:cs="Monotype Hadassah"/>
          <w:sz w:val="18"/>
          <w:szCs w:val="18"/>
          <w:rtl/>
        </w:rPr>
        <w:t xml:space="preserve"> שכך הם כל </w:t>
      </w:r>
      <w:proofErr w:type="spellStart"/>
      <w:r w:rsidRPr="00D70B08">
        <w:rPr>
          <w:rStyle w:val="FrankRuehl14"/>
          <w:rFonts w:cs="Monotype Hadassah"/>
          <w:sz w:val="18"/>
          <w:szCs w:val="18"/>
          <w:rtl/>
        </w:rPr>
        <w:t>המדות</w:t>
      </w:r>
      <w:proofErr w:type="spellEnd"/>
      <w:r w:rsidRPr="00D70B08">
        <w:rPr>
          <w:rStyle w:val="FrankRuehl14"/>
          <w:rFonts w:cs="Monotype Hadassah"/>
          <w:sz w:val="18"/>
          <w:szCs w:val="18"/>
          <w:rtl/>
        </w:rPr>
        <w:t xml:space="preserve"> החשובות</w:t>
      </w:r>
      <w:r w:rsidRPr="00D70B08">
        <w:rPr>
          <w:rStyle w:val="FrankRuehl14"/>
          <w:rFonts w:cs="Monotype Hadassah" w:hint="cs"/>
          <w:sz w:val="18"/>
          <w:szCs w:val="18"/>
          <w:rtl/>
        </w:rPr>
        <w:t>,</w:t>
      </w:r>
      <w:r w:rsidRPr="00D70B08">
        <w:rPr>
          <w:rStyle w:val="FrankRuehl14"/>
          <w:rFonts w:cs="Monotype Hadassah"/>
          <w:sz w:val="18"/>
          <w:szCs w:val="18"/>
          <w:rtl/>
        </w:rPr>
        <w:t xml:space="preserve"> תפארת לבעל </w:t>
      </w:r>
      <w:proofErr w:type="spellStart"/>
      <w:r w:rsidRPr="00D70B08">
        <w:rPr>
          <w:rStyle w:val="FrankRuehl14"/>
          <w:rFonts w:cs="Monotype Hadassah"/>
          <w:sz w:val="18"/>
          <w:szCs w:val="18"/>
          <w:rtl/>
        </w:rPr>
        <w:t>המדה</w:t>
      </w:r>
      <w:proofErr w:type="spellEnd"/>
      <w:r w:rsidRPr="00D70B08">
        <w:rPr>
          <w:rStyle w:val="FrankRuehl14"/>
          <w:rFonts w:cs="Monotype Hadassah" w:hint="cs"/>
          <w:sz w:val="18"/>
          <w:szCs w:val="18"/>
          <w:rtl/>
        </w:rPr>
        <w:t>,</w:t>
      </w:r>
      <w:r w:rsidRPr="00D70B08">
        <w:rPr>
          <w:rStyle w:val="FrankRuehl14"/>
          <w:rFonts w:cs="Monotype Hadassah"/>
          <w:sz w:val="18"/>
          <w:szCs w:val="18"/>
          <w:rtl/>
        </w:rPr>
        <w:t xml:space="preserve"> כמו שאמרו </w:t>
      </w:r>
      <w:r>
        <w:rPr>
          <w:rFonts w:hint="cs"/>
          <w:sz w:val="18"/>
          <w:rtl/>
        </w:rPr>
        <w:t>[אבות</w:t>
      </w:r>
      <w:r w:rsidRPr="00D70B08">
        <w:rPr>
          <w:rFonts w:hint="cs"/>
          <w:sz w:val="18"/>
          <w:rtl/>
        </w:rPr>
        <w:t xml:space="preserve"> פ"ב מ"א</w:t>
      </w:r>
      <w:r>
        <w:rPr>
          <w:rStyle w:val="FrankRuehl14"/>
          <w:rFonts w:cs="Monotype Hadassah" w:hint="cs"/>
          <w:sz w:val="18"/>
          <w:szCs w:val="18"/>
          <w:rtl/>
        </w:rPr>
        <w:t>]</w:t>
      </w:r>
      <w:r w:rsidRPr="00D70B08">
        <w:rPr>
          <w:rStyle w:val="FrankRuehl14"/>
          <w:rFonts w:cs="Monotype Hadassah" w:hint="cs"/>
          <w:sz w:val="18"/>
          <w:szCs w:val="18"/>
          <w:rtl/>
        </w:rPr>
        <w:t xml:space="preserve"> </w:t>
      </w:r>
      <w:r>
        <w:rPr>
          <w:rStyle w:val="FrankRuehl14"/>
          <w:rFonts w:cs="Monotype Hadassah" w:hint="cs"/>
          <w:sz w:val="18"/>
          <w:szCs w:val="18"/>
          <w:rtl/>
        </w:rPr>
        <w:t>'</w:t>
      </w:r>
      <w:r w:rsidRPr="00D70B08">
        <w:rPr>
          <w:rStyle w:val="FrankRuehl14"/>
          <w:rFonts w:cs="Monotype Hadassah"/>
          <w:sz w:val="18"/>
          <w:szCs w:val="18"/>
          <w:rtl/>
        </w:rPr>
        <w:t>איזה דרך ישרה כל שהיא תפארת לעושיה</w:t>
      </w:r>
      <w:r>
        <w:rPr>
          <w:rStyle w:val="FrankRuehl14"/>
          <w:rFonts w:cs="Monotype Hadassah" w:hint="cs"/>
          <w:sz w:val="18"/>
          <w:szCs w:val="18"/>
          <w:rtl/>
        </w:rPr>
        <w:t>'</w:t>
      </w:r>
      <w:r w:rsidRPr="00D70B08">
        <w:rPr>
          <w:rStyle w:val="FrankRuehl14"/>
          <w:rFonts w:cs="Monotype Hadassah" w:hint="cs"/>
          <w:sz w:val="18"/>
          <w:szCs w:val="18"/>
          <w:rtl/>
        </w:rPr>
        <w:t>,</w:t>
      </w:r>
      <w:r w:rsidRPr="00D70B08">
        <w:rPr>
          <w:rStyle w:val="FrankRuehl14"/>
          <w:rFonts w:cs="Monotype Hadassah"/>
          <w:sz w:val="18"/>
          <w:szCs w:val="18"/>
          <w:rtl/>
        </w:rPr>
        <w:t xml:space="preserve"> ולכך אמר </w:t>
      </w:r>
      <w:r>
        <w:rPr>
          <w:rStyle w:val="FrankRuehl14"/>
          <w:rFonts w:cs="Monotype Hadassah" w:hint="cs"/>
          <w:sz w:val="18"/>
          <w:szCs w:val="18"/>
          <w:rtl/>
        </w:rPr>
        <w:t>'</w:t>
      </w:r>
      <w:proofErr w:type="spellStart"/>
      <w:r w:rsidRPr="00D70B08">
        <w:rPr>
          <w:rStyle w:val="FrankRuehl14"/>
          <w:rFonts w:cs="Monotype Hadassah"/>
          <w:sz w:val="18"/>
          <w:szCs w:val="18"/>
          <w:rtl/>
        </w:rPr>
        <w:t>ומלבשתו</w:t>
      </w:r>
      <w:proofErr w:type="spellEnd"/>
      <w:r>
        <w:rPr>
          <w:rStyle w:val="FrankRuehl14"/>
          <w:rFonts w:cs="Monotype Hadassah" w:hint="cs"/>
          <w:sz w:val="18"/>
          <w:szCs w:val="18"/>
          <w:rtl/>
        </w:rPr>
        <w:t>'</w:t>
      </w:r>
      <w:r w:rsidRPr="00D70B08">
        <w:rPr>
          <w:rStyle w:val="FrankRuehl14"/>
          <w:rFonts w:cs="Monotype Hadassah"/>
          <w:sz w:val="18"/>
          <w:szCs w:val="18"/>
          <w:rtl/>
        </w:rPr>
        <w:t>. ועוד</w:t>
      </w:r>
      <w:r w:rsidRPr="00D70B08">
        <w:rPr>
          <w:rStyle w:val="FrankRuehl14"/>
          <w:rFonts w:cs="Monotype Hadassah" w:hint="cs"/>
          <w:sz w:val="18"/>
          <w:szCs w:val="18"/>
          <w:rtl/>
        </w:rPr>
        <w:t>,</w:t>
      </w:r>
      <w:r w:rsidRPr="00D70B08">
        <w:rPr>
          <w:rStyle w:val="FrankRuehl14"/>
          <w:rFonts w:cs="Monotype Hadassah"/>
          <w:sz w:val="18"/>
          <w:szCs w:val="18"/>
          <w:rtl/>
        </w:rPr>
        <w:t xml:space="preserve"> כי לגודל מעלת </w:t>
      </w:r>
      <w:proofErr w:type="spellStart"/>
      <w:r w:rsidRPr="00D70B08">
        <w:rPr>
          <w:rStyle w:val="FrankRuehl14"/>
          <w:rFonts w:cs="Monotype Hadassah"/>
          <w:sz w:val="18"/>
          <w:szCs w:val="18"/>
          <w:rtl/>
        </w:rPr>
        <w:t>המדה</w:t>
      </w:r>
      <w:proofErr w:type="spellEnd"/>
      <w:r w:rsidRPr="00D70B08">
        <w:rPr>
          <w:rStyle w:val="FrankRuehl14"/>
          <w:rFonts w:cs="Monotype Hadassah" w:hint="cs"/>
          <w:sz w:val="18"/>
          <w:szCs w:val="18"/>
          <w:rtl/>
        </w:rPr>
        <w:t>,</w:t>
      </w:r>
      <w:r w:rsidRPr="00D70B08">
        <w:rPr>
          <w:rStyle w:val="FrankRuehl14"/>
          <w:rFonts w:cs="Monotype Hadassah"/>
          <w:sz w:val="18"/>
          <w:szCs w:val="18"/>
          <w:rtl/>
        </w:rPr>
        <w:t xml:space="preserve"> שהיא </w:t>
      </w:r>
      <w:proofErr w:type="spellStart"/>
      <w:r w:rsidRPr="00D70B08">
        <w:rPr>
          <w:rStyle w:val="FrankRuehl14"/>
          <w:rFonts w:cs="Monotype Hadassah"/>
          <w:sz w:val="18"/>
          <w:szCs w:val="18"/>
          <w:rtl/>
        </w:rPr>
        <w:t>הענוה</w:t>
      </w:r>
      <w:proofErr w:type="spellEnd"/>
      <w:r w:rsidRPr="00D70B08">
        <w:rPr>
          <w:rStyle w:val="FrankRuehl14"/>
          <w:rFonts w:cs="Monotype Hadassah"/>
          <w:sz w:val="18"/>
          <w:szCs w:val="18"/>
          <w:rtl/>
        </w:rPr>
        <w:t xml:space="preserve"> והיראה</w:t>
      </w:r>
      <w:r w:rsidRPr="00D70B08">
        <w:rPr>
          <w:rStyle w:val="FrankRuehl14"/>
          <w:rFonts w:cs="Monotype Hadassah" w:hint="cs"/>
          <w:sz w:val="18"/>
          <w:szCs w:val="18"/>
          <w:rtl/>
        </w:rPr>
        <w:t>,</w:t>
      </w:r>
      <w:r w:rsidRPr="00D70B08">
        <w:rPr>
          <w:rStyle w:val="FrankRuehl14"/>
          <w:rFonts w:cs="Monotype Hadassah"/>
          <w:sz w:val="18"/>
          <w:szCs w:val="18"/>
          <w:rtl/>
        </w:rPr>
        <w:t xml:space="preserve"> עד שהם מעלות עליונות</w:t>
      </w:r>
      <w:r w:rsidRPr="00D70B08">
        <w:rPr>
          <w:rStyle w:val="FrankRuehl14"/>
          <w:rFonts w:cs="Monotype Hadassah" w:hint="cs"/>
          <w:sz w:val="18"/>
          <w:szCs w:val="18"/>
          <w:rtl/>
        </w:rPr>
        <w:t>,</w:t>
      </w:r>
      <w:r w:rsidRPr="00D70B08">
        <w:rPr>
          <w:rStyle w:val="FrankRuehl14"/>
          <w:rFonts w:cs="Monotype Hadassah"/>
          <w:sz w:val="18"/>
          <w:szCs w:val="18"/>
          <w:rtl/>
        </w:rPr>
        <w:t xml:space="preserve"> כאשר ידוע </w:t>
      </w:r>
      <w:proofErr w:type="spellStart"/>
      <w:r w:rsidRPr="00D70B08">
        <w:rPr>
          <w:rStyle w:val="FrankRuehl14"/>
          <w:rFonts w:cs="Monotype Hadassah"/>
          <w:sz w:val="18"/>
          <w:szCs w:val="18"/>
          <w:rtl/>
        </w:rPr>
        <w:t>מענין</w:t>
      </w:r>
      <w:proofErr w:type="spellEnd"/>
      <w:r w:rsidRPr="00D70B08">
        <w:rPr>
          <w:rStyle w:val="FrankRuehl14"/>
          <w:rFonts w:cs="Monotype Hadassah"/>
          <w:sz w:val="18"/>
          <w:szCs w:val="18"/>
          <w:rtl/>
        </w:rPr>
        <w:t xml:space="preserve"> </w:t>
      </w:r>
      <w:proofErr w:type="spellStart"/>
      <w:r w:rsidRPr="00D70B08">
        <w:rPr>
          <w:rStyle w:val="FrankRuehl14"/>
          <w:rFonts w:cs="Monotype Hadassah"/>
          <w:sz w:val="18"/>
          <w:szCs w:val="18"/>
          <w:rtl/>
        </w:rPr>
        <w:t>הענוה</w:t>
      </w:r>
      <w:proofErr w:type="spellEnd"/>
      <w:r w:rsidRPr="00D70B08">
        <w:rPr>
          <w:rStyle w:val="FrankRuehl14"/>
          <w:rFonts w:cs="Monotype Hadassah"/>
          <w:sz w:val="18"/>
          <w:szCs w:val="18"/>
          <w:rtl/>
        </w:rPr>
        <w:t xml:space="preserve"> והיראה</w:t>
      </w:r>
      <w:r w:rsidRPr="00D70B08">
        <w:rPr>
          <w:rStyle w:val="FrankRuehl14"/>
          <w:rFonts w:cs="Monotype Hadassah" w:hint="cs"/>
          <w:sz w:val="18"/>
          <w:szCs w:val="18"/>
          <w:rtl/>
        </w:rPr>
        <w:t>,</w:t>
      </w:r>
      <w:r w:rsidRPr="00D70B08">
        <w:rPr>
          <w:rStyle w:val="FrankRuehl14"/>
          <w:rFonts w:cs="Monotype Hadassah"/>
          <w:sz w:val="18"/>
          <w:szCs w:val="18"/>
          <w:rtl/>
        </w:rPr>
        <w:t xml:space="preserve"> שייך באלו שתי מדות </w:t>
      </w:r>
      <w:r>
        <w:rPr>
          <w:rStyle w:val="FrankRuehl14"/>
          <w:rFonts w:cs="Monotype Hadassah" w:hint="cs"/>
          <w:sz w:val="18"/>
          <w:szCs w:val="18"/>
          <w:rtl/>
        </w:rPr>
        <w:t>'</w:t>
      </w:r>
      <w:proofErr w:type="spellStart"/>
      <w:r w:rsidRPr="00D70B08">
        <w:rPr>
          <w:rStyle w:val="FrankRuehl14"/>
          <w:rFonts w:cs="Monotype Hadassah"/>
          <w:sz w:val="18"/>
          <w:szCs w:val="18"/>
          <w:rtl/>
        </w:rPr>
        <w:t>ומלבשתו</w:t>
      </w:r>
      <w:proofErr w:type="spellEnd"/>
      <w:r>
        <w:rPr>
          <w:rStyle w:val="FrankRuehl14"/>
          <w:rFonts w:cs="Monotype Hadassah" w:hint="cs"/>
          <w:sz w:val="18"/>
          <w:szCs w:val="18"/>
          <w:rtl/>
        </w:rPr>
        <w:t>'</w:t>
      </w:r>
      <w:r w:rsidRPr="00D70B08">
        <w:rPr>
          <w:rStyle w:val="FrankRuehl14"/>
          <w:rFonts w:cs="Monotype Hadassah"/>
          <w:sz w:val="18"/>
          <w:szCs w:val="18"/>
          <w:rtl/>
        </w:rPr>
        <w:t>, כי המלבוש הוא על האדם</w:t>
      </w:r>
      <w:r w:rsidRPr="00D70B08">
        <w:rPr>
          <w:rStyle w:val="FrankRuehl14"/>
          <w:rFonts w:cs="Monotype Hadassah" w:hint="cs"/>
          <w:sz w:val="18"/>
          <w:szCs w:val="18"/>
          <w:rtl/>
        </w:rPr>
        <w:t xml:space="preserve"> מבחוץ</w:t>
      </w:r>
      <w:r w:rsidRPr="00D70B08">
        <w:rPr>
          <w:rStyle w:val="FrankRuehl14"/>
          <w:rFonts w:cs="Monotype Hadassah"/>
          <w:sz w:val="18"/>
          <w:szCs w:val="18"/>
          <w:rtl/>
        </w:rPr>
        <w:t xml:space="preserve">. כי אלו שתי מדות בפרט הנה מדות </w:t>
      </w:r>
      <w:proofErr w:type="spellStart"/>
      <w:r w:rsidRPr="00D70B08">
        <w:rPr>
          <w:rStyle w:val="FrankRuehl14"/>
          <w:rFonts w:cs="Monotype Hadassah"/>
          <w:sz w:val="18"/>
          <w:szCs w:val="18"/>
          <w:rtl/>
        </w:rPr>
        <w:t>אל</w:t>
      </w:r>
      <w:r w:rsidRPr="00D70B08">
        <w:rPr>
          <w:rStyle w:val="FrankRuehl14"/>
          <w:rFonts w:cs="Monotype Hadassah" w:hint="cs"/>
          <w:sz w:val="18"/>
          <w:szCs w:val="18"/>
          <w:rtl/>
        </w:rPr>
        <w:t>ק</w:t>
      </w:r>
      <w:r w:rsidRPr="00D70B08">
        <w:rPr>
          <w:rStyle w:val="FrankRuehl14"/>
          <w:rFonts w:cs="Monotype Hadassah"/>
          <w:sz w:val="18"/>
          <w:szCs w:val="18"/>
          <w:rtl/>
        </w:rPr>
        <w:t>יות</w:t>
      </w:r>
      <w:proofErr w:type="spellEnd"/>
      <w:r w:rsidRPr="00D70B08">
        <w:rPr>
          <w:rStyle w:val="FrankRuehl14"/>
          <w:rFonts w:cs="Monotype Hadassah"/>
          <w:sz w:val="18"/>
          <w:szCs w:val="18"/>
          <w:rtl/>
        </w:rPr>
        <w:t xml:space="preserve"> עד שאינן אנושי</w:t>
      </w:r>
      <w:r w:rsidRPr="00D70B08">
        <w:rPr>
          <w:rStyle w:val="FrankRuehl14"/>
          <w:rFonts w:cs="Monotype Hadassah" w:hint="cs"/>
          <w:sz w:val="18"/>
          <w:szCs w:val="18"/>
          <w:rtl/>
        </w:rPr>
        <w:t>ים,</w:t>
      </w:r>
      <w:r w:rsidRPr="00D70B08">
        <w:rPr>
          <w:rStyle w:val="FrankRuehl14"/>
          <w:rFonts w:cs="Monotype Hadassah"/>
          <w:sz w:val="18"/>
          <w:szCs w:val="18"/>
          <w:rtl/>
        </w:rPr>
        <w:t xml:space="preserve"> כמו שידוע למבינים ממעלתם</w:t>
      </w:r>
      <w:r w:rsidRPr="00D70B08">
        <w:rPr>
          <w:rStyle w:val="FrankRuehl14"/>
          <w:rFonts w:cs="Monotype Hadassah" w:hint="cs"/>
          <w:sz w:val="18"/>
          <w:szCs w:val="18"/>
          <w:rtl/>
        </w:rPr>
        <w:t>,</w:t>
      </w:r>
      <w:r w:rsidRPr="00D70B08">
        <w:rPr>
          <w:rStyle w:val="FrankRuehl14"/>
          <w:rFonts w:cs="Monotype Hadassah"/>
          <w:sz w:val="18"/>
          <w:szCs w:val="18"/>
          <w:rtl/>
        </w:rPr>
        <w:t xml:space="preserve"> ושייך בזה </w:t>
      </w:r>
      <w:r>
        <w:rPr>
          <w:rStyle w:val="FrankRuehl14"/>
          <w:rFonts w:cs="Monotype Hadassah" w:hint="cs"/>
          <w:sz w:val="18"/>
          <w:szCs w:val="18"/>
          <w:rtl/>
        </w:rPr>
        <w:t>'</w:t>
      </w:r>
      <w:proofErr w:type="spellStart"/>
      <w:r w:rsidRPr="00D70B08">
        <w:rPr>
          <w:rStyle w:val="FrankRuehl14"/>
          <w:rFonts w:cs="Monotype Hadassah"/>
          <w:sz w:val="18"/>
          <w:szCs w:val="18"/>
          <w:rtl/>
        </w:rPr>
        <w:t>ומלבשתו</w:t>
      </w:r>
      <w:proofErr w:type="spellEnd"/>
      <w:r>
        <w:rPr>
          <w:rStyle w:val="FrankRuehl14"/>
          <w:rFonts w:cs="Monotype Hadassah" w:hint="cs"/>
          <w:sz w:val="18"/>
          <w:szCs w:val="18"/>
          <w:rtl/>
        </w:rPr>
        <w:t>'..</w:t>
      </w:r>
      <w:r w:rsidRPr="00D70B08">
        <w:rPr>
          <w:rStyle w:val="FrankRuehl14"/>
          <w:rFonts w:cs="Monotype Hadassah" w:hint="cs"/>
          <w:sz w:val="18"/>
          <w:szCs w:val="18"/>
          <w:rtl/>
        </w:rPr>
        <w:t>.</w:t>
      </w:r>
      <w:r w:rsidRPr="00D70B08">
        <w:rPr>
          <w:rStyle w:val="FrankRuehl14"/>
          <w:rFonts w:cs="Monotype Hadassah"/>
          <w:sz w:val="18"/>
          <w:szCs w:val="18"/>
          <w:rtl/>
        </w:rPr>
        <w:t xml:space="preserve"> ומפני מעלת</w:t>
      </w:r>
      <w:r w:rsidRPr="00D70B08">
        <w:rPr>
          <w:rStyle w:val="FrankRuehl14"/>
          <w:rFonts w:cs="Monotype Hadassah" w:hint="cs"/>
          <w:sz w:val="18"/>
          <w:szCs w:val="18"/>
          <w:rtl/>
        </w:rPr>
        <w:t xml:space="preserve">ם </w:t>
      </w:r>
      <w:r w:rsidRPr="00D70B08">
        <w:rPr>
          <w:rStyle w:val="FrankRuehl14"/>
          <w:rFonts w:cs="Monotype Hadassah"/>
          <w:sz w:val="18"/>
          <w:szCs w:val="18"/>
          <w:rtl/>
        </w:rPr>
        <w:t xml:space="preserve">אמר </w:t>
      </w:r>
      <w:r>
        <w:rPr>
          <w:rStyle w:val="FrankRuehl14"/>
          <w:rFonts w:cs="Monotype Hadassah" w:hint="cs"/>
          <w:sz w:val="18"/>
          <w:szCs w:val="18"/>
          <w:rtl/>
        </w:rPr>
        <w:t>'</w:t>
      </w:r>
      <w:proofErr w:type="spellStart"/>
      <w:r w:rsidRPr="00D70B08">
        <w:rPr>
          <w:rStyle w:val="FrankRuehl14"/>
          <w:rFonts w:cs="Monotype Hadassah"/>
          <w:sz w:val="18"/>
          <w:szCs w:val="18"/>
          <w:rtl/>
        </w:rPr>
        <w:t>ומלבשתו</w:t>
      </w:r>
      <w:proofErr w:type="spellEnd"/>
      <w:r>
        <w:rPr>
          <w:rStyle w:val="FrankRuehl14"/>
          <w:rFonts w:cs="Monotype Hadassah" w:hint="cs"/>
          <w:sz w:val="18"/>
          <w:szCs w:val="18"/>
          <w:rtl/>
        </w:rPr>
        <w:t>'</w:t>
      </w:r>
      <w:r w:rsidRPr="00D70B08">
        <w:rPr>
          <w:rStyle w:val="FrankRuehl14"/>
          <w:rFonts w:cs="Monotype Hadassah" w:hint="cs"/>
          <w:sz w:val="18"/>
          <w:szCs w:val="18"/>
          <w:rtl/>
        </w:rPr>
        <w:t>,</w:t>
      </w:r>
      <w:r w:rsidRPr="00D70B08">
        <w:rPr>
          <w:rStyle w:val="FrankRuehl14"/>
          <w:rFonts w:cs="Monotype Hadassah"/>
          <w:sz w:val="18"/>
          <w:szCs w:val="18"/>
          <w:rtl/>
        </w:rPr>
        <w:t xml:space="preserve"> כי המלבוש הוא על האדם</w:t>
      </w:r>
      <w:r>
        <w:rPr>
          <w:rFonts w:hint="cs"/>
          <w:rtl/>
        </w:rPr>
        <w:t>". ולהלן [ה, א] כתב: "'</w:t>
      </w:r>
      <w:r>
        <w:rPr>
          <w:rtl/>
        </w:rPr>
        <w:t>ותלבש אסתר מלכות</w:t>
      </w:r>
      <w:r>
        <w:rPr>
          <w:rFonts w:hint="cs"/>
          <w:rtl/>
        </w:rPr>
        <w:t>'</w:t>
      </w:r>
      <w:r>
        <w:rPr>
          <w:rtl/>
        </w:rPr>
        <w:t xml:space="preserve"> </w:t>
      </w:r>
      <w:r>
        <w:rPr>
          <w:rFonts w:hint="cs"/>
          <w:rtl/>
        </w:rPr>
        <w:t>[שם],</w:t>
      </w:r>
      <w:r>
        <w:rPr>
          <w:rtl/>
        </w:rPr>
        <w:t xml:space="preserve"> ולא כתיב </w:t>
      </w:r>
      <w:r>
        <w:rPr>
          <w:rFonts w:hint="cs"/>
          <w:rtl/>
        </w:rPr>
        <w:t>'</w:t>
      </w:r>
      <w:r>
        <w:rPr>
          <w:rtl/>
        </w:rPr>
        <w:t>בגדי מלכות</w:t>
      </w:r>
      <w:r>
        <w:rPr>
          <w:rFonts w:hint="cs"/>
          <w:rtl/>
        </w:rPr>
        <w:t>',</w:t>
      </w:r>
      <w:r>
        <w:rPr>
          <w:rtl/>
        </w:rPr>
        <w:t xml:space="preserve"> מפני כי גם ההדיוט יכול ללבוש בגדי מלכות</w:t>
      </w:r>
      <w:r>
        <w:rPr>
          <w:rFonts w:hint="cs"/>
          <w:rtl/>
        </w:rPr>
        <w:t>.</w:t>
      </w:r>
      <w:r>
        <w:rPr>
          <w:rtl/>
        </w:rPr>
        <w:t xml:space="preserve"> אבל אסתר </w:t>
      </w:r>
      <w:proofErr w:type="spellStart"/>
      <w:r>
        <w:rPr>
          <w:rtl/>
        </w:rPr>
        <w:t>שהיתה</w:t>
      </w:r>
      <w:proofErr w:type="spellEnd"/>
      <w:r>
        <w:rPr>
          <w:rtl/>
        </w:rPr>
        <w:t xml:space="preserve"> מלכה</w:t>
      </w:r>
      <w:r>
        <w:rPr>
          <w:rFonts w:hint="cs"/>
          <w:rtl/>
        </w:rPr>
        <w:t>,</w:t>
      </w:r>
      <w:r>
        <w:rPr>
          <w:rtl/>
        </w:rPr>
        <w:t xml:space="preserve"> כאשר לובשת בגדי מלכות והיא מלכה</w:t>
      </w:r>
      <w:r>
        <w:rPr>
          <w:rFonts w:hint="cs"/>
          <w:rtl/>
        </w:rPr>
        <w:t>,</w:t>
      </w:r>
      <w:r>
        <w:rPr>
          <w:rtl/>
        </w:rPr>
        <w:t xml:space="preserve"> בזה שייך לומר שלבשה מלכות לגמרי</w:t>
      </w:r>
      <w:r>
        <w:rPr>
          <w:rFonts w:hint="cs"/>
          <w:rtl/>
        </w:rPr>
        <w:t>.</w:t>
      </w:r>
      <w:r>
        <w:rPr>
          <w:rtl/>
        </w:rPr>
        <w:t xml:space="preserve"> ואצל שאר מלכה שייך לומר </w:t>
      </w:r>
      <w:r>
        <w:rPr>
          <w:rFonts w:hint="cs"/>
          <w:rtl/>
        </w:rPr>
        <w:t>'</w:t>
      </w:r>
      <w:r>
        <w:rPr>
          <w:rtl/>
        </w:rPr>
        <w:t>ותלבש בגדי מלכות</w:t>
      </w:r>
      <w:r>
        <w:rPr>
          <w:rFonts w:hint="cs"/>
          <w:rtl/>
        </w:rPr>
        <w:t>',</w:t>
      </w:r>
      <w:r>
        <w:rPr>
          <w:rtl/>
        </w:rPr>
        <w:t xml:space="preserve"> שאף שהיא מלכה</w:t>
      </w:r>
      <w:r>
        <w:rPr>
          <w:rFonts w:hint="cs"/>
          <w:rtl/>
        </w:rPr>
        <w:t>,</w:t>
      </w:r>
      <w:r>
        <w:rPr>
          <w:rtl/>
        </w:rPr>
        <w:t xml:space="preserve"> מ"מ אינה ראויה למלכות לגמרי</w:t>
      </w:r>
      <w:r>
        <w:rPr>
          <w:rFonts w:hint="cs"/>
          <w:rtl/>
        </w:rPr>
        <w:t>,</w:t>
      </w:r>
      <w:r>
        <w:rPr>
          <w:rtl/>
        </w:rPr>
        <w:t xml:space="preserve"> ולכך לא שייך </w:t>
      </w:r>
      <w:r>
        <w:rPr>
          <w:rFonts w:hint="cs"/>
          <w:rtl/>
        </w:rPr>
        <w:t>'</w:t>
      </w:r>
      <w:r>
        <w:rPr>
          <w:rtl/>
        </w:rPr>
        <w:t>ותלבש מלכות</w:t>
      </w:r>
      <w:r>
        <w:rPr>
          <w:rFonts w:hint="cs"/>
          <w:rtl/>
        </w:rPr>
        <w:t>'</w:t>
      </w:r>
      <w:r>
        <w:rPr>
          <w:rtl/>
        </w:rPr>
        <w:t xml:space="preserve"> אצל שאר מלכה</w:t>
      </w:r>
      <w:r>
        <w:rPr>
          <w:rFonts w:hint="cs"/>
          <w:rtl/>
        </w:rPr>
        <w:t>.</w:t>
      </w:r>
      <w:r>
        <w:rPr>
          <w:rtl/>
        </w:rPr>
        <w:t xml:space="preserve"> רק אסתר </w:t>
      </w:r>
      <w:proofErr w:type="spellStart"/>
      <w:r>
        <w:rPr>
          <w:rtl/>
        </w:rPr>
        <w:t>שהיתה</w:t>
      </w:r>
      <w:proofErr w:type="spellEnd"/>
      <w:r>
        <w:rPr>
          <w:rtl/>
        </w:rPr>
        <w:t xml:space="preserve"> ראויה למלכות לגמרי</w:t>
      </w:r>
      <w:r>
        <w:rPr>
          <w:rFonts w:hint="cs"/>
          <w:rtl/>
        </w:rPr>
        <w:t>,</w:t>
      </w:r>
      <w:r>
        <w:rPr>
          <w:rtl/>
        </w:rPr>
        <w:t xml:space="preserve"> לכך שייך לומר עליה </w:t>
      </w:r>
      <w:r>
        <w:rPr>
          <w:rFonts w:hint="cs"/>
          <w:rtl/>
        </w:rPr>
        <w:t>'</w:t>
      </w:r>
      <w:r>
        <w:rPr>
          <w:rtl/>
        </w:rPr>
        <w:t>ותלבש מלכות</w:t>
      </w:r>
      <w:r>
        <w:rPr>
          <w:rFonts w:hint="cs"/>
          <w:rtl/>
        </w:rPr>
        <w:t>'". @</w:t>
      </w:r>
      <w:r w:rsidRPr="006D57E9">
        <w:rPr>
          <w:rFonts w:hint="cs"/>
          <w:b/>
          <w:bCs/>
          <w:rtl/>
        </w:rPr>
        <w:t>ועוד אודות</w:t>
      </w:r>
      <w:r>
        <w:rPr>
          <w:rFonts w:hint="cs"/>
          <w:rtl/>
        </w:rPr>
        <w:t xml:space="preserve">^ </w:t>
      </w:r>
      <w:proofErr w:type="spellStart"/>
      <w:r>
        <w:rPr>
          <w:rFonts w:hint="cs"/>
          <w:rtl/>
        </w:rPr>
        <w:t>שהמדות</w:t>
      </w:r>
      <w:proofErr w:type="spellEnd"/>
      <w:r>
        <w:rPr>
          <w:rFonts w:hint="cs"/>
          <w:rtl/>
        </w:rPr>
        <w:t xml:space="preserve"> הן לבוש לבעליהן, כן כתב בנתיב הלשון </w:t>
      </w:r>
      <w:proofErr w:type="spellStart"/>
      <w:r>
        <w:rPr>
          <w:rFonts w:hint="cs"/>
          <w:rtl/>
        </w:rPr>
        <w:t>פי"א</w:t>
      </w:r>
      <w:proofErr w:type="spellEnd"/>
      <w:r>
        <w:rPr>
          <w:rFonts w:hint="cs"/>
          <w:rtl/>
        </w:rPr>
        <w:t xml:space="preserve"> [ב, צו.], וז"ל: "</w:t>
      </w:r>
      <w:r>
        <w:rPr>
          <w:rtl/>
        </w:rPr>
        <w:t>כי החטאים לאדם הם נחשבים ג</w:t>
      </w:r>
      <w:r>
        <w:rPr>
          <w:rFonts w:hint="cs"/>
          <w:rtl/>
        </w:rPr>
        <w:t>ם כן</w:t>
      </w:r>
      <w:r>
        <w:rPr>
          <w:rtl/>
        </w:rPr>
        <w:t xml:space="preserve"> מלבוש לאדם</w:t>
      </w:r>
      <w:r>
        <w:rPr>
          <w:rFonts w:hint="cs"/>
          <w:rtl/>
        </w:rPr>
        <w:t>,</w:t>
      </w:r>
      <w:r>
        <w:rPr>
          <w:rtl/>
        </w:rPr>
        <w:t xml:space="preserve"> שהאדם מתלבש בחטאים</w:t>
      </w:r>
      <w:r>
        <w:rPr>
          <w:rFonts w:hint="cs"/>
          <w:rtl/>
        </w:rPr>
        <w:t>,</w:t>
      </w:r>
      <w:r>
        <w:rPr>
          <w:rtl/>
        </w:rPr>
        <w:t xml:space="preserve"> והם נקראים </w:t>
      </w:r>
      <w:r>
        <w:rPr>
          <w:rFonts w:hint="cs"/>
          <w:rtl/>
        </w:rPr>
        <w:t>[זכריה ג, ד] '</w:t>
      </w:r>
      <w:r>
        <w:rPr>
          <w:rtl/>
        </w:rPr>
        <w:t xml:space="preserve">בגדים </w:t>
      </w:r>
      <w:proofErr w:type="spellStart"/>
      <w:r>
        <w:rPr>
          <w:rtl/>
        </w:rPr>
        <w:t>צואים</w:t>
      </w:r>
      <w:proofErr w:type="spellEnd"/>
      <w:r>
        <w:rPr>
          <w:rFonts w:hint="cs"/>
          <w:rtl/>
        </w:rPr>
        <w:t>'.</w:t>
      </w:r>
      <w:r>
        <w:rPr>
          <w:rtl/>
        </w:rPr>
        <w:t xml:space="preserve"> ודבר זה תמצא בכמה מקומות שהחטאים הם נקראים </w:t>
      </w:r>
      <w:r>
        <w:rPr>
          <w:rFonts w:hint="cs"/>
          <w:rtl/>
        </w:rPr>
        <w:t>'</w:t>
      </w:r>
      <w:r>
        <w:rPr>
          <w:rtl/>
        </w:rPr>
        <w:t>מלבוש</w:t>
      </w:r>
      <w:r>
        <w:rPr>
          <w:rFonts w:hint="cs"/>
          <w:rtl/>
        </w:rPr>
        <w:t>'.</w:t>
      </w:r>
      <w:r>
        <w:rPr>
          <w:rtl/>
        </w:rPr>
        <w:t xml:space="preserve"> והמצות </w:t>
      </w:r>
      <w:proofErr w:type="spellStart"/>
      <w:r>
        <w:rPr>
          <w:rtl/>
        </w:rPr>
        <w:t>והמדות</w:t>
      </w:r>
      <w:proofErr w:type="spellEnd"/>
      <w:r>
        <w:rPr>
          <w:rtl/>
        </w:rPr>
        <w:t xml:space="preserve"> הטובות גם כן הם מלבוש לאדם</w:t>
      </w:r>
      <w:r>
        <w:rPr>
          <w:rFonts w:hint="cs"/>
          <w:rtl/>
        </w:rPr>
        <w:t>,</w:t>
      </w:r>
      <w:r>
        <w:rPr>
          <w:rtl/>
        </w:rPr>
        <w:t xml:space="preserve"> והם מלבוש כבוד לאדם</w:t>
      </w:r>
      <w:r>
        <w:rPr>
          <w:rFonts w:hint="cs"/>
          <w:rtl/>
        </w:rPr>
        <w:t>"</w:t>
      </w:r>
      <w:r>
        <w:rPr>
          <w:rtl/>
        </w:rPr>
        <w:t xml:space="preserve">. </w:t>
      </w:r>
      <w:r>
        <w:rPr>
          <w:rFonts w:hint="cs"/>
          <w:rtl/>
        </w:rPr>
        <w:t>וכן כתב בנתיב התשובה פ"ב [לפני ציון 32]. ובסוף דרשת שבת תשובה [פה.] כתב: "</w:t>
      </w:r>
      <w:r>
        <w:rPr>
          <w:rtl/>
        </w:rPr>
        <w:t xml:space="preserve">כי </w:t>
      </w:r>
      <w:proofErr w:type="spellStart"/>
      <w:r>
        <w:rPr>
          <w:rtl/>
        </w:rPr>
        <w:t>המדות</w:t>
      </w:r>
      <w:proofErr w:type="spellEnd"/>
      <w:r>
        <w:rPr>
          <w:rtl/>
        </w:rPr>
        <w:t xml:space="preserve"> שהוא יתעלה מתלבש בהן נקרא </w:t>
      </w:r>
      <w:r>
        <w:rPr>
          <w:rFonts w:hint="cs"/>
          <w:rtl/>
        </w:rPr>
        <w:t>'</w:t>
      </w:r>
      <w:r>
        <w:rPr>
          <w:rtl/>
        </w:rPr>
        <w:t>מלבוש</w:t>
      </w:r>
      <w:r>
        <w:rPr>
          <w:rFonts w:hint="cs"/>
          <w:rtl/>
        </w:rPr>
        <w:t>'</w:t>
      </w:r>
      <w:r>
        <w:rPr>
          <w:rtl/>
        </w:rPr>
        <w:t xml:space="preserve"> שלו</w:t>
      </w:r>
      <w:r>
        <w:rPr>
          <w:rFonts w:hint="cs"/>
          <w:rtl/>
        </w:rPr>
        <w:t xml:space="preserve">... כי </w:t>
      </w:r>
      <w:proofErr w:type="spellStart"/>
      <w:r>
        <w:rPr>
          <w:rFonts w:hint="cs"/>
          <w:rtl/>
        </w:rPr>
        <w:t>המדות</w:t>
      </w:r>
      <w:proofErr w:type="spellEnd"/>
      <w:r>
        <w:rPr>
          <w:rFonts w:hint="cs"/>
          <w:rtl/>
        </w:rPr>
        <w:t xml:space="preserve"> של הקב"ה נקראים מלבוש שלו, שהוא מתלבש </w:t>
      </w:r>
      <w:proofErr w:type="spellStart"/>
      <w:r>
        <w:rPr>
          <w:rFonts w:hint="cs"/>
          <w:rtl/>
        </w:rPr>
        <w:t>במדותיו</w:t>
      </w:r>
      <w:proofErr w:type="spellEnd"/>
      <w:r>
        <w:rPr>
          <w:rFonts w:hint="cs"/>
          <w:rtl/>
        </w:rPr>
        <w:t xml:space="preserve">". </w:t>
      </w:r>
      <w:proofErr w:type="spellStart"/>
      <w:r>
        <w:rPr>
          <w:rtl/>
        </w:rPr>
        <w:t>והגר"א</w:t>
      </w:r>
      <w:proofErr w:type="spellEnd"/>
      <w:r>
        <w:rPr>
          <w:rtl/>
        </w:rPr>
        <w:t xml:space="preserve"> [משלי ו, </w:t>
      </w:r>
      <w:proofErr w:type="spellStart"/>
      <w:r>
        <w:rPr>
          <w:rtl/>
        </w:rPr>
        <w:t>כז</w:t>
      </w:r>
      <w:proofErr w:type="spellEnd"/>
      <w:r>
        <w:rPr>
          <w:rtl/>
        </w:rPr>
        <w:t xml:space="preserve">] כתב: "יש שני מיני מדות; א', אותן הנולדים עמו בטבעו. ב', אותן שהרגיל את עצמו, והן טבע שני. </w:t>
      </w:r>
      <w:proofErr w:type="spellStart"/>
      <w:r>
        <w:rPr>
          <w:rtl/>
        </w:rPr>
        <w:t>והמדות</w:t>
      </w:r>
      <w:proofErr w:type="spellEnd"/>
      <w:r>
        <w:rPr>
          <w:rtl/>
        </w:rPr>
        <w:t xml:space="preserve"> נקראות בגדים... וזה שאמרו חז"ל [שבת קיד.] איזהו תלמיד חכם, כל שיכול להפוך חלוקו ללבשו כדרכו, והיינו להרגיל </w:t>
      </w:r>
      <w:proofErr w:type="spellStart"/>
      <w:r>
        <w:rPr>
          <w:rtl/>
        </w:rPr>
        <w:t>המדות</w:t>
      </w:r>
      <w:proofErr w:type="spellEnd"/>
      <w:r>
        <w:rPr>
          <w:rtl/>
        </w:rPr>
        <w:t xml:space="preserve"> ולהעמידן לפי התורה, ושיהיה דרכו וטבעו ממש, אף שהיה טבעו הפוך". ושם </w:t>
      </w:r>
      <w:r>
        <w:rPr>
          <w:rFonts w:hint="cs"/>
          <w:rtl/>
        </w:rPr>
        <w:t xml:space="preserve">[יא, </w:t>
      </w:r>
      <w:proofErr w:type="spellStart"/>
      <w:r>
        <w:rPr>
          <w:rFonts w:hint="cs"/>
          <w:rtl/>
        </w:rPr>
        <w:t>טז</w:t>
      </w:r>
      <w:proofErr w:type="spellEnd"/>
      <w:r>
        <w:rPr>
          <w:rFonts w:hint="cs"/>
          <w:rtl/>
        </w:rPr>
        <w:t>] כתב: "</w:t>
      </w:r>
      <w:r>
        <w:rPr>
          <w:rtl/>
        </w:rPr>
        <w:t>הכבוד אינו רק אם יש בו מדות טובות</w:t>
      </w:r>
      <w:r>
        <w:rPr>
          <w:rFonts w:hint="cs"/>
          <w:rtl/>
        </w:rPr>
        <w:t>, וזה שאמר 'רבי יוחנן ק</w:t>
      </w:r>
      <w:r>
        <w:rPr>
          <w:rtl/>
        </w:rPr>
        <w:t xml:space="preserve">רא </w:t>
      </w:r>
      <w:proofErr w:type="spellStart"/>
      <w:r>
        <w:rPr>
          <w:rtl/>
        </w:rPr>
        <w:t>למאנא</w:t>
      </w:r>
      <w:proofErr w:type="spellEnd"/>
      <w:r>
        <w:rPr>
          <w:rtl/>
        </w:rPr>
        <w:t xml:space="preserve"> </w:t>
      </w:r>
      <w:proofErr w:type="spellStart"/>
      <w:r>
        <w:rPr>
          <w:rtl/>
        </w:rPr>
        <w:t>מכבדותא</w:t>
      </w:r>
      <w:proofErr w:type="spellEnd"/>
      <w:r>
        <w:rPr>
          <w:rFonts w:hint="cs"/>
          <w:rtl/>
        </w:rPr>
        <w:t>'.</w:t>
      </w:r>
      <w:r>
        <w:rPr>
          <w:rtl/>
        </w:rPr>
        <w:t xml:space="preserve"> שידוע </w:t>
      </w:r>
      <w:proofErr w:type="spellStart"/>
      <w:r>
        <w:rPr>
          <w:rtl/>
        </w:rPr>
        <w:t>שהמדות</w:t>
      </w:r>
      <w:proofErr w:type="spellEnd"/>
      <w:r>
        <w:rPr>
          <w:rtl/>
        </w:rPr>
        <w:t xml:space="preserve"> הן </w:t>
      </w:r>
      <w:proofErr w:type="spellStart"/>
      <w:r>
        <w:rPr>
          <w:rtl/>
        </w:rPr>
        <w:t>הלבושין</w:t>
      </w:r>
      <w:proofErr w:type="spellEnd"/>
      <w:r>
        <w:rPr>
          <w:rFonts w:hint="cs"/>
          <w:rtl/>
        </w:rPr>
        <w:t>,</w:t>
      </w:r>
      <w:r>
        <w:rPr>
          <w:rtl/>
        </w:rPr>
        <w:t xml:space="preserve"> והיינו </w:t>
      </w:r>
      <w:proofErr w:type="spellStart"/>
      <w:r>
        <w:rPr>
          <w:rtl/>
        </w:rPr>
        <w:t>שהמדות</w:t>
      </w:r>
      <w:proofErr w:type="spellEnd"/>
      <w:r>
        <w:rPr>
          <w:rtl/>
        </w:rPr>
        <w:t xml:space="preserve"> הן מן הנפש הדבקה אל הגוף והן </w:t>
      </w:r>
      <w:proofErr w:type="spellStart"/>
      <w:r>
        <w:rPr>
          <w:rtl/>
        </w:rPr>
        <w:t>לבושין</w:t>
      </w:r>
      <w:proofErr w:type="spellEnd"/>
      <w:r>
        <w:rPr>
          <w:rtl/>
        </w:rPr>
        <w:t xml:space="preserve"> </w:t>
      </w:r>
      <w:proofErr w:type="spellStart"/>
      <w:r>
        <w:rPr>
          <w:rtl/>
        </w:rPr>
        <w:t>להנפש</w:t>
      </w:r>
      <w:proofErr w:type="spellEnd"/>
      <w:r>
        <w:rPr>
          <w:rtl/>
        </w:rPr>
        <w:t xml:space="preserve"> העליונה שהוא הנפש השכלי</w:t>
      </w:r>
      <w:r>
        <w:rPr>
          <w:rFonts w:hint="cs"/>
          <w:rtl/>
        </w:rPr>
        <w:t>ת". ושם [כ</w:t>
      </w:r>
      <w:r>
        <w:rPr>
          <w:rtl/>
        </w:rPr>
        <w:t xml:space="preserve">, </w:t>
      </w:r>
      <w:proofErr w:type="spellStart"/>
      <w:r>
        <w:rPr>
          <w:rFonts w:hint="cs"/>
          <w:rtl/>
        </w:rPr>
        <w:t>טז</w:t>
      </w:r>
      <w:proofErr w:type="spellEnd"/>
      <w:r>
        <w:rPr>
          <w:rFonts w:hint="cs"/>
          <w:rtl/>
        </w:rPr>
        <w:t>]</w:t>
      </w:r>
      <w:r>
        <w:rPr>
          <w:rtl/>
        </w:rPr>
        <w:t xml:space="preserve"> כתב: "</w:t>
      </w:r>
      <w:proofErr w:type="spellStart"/>
      <w:r>
        <w:rPr>
          <w:rtl/>
        </w:rPr>
        <w:t>והמדות</w:t>
      </w:r>
      <w:proofErr w:type="spellEnd"/>
      <w:r>
        <w:rPr>
          <w:rtl/>
        </w:rPr>
        <w:t xml:space="preserve"> המה נקראים בגדים</w:t>
      </w:r>
      <w:r>
        <w:rPr>
          <w:rFonts w:hint="cs"/>
          <w:rtl/>
        </w:rPr>
        <w:t>,</w:t>
      </w:r>
      <w:r>
        <w:rPr>
          <w:rtl/>
        </w:rPr>
        <w:t xml:space="preserve"> כמ</w:t>
      </w:r>
      <w:r>
        <w:rPr>
          <w:rFonts w:hint="cs"/>
          <w:rtl/>
        </w:rPr>
        <w:t>ו שנאמר [ויקרא ו, ג] '</w:t>
      </w:r>
      <w:r>
        <w:rPr>
          <w:rtl/>
        </w:rPr>
        <w:t xml:space="preserve">ולבש הכהן מדו </w:t>
      </w:r>
      <w:proofErr w:type="spellStart"/>
      <w:r>
        <w:rPr>
          <w:rtl/>
        </w:rPr>
        <w:t>כו</w:t>
      </w:r>
      <w:proofErr w:type="spellEnd"/>
      <w:r>
        <w:rPr>
          <w:rtl/>
        </w:rPr>
        <w:t>'</w:t>
      </w:r>
      <w:r>
        <w:rPr>
          <w:rFonts w:hint="cs"/>
          <w:rtl/>
        </w:rPr>
        <w:t>',</w:t>
      </w:r>
      <w:r>
        <w:rPr>
          <w:rtl/>
        </w:rPr>
        <w:t xml:space="preserve"> </w:t>
      </w:r>
      <w:proofErr w:type="spellStart"/>
      <w:r>
        <w:rPr>
          <w:rtl/>
        </w:rPr>
        <w:t>כמדתו</w:t>
      </w:r>
      <w:proofErr w:type="spellEnd"/>
      <w:r>
        <w:rPr>
          <w:rFonts w:hint="cs"/>
          <w:rtl/>
        </w:rPr>
        <w:t xml:space="preserve">". </w:t>
      </w:r>
      <w:r>
        <w:rPr>
          <w:rtl/>
        </w:rPr>
        <w:t>וראה בספר אור ישראל מאמר ל.</w:t>
      </w:r>
      <w:r>
        <w:rPr>
          <w:rFonts w:hint="cs"/>
          <w:rtl/>
        </w:rPr>
        <w:t xml:space="preserve"> וכן הוא בעקידת יצחק שערים מט, עט. </w:t>
      </w:r>
      <w:proofErr w:type="spellStart"/>
      <w:r>
        <w:rPr>
          <w:rFonts w:hint="cs"/>
          <w:rtl/>
        </w:rPr>
        <w:t>והמלבי"ם</w:t>
      </w:r>
      <w:proofErr w:type="spellEnd"/>
      <w:r>
        <w:rPr>
          <w:rFonts w:hint="cs"/>
          <w:rtl/>
        </w:rPr>
        <w:t xml:space="preserve"> [תהלים קד, א] כתב: "</w:t>
      </w:r>
      <w:proofErr w:type="spellStart"/>
      <w:r>
        <w:rPr>
          <w:rtl/>
        </w:rPr>
        <w:t>המדות</w:t>
      </w:r>
      <w:proofErr w:type="spellEnd"/>
      <w:r>
        <w:rPr>
          <w:rtl/>
        </w:rPr>
        <w:t xml:space="preserve"> הם המלבושים, וסימניך </w:t>
      </w:r>
      <w:r>
        <w:rPr>
          <w:rFonts w:hint="cs"/>
          <w:rtl/>
        </w:rPr>
        <w:t>'</w:t>
      </w:r>
      <w:r>
        <w:rPr>
          <w:rtl/>
        </w:rPr>
        <w:t>ולבש הכהן מדו בד</w:t>
      </w:r>
      <w:r>
        <w:rPr>
          <w:rFonts w:hint="cs"/>
          <w:rtl/>
        </w:rPr>
        <w:t xml:space="preserve">'". </w:t>
      </w:r>
    </w:p>
  </w:footnote>
  <w:footnote w:id="424">
    <w:p w:rsidR="00EC34F9" w:rsidRDefault="00EC34F9" w:rsidP="001A7694">
      <w:pPr>
        <w:pStyle w:val="FootnoteText"/>
      </w:pPr>
      <w:r>
        <w:rPr>
          <w:rtl/>
        </w:rPr>
        <w:t>&lt;</w:t>
      </w:r>
      <w:r>
        <w:rPr>
          <w:rStyle w:val="FootnoteReference"/>
        </w:rPr>
        <w:footnoteRef/>
      </w:r>
      <w:r>
        <w:rPr>
          <w:rtl/>
        </w:rPr>
        <w:t>&gt;</w:t>
      </w:r>
      <w:r>
        <w:rPr>
          <w:rFonts w:hint="cs"/>
          <w:rtl/>
        </w:rPr>
        <w:t xml:space="preserve"> פירוש - העדר עונש </w:t>
      </w:r>
      <w:proofErr w:type="spellStart"/>
      <w:r>
        <w:rPr>
          <w:rFonts w:hint="cs"/>
          <w:rtl/>
        </w:rPr>
        <w:t>לאחשורוש</w:t>
      </w:r>
      <w:proofErr w:type="spellEnd"/>
      <w:r>
        <w:rPr>
          <w:rFonts w:hint="cs"/>
          <w:rtl/>
        </w:rPr>
        <w:t xml:space="preserve"> אינו בהכרח מורה שלא לבש בגדי כהונה בפועל, שניתן לומר שאכן לבש בגדי כהונה בפועל, ומ"מ לא נענש על כך, וכמו שמבאר והולך.</w:t>
      </w:r>
    </w:p>
  </w:footnote>
  <w:footnote w:id="425">
    <w:p w:rsidR="00EC34F9" w:rsidRDefault="00EC34F9" w:rsidP="001A7694">
      <w:pPr>
        <w:pStyle w:val="FootnoteText"/>
        <w:rPr>
          <w:rtl/>
        </w:rPr>
      </w:pPr>
      <w:r>
        <w:rPr>
          <w:rtl/>
        </w:rPr>
        <w:t>&lt;</w:t>
      </w:r>
      <w:r>
        <w:rPr>
          <w:rStyle w:val="FootnoteReference"/>
        </w:rPr>
        <w:footnoteRef/>
      </w:r>
      <w:r>
        <w:rPr>
          <w:rtl/>
        </w:rPr>
        <w:t>&gt;</w:t>
      </w:r>
      <w:r>
        <w:rPr>
          <w:rFonts w:hint="cs"/>
          <w:rtl/>
        </w:rPr>
        <w:t xml:space="preserve"> שאמרו עליו חכמים [מגילה יא:] שנענש מחמת שהשתמש בכלי המקדש. וכן אמרו [נדרים סב.] "</w:t>
      </w:r>
      <w:r>
        <w:rPr>
          <w:rtl/>
        </w:rPr>
        <w:t>כל המשתמש בכתרה של תורה נעקר מן העולם</w:t>
      </w:r>
      <w:r>
        <w:rPr>
          <w:rFonts w:hint="cs"/>
          <w:rtl/>
        </w:rPr>
        <w:t>,</w:t>
      </w:r>
      <w:r>
        <w:rPr>
          <w:rtl/>
        </w:rPr>
        <w:t xml:space="preserve"> קל וחומר</w:t>
      </w:r>
      <w:r>
        <w:rPr>
          <w:rFonts w:hint="cs"/>
          <w:rtl/>
        </w:rPr>
        <w:t>;</w:t>
      </w:r>
      <w:r>
        <w:rPr>
          <w:rtl/>
        </w:rPr>
        <w:t xml:space="preserve"> ומה </w:t>
      </w:r>
      <w:proofErr w:type="spellStart"/>
      <w:r>
        <w:rPr>
          <w:rtl/>
        </w:rPr>
        <w:t>בלשצר</w:t>
      </w:r>
      <w:proofErr w:type="spellEnd"/>
      <w:r>
        <w:rPr>
          <w:rtl/>
        </w:rPr>
        <w:t xml:space="preserve"> שנשתמש בכלי קודש שנעשו כלי חול</w:t>
      </w:r>
      <w:r>
        <w:rPr>
          <w:rFonts w:hint="cs"/>
          <w:rtl/>
        </w:rPr>
        <w:t xml:space="preserve">... </w:t>
      </w:r>
      <w:r>
        <w:rPr>
          <w:rtl/>
        </w:rPr>
        <w:t>נעקר מן העולם</w:t>
      </w:r>
      <w:r>
        <w:rPr>
          <w:rFonts w:hint="cs"/>
          <w:rtl/>
        </w:rPr>
        <w:t xml:space="preserve">... </w:t>
      </w:r>
      <w:r>
        <w:rPr>
          <w:rtl/>
        </w:rPr>
        <w:t>המשתמש בכתרה של תורה שהוא חי וקיים לעולם</w:t>
      </w:r>
      <w:r>
        <w:rPr>
          <w:rFonts w:hint="cs"/>
          <w:rtl/>
        </w:rPr>
        <w:t>,</w:t>
      </w:r>
      <w:r>
        <w:rPr>
          <w:rtl/>
        </w:rPr>
        <w:t xml:space="preserve"> על אחת כמה וכמה</w:t>
      </w:r>
      <w:r>
        <w:rPr>
          <w:rFonts w:hint="cs"/>
          <w:rtl/>
        </w:rPr>
        <w:t>". וראה להלן הערה 708.</w:t>
      </w:r>
    </w:p>
  </w:footnote>
  <w:footnote w:id="426">
    <w:p w:rsidR="00EC34F9" w:rsidRDefault="00EC34F9" w:rsidP="001A7694">
      <w:pPr>
        <w:pStyle w:val="FootnoteText"/>
      </w:pPr>
      <w:r>
        <w:rPr>
          <w:rtl/>
        </w:rPr>
        <w:t>&lt;</w:t>
      </w:r>
      <w:r>
        <w:rPr>
          <w:rStyle w:val="FootnoteReference"/>
        </w:rPr>
        <w:footnoteRef/>
      </w:r>
      <w:r>
        <w:rPr>
          <w:rtl/>
        </w:rPr>
        <w:t>&gt;</w:t>
      </w:r>
      <w:r>
        <w:rPr>
          <w:rFonts w:hint="cs"/>
          <w:rtl/>
        </w:rPr>
        <w:t xml:space="preserve"> פירוש - יש חומרה בכלי מקדש על פני בגדי כהונה, שכלי מקדש הם לה', לעומת בגדי כהונה שהם לאדם, וכמו שמבאר והולך. </w:t>
      </w:r>
    </w:p>
  </w:footnote>
  <w:footnote w:id="427">
    <w:p w:rsidR="00EC34F9" w:rsidRDefault="00EC34F9" w:rsidP="00290616">
      <w:pPr>
        <w:pStyle w:val="FootnoteText"/>
      </w:pPr>
      <w:r>
        <w:rPr>
          <w:rtl/>
        </w:rPr>
        <w:t>&lt;</w:t>
      </w:r>
      <w:r>
        <w:rPr>
          <w:rStyle w:val="FootnoteReference"/>
        </w:rPr>
        <w:footnoteRef/>
      </w:r>
      <w:r>
        <w:rPr>
          <w:rtl/>
        </w:rPr>
        <w:t>&gt;</w:t>
      </w:r>
      <w:r>
        <w:rPr>
          <w:rFonts w:hint="cs"/>
          <w:rtl/>
        </w:rPr>
        <w:t xml:space="preserve"> הוא פרעה נכה [מ"ב </w:t>
      </w:r>
      <w:proofErr w:type="spellStart"/>
      <w:r>
        <w:rPr>
          <w:rFonts w:hint="cs"/>
          <w:rtl/>
        </w:rPr>
        <w:t>כג</w:t>
      </w:r>
      <w:proofErr w:type="spellEnd"/>
      <w:r>
        <w:rPr>
          <w:rFonts w:hint="cs"/>
          <w:rtl/>
        </w:rPr>
        <w:t xml:space="preserve">, </w:t>
      </w:r>
      <w:proofErr w:type="spellStart"/>
      <w:r>
        <w:rPr>
          <w:rFonts w:hint="cs"/>
          <w:rtl/>
        </w:rPr>
        <w:t>כט</w:t>
      </w:r>
      <w:proofErr w:type="spellEnd"/>
      <w:r>
        <w:rPr>
          <w:rFonts w:hint="cs"/>
          <w:rtl/>
        </w:rPr>
        <w:t xml:space="preserve">], והוא </w:t>
      </w:r>
      <w:proofErr w:type="spellStart"/>
      <w:r>
        <w:rPr>
          <w:rFonts w:hint="cs"/>
          <w:rtl/>
        </w:rPr>
        <w:t>שישק</w:t>
      </w:r>
      <w:proofErr w:type="spellEnd"/>
      <w:r>
        <w:rPr>
          <w:rFonts w:hint="cs"/>
          <w:rtl/>
        </w:rPr>
        <w:t xml:space="preserve"> מלך מצרים [מ"א יד, כה], ופירש רש"י [שם] "</w:t>
      </w:r>
      <w:proofErr w:type="spellStart"/>
      <w:r>
        <w:rPr>
          <w:rFonts w:hint="cs"/>
          <w:rtl/>
        </w:rPr>
        <w:t>ש</w:t>
      </w:r>
      <w:r>
        <w:rPr>
          <w:rtl/>
        </w:rPr>
        <w:t>ישק</w:t>
      </w:r>
      <w:proofErr w:type="spellEnd"/>
      <w:r>
        <w:rPr>
          <w:rtl/>
        </w:rPr>
        <w:t xml:space="preserve"> - מצינו במדרש שיר השירים </w:t>
      </w:r>
      <w:r>
        <w:rPr>
          <w:rFonts w:hint="cs"/>
          <w:rtl/>
        </w:rPr>
        <w:t>[</w:t>
      </w:r>
      <w:proofErr w:type="spellStart"/>
      <w:r>
        <w:rPr>
          <w:rtl/>
        </w:rPr>
        <w:t>אסת</w:t>
      </w:r>
      <w:r>
        <w:rPr>
          <w:rFonts w:hint="cs"/>
          <w:rtl/>
        </w:rPr>
        <w:t>"</w:t>
      </w:r>
      <w:r>
        <w:rPr>
          <w:rtl/>
        </w:rPr>
        <w:t>ר</w:t>
      </w:r>
      <w:proofErr w:type="spellEnd"/>
      <w:r>
        <w:rPr>
          <w:rtl/>
        </w:rPr>
        <w:t xml:space="preserve"> א</w:t>
      </w:r>
      <w:r>
        <w:rPr>
          <w:rFonts w:hint="cs"/>
          <w:rtl/>
        </w:rPr>
        <w:t>,</w:t>
      </w:r>
      <w:r>
        <w:rPr>
          <w:rtl/>
        </w:rPr>
        <w:t xml:space="preserve"> </w:t>
      </w:r>
      <w:proofErr w:type="spellStart"/>
      <w:r>
        <w:rPr>
          <w:rtl/>
        </w:rPr>
        <w:t>יב</w:t>
      </w:r>
      <w:proofErr w:type="spellEnd"/>
      <w:r>
        <w:rPr>
          <w:rFonts w:hint="cs"/>
          <w:rtl/>
        </w:rPr>
        <w:t>]</w:t>
      </w:r>
      <w:r>
        <w:rPr>
          <w:rtl/>
        </w:rPr>
        <w:t xml:space="preserve"> הוא פרעה נכה, ונקרא </w:t>
      </w:r>
      <w:r>
        <w:rPr>
          <w:rFonts w:hint="cs"/>
          <w:rtl/>
        </w:rPr>
        <w:t>'</w:t>
      </w:r>
      <w:proofErr w:type="spellStart"/>
      <w:r>
        <w:rPr>
          <w:rtl/>
        </w:rPr>
        <w:t>שישק</w:t>
      </w:r>
      <w:proofErr w:type="spellEnd"/>
      <w:r>
        <w:rPr>
          <w:rFonts w:hint="cs"/>
          <w:rtl/>
        </w:rPr>
        <w:t>'</w:t>
      </w:r>
      <w:r>
        <w:rPr>
          <w:rtl/>
        </w:rPr>
        <w:t xml:space="preserve"> על שהיה שוקק </w:t>
      </w:r>
      <w:proofErr w:type="spellStart"/>
      <w:r>
        <w:rPr>
          <w:rtl/>
        </w:rPr>
        <w:t>ומתאוה</w:t>
      </w:r>
      <w:proofErr w:type="spellEnd"/>
      <w:r>
        <w:rPr>
          <w:rtl/>
        </w:rPr>
        <w:t xml:space="preserve"> כל ימיו </w:t>
      </w:r>
      <w:proofErr w:type="spellStart"/>
      <w:r>
        <w:rPr>
          <w:rtl/>
        </w:rPr>
        <w:t>לכסא</w:t>
      </w:r>
      <w:proofErr w:type="spellEnd"/>
      <w:r>
        <w:rPr>
          <w:rtl/>
        </w:rPr>
        <w:t xml:space="preserve"> השן שהיה לשלמה חתנו, ועכשיו עלה ולקחו</w:t>
      </w:r>
      <w:r>
        <w:rPr>
          <w:rFonts w:hint="cs"/>
          <w:rtl/>
        </w:rPr>
        <w:t>". ובמדרש [</w:t>
      </w:r>
      <w:proofErr w:type="spellStart"/>
      <w:r>
        <w:rPr>
          <w:rFonts w:hint="cs"/>
          <w:rtl/>
        </w:rPr>
        <w:t>תנחומא</w:t>
      </w:r>
      <w:proofErr w:type="spellEnd"/>
      <w:r>
        <w:rPr>
          <w:rFonts w:hint="cs"/>
          <w:rtl/>
        </w:rPr>
        <w:t xml:space="preserve"> ואתחנן אות א, </w:t>
      </w:r>
      <w:proofErr w:type="spellStart"/>
      <w:r>
        <w:rPr>
          <w:rFonts w:hint="cs"/>
          <w:rtl/>
        </w:rPr>
        <w:t>וילקו"ש</w:t>
      </w:r>
      <w:proofErr w:type="spellEnd"/>
      <w:r>
        <w:rPr>
          <w:rFonts w:hint="cs"/>
          <w:rtl/>
        </w:rPr>
        <w:t xml:space="preserve"> אסתר רמז תתרמו] אמרו ש</w:t>
      </w:r>
      <w:r>
        <w:rPr>
          <w:rtl/>
        </w:rPr>
        <w:t xml:space="preserve">פרעה נכה ביקש </w:t>
      </w:r>
      <w:proofErr w:type="spellStart"/>
      <w:r>
        <w:rPr>
          <w:rtl/>
        </w:rPr>
        <w:t>לישב</w:t>
      </w:r>
      <w:proofErr w:type="spellEnd"/>
      <w:r>
        <w:rPr>
          <w:rtl/>
        </w:rPr>
        <w:t xml:space="preserve"> על </w:t>
      </w:r>
      <w:proofErr w:type="spellStart"/>
      <w:r>
        <w:rPr>
          <w:rtl/>
        </w:rPr>
        <w:t>כסא</w:t>
      </w:r>
      <w:proofErr w:type="spellEnd"/>
      <w:r>
        <w:rPr>
          <w:rtl/>
        </w:rPr>
        <w:t xml:space="preserve"> שלמה</w:t>
      </w:r>
      <w:r>
        <w:rPr>
          <w:rFonts w:hint="cs"/>
          <w:rtl/>
        </w:rPr>
        <w:t>,</w:t>
      </w:r>
      <w:r>
        <w:rPr>
          <w:rtl/>
        </w:rPr>
        <w:t xml:space="preserve"> </w:t>
      </w:r>
      <w:r>
        <w:rPr>
          <w:rFonts w:hint="cs"/>
          <w:rtl/>
        </w:rPr>
        <w:t>ולכך בא ארי ו</w:t>
      </w:r>
      <w:r>
        <w:rPr>
          <w:rtl/>
        </w:rPr>
        <w:t>הכישו</w:t>
      </w:r>
      <w:r>
        <w:rPr>
          <w:rFonts w:hint="cs"/>
          <w:rtl/>
        </w:rPr>
        <w:t>. וראה תרגום שני [אסתר א, ב]. ולמעלה הערה 417 הובא שכך הקשה המנות הלוי.</w:t>
      </w:r>
    </w:p>
  </w:footnote>
  <w:footnote w:id="428">
    <w:p w:rsidR="00EC34F9" w:rsidRDefault="00EC34F9" w:rsidP="001A7694">
      <w:pPr>
        <w:pStyle w:val="FootnoteText"/>
      </w:pPr>
      <w:r>
        <w:rPr>
          <w:rtl/>
        </w:rPr>
        <w:t>&lt;</w:t>
      </w:r>
      <w:r>
        <w:rPr>
          <w:rStyle w:val="FootnoteReference"/>
        </w:rPr>
        <w:footnoteRef/>
      </w:r>
      <w:r>
        <w:rPr>
          <w:rtl/>
        </w:rPr>
        <w:t>&gt;</w:t>
      </w:r>
      <w:r>
        <w:rPr>
          <w:rFonts w:hint="cs"/>
          <w:rtl/>
        </w:rPr>
        <w:t xml:space="preserve"> כמובא למעלה הערה 299.</w:t>
      </w:r>
    </w:p>
  </w:footnote>
  <w:footnote w:id="429">
    <w:p w:rsidR="00EC34F9" w:rsidRDefault="00EC34F9" w:rsidP="006D274C">
      <w:pPr>
        <w:pStyle w:val="FootnoteText"/>
        <w:rPr>
          <w:rtl/>
        </w:rPr>
      </w:pPr>
      <w:r>
        <w:rPr>
          <w:rtl/>
        </w:rPr>
        <w:t>&lt;</w:t>
      </w:r>
      <w:r>
        <w:rPr>
          <w:rStyle w:val="FootnoteReference"/>
        </w:rPr>
        <w:footnoteRef/>
      </w:r>
      <w:r>
        <w:rPr>
          <w:rtl/>
        </w:rPr>
        <w:t>&gt;</w:t>
      </w:r>
      <w:r>
        <w:rPr>
          <w:rFonts w:hint="cs"/>
          <w:rtl/>
        </w:rPr>
        <w:t xml:space="preserve"> הנה </w:t>
      </w:r>
      <w:r>
        <w:rPr>
          <w:rtl/>
        </w:rPr>
        <w:t>בגדי כהונה נקראים כלי</w:t>
      </w:r>
      <w:r>
        <w:rPr>
          <w:rFonts w:hint="cs"/>
          <w:rtl/>
        </w:rPr>
        <w:t xml:space="preserve"> </w:t>
      </w:r>
      <w:r>
        <w:rPr>
          <w:rtl/>
        </w:rPr>
        <w:t>שרת</w:t>
      </w:r>
      <w:r>
        <w:rPr>
          <w:rFonts w:hint="cs"/>
          <w:rtl/>
        </w:rPr>
        <w:t xml:space="preserve"> [זבחים </w:t>
      </w:r>
      <w:proofErr w:type="spellStart"/>
      <w:r>
        <w:rPr>
          <w:rFonts w:hint="cs"/>
          <w:rtl/>
        </w:rPr>
        <w:t>יג</w:t>
      </w:r>
      <w:proofErr w:type="spellEnd"/>
      <w:r>
        <w:rPr>
          <w:rFonts w:hint="cs"/>
          <w:rtl/>
        </w:rPr>
        <w:t>.]</w:t>
      </w:r>
      <w:r>
        <w:rPr>
          <w:rtl/>
        </w:rPr>
        <w:t xml:space="preserve">, אלא שקודם </w:t>
      </w:r>
      <w:proofErr w:type="spellStart"/>
      <w:r>
        <w:rPr>
          <w:rtl/>
        </w:rPr>
        <w:t>שנתחנכו</w:t>
      </w:r>
      <w:proofErr w:type="spellEnd"/>
      <w:r>
        <w:rPr>
          <w:rtl/>
        </w:rPr>
        <w:t xml:space="preserve"> לעבודה אין עליהם קדושת כלי שרת, רק קדושת בדק הבית, </w:t>
      </w:r>
      <w:proofErr w:type="spellStart"/>
      <w:r>
        <w:rPr>
          <w:rtl/>
        </w:rPr>
        <w:t>ומשנתחנכו</w:t>
      </w:r>
      <w:proofErr w:type="spellEnd"/>
      <w:r>
        <w:rPr>
          <w:rtl/>
        </w:rPr>
        <w:t xml:space="preserve"> לעבודה, היינו שהכהן עבד בהם במקדש, </w:t>
      </w:r>
      <w:proofErr w:type="spellStart"/>
      <w:r>
        <w:rPr>
          <w:rtl/>
        </w:rPr>
        <w:t>נתקדשו</w:t>
      </w:r>
      <w:proofErr w:type="spellEnd"/>
      <w:r>
        <w:rPr>
          <w:rtl/>
        </w:rPr>
        <w:t xml:space="preserve"> בקדושת כלי שרת</w:t>
      </w:r>
      <w:r>
        <w:rPr>
          <w:rFonts w:hint="cs"/>
          <w:rtl/>
        </w:rPr>
        <w:t xml:space="preserve"> [תוספות קידושין נד. ד"ה </w:t>
      </w:r>
      <w:proofErr w:type="spellStart"/>
      <w:r>
        <w:rPr>
          <w:rFonts w:hint="cs"/>
          <w:rtl/>
        </w:rPr>
        <w:t>בכתנות</w:t>
      </w:r>
      <w:proofErr w:type="spellEnd"/>
      <w:r>
        <w:rPr>
          <w:rFonts w:hint="cs"/>
          <w:rtl/>
        </w:rPr>
        <w:t>]</w:t>
      </w:r>
      <w:r>
        <w:rPr>
          <w:rtl/>
        </w:rPr>
        <w:t xml:space="preserve">. </w:t>
      </w:r>
      <w:r>
        <w:rPr>
          <w:rFonts w:hint="cs"/>
          <w:rtl/>
        </w:rPr>
        <w:t xml:space="preserve">אך </w:t>
      </w:r>
      <w:proofErr w:type="spellStart"/>
      <w:r>
        <w:rPr>
          <w:rFonts w:hint="cs"/>
          <w:rtl/>
        </w:rPr>
        <w:t>הריטב"א</w:t>
      </w:r>
      <w:proofErr w:type="spellEnd"/>
      <w:r>
        <w:rPr>
          <w:rFonts w:hint="cs"/>
          <w:rtl/>
        </w:rPr>
        <w:t xml:space="preserve"> [שם] </w:t>
      </w:r>
      <w:r>
        <w:rPr>
          <w:rtl/>
        </w:rPr>
        <w:t>סובר שלעולם אין על בגדי כהונה קדושת</w:t>
      </w:r>
      <w:r>
        <w:rPr>
          <w:rFonts w:hint="cs"/>
          <w:rtl/>
        </w:rPr>
        <w:t xml:space="preserve"> </w:t>
      </w:r>
      <w:r>
        <w:rPr>
          <w:rtl/>
        </w:rPr>
        <w:t>הגוף של כלי שרת, שאין משתמשים בהם בגופם, ומכשירי עבודה הם, אלא קדושת</w:t>
      </w:r>
      <w:r>
        <w:rPr>
          <w:rFonts w:hint="cs"/>
          <w:rtl/>
        </w:rPr>
        <w:t xml:space="preserve"> </w:t>
      </w:r>
      <w:r>
        <w:rPr>
          <w:rtl/>
        </w:rPr>
        <w:t>דמים להם</w:t>
      </w:r>
      <w:r>
        <w:rPr>
          <w:rFonts w:hint="cs"/>
          <w:rtl/>
        </w:rPr>
        <w:t>. והמקנה [שם] כתב: "</w:t>
      </w:r>
      <w:proofErr w:type="spellStart"/>
      <w:r>
        <w:rPr>
          <w:rtl/>
        </w:rPr>
        <w:t>הריטב"א</w:t>
      </w:r>
      <w:proofErr w:type="spellEnd"/>
      <w:r>
        <w:rPr>
          <w:rtl/>
        </w:rPr>
        <w:t xml:space="preserve"> חולק על התוס</w:t>
      </w:r>
      <w:r>
        <w:rPr>
          <w:rFonts w:hint="cs"/>
          <w:rtl/>
        </w:rPr>
        <w:t>פות</w:t>
      </w:r>
      <w:r>
        <w:rPr>
          <w:rtl/>
        </w:rPr>
        <w:t xml:space="preserve"> </w:t>
      </w:r>
      <w:proofErr w:type="spellStart"/>
      <w:r>
        <w:rPr>
          <w:rtl/>
        </w:rPr>
        <w:t>וסבירא</w:t>
      </w:r>
      <w:proofErr w:type="spellEnd"/>
      <w:r>
        <w:rPr>
          <w:rtl/>
        </w:rPr>
        <w:t xml:space="preserve"> ליה </w:t>
      </w:r>
      <w:proofErr w:type="spellStart"/>
      <w:r>
        <w:rPr>
          <w:rtl/>
        </w:rPr>
        <w:t>דבגדי</w:t>
      </w:r>
      <w:proofErr w:type="spellEnd"/>
      <w:r>
        <w:rPr>
          <w:rtl/>
        </w:rPr>
        <w:t xml:space="preserve"> כהונה אין בהם קדושת כלי שרת</w:t>
      </w:r>
      <w:r>
        <w:rPr>
          <w:rFonts w:hint="cs"/>
          <w:rtl/>
        </w:rPr>
        <w:t>.</w:t>
      </w:r>
      <w:r>
        <w:rPr>
          <w:rtl/>
        </w:rPr>
        <w:t xml:space="preserve"> ויש להביא ראיה לדברי </w:t>
      </w:r>
      <w:proofErr w:type="spellStart"/>
      <w:r>
        <w:rPr>
          <w:rtl/>
        </w:rPr>
        <w:t>הריטב"א</w:t>
      </w:r>
      <w:proofErr w:type="spellEnd"/>
      <w:r>
        <w:rPr>
          <w:rtl/>
        </w:rPr>
        <w:t xml:space="preserve"> </w:t>
      </w:r>
      <w:proofErr w:type="spellStart"/>
      <w:r>
        <w:rPr>
          <w:rtl/>
        </w:rPr>
        <w:t>דבגדי</w:t>
      </w:r>
      <w:proofErr w:type="spellEnd"/>
      <w:r>
        <w:rPr>
          <w:rtl/>
        </w:rPr>
        <w:t xml:space="preserve"> כהונה לאו כלי שרת </w:t>
      </w:r>
      <w:proofErr w:type="spellStart"/>
      <w:r>
        <w:rPr>
          <w:rtl/>
        </w:rPr>
        <w:t>נינהו</w:t>
      </w:r>
      <w:proofErr w:type="spellEnd"/>
      <w:r>
        <w:rPr>
          <w:rFonts w:hint="cs"/>
          <w:rtl/>
        </w:rPr>
        <w:t>,</w:t>
      </w:r>
      <w:r>
        <w:rPr>
          <w:rtl/>
        </w:rPr>
        <w:t xml:space="preserve"> מהא </w:t>
      </w:r>
      <w:proofErr w:type="spellStart"/>
      <w:r>
        <w:rPr>
          <w:rtl/>
        </w:rPr>
        <w:t>דאמר</w:t>
      </w:r>
      <w:proofErr w:type="spellEnd"/>
      <w:r>
        <w:rPr>
          <w:rtl/>
        </w:rPr>
        <w:t xml:space="preserve"> </w:t>
      </w:r>
      <w:proofErr w:type="spellStart"/>
      <w:r>
        <w:rPr>
          <w:rtl/>
        </w:rPr>
        <w:t>בפ"ק</w:t>
      </w:r>
      <w:proofErr w:type="spellEnd"/>
      <w:r>
        <w:rPr>
          <w:rtl/>
        </w:rPr>
        <w:t xml:space="preserve"> </w:t>
      </w:r>
      <w:proofErr w:type="spellStart"/>
      <w:r>
        <w:rPr>
          <w:rtl/>
        </w:rPr>
        <w:t>דמגילה</w:t>
      </w:r>
      <w:proofErr w:type="spellEnd"/>
      <w:r>
        <w:rPr>
          <w:rtl/>
        </w:rPr>
        <w:t xml:space="preserve"> </w:t>
      </w:r>
      <w:r>
        <w:rPr>
          <w:rFonts w:hint="cs"/>
          <w:rtl/>
        </w:rPr>
        <w:t>[</w:t>
      </w:r>
      <w:proofErr w:type="spellStart"/>
      <w:r>
        <w:rPr>
          <w:rFonts w:hint="cs"/>
          <w:rtl/>
        </w:rPr>
        <w:t>יב</w:t>
      </w:r>
      <w:proofErr w:type="spellEnd"/>
      <w:r>
        <w:rPr>
          <w:rFonts w:hint="cs"/>
          <w:rtl/>
        </w:rPr>
        <w:t>.] '</w:t>
      </w:r>
      <w:r>
        <w:rPr>
          <w:rtl/>
        </w:rPr>
        <w:t>ואת יקר תפארת</w:t>
      </w:r>
      <w:r>
        <w:rPr>
          <w:rFonts w:hint="cs"/>
          <w:rtl/>
        </w:rPr>
        <w:t>',</w:t>
      </w:r>
      <w:r>
        <w:rPr>
          <w:rtl/>
        </w:rPr>
        <w:t xml:space="preserve"> אמר ר</w:t>
      </w:r>
      <w:r>
        <w:rPr>
          <w:rFonts w:hint="cs"/>
          <w:rtl/>
        </w:rPr>
        <w:t>בי</w:t>
      </w:r>
      <w:r>
        <w:rPr>
          <w:rtl/>
        </w:rPr>
        <w:t xml:space="preserve"> יוסי בר </w:t>
      </w:r>
      <w:proofErr w:type="spellStart"/>
      <w:r>
        <w:rPr>
          <w:rtl/>
        </w:rPr>
        <w:t>חנינא</w:t>
      </w:r>
      <w:proofErr w:type="spellEnd"/>
      <w:r>
        <w:rPr>
          <w:rtl/>
        </w:rPr>
        <w:t xml:space="preserve"> מלמד שלבש בגדי כהונה</w:t>
      </w:r>
      <w:r>
        <w:rPr>
          <w:rFonts w:hint="cs"/>
          <w:rtl/>
        </w:rPr>
        <w:t>.</w:t>
      </w:r>
      <w:r>
        <w:rPr>
          <w:rtl/>
        </w:rPr>
        <w:t xml:space="preserve"> ולא נענש עליהם כמו שנענש כשנשתמש בכלי בית המקדש</w:t>
      </w:r>
      <w:r>
        <w:rPr>
          <w:rFonts w:hint="cs"/>
          <w:rtl/>
        </w:rPr>
        <w:t xml:space="preserve">... </w:t>
      </w:r>
      <w:r>
        <w:rPr>
          <w:rtl/>
        </w:rPr>
        <w:t>מה שאין כן בבגדי כהונה</w:t>
      </w:r>
      <w:r>
        <w:rPr>
          <w:rFonts w:hint="cs"/>
          <w:rtl/>
        </w:rPr>
        <w:t>,</w:t>
      </w:r>
      <w:r>
        <w:rPr>
          <w:rtl/>
        </w:rPr>
        <w:t xml:space="preserve"> </w:t>
      </w:r>
      <w:proofErr w:type="spellStart"/>
      <w:r>
        <w:rPr>
          <w:rtl/>
        </w:rPr>
        <w:t>דאין</w:t>
      </w:r>
      <w:proofErr w:type="spellEnd"/>
      <w:r>
        <w:rPr>
          <w:rtl/>
        </w:rPr>
        <w:t xml:space="preserve"> עליהם תורת כלי שרת</w:t>
      </w:r>
      <w:r>
        <w:rPr>
          <w:rFonts w:hint="cs"/>
          <w:rtl/>
        </w:rPr>
        <w:t>,</w:t>
      </w:r>
      <w:r>
        <w:rPr>
          <w:rtl/>
        </w:rPr>
        <w:t xml:space="preserve"> ולכך לא נענש עליהן</w:t>
      </w:r>
      <w:r>
        <w:rPr>
          <w:rFonts w:hint="cs"/>
          <w:rtl/>
        </w:rPr>
        <w:t>". ולכאורה דברי המקנה הם כדברי המהר"ל כאן [ראה להלן הערה 709]. @</w:t>
      </w:r>
      <w:r w:rsidRPr="007C04A7">
        <w:rPr>
          <w:rFonts w:hint="cs"/>
          <w:b/>
          <w:bCs/>
          <w:rtl/>
        </w:rPr>
        <w:t>א</w:t>
      </w:r>
      <w:r>
        <w:rPr>
          <w:rFonts w:hint="cs"/>
          <w:b/>
          <w:bCs/>
          <w:rtl/>
        </w:rPr>
        <w:t xml:space="preserve">מנם </w:t>
      </w:r>
      <w:r w:rsidRPr="007C04A7">
        <w:rPr>
          <w:rFonts w:hint="cs"/>
          <w:b/>
          <w:bCs/>
          <w:rtl/>
        </w:rPr>
        <w:t>די</w:t>
      </w:r>
      <w:r>
        <w:rPr>
          <w:rFonts w:hint="cs"/>
          <w:b/>
          <w:bCs/>
          <w:rtl/>
        </w:rPr>
        <w:t>ו</w:t>
      </w:r>
      <w:r w:rsidRPr="007C04A7">
        <w:rPr>
          <w:rFonts w:hint="cs"/>
          <w:b/>
          <w:bCs/>
          <w:rtl/>
        </w:rPr>
        <w:t>ק</w:t>
      </w:r>
      <w:r>
        <w:rPr>
          <w:rFonts w:hint="cs"/>
          <w:b/>
          <w:bCs/>
          <w:rtl/>
        </w:rPr>
        <w:t xml:space="preserve"> לשונו</w:t>
      </w:r>
      <w:r>
        <w:rPr>
          <w:rFonts w:hint="cs"/>
          <w:rtl/>
        </w:rPr>
        <w:t>^</w:t>
      </w:r>
      <w:r>
        <w:rPr>
          <w:rFonts w:hint="cs"/>
          <w:sz w:val="18"/>
          <w:rtl/>
        </w:rPr>
        <w:t xml:space="preserve"> של המהר"ל מורה שכוונה אחרת מסתתרת בדבריו הקדושים</w:t>
      </w:r>
      <w:r w:rsidRPr="00D909CB">
        <w:rPr>
          <w:rFonts w:hint="cs"/>
          <w:sz w:val="18"/>
          <w:rtl/>
        </w:rPr>
        <w:t>, שכתב "</w:t>
      </w:r>
      <w:r w:rsidRPr="00D909CB">
        <w:rPr>
          <w:rStyle w:val="LatinChar"/>
          <w:sz w:val="18"/>
          <w:rtl/>
          <w:lang w:val="en-GB"/>
        </w:rPr>
        <w:t xml:space="preserve">לא נענש </w:t>
      </w:r>
      <w:proofErr w:type="spellStart"/>
      <w:r w:rsidRPr="00D909CB">
        <w:rPr>
          <w:rStyle w:val="LatinChar"/>
          <w:sz w:val="18"/>
          <w:rtl/>
          <w:lang w:val="en-GB"/>
        </w:rPr>
        <w:t>אחשורש</w:t>
      </w:r>
      <w:proofErr w:type="spellEnd"/>
      <w:r w:rsidRPr="00D909CB">
        <w:rPr>
          <w:rStyle w:val="LatinChar"/>
          <w:sz w:val="18"/>
          <w:rtl/>
          <w:lang w:val="en-GB"/>
        </w:rPr>
        <w:t xml:space="preserve"> שלבש בגדי כהונה</w:t>
      </w:r>
      <w:r w:rsidRPr="00D909CB">
        <w:rPr>
          <w:rStyle w:val="LatinChar"/>
          <w:rFonts w:hint="cs"/>
          <w:sz w:val="18"/>
          <w:rtl/>
          <w:lang w:val="en-GB"/>
        </w:rPr>
        <w:t>,</w:t>
      </w:r>
      <w:r w:rsidRPr="00D909CB">
        <w:rPr>
          <w:rStyle w:val="LatinChar"/>
          <w:sz w:val="18"/>
          <w:rtl/>
          <w:lang w:val="en-GB"/>
        </w:rPr>
        <w:t xml:space="preserve"> </w:t>
      </w:r>
      <w:r>
        <w:rPr>
          <w:rStyle w:val="LatinChar"/>
          <w:rFonts w:hint="cs"/>
          <w:sz w:val="18"/>
          <w:rtl/>
          <w:lang w:val="en-GB"/>
        </w:rPr>
        <w:t>&amp;</w:t>
      </w:r>
      <w:r w:rsidRPr="00D909CB">
        <w:rPr>
          <w:rStyle w:val="LatinChar"/>
          <w:b/>
          <w:bCs/>
          <w:sz w:val="18"/>
          <w:rtl/>
          <w:lang w:val="en-GB"/>
        </w:rPr>
        <w:t>שהם בגדי כהן גדול</w:t>
      </w:r>
      <w:r>
        <w:rPr>
          <w:rStyle w:val="LatinChar"/>
          <w:rFonts w:hint="cs"/>
          <w:sz w:val="18"/>
          <w:rtl/>
          <w:lang w:val="en-GB"/>
        </w:rPr>
        <w:t>^</w:t>
      </w:r>
      <w:r w:rsidRPr="00D909CB">
        <w:rPr>
          <w:rStyle w:val="LatinChar"/>
          <w:rFonts w:hint="cs"/>
          <w:sz w:val="18"/>
          <w:rtl/>
          <w:lang w:val="en-GB"/>
        </w:rPr>
        <w:t>,</w:t>
      </w:r>
      <w:r w:rsidRPr="00D909CB">
        <w:rPr>
          <w:rStyle w:val="LatinChar"/>
          <w:sz w:val="18"/>
          <w:rtl/>
          <w:lang w:val="en-GB"/>
        </w:rPr>
        <w:t xml:space="preserve"> שהוא אדם</w:t>
      </w:r>
      <w:r>
        <w:rPr>
          <w:rFonts w:hint="cs"/>
          <w:rtl/>
        </w:rPr>
        <w:t xml:space="preserve">". ומדוע הוסיף כאן </w:t>
      </w:r>
      <w:proofErr w:type="spellStart"/>
      <w:r>
        <w:rPr>
          <w:rFonts w:hint="cs"/>
          <w:rtl/>
        </w:rPr>
        <w:t>שאיירי</w:t>
      </w:r>
      <w:proofErr w:type="spellEnd"/>
      <w:r>
        <w:rPr>
          <w:rFonts w:hint="cs"/>
          <w:rtl/>
        </w:rPr>
        <w:t xml:space="preserve"> בבגדי כהן גדול, </w:t>
      </w:r>
      <w:proofErr w:type="spellStart"/>
      <w:r>
        <w:rPr>
          <w:rFonts w:hint="cs"/>
          <w:rtl/>
        </w:rPr>
        <w:t>דנהי</w:t>
      </w:r>
      <w:proofErr w:type="spellEnd"/>
      <w:r>
        <w:rPr>
          <w:rFonts w:hint="cs"/>
          <w:rtl/>
        </w:rPr>
        <w:t xml:space="preserve"> שכך מבאר את דברי הגמרא [כמבואר למעלה הערה 401], אך לשם מה חזר והדגיש זאת כאן, ומה היה חסר אם רק כתב "</w:t>
      </w:r>
      <w:r w:rsidRPr="00D909CB">
        <w:rPr>
          <w:rStyle w:val="LatinChar"/>
          <w:sz w:val="18"/>
          <w:rtl/>
          <w:lang w:val="en-GB"/>
        </w:rPr>
        <w:t xml:space="preserve">לא נענש </w:t>
      </w:r>
      <w:proofErr w:type="spellStart"/>
      <w:r w:rsidRPr="00D909CB">
        <w:rPr>
          <w:rStyle w:val="LatinChar"/>
          <w:sz w:val="18"/>
          <w:rtl/>
          <w:lang w:val="en-GB"/>
        </w:rPr>
        <w:t>אחשורש</w:t>
      </w:r>
      <w:proofErr w:type="spellEnd"/>
      <w:r w:rsidRPr="00D909CB">
        <w:rPr>
          <w:rStyle w:val="LatinChar"/>
          <w:sz w:val="18"/>
          <w:rtl/>
          <w:lang w:val="en-GB"/>
        </w:rPr>
        <w:t xml:space="preserve"> שלבש בגדי כהונה</w:t>
      </w:r>
      <w:r w:rsidRPr="00D909CB">
        <w:rPr>
          <w:rStyle w:val="LatinChar"/>
          <w:rFonts w:hint="cs"/>
          <w:sz w:val="18"/>
          <w:rtl/>
          <w:lang w:val="en-GB"/>
        </w:rPr>
        <w:t>,</w:t>
      </w:r>
      <w:r w:rsidRPr="00D909CB">
        <w:rPr>
          <w:rStyle w:val="LatinChar"/>
          <w:sz w:val="18"/>
          <w:rtl/>
          <w:lang w:val="en-GB"/>
        </w:rPr>
        <w:t xml:space="preserve"> שה</w:t>
      </w:r>
      <w:r>
        <w:rPr>
          <w:rStyle w:val="LatinChar"/>
          <w:rFonts w:hint="cs"/>
          <w:sz w:val="18"/>
          <w:rtl/>
          <w:lang w:val="en-GB"/>
        </w:rPr>
        <w:t>ם</w:t>
      </w:r>
      <w:r w:rsidRPr="00D909CB">
        <w:rPr>
          <w:rStyle w:val="LatinChar"/>
          <w:sz w:val="18"/>
          <w:rtl/>
          <w:lang w:val="en-GB"/>
        </w:rPr>
        <w:t xml:space="preserve"> </w:t>
      </w:r>
      <w:r>
        <w:rPr>
          <w:rStyle w:val="LatinChar"/>
          <w:rFonts w:hint="cs"/>
          <w:sz w:val="18"/>
          <w:rtl/>
          <w:lang w:val="en-GB"/>
        </w:rPr>
        <w:t xml:space="preserve">בני </w:t>
      </w:r>
      <w:r w:rsidRPr="00D909CB">
        <w:rPr>
          <w:rStyle w:val="LatinChar"/>
          <w:sz w:val="18"/>
          <w:rtl/>
          <w:lang w:val="en-GB"/>
        </w:rPr>
        <w:t>אדם</w:t>
      </w:r>
      <w:r>
        <w:rPr>
          <w:rFonts w:hint="cs"/>
          <w:rtl/>
        </w:rPr>
        <w:t xml:space="preserve">", שהרי אף בגדי כהן הדיוט עשויים הם לאדם. ולשונו מורה באצבע, שרק בגדי כהן גדול נחשבים שעשויים לאדם, משום שהם עשויים לאדם </w:t>
      </w:r>
      <w:proofErr w:type="spellStart"/>
      <w:r>
        <w:rPr>
          <w:rFonts w:hint="cs"/>
          <w:rtl/>
        </w:rPr>
        <w:t>מסויים</w:t>
      </w:r>
      <w:proofErr w:type="spellEnd"/>
      <w:r>
        <w:rPr>
          <w:rFonts w:hint="cs"/>
          <w:rtl/>
        </w:rPr>
        <w:t xml:space="preserve">. אך בגדי כהן הדיוט, שאינם עשויים לאדם </w:t>
      </w:r>
      <w:proofErr w:type="spellStart"/>
      <w:r>
        <w:rPr>
          <w:rFonts w:hint="cs"/>
          <w:rtl/>
        </w:rPr>
        <w:t>מסויים</w:t>
      </w:r>
      <w:proofErr w:type="spellEnd"/>
      <w:r>
        <w:rPr>
          <w:rFonts w:hint="cs"/>
          <w:rtl/>
        </w:rPr>
        <w:t xml:space="preserve">, אלא לכל </w:t>
      </w:r>
      <w:proofErr w:type="spellStart"/>
      <w:r>
        <w:rPr>
          <w:rFonts w:hint="cs"/>
          <w:rtl/>
        </w:rPr>
        <w:t>הכהנים</w:t>
      </w:r>
      <w:proofErr w:type="spellEnd"/>
      <w:r>
        <w:rPr>
          <w:rFonts w:hint="cs"/>
          <w:rtl/>
        </w:rPr>
        <w:t xml:space="preserve">, לכך אין הם נחשבים עשויים לאדם, אלא עשויים לכהונה. וסברה זו כתב </w:t>
      </w:r>
      <w:proofErr w:type="spellStart"/>
      <w:r>
        <w:rPr>
          <w:rFonts w:hint="cs"/>
          <w:rtl/>
        </w:rPr>
        <w:t>בגו"א</w:t>
      </w:r>
      <w:proofErr w:type="spellEnd"/>
      <w:r>
        <w:rPr>
          <w:rFonts w:hint="cs"/>
          <w:rtl/>
        </w:rPr>
        <w:t xml:space="preserve"> ויקרא פ"ח אות ח [</w:t>
      </w:r>
      <w:proofErr w:type="spellStart"/>
      <w:r>
        <w:rPr>
          <w:rFonts w:hint="cs"/>
          <w:rtl/>
        </w:rPr>
        <w:t>קעו</w:t>
      </w:r>
      <w:proofErr w:type="spellEnd"/>
      <w:r>
        <w:rPr>
          <w:rFonts w:hint="cs"/>
          <w:rtl/>
        </w:rPr>
        <w:t>.], וז"ל: "</w:t>
      </w:r>
      <w:r>
        <w:rPr>
          <w:rtl/>
        </w:rPr>
        <w:t>כי תמצא כי כהן גדול ביום הכפורים היה משמש לפני ולפנים בבגדי לבן בלבד</w:t>
      </w:r>
      <w:r>
        <w:rPr>
          <w:rFonts w:hint="cs"/>
          <w:rtl/>
        </w:rPr>
        <w:t xml:space="preserve"> [יומא ס.]</w:t>
      </w:r>
      <w:r>
        <w:rPr>
          <w:rtl/>
        </w:rPr>
        <w:t xml:space="preserve">, נמצא כי בגדי לבן הוא מעלה גדולה. ואף על גב </w:t>
      </w:r>
      <w:proofErr w:type="spellStart"/>
      <w:r>
        <w:rPr>
          <w:rtl/>
        </w:rPr>
        <w:t>דכהן</w:t>
      </w:r>
      <w:proofErr w:type="spellEnd"/>
      <w:r>
        <w:rPr>
          <w:rtl/>
        </w:rPr>
        <w:t xml:space="preserve"> הדיוט משמש בבגדי לבן</w:t>
      </w:r>
      <w:r>
        <w:rPr>
          <w:rFonts w:hint="cs"/>
          <w:rtl/>
        </w:rPr>
        <w:t xml:space="preserve"> [יומא </w:t>
      </w:r>
      <w:proofErr w:type="spellStart"/>
      <w:r>
        <w:rPr>
          <w:rFonts w:hint="cs"/>
          <w:rtl/>
        </w:rPr>
        <w:t>עא</w:t>
      </w:r>
      <w:proofErr w:type="spellEnd"/>
      <w:r>
        <w:rPr>
          <w:rFonts w:hint="cs"/>
          <w:rtl/>
        </w:rPr>
        <w:t>:]</w:t>
      </w:r>
      <w:r>
        <w:rPr>
          <w:rtl/>
        </w:rPr>
        <w:t>, חילוק יש</w:t>
      </w:r>
      <w:r>
        <w:rPr>
          <w:rFonts w:hint="cs"/>
          <w:rtl/>
        </w:rPr>
        <w:t>;</w:t>
      </w:r>
      <w:r>
        <w:rPr>
          <w:rtl/>
        </w:rPr>
        <w:t xml:space="preserve"> כי בגדי לבן לכהן הדיוט הוא מפני דהוא משותף לכל </w:t>
      </w:r>
      <w:proofErr w:type="spellStart"/>
      <w:r>
        <w:rPr>
          <w:rtl/>
        </w:rPr>
        <w:t>הכהנים</w:t>
      </w:r>
      <w:proofErr w:type="spellEnd"/>
      <w:r>
        <w:rPr>
          <w:rFonts w:hint="cs"/>
          <w:rtl/>
        </w:rPr>
        <w:t>.</w:t>
      </w:r>
      <w:r>
        <w:rPr>
          <w:rtl/>
        </w:rPr>
        <w:t xml:space="preserve"> אבל בגדי לבן של כהן גדול היו מיוחדים לו, ואסורים לכהן הדיוט להשתמש בו </w:t>
      </w:r>
      <w:r>
        <w:rPr>
          <w:rFonts w:hint="cs"/>
          <w:rtl/>
        </w:rPr>
        <w:t>[</w:t>
      </w:r>
      <w:r>
        <w:rPr>
          <w:rtl/>
        </w:rPr>
        <w:t>יומא ס.</w:t>
      </w:r>
      <w:r>
        <w:rPr>
          <w:rFonts w:hint="cs"/>
          <w:rtl/>
        </w:rPr>
        <w:t>]</w:t>
      </w:r>
      <w:r>
        <w:rPr>
          <w:rtl/>
        </w:rPr>
        <w:t xml:space="preserve">, ואפילו לשנה אחרת פסולים, שיורה שהם מיוחדים לו. ולא עוד, אלא שמיוחדים לו בזה הפעם בלבד </w:t>
      </w:r>
      <w:r>
        <w:rPr>
          <w:rFonts w:hint="cs"/>
          <w:rtl/>
        </w:rPr>
        <w:t>[</w:t>
      </w:r>
      <w:r>
        <w:rPr>
          <w:rtl/>
        </w:rPr>
        <w:t xml:space="preserve">רש"י </w:t>
      </w:r>
      <w:r>
        <w:rPr>
          <w:rFonts w:hint="cs"/>
          <w:rtl/>
        </w:rPr>
        <w:t>ויקרא</w:t>
      </w:r>
      <w:r>
        <w:rPr>
          <w:rtl/>
        </w:rPr>
        <w:t xml:space="preserve"> </w:t>
      </w:r>
      <w:proofErr w:type="spellStart"/>
      <w:r>
        <w:rPr>
          <w:rtl/>
        </w:rPr>
        <w:t>טז</w:t>
      </w:r>
      <w:proofErr w:type="spellEnd"/>
      <w:r>
        <w:rPr>
          <w:rtl/>
        </w:rPr>
        <w:t xml:space="preserve">, </w:t>
      </w:r>
      <w:proofErr w:type="spellStart"/>
      <w:r>
        <w:rPr>
          <w:rtl/>
        </w:rPr>
        <w:t>כג</w:t>
      </w:r>
      <w:proofErr w:type="spellEnd"/>
      <w:r>
        <w:rPr>
          <w:rFonts w:hint="cs"/>
          <w:rtl/>
        </w:rPr>
        <w:t>]</w:t>
      </w:r>
      <w:r>
        <w:rPr>
          <w:rtl/>
        </w:rPr>
        <w:t>, ולפיכך הוא מעלה גדולה לכהן גדול להשתמש בו</w:t>
      </w:r>
      <w:r>
        <w:rPr>
          <w:rFonts w:hint="cs"/>
          <w:rtl/>
        </w:rPr>
        <w:t>". הרי שבגדי לבן של כהן הגדול מורים על מדריגת כהן הגדול, ואילו בגדי לבן של כהן הדיוט מורים על מדריגת הכהונה [כמבואר שם בהערה 88]. לכך רק בבגדי כהן גדול ניתן לומר "הוא אדם", ולא על בגדי כהן הדיוט. וברי הוא שחילוק זה אין לו שום שייכות למחלוקת הראשונים אם בגדי כהונה הם כלי שרת, אלא פנים חדשות באו לכאן; בעבור מי ומה נעשה הדבר, אם בעבור אדם, או בעבור עבודת ה'. @</w:t>
      </w:r>
      <w:r w:rsidRPr="001E6ABA">
        <w:rPr>
          <w:rFonts w:hint="cs"/>
          <w:b/>
          <w:bCs/>
          <w:rtl/>
        </w:rPr>
        <w:t>דוגמה לדבר;</w:t>
      </w:r>
      <w:r>
        <w:rPr>
          <w:rFonts w:hint="cs"/>
          <w:rtl/>
        </w:rPr>
        <w:t xml:space="preserve">^ הרמב"ן בפרשת </w:t>
      </w:r>
      <w:proofErr w:type="spellStart"/>
      <w:r>
        <w:rPr>
          <w:rFonts w:hint="cs"/>
          <w:rtl/>
        </w:rPr>
        <w:t>תצוה</w:t>
      </w:r>
      <w:proofErr w:type="spellEnd"/>
      <w:r>
        <w:rPr>
          <w:rFonts w:hint="cs"/>
          <w:rtl/>
        </w:rPr>
        <w:t xml:space="preserve"> [שמות </w:t>
      </w:r>
      <w:proofErr w:type="spellStart"/>
      <w:r>
        <w:rPr>
          <w:rFonts w:hint="cs"/>
          <w:rtl/>
        </w:rPr>
        <w:t>כח</w:t>
      </w:r>
      <w:proofErr w:type="spellEnd"/>
      <w:r>
        <w:rPr>
          <w:rFonts w:hint="cs"/>
          <w:rtl/>
        </w:rPr>
        <w:t xml:space="preserve">, ב] כתב "והיו הבגדים </w:t>
      </w:r>
      <w:proofErr w:type="spellStart"/>
      <w:r>
        <w:rPr>
          <w:rFonts w:hint="cs"/>
          <w:rtl/>
        </w:rPr>
        <w:t>צריכין</w:t>
      </w:r>
      <w:proofErr w:type="spellEnd"/>
      <w:r>
        <w:rPr>
          <w:rFonts w:hint="cs"/>
          <w:rtl/>
        </w:rPr>
        <w:t xml:space="preserve"> עשיה לשמן". והכתב והקבלה [שם פסוק ג] הביא את דברי הרמב"ן האלו, והוסיף: "</w:t>
      </w:r>
      <w:r>
        <w:rPr>
          <w:rtl/>
        </w:rPr>
        <w:t>ול</w:t>
      </w:r>
      <w:r>
        <w:rPr>
          <w:rFonts w:hint="cs"/>
          <w:rtl/>
        </w:rPr>
        <w:t>י נראה</w:t>
      </w:r>
      <w:r>
        <w:rPr>
          <w:rtl/>
        </w:rPr>
        <w:t xml:space="preserve"> דלא זו בלבד שהיו צריכים כוונה לשם קדושתן, אף הכוונה לשם בעליהם היו צריכים</w:t>
      </w:r>
      <w:r>
        <w:rPr>
          <w:rFonts w:hint="cs"/>
          <w:rtl/>
        </w:rPr>
        <w:t xml:space="preserve">". וכן בספר פנים יפות פרשת </w:t>
      </w:r>
      <w:proofErr w:type="spellStart"/>
      <w:r>
        <w:rPr>
          <w:rFonts w:hint="cs"/>
          <w:rtl/>
        </w:rPr>
        <w:t>תצוה</w:t>
      </w:r>
      <w:proofErr w:type="spellEnd"/>
      <w:r>
        <w:rPr>
          <w:rFonts w:hint="cs"/>
          <w:rtl/>
        </w:rPr>
        <w:t xml:space="preserve"> [שם] כתב שצריך שיעשה בגדי כהן גדול "לשם קדושת שמונה בגדים </w:t>
      </w:r>
      <w:proofErr w:type="spellStart"/>
      <w:r>
        <w:rPr>
          <w:rFonts w:hint="cs"/>
          <w:rtl/>
        </w:rPr>
        <w:t>דכהן</w:t>
      </w:r>
      <w:proofErr w:type="spellEnd"/>
      <w:r>
        <w:rPr>
          <w:rFonts w:hint="cs"/>
          <w:rtl/>
        </w:rPr>
        <w:t xml:space="preserve"> גדול". וכן הוא בשפתי כהן שמות </w:t>
      </w:r>
      <w:proofErr w:type="spellStart"/>
      <w:r>
        <w:rPr>
          <w:rFonts w:hint="cs"/>
          <w:rtl/>
        </w:rPr>
        <w:t>כח</w:t>
      </w:r>
      <w:proofErr w:type="spellEnd"/>
      <w:r>
        <w:rPr>
          <w:rFonts w:hint="cs"/>
          <w:rtl/>
        </w:rPr>
        <w:t xml:space="preserve">, ב. </w:t>
      </w:r>
      <w:proofErr w:type="spellStart"/>
      <w:r>
        <w:rPr>
          <w:rFonts w:hint="cs"/>
          <w:rtl/>
        </w:rPr>
        <w:t>ובשו"ת</w:t>
      </w:r>
      <w:proofErr w:type="spellEnd"/>
      <w:r>
        <w:rPr>
          <w:rFonts w:hint="cs"/>
          <w:rtl/>
        </w:rPr>
        <w:t xml:space="preserve"> משכנות יעקב [</w:t>
      </w:r>
      <w:proofErr w:type="spellStart"/>
      <w:r>
        <w:rPr>
          <w:rFonts w:hint="cs"/>
          <w:rtl/>
        </w:rPr>
        <w:t>אור"ח</w:t>
      </w:r>
      <w:proofErr w:type="spellEnd"/>
      <w:r>
        <w:rPr>
          <w:rFonts w:hint="cs"/>
          <w:rtl/>
        </w:rPr>
        <w:t xml:space="preserve"> סוף סימן מג] הקשה סתירה בדברי הרמב"ן, </w:t>
      </w:r>
      <w:proofErr w:type="spellStart"/>
      <w:r>
        <w:rPr>
          <w:rFonts w:hint="cs"/>
          <w:rtl/>
        </w:rPr>
        <w:t>דבמלחמות</w:t>
      </w:r>
      <w:proofErr w:type="spellEnd"/>
      <w:r>
        <w:rPr>
          <w:rFonts w:hint="cs"/>
          <w:rtl/>
        </w:rPr>
        <w:t xml:space="preserve"> ה' בסוכה פרק קמא [ד. בדפי </w:t>
      </w:r>
      <w:proofErr w:type="spellStart"/>
      <w:r>
        <w:rPr>
          <w:rFonts w:hint="cs"/>
          <w:rtl/>
        </w:rPr>
        <w:t>הרי"ף</w:t>
      </w:r>
      <w:proofErr w:type="spellEnd"/>
      <w:r>
        <w:rPr>
          <w:rFonts w:hint="cs"/>
          <w:rtl/>
        </w:rPr>
        <w:t xml:space="preserve">] כתב להוכיח שלא צריך אריגה לשמה, ואילו בפירושו לחומש כתב שצריך עשיה לשמה. ובספר מנחת יצחק [חלק ז סימן ח] ישב בדעת הרמב"ן שרק בגדי כהן גדול בעי עשיה לשמה [ואלו דבריו בפירושו לחומש], אך בגדי כהן הדיוט אינם צריכים עשיה לשמה [ואלו דבריו במלחמות]. ובשילוב דברי הכתב והקבלה והפנים יפות עולה, שרק בגדי כהן גדול צריכים </w:t>
      </w:r>
      <w:proofErr w:type="spellStart"/>
      <w:r>
        <w:rPr>
          <w:rFonts w:hint="cs"/>
          <w:rtl/>
        </w:rPr>
        <w:t>להעשות</w:t>
      </w:r>
      <w:proofErr w:type="spellEnd"/>
      <w:r>
        <w:rPr>
          <w:rFonts w:hint="cs"/>
          <w:rtl/>
        </w:rPr>
        <w:t xml:space="preserve"> לשם בעליהם, לעומת בגדי כהן הדיוט.        </w:t>
      </w:r>
    </w:p>
  </w:footnote>
  <w:footnote w:id="430">
    <w:p w:rsidR="00EC34F9" w:rsidRDefault="00EC34F9" w:rsidP="001A7694">
      <w:pPr>
        <w:pStyle w:val="FootnoteText"/>
        <w:rPr>
          <w:rtl/>
        </w:rPr>
      </w:pPr>
      <w:r>
        <w:rPr>
          <w:rtl/>
        </w:rPr>
        <w:t>&lt;</w:t>
      </w:r>
      <w:r>
        <w:rPr>
          <w:rStyle w:val="FootnoteReference"/>
        </w:rPr>
        <w:footnoteRef/>
      </w:r>
      <w:r>
        <w:rPr>
          <w:rtl/>
        </w:rPr>
        <w:t>&gt;</w:t>
      </w:r>
      <w:r>
        <w:rPr>
          <w:rFonts w:hint="cs"/>
          <w:rtl/>
        </w:rPr>
        <w:t xml:space="preserve"> לכאורה כוונתו לדבריו להלן [לאחר ציון 707] שהקשה מדוע </w:t>
      </w:r>
      <w:proofErr w:type="spellStart"/>
      <w:r>
        <w:rPr>
          <w:rFonts w:hint="cs"/>
          <w:rtl/>
        </w:rPr>
        <w:t>אחשורוש</w:t>
      </w:r>
      <w:proofErr w:type="spellEnd"/>
      <w:r>
        <w:rPr>
          <w:rFonts w:hint="cs"/>
          <w:rtl/>
        </w:rPr>
        <w:t xml:space="preserve"> לא נענש על מה שנשתמש בכלי המקדש [הובא בהערה 417]. אך שם לא עסק בבגדי כהונה, וכאן לא עסק בכלי המקדש. ואולי כוונתו לדבריו הבאים בביאור דברי המדרש הסמוכים, שביאר את מעלת בגדי הכהונה [לאחר ציון 462].</w:t>
      </w:r>
    </w:p>
  </w:footnote>
  <w:footnote w:id="431">
    <w:p w:rsidR="00EC34F9" w:rsidRDefault="00EC34F9" w:rsidP="001A7694">
      <w:pPr>
        <w:pStyle w:val="FootnoteText"/>
      </w:pPr>
      <w:r>
        <w:rPr>
          <w:rtl/>
        </w:rPr>
        <w:t>&lt;</w:t>
      </w:r>
      <w:r>
        <w:rPr>
          <w:rStyle w:val="FootnoteReference"/>
        </w:rPr>
        <w:footnoteRef/>
      </w:r>
      <w:r>
        <w:rPr>
          <w:rtl/>
        </w:rPr>
        <w:t>&gt;</w:t>
      </w:r>
      <w:r>
        <w:rPr>
          <w:rFonts w:hint="cs"/>
          <w:rtl/>
        </w:rPr>
        <w:t xml:space="preserve"> "פירוש, אוצרות" [מתנות כהונה שם]. וכן יבאר בסמוך. וראה להלן ציון 894. </w:t>
      </w:r>
    </w:p>
  </w:footnote>
  <w:footnote w:id="432">
    <w:p w:rsidR="00EC34F9" w:rsidRDefault="00EC34F9" w:rsidP="001A7694">
      <w:pPr>
        <w:pStyle w:val="FootnoteText"/>
        <w:rPr>
          <w:rtl/>
        </w:rPr>
      </w:pPr>
      <w:r>
        <w:rPr>
          <w:rtl/>
        </w:rPr>
        <w:t>&lt;</w:t>
      </w:r>
      <w:r>
        <w:rPr>
          <w:rStyle w:val="FootnoteReference"/>
        </w:rPr>
        <w:footnoteRef/>
      </w:r>
      <w:r>
        <w:rPr>
          <w:rtl/>
        </w:rPr>
        <w:t>&gt;</w:t>
      </w:r>
      <w:r>
        <w:rPr>
          <w:rFonts w:hint="cs"/>
          <w:rtl/>
        </w:rPr>
        <w:t xml:space="preserve"> "מיני כיבודים שצריך להוצאה גדולה" [</w:t>
      </w:r>
      <w:proofErr w:type="spellStart"/>
      <w:r>
        <w:rPr>
          <w:rFonts w:hint="cs"/>
          <w:rtl/>
        </w:rPr>
        <w:t>מתנו"כ</w:t>
      </w:r>
      <w:proofErr w:type="spellEnd"/>
      <w:r>
        <w:rPr>
          <w:rFonts w:hint="cs"/>
          <w:rtl/>
        </w:rPr>
        <w:t xml:space="preserve"> שם].</w:t>
      </w:r>
    </w:p>
  </w:footnote>
  <w:footnote w:id="433">
    <w:p w:rsidR="00EC34F9" w:rsidRDefault="00EC34F9" w:rsidP="001A7694">
      <w:pPr>
        <w:pStyle w:val="FootnoteText"/>
      </w:pPr>
      <w:r>
        <w:rPr>
          <w:rtl/>
        </w:rPr>
        <w:t>&lt;</w:t>
      </w:r>
      <w:r>
        <w:rPr>
          <w:rStyle w:val="FootnoteReference"/>
        </w:rPr>
        <w:footnoteRef/>
      </w:r>
      <w:r>
        <w:rPr>
          <w:rtl/>
        </w:rPr>
        <w:t>&gt;</w:t>
      </w:r>
      <w:r>
        <w:rPr>
          <w:rFonts w:hint="cs"/>
          <w:rtl/>
        </w:rPr>
        <w:t xml:space="preserve"> יבאר תחילה את הדעה הראשונה במדרש ["ששה </w:t>
      </w:r>
      <w:proofErr w:type="spellStart"/>
      <w:r>
        <w:rPr>
          <w:rFonts w:hint="cs"/>
          <w:rtl/>
        </w:rPr>
        <w:t>ניסין</w:t>
      </w:r>
      <w:proofErr w:type="spellEnd"/>
      <w:r>
        <w:rPr>
          <w:rFonts w:hint="cs"/>
          <w:rtl/>
        </w:rPr>
        <w:t xml:space="preserve"> היה פותח </w:t>
      </w:r>
      <w:proofErr w:type="spellStart"/>
      <w:r>
        <w:rPr>
          <w:rFonts w:hint="cs"/>
          <w:rtl/>
        </w:rPr>
        <w:t>וכו</w:t>
      </w:r>
      <w:proofErr w:type="spellEnd"/>
      <w:r>
        <w:rPr>
          <w:rFonts w:hint="cs"/>
          <w:rtl/>
        </w:rPr>
        <w:t>'", והיא דעת דבי רבי ינאי ורבי חזקיה].</w:t>
      </w:r>
    </w:p>
  </w:footnote>
  <w:footnote w:id="434">
    <w:p w:rsidR="00EC34F9" w:rsidRDefault="00EC34F9" w:rsidP="001A7694">
      <w:pPr>
        <w:pStyle w:val="FootnoteText"/>
        <w:rPr>
          <w:rtl/>
        </w:rPr>
      </w:pPr>
      <w:r>
        <w:rPr>
          <w:rtl/>
        </w:rPr>
        <w:t>&lt;</w:t>
      </w:r>
      <w:r>
        <w:rPr>
          <w:rStyle w:val="FootnoteReference"/>
        </w:rPr>
        <w:footnoteRef/>
      </w:r>
      <w:r>
        <w:rPr>
          <w:rtl/>
        </w:rPr>
        <w:t>&gt;</w:t>
      </w:r>
      <w:r>
        <w:rPr>
          <w:rFonts w:hint="cs"/>
          <w:rtl/>
        </w:rPr>
        <w:t xml:space="preserve"> מקורו </w:t>
      </w:r>
      <w:proofErr w:type="spellStart"/>
      <w:r>
        <w:rPr>
          <w:rFonts w:hint="cs"/>
          <w:rtl/>
        </w:rPr>
        <w:t>בילקו"ש</w:t>
      </w:r>
      <w:proofErr w:type="spellEnd"/>
      <w:r>
        <w:rPr>
          <w:rFonts w:hint="cs"/>
          <w:rtl/>
        </w:rPr>
        <w:t xml:space="preserve"> </w:t>
      </w:r>
      <w:proofErr w:type="spellStart"/>
      <w:r>
        <w:rPr>
          <w:rFonts w:hint="cs"/>
          <w:rtl/>
        </w:rPr>
        <w:t>ח"ב</w:t>
      </w:r>
      <w:proofErr w:type="spellEnd"/>
      <w:r>
        <w:rPr>
          <w:rFonts w:hint="cs"/>
          <w:rtl/>
        </w:rPr>
        <w:t xml:space="preserve"> סימן תתרמו, שאמרו שם: "</w:t>
      </w:r>
      <w:r>
        <w:rPr>
          <w:rtl/>
        </w:rPr>
        <w:t xml:space="preserve">ששה </w:t>
      </w:r>
      <w:proofErr w:type="spellStart"/>
      <w:r>
        <w:rPr>
          <w:rtl/>
        </w:rPr>
        <w:t>תסבריות</w:t>
      </w:r>
      <w:proofErr w:type="spellEnd"/>
      <w:r>
        <w:rPr>
          <w:rtl/>
        </w:rPr>
        <w:t xml:space="preserve"> היה מראה להם בכל יום, שכן הוא אומר </w:t>
      </w:r>
      <w:r>
        <w:rPr>
          <w:rFonts w:hint="cs"/>
          <w:rtl/>
        </w:rPr>
        <w:t>'</w:t>
      </w:r>
      <w:r>
        <w:rPr>
          <w:rtl/>
        </w:rPr>
        <w:t>עושר כבוד מלכותו ואת יקר תפארת גדולתו</w:t>
      </w:r>
      <w:r>
        <w:rPr>
          <w:rFonts w:hint="cs"/>
          <w:rtl/>
        </w:rPr>
        <w:t>',</w:t>
      </w:r>
      <w:r>
        <w:rPr>
          <w:rtl/>
        </w:rPr>
        <w:t xml:space="preserve"> הרי ששה</w:t>
      </w:r>
      <w:r>
        <w:rPr>
          <w:rFonts w:hint="cs"/>
          <w:rtl/>
        </w:rPr>
        <w:t>". דוגמה לדבר; על הפסוק [שמות א, ז] "</w:t>
      </w:r>
      <w:r>
        <w:rPr>
          <w:rtl/>
        </w:rPr>
        <w:t xml:space="preserve">ובני ישראל פרו וישרצו וירבו ויעצמו </w:t>
      </w:r>
      <w:proofErr w:type="spellStart"/>
      <w:r>
        <w:rPr>
          <w:rtl/>
        </w:rPr>
        <w:t>במאד</w:t>
      </w:r>
      <w:proofErr w:type="spellEnd"/>
      <w:r>
        <w:rPr>
          <w:rtl/>
        </w:rPr>
        <w:t xml:space="preserve"> מאד ו</w:t>
      </w:r>
      <w:r>
        <w:rPr>
          <w:rFonts w:hint="cs"/>
          <w:rtl/>
        </w:rPr>
        <w:t>גו'", דרשו חכמים [שמו"ר א, ח] "</w:t>
      </w:r>
      <w:r>
        <w:rPr>
          <w:rtl/>
        </w:rPr>
        <w:t>שהיו יולדות ששה בכרס אחד</w:t>
      </w:r>
      <w:r>
        <w:rPr>
          <w:rFonts w:hint="cs"/>
          <w:rtl/>
        </w:rPr>
        <w:t xml:space="preserve">". </w:t>
      </w:r>
      <w:proofErr w:type="spellStart"/>
      <w:r>
        <w:rPr>
          <w:rFonts w:hint="cs"/>
          <w:rtl/>
        </w:rPr>
        <w:t>ובגו"א</w:t>
      </w:r>
      <w:proofErr w:type="spellEnd"/>
      <w:r>
        <w:rPr>
          <w:rFonts w:hint="cs"/>
          <w:rtl/>
        </w:rPr>
        <w:t xml:space="preserve"> שם אות ה כתב: "</w:t>
      </w:r>
      <w:r>
        <w:rPr>
          <w:rtl/>
        </w:rPr>
        <w:t>ומה שאמר 'ששה'</w:t>
      </w:r>
      <w:r>
        <w:rPr>
          <w:rFonts w:hint="cs"/>
          <w:rtl/>
        </w:rPr>
        <w:t>,</w:t>
      </w:r>
      <w:r>
        <w:rPr>
          <w:rtl/>
        </w:rPr>
        <w:t xml:space="preserve"> למדו</w:t>
      </w:r>
      <w:r>
        <w:rPr>
          <w:rFonts w:hint="cs"/>
          <w:rtl/>
        </w:rPr>
        <w:t>... '</w:t>
      </w:r>
      <w:r>
        <w:rPr>
          <w:rtl/>
        </w:rPr>
        <w:t>פרו</w:t>
      </w:r>
      <w:r>
        <w:rPr>
          <w:rFonts w:hint="cs"/>
          <w:rtl/>
        </w:rPr>
        <w:t>'</w:t>
      </w:r>
      <w:r>
        <w:rPr>
          <w:rtl/>
        </w:rPr>
        <w:t xml:space="preserve"> א', </w:t>
      </w:r>
      <w:r>
        <w:rPr>
          <w:rFonts w:hint="cs"/>
          <w:rtl/>
        </w:rPr>
        <w:t>'</w:t>
      </w:r>
      <w:r>
        <w:rPr>
          <w:rtl/>
        </w:rPr>
        <w:t>וישרצו</w:t>
      </w:r>
      <w:r>
        <w:rPr>
          <w:rFonts w:hint="cs"/>
          <w:rtl/>
        </w:rPr>
        <w:t>'</w:t>
      </w:r>
      <w:r>
        <w:rPr>
          <w:rtl/>
        </w:rPr>
        <w:t xml:space="preserve"> ב', </w:t>
      </w:r>
      <w:r>
        <w:rPr>
          <w:rFonts w:hint="cs"/>
          <w:rtl/>
        </w:rPr>
        <w:t>'</w:t>
      </w:r>
      <w:r>
        <w:rPr>
          <w:rtl/>
        </w:rPr>
        <w:t>וירבו</w:t>
      </w:r>
      <w:r>
        <w:rPr>
          <w:rFonts w:hint="cs"/>
          <w:rtl/>
        </w:rPr>
        <w:t>'</w:t>
      </w:r>
      <w:r>
        <w:rPr>
          <w:rtl/>
        </w:rPr>
        <w:t xml:space="preserve"> ג', </w:t>
      </w:r>
      <w:r>
        <w:rPr>
          <w:rFonts w:hint="cs"/>
          <w:rtl/>
        </w:rPr>
        <w:t>'</w:t>
      </w:r>
      <w:r>
        <w:rPr>
          <w:rtl/>
        </w:rPr>
        <w:t>ויעצמו</w:t>
      </w:r>
      <w:r>
        <w:rPr>
          <w:rFonts w:hint="cs"/>
          <w:rtl/>
        </w:rPr>
        <w:t>'</w:t>
      </w:r>
      <w:r>
        <w:rPr>
          <w:rtl/>
        </w:rPr>
        <w:t xml:space="preserve"> ד', </w:t>
      </w:r>
      <w:r>
        <w:rPr>
          <w:rFonts w:hint="cs"/>
          <w:rtl/>
        </w:rPr>
        <w:t>'</w:t>
      </w:r>
      <w:proofErr w:type="spellStart"/>
      <w:r>
        <w:rPr>
          <w:rtl/>
        </w:rPr>
        <w:t>במאד</w:t>
      </w:r>
      <w:proofErr w:type="spellEnd"/>
      <w:r>
        <w:rPr>
          <w:rFonts w:hint="cs"/>
          <w:rtl/>
        </w:rPr>
        <w:t>'</w:t>
      </w:r>
      <w:r>
        <w:rPr>
          <w:rtl/>
        </w:rPr>
        <w:t xml:space="preserve"> ה', </w:t>
      </w:r>
      <w:r>
        <w:rPr>
          <w:rFonts w:hint="cs"/>
          <w:rtl/>
        </w:rPr>
        <w:t>'</w:t>
      </w:r>
      <w:r>
        <w:rPr>
          <w:rtl/>
        </w:rPr>
        <w:t>מאד</w:t>
      </w:r>
      <w:r>
        <w:rPr>
          <w:rFonts w:hint="cs"/>
          <w:rtl/>
        </w:rPr>
        <w:t>'</w:t>
      </w:r>
      <w:r>
        <w:rPr>
          <w:rtl/>
        </w:rPr>
        <w:t xml:space="preserve"> ו'</w:t>
      </w:r>
      <w:r>
        <w:rPr>
          <w:rFonts w:hint="cs"/>
          <w:rtl/>
        </w:rPr>
        <w:t xml:space="preserve">". הרי שש התיבות של הפסוק לימדו על "ששה בכרס אחד", וכך שש התיבות שבפסוקנו מלמדות על "ששה </w:t>
      </w:r>
      <w:proofErr w:type="spellStart"/>
      <w:r>
        <w:rPr>
          <w:rFonts w:hint="cs"/>
          <w:rtl/>
        </w:rPr>
        <w:t>ניסין</w:t>
      </w:r>
      <w:proofErr w:type="spellEnd"/>
      <w:r>
        <w:rPr>
          <w:rFonts w:hint="cs"/>
          <w:rtl/>
        </w:rPr>
        <w:t xml:space="preserve"> היה פותח ומראה להן". וראה הערה הבאה.</w:t>
      </w:r>
    </w:p>
  </w:footnote>
  <w:footnote w:id="435">
    <w:p w:rsidR="00EC34F9" w:rsidRDefault="00EC34F9" w:rsidP="001A7694">
      <w:pPr>
        <w:pStyle w:val="FootnoteText"/>
        <w:rPr>
          <w:rtl/>
        </w:rPr>
      </w:pPr>
      <w:r>
        <w:rPr>
          <w:rtl/>
        </w:rPr>
        <w:t>&lt;</w:t>
      </w:r>
      <w:r>
        <w:rPr>
          <w:rStyle w:val="FootnoteReference"/>
        </w:rPr>
        <w:footnoteRef/>
      </w:r>
      <w:r>
        <w:rPr>
          <w:rtl/>
        </w:rPr>
        <w:t>&gt;</w:t>
      </w:r>
      <w:r>
        <w:rPr>
          <w:rFonts w:hint="cs"/>
          <w:rtl/>
        </w:rPr>
        <w:t xml:space="preserve"> בא לפרש הטעם </w:t>
      </w:r>
      <w:proofErr w:type="spellStart"/>
      <w:r>
        <w:rPr>
          <w:rFonts w:hint="cs"/>
          <w:rtl/>
        </w:rPr>
        <w:t>שאחשורוש</w:t>
      </w:r>
      <w:proofErr w:type="spellEnd"/>
      <w:r>
        <w:rPr>
          <w:rFonts w:hint="cs"/>
          <w:rtl/>
        </w:rPr>
        <w:t xml:space="preserve"> פתח להם ששה אוצרות, </w:t>
      </w:r>
      <w:proofErr w:type="spellStart"/>
      <w:r>
        <w:rPr>
          <w:rFonts w:hint="cs"/>
          <w:rtl/>
        </w:rPr>
        <w:t>דלאחר</w:t>
      </w:r>
      <w:proofErr w:type="spellEnd"/>
      <w:r>
        <w:rPr>
          <w:rFonts w:hint="cs"/>
          <w:rtl/>
        </w:rPr>
        <w:t xml:space="preserve"> שהראה מקורו בקרא, מעתה בא לבאר עומקו של דבר. וכן עשה בביאור "שהיו יולדות ששה בכרס אחד" [ראה הערה קודמת], </w:t>
      </w:r>
      <w:proofErr w:type="spellStart"/>
      <w:r>
        <w:rPr>
          <w:rFonts w:hint="cs"/>
          <w:rtl/>
        </w:rPr>
        <w:t>דלאחר</w:t>
      </w:r>
      <w:proofErr w:type="spellEnd"/>
      <w:r>
        <w:rPr>
          <w:rFonts w:hint="cs"/>
          <w:rtl/>
        </w:rPr>
        <w:t xml:space="preserve"> שהראה [</w:t>
      </w:r>
      <w:proofErr w:type="spellStart"/>
      <w:r>
        <w:rPr>
          <w:rFonts w:hint="cs"/>
          <w:rtl/>
        </w:rPr>
        <w:t>בגו"א</w:t>
      </w:r>
      <w:proofErr w:type="spellEnd"/>
      <w:r>
        <w:rPr>
          <w:rFonts w:hint="cs"/>
          <w:rtl/>
        </w:rPr>
        <w:t xml:space="preserve"> שמות פ"א אות ה] מקורו בקרא, שאל: "ואם תאמר, למה ילדו ששה בכרס אחד, ולא פחות ולא יותר".</w:t>
      </w:r>
    </w:p>
  </w:footnote>
  <w:footnote w:id="436">
    <w:p w:rsidR="00EC34F9" w:rsidRDefault="00EC34F9" w:rsidP="001A7694">
      <w:pPr>
        <w:pStyle w:val="FootnoteText"/>
        <w:rPr>
          <w:rtl/>
        </w:rPr>
      </w:pPr>
      <w:r>
        <w:rPr>
          <w:rtl/>
        </w:rPr>
        <w:t>&lt;</w:t>
      </w:r>
      <w:r>
        <w:rPr>
          <w:rStyle w:val="FootnoteReference"/>
        </w:rPr>
        <w:footnoteRef/>
      </w:r>
      <w:r>
        <w:rPr>
          <w:rtl/>
        </w:rPr>
        <w:t>&gt;</w:t>
      </w:r>
      <w:r>
        <w:rPr>
          <w:rFonts w:hint="cs"/>
          <w:rtl/>
        </w:rPr>
        <w:t xml:space="preserve"> יש להבין, מדוע כתב כאן "כי אל השם יתברך הארץ ומלואו", הרי </w:t>
      </w:r>
      <w:proofErr w:type="spellStart"/>
      <w:r>
        <w:rPr>
          <w:rFonts w:hint="cs"/>
          <w:rtl/>
        </w:rPr>
        <w:t>בלא"ה</w:t>
      </w:r>
      <w:proofErr w:type="spellEnd"/>
      <w:r>
        <w:rPr>
          <w:rFonts w:hint="cs"/>
          <w:rtl/>
        </w:rPr>
        <w:t xml:space="preserve"> מוסיף "שנברא בששת ימים" [והולך לבאר שכנגדם יש ששת האוצרות], ודל מהכא ש"אל השם יתברך הארץ ומלואו". ויש לומר, שבא להדגיש שאין הקב"ה אומן שמצא סממנים וברא את העולם, דאז </w:t>
      </w:r>
      <w:proofErr w:type="spellStart"/>
      <w:r>
        <w:rPr>
          <w:rFonts w:hint="cs"/>
          <w:rtl/>
        </w:rPr>
        <w:t>קיי"ל</w:t>
      </w:r>
      <w:proofErr w:type="spellEnd"/>
      <w:r>
        <w:rPr>
          <w:rFonts w:hint="cs"/>
          <w:rtl/>
        </w:rPr>
        <w:t xml:space="preserve"> אומן אינו קונה בשבח הכלי [</w:t>
      </w:r>
      <w:proofErr w:type="spellStart"/>
      <w:r>
        <w:rPr>
          <w:rFonts w:hint="cs"/>
          <w:rtl/>
        </w:rPr>
        <w:t>שו"ע</w:t>
      </w:r>
      <w:proofErr w:type="spellEnd"/>
      <w:r>
        <w:rPr>
          <w:rFonts w:hint="cs"/>
          <w:rtl/>
        </w:rPr>
        <w:t xml:space="preserve"> </w:t>
      </w:r>
      <w:proofErr w:type="spellStart"/>
      <w:r>
        <w:rPr>
          <w:rFonts w:hint="cs"/>
          <w:rtl/>
        </w:rPr>
        <w:t>חו"מ</w:t>
      </w:r>
      <w:proofErr w:type="spellEnd"/>
      <w:r>
        <w:rPr>
          <w:rFonts w:hint="cs"/>
          <w:rtl/>
        </w:rPr>
        <w:t xml:space="preserve"> סימן </w:t>
      </w:r>
      <w:proofErr w:type="spellStart"/>
      <w:r>
        <w:rPr>
          <w:rFonts w:hint="cs"/>
          <w:rtl/>
        </w:rPr>
        <w:t>שו</w:t>
      </w:r>
      <w:proofErr w:type="spellEnd"/>
      <w:r>
        <w:rPr>
          <w:rFonts w:hint="cs"/>
          <w:rtl/>
        </w:rPr>
        <w:t xml:space="preserve"> ס"ב, </w:t>
      </w:r>
      <w:proofErr w:type="spellStart"/>
      <w:r>
        <w:rPr>
          <w:rFonts w:hint="cs"/>
          <w:rtl/>
        </w:rPr>
        <w:t>וקצה"ח</w:t>
      </w:r>
      <w:proofErr w:type="spellEnd"/>
      <w:r>
        <w:rPr>
          <w:rFonts w:hint="cs"/>
          <w:rtl/>
        </w:rPr>
        <w:t xml:space="preserve"> שם </w:t>
      </w:r>
      <w:proofErr w:type="spellStart"/>
      <w:r>
        <w:rPr>
          <w:rFonts w:hint="cs"/>
          <w:rtl/>
        </w:rPr>
        <w:t>סק"ד</w:t>
      </w:r>
      <w:proofErr w:type="spellEnd"/>
      <w:r>
        <w:rPr>
          <w:rFonts w:hint="cs"/>
          <w:rtl/>
        </w:rPr>
        <w:t>]. אלא הקב"ה השפיע את העולם יש מאין בששת ימים, ושפע זה בהכרח בא מאוצרותיו יתברך. והדגשה זו נעשית על ידי שמרמז לפסוק "לה' הארץ ומלואה" [תהלים כד, א], ואמרו חכמים [ר"ה לא.] "</w:t>
      </w:r>
      <w:r>
        <w:rPr>
          <w:rtl/>
        </w:rPr>
        <w:t>בראשון מה היו אומרים</w:t>
      </w:r>
      <w:r>
        <w:rPr>
          <w:rFonts w:hint="cs"/>
          <w:rtl/>
        </w:rPr>
        <w:t>,</w:t>
      </w:r>
      <w:r>
        <w:rPr>
          <w:rtl/>
        </w:rPr>
        <w:t xml:space="preserve"> </w:t>
      </w:r>
      <w:r>
        <w:rPr>
          <w:rFonts w:hint="cs"/>
          <w:rtl/>
        </w:rPr>
        <w:t>'</w:t>
      </w:r>
      <w:r>
        <w:rPr>
          <w:rtl/>
        </w:rPr>
        <w:t>לה' הארץ ומלואה</w:t>
      </w:r>
      <w:r>
        <w:rPr>
          <w:rFonts w:hint="cs"/>
          <w:rtl/>
        </w:rPr>
        <w:t>',</w:t>
      </w:r>
      <w:r>
        <w:rPr>
          <w:rtl/>
        </w:rPr>
        <w:t xml:space="preserve"> על שם שקנה והקנה ושליט בעולמו</w:t>
      </w:r>
      <w:r>
        <w:rPr>
          <w:rFonts w:hint="cs"/>
          <w:rtl/>
        </w:rPr>
        <w:t xml:space="preserve">". הרי פסוק זה מורה על בעלותו של הקב"ה על העולם, וזאת משום שברא </w:t>
      </w:r>
      <w:proofErr w:type="spellStart"/>
      <w:r>
        <w:rPr>
          <w:rFonts w:hint="cs"/>
          <w:rtl/>
        </w:rPr>
        <w:t>הכל</w:t>
      </w:r>
      <w:proofErr w:type="spellEnd"/>
      <w:r>
        <w:rPr>
          <w:rFonts w:hint="cs"/>
          <w:rtl/>
        </w:rPr>
        <w:t xml:space="preserve"> יש מאין מאוצרות השפע שלו, ולא שמצא סממנים טובים. והם דברי חכמים [</w:t>
      </w:r>
      <w:proofErr w:type="spellStart"/>
      <w:r>
        <w:rPr>
          <w:rFonts w:hint="cs"/>
          <w:rtl/>
        </w:rPr>
        <w:t>ב"ר</w:t>
      </w:r>
      <w:proofErr w:type="spellEnd"/>
      <w:r>
        <w:rPr>
          <w:rFonts w:hint="cs"/>
          <w:rtl/>
        </w:rPr>
        <w:t xml:space="preserve"> א, ט] "</w:t>
      </w:r>
      <w:proofErr w:type="spellStart"/>
      <w:r>
        <w:rPr>
          <w:rtl/>
        </w:rPr>
        <w:t>פילסופי</w:t>
      </w:r>
      <w:proofErr w:type="spellEnd"/>
      <w:r>
        <w:rPr>
          <w:rtl/>
        </w:rPr>
        <w:t xml:space="preserve"> אחד שאל את רבן גמליאל</w:t>
      </w:r>
      <w:r>
        <w:rPr>
          <w:rFonts w:hint="cs"/>
          <w:rtl/>
        </w:rPr>
        <w:t>,</w:t>
      </w:r>
      <w:r>
        <w:rPr>
          <w:rtl/>
        </w:rPr>
        <w:t xml:space="preserve"> אמר ליה צייר גדול הוא </w:t>
      </w:r>
      <w:proofErr w:type="spellStart"/>
      <w:r>
        <w:rPr>
          <w:rtl/>
        </w:rPr>
        <w:t>אל</w:t>
      </w:r>
      <w:r>
        <w:rPr>
          <w:rFonts w:hint="cs"/>
          <w:rtl/>
        </w:rPr>
        <w:t>ק</w:t>
      </w:r>
      <w:r>
        <w:rPr>
          <w:rtl/>
        </w:rPr>
        <w:t>יכם</w:t>
      </w:r>
      <w:proofErr w:type="spellEnd"/>
      <w:r>
        <w:rPr>
          <w:rFonts w:hint="cs"/>
          <w:rtl/>
        </w:rPr>
        <w:t>,</w:t>
      </w:r>
      <w:r>
        <w:rPr>
          <w:rtl/>
        </w:rPr>
        <w:t xml:space="preserve"> אלא שמצא סממנים טובים שסייעו אותו</w:t>
      </w:r>
      <w:r>
        <w:rPr>
          <w:rFonts w:hint="cs"/>
          <w:rtl/>
        </w:rPr>
        <w:t>;</w:t>
      </w:r>
      <w:r>
        <w:rPr>
          <w:rtl/>
        </w:rPr>
        <w:t xml:space="preserve"> תוהו</w:t>
      </w:r>
      <w:r>
        <w:rPr>
          <w:rFonts w:hint="cs"/>
          <w:rtl/>
        </w:rPr>
        <w:t>,</w:t>
      </w:r>
      <w:r>
        <w:rPr>
          <w:rtl/>
        </w:rPr>
        <w:t xml:space="preserve"> ובוהו</w:t>
      </w:r>
      <w:r>
        <w:rPr>
          <w:rFonts w:hint="cs"/>
          <w:rtl/>
        </w:rPr>
        <w:t>,</w:t>
      </w:r>
      <w:r>
        <w:rPr>
          <w:rtl/>
        </w:rPr>
        <w:t xml:space="preserve"> וחושך</w:t>
      </w:r>
      <w:r>
        <w:rPr>
          <w:rFonts w:hint="cs"/>
          <w:rtl/>
        </w:rPr>
        <w:t>,</w:t>
      </w:r>
      <w:r>
        <w:rPr>
          <w:rtl/>
        </w:rPr>
        <w:t xml:space="preserve"> ורוח</w:t>
      </w:r>
      <w:r>
        <w:rPr>
          <w:rFonts w:hint="cs"/>
          <w:rtl/>
        </w:rPr>
        <w:t>,</w:t>
      </w:r>
      <w:r>
        <w:rPr>
          <w:rtl/>
        </w:rPr>
        <w:t xml:space="preserve"> ומים</w:t>
      </w:r>
      <w:r>
        <w:rPr>
          <w:rFonts w:hint="cs"/>
          <w:rtl/>
        </w:rPr>
        <w:t>,</w:t>
      </w:r>
      <w:r>
        <w:rPr>
          <w:rtl/>
        </w:rPr>
        <w:t xml:space="preserve"> ותהומות</w:t>
      </w:r>
      <w:r>
        <w:rPr>
          <w:rFonts w:hint="cs"/>
          <w:rtl/>
        </w:rPr>
        <w:t>.</w:t>
      </w:r>
      <w:r>
        <w:rPr>
          <w:rtl/>
        </w:rPr>
        <w:t xml:space="preserve"> אמר ליה</w:t>
      </w:r>
      <w:r>
        <w:rPr>
          <w:rFonts w:hint="cs"/>
          <w:rtl/>
        </w:rPr>
        <w:t>,</w:t>
      </w:r>
      <w:r>
        <w:rPr>
          <w:rtl/>
        </w:rPr>
        <w:t xml:space="preserve"> תיפח </w:t>
      </w:r>
      <w:proofErr w:type="spellStart"/>
      <w:r>
        <w:rPr>
          <w:rtl/>
        </w:rPr>
        <w:t>רוחיה</w:t>
      </w:r>
      <w:proofErr w:type="spellEnd"/>
      <w:r>
        <w:rPr>
          <w:rtl/>
        </w:rPr>
        <w:t xml:space="preserve"> </w:t>
      </w:r>
      <w:proofErr w:type="spellStart"/>
      <w:r>
        <w:rPr>
          <w:rtl/>
        </w:rPr>
        <w:t>דההוא</w:t>
      </w:r>
      <w:proofErr w:type="spellEnd"/>
      <w:r>
        <w:rPr>
          <w:rtl/>
        </w:rPr>
        <w:t xml:space="preserve"> גברא</w:t>
      </w:r>
      <w:r>
        <w:rPr>
          <w:rFonts w:hint="cs"/>
          <w:rtl/>
        </w:rPr>
        <w:t>,</w:t>
      </w:r>
      <w:r>
        <w:rPr>
          <w:rtl/>
        </w:rPr>
        <w:t xml:space="preserve"> </w:t>
      </w:r>
      <w:proofErr w:type="spellStart"/>
      <w:r>
        <w:rPr>
          <w:rtl/>
        </w:rPr>
        <w:t>כולהון</w:t>
      </w:r>
      <w:proofErr w:type="spellEnd"/>
      <w:r>
        <w:rPr>
          <w:rtl/>
        </w:rPr>
        <w:t xml:space="preserve"> כתיב בהן </w:t>
      </w:r>
      <w:r>
        <w:rPr>
          <w:rFonts w:hint="cs"/>
          <w:rtl/>
        </w:rPr>
        <w:t>'</w:t>
      </w:r>
      <w:r>
        <w:rPr>
          <w:rtl/>
        </w:rPr>
        <w:t>בריאה</w:t>
      </w:r>
      <w:r>
        <w:rPr>
          <w:rFonts w:hint="cs"/>
          <w:rtl/>
        </w:rPr>
        <w:t>';</w:t>
      </w:r>
      <w:r>
        <w:rPr>
          <w:rtl/>
        </w:rPr>
        <w:t xml:space="preserve"> תוהו ובוהו</w:t>
      </w:r>
      <w:r>
        <w:rPr>
          <w:rFonts w:hint="cs"/>
          <w:rtl/>
        </w:rPr>
        <w:t>,</w:t>
      </w:r>
      <w:r>
        <w:rPr>
          <w:rtl/>
        </w:rPr>
        <w:t xml:space="preserve"> שנאמר </w:t>
      </w:r>
      <w:r>
        <w:rPr>
          <w:rFonts w:hint="cs"/>
          <w:rtl/>
        </w:rPr>
        <w:t>[</w:t>
      </w:r>
      <w:r>
        <w:rPr>
          <w:rtl/>
        </w:rPr>
        <w:t>ישעיה מה</w:t>
      </w:r>
      <w:r>
        <w:rPr>
          <w:rFonts w:hint="cs"/>
          <w:rtl/>
        </w:rPr>
        <w:t>, ז]</w:t>
      </w:r>
      <w:r>
        <w:rPr>
          <w:rtl/>
        </w:rPr>
        <w:t xml:space="preserve"> </w:t>
      </w:r>
      <w:r>
        <w:rPr>
          <w:rFonts w:hint="cs"/>
          <w:rtl/>
        </w:rPr>
        <w:t>'</w:t>
      </w:r>
      <w:r>
        <w:rPr>
          <w:rtl/>
        </w:rPr>
        <w:t>עושה שלום ובורא רע</w:t>
      </w:r>
      <w:r>
        <w:rPr>
          <w:rFonts w:hint="cs"/>
          <w:rtl/>
        </w:rPr>
        <w:t>'.</w:t>
      </w:r>
      <w:r>
        <w:rPr>
          <w:rtl/>
        </w:rPr>
        <w:t xml:space="preserve"> חושך</w:t>
      </w:r>
      <w:r>
        <w:rPr>
          <w:rFonts w:hint="cs"/>
          <w:rtl/>
        </w:rPr>
        <w:t>,</w:t>
      </w:r>
      <w:r>
        <w:rPr>
          <w:rtl/>
        </w:rPr>
        <w:t xml:space="preserve"> </w:t>
      </w:r>
      <w:r>
        <w:rPr>
          <w:rFonts w:hint="cs"/>
          <w:rtl/>
        </w:rPr>
        <w:t>'</w:t>
      </w:r>
      <w:r>
        <w:rPr>
          <w:rtl/>
        </w:rPr>
        <w:t>יוצר אור ו</w:t>
      </w:r>
      <w:r>
        <w:rPr>
          <w:rFonts w:hint="cs"/>
          <w:rtl/>
        </w:rPr>
        <w:t xml:space="preserve">בורא חושך' [שם]. </w:t>
      </w:r>
      <w:r>
        <w:rPr>
          <w:rtl/>
        </w:rPr>
        <w:t xml:space="preserve"> מים</w:t>
      </w:r>
      <w:r>
        <w:rPr>
          <w:rFonts w:hint="cs"/>
          <w:rtl/>
        </w:rPr>
        <w:t>,</w:t>
      </w:r>
      <w:r>
        <w:rPr>
          <w:rtl/>
        </w:rPr>
        <w:t xml:space="preserve"> </w:t>
      </w:r>
      <w:r>
        <w:rPr>
          <w:rFonts w:hint="cs"/>
          <w:rtl/>
        </w:rPr>
        <w:t>'</w:t>
      </w:r>
      <w:r>
        <w:rPr>
          <w:rtl/>
        </w:rPr>
        <w:t>הללוהו שמי השמים והמים</w:t>
      </w:r>
      <w:r>
        <w:rPr>
          <w:rFonts w:hint="cs"/>
          <w:rtl/>
        </w:rPr>
        <w:t xml:space="preserve">' [תהלים קמח, ד], </w:t>
      </w:r>
      <w:r>
        <w:rPr>
          <w:rtl/>
        </w:rPr>
        <w:t>למה</w:t>
      </w:r>
      <w:r>
        <w:rPr>
          <w:rFonts w:hint="cs"/>
          <w:rtl/>
        </w:rPr>
        <w:t>,</w:t>
      </w:r>
      <w:r>
        <w:rPr>
          <w:rtl/>
        </w:rPr>
        <w:t xml:space="preserve"> ש</w:t>
      </w:r>
      <w:r>
        <w:rPr>
          <w:rFonts w:hint="cs"/>
          <w:rtl/>
        </w:rPr>
        <w:t>'</w:t>
      </w:r>
      <w:r>
        <w:rPr>
          <w:rtl/>
        </w:rPr>
        <w:t>צוה ונבראו</w:t>
      </w:r>
      <w:r>
        <w:rPr>
          <w:rFonts w:hint="cs"/>
          <w:rtl/>
        </w:rPr>
        <w:t>' [שם פסוק ה].</w:t>
      </w:r>
      <w:r>
        <w:rPr>
          <w:rtl/>
        </w:rPr>
        <w:t xml:space="preserve"> רוח</w:t>
      </w:r>
      <w:r>
        <w:rPr>
          <w:rFonts w:hint="cs"/>
          <w:rtl/>
        </w:rPr>
        <w:t>,</w:t>
      </w:r>
      <w:r>
        <w:rPr>
          <w:rtl/>
        </w:rPr>
        <w:t xml:space="preserve"> </w:t>
      </w:r>
      <w:r>
        <w:rPr>
          <w:rFonts w:hint="cs"/>
          <w:rtl/>
        </w:rPr>
        <w:t>'</w:t>
      </w:r>
      <w:r>
        <w:rPr>
          <w:rtl/>
        </w:rPr>
        <w:t>כי הנה יוצר הרים ובורא רוח</w:t>
      </w:r>
      <w:r>
        <w:rPr>
          <w:rFonts w:hint="cs"/>
          <w:rtl/>
        </w:rPr>
        <w:t>'</w:t>
      </w:r>
      <w:r>
        <w:rPr>
          <w:rtl/>
        </w:rPr>
        <w:t xml:space="preserve"> </w:t>
      </w:r>
      <w:r>
        <w:rPr>
          <w:rFonts w:hint="cs"/>
          <w:rtl/>
        </w:rPr>
        <w:t xml:space="preserve">[עמוס ד, </w:t>
      </w:r>
      <w:proofErr w:type="spellStart"/>
      <w:r>
        <w:rPr>
          <w:rFonts w:hint="cs"/>
          <w:rtl/>
        </w:rPr>
        <w:t>יג</w:t>
      </w:r>
      <w:proofErr w:type="spellEnd"/>
      <w:r>
        <w:rPr>
          <w:rFonts w:hint="cs"/>
          <w:rtl/>
        </w:rPr>
        <w:t xml:space="preserve">]. </w:t>
      </w:r>
      <w:r>
        <w:rPr>
          <w:rtl/>
        </w:rPr>
        <w:t>תהומות</w:t>
      </w:r>
      <w:r>
        <w:rPr>
          <w:rFonts w:hint="cs"/>
          <w:rtl/>
        </w:rPr>
        <w:t>,</w:t>
      </w:r>
      <w:r>
        <w:rPr>
          <w:rtl/>
        </w:rPr>
        <w:t xml:space="preserve"> </w:t>
      </w:r>
      <w:r>
        <w:rPr>
          <w:rFonts w:hint="cs"/>
          <w:rtl/>
        </w:rPr>
        <w:t>'</w:t>
      </w:r>
      <w:r>
        <w:rPr>
          <w:rtl/>
        </w:rPr>
        <w:t>באין תהומות חוללתי</w:t>
      </w:r>
      <w:r>
        <w:rPr>
          <w:rFonts w:hint="cs"/>
          <w:rtl/>
        </w:rPr>
        <w:t xml:space="preserve">' [משלי ח, כד]". נמצא שדברי רבן גמליאל מסתייעים מהמקרא "לה' הארץ ומלואה".    </w:t>
      </w:r>
    </w:p>
  </w:footnote>
  <w:footnote w:id="437">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כי ששת ימים עשה </w:t>
      </w:r>
      <w:r>
        <w:rPr>
          <w:rFonts w:hint="cs"/>
          <w:rtl/>
        </w:rPr>
        <w:t>ה'</w:t>
      </w:r>
      <w:r>
        <w:rPr>
          <w:rtl/>
        </w:rPr>
        <w:t xml:space="preserve"> את השמים ואת הארץ את הים ואת כל אשר בם </w:t>
      </w:r>
      <w:proofErr w:type="spellStart"/>
      <w:r>
        <w:rPr>
          <w:rtl/>
        </w:rPr>
        <w:t>וינח</w:t>
      </w:r>
      <w:proofErr w:type="spellEnd"/>
      <w:r>
        <w:rPr>
          <w:rtl/>
        </w:rPr>
        <w:t xml:space="preserve"> ביום השביעי </w:t>
      </w:r>
      <w:r>
        <w:rPr>
          <w:rFonts w:hint="cs"/>
          <w:rtl/>
        </w:rPr>
        <w:t xml:space="preserve">וגו'" [שמות כ, יא]. </w:t>
      </w:r>
      <w:r>
        <w:rPr>
          <w:rStyle w:val="HebrewChar"/>
          <w:rFonts w:cs="Monotype Hadassah" w:hint="cs"/>
          <w:rtl/>
        </w:rPr>
        <w:t>ו</w:t>
      </w:r>
      <w:r>
        <w:rPr>
          <w:rStyle w:val="HebrewChar"/>
          <w:rFonts w:cs="Monotype Hadassah"/>
          <w:rtl/>
        </w:rPr>
        <w:t xml:space="preserve">בבאר הגולה באר </w:t>
      </w:r>
      <w:proofErr w:type="spellStart"/>
      <w:r>
        <w:rPr>
          <w:rStyle w:val="HebrewChar"/>
          <w:rFonts w:cs="Monotype Hadassah"/>
          <w:rtl/>
        </w:rPr>
        <w:t>הששי</w:t>
      </w:r>
      <w:proofErr w:type="spellEnd"/>
      <w:r>
        <w:rPr>
          <w:rStyle w:val="HebrewChar"/>
          <w:rFonts w:cs="Monotype Hadassah"/>
          <w:rtl/>
        </w:rPr>
        <w:t xml:space="preserve"> [</w:t>
      </w:r>
      <w:proofErr w:type="spellStart"/>
      <w:r>
        <w:rPr>
          <w:rStyle w:val="HebrewChar"/>
          <w:rFonts w:cs="Monotype Hadassah"/>
          <w:rtl/>
        </w:rPr>
        <w:t>קפט</w:t>
      </w:r>
      <w:proofErr w:type="spellEnd"/>
      <w:r>
        <w:rPr>
          <w:rStyle w:val="HebrewChar"/>
          <w:rFonts w:cs="Monotype Hadassah"/>
          <w:rtl/>
        </w:rPr>
        <w:t>.]</w:t>
      </w:r>
      <w:r>
        <w:rPr>
          <w:rStyle w:val="HebrewChar"/>
          <w:rFonts w:cs="Monotype Hadassah" w:hint="cs"/>
          <w:rtl/>
        </w:rPr>
        <w:t xml:space="preserve"> כתב</w:t>
      </w:r>
      <w:r>
        <w:rPr>
          <w:rStyle w:val="HebrewChar"/>
          <w:rFonts w:cs="Monotype Hadassah"/>
          <w:rtl/>
        </w:rPr>
        <w:t>: "העולם הזה הגשמי ג</w:t>
      </w:r>
      <w:r>
        <w:rPr>
          <w:rStyle w:val="HebrewChar"/>
          <w:rFonts w:cs="Monotype Hadassah" w:hint="cs"/>
          <w:rtl/>
        </w:rPr>
        <w:t>ם כן</w:t>
      </w:r>
      <w:r>
        <w:rPr>
          <w:rStyle w:val="HebrewChar"/>
          <w:rFonts w:cs="Monotype Hadassah"/>
          <w:rtl/>
        </w:rPr>
        <w:t xml:space="preserve"> נברא בששה ימים... וכנגד זה אמר [פסחים צד.] כי העולם הוא ששת אלפים פרסה". </w:t>
      </w:r>
      <w:proofErr w:type="spellStart"/>
      <w:r>
        <w:rPr>
          <w:rStyle w:val="HebrewChar"/>
          <w:rFonts w:cs="Monotype Hadassah" w:hint="cs"/>
          <w:rtl/>
        </w:rPr>
        <w:t>ובדר"ח</w:t>
      </w:r>
      <w:proofErr w:type="spellEnd"/>
      <w:r>
        <w:rPr>
          <w:rStyle w:val="HebrewChar"/>
          <w:rFonts w:cs="Monotype Hadassah" w:hint="cs"/>
          <w:rtl/>
        </w:rPr>
        <w:t xml:space="preserve"> פ"ב מי"א [</w:t>
      </w:r>
      <w:proofErr w:type="spellStart"/>
      <w:r>
        <w:rPr>
          <w:rStyle w:val="HebrewChar"/>
          <w:rFonts w:cs="Monotype Hadassah" w:hint="cs"/>
          <w:rtl/>
        </w:rPr>
        <w:t>תשצג</w:t>
      </w:r>
      <w:proofErr w:type="spellEnd"/>
      <w:r>
        <w:rPr>
          <w:rStyle w:val="HebrewChar"/>
          <w:rFonts w:cs="Monotype Hadassah" w:hint="cs"/>
          <w:rtl/>
        </w:rPr>
        <w:t xml:space="preserve">:] כתב: "ותדע כי העולם הזה אשר ברא השם יתברך, בריאתו הוא בשווי, ולא יצא מן </w:t>
      </w:r>
      <w:proofErr w:type="spellStart"/>
      <w:r>
        <w:rPr>
          <w:rStyle w:val="HebrewChar"/>
          <w:rFonts w:cs="Monotype Hadassah" w:hint="cs"/>
          <w:rtl/>
        </w:rPr>
        <w:t>המצוע</w:t>
      </w:r>
      <w:proofErr w:type="spellEnd"/>
      <w:r>
        <w:rPr>
          <w:rStyle w:val="HebrewChar"/>
          <w:rFonts w:cs="Monotype Hadassah" w:hint="cs"/>
          <w:rtl/>
        </w:rPr>
        <w:t xml:space="preserve">... ויורה זה מה שנברא בששה ימים, כי אות וי"ו מורה על השווי... שהיא עומדת כמקל זקוף </w:t>
      </w:r>
      <w:proofErr w:type="spellStart"/>
      <w:r>
        <w:rPr>
          <w:rStyle w:val="HebrewChar"/>
          <w:rFonts w:cs="Monotype Hadassah" w:hint="cs"/>
          <w:rtl/>
        </w:rPr>
        <w:t>בשוה</w:t>
      </w:r>
      <w:proofErr w:type="spellEnd"/>
      <w:r>
        <w:rPr>
          <w:rStyle w:val="HebrewChar"/>
          <w:rFonts w:cs="Monotype Hadassah" w:hint="cs"/>
          <w:rtl/>
        </w:rPr>
        <w:t xml:space="preserve">... לא תמצא זה בשאר אותיות". </w:t>
      </w:r>
      <w:r>
        <w:rPr>
          <w:rStyle w:val="HebrewChar"/>
          <w:rFonts w:cs="Monotype Hadassah"/>
          <w:rtl/>
        </w:rPr>
        <w:t>@</w:t>
      </w:r>
      <w:r>
        <w:rPr>
          <w:rStyle w:val="HebrewChar"/>
          <w:rFonts w:cs="Monotype Hadassah"/>
          <w:b/>
          <w:bCs/>
          <w:rtl/>
        </w:rPr>
        <w:t>ויש מקום</w:t>
      </w:r>
      <w:r>
        <w:rPr>
          <w:rStyle w:val="HebrewChar"/>
          <w:rFonts w:cs="Monotype Hadassah"/>
          <w:rtl/>
        </w:rPr>
        <w:t xml:space="preserve">^ לעיין בזה, כי הרבה פעמים מצאנו שימי </w:t>
      </w:r>
      <w:proofErr w:type="spellStart"/>
      <w:r>
        <w:rPr>
          <w:rStyle w:val="HebrewChar"/>
          <w:rFonts w:cs="Monotype Hadassah"/>
          <w:rtl/>
        </w:rPr>
        <w:t>הבראשית</w:t>
      </w:r>
      <w:proofErr w:type="spellEnd"/>
      <w:r>
        <w:rPr>
          <w:rStyle w:val="HebrewChar"/>
          <w:rFonts w:cs="Monotype Hadassah"/>
          <w:rtl/>
        </w:rPr>
        <w:t xml:space="preserve"> הם שבעה ימים, ולא ששה, וכמו ש</w:t>
      </w:r>
      <w:r>
        <w:rPr>
          <w:rtl/>
        </w:rPr>
        <w:t>נפוץ עד למאוד בספרי המהר"ל</w:t>
      </w:r>
      <w:r>
        <w:rPr>
          <w:rFonts w:hint="cs"/>
          <w:rtl/>
        </w:rPr>
        <w:t xml:space="preserve"> שמחמת כן מספר שבע מורה על טבע</w:t>
      </w:r>
      <w:r>
        <w:rPr>
          <w:rtl/>
        </w:rPr>
        <w:t xml:space="preserve">. וכגון, </w:t>
      </w:r>
      <w:r>
        <w:rPr>
          <w:rFonts w:hint="cs"/>
          <w:rtl/>
        </w:rPr>
        <w:t>בסמוך [לאחר ציון 508] כתב: "עשה ז' ימים בשושן הבירה... כנגד העולם ש</w:t>
      </w:r>
      <w:r>
        <w:rPr>
          <w:rFonts w:hint="cs"/>
          <w:rtl/>
          <w:lang w:val="en-US"/>
        </w:rPr>
        <w:t>נברא בשבעה ימי בראשית</w:t>
      </w:r>
      <w:r>
        <w:rPr>
          <w:rFonts w:hint="cs"/>
          <w:rtl/>
        </w:rPr>
        <w:t>". ו</w:t>
      </w:r>
      <w:r>
        <w:rPr>
          <w:rtl/>
        </w:rPr>
        <w:t>בתפארת ישראל פ"א [לו:] כתב: "מפני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ו</w:t>
      </w:r>
      <w:r>
        <w:rPr>
          <w:rStyle w:val="HebrewChar"/>
          <w:rFonts w:cs="Monotype Hadassah"/>
          <w:rtl/>
        </w:rPr>
        <w:t xml:space="preserve">בנצח ישראל </w:t>
      </w:r>
      <w:proofErr w:type="spellStart"/>
      <w:r>
        <w:rPr>
          <w:rStyle w:val="HebrewChar"/>
          <w:rFonts w:cs="Monotype Hadassah"/>
          <w:rtl/>
        </w:rPr>
        <w:t>פי"ט</w:t>
      </w:r>
      <w:proofErr w:type="spellEnd"/>
      <w:r>
        <w:rPr>
          <w:rStyle w:val="HebrewChar"/>
          <w:rFonts w:cs="Monotype Hadassah"/>
          <w:rtl/>
        </w:rPr>
        <w:t xml:space="preserve"> [</w:t>
      </w:r>
      <w:proofErr w:type="spellStart"/>
      <w:r>
        <w:rPr>
          <w:rStyle w:val="HebrewChar"/>
          <w:rFonts w:cs="Monotype Hadassah"/>
          <w:rtl/>
        </w:rPr>
        <w:t>תכח</w:t>
      </w:r>
      <w:proofErr w:type="spellEnd"/>
      <w:r>
        <w:rPr>
          <w:rStyle w:val="HebrewChar"/>
          <w:rFonts w:cs="Monotype Hadassah"/>
          <w:rtl/>
        </w:rPr>
        <w:t xml:space="preserve">:] הביא את דברי הגמרא </w:t>
      </w:r>
      <w:r>
        <w:rPr>
          <w:rStyle w:val="HebrewChar"/>
          <w:rFonts w:cs="Monotype Hadassah" w:hint="cs"/>
          <w:rtl/>
        </w:rPr>
        <w:t>[</w:t>
      </w:r>
      <w:r>
        <w:rPr>
          <w:rStyle w:val="HebrewChar"/>
          <w:rFonts w:cs="Monotype Hadassah"/>
          <w:rtl/>
        </w:rPr>
        <w:t xml:space="preserve">ערכין </w:t>
      </w:r>
      <w:proofErr w:type="spellStart"/>
      <w:r>
        <w:rPr>
          <w:rStyle w:val="HebrewChar"/>
          <w:rFonts w:cs="Monotype Hadassah"/>
          <w:rtl/>
        </w:rPr>
        <w:t>יג</w:t>
      </w:r>
      <w:proofErr w:type="spellEnd"/>
      <w:r>
        <w:rPr>
          <w:rStyle w:val="HebrewChar"/>
          <w:rFonts w:cs="Monotype Hadassah"/>
          <w:rtl/>
        </w:rPr>
        <w:t>:</w:t>
      </w:r>
      <w:r>
        <w:rPr>
          <w:rStyle w:val="HebrewChar"/>
          <w:rFonts w:cs="Monotype Hadassah" w:hint="cs"/>
          <w:rtl/>
        </w:rPr>
        <w:t>]</w:t>
      </w:r>
      <w:r>
        <w:rPr>
          <w:rStyle w:val="HebrewChar"/>
          <w:rFonts w:cs="Monotype Hadassah"/>
          <w:rtl/>
        </w:rPr>
        <w:t xml:space="preserve"> </w:t>
      </w:r>
      <w:proofErr w:type="spellStart"/>
      <w:r>
        <w:rPr>
          <w:rStyle w:val="HebrewChar"/>
          <w:rFonts w:cs="Monotype Hadassah"/>
          <w:rtl/>
        </w:rPr>
        <w:t>שכנור</w:t>
      </w:r>
      <w:proofErr w:type="spellEnd"/>
      <w:r>
        <w:rPr>
          <w:rStyle w:val="HebrewChar"/>
          <w:rFonts w:cs="Monotype Hadassah"/>
          <w:rtl/>
        </w:rPr>
        <w:t xml:space="preserve"> שהיה במקדש היה של שבעה </w:t>
      </w:r>
      <w:proofErr w:type="spellStart"/>
      <w:r>
        <w:rPr>
          <w:rStyle w:val="HebrewChar"/>
          <w:rFonts w:cs="Monotype Hadassah"/>
          <w:rtl/>
        </w:rPr>
        <w:t>נימין</w:t>
      </w:r>
      <w:proofErr w:type="spellEnd"/>
      <w:r>
        <w:rPr>
          <w:rStyle w:val="HebrewChar"/>
          <w:rFonts w:cs="Monotype Hadassah"/>
          <w:rtl/>
        </w:rPr>
        <w:t>,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w:t>
      </w:r>
      <w:proofErr w:type="spellStart"/>
      <w:r>
        <w:rPr>
          <w:rStyle w:val="HebrewChar"/>
          <w:rFonts w:cs="Monotype Hadassah"/>
          <w:rtl/>
        </w:rPr>
        <w:t>פב</w:t>
      </w:r>
      <w:proofErr w:type="spellEnd"/>
      <w:r>
        <w:rPr>
          <w:rStyle w:val="HebrewChar"/>
          <w:rFonts w:cs="Monotype Hadassah"/>
          <w:rtl/>
        </w:rPr>
        <w:t xml:space="preserve">:]: "כי שבעה ימים הם ימי טבע, שהיא גשמית, שהם נגד שבעת ימי בראשית שברא הקב"ה את הטבע הגשמית". וכן </w:t>
      </w:r>
      <w:r>
        <w:rPr>
          <w:rStyle w:val="HebrewChar"/>
          <w:rFonts w:cs="Monotype Hadassah" w:hint="cs"/>
          <w:rtl/>
        </w:rPr>
        <w:t xml:space="preserve">כתב </w:t>
      </w:r>
      <w:r>
        <w:rPr>
          <w:rStyle w:val="HebrewChar"/>
          <w:rFonts w:cs="Monotype Hadassah"/>
          <w:rtl/>
        </w:rPr>
        <w:t xml:space="preserve">בתפארת ישראל פ"ב [מח:], שם </w:t>
      </w:r>
      <w:proofErr w:type="spellStart"/>
      <w:r>
        <w:rPr>
          <w:rStyle w:val="HebrewChar"/>
          <w:rFonts w:cs="Monotype Hadassah"/>
          <w:rtl/>
        </w:rPr>
        <w:t>פי"ט</w:t>
      </w:r>
      <w:proofErr w:type="spellEnd"/>
      <w:r>
        <w:rPr>
          <w:rStyle w:val="HebrewChar"/>
          <w:rFonts w:cs="Monotype Hadassah"/>
          <w:rtl/>
        </w:rPr>
        <w:t xml:space="preserve"> [</w:t>
      </w:r>
      <w:proofErr w:type="spellStart"/>
      <w:r>
        <w:rPr>
          <w:rStyle w:val="HebrewChar"/>
          <w:rFonts w:cs="Monotype Hadassah"/>
          <w:rtl/>
        </w:rPr>
        <w:t>רפח</w:t>
      </w:r>
      <w:proofErr w:type="spellEnd"/>
      <w:r>
        <w:rPr>
          <w:rStyle w:val="HebrewChar"/>
          <w:rFonts w:cs="Monotype Hadassah"/>
          <w:rtl/>
        </w:rPr>
        <w:t>:]</w:t>
      </w:r>
      <w:r>
        <w:rPr>
          <w:rStyle w:val="HebrewChar"/>
          <w:rFonts w:cs="Monotype Hadassah" w:hint="cs"/>
          <w:rtl/>
        </w:rPr>
        <w:t>,</w:t>
      </w:r>
      <w:r>
        <w:rPr>
          <w:rStyle w:val="HebrewChar"/>
          <w:rFonts w:cs="Monotype Hadassah"/>
          <w:rtl/>
        </w:rPr>
        <w:t xml:space="preserve"> גבורות ה' </w:t>
      </w:r>
      <w:proofErr w:type="spellStart"/>
      <w:r>
        <w:rPr>
          <w:rStyle w:val="HebrewChar"/>
          <w:rFonts w:cs="Monotype Hadassah"/>
          <w:rtl/>
        </w:rPr>
        <w:t>פ"מ</w:t>
      </w:r>
      <w:proofErr w:type="spellEnd"/>
      <w:r>
        <w:rPr>
          <w:rStyle w:val="HebrewChar"/>
          <w:rFonts w:cs="Monotype Hadassah"/>
          <w:rtl/>
        </w:rPr>
        <w:t xml:space="preserve"> [</w:t>
      </w:r>
      <w:proofErr w:type="spellStart"/>
      <w:r>
        <w:rPr>
          <w:rStyle w:val="HebrewChar"/>
          <w:rFonts w:cs="Monotype Hadassah"/>
          <w:rtl/>
        </w:rPr>
        <w:t>קנד</w:t>
      </w:r>
      <w:proofErr w:type="spellEnd"/>
      <w:r>
        <w:rPr>
          <w:rStyle w:val="HebrewChar"/>
          <w:rFonts w:cs="Monotype Hadassah"/>
          <w:rtl/>
        </w:rPr>
        <w:t xml:space="preserve">:], שם </w:t>
      </w:r>
      <w:proofErr w:type="spellStart"/>
      <w:r>
        <w:rPr>
          <w:rStyle w:val="HebrewChar"/>
          <w:rFonts w:cs="Monotype Hadassah"/>
          <w:rtl/>
        </w:rPr>
        <w:t>פמ"ז</w:t>
      </w:r>
      <w:proofErr w:type="spellEnd"/>
      <w:r>
        <w:rPr>
          <w:rStyle w:val="HebrewChar"/>
          <w:rFonts w:cs="Monotype Hadassah"/>
          <w:rtl/>
        </w:rPr>
        <w:t xml:space="preserve"> [קפד:], ח"א לשבת </w:t>
      </w:r>
      <w:proofErr w:type="spellStart"/>
      <w:r>
        <w:rPr>
          <w:rStyle w:val="HebrewChar"/>
          <w:rFonts w:cs="Monotype Hadassah"/>
          <w:rtl/>
        </w:rPr>
        <w:t>כא</w:t>
      </w:r>
      <w:proofErr w:type="spellEnd"/>
      <w:r>
        <w:rPr>
          <w:rStyle w:val="HebrewChar"/>
          <w:rFonts w:cs="Monotype Hadassah"/>
          <w:rtl/>
        </w:rPr>
        <w:t xml:space="preserve">: [א, ה.], ח"א לנדרים לא: [ב, ה:], ח"א לסוטה </w:t>
      </w:r>
      <w:proofErr w:type="spellStart"/>
      <w:r>
        <w:rPr>
          <w:rStyle w:val="HebrewChar"/>
          <w:rFonts w:cs="Monotype Hadassah"/>
          <w:rtl/>
        </w:rPr>
        <w:t>יב</w:t>
      </w:r>
      <w:proofErr w:type="spellEnd"/>
      <w:r>
        <w:rPr>
          <w:rStyle w:val="HebrewChar"/>
          <w:rFonts w:cs="Monotype Hadassah"/>
          <w:rtl/>
        </w:rPr>
        <w:t xml:space="preserve">. [ב, נב:], ח"א </w:t>
      </w:r>
      <w:proofErr w:type="spellStart"/>
      <w:r>
        <w:rPr>
          <w:rStyle w:val="HebrewChar"/>
          <w:rFonts w:cs="Monotype Hadassah"/>
          <w:rtl/>
        </w:rPr>
        <w:t>לגיטין</w:t>
      </w:r>
      <w:proofErr w:type="spellEnd"/>
      <w:r>
        <w:rPr>
          <w:rStyle w:val="HebrewChar"/>
          <w:rFonts w:cs="Monotype Hadassah"/>
          <w:rtl/>
        </w:rPr>
        <w:t xml:space="preserve"> </w:t>
      </w:r>
      <w:proofErr w:type="spellStart"/>
      <w:r>
        <w:rPr>
          <w:rStyle w:val="HebrewChar"/>
          <w:rFonts w:cs="Monotype Hadassah"/>
          <w:rtl/>
        </w:rPr>
        <w:t>נז</w:t>
      </w:r>
      <w:proofErr w:type="spellEnd"/>
      <w:r>
        <w:rPr>
          <w:rStyle w:val="HebrewChar"/>
          <w:rFonts w:cs="Monotype Hadassah"/>
          <w:rtl/>
        </w:rPr>
        <w:t xml:space="preserve">. [ב, </w:t>
      </w:r>
      <w:proofErr w:type="spellStart"/>
      <w:r>
        <w:rPr>
          <w:rStyle w:val="HebrewChar"/>
          <w:rFonts w:cs="Monotype Hadassah"/>
          <w:rtl/>
        </w:rPr>
        <w:t>קטו</w:t>
      </w:r>
      <w:proofErr w:type="spellEnd"/>
      <w:r>
        <w:rPr>
          <w:rStyle w:val="HebrewChar"/>
          <w:rFonts w:cs="Monotype Hadassah"/>
          <w:rtl/>
        </w:rPr>
        <w:t xml:space="preserve">:], ח"א לסנהדרין לח. [ג, </w:t>
      </w:r>
      <w:proofErr w:type="spellStart"/>
      <w:r>
        <w:rPr>
          <w:rStyle w:val="HebrewChar"/>
          <w:rFonts w:cs="Monotype Hadassah"/>
          <w:rtl/>
        </w:rPr>
        <w:t>קנד</w:t>
      </w:r>
      <w:proofErr w:type="spellEnd"/>
      <w:r>
        <w:rPr>
          <w:rStyle w:val="HebrewChar"/>
          <w:rFonts w:cs="Monotype Hadassah"/>
          <w:rtl/>
        </w:rPr>
        <w:t xml:space="preserve">.], ח"א לע"ז [ד, לג.], ועוד. </w:t>
      </w:r>
      <w:r>
        <w:rPr>
          <w:rStyle w:val="HebrewChar"/>
          <w:rFonts w:cs="Monotype Hadassah" w:hint="cs"/>
          <w:rtl/>
        </w:rPr>
        <w:t xml:space="preserve">וראה להלן פ"ה הערה 529. </w:t>
      </w:r>
      <w:r>
        <w:rPr>
          <w:rStyle w:val="HebrewChar"/>
          <w:rFonts w:cs="Monotype Hadassah"/>
          <w:rtl/>
        </w:rPr>
        <w:t xml:space="preserve">ובחז"ל גופא מצינו </w:t>
      </w:r>
      <w:r>
        <w:rPr>
          <w:rStyle w:val="HebrewChar"/>
          <w:rFonts w:cs="Monotype Hadassah" w:hint="cs"/>
          <w:rtl/>
        </w:rPr>
        <w:t>כפילות זו</w:t>
      </w:r>
      <w:r>
        <w:rPr>
          <w:rStyle w:val="HebrewChar"/>
          <w:rFonts w:cs="Monotype Hadassah"/>
          <w:rtl/>
        </w:rPr>
        <w:t xml:space="preserve">, כי בסנהדרין לח. אמרו "'חצבה עמודיה שבעה' [משלי ט, א], אלו שבעת ימי בראשית". ומאידך גיסא </w:t>
      </w:r>
      <w:r>
        <w:rPr>
          <w:rStyle w:val="HebrewChar"/>
          <w:rFonts w:cs="Monotype Hadassah" w:hint="cs"/>
          <w:rtl/>
        </w:rPr>
        <w:t xml:space="preserve">אמרו </w:t>
      </w:r>
      <w:r>
        <w:rPr>
          <w:rStyle w:val="HebrewChar"/>
          <w:rFonts w:cs="Monotype Hadassah"/>
          <w:rtl/>
        </w:rPr>
        <w:t>בכל מקום "ששת ימי בראשית" [ברכות לד: "יין משומר בענביו מששת ימי בראשית"</w:t>
      </w:r>
      <w:r>
        <w:rPr>
          <w:rStyle w:val="HebrewChar"/>
          <w:rFonts w:cs="Monotype Hadassah" w:hint="cs"/>
          <w:rtl/>
        </w:rPr>
        <w:t>, ועוד</w:t>
      </w:r>
      <w:r>
        <w:rPr>
          <w:rStyle w:val="HebrewChar"/>
          <w:rFonts w:cs="Monotype Hadassah"/>
          <w:rtl/>
        </w:rPr>
        <w:t xml:space="preserve">]. ותוספות </w:t>
      </w:r>
      <w:r>
        <w:rPr>
          <w:rStyle w:val="HebrewChar"/>
          <w:rFonts w:cs="Monotype Hadassah" w:hint="cs"/>
          <w:rtl/>
        </w:rPr>
        <w:t>[</w:t>
      </w:r>
      <w:r>
        <w:rPr>
          <w:rStyle w:val="HebrewChar"/>
          <w:rFonts w:cs="Monotype Hadassah"/>
          <w:rtl/>
        </w:rPr>
        <w:t>סנהדרין לח. ד"ה חצבה</w:t>
      </w:r>
      <w:r>
        <w:rPr>
          <w:rStyle w:val="HebrewChar"/>
          <w:rFonts w:cs="Monotype Hadassah" w:hint="cs"/>
          <w:rtl/>
        </w:rPr>
        <w:t>]</w:t>
      </w:r>
      <w:r>
        <w:rPr>
          <w:rStyle w:val="HebrewChar"/>
          <w:rFonts w:cs="Monotype Hadassah"/>
          <w:rtl/>
        </w:rPr>
        <w:t xml:space="preserve"> כתבו: "בשבעה ימים נברא העולם, שאע"פ שבששה ימים נברא העולם, מ"מ היה חסר מנוחה עד שבא שבת בא מנוחה". </w:t>
      </w:r>
      <w:proofErr w:type="spellStart"/>
      <w:r>
        <w:rPr>
          <w:rStyle w:val="HebrewChar"/>
          <w:rFonts w:cs="Monotype Hadassah"/>
          <w:rtl/>
        </w:rPr>
        <w:t>וצ"ב</w:t>
      </w:r>
      <w:proofErr w:type="spellEnd"/>
      <w:r>
        <w:rPr>
          <w:rStyle w:val="HebrewChar"/>
          <w:rFonts w:cs="Monotype Hadassah"/>
          <w:rtl/>
        </w:rPr>
        <w:t xml:space="preserve"> מתי הבריאה מתייחסת לששה ימים, ומתי לשבעה ימים.</w:t>
      </w:r>
    </w:p>
  </w:footnote>
  <w:footnote w:id="438">
    <w:p w:rsidR="00EC34F9" w:rsidRDefault="00EC34F9" w:rsidP="00206EA5">
      <w:pPr>
        <w:pStyle w:val="FootnoteText"/>
        <w:rPr>
          <w:rtl/>
        </w:rPr>
      </w:pPr>
      <w:r>
        <w:rPr>
          <w:rtl/>
        </w:rPr>
        <w:t>&lt;</w:t>
      </w:r>
      <w:r>
        <w:rPr>
          <w:rStyle w:val="FootnoteReference"/>
        </w:rPr>
        <w:footnoteRef/>
      </w:r>
      <w:r>
        <w:rPr>
          <w:rtl/>
        </w:rPr>
        <w:t>&gt;</w:t>
      </w:r>
      <w:r>
        <w:rPr>
          <w:rFonts w:hint="cs"/>
          <w:rtl/>
        </w:rPr>
        <w:t xml:space="preserve"> אודות שלכל יום יש מזונות משלו, כן אמרו חכמים [סוטה מח:] "</w:t>
      </w:r>
      <w:r>
        <w:rPr>
          <w:rtl/>
        </w:rPr>
        <w:t>כל מי שיש לו פת בסלו</w:t>
      </w:r>
      <w:r>
        <w:rPr>
          <w:rFonts w:hint="cs"/>
          <w:rtl/>
        </w:rPr>
        <w:t>,</w:t>
      </w:r>
      <w:r>
        <w:rPr>
          <w:rtl/>
        </w:rPr>
        <w:t xml:space="preserve"> ואומר מה אוכל למחר</w:t>
      </w:r>
      <w:r>
        <w:rPr>
          <w:rFonts w:hint="cs"/>
          <w:rtl/>
        </w:rPr>
        <w:t>,</w:t>
      </w:r>
      <w:r>
        <w:rPr>
          <w:rtl/>
        </w:rPr>
        <w:t xml:space="preserve"> אינו אלא מקטני אמנה</w:t>
      </w:r>
      <w:r>
        <w:rPr>
          <w:rFonts w:hint="cs"/>
          <w:rtl/>
        </w:rPr>
        <w:t>", ובח"א שם [ב, פז.] כתב: "</w:t>
      </w:r>
      <w:r>
        <w:rPr>
          <w:rtl/>
        </w:rPr>
        <w:t xml:space="preserve">כיון שכתיב </w:t>
      </w:r>
      <w:r>
        <w:rPr>
          <w:rFonts w:hint="cs"/>
          <w:rtl/>
        </w:rPr>
        <w:t>[תהלים סח, כ] '</w:t>
      </w:r>
      <w:r>
        <w:rPr>
          <w:rtl/>
        </w:rPr>
        <w:t>ברוך ה' יום יום</w:t>
      </w:r>
      <w:r>
        <w:rPr>
          <w:rFonts w:hint="cs"/>
          <w:rtl/>
        </w:rPr>
        <w:t>'</w:t>
      </w:r>
      <w:r>
        <w:rPr>
          <w:rtl/>
        </w:rPr>
        <w:t>, והוא יתברך מפרנס בריותיו כל יום ויום, וא"כ מי שיש לו פת בסלו ואומר מה אוכל למחר הרי זה מקטני אמנה, שאין מאמין שהוא יתברך מפרנס עולמו, שאם היה מאמין בו לא היה מסתפק מה אוכל למחר</w:t>
      </w:r>
      <w:r>
        <w:rPr>
          <w:rFonts w:hint="cs"/>
          <w:rtl/>
        </w:rPr>
        <w:t xml:space="preserve">". ופירושו, שלכל יום ויום יש את מזונותיו משלו. ולכך מי שיש לו פת בסלו, ודואג על מזונות המחר, הרי זו דאגה המביעה חוסר אמונה, כי דואג על דבר שלא שייך אליו להיום. וכן אמרו חכמים [יבמות </w:t>
      </w:r>
      <w:proofErr w:type="spellStart"/>
      <w:r>
        <w:rPr>
          <w:rFonts w:hint="cs"/>
          <w:rtl/>
        </w:rPr>
        <w:t>סג</w:t>
      </w:r>
      <w:proofErr w:type="spellEnd"/>
      <w:r>
        <w:rPr>
          <w:rFonts w:hint="cs"/>
          <w:rtl/>
        </w:rPr>
        <w:t xml:space="preserve">:] "אל תצר צרת מחר, כי לא תדע מה ילד יום". הרי כל יום הוא יחידת זמן העומדת לעצמה. ובבאר הגולה באר הרביעי [תנא:] כתב: "ובכל יום ויום הקב"ה מחדש מעשה בראשית, לכך נחשב כל יום לבריאה בפני עצמה". וראה </w:t>
      </w:r>
      <w:proofErr w:type="spellStart"/>
      <w:r>
        <w:rPr>
          <w:rFonts w:hint="cs"/>
          <w:rtl/>
        </w:rPr>
        <w:t>גו"א</w:t>
      </w:r>
      <w:proofErr w:type="spellEnd"/>
      <w:r>
        <w:rPr>
          <w:rFonts w:hint="cs"/>
          <w:rtl/>
        </w:rPr>
        <w:t xml:space="preserve"> שמות </w:t>
      </w:r>
      <w:proofErr w:type="spellStart"/>
      <w:r>
        <w:rPr>
          <w:rFonts w:hint="cs"/>
          <w:rtl/>
        </w:rPr>
        <w:t>פי"ח</w:t>
      </w:r>
      <w:proofErr w:type="spellEnd"/>
      <w:r>
        <w:rPr>
          <w:rFonts w:hint="cs"/>
          <w:rtl/>
        </w:rPr>
        <w:t xml:space="preserve"> הערה 280, נתיב התשובה פ"ז הערה 32, </w:t>
      </w:r>
      <w:proofErr w:type="spellStart"/>
      <w:r>
        <w:rPr>
          <w:rFonts w:hint="cs"/>
          <w:rtl/>
        </w:rPr>
        <w:t>ודר"ח</w:t>
      </w:r>
      <w:proofErr w:type="spellEnd"/>
      <w:r>
        <w:rPr>
          <w:rFonts w:hint="cs"/>
          <w:rtl/>
        </w:rPr>
        <w:t xml:space="preserve"> פ"ג מי"ז הערה 2031. </w:t>
      </w:r>
    </w:p>
  </w:footnote>
  <w:footnote w:id="439">
    <w:p w:rsidR="00EC34F9" w:rsidRDefault="00EC34F9" w:rsidP="001A7694">
      <w:pPr>
        <w:pStyle w:val="FootnoteText"/>
        <w:rPr>
          <w:rtl/>
        </w:rPr>
      </w:pPr>
      <w:r>
        <w:rPr>
          <w:rtl/>
        </w:rPr>
        <w:t>&lt;</w:t>
      </w:r>
      <w:r>
        <w:rPr>
          <w:rStyle w:val="FootnoteReference"/>
        </w:rPr>
        <w:footnoteRef/>
      </w:r>
      <w:r>
        <w:rPr>
          <w:rtl/>
        </w:rPr>
        <w:t>&gt;</w:t>
      </w:r>
      <w:r>
        <w:rPr>
          <w:rFonts w:hint="cs"/>
          <w:rtl/>
        </w:rPr>
        <w:t xml:space="preserve"> זו נקודה שיחזור עליה הרבה פעמים בסמוך. וכגון, להלן [לפני ציון 499] כתב: "</w:t>
      </w:r>
      <w:r>
        <w:rPr>
          <w:rtl/>
        </w:rPr>
        <w:t xml:space="preserve">כי </w:t>
      </w:r>
      <w:proofErr w:type="spellStart"/>
      <w:r>
        <w:rPr>
          <w:rtl/>
        </w:rPr>
        <w:t>אחשורש</w:t>
      </w:r>
      <w:proofErr w:type="spellEnd"/>
      <w:r>
        <w:rPr>
          <w:rtl/>
        </w:rPr>
        <w:t xml:space="preserve"> מפני שהיה מולך בכל העולם</w:t>
      </w:r>
      <w:r>
        <w:rPr>
          <w:rFonts w:hint="cs"/>
          <w:rtl/>
        </w:rPr>
        <w:t xml:space="preserve">, </w:t>
      </w:r>
      <w:r>
        <w:rPr>
          <w:rtl/>
        </w:rPr>
        <w:t xml:space="preserve">לכך מלכותו שהוא מלכות דארעא הוא כעין </w:t>
      </w:r>
      <w:proofErr w:type="spellStart"/>
      <w:r>
        <w:rPr>
          <w:rtl/>
        </w:rPr>
        <w:t>מלכותא</w:t>
      </w:r>
      <w:proofErr w:type="spellEnd"/>
      <w:r>
        <w:rPr>
          <w:rtl/>
        </w:rPr>
        <w:t xml:space="preserve"> </w:t>
      </w:r>
      <w:proofErr w:type="spellStart"/>
      <w:r>
        <w:rPr>
          <w:rtl/>
        </w:rPr>
        <w:t>דרקיע</w:t>
      </w:r>
      <w:proofErr w:type="spellEnd"/>
      <w:r>
        <w:rPr>
          <w:rFonts w:hint="cs"/>
          <w:rtl/>
        </w:rPr>
        <w:t xml:space="preserve">, </w:t>
      </w:r>
      <w:r>
        <w:rPr>
          <w:rtl/>
        </w:rPr>
        <w:t xml:space="preserve">לכך כל עניין הסעודה הזאת לעשות </w:t>
      </w:r>
      <w:proofErr w:type="spellStart"/>
      <w:r>
        <w:rPr>
          <w:rtl/>
        </w:rPr>
        <w:t>מלכותא</w:t>
      </w:r>
      <w:proofErr w:type="spellEnd"/>
      <w:r>
        <w:rPr>
          <w:rtl/>
        </w:rPr>
        <w:t xml:space="preserve"> דארעא כעין </w:t>
      </w:r>
      <w:proofErr w:type="spellStart"/>
      <w:r>
        <w:rPr>
          <w:rtl/>
        </w:rPr>
        <w:t>מלכותא</w:t>
      </w:r>
      <w:proofErr w:type="spellEnd"/>
      <w:r>
        <w:rPr>
          <w:rtl/>
        </w:rPr>
        <w:t xml:space="preserve"> </w:t>
      </w:r>
      <w:proofErr w:type="spellStart"/>
      <w:r>
        <w:rPr>
          <w:rtl/>
        </w:rPr>
        <w:t>דרקיע</w:t>
      </w:r>
      <w:proofErr w:type="spellEnd"/>
      <w:r>
        <w:rPr>
          <w:rFonts w:hint="cs"/>
          <w:rtl/>
        </w:rPr>
        <w:t>, כ</w:t>
      </w:r>
      <w:r>
        <w:rPr>
          <w:rtl/>
        </w:rPr>
        <w:t>מו שיתבאר דבר זה</w:t>
      </w:r>
      <w:r>
        <w:rPr>
          <w:rFonts w:hint="cs"/>
          <w:rtl/>
        </w:rPr>
        <w:t xml:space="preserve">". וכן "כל סעודתו של אותו רשע שיהיה מלכות דארעא כמלכות </w:t>
      </w:r>
      <w:proofErr w:type="spellStart"/>
      <w:r>
        <w:rPr>
          <w:rFonts w:hint="cs"/>
          <w:rtl/>
        </w:rPr>
        <w:t>דרקיע</w:t>
      </w:r>
      <w:proofErr w:type="spellEnd"/>
      <w:r>
        <w:rPr>
          <w:rFonts w:hint="cs"/>
          <w:rtl/>
        </w:rPr>
        <w:t xml:space="preserve"> לגמרי, כמו שאמרנו" [לשונו להלן לפני ציון 581]. וכן "</w:t>
      </w:r>
      <w:r>
        <w:rPr>
          <w:rtl/>
        </w:rPr>
        <w:t>כלל הדבר</w:t>
      </w:r>
      <w:r>
        <w:rPr>
          <w:rFonts w:hint="cs"/>
          <w:rtl/>
        </w:rPr>
        <w:t>, כ</w:t>
      </w:r>
      <w:r>
        <w:rPr>
          <w:rtl/>
        </w:rPr>
        <w:t xml:space="preserve">י עשה </w:t>
      </w:r>
      <w:proofErr w:type="spellStart"/>
      <w:r>
        <w:rPr>
          <w:rtl/>
        </w:rPr>
        <w:t>אחשורש</w:t>
      </w:r>
      <w:proofErr w:type="spellEnd"/>
      <w:r>
        <w:rPr>
          <w:rtl/>
        </w:rPr>
        <w:t xml:space="preserve"> סעודה שיהיה </w:t>
      </w:r>
      <w:proofErr w:type="spellStart"/>
      <w:r>
        <w:rPr>
          <w:rtl/>
        </w:rPr>
        <w:t>מלכותא</w:t>
      </w:r>
      <w:proofErr w:type="spellEnd"/>
      <w:r>
        <w:rPr>
          <w:rtl/>
        </w:rPr>
        <w:t xml:space="preserve"> דארעא כעין </w:t>
      </w:r>
      <w:proofErr w:type="spellStart"/>
      <w:r>
        <w:rPr>
          <w:rtl/>
        </w:rPr>
        <w:t>מלכותא</w:t>
      </w:r>
      <w:proofErr w:type="spellEnd"/>
      <w:r>
        <w:rPr>
          <w:rtl/>
        </w:rPr>
        <w:t xml:space="preserve"> </w:t>
      </w:r>
      <w:proofErr w:type="spellStart"/>
      <w:r>
        <w:rPr>
          <w:rtl/>
        </w:rPr>
        <w:t>דרקיע</w:t>
      </w:r>
      <w:proofErr w:type="spellEnd"/>
      <w:r>
        <w:rPr>
          <w:rFonts w:hint="cs"/>
          <w:rtl/>
        </w:rPr>
        <w:t>" [לשונו להלן לפני ציון 616]. ולהלן פסוק י [לאחר ציון 986] כתב: "</w:t>
      </w:r>
      <w:r>
        <w:rPr>
          <w:rtl/>
        </w:rPr>
        <w:t xml:space="preserve">הנה תמצא כי כל כוונת </w:t>
      </w:r>
      <w:proofErr w:type="spellStart"/>
      <w:r>
        <w:rPr>
          <w:rtl/>
        </w:rPr>
        <w:t>אחשורוש</w:t>
      </w:r>
      <w:proofErr w:type="spellEnd"/>
      <w:r>
        <w:rPr>
          <w:rtl/>
        </w:rPr>
        <w:t xml:space="preserve"> שיהיה </w:t>
      </w:r>
      <w:proofErr w:type="spellStart"/>
      <w:r>
        <w:rPr>
          <w:rtl/>
        </w:rPr>
        <w:t>מלכותא</w:t>
      </w:r>
      <w:proofErr w:type="spellEnd"/>
      <w:r>
        <w:rPr>
          <w:rtl/>
        </w:rPr>
        <w:t xml:space="preserve"> דארעא </w:t>
      </w:r>
      <w:proofErr w:type="spellStart"/>
      <w:r>
        <w:rPr>
          <w:rtl/>
        </w:rPr>
        <w:t>כמלכותא</w:t>
      </w:r>
      <w:proofErr w:type="spellEnd"/>
      <w:r>
        <w:rPr>
          <w:rtl/>
        </w:rPr>
        <w:t xml:space="preserve"> </w:t>
      </w:r>
      <w:proofErr w:type="spellStart"/>
      <w:r>
        <w:rPr>
          <w:rtl/>
        </w:rPr>
        <w:t>דרקיע</w:t>
      </w:r>
      <w:proofErr w:type="spellEnd"/>
      <w:r>
        <w:rPr>
          <w:rFonts w:hint="cs"/>
          <w:rtl/>
        </w:rPr>
        <w:t xml:space="preserve">". וכן כתב להלן פסוק </w:t>
      </w:r>
      <w:proofErr w:type="spellStart"/>
      <w:r>
        <w:rPr>
          <w:rFonts w:hint="cs"/>
          <w:rtl/>
        </w:rPr>
        <w:t>יג</w:t>
      </w:r>
      <w:proofErr w:type="spellEnd"/>
      <w:r>
        <w:rPr>
          <w:rFonts w:hint="cs"/>
          <w:rtl/>
        </w:rPr>
        <w:t>. וראה להלן הערות 483, 499, 613, 681, 703, 751, 830, 839, 939, 987, 1206, ולהלן פ"ג הערה 142. @</w:t>
      </w:r>
      <w:r w:rsidRPr="00C22A1D">
        <w:rPr>
          <w:rFonts w:hint="cs"/>
          <w:b/>
          <w:bCs/>
          <w:rtl/>
        </w:rPr>
        <w:t>דוגמה לדבר;</w:t>
      </w:r>
      <w:r>
        <w:rPr>
          <w:rFonts w:hint="cs"/>
          <w:rtl/>
        </w:rPr>
        <w:t xml:space="preserve">^ בספר </w:t>
      </w:r>
      <w:r>
        <w:rPr>
          <w:rtl/>
        </w:rPr>
        <w:t xml:space="preserve">מגיד משרים </w:t>
      </w:r>
      <w:r>
        <w:rPr>
          <w:rFonts w:hint="cs"/>
          <w:rtl/>
        </w:rPr>
        <w:t>[עמודים ג-</w:t>
      </w:r>
      <w:r>
        <w:rPr>
          <w:rtl/>
        </w:rPr>
        <w:t>ד</w:t>
      </w:r>
      <w:r>
        <w:rPr>
          <w:rFonts w:hint="cs"/>
          <w:rtl/>
        </w:rPr>
        <w:t>]</w:t>
      </w:r>
      <w:r>
        <w:rPr>
          <w:rtl/>
        </w:rPr>
        <w:t xml:space="preserve"> כתב </w:t>
      </w:r>
      <w:r>
        <w:rPr>
          <w:rFonts w:hint="cs"/>
          <w:rtl/>
        </w:rPr>
        <w:t xml:space="preserve">שכאשר צדיק מגיע לגן עדן, </w:t>
      </w:r>
      <w:proofErr w:type="spellStart"/>
      <w:r>
        <w:rPr>
          <w:rFonts w:hint="cs"/>
          <w:rtl/>
        </w:rPr>
        <w:t>נותנין</w:t>
      </w:r>
      <w:proofErr w:type="spellEnd"/>
      <w:r>
        <w:rPr>
          <w:rFonts w:hint="cs"/>
          <w:rtl/>
        </w:rPr>
        <w:t xml:space="preserve"> לו ק"פ ימים לדרוש ברבים את התורה שלמד בעולם הזה, </w:t>
      </w:r>
      <w:r>
        <w:rPr>
          <w:rtl/>
        </w:rPr>
        <w:t>ו</w:t>
      </w:r>
      <w:r>
        <w:rPr>
          <w:rFonts w:hint="cs"/>
          <w:rtl/>
        </w:rPr>
        <w:t>סמך כן על הקרא "</w:t>
      </w:r>
      <w:r>
        <w:rPr>
          <w:rtl/>
        </w:rPr>
        <w:t>בהראותו את עושר כבוד מלכותו ימים רבים שמונים ומאת יום</w:t>
      </w:r>
      <w:r>
        <w:rPr>
          <w:rFonts w:hint="cs"/>
          <w:rtl/>
        </w:rPr>
        <w:t xml:space="preserve">" [ראה בספר אבן שלמה פ"י סעיף </w:t>
      </w:r>
      <w:proofErr w:type="spellStart"/>
      <w:r>
        <w:rPr>
          <w:rFonts w:hint="cs"/>
          <w:rtl/>
        </w:rPr>
        <w:t>כח</w:t>
      </w:r>
      <w:proofErr w:type="spellEnd"/>
      <w:r>
        <w:rPr>
          <w:rFonts w:hint="cs"/>
          <w:rtl/>
        </w:rPr>
        <w:t xml:space="preserve">, ושם הגהה אות </w:t>
      </w:r>
      <w:proofErr w:type="spellStart"/>
      <w:r>
        <w:rPr>
          <w:rFonts w:hint="cs"/>
          <w:rtl/>
        </w:rPr>
        <w:t>כז</w:t>
      </w:r>
      <w:proofErr w:type="spellEnd"/>
      <w:r>
        <w:rPr>
          <w:rFonts w:hint="cs"/>
          <w:rtl/>
        </w:rPr>
        <w:t xml:space="preserve">]. ודבר זה מורה באצבע שסעודת </w:t>
      </w:r>
      <w:proofErr w:type="spellStart"/>
      <w:r>
        <w:rPr>
          <w:rFonts w:hint="cs"/>
          <w:rtl/>
        </w:rPr>
        <w:t>אחשורוש</w:t>
      </w:r>
      <w:proofErr w:type="spellEnd"/>
      <w:r>
        <w:rPr>
          <w:rFonts w:hint="cs"/>
          <w:rtl/>
        </w:rPr>
        <w:t xml:space="preserve"> למטה היא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w:t>
      </w:r>
    </w:p>
  </w:footnote>
  <w:footnote w:id="440">
    <w:p w:rsidR="00EC34F9" w:rsidRDefault="00EC34F9" w:rsidP="00213884">
      <w:pPr>
        <w:pStyle w:val="FootnoteText"/>
      </w:pPr>
      <w:r>
        <w:rPr>
          <w:rtl/>
        </w:rPr>
        <w:t>&lt;</w:t>
      </w:r>
      <w:r>
        <w:rPr>
          <w:rStyle w:val="FootnoteReference"/>
        </w:rPr>
        <w:footnoteRef/>
      </w:r>
      <w:r>
        <w:rPr>
          <w:rtl/>
        </w:rPr>
        <w:t>&gt;</w:t>
      </w:r>
      <w:r>
        <w:rPr>
          <w:rFonts w:hint="cs"/>
          <w:rtl/>
        </w:rPr>
        <w:t xml:space="preserve"> אודות שהעולם הזה מוגדר על פי ששת הרחקים האלו, כן כתב</w:t>
      </w:r>
      <w:r>
        <w:rPr>
          <w:rtl/>
        </w:rPr>
        <w:t xml:space="preserve"> בתפארת ישראל </w:t>
      </w:r>
      <w:proofErr w:type="spellStart"/>
      <w:r>
        <w:rPr>
          <w:rtl/>
        </w:rPr>
        <w:t>פ"מ</w:t>
      </w:r>
      <w:proofErr w:type="spellEnd"/>
      <w:r>
        <w:rPr>
          <w:rtl/>
        </w:rPr>
        <w:t xml:space="preserve"> [</w:t>
      </w:r>
      <w:proofErr w:type="spellStart"/>
      <w:r>
        <w:rPr>
          <w:rtl/>
        </w:rPr>
        <w:t>תריג</w:t>
      </w:r>
      <w:proofErr w:type="spellEnd"/>
      <w:r>
        <w:rPr>
          <w:rtl/>
        </w:rPr>
        <w:t>.]</w:t>
      </w:r>
      <w:r>
        <w:rPr>
          <w:rFonts w:hint="cs"/>
          <w:rtl/>
        </w:rPr>
        <w:t>, וז"ל</w:t>
      </w:r>
      <w:r>
        <w:rPr>
          <w:rtl/>
        </w:rPr>
        <w:t xml:space="preserve">: "וכבר ידוע כי הגשם יש לו חלופי צדדים ששה, ועל ידם הגשם שלם, והם; המעלה והמטה, וארבעה </w:t>
      </w:r>
      <w:proofErr w:type="spellStart"/>
      <w:r>
        <w:rPr>
          <w:rtl/>
        </w:rPr>
        <w:t>הצדדין</w:t>
      </w:r>
      <w:proofErr w:type="spellEnd"/>
      <w:r>
        <w:rPr>
          <w:rtl/>
        </w:rPr>
        <w:t xml:space="preserve">, שהם ארבע רוחות הידועים. כי אין הגשם שלם רק כאשר יש לו ששה </w:t>
      </w:r>
      <w:proofErr w:type="spellStart"/>
      <w:r>
        <w:rPr>
          <w:rtl/>
        </w:rPr>
        <w:t>צד</w:t>
      </w:r>
      <w:r>
        <w:rPr>
          <w:rFonts w:hint="cs"/>
          <w:rtl/>
        </w:rPr>
        <w:t>ד</w:t>
      </w:r>
      <w:r>
        <w:rPr>
          <w:rtl/>
        </w:rPr>
        <w:t>ין</w:t>
      </w:r>
      <w:proofErr w:type="spellEnd"/>
      <w:r>
        <w:rPr>
          <w:rtl/>
        </w:rPr>
        <w:t xml:space="preserve">. והצדדים האלו שייכים לגשם, כי הגשם הוא בעל רוחק". </w:t>
      </w:r>
      <w:r>
        <w:rPr>
          <w:rFonts w:hint="cs"/>
          <w:rtl/>
        </w:rPr>
        <w:t>ובהקדמה שלישית לגבורות ה' [</w:t>
      </w:r>
      <w:proofErr w:type="spellStart"/>
      <w:r>
        <w:rPr>
          <w:rFonts w:hint="cs"/>
          <w:rtl/>
        </w:rPr>
        <w:t>יט</w:t>
      </w:r>
      <w:proofErr w:type="spellEnd"/>
      <w:r>
        <w:rPr>
          <w:rFonts w:hint="cs"/>
          <w:rtl/>
        </w:rPr>
        <w:t>] כתב: "</w:t>
      </w:r>
      <w:r>
        <w:rPr>
          <w:rtl/>
        </w:rPr>
        <w:t>זה מפני כי הצדדים</w:t>
      </w:r>
      <w:r>
        <w:rPr>
          <w:rFonts w:hint="cs"/>
          <w:rtl/>
        </w:rPr>
        <w:t>,</w:t>
      </w:r>
      <w:r>
        <w:rPr>
          <w:rtl/>
        </w:rPr>
        <w:t xml:space="preserve"> מפני שהם צדדים</w:t>
      </w:r>
      <w:r>
        <w:rPr>
          <w:rFonts w:hint="cs"/>
          <w:rtl/>
        </w:rPr>
        <w:t>,</w:t>
      </w:r>
      <w:r>
        <w:rPr>
          <w:rtl/>
        </w:rPr>
        <w:t xml:space="preserve"> יש להם רוחק</w:t>
      </w:r>
      <w:r>
        <w:rPr>
          <w:rFonts w:hint="cs"/>
          <w:rtl/>
        </w:rPr>
        <w:t>,</w:t>
      </w:r>
      <w:r>
        <w:rPr>
          <w:rtl/>
        </w:rPr>
        <w:t xml:space="preserve"> וכל רוחק הוא גדר הגשם</w:t>
      </w:r>
      <w:r>
        <w:rPr>
          <w:rFonts w:hint="cs"/>
          <w:rtl/>
        </w:rPr>
        <w:t>,</w:t>
      </w:r>
      <w:r>
        <w:rPr>
          <w:rtl/>
        </w:rPr>
        <w:t xml:space="preserve"> אשר יש לו רחקים</w:t>
      </w:r>
      <w:r>
        <w:rPr>
          <w:rFonts w:hint="cs"/>
          <w:rtl/>
        </w:rPr>
        <w:t xml:space="preserve">... </w:t>
      </w:r>
      <w:r>
        <w:rPr>
          <w:rtl/>
        </w:rPr>
        <w:t>אלו הם שש צדדי העולם</w:t>
      </w:r>
      <w:r>
        <w:rPr>
          <w:rFonts w:hint="cs"/>
          <w:rtl/>
        </w:rPr>
        <w:t>".</w:t>
      </w:r>
      <w:r>
        <w:rPr>
          <w:rtl/>
        </w:rPr>
        <w:t xml:space="preserve"> ו</w:t>
      </w:r>
      <w:r>
        <w:rPr>
          <w:rFonts w:hint="cs"/>
          <w:rtl/>
        </w:rPr>
        <w:t>שם</w:t>
      </w:r>
      <w:r>
        <w:rPr>
          <w:rtl/>
        </w:rPr>
        <w:t xml:space="preserve"> </w:t>
      </w:r>
      <w:proofErr w:type="spellStart"/>
      <w:r>
        <w:rPr>
          <w:rStyle w:val="HebrewChar"/>
          <w:rFonts w:cs="Monotype Hadassah"/>
          <w:rtl/>
        </w:rPr>
        <w:t>פמ"ו</w:t>
      </w:r>
      <w:proofErr w:type="spellEnd"/>
      <w:r>
        <w:rPr>
          <w:rStyle w:val="HebrewChar"/>
          <w:rFonts w:cs="Monotype Hadassah"/>
          <w:rtl/>
        </w:rPr>
        <w:t xml:space="preserve"> [</w:t>
      </w:r>
      <w:proofErr w:type="spellStart"/>
      <w:r>
        <w:rPr>
          <w:rStyle w:val="HebrewChar"/>
          <w:rFonts w:cs="Monotype Hadassah"/>
          <w:rtl/>
        </w:rPr>
        <w:t>קעה</w:t>
      </w:r>
      <w:proofErr w:type="spellEnd"/>
      <w:r>
        <w:rPr>
          <w:rStyle w:val="HebrewChar"/>
          <w:rFonts w:cs="Monotype Hadassah"/>
          <w:rtl/>
        </w:rPr>
        <w:t xml:space="preserve">.] כתב: "הגשם יש לו חלופי ו' </w:t>
      </w:r>
      <w:proofErr w:type="spellStart"/>
      <w:r>
        <w:rPr>
          <w:rStyle w:val="HebrewChar"/>
          <w:rFonts w:cs="Monotype Hadassah"/>
          <w:rtl/>
        </w:rPr>
        <w:t>צדדין</w:t>
      </w:r>
      <w:proofErr w:type="spellEnd"/>
      <w:r>
        <w:rPr>
          <w:rStyle w:val="HebrewChar"/>
          <w:rFonts w:cs="Monotype Hadassah"/>
          <w:rtl/>
        </w:rPr>
        <w:t xml:space="preserve">, והם המעלה והמטה ימין ושמאל פנים ואחור. וכל שש </w:t>
      </w:r>
      <w:proofErr w:type="spellStart"/>
      <w:r>
        <w:rPr>
          <w:rStyle w:val="HebrewChar"/>
          <w:rFonts w:cs="Monotype Hadassah"/>
          <w:rtl/>
        </w:rPr>
        <w:t>צדדין</w:t>
      </w:r>
      <w:proofErr w:type="spellEnd"/>
      <w:r>
        <w:rPr>
          <w:rStyle w:val="HebrewChar"/>
          <w:rFonts w:cs="Monotype Hadassah"/>
          <w:rtl/>
        </w:rPr>
        <w:t xml:space="preserve"> אלו </w:t>
      </w:r>
      <w:proofErr w:type="spellStart"/>
      <w:r>
        <w:rPr>
          <w:rStyle w:val="HebrewChar"/>
          <w:rFonts w:cs="Monotype Hadassah"/>
          <w:rtl/>
        </w:rPr>
        <w:t>מתיחסים</w:t>
      </w:r>
      <w:proofErr w:type="spellEnd"/>
      <w:r>
        <w:rPr>
          <w:rStyle w:val="HebrewChar"/>
          <w:rFonts w:cs="Monotype Hadassah"/>
          <w:rtl/>
        </w:rPr>
        <w:t xml:space="preserve"> אל הגשמית בעבור שכל צד יש לו רחוק, וזהו גדר הגשם". </w:t>
      </w:r>
      <w:r>
        <w:rPr>
          <w:rtl/>
        </w:rPr>
        <w:t>ו</w:t>
      </w:r>
      <w:r>
        <w:rPr>
          <w:rFonts w:hint="cs"/>
          <w:rtl/>
        </w:rPr>
        <w:t>שם</w:t>
      </w:r>
      <w:r>
        <w:rPr>
          <w:rtl/>
        </w:rPr>
        <w:t xml:space="preserve"> פ"ע [</w:t>
      </w:r>
      <w:proofErr w:type="spellStart"/>
      <w:r>
        <w:rPr>
          <w:rtl/>
        </w:rPr>
        <w:t>שכא</w:t>
      </w:r>
      <w:proofErr w:type="spellEnd"/>
      <w:r>
        <w:rPr>
          <w:rtl/>
        </w:rPr>
        <w:t xml:space="preserve">:] כתב: "גדר הגשם הוא שיש לו התפשטות האורך והרוחב והגובה, ואלו הם גדר הגשם, ואם כן הגשם יש לו הרכבה מאלו הרחקים, שהם האורך והרוחב והגובה". </w:t>
      </w:r>
      <w:proofErr w:type="spellStart"/>
      <w:r>
        <w:rPr>
          <w:rStyle w:val="HebrewChar"/>
          <w:rFonts w:cs="Monotype Hadassah" w:hint="cs"/>
          <w:rtl/>
        </w:rPr>
        <w:t>ובדר"ח</w:t>
      </w:r>
      <w:proofErr w:type="spellEnd"/>
      <w:r>
        <w:rPr>
          <w:rStyle w:val="HebrewChar"/>
          <w:rFonts w:cs="Monotype Hadassah" w:hint="cs"/>
          <w:rtl/>
        </w:rPr>
        <w:t xml:space="preserve"> פ"ב מ"ה [</w:t>
      </w:r>
      <w:proofErr w:type="spellStart"/>
      <w:r>
        <w:rPr>
          <w:rStyle w:val="HebrewChar"/>
          <w:rFonts w:cs="Monotype Hadassah" w:hint="cs"/>
          <w:rtl/>
        </w:rPr>
        <w:t>תקפג</w:t>
      </w:r>
      <w:proofErr w:type="spellEnd"/>
      <w:r>
        <w:rPr>
          <w:rStyle w:val="HebrewChar"/>
          <w:rFonts w:cs="Monotype Hadassah" w:hint="cs"/>
          <w:rtl/>
        </w:rPr>
        <w:t>:] כתב: "הרחקים שיש לגשם הוא הגובה ואורך ורוחב, אלו הם הרחקים שיש לגשם". ושם פ"ה מט"ו [</w:t>
      </w:r>
      <w:proofErr w:type="spellStart"/>
      <w:r>
        <w:rPr>
          <w:rStyle w:val="HebrewChar"/>
          <w:rFonts w:cs="Monotype Hadassah" w:hint="cs"/>
          <w:rtl/>
        </w:rPr>
        <w:t>שעג</w:t>
      </w:r>
      <w:proofErr w:type="spellEnd"/>
      <w:r>
        <w:rPr>
          <w:rStyle w:val="HebrewChar"/>
          <w:rFonts w:cs="Monotype Hadassah" w:hint="cs"/>
          <w:rtl/>
        </w:rPr>
        <w:t xml:space="preserve">:] כתב: "וידוע הששה קצוות הם </w:t>
      </w:r>
      <w:proofErr w:type="spellStart"/>
      <w:r>
        <w:rPr>
          <w:rStyle w:val="HebrewChar"/>
          <w:rFonts w:cs="Monotype Hadassah" w:hint="cs"/>
          <w:rtl/>
        </w:rPr>
        <w:t>מתיחסים</w:t>
      </w:r>
      <w:proofErr w:type="spellEnd"/>
      <w:r>
        <w:rPr>
          <w:rStyle w:val="HebrewChar"/>
          <w:rFonts w:cs="Monotype Hadassah" w:hint="cs"/>
          <w:rtl/>
        </w:rPr>
        <w:t xml:space="preserve"> ביותר אל הגשמי, שהרי יש להם רוחק, אשר הרוחק שייך אל הגשם". </w:t>
      </w:r>
      <w:r>
        <w:rPr>
          <w:rFonts w:hint="cs"/>
          <w:rtl/>
        </w:rPr>
        <w:t>ושם פ"ו מי"א [</w:t>
      </w:r>
      <w:proofErr w:type="spellStart"/>
      <w:r>
        <w:rPr>
          <w:rFonts w:hint="cs"/>
          <w:rtl/>
        </w:rPr>
        <w:t>שצז</w:t>
      </w:r>
      <w:proofErr w:type="spellEnd"/>
      <w:r>
        <w:rPr>
          <w:rFonts w:hint="cs"/>
          <w:rtl/>
        </w:rPr>
        <w:t xml:space="preserve">:] כתב: "לפיכך אמר [חולין ס.] 'בקומתן נבראו', וזה כנגד הגוף שמקבל הקומה הגשמית, כי הרחקים שייכים לגשם". </w:t>
      </w:r>
      <w:proofErr w:type="spellStart"/>
      <w:r>
        <w:rPr>
          <w:rtl/>
        </w:rPr>
        <w:t>ו</w:t>
      </w:r>
      <w:r>
        <w:rPr>
          <w:rStyle w:val="HebrewChar"/>
          <w:rFonts w:cs="Monotype Hadassah"/>
          <w:rtl/>
        </w:rPr>
        <w:t>בגו"א</w:t>
      </w:r>
      <w:proofErr w:type="spellEnd"/>
      <w:r>
        <w:rPr>
          <w:rStyle w:val="HebrewChar"/>
          <w:rFonts w:cs="Monotype Hadassah"/>
          <w:rtl/>
        </w:rPr>
        <w:t xml:space="preserve"> בראשית </w:t>
      </w:r>
      <w:proofErr w:type="spellStart"/>
      <w:r>
        <w:rPr>
          <w:rStyle w:val="HebrewChar"/>
          <w:rFonts w:cs="Monotype Hadassah"/>
          <w:rtl/>
        </w:rPr>
        <w:t>פכ"ו</w:t>
      </w:r>
      <w:proofErr w:type="spellEnd"/>
      <w:r>
        <w:rPr>
          <w:rStyle w:val="HebrewChar"/>
          <w:rFonts w:cs="Monotype Hadassah"/>
          <w:rtl/>
        </w:rPr>
        <w:t xml:space="preserve"> אות </w:t>
      </w:r>
      <w:proofErr w:type="spellStart"/>
      <w:r>
        <w:rPr>
          <w:rStyle w:val="HebrewChar"/>
          <w:rFonts w:cs="Monotype Hadassah"/>
          <w:rtl/>
        </w:rPr>
        <w:t>כא</w:t>
      </w:r>
      <w:proofErr w:type="spellEnd"/>
      <w:r>
        <w:rPr>
          <w:rStyle w:val="HebrewChar"/>
          <w:rFonts w:cs="Monotype Hadassah"/>
          <w:rtl/>
        </w:rPr>
        <w:t xml:space="preserve"> [ד"ה ויש] כתב: "מספר ששה נגד ו' קצוות; ארבע </w:t>
      </w:r>
      <w:proofErr w:type="spellStart"/>
      <w:r>
        <w:rPr>
          <w:rStyle w:val="HebrewChar"/>
          <w:rFonts w:cs="Monotype Hadassah"/>
          <w:rtl/>
        </w:rPr>
        <w:t>צדדין</w:t>
      </w:r>
      <w:proofErr w:type="spellEnd"/>
      <w:r>
        <w:rPr>
          <w:rStyle w:val="HebrewChar"/>
          <w:rFonts w:cs="Monotype Hadassah"/>
          <w:rtl/>
        </w:rPr>
        <w:t xml:space="preserve">, והמעלה והמטה". וכן כתב בח"א </w:t>
      </w:r>
      <w:proofErr w:type="spellStart"/>
      <w:r>
        <w:rPr>
          <w:rStyle w:val="HebrewChar"/>
          <w:rFonts w:cs="Monotype Hadassah"/>
          <w:rtl/>
        </w:rPr>
        <w:t>לב"מ</w:t>
      </w:r>
      <w:proofErr w:type="spellEnd"/>
      <w:r>
        <w:rPr>
          <w:rStyle w:val="HebrewChar"/>
          <w:rFonts w:cs="Monotype Hadassah"/>
          <w:rtl/>
        </w:rPr>
        <w:t xml:space="preserve"> פד: [ג, לו.], וח"א לסנהדרין י: [ג, קלה.].</w:t>
      </w:r>
      <w:r>
        <w:rPr>
          <w:rStyle w:val="HebrewChar"/>
          <w:rFonts w:cs="Monotype Hadassah" w:hint="cs"/>
          <w:rtl/>
        </w:rPr>
        <w:t xml:space="preserve"> וראה הערה הבאה, להלן הערה 929, </w:t>
      </w:r>
      <w:proofErr w:type="spellStart"/>
      <w:r>
        <w:rPr>
          <w:rStyle w:val="HebrewChar"/>
          <w:rFonts w:cs="Monotype Hadassah" w:hint="cs"/>
          <w:rtl/>
        </w:rPr>
        <w:t>ופ"ה</w:t>
      </w:r>
      <w:proofErr w:type="spellEnd"/>
      <w:r>
        <w:rPr>
          <w:rStyle w:val="HebrewChar"/>
          <w:rFonts w:cs="Monotype Hadassah" w:hint="cs"/>
          <w:rtl/>
        </w:rPr>
        <w:t xml:space="preserve"> הערות 115, 125.</w:t>
      </w:r>
      <w:r>
        <w:rPr>
          <w:rFonts w:hint="cs"/>
          <w:rtl/>
        </w:rPr>
        <w:t xml:space="preserve"> </w:t>
      </w:r>
    </w:p>
  </w:footnote>
  <w:footnote w:id="441">
    <w:p w:rsidR="00EC34F9" w:rsidRDefault="00EC34F9" w:rsidP="00206EA5">
      <w:pPr>
        <w:pStyle w:val="FootnoteText"/>
      </w:pPr>
      <w:r>
        <w:rPr>
          <w:rtl/>
        </w:rPr>
        <w:t>&lt;</w:t>
      </w:r>
      <w:r>
        <w:rPr>
          <w:rStyle w:val="FootnoteReference"/>
        </w:rPr>
        <w:footnoteRef/>
      </w:r>
      <w:r>
        <w:rPr>
          <w:rtl/>
        </w:rPr>
        <w:t>&gt;</w:t>
      </w:r>
      <w:r>
        <w:rPr>
          <w:rFonts w:hint="cs"/>
          <w:rtl/>
        </w:rPr>
        <w:t xml:space="preserve"> נראה כוונתו היא שששת כיווני העולם אינם דבר מקרה, אלא הם גדר הגשם [כמבואר בהערה הקודמת], וכי הם מקבילים לשש ספירות התחתונות [ללא תפארת], וכמו שכתב בהקדמה שלישית לגבורות ה' [</w:t>
      </w:r>
      <w:proofErr w:type="spellStart"/>
      <w:r>
        <w:rPr>
          <w:rFonts w:hint="cs"/>
          <w:rtl/>
        </w:rPr>
        <w:t>יט</w:t>
      </w:r>
      <w:proofErr w:type="spellEnd"/>
      <w:r>
        <w:rPr>
          <w:rFonts w:hint="cs"/>
          <w:rtl/>
        </w:rPr>
        <w:t xml:space="preserve">] שמזרח כנגד חסד, מערב כנגד גבורה, דרום כנגד נצח, צפון כנגד הוד, מעלה כנגד יסוד, ומטה כנגד מלכות [והאמצעי כנגד תפארת, ואין האמצעי נכלל בששה </w:t>
      </w:r>
      <w:proofErr w:type="spellStart"/>
      <w:r>
        <w:rPr>
          <w:rFonts w:hint="cs"/>
          <w:rtl/>
        </w:rPr>
        <w:t>צדדין</w:t>
      </w:r>
      <w:proofErr w:type="spellEnd"/>
      <w:r>
        <w:rPr>
          <w:rFonts w:hint="cs"/>
          <w:rtl/>
        </w:rPr>
        <w:t xml:space="preserve">]. וששת האוצרות הם כנגד שש הספירות. וראה ברמב"ן בראשית א, ג, שכתב: "ובפנימיות </w:t>
      </w:r>
      <w:proofErr w:type="spellStart"/>
      <w:r>
        <w:rPr>
          <w:rFonts w:hint="cs"/>
          <w:rtl/>
        </w:rPr>
        <w:t>הענין</w:t>
      </w:r>
      <w:proofErr w:type="spellEnd"/>
      <w:r>
        <w:rPr>
          <w:rFonts w:hint="cs"/>
          <w:rtl/>
        </w:rPr>
        <w:t xml:space="preserve"> יקראו ימים הספירות האצולות מעליון, כי כל מאמר פועל הויה תקרא יום, והיו ששה, כי לה' הגדולה והגבורה". ורבינו בחיי [במדבר י, לה] כתב: "</w:t>
      </w:r>
      <w:r>
        <w:rPr>
          <w:rtl/>
        </w:rPr>
        <w:t>ידוע כי שש ספירות פעלו בששת ימי בראשית</w:t>
      </w:r>
      <w:r>
        <w:rPr>
          <w:rFonts w:hint="cs"/>
          <w:rtl/>
        </w:rPr>
        <w:t>,</w:t>
      </w:r>
      <w:r>
        <w:rPr>
          <w:rtl/>
        </w:rPr>
        <w:t xml:space="preserve"> כל ספירה וספירה ביומה</w:t>
      </w:r>
      <w:r>
        <w:rPr>
          <w:rFonts w:hint="cs"/>
          <w:rtl/>
        </w:rPr>
        <w:t>.</w:t>
      </w:r>
      <w:r>
        <w:rPr>
          <w:rtl/>
        </w:rPr>
        <w:t xml:space="preserve"> כגון שתאמר יום ראשון הבינה, ויום שני החסד, ויום שלישי הגבורה, וכן כולן, עד שנכנס יום שביעי</w:t>
      </w:r>
      <w:r>
        <w:rPr>
          <w:rFonts w:hint="cs"/>
          <w:rtl/>
        </w:rPr>
        <w:t>,</w:t>
      </w:r>
      <w:r>
        <w:rPr>
          <w:rtl/>
        </w:rPr>
        <w:t xml:space="preserve"> והוא היסוד</w:t>
      </w:r>
      <w:r>
        <w:rPr>
          <w:rFonts w:hint="cs"/>
          <w:rtl/>
        </w:rPr>
        <w:t xml:space="preserve">".   </w:t>
      </w:r>
    </w:p>
  </w:footnote>
  <w:footnote w:id="442">
    <w:p w:rsidR="00EC34F9" w:rsidRDefault="00EC34F9" w:rsidP="008B4AD3">
      <w:pPr>
        <w:pStyle w:val="FootnoteText"/>
      </w:pPr>
      <w:r>
        <w:rPr>
          <w:rtl/>
        </w:rPr>
        <w:t>&lt;</w:t>
      </w:r>
      <w:r>
        <w:rPr>
          <w:rStyle w:val="FootnoteReference"/>
        </w:rPr>
        <w:footnoteRef/>
      </w:r>
      <w:r>
        <w:rPr>
          <w:rtl/>
        </w:rPr>
        <w:t>&gt;</w:t>
      </w:r>
      <w:r>
        <w:rPr>
          <w:rFonts w:hint="cs"/>
          <w:rtl/>
        </w:rPr>
        <w:t xml:space="preserve"> כי </w:t>
      </w:r>
      <w:proofErr w:type="spellStart"/>
      <w:r>
        <w:rPr>
          <w:rFonts w:hint="cs"/>
          <w:rtl/>
        </w:rPr>
        <w:t>מלכותא</w:t>
      </w:r>
      <w:proofErr w:type="spellEnd"/>
      <w:r>
        <w:rPr>
          <w:rFonts w:hint="cs"/>
          <w:rtl/>
        </w:rPr>
        <w:t xml:space="preserve"> דארעא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וכפי שכתב לטעמו הראשון. נמצא שמבאר שני טעמים מדוע יש </w:t>
      </w:r>
      <w:proofErr w:type="spellStart"/>
      <w:r>
        <w:rPr>
          <w:rFonts w:hint="cs"/>
          <w:rtl/>
        </w:rPr>
        <w:t>במלכותא</w:t>
      </w:r>
      <w:proofErr w:type="spellEnd"/>
      <w:r>
        <w:rPr>
          <w:rFonts w:hint="cs"/>
          <w:rtl/>
        </w:rPr>
        <w:t xml:space="preserve"> </w:t>
      </w:r>
      <w:proofErr w:type="spellStart"/>
      <w:r>
        <w:rPr>
          <w:rFonts w:hint="cs"/>
          <w:rtl/>
        </w:rPr>
        <w:t>דרקיעא</w:t>
      </w:r>
      <w:proofErr w:type="spellEnd"/>
      <w:r>
        <w:rPr>
          <w:rFonts w:hint="cs"/>
          <w:rtl/>
        </w:rPr>
        <w:t xml:space="preserve"> ששה אוצרות; (א) כנגד ששה ימי הבריאה. (ב) כנגד ששה כיווני עולם. וכבר השריש בתפארת ישראל ר"פ </w:t>
      </w:r>
      <w:proofErr w:type="spellStart"/>
      <w:r>
        <w:rPr>
          <w:rFonts w:hint="cs"/>
          <w:rtl/>
        </w:rPr>
        <w:t>כו</w:t>
      </w:r>
      <w:proofErr w:type="spellEnd"/>
      <w:r>
        <w:rPr>
          <w:rFonts w:hint="cs"/>
          <w:rtl/>
        </w:rPr>
        <w:t xml:space="preserve"> "כי הזמן והמקום ענין אחד, כאשר ידוע למבינים". וכן כתב בדרוש על התורה [</w:t>
      </w:r>
      <w:proofErr w:type="spellStart"/>
      <w:r>
        <w:rPr>
          <w:rFonts w:hint="cs"/>
          <w:rtl/>
        </w:rPr>
        <w:t>כג</w:t>
      </w:r>
      <w:proofErr w:type="spellEnd"/>
      <w:r>
        <w:rPr>
          <w:rFonts w:hint="cs"/>
          <w:rtl/>
        </w:rPr>
        <w:t xml:space="preserve">:], וז"ל: "כי הזמן והמקום שייכים ומתייחסים זה לזה, שהמקום הוא בארץ, והזמן הוא תולה במערכת השמימי וגלגליו". לכך טעמו הראשון העוסק בששת הימים, וטעמו השני העוסק בששת הכיוונים, אינם אלא שני צדדים של מטבע אחת [ראה להלן הערה 932, </w:t>
      </w:r>
      <w:proofErr w:type="spellStart"/>
      <w:r>
        <w:rPr>
          <w:rFonts w:hint="cs"/>
          <w:rtl/>
        </w:rPr>
        <w:t>ופ"ג</w:t>
      </w:r>
      <w:proofErr w:type="spellEnd"/>
      <w:r>
        <w:rPr>
          <w:rFonts w:hint="cs"/>
          <w:rtl/>
        </w:rPr>
        <w:t xml:space="preserve"> הערה 260]. ולהלן [ציון 895] הזכיר שם את דבריו כאן. @</w:t>
      </w:r>
      <w:r w:rsidRPr="006958A4">
        <w:rPr>
          <w:rFonts w:hint="cs"/>
          <w:b/>
          <w:bCs/>
          <w:rtl/>
        </w:rPr>
        <w:t>ואם תאמר</w:t>
      </w:r>
      <w:r>
        <w:rPr>
          <w:rFonts w:hint="cs"/>
          <w:rtl/>
        </w:rPr>
        <w:t xml:space="preserve">^, הרי לכל יום יום יש אוצר משלו, וסך כל הימים הם ששה אוצרות, ומדוע </w:t>
      </w:r>
      <w:proofErr w:type="spellStart"/>
      <w:r>
        <w:rPr>
          <w:rFonts w:hint="cs"/>
          <w:rtl/>
        </w:rPr>
        <w:t>אחשורוש</w:t>
      </w:r>
      <w:proofErr w:type="spellEnd"/>
      <w:r>
        <w:rPr>
          <w:rFonts w:hint="cs"/>
          <w:rtl/>
        </w:rPr>
        <w:t xml:space="preserve"> פתח להם ששה אוצרות &amp;</w:t>
      </w:r>
      <w:r w:rsidRPr="00B168EF">
        <w:rPr>
          <w:rFonts w:hint="cs"/>
          <w:b/>
          <w:bCs/>
          <w:rtl/>
        </w:rPr>
        <w:t>בכל יום</w:t>
      </w:r>
      <w:r>
        <w:rPr>
          <w:rFonts w:hint="cs"/>
          <w:rtl/>
        </w:rPr>
        <w:t>^ [</w:t>
      </w:r>
      <w:proofErr w:type="spellStart"/>
      <w:r>
        <w:rPr>
          <w:rFonts w:hint="cs"/>
          <w:rtl/>
        </w:rPr>
        <w:t>קושית</w:t>
      </w:r>
      <w:proofErr w:type="spellEnd"/>
      <w:r>
        <w:rPr>
          <w:rFonts w:hint="cs"/>
          <w:rtl/>
        </w:rPr>
        <w:t xml:space="preserve"> ידידי הרב שאול </w:t>
      </w:r>
      <w:proofErr w:type="spellStart"/>
      <w:r>
        <w:rPr>
          <w:rFonts w:hint="cs"/>
          <w:rtl/>
        </w:rPr>
        <w:t>ג'נוגלי</w:t>
      </w:r>
      <w:proofErr w:type="spellEnd"/>
      <w:r>
        <w:rPr>
          <w:rFonts w:hint="cs"/>
          <w:rtl/>
        </w:rPr>
        <w:t xml:space="preserve"> </w:t>
      </w:r>
      <w:proofErr w:type="spellStart"/>
      <w:r>
        <w:rPr>
          <w:rFonts w:hint="cs"/>
          <w:rtl/>
        </w:rPr>
        <w:t>שליט"א</w:t>
      </w:r>
      <w:proofErr w:type="spellEnd"/>
      <w:r>
        <w:rPr>
          <w:rFonts w:hint="cs"/>
          <w:rtl/>
        </w:rPr>
        <w:t xml:space="preserve">]. אמנם שאלה זו מתיישבת ברווחה על פי מה שיסד </w:t>
      </w:r>
      <w:proofErr w:type="spellStart"/>
      <w:r>
        <w:rPr>
          <w:rFonts w:hint="cs"/>
          <w:rtl/>
        </w:rPr>
        <w:t>בגו"א</w:t>
      </w:r>
      <w:proofErr w:type="spellEnd"/>
      <w:r>
        <w:rPr>
          <w:rFonts w:hint="cs"/>
          <w:rtl/>
        </w:rPr>
        <w:t xml:space="preserve"> במדבר פ"ח אות ג [</w:t>
      </w:r>
      <w:proofErr w:type="spellStart"/>
      <w:r>
        <w:rPr>
          <w:rFonts w:hint="cs"/>
          <w:rtl/>
        </w:rPr>
        <w:t>קטז</w:t>
      </w:r>
      <w:proofErr w:type="spellEnd"/>
      <w:r>
        <w:rPr>
          <w:rFonts w:hint="cs"/>
          <w:rtl/>
        </w:rPr>
        <w:t>:], וז"ל: "</w:t>
      </w:r>
      <w:r>
        <w:rPr>
          <w:rtl/>
        </w:rPr>
        <w:t xml:space="preserve">וכן תמצא במדרש בראשית רבה </w:t>
      </w:r>
      <w:r>
        <w:rPr>
          <w:rFonts w:hint="cs"/>
          <w:rtl/>
        </w:rPr>
        <w:t xml:space="preserve">[ג, ו] </w:t>
      </w:r>
      <w:r>
        <w:rPr>
          <w:rtl/>
        </w:rPr>
        <w:t xml:space="preserve">פרשת </w:t>
      </w:r>
      <w:r>
        <w:rPr>
          <w:rFonts w:hint="cs"/>
          <w:rtl/>
        </w:rPr>
        <w:t>'</w:t>
      </w:r>
      <w:r>
        <w:rPr>
          <w:rtl/>
        </w:rPr>
        <w:t>וירא האור</w:t>
      </w:r>
      <w:r>
        <w:rPr>
          <w:rFonts w:hint="cs"/>
          <w:rtl/>
        </w:rPr>
        <w:t>' [בראשית א, ד]</w:t>
      </w:r>
      <w:r>
        <w:rPr>
          <w:rtl/>
        </w:rPr>
        <w:t xml:space="preserve">, שאמר שם כי האור הראשון לא היה משמש רק שלשה ימים, וברביעי נתלו המאורות. ומקשה, והא כתיב </w:t>
      </w:r>
      <w:r>
        <w:rPr>
          <w:rFonts w:hint="cs"/>
          <w:rtl/>
        </w:rPr>
        <w:t>[</w:t>
      </w:r>
      <w:r>
        <w:rPr>
          <w:rtl/>
        </w:rPr>
        <w:t xml:space="preserve">ישעיה ל, </w:t>
      </w:r>
      <w:proofErr w:type="spellStart"/>
      <w:r>
        <w:rPr>
          <w:rtl/>
        </w:rPr>
        <w:t>כו</w:t>
      </w:r>
      <w:proofErr w:type="spellEnd"/>
      <w:r>
        <w:rPr>
          <w:rFonts w:hint="cs"/>
          <w:rtl/>
        </w:rPr>
        <w:t>]</w:t>
      </w:r>
      <w:r>
        <w:rPr>
          <w:rtl/>
        </w:rPr>
        <w:t xml:space="preserve"> </w:t>
      </w:r>
      <w:r>
        <w:rPr>
          <w:rFonts w:hint="cs"/>
          <w:rtl/>
        </w:rPr>
        <w:t>'</w:t>
      </w:r>
      <w:r>
        <w:rPr>
          <w:rtl/>
        </w:rPr>
        <w:t>ואור החמה יהיה כאור שבעת הימים</w:t>
      </w:r>
      <w:r>
        <w:rPr>
          <w:rFonts w:hint="cs"/>
          <w:rtl/>
        </w:rPr>
        <w:t>'</w:t>
      </w:r>
      <w:r>
        <w:rPr>
          <w:rtl/>
        </w:rPr>
        <w:t xml:space="preserve">, </w:t>
      </w:r>
      <w:proofErr w:type="spellStart"/>
      <w:r>
        <w:rPr>
          <w:rtl/>
        </w:rPr>
        <w:t>דמשמע</w:t>
      </w:r>
      <w:proofErr w:type="spellEnd"/>
      <w:r>
        <w:rPr>
          <w:rtl/>
        </w:rPr>
        <w:t xml:space="preserve"> שהיה משמש כל שבעה ימים</w:t>
      </w:r>
      <w:r>
        <w:rPr>
          <w:rFonts w:hint="cs"/>
          <w:rtl/>
        </w:rPr>
        <w:t>.</w:t>
      </w:r>
      <w:r>
        <w:rPr>
          <w:rtl/>
        </w:rPr>
        <w:t xml:space="preserve"> ומתרץ דלא היה משמש רק שלשה ימים, ואמר עליהם </w:t>
      </w:r>
      <w:r>
        <w:rPr>
          <w:rFonts w:hint="cs"/>
          <w:rtl/>
        </w:rPr>
        <w:t>'</w:t>
      </w:r>
      <w:r>
        <w:rPr>
          <w:rtl/>
        </w:rPr>
        <w:t>כאור שבעת הימים</w:t>
      </w:r>
      <w:r>
        <w:rPr>
          <w:rFonts w:hint="cs"/>
          <w:rtl/>
        </w:rPr>
        <w:t>',</w:t>
      </w:r>
      <w:r>
        <w:rPr>
          <w:rtl/>
        </w:rPr>
        <w:t xml:space="preserve">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w:t>
      </w:r>
      <w:r>
        <w:rPr>
          <w:rFonts w:hint="cs"/>
          <w:rtl/>
        </w:rPr>
        <w:t>,</w:t>
      </w:r>
      <w:r>
        <w:rPr>
          <w:rtl/>
        </w:rPr>
        <w:t xml:space="preserve">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w:t>
      </w:r>
      <w:r>
        <w:rPr>
          <w:rFonts w:hint="cs"/>
          <w:rtl/>
        </w:rPr>
        <w:t xml:space="preserve">". </w:t>
      </w:r>
      <w:r>
        <w:rPr>
          <w:rtl/>
        </w:rPr>
        <w:t xml:space="preserve">ובפרקי מבוא לנשמת חיים </w:t>
      </w:r>
      <w:r>
        <w:rPr>
          <w:rFonts w:hint="cs"/>
          <w:rtl/>
        </w:rPr>
        <w:t xml:space="preserve">[עמוד 36] </w:t>
      </w:r>
      <w:r>
        <w:rPr>
          <w:rtl/>
        </w:rPr>
        <w:t>כתבו על כך</w:t>
      </w:r>
      <w:r>
        <w:rPr>
          <w:rFonts w:hint="cs"/>
          <w:rtl/>
        </w:rPr>
        <w:t>:</w:t>
      </w:r>
      <w:r>
        <w:rPr>
          <w:rtl/>
        </w:rPr>
        <w:t xml:space="preserve"> </w:t>
      </w:r>
      <w:r>
        <w:rPr>
          <w:rFonts w:hint="cs"/>
          <w:rtl/>
        </w:rPr>
        <w:t>"</w:t>
      </w:r>
      <w:r>
        <w:rPr>
          <w:rtl/>
        </w:rPr>
        <w:t>כאילו אתה אומר כל יום מן השבעה יש בו תוכן השבעה</w:t>
      </w:r>
      <w:r>
        <w:rPr>
          <w:rFonts w:hint="cs"/>
          <w:rtl/>
        </w:rPr>
        <w:t>,</w:t>
      </w:r>
      <w:r>
        <w:rPr>
          <w:rtl/>
        </w:rPr>
        <w:t xml:space="preserve"> משום שמהות אחת לכל השבעה</w:t>
      </w:r>
      <w:r>
        <w:rPr>
          <w:rFonts w:hint="cs"/>
          <w:rtl/>
        </w:rPr>
        <w:t>,</w:t>
      </w:r>
      <w:r>
        <w:rPr>
          <w:rtl/>
        </w:rPr>
        <w:t xml:space="preserve"> וביחס למהות אין התחלקות ואין הריבוי מוסיף במהות</w:t>
      </w:r>
      <w:r>
        <w:rPr>
          <w:rFonts w:hint="cs"/>
          <w:rtl/>
        </w:rPr>
        <w:t>.</w:t>
      </w:r>
      <w:r>
        <w:rPr>
          <w:rtl/>
        </w:rPr>
        <w:t xml:space="preserve"> נמצא שכל יום קרוי שבעת ימי המשתה</w:t>
      </w:r>
      <w:r>
        <w:rPr>
          <w:rFonts w:hint="cs"/>
          <w:rtl/>
        </w:rPr>
        <w:t>,</w:t>
      </w:r>
      <w:r>
        <w:rPr>
          <w:rtl/>
        </w:rPr>
        <w:t xml:space="preserve"> וכל יום משבעת ימי בראשית נקרא שבעה</w:t>
      </w:r>
      <w:r>
        <w:rPr>
          <w:rFonts w:hint="cs"/>
          <w:rtl/>
        </w:rPr>
        <w:t xml:space="preserve">". ולפי דברים אלו מתבארים דבריו כאן. וראה להלן הערה 511, </w:t>
      </w:r>
      <w:proofErr w:type="spellStart"/>
      <w:r>
        <w:rPr>
          <w:rFonts w:hint="cs"/>
          <w:rtl/>
        </w:rPr>
        <w:t>ופ"ה</w:t>
      </w:r>
      <w:proofErr w:type="spellEnd"/>
      <w:r>
        <w:rPr>
          <w:rFonts w:hint="cs"/>
          <w:rtl/>
        </w:rPr>
        <w:t xml:space="preserve"> הערות 113, 530.</w:t>
      </w:r>
    </w:p>
  </w:footnote>
  <w:footnote w:id="443">
    <w:p w:rsidR="00EC34F9" w:rsidRDefault="00EC34F9" w:rsidP="001A7694">
      <w:pPr>
        <w:pStyle w:val="FootnoteText"/>
        <w:rPr>
          <w:rtl/>
        </w:rPr>
      </w:pPr>
      <w:r>
        <w:rPr>
          <w:rtl/>
        </w:rPr>
        <w:t>&lt;</w:t>
      </w:r>
      <w:r>
        <w:rPr>
          <w:rStyle w:val="FootnoteReference"/>
        </w:rPr>
        <w:footnoteRef/>
      </w:r>
      <w:r>
        <w:rPr>
          <w:rtl/>
        </w:rPr>
        <w:t>&gt;</w:t>
      </w:r>
      <w:r>
        <w:rPr>
          <w:rFonts w:hint="cs"/>
          <w:rtl/>
        </w:rPr>
        <w:t xml:space="preserve"> למעלה [לפני ציון 431] הביא </w:t>
      </w:r>
      <w:proofErr w:type="spellStart"/>
      <w:r>
        <w:rPr>
          <w:rFonts w:hint="cs"/>
          <w:rtl/>
        </w:rPr>
        <w:t>שהמאן</w:t>
      </w:r>
      <w:proofErr w:type="spellEnd"/>
      <w:r>
        <w:rPr>
          <w:rFonts w:hint="cs"/>
          <w:rtl/>
        </w:rPr>
        <w:t xml:space="preserve"> </w:t>
      </w:r>
      <w:proofErr w:type="spellStart"/>
      <w:r>
        <w:rPr>
          <w:rFonts w:hint="cs"/>
          <w:rtl/>
        </w:rPr>
        <w:t>דאמר</w:t>
      </w:r>
      <w:proofErr w:type="spellEnd"/>
      <w:r>
        <w:rPr>
          <w:rFonts w:hint="cs"/>
          <w:rtl/>
        </w:rPr>
        <w:t xml:space="preserve"> השני הוא רבי </w:t>
      </w:r>
      <w:proofErr w:type="spellStart"/>
      <w:r>
        <w:rPr>
          <w:rFonts w:hint="cs"/>
          <w:rtl/>
        </w:rPr>
        <w:t>חייא</w:t>
      </w:r>
      <w:proofErr w:type="spellEnd"/>
      <w:r>
        <w:rPr>
          <w:rFonts w:hint="cs"/>
          <w:rtl/>
        </w:rPr>
        <w:t xml:space="preserve"> בר אבא, וכאן כותב פעמיים שהוא רבי </w:t>
      </w:r>
      <w:proofErr w:type="spellStart"/>
      <w:r>
        <w:rPr>
          <w:rFonts w:hint="cs"/>
          <w:rtl/>
        </w:rPr>
        <w:t>חמא</w:t>
      </w:r>
      <w:proofErr w:type="spellEnd"/>
      <w:r>
        <w:rPr>
          <w:rFonts w:hint="cs"/>
          <w:rtl/>
        </w:rPr>
        <w:t xml:space="preserve">. אך צ"ל "רבי </w:t>
      </w:r>
      <w:proofErr w:type="spellStart"/>
      <w:r>
        <w:rPr>
          <w:rFonts w:hint="cs"/>
          <w:rtl/>
        </w:rPr>
        <w:t>חייא</w:t>
      </w:r>
      <w:proofErr w:type="spellEnd"/>
      <w:r>
        <w:rPr>
          <w:rFonts w:hint="cs"/>
          <w:rtl/>
        </w:rPr>
        <w:t xml:space="preserve"> בר אבא", כי כן הוא במדרש [שמו"ר ט, ז, </w:t>
      </w:r>
      <w:proofErr w:type="spellStart"/>
      <w:r>
        <w:rPr>
          <w:rFonts w:hint="cs"/>
          <w:rtl/>
        </w:rPr>
        <w:t>ואסת"ר</w:t>
      </w:r>
      <w:proofErr w:type="spellEnd"/>
      <w:r>
        <w:rPr>
          <w:rFonts w:hint="cs"/>
          <w:rtl/>
        </w:rPr>
        <w:t xml:space="preserve"> ב, א].  </w:t>
      </w:r>
    </w:p>
  </w:footnote>
  <w:footnote w:id="444">
    <w:p w:rsidR="00EC34F9" w:rsidRDefault="00EC34F9" w:rsidP="001A7694">
      <w:pPr>
        <w:pStyle w:val="FootnoteText"/>
        <w:rPr>
          <w:rtl/>
        </w:rPr>
      </w:pPr>
      <w:r>
        <w:rPr>
          <w:rtl/>
        </w:rPr>
        <w:t>&lt;</w:t>
      </w:r>
      <w:r>
        <w:rPr>
          <w:rStyle w:val="FootnoteReference"/>
        </w:rPr>
        <w:footnoteRef/>
      </w:r>
      <w:r>
        <w:rPr>
          <w:rtl/>
        </w:rPr>
        <w:t>&gt;</w:t>
      </w:r>
      <w:r>
        <w:rPr>
          <w:rFonts w:hint="cs"/>
          <w:rtl/>
        </w:rPr>
        <w:t xml:space="preserve"> הוא </w:t>
      </w:r>
      <w:proofErr w:type="spellStart"/>
      <w:r>
        <w:rPr>
          <w:rFonts w:hint="cs"/>
          <w:rtl/>
        </w:rPr>
        <w:t>המאן</w:t>
      </w:r>
      <w:proofErr w:type="spellEnd"/>
      <w:r>
        <w:rPr>
          <w:rFonts w:hint="cs"/>
          <w:rtl/>
        </w:rPr>
        <w:t xml:space="preserve"> </w:t>
      </w:r>
      <w:proofErr w:type="spellStart"/>
      <w:r>
        <w:rPr>
          <w:rFonts w:hint="cs"/>
          <w:rtl/>
        </w:rPr>
        <w:t>דאמר</w:t>
      </w:r>
      <w:proofErr w:type="spellEnd"/>
      <w:r>
        <w:rPr>
          <w:rFonts w:hint="cs"/>
          <w:rtl/>
        </w:rPr>
        <w:t xml:space="preserve"> הראשון ["ששה </w:t>
      </w:r>
      <w:proofErr w:type="spellStart"/>
      <w:r>
        <w:rPr>
          <w:rFonts w:hint="cs"/>
          <w:rtl/>
        </w:rPr>
        <w:t>ניסין</w:t>
      </w:r>
      <w:proofErr w:type="spellEnd"/>
      <w:r>
        <w:rPr>
          <w:rFonts w:hint="cs"/>
          <w:rtl/>
        </w:rPr>
        <w:t xml:space="preserve"> היה פותח ומראה להן </w:t>
      </w:r>
      <w:proofErr w:type="spellStart"/>
      <w:r>
        <w:rPr>
          <w:rFonts w:hint="cs"/>
          <w:rtl/>
        </w:rPr>
        <w:t>וכו</w:t>
      </w:r>
      <w:proofErr w:type="spellEnd"/>
      <w:r>
        <w:rPr>
          <w:rFonts w:hint="cs"/>
          <w:rtl/>
        </w:rPr>
        <w:t>'"].</w:t>
      </w:r>
    </w:p>
  </w:footnote>
  <w:footnote w:id="445">
    <w:p w:rsidR="00EC34F9" w:rsidRDefault="00EC34F9" w:rsidP="001A7694">
      <w:pPr>
        <w:pStyle w:val="FootnoteText"/>
      </w:pPr>
      <w:r>
        <w:rPr>
          <w:rtl/>
        </w:rPr>
        <w:t>&lt;</w:t>
      </w:r>
      <w:r>
        <w:rPr>
          <w:rStyle w:val="FootnoteReference"/>
        </w:rPr>
        <w:footnoteRef/>
      </w:r>
      <w:r>
        <w:rPr>
          <w:rtl/>
        </w:rPr>
        <w:t>&gt;</w:t>
      </w:r>
      <w:r>
        <w:rPr>
          <w:rFonts w:hint="cs"/>
          <w:rtl/>
        </w:rPr>
        <w:t xml:space="preserve"> שאז עושרו שמור עמו, והוא תמידי [יבואר להלן].</w:t>
      </w:r>
    </w:p>
  </w:footnote>
  <w:footnote w:id="446">
    <w:p w:rsidR="00EC34F9" w:rsidRDefault="00EC34F9" w:rsidP="001A7694">
      <w:pPr>
        <w:pStyle w:val="FootnoteText"/>
      </w:pPr>
      <w:r>
        <w:rPr>
          <w:rtl/>
        </w:rPr>
        <w:t>&lt;</w:t>
      </w:r>
      <w:r>
        <w:rPr>
          <w:rStyle w:val="FootnoteReference"/>
        </w:rPr>
        <w:footnoteRef/>
      </w:r>
      <w:r>
        <w:rPr>
          <w:rtl/>
        </w:rPr>
        <w:t>&gt;</w:t>
      </w:r>
      <w:r>
        <w:rPr>
          <w:rFonts w:hint="cs"/>
          <w:rtl/>
        </w:rPr>
        <w:t xml:space="preserve"> ואם תאמר, הרי למעלה [לאחר ציון 369] ביאר בהרחבה שעושר המונח באוצרו אינו עיקר העושר, ועליו אמרו חכמים [סנהדרין </w:t>
      </w:r>
      <w:proofErr w:type="spellStart"/>
      <w:r>
        <w:rPr>
          <w:rFonts w:hint="cs"/>
          <w:rtl/>
        </w:rPr>
        <w:t>כט</w:t>
      </w:r>
      <w:proofErr w:type="spellEnd"/>
      <w:r>
        <w:rPr>
          <w:rFonts w:hint="cs"/>
          <w:rtl/>
        </w:rPr>
        <w:t>:] "</w:t>
      </w:r>
      <w:proofErr w:type="spellStart"/>
      <w:r>
        <w:rPr>
          <w:rFonts w:hint="cs"/>
          <w:rtl/>
        </w:rPr>
        <w:t>עכברא</w:t>
      </w:r>
      <w:proofErr w:type="spellEnd"/>
      <w:r>
        <w:rPr>
          <w:rFonts w:hint="cs"/>
          <w:rtl/>
        </w:rPr>
        <w:t xml:space="preserve"> </w:t>
      </w:r>
      <w:proofErr w:type="spellStart"/>
      <w:r>
        <w:rPr>
          <w:rFonts w:hint="cs"/>
          <w:rtl/>
        </w:rPr>
        <w:t>דשכיב</w:t>
      </w:r>
      <w:proofErr w:type="spellEnd"/>
      <w:r>
        <w:rPr>
          <w:rFonts w:hint="cs"/>
          <w:rtl/>
        </w:rPr>
        <w:t xml:space="preserve"> </w:t>
      </w:r>
      <w:proofErr w:type="spellStart"/>
      <w:r>
        <w:rPr>
          <w:rFonts w:hint="cs"/>
          <w:rtl/>
        </w:rPr>
        <w:t>אדינרי</w:t>
      </w:r>
      <w:proofErr w:type="spellEnd"/>
      <w:r>
        <w:rPr>
          <w:rFonts w:hint="cs"/>
          <w:rtl/>
        </w:rPr>
        <w:t xml:space="preserve">". אמנם תשובתך </w:t>
      </w:r>
      <w:proofErr w:type="spellStart"/>
      <w:r>
        <w:rPr>
          <w:rFonts w:hint="cs"/>
          <w:rtl/>
        </w:rPr>
        <w:t>בצידו</w:t>
      </w:r>
      <w:proofErr w:type="spellEnd"/>
      <w:r>
        <w:rPr>
          <w:rFonts w:hint="cs"/>
          <w:rtl/>
        </w:rPr>
        <w:t xml:space="preserve">, שבהמשך יבאר שכאשר העושר מונח באוצרו אז "מזה יוכל האדם לעשות הוצאה תמידית".  </w:t>
      </w:r>
    </w:p>
  </w:footnote>
  <w:footnote w:id="447">
    <w:p w:rsidR="00EC34F9" w:rsidRDefault="00EC34F9" w:rsidP="001A7694">
      <w:pPr>
        <w:pStyle w:val="FootnoteText"/>
      </w:pPr>
      <w:r>
        <w:rPr>
          <w:rtl/>
        </w:rPr>
        <w:t>&lt;</w:t>
      </w:r>
      <w:r>
        <w:rPr>
          <w:rStyle w:val="FootnoteReference"/>
        </w:rPr>
        <w:footnoteRef/>
      </w:r>
      <w:r>
        <w:rPr>
          <w:rtl/>
        </w:rPr>
        <w:t>&gt;</w:t>
      </w:r>
      <w:r w:rsidRPr="003B0408">
        <w:rPr>
          <w:rFonts w:hint="cs"/>
          <w:rtl/>
        </w:rPr>
        <w:t xml:space="preserve"> </w:t>
      </w:r>
      <w:r>
        <w:rPr>
          <w:rFonts w:hint="cs"/>
          <w:rtl/>
        </w:rPr>
        <w:t>לשונו בנתיב הנדיבות פ"א: "</w:t>
      </w:r>
      <w:r>
        <w:rPr>
          <w:rtl/>
        </w:rPr>
        <w:t>העושר נראה בוויתור</w:t>
      </w:r>
      <w:r>
        <w:rPr>
          <w:rFonts w:hint="cs"/>
          <w:rtl/>
        </w:rPr>
        <w:t>,</w:t>
      </w:r>
      <w:r>
        <w:rPr>
          <w:rtl/>
        </w:rPr>
        <w:t xml:space="preserve"> כאשר הוא מוציא ממון, כי מה בין העשיר ובין העני כאשר הממון הוא בביתו</w:t>
      </w:r>
      <w:r>
        <w:rPr>
          <w:rFonts w:hint="cs"/>
          <w:rtl/>
        </w:rPr>
        <w:t>,</w:t>
      </w:r>
      <w:r>
        <w:rPr>
          <w:rtl/>
        </w:rPr>
        <w:t xml:space="preserve"> אבל מעלת העושר נראה בהוצאה</w:t>
      </w:r>
      <w:r>
        <w:rPr>
          <w:rFonts w:hint="cs"/>
          <w:rtl/>
        </w:rPr>
        <w:t>" [הובא למעלה הערה 374]. ואמרו חכמים [</w:t>
      </w:r>
      <w:proofErr w:type="spellStart"/>
      <w:r>
        <w:rPr>
          <w:rFonts w:hint="cs"/>
          <w:rtl/>
        </w:rPr>
        <w:t>ב"מ</w:t>
      </w:r>
      <w:proofErr w:type="spellEnd"/>
      <w:r>
        <w:rPr>
          <w:rFonts w:hint="cs"/>
          <w:rtl/>
        </w:rPr>
        <w:t xml:space="preserve"> </w:t>
      </w:r>
      <w:proofErr w:type="spellStart"/>
      <w:r>
        <w:rPr>
          <w:rFonts w:hint="cs"/>
          <w:rtl/>
        </w:rPr>
        <w:t>מב</w:t>
      </w:r>
      <w:proofErr w:type="spellEnd"/>
      <w:r>
        <w:rPr>
          <w:rFonts w:hint="cs"/>
          <w:rtl/>
        </w:rPr>
        <w:t>.] "</w:t>
      </w:r>
      <w:r>
        <w:rPr>
          <w:rtl/>
        </w:rPr>
        <w:t>לעולם יהא כספו של אדם מצוי בידו</w:t>
      </w:r>
      <w:r>
        <w:rPr>
          <w:rFonts w:hint="cs"/>
          <w:rtl/>
        </w:rPr>
        <w:t>,</w:t>
      </w:r>
      <w:r>
        <w:rPr>
          <w:rtl/>
        </w:rPr>
        <w:t xml:space="preserve"> שנאמר </w:t>
      </w:r>
      <w:r>
        <w:rPr>
          <w:rFonts w:hint="cs"/>
          <w:rtl/>
        </w:rPr>
        <w:t>[דברים יד, כה] '</w:t>
      </w:r>
      <w:r>
        <w:rPr>
          <w:rtl/>
        </w:rPr>
        <w:t>וצרת הכסף בידך</w:t>
      </w:r>
      <w:r>
        <w:rPr>
          <w:rFonts w:hint="cs"/>
          <w:rtl/>
        </w:rPr>
        <w:t>'", ופירש רש"י שם "</w:t>
      </w:r>
      <w:r>
        <w:rPr>
          <w:rtl/>
        </w:rPr>
        <w:t>מצוי בידו - לא יפקידנו לאחרים במקום אחר, שאם תזדמן לו סחורה לשכר</w:t>
      </w:r>
      <w:r>
        <w:rPr>
          <w:rFonts w:hint="cs"/>
          <w:rtl/>
        </w:rPr>
        <w:t>,</w:t>
      </w:r>
      <w:r>
        <w:rPr>
          <w:rtl/>
        </w:rPr>
        <w:t xml:space="preserve"> יהא מזומן לו</w:t>
      </w:r>
      <w:r>
        <w:rPr>
          <w:rFonts w:hint="cs"/>
          <w:rtl/>
        </w:rPr>
        <w:t xml:space="preserve">". ובח"א שם [ג, </w:t>
      </w:r>
      <w:proofErr w:type="spellStart"/>
      <w:r>
        <w:rPr>
          <w:rFonts w:hint="cs"/>
          <w:rtl/>
        </w:rPr>
        <w:t>כא</w:t>
      </w:r>
      <w:proofErr w:type="spellEnd"/>
      <w:r>
        <w:rPr>
          <w:rFonts w:hint="cs"/>
          <w:rtl/>
        </w:rPr>
        <w:t>.] כתב: "</w:t>
      </w:r>
      <w:r>
        <w:rPr>
          <w:rtl/>
        </w:rPr>
        <w:t xml:space="preserve">אך </w:t>
      </w:r>
      <w:proofErr w:type="spellStart"/>
      <w:r>
        <w:rPr>
          <w:rtl/>
        </w:rPr>
        <w:t>קשיא</w:t>
      </w:r>
      <w:proofErr w:type="spellEnd"/>
      <w:r>
        <w:rPr>
          <w:rtl/>
        </w:rPr>
        <w:t xml:space="preserve"> לי</w:t>
      </w:r>
      <w:r>
        <w:rPr>
          <w:rFonts w:hint="cs"/>
          <w:rtl/>
        </w:rPr>
        <w:t>,</w:t>
      </w:r>
      <w:r>
        <w:rPr>
          <w:rtl/>
        </w:rPr>
        <w:t xml:space="preserve"> </w:t>
      </w:r>
      <w:proofErr w:type="spellStart"/>
      <w:r>
        <w:rPr>
          <w:rtl/>
        </w:rPr>
        <w:t>דסברא</w:t>
      </w:r>
      <w:proofErr w:type="spellEnd"/>
      <w:r>
        <w:rPr>
          <w:rtl/>
        </w:rPr>
        <w:t xml:space="preserve"> הזאת לא מצאנו </w:t>
      </w:r>
      <w:proofErr w:type="spellStart"/>
      <w:r>
        <w:rPr>
          <w:rtl/>
        </w:rPr>
        <w:t>דיליף</w:t>
      </w:r>
      <w:proofErr w:type="spellEnd"/>
      <w:r>
        <w:rPr>
          <w:rtl/>
        </w:rPr>
        <w:t xml:space="preserve"> ליה מקרא</w:t>
      </w:r>
      <w:r>
        <w:rPr>
          <w:rFonts w:hint="cs"/>
          <w:rtl/>
        </w:rPr>
        <w:t>,</w:t>
      </w:r>
      <w:r>
        <w:rPr>
          <w:rtl/>
        </w:rPr>
        <w:t xml:space="preserve"> שהרי זה כל אדם יודע. ויראה לי לומר</w:t>
      </w:r>
      <w:r>
        <w:rPr>
          <w:rFonts w:hint="cs"/>
          <w:rtl/>
        </w:rPr>
        <w:t>,</w:t>
      </w:r>
      <w:r>
        <w:rPr>
          <w:rtl/>
        </w:rPr>
        <w:t xml:space="preserve"> משום שכשהוא בידו הוא סימן ברכה</w:t>
      </w:r>
      <w:r>
        <w:rPr>
          <w:rFonts w:hint="cs"/>
          <w:rtl/>
        </w:rPr>
        <w:t>,</w:t>
      </w:r>
      <w:r>
        <w:rPr>
          <w:rtl/>
        </w:rPr>
        <w:t xml:space="preserve"> כי העני והעשיר שניהם </w:t>
      </w:r>
      <w:proofErr w:type="spellStart"/>
      <w:r>
        <w:rPr>
          <w:rtl/>
        </w:rPr>
        <w:t>שוים</w:t>
      </w:r>
      <w:proofErr w:type="spellEnd"/>
      <w:r>
        <w:rPr>
          <w:rtl/>
        </w:rPr>
        <w:t xml:space="preserve"> כשאין הכסף ביד העשיר</w:t>
      </w:r>
      <w:r>
        <w:rPr>
          <w:rFonts w:hint="cs"/>
          <w:rtl/>
        </w:rPr>
        <w:t>,</w:t>
      </w:r>
      <w:r>
        <w:rPr>
          <w:rtl/>
        </w:rPr>
        <w:t xml:space="preserve"> והוא ג</w:t>
      </w:r>
      <w:r>
        <w:rPr>
          <w:rFonts w:hint="cs"/>
          <w:rtl/>
        </w:rPr>
        <w:t>ם כן</w:t>
      </w:r>
      <w:r>
        <w:rPr>
          <w:rtl/>
        </w:rPr>
        <w:t xml:space="preserve"> עני</w:t>
      </w:r>
      <w:r>
        <w:rPr>
          <w:rFonts w:hint="cs"/>
          <w:rtl/>
        </w:rPr>
        <w:t>.</w:t>
      </w:r>
      <w:r>
        <w:rPr>
          <w:rtl/>
        </w:rPr>
        <w:t xml:space="preserve"> לפיכך כאשר יהיה בידו הוא סימן ברכה טפי</w:t>
      </w:r>
      <w:r>
        <w:rPr>
          <w:rFonts w:hint="cs"/>
          <w:rtl/>
        </w:rPr>
        <w:t>".</w:t>
      </w:r>
    </w:p>
  </w:footnote>
  <w:footnote w:id="448">
    <w:p w:rsidR="00EC34F9" w:rsidRDefault="00EC34F9" w:rsidP="001A7694">
      <w:pPr>
        <w:pStyle w:val="FootnoteText"/>
      </w:pPr>
      <w:r>
        <w:rPr>
          <w:rtl/>
        </w:rPr>
        <w:t>&lt;</w:t>
      </w:r>
      <w:r>
        <w:rPr>
          <w:rStyle w:val="FootnoteReference"/>
        </w:rPr>
        <w:footnoteRef/>
      </w:r>
      <w:r>
        <w:rPr>
          <w:rtl/>
        </w:rPr>
        <w:t>&gt;</w:t>
      </w:r>
      <w:r>
        <w:rPr>
          <w:rFonts w:hint="cs"/>
          <w:rtl/>
        </w:rPr>
        <w:t xml:space="preserve"> לשונו בנתיב העושר פ"ב [ב, </w:t>
      </w:r>
      <w:proofErr w:type="spellStart"/>
      <w:r>
        <w:rPr>
          <w:rFonts w:hint="cs"/>
          <w:rtl/>
        </w:rPr>
        <w:t>רכח</w:t>
      </w:r>
      <w:proofErr w:type="spellEnd"/>
      <w:r>
        <w:rPr>
          <w:rFonts w:hint="cs"/>
          <w:rtl/>
        </w:rPr>
        <w:t>.]: "</w:t>
      </w:r>
      <w:r>
        <w:rPr>
          <w:rtl/>
        </w:rPr>
        <w:t>כי אין ראוי שיהיה לאדם קנין מעלה בעושר</w:t>
      </w:r>
      <w:r>
        <w:rPr>
          <w:rFonts w:hint="cs"/>
          <w:rtl/>
        </w:rPr>
        <w:t>.</w:t>
      </w:r>
      <w:r>
        <w:rPr>
          <w:rtl/>
        </w:rPr>
        <w:t xml:space="preserve"> הרי כל המעלות מעלתם כאשר האדם קונה אותם, ואין מעלת העושר רק בהוצאה</w:t>
      </w:r>
      <w:r>
        <w:rPr>
          <w:rFonts w:hint="cs"/>
          <w:rtl/>
        </w:rPr>
        <w:t>,</w:t>
      </w:r>
      <w:r>
        <w:rPr>
          <w:rtl/>
        </w:rPr>
        <w:t xml:space="preserve"> שמוציא הממון</w:t>
      </w:r>
      <w:r>
        <w:rPr>
          <w:rFonts w:hint="cs"/>
          <w:rtl/>
        </w:rPr>
        <w:t>.</w:t>
      </w:r>
      <w:r>
        <w:rPr>
          <w:rtl/>
        </w:rPr>
        <w:t xml:space="preserve"> בזה נראה כי אין קנין מעלה בעושר</w:t>
      </w:r>
      <w:r>
        <w:rPr>
          <w:rFonts w:hint="cs"/>
          <w:rtl/>
        </w:rPr>
        <w:t>" [הובא למעלה הערה 370].</w:t>
      </w:r>
    </w:p>
  </w:footnote>
  <w:footnote w:id="449">
    <w:p w:rsidR="00EC34F9" w:rsidRDefault="00EC34F9" w:rsidP="001A7694">
      <w:pPr>
        <w:pStyle w:val="FootnoteText"/>
        <w:rPr>
          <w:rtl/>
        </w:rPr>
      </w:pPr>
      <w:r>
        <w:rPr>
          <w:rtl/>
        </w:rPr>
        <w:t>&lt;</w:t>
      </w:r>
      <w:r>
        <w:rPr>
          <w:rStyle w:val="FootnoteReference"/>
        </w:rPr>
        <w:footnoteRef/>
      </w:r>
      <w:r>
        <w:rPr>
          <w:rtl/>
        </w:rPr>
        <w:t>&gt;</w:t>
      </w:r>
      <w:r>
        <w:rPr>
          <w:rFonts w:hint="cs"/>
          <w:rtl/>
        </w:rPr>
        <w:t xml:space="preserve"> למעלה</w:t>
      </w:r>
      <w:r w:rsidRPr="000B522B">
        <w:rPr>
          <w:rFonts w:hint="cs"/>
          <w:sz w:val="18"/>
          <w:rtl/>
        </w:rPr>
        <w:t xml:space="preserve"> [לפני ציון 369], שכתב: </w:t>
      </w:r>
      <w:r>
        <w:rPr>
          <w:rFonts w:hint="cs"/>
          <w:sz w:val="18"/>
          <w:rtl/>
        </w:rPr>
        <w:t xml:space="preserve">"'בהראותו את </w:t>
      </w:r>
      <w:proofErr w:type="spellStart"/>
      <w:r w:rsidRPr="000B522B">
        <w:rPr>
          <w:rStyle w:val="LatinChar"/>
          <w:sz w:val="18"/>
          <w:rtl/>
          <w:lang w:val="en-GB"/>
        </w:rPr>
        <w:t>את</w:t>
      </w:r>
      <w:proofErr w:type="spellEnd"/>
      <w:r w:rsidRPr="000B522B">
        <w:rPr>
          <w:rStyle w:val="LatinChar"/>
          <w:sz w:val="18"/>
          <w:rtl/>
          <w:lang w:val="en-GB"/>
        </w:rPr>
        <w:t xml:space="preserve"> עושר כבוד מלכותו</w:t>
      </w:r>
      <w:r>
        <w:rPr>
          <w:rStyle w:val="LatinChar"/>
          <w:rFonts w:hint="cs"/>
          <w:sz w:val="18"/>
          <w:rtl/>
          <w:lang w:val="en-GB"/>
        </w:rPr>
        <w:t>'</w:t>
      </w:r>
      <w:r w:rsidRPr="000B522B">
        <w:rPr>
          <w:rStyle w:val="LatinChar"/>
          <w:rFonts w:hint="cs"/>
          <w:sz w:val="18"/>
          <w:rtl/>
          <w:lang w:val="en-GB"/>
        </w:rPr>
        <w:t>".</w:t>
      </w:r>
      <w:r w:rsidRPr="000B522B">
        <w:rPr>
          <w:rStyle w:val="LatinChar"/>
          <w:sz w:val="18"/>
          <w:rtl/>
          <w:lang w:val="en-GB"/>
        </w:rPr>
        <w:t xml:space="preserve"> ופי</w:t>
      </w:r>
      <w:r w:rsidRPr="000B522B">
        <w:rPr>
          <w:rStyle w:val="LatinChar"/>
          <w:rFonts w:hint="cs"/>
          <w:sz w:val="18"/>
          <w:rtl/>
          <w:lang w:val="en-GB"/>
        </w:rPr>
        <w:t>רוש</w:t>
      </w:r>
      <w:r w:rsidRPr="000B522B">
        <w:rPr>
          <w:rStyle w:val="LatinChar"/>
          <w:sz w:val="18"/>
          <w:rtl/>
          <w:lang w:val="en-GB"/>
        </w:rPr>
        <w:t xml:space="preserve"> זה כי בסעודה הזאת היה מראה כבוד עשרו כאשר היה מראה ההוצאה שהיה לו במשתה הזה</w:t>
      </w:r>
      <w:r w:rsidRPr="000B522B">
        <w:rPr>
          <w:rStyle w:val="LatinChar"/>
          <w:rFonts w:hint="cs"/>
          <w:sz w:val="18"/>
          <w:rtl/>
          <w:lang w:val="en-GB"/>
        </w:rPr>
        <w:t>.</w:t>
      </w:r>
      <w:r w:rsidRPr="000B522B">
        <w:rPr>
          <w:rStyle w:val="LatinChar"/>
          <w:sz w:val="18"/>
          <w:rtl/>
          <w:lang w:val="en-GB"/>
        </w:rPr>
        <w:t xml:space="preserve"> ולכך אמר </w:t>
      </w:r>
      <w:r>
        <w:rPr>
          <w:rStyle w:val="LatinChar"/>
          <w:rFonts w:hint="cs"/>
          <w:sz w:val="18"/>
          <w:rtl/>
          <w:lang w:val="en-GB"/>
        </w:rPr>
        <w:t>'</w:t>
      </w:r>
      <w:r w:rsidRPr="000B522B">
        <w:rPr>
          <w:rStyle w:val="LatinChar"/>
          <w:sz w:val="18"/>
          <w:rtl/>
          <w:lang w:val="en-GB"/>
        </w:rPr>
        <w:t>כבוד עושרו</w:t>
      </w:r>
      <w:r>
        <w:rPr>
          <w:rStyle w:val="LatinChar"/>
          <w:rFonts w:hint="cs"/>
          <w:sz w:val="18"/>
          <w:rtl/>
          <w:lang w:val="en-GB"/>
        </w:rPr>
        <w:t>'</w:t>
      </w:r>
      <w:r w:rsidRPr="000B522B">
        <w:rPr>
          <w:rStyle w:val="LatinChar"/>
          <w:rFonts w:hint="cs"/>
          <w:sz w:val="18"/>
          <w:rtl/>
          <w:lang w:val="en-GB"/>
        </w:rPr>
        <w:t>,</w:t>
      </w:r>
      <w:r w:rsidRPr="000B522B">
        <w:rPr>
          <w:rStyle w:val="LatinChar"/>
          <w:sz w:val="18"/>
          <w:rtl/>
          <w:lang w:val="en-GB"/>
        </w:rPr>
        <w:t xml:space="preserve"> כי העושר אשר מונח באוצרו</w:t>
      </w:r>
      <w:r w:rsidRPr="000B522B">
        <w:rPr>
          <w:rStyle w:val="LatinChar"/>
          <w:rFonts w:hint="cs"/>
          <w:sz w:val="18"/>
          <w:rtl/>
          <w:lang w:val="en-GB"/>
        </w:rPr>
        <w:t>,</w:t>
      </w:r>
      <w:r w:rsidRPr="000B522B">
        <w:rPr>
          <w:rStyle w:val="LatinChar"/>
          <w:sz w:val="18"/>
          <w:rtl/>
          <w:lang w:val="en-GB"/>
        </w:rPr>
        <w:t xml:space="preserve"> אין העושר כבוד לו</w:t>
      </w:r>
      <w:r w:rsidRPr="000B522B">
        <w:rPr>
          <w:rStyle w:val="LatinChar"/>
          <w:rFonts w:hint="cs"/>
          <w:sz w:val="18"/>
          <w:rtl/>
          <w:lang w:val="en-GB"/>
        </w:rPr>
        <w:t>.</w:t>
      </w:r>
      <w:r w:rsidRPr="000B522B">
        <w:rPr>
          <w:rStyle w:val="LatinChar"/>
          <w:sz w:val="18"/>
          <w:rtl/>
          <w:lang w:val="en-GB"/>
        </w:rPr>
        <w:t xml:space="preserve"> ולכך קראו אותו </w:t>
      </w:r>
      <w:r>
        <w:rPr>
          <w:rStyle w:val="LatinChar"/>
          <w:rFonts w:hint="cs"/>
          <w:sz w:val="18"/>
          <w:rtl/>
          <w:lang w:val="en-GB"/>
        </w:rPr>
        <w:t>[</w:t>
      </w:r>
      <w:r w:rsidRPr="000B522B">
        <w:rPr>
          <w:rStyle w:val="LatinChar"/>
          <w:rFonts w:hint="cs"/>
          <w:sz w:val="18"/>
          <w:rtl/>
          <w:lang w:val="en-GB"/>
        </w:rPr>
        <w:t xml:space="preserve">סנהדרין </w:t>
      </w:r>
      <w:proofErr w:type="spellStart"/>
      <w:r w:rsidRPr="000B522B">
        <w:rPr>
          <w:rStyle w:val="LatinChar"/>
          <w:rFonts w:hint="cs"/>
          <w:sz w:val="18"/>
          <w:rtl/>
          <w:lang w:val="en-GB"/>
        </w:rPr>
        <w:t>כט</w:t>
      </w:r>
      <w:proofErr w:type="spellEnd"/>
      <w:r w:rsidRPr="000B522B">
        <w:rPr>
          <w:rStyle w:val="LatinChar"/>
          <w:rFonts w:hint="cs"/>
          <w:sz w:val="18"/>
          <w:rtl/>
        </w:rPr>
        <w:t>:</w:t>
      </w:r>
      <w:r>
        <w:rPr>
          <w:rStyle w:val="LatinChar"/>
          <w:rFonts w:hint="cs"/>
          <w:sz w:val="18"/>
          <w:rtl/>
          <w:lang w:val="en-GB"/>
        </w:rPr>
        <w:t>]</w:t>
      </w:r>
      <w:r w:rsidRPr="000B522B">
        <w:rPr>
          <w:rStyle w:val="LatinChar"/>
          <w:rFonts w:hint="cs"/>
          <w:sz w:val="18"/>
          <w:rtl/>
          <w:lang w:val="en-GB"/>
        </w:rPr>
        <w:t xml:space="preserve"> </w:t>
      </w:r>
      <w:r>
        <w:rPr>
          <w:rStyle w:val="LatinChar"/>
          <w:rFonts w:hint="cs"/>
          <w:sz w:val="18"/>
          <w:rtl/>
          <w:lang w:val="en-GB"/>
        </w:rPr>
        <w:t>'</w:t>
      </w:r>
      <w:r w:rsidRPr="000B522B">
        <w:rPr>
          <w:rStyle w:val="LatinChar"/>
          <w:sz w:val="18"/>
          <w:rtl/>
          <w:lang w:val="en-GB"/>
        </w:rPr>
        <w:t xml:space="preserve">עכבר </w:t>
      </w:r>
      <w:proofErr w:type="spellStart"/>
      <w:r w:rsidRPr="000B522B">
        <w:rPr>
          <w:rStyle w:val="LatinChar"/>
          <w:sz w:val="18"/>
          <w:rtl/>
          <w:lang w:val="en-GB"/>
        </w:rPr>
        <w:t>דשכיב</w:t>
      </w:r>
      <w:proofErr w:type="spellEnd"/>
      <w:r w:rsidRPr="000B522B">
        <w:rPr>
          <w:rStyle w:val="LatinChar"/>
          <w:sz w:val="18"/>
          <w:rtl/>
          <w:lang w:val="en-GB"/>
        </w:rPr>
        <w:t xml:space="preserve"> </w:t>
      </w:r>
      <w:proofErr w:type="spellStart"/>
      <w:r w:rsidRPr="000B522B">
        <w:rPr>
          <w:rStyle w:val="LatinChar"/>
          <w:sz w:val="18"/>
          <w:rtl/>
          <w:lang w:val="en-GB"/>
        </w:rPr>
        <w:t>אדינרי</w:t>
      </w:r>
      <w:proofErr w:type="spellEnd"/>
      <w:r>
        <w:rPr>
          <w:rStyle w:val="LatinChar"/>
          <w:rFonts w:hint="cs"/>
          <w:sz w:val="18"/>
          <w:rtl/>
          <w:lang w:val="en-GB"/>
        </w:rPr>
        <w:t>'</w:t>
      </w:r>
      <w:r w:rsidRPr="000B522B">
        <w:rPr>
          <w:rStyle w:val="LatinChar"/>
          <w:sz w:val="18"/>
          <w:rtl/>
          <w:lang w:val="en-GB"/>
        </w:rPr>
        <w:t xml:space="preserve"> מי שמניח עושרו באוצרו</w:t>
      </w:r>
      <w:r w:rsidRPr="000B522B">
        <w:rPr>
          <w:rStyle w:val="LatinChar"/>
          <w:rFonts w:hint="cs"/>
          <w:sz w:val="18"/>
          <w:rtl/>
          <w:lang w:val="en-GB"/>
        </w:rPr>
        <w:t>.</w:t>
      </w:r>
      <w:r w:rsidRPr="000B522B">
        <w:rPr>
          <w:rStyle w:val="LatinChar"/>
          <w:sz w:val="18"/>
          <w:rtl/>
          <w:lang w:val="en-GB"/>
        </w:rPr>
        <w:t xml:space="preserve"> וקראו </w:t>
      </w:r>
      <w:r>
        <w:rPr>
          <w:rStyle w:val="LatinChar"/>
          <w:rFonts w:hint="cs"/>
          <w:sz w:val="18"/>
          <w:rtl/>
          <w:lang w:val="en-GB"/>
        </w:rPr>
        <w:t>'</w:t>
      </w:r>
      <w:proofErr w:type="spellStart"/>
      <w:r w:rsidRPr="000B522B">
        <w:rPr>
          <w:rStyle w:val="LatinChar"/>
          <w:sz w:val="18"/>
          <w:rtl/>
          <w:lang w:val="en-GB"/>
        </w:rPr>
        <w:t>עכברא</w:t>
      </w:r>
      <w:proofErr w:type="spellEnd"/>
      <w:r w:rsidRPr="000B522B">
        <w:rPr>
          <w:rStyle w:val="LatinChar"/>
          <w:sz w:val="18"/>
          <w:rtl/>
          <w:lang w:val="en-GB"/>
        </w:rPr>
        <w:t xml:space="preserve"> </w:t>
      </w:r>
      <w:proofErr w:type="spellStart"/>
      <w:r w:rsidRPr="000B522B">
        <w:rPr>
          <w:rStyle w:val="LatinChar"/>
          <w:sz w:val="18"/>
          <w:rtl/>
          <w:lang w:val="en-GB"/>
        </w:rPr>
        <w:t>דשכיב</w:t>
      </w:r>
      <w:proofErr w:type="spellEnd"/>
      <w:r w:rsidRPr="000B522B">
        <w:rPr>
          <w:rStyle w:val="LatinChar"/>
          <w:sz w:val="18"/>
          <w:rtl/>
          <w:lang w:val="en-GB"/>
        </w:rPr>
        <w:t xml:space="preserve"> </w:t>
      </w:r>
      <w:proofErr w:type="spellStart"/>
      <w:r w:rsidRPr="000B522B">
        <w:rPr>
          <w:rStyle w:val="LatinChar"/>
          <w:sz w:val="18"/>
          <w:rtl/>
          <w:lang w:val="en-GB"/>
        </w:rPr>
        <w:t>אדינרי</w:t>
      </w:r>
      <w:proofErr w:type="spellEnd"/>
      <w:r>
        <w:rPr>
          <w:rStyle w:val="LatinChar"/>
          <w:rFonts w:hint="cs"/>
          <w:sz w:val="18"/>
          <w:rtl/>
          <w:lang w:val="en-GB"/>
        </w:rPr>
        <w:t>'</w:t>
      </w:r>
      <w:r w:rsidRPr="000B522B">
        <w:rPr>
          <w:rStyle w:val="LatinChar"/>
          <w:rFonts w:hint="cs"/>
          <w:sz w:val="18"/>
          <w:rtl/>
          <w:lang w:val="en-GB"/>
        </w:rPr>
        <w:t>,</w:t>
      </w:r>
      <w:r w:rsidRPr="000B522B">
        <w:rPr>
          <w:rStyle w:val="LatinChar"/>
          <w:sz w:val="18"/>
          <w:rtl/>
          <w:lang w:val="en-GB"/>
        </w:rPr>
        <w:t xml:space="preserve"> כי אין לך דבר מיאוס רק העכבר</w:t>
      </w:r>
      <w:r w:rsidRPr="000B522B">
        <w:rPr>
          <w:rStyle w:val="LatinChar"/>
          <w:rFonts w:hint="cs"/>
          <w:sz w:val="18"/>
          <w:rtl/>
          <w:lang w:val="en-GB"/>
        </w:rPr>
        <w:t>,</w:t>
      </w:r>
      <w:r w:rsidRPr="000B522B">
        <w:rPr>
          <w:rStyle w:val="LatinChar"/>
          <w:sz w:val="18"/>
          <w:rtl/>
          <w:lang w:val="en-GB"/>
        </w:rPr>
        <w:t xml:space="preserve"> וכן הוא מאוס המאסף את העושר ואין משתמש בו להוצאה</w:t>
      </w:r>
      <w:r w:rsidRPr="000B522B">
        <w:rPr>
          <w:rStyle w:val="LatinChar"/>
          <w:rFonts w:hint="cs"/>
          <w:sz w:val="18"/>
          <w:rtl/>
          <w:lang w:val="en-GB"/>
        </w:rPr>
        <w:t>.</w:t>
      </w:r>
      <w:r w:rsidRPr="000B522B">
        <w:rPr>
          <w:rStyle w:val="LatinChar"/>
          <w:sz w:val="18"/>
          <w:rtl/>
          <w:lang w:val="en-GB"/>
        </w:rPr>
        <w:t xml:space="preserve"> ומה שהוא מאוס המאסף העושר באוצרו</w:t>
      </w:r>
      <w:r w:rsidRPr="000B522B">
        <w:rPr>
          <w:rStyle w:val="LatinChar"/>
          <w:rFonts w:hint="cs"/>
          <w:sz w:val="18"/>
          <w:rtl/>
          <w:lang w:val="en-GB"/>
        </w:rPr>
        <w:t>,</w:t>
      </w:r>
      <w:r w:rsidRPr="000B522B">
        <w:rPr>
          <w:rStyle w:val="LatinChar"/>
          <w:sz w:val="18"/>
          <w:rtl/>
          <w:lang w:val="en-GB"/>
        </w:rPr>
        <w:t xml:space="preserve"> כי עיקר העושר הוא הכבוד שיש בעושר</w:t>
      </w:r>
      <w:r w:rsidRPr="000B522B">
        <w:rPr>
          <w:rStyle w:val="LatinChar"/>
          <w:rFonts w:hint="cs"/>
          <w:sz w:val="18"/>
          <w:rtl/>
          <w:lang w:val="en-GB"/>
        </w:rPr>
        <w:t>,</w:t>
      </w:r>
      <w:r w:rsidRPr="000B522B">
        <w:rPr>
          <w:rStyle w:val="LatinChar"/>
          <w:sz w:val="18"/>
          <w:rtl/>
          <w:lang w:val="en-GB"/>
        </w:rPr>
        <w:t xml:space="preserve"> ואין הכבוד רק אצל אחרים ולא אצל עצמו</w:t>
      </w:r>
      <w:r w:rsidRPr="000B522B">
        <w:rPr>
          <w:rStyle w:val="LatinChar"/>
          <w:rFonts w:hint="cs"/>
          <w:sz w:val="18"/>
          <w:rtl/>
          <w:lang w:val="en-GB"/>
        </w:rPr>
        <w:t>,</w:t>
      </w:r>
      <w:r w:rsidRPr="000B522B">
        <w:rPr>
          <w:rStyle w:val="LatinChar"/>
          <w:sz w:val="18"/>
          <w:rtl/>
          <w:lang w:val="en-GB"/>
        </w:rPr>
        <w:t xml:space="preserve"> ולפיכך אין כבוד כאשר העושר הוא באוצרו</w:t>
      </w:r>
      <w:r w:rsidRPr="000B522B">
        <w:rPr>
          <w:rStyle w:val="LatinChar"/>
          <w:rFonts w:hint="cs"/>
          <w:sz w:val="18"/>
          <w:rtl/>
          <w:lang w:val="en-GB"/>
        </w:rPr>
        <w:t>.</w:t>
      </w:r>
      <w:r w:rsidRPr="000B522B">
        <w:rPr>
          <w:rStyle w:val="LatinChar"/>
          <w:sz w:val="18"/>
          <w:rtl/>
          <w:lang w:val="en-GB"/>
        </w:rPr>
        <w:t xml:space="preserve"> ואדרב</w:t>
      </w:r>
      <w:r w:rsidRPr="000B522B">
        <w:rPr>
          <w:rStyle w:val="LatinChar"/>
          <w:rFonts w:hint="cs"/>
          <w:sz w:val="18"/>
          <w:rtl/>
          <w:lang w:val="en-GB"/>
        </w:rPr>
        <w:t>ה,</w:t>
      </w:r>
      <w:r w:rsidRPr="000B522B">
        <w:rPr>
          <w:rStyle w:val="LatinChar"/>
          <w:sz w:val="18"/>
          <w:rtl/>
          <w:lang w:val="en-GB"/>
        </w:rPr>
        <w:t xml:space="preserve"> מאוס הוא</w:t>
      </w:r>
      <w:r w:rsidRPr="000B522B">
        <w:rPr>
          <w:rStyle w:val="LatinChar"/>
          <w:rFonts w:hint="cs"/>
          <w:sz w:val="18"/>
          <w:rtl/>
          <w:lang w:val="en-GB"/>
        </w:rPr>
        <w:t>,</w:t>
      </w:r>
      <w:r w:rsidRPr="000B522B">
        <w:rPr>
          <w:rStyle w:val="LatinChar"/>
          <w:sz w:val="18"/>
          <w:rtl/>
          <w:lang w:val="en-GB"/>
        </w:rPr>
        <w:t xml:space="preserve"> כי הוא הפך הכבוד כאשר אין מוציא העושר לאחרים</w:t>
      </w:r>
      <w:r w:rsidRPr="000B522B">
        <w:rPr>
          <w:rStyle w:val="LatinChar"/>
          <w:rFonts w:hint="cs"/>
          <w:sz w:val="18"/>
          <w:rtl/>
          <w:lang w:val="en-GB"/>
        </w:rPr>
        <w:t>,</w:t>
      </w:r>
      <w:r w:rsidRPr="000B522B">
        <w:rPr>
          <w:rStyle w:val="LatinChar"/>
          <w:sz w:val="18"/>
          <w:rtl/>
          <w:lang w:val="en-GB"/>
        </w:rPr>
        <w:t xml:space="preserve"> ואשר הוא הפך הכבוד הוא מאוס </w:t>
      </w:r>
      <w:proofErr w:type="spellStart"/>
      <w:r w:rsidRPr="000B522B">
        <w:rPr>
          <w:rStyle w:val="LatinChar"/>
          <w:sz w:val="18"/>
          <w:rtl/>
          <w:lang w:val="en-GB"/>
        </w:rPr>
        <w:t>בודאי</w:t>
      </w:r>
      <w:proofErr w:type="spellEnd"/>
      <w:r>
        <w:rPr>
          <w:rFonts w:hint="cs"/>
          <w:rtl/>
        </w:rPr>
        <w:t>".</w:t>
      </w:r>
    </w:p>
  </w:footnote>
  <w:footnote w:id="450">
    <w:p w:rsidR="00EC34F9" w:rsidRDefault="00EC34F9" w:rsidP="001A7694">
      <w:pPr>
        <w:pStyle w:val="FootnoteText"/>
      </w:pPr>
      <w:r>
        <w:rPr>
          <w:rtl/>
        </w:rPr>
        <w:t>&lt;</w:t>
      </w:r>
      <w:r>
        <w:rPr>
          <w:rStyle w:val="FootnoteReference"/>
        </w:rPr>
        <w:footnoteRef/>
      </w:r>
      <w:r>
        <w:rPr>
          <w:rtl/>
        </w:rPr>
        <w:t>&gt;</w:t>
      </w:r>
      <w:r>
        <w:rPr>
          <w:rFonts w:hint="cs"/>
          <w:rtl/>
        </w:rPr>
        <w:t xml:space="preserve"> הנה לא כתב "ואין בזה כבוד תמידי", אלא "ואין בזה כבוד &amp;</w:t>
      </w:r>
      <w:proofErr w:type="spellStart"/>
      <w:r w:rsidRPr="0002409A">
        <w:rPr>
          <w:rFonts w:hint="cs"/>
          <w:b/>
          <w:bCs/>
          <w:rtl/>
        </w:rPr>
        <w:t>ה</w:t>
      </w:r>
      <w:r>
        <w:rPr>
          <w:rFonts w:hint="cs"/>
          <w:rtl/>
        </w:rPr>
        <w:t>^תמידי</w:t>
      </w:r>
      <w:proofErr w:type="spellEnd"/>
      <w:r>
        <w:rPr>
          <w:rFonts w:hint="cs"/>
          <w:rtl/>
        </w:rPr>
        <w:t xml:space="preserve">", לאמור שמהות הכבוד היא היותה תמידית. וכן בנתיב התורה </w:t>
      </w:r>
      <w:proofErr w:type="spellStart"/>
      <w:r>
        <w:rPr>
          <w:rFonts w:hint="cs"/>
          <w:rtl/>
        </w:rPr>
        <w:t>פי"א</w:t>
      </w:r>
      <w:proofErr w:type="spellEnd"/>
      <w:r>
        <w:rPr>
          <w:rFonts w:hint="cs"/>
          <w:rtl/>
        </w:rPr>
        <w:t xml:space="preserve"> [</w:t>
      </w:r>
      <w:proofErr w:type="spellStart"/>
      <w:r>
        <w:rPr>
          <w:rFonts w:hint="cs"/>
          <w:rtl/>
        </w:rPr>
        <w:t>תנח</w:t>
      </w:r>
      <w:proofErr w:type="spellEnd"/>
      <w:r>
        <w:rPr>
          <w:rFonts w:hint="cs"/>
          <w:rtl/>
        </w:rPr>
        <w:t xml:space="preserve">:] כתב: "כי קרבן תמיד הוא כבוד השם יתברך ביותר, מפני שהוא תמיד, ואינו בזמן מיוחד כאשר הם שאר הקרבנות". ונראה ביאורו, שכאשר הדבר הוא תמידי ממילא אין זה מקרי, אלא דבר שבעצם ["כי המקרה לא יתמיד" (לשונו בתפארת ישראל ר"פ </w:t>
      </w:r>
      <w:proofErr w:type="spellStart"/>
      <w:r>
        <w:rPr>
          <w:rFonts w:hint="cs"/>
          <w:rtl/>
        </w:rPr>
        <w:t>טז</w:t>
      </w:r>
      <w:proofErr w:type="spellEnd"/>
      <w:r>
        <w:rPr>
          <w:rFonts w:hint="cs"/>
          <w:rtl/>
        </w:rPr>
        <w:t xml:space="preserve">)]. מה שאין כן אם הוא לשעה, אזי אין בכך יציאה מ"מקרה". ובתפארת ישראל </w:t>
      </w:r>
      <w:proofErr w:type="spellStart"/>
      <w:r>
        <w:rPr>
          <w:rFonts w:hint="cs"/>
          <w:rtl/>
        </w:rPr>
        <w:t>פמ"א</w:t>
      </w:r>
      <w:proofErr w:type="spellEnd"/>
      <w:r>
        <w:rPr>
          <w:rFonts w:hint="cs"/>
          <w:rtl/>
        </w:rPr>
        <w:t xml:space="preserve"> [</w:t>
      </w:r>
      <w:proofErr w:type="spellStart"/>
      <w:r>
        <w:rPr>
          <w:rFonts w:hint="cs"/>
          <w:rtl/>
        </w:rPr>
        <w:t>תרמא</w:t>
      </w:r>
      <w:proofErr w:type="spellEnd"/>
      <w:r>
        <w:rPr>
          <w:rFonts w:hint="cs"/>
          <w:rtl/>
        </w:rPr>
        <w:t>:] כתב: "</w:t>
      </w:r>
      <w:r>
        <w:rPr>
          <w:rtl/>
        </w:rPr>
        <w:t>עדיין יש לחשוב כי אף שאין ראוי שיהיה המציאות הכללי במקרה, אבל מציאות הפרטיים יחשבו שהם במקרה</w:t>
      </w:r>
      <w:r>
        <w:rPr>
          <w:rFonts w:hint="cs"/>
          <w:rtl/>
        </w:rPr>
        <w:t xml:space="preserve">... </w:t>
      </w:r>
      <w:r>
        <w:rPr>
          <w:rtl/>
        </w:rPr>
        <w:t>הודיע לנו כי אף מציאות הפרטיים אינם במקרה כלל</w:t>
      </w:r>
      <w:r>
        <w:rPr>
          <w:rFonts w:hint="cs"/>
          <w:rtl/>
        </w:rPr>
        <w:t>,</w:t>
      </w:r>
      <w:r>
        <w:rPr>
          <w:rtl/>
        </w:rPr>
        <w:t xml:space="preserve"> </w:t>
      </w:r>
      <w:proofErr w:type="spellStart"/>
      <w:r>
        <w:rPr>
          <w:rtl/>
        </w:rPr>
        <w:t>וציונו</w:t>
      </w:r>
      <w:proofErr w:type="spellEnd"/>
      <w:r>
        <w:rPr>
          <w:rtl/>
        </w:rPr>
        <w:t xml:space="preserve"> לכבד את האבות</w:t>
      </w:r>
      <w:r>
        <w:rPr>
          <w:rFonts w:hint="cs"/>
          <w:rtl/>
        </w:rPr>
        <w:t xml:space="preserve"> [שמות כ, </w:t>
      </w:r>
      <w:proofErr w:type="spellStart"/>
      <w:r>
        <w:rPr>
          <w:rFonts w:hint="cs"/>
          <w:rtl/>
        </w:rPr>
        <w:t>יב</w:t>
      </w:r>
      <w:proofErr w:type="spellEnd"/>
      <w:r>
        <w:rPr>
          <w:rFonts w:hint="cs"/>
          <w:rtl/>
        </w:rPr>
        <w:t>].</w:t>
      </w:r>
      <w:r>
        <w:rPr>
          <w:rtl/>
        </w:rPr>
        <w:t xml:space="preserve"> ואם היו התולדות הפרטים במקרה קרה</w:t>
      </w:r>
      <w:r>
        <w:rPr>
          <w:rFonts w:hint="cs"/>
          <w:rtl/>
        </w:rPr>
        <w:t>,</w:t>
      </w:r>
      <w:r>
        <w:rPr>
          <w:rtl/>
        </w:rPr>
        <w:t xml:space="preserve"> אין כאן כבוד אבות</w:t>
      </w:r>
      <w:r>
        <w:rPr>
          <w:rFonts w:hint="cs"/>
          <w:rtl/>
        </w:rPr>
        <w:t>". הרי שהכבוד לא ניתן על דבר מקרי. ובנתיב העבודה ר"פ ד כתב: "</w:t>
      </w:r>
      <w:r>
        <w:rPr>
          <w:rtl/>
        </w:rPr>
        <w:t>כי כל מקרה הוא לזמן ולשעה</w:t>
      </w:r>
      <w:r>
        <w:rPr>
          <w:rFonts w:hint="cs"/>
          <w:rtl/>
        </w:rPr>
        <w:t>,</w:t>
      </w:r>
      <w:r>
        <w:rPr>
          <w:rtl/>
        </w:rPr>
        <w:t xml:space="preserve"> ואינו תמידי</w:t>
      </w:r>
      <w:r>
        <w:rPr>
          <w:rFonts w:hint="cs"/>
          <w:rtl/>
        </w:rPr>
        <w:t>.</w:t>
      </w:r>
      <w:r>
        <w:rPr>
          <w:rtl/>
        </w:rPr>
        <w:t xml:space="preserve"> אבל דבר שאינו מקרי</w:t>
      </w:r>
      <w:r>
        <w:rPr>
          <w:rFonts w:hint="cs"/>
          <w:rtl/>
        </w:rPr>
        <w:t>,</w:t>
      </w:r>
      <w:r>
        <w:rPr>
          <w:rtl/>
        </w:rPr>
        <w:t xml:space="preserve"> הוא תמידי</w:t>
      </w:r>
      <w:r>
        <w:rPr>
          <w:rFonts w:hint="cs"/>
          <w:rtl/>
        </w:rPr>
        <w:t>...</w:t>
      </w:r>
      <w:r>
        <w:rPr>
          <w:rtl/>
        </w:rPr>
        <w:t xml:space="preserve"> וענין קביעות המקום לתפלה</w:t>
      </w:r>
      <w:r>
        <w:rPr>
          <w:rFonts w:hint="cs"/>
          <w:rtl/>
        </w:rPr>
        <w:t>,</w:t>
      </w:r>
      <w:r>
        <w:rPr>
          <w:rtl/>
        </w:rPr>
        <w:t xml:space="preserve"> מפני כי קביעות המקום מורה שאין התפלה שלו במקרה</w:t>
      </w:r>
      <w:r>
        <w:rPr>
          <w:rFonts w:hint="cs"/>
          <w:rtl/>
        </w:rPr>
        <w:t>,</w:t>
      </w:r>
      <w:r>
        <w:rPr>
          <w:rtl/>
        </w:rPr>
        <w:t xml:space="preserve"> כי המקרה אין לו קביעות</w:t>
      </w:r>
      <w:r>
        <w:rPr>
          <w:rFonts w:hint="cs"/>
          <w:rtl/>
        </w:rPr>
        <w:t>.</w:t>
      </w:r>
      <w:r>
        <w:rPr>
          <w:rtl/>
        </w:rPr>
        <w:t xml:space="preserve"> ואם יושב פעם אחד במקום זה ופעם במקום אחר</w:t>
      </w:r>
      <w:r>
        <w:rPr>
          <w:rFonts w:hint="cs"/>
          <w:rtl/>
        </w:rPr>
        <w:t>,</w:t>
      </w:r>
      <w:r>
        <w:rPr>
          <w:rtl/>
        </w:rPr>
        <w:t xml:space="preserve"> דבר זה אינו קביעות כלל</w:t>
      </w:r>
      <w:r>
        <w:rPr>
          <w:rFonts w:hint="cs"/>
          <w:rtl/>
        </w:rPr>
        <w:t>,</w:t>
      </w:r>
      <w:r>
        <w:rPr>
          <w:rtl/>
        </w:rPr>
        <w:t xml:space="preserve"> ואין זה דביקות בעצם</w:t>
      </w:r>
      <w:r>
        <w:rPr>
          <w:rFonts w:hint="cs"/>
          <w:rtl/>
        </w:rPr>
        <w:t>,</w:t>
      </w:r>
      <w:r>
        <w:rPr>
          <w:rtl/>
        </w:rPr>
        <w:t xml:space="preserve"> רק מקרה קרה</w:t>
      </w:r>
      <w:r>
        <w:rPr>
          <w:rFonts w:hint="cs"/>
          <w:rtl/>
        </w:rPr>
        <w:t>". @</w:t>
      </w:r>
      <w:r w:rsidRPr="00757719">
        <w:rPr>
          <w:rFonts w:hint="cs"/>
          <w:b/>
          <w:bCs/>
          <w:rtl/>
        </w:rPr>
        <w:t>ואם תאמר</w:t>
      </w:r>
      <w:r>
        <w:rPr>
          <w:rFonts w:hint="cs"/>
          <w:rtl/>
        </w:rPr>
        <w:t xml:space="preserve">^, הרי אמרו חכמים [מגילה </w:t>
      </w:r>
      <w:proofErr w:type="spellStart"/>
      <w:r>
        <w:rPr>
          <w:rFonts w:hint="cs"/>
          <w:rtl/>
        </w:rPr>
        <w:t>טז</w:t>
      </w:r>
      <w:proofErr w:type="spellEnd"/>
      <w:r>
        <w:rPr>
          <w:rFonts w:hint="cs"/>
          <w:rtl/>
        </w:rPr>
        <w:t>:] "</w:t>
      </w:r>
      <w:proofErr w:type="spellStart"/>
      <w:r>
        <w:rPr>
          <w:rtl/>
        </w:rPr>
        <w:t>תעלא</w:t>
      </w:r>
      <w:proofErr w:type="spellEnd"/>
      <w:r>
        <w:rPr>
          <w:rtl/>
        </w:rPr>
        <w:t xml:space="preserve"> </w:t>
      </w:r>
      <w:r>
        <w:rPr>
          <w:rFonts w:hint="cs"/>
          <w:rtl/>
        </w:rPr>
        <w:t xml:space="preserve">["שועל" (רש"י שם)] </w:t>
      </w:r>
      <w:r>
        <w:rPr>
          <w:rtl/>
        </w:rPr>
        <w:t xml:space="preserve">בעידניה </w:t>
      </w:r>
      <w:proofErr w:type="spellStart"/>
      <w:r>
        <w:rPr>
          <w:rtl/>
        </w:rPr>
        <w:t>סגיד</w:t>
      </w:r>
      <w:proofErr w:type="spellEnd"/>
      <w:r>
        <w:rPr>
          <w:rtl/>
        </w:rPr>
        <w:t xml:space="preserve"> לי</w:t>
      </w:r>
      <w:r>
        <w:rPr>
          <w:rFonts w:hint="cs"/>
          <w:rtl/>
        </w:rPr>
        <w:t xml:space="preserve">ה ["אם תראה שעתו מצלחת" (רש"י שם)]", הרי שיש להעניק כבוד על דבר מקרי ומזדמן. אך זה לא </w:t>
      </w:r>
      <w:proofErr w:type="spellStart"/>
      <w:r>
        <w:rPr>
          <w:rFonts w:hint="cs"/>
          <w:rtl/>
        </w:rPr>
        <w:t>קשיא</w:t>
      </w:r>
      <w:proofErr w:type="spellEnd"/>
      <w:r>
        <w:rPr>
          <w:rFonts w:hint="cs"/>
          <w:rtl/>
        </w:rPr>
        <w:t xml:space="preserve"> מידי, </w:t>
      </w:r>
      <w:proofErr w:type="spellStart"/>
      <w:r>
        <w:rPr>
          <w:rFonts w:hint="cs"/>
          <w:rtl/>
        </w:rPr>
        <w:t>דאדרבה</w:t>
      </w:r>
      <w:proofErr w:type="spellEnd"/>
      <w:r>
        <w:rPr>
          <w:rFonts w:hint="cs"/>
          <w:rtl/>
        </w:rPr>
        <w:t xml:space="preserve">, ממקום שבאת מוכח שאין כבוד למקרי, שזה גופא ההדגשה במאמר זה, שאף על פי שהשועל מופקע מכבוד ["ולא ראש לשועלים" (אבות פ"ד מי"ח)], וגם כאשר השעה משחקת לו הוא עדיין שועל, מ"מ עצה טובה </w:t>
      </w:r>
      <w:proofErr w:type="spellStart"/>
      <w:r>
        <w:rPr>
          <w:rFonts w:hint="cs"/>
          <w:rtl/>
        </w:rPr>
        <w:t>קמ"ל</w:t>
      </w:r>
      <w:proofErr w:type="spellEnd"/>
      <w:r>
        <w:rPr>
          <w:rFonts w:hint="cs"/>
          <w:rtl/>
        </w:rPr>
        <w:t xml:space="preserve"> שכאשר השעה מצלחת לו כדאי להשתחוות אליו. הרי שיש להשתחוות לו לא מחמת שהוא ראוי לכבוד, אלא למרות שאינו ראוי לכבוד.  </w:t>
      </w:r>
    </w:p>
  </w:footnote>
  <w:footnote w:id="451">
    <w:p w:rsidR="00EC34F9" w:rsidRDefault="00EC34F9" w:rsidP="001A7694">
      <w:pPr>
        <w:pStyle w:val="FootnoteText"/>
      </w:pPr>
      <w:r>
        <w:rPr>
          <w:rtl/>
        </w:rPr>
        <w:t>&lt;</w:t>
      </w:r>
      <w:r>
        <w:rPr>
          <w:rStyle w:val="FootnoteReference"/>
        </w:rPr>
        <w:footnoteRef/>
      </w:r>
      <w:r>
        <w:rPr>
          <w:rtl/>
        </w:rPr>
        <w:t>&gt;</w:t>
      </w:r>
      <w:r>
        <w:rPr>
          <w:rFonts w:hint="cs"/>
          <w:rtl/>
        </w:rPr>
        <w:t xml:space="preserve"> אודות אוצרות המלכים, הנה נאמר [קהלת ב, ח] "</w:t>
      </w:r>
      <w:r>
        <w:rPr>
          <w:rtl/>
        </w:rPr>
        <w:t>כנסתי לי גם כסף וזהב וסג</w:t>
      </w:r>
      <w:r>
        <w:rPr>
          <w:rFonts w:hint="cs"/>
          <w:rtl/>
        </w:rPr>
        <w:t>ו</w:t>
      </w:r>
      <w:r>
        <w:rPr>
          <w:rtl/>
        </w:rPr>
        <w:t xml:space="preserve">לת מלכים </w:t>
      </w:r>
      <w:r>
        <w:rPr>
          <w:rFonts w:hint="cs"/>
          <w:rtl/>
        </w:rPr>
        <w:t>וגו'", ופירש רש"י שם "</w:t>
      </w:r>
      <w:r>
        <w:rPr>
          <w:rtl/>
        </w:rPr>
        <w:t>וסגולת מלכים - גנזי מלכי זהב וכסף ואבן יקרה</w:t>
      </w:r>
      <w:r>
        <w:rPr>
          <w:rFonts w:hint="cs"/>
          <w:rtl/>
        </w:rPr>
        <w:t>,</w:t>
      </w:r>
      <w:r>
        <w:rPr>
          <w:rtl/>
        </w:rPr>
        <w:t xml:space="preserve"> שהמלכים מסגלים בגנזיהם</w:t>
      </w:r>
      <w:r>
        <w:rPr>
          <w:rFonts w:hint="cs"/>
          <w:rtl/>
        </w:rPr>
        <w:t xml:space="preserve">". ורש"י [שמות </w:t>
      </w:r>
      <w:proofErr w:type="spellStart"/>
      <w:r>
        <w:rPr>
          <w:rFonts w:hint="cs"/>
          <w:rtl/>
        </w:rPr>
        <w:t>יט</w:t>
      </w:r>
      <w:proofErr w:type="spellEnd"/>
      <w:r>
        <w:rPr>
          <w:rFonts w:hint="cs"/>
          <w:rtl/>
        </w:rPr>
        <w:t xml:space="preserve">, ה] כתב "והייתם לי </w:t>
      </w:r>
      <w:r>
        <w:rPr>
          <w:rtl/>
        </w:rPr>
        <w:t>סג</w:t>
      </w:r>
      <w:r>
        <w:rPr>
          <w:rFonts w:hint="cs"/>
          <w:rtl/>
        </w:rPr>
        <w:t>ו</w:t>
      </w:r>
      <w:r>
        <w:rPr>
          <w:rtl/>
        </w:rPr>
        <w:t>לה - אוצר חביב</w:t>
      </w:r>
      <w:r>
        <w:rPr>
          <w:rFonts w:hint="cs"/>
          <w:rtl/>
        </w:rPr>
        <w:t>,</w:t>
      </w:r>
      <w:r>
        <w:rPr>
          <w:rtl/>
        </w:rPr>
        <w:t xml:space="preserve"> כמו </w:t>
      </w:r>
      <w:r>
        <w:rPr>
          <w:rFonts w:hint="cs"/>
          <w:rtl/>
        </w:rPr>
        <w:t>[</w:t>
      </w:r>
      <w:r>
        <w:rPr>
          <w:rtl/>
        </w:rPr>
        <w:t>קהלת ב</w:t>
      </w:r>
      <w:r>
        <w:rPr>
          <w:rFonts w:hint="cs"/>
          <w:rtl/>
        </w:rPr>
        <w:t>, ח]</w:t>
      </w:r>
      <w:r>
        <w:rPr>
          <w:rtl/>
        </w:rPr>
        <w:t xml:space="preserve"> </w:t>
      </w:r>
      <w:r>
        <w:rPr>
          <w:rFonts w:hint="cs"/>
          <w:rtl/>
        </w:rPr>
        <w:t>'</w:t>
      </w:r>
      <w:r>
        <w:rPr>
          <w:rtl/>
        </w:rPr>
        <w:t>וסג</w:t>
      </w:r>
      <w:r>
        <w:rPr>
          <w:rFonts w:hint="cs"/>
          <w:rtl/>
        </w:rPr>
        <w:t>ו</w:t>
      </w:r>
      <w:r>
        <w:rPr>
          <w:rtl/>
        </w:rPr>
        <w:t>לת מלכים</w:t>
      </w:r>
      <w:r>
        <w:rPr>
          <w:rFonts w:hint="cs"/>
          <w:rtl/>
        </w:rPr>
        <w:t>',</w:t>
      </w:r>
      <w:r>
        <w:rPr>
          <w:rtl/>
        </w:rPr>
        <w:t xml:space="preserve"> כלי יקר ואבנים טובות שהמלכים גונזים אותם</w:t>
      </w:r>
      <w:r>
        <w:rPr>
          <w:rFonts w:hint="cs"/>
          <w:rtl/>
        </w:rPr>
        <w:t>". וכן כתב רש"י [</w:t>
      </w:r>
      <w:proofErr w:type="spellStart"/>
      <w:r>
        <w:rPr>
          <w:rFonts w:hint="cs"/>
          <w:rtl/>
        </w:rPr>
        <w:t>שיה"ש</w:t>
      </w:r>
      <w:proofErr w:type="spellEnd"/>
      <w:r>
        <w:rPr>
          <w:rFonts w:hint="cs"/>
          <w:rtl/>
        </w:rPr>
        <w:t xml:space="preserve"> ה, יא] "'</w:t>
      </w:r>
      <w:r>
        <w:rPr>
          <w:rtl/>
        </w:rPr>
        <w:t>כתם</w:t>
      </w:r>
      <w:r>
        <w:rPr>
          <w:rFonts w:hint="cs"/>
          <w:rtl/>
        </w:rPr>
        <w:t>'</w:t>
      </w:r>
      <w:r>
        <w:rPr>
          <w:rtl/>
        </w:rPr>
        <w:t xml:space="preserve"> הוא לשון סגולת מלכים</w:t>
      </w:r>
      <w:r>
        <w:rPr>
          <w:rFonts w:hint="cs"/>
          <w:rtl/>
        </w:rPr>
        <w:t>,</w:t>
      </w:r>
      <w:r>
        <w:rPr>
          <w:rtl/>
        </w:rPr>
        <w:t xml:space="preserve"> </w:t>
      </w:r>
      <w:proofErr w:type="spellStart"/>
      <w:r>
        <w:rPr>
          <w:rtl/>
        </w:rPr>
        <w:t>שאוצרין</w:t>
      </w:r>
      <w:proofErr w:type="spellEnd"/>
      <w:r>
        <w:rPr>
          <w:rtl/>
        </w:rPr>
        <w:t xml:space="preserve"> בבית גנז</w:t>
      </w:r>
      <w:r>
        <w:rPr>
          <w:rFonts w:hint="cs"/>
          <w:rtl/>
        </w:rPr>
        <w:t xml:space="preserve">יהם". </w:t>
      </w:r>
    </w:p>
  </w:footnote>
  <w:footnote w:id="452">
    <w:p w:rsidR="00EC34F9" w:rsidRDefault="00EC34F9" w:rsidP="001A7694">
      <w:pPr>
        <w:pStyle w:val="FootnoteText"/>
      </w:pPr>
      <w:r>
        <w:rPr>
          <w:rtl/>
        </w:rPr>
        <w:t>&lt;</w:t>
      </w:r>
      <w:r>
        <w:rPr>
          <w:rStyle w:val="FootnoteReference"/>
        </w:rPr>
        <w:footnoteRef/>
      </w:r>
      <w:r>
        <w:rPr>
          <w:rtl/>
        </w:rPr>
        <w:t>&gt;</w:t>
      </w:r>
      <w:r>
        <w:rPr>
          <w:rFonts w:hint="cs"/>
          <w:rtl/>
        </w:rPr>
        <w:t xml:space="preserve"> בבחינת "</w:t>
      </w:r>
      <w:r>
        <w:rPr>
          <w:rtl/>
        </w:rPr>
        <w:t>אדם אוכל פרותיהם בעולם הזה</w:t>
      </w:r>
      <w:r>
        <w:rPr>
          <w:rFonts w:hint="cs"/>
          <w:rtl/>
        </w:rPr>
        <w:t>,</w:t>
      </w:r>
      <w:r>
        <w:rPr>
          <w:rtl/>
        </w:rPr>
        <w:t xml:space="preserve"> והקרן קי</w:t>
      </w:r>
      <w:r>
        <w:rPr>
          <w:rFonts w:hint="cs"/>
          <w:rtl/>
        </w:rPr>
        <w:t>י</w:t>
      </w:r>
      <w:r>
        <w:rPr>
          <w:rtl/>
        </w:rPr>
        <w:t>מת לו לעולם ה</w:t>
      </w:r>
      <w:r>
        <w:rPr>
          <w:rFonts w:hint="cs"/>
          <w:rtl/>
        </w:rPr>
        <w:t xml:space="preserve">בא" [פאה פ"א מ"א]. ומדבריו משמע שהעושר המונח באוצרות המלכים הוא דבר תמידי. אמנם זהו ביחס להוצאות שהן לפי שעה, אך ביחס </w:t>
      </w:r>
      <w:r w:rsidRPr="00F75BCF">
        <w:rPr>
          <w:rFonts w:hint="cs"/>
          <w:sz w:val="18"/>
          <w:rtl/>
        </w:rPr>
        <w:t xml:space="preserve">לעושר התורה נחשב עושר המלכים לדבר זמני, וכמו שכתב </w:t>
      </w:r>
      <w:proofErr w:type="spellStart"/>
      <w:r w:rsidRPr="00F75BCF">
        <w:rPr>
          <w:rFonts w:hint="cs"/>
          <w:sz w:val="18"/>
          <w:rtl/>
        </w:rPr>
        <w:t>בדר"ח</w:t>
      </w:r>
      <w:proofErr w:type="spellEnd"/>
      <w:r w:rsidRPr="00F75BCF">
        <w:rPr>
          <w:rFonts w:hint="cs"/>
          <w:sz w:val="18"/>
          <w:rtl/>
        </w:rPr>
        <w:t xml:space="preserve"> פ"ו מ"ו [</w:t>
      </w:r>
      <w:proofErr w:type="spellStart"/>
      <w:r w:rsidRPr="00F75BCF">
        <w:rPr>
          <w:rFonts w:hint="cs"/>
          <w:sz w:val="18"/>
          <w:rtl/>
        </w:rPr>
        <w:t>קכה</w:t>
      </w:r>
      <w:proofErr w:type="spellEnd"/>
      <w:r>
        <w:rPr>
          <w:rFonts w:hint="cs"/>
          <w:sz w:val="18"/>
          <w:rtl/>
        </w:rPr>
        <w:t>:</w:t>
      </w:r>
      <w:r w:rsidRPr="00F75BCF">
        <w:rPr>
          <w:rFonts w:hint="cs"/>
          <w:sz w:val="18"/>
          <w:rtl/>
        </w:rPr>
        <w:t>], וז"ל: "</w:t>
      </w:r>
      <w:r w:rsidRPr="00F75BCF">
        <w:rPr>
          <w:rStyle w:val="FrankRuehl14"/>
          <w:rFonts w:cs="Monotype Hadassah"/>
          <w:sz w:val="18"/>
          <w:szCs w:val="18"/>
          <w:rtl/>
        </w:rPr>
        <w:t>כי ראוי שיהיה עושר של תורה יותר</w:t>
      </w:r>
      <w:r>
        <w:rPr>
          <w:rStyle w:val="FrankRuehl14"/>
          <w:rFonts w:cs="Monotype Hadassah" w:hint="cs"/>
          <w:sz w:val="18"/>
          <w:szCs w:val="18"/>
          <w:rtl/>
        </w:rPr>
        <w:t xml:space="preserve"> [מעושר המלכים]</w:t>
      </w:r>
      <w:r w:rsidRPr="00F75BCF">
        <w:rPr>
          <w:rStyle w:val="FrankRuehl14"/>
          <w:rFonts w:cs="Monotype Hadassah"/>
          <w:sz w:val="18"/>
          <w:szCs w:val="18"/>
          <w:rtl/>
        </w:rPr>
        <w:t>, כי התורה הוא דבר מקוים ונצחי</w:t>
      </w:r>
      <w:r w:rsidRPr="00F75BCF">
        <w:rPr>
          <w:rStyle w:val="FrankRuehl14"/>
          <w:rFonts w:cs="Monotype Hadassah" w:hint="cs"/>
          <w:sz w:val="18"/>
          <w:szCs w:val="18"/>
          <w:rtl/>
        </w:rPr>
        <w:t>,</w:t>
      </w:r>
      <w:r w:rsidRPr="00F75BCF">
        <w:rPr>
          <w:rStyle w:val="FrankRuehl14"/>
          <w:rFonts w:cs="Monotype Hadassah"/>
          <w:sz w:val="18"/>
          <w:szCs w:val="18"/>
          <w:rtl/>
        </w:rPr>
        <w:t xml:space="preserve"> והעושר של נכסים אינו נצחי</w:t>
      </w:r>
      <w:r w:rsidRPr="00F75BCF">
        <w:rPr>
          <w:rStyle w:val="FrankRuehl14"/>
          <w:rFonts w:cs="Monotype Hadassah" w:hint="cs"/>
          <w:sz w:val="18"/>
          <w:szCs w:val="18"/>
          <w:rtl/>
        </w:rPr>
        <w:t>.</w:t>
      </w:r>
      <w:r>
        <w:rPr>
          <w:rStyle w:val="FrankRuehl14"/>
          <w:rFonts w:cs="Monotype Hadassah" w:hint="cs"/>
          <w:sz w:val="18"/>
          <w:szCs w:val="18"/>
          <w:rtl/>
        </w:rPr>
        <w:t>..</w:t>
      </w:r>
      <w:r w:rsidRPr="00F75BCF">
        <w:rPr>
          <w:rStyle w:val="FrankRuehl14"/>
          <w:rFonts w:cs="Monotype Hadassah"/>
          <w:sz w:val="18"/>
          <w:szCs w:val="18"/>
          <w:rtl/>
        </w:rPr>
        <w:t xml:space="preserve"> שכל עושר מלכים דבר ששייך בו ההפסד</w:t>
      </w:r>
      <w:r w:rsidRPr="00F75BCF">
        <w:rPr>
          <w:rStyle w:val="FrankRuehl14"/>
          <w:rFonts w:cs="Monotype Hadassah" w:hint="cs"/>
          <w:sz w:val="18"/>
          <w:szCs w:val="18"/>
          <w:rtl/>
        </w:rPr>
        <w:t>,</w:t>
      </w:r>
      <w:r w:rsidRPr="00F75BCF">
        <w:rPr>
          <w:rStyle w:val="FrankRuehl14"/>
          <w:rFonts w:cs="Monotype Hadassah"/>
          <w:sz w:val="18"/>
          <w:szCs w:val="18"/>
          <w:rtl/>
        </w:rPr>
        <w:t xml:space="preserve"> וא</w:t>
      </w:r>
      <w:r w:rsidRPr="00F75BCF">
        <w:rPr>
          <w:rStyle w:val="FrankRuehl14"/>
          <w:rFonts w:cs="Monotype Hadassah" w:hint="cs"/>
          <w:sz w:val="18"/>
          <w:szCs w:val="18"/>
          <w:rtl/>
        </w:rPr>
        <w:t>י</w:t>
      </w:r>
      <w:r w:rsidRPr="00F75BCF">
        <w:rPr>
          <w:rStyle w:val="FrankRuehl14"/>
          <w:rFonts w:cs="Monotype Hadassah"/>
          <w:sz w:val="18"/>
          <w:szCs w:val="18"/>
          <w:rtl/>
        </w:rPr>
        <w:t>לו התורה לא שייך בו הפסד</w:t>
      </w:r>
      <w:r w:rsidRPr="00F75BCF">
        <w:rPr>
          <w:rStyle w:val="FrankRuehl14"/>
          <w:rFonts w:cs="Monotype Hadassah" w:hint="cs"/>
          <w:sz w:val="18"/>
          <w:szCs w:val="18"/>
          <w:rtl/>
        </w:rPr>
        <w:t>.</w:t>
      </w:r>
      <w:r>
        <w:rPr>
          <w:rStyle w:val="FrankRuehl14"/>
          <w:rFonts w:cs="Monotype Hadassah" w:hint="cs"/>
          <w:sz w:val="18"/>
          <w:szCs w:val="18"/>
          <w:rtl/>
        </w:rPr>
        <w:t>..</w:t>
      </w:r>
      <w:r w:rsidRPr="00F75BCF">
        <w:rPr>
          <w:rStyle w:val="FrankRuehl14"/>
          <w:rFonts w:cs="Monotype Hadassah"/>
          <w:sz w:val="18"/>
          <w:szCs w:val="18"/>
          <w:rtl/>
        </w:rPr>
        <w:t xml:space="preserve"> מאחר שסופו של קנין של מלכים </w:t>
      </w:r>
      <w:proofErr w:type="spellStart"/>
      <w:r w:rsidRPr="00F75BCF">
        <w:rPr>
          <w:rStyle w:val="FrankRuehl14"/>
          <w:rFonts w:cs="Monotype Hadassah"/>
          <w:sz w:val="18"/>
          <w:szCs w:val="18"/>
          <w:rtl/>
        </w:rPr>
        <w:t>להבטל</w:t>
      </w:r>
      <w:proofErr w:type="spellEnd"/>
      <w:r w:rsidRPr="00F75BCF">
        <w:rPr>
          <w:rStyle w:val="FrankRuehl14"/>
          <w:rFonts w:cs="Monotype Hadassah" w:hint="cs"/>
          <w:sz w:val="18"/>
          <w:szCs w:val="18"/>
          <w:rtl/>
        </w:rPr>
        <w:t>,</w:t>
      </w:r>
      <w:r w:rsidRPr="00F75BCF">
        <w:rPr>
          <w:rStyle w:val="FrankRuehl14"/>
          <w:rFonts w:cs="Monotype Hadassah"/>
          <w:sz w:val="18"/>
          <w:szCs w:val="18"/>
          <w:rtl/>
        </w:rPr>
        <w:t xml:space="preserve"> לא מקרי זה </w:t>
      </w:r>
      <w:r>
        <w:rPr>
          <w:rStyle w:val="FrankRuehl14"/>
          <w:rFonts w:cs="Monotype Hadassah" w:hint="cs"/>
          <w:sz w:val="18"/>
          <w:szCs w:val="18"/>
          <w:rtl/>
        </w:rPr>
        <w:t>'</w:t>
      </w:r>
      <w:r w:rsidRPr="00F75BCF">
        <w:rPr>
          <w:rStyle w:val="FrankRuehl14"/>
          <w:rFonts w:cs="Monotype Hadassah"/>
          <w:sz w:val="18"/>
          <w:szCs w:val="18"/>
          <w:rtl/>
        </w:rPr>
        <w:t>עושר</w:t>
      </w:r>
      <w:r>
        <w:rPr>
          <w:rStyle w:val="FrankRuehl14"/>
          <w:rFonts w:cs="Monotype Hadassah" w:hint="cs"/>
          <w:sz w:val="18"/>
          <w:szCs w:val="18"/>
          <w:rtl/>
        </w:rPr>
        <w:t>'</w:t>
      </w:r>
      <w:r w:rsidRPr="00F75BCF">
        <w:rPr>
          <w:rStyle w:val="FrankRuehl14"/>
          <w:rFonts w:cs="Monotype Hadassah"/>
          <w:sz w:val="18"/>
          <w:szCs w:val="18"/>
          <w:rtl/>
        </w:rPr>
        <w:t xml:space="preserve"> כמו שיקרא עושר של בעל תורה</w:t>
      </w:r>
      <w:r>
        <w:rPr>
          <w:rFonts w:hint="cs"/>
          <w:rtl/>
        </w:rPr>
        <w:t>".</w:t>
      </w:r>
    </w:p>
  </w:footnote>
  <w:footnote w:id="453">
    <w:p w:rsidR="00EC34F9" w:rsidRDefault="00EC34F9" w:rsidP="001A7694">
      <w:pPr>
        <w:pStyle w:val="FootnoteText"/>
      </w:pPr>
      <w:r>
        <w:rPr>
          <w:rtl/>
        </w:rPr>
        <w:t>&lt;</w:t>
      </w:r>
      <w:r>
        <w:rPr>
          <w:rStyle w:val="FootnoteReference"/>
        </w:rPr>
        <w:footnoteRef/>
      </w:r>
      <w:r>
        <w:rPr>
          <w:rtl/>
        </w:rPr>
        <w:t>&gt;</w:t>
      </w:r>
      <w:r>
        <w:rPr>
          <w:rFonts w:hint="cs"/>
          <w:rtl/>
        </w:rPr>
        <w:t xml:space="preserve"> בא לבאר טעם נוסף מדוע לדעת רבי ינאי ורבי חזקיה אין לטעון על עושר </w:t>
      </w:r>
      <w:proofErr w:type="spellStart"/>
      <w:r>
        <w:rPr>
          <w:rFonts w:hint="cs"/>
          <w:rtl/>
        </w:rPr>
        <w:t>אחשורוש</w:t>
      </w:r>
      <w:proofErr w:type="spellEnd"/>
      <w:r>
        <w:rPr>
          <w:rFonts w:hint="cs"/>
          <w:rtl/>
        </w:rPr>
        <w:t xml:space="preserve"> המונח בששת האוצרות ש"הם מונחים כאבן דומם", אלא הוא עושר חשוב. ועד כה ביאר שאין לטעון כן משום ש"מזה יכול האדם לעשות הוצאה תמידית", ומעתה יבאר שעושר זו מורה על ברכת ה', וכמו שמבאר.</w:t>
      </w:r>
    </w:p>
  </w:footnote>
  <w:footnote w:id="454">
    <w:p w:rsidR="00EC34F9" w:rsidRDefault="00EC34F9" w:rsidP="001A7694">
      <w:pPr>
        <w:pStyle w:val="FootnoteText"/>
        <w:rPr>
          <w:rtl/>
        </w:rPr>
      </w:pPr>
      <w:r>
        <w:rPr>
          <w:rtl/>
        </w:rPr>
        <w:t>&lt;</w:t>
      </w:r>
      <w:r>
        <w:rPr>
          <w:rStyle w:val="FootnoteReference"/>
        </w:rPr>
        <w:footnoteRef/>
      </w:r>
      <w:r>
        <w:rPr>
          <w:rtl/>
        </w:rPr>
        <w:t>&gt;</w:t>
      </w:r>
      <w:r>
        <w:rPr>
          <w:rFonts w:hint="cs"/>
          <w:rtl/>
        </w:rPr>
        <w:t xml:space="preserve"> שהרי ששת האוצרות האלו מקבילים לששת אוצרות העליונים שמהם ה' השפיע את ששת ימי </w:t>
      </w:r>
      <w:proofErr w:type="spellStart"/>
      <w:r>
        <w:rPr>
          <w:rFonts w:hint="cs"/>
          <w:rtl/>
        </w:rPr>
        <w:t>הבראשית</w:t>
      </w:r>
      <w:proofErr w:type="spellEnd"/>
      <w:r>
        <w:rPr>
          <w:rFonts w:hint="cs"/>
          <w:rtl/>
        </w:rPr>
        <w:t xml:space="preserve"> וששת כיווני העולם [כמבואר למעלה לאחר ציון 434], ולכך ששת אוצרותיו של </w:t>
      </w:r>
      <w:proofErr w:type="spellStart"/>
      <w:r>
        <w:rPr>
          <w:rFonts w:hint="cs"/>
          <w:rtl/>
        </w:rPr>
        <w:t>אחשורוש</w:t>
      </w:r>
      <w:proofErr w:type="spellEnd"/>
      <w:r>
        <w:rPr>
          <w:rFonts w:hint="cs"/>
          <w:rtl/>
        </w:rPr>
        <w:t xml:space="preserve"> מורים על ברכת ה' המעשירה. ובנצח ישראל פ"ה [צו.] כתב: "</w:t>
      </w:r>
      <w:r>
        <w:rPr>
          <w:rtl/>
        </w:rPr>
        <w:t>ודע, כי העשירות הוא מצד</w:t>
      </w:r>
      <w:r>
        <w:rPr>
          <w:rFonts w:hint="cs"/>
          <w:rtl/>
        </w:rPr>
        <w:t>... '</w:t>
      </w:r>
      <w:r>
        <w:rPr>
          <w:rtl/>
        </w:rPr>
        <w:t>ברכת ה' היא תעשיר</w:t>
      </w:r>
      <w:r>
        <w:rPr>
          <w:rFonts w:hint="cs"/>
          <w:rtl/>
        </w:rPr>
        <w:t>'</w:t>
      </w:r>
      <w:r>
        <w:rPr>
          <w:rtl/>
        </w:rPr>
        <w:t>, והוא מבורך. ומפני שזכה לברכה מאת ה', זוכה לעושר מצד הברכה בלבד, שהוא מבורך מן השם יתברך</w:t>
      </w:r>
      <w:r>
        <w:rPr>
          <w:rFonts w:hint="cs"/>
          <w:rtl/>
        </w:rPr>
        <w:t>... כמו שהיו האבות מבורכים, ובשביל זה זכו לעושר".</w:t>
      </w:r>
    </w:p>
  </w:footnote>
  <w:footnote w:id="455">
    <w:p w:rsidR="00EC34F9" w:rsidRDefault="00EC34F9" w:rsidP="001A7694">
      <w:pPr>
        <w:pStyle w:val="FootnoteText"/>
      </w:pPr>
      <w:r>
        <w:rPr>
          <w:rtl/>
        </w:rPr>
        <w:t>&lt;</w:t>
      </w:r>
      <w:r>
        <w:rPr>
          <w:rStyle w:val="FootnoteReference"/>
        </w:rPr>
        <w:footnoteRef/>
      </w:r>
      <w:r>
        <w:rPr>
          <w:rtl/>
        </w:rPr>
        <w:t>&gt;</w:t>
      </w:r>
      <w:r>
        <w:rPr>
          <w:rFonts w:hint="cs"/>
          <w:rtl/>
        </w:rPr>
        <w:t xml:space="preserve"> כמו שלשת האבות [רמב"ן בראשית כה, לד], משה רבינו [נדרים לח.], רבי אליעזר בן עזריה [שבת נד:], רבי אלעזר בן </w:t>
      </w:r>
      <w:proofErr w:type="spellStart"/>
      <w:r>
        <w:rPr>
          <w:rFonts w:hint="cs"/>
          <w:rtl/>
        </w:rPr>
        <w:t>חרסום</w:t>
      </w:r>
      <w:proofErr w:type="spellEnd"/>
      <w:r>
        <w:rPr>
          <w:rFonts w:hint="cs"/>
          <w:rtl/>
        </w:rPr>
        <w:t xml:space="preserve"> [יומא לה:], רבי [</w:t>
      </w:r>
      <w:proofErr w:type="spellStart"/>
      <w:r>
        <w:rPr>
          <w:rFonts w:hint="cs"/>
          <w:rtl/>
        </w:rPr>
        <w:t>ב"מ</w:t>
      </w:r>
      <w:proofErr w:type="spellEnd"/>
      <w:r>
        <w:rPr>
          <w:rFonts w:hint="cs"/>
          <w:rtl/>
        </w:rPr>
        <w:t xml:space="preserve"> פה.], רב אשי [גיטין נט.], רבי טרפון [נדרים סב.], רב </w:t>
      </w:r>
      <w:proofErr w:type="spellStart"/>
      <w:r>
        <w:rPr>
          <w:rFonts w:hint="cs"/>
          <w:rtl/>
        </w:rPr>
        <w:t>חסדא</w:t>
      </w:r>
      <w:proofErr w:type="spellEnd"/>
      <w:r>
        <w:rPr>
          <w:rFonts w:hint="cs"/>
          <w:rtl/>
        </w:rPr>
        <w:t xml:space="preserve"> [</w:t>
      </w:r>
      <w:proofErr w:type="spellStart"/>
      <w:r>
        <w:rPr>
          <w:rFonts w:hint="cs"/>
          <w:rtl/>
        </w:rPr>
        <w:t>מו"ק</w:t>
      </w:r>
      <w:proofErr w:type="spellEnd"/>
      <w:r>
        <w:rPr>
          <w:rFonts w:hint="cs"/>
          <w:rtl/>
        </w:rPr>
        <w:t xml:space="preserve"> </w:t>
      </w:r>
      <w:proofErr w:type="spellStart"/>
      <w:r>
        <w:rPr>
          <w:rFonts w:hint="cs"/>
          <w:rtl/>
        </w:rPr>
        <w:t>כח</w:t>
      </w:r>
      <w:proofErr w:type="spellEnd"/>
      <w:r>
        <w:rPr>
          <w:rFonts w:hint="cs"/>
          <w:rtl/>
        </w:rPr>
        <w:t xml:space="preserve">.], </w:t>
      </w:r>
      <w:proofErr w:type="spellStart"/>
      <w:r>
        <w:rPr>
          <w:rFonts w:hint="cs"/>
          <w:rtl/>
        </w:rPr>
        <w:t>נקדימון</w:t>
      </w:r>
      <w:proofErr w:type="spellEnd"/>
      <w:r>
        <w:rPr>
          <w:rFonts w:hint="cs"/>
          <w:rtl/>
        </w:rPr>
        <w:t xml:space="preserve"> בן גוריון [כתובות </w:t>
      </w:r>
      <w:proofErr w:type="spellStart"/>
      <w:r>
        <w:rPr>
          <w:rFonts w:hint="cs"/>
          <w:rtl/>
        </w:rPr>
        <w:t>סו</w:t>
      </w:r>
      <w:proofErr w:type="spellEnd"/>
      <w:r>
        <w:rPr>
          <w:rFonts w:hint="cs"/>
          <w:rtl/>
        </w:rPr>
        <w:t>:], רבי עקיבא [נדרים נ.], ועוד. והרמב"ן [בראשית כה, לד] כתב: "</w:t>
      </w:r>
      <w:r>
        <w:rPr>
          <w:rtl/>
        </w:rPr>
        <w:t xml:space="preserve">ואם יש צדיקים שמגיע אליהם כמעשה הרשעים </w:t>
      </w:r>
      <w:proofErr w:type="spellStart"/>
      <w:r>
        <w:rPr>
          <w:rtl/>
        </w:rPr>
        <w:t>בענין</w:t>
      </w:r>
      <w:proofErr w:type="spellEnd"/>
      <w:r>
        <w:rPr>
          <w:rtl/>
        </w:rPr>
        <w:t xml:space="preserve"> העושר</w:t>
      </w:r>
      <w:r>
        <w:rPr>
          <w:rFonts w:hint="cs"/>
          <w:rtl/>
        </w:rPr>
        <w:t>,</w:t>
      </w:r>
      <w:r>
        <w:rPr>
          <w:rtl/>
        </w:rPr>
        <w:t xml:space="preserve"> אין זה באותם </w:t>
      </w:r>
      <w:proofErr w:type="spellStart"/>
      <w:r>
        <w:rPr>
          <w:rtl/>
        </w:rPr>
        <w:t>שנתברכו</w:t>
      </w:r>
      <w:proofErr w:type="spellEnd"/>
      <w:r>
        <w:rPr>
          <w:rtl/>
        </w:rPr>
        <w:t xml:space="preserve"> מפי הקב"ה, כי </w:t>
      </w:r>
      <w:r>
        <w:rPr>
          <w:rFonts w:hint="cs"/>
          <w:rtl/>
        </w:rPr>
        <w:t xml:space="preserve">[משלי י, </w:t>
      </w:r>
      <w:proofErr w:type="spellStart"/>
      <w:r>
        <w:rPr>
          <w:rFonts w:hint="cs"/>
          <w:rtl/>
        </w:rPr>
        <w:t>כב</w:t>
      </w:r>
      <w:proofErr w:type="spellEnd"/>
      <w:r>
        <w:rPr>
          <w:rFonts w:hint="cs"/>
          <w:rtl/>
        </w:rPr>
        <w:t>] '</w:t>
      </w:r>
      <w:r>
        <w:rPr>
          <w:rtl/>
        </w:rPr>
        <w:t>ברכת ה' היא תעשיר ולא יוסיף עצב עמה</w:t>
      </w:r>
      <w:r>
        <w:rPr>
          <w:rFonts w:hint="cs"/>
          <w:rtl/>
        </w:rPr>
        <w:t xml:space="preserve">'".  </w:t>
      </w:r>
    </w:p>
  </w:footnote>
  <w:footnote w:id="456">
    <w:p w:rsidR="00EC34F9" w:rsidRDefault="00EC34F9" w:rsidP="003E54A8">
      <w:pPr>
        <w:pStyle w:val="FootnoteText"/>
        <w:rPr>
          <w:rtl/>
        </w:rPr>
      </w:pPr>
      <w:r>
        <w:rPr>
          <w:rtl/>
        </w:rPr>
        <w:t>&lt;</w:t>
      </w:r>
      <w:r>
        <w:rPr>
          <w:rStyle w:val="FootnoteReference"/>
        </w:rPr>
        <w:footnoteRef/>
      </w:r>
      <w:r>
        <w:rPr>
          <w:rtl/>
        </w:rPr>
        <w:t>&gt;</w:t>
      </w:r>
      <w:r>
        <w:rPr>
          <w:rFonts w:hint="cs"/>
          <w:rtl/>
        </w:rPr>
        <w:t xml:space="preserve"> מדגיש בזה שיש עושר שאינו גשמי, אלא שבא מברכת ה', והראיה שיש</w:t>
      </w:r>
      <w:r w:rsidRPr="00C74670">
        <w:rPr>
          <w:rFonts w:hint="cs"/>
          <w:sz w:val="18"/>
          <w:rtl/>
        </w:rPr>
        <w:t xml:space="preserve"> הרבה צדיקים </w:t>
      </w:r>
      <w:proofErr w:type="spellStart"/>
      <w:r w:rsidRPr="00C74670">
        <w:rPr>
          <w:rFonts w:hint="cs"/>
          <w:sz w:val="18"/>
          <w:rtl/>
        </w:rPr>
        <w:t>שנתברכו</w:t>
      </w:r>
      <w:proofErr w:type="spellEnd"/>
      <w:r w:rsidRPr="00C74670">
        <w:rPr>
          <w:rFonts w:hint="cs"/>
          <w:sz w:val="18"/>
          <w:rtl/>
        </w:rPr>
        <w:t xml:space="preserve"> בעושר</w:t>
      </w:r>
      <w:r>
        <w:rPr>
          <w:rFonts w:hint="cs"/>
          <w:sz w:val="18"/>
          <w:rtl/>
        </w:rPr>
        <w:t xml:space="preserve"> [ראה למעלה הערה 396]</w:t>
      </w:r>
      <w:r w:rsidRPr="00C74670">
        <w:rPr>
          <w:rFonts w:hint="cs"/>
          <w:sz w:val="18"/>
          <w:rtl/>
        </w:rPr>
        <w:t>. ולמעלה בפתיחה [לפני ציון 133] כתב: "</w:t>
      </w:r>
      <w:r w:rsidRPr="00C74670">
        <w:rPr>
          <w:rStyle w:val="LatinChar"/>
          <w:sz w:val="18"/>
          <w:rtl/>
          <w:lang w:val="en-GB"/>
        </w:rPr>
        <w:t>כי יש ללמוד מן המגילה הזאת דרכי ה' אשר נוהג עם הצדיקים ועם</w:t>
      </w:r>
      <w:r w:rsidRPr="00C74670">
        <w:rPr>
          <w:rStyle w:val="LatinChar"/>
          <w:rFonts w:hint="cs"/>
          <w:sz w:val="18"/>
          <w:rtl/>
          <w:lang w:val="en-GB"/>
        </w:rPr>
        <w:t xml:space="preserve"> </w:t>
      </w:r>
      <w:r w:rsidRPr="00C74670">
        <w:rPr>
          <w:rStyle w:val="LatinChar"/>
          <w:sz w:val="18"/>
          <w:rtl/>
          <w:lang w:val="en-GB"/>
        </w:rPr>
        <w:t>הרשעים</w:t>
      </w:r>
      <w:r w:rsidRPr="00C74670">
        <w:rPr>
          <w:rStyle w:val="LatinChar"/>
          <w:rFonts w:hint="cs"/>
          <w:sz w:val="18"/>
          <w:rtl/>
          <w:lang w:val="en-GB"/>
        </w:rPr>
        <w:t>.</w:t>
      </w:r>
      <w:r w:rsidRPr="00C74670">
        <w:rPr>
          <w:rStyle w:val="LatinChar"/>
          <w:sz w:val="18"/>
          <w:rtl/>
          <w:lang w:val="en-GB"/>
        </w:rPr>
        <w:t xml:space="preserve"> כי השם יתברך נותן הצלחה ועושר לרשע</w:t>
      </w:r>
      <w:r w:rsidRPr="00C74670">
        <w:rPr>
          <w:rStyle w:val="LatinChar"/>
          <w:rFonts w:hint="cs"/>
          <w:sz w:val="18"/>
          <w:rtl/>
          <w:lang w:val="en-GB"/>
        </w:rPr>
        <w:t>,</w:t>
      </w:r>
      <w:r w:rsidRPr="00C74670">
        <w:rPr>
          <w:rStyle w:val="LatinChar"/>
          <w:sz w:val="18"/>
          <w:rtl/>
          <w:lang w:val="en-GB"/>
        </w:rPr>
        <w:t xml:space="preserve"> כדי שיבא הצדיק </w:t>
      </w:r>
      <w:proofErr w:type="spellStart"/>
      <w:r w:rsidRPr="00C74670">
        <w:rPr>
          <w:rStyle w:val="LatinChar"/>
          <w:sz w:val="18"/>
          <w:rtl/>
          <w:lang w:val="en-GB"/>
        </w:rPr>
        <w:t>ויטול</w:t>
      </w:r>
      <w:proofErr w:type="spellEnd"/>
      <w:r w:rsidRPr="00C74670">
        <w:rPr>
          <w:rStyle w:val="LatinChar"/>
          <w:sz w:val="18"/>
          <w:rtl/>
          <w:lang w:val="en-GB"/>
        </w:rPr>
        <w:t xml:space="preserve"> מן הרשע</w:t>
      </w:r>
      <w:r w:rsidRPr="00C74670">
        <w:rPr>
          <w:rStyle w:val="LatinChar"/>
          <w:rFonts w:hint="cs"/>
          <w:sz w:val="18"/>
          <w:rtl/>
          <w:lang w:val="en-GB"/>
        </w:rPr>
        <w:t>.</w:t>
      </w:r>
      <w:r w:rsidRPr="00C74670">
        <w:rPr>
          <w:rStyle w:val="LatinChar"/>
          <w:sz w:val="18"/>
          <w:rtl/>
          <w:lang w:val="en-GB"/>
        </w:rPr>
        <w:t xml:space="preserve"> ומה שאינו נותן לצדיק רק על ידי רשע</w:t>
      </w:r>
      <w:r w:rsidRPr="00C74670">
        <w:rPr>
          <w:rStyle w:val="LatinChar"/>
          <w:rFonts w:hint="cs"/>
          <w:sz w:val="18"/>
          <w:rtl/>
          <w:lang w:val="en-GB"/>
        </w:rPr>
        <w:t>,</w:t>
      </w:r>
      <w:r w:rsidRPr="00C74670">
        <w:rPr>
          <w:rStyle w:val="LatinChar"/>
          <w:sz w:val="18"/>
          <w:rtl/>
          <w:lang w:val="en-GB"/>
        </w:rPr>
        <w:t xml:space="preserve"> בשביל שהרשע עינו חסר תמיד</w:t>
      </w:r>
      <w:r w:rsidRPr="00C74670">
        <w:rPr>
          <w:rStyle w:val="LatinChar"/>
          <w:rFonts w:hint="cs"/>
          <w:sz w:val="18"/>
          <w:rtl/>
          <w:lang w:val="en-GB"/>
        </w:rPr>
        <w:t>,</w:t>
      </w:r>
      <w:r w:rsidRPr="00C74670">
        <w:rPr>
          <w:rStyle w:val="LatinChar"/>
          <w:sz w:val="18"/>
          <w:rtl/>
          <w:lang w:val="en-GB"/>
        </w:rPr>
        <w:t xml:space="preserve"> ומבקש עושר ומאסף אותו</w:t>
      </w:r>
      <w:r w:rsidRPr="00C74670">
        <w:rPr>
          <w:rStyle w:val="LatinChar"/>
          <w:rFonts w:hint="cs"/>
          <w:sz w:val="18"/>
          <w:rtl/>
          <w:lang w:val="en-GB"/>
        </w:rPr>
        <w:t>,</w:t>
      </w:r>
      <w:r w:rsidRPr="00C74670">
        <w:rPr>
          <w:rStyle w:val="LatinChar"/>
          <w:sz w:val="18"/>
          <w:rtl/>
          <w:lang w:val="en-GB"/>
        </w:rPr>
        <w:t xml:space="preserve"> אשר דבר זה מדה מגונה להיות עינו חסר לאסוף עושר</w:t>
      </w:r>
      <w:r w:rsidRPr="00C74670">
        <w:rPr>
          <w:rStyle w:val="LatinChar"/>
          <w:rFonts w:hint="cs"/>
          <w:sz w:val="18"/>
          <w:rtl/>
          <w:lang w:val="en-GB"/>
        </w:rPr>
        <w:t>.</w:t>
      </w:r>
      <w:r w:rsidRPr="00C74670">
        <w:rPr>
          <w:rStyle w:val="LatinChar"/>
          <w:sz w:val="18"/>
          <w:rtl/>
          <w:lang w:val="en-GB"/>
        </w:rPr>
        <w:t xml:space="preserve"> וא</w:t>
      </w:r>
      <w:r w:rsidRPr="00C74670">
        <w:rPr>
          <w:rStyle w:val="LatinChar"/>
          <w:rFonts w:hint="cs"/>
          <w:sz w:val="18"/>
          <w:rtl/>
          <w:lang w:val="en-GB"/>
        </w:rPr>
        <w:t>י</w:t>
      </w:r>
      <w:r w:rsidRPr="00C74670">
        <w:rPr>
          <w:rStyle w:val="LatinChar"/>
          <w:sz w:val="18"/>
          <w:rtl/>
          <w:lang w:val="en-GB"/>
        </w:rPr>
        <w:t>לו הצדיקים די להם בשלהם</w:t>
      </w:r>
      <w:r w:rsidRPr="00C74670">
        <w:rPr>
          <w:rStyle w:val="LatinChar"/>
          <w:rFonts w:hint="cs"/>
          <w:sz w:val="18"/>
          <w:rtl/>
          <w:lang w:val="en-GB"/>
        </w:rPr>
        <w:t>,</w:t>
      </w:r>
      <w:r w:rsidRPr="00C74670">
        <w:rPr>
          <w:rStyle w:val="LatinChar"/>
          <w:sz w:val="18"/>
          <w:rtl/>
          <w:lang w:val="en-GB"/>
        </w:rPr>
        <w:t xml:space="preserve"> ואינו רודף ומבקש להתעשר כמו שמבקש הרשע</w:t>
      </w:r>
      <w:r w:rsidRPr="00C74670">
        <w:rPr>
          <w:rStyle w:val="LatinChar"/>
          <w:rFonts w:hint="cs"/>
          <w:sz w:val="18"/>
          <w:rtl/>
          <w:lang w:val="en-GB"/>
        </w:rPr>
        <w:t>.</w:t>
      </w:r>
      <w:r w:rsidRPr="00C74670">
        <w:rPr>
          <w:rStyle w:val="LatinChar"/>
          <w:sz w:val="18"/>
          <w:rtl/>
          <w:lang w:val="en-GB"/>
        </w:rPr>
        <w:t xml:space="preserve"> ומפני כך אין הצדיק מוכן לעושר כל כך</w:t>
      </w:r>
      <w:r w:rsidRPr="00C74670">
        <w:rPr>
          <w:rStyle w:val="LatinChar"/>
          <w:rFonts w:hint="cs"/>
          <w:sz w:val="18"/>
          <w:rtl/>
          <w:lang w:val="en-GB"/>
        </w:rPr>
        <w:t>,</w:t>
      </w:r>
      <w:r w:rsidRPr="00C74670">
        <w:rPr>
          <w:rStyle w:val="LatinChar"/>
          <w:sz w:val="18"/>
          <w:rtl/>
          <w:lang w:val="en-GB"/>
        </w:rPr>
        <w:t xml:space="preserve"> כאשר אינו מבקש ורודף אחר העושר</w:t>
      </w:r>
      <w:r w:rsidRPr="00C74670">
        <w:rPr>
          <w:rStyle w:val="LatinChar"/>
          <w:rFonts w:hint="cs"/>
          <w:sz w:val="18"/>
          <w:rtl/>
          <w:lang w:val="en-GB"/>
        </w:rPr>
        <w:t>,</w:t>
      </w:r>
      <w:r w:rsidRPr="00C74670">
        <w:rPr>
          <w:rStyle w:val="LatinChar"/>
          <w:sz w:val="18"/>
          <w:rtl/>
          <w:lang w:val="en-GB"/>
        </w:rPr>
        <w:t xml:space="preserve"> רק הרשע מוכן לזה</w:t>
      </w:r>
      <w:r>
        <w:rPr>
          <w:rFonts w:hint="cs"/>
          <w:rtl/>
        </w:rPr>
        <w:t>". וזה לא יסתור לדב</w:t>
      </w:r>
      <w:r w:rsidRPr="00AD4438">
        <w:rPr>
          <w:rFonts w:hint="cs"/>
          <w:sz w:val="18"/>
          <w:rtl/>
        </w:rPr>
        <w:t xml:space="preserve">ריו כאן, כי לא שלל </w:t>
      </w:r>
      <w:r>
        <w:rPr>
          <w:rFonts w:hint="cs"/>
          <w:sz w:val="18"/>
          <w:rtl/>
        </w:rPr>
        <w:t xml:space="preserve">שם </w:t>
      </w:r>
      <w:r w:rsidRPr="00AD4438">
        <w:rPr>
          <w:rFonts w:hint="cs"/>
          <w:sz w:val="18"/>
          <w:rtl/>
        </w:rPr>
        <w:t>את העושר מהצ</w:t>
      </w:r>
      <w:r w:rsidRPr="00D53C6E">
        <w:rPr>
          <w:rFonts w:hint="cs"/>
          <w:sz w:val="18"/>
          <w:rtl/>
        </w:rPr>
        <w:t xml:space="preserve">דיקים, אלא כתב </w:t>
      </w:r>
      <w:r>
        <w:rPr>
          <w:rFonts w:hint="cs"/>
          <w:sz w:val="18"/>
          <w:rtl/>
        </w:rPr>
        <w:t>שם ש</w:t>
      </w:r>
      <w:r w:rsidRPr="00D53C6E">
        <w:rPr>
          <w:rFonts w:hint="cs"/>
          <w:sz w:val="18"/>
          <w:rtl/>
        </w:rPr>
        <w:t>"</w:t>
      </w:r>
      <w:r w:rsidRPr="00D53C6E">
        <w:rPr>
          <w:rStyle w:val="LatinChar"/>
          <w:sz w:val="18"/>
          <w:rtl/>
          <w:lang w:val="en-GB"/>
        </w:rPr>
        <w:t>הצדיקים די להם בשלהם</w:t>
      </w:r>
      <w:r w:rsidRPr="00D53C6E">
        <w:rPr>
          <w:rStyle w:val="LatinChar"/>
          <w:rFonts w:hint="cs"/>
          <w:sz w:val="18"/>
          <w:rtl/>
          <w:lang w:val="en-GB"/>
        </w:rPr>
        <w:t>,</w:t>
      </w:r>
      <w:r w:rsidRPr="00D53C6E">
        <w:rPr>
          <w:rStyle w:val="LatinChar"/>
          <w:sz w:val="18"/>
          <w:rtl/>
          <w:lang w:val="en-GB"/>
        </w:rPr>
        <w:t xml:space="preserve"> ואינו רודף ומבקש להתעשר כמו שמבקש הרשע</w:t>
      </w:r>
      <w:r>
        <w:rPr>
          <w:rStyle w:val="LatinChar"/>
          <w:rFonts w:hint="cs"/>
          <w:sz w:val="18"/>
          <w:rtl/>
          <w:lang w:val="en-GB"/>
        </w:rPr>
        <w:t>,</w:t>
      </w:r>
      <w:r w:rsidRPr="00D53C6E">
        <w:rPr>
          <w:rStyle w:val="LatinChar"/>
          <w:sz w:val="18"/>
          <w:rtl/>
          <w:lang w:val="en-GB"/>
        </w:rPr>
        <w:t xml:space="preserve"> </w:t>
      </w:r>
      <w:r w:rsidRPr="00AD4438">
        <w:rPr>
          <w:rStyle w:val="LatinChar"/>
          <w:sz w:val="18"/>
          <w:rtl/>
          <w:lang w:val="en-GB"/>
        </w:rPr>
        <w:t xml:space="preserve">ומפני כך אין הצדיק מוכן לעושר </w:t>
      </w:r>
      <w:r>
        <w:rPr>
          <w:rStyle w:val="LatinChar"/>
          <w:rFonts w:hint="cs"/>
          <w:sz w:val="18"/>
          <w:rtl/>
          <w:lang w:val="en-GB"/>
        </w:rPr>
        <w:t>&amp;</w:t>
      </w:r>
      <w:r w:rsidRPr="00AD4438">
        <w:rPr>
          <w:rStyle w:val="LatinChar"/>
          <w:b/>
          <w:bCs/>
          <w:sz w:val="18"/>
          <w:rtl/>
          <w:lang w:val="en-GB"/>
        </w:rPr>
        <w:t>כל כך</w:t>
      </w:r>
      <w:r>
        <w:rPr>
          <w:rStyle w:val="LatinChar"/>
          <w:rFonts w:hint="cs"/>
          <w:sz w:val="18"/>
          <w:rtl/>
          <w:lang w:val="en-GB"/>
        </w:rPr>
        <w:t>^</w:t>
      </w:r>
      <w:r>
        <w:rPr>
          <w:rFonts w:hint="cs"/>
          <w:rtl/>
        </w:rPr>
        <w:t xml:space="preserve">". ואברהם אבינו יוכיח, שלא רדף אחר העושר [כמבואר בפתיחה הערה 136], ונתברך בעושר [כמבואר ברמב"ן בראשית כה, לד]. וראה למעלה בפתיחה הערות 137, 157, להלן פ"ג הערה 75, </w:t>
      </w:r>
      <w:proofErr w:type="spellStart"/>
      <w:r>
        <w:rPr>
          <w:rFonts w:hint="cs"/>
          <w:rtl/>
        </w:rPr>
        <w:t>ופ"ח</w:t>
      </w:r>
      <w:proofErr w:type="spellEnd"/>
      <w:r>
        <w:rPr>
          <w:rFonts w:hint="cs"/>
          <w:rtl/>
        </w:rPr>
        <w:t xml:space="preserve"> הערות 29, 31, 39. </w:t>
      </w:r>
    </w:p>
  </w:footnote>
  <w:footnote w:id="457">
    <w:p w:rsidR="00EC34F9" w:rsidRDefault="00EC34F9" w:rsidP="001A7694">
      <w:pPr>
        <w:pStyle w:val="FootnoteText"/>
      </w:pPr>
      <w:r>
        <w:rPr>
          <w:rtl/>
        </w:rPr>
        <w:t>&lt;</w:t>
      </w:r>
      <w:r>
        <w:rPr>
          <w:rStyle w:val="FootnoteReference"/>
        </w:rPr>
        <w:footnoteRef/>
      </w:r>
      <w:r>
        <w:rPr>
          <w:rtl/>
        </w:rPr>
        <w:t>&gt;</w:t>
      </w:r>
      <w:r>
        <w:rPr>
          <w:rFonts w:hint="cs"/>
          <w:rtl/>
        </w:rPr>
        <w:t xml:space="preserve"> כאשר הוא מונח באוצרות כאבן דומם.</w:t>
      </w:r>
    </w:p>
  </w:footnote>
  <w:footnote w:id="458">
    <w:p w:rsidR="00EC34F9" w:rsidRDefault="00EC34F9" w:rsidP="001A7694">
      <w:pPr>
        <w:pStyle w:val="FootnoteText"/>
      </w:pPr>
      <w:r>
        <w:rPr>
          <w:rtl/>
        </w:rPr>
        <w:t>&lt;</w:t>
      </w:r>
      <w:r>
        <w:rPr>
          <w:rStyle w:val="FootnoteReference"/>
        </w:rPr>
        <w:footnoteRef/>
      </w:r>
      <w:r>
        <w:rPr>
          <w:rtl/>
        </w:rPr>
        <w:t>&gt;</w:t>
      </w:r>
      <w:r>
        <w:rPr>
          <w:rFonts w:hint="cs"/>
          <w:rtl/>
        </w:rPr>
        <w:t xml:space="preserve"> פירוש - אין לטעון על העושר שהוא מונח כאבן דומם, כי מעלתו היא שהוא מורה על ברכת ה' שנתברך בה. </w:t>
      </w:r>
    </w:p>
  </w:footnote>
  <w:footnote w:id="459">
    <w:p w:rsidR="00EC34F9" w:rsidRDefault="00EC34F9" w:rsidP="001A7694">
      <w:pPr>
        <w:pStyle w:val="FootnoteText"/>
      </w:pPr>
      <w:r>
        <w:rPr>
          <w:rtl/>
        </w:rPr>
        <w:t>&lt;</w:t>
      </w:r>
      <w:r>
        <w:rPr>
          <w:rStyle w:val="FootnoteReference"/>
        </w:rPr>
        <w:footnoteRef/>
      </w:r>
      <w:r>
        <w:rPr>
          <w:rtl/>
        </w:rPr>
        <w:t>&gt;</w:t>
      </w:r>
      <w:r>
        <w:rPr>
          <w:rFonts w:hint="cs"/>
          <w:rtl/>
        </w:rPr>
        <w:t xml:space="preserve"> כי אין זה כולל כל סוגי העושר, כפי שכוללת סעודת ארץ ישראל, וכמו שמבאר.</w:t>
      </w:r>
    </w:p>
  </w:footnote>
  <w:footnote w:id="460">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w:t>
      </w:r>
      <w:r>
        <w:rPr>
          <w:rtl/>
        </w:rPr>
        <w:t xml:space="preserve">בח"א </w:t>
      </w:r>
      <w:proofErr w:type="spellStart"/>
      <w:r>
        <w:rPr>
          <w:rtl/>
        </w:rPr>
        <w:t>לב"ק</w:t>
      </w:r>
      <w:proofErr w:type="spellEnd"/>
      <w:r>
        <w:rPr>
          <w:rtl/>
        </w:rPr>
        <w:t xml:space="preserve"> לב. [ג, ה:]: "'שלחן של מלכים', כלומר שיש בשלחן של מלכים כל תענוג".</w:t>
      </w:r>
      <w:r>
        <w:rPr>
          <w:rFonts w:hint="cs"/>
          <w:rtl/>
        </w:rPr>
        <w:t xml:space="preserve"> </w:t>
      </w:r>
      <w:proofErr w:type="spellStart"/>
      <w:r>
        <w:rPr>
          <w:rFonts w:hint="cs"/>
          <w:sz w:val="18"/>
          <w:rtl/>
        </w:rPr>
        <w:t>ו</w:t>
      </w:r>
      <w:r w:rsidRPr="007C63F4">
        <w:rPr>
          <w:rFonts w:hint="cs"/>
          <w:sz w:val="18"/>
          <w:rtl/>
        </w:rPr>
        <w:t>בדר"ח</w:t>
      </w:r>
      <w:proofErr w:type="spellEnd"/>
      <w:r w:rsidRPr="007C63F4">
        <w:rPr>
          <w:rFonts w:hint="cs"/>
          <w:sz w:val="18"/>
          <w:rtl/>
        </w:rPr>
        <w:t xml:space="preserve"> פ"ו מ"ז [</w:t>
      </w:r>
      <w:proofErr w:type="spellStart"/>
      <w:r w:rsidRPr="007C63F4">
        <w:rPr>
          <w:rFonts w:hint="cs"/>
          <w:sz w:val="18"/>
          <w:rtl/>
        </w:rPr>
        <w:t>קכד</w:t>
      </w:r>
      <w:proofErr w:type="spellEnd"/>
      <w:r w:rsidRPr="007C63F4">
        <w:rPr>
          <w:rFonts w:hint="cs"/>
          <w:sz w:val="18"/>
          <w:rtl/>
        </w:rPr>
        <w:t>.]</w:t>
      </w:r>
      <w:r>
        <w:rPr>
          <w:rFonts w:hint="cs"/>
          <w:sz w:val="18"/>
          <w:rtl/>
        </w:rPr>
        <w:t xml:space="preserve"> כתב</w:t>
      </w:r>
      <w:r w:rsidRPr="007C63F4">
        <w:rPr>
          <w:rFonts w:hint="cs"/>
          <w:sz w:val="18"/>
          <w:rtl/>
        </w:rPr>
        <w:t xml:space="preserve">: "וזה שאמר [שם] 'ואל </w:t>
      </w:r>
      <w:proofErr w:type="spellStart"/>
      <w:r w:rsidRPr="007C63F4">
        <w:rPr>
          <w:rFonts w:hint="cs"/>
          <w:sz w:val="18"/>
          <w:rtl/>
        </w:rPr>
        <w:t>תתאוה</w:t>
      </w:r>
      <w:proofErr w:type="spellEnd"/>
      <w:r w:rsidRPr="007C63F4">
        <w:rPr>
          <w:rFonts w:hint="cs"/>
          <w:sz w:val="18"/>
          <w:rtl/>
        </w:rPr>
        <w:t xml:space="preserve"> </w:t>
      </w:r>
      <w:proofErr w:type="spellStart"/>
      <w:r w:rsidRPr="007C63F4">
        <w:rPr>
          <w:rFonts w:hint="cs"/>
          <w:sz w:val="18"/>
          <w:rtl/>
        </w:rPr>
        <w:t>לשלחנם</w:t>
      </w:r>
      <w:proofErr w:type="spellEnd"/>
      <w:r w:rsidRPr="007C63F4">
        <w:rPr>
          <w:rFonts w:hint="cs"/>
          <w:sz w:val="18"/>
          <w:rtl/>
        </w:rPr>
        <w:t xml:space="preserve"> של מלכים', </w:t>
      </w:r>
      <w:r w:rsidRPr="007C63F4">
        <w:rPr>
          <w:rStyle w:val="FrankRuehl14"/>
          <w:rFonts w:cs="Monotype Hadassah"/>
          <w:sz w:val="18"/>
          <w:szCs w:val="18"/>
          <w:rtl/>
        </w:rPr>
        <w:t xml:space="preserve">שלא </w:t>
      </w:r>
      <w:proofErr w:type="spellStart"/>
      <w:r w:rsidRPr="007C63F4">
        <w:rPr>
          <w:rStyle w:val="FrankRuehl14"/>
          <w:rFonts w:cs="Monotype Hadassah"/>
          <w:sz w:val="18"/>
          <w:szCs w:val="18"/>
          <w:rtl/>
        </w:rPr>
        <w:t>יתאוה</w:t>
      </w:r>
      <w:proofErr w:type="spellEnd"/>
      <w:r w:rsidRPr="007C63F4">
        <w:rPr>
          <w:rStyle w:val="FrankRuehl14"/>
          <w:rFonts w:cs="Monotype Hadassah"/>
          <w:sz w:val="18"/>
          <w:szCs w:val="18"/>
          <w:rtl/>
        </w:rPr>
        <w:t xml:space="preserve"> לעושר של מלכים</w:t>
      </w:r>
      <w:r w:rsidRPr="007C63F4">
        <w:rPr>
          <w:rStyle w:val="FrankRuehl14"/>
          <w:rFonts w:cs="Monotype Hadassah" w:hint="cs"/>
          <w:sz w:val="18"/>
          <w:szCs w:val="18"/>
          <w:rtl/>
        </w:rPr>
        <w:t>.</w:t>
      </w:r>
      <w:r w:rsidRPr="007C63F4">
        <w:rPr>
          <w:rStyle w:val="FrankRuehl14"/>
          <w:rFonts w:cs="Monotype Hadassah"/>
          <w:sz w:val="18"/>
          <w:szCs w:val="18"/>
          <w:rtl/>
        </w:rPr>
        <w:t xml:space="preserve"> כי עיקר המלכות הוא העושר</w:t>
      </w:r>
      <w:r w:rsidRPr="007C63F4">
        <w:rPr>
          <w:rStyle w:val="FrankRuehl14"/>
          <w:rFonts w:cs="Monotype Hadassah" w:hint="cs"/>
          <w:sz w:val="18"/>
          <w:szCs w:val="18"/>
          <w:rtl/>
        </w:rPr>
        <w:t>,</w:t>
      </w:r>
      <w:r w:rsidRPr="007C63F4">
        <w:rPr>
          <w:rStyle w:val="FrankRuehl14"/>
          <w:rFonts w:cs="Monotype Hadassah"/>
          <w:sz w:val="18"/>
          <w:szCs w:val="18"/>
          <w:rtl/>
        </w:rPr>
        <w:t xml:space="preserve"> ולכן אמרו </w:t>
      </w:r>
      <w:r>
        <w:rPr>
          <w:rStyle w:val="FrankRuehl14"/>
          <w:rFonts w:cs="Monotype Hadassah" w:hint="cs"/>
          <w:sz w:val="18"/>
          <w:szCs w:val="18"/>
          <w:rtl/>
        </w:rPr>
        <w:t>'</w:t>
      </w:r>
      <w:r w:rsidRPr="007C63F4">
        <w:rPr>
          <w:rStyle w:val="FrankRuehl14"/>
          <w:rFonts w:cs="Monotype Hadassah"/>
          <w:sz w:val="18"/>
          <w:szCs w:val="18"/>
          <w:rtl/>
        </w:rPr>
        <w:t>שלחן של מלכים</w:t>
      </w:r>
      <w:r>
        <w:rPr>
          <w:rStyle w:val="FrankRuehl14"/>
          <w:rFonts w:cs="Monotype Hadassah" w:hint="cs"/>
          <w:sz w:val="18"/>
          <w:szCs w:val="18"/>
          <w:rtl/>
        </w:rPr>
        <w:t>'</w:t>
      </w:r>
      <w:r w:rsidRPr="007C63F4">
        <w:rPr>
          <w:rStyle w:val="FrankRuehl14"/>
          <w:rFonts w:cs="Monotype Hadassah" w:hint="cs"/>
          <w:sz w:val="18"/>
          <w:szCs w:val="18"/>
          <w:rtl/>
        </w:rPr>
        <w:t>,</w:t>
      </w:r>
      <w:r w:rsidRPr="007C63F4">
        <w:rPr>
          <w:rStyle w:val="FrankRuehl14"/>
          <w:rFonts w:cs="Monotype Hadassah"/>
          <w:sz w:val="18"/>
          <w:szCs w:val="18"/>
          <w:rtl/>
        </w:rPr>
        <w:t xml:space="preserve"> וכמו שאמרו ז"ל במסכת בבא </w:t>
      </w:r>
      <w:proofErr w:type="spellStart"/>
      <w:r w:rsidRPr="007C63F4">
        <w:rPr>
          <w:rStyle w:val="FrankRuehl14"/>
          <w:rFonts w:cs="Monotype Hadassah"/>
          <w:sz w:val="18"/>
          <w:szCs w:val="18"/>
          <w:rtl/>
        </w:rPr>
        <w:t>בתרא</w:t>
      </w:r>
      <w:proofErr w:type="spellEnd"/>
      <w:r w:rsidRPr="007C63F4">
        <w:rPr>
          <w:rStyle w:val="FrankRuehl14"/>
          <w:rFonts w:cs="Monotype Hadassah"/>
          <w:sz w:val="18"/>
          <w:szCs w:val="18"/>
          <w:rtl/>
        </w:rPr>
        <w:t xml:space="preserve"> </w:t>
      </w:r>
      <w:r>
        <w:rPr>
          <w:rFonts w:hint="cs"/>
          <w:sz w:val="18"/>
          <w:rtl/>
          <w:lang w:val="en-US"/>
        </w:rPr>
        <w:t>[</w:t>
      </w:r>
      <w:r w:rsidRPr="007C63F4">
        <w:rPr>
          <w:sz w:val="18"/>
          <w:rtl/>
          <w:lang w:val="en-US"/>
        </w:rPr>
        <w:t>כה</w:t>
      </w:r>
      <w:r w:rsidRPr="007C63F4">
        <w:rPr>
          <w:rFonts w:hint="cs"/>
          <w:sz w:val="18"/>
          <w:rtl/>
          <w:lang w:val="en-US"/>
        </w:rPr>
        <w:t>:</w:t>
      </w:r>
      <w:r>
        <w:rPr>
          <w:rStyle w:val="FrankRuehl14"/>
          <w:rFonts w:cs="Monotype Hadassah" w:hint="cs"/>
          <w:sz w:val="18"/>
          <w:szCs w:val="18"/>
          <w:rtl/>
        </w:rPr>
        <w:t>]</w:t>
      </w:r>
      <w:r w:rsidRPr="007C63F4">
        <w:rPr>
          <w:rStyle w:val="FrankRuehl14"/>
          <w:rFonts w:cs="Monotype Hadassah"/>
          <w:sz w:val="18"/>
          <w:szCs w:val="18"/>
          <w:rtl/>
        </w:rPr>
        <w:t xml:space="preserve"> </w:t>
      </w:r>
      <w:r w:rsidRPr="007C63F4">
        <w:rPr>
          <w:rStyle w:val="FrankRuehl14"/>
          <w:rFonts w:cs="Monotype Hadassah" w:hint="cs"/>
          <w:sz w:val="18"/>
          <w:szCs w:val="18"/>
          <w:rtl/>
        </w:rPr>
        <w:t>'</w:t>
      </w:r>
      <w:r w:rsidRPr="007C63F4">
        <w:rPr>
          <w:rStyle w:val="FrankRuehl14"/>
          <w:rFonts w:cs="Monotype Hadassah"/>
          <w:sz w:val="18"/>
          <w:szCs w:val="18"/>
          <w:rtl/>
        </w:rPr>
        <w:t>הרוצה להעשיר יצפ</w:t>
      </w:r>
      <w:r w:rsidRPr="007C63F4">
        <w:rPr>
          <w:rStyle w:val="FrankRuehl14"/>
          <w:rFonts w:cs="Monotype Hadassah" w:hint="cs"/>
          <w:sz w:val="18"/>
          <w:szCs w:val="18"/>
          <w:rtl/>
        </w:rPr>
        <w:t>י</w:t>
      </w:r>
      <w:r w:rsidRPr="007C63F4">
        <w:rPr>
          <w:rStyle w:val="FrankRuehl14"/>
          <w:rFonts w:cs="Monotype Hadassah"/>
          <w:sz w:val="18"/>
          <w:szCs w:val="18"/>
          <w:rtl/>
        </w:rPr>
        <w:t>ן</w:t>
      </w:r>
      <w:r w:rsidRPr="007C63F4">
        <w:rPr>
          <w:rStyle w:val="FrankRuehl14"/>
          <w:rFonts w:cs="Monotype Hadassah" w:hint="cs"/>
          <w:sz w:val="18"/>
          <w:szCs w:val="18"/>
          <w:rtl/>
        </w:rPr>
        <w:t>,</w:t>
      </w:r>
      <w:r w:rsidRPr="007C63F4">
        <w:rPr>
          <w:rStyle w:val="FrankRuehl14"/>
          <w:rFonts w:cs="Monotype Hadassah"/>
          <w:sz w:val="18"/>
          <w:szCs w:val="18"/>
          <w:rtl/>
        </w:rPr>
        <w:t xml:space="preserve"> וסימנך שלחן בצפון</w:t>
      </w:r>
      <w:r w:rsidRPr="007C63F4">
        <w:rPr>
          <w:rStyle w:val="FrankRuehl14"/>
          <w:rFonts w:cs="Monotype Hadassah" w:hint="cs"/>
          <w:sz w:val="18"/>
          <w:szCs w:val="18"/>
          <w:rtl/>
        </w:rPr>
        <w:t>'.</w:t>
      </w:r>
      <w:r w:rsidRPr="007C63F4">
        <w:rPr>
          <w:rStyle w:val="FrankRuehl14"/>
          <w:rFonts w:cs="Monotype Hadassah"/>
          <w:sz w:val="18"/>
          <w:szCs w:val="18"/>
          <w:rtl/>
        </w:rPr>
        <w:t xml:space="preserve"> הנה </w:t>
      </w:r>
      <w:proofErr w:type="spellStart"/>
      <w:r w:rsidRPr="007C63F4">
        <w:rPr>
          <w:rStyle w:val="FrankRuehl14"/>
          <w:rFonts w:cs="Monotype Hadassah"/>
          <w:sz w:val="18"/>
          <w:szCs w:val="18"/>
          <w:rtl/>
        </w:rPr>
        <w:t>השלחן</w:t>
      </w:r>
      <w:proofErr w:type="spellEnd"/>
      <w:r w:rsidRPr="007C63F4">
        <w:rPr>
          <w:rStyle w:val="FrankRuehl14"/>
          <w:rFonts w:cs="Monotype Hadassah"/>
          <w:sz w:val="18"/>
          <w:szCs w:val="18"/>
          <w:rtl/>
        </w:rPr>
        <w:t xml:space="preserve"> הוא סימן עושר</w:t>
      </w:r>
      <w:r w:rsidRPr="007C63F4">
        <w:rPr>
          <w:rStyle w:val="FrankRuehl14"/>
          <w:rFonts w:cs="Monotype Hadassah" w:hint="cs"/>
          <w:sz w:val="18"/>
          <w:szCs w:val="18"/>
          <w:rtl/>
        </w:rPr>
        <w:t>,</w:t>
      </w:r>
      <w:r w:rsidRPr="007C63F4">
        <w:rPr>
          <w:rStyle w:val="FrankRuehl14"/>
          <w:rFonts w:cs="Monotype Hadassah"/>
          <w:sz w:val="18"/>
          <w:szCs w:val="18"/>
          <w:rtl/>
        </w:rPr>
        <w:t xml:space="preserve"> שהמלך יש לו ערים ומדינות וכסף וזהב</w:t>
      </w:r>
      <w:r>
        <w:rPr>
          <w:rStyle w:val="FrankRuehl14"/>
          <w:rFonts w:cs="Monotype Hadassah" w:hint="cs"/>
          <w:sz w:val="18"/>
          <w:szCs w:val="18"/>
          <w:rtl/>
        </w:rPr>
        <w:t xml:space="preserve"> [ראה למעלה הערה 384]</w:t>
      </w:r>
      <w:r w:rsidRPr="007C63F4">
        <w:rPr>
          <w:rStyle w:val="FrankRuehl14"/>
          <w:rFonts w:cs="Monotype Hadassah" w:hint="cs"/>
          <w:sz w:val="18"/>
          <w:szCs w:val="18"/>
          <w:rtl/>
        </w:rPr>
        <w:t>.</w:t>
      </w:r>
      <w:r w:rsidRPr="007C63F4">
        <w:rPr>
          <w:rStyle w:val="FrankRuehl14"/>
          <w:rFonts w:cs="Monotype Hadassah"/>
          <w:sz w:val="18"/>
          <w:szCs w:val="18"/>
          <w:rtl/>
        </w:rPr>
        <w:t xml:space="preserve"> ועל זה אמר </w:t>
      </w:r>
      <w:r>
        <w:rPr>
          <w:rStyle w:val="FrankRuehl14"/>
          <w:rFonts w:cs="Monotype Hadassah" w:hint="cs"/>
          <w:sz w:val="18"/>
          <w:szCs w:val="18"/>
          <w:rtl/>
        </w:rPr>
        <w:t>'</w:t>
      </w:r>
      <w:r w:rsidRPr="007C63F4">
        <w:rPr>
          <w:rStyle w:val="FrankRuehl14"/>
          <w:rFonts w:cs="Monotype Hadassah"/>
          <w:sz w:val="18"/>
          <w:szCs w:val="18"/>
          <w:rtl/>
        </w:rPr>
        <w:t xml:space="preserve">ואל </w:t>
      </w:r>
      <w:proofErr w:type="spellStart"/>
      <w:r w:rsidRPr="007C63F4">
        <w:rPr>
          <w:rStyle w:val="FrankRuehl14"/>
          <w:rFonts w:cs="Monotype Hadassah"/>
          <w:sz w:val="18"/>
          <w:szCs w:val="18"/>
          <w:rtl/>
        </w:rPr>
        <w:t>תתאוה</w:t>
      </w:r>
      <w:proofErr w:type="spellEnd"/>
      <w:r w:rsidRPr="007C63F4">
        <w:rPr>
          <w:rStyle w:val="FrankRuehl14"/>
          <w:rFonts w:cs="Monotype Hadassah"/>
          <w:sz w:val="18"/>
          <w:szCs w:val="18"/>
          <w:rtl/>
        </w:rPr>
        <w:t xml:space="preserve"> </w:t>
      </w:r>
      <w:proofErr w:type="spellStart"/>
      <w:r w:rsidRPr="007C63F4">
        <w:rPr>
          <w:rStyle w:val="FrankRuehl14"/>
          <w:rFonts w:cs="Monotype Hadassah"/>
          <w:sz w:val="18"/>
          <w:szCs w:val="18"/>
          <w:rtl/>
        </w:rPr>
        <w:t>לשלחנם</w:t>
      </w:r>
      <w:proofErr w:type="spellEnd"/>
      <w:r w:rsidRPr="007C63F4">
        <w:rPr>
          <w:rStyle w:val="FrankRuehl14"/>
          <w:rFonts w:cs="Monotype Hadassah"/>
          <w:sz w:val="18"/>
          <w:szCs w:val="18"/>
          <w:rtl/>
        </w:rPr>
        <w:t xml:space="preserve"> של מלכים</w:t>
      </w:r>
      <w:r>
        <w:rPr>
          <w:rStyle w:val="FrankRuehl14"/>
          <w:rFonts w:cs="Monotype Hadassah" w:hint="cs"/>
          <w:sz w:val="18"/>
          <w:szCs w:val="18"/>
          <w:rtl/>
        </w:rPr>
        <w:t>'</w:t>
      </w:r>
      <w:r w:rsidRPr="007C63F4">
        <w:rPr>
          <w:rStyle w:val="FrankRuehl14"/>
          <w:rFonts w:cs="Monotype Hadassah"/>
          <w:sz w:val="18"/>
          <w:szCs w:val="18"/>
          <w:rtl/>
        </w:rPr>
        <w:t xml:space="preserve">, שאף אם יש למלכים </w:t>
      </w:r>
      <w:proofErr w:type="spellStart"/>
      <w:r w:rsidRPr="007C63F4">
        <w:rPr>
          <w:rStyle w:val="FrankRuehl14"/>
          <w:rFonts w:cs="Monotype Hadassah"/>
          <w:sz w:val="18"/>
          <w:szCs w:val="18"/>
          <w:rtl/>
        </w:rPr>
        <w:t>רבוי</w:t>
      </w:r>
      <w:proofErr w:type="spellEnd"/>
      <w:r w:rsidRPr="007C63F4">
        <w:rPr>
          <w:rStyle w:val="FrankRuehl14"/>
          <w:rFonts w:cs="Monotype Hadassah"/>
          <w:sz w:val="18"/>
          <w:szCs w:val="18"/>
          <w:rtl/>
        </w:rPr>
        <w:t xml:space="preserve"> עושר</w:t>
      </w:r>
      <w:r w:rsidRPr="007C63F4">
        <w:rPr>
          <w:rStyle w:val="FrankRuehl14"/>
          <w:rFonts w:cs="Monotype Hadassah" w:hint="cs"/>
          <w:sz w:val="18"/>
          <w:szCs w:val="18"/>
          <w:rtl/>
        </w:rPr>
        <w:t>,</w:t>
      </w:r>
      <w:r w:rsidRPr="007C63F4">
        <w:rPr>
          <w:rStyle w:val="FrankRuehl14"/>
          <w:rFonts w:cs="Monotype Hadassah"/>
          <w:sz w:val="18"/>
          <w:szCs w:val="18"/>
          <w:rtl/>
        </w:rPr>
        <w:t xml:space="preserve"> מ</w:t>
      </w:r>
      <w:r w:rsidRPr="007C63F4">
        <w:rPr>
          <w:rStyle w:val="FrankRuehl14"/>
          <w:rFonts w:cs="Monotype Hadassah" w:hint="cs"/>
          <w:sz w:val="18"/>
          <w:szCs w:val="18"/>
          <w:rtl/>
        </w:rPr>
        <w:t>כל מקום</w:t>
      </w:r>
      <w:r w:rsidRPr="007C63F4">
        <w:rPr>
          <w:rStyle w:val="FrankRuehl14"/>
          <w:rFonts w:cs="Monotype Hadassah"/>
          <w:sz w:val="18"/>
          <w:szCs w:val="18"/>
          <w:rtl/>
        </w:rPr>
        <w:t xml:space="preserve"> התורה יש בה יותר עושר</w:t>
      </w:r>
      <w:r>
        <w:rPr>
          <w:rFonts w:hint="cs"/>
          <w:rtl/>
        </w:rPr>
        <w:t>". ורש"י [שמות כה, כד] כתב: "</w:t>
      </w:r>
      <w:r>
        <w:rPr>
          <w:rtl/>
        </w:rPr>
        <w:t>זר זהב - סימן לכתר מלכות</w:t>
      </w:r>
      <w:r>
        <w:rPr>
          <w:rFonts w:hint="cs"/>
          <w:rtl/>
        </w:rPr>
        <w:t>,</w:t>
      </w:r>
      <w:r>
        <w:rPr>
          <w:rtl/>
        </w:rPr>
        <w:t xml:space="preserve"> שהשולחן שם עושר וגדולה</w:t>
      </w:r>
      <w:r>
        <w:rPr>
          <w:rFonts w:hint="cs"/>
          <w:rtl/>
        </w:rPr>
        <w:t>,</w:t>
      </w:r>
      <w:r>
        <w:rPr>
          <w:rtl/>
        </w:rPr>
        <w:t xml:space="preserve"> כמו שאומרים </w:t>
      </w:r>
      <w:r>
        <w:rPr>
          <w:rFonts w:hint="cs"/>
          <w:rtl/>
        </w:rPr>
        <w:t>'</w:t>
      </w:r>
      <w:r>
        <w:rPr>
          <w:rtl/>
        </w:rPr>
        <w:t>שולחן מלכים</w:t>
      </w:r>
      <w:r>
        <w:rPr>
          <w:rFonts w:hint="cs"/>
          <w:rtl/>
        </w:rPr>
        <w:t xml:space="preserve">'". </w:t>
      </w:r>
      <w:proofErr w:type="spellStart"/>
      <w:r>
        <w:rPr>
          <w:rtl/>
        </w:rPr>
        <w:t>והבטוי</w:t>
      </w:r>
      <w:proofErr w:type="spellEnd"/>
      <w:r>
        <w:rPr>
          <w:rtl/>
        </w:rPr>
        <w:t xml:space="preserve"> "שולחן מלכים" נמצא כמה פעמים בגמרא [יבמות כד:, שם מו., שם </w:t>
      </w:r>
      <w:proofErr w:type="spellStart"/>
      <w:r>
        <w:rPr>
          <w:rtl/>
        </w:rPr>
        <w:t>עו</w:t>
      </w:r>
      <w:proofErr w:type="spellEnd"/>
      <w:r>
        <w:rPr>
          <w:rtl/>
        </w:rPr>
        <w:t xml:space="preserve">., ע"ז לח., שם נט., ושם סח:]. </w:t>
      </w:r>
      <w:r>
        <w:rPr>
          <w:rFonts w:hint="cs"/>
          <w:rtl/>
        </w:rPr>
        <w:t>וראה להלן פ"י הערה 33.</w:t>
      </w:r>
    </w:p>
  </w:footnote>
  <w:footnote w:id="461">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בספר מ"א פרק י מסופר בהרחבה רבה אודות העשירות המופלגת </w:t>
      </w:r>
      <w:proofErr w:type="spellStart"/>
      <w:r>
        <w:rPr>
          <w:rFonts w:hint="cs"/>
          <w:rtl/>
        </w:rPr>
        <w:t>שהיתה</w:t>
      </w:r>
      <w:proofErr w:type="spellEnd"/>
      <w:r>
        <w:rPr>
          <w:rFonts w:hint="cs"/>
          <w:rtl/>
        </w:rPr>
        <w:t xml:space="preserve"> לשלמה, ובתוך התיאור הזה נאמר [שם פסוק ה] "</w:t>
      </w:r>
      <w:r>
        <w:rPr>
          <w:rtl/>
        </w:rPr>
        <w:t xml:space="preserve">ומאכל שלחנו ומושב עבדיו ומעמד </w:t>
      </w:r>
      <w:r>
        <w:rPr>
          <w:rFonts w:hint="cs"/>
          <w:rtl/>
        </w:rPr>
        <w:t>מ</w:t>
      </w:r>
      <w:r>
        <w:rPr>
          <w:rtl/>
        </w:rPr>
        <w:t>שרתיו ומלב</w:t>
      </w:r>
      <w:r>
        <w:rPr>
          <w:rFonts w:hint="cs"/>
          <w:rtl/>
        </w:rPr>
        <w:t>ו</w:t>
      </w:r>
      <w:r>
        <w:rPr>
          <w:rtl/>
        </w:rPr>
        <w:t xml:space="preserve">שיהם ומשקיו </w:t>
      </w:r>
      <w:proofErr w:type="spellStart"/>
      <w:r>
        <w:rPr>
          <w:rtl/>
        </w:rPr>
        <w:t>ועלתו</w:t>
      </w:r>
      <w:proofErr w:type="spellEnd"/>
      <w:r>
        <w:rPr>
          <w:rtl/>
        </w:rPr>
        <w:t xml:space="preserve"> </w:t>
      </w:r>
      <w:r>
        <w:rPr>
          <w:rFonts w:hint="cs"/>
          <w:rtl/>
        </w:rPr>
        <w:t xml:space="preserve">וגו'". ומתוך שנקרא פירט את שלחנו של שלמה, מוכח מכך שעשירות המלך מתבטאת בעיקרה בשלחנו. ובא לבאר מדוע הוראת העושר נעשית באמצעות סעודת ארץ ישראל, ולא באמצעות אוצרות ארץ ישראל. ועל כך מבאר שהעושר מתבטא ב"ענין שלחנו", שהוא "שלחן מלכים מפרנס </w:t>
      </w:r>
      <w:proofErr w:type="spellStart"/>
      <w:r>
        <w:rPr>
          <w:rFonts w:hint="cs"/>
          <w:rtl/>
        </w:rPr>
        <w:t>הכל</w:t>
      </w:r>
      <w:proofErr w:type="spellEnd"/>
      <w:r>
        <w:rPr>
          <w:rFonts w:hint="cs"/>
          <w:rtl/>
        </w:rPr>
        <w:t xml:space="preserve">". </w:t>
      </w:r>
    </w:p>
  </w:footnote>
  <w:footnote w:id="462">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w:t>
      </w:r>
      <w:proofErr w:type="spellStart"/>
      <w:r>
        <w:rPr>
          <w:rFonts w:hint="cs"/>
          <w:rtl/>
        </w:rPr>
        <w:t>בדר"ח</w:t>
      </w:r>
      <w:proofErr w:type="spellEnd"/>
      <w:r>
        <w:rPr>
          <w:rFonts w:hint="cs"/>
          <w:rtl/>
        </w:rPr>
        <w:t xml:space="preserve"> פ"ה מ"ט [רפו.], וז"ל: "אמנם הש</w:t>
      </w:r>
      <w:r w:rsidRPr="00230559">
        <w:rPr>
          <w:rFonts w:hint="cs"/>
          <w:sz w:val="18"/>
          <w:rtl/>
        </w:rPr>
        <w:t xml:space="preserve">מיטה </w:t>
      </w:r>
      <w:r w:rsidRPr="00230559">
        <w:rPr>
          <w:sz w:val="18"/>
          <w:rtl/>
        </w:rPr>
        <w:t>שהיא לארץ</w:t>
      </w:r>
      <w:r w:rsidRPr="00230559">
        <w:rPr>
          <w:rFonts w:hint="cs"/>
          <w:sz w:val="18"/>
          <w:rtl/>
        </w:rPr>
        <w:t>,</w:t>
      </w:r>
      <w:r w:rsidRPr="00230559">
        <w:rPr>
          <w:sz w:val="18"/>
          <w:rtl/>
        </w:rPr>
        <w:t xml:space="preserve"> מה שלא נמצא לשום ארץ, ודבר זה מצד הארץ עצמה</w:t>
      </w:r>
      <w:r w:rsidRPr="00230559">
        <w:rPr>
          <w:rFonts w:hint="cs"/>
          <w:sz w:val="18"/>
          <w:rtl/>
        </w:rPr>
        <w:t>,</w:t>
      </w:r>
      <w:r w:rsidRPr="00230559">
        <w:rPr>
          <w:sz w:val="18"/>
          <w:rtl/>
        </w:rPr>
        <w:t xml:space="preserve"> כי ראוי לארץ השמיטה. וזה כי ארץ ישראל אשר לא תחסר כל בה</w:t>
      </w:r>
      <w:r w:rsidRPr="00230559">
        <w:rPr>
          <w:rFonts w:hint="cs"/>
          <w:sz w:val="18"/>
          <w:rtl/>
        </w:rPr>
        <w:t>,</w:t>
      </w:r>
      <w:r w:rsidRPr="00230559">
        <w:rPr>
          <w:sz w:val="18"/>
          <w:rtl/>
        </w:rPr>
        <w:t xml:space="preserve"> והיא הארץ השלימה בכל</w:t>
      </w:r>
      <w:r w:rsidRPr="00230559">
        <w:rPr>
          <w:rFonts w:hint="cs"/>
          <w:sz w:val="18"/>
          <w:rtl/>
        </w:rPr>
        <w:t>,</w:t>
      </w:r>
      <w:r w:rsidRPr="00230559">
        <w:rPr>
          <w:sz w:val="18"/>
          <w:rtl/>
        </w:rPr>
        <w:t xml:space="preserve"> כמו שאמר הכתוב עליה </w:t>
      </w:r>
      <w:r>
        <w:rPr>
          <w:rFonts w:hint="cs"/>
          <w:sz w:val="18"/>
          <w:rtl/>
        </w:rPr>
        <w:t>[</w:t>
      </w:r>
      <w:r w:rsidRPr="00230559">
        <w:rPr>
          <w:sz w:val="18"/>
          <w:rtl/>
        </w:rPr>
        <w:t>דברים ח</w:t>
      </w:r>
      <w:r w:rsidRPr="00230559">
        <w:rPr>
          <w:rFonts w:hint="cs"/>
          <w:sz w:val="18"/>
          <w:rtl/>
        </w:rPr>
        <w:t>, ט</w:t>
      </w:r>
      <w:r>
        <w:rPr>
          <w:rFonts w:hint="cs"/>
          <w:sz w:val="18"/>
          <w:rtl/>
        </w:rPr>
        <w:t>]</w:t>
      </w:r>
      <w:r w:rsidRPr="00230559">
        <w:rPr>
          <w:sz w:val="18"/>
          <w:rtl/>
        </w:rPr>
        <w:t xml:space="preserve"> </w:t>
      </w:r>
      <w:r>
        <w:rPr>
          <w:rFonts w:hint="cs"/>
          <w:sz w:val="18"/>
          <w:rtl/>
        </w:rPr>
        <w:t>'</w:t>
      </w:r>
      <w:r w:rsidRPr="00230559">
        <w:rPr>
          <w:sz w:val="18"/>
          <w:rtl/>
        </w:rPr>
        <w:t>ארץ אשר לא תחסר כל בה</w:t>
      </w:r>
      <w:r>
        <w:rPr>
          <w:rFonts w:hint="cs"/>
          <w:sz w:val="18"/>
          <w:rtl/>
        </w:rPr>
        <w:t>'</w:t>
      </w:r>
      <w:r w:rsidRPr="00230559">
        <w:rPr>
          <w:rFonts w:hint="cs"/>
          <w:sz w:val="18"/>
          <w:rtl/>
        </w:rPr>
        <w:t>,</w:t>
      </w:r>
      <w:r w:rsidRPr="00230559">
        <w:rPr>
          <w:sz w:val="18"/>
          <w:rtl/>
        </w:rPr>
        <w:t xml:space="preserve"> ודבר זה כנגד שאר ארצות שהם חסרים</w:t>
      </w:r>
      <w:r w:rsidRPr="00230559">
        <w:rPr>
          <w:rFonts w:hint="cs"/>
          <w:sz w:val="18"/>
          <w:rtl/>
        </w:rPr>
        <w:t>,</w:t>
      </w:r>
      <w:r w:rsidRPr="00230559">
        <w:rPr>
          <w:sz w:val="18"/>
          <w:rtl/>
        </w:rPr>
        <w:t xml:space="preserve"> אך ארץ ישראל בלבד שאינה </w:t>
      </w:r>
      <w:proofErr w:type="spellStart"/>
      <w:r w:rsidRPr="00230559">
        <w:rPr>
          <w:sz w:val="18"/>
          <w:rtl/>
        </w:rPr>
        <w:t>חסירה</w:t>
      </w:r>
      <w:proofErr w:type="spellEnd"/>
      <w:r w:rsidRPr="00230559">
        <w:rPr>
          <w:rFonts w:hint="cs"/>
          <w:sz w:val="18"/>
          <w:rtl/>
        </w:rPr>
        <w:t>,</w:t>
      </w:r>
      <w:r w:rsidRPr="00230559">
        <w:rPr>
          <w:sz w:val="18"/>
          <w:rtl/>
        </w:rPr>
        <w:t xml:space="preserve"> והיא שלימה</w:t>
      </w:r>
      <w:r w:rsidRPr="00230559">
        <w:rPr>
          <w:rFonts w:hint="cs"/>
          <w:sz w:val="18"/>
          <w:rtl/>
        </w:rPr>
        <w:t>.</w:t>
      </w:r>
      <w:r w:rsidRPr="00230559">
        <w:rPr>
          <w:sz w:val="18"/>
          <w:rtl/>
        </w:rPr>
        <w:t xml:space="preserve"> והדבר שהוא שלם ראוי אליו השביתה והמנוחה</w:t>
      </w:r>
      <w:r>
        <w:rPr>
          <w:rFonts w:hint="cs"/>
          <w:rtl/>
        </w:rPr>
        <w:t xml:space="preserve">". ובגבורות ה' </w:t>
      </w:r>
      <w:proofErr w:type="spellStart"/>
      <w:r>
        <w:rPr>
          <w:rFonts w:hint="cs"/>
          <w:rtl/>
        </w:rPr>
        <w:t>ס"פ</w:t>
      </w:r>
      <w:proofErr w:type="spellEnd"/>
      <w:r>
        <w:rPr>
          <w:rFonts w:hint="cs"/>
          <w:rtl/>
        </w:rPr>
        <w:t xml:space="preserve"> כד כתב: "</w:t>
      </w:r>
      <w:r>
        <w:rPr>
          <w:rtl/>
        </w:rPr>
        <w:t xml:space="preserve">מה שאמר </w:t>
      </w:r>
      <w:r>
        <w:rPr>
          <w:rFonts w:hint="cs"/>
          <w:rtl/>
        </w:rPr>
        <w:t>[שמות ג, ח] '</w:t>
      </w:r>
      <w:r>
        <w:rPr>
          <w:rtl/>
        </w:rPr>
        <w:t>אל ארץ זבת חלב ודבש</w:t>
      </w:r>
      <w:r>
        <w:rPr>
          <w:rFonts w:hint="cs"/>
          <w:rtl/>
        </w:rPr>
        <w:t>'</w:t>
      </w:r>
      <w:r>
        <w:rPr>
          <w:rtl/>
        </w:rPr>
        <w:t xml:space="preserve"> הוא ענין אחר, כי החלב במה שטבעו קר</w:t>
      </w:r>
      <w:r>
        <w:rPr>
          <w:rFonts w:hint="cs"/>
          <w:rtl/>
        </w:rPr>
        <w:t>,</w:t>
      </w:r>
      <w:r>
        <w:rPr>
          <w:rtl/>
        </w:rPr>
        <w:t xml:space="preserve"> והדבש חם בטבעו</w:t>
      </w:r>
      <w:r>
        <w:rPr>
          <w:rFonts w:hint="cs"/>
          <w:rtl/>
        </w:rPr>
        <w:t>,</w:t>
      </w:r>
      <w:r>
        <w:rPr>
          <w:rtl/>
        </w:rPr>
        <w:t xml:space="preserve"> הם הפכים</w:t>
      </w:r>
      <w:r>
        <w:rPr>
          <w:rFonts w:hint="cs"/>
          <w:rtl/>
        </w:rPr>
        <w:t>.</w:t>
      </w:r>
      <w:r>
        <w:rPr>
          <w:rtl/>
        </w:rPr>
        <w:t xml:space="preserve"> לומר</w:t>
      </w:r>
      <w:r>
        <w:rPr>
          <w:rFonts w:hint="cs"/>
          <w:rtl/>
        </w:rPr>
        <w:t>,</w:t>
      </w:r>
      <w:r>
        <w:rPr>
          <w:rtl/>
        </w:rPr>
        <w:t xml:space="preserve"> כי לא תחסר כל בה</w:t>
      </w:r>
      <w:r>
        <w:rPr>
          <w:rFonts w:hint="cs"/>
          <w:rtl/>
        </w:rPr>
        <w:t>,</w:t>
      </w:r>
      <w:r>
        <w:rPr>
          <w:rtl/>
        </w:rPr>
        <w:t xml:space="preserve"> שאף דברים שהם הפכים נמצא בארץ </w:t>
      </w:r>
      <w:proofErr w:type="spellStart"/>
      <w:r>
        <w:rPr>
          <w:rtl/>
        </w:rPr>
        <w:t>ברבוי</w:t>
      </w:r>
      <w:proofErr w:type="spellEnd"/>
      <w:r>
        <w:rPr>
          <w:rtl/>
        </w:rPr>
        <w:t xml:space="preserve"> מאוד, </w:t>
      </w:r>
      <w:proofErr w:type="spellStart"/>
      <w:r>
        <w:rPr>
          <w:rtl/>
        </w:rPr>
        <w:t>וכדכתיב</w:t>
      </w:r>
      <w:proofErr w:type="spellEnd"/>
      <w:r>
        <w:rPr>
          <w:rtl/>
        </w:rPr>
        <w:t xml:space="preserve"> </w:t>
      </w:r>
      <w:r>
        <w:rPr>
          <w:rFonts w:hint="cs"/>
          <w:rtl/>
        </w:rPr>
        <w:t>'</w:t>
      </w:r>
      <w:r>
        <w:rPr>
          <w:rtl/>
        </w:rPr>
        <w:t>זבת חלב ודבש</w:t>
      </w:r>
      <w:r>
        <w:rPr>
          <w:rFonts w:hint="cs"/>
          <w:rtl/>
        </w:rPr>
        <w:t>',</w:t>
      </w:r>
      <w:r>
        <w:rPr>
          <w:rtl/>
        </w:rPr>
        <w:t xml:space="preserve"> שהוא </w:t>
      </w:r>
      <w:proofErr w:type="spellStart"/>
      <w:r>
        <w:rPr>
          <w:rtl/>
        </w:rPr>
        <w:t>ברבוי</w:t>
      </w:r>
      <w:proofErr w:type="spellEnd"/>
      <w:r>
        <w:rPr>
          <w:rtl/>
        </w:rPr>
        <w:t>. ושאר ארצות</w:t>
      </w:r>
      <w:r>
        <w:rPr>
          <w:rFonts w:hint="cs"/>
          <w:rtl/>
        </w:rPr>
        <w:t>,</w:t>
      </w:r>
      <w:r>
        <w:rPr>
          <w:rtl/>
        </w:rPr>
        <w:t xml:space="preserve"> אם הוא מוכן לדבר אחד</w:t>
      </w:r>
      <w:r>
        <w:rPr>
          <w:rFonts w:hint="cs"/>
          <w:rtl/>
        </w:rPr>
        <w:t>,</w:t>
      </w:r>
      <w:r>
        <w:rPr>
          <w:rtl/>
        </w:rPr>
        <w:t xml:space="preserve"> אינו מוכן להפכו, ובארץ אינו כך</w:t>
      </w:r>
      <w:r>
        <w:rPr>
          <w:rFonts w:hint="cs"/>
          <w:rtl/>
        </w:rPr>
        <w:t>,</w:t>
      </w:r>
      <w:r>
        <w:rPr>
          <w:rtl/>
        </w:rPr>
        <w:t xml:space="preserve"> רק </w:t>
      </w:r>
      <w:proofErr w:type="spellStart"/>
      <w:r>
        <w:rPr>
          <w:rtl/>
        </w:rPr>
        <w:t>הכל</w:t>
      </w:r>
      <w:proofErr w:type="spellEnd"/>
      <w:r>
        <w:rPr>
          <w:rtl/>
        </w:rPr>
        <w:t xml:space="preserve"> הוא </w:t>
      </w:r>
      <w:proofErr w:type="spellStart"/>
      <w:r>
        <w:rPr>
          <w:rtl/>
        </w:rPr>
        <w:t>ברבוי</w:t>
      </w:r>
      <w:proofErr w:type="spellEnd"/>
      <w:r>
        <w:rPr>
          <w:rFonts w:hint="cs"/>
          <w:rtl/>
        </w:rPr>
        <w:t>,</w:t>
      </w:r>
      <w:r>
        <w:rPr>
          <w:rtl/>
        </w:rPr>
        <w:t xml:space="preserve"> ואף כי הם הפכים</w:t>
      </w:r>
      <w:r>
        <w:rPr>
          <w:rFonts w:hint="cs"/>
          <w:rtl/>
        </w:rPr>
        <w:t>"</w:t>
      </w:r>
      <w:r>
        <w:rPr>
          <w:rtl/>
        </w:rPr>
        <w:t>.</w:t>
      </w:r>
      <w:r>
        <w:rPr>
          <w:rFonts w:hint="cs"/>
          <w:rtl/>
        </w:rPr>
        <w:t xml:space="preserve"> ובבאר הגולה באר </w:t>
      </w:r>
      <w:proofErr w:type="spellStart"/>
      <w:r>
        <w:rPr>
          <w:rFonts w:hint="cs"/>
          <w:rtl/>
        </w:rPr>
        <w:t>הששי</w:t>
      </w:r>
      <w:proofErr w:type="spellEnd"/>
      <w:r>
        <w:rPr>
          <w:rFonts w:hint="cs"/>
          <w:rtl/>
        </w:rPr>
        <w:t xml:space="preserve"> [</w:t>
      </w:r>
      <w:proofErr w:type="spellStart"/>
      <w:r>
        <w:rPr>
          <w:rFonts w:hint="cs"/>
          <w:rtl/>
        </w:rPr>
        <w:t>שג</w:t>
      </w:r>
      <w:proofErr w:type="spellEnd"/>
      <w:r>
        <w:rPr>
          <w:rFonts w:hint="cs"/>
          <w:rtl/>
        </w:rPr>
        <w:t>.] תלה את "לא תחסר כל בה" בכך שא"י היא באמצע העולם, שכתב: "</w:t>
      </w:r>
      <w:r>
        <w:rPr>
          <w:rtl/>
        </w:rPr>
        <w:t xml:space="preserve">הרי היא ארץ </w:t>
      </w:r>
      <w:r>
        <w:rPr>
          <w:rFonts w:hint="cs"/>
          <w:rtl/>
        </w:rPr>
        <w:t>'</w:t>
      </w:r>
      <w:r>
        <w:rPr>
          <w:rtl/>
        </w:rPr>
        <w:t>אשר לא תחסר כל בה</w:t>
      </w:r>
      <w:r>
        <w:rPr>
          <w:rFonts w:hint="cs"/>
          <w:rtl/>
        </w:rPr>
        <w:t>'</w:t>
      </w:r>
      <w:r>
        <w:rPr>
          <w:rtl/>
        </w:rPr>
        <w:t>, א</w:t>
      </w:r>
      <w:r>
        <w:rPr>
          <w:rFonts w:hint="cs"/>
          <w:rtl/>
        </w:rPr>
        <w:t>ם כן</w:t>
      </w:r>
      <w:r>
        <w:rPr>
          <w:rtl/>
        </w:rPr>
        <w:t xml:space="preserve"> א</w:t>
      </w:r>
      <w:r>
        <w:rPr>
          <w:rFonts w:hint="cs"/>
          <w:rtl/>
        </w:rPr>
        <w:t>רץ ישראל</w:t>
      </w:r>
      <w:r>
        <w:rPr>
          <w:rtl/>
        </w:rPr>
        <w:t xml:space="preserve"> שייך בה כל</w:t>
      </w:r>
      <w:r>
        <w:rPr>
          <w:rFonts w:hint="cs"/>
          <w:rtl/>
        </w:rPr>
        <w:t>.</w:t>
      </w:r>
      <w:r>
        <w:rPr>
          <w:rtl/>
        </w:rPr>
        <w:t xml:space="preserve"> ואי אפשר שיהיה זה רק דבר שהוא באמצע</w:t>
      </w:r>
      <w:r>
        <w:rPr>
          <w:rFonts w:hint="cs"/>
          <w:rtl/>
        </w:rPr>
        <w:t>,</w:t>
      </w:r>
      <w:r>
        <w:rPr>
          <w:rtl/>
        </w:rPr>
        <w:t xml:space="preserve"> שהוא כלול משני קצוות</w:t>
      </w:r>
      <w:r>
        <w:rPr>
          <w:rFonts w:hint="cs"/>
          <w:rtl/>
        </w:rPr>
        <w:t>,</w:t>
      </w:r>
      <w:r>
        <w:rPr>
          <w:rtl/>
        </w:rPr>
        <w:t xml:space="preserve"> כאשר הוא ידוע. לכך לארץ ישראל יש סגולת האמצעי</w:t>
      </w:r>
      <w:r>
        <w:rPr>
          <w:rFonts w:hint="cs"/>
          <w:rtl/>
        </w:rPr>
        <w:t>.</w:t>
      </w:r>
      <w:r>
        <w:rPr>
          <w:rtl/>
        </w:rPr>
        <w:t xml:space="preserve"> כי יש ארץ מסוגל לדבר זה, ויש ארץ מסוגל לדבר אחר</w:t>
      </w:r>
      <w:r>
        <w:rPr>
          <w:rFonts w:hint="cs"/>
          <w:rtl/>
        </w:rPr>
        <w:t>,</w:t>
      </w:r>
      <w:r>
        <w:rPr>
          <w:rtl/>
        </w:rPr>
        <w:t xml:space="preserve"> כאשר הדברים הם מחולקים</w:t>
      </w:r>
      <w:r>
        <w:rPr>
          <w:rFonts w:hint="cs"/>
          <w:rtl/>
        </w:rPr>
        <w:t>.</w:t>
      </w:r>
      <w:r>
        <w:rPr>
          <w:rtl/>
        </w:rPr>
        <w:t xml:space="preserve"> אבל ארץ ישראל יש בו </w:t>
      </w:r>
      <w:proofErr w:type="spellStart"/>
      <w:r>
        <w:rPr>
          <w:rtl/>
        </w:rPr>
        <w:t>הכל</w:t>
      </w:r>
      <w:proofErr w:type="spellEnd"/>
      <w:r>
        <w:rPr>
          <w:rFonts w:hint="cs"/>
          <w:rtl/>
        </w:rPr>
        <w:t>,</w:t>
      </w:r>
      <w:r>
        <w:rPr>
          <w:rtl/>
        </w:rPr>
        <w:t xml:space="preserve"> וזהו מסגולת האמצעי</w:t>
      </w:r>
      <w:r>
        <w:rPr>
          <w:rFonts w:hint="cs"/>
          <w:rtl/>
        </w:rPr>
        <w:t>". ו</w:t>
      </w:r>
      <w:r>
        <w:rPr>
          <w:rtl/>
        </w:rPr>
        <w:t>בדרוש על התורה [כ:]</w:t>
      </w:r>
      <w:r>
        <w:rPr>
          <w:rFonts w:hint="cs"/>
          <w:rtl/>
        </w:rPr>
        <w:t xml:space="preserve"> כתב</w:t>
      </w:r>
      <w:r>
        <w:rPr>
          <w:rtl/>
        </w:rPr>
        <w:t xml:space="preserve">: "ומה שנתנה להם ארץ ישראל, שיש בה כל הברכות הגופניים, לא מצד הטובות הגופניים אשר בארץ נתנה להם, רק בשביל שזכו </w:t>
      </w:r>
      <w:proofErr w:type="spellStart"/>
      <w:r>
        <w:rPr>
          <w:rtl/>
        </w:rPr>
        <w:t>למדריגת</w:t>
      </w:r>
      <w:proofErr w:type="spellEnd"/>
      <w:r>
        <w:rPr>
          <w:rtl/>
        </w:rPr>
        <w:t xml:space="preserve"> התורה, ועם התורה שהיא </w:t>
      </w:r>
      <w:proofErr w:type="spellStart"/>
      <w:r>
        <w:rPr>
          <w:rtl/>
        </w:rPr>
        <w:t>הכל</w:t>
      </w:r>
      <w:proofErr w:type="spellEnd"/>
      <w:r>
        <w:rPr>
          <w:rtl/>
        </w:rPr>
        <w:t xml:space="preserve">, לא חלק, ראוי להיות </w:t>
      </w:r>
      <w:proofErr w:type="spellStart"/>
      <w:r>
        <w:rPr>
          <w:rtl/>
        </w:rPr>
        <w:t>הכל</w:t>
      </w:r>
      <w:proofErr w:type="spellEnd"/>
      <w:r>
        <w:rPr>
          <w:rtl/>
        </w:rPr>
        <w:t xml:space="preserve">. וכן הדברים האלו שהם בא"י, ארץ הקדושה, נמצאו בה מצד שראוי שימצא בה </w:t>
      </w:r>
      <w:proofErr w:type="spellStart"/>
      <w:r>
        <w:rPr>
          <w:rtl/>
        </w:rPr>
        <w:t>הכל</w:t>
      </w:r>
      <w:proofErr w:type="spellEnd"/>
      <w:r>
        <w:rPr>
          <w:rtl/>
        </w:rPr>
        <w:t xml:space="preserve">. וזה שאמר הכתוב 'ארץ </w:t>
      </w:r>
      <w:proofErr w:type="spellStart"/>
      <w:r>
        <w:rPr>
          <w:rtl/>
        </w:rPr>
        <w:t>חטה</w:t>
      </w:r>
      <w:proofErr w:type="spellEnd"/>
      <w:r>
        <w:rPr>
          <w:rtl/>
        </w:rPr>
        <w:t xml:space="preserve"> וגו' ארץ אשר לא תחסר כל בה', ר"ל כי מה שימצאו בארץ אלו הדברים, לא מצד שהארץ מיוחסה וראויה לדברים הגופניים, רק מצד שהיא ארץ אשר מהראוי לא תחסר כל בה. ואחר שקבלו התורה שהיא </w:t>
      </w:r>
      <w:proofErr w:type="spellStart"/>
      <w:r>
        <w:rPr>
          <w:rtl/>
        </w:rPr>
        <w:t>ההכל</w:t>
      </w:r>
      <w:proofErr w:type="spellEnd"/>
      <w:r>
        <w:rPr>
          <w:rtl/>
        </w:rPr>
        <w:t>, ראויה להם כמו כן ארץ ישראל, אשר לא תחסר כל בה". ובנצח ישראל ר"פ נ [תתי.] כתב: "</w:t>
      </w:r>
      <w:proofErr w:type="spellStart"/>
      <w:r>
        <w:rPr>
          <w:rtl/>
        </w:rPr>
        <w:t>לענין</w:t>
      </w:r>
      <w:proofErr w:type="spellEnd"/>
      <w:r>
        <w:rPr>
          <w:rtl/>
        </w:rPr>
        <w:t xml:space="preserve"> הברכה, אין ספק שיהיה ברכת הארץ הקדושה בכל, שהיא מוכנת לברכה בכל", ושם הערה 9. </w:t>
      </w:r>
      <w:r>
        <w:rPr>
          <w:rFonts w:hint="cs"/>
          <w:rtl/>
        </w:rPr>
        <w:t>ורבינו בחיי [דברים ח, ט] כתב: "</w:t>
      </w:r>
      <w:r>
        <w:rPr>
          <w:rtl/>
        </w:rPr>
        <w:t>ארץ אשר לא במסכנות - הארץ שהיא מלאה כל טוב</w:t>
      </w:r>
      <w:r>
        <w:rPr>
          <w:rFonts w:hint="cs"/>
          <w:rtl/>
        </w:rPr>
        <w:t>,</w:t>
      </w:r>
      <w:r>
        <w:rPr>
          <w:rtl/>
        </w:rPr>
        <w:t xml:space="preserve"> כגן ה' כארץ מצרים</w:t>
      </w:r>
      <w:r>
        <w:rPr>
          <w:rFonts w:hint="cs"/>
          <w:rtl/>
        </w:rPr>
        <w:t>,</w:t>
      </w:r>
      <w:r>
        <w:rPr>
          <w:rtl/>
        </w:rPr>
        <w:t xml:space="preserve"> והיא חסרה </w:t>
      </w:r>
      <w:proofErr w:type="spellStart"/>
      <w:r>
        <w:rPr>
          <w:rtl/>
        </w:rPr>
        <w:t>ממקצת</w:t>
      </w:r>
      <w:proofErr w:type="spellEnd"/>
      <w:r>
        <w:rPr>
          <w:rtl/>
        </w:rPr>
        <w:t xml:space="preserve"> הדברים הנמצאים במקומות זולתם, הנה יושביה אוכלים לחם במסכנות</w:t>
      </w:r>
      <w:r>
        <w:rPr>
          <w:rFonts w:hint="cs"/>
          <w:rtl/>
        </w:rPr>
        <w:t>.</w:t>
      </w:r>
      <w:r>
        <w:rPr>
          <w:rtl/>
        </w:rPr>
        <w:t xml:space="preserve"> ולכך ישבח הכתוב הארץ הקדושה שאין בה חסרון שום דבר בעולם, כי לא ימצא שום דבר למאכלו של אדם בשאר ארצות שלא ימצא בארץ, ויש שימצא בארץ ולא ימצא בשאר ארצות, זהו </w:t>
      </w:r>
      <w:r>
        <w:rPr>
          <w:rFonts w:hint="cs"/>
          <w:rtl/>
        </w:rPr>
        <w:t>'</w:t>
      </w:r>
      <w:r>
        <w:rPr>
          <w:rtl/>
        </w:rPr>
        <w:t>לא תחסר כל בה</w:t>
      </w:r>
      <w:r>
        <w:rPr>
          <w:rFonts w:hint="cs"/>
          <w:rtl/>
        </w:rPr>
        <w:t>'". ובספרי [דברים ח, ט] אמרו "'ו</w:t>
      </w:r>
      <w:r>
        <w:rPr>
          <w:rtl/>
        </w:rPr>
        <w:t>ראש עפרות תבל</w:t>
      </w:r>
      <w:r>
        <w:rPr>
          <w:rFonts w:hint="cs"/>
          <w:rtl/>
        </w:rPr>
        <w:t>' [משלי ח, טו],</w:t>
      </w:r>
      <w:r>
        <w:rPr>
          <w:rtl/>
        </w:rPr>
        <w:t xml:space="preserve"> זו ארץ ישראל</w:t>
      </w:r>
      <w:r>
        <w:rPr>
          <w:rFonts w:hint="cs"/>
          <w:rtl/>
        </w:rPr>
        <w:t xml:space="preserve">... </w:t>
      </w:r>
      <w:r>
        <w:rPr>
          <w:rtl/>
        </w:rPr>
        <w:t>שנ</w:t>
      </w:r>
      <w:r>
        <w:rPr>
          <w:rFonts w:hint="cs"/>
          <w:rtl/>
        </w:rPr>
        <w:t>אמר [שם פסוק לא]</w:t>
      </w:r>
      <w:r>
        <w:rPr>
          <w:rtl/>
        </w:rPr>
        <w:t xml:space="preserve"> </w:t>
      </w:r>
      <w:r>
        <w:rPr>
          <w:rFonts w:hint="cs"/>
          <w:rtl/>
        </w:rPr>
        <w:t>'</w:t>
      </w:r>
      <w:r>
        <w:rPr>
          <w:rtl/>
        </w:rPr>
        <w:t>שם משחקת בתבל ארצו</w:t>
      </w:r>
      <w:r>
        <w:rPr>
          <w:rFonts w:hint="cs"/>
          <w:rtl/>
        </w:rPr>
        <w:t>'</w:t>
      </w:r>
      <w:r>
        <w:rPr>
          <w:rtl/>
        </w:rPr>
        <w:t xml:space="preserve">. למה נקרא </w:t>
      </w:r>
      <w:r>
        <w:rPr>
          <w:rFonts w:hint="cs"/>
          <w:rtl/>
        </w:rPr>
        <w:t>'</w:t>
      </w:r>
      <w:r>
        <w:rPr>
          <w:rtl/>
        </w:rPr>
        <w:t>תבל</w:t>
      </w:r>
      <w:r>
        <w:rPr>
          <w:rFonts w:hint="cs"/>
          <w:rtl/>
        </w:rPr>
        <w:t>'</w:t>
      </w:r>
      <w:r>
        <w:rPr>
          <w:rtl/>
        </w:rPr>
        <w:t xml:space="preserve"> שמה</w:t>
      </w:r>
      <w:r>
        <w:rPr>
          <w:rFonts w:hint="cs"/>
          <w:rtl/>
        </w:rPr>
        <w:t>,</w:t>
      </w:r>
      <w:r>
        <w:rPr>
          <w:rtl/>
        </w:rPr>
        <w:t xml:space="preserve"> שהיא מתובלת בכל</w:t>
      </w:r>
      <w:r>
        <w:rPr>
          <w:rFonts w:hint="cs"/>
          <w:rtl/>
        </w:rPr>
        <w:t>.</w:t>
      </w:r>
      <w:r>
        <w:rPr>
          <w:rtl/>
        </w:rPr>
        <w:t xml:space="preserve"> שכל הארצות</w:t>
      </w:r>
      <w:r>
        <w:rPr>
          <w:rFonts w:hint="cs"/>
          <w:rtl/>
        </w:rPr>
        <w:t>,</w:t>
      </w:r>
      <w:r>
        <w:rPr>
          <w:rtl/>
        </w:rPr>
        <w:t xml:space="preserve"> יש בזו מה שאין בזו</w:t>
      </w:r>
      <w:r>
        <w:rPr>
          <w:rFonts w:hint="cs"/>
          <w:rtl/>
        </w:rPr>
        <w:t>,</w:t>
      </w:r>
      <w:r>
        <w:rPr>
          <w:rtl/>
        </w:rPr>
        <w:t xml:space="preserve"> ויש בזו מה שאין בזו</w:t>
      </w:r>
      <w:r>
        <w:rPr>
          <w:rFonts w:hint="cs"/>
          <w:rtl/>
        </w:rPr>
        <w:t>.</w:t>
      </w:r>
      <w:r>
        <w:rPr>
          <w:rtl/>
        </w:rPr>
        <w:t xml:space="preserve"> אבל א</w:t>
      </w:r>
      <w:r>
        <w:rPr>
          <w:rFonts w:hint="cs"/>
          <w:rtl/>
        </w:rPr>
        <w:t>רץ ישראל</w:t>
      </w:r>
      <w:r>
        <w:rPr>
          <w:rtl/>
        </w:rPr>
        <w:t xml:space="preserve"> אינה </w:t>
      </w:r>
      <w:proofErr w:type="spellStart"/>
      <w:r>
        <w:rPr>
          <w:rtl/>
        </w:rPr>
        <w:t>חסירה</w:t>
      </w:r>
      <w:proofErr w:type="spellEnd"/>
      <w:r>
        <w:rPr>
          <w:rtl/>
        </w:rPr>
        <w:t xml:space="preserve"> כלום</w:t>
      </w:r>
      <w:r>
        <w:rPr>
          <w:rFonts w:hint="cs"/>
          <w:rtl/>
        </w:rPr>
        <w:t>,</w:t>
      </w:r>
      <w:r>
        <w:rPr>
          <w:rtl/>
        </w:rPr>
        <w:t xml:space="preserve"> שנא</w:t>
      </w:r>
      <w:r>
        <w:rPr>
          <w:rFonts w:hint="cs"/>
          <w:rtl/>
        </w:rPr>
        <w:t>מר</w:t>
      </w:r>
      <w:r>
        <w:rPr>
          <w:rtl/>
        </w:rPr>
        <w:t xml:space="preserve"> </w:t>
      </w:r>
      <w:r>
        <w:rPr>
          <w:rFonts w:hint="cs"/>
          <w:rtl/>
        </w:rPr>
        <w:t>'</w:t>
      </w:r>
      <w:r>
        <w:rPr>
          <w:rtl/>
        </w:rPr>
        <w:t>ארץ אשר לא במסכנות תאכל בה לחם לא תחסר כל בה</w:t>
      </w:r>
      <w:r>
        <w:rPr>
          <w:rFonts w:hint="cs"/>
          <w:rtl/>
        </w:rPr>
        <w:t>'". וראה הערה הבאה.</w:t>
      </w:r>
    </w:p>
  </w:footnote>
  <w:footnote w:id="463">
    <w:p w:rsidR="00EC34F9" w:rsidRDefault="00EC34F9" w:rsidP="001A7694">
      <w:pPr>
        <w:pStyle w:val="FootnoteText"/>
        <w:rPr>
          <w:rtl/>
        </w:rPr>
      </w:pPr>
      <w:r>
        <w:rPr>
          <w:rtl/>
        </w:rPr>
        <w:t>&lt;</w:t>
      </w:r>
      <w:r>
        <w:rPr>
          <w:rStyle w:val="FootnoteReference"/>
        </w:rPr>
        <w:footnoteRef/>
      </w:r>
      <w:r>
        <w:rPr>
          <w:rtl/>
        </w:rPr>
        <w:t>&gt;</w:t>
      </w:r>
      <w:r>
        <w:rPr>
          <w:rFonts w:hint="cs"/>
          <w:rtl/>
        </w:rPr>
        <w:t xml:space="preserve"> בבחינת [שבת </w:t>
      </w:r>
      <w:proofErr w:type="spellStart"/>
      <w:r>
        <w:rPr>
          <w:rFonts w:hint="cs"/>
          <w:rtl/>
        </w:rPr>
        <w:t>קנג</w:t>
      </w:r>
      <w:proofErr w:type="spellEnd"/>
      <w:r>
        <w:rPr>
          <w:rFonts w:hint="cs"/>
          <w:rtl/>
        </w:rPr>
        <w:t>.] "</w:t>
      </w:r>
      <w:r>
        <w:rPr>
          <w:rtl/>
        </w:rPr>
        <w:t>כלום חסר לבית המלך</w:t>
      </w:r>
      <w:r>
        <w:rPr>
          <w:rFonts w:hint="cs"/>
          <w:rtl/>
        </w:rPr>
        <w:t xml:space="preserve">". ומתבאר מדבריו שיש בארץ ישראל </w:t>
      </w:r>
      <w:proofErr w:type="spellStart"/>
      <w:r>
        <w:rPr>
          <w:rFonts w:hint="cs"/>
          <w:rtl/>
        </w:rPr>
        <w:t>הכל</w:t>
      </w:r>
      <w:proofErr w:type="spellEnd"/>
      <w:r>
        <w:rPr>
          <w:rFonts w:hint="cs"/>
          <w:rtl/>
        </w:rPr>
        <w:t>, לא תחסר בה דבר, ולכך "שלחן מלכים" יכול להתקיים רק בסעודת ארץ ישראל. וכן אמרו חכמים [ברכות לו:] "</w:t>
      </w:r>
      <w:r>
        <w:rPr>
          <w:rtl/>
        </w:rPr>
        <w:t>אין ארץ ישראל חסרה כלום</w:t>
      </w:r>
      <w:r>
        <w:rPr>
          <w:rFonts w:hint="cs"/>
          <w:rtl/>
        </w:rPr>
        <w:t>,</w:t>
      </w:r>
      <w:r>
        <w:rPr>
          <w:rtl/>
        </w:rPr>
        <w:t xml:space="preserve"> שנאמר </w:t>
      </w:r>
      <w:r>
        <w:rPr>
          <w:rFonts w:hint="cs"/>
          <w:rtl/>
        </w:rPr>
        <w:t>[דברים ח, ט] '</w:t>
      </w:r>
      <w:r>
        <w:rPr>
          <w:rtl/>
        </w:rPr>
        <w:t>ארץ אשר לא במסכנות תאכל בה לחם לא תחסר כל בה</w:t>
      </w:r>
      <w:r>
        <w:rPr>
          <w:rFonts w:hint="cs"/>
          <w:rtl/>
        </w:rPr>
        <w:t>'". וכן אמרו [</w:t>
      </w:r>
      <w:proofErr w:type="spellStart"/>
      <w:r>
        <w:rPr>
          <w:rFonts w:hint="cs"/>
          <w:rtl/>
        </w:rPr>
        <w:t>קה"ר</w:t>
      </w:r>
      <w:proofErr w:type="spellEnd"/>
      <w:r>
        <w:rPr>
          <w:rFonts w:hint="cs"/>
          <w:rtl/>
        </w:rPr>
        <w:t xml:space="preserve"> ב, ח] "</w:t>
      </w:r>
      <w:r>
        <w:rPr>
          <w:rtl/>
        </w:rPr>
        <w:t xml:space="preserve">אדריאנוס שחיק </w:t>
      </w:r>
      <w:proofErr w:type="spellStart"/>
      <w:r>
        <w:rPr>
          <w:rtl/>
        </w:rPr>
        <w:t>טמיא</w:t>
      </w:r>
      <w:proofErr w:type="spellEnd"/>
      <w:r>
        <w:rPr>
          <w:rtl/>
        </w:rPr>
        <w:t xml:space="preserve"> שאל את רבי יהושע בן </w:t>
      </w:r>
      <w:proofErr w:type="spellStart"/>
      <w:r>
        <w:rPr>
          <w:rtl/>
        </w:rPr>
        <w:t>חנינא</w:t>
      </w:r>
      <w:proofErr w:type="spellEnd"/>
      <w:r>
        <w:rPr>
          <w:rFonts w:hint="cs"/>
          <w:rtl/>
        </w:rPr>
        <w:t>,</w:t>
      </w:r>
      <w:r>
        <w:rPr>
          <w:rtl/>
        </w:rPr>
        <w:t xml:space="preserve"> כתיב בתורה </w:t>
      </w:r>
      <w:r>
        <w:rPr>
          <w:rFonts w:hint="cs"/>
          <w:rtl/>
        </w:rPr>
        <w:t>'</w:t>
      </w:r>
      <w:r>
        <w:rPr>
          <w:rtl/>
        </w:rPr>
        <w:t>ארץ אשר לא במסכנות וגו'</w:t>
      </w:r>
      <w:r>
        <w:rPr>
          <w:rFonts w:hint="cs"/>
          <w:rtl/>
        </w:rPr>
        <w:t>',</w:t>
      </w:r>
      <w:r>
        <w:rPr>
          <w:rtl/>
        </w:rPr>
        <w:t xml:space="preserve"> יכול את </w:t>
      </w:r>
      <w:proofErr w:type="spellStart"/>
      <w:r>
        <w:rPr>
          <w:rtl/>
        </w:rPr>
        <w:t>מייתי</w:t>
      </w:r>
      <w:proofErr w:type="spellEnd"/>
      <w:r>
        <w:rPr>
          <w:rtl/>
        </w:rPr>
        <w:t xml:space="preserve"> לי תלת </w:t>
      </w:r>
      <w:proofErr w:type="spellStart"/>
      <w:r>
        <w:rPr>
          <w:rtl/>
        </w:rPr>
        <w:t>מילין</w:t>
      </w:r>
      <w:proofErr w:type="spellEnd"/>
      <w:r>
        <w:rPr>
          <w:rtl/>
        </w:rPr>
        <w:t xml:space="preserve"> </w:t>
      </w:r>
      <w:proofErr w:type="spellStart"/>
      <w:r>
        <w:rPr>
          <w:rtl/>
        </w:rPr>
        <w:t>דאנא</w:t>
      </w:r>
      <w:proofErr w:type="spellEnd"/>
      <w:r>
        <w:rPr>
          <w:rtl/>
        </w:rPr>
        <w:t xml:space="preserve"> שאיל</w:t>
      </w:r>
      <w:r>
        <w:rPr>
          <w:rFonts w:hint="cs"/>
          <w:rtl/>
        </w:rPr>
        <w:t>.</w:t>
      </w:r>
      <w:r>
        <w:rPr>
          <w:rtl/>
        </w:rPr>
        <w:t xml:space="preserve"> אמר ליה</w:t>
      </w:r>
      <w:r>
        <w:rPr>
          <w:rFonts w:hint="cs"/>
          <w:rtl/>
        </w:rPr>
        <w:t>,</w:t>
      </w:r>
      <w:r>
        <w:rPr>
          <w:rtl/>
        </w:rPr>
        <w:t xml:space="preserve"> ומה </w:t>
      </w:r>
      <w:proofErr w:type="spellStart"/>
      <w:r>
        <w:rPr>
          <w:rtl/>
        </w:rPr>
        <w:t>אינון</w:t>
      </w:r>
      <w:proofErr w:type="spellEnd"/>
      <w:r>
        <w:rPr>
          <w:rFonts w:hint="cs"/>
          <w:rtl/>
        </w:rPr>
        <w:t>.</w:t>
      </w:r>
      <w:r>
        <w:rPr>
          <w:rtl/>
        </w:rPr>
        <w:t xml:space="preserve"> אמר ליה</w:t>
      </w:r>
      <w:r>
        <w:rPr>
          <w:rFonts w:hint="cs"/>
          <w:rtl/>
        </w:rPr>
        <w:t>,</w:t>
      </w:r>
      <w:r>
        <w:rPr>
          <w:rtl/>
        </w:rPr>
        <w:t xml:space="preserve"> פלפלין </w:t>
      </w:r>
      <w:proofErr w:type="spellStart"/>
      <w:r>
        <w:rPr>
          <w:rtl/>
        </w:rPr>
        <w:t>ופוסיאנין</w:t>
      </w:r>
      <w:proofErr w:type="spellEnd"/>
      <w:r>
        <w:rPr>
          <w:rtl/>
        </w:rPr>
        <w:t xml:space="preserve"> </w:t>
      </w:r>
      <w:proofErr w:type="spellStart"/>
      <w:r>
        <w:rPr>
          <w:rtl/>
        </w:rPr>
        <w:t>ומטקסא</w:t>
      </w:r>
      <w:proofErr w:type="spellEnd"/>
      <w:r>
        <w:rPr>
          <w:rFonts w:hint="cs"/>
          <w:rtl/>
        </w:rPr>
        <w:t>.</w:t>
      </w:r>
      <w:r>
        <w:rPr>
          <w:rtl/>
        </w:rPr>
        <w:t xml:space="preserve"> אייתי פלפלין מן נצחנה</w:t>
      </w:r>
      <w:r>
        <w:rPr>
          <w:rFonts w:hint="cs"/>
          <w:rtl/>
        </w:rPr>
        <w:t>,</w:t>
      </w:r>
      <w:r>
        <w:rPr>
          <w:rtl/>
        </w:rPr>
        <w:t xml:space="preserve"> </w:t>
      </w:r>
      <w:proofErr w:type="spellStart"/>
      <w:r>
        <w:rPr>
          <w:rtl/>
        </w:rPr>
        <w:t>ופוסיאנין</w:t>
      </w:r>
      <w:proofErr w:type="spellEnd"/>
      <w:r>
        <w:rPr>
          <w:rtl/>
        </w:rPr>
        <w:t xml:space="preserve"> מן ציידן</w:t>
      </w:r>
      <w:r>
        <w:rPr>
          <w:rFonts w:hint="cs"/>
          <w:rtl/>
        </w:rPr>
        <w:t xml:space="preserve">, </w:t>
      </w:r>
      <w:proofErr w:type="spellStart"/>
      <w:r>
        <w:rPr>
          <w:rtl/>
        </w:rPr>
        <w:t>ומטקסא</w:t>
      </w:r>
      <w:proofErr w:type="spellEnd"/>
      <w:r>
        <w:rPr>
          <w:rtl/>
        </w:rPr>
        <w:t xml:space="preserve"> מן גוש חלב</w:t>
      </w:r>
      <w:r>
        <w:rPr>
          <w:rFonts w:hint="cs"/>
          <w:rtl/>
        </w:rPr>
        <w:t>". אמנם פשטות לשון הרמב"ן [דברים ח, ט] לא משמע כן, שכתב: "</w:t>
      </w:r>
      <w:r>
        <w:rPr>
          <w:rtl/>
        </w:rPr>
        <w:t xml:space="preserve">וטעם </w:t>
      </w:r>
      <w:r>
        <w:rPr>
          <w:rFonts w:hint="cs"/>
          <w:rtl/>
        </w:rPr>
        <w:t>[שם] '</w:t>
      </w:r>
      <w:r>
        <w:rPr>
          <w:rtl/>
        </w:rPr>
        <w:t>אשר אבניה ברזל</w:t>
      </w:r>
      <w:r>
        <w:rPr>
          <w:rFonts w:hint="cs"/>
          <w:rtl/>
        </w:rPr>
        <w:t>',</w:t>
      </w:r>
      <w:r>
        <w:rPr>
          <w:rtl/>
        </w:rPr>
        <w:t xml:space="preserve"> כי במקום אשר תחשוב ששם אבנים</w:t>
      </w:r>
      <w:r>
        <w:rPr>
          <w:rFonts w:hint="cs"/>
          <w:rtl/>
        </w:rPr>
        <w:t>,</w:t>
      </w:r>
      <w:r>
        <w:rPr>
          <w:rtl/>
        </w:rPr>
        <w:t xml:space="preserve"> שם תמצא ברזל, כי מעפרה </w:t>
      </w:r>
      <w:proofErr w:type="spellStart"/>
      <w:r>
        <w:rPr>
          <w:rtl/>
        </w:rPr>
        <w:t>יוקח</w:t>
      </w:r>
      <w:proofErr w:type="spellEnd"/>
      <w:r>
        <w:rPr>
          <w:rFonts w:hint="cs"/>
          <w:rtl/>
        </w:rPr>
        <w:t>.</w:t>
      </w:r>
      <w:r>
        <w:rPr>
          <w:rtl/>
        </w:rPr>
        <w:t xml:space="preserve"> ובשרם כי בארץ ישראל מחצב </w:t>
      </w:r>
      <w:proofErr w:type="spellStart"/>
      <w:r>
        <w:rPr>
          <w:rtl/>
        </w:rPr>
        <w:t>נחשת</w:t>
      </w:r>
      <w:proofErr w:type="spellEnd"/>
      <w:r>
        <w:rPr>
          <w:rtl/>
        </w:rPr>
        <w:t xml:space="preserve"> וברזל, שהם צורך גדול ליושבי הארץ, ולא תחסר כל בה</w:t>
      </w:r>
      <w:r>
        <w:rPr>
          <w:rFonts w:hint="cs"/>
          <w:rtl/>
        </w:rPr>
        <w:t>.</w:t>
      </w:r>
      <w:r>
        <w:rPr>
          <w:rtl/>
        </w:rPr>
        <w:t xml:space="preserve"> אבל מוצא הכסף והזהב איננו חסרון בארץ</w:t>
      </w:r>
      <w:r>
        <w:rPr>
          <w:rFonts w:hint="cs"/>
          <w:rtl/>
        </w:rPr>
        <w:t xml:space="preserve">". ומשמע מכך שאין בארץ ישראל הכסף והזהב, רק שאין זה נחשב לחסרון מפאת שאין בהם צורך גדול ליושבי הארץ. וכן </w:t>
      </w:r>
      <w:proofErr w:type="spellStart"/>
      <w:r>
        <w:rPr>
          <w:rFonts w:hint="cs"/>
          <w:rtl/>
        </w:rPr>
        <w:t>הרד"ל</w:t>
      </w:r>
      <w:proofErr w:type="spellEnd"/>
      <w:r>
        <w:rPr>
          <w:rFonts w:hint="cs"/>
          <w:rtl/>
        </w:rPr>
        <w:t xml:space="preserve"> בהגהותיו לפרקי דרבי אליעזר פ"ב אות ה כתב: "לא ראיתי מוזכר בשום מקום עוד שהיו נמצאים בארץ ישראל מחצבי זהב וכסף". ובהגהותיו המורחבות יותר בשולי העמוד [אות ג] הוסיף: "ולא הוזכר בתורה בשבח הארץ כי אם 'אשר אבניה ברזל ומהרריה תחצוב נחושת'... ואלמלי היה נמצא בה מחצבי זהב וכסף, לא היה שתיק קרא מלשבח בה". אמנם אין ראיה מוכחת מלשון הרמב"ן, שאפשר לומר שבא לבאר מדוע הפסוק לא הזכיר את הזהב והכסף [על הצד שהם נמצאים בא"י], ועל כך מיישב שהשבח של ארץ ישראל הוא שלא חסר בה הדברים שהם צורך גדול, אך המצאות הזהב והכסף אינה נכללת בשבח זה, כי אף אם לא היו </w:t>
      </w:r>
      <w:proofErr w:type="spellStart"/>
      <w:r>
        <w:rPr>
          <w:rFonts w:hint="cs"/>
          <w:rtl/>
        </w:rPr>
        <w:t>בהארץ</w:t>
      </w:r>
      <w:proofErr w:type="spellEnd"/>
      <w:r>
        <w:rPr>
          <w:rFonts w:hint="cs"/>
          <w:rtl/>
        </w:rPr>
        <w:t xml:space="preserve">, לא היה העדר זה נחשב לחסרון.  </w:t>
      </w:r>
    </w:p>
  </w:footnote>
  <w:footnote w:id="464">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למעלה [לאחר צ</w:t>
      </w:r>
      <w:r w:rsidRPr="000D4CE6">
        <w:rPr>
          <w:rFonts w:hint="cs"/>
          <w:sz w:val="18"/>
          <w:rtl/>
        </w:rPr>
        <w:t>יון 373]: "</w:t>
      </w:r>
      <w:r w:rsidRPr="000D4CE6">
        <w:rPr>
          <w:rStyle w:val="LatinChar"/>
          <w:sz w:val="18"/>
          <w:rtl/>
          <w:lang w:val="en-GB"/>
        </w:rPr>
        <w:t>מה שהוא מאוס המאסף העושר באוצרו</w:t>
      </w:r>
      <w:r w:rsidRPr="000D4CE6">
        <w:rPr>
          <w:rStyle w:val="LatinChar"/>
          <w:rFonts w:hint="cs"/>
          <w:sz w:val="18"/>
          <w:rtl/>
          <w:lang w:val="en-GB"/>
        </w:rPr>
        <w:t>,</w:t>
      </w:r>
      <w:r w:rsidRPr="000D4CE6">
        <w:rPr>
          <w:rStyle w:val="LatinChar"/>
          <w:sz w:val="18"/>
          <w:rtl/>
          <w:lang w:val="en-GB"/>
        </w:rPr>
        <w:t xml:space="preserve"> כי עיקר העושר הוא הכבוד שיש בעושר</w:t>
      </w:r>
      <w:r w:rsidRPr="000D4CE6">
        <w:rPr>
          <w:rStyle w:val="LatinChar"/>
          <w:rFonts w:hint="cs"/>
          <w:sz w:val="18"/>
          <w:rtl/>
          <w:lang w:val="en-GB"/>
        </w:rPr>
        <w:t>,</w:t>
      </w:r>
      <w:r w:rsidRPr="000D4CE6">
        <w:rPr>
          <w:rStyle w:val="LatinChar"/>
          <w:sz w:val="18"/>
          <w:rtl/>
          <w:lang w:val="en-GB"/>
        </w:rPr>
        <w:t xml:space="preserve"> ואין הכבוד רק אצל אחרים ולא אצל עצמו</w:t>
      </w:r>
      <w:r w:rsidRPr="000D4CE6">
        <w:rPr>
          <w:rStyle w:val="LatinChar"/>
          <w:rFonts w:hint="cs"/>
          <w:sz w:val="18"/>
          <w:rtl/>
          <w:lang w:val="en-GB"/>
        </w:rPr>
        <w:t>,</w:t>
      </w:r>
      <w:r w:rsidRPr="000D4CE6">
        <w:rPr>
          <w:rStyle w:val="LatinChar"/>
          <w:sz w:val="18"/>
          <w:rtl/>
          <w:lang w:val="en-GB"/>
        </w:rPr>
        <w:t xml:space="preserve"> ולפיכך אין כבוד כאשר העושר הוא באוצרו</w:t>
      </w:r>
      <w:r>
        <w:rPr>
          <w:rFonts w:hint="cs"/>
          <w:rtl/>
        </w:rPr>
        <w:t xml:space="preserve">". </w:t>
      </w:r>
    </w:p>
  </w:footnote>
  <w:footnote w:id="465">
    <w:p w:rsidR="00EC34F9" w:rsidRDefault="00EC34F9" w:rsidP="00E5360B">
      <w:pPr>
        <w:pStyle w:val="FootnoteText"/>
        <w:rPr>
          <w:rtl/>
        </w:rPr>
      </w:pPr>
      <w:r>
        <w:rPr>
          <w:rtl/>
        </w:rPr>
        <w:t>&lt;</w:t>
      </w:r>
      <w:r>
        <w:rPr>
          <w:rStyle w:val="FootnoteReference"/>
        </w:rPr>
        <w:footnoteRef/>
      </w:r>
      <w:r>
        <w:rPr>
          <w:rtl/>
        </w:rPr>
        <w:t>&gt;</w:t>
      </w:r>
      <w:r>
        <w:rPr>
          <w:rFonts w:hint="cs"/>
          <w:rtl/>
        </w:rPr>
        <w:t xml:space="preserve"> כמו שנאמר [בראשית לא, א] "</w:t>
      </w:r>
      <w:r>
        <w:rPr>
          <w:rtl/>
        </w:rPr>
        <w:t xml:space="preserve">וישמע את דברי בני לבן </w:t>
      </w:r>
      <w:proofErr w:type="spellStart"/>
      <w:r>
        <w:rPr>
          <w:rtl/>
        </w:rPr>
        <w:t>לאמר</w:t>
      </w:r>
      <w:proofErr w:type="spellEnd"/>
      <w:r>
        <w:rPr>
          <w:rtl/>
        </w:rPr>
        <w:t xml:space="preserve"> לקח יעקב את כל אשר לאבינו ומאשר לאבינו עשה את כל הכב</w:t>
      </w:r>
      <w:r>
        <w:rPr>
          <w:rFonts w:hint="cs"/>
          <w:rtl/>
        </w:rPr>
        <w:t>ו</w:t>
      </w:r>
      <w:r>
        <w:rPr>
          <w:rtl/>
        </w:rPr>
        <w:t>ד הזה</w:t>
      </w:r>
      <w:r>
        <w:rPr>
          <w:rFonts w:hint="cs"/>
          <w:rtl/>
        </w:rPr>
        <w:t xml:space="preserve">", ופירש </w:t>
      </w:r>
      <w:proofErr w:type="spellStart"/>
      <w:r>
        <w:rPr>
          <w:rFonts w:hint="cs"/>
          <w:rtl/>
        </w:rPr>
        <w:t>הרשב"ם</w:t>
      </w:r>
      <w:proofErr w:type="spellEnd"/>
      <w:r>
        <w:rPr>
          <w:rFonts w:hint="cs"/>
          <w:rtl/>
        </w:rPr>
        <w:t xml:space="preserve"> שם "</w:t>
      </w:r>
      <w:r>
        <w:rPr>
          <w:rtl/>
        </w:rPr>
        <w:t>הכבוד - עוצם ממון</w:t>
      </w:r>
      <w:r>
        <w:rPr>
          <w:rFonts w:hint="cs"/>
          <w:rtl/>
        </w:rPr>
        <w:t>,</w:t>
      </w:r>
      <w:r>
        <w:rPr>
          <w:rtl/>
        </w:rPr>
        <w:t xml:space="preserve"> כמו </w:t>
      </w:r>
      <w:r>
        <w:rPr>
          <w:rFonts w:hint="cs"/>
          <w:rtl/>
        </w:rPr>
        <w:t xml:space="preserve">[בראשית </w:t>
      </w:r>
      <w:proofErr w:type="spellStart"/>
      <w:r>
        <w:rPr>
          <w:rFonts w:hint="cs"/>
          <w:rtl/>
        </w:rPr>
        <w:t>יג</w:t>
      </w:r>
      <w:proofErr w:type="spellEnd"/>
      <w:r>
        <w:rPr>
          <w:rFonts w:hint="cs"/>
          <w:rtl/>
        </w:rPr>
        <w:t>, ב] '</w:t>
      </w:r>
      <w:r>
        <w:rPr>
          <w:rtl/>
        </w:rPr>
        <w:t>ואברם כבד מאד במקנה בכסף ובזהב</w:t>
      </w:r>
      <w:r>
        <w:rPr>
          <w:rFonts w:hint="cs"/>
          <w:rtl/>
        </w:rPr>
        <w:t>'". ובנתיב הנדיבות פ"א כתב: "כ</w:t>
      </w:r>
      <w:r>
        <w:rPr>
          <w:rtl/>
        </w:rPr>
        <w:t>י העושר הוא כבוד האדם</w:t>
      </w:r>
      <w:r>
        <w:rPr>
          <w:rFonts w:hint="cs"/>
          <w:rtl/>
        </w:rPr>
        <w:t>,</w:t>
      </w:r>
      <w:r>
        <w:rPr>
          <w:rtl/>
        </w:rPr>
        <w:t xml:space="preserve"> וכמו שאמר הכתוב </w:t>
      </w:r>
      <w:r>
        <w:rPr>
          <w:rFonts w:hint="cs"/>
          <w:rtl/>
        </w:rPr>
        <w:t>[</w:t>
      </w:r>
      <w:r>
        <w:rPr>
          <w:rtl/>
        </w:rPr>
        <w:t>בראשית לא</w:t>
      </w:r>
      <w:r>
        <w:rPr>
          <w:rFonts w:hint="cs"/>
          <w:rtl/>
        </w:rPr>
        <w:t>, א]</w:t>
      </w:r>
      <w:r>
        <w:rPr>
          <w:rtl/>
        </w:rPr>
        <w:t xml:space="preserve"> </w:t>
      </w:r>
      <w:r>
        <w:rPr>
          <w:rFonts w:hint="cs"/>
          <w:rtl/>
        </w:rPr>
        <w:t>'</w:t>
      </w:r>
      <w:r>
        <w:rPr>
          <w:rtl/>
        </w:rPr>
        <w:t>ומאשר לאבינו עשה כל הכבוד</w:t>
      </w:r>
      <w:r>
        <w:rPr>
          <w:rFonts w:hint="cs"/>
          <w:rtl/>
        </w:rPr>
        <w:t>'.</w:t>
      </w:r>
      <w:r>
        <w:rPr>
          <w:rtl/>
        </w:rPr>
        <w:t xml:space="preserve"> וכמו שאמרו במסכת קידושין </w:t>
      </w:r>
      <w:r>
        <w:rPr>
          <w:rFonts w:hint="cs"/>
          <w:rtl/>
        </w:rPr>
        <w:t>[מט:],</w:t>
      </w:r>
      <w:r>
        <w:rPr>
          <w:rtl/>
        </w:rPr>
        <w:t xml:space="preserve"> איזהו עשיר</w:t>
      </w:r>
      <w:r>
        <w:rPr>
          <w:rFonts w:hint="cs"/>
          <w:rtl/>
        </w:rPr>
        <w:t>,</w:t>
      </w:r>
      <w:r>
        <w:rPr>
          <w:rtl/>
        </w:rPr>
        <w:t xml:space="preserve"> כל </w:t>
      </w:r>
      <w:proofErr w:type="spellStart"/>
      <w:r>
        <w:rPr>
          <w:rtl/>
        </w:rPr>
        <w:t>שמכבדין</w:t>
      </w:r>
      <w:proofErr w:type="spellEnd"/>
      <w:r>
        <w:rPr>
          <w:rtl/>
        </w:rPr>
        <w:t xml:space="preserve"> אותו מפני עושרו</w:t>
      </w:r>
      <w:r>
        <w:rPr>
          <w:rFonts w:hint="cs"/>
          <w:rtl/>
        </w:rPr>
        <w:t>,</w:t>
      </w:r>
      <w:r>
        <w:rPr>
          <w:rtl/>
        </w:rPr>
        <w:t xml:space="preserve"> הרי העושר הוא כבוד האדם</w:t>
      </w:r>
      <w:r>
        <w:rPr>
          <w:rFonts w:hint="cs"/>
          <w:rtl/>
        </w:rPr>
        <w:t>.</w:t>
      </w:r>
      <w:r>
        <w:rPr>
          <w:rtl/>
        </w:rPr>
        <w:t xml:space="preserve"> והעושר נראה בוויתור</w:t>
      </w:r>
      <w:r>
        <w:rPr>
          <w:rFonts w:hint="cs"/>
          <w:rtl/>
        </w:rPr>
        <w:t>,</w:t>
      </w:r>
      <w:r>
        <w:rPr>
          <w:rtl/>
        </w:rPr>
        <w:t xml:space="preserve"> כאשר הוא מוציא ממון, כי מה בין העשיר ובין העני כאשר הממון הוא בביתו</w:t>
      </w:r>
      <w:r>
        <w:rPr>
          <w:rFonts w:hint="cs"/>
          <w:rtl/>
        </w:rPr>
        <w:t>.</w:t>
      </w:r>
      <w:r>
        <w:rPr>
          <w:rtl/>
        </w:rPr>
        <w:t xml:space="preserve"> אבל מעלת העושר נראה בהוצאה</w:t>
      </w:r>
      <w:r>
        <w:rPr>
          <w:rFonts w:hint="cs"/>
          <w:rtl/>
        </w:rPr>
        <w:t xml:space="preserve">". </w:t>
      </w:r>
      <w:proofErr w:type="spellStart"/>
      <w:r>
        <w:rPr>
          <w:rFonts w:hint="cs"/>
          <w:rtl/>
        </w:rPr>
        <w:t>ובדר"ח</w:t>
      </w:r>
      <w:proofErr w:type="spellEnd"/>
      <w:r>
        <w:rPr>
          <w:rFonts w:hint="cs"/>
          <w:rtl/>
        </w:rPr>
        <w:t xml:space="preserve"> פ"ד מ"א [</w:t>
      </w:r>
      <w:proofErr w:type="spellStart"/>
      <w:r>
        <w:rPr>
          <w:rFonts w:hint="cs"/>
          <w:rtl/>
        </w:rPr>
        <w:t>כח</w:t>
      </w:r>
      <w:proofErr w:type="spellEnd"/>
      <w:r>
        <w:rPr>
          <w:rFonts w:hint="cs"/>
          <w:rtl/>
        </w:rPr>
        <w:t>:] כתב: "</w:t>
      </w:r>
      <w:r>
        <w:rPr>
          <w:rFonts w:ascii="Times New Roman" w:hAnsi="Times New Roman"/>
          <w:snapToGrid/>
          <w:rtl/>
        </w:rPr>
        <w:t xml:space="preserve">העושר בו הכבוד, הרי בני לבן אמרו </w:t>
      </w:r>
      <w:r>
        <w:rPr>
          <w:rFonts w:ascii="Times New Roman" w:hAnsi="Times New Roman" w:hint="cs"/>
          <w:snapToGrid/>
          <w:rtl/>
        </w:rPr>
        <w:t>'</w:t>
      </w:r>
      <w:r>
        <w:rPr>
          <w:rFonts w:ascii="Times New Roman" w:hAnsi="Times New Roman"/>
          <w:snapToGrid/>
          <w:rtl/>
        </w:rPr>
        <w:t>ומאשר לאבינו עשה כל הכבוד הזה</w:t>
      </w:r>
      <w:r>
        <w:rPr>
          <w:rFonts w:ascii="Times New Roman" w:hAnsi="Times New Roman" w:hint="cs"/>
          <w:snapToGrid/>
          <w:rtl/>
        </w:rPr>
        <w:t>'</w:t>
      </w:r>
      <w:r>
        <w:rPr>
          <w:rFonts w:ascii="Times New Roman" w:hAnsi="Times New Roman"/>
          <w:snapToGrid/>
          <w:rtl/>
        </w:rPr>
        <w:t xml:space="preserve">. ובפרק האיש מקדש איזה עשיר, כל שבני עירו </w:t>
      </w:r>
      <w:proofErr w:type="spellStart"/>
      <w:r>
        <w:rPr>
          <w:rFonts w:ascii="Times New Roman" w:hAnsi="Times New Roman"/>
          <w:snapToGrid/>
          <w:rtl/>
        </w:rPr>
        <w:t>מכבדין</w:t>
      </w:r>
      <w:proofErr w:type="spellEnd"/>
      <w:r>
        <w:rPr>
          <w:rFonts w:ascii="Times New Roman" w:hAnsi="Times New Roman"/>
          <w:snapToGrid/>
          <w:rtl/>
        </w:rPr>
        <w:t xml:space="preserve"> אותו בשביל עושרו, וכבר בארנו זה</w:t>
      </w:r>
      <w:r>
        <w:rPr>
          <w:rFonts w:hint="cs"/>
          <w:rtl/>
        </w:rPr>
        <w:t xml:space="preserve">". </w:t>
      </w:r>
      <w:r>
        <w:rPr>
          <w:rtl/>
        </w:rPr>
        <w:t>וראה נצח ישראל פ"ה [</w:t>
      </w:r>
      <w:proofErr w:type="spellStart"/>
      <w:r>
        <w:rPr>
          <w:rtl/>
        </w:rPr>
        <w:t>צז</w:t>
      </w:r>
      <w:proofErr w:type="spellEnd"/>
      <w:r>
        <w:rPr>
          <w:rtl/>
        </w:rPr>
        <w:t xml:space="preserve">.], ושם הערה 198. ובח"א </w:t>
      </w:r>
      <w:proofErr w:type="spellStart"/>
      <w:r>
        <w:rPr>
          <w:rtl/>
        </w:rPr>
        <w:t>לגיטין</w:t>
      </w:r>
      <w:proofErr w:type="spellEnd"/>
      <w:r>
        <w:rPr>
          <w:rtl/>
        </w:rPr>
        <w:t xml:space="preserve"> נו. [ב, קב.] כתב: "כי העושר הוא הכבוד, כמו שאמרו 'על מנת שאני עשיר', כל שבני עירו </w:t>
      </w:r>
      <w:proofErr w:type="spellStart"/>
      <w:r>
        <w:rPr>
          <w:rtl/>
        </w:rPr>
        <w:t>מכבדין</w:t>
      </w:r>
      <w:proofErr w:type="spellEnd"/>
      <w:r>
        <w:rPr>
          <w:rtl/>
        </w:rPr>
        <w:t xml:space="preserve"> אותו מפני עושרו, כי אין כבוד וגדולה בלא עושר". ובח"א לשבת קיט. [א, ס:] כתב: "העושר הוא הכבוד, והכבוד הוא העושר, כמו שבארנו פעמים הרבה". ובח"א </w:t>
      </w:r>
      <w:proofErr w:type="spellStart"/>
      <w:r>
        <w:rPr>
          <w:rtl/>
        </w:rPr>
        <w:t>לב"מ</w:t>
      </w:r>
      <w:proofErr w:type="spellEnd"/>
      <w:r>
        <w:rPr>
          <w:rtl/>
        </w:rPr>
        <w:t xml:space="preserve"> קיד. [ג, נו.] הוסיף </w:t>
      </w:r>
      <w:proofErr w:type="spellStart"/>
      <w:r>
        <w:rPr>
          <w:rtl/>
        </w:rPr>
        <w:t>בזה"ל</w:t>
      </w:r>
      <w:proofErr w:type="spellEnd"/>
      <w:r>
        <w:rPr>
          <w:rtl/>
        </w:rPr>
        <w:t>: "המעלה שיש לו כאשר יש לו עושר, שיש לו הכבוד אשר ראוי אל החכמים, שנאמר [משלי ג, לה] 'כבוד חכמים ינחלו'".</w:t>
      </w:r>
      <w:r>
        <w:rPr>
          <w:rFonts w:hint="cs"/>
          <w:rtl/>
        </w:rPr>
        <w:t xml:space="preserve"> </w:t>
      </w:r>
      <w:r>
        <w:rPr>
          <w:rtl/>
        </w:rPr>
        <w:t xml:space="preserve">וכן הזכיר בקצרה בח"א לשבת סב: [א, </w:t>
      </w:r>
      <w:proofErr w:type="spellStart"/>
      <w:r>
        <w:rPr>
          <w:rtl/>
        </w:rPr>
        <w:t>לז</w:t>
      </w:r>
      <w:proofErr w:type="spellEnd"/>
      <w:r>
        <w:rPr>
          <w:rtl/>
        </w:rPr>
        <w:t xml:space="preserve">:], וח"א </w:t>
      </w:r>
      <w:proofErr w:type="spellStart"/>
      <w:r>
        <w:rPr>
          <w:rtl/>
        </w:rPr>
        <w:t>לב"מ</w:t>
      </w:r>
      <w:proofErr w:type="spellEnd"/>
      <w:r>
        <w:rPr>
          <w:rtl/>
        </w:rPr>
        <w:t xml:space="preserve"> נט. [ג, </w:t>
      </w:r>
      <w:proofErr w:type="spellStart"/>
      <w:r>
        <w:rPr>
          <w:rtl/>
        </w:rPr>
        <w:t>כו</w:t>
      </w:r>
      <w:proofErr w:type="spellEnd"/>
      <w:r>
        <w:rPr>
          <w:rtl/>
        </w:rPr>
        <w:t xml:space="preserve">.]. </w:t>
      </w:r>
      <w:proofErr w:type="spellStart"/>
      <w:r>
        <w:rPr>
          <w:rFonts w:hint="cs"/>
          <w:rtl/>
        </w:rPr>
        <w:t>ובב"ר</w:t>
      </w:r>
      <w:proofErr w:type="spellEnd"/>
      <w:r>
        <w:rPr>
          <w:rFonts w:hint="cs"/>
          <w:rtl/>
        </w:rPr>
        <w:t xml:space="preserve"> [</w:t>
      </w:r>
      <w:proofErr w:type="spellStart"/>
      <w:r>
        <w:rPr>
          <w:rFonts w:hint="cs"/>
          <w:rtl/>
        </w:rPr>
        <w:t>עג</w:t>
      </w:r>
      <w:proofErr w:type="spellEnd"/>
      <w:r>
        <w:rPr>
          <w:rFonts w:hint="cs"/>
          <w:rtl/>
        </w:rPr>
        <w:t xml:space="preserve">, </w:t>
      </w:r>
      <w:proofErr w:type="spellStart"/>
      <w:r>
        <w:rPr>
          <w:rFonts w:hint="cs"/>
          <w:rtl/>
        </w:rPr>
        <w:t>יב</w:t>
      </w:r>
      <w:proofErr w:type="spellEnd"/>
      <w:r>
        <w:rPr>
          <w:rFonts w:hint="cs"/>
          <w:rtl/>
        </w:rPr>
        <w:t>] אמרו "אין כבוד אלא כסף וזהב, שנאמר [נחום ב, י] 'בוזו כסף בוזו זהב ואין קצה לתכונה כבוד מכל כלי חמדה'" [הובא למעלה הערה 374].</w:t>
      </w:r>
    </w:p>
  </w:footnote>
  <w:footnote w:id="466">
    <w:p w:rsidR="00EC34F9" w:rsidRDefault="00EC34F9" w:rsidP="001A7694">
      <w:pPr>
        <w:pStyle w:val="FootnoteText"/>
        <w:rPr>
          <w:rtl/>
        </w:rPr>
      </w:pPr>
      <w:r>
        <w:rPr>
          <w:rtl/>
        </w:rPr>
        <w:t>&lt;</w:t>
      </w:r>
      <w:r>
        <w:rPr>
          <w:rStyle w:val="FootnoteReference"/>
        </w:rPr>
        <w:footnoteRef/>
      </w:r>
      <w:r>
        <w:rPr>
          <w:rtl/>
        </w:rPr>
        <w:t>&gt;</w:t>
      </w:r>
      <w:r>
        <w:rPr>
          <w:rFonts w:hint="cs"/>
          <w:rtl/>
        </w:rPr>
        <w:t xml:space="preserve"> לא מצאתי לשון זו בגמרא ובעין יעקב, אלא "</w:t>
      </w:r>
      <w:r>
        <w:rPr>
          <w:rtl/>
        </w:rPr>
        <w:t xml:space="preserve">רבי יוחנן קרי למאניה </w:t>
      </w:r>
      <w:r>
        <w:rPr>
          <w:rFonts w:hint="cs"/>
          <w:rtl/>
        </w:rPr>
        <w:t>'</w:t>
      </w:r>
      <w:r>
        <w:rPr>
          <w:rtl/>
        </w:rPr>
        <w:t>מכבדותי</w:t>
      </w:r>
      <w:r>
        <w:rPr>
          <w:rFonts w:hint="cs"/>
          <w:rtl/>
        </w:rPr>
        <w:t xml:space="preserve">'" [שבת </w:t>
      </w:r>
      <w:proofErr w:type="spellStart"/>
      <w:r>
        <w:rPr>
          <w:rFonts w:hint="cs"/>
          <w:rtl/>
        </w:rPr>
        <w:t>קיג</w:t>
      </w:r>
      <w:proofErr w:type="spellEnd"/>
      <w:r>
        <w:rPr>
          <w:rFonts w:hint="cs"/>
          <w:rtl/>
        </w:rPr>
        <w:t xml:space="preserve">., שם </w:t>
      </w:r>
      <w:proofErr w:type="spellStart"/>
      <w:r>
        <w:rPr>
          <w:rFonts w:hint="cs"/>
          <w:rtl/>
        </w:rPr>
        <w:t>קיג</w:t>
      </w:r>
      <w:proofErr w:type="spellEnd"/>
      <w:r>
        <w:rPr>
          <w:rFonts w:hint="cs"/>
          <w:rtl/>
        </w:rPr>
        <w:t xml:space="preserve">:, וסנהדרין צד.]. וראיה זו [שהכבוד הוא על ידי מלבושים] הביא כמה פעמים, וכגון, </w:t>
      </w:r>
      <w:proofErr w:type="spellStart"/>
      <w:r>
        <w:rPr>
          <w:rFonts w:hint="cs"/>
          <w:rtl/>
        </w:rPr>
        <w:t>בדר"ח</w:t>
      </w:r>
      <w:proofErr w:type="spellEnd"/>
      <w:r>
        <w:rPr>
          <w:rFonts w:hint="cs"/>
          <w:rtl/>
        </w:rPr>
        <w:t xml:space="preserve"> פ"ד מ"א [ל.] כתב: "</w:t>
      </w:r>
      <w:r>
        <w:rPr>
          <w:rFonts w:ascii="Times New Roman" w:hAnsi="Times New Roman"/>
          <w:snapToGrid/>
          <w:rtl/>
        </w:rPr>
        <w:t xml:space="preserve">אמר בפרק אלו קשרים </w:t>
      </w:r>
      <w:r>
        <w:rPr>
          <w:rFonts w:ascii="Times New Roman" w:hAnsi="Times New Roman" w:hint="cs"/>
          <w:snapToGrid/>
          <w:rtl/>
        </w:rPr>
        <w:t xml:space="preserve">[שבת </w:t>
      </w:r>
      <w:proofErr w:type="spellStart"/>
      <w:r>
        <w:rPr>
          <w:rFonts w:ascii="Times New Roman" w:hAnsi="Times New Roman" w:hint="cs"/>
          <w:snapToGrid/>
          <w:rtl/>
        </w:rPr>
        <w:t>קיג</w:t>
      </w:r>
      <w:proofErr w:type="spellEnd"/>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וכבדתו מעשות דרכך</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[ישעיה נח, </w:t>
      </w:r>
      <w:proofErr w:type="spellStart"/>
      <w:r>
        <w:rPr>
          <w:rFonts w:ascii="Times New Roman" w:hAnsi="Times New Roman" w:hint="cs"/>
          <w:snapToGrid/>
          <w:rtl/>
        </w:rPr>
        <w:t>יג</w:t>
      </w:r>
      <w:proofErr w:type="spellEnd"/>
      <w:r>
        <w:rPr>
          <w:rFonts w:ascii="Times New Roman" w:hAnsi="Times New Roman" w:hint="cs"/>
          <w:snapToGrid/>
          <w:rtl/>
        </w:rPr>
        <w:t>], '</w:t>
      </w:r>
      <w:r>
        <w:rPr>
          <w:rFonts w:ascii="Times New Roman" w:hAnsi="Times New Roman"/>
          <w:snapToGrid/>
          <w:rtl/>
        </w:rPr>
        <w:t>וכבדתו</w:t>
      </w:r>
      <w:r>
        <w:rPr>
          <w:rFonts w:ascii="Times New Roman" w:hAnsi="Times New Roman" w:hint="cs"/>
          <w:snapToGrid/>
          <w:rtl/>
        </w:rPr>
        <w:t>'</w:t>
      </w:r>
      <w:r>
        <w:rPr>
          <w:rFonts w:ascii="Times New Roman" w:hAnsi="Times New Roman"/>
          <w:snapToGrid/>
          <w:rtl/>
        </w:rPr>
        <w:t xml:space="preserve"> שלא יהיה מלבושך של שבת כמלבושך של חול, כי הא דרבי יוחנן קרי למאניה </w:t>
      </w:r>
      <w:proofErr w:type="spellStart"/>
      <w:r>
        <w:rPr>
          <w:rFonts w:ascii="Times New Roman" w:hAnsi="Times New Roman"/>
          <w:snapToGrid/>
          <w:rtl/>
        </w:rPr>
        <w:t>מכבדותיה</w:t>
      </w:r>
      <w:proofErr w:type="spellEnd"/>
      <w:r>
        <w:rPr>
          <w:rFonts w:ascii="Times New Roman" w:hAnsi="Times New Roman"/>
          <w:snapToGrid/>
          <w:rtl/>
        </w:rPr>
        <w:t xml:space="preserve">. ועוד אמר שם </w:t>
      </w:r>
      <w:r>
        <w:rPr>
          <w:rFonts w:ascii="Times New Roman" w:hAnsi="Times New Roman" w:hint="cs"/>
          <w:snapToGrid/>
          <w:rtl/>
        </w:rPr>
        <w:t xml:space="preserve">[שבת </w:t>
      </w:r>
      <w:proofErr w:type="spellStart"/>
      <w:r>
        <w:rPr>
          <w:rFonts w:ascii="Times New Roman" w:hAnsi="Times New Roman" w:hint="cs"/>
          <w:snapToGrid/>
          <w:rtl/>
        </w:rPr>
        <w:t>קיג</w:t>
      </w:r>
      <w:proofErr w:type="spellEnd"/>
      <w:r>
        <w:rPr>
          <w:rFonts w:ascii="Times New Roman" w:hAnsi="Times New Roman" w:hint="cs"/>
          <w:snapToGrid/>
          <w:rtl/>
        </w:rPr>
        <w:t>:] '</w:t>
      </w:r>
      <w:r>
        <w:rPr>
          <w:rFonts w:ascii="Times New Roman" w:hAnsi="Times New Roman"/>
          <w:snapToGrid/>
          <w:rtl/>
        </w:rPr>
        <w:t>ותחת כבודו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[ישעיה י, </w:t>
      </w:r>
      <w:proofErr w:type="spellStart"/>
      <w:r>
        <w:rPr>
          <w:rFonts w:ascii="Times New Roman" w:hAnsi="Times New Roman" w:hint="cs"/>
          <w:snapToGrid/>
          <w:rtl/>
        </w:rPr>
        <w:t>טז</w:t>
      </w:r>
      <w:proofErr w:type="spellEnd"/>
      <w:r>
        <w:rPr>
          <w:rFonts w:ascii="Times New Roman" w:hAnsi="Times New Roman" w:hint="cs"/>
          <w:snapToGrid/>
          <w:rtl/>
        </w:rPr>
        <w:t>]</w:t>
      </w:r>
      <w:r>
        <w:rPr>
          <w:rFonts w:ascii="Times New Roman" w:hAnsi="Times New Roman"/>
          <w:snapToGrid/>
          <w:rtl/>
        </w:rPr>
        <w:t xml:space="preserve">, ולא כבודו ממש, כי הא דרבי יוחנן קרי למאני </w:t>
      </w:r>
      <w:proofErr w:type="spellStart"/>
      <w:r>
        <w:rPr>
          <w:rFonts w:ascii="Times New Roman" w:hAnsi="Times New Roman"/>
          <w:snapToGrid/>
          <w:rtl/>
        </w:rPr>
        <w:t>מכבדותיה</w:t>
      </w:r>
      <w:proofErr w:type="spellEnd"/>
      <w:r>
        <w:rPr>
          <w:rFonts w:ascii="Times New Roman" w:hAnsi="Times New Roman"/>
          <w:snapToGrid/>
          <w:rtl/>
        </w:rPr>
        <w:t>, הרי לך כי המלבושים הם כבודו</w:t>
      </w:r>
      <w:r>
        <w:rPr>
          <w:rFonts w:hint="cs"/>
          <w:rtl/>
        </w:rPr>
        <w:t>". ו</w:t>
      </w:r>
      <w:r>
        <w:rPr>
          <w:rtl/>
        </w:rPr>
        <w:t xml:space="preserve">בנתיב העבודה </w:t>
      </w:r>
      <w:proofErr w:type="spellStart"/>
      <w:r>
        <w:rPr>
          <w:rtl/>
        </w:rPr>
        <w:t>פי"ח</w:t>
      </w:r>
      <w:proofErr w:type="spellEnd"/>
      <w:r>
        <w:rPr>
          <w:rtl/>
        </w:rPr>
        <w:t xml:space="preserve"> [א, </w:t>
      </w:r>
      <w:proofErr w:type="spellStart"/>
      <w:r>
        <w:rPr>
          <w:rtl/>
        </w:rPr>
        <w:t>קלד</w:t>
      </w:r>
      <w:proofErr w:type="spellEnd"/>
      <w:r>
        <w:rPr>
          <w:rtl/>
        </w:rPr>
        <w:t xml:space="preserve">.] כתב: "כאשר האדם </w:t>
      </w:r>
      <w:proofErr w:type="spellStart"/>
      <w:r>
        <w:rPr>
          <w:rtl/>
        </w:rPr>
        <w:t>מעוטף</w:t>
      </w:r>
      <w:proofErr w:type="spellEnd"/>
      <w:r>
        <w:rPr>
          <w:rtl/>
        </w:rPr>
        <w:t xml:space="preserve"> בבגדו הוא דרך כבוד, כמו שהחשוב שיושב </w:t>
      </w:r>
      <w:proofErr w:type="spellStart"/>
      <w:r>
        <w:rPr>
          <w:rtl/>
        </w:rPr>
        <w:t>מעוטף</w:t>
      </w:r>
      <w:proofErr w:type="spellEnd"/>
      <w:r>
        <w:rPr>
          <w:rtl/>
        </w:rPr>
        <w:t xml:space="preserve"> בבגדו דרך כבוד... וכדקרי למאני </w:t>
      </w:r>
      <w:proofErr w:type="spellStart"/>
      <w:r>
        <w:rPr>
          <w:rtl/>
        </w:rPr>
        <w:t>מכבדתיה</w:t>
      </w:r>
      <w:proofErr w:type="spellEnd"/>
      <w:r>
        <w:rPr>
          <w:rtl/>
        </w:rPr>
        <w:t xml:space="preserve">, ודבר זה אין צריך לפרש". וכן הוא בגבורות ה' </w:t>
      </w:r>
      <w:proofErr w:type="spellStart"/>
      <w:r>
        <w:rPr>
          <w:rtl/>
        </w:rPr>
        <w:t>פס"ה</w:t>
      </w:r>
      <w:proofErr w:type="spellEnd"/>
      <w:r>
        <w:rPr>
          <w:rtl/>
        </w:rPr>
        <w:t xml:space="preserve"> [ש:], באר הגולה באר הרביעי [שפח.], נר מצוה [קיט.], ח"א לשבת </w:t>
      </w:r>
      <w:proofErr w:type="spellStart"/>
      <w:r>
        <w:rPr>
          <w:rtl/>
        </w:rPr>
        <w:t>כג</w:t>
      </w:r>
      <w:proofErr w:type="spellEnd"/>
      <w:r>
        <w:rPr>
          <w:rtl/>
        </w:rPr>
        <w:t xml:space="preserve">: [א, ז:], שם </w:t>
      </w:r>
      <w:proofErr w:type="spellStart"/>
      <w:r>
        <w:rPr>
          <w:rtl/>
        </w:rPr>
        <w:t>קמ</w:t>
      </w:r>
      <w:proofErr w:type="spellEnd"/>
      <w:r>
        <w:rPr>
          <w:rtl/>
        </w:rPr>
        <w:t xml:space="preserve">: [א, </w:t>
      </w:r>
      <w:proofErr w:type="spellStart"/>
      <w:r>
        <w:rPr>
          <w:rtl/>
        </w:rPr>
        <w:t>עו</w:t>
      </w:r>
      <w:proofErr w:type="spellEnd"/>
      <w:r>
        <w:rPr>
          <w:rtl/>
        </w:rPr>
        <w:t xml:space="preserve">.], ח"א לכתובות </w:t>
      </w:r>
      <w:proofErr w:type="spellStart"/>
      <w:r>
        <w:rPr>
          <w:rtl/>
        </w:rPr>
        <w:t>קה</w:t>
      </w:r>
      <w:proofErr w:type="spellEnd"/>
      <w:r>
        <w:rPr>
          <w:rtl/>
        </w:rPr>
        <w:t xml:space="preserve">: [א, </w:t>
      </w:r>
      <w:proofErr w:type="spellStart"/>
      <w:r>
        <w:rPr>
          <w:rtl/>
        </w:rPr>
        <w:t>קסב</w:t>
      </w:r>
      <w:proofErr w:type="spellEnd"/>
      <w:r>
        <w:rPr>
          <w:rtl/>
        </w:rPr>
        <w:t xml:space="preserve">:], ח"א </w:t>
      </w:r>
      <w:proofErr w:type="spellStart"/>
      <w:r>
        <w:rPr>
          <w:rtl/>
        </w:rPr>
        <w:t>לגיטין</w:t>
      </w:r>
      <w:proofErr w:type="spellEnd"/>
      <w:r>
        <w:rPr>
          <w:rtl/>
        </w:rPr>
        <w:t xml:space="preserve"> סח: [ב, </w:t>
      </w:r>
      <w:proofErr w:type="spellStart"/>
      <w:r>
        <w:rPr>
          <w:rtl/>
        </w:rPr>
        <w:t>קכט</w:t>
      </w:r>
      <w:proofErr w:type="spellEnd"/>
      <w:r>
        <w:rPr>
          <w:rtl/>
        </w:rPr>
        <w:t xml:space="preserve">.], ח"א לב"ב </w:t>
      </w:r>
      <w:proofErr w:type="spellStart"/>
      <w:r>
        <w:rPr>
          <w:rtl/>
        </w:rPr>
        <w:t>נז</w:t>
      </w:r>
      <w:proofErr w:type="spellEnd"/>
      <w:r>
        <w:rPr>
          <w:rtl/>
        </w:rPr>
        <w:t xml:space="preserve">: [ג, </w:t>
      </w:r>
      <w:proofErr w:type="spellStart"/>
      <w:r>
        <w:rPr>
          <w:rtl/>
        </w:rPr>
        <w:t>פב</w:t>
      </w:r>
      <w:proofErr w:type="spellEnd"/>
      <w:r>
        <w:rPr>
          <w:rtl/>
        </w:rPr>
        <w:t xml:space="preserve">.], שם עד. [ג, </w:t>
      </w:r>
      <w:proofErr w:type="spellStart"/>
      <w:r>
        <w:rPr>
          <w:rtl/>
        </w:rPr>
        <w:t>קג</w:t>
      </w:r>
      <w:proofErr w:type="spellEnd"/>
      <w:r>
        <w:rPr>
          <w:rtl/>
        </w:rPr>
        <w:t xml:space="preserve">.], ח"א למנחות מג: [ד, עט.], </w:t>
      </w:r>
      <w:proofErr w:type="spellStart"/>
      <w:r>
        <w:rPr>
          <w:rtl/>
        </w:rPr>
        <w:t>גו"א</w:t>
      </w:r>
      <w:proofErr w:type="spellEnd"/>
      <w:r>
        <w:rPr>
          <w:rtl/>
        </w:rPr>
        <w:t xml:space="preserve"> בראשית פ"ט אות </w:t>
      </w:r>
      <w:proofErr w:type="spellStart"/>
      <w:r>
        <w:rPr>
          <w:rtl/>
        </w:rPr>
        <w:t>טז</w:t>
      </w:r>
      <w:proofErr w:type="spellEnd"/>
      <w:r>
        <w:rPr>
          <w:rtl/>
        </w:rPr>
        <w:t>, ושם דברים פ"ח אות ד, ועוד.</w:t>
      </w:r>
      <w:r>
        <w:rPr>
          <w:rFonts w:hint="cs"/>
          <w:rtl/>
        </w:rPr>
        <w:t xml:space="preserve"> וראה להלן פ"ו הערה 145.</w:t>
      </w:r>
    </w:p>
  </w:footnote>
  <w:footnote w:id="467">
    <w:p w:rsidR="00EC34F9" w:rsidRDefault="00EC34F9" w:rsidP="001A7694">
      <w:pPr>
        <w:pStyle w:val="FootnoteText"/>
      </w:pPr>
      <w:r>
        <w:rPr>
          <w:rtl/>
        </w:rPr>
        <w:t>&lt;</w:t>
      </w:r>
      <w:r>
        <w:rPr>
          <w:rStyle w:val="FootnoteReference"/>
        </w:rPr>
        <w:footnoteRef/>
      </w:r>
      <w:r>
        <w:rPr>
          <w:rtl/>
        </w:rPr>
        <w:t>&gt;</w:t>
      </w:r>
      <w:r>
        <w:rPr>
          <w:rFonts w:hint="cs"/>
          <w:rtl/>
        </w:rPr>
        <w:t xml:space="preserve"> לשיטתו למעלה [הערות 404, 421] </w:t>
      </w:r>
      <w:proofErr w:type="spellStart"/>
      <w:r>
        <w:rPr>
          <w:rFonts w:hint="cs"/>
          <w:rtl/>
        </w:rPr>
        <w:t>שאחשורוש</w:t>
      </w:r>
      <w:proofErr w:type="spellEnd"/>
      <w:r>
        <w:rPr>
          <w:rFonts w:hint="cs"/>
          <w:rtl/>
        </w:rPr>
        <w:t xml:space="preserve"> לא לבש בגדי כהונה בפועל, אלא לבש בגדים מפוארים, ובזה הגיע למעלת כבוד הקרויה "בגדי כהונה". ומוכח כן, שהרי רבי לוי לא הזכיר כלל שלבש בגדי כהונה גדולה, אלא שהראה להם בגדי כהונה גדולה, וכפי שציין זאת למעלה [לאחר ציון 419]. ונמצא, שכשם ש</w:t>
      </w:r>
      <w:r>
        <w:rPr>
          <w:rFonts w:hint="cs"/>
          <w:rtl/>
          <w:lang w:val="en-US"/>
        </w:rPr>
        <w:t xml:space="preserve">הבגדים נקראים כבוד, כך הכבוד [שהיה </w:t>
      </w:r>
      <w:proofErr w:type="spellStart"/>
      <w:r>
        <w:rPr>
          <w:rFonts w:hint="cs"/>
          <w:rtl/>
          <w:lang w:val="en-US"/>
        </w:rPr>
        <w:t>לאחשורוש</w:t>
      </w:r>
      <w:proofErr w:type="spellEnd"/>
      <w:r>
        <w:rPr>
          <w:rFonts w:hint="cs"/>
          <w:rtl/>
          <w:lang w:val="en-US"/>
        </w:rPr>
        <w:t xml:space="preserve">] </w:t>
      </w:r>
      <w:r>
        <w:rPr>
          <w:rFonts w:hint="cs"/>
          <w:rtl/>
        </w:rPr>
        <w:t xml:space="preserve">נקרא בגדים [וכבוד </w:t>
      </w:r>
      <w:proofErr w:type="spellStart"/>
      <w:r>
        <w:rPr>
          <w:rFonts w:hint="cs"/>
          <w:rtl/>
        </w:rPr>
        <w:t>אלקי</w:t>
      </w:r>
      <w:proofErr w:type="spellEnd"/>
      <w:r>
        <w:rPr>
          <w:rFonts w:hint="cs"/>
          <w:rtl/>
        </w:rPr>
        <w:t xml:space="preserve"> נקרא "בגדי כהונה"]. וכן כתב </w:t>
      </w:r>
      <w:proofErr w:type="spellStart"/>
      <w:r>
        <w:rPr>
          <w:rFonts w:hint="cs"/>
          <w:rtl/>
        </w:rPr>
        <w:t>בדר"ח</w:t>
      </w:r>
      <w:proofErr w:type="spellEnd"/>
      <w:r>
        <w:rPr>
          <w:rFonts w:hint="cs"/>
          <w:rtl/>
        </w:rPr>
        <w:t xml:space="preserve"> פ"ד מ"א [</w:t>
      </w:r>
      <w:proofErr w:type="spellStart"/>
      <w:r>
        <w:rPr>
          <w:rFonts w:hint="cs"/>
          <w:rtl/>
        </w:rPr>
        <w:t>כט</w:t>
      </w:r>
      <w:proofErr w:type="spellEnd"/>
      <w:r>
        <w:rPr>
          <w:rFonts w:hint="cs"/>
          <w:rtl/>
        </w:rPr>
        <w:t>:], וז"ל: "</w:t>
      </w:r>
      <w:r>
        <w:rPr>
          <w:rFonts w:ascii="Times New Roman" w:hAnsi="Times New Roman"/>
          <w:snapToGrid/>
          <w:rtl/>
        </w:rPr>
        <w:t>הכבוד הוא מלבוש האדם</w:t>
      </w:r>
      <w:r>
        <w:rPr>
          <w:rFonts w:ascii="Times New Roman" w:hAnsi="Times New Roman" w:hint="cs"/>
          <w:snapToGrid/>
          <w:rtl/>
        </w:rPr>
        <w:t xml:space="preserve">... </w:t>
      </w:r>
      <w:r>
        <w:rPr>
          <w:rFonts w:ascii="Times New Roman" w:hAnsi="Times New Roman"/>
          <w:snapToGrid/>
          <w:rtl/>
        </w:rPr>
        <w:t>שהכבוד מתלבש בו האדם, ונחשב הכבוד כמו מלבוש לאדם. כמו שאמר בפרק אלו קשרים</w:t>
      </w:r>
      <w:r>
        <w:rPr>
          <w:rFonts w:ascii="Times New Roman" w:hAnsi="Times New Roman" w:hint="cs"/>
          <w:snapToGrid/>
          <w:rtl/>
        </w:rPr>
        <w:t xml:space="preserve">... </w:t>
      </w:r>
      <w:r>
        <w:rPr>
          <w:rFonts w:ascii="Times New Roman" w:hAnsi="Times New Roman"/>
          <w:snapToGrid/>
          <w:rtl/>
        </w:rPr>
        <w:t xml:space="preserve">דרבי יוחנן קרי למאניה </w:t>
      </w:r>
      <w:proofErr w:type="spellStart"/>
      <w:r>
        <w:rPr>
          <w:rFonts w:ascii="Times New Roman" w:hAnsi="Times New Roman"/>
          <w:snapToGrid/>
          <w:rtl/>
        </w:rPr>
        <w:t>מכבדותיה</w:t>
      </w:r>
      <w:proofErr w:type="spellEnd"/>
      <w:r>
        <w:rPr>
          <w:rFonts w:ascii="Times New Roman" w:hAnsi="Times New Roman" w:hint="cs"/>
          <w:snapToGrid/>
          <w:rtl/>
        </w:rPr>
        <w:t>..</w:t>
      </w:r>
      <w:r>
        <w:rPr>
          <w:rFonts w:ascii="Times New Roman" w:hAnsi="Times New Roman"/>
          <w:snapToGrid/>
          <w:rtl/>
        </w:rPr>
        <w:t xml:space="preserve">. הרי לך כי המלבושים הם כבודו. ולפיכך גם כן הכבוד נחשב כמו מלבוש לאדם, </w:t>
      </w:r>
      <w:proofErr w:type="spellStart"/>
      <w:r>
        <w:rPr>
          <w:rFonts w:ascii="Times New Roman" w:hAnsi="Times New Roman"/>
          <w:snapToGrid/>
          <w:rtl/>
        </w:rPr>
        <w:t>וכדכתיב</w:t>
      </w:r>
      <w:proofErr w:type="spellEnd"/>
      <w:r>
        <w:rPr>
          <w:rFonts w:ascii="Times New Roman" w:hAnsi="Times New Roman"/>
          <w:snapToGrid/>
          <w:rtl/>
        </w:rPr>
        <w:t xml:space="preserve"> </w:t>
      </w:r>
      <w:r>
        <w:rPr>
          <w:rFonts w:ascii="Times New Roman" w:hAnsi="Times New Roman" w:hint="cs"/>
          <w:snapToGrid/>
          <w:rtl/>
        </w:rPr>
        <w:t xml:space="preserve">[בראשית כ, </w:t>
      </w:r>
      <w:proofErr w:type="spellStart"/>
      <w:r>
        <w:rPr>
          <w:rFonts w:ascii="Times New Roman" w:hAnsi="Times New Roman" w:hint="cs"/>
          <w:snapToGrid/>
          <w:rtl/>
        </w:rPr>
        <w:t>טז</w:t>
      </w:r>
      <w:proofErr w:type="spellEnd"/>
      <w:r>
        <w:rPr>
          <w:rFonts w:ascii="Times New Roman" w:hAnsi="Times New Roman" w:hint="cs"/>
          <w:snapToGrid/>
          <w:rtl/>
        </w:rPr>
        <w:t>] '</w:t>
      </w:r>
      <w:r>
        <w:rPr>
          <w:rFonts w:ascii="Times New Roman" w:hAnsi="Times New Roman"/>
          <w:snapToGrid/>
          <w:rtl/>
        </w:rPr>
        <w:t xml:space="preserve">והנה לך כסות </w:t>
      </w:r>
      <w:proofErr w:type="spellStart"/>
      <w:r>
        <w:rPr>
          <w:rFonts w:ascii="Times New Roman" w:hAnsi="Times New Roman"/>
          <w:snapToGrid/>
          <w:rtl/>
        </w:rPr>
        <w:t>עינים</w:t>
      </w:r>
      <w:proofErr w:type="spellEnd"/>
      <w:r>
        <w:rPr>
          <w:rFonts w:ascii="Times New Roman" w:hAnsi="Times New Roman" w:hint="cs"/>
          <w:snapToGrid/>
          <w:rtl/>
        </w:rPr>
        <w:t>'</w:t>
      </w:r>
      <w:r>
        <w:rPr>
          <w:rFonts w:ascii="Times New Roman" w:hAnsi="Times New Roman"/>
          <w:snapToGrid/>
          <w:rtl/>
        </w:rPr>
        <w:t xml:space="preserve">, ותרגם אונקלוס 'הא לך כסות </w:t>
      </w:r>
      <w:proofErr w:type="spellStart"/>
      <w:r>
        <w:rPr>
          <w:rFonts w:ascii="Times New Roman" w:hAnsi="Times New Roman"/>
          <w:snapToGrid/>
          <w:rtl/>
        </w:rPr>
        <w:t>דיקר</w:t>
      </w:r>
      <w:proofErr w:type="spellEnd"/>
      <w:r>
        <w:rPr>
          <w:rFonts w:ascii="Times New Roman" w:hAnsi="Times New Roman"/>
          <w:snapToGrid/>
          <w:rtl/>
        </w:rPr>
        <w:t xml:space="preserve"> וגומר'. הרי שגם הכבוד 'כסות' נקרא</w:t>
      </w:r>
      <w:r>
        <w:rPr>
          <w:rFonts w:hint="cs"/>
          <w:rtl/>
        </w:rPr>
        <w:t>". ו</w:t>
      </w:r>
      <w:r>
        <w:rPr>
          <w:rtl/>
        </w:rPr>
        <w:t xml:space="preserve">בבאר הגולה באר הרביעי [שפח.] כתב כן </w:t>
      </w:r>
      <w:proofErr w:type="spellStart"/>
      <w:r>
        <w:rPr>
          <w:rtl/>
        </w:rPr>
        <w:t>לאידך</w:t>
      </w:r>
      <w:proofErr w:type="spellEnd"/>
      <w:r>
        <w:rPr>
          <w:rtl/>
        </w:rPr>
        <w:t xml:space="preserve"> גיסא; כמו שהכבוד נקרא "מלבוש", כך המלבוש הוא כבוד </w:t>
      </w:r>
      <w:r>
        <w:rPr>
          <w:rFonts w:hint="cs"/>
          <w:rtl/>
        </w:rPr>
        <w:t>ה</w:t>
      </w:r>
      <w:r>
        <w:rPr>
          <w:rtl/>
        </w:rPr>
        <w:t xml:space="preserve">אדם, וכלשונו: "כמו שהכבוד נקרא מלבוש, כך המלבוש שבו נראה אצל הזולת, נקרא כבוד, שהרי רבי יוחנן קרא למאני </w:t>
      </w:r>
      <w:proofErr w:type="spellStart"/>
      <w:r>
        <w:rPr>
          <w:rtl/>
        </w:rPr>
        <w:t>מכבדותיה</w:t>
      </w:r>
      <w:proofErr w:type="spellEnd"/>
      <w:r>
        <w:rPr>
          <w:rtl/>
        </w:rPr>
        <w:t>. וטעם זה כמו שאמרנו, כי הכבוד הוא נראה אצל הזולת, כמו שהוא נראה הלבוש"</w:t>
      </w:r>
      <w:r>
        <w:rPr>
          <w:rFonts w:hint="cs"/>
          <w:rtl/>
        </w:rPr>
        <w:t xml:space="preserve"> [ראה למעלה הערה 422]</w:t>
      </w:r>
      <w:r>
        <w:rPr>
          <w:rtl/>
        </w:rPr>
        <w:t xml:space="preserve">. נמצא שהצד </w:t>
      </w:r>
      <w:proofErr w:type="spellStart"/>
      <w:r>
        <w:rPr>
          <w:rtl/>
        </w:rPr>
        <w:t>השוה</w:t>
      </w:r>
      <w:proofErr w:type="spellEnd"/>
      <w:r>
        <w:rPr>
          <w:rtl/>
        </w:rPr>
        <w:t xml:space="preserve"> בין כבוד למלבוש הוא ששניהם נראים אצל הזולת</w:t>
      </w:r>
      <w:r>
        <w:rPr>
          <w:rFonts w:hint="cs"/>
          <w:rtl/>
        </w:rPr>
        <w:t xml:space="preserve"> [ראה למעלה הערה 375]</w:t>
      </w:r>
      <w:r>
        <w:rPr>
          <w:rtl/>
        </w:rPr>
        <w:t>.</w:t>
      </w:r>
      <w:r>
        <w:rPr>
          <w:rFonts w:hint="cs"/>
          <w:rtl/>
        </w:rPr>
        <w:t xml:space="preserve"> @</w:t>
      </w:r>
      <w:r w:rsidRPr="00D71C72">
        <w:rPr>
          <w:b/>
          <w:bCs/>
          <w:rtl/>
        </w:rPr>
        <w:t>אמנם</w:t>
      </w:r>
      <w:r>
        <w:rPr>
          <w:rFonts w:hint="cs"/>
          <w:rtl/>
        </w:rPr>
        <w:t>^</w:t>
      </w:r>
      <w:r>
        <w:rPr>
          <w:rtl/>
        </w:rPr>
        <w:t xml:space="preserve"> בח"א לשבת </w:t>
      </w:r>
      <w:proofErr w:type="spellStart"/>
      <w:r>
        <w:rPr>
          <w:rtl/>
        </w:rPr>
        <w:t>כג</w:t>
      </w:r>
      <w:proofErr w:type="spellEnd"/>
      <w:r>
        <w:rPr>
          <w:rtl/>
        </w:rPr>
        <w:t xml:space="preserve">: [א, ז:] ביאר בעוד אופן את הצד </w:t>
      </w:r>
      <w:proofErr w:type="spellStart"/>
      <w:r>
        <w:rPr>
          <w:rtl/>
        </w:rPr>
        <w:t>השוה</w:t>
      </w:r>
      <w:proofErr w:type="spellEnd"/>
      <w:r>
        <w:rPr>
          <w:rtl/>
        </w:rPr>
        <w:t xml:space="preserve"> בין כבוד למלבוש, שאמרו שם בגמרא "</w:t>
      </w:r>
      <w:proofErr w:type="spellStart"/>
      <w:r>
        <w:rPr>
          <w:rtl/>
        </w:rPr>
        <w:t>דמוקיר</w:t>
      </w:r>
      <w:proofErr w:type="spellEnd"/>
      <w:r>
        <w:rPr>
          <w:rtl/>
        </w:rPr>
        <w:t xml:space="preserve"> רבנן הוי ליה </w:t>
      </w:r>
      <w:proofErr w:type="spellStart"/>
      <w:r>
        <w:rPr>
          <w:rtl/>
        </w:rPr>
        <w:t>חתנוותא</w:t>
      </w:r>
      <w:proofErr w:type="spellEnd"/>
      <w:r>
        <w:rPr>
          <w:rtl/>
        </w:rPr>
        <w:t xml:space="preserve"> רבנן", וכתב לבאר: "מאן </w:t>
      </w:r>
      <w:proofErr w:type="spellStart"/>
      <w:r>
        <w:rPr>
          <w:rtl/>
        </w:rPr>
        <w:t>דמוקיר</w:t>
      </w:r>
      <w:proofErr w:type="spellEnd"/>
      <w:r>
        <w:rPr>
          <w:rtl/>
        </w:rPr>
        <w:t xml:space="preserve"> רבנן, בשביל שהיה מכבד את התורה, ראוי שיהיה מכובד מן התורה... ומפני זה יהיה </w:t>
      </w:r>
      <w:proofErr w:type="spellStart"/>
      <w:r>
        <w:rPr>
          <w:rtl/>
        </w:rPr>
        <w:t>חתנותא</w:t>
      </w:r>
      <w:proofErr w:type="spellEnd"/>
      <w:r>
        <w:rPr>
          <w:rtl/>
        </w:rPr>
        <w:t xml:space="preserve"> דרבנן, שחתניו הם כבודו לבד, ואין דומה לבן שהוא דבר עצמו ובשרו של אדם, אבל </w:t>
      </w:r>
      <w:proofErr w:type="spellStart"/>
      <w:r>
        <w:rPr>
          <w:rtl/>
        </w:rPr>
        <w:t>חתנותא</w:t>
      </w:r>
      <w:proofErr w:type="spellEnd"/>
      <w:r>
        <w:rPr>
          <w:rtl/>
        </w:rPr>
        <w:t xml:space="preserve"> הם כבודו. כמו שנקרא בגדי אדם 'מכבדותי', שרבי יוחנן קרא למאני </w:t>
      </w:r>
      <w:proofErr w:type="spellStart"/>
      <w:r>
        <w:rPr>
          <w:rtl/>
        </w:rPr>
        <w:t>מכבדותיה</w:t>
      </w:r>
      <w:proofErr w:type="spellEnd"/>
      <w:r>
        <w:rPr>
          <w:rtl/>
        </w:rPr>
        <w:t xml:space="preserve">, שהם דבקים באדם. וכן חתניו דביקים הם על ידי קידושיו בבנותיו". הרי שהצד </w:t>
      </w:r>
      <w:proofErr w:type="spellStart"/>
      <w:r>
        <w:rPr>
          <w:rtl/>
        </w:rPr>
        <w:t>השוה</w:t>
      </w:r>
      <w:proofErr w:type="spellEnd"/>
      <w:r>
        <w:rPr>
          <w:rtl/>
        </w:rPr>
        <w:t xml:space="preserve"> בין כבוד למלבוש הוא ששניהם דבקים באדם. </w:t>
      </w:r>
      <w:r>
        <w:rPr>
          <w:rFonts w:hint="cs"/>
          <w:rtl/>
        </w:rPr>
        <w:t xml:space="preserve">וראה להלן פ"ד הערה 37, </w:t>
      </w:r>
      <w:proofErr w:type="spellStart"/>
      <w:r>
        <w:rPr>
          <w:rFonts w:hint="cs"/>
          <w:rtl/>
        </w:rPr>
        <w:t>ופ"ה</w:t>
      </w:r>
      <w:proofErr w:type="spellEnd"/>
      <w:r>
        <w:rPr>
          <w:rFonts w:hint="cs"/>
          <w:rtl/>
        </w:rPr>
        <w:t xml:space="preserve"> הערה 426.    </w:t>
      </w:r>
    </w:p>
  </w:footnote>
  <w:footnote w:id="468">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כמבואר [למעלה הערה 402] שבגדי כהונה הם "תפארת </w:t>
      </w:r>
      <w:proofErr w:type="spellStart"/>
      <w:r>
        <w:rPr>
          <w:rFonts w:hint="cs"/>
          <w:rtl/>
        </w:rPr>
        <w:t>אלקי</w:t>
      </w:r>
      <w:proofErr w:type="spellEnd"/>
      <w:r>
        <w:rPr>
          <w:rFonts w:hint="cs"/>
          <w:rtl/>
        </w:rPr>
        <w:t xml:space="preserve">".  </w:t>
      </w:r>
    </w:p>
  </w:footnote>
  <w:footnote w:id="469">
    <w:p w:rsidR="00EC34F9" w:rsidRDefault="00EC34F9" w:rsidP="001A7694">
      <w:pPr>
        <w:pStyle w:val="FootnoteText"/>
      </w:pPr>
      <w:r>
        <w:rPr>
          <w:rtl/>
        </w:rPr>
        <w:t>&lt;</w:t>
      </w:r>
      <w:r>
        <w:rPr>
          <w:rStyle w:val="FootnoteReference"/>
        </w:rPr>
        <w:footnoteRef/>
      </w:r>
      <w:r>
        <w:rPr>
          <w:rtl/>
        </w:rPr>
        <w:t>&gt;</w:t>
      </w:r>
      <w:r>
        <w:rPr>
          <w:rFonts w:hint="cs"/>
          <w:rtl/>
        </w:rPr>
        <w:t xml:space="preserve"> מצרף את דברי הגמרא [שאמרו "שלבש בגדי כהונה"] עם דברי המדרש [שאמרו "בגדי כהונה גדולה הראה להם"], וכמו שחברם להדדי למעלה [לאחר ציון 419].</w:t>
      </w:r>
    </w:p>
  </w:footnote>
  <w:footnote w:id="470">
    <w:p w:rsidR="00EC34F9" w:rsidRDefault="00EC34F9" w:rsidP="001A7694">
      <w:pPr>
        <w:pStyle w:val="FootnoteText"/>
      </w:pPr>
      <w:r>
        <w:rPr>
          <w:rtl/>
        </w:rPr>
        <w:t>&lt;</w:t>
      </w:r>
      <w:r>
        <w:rPr>
          <w:rStyle w:val="FootnoteReference"/>
        </w:rPr>
        <w:footnoteRef/>
      </w:r>
      <w:r>
        <w:rPr>
          <w:rtl/>
        </w:rPr>
        <w:t>&gt;</w:t>
      </w:r>
      <w:r>
        <w:rPr>
          <w:rFonts w:hint="cs"/>
          <w:rtl/>
        </w:rPr>
        <w:t xml:space="preserve"> ארבע הדעות שהובאו במדרש בביאור "בהראותו את עושר כבוד מלכותו וגו'"; (א) דעת רבי ינאי ורבי חזקיה שפתח להם ששת אוצרות [כנגד ששת ימי הבריאה, וששת כיווני העולם]. (ב) דעת רבי </w:t>
      </w:r>
      <w:proofErr w:type="spellStart"/>
      <w:r>
        <w:rPr>
          <w:rFonts w:hint="cs"/>
          <w:rtl/>
        </w:rPr>
        <w:t>חייא</w:t>
      </w:r>
      <w:proofErr w:type="spellEnd"/>
      <w:r>
        <w:rPr>
          <w:rFonts w:hint="cs"/>
          <w:rtl/>
        </w:rPr>
        <w:t xml:space="preserve"> בר אבא שמיני יציאות הראה להם [כי עיקר העושר בהוצאה, ולא כשמונח באוצר]. (ג) דעת רבי יהודה ברבי סימון שסעודת ארץ ישראל הראה להם [כי א"י לא תחסר כל, ובזה יש לו שלחן מלכים]. (ד) דעת רבי לוי שבגדי כהונה גדולה הראה להם [שהגיע למדרגת כבוד </w:t>
      </w:r>
      <w:proofErr w:type="spellStart"/>
      <w:r>
        <w:rPr>
          <w:rFonts w:hint="cs"/>
          <w:rtl/>
        </w:rPr>
        <w:t>אלקי</w:t>
      </w:r>
      <w:proofErr w:type="spellEnd"/>
      <w:r>
        <w:rPr>
          <w:rFonts w:hint="cs"/>
          <w:rtl/>
        </w:rPr>
        <w:t xml:space="preserve">]. </w:t>
      </w:r>
    </w:p>
  </w:footnote>
  <w:footnote w:id="471">
    <w:p w:rsidR="00EC34F9" w:rsidRDefault="00EC34F9" w:rsidP="001A7694">
      <w:pPr>
        <w:pStyle w:val="FootnoteText"/>
        <w:rPr>
          <w:rtl/>
        </w:rPr>
      </w:pPr>
      <w:r>
        <w:rPr>
          <w:rtl/>
        </w:rPr>
        <w:t>&lt;</w:t>
      </w:r>
      <w:r>
        <w:rPr>
          <w:rStyle w:val="FootnoteReference"/>
        </w:rPr>
        <w:footnoteRef/>
      </w:r>
      <w:r>
        <w:rPr>
          <w:rtl/>
        </w:rPr>
        <w:t>&gt;</w:t>
      </w:r>
      <w:r>
        <w:rPr>
          <w:rFonts w:hint="cs"/>
          <w:rtl/>
        </w:rPr>
        <w:t xml:space="preserve"> ויש בזה הטעמה נפלאה; בגמרא [גיטין נו.] אמרו "</w:t>
      </w:r>
      <w:r>
        <w:rPr>
          <w:rtl/>
        </w:rPr>
        <w:t xml:space="preserve">שדריה </w:t>
      </w:r>
      <w:proofErr w:type="spellStart"/>
      <w:r>
        <w:rPr>
          <w:rtl/>
        </w:rPr>
        <w:t>עילוייהו</w:t>
      </w:r>
      <w:proofErr w:type="spellEnd"/>
      <w:r>
        <w:rPr>
          <w:rtl/>
        </w:rPr>
        <w:t xml:space="preserve"> </w:t>
      </w:r>
      <w:proofErr w:type="spellStart"/>
      <w:r>
        <w:rPr>
          <w:rtl/>
        </w:rPr>
        <w:t>לאספסיינוס</w:t>
      </w:r>
      <w:proofErr w:type="spellEnd"/>
      <w:r>
        <w:rPr>
          <w:rtl/>
        </w:rPr>
        <w:t xml:space="preserve"> קיסר</w:t>
      </w:r>
      <w:r>
        <w:rPr>
          <w:rFonts w:hint="cs"/>
          <w:rtl/>
        </w:rPr>
        <w:t>,</w:t>
      </w:r>
      <w:r>
        <w:rPr>
          <w:rtl/>
        </w:rPr>
        <w:t xml:space="preserve"> אתא צר עלה תלת שני</w:t>
      </w:r>
      <w:r>
        <w:rPr>
          <w:rFonts w:hint="cs"/>
          <w:rtl/>
        </w:rPr>
        <w:t>.</w:t>
      </w:r>
      <w:r>
        <w:rPr>
          <w:rtl/>
        </w:rPr>
        <w:t xml:space="preserve"> הוו בה </w:t>
      </w:r>
      <w:proofErr w:type="spellStart"/>
      <w:r>
        <w:rPr>
          <w:rtl/>
        </w:rPr>
        <w:t>הנהו</w:t>
      </w:r>
      <w:proofErr w:type="spellEnd"/>
      <w:r>
        <w:rPr>
          <w:rtl/>
        </w:rPr>
        <w:t xml:space="preserve"> </w:t>
      </w:r>
      <w:proofErr w:type="spellStart"/>
      <w:r>
        <w:rPr>
          <w:rtl/>
        </w:rPr>
        <w:t>תלתא</w:t>
      </w:r>
      <w:proofErr w:type="spellEnd"/>
      <w:r>
        <w:rPr>
          <w:rtl/>
        </w:rPr>
        <w:t xml:space="preserve"> עתירי</w:t>
      </w:r>
      <w:r>
        <w:rPr>
          <w:rFonts w:hint="cs"/>
          <w:rtl/>
        </w:rPr>
        <w:t>;</w:t>
      </w:r>
      <w:r>
        <w:rPr>
          <w:rtl/>
        </w:rPr>
        <w:t xml:space="preserve"> </w:t>
      </w:r>
      <w:proofErr w:type="spellStart"/>
      <w:r>
        <w:rPr>
          <w:rtl/>
        </w:rPr>
        <w:t>נקדימון</w:t>
      </w:r>
      <w:proofErr w:type="spellEnd"/>
      <w:r>
        <w:rPr>
          <w:rtl/>
        </w:rPr>
        <w:t xml:space="preserve"> בן גוריון</w:t>
      </w:r>
      <w:r>
        <w:rPr>
          <w:rFonts w:hint="cs"/>
          <w:rtl/>
        </w:rPr>
        <w:t>,</w:t>
      </w:r>
      <w:r>
        <w:rPr>
          <w:rtl/>
        </w:rPr>
        <w:t xml:space="preserve"> ובן </w:t>
      </w:r>
      <w:proofErr w:type="spellStart"/>
      <w:r>
        <w:rPr>
          <w:rtl/>
        </w:rPr>
        <w:t>כלבא</w:t>
      </w:r>
      <w:proofErr w:type="spellEnd"/>
      <w:r>
        <w:rPr>
          <w:rtl/>
        </w:rPr>
        <w:t xml:space="preserve"> שבוע</w:t>
      </w:r>
      <w:r>
        <w:rPr>
          <w:rFonts w:hint="cs"/>
          <w:rtl/>
        </w:rPr>
        <w:t>,</w:t>
      </w:r>
      <w:r>
        <w:rPr>
          <w:rtl/>
        </w:rPr>
        <w:t xml:space="preserve"> ובן ציצית הכסת</w:t>
      </w:r>
      <w:r>
        <w:rPr>
          <w:rFonts w:hint="cs"/>
          <w:rtl/>
        </w:rPr>
        <w:t>.</w:t>
      </w:r>
      <w:r>
        <w:rPr>
          <w:rtl/>
        </w:rPr>
        <w:t xml:space="preserve"> </w:t>
      </w:r>
      <w:proofErr w:type="spellStart"/>
      <w:r>
        <w:rPr>
          <w:rtl/>
        </w:rPr>
        <w:t>נקדימון</w:t>
      </w:r>
      <w:proofErr w:type="spellEnd"/>
      <w:r>
        <w:rPr>
          <w:rtl/>
        </w:rPr>
        <w:t xml:space="preserve"> בן גוריון</w:t>
      </w:r>
      <w:r>
        <w:rPr>
          <w:rFonts w:hint="cs"/>
          <w:rtl/>
        </w:rPr>
        <w:t>,</w:t>
      </w:r>
      <w:r>
        <w:rPr>
          <w:rtl/>
        </w:rPr>
        <w:t xml:space="preserve"> </w:t>
      </w:r>
      <w:proofErr w:type="spellStart"/>
      <w:r>
        <w:rPr>
          <w:rtl/>
        </w:rPr>
        <w:t>שנקדה</w:t>
      </w:r>
      <w:proofErr w:type="spellEnd"/>
      <w:r>
        <w:rPr>
          <w:rtl/>
        </w:rPr>
        <w:t xml:space="preserve"> לו חמה בעבורו</w:t>
      </w:r>
      <w:r>
        <w:rPr>
          <w:rFonts w:hint="cs"/>
          <w:rtl/>
        </w:rPr>
        <w:t xml:space="preserve"> ["</w:t>
      </w:r>
      <w:r>
        <w:rPr>
          <w:rtl/>
        </w:rPr>
        <w:t>נקדה לו חמה</w:t>
      </w:r>
      <w:r>
        <w:rPr>
          <w:rFonts w:hint="cs"/>
          <w:rtl/>
        </w:rPr>
        <w:t>,</w:t>
      </w:r>
      <w:r>
        <w:rPr>
          <w:rtl/>
        </w:rPr>
        <w:t xml:space="preserve"> זרחה בשבילו</w:t>
      </w:r>
      <w:r>
        <w:rPr>
          <w:rFonts w:hint="cs"/>
          <w:rtl/>
        </w:rPr>
        <w:t>" (רש"י שם)].</w:t>
      </w:r>
      <w:r>
        <w:rPr>
          <w:rtl/>
        </w:rPr>
        <w:t xml:space="preserve"> בן </w:t>
      </w:r>
      <w:proofErr w:type="spellStart"/>
      <w:r>
        <w:rPr>
          <w:rtl/>
        </w:rPr>
        <w:t>כלבא</w:t>
      </w:r>
      <w:proofErr w:type="spellEnd"/>
      <w:r>
        <w:rPr>
          <w:rtl/>
        </w:rPr>
        <w:t xml:space="preserve"> שבוע</w:t>
      </w:r>
      <w:r>
        <w:rPr>
          <w:rFonts w:hint="cs"/>
          <w:rtl/>
        </w:rPr>
        <w:t>,</w:t>
      </w:r>
      <w:r>
        <w:rPr>
          <w:rtl/>
        </w:rPr>
        <w:t xml:space="preserve"> שכל הנכנס לביתו כשהוא רעב ככלב</w:t>
      </w:r>
      <w:r>
        <w:rPr>
          <w:rFonts w:hint="cs"/>
          <w:rtl/>
        </w:rPr>
        <w:t>,</w:t>
      </w:r>
      <w:r>
        <w:rPr>
          <w:rtl/>
        </w:rPr>
        <w:t xml:space="preserve"> יוצא כשהוא שבע</w:t>
      </w:r>
      <w:r>
        <w:rPr>
          <w:rFonts w:hint="cs"/>
          <w:rtl/>
        </w:rPr>
        <w:t>.</w:t>
      </w:r>
      <w:r>
        <w:rPr>
          <w:rtl/>
        </w:rPr>
        <w:t xml:space="preserve"> בן ציצית הכסת</w:t>
      </w:r>
      <w:r>
        <w:rPr>
          <w:rFonts w:hint="cs"/>
          <w:rtl/>
        </w:rPr>
        <w:t>,</w:t>
      </w:r>
      <w:r>
        <w:rPr>
          <w:rtl/>
        </w:rPr>
        <w:t xml:space="preserve"> </w:t>
      </w:r>
      <w:proofErr w:type="spellStart"/>
      <w:r>
        <w:rPr>
          <w:rtl/>
        </w:rPr>
        <w:t>שהיתה</w:t>
      </w:r>
      <w:proofErr w:type="spellEnd"/>
      <w:r>
        <w:rPr>
          <w:rtl/>
        </w:rPr>
        <w:t xml:space="preserve"> ציצתו </w:t>
      </w:r>
      <w:r>
        <w:rPr>
          <w:rFonts w:hint="cs"/>
          <w:rtl/>
        </w:rPr>
        <w:t>["</w:t>
      </w:r>
      <w:r>
        <w:rPr>
          <w:rtl/>
        </w:rPr>
        <w:t>ציצית של טליתו</w:t>
      </w:r>
      <w:r>
        <w:rPr>
          <w:rFonts w:hint="cs"/>
          <w:rtl/>
        </w:rPr>
        <w:t xml:space="preserve">" (רש"י שם)] </w:t>
      </w:r>
      <w:r>
        <w:rPr>
          <w:rtl/>
        </w:rPr>
        <w:t>נגררת על גבי כסתות</w:t>
      </w:r>
      <w:r>
        <w:rPr>
          <w:rFonts w:hint="cs"/>
          <w:rtl/>
        </w:rPr>
        <w:t xml:space="preserve"> ["</w:t>
      </w:r>
      <w:r>
        <w:rPr>
          <w:rtl/>
        </w:rPr>
        <w:t>שלא היה מהלך אלא על גבי מילת</w:t>
      </w:r>
      <w:r>
        <w:rPr>
          <w:rFonts w:hint="cs"/>
          <w:rtl/>
        </w:rPr>
        <w:t>" (רש"י שם)].</w:t>
      </w:r>
      <w:r>
        <w:rPr>
          <w:rtl/>
        </w:rPr>
        <w:t xml:space="preserve"> איכא </w:t>
      </w:r>
      <w:proofErr w:type="spellStart"/>
      <w:r>
        <w:rPr>
          <w:rtl/>
        </w:rPr>
        <w:t>דאמרי</w:t>
      </w:r>
      <w:proofErr w:type="spellEnd"/>
      <w:r>
        <w:rPr>
          <w:rFonts w:hint="cs"/>
          <w:rtl/>
        </w:rPr>
        <w:t>,</w:t>
      </w:r>
      <w:r>
        <w:rPr>
          <w:rtl/>
        </w:rPr>
        <w:t xml:space="preserve"> </w:t>
      </w:r>
      <w:proofErr w:type="spellStart"/>
      <w:r>
        <w:rPr>
          <w:rtl/>
        </w:rPr>
        <w:t>שהיתה</w:t>
      </w:r>
      <w:proofErr w:type="spellEnd"/>
      <w:r>
        <w:rPr>
          <w:rtl/>
        </w:rPr>
        <w:t xml:space="preserve"> כסתו מוטלת בין גדולי רומי</w:t>
      </w:r>
      <w:r>
        <w:rPr>
          <w:rFonts w:hint="cs"/>
          <w:rtl/>
        </w:rPr>
        <w:t>" ["</w:t>
      </w:r>
      <w:r>
        <w:rPr>
          <w:rtl/>
        </w:rPr>
        <w:t>בן ציצית שמו</w:t>
      </w:r>
      <w:r>
        <w:rPr>
          <w:rFonts w:hint="cs"/>
          <w:rtl/>
        </w:rPr>
        <w:t>,</w:t>
      </w:r>
      <w:r>
        <w:rPr>
          <w:rtl/>
        </w:rPr>
        <w:t xml:space="preserve"> ולמה נקרא שמו </w:t>
      </w:r>
      <w:r>
        <w:rPr>
          <w:rFonts w:hint="cs"/>
          <w:rtl/>
        </w:rPr>
        <w:t>'</w:t>
      </w:r>
      <w:r>
        <w:rPr>
          <w:rtl/>
        </w:rPr>
        <w:t>הכסת</w:t>
      </w:r>
      <w:r>
        <w:rPr>
          <w:rFonts w:hint="cs"/>
          <w:rtl/>
        </w:rPr>
        <w:t>',</w:t>
      </w:r>
      <w:r>
        <w:rPr>
          <w:rtl/>
        </w:rPr>
        <w:t xml:space="preserve"> </w:t>
      </w:r>
      <w:proofErr w:type="spellStart"/>
      <w:r>
        <w:rPr>
          <w:rtl/>
        </w:rPr>
        <w:t>שהיתה</w:t>
      </w:r>
      <w:proofErr w:type="spellEnd"/>
      <w:r>
        <w:rPr>
          <w:rtl/>
        </w:rPr>
        <w:t xml:space="preserve"> כסתו </w:t>
      </w:r>
      <w:proofErr w:type="spellStart"/>
      <w:r>
        <w:rPr>
          <w:rtl/>
        </w:rPr>
        <w:t>כסא</w:t>
      </w:r>
      <w:proofErr w:type="spellEnd"/>
      <w:r>
        <w:rPr>
          <w:rtl/>
        </w:rPr>
        <w:t xml:space="preserve"> שלו מוטלת בין גדולי רומי כשהי</w:t>
      </w:r>
      <w:r>
        <w:rPr>
          <w:rFonts w:hint="cs"/>
          <w:rtl/>
        </w:rPr>
        <w:t>ה</w:t>
      </w:r>
      <w:r>
        <w:rPr>
          <w:rtl/>
        </w:rPr>
        <w:t xml:space="preserve"> הולך ברומי להקביל פני קיסר</w:t>
      </w:r>
      <w:r>
        <w:rPr>
          <w:rFonts w:hint="cs"/>
          <w:rtl/>
        </w:rPr>
        <w:t>" (רש"י שם)]. ובנצח ישראל פ"ה [צו.] כתב: "</w:t>
      </w:r>
      <w:proofErr w:type="spellStart"/>
      <w:r>
        <w:rPr>
          <w:rtl/>
        </w:rPr>
        <w:t>וקאמר</w:t>
      </w:r>
      <w:proofErr w:type="spellEnd"/>
      <w:r>
        <w:rPr>
          <w:rtl/>
        </w:rPr>
        <w:t xml:space="preserve"> שהיה בהם ג' עשירים </w:t>
      </w:r>
      <w:proofErr w:type="spellStart"/>
      <w:r>
        <w:rPr>
          <w:rtl/>
        </w:rPr>
        <w:t>דוקא</w:t>
      </w:r>
      <w:proofErr w:type="spellEnd"/>
      <w:r>
        <w:rPr>
          <w:rtl/>
        </w:rPr>
        <w:t xml:space="preserve">. ודע, כי העשירות הוא מצד ג' דברים; האחד הוא מצד </w:t>
      </w:r>
      <w:r>
        <w:rPr>
          <w:rFonts w:hint="cs"/>
          <w:rtl/>
        </w:rPr>
        <w:t>'</w:t>
      </w:r>
      <w:r>
        <w:rPr>
          <w:rtl/>
        </w:rPr>
        <w:t>ברכת ה' היא תעשיר</w:t>
      </w:r>
      <w:r>
        <w:rPr>
          <w:rFonts w:hint="cs"/>
          <w:rtl/>
        </w:rPr>
        <w:t>'</w:t>
      </w:r>
      <w:r>
        <w:rPr>
          <w:rtl/>
        </w:rPr>
        <w:t xml:space="preserve"> </w:t>
      </w:r>
      <w:r>
        <w:rPr>
          <w:rFonts w:hint="cs"/>
          <w:rtl/>
        </w:rPr>
        <w:t>[</w:t>
      </w:r>
      <w:r>
        <w:rPr>
          <w:rtl/>
        </w:rPr>
        <w:t xml:space="preserve">משלי י, </w:t>
      </w:r>
      <w:proofErr w:type="spellStart"/>
      <w:r>
        <w:rPr>
          <w:rtl/>
        </w:rPr>
        <w:t>כב</w:t>
      </w:r>
      <w:proofErr w:type="spellEnd"/>
      <w:r>
        <w:rPr>
          <w:rFonts w:hint="cs"/>
          <w:rtl/>
        </w:rPr>
        <w:t>]</w:t>
      </w:r>
      <w:r>
        <w:rPr>
          <w:rtl/>
        </w:rPr>
        <w:t>, והוא מבורך. ומפני שזכה לברכה מאת ה', זוכה לעושר מצד הברכה בלבד, שהוא מבורך מן השם יתברך. השני, שזוכה לעושר כדי שיש</w:t>
      </w:r>
      <w:r>
        <w:rPr>
          <w:rFonts w:hint="cs"/>
          <w:rtl/>
        </w:rPr>
        <w:t>ב</w:t>
      </w:r>
      <w:r>
        <w:rPr>
          <w:rtl/>
        </w:rPr>
        <w:t xml:space="preserve">ע, ומפני הפרנסה זוכה לעושר. והעושר השלישי, מפני כי הוא זוכה לעושר שיהיה חשוב בשביל העושר, כי החשיבות הוא </w:t>
      </w:r>
      <w:proofErr w:type="spellStart"/>
      <w:r>
        <w:rPr>
          <w:rtl/>
        </w:rPr>
        <w:t>ברבוי</w:t>
      </w:r>
      <w:proofErr w:type="spellEnd"/>
      <w:r>
        <w:rPr>
          <w:rtl/>
        </w:rPr>
        <w:t xml:space="preserve"> עושר. ולפיכך העושר בא לו לאדם בשביל החשיבות. ואלו העשירים הם ג' דברים מחולקים, ואין ענין רביעי שיזכה לעושר, רק על ידי ג' דברים. כי יש זוכה לעושר מצד שהוא ראוי לברכה, כמו שהיו האבות מבורכים, ובשביל זה זכו לעושר. השני</w:t>
      </w:r>
      <w:r>
        <w:rPr>
          <w:rFonts w:hint="cs"/>
          <w:rtl/>
        </w:rPr>
        <w:t>,</w:t>
      </w:r>
      <w:r>
        <w:rPr>
          <w:rtl/>
        </w:rPr>
        <w:t xml:space="preserve"> שזוכה לעושר בשביל שיהיה לו פרנסה ומזוני, וזהו שאמרו חז"ל </w:t>
      </w:r>
      <w:r>
        <w:rPr>
          <w:rFonts w:hint="cs"/>
          <w:rtl/>
        </w:rPr>
        <w:t>[</w:t>
      </w:r>
      <w:proofErr w:type="spellStart"/>
      <w:r>
        <w:rPr>
          <w:rtl/>
        </w:rPr>
        <w:t>מו"ק</w:t>
      </w:r>
      <w:proofErr w:type="spellEnd"/>
      <w:r>
        <w:rPr>
          <w:rtl/>
        </w:rPr>
        <w:t xml:space="preserve"> </w:t>
      </w:r>
      <w:proofErr w:type="spellStart"/>
      <w:r>
        <w:rPr>
          <w:rtl/>
        </w:rPr>
        <w:t>כח</w:t>
      </w:r>
      <w:proofErr w:type="spellEnd"/>
      <w:r>
        <w:rPr>
          <w:rtl/>
        </w:rPr>
        <w:t>.</w:t>
      </w:r>
      <w:r>
        <w:rPr>
          <w:rFonts w:hint="cs"/>
          <w:rtl/>
        </w:rPr>
        <w:t>]</w:t>
      </w:r>
      <w:r>
        <w:rPr>
          <w:rtl/>
        </w:rPr>
        <w:t xml:space="preserve"> </w:t>
      </w:r>
      <w:r>
        <w:rPr>
          <w:rFonts w:hint="cs"/>
          <w:rtl/>
        </w:rPr>
        <w:t>'</w:t>
      </w:r>
      <w:r>
        <w:rPr>
          <w:rtl/>
        </w:rPr>
        <w:t>חיי בני ומזוני</w:t>
      </w:r>
      <w:r>
        <w:rPr>
          <w:rFonts w:hint="cs"/>
          <w:rtl/>
        </w:rPr>
        <w:t>,</w:t>
      </w:r>
      <w:r>
        <w:rPr>
          <w:rtl/>
        </w:rPr>
        <w:t xml:space="preserve"> לאו </w:t>
      </w:r>
      <w:proofErr w:type="spellStart"/>
      <w:r>
        <w:rPr>
          <w:rtl/>
        </w:rPr>
        <w:t>בזכותא</w:t>
      </w:r>
      <w:proofErr w:type="spellEnd"/>
      <w:r>
        <w:rPr>
          <w:rtl/>
        </w:rPr>
        <w:t xml:space="preserve"> </w:t>
      </w:r>
      <w:proofErr w:type="spellStart"/>
      <w:r>
        <w:rPr>
          <w:rtl/>
        </w:rPr>
        <w:t>תליא</w:t>
      </w:r>
      <w:proofErr w:type="spellEnd"/>
      <w:r>
        <w:rPr>
          <w:rtl/>
        </w:rPr>
        <w:t xml:space="preserve"> </w:t>
      </w:r>
      <w:proofErr w:type="spellStart"/>
      <w:r>
        <w:rPr>
          <w:rtl/>
        </w:rPr>
        <w:t>מלתא</w:t>
      </w:r>
      <w:proofErr w:type="spellEnd"/>
      <w:r>
        <w:rPr>
          <w:rtl/>
        </w:rPr>
        <w:t xml:space="preserve">, אלא </w:t>
      </w:r>
      <w:proofErr w:type="spellStart"/>
      <w:r>
        <w:rPr>
          <w:rtl/>
        </w:rPr>
        <w:t>במזלא</w:t>
      </w:r>
      <w:proofErr w:type="spellEnd"/>
      <w:r>
        <w:rPr>
          <w:rtl/>
        </w:rPr>
        <w:t xml:space="preserve"> </w:t>
      </w:r>
      <w:proofErr w:type="spellStart"/>
      <w:r>
        <w:rPr>
          <w:rtl/>
        </w:rPr>
        <w:t>תליא</w:t>
      </w:r>
      <w:proofErr w:type="spellEnd"/>
      <w:r>
        <w:rPr>
          <w:rFonts w:hint="cs"/>
          <w:rtl/>
        </w:rPr>
        <w:t>'</w:t>
      </w:r>
      <w:r>
        <w:rPr>
          <w:rtl/>
        </w:rPr>
        <w:t xml:space="preserve">. ויש שזוכה לעושר מצד שהוא זוכה לחשיבותו, ולפיכך נותן לו עושר, כי אין כבוד וגדולה בלא עושר. ולפיכך אמר כי כנגד אלו ג' עשירים מחולקים היו שלשה עשירים אלו; </w:t>
      </w:r>
      <w:proofErr w:type="spellStart"/>
      <w:r>
        <w:rPr>
          <w:rtl/>
        </w:rPr>
        <w:t>נקדימון</w:t>
      </w:r>
      <w:proofErr w:type="spellEnd"/>
      <w:r>
        <w:rPr>
          <w:rtl/>
        </w:rPr>
        <w:t xml:space="preserve"> בן גוריון, </w:t>
      </w:r>
      <w:proofErr w:type="spellStart"/>
      <w:r>
        <w:rPr>
          <w:rtl/>
        </w:rPr>
        <w:t>שנקדה</w:t>
      </w:r>
      <w:proofErr w:type="spellEnd"/>
      <w:r>
        <w:rPr>
          <w:rtl/>
        </w:rPr>
        <w:t xml:space="preserve"> לו החמה בעבורו. וזה ראיה שהשם יתברך נותן לו עושר של ברכה, שבשבילו עשה הקב"ה, ונקדה לו החמה בעבורו, ודבר זה בפרט על ידי שהוא מבורך מן השם יתברך. והשני, </w:t>
      </w:r>
      <w:proofErr w:type="spellStart"/>
      <w:r>
        <w:rPr>
          <w:rtl/>
        </w:rPr>
        <w:t>כלבא</w:t>
      </w:r>
      <w:proofErr w:type="spellEnd"/>
      <w:r>
        <w:rPr>
          <w:rtl/>
        </w:rPr>
        <w:t xml:space="preserve"> שבוע, נגד העושר השני, שהוא זוכה למזונות, ולפיכך נקרא '</w:t>
      </w:r>
      <w:proofErr w:type="spellStart"/>
      <w:r>
        <w:rPr>
          <w:rtl/>
        </w:rPr>
        <w:t>כלבא</w:t>
      </w:r>
      <w:proofErr w:type="spellEnd"/>
      <w:r>
        <w:rPr>
          <w:rtl/>
        </w:rPr>
        <w:t xml:space="preserve"> שבוע', שזכה לעושר מפני שזכה אל הפרנסה שיהיה שבע. והעשיר הג' הוא שזכה מפני החשיבות, ולפיכך נקרא 'ציצית הכסת', כמו שמפרש שהיה כסאו מוטל בין גדולי רומי, ובשביל כך היה זוכה לעושר. ואלו הם ג' עשירים, כל אחד ואחד שמו מורה על עושרו</w:t>
      </w:r>
      <w:r>
        <w:rPr>
          <w:rFonts w:hint="cs"/>
          <w:rtl/>
        </w:rPr>
        <w:t xml:space="preserve">". והרי כך היא התפלגות הדעות במדרש זה; הדעה הראשונה [ששה אוצרות] איירי בעושר של "ברכת ה' היא תעשיר", וכפי שכתב </w:t>
      </w:r>
      <w:proofErr w:type="spellStart"/>
      <w:r>
        <w:rPr>
          <w:rFonts w:hint="cs"/>
          <w:rtl/>
        </w:rPr>
        <w:t>להדיא</w:t>
      </w:r>
      <w:proofErr w:type="spellEnd"/>
      <w:r>
        <w:rPr>
          <w:rFonts w:hint="cs"/>
          <w:rtl/>
        </w:rPr>
        <w:t xml:space="preserve"> למעלה [לפני ציון 453]. וכן הדעה </w:t>
      </w:r>
      <w:proofErr w:type="spellStart"/>
      <w:r>
        <w:rPr>
          <w:rFonts w:hint="cs"/>
          <w:rtl/>
        </w:rPr>
        <w:t>השניה</w:t>
      </w:r>
      <w:proofErr w:type="spellEnd"/>
      <w:r>
        <w:rPr>
          <w:rFonts w:hint="cs"/>
          <w:rtl/>
        </w:rPr>
        <w:t xml:space="preserve"> [מיני יציאות] סוברת כן, רק </w:t>
      </w:r>
      <w:proofErr w:type="spellStart"/>
      <w:r>
        <w:rPr>
          <w:rFonts w:hint="cs"/>
          <w:rtl/>
        </w:rPr>
        <w:t>דפליגי</w:t>
      </w:r>
      <w:proofErr w:type="spellEnd"/>
      <w:r>
        <w:rPr>
          <w:rFonts w:hint="cs"/>
          <w:rtl/>
        </w:rPr>
        <w:t xml:space="preserve"> היכן מעלת </w:t>
      </w:r>
      <w:proofErr w:type="spellStart"/>
      <w:r>
        <w:rPr>
          <w:rFonts w:hint="cs"/>
          <w:rtl/>
        </w:rPr>
        <w:t>מעלת</w:t>
      </w:r>
      <w:proofErr w:type="spellEnd"/>
      <w:r>
        <w:rPr>
          <w:rFonts w:hint="cs"/>
          <w:rtl/>
        </w:rPr>
        <w:t xml:space="preserve"> העושר מתבטאת יותר, כשהעושר מונח באוצרות, או כשמוציא יציאות. הדעה השלישית [סעודת ארץ ישראל] איירי בעושר שבא לפרנס ולזון. והדעה הרביעית [בגדי כהונה] איירי בעושר של חשיבות, וכמו שביאר כאן </w:t>
      </w:r>
      <w:proofErr w:type="spellStart"/>
      <w:r>
        <w:rPr>
          <w:rFonts w:hint="cs"/>
          <w:rtl/>
        </w:rPr>
        <w:t>להדיא</w:t>
      </w:r>
      <w:proofErr w:type="spellEnd"/>
      <w:r>
        <w:rPr>
          <w:rFonts w:hint="cs"/>
          <w:rtl/>
        </w:rPr>
        <w:t xml:space="preserve">. עמוד והבט כיצד דבריו בנצח ישראל ודבריו כאן עולים בקנה אחד, המורים על תמימותה של תורה </w:t>
      </w:r>
      <w:proofErr w:type="spellStart"/>
      <w:r>
        <w:rPr>
          <w:rFonts w:hint="cs"/>
          <w:rtl/>
        </w:rPr>
        <w:t>המשיבת</w:t>
      </w:r>
      <w:proofErr w:type="spellEnd"/>
      <w:r>
        <w:rPr>
          <w:rFonts w:hint="cs"/>
          <w:rtl/>
        </w:rPr>
        <w:t xml:space="preserve"> נפש ומשמחת לב. @</w:t>
      </w:r>
      <w:r w:rsidRPr="00D3298A">
        <w:rPr>
          <w:rFonts w:hint="cs"/>
          <w:b/>
          <w:bCs/>
          <w:rtl/>
        </w:rPr>
        <w:t>ונראה עוד</w:t>
      </w:r>
      <w:r>
        <w:rPr>
          <w:rFonts w:hint="cs"/>
          <w:rtl/>
        </w:rPr>
        <w:t xml:space="preserve">^, ששלשת סוגי עושר אלו מקבילים לעושרם של שלשת האבות, שהיו שלשתם עשירים [רמב"ן בראשית כה, לד]; עושרו של אברהם אבינו מורה על ברכת ה' [ראה למעלה הערה 182], עושרו של יצחק מורה על עושר הבא ממאכלי ארץ ישראל ["ויזרע </w:t>
      </w:r>
      <w:r>
        <w:rPr>
          <w:rtl/>
        </w:rPr>
        <w:t>יצחק בארץ הה</w:t>
      </w:r>
      <w:r>
        <w:rPr>
          <w:rFonts w:hint="cs"/>
          <w:rtl/>
        </w:rPr>
        <w:t>י</w:t>
      </w:r>
      <w:r>
        <w:rPr>
          <w:rtl/>
        </w:rPr>
        <w:t xml:space="preserve">א וימצא בשנה ההוא מאה שערים ויברכהו </w:t>
      </w:r>
      <w:r>
        <w:rPr>
          <w:rFonts w:hint="cs"/>
          <w:rtl/>
        </w:rPr>
        <w:t xml:space="preserve">ה'" (בראשית </w:t>
      </w:r>
      <w:proofErr w:type="spellStart"/>
      <w:r>
        <w:rPr>
          <w:rFonts w:hint="cs"/>
          <w:rtl/>
        </w:rPr>
        <w:t>כו</w:t>
      </w:r>
      <w:proofErr w:type="spellEnd"/>
      <w:r>
        <w:rPr>
          <w:rFonts w:hint="cs"/>
          <w:rtl/>
        </w:rPr>
        <w:t xml:space="preserve">, </w:t>
      </w:r>
      <w:proofErr w:type="spellStart"/>
      <w:r>
        <w:rPr>
          <w:rFonts w:hint="cs"/>
          <w:rtl/>
        </w:rPr>
        <w:t>יב</w:t>
      </w:r>
      <w:proofErr w:type="spellEnd"/>
      <w:r>
        <w:rPr>
          <w:rFonts w:hint="cs"/>
          <w:rtl/>
        </w:rPr>
        <w:t xml:space="preserve">), ופסוק זה איירי בא"י כמבואר </w:t>
      </w:r>
      <w:proofErr w:type="spellStart"/>
      <w:r>
        <w:rPr>
          <w:rFonts w:hint="cs"/>
          <w:rtl/>
        </w:rPr>
        <w:t>בגו"א</w:t>
      </w:r>
      <w:proofErr w:type="spellEnd"/>
      <w:r>
        <w:rPr>
          <w:rFonts w:hint="cs"/>
          <w:rtl/>
        </w:rPr>
        <w:t xml:space="preserve"> שם אות ט], ועושרו של יעקב מורה על תפארת, שהיא מדתו [ראה למעלה בפתיחה הערות 110, 195, ובפרק זה הערה 30]. </w:t>
      </w:r>
      <w:proofErr w:type="spellStart"/>
      <w:r>
        <w:rPr>
          <w:rFonts w:hint="cs"/>
          <w:rtl/>
        </w:rPr>
        <w:t>ודו"ק</w:t>
      </w:r>
      <w:proofErr w:type="spellEnd"/>
      <w:r>
        <w:rPr>
          <w:rFonts w:hint="cs"/>
          <w:rtl/>
        </w:rPr>
        <w:t xml:space="preserve">.  </w:t>
      </w:r>
    </w:p>
  </w:footnote>
  <w:footnote w:id="472">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לשון רבי אלישע </w:t>
      </w:r>
      <w:proofErr w:type="spellStart"/>
      <w:r>
        <w:rPr>
          <w:rFonts w:hint="cs"/>
          <w:rtl/>
        </w:rPr>
        <w:t>גאליקו</w:t>
      </w:r>
      <w:proofErr w:type="spellEnd"/>
      <w:r>
        <w:rPr>
          <w:rFonts w:hint="cs"/>
          <w:rtl/>
        </w:rPr>
        <w:t xml:space="preserve"> כאן: "</w:t>
      </w:r>
      <w:r>
        <w:rPr>
          <w:rtl/>
        </w:rPr>
        <w:t xml:space="preserve">ואומרו </w:t>
      </w:r>
      <w:r>
        <w:rPr>
          <w:rFonts w:hint="cs"/>
          <w:rtl/>
        </w:rPr>
        <w:t>'</w:t>
      </w:r>
      <w:r>
        <w:rPr>
          <w:rtl/>
        </w:rPr>
        <w:t>ימים רבים</w:t>
      </w:r>
      <w:r>
        <w:rPr>
          <w:rFonts w:hint="cs"/>
          <w:rtl/>
        </w:rPr>
        <w:t>'</w:t>
      </w:r>
      <w:r>
        <w:rPr>
          <w:rtl/>
        </w:rPr>
        <w:t xml:space="preserve"> מבואר הייתור</w:t>
      </w:r>
      <w:r>
        <w:rPr>
          <w:rFonts w:hint="cs"/>
          <w:rtl/>
        </w:rPr>
        <w:t>,</w:t>
      </w:r>
      <w:r>
        <w:rPr>
          <w:rtl/>
        </w:rPr>
        <w:t xml:space="preserve"> כי</w:t>
      </w:r>
      <w:r>
        <w:rPr>
          <w:rFonts w:hint="cs"/>
          <w:rtl/>
        </w:rPr>
        <w:t xml:space="preserve"> </w:t>
      </w:r>
      <w:proofErr w:type="spellStart"/>
      <w:r>
        <w:rPr>
          <w:rtl/>
        </w:rPr>
        <w:t>הוה</w:t>
      </w:r>
      <w:proofErr w:type="spellEnd"/>
      <w:r>
        <w:rPr>
          <w:rtl/>
        </w:rPr>
        <w:t xml:space="preserve"> סגי </w:t>
      </w:r>
      <w:proofErr w:type="spellStart"/>
      <w:r>
        <w:rPr>
          <w:rtl/>
        </w:rPr>
        <w:t>בשיאמר</w:t>
      </w:r>
      <w:proofErr w:type="spellEnd"/>
      <w:r>
        <w:rPr>
          <w:rtl/>
        </w:rPr>
        <w:t xml:space="preserve"> </w:t>
      </w:r>
      <w:r>
        <w:rPr>
          <w:rFonts w:hint="cs"/>
          <w:rtl/>
        </w:rPr>
        <w:t>'</w:t>
      </w:r>
      <w:r>
        <w:rPr>
          <w:rtl/>
        </w:rPr>
        <w:t>שמ</w:t>
      </w:r>
      <w:r>
        <w:rPr>
          <w:rFonts w:hint="cs"/>
          <w:rtl/>
        </w:rPr>
        <w:t>ו</w:t>
      </w:r>
      <w:r>
        <w:rPr>
          <w:rtl/>
        </w:rPr>
        <w:t>נים ומאת יום</w:t>
      </w:r>
      <w:r>
        <w:rPr>
          <w:rFonts w:hint="cs"/>
          <w:rtl/>
        </w:rPr>
        <w:t>',</w:t>
      </w:r>
      <w:r>
        <w:rPr>
          <w:rtl/>
        </w:rPr>
        <w:t xml:space="preserve"> </w:t>
      </w:r>
      <w:proofErr w:type="spellStart"/>
      <w:r>
        <w:rPr>
          <w:rtl/>
        </w:rPr>
        <w:t>ואנא</w:t>
      </w:r>
      <w:proofErr w:type="spellEnd"/>
      <w:r>
        <w:rPr>
          <w:rtl/>
        </w:rPr>
        <w:t xml:space="preserve"> </w:t>
      </w:r>
      <w:proofErr w:type="spellStart"/>
      <w:r>
        <w:rPr>
          <w:rtl/>
        </w:rPr>
        <w:t>ידענא</w:t>
      </w:r>
      <w:proofErr w:type="spellEnd"/>
      <w:r>
        <w:rPr>
          <w:rtl/>
        </w:rPr>
        <w:t xml:space="preserve"> </w:t>
      </w:r>
      <w:proofErr w:type="spellStart"/>
      <w:r>
        <w:rPr>
          <w:rtl/>
        </w:rPr>
        <w:t>ד</w:t>
      </w:r>
      <w:r>
        <w:rPr>
          <w:rFonts w:hint="cs"/>
          <w:rtl/>
        </w:rPr>
        <w:t>'</w:t>
      </w:r>
      <w:r>
        <w:rPr>
          <w:rtl/>
        </w:rPr>
        <w:t>ימים</w:t>
      </w:r>
      <w:proofErr w:type="spellEnd"/>
      <w:r>
        <w:rPr>
          <w:rtl/>
        </w:rPr>
        <w:t xml:space="preserve"> רבים</w:t>
      </w:r>
      <w:r>
        <w:rPr>
          <w:rFonts w:hint="cs"/>
          <w:rtl/>
        </w:rPr>
        <w:t>'</w:t>
      </w:r>
      <w:r>
        <w:rPr>
          <w:rtl/>
        </w:rPr>
        <w:t xml:space="preserve"> </w:t>
      </w:r>
      <w:proofErr w:type="spellStart"/>
      <w:r>
        <w:rPr>
          <w:rtl/>
        </w:rPr>
        <w:t>נינהו</w:t>
      </w:r>
      <w:proofErr w:type="spellEnd"/>
      <w:r>
        <w:rPr>
          <w:rFonts w:hint="cs"/>
          <w:rtl/>
        </w:rPr>
        <w:t>". וביוסף לקח הרחיב יותר, וז"ל: "</w:t>
      </w:r>
      <w:r>
        <w:rPr>
          <w:rtl/>
        </w:rPr>
        <w:t>ויש לדקדק עוד בכתוב הזה</w:t>
      </w:r>
      <w:r>
        <w:rPr>
          <w:rFonts w:hint="cs"/>
          <w:rtl/>
        </w:rPr>
        <w:t>,</w:t>
      </w:r>
      <w:r>
        <w:rPr>
          <w:rtl/>
        </w:rPr>
        <w:t xml:space="preserve"> אומרו </w:t>
      </w:r>
      <w:r>
        <w:rPr>
          <w:rFonts w:hint="cs"/>
          <w:rtl/>
        </w:rPr>
        <w:t>'</w:t>
      </w:r>
      <w:r>
        <w:rPr>
          <w:rtl/>
        </w:rPr>
        <w:t>ימי</w:t>
      </w:r>
      <w:r>
        <w:rPr>
          <w:rFonts w:hint="cs"/>
          <w:rtl/>
        </w:rPr>
        <w:t>ם</w:t>
      </w:r>
      <w:r>
        <w:rPr>
          <w:rtl/>
        </w:rPr>
        <w:t xml:space="preserve"> רבי</w:t>
      </w:r>
      <w:r>
        <w:rPr>
          <w:rFonts w:hint="cs"/>
          <w:rtl/>
        </w:rPr>
        <w:t>ם</w:t>
      </w:r>
      <w:r>
        <w:rPr>
          <w:rtl/>
        </w:rPr>
        <w:t xml:space="preserve"> </w:t>
      </w:r>
      <w:r>
        <w:rPr>
          <w:rFonts w:hint="cs"/>
          <w:rtl/>
        </w:rPr>
        <w:t>ש</w:t>
      </w:r>
      <w:r>
        <w:rPr>
          <w:rtl/>
        </w:rPr>
        <w:t>מ</w:t>
      </w:r>
      <w:r>
        <w:rPr>
          <w:rFonts w:hint="cs"/>
          <w:rtl/>
        </w:rPr>
        <w:t>ו</w:t>
      </w:r>
      <w:r>
        <w:rPr>
          <w:rtl/>
        </w:rPr>
        <w:t xml:space="preserve">נים ומאת </w:t>
      </w:r>
      <w:r>
        <w:rPr>
          <w:rFonts w:hint="cs"/>
          <w:rtl/>
        </w:rPr>
        <w:t>יום',</w:t>
      </w:r>
      <w:r>
        <w:rPr>
          <w:rtl/>
        </w:rPr>
        <w:t xml:space="preserve"> כי לא </w:t>
      </w:r>
      <w:proofErr w:type="spellStart"/>
      <w:r>
        <w:rPr>
          <w:rtl/>
        </w:rPr>
        <w:t>יפול</w:t>
      </w:r>
      <w:proofErr w:type="spellEnd"/>
      <w:r>
        <w:rPr>
          <w:rtl/>
        </w:rPr>
        <w:t xml:space="preserve"> על הלשון לומר על ענין א</w:t>
      </w:r>
      <w:r>
        <w:rPr>
          <w:rFonts w:hint="cs"/>
          <w:rtl/>
        </w:rPr>
        <w:t>חד</w:t>
      </w:r>
      <w:r>
        <w:rPr>
          <w:rtl/>
        </w:rPr>
        <w:t xml:space="preserve"> שנמשך ימי</w:t>
      </w:r>
      <w:r>
        <w:rPr>
          <w:rFonts w:hint="cs"/>
          <w:rtl/>
        </w:rPr>
        <w:t>ם רבים כי אם</w:t>
      </w:r>
      <w:r>
        <w:rPr>
          <w:rtl/>
        </w:rPr>
        <w:t xml:space="preserve"> כאשר המגיד ההוא אין רצו</w:t>
      </w:r>
      <w:r>
        <w:rPr>
          <w:rFonts w:hint="cs"/>
          <w:rtl/>
        </w:rPr>
        <w:t>נו</w:t>
      </w:r>
      <w:r>
        <w:rPr>
          <w:rtl/>
        </w:rPr>
        <w:t xml:space="preserve"> לפרסם סך הימי</w:t>
      </w:r>
      <w:r>
        <w:rPr>
          <w:rFonts w:hint="cs"/>
          <w:rtl/>
        </w:rPr>
        <w:t xml:space="preserve">ם, </w:t>
      </w:r>
      <w:r>
        <w:rPr>
          <w:rtl/>
        </w:rPr>
        <w:t xml:space="preserve">הנה אז יאמר </w:t>
      </w:r>
      <w:r>
        <w:rPr>
          <w:rFonts w:hint="cs"/>
          <w:rtl/>
        </w:rPr>
        <w:t>'</w:t>
      </w:r>
      <w:r>
        <w:rPr>
          <w:rtl/>
        </w:rPr>
        <w:t>ימים רבים</w:t>
      </w:r>
      <w:r>
        <w:rPr>
          <w:rFonts w:hint="cs"/>
          <w:rtl/>
        </w:rPr>
        <w:t>'.</w:t>
      </w:r>
      <w:r>
        <w:rPr>
          <w:rtl/>
        </w:rPr>
        <w:t xml:space="preserve"> כמו שנאמר </w:t>
      </w:r>
      <w:r>
        <w:rPr>
          <w:rFonts w:hint="cs"/>
          <w:rtl/>
        </w:rPr>
        <w:t>[דברים א, מו] '</w:t>
      </w:r>
      <w:r>
        <w:rPr>
          <w:rtl/>
        </w:rPr>
        <w:t>ותשבו בקדש ימי</w:t>
      </w:r>
      <w:r>
        <w:rPr>
          <w:rFonts w:hint="cs"/>
          <w:rtl/>
        </w:rPr>
        <w:t xml:space="preserve">ם </w:t>
      </w:r>
      <w:r>
        <w:rPr>
          <w:rtl/>
        </w:rPr>
        <w:t>רבים</w:t>
      </w:r>
      <w:r>
        <w:rPr>
          <w:rFonts w:hint="cs"/>
          <w:rtl/>
        </w:rPr>
        <w:t>'.</w:t>
      </w:r>
      <w:r>
        <w:rPr>
          <w:rtl/>
        </w:rPr>
        <w:t xml:space="preserve"> וכן </w:t>
      </w:r>
      <w:r>
        <w:rPr>
          <w:rFonts w:hint="cs"/>
          <w:rtl/>
        </w:rPr>
        <w:t>[דברים ב, א] '</w:t>
      </w:r>
      <w:r>
        <w:rPr>
          <w:rtl/>
        </w:rPr>
        <w:t>ונסוב את הר שעיר ימי</w:t>
      </w:r>
      <w:r>
        <w:rPr>
          <w:rFonts w:hint="cs"/>
          <w:rtl/>
        </w:rPr>
        <w:t>ם</w:t>
      </w:r>
      <w:r>
        <w:rPr>
          <w:rtl/>
        </w:rPr>
        <w:t xml:space="preserve"> רבים</w:t>
      </w:r>
      <w:r>
        <w:rPr>
          <w:rFonts w:hint="cs"/>
          <w:rtl/>
        </w:rPr>
        <w:t>'.</w:t>
      </w:r>
      <w:r>
        <w:rPr>
          <w:rtl/>
        </w:rPr>
        <w:t xml:space="preserve"> וכן </w:t>
      </w:r>
      <w:r>
        <w:rPr>
          <w:rFonts w:hint="cs"/>
          <w:rtl/>
        </w:rPr>
        <w:t>[בראשית א, לד] '</w:t>
      </w:r>
      <w:r>
        <w:rPr>
          <w:rtl/>
        </w:rPr>
        <w:t>ויגר אברה</w:t>
      </w:r>
      <w:r>
        <w:rPr>
          <w:rFonts w:hint="cs"/>
          <w:rtl/>
        </w:rPr>
        <w:t xml:space="preserve">ם </w:t>
      </w:r>
      <w:r>
        <w:rPr>
          <w:rtl/>
        </w:rPr>
        <w:t>בא</w:t>
      </w:r>
      <w:r>
        <w:rPr>
          <w:rFonts w:hint="cs"/>
          <w:rtl/>
        </w:rPr>
        <w:t>רץ</w:t>
      </w:r>
      <w:r>
        <w:rPr>
          <w:rtl/>
        </w:rPr>
        <w:t xml:space="preserve"> </w:t>
      </w:r>
      <w:proofErr w:type="spellStart"/>
      <w:r>
        <w:rPr>
          <w:rtl/>
        </w:rPr>
        <w:t>פלשתי</w:t>
      </w:r>
      <w:r>
        <w:rPr>
          <w:rFonts w:hint="cs"/>
          <w:rtl/>
        </w:rPr>
        <w:t>ם</w:t>
      </w:r>
      <w:proofErr w:type="spellEnd"/>
      <w:r>
        <w:rPr>
          <w:rtl/>
        </w:rPr>
        <w:t xml:space="preserve"> ימים רבי</w:t>
      </w:r>
      <w:r>
        <w:rPr>
          <w:rFonts w:hint="cs"/>
          <w:rtl/>
        </w:rPr>
        <w:t>ם',</w:t>
      </w:r>
      <w:r>
        <w:rPr>
          <w:rtl/>
        </w:rPr>
        <w:t xml:space="preserve"> ורבי</w:t>
      </w:r>
      <w:r>
        <w:rPr>
          <w:rFonts w:hint="cs"/>
          <w:rtl/>
        </w:rPr>
        <w:t>ם</w:t>
      </w:r>
      <w:r>
        <w:rPr>
          <w:rtl/>
        </w:rPr>
        <w:t xml:space="preserve"> כמ</w:t>
      </w:r>
      <w:r>
        <w:rPr>
          <w:rFonts w:hint="cs"/>
          <w:rtl/>
        </w:rPr>
        <w:t>ו</w:t>
      </w:r>
      <w:r>
        <w:rPr>
          <w:rtl/>
        </w:rPr>
        <w:t>ה</w:t>
      </w:r>
      <w:r>
        <w:rPr>
          <w:rFonts w:hint="cs"/>
          <w:rtl/>
        </w:rPr>
        <w:t>ם,</w:t>
      </w:r>
      <w:r>
        <w:rPr>
          <w:rtl/>
        </w:rPr>
        <w:t xml:space="preserve"> כאשר לא יפרס</w:t>
      </w:r>
      <w:r>
        <w:rPr>
          <w:rFonts w:hint="cs"/>
          <w:rtl/>
        </w:rPr>
        <w:t xml:space="preserve">ם </w:t>
      </w:r>
      <w:r>
        <w:rPr>
          <w:rtl/>
        </w:rPr>
        <w:t>סכו</w:t>
      </w:r>
      <w:r>
        <w:rPr>
          <w:rFonts w:hint="cs"/>
          <w:rtl/>
        </w:rPr>
        <w:t>ם</w:t>
      </w:r>
      <w:r>
        <w:rPr>
          <w:rtl/>
        </w:rPr>
        <w:t xml:space="preserve"> הימים</w:t>
      </w:r>
      <w:r>
        <w:rPr>
          <w:rFonts w:hint="cs"/>
          <w:rtl/>
        </w:rPr>
        <w:t>.</w:t>
      </w:r>
      <w:r>
        <w:rPr>
          <w:rtl/>
        </w:rPr>
        <w:t xml:space="preserve"> א</w:t>
      </w:r>
      <w:r>
        <w:rPr>
          <w:rFonts w:hint="cs"/>
          <w:rtl/>
        </w:rPr>
        <w:t xml:space="preserve">מנם כאן שהוא אומר סכום ימים, לא יתכן על הלשון לומר 'ימים רבים'". אמנם לשון המהר"ל משמע שמקשה מחמת </w:t>
      </w:r>
      <w:proofErr w:type="spellStart"/>
      <w:r>
        <w:rPr>
          <w:rFonts w:hint="cs"/>
          <w:rtl/>
        </w:rPr>
        <w:t>היתור</w:t>
      </w:r>
      <w:proofErr w:type="spellEnd"/>
      <w:r>
        <w:rPr>
          <w:rFonts w:hint="cs"/>
          <w:rtl/>
        </w:rPr>
        <w:t xml:space="preserve"> ["לא הוי צריך למכתב </w:t>
      </w:r>
      <w:proofErr w:type="spellStart"/>
      <w:r>
        <w:rPr>
          <w:rFonts w:hint="cs"/>
          <w:rtl/>
        </w:rPr>
        <w:t>וכו</w:t>
      </w:r>
      <w:proofErr w:type="spellEnd"/>
      <w:r>
        <w:rPr>
          <w:rFonts w:hint="cs"/>
          <w:rtl/>
        </w:rPr>
        <w:t xml:space="preserve">'"], וכרבי אלישע </w:t>
      </w:r>
      <w:proofErr w:type="spellStart"/>
      <w:r>
        <w:rPr>
          <w:rFonts w:hint="cs"/>
          <w:rtl/>
        </w:rPr>
        <w:t>גאליקו</w:t>
      </w:r>
      <w:proofErr w:type="spellEnd"/>
      <w:r>
        <w:rPr>
          <w:rFonts w:hint="cs"/>
          <w:rtl/>
        </w:rPr>
        <w:t xml:space="preserve">. </w:t>
      </w:r>
    </w:p>
  </w:footnote>
  <w:footnote w:id="473">
    <w:p w:rsidR="00EC34F9" w:rsidRDefault="00EC34F9" w:rsidP="001A7694">
      <w:pPr>
        <w:pStyle w:val="FootnoteText"/>
      </w:pPr>
      <w:r>
        <w:rPr>
          <w:rtl/>
        </w:rPr>
        <w:t>&lt;</w:t>
      </w:r>
      <w:r>
        <w:rPr>
          <w:rStyle w:val="FootnoteReference"/>
        </w:rPr>
        <w:footnoteRef/>
      </w:r>
      <w:r>
        <w:rPr>
          <w:rtl/>
        </w:rPr>
        <w:t>&gt;</w:t>
      </w:r>
      <w:r>
        <w:rPr>
          <w:rFonts w:hint="cs"/>
          <w:rtl/>
        </w:rPr>
        <w:t xml:space="preserve"> סברה זו כתבה </w:t>
      </w:r>
      <w:proofErr w:type="spellStart"/>
      <w:r>
        <w:rPr>
          <w:rFonts w:hint="cs"/>
          <w:rtl/>
        </w:rPr>
        <w:t>הרא"ש</w:t>
      </w:r>
      <w:proofErr w:type="spellEnd"/>
      <w:r>
        <w:rPr>
          <w:rFonts w:hint="cs"/>
          <w:rtl/>
        </w:rPr>
        <w:t xml:space="preserve"> המובא </w:t>
      </w:r>
      <w:proofErr w:type="spellStart"/>
      <w:r>
        <w:rPr>
          <w:rFonts w:hint="cs"/>
          <w:rtl/>
        </w:rPr>
        <w:t>בשיטמ"ק</w:t>
      </w:r>
      <w:proofErr w:type="spellEnd"/>
      <w:r>
        <w:rPr>
          <w:rFonts w:hint="cs"/>
          <w:rtl/>
        </w:rPr>
        <w:t xml:space="preserve"> [</w:t>
      </w:r>
      <w:proofErr w:type="spellStart"/>
      <w:r>
        <w:rPr>
          <w:rFonts w:hint="cs"/>
          <w:rtl/>
        </w:rPr>
        <w:t>ב"ק</w:t>
      </w:r>
      <w:proofErr w:type="spellEnd"/>
      <w:r>
        <w:rPr>
          <w:rFonts w:hint="cs"/>
          <w:rtl/>
        </w:rPr>
        <w:t xml:space="preserve"> כד.] בביאור דברי הגמרא שם, שרבי מאיר סובר "ריחק נגיחותיו ["ג' ימים" (רש"י שם)] חייב [</w:t>
      </w:r>
      <w:proofErr w:type="spellStart"/>
      <w:r>
        <w:rPr>
          <w:rFonts w:hint="cs"/>
          <w:rtl/>
        </w:rPr>
        <w:t>כדכתיב</w:t>
      </w:r>
      <w:proofErr w:type="spellEnd"/>
      <w:r>
        <w:rPr>
          <w:rFonts w:hint="cs"/>
          <w:rtl/>
        </w:rPr>
        <w:t xml:space="preserve"> (שמות </w:t>
      </w:r>
      <w:proofErr w:type="spellStart"/>
      <w:r>
        <w:rPr>
          <w:rFonts w:hint="cs"/>
          <w:rtl/>
        </w:rPr>
        <w:t>כא</w:t>
      </w:r>
      <w:proofErr w:type="spellEnd"/>
      <w:r>
        <w:rPr>
          <w:rFonts w:hint="cs"/>
          <w:rtl/>
        </w:rPr>
        <w:t xml:space="preserve">, לו) 'תמול שלשום' (רש"י שם)], קירב נגיחותיו לא כל שכן. אמרו ליה, זבה תוכיח, שריחקה ראיותיה ["ג' ראיות בג' ימים טמאה" (רש"י שם))] טמאה, קירבה ראיותיה ["ביום אחד" (רש"י שם)] טהורה ["מטומאת שבעה אלא שומרת יום כנגד יום" (רש"י שם)]. אמר להן, הרי הוא אומר [ויקרא טו, ג] 'וזאת תהיה טומאתו בזובו', תלה הכתוב את הזב בראיות ואת הזבה בימים ["ומשום גזירת הכתוב הוא דלא </w:t>
      </w:r>
      <w:proofErr w:type="spellStart"/>
      <w:r>
        <w:rPr>
          <w:rFonts w:hint="cs"/>
          <w:rtl/>
        </w:rPr>
        <w:t>דרשינן</w:t>
      </w:r>
      <w:proofErr w:type="spellEnd"/>
      <w:r>
        <w:rPr>
          <w:rFonts w:hint="cs"/>
          <w:rtl/>
        </w:rPr>
        <w:t xml:space="preserve"> קל וחומר" (רש"י שם)]". </w:t>
      </w:r>
      <w:proofErr w:type="spellStart"/>
      <w:r>
        <w:rPr>
          <w:rFonts w:hint="cs"/>
          <w:rtl/>
        </w:rPr>
        <w:t>ובשיטמ"ק</w:t>
      </w:r>
      <w:proofErr w:type="spellEnd"/>
      <w:r>
        <w:rPr>
          <w:rFonts w:hint="cs"/>
          <w:rtl/>
        </w:rPr>
        <w:t xml:space="preserve"> שם כתב: "</w:t>
      </w:r>
      <w:r>
        <w:rPr>
          <w:rtl/>
        </w:rPr>
        <w:t>וא</w:t>
      </w:r>
      <w:r>
        <w:rPr>
          <w:rFonts w:hint="cs"/>
          <w:rtl/>
        </w:rPr>
        <w:t>ם תאמר,</w:t>
      </w:r>
      <w:r>
        <w:rPr>
          <w:rtl/>
        </w:rPr>
        <w:t xml:space="preserve"> כל שכן </w:t>
      </w:r>
      <w:proofErr w:type="spellStart"/>
      <w:r>
        <w:rPr>
          <w:rtl/>
        </w:rPr>
        <w:t>דהשתא</w:t>
      </w:r>
      <w:proofErr w:type="spellEnd"/>
      <w:r>
        <w:rPr>
          <w:rtl/>
        </w:rPr>
        <w:t xml:space="preserve"> איכא </w:t>
      </w:r>
      <w:proofErr w:type="spellStart"/>
      <w:r>
        <w:rPr>
          <w:rtl/>
        </w:rPr>
        <w:t>למימר</w:t>
      </w:r>
      <w:proofErr w:type="spellEnd"/>
      <w:r>
        <w:rPr>
          <w:rtl/>
        </w:rPr>
        <w:t xml:space="preserve"> </w:t>
      </w:r>
      <w:r>
        <w:rPr>
          <w:rFonts w:hint="cs"/>
          <w:rtl/>
        </w:rPr>
        <w:t>'</w:t>
      </w:r>
      <w:r>
        <w:rPr>
          <w:rtl/>
        </w:rPr>
        <w:t>תוכיח</w:t>
      </w:r>
      <w:r>
        <w:rPr>
          <w:rFonts w:hint="cs"/>
          <w:rtl/>
        </w:rPr>
        <w:t>',</w:t>
      </w:r>
      <w:r>
        <w:rPr>
          <w:rtl/>
        </w:rPr>
        <w:t xml:space="preserve"> כיון </w:t>
      </w:r>
      <w:proofErr w:type="spellStart"/>
      <w:r>
        <w:rPr>
          <w:rtl/>
        </w:rPr>
        <w:t>דמיעט</w:t>
      </w:r>
      <w:proofErr w:type="spellEnd"/>
      <w:r>
        <w:rPr>
          <w:rtl/>
        </w:rPr>
        <w:t xml:space="preserve"> קרא </w:t>
      </w:r>
      <w:proofErr w:type="spellStart"/>
      <w:r>
        <w:rPr>
          <w:rtl/>
        </w:rPr>
        <w:t>בהדיא</w:t>
      </w:r>
      <w:proofErr w:type="spellEnd"/>
      <w:r>
        <w:rPr>
          <w:rFonts w:hint="cs"/>
          <w:rtl/>
        </w:rPr>
        <w:t>...</w:t>
      </w:r>
      <w:r>
        <w:rPr>
          <w:rtl/>
        </w:rPr>
        <w:t xml:space="preserve"> ור"מ פירש </w:t>
      </w:r>
      <w:r>
        <w:rPr>
          <w:rFonts w:hint="cs"/>
          <w:rtl/>
        </w:rPr>
        <w:t>'</w:t>
      </w:r>
      <w:r>
        <w:rPr>
          <w:rtl/>
        </w:rPr>
        <w:t>הזבה בימים</w:t>
      </w:r>
      <w:r>
        <w:rPr>
          <w:rFonts w:hint="cs"/>
          <w:rtl/>
        </w:rPr>
        <w:t>',</w:t>
      </w:r>
      <w:r>
        <w:rPr>
          <w:rtl/>
        </w:rPr>
        <w:t xml:space="preserve"> פירוש בימים רצופים</w:t>
      </w:r>
      <w:r>
        <w:rPr>
          <w:rFonts w:hint="cs"/>
          <w:rtl/>
        </w:rPr>
        <w:t>,</w:t>
      </w:r>
      <w:r>
        <w:rPr>
          <w:rtl/>
        </w:rPr>
        <w:t xml:space="preserve"> </w:t>
      </w:r>
      <w:proofErr w:type="spellStart"/>
      <w:r>
        <w:rPr>
          <w:rtl/>
        </w:rPr>
        <w:t>כדמשמע</w:t>
      </w:r>
      <w:proofErr w:type="spellEnd"/>
      <w:r>
        <w:rPr>
          <w:rtl/>
        </w:rPr>
        <w:t xml:space="preserve"> קרא </w:t>
      </w:r>
      <w:r>
        <w:rPr>
          <w:rFonts w:hint="cs"/>
          <w:rtl/>
        </w:rPr>
        <w:t>'</w:t>
      </w:r>
      <w:r>
        <w:rPr>
          <w:rtl/>
        </w:rPr>
        <w:t>ימים רבים</w:t>
      </w:r>
      <w:r>
        <w:rPr>
          <w:rFonts w:hint="cs"/>
          <w:rtl/>
        </w:rPr>
        <w:t>'.</w:t>
      </w:r>
      <w:r>
        <w:rPr>
          <w:rtl/>
        </w:rPr>
        <w:t xml:space="preserve"> וכתיב </w:t>
      </w:r>
      <w:r>
        <w:rPr>
          <w:rFonts w:hint="cs"/>
          <w:rtl/>
        </w:rPr>
        <w:t>'</w:t>
      </w:r>
      <w:r>
        <w:rPr>
          <w:rtl/>
        </w:rPr>
        <w:t>וזאת</w:t>
      </w:r>
      <w:r>
        <w:rPr>
          <w:rFonts w:hint="cs"/>
          <w:rtl/>
        </w:rPr>
        <w:t>',</w:t>
      </w:r>
      <w:r>
        <w:rPr>
          <w:rtl/>
        </w:rPr>
        <w:t xml:space="preserve"> ואם כן </w:t>
      </w:r>
      <w:proofErr w:type="spellStart"/>
      <w:r>
        <w:rPr>
          <w:rtl/>
        </w:rPr>
        <w:t>ליכא</w:t>
      </w:r>
      <w:proofErr w:type="spellEnd"/>
      <w:r>
        <w:rPr>
          <w:rtl/>
        </w:rPr>
        <w:t xml:space="preserve"> </w:t>
      </w:r>
      <w:proofErr w:type="spellStart"/>
      <w:r>
        <w:rPr>
          <w:rtl/>
        </w:rPr>
        <w:t>למימר</w:t>
      </w:r>
      <w:proofErr w:type="spellEnd"/>
      <w:r>
        <w:rPr>
          <w:rtl/>
        </w:rPr>
        <w:t xml:space="preserve"> זבה תוכיח</w:t>
      </w:r>
      <w:r>
        <w:rPr>
          <w:rFonts w:hint="cs"/>
          <w:rtl/>
        </w:rPr>
        <w:t>,</w:t>
      </w:r>
      <w:r>
        <w:rPr>
          <w:rtl/>
        </w:rPr>
        <w:t xml:space="preserve"> </w:t>
      </w:r>
      <w:proofErr w:type="spellStart"/>
      <w:r>
        <w:rPr>
          <w:rtl/>
        </w:rPr>
        <w:t>דאיכא</w:t>
      </w:r>
      <w:proofErr w:type="spellEnd"/>
      <w:r>
        <w:rPr>
          <w:rtl/>
        </w:rPr>
        <w:t xml:space="preserve"> </w:t>
      </w:r>
      <w:proofErr w:type="spellStart"/>
      <w:r>
        <w:rPr>
          <w:rtl/>
        </w:rPr>
        <w:t>למיפרך</w:t>
      </w:r>
      <w:proofErr w:type="spellEnd"/>
      <w:r>
        <w:rPr>
          <w:rtl/>
        </w:rPr>
        <w:t xml:space="preserve"> מה לזבה דאי חזאי שלשה ימים שאינן רצופים</w:t>
      </w:r>
      <w:r>
        <w:rPr>
          <w:rFonts w:hint="cs"/>
          <w:rtl/>
        </w:rPr>
        <w:t>,</w:t>
      </w:r>
      <w:r>
        <w:rPr>
          <w:rtl/>
        </w:rPr>
        <w:t xml:space="preserve"> אינה נעשית זבה גדולה</w:t>
      </w:r>
      <w:r>
        <w:rPr>
          <w:rFonts w:hint="cs"/>
          <w:rtl/>
        </w:rPr>
        <w:t>,</w:t>
      </w:r>
      <w:r>
        <w:rPr>
          <w:rtl/>
        </w:rPr>
        <w:t xml:space="preserve"> מה שאין כן בשור. </w:t>
      </w:r>
      <w:proofErr w:type="spellStart"/>
      <w:r>
        <w:rPr>
          <w:rtl/>
        </w:rPr>
        <w:t>הרא"ש</w:t>
      </w:r>
      <w:proofErr w:type="spellEnd"/>
      <w:r>
        <w:rPr>
          <w:rtl/>
        </w:rPr>
        <w:t xml:space="preserve"> ז"ל</w:t>
      </w:r>
      <w:r>
        <w:rPr>
          <w:rFonts w:hint="cs"/>
          <w:rtl/>
        </w:rPr>
        <w:t xml:space="preserve">". וכן משמע מרש"י נדה עב:, שאמרו שם "יכול הרואה ג' ימים בתחילת נדה רצופים תהא זבה", ופירש רש"י "תהא זבה לספירת ז' נקיים ולקרבן, </w:t>
      </w:r>
      <w:proofErr w:type="spellStart"/>
      <w:r>
        <w:rPr>
          <w:rFonts w:hint="cs"/>
          <w:rtl/>
        </w:rPr>
        <w:t>דכתיב</w:t>
      </w:r>
      <w:proofErr w:type="spellEnd"/>
      <w:r>
        <w:rPr>
          <w:rFonts w:hint="cs"/>
          <w:rtl/>
        </w:rPr>
        <w:t xml:space="preserve"> 'ימים רבים'". ומובא משמו של רבי סעדיה גאון שזבה גדולה אינה צריכה ראיה בימים רצופים [תוספות נדה ריש נד.], אך נדחו דבריו [תוספות שם, ורמב"ן בחידושיו שם]. והחתם סופר [נדה עב:] תמה "</w:t>
      </w:r>
      <w:proofErr w:type="spellStart"/>
      <w:r>
        <w:rPr>
          <w:rtl/>
        </w:rPr>
        <w:t>דלכאורה</w:t>
      </w:r>
      <w:proofErr w:type="spellEnd"/>
      <w:r>
        <w:rPr>
          <w:rtl/>
        </w:rPr>
        <w:t xml:space="preserve"> צריך להבין </w:t>
      </w:r>
      <w:proofErr w:type="spellStart"/>
      <w:r>
        <w:rPr>
          <w:rtl/>
        </w:rPr>
        <w:t>דהא</w:t>
      </w:r>
      <w:proofErr w:type="spellEnd"/>
      <w:r>
        <w:rPr>
          <w:rtl/>
        </w:rPr>
        <w:t xml:space="preserve"> </w:t>
      </w:r>
      <w:proofErr w:type="spellStart"/>
      <w:r>
        <w:rPr>
          <w:rtl/>
        </w:rPr>
        <w:t>דפשיט</w:t>
      </w:r>
      <w:proofErr w:type="spellEnd"/>
      <w:r>
        <w:rPr>
          <w:rtl/>
        </w:rPr>
        <w:t xml:space="preserve"> לנו </w:t>
      </w:r>
      <w:r>
        <w:rPr>
          <w:rFonts w:hint="cs"/>
          <w:rtl/>
        </w:rPr>
        <w:t>ד</w:t>
      </w:r>
      <w:r>
        <w:rPr>
          <w:rtl/>
        </w:rPr>
        <w:t>לא כרב סעדיה</w:t>
      </w:r>
      <w:r>
        <w:rPr>
          <w:rFonts w:hint="cs"/>
          <w:rtl/>
        </w:rPr>
        <w:t>,</w:t>
      </w:r>
      <w:r>
        <w:rPr>
          <w:rtl/>
        </w:rPr>
        <w:t xml:space="preserve"> וקיי</w:t>
      </w:r>
      <w:r>
        <w:rPr>
          <w:rFonts w:hint="cs"/>
          <w:rtl/>
        </w:rPr>
        <w:t>מא לן</w:t>
      </w:r>
      <w:r>
        <w:rPr>
          <w:rtl/>
        </w:rPr>
        <w:t xml:space="preserve"> </w:t>
      </w:r>
      <w:proofErr w:type="spellStart"/>
      <w:r>
        <w:rPr>
          <w:rtl/>
        </w:rPr>
        <w:t>דבעינן</w:t>
      </w:r>
      <w:proofErr w:type="spellEnd"/>
      <w:r>
        <w:rPr>
          <w:rtl/>
        </w:rPr>
        <w:t xml:space="preserve"> רצופים</w:t>
      </w:r>
      <w:r>
        <w:rPr>
          <w:rFonts w:hint="cs"/>
          <w:rtl/>
        </w:rPr>
        <w:t>,</w:t>
      </w:r>
      <w:r>
        <w:rPr>
          <w:rtl/>
        </w:rPr>
        <w:t xml:space="preserve"> </w:t>
      </w:r>
      <w:proofErr w:type="spellStart"/>
      <w:r>
        <w:rPr>
          <w:rtl/>
        </w:rPr>
        <w:t>והיכי</w:t>
      </w:r>
      <w:proofErr w:type="spellEnd"/>
      <w:r>
        <w:rPr>
          <w:rtl/>
        </w:rPr>
        <w:t xml:space="preserve"> רמיזא</w:t>
      </w:r>
      <w:r>
        <w:rPr>
          <w:rFonts w:hint="cs"/>
          <w:rtl/>
        </w:rPr>
        <w:t xml:space="preserve">". ולדברי המהר"ל מיושבת תמיהה זו, כי "ימים רבים" מורה על ימים רצופים.  </w:t>
      </w:r>
    </w:p>
  </w:footnote>
  <w:footnote w:id="474">
    <w:p w:rsidR="00EC34F9" w:rsidRDefault="00EC34F9" w:rsidP="001A7694">
      <w:pPr>
        <w:pStyle w:val="FootnoteText"/>
        <w:rPr>
          <w:rtl/>
        </w:rPr>
      </w:pPr>
      <w:r>
        <w:rPr>
          <w:rtl/>
        </w:rPr>
        <w:t>&lt;</w:t>
      </w:r>
      <w:r>
        <w:rPr>
          <w:rStyle w:val="FootnoteReference"/>
        </w:rPr>
        <w:footnoteRef/>
      </w:r>
      <w:r>
        <w:rPr>
          <w:rtl/>
        </w:rPr>
        <w:t>&gt;</w:t>
      </w:r>
      <w:r>
        <w:rPr>
          <w:rFonts w:hint="cs"/>
          <w:rtl/>
        </w:rPr>
        <w:t xml:space="preserve"> לעומת הסברו הבא שמעמיק בזה יותר.</w:t>
      </w:r>
    </w:p>
  </w:footnote>
  <w:footnote w:id="475">
    <w:p w:rsidR="00EC34F9" w:rsidRDefault="00EC34F9" w:rsidP="001A7694">
      <w:pPr>
        <w:pStyle w:val="FootnoteText"/>
      </w:pPr>
      <w:r>
        <w:rPr>
          <w:rtl/>
        </w:rPr>
        <w:t>&lt;</w:t>
      </w:r>
      <w:r>
        <w:rPr>
          <w:rStyle w:val="FootnoteReference"/>
        </w:rPr>
        <w:footnoteRef/>
      </w:r>
      <w:r>
        <w:rPr>
          <w:rtl/>
        </w:rPr>
        <w:t>&gt;</w:t>
      </w:r>
      <w:r>
        <w:rPr>
          <w:rFonts w:hint="cs"/>
          <w:rtl/>
        </w:rPr>
        <w:t xml:space="preserve"> אודות שמחת </w:t>
      </w:r>
      <w:proofErr w:type="spellStart"/>
      <w:r>
        <w:rPr>
          <w:rFonts w:hint="cs"/>
          <w:rtl/>
        </w:rPr>
        <w:t>אחשורוש</w:t>
      </w:r>
      <w:proofErr w:type="spellEnd"/>
      <w:r>
        <w:rPr>
          <w:rFonts w:hint="cs"/>
          <w:rtl/>
        </w:rPr>
        <w:t xml:space="preserve"> בשמחה זו, כן כתב למעלה [לפני ציון 320]: "</w:t>
      </w:r>
      <w:r>
        <w:rPr>
          <w:rtl/>
        </w:rPr>
        <w:t xml:space="preserve">כי לכך כתיב </w:t>
      </w:r>
      <w:r>
        <w:rPr>
          <w:rFonts w:hint="cs"/>
          <w:rtl/>
        </w:rPr>
        <w:t>[פסוק ב] '</w:t>
      </w:r>
      <w:r>
        <w:rPr>
          <w:rtl/>
        </w:rPr>
        <w:t>בימים ההם</w:t>
      </w:r>
      <w:r>
        <w:rPr>
          <w:rFonts w:hint="cs"/>
          <w:rtl/>
        </w:rPr>
        <w:t>',</w:t>
      </w:r>
      <w:r>
        <w:rPr>
          <w:rtl/>
        </w:rPr>
        <w:t xml:space="preserve"> אחר שכתיב כבר </w:t>
      </w:r>
      <w:r>
        <w:rPr>
          <w:rFonts w:hint="cs"/>
          <w:rtl/>
        </w:rPr>
        <w:t>[פסוק א] '</w:t>
      </w:r>
      <w:r>
        <w:rPr>
          <w:rtl/>
        </w:rPr>
        <w:t xml:space="preserve">ויהי בימי </w:t>
      </w:r>
      <w:proofErr w:type="spellStart"/>
      <w:r>
        <w:rPr>
          <w:rtl/>
        </w:rPr>
        <w:t>אחשור</w:t>
      </w:r>
      <w:r>
        <w:rPr>
          <w:rFonts w:hint="cs"/>
          <w:rtl/>
        </w:rPr>
        <w:t>ו</w:t>
      </w:r>
      <w:r>
        <w:rPr>
          <w:rtl/>
        </w:rPr>
        <w:t>ש</w:t>
      </w:r>
      <w:proofErr w:type="spellEnd"/>
      <w:r>
        <w:rPr>
          <w:rFonts w:hint="cs"/>
          <w:rtl/>
        </w:rPr>
        <w:t>',</w:t>
      </w:r>
      <w:r>
        <w:rPr>
          <w:rtl/>
        </w:rPr>
        <w:t xml:space="preserve"> שבא הכתוב לומר כי מפני שעשה </w:t>
      </w:r>
      <w:proofErr w:type="spellStart"/>
      <w:r>
        <w:rPr>
          <w:rtl/>
        </w:rPr>
        <w:t>אחשור</w:t>
      </w:r>
      <w:r>
        <w:rPr>
          <w:rFonts w:hint="cs"/>
          <w:rtl/>
        </w:rPr>
        <w:t>ו</w:t>
      </w:r>
      <w:r>
        <w:rPr>
          <w:rtl/>
        </w:rPr>
        <w:t>ש</w:t>
      </w:r>
      <w:proofErr w:type="spellEnd"/>
      <w:r>
        <w:rPr>
          <w:rtl/>
        </w:rPr>
        <w:t xml:space="preserve"> סעודה זאת הגדולה ושמחה גדולה</w:t>
      </w:r>
      <w:r>
        <w:rPr>
          <w:rFonts w:hint="cs"/>
          <w:rtl/>
        </w:rPr>
        <w:t>,</w:t>
      </w:r>
      <w:r>
        <w:rPr>
          <w:rtl/>
        </w:rPr>
        <w:t xml:space="preserve"> ואיך היה הש</w:t>
      </w:r>
      <w:r>
        <w:rPr>
          <w:rFonts w:hint="cs"/>
          <w:rtl/>
        </w:rPr>
        <w:t>ם יתברך</w:t>
      </w:r>
      <w:r>
        <w:rPr>
          <w:rtl/>
        </w:rPr>
        <w:t xml:space="preserve"> מניח לעשות זה לרשע</w:t>
      </w:r>
      <w:r>
        <w:rPr>
          <w:rFonts w:hint="cs"/>
          <w:rtl/>
        </w:rPr>
        <w:t>,</w:t>
      </w:r>
      <w:r>
        <w:rPr>
          <w:rtl/>
        </w:rPr>
        <w:t xml:space="preserve"> כא</w:t>
      </w:r>
      <w:r>
        <w:rPr>
          <w:rFonts w:hint="cs"/>
          <w:rtl/>
        </w:rPr>
        <w:t>י</w:t>
      </w:r>
      <w:r>
        <w:rPr>
          <w:rtl/>
        </w:rPr>
        <w:t>לו היה הזמן ראוי לזה</w:t>
      </w:r>
      <w:r>
        <w:rPr>
          <w:rFonts w:hint="cs"/>
          <w:rtl/>
        </w:rPr>
        <w:t>,</w:t>
      </w:r>
      <w:r>
        <w:rPr>
          <w:rtl/>
        </w:rPr>
        <w:t xml:space="preserve"> והרי לא היה הזמן ראוי לזה מצד עצמו</w:t>
      </w:r>
      <w:r>
        <w:rPr>
          <w:rFonts w:hint="cs"/>
          <w:rtl/>
        </w:rPr>
        <w:t>,</w:t>
      </w:r>
      <w:r>
        <w:rPr>
          <w:rtl/>
        </w:rPr>
        <w:t xml:space="preserve"> כי היה ב</w:t>
      </w:r>
      <w:r>
        <w:rPr>
          <w:rFonts w:hint="cs"/>
          <w:rtl/>
        </w:rPr>
        <w:t>ית המקדש</w:t>
      </w:r>
      <w:r>
        <w:rPr>
          <w:rtl/>
        </w:rPr>
        <w:t xml:space="preserve"> חרב</w:t>
      </w:r>
      <w:r>
        <w:rPr>
          <w:rFonts w:hint="cs"/>
          <w:rtl/>
        </w:rPr>
        <w:t>,</w:t>
      </w:r>
      <w:r>
        <w:rPr>
          <w:rtl/>
        </w:rPr>
        <w:t xml:space="preserve"> ואין ראוי הזמן לשמחה הגדולה הזאת</w:t>
      </w:r>
      <w:r>
        <w:rPr>
          <w:rFonts w:hint="cs"/>
          <w:rtl/>
        </w:rPr>
        <w:t>".</w:t>
      </w:r>
    </w:p>
  </w:footnote>
  <w:footnote w:id="476">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איתא </w:t>
      </w:r>
      <w:proofErr w:type="spellStart"/>
      <w:r>
        <w:rPr>
          <w:rFonts w:hint="cs"/>
          <w:rtl/>
        </w:rPr>
        <w:t>באסת"ר</w:t>
      </w:r>
      <w:proofErr w:type="spellEnd"/>
      <w:r>
        <w:rPr>
          <w:rFonts w:hint="cs"/>
          <w:rtl/>
        </w:rPr>
        <w:t xml:space="preserve"> [</w:t>
      </w:r>
      <w:r>
        <w:rPr>
          <w:rtl/>
        </w:rPr>
        <w:t>ב</w:t>
      </w:r>
      <w:r>
        <w:rPr>
          <w:rFonts w:hint="cs"/>
          <w:rtl/>
        </w:rPr>
        <w:t>,</w:t>
      </w:r>
      <w:r w:rsidRPr="00FC477A">
        <w:rPr>
          <w:rtl/>
        </w:rPr>
        <w:t xml:space="preserve"> </w:t>
      </w:r>
      <w:r>
        <w:rPr>
          <w:rFonts w:hint="cs"/>
          <w:rtl/>
        </w:rPr>
        <w:t>ב]</w:t>
      </w:r>
      <w:r w:rsidRPr="00FC477A">
        <w:rPr>
          <w:rtl/>
        </w:rPr>
        <w:t xml:space="preserve"> </w:t>
      </w:r>
      <w:r>
        <w:rPr>
          <w:rFonts w:hint="cs"/>
          <w:rtl/>
        </w:rPr>
        <w:t>"'</w:t>
      </w:r>
      <w:r w:rsidRPr="00FC477A">
        <w:rPr>
          <w:rFonts w:hint="eastAsia"/>
          <w:rtl/>
        </w:rPr>
        <w:t>ימים</w:t>
      </w:r>
      <w:r w:rsidRPr="00FC477A">
        <w:rPr>
          <w:rtl/>
        </w:rPr>
        <w:t xml:space="preserve"> ר</w:t>
      </w:r>
      <w:r>
        <w:rPr>
          <w:rtl/>
        </w:rPr>
        <w:t>בים</w:t>
      </w:r>
      <w:r>
        <w:rPr>
          <w:rFonts w:hint="cs"/>
          <w:rtl/>
        </w:rPr>
        <w:t>',</w:t>
      </w:r>
      <w:r>
        <w:rPr>
          <w:rtl/>
        </w:rPr>
        <w:t xml:space="preserve"> ימים של צער</w:t>
      </w:r>
      <w:r>
        <w:rPr>
          <w:rFonts w:hint="cs"/>
          <w:rtl/>
        </w:rPr>
        <w:t>,</w:t>
      </w:r>
      <w:r>
        <w:rPr>
          <w:rtl/>
        </w:rPr>
        <w:t xml:space="preserve"> </w:t>
      </w:r>
      <w:proofErr w:type="spellStart"/>
      <w:r>
        <w:rPr>
          <w:rtl/>
        </w:rPr>
        <w:t>ודכותיה</w:t>
      </w:r>
      <w:proofErr w:type="spellEnd"/>
      <w:r>
        <w:rPr>
          <w:rtl/>
        </w:rPr>
        <w:t xml:space="preserve"> </w:t>
      </w:r>
      <w:r>
        <w:rPr>
          <w:rFonts w:hint="cs"/>
          <w:rtl/>
        </w:rPr>
        <w:t>[</w:t>
      </w:r>
      <w:r>
        <w:rPr>
          <w:rtl/>
        </w:rPr>
        <w:t>שמות ב</w:t>
      </w:r>
      <w:r>
        <w:rPr>
          <w:rFonts w:hint="cs"/>
          <w:rtl/>
        </w:rPr>
        <w:t xml:space="preserve">, </w:t>
      </w:r>
      <w:proofErr w:type="spellStart"/>
      <w:r>
        <w:rPr>
          <w:rFonts w:hint="cs"/>
          <w:rtl/>
        </w:rPr>
        <w:t>כג</w:t>
      </w:r>
      <w:proofErr w:type="spellEnd"/>
      <w:r>
        <w:rPr>
          <w:rFonts w:hint="cs"/>
          <w:rtl/>
        </w:rPr>
        <w:t>]</w:t>
      </w:r>
      <w:r w:rsidRPr="00FC477A">
        <w:rPr>
          <w:rtl/>
        </w:rPr>
        <w:t xml:space="preserve"> </w:t>
      </w:r>
      <w:r>
        <w:rPr>
          <w:rFonts w:hint="cs"/>
          <w:rtl/>
        </w:rPr>
        <w:t>'</w:t>
      </w:r>
      <w:r w:rsidRPr="00FC477A">
        <w:rPr>
          <w:rtl/>
        </w:rPr>
        <w:t>ויהי בימים הרבים ההם</w:t>
      </w:r>
      <w:r>
        <w:rPr>
          <w:rFonts w:hint="cs"/>
          <w:rtl/>
        </w:rPr>
        <w:t>',</w:t>
      </w:r>
      <w:r w:rsidRPr="00FC477A">
        <w:rPr>
          <w:rtl/>
        </w:rPr>
        <w:t xml:space="preserve"> וכי ימים רבים היו</w:t>
      </w:r>
      <w:r>
        <w:rPr>
          <w:rFonts w:hint="cs"/>
          <w:rtl/>
        </w:rPr>
        <w:t>,</w:t>
      </w:r>
      <w:r w:rsidRPr="00FC477A">
        <w:rPr>
          <w:rtl/>
        </w:rPr>
        <w:t xml:space="preserve"> אלא על ידי שהיו של צער העלה </w:t>
      </w:r>
      <w:r>
        <w:rPr>
          <w:rtl/>
        </w:rPr>
        <w:t xml:space="preserve">אותן הכתוב </w:t>
      </w:r>
      <w:r>
        <w:rPr>
          <w:rFonts w:hint="cs"/>
          <w:rtl/>
        </w:rPr>
        <w:t>'</w:t>
      </w:r>
      <w:r>
        <w:rPr>
          <w:rtl/>
        </w:rPr>
        <w:t>ימים רבים</w:t>
      </w:r>
      <w:r>
        <w:rPr>
          <w:rFonts w:hint="cs"/>
          <w:rtl/>
        </w:rPr>
        <w:t>'". והמדרש שם מביא דוגמאות נוספות. וב</w:t>
      </w:r>
      <w:r>
        <w:rPr>
          <w:rtl/>
        </w:rPr>
        <w:t xml:space="preserve">גבורות </w:t>
      </w:r>
      <w:r>
        <w:rPr>
          <w:rFonts w:hint="cs"/>
          <w:rtl/>
        </w:rPr>
        <w:t>ה'</w:t>
      </w:r>
      <w:r>
        <w:rPr>
          <w:rtl/>
        </w:rPr>
        <w:t xml:space="preserve"> </w:t>
      </w:r>
      <w:r>
        <w:rPr>
          <w:rFonts w:hint="cs"/>
          <w:rtl/>
        </w:rPr>
        <w:t>ר"</w:t>
      </w:r>
      <w:r w:rsidRPr="00FC477A">
        <w:rPr>
          <w:rtl/>
        </w:rPr>
        <w:t>פ</w:t>
      </w:r>
      <w:r>
        <w:rPr>
          <w:rFonts w:hint="cs"/>
          <w:rtl/>
        </w:rPr>
        <w:t xml:space="preserve"> </w:t>
      </w:r>
      <w:proofErr w:type="spellStart"/>
      <w:r w:rsidRPr="00FC477A">
        <w:rPr>
          <w:rtl/>
        </w:rPr>
        <w:t>כא</w:t>
      </w:r>
      <w:proofErr w:type="spellEnd"/>
      <w:r w:rsidRPr="00FC477A">
        <w:rPr>
          <w:rtl/>
        </w:rPr>
        <w:t xml:space="preserve"> </w:t>
      </w:r>
      <w:r>
        <w:rPr>
          <w:rFonts w:hint="cs"/>
          <w:rtl/>
        </w:rPr>
        <w:t xml:space="preserve">כתב </w:t>
      </w:r>
      <w:proofErr w:type="spellStart"/>
      <w:r>
        <w:rPr>
          <w:rFonts w:hint="cs"/>
          <w:rtl/>
        </w:rPr>
        <w:t>בזה"ל</w:t>
      </w:r>
      <w:proofErr w:type="spellEnd"/>
      <w:r>
        <w:rPr>
          <w:rFonts w:hint="cs"/>
          <w:rtl/>
        </w:rPr>
        <w:t>: "</w:t>
      </w:r>
      <w:r w:rsidRPr="00FC477A">
        <w:rPr>
          <w:rtl/>
        </w:rPr>
        <w:t>כי כאשר הימים הם ימי שמחה</w:t>
      </w:r>
      <w:r>
        <w:rPr>
          <w:rFonts w:hint="cs"/>
          <w:rtl/>
        </w:rPr>
        <w:t>,</w:t>
      </w:r>
      <w:r w:rsidRPr="00FC477A">
        <w:rPr>
          <w:rtl/>
        </w:rPr>
        <w:t xml:space="preserve"> והברכה באה מן הש</w:t>
      </w:r>
      <w:r>
        <w:rPr>
          <w:rFonts w:hint="cs"/>
          <w:rtl/>
        </w:rPr>
        <w:t>ם יתברך</w:t>
      </w:r>
      <w:r w:rsidRPr="00FC477A">
        <w:rPr>
          <w:rtl/>
        </w:rPr>
        <w:t xml:space="preserve"> לעולם, אז העולם נוהג על פי סדר הש</w:t>
      </w:r>
      <w:r>
        <w:rPr>
          <w:rFonts w:hint="cs"/>
          <w:rtl/>
        </w:rPr>
        <w:t>ם יתברך,</w:t>
      </w:r>
      <w:r w:rsidRPr="00FC477A">
        <w:rPr>
          <w:rtl/>
        </w:rPr>
        <w:t xml:space="preserve"> אשר הוא נותן ומסדר את העולם, ואין כאן </w:t>
      </w:r>
      <w:proofErr w:type="spellStart"/>
      <w:r>
        <w:rPr>
          <w:rtl/>
        </w:rPr>
        <w:t>רבוי</w:t>
      </w:r>
      <w:proofErr w:type="spellEnd"/>
      <w:r>
        <w:rPr>
          <w:rFonts w:hint="cs"/>
          <w:rtl/>
        </w:rPr>
        <w:t xml:space="preserve">, לפי שכל דבר שהוא מסודר מן השם יתברך סדור שלו מתאחד ומתקשר. </w:t>
      </w:r>
      <w:r w:rsidRPr="00FC477A">
        <w:rPr>
          <w:rtl/>
        </w:rPr>
        <w:t>אבל כאשר הקב"ה נותן אותם למקריים</w:t>
      </w:r>
      <w:r>
        <w:rPr>
          <w:rFonts w:hint="cs"/>
          <w:rtl/>
        </w:rPr>
        <w:t>,</w:t>
      </w:r>
      <w:r w:rsidRPr="00FC477A">
        <w:rPr>
          <w:rtl/>
        </w:rPr>
        <w:t xml:space="preserve"> אין כאן סדר, וימי הזמן נחשבים רבים בעבור שאין להן התקשרות</w:t>
      </w:r>
      <w:r>
        <w:rPr>
          <w:rFonts w:hint="cs"/>
          <w:rtl/>
        </w:rPr>
        <w:t>, ולפיכך כתיב 'ויהי בימים הרבים'". וב</w:t>
      </w:r>
      <w:r>
        <w:rPr>
          <w:rtl/>
        </w:rPr>
        <w:t>תפארת ישראל</w:t>
      </w:r>
      <w:r w:rsidRPr="00036026">
        <w:rPr>
          <w:rtl/>
        </w:rPr>
        <w:t xml:space="preserve"> </w:t>
      </w:r>
      <w:proofErr w:type="spellStart"/>
      <w:r w:rsidRPr="00036026">
        <w:rPr>
          <w:rtl/>
        </w:rPr>
        <w:t>פמ</w:t>
      </w:r>
      <w:r>
        <w:rPr>
          <w:rFonts w:hint="cs"/>
          <w:rtl/>
        </w:rPr>
        <w:t>"</w:t>
      </w:r>
      <w:r w:rsidRPr="00036026">
        <w:rPr>
          <w:rtl/>
        </w:rPr>
        <w:t>ג</w:t>
      </w:r>
      <w:proofErr w:type="spellEnd"/>
      <w:r w:rsidRPr="00036026">
        <w:rPr>
          <w:rtl/>
        </w:rPr>
        <w:t xml:space="preserve"> </w:t>
      </w:r>
      <w:r>
        <w:rPr>
          <w:rFonts w:hint="cs"/>
          <w:rtl/>
        </w:rPr>
        <w:t>[תרעו.] כתב באופן אחר, וז"ל: "</w:t>
      </w:r>
      <w:r w:rsidRPr="00036026">
        <w:rPr>
          <w:rtl/>
        </w:rPr>
        <w:t xml:space="preserve">כל מקום שנאמר </w:t>
      </w:r>
      <w:r>
        <w:rPr>
          <w:rFonts w:hint="cs"/>
          <w:rtl/>
        </w:rPr>
        <w:t>'</w:t>
      </w:r>
      <w:r w:rsidRPr="00036026">
        <w:rPr>
          <w:rtl/>
        </w:rPr>
        <w:t>ימים רבים</w:t>
      </w:r>
      <w:r>
        <w:rPr>
          <w:rFonts w:hint="cs"/>
          <w:rtl/>
        </w:rPr>
        <w:t>'</w:t>
      </w:r>
      <w:r w:rsidRPr="00036026">
        <w:rPr>
          <w:rtl/>
        </w:rPr>
        <w:t xml:space="preserve"> אינם אלא של צער</w:t>
      </w:r>
      <w:r>
        <w:rPr>
          <w:rFonts w:hint="cs"/>
          <w:rtl/>
        </w:rPr>
        <w:t>,</w:t>
      </w:r>
      <w:r w:rsidRPr="00036026">
        <w:rPr>
          <w:rtl/>
        </w:rPr>
        <w:t xml:space="preserve"> מפני כי דומים לו שהם רבים</w:t>
      </w:r>
      <w:r>
        <w:rPr>
          <w:rFonts w:hint="cs"/>
          <w:rtl/>
        </w:rPr>
        <w:t>,</w:t>
      </w:r>
      <w:r>
        <w:rPr>
          <w:rtl/>
        </w:rPr>
        <w:t xml:space="preserve"> אף שהם מעט</w:t>
      </w:r>
      <w:r>
        <w:rPr>
          <w:rFonts w:hint="cs"/>
          <w:rtl/>
        </w:rPr>
        <w:t>.</w:t>
      </w:r>
      <w:r w:rsidRPr="00036026">
        <w:rPr>
          <w:rtl/>
        </w:rPr>
        <w:t xml:space="preserve"> והפך הימים הטובים</w:t>
      </w:r>
      <w:r>
        <w:rPr>
          <w:rFonts w:hint="cs"/>
          <w:rtl/>
        </w:rPr>
        <w:t>,</w:t>
      </w:r>
      <w:r w:rsidRPr="00036026">
        <w:rPr>
          <w:rtl/>
        </w:rPr>
        <w:t xml:space="preserve"> נ</w:t>
      </w:r>
      <w:r>
        <w:rPr>
          <w:rtl/>
        </w:rPr>
        <w:t>ראים שהם אחדים</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 xml:space="preserve">בראשית </w:t>
      </w:r>
      <w:proofErr w:type="spellStart"/>
      <w:r>
        <w:rPr>
          <w:rtl/>
        </w:rPr>
        <w:t>כ</w:t>
      </w:r>
      <w:r w:rsidRPr="00036026">
        <w:rPr>
          <w:rtl/>
        </w:rPr>
        <w:t>ט</w:t>
      </w:r>
      <w:proofErr w:type="spellEnd"/>
      <w:r>
        <w:rPr>
          <w:rFonts w:hint="cs"/>
          <w:rtl/>
        </w:rPr>
        <w:t>, כ]</w:t>
      </w:r>
      <w:r w:rsidRPr="00036026">
        <w:rPr>
          <w:rtl/>
        </w:rPr>
        <w:t xml:space="preserve"> </w:t>
      </w:r>
      <w:r>
        <w:rPr>
          <w:rFonts w:hint="cs"/>
          <w:rtl/>
        </w:rPr>
        <w:t>'</w:t>
      </w:r>
      <w:r w:rsidRPr="00036026">
        <w:rPr>
          <w:rtl/>
        </w:rPr>
        <w:t>ויהיו בעיניו כימים אחדים</w:t>
      </w:r>
      <w:r>
        <w:rPr>
          <w:rFonts w:hint="cs"/>
          <w:rtl/>
        </w:rPr>
        <w:t>',</w:t>
      </w:r>
      <w:r w:rsidRPr="00036026">
        <w:rPr>
          <w:rtl/>
        </w:rPr>
        <w:t xml:space="preserve"> אף שהם </w:t>
      </w:r>
      <w:r w:rsidRPr="00F10044">
        <w:rPr>
          <w:sz w:val="18"/>
          <w:rtl/>
        </w:rPr>
        <w:t>רבים</w:t>
      </w:r>
      <w:r w:rsidRPr="00F10044">
        <w:rPr>
          <w:rFonts w:hint="cs"/>
          <w:sz w:val="18"/>
          <w:rtl/>
        </w:rPr>
        <w:t>" [הובא למעלה בפתיחה הערה 22]. ולמעלה בפתיחה [לפני ציון 21] כתב: "</w:t>
      </w:r>
      <w:r w:rsidRPr="00F10044">
        <w:rPr>
          <w:rStyle w:val="LatinChar"/>
          <w:sz w:val="18"/>
          <w:rtl/>
          <w:lang w:val="en-GB"/>
        </w:rPr>
        <w:t>כי כל מצטער הזמן לו ארוך</w:t>
      </w:r>
      <w:r w:rsidRPr="00F10044">
        <w:rPr>
          <w:rStyle w:val="LatinChar"/>
          <w:rFonts w:hint="cs"/>
          <w:sz w:val="18"/>
          <w:rtl/>
          <w:lang w:val="en-GB"/>
        </w:rPr>
        <w:t>,</w:t>
      </w:r>
      <w:r w:rsidRPr="00F10044">
        <w:rPr>
          <w:rStyle w:val="LatinChar"/>
          <w:sz w:val="18"/>
          <w:rtl/>
          <w:lang w:val="en-GB"/>
        </w:rPr>
        <w:t xml:space="preserve"> </w:t>
      </w:r>
      <w:proofErr w:type="spellStart"/>
      <w:r w:rsidRPr="00F10044">
        <w:rPr>
          <w:rStyle w:val="LatinChar"/>
          <w:sz w:val="18"/>
          <w:rtl/>
          <w:lang w:val="en-GB"/>
        </w:rPr>
        <w:t>דכל</w:t>
      </w:r>
      <w:proofErr w:type="spellEnd"/>
      <w:r w:rsidRPr="00F10044">
        <w:rPr>
          <w:rStyle w:val="LatinChar"/>
          <w:sz w:val="18"/>
          <w:rtl/>
          <w:lang w:val="en-GB"/>
        </w:rPr>
        <w:t xml:space="preserve"> אשר שרוי בטובה אין לו אריכות זמן</w:t>
      </w:r>
      <w:r w:rsidRPr="00F10044">
        <w:rPr>
          <w:rStyle w:val="LatinChar"/>
          <w:rFonts w:hint="cs"/>
          <w:sz w:val="18"/>
          <w:rtl/>
          <w:lang w:val="en-GB"/>
        </w:rPr>
        <w:t>,</w:t>
      </w:r>
      <w:r w:rsidRPr="00F10044">
        <w:rPr>
          <w:rStyle w:val="LatinChar"/>
          <w:sz w:val="18"/>
          <w:rtl/>
          <w:lang w:val="en-GB"/>
        </w:rPr>
        <w:t xml:space="preserve"> והוא לו </w:t>
      </w:r>
      <w:r>
        <w:rPr>
          <w:rStyle w:val="LatinChar"/>
          <w:rFonts w:hint="cs"/>
          <w:sz w:val="18"/>
          <w:rtl/>
          <w:lang w:val="en-GB"/>
        </w:rPr>
        <w:t>'</w:t>
      </w:r>
      <w:r w:rsidRPr="00F10044">
        <w:rPr>
          <w:rStyle w:val="LatinChar"/>
          <w:sz w:val="18"/>
          <w:rtl/>
          <w:lang w:val="en-GB"/>
        </w:rPr>
        <w:t>כימים אחדים</w:t>
      </w:r>
      <w:r>
        <w:rPr>
          <w:rStyle w:val="LatinChar"/>
          <w:rFonts w:hint="cs"/>
          <w:sz w:val="18"/>
          <w:rtl/>
          <w:lang w:val="en-GB"/>
        </w:rPr>
        <w:t>'</w:t>
      </w:r>
      <w:r w:rsidRPr="00F10044">
        <w:rPr>
          <w:rStyle w:val="LatinChar"/>
          <w:rFonts w:hint="cs"/>
          <w:sz w:val="18"/>
          <w:rtl/>
          <w:lang w:val="en-GB"/>
        </w:rPr>
        <w:t>"</w:t>
      </w:r>
      <w:r>
        <w:rPr>
          <w:rFonts w:hint="cs"/>
          <w:rtl/>
        </w:rPr>
        <w:t>.</w:t>
      </w:r>
    </w:p>
  </w:footnote>
  <w:footnote w:id="477">
    <w:p w:rsidR="00EC34F9" w:rsidRDefault="00EC34F9" w:rsidP="00E91D0F">
      <w:pPr>
        <w:pStyle w:val="FootnoteText"/>
      </w:pPr>
      <w:r>
        <w:rPr>
          <w:rtl/>
        </w:rPr>
        <w:t>&lt;</w:t>
      </w:r>
      <w:r>
        <w:rPr>
          <w:rStyle w:val="FootnoteReference"/>
        </w:rPr>
        <w:footnoteRef/>
      </w:r>
      <w:r>
        <w:rPr>
          <w:rtl/>
        </w:rPr>
        <w:t>&gt;</w:t>
      </w:r>
      <w:r>
        <w:rPr>
          <w:rFonts w:hint="cs"/>
          <w:rtl/>
        </w:rPr>
        <w:t xml:space="preserve"> כרך להדדי שמחה ושלוה ["</w:t>
      </w:r>
      <w:proofErr w:type="spellStart"/>
      <w:r>
        <w:rPr>
          <w:rFonts w:hint="cs"/>
          <w:rtl/>
        </w:rPr>
        <w:t>שהשלוה</w:t>
      </w:r>
      <w:proofErr w:type="spellEnd"/>
      <w:r>
        <w:rPr>
          <w:rFonts w:hint="cs"/>
          <w:rtl/>
        </w:rPr>
        <w:t xml:space="preserve"> והשמחה לרשעים"], אע"פ שלפני כן הזכיר רק השמחה </w:t>
      </w:r>
      <w:proofErr w:type="spellStart"/>
      <w:r>
        <w:rPr>
          <w:rFonts w:hint="cs"/>
          <w:rtl/>
        </w:rPr>
        <w:t>שהיתה</w:t>
      </w:r>
      <w:proofErr w:type="spellEnd"/>
      <w:r>
        <w:rPr>
          <w:rFonts w:hint="cs"/>
          <w:rtl/>
        </w:rPr>
        <w:t xml:space="preserve"> בסעודת </w:t>
      </w:r>
      <w:proofErr w:type="spellStart"/>
      <w:r>
        <w:rPr>
          <w:rFonts w:hint="cs"/>
          <w:rtl/>
        </w:rPr>
        <w:t>אחשורוש</w:t>
      </w:r>
      <w:proofErr w:type="spellEnd"/>
      <w:r>
        <w:rPr>
          <w:rFonts w:hint="cs"/>
          <w:rtl/>
        </w:rPr>
        <w:t xml:space="preserve">, ומכאן ואילך יזכיר רק שלוה. והדבר מתבאר על פי מה </w:t>
      </w:r>
      <w:proofErr w:type="spellStart"/>
      <w:r>
        <w:rPr>
          <w:rFonts w:hint="cs"/>
          <w:rtl/>
        </w:rPr>
        <w:t>מה</w:t>
      </w:r>
      <w:proofErr w:type="spellEnd"/>
      <w:r>
        <w:rPr>
          <w:rFonts w:hint="cs"/>
          <w:rtl/>
        </w:rPr>
        <w:t xml:space="preserve"> שכתב </w:t>
      </w:r>
      <w:proofErr w:type="spellStart"/>
      <w:r>
        <w:rPr>
          <w:rFonts w:hint="cs"/>
          <w:rtl/>
        </w:rPr>
        <w:t>בדר"ח</w:t>
      </w:r>
      <w:proofErr w:type="spellEnd"/>
      <w:r>
        <w:rPr>
          <w:rFonts w:hint="cs"/>
          <w:rtl/>
        </w:rPr>
        <w:t xml:space="preserve"> פ"ד מי"ח [שפה:], וז"ל: "</w:t>
      </w:r>
      <w:r>
        <w:rPr>
          <w:rFonts w:ascii="Times New Roman" w:hAnsi="Times New Roman" w:hint="cs"/>
          <w:snapToGrid/>
          <w:rtl/>
        </w:rPr>
        <w:t>כ</w:t>
      </w:r>
      <w:r>
        <w:rPr>
          <w:rFonts w:ascii="Times New Roman" w:hAnsi="Times New Roman"/>
          <w:snapToGrid/>
          <w:rtl/>
        </w:rPr>
        <w:t xml:space="preserve">אשר הוא הויה נחה דבר זה הוא </w:t>
      </w:r>
      <w:proofErr w:type="spellStart"/>
      <w:r>
        <w:rPr>
          <w:rFonts w:ascii="Times New Roman" w:hAnsi="Times New Roman"/>
          <w:snapToGrid/>
          <w:rtl/>
        </w:rPr>
        <w:t>בודאי</w:t>
      </w:r>
      <w:proofErr w:type="spellEnd"/>
      <w:r>
        <w:rPr>
          <w:rFonts w:ascii="Times New Roman" w:hAnsi="Times New Roman"/>
          <w:snapToGrid/>
          <w:rtl/>
        </w:rPr>
        <w:t xml:space="preserve"> שמחה, כי הויה היא נחה לגמרי, ודבר זה נחת רוח, והוא השמחה</w:t>
      </w:r>
      <w:r>
        <w:rPr>
          <w:rFonts w:hint="cs"/>
          <w:rtl/>
        </w:rPr>
        <w:t xml:space="preserve">". וראה למעלה בפתיחה הערה 49, שנלקטו שם מקבילות רבות ליסוד זה שהשמחה מורה על גמר והשלמה, וממילא היא מורה על מנוחה ושלוה. וישראל קדושים משוררים בשבת קודש "מנוחה ושמחה אור ליהודים". </w:t>
      </w:r>
    </w:p>
  </w:footnote>
  <w:footnote w:id="478">
    <w:p w:rsidR="00EC34F9" w:rsidRDefault="00EC34F9" w:rsidP="001A7694">
      <w:pPr>
        <w:pStyle w:val="FootnoteText"/>
      </w:pPr>
      <w:r>
        <w:rPr>
          <w:rtl/>
        </w:rPr>
        <w:t>&lt;</w:t>
      </w:r>
      <w:r>
        <w:rPr>
          <w:rStyle w:val="FootnoteReference"/>
        </w:rPr>
        <w:footnoteRef/>
      </w:r>
      <w:r>
        <w:rPr>
          <w:rtl/>
        </w:rPr>
        <w:t>&gt;</w:t>
      </w:r>
      <w:r>
        <w:rPr>
          <w:rFonts w:hint="cs"/>
          <w:rtl/>
        </w:rPr>
        <w:t xml:space="preserve"> לפנינו לא נמצא כן בפתיחה, אלא בפרק זה למעלה [לפני ציון 334], </w:t>
      </w:r>
      <w:r w:rsidRPr="00086F50">
        <w:rPr>
          <w:rFonts w:hint="cs"/>
          <w:sz w:val="18"/>
          <w:rtl/>
        </w:rPr>
        <w:t>שכתב: "</w:t>
      </w:r>
      <w:r w:rsidRPr="00086F50">
        <w:rPr>
          <w:rStyle w:val="LatinChar"/>
          <w:sz w:val="18"/>
          <w:rtl/>
          <w:lang w:val="en-GB"/>
        </w:rPr>
        <w:t>כאשר הרשעים יושבים בשלוה</w:t>
      </w:r>
      <w:r>
        <w:rPr>
          <w:rStyle w:val="LatinChar"/>
          <w:rFonts w:hint="cs"/>
          <w:sz w:val="18"/>
          <w:rtl/>
          <w:lang w:val="en-GB"/>
        </w:rPr>
        <w:t>,</w:t>
      </w:r>
      <w:r w:rsidRPr="00086F50">
        <w:rPr>
          <w:rStyle w:val="LatinChar"/>
          <w:sz w:val="18"/>
          <w:rtl/>
          <w:lang w:val="en-GB"/>
        </w:rPr>
        <w:t xml:space="preserve"> חושבים הרשעים מחשבות רעות על</w:t>
      </w:r>
      <w:r>
        <w:rPr>
          <w:rStyle w:val="LatinChar"/>
          <w:rFonts w:hint="cs"/>
          <w:sz w:val="18"/>
          <w:rtl/>
          <w:lang w:val="en-GB"/>
        </w:rPr>
        <w:t xml:space="preserve"> </w:t>
      </w:r>
      <w:r w:rsidRPr="00086F50">
        <w:rPr>
          <w:rStyle w:val="LatinChar"/>
          <w:sz w:val="18"/>
          <w:rtl/>
          <w:lang w:val="en-GB"/>
        </w:rPr>
        <w:t>הבריות</w:t>
      </w:r>
      <w:r>
        <w:rPr>
          <w:rFonts w:hint="cs"/>
          <w:rtl/>
        </w:rPr>
        <w:t xml:space="preserve">". וראה להלן פ"ה הערה 220. </w:t>
      </w:r>
    </w:p>
  </w:footnote>
  <w:footnote w:id="479">
    <w:p w:rsidR="00EC34F9" w:rsidRDefault="00EC34F9" w:rsidP="001A7694">
      <w:pPr>
        <w:pStyle w:val="FootnoteText"/>
      </w:pPr>
      <w:r>
        <w:rPr>
          <w:rtl/>
        </w:rPr>
        <w:t>&lt;</w:t>
      </w:r>
      <w:r>
        <w:rPr>
          <w:rStyle w:val="FootnoteReference"/>
        </w:rPr>
        <w:footnoteRef/>
      </w:r>
      <w:r>
        <w:rPr>
          <w:rtl/>
        </w:rPr>
        <w:t>&gt;</w:t>
      </w:r>
      <w:r>
        <w:rPr>
          <w:rFonts w:hint="cs"/>
          <w:rtl/>
        </w:rPr>
        <w:t xml:space="preserve"> כמו שאמרו במשנה [סנהדרין </w:t>
      </w:r>
      <w:proofErr w:type="spellStart"/>
      <w:r>
        <w:rPr>
          <w:rFonts w:hint="cs"/>
          <w:rtl/>
        </w:rPr>
        <w:t>עא</w:t>
      </w:r>
      <w:proofErr w:type="spellEnd"/>
      <w:r>
        <w:rPr>
          <w:rFonts w:hint="cs"/>
          <w:rtl/>
        </w:rPr>
        <w:t>:] "</w:t>
      </w:r>
      <w:r>
        <w:rPr>
          <w:rtl/>
        </w:rPr>
        <w:t>פיזור לרשעים</w:t>
      </w:r>
      <w:r>
        <w:rPr>
          <w:rFonts w:hint="cs"/>
          <w:rtl/>
        </w:rPr>
        <w:t>,</w:t>
      </w:r>
      <w:r>
        <w:rPr>
          <w:rtl/>
        </w:rPr>
        <w:t xml:space="preserve"> הנאה להן והנאה לעולם</w:t>
      </w:r>
      <w:r>
        <w:rPr>
          <w:rFonts w:hint="cs"/>
          <w:rtl/>
        </w:rPr>
        <w:t>...</w:t>
      </w:r>
      <w:r>
        <w:rPr>
          <w:rtl/>
        </w:rPr>
        <w:t xml:space="preserve"> כנוס לרשעים רע להן ורע לעולם</w:t>
      </w:r>
      <w:r>
        <w:rPr>
          <w:rFonts w:hint="cs"/>
          <w:rtl/>
        </w:rPr>
        <w:t xml:space="preserve">", ופירש רש"י שם "פיזור - </w:t>
      </w:r>
      <w:proofErr w:type="spellStart"/>
      <w:r>
        <w:rPr>
          <w:rFonts w:hint="cs"/>
          <w:rtl/>
        </w:rPr>
        <w:t>שנפרדין</w:t>
      </w:r>
      <w:proofErr w:type="spellEnd"/>
      <w:r>
        <w:rPr>
          <w:rFonts w:hint="cs"/>
          <w:rtl/>
        </w:rPr>
        <w:t xml:space="preserve"> זה מזה, ואין </w:t>
      </w:r>
      <w:proofErr w:type="spellStart"/>
      <w:r>
        <w:rPr>
          <w:rFonts w:hint="cs"/>
          <w:rtl/>
        </w:rPr>
        <w:t>יכולין</w:t>
      </w:r>
      <w:proofErr w:type="spellEnd"/>
      <w:r>
        <w:rPr>
          <w:rFonts w:hint="cs"/>
          <w:rtl/>
        </w:rPr>
        <w:t xml:space="preserve"> </w:t>
      </w:r>
      <w:proofErr w:type="spellStart"/>
      <w:r>
        <w:rPr>
          <w:rFonts w:hint="cs"/>
          <w:rtl/>
        </w:rPr>
        <w:t>להועץ</w:t>
      </w:r>
      <w:proofErr w:type="spellEnd"/>
      <w:r>
        <w:rPr>
          <w:rFonts w:hint="cs"/>
          <w:rtl/>
        </w:rPr>
        <w:t xml:space="preserve"> עצה רעה ולסייע זה את זה". והיד רמה [שם] כתב: "</w:t>
      </w:r>
      <w:r>
        <w:rPr>
          <w:rtl/>
        </w:rPr>
        <w:t xml:space="preserve">פיזור לרשעים הנאה להן והנאה לעולם, שאין </w:t>
      </w:r>
      <w:proofErr w:type="spellStart"/>
      <w:r>
        <w:rPr>
          <w:rtl/>
        </w:rPr>
        <w:t>מסייעין</w:t>
      </w:r>
      <w:proofErr w:type="spellEnd"/>
      <w:r>
        <w:rPr>
          <w:rtl/>
        </w:rPr>
        <w:t xml:space="preserve"> זה את זה להרע לבריות</w:t>
      </w:r>
      <w:r>
        <w:rPr>
          <w:rFonts w:hint="cs"/>
          <w:rtl/>
        </w:rPr>
        <w:t xml:space="preserve">... </w:t>
      </w:r>
      <w:r>
        <w:rPr>
          <w:rtl/>
        </w:rPr>
        <w:t>כינוס לרשעים רע להם ורע לעולם, שידיהם מתחזקת להרע לבריות</w:t>
      </w:r>
      <w:r>
        <w:rPr>
          <w:rFonts w:hint="cs"/>
          <w:rtl/>
        </w:rPr>
        <w:t xml:space="preserve">". ובח"א לסנהדרין קט: [ג, </w:t>
      </w:r>
      <w:proofErr w:type="spellStart"/>
      <w:r>
        <w:rPr>
          <w:rFonts w:hint="cs"/>
          <w:rtl/>
        </w:rPr>
        <w:t>רסג</w:t>
      </w:r>
      <w:proofErr w:type="spellEnd"/>
      <w:r>
        <w:rPr>
          <w:rFonts w:hint="cs"/>
          <w:rtl/>
        </w:rPr>
        <w:t>.] כתב: "</w:t>
      </w:r>
      <w:r>
        <w:rPr>
          <w:rtl/>
        </w:rPr>
        <w:t>הרשעים כל כוונתם להרע לבריות</w:t>
      </w:r>
      <w:r>
        <w:rPr>
          <w:rFonts w:hint="cs"/>
          <w:rtl/>
        </w:rPr>
        <w:t>", וראה למעלה בהקדמה הערה 459 [הובא למעלה הערה 336].</w:t>
      </w:r>
    </w:p>
  </w:footnote>
  <w:footnote w:id="480">
    <w:p w:rsidR="00EC34F9" w:rsidRDefault="00EC34F9" w:rsidP="001A7694">
      <w:pPr>
        <w:pStyle w:val="FootnoteText"/>
      </w:pPr>
      <w:r>
        <w:rPr>
          <w:rtl/>
        </w:rPr>
        <w:t>&lt;</w:t>
      </w:r>
      <w:r>
        <w:rPr>
          <w:rStyle w:val="FootnoteReference"/>
        </w:rPr>
        <w:footnoteRef/>
      </w:r>
      <w:r>
        <w:rPr>
          <w:rtl/>
        </w:rPr>
        <w:t>&gt;</w:t>
      </w:r>
      <w:r>
        <w:rPr>
          <w:rFonts w:hint="cs"/>
          <w:rtl/>
        </w:rPr>
        <w:t xml:space="preserve"> פסוק ה "</w:t>
      </w:r>
      <w:proofErr w:type="spellStart"/>
      <w:r>
        <w:rPr>
          <w:rtl/>
        </w:rPr>
        <w:t>ובמלואת</w:t>
      </w:r>
      <w:proofErr w:type="spellEnd"/>
      <w:r>
        <w:rPr>
          <w:rtl/>
        </w:rPr>
        <w:t xml:space="preserve"> הימים האלה עשה המלך לכל העם הנמצאים בשושן הבירה למגדול ועד קטן משתה שבעת ימים בחצר </w:t>
      </w:r>
      <w:proofErr w:type="spellStart"/>
      <w:r>
        <w:rPr>
          <w:rtl/>
        </w:rPr>
        <w:t>גנת</w:t>
      </w:r>
      <w:proofErr w:type="spellEnd"/>
      <w:r>
        <w:rPr>
          <w:rtl/>
        </w:rPr>
        <w:t xml:space="preserve"> ביתן המ</w:t>
      </w:r>
      <w:r>
        <w:rPr>
          <w:rFonts w:hint="cs"/>
          <w:rtl/>
        </w:rPr>
        <w:t xml:space="preserve">לך". ואם תאמר, מכך משמע שרק שבעה ימים היו בחצר גינת הביתן, ולא כל ק"פ ימים. </w:t>
      </w:r>
      <w:proofErr w:type="spellStart"/>
      <w:r>
        <w:rPr>
          <w:rFonts w:hint="cs"/>
          <w:rtl/>
        </w:rPr>
        <w:t>ויל"ע</w:t>
      </w:r>
      <w:proofErr w:type="spellEnd"/>
      <w:r>
        <w:rPr>
          <w:rFonts w:hint="cs"/>
          <w:rtl/>
        </w:rPr>
        <w:t xml:space="preserve"> בזה.   </w:t>
      </w:r>
    </w:p>
  </w:footnote>
  <w:footnote w:id="481">
    <w:p w:rsidR="00EC34F9" w:rsidRDefault="00EC34F9" w:rsidP="001A7694">
      <w:pPr>
        <w:pStyle w:val="FootnoteText"/>
      </w:pPr>
      <w:r>
        <w:rPr>
          <w:rtl/>
        </w:rPr>
        <w:t>&lt;</w:t>
      </w:r>
      <w:r>
        <w:rPr>
          <w:rStyle w:val="FootnoteReference"/>
        </w:rPr>
        <w:footnoteRef/>
      </w:r>
      <w:r>
        <w:rPr>
          <w:rtl/>
        </w:rPr>
        <w:t>&gt;</w:t>
      </w:r>
      <w:r>
        <w:rPr>
          <w:rFonts w:hint="cs"/>
          <w:rtl/>
        </w:rPr>
        <w:t xml:space="preserve"> כי אי אפשר לסעוד בחצר בימי הגשמים, וכמו שכתב רש"י [שמות </w:t>
      </w:r>
      <w:proofErr w:type="spellStart"/>
      <w:r>
        <w:rPr>
          <w:rFonts w:hint="cs"/>
          <w:rtl/>
        </w:rPr>
        <w:t>יב</w:t>
      </w:r>
      <w:proofErr w:type="spellEnd"/>
      <w:r>
        <w:rPr>
          <w:rFonts w:hint="cs"/>
          <w:rtl/>
        </w:rPr>
        <w:t>, מו] "</w:t>
      </w:r>
      <w:r>
        <w:rPr>
          <w:rtl/>
        </w:rPr>
        <w:t>אם התחילו והיו אוכלים בחצר</w:t>
      </w:r>
      <w:r>
        <w:rPr>
          <w:rFonts w:hint="cs"/>
          <w:rtl/>
        </w:rPr>
        <w:t>,</w:t>
      </w:r>
      <w:r>
        <w:rPr>
          <w:rtl/>
        </w:rPr>
        <w:t xml:space="preserve"> וירדו גשמים</w:t>
      </w:r>
      <w:r>
        <w:rPr>
          <w:rFonts w:hint="cs"/>
          <w:rtl/>
        </w:rPr>
        <w:t>,</w:t>
      </w:r>
      <w:r>
        <w:rPr>
          <w:rtl/>
        </w:rPr>
        <w:t xml:space="preserve"> שלא יכנסו לבית</w:t>
      </w:r>
      <w:r>
        <w:rPr>
          <w:rFonts w:hint="cs"/>
          <w:rtl/>
        </w:rPr>
        <w:t>". ואמרו חכמים [עירובין קד.] "חצר</w:t>
      </w:r>
      <w:r>
        <w:rPr>
          <w:rtl/>
        </w:rPr>
        <w:t xml:space="preserve"> שנתקלקלה במימי גשמים</w:t>
      </w:r>
      <w:r>
        <w:rPr>
          <w:rFonts w:hint="cs"/>
          <w:rtl/>
        </w:rPr>
        <w:t xml:space="preserve">". </w:t>
      </w:r>
    </w:p>
  </w:footnote>
  <w:footnote w:id="482">
    <w:p w:rsidR="00EC34F9" w:rsidRDefault="00EC34F9" w:rsidP="001A7694">
      <w:pPr>
        <w:pStyle w:val="FootnoteText"/>
        <w:rPr>
          <w:rtl/>
        </w:rPr>
      </w:pPr>
      <w:r>
        <w:rPr>
          <w:rtl/>
        </w:rPr>
        <w:t>&lt;</w:t>
      </w:r>
      <w:r>
        <w:rPr>
          <w:rStyle w:val="FootnoteReference"/>
        </w:rPr>
        <w:footnoteRef/>
      </w:r>
      <w:r>
        <w:rPr>
          <w:rtl/>
        </w:rPr>
        <w:t>&gt;</w:t>
      </w:r>
      <w:r>
        <w:rPr>
          <w:rFonts w:hint="cs"/>
          <w:rtl/>
        </w:rPr>
        <w:t xml:space="preserve"> אודות שהסעודה נעשתה למשך חצי שנה, ובקיץ, כן כתב ה</w:t>
      </w:r>
      <w:r>
        <w:rPr>
          <w:rtl/>
        </w:rPr>
        <w:t>רוקח בספרו שערי בינה על מגילת אסתר</w:t>
      </w:r>
      <w:r>
        <w:rPr>
          <w:rFonts w:hint="cs"/>
          <w:rtl/>
        </w:rPr>
        <w:t xml:space="preserve"> [הובא במנות לוי (ריש לב.)], וז"ל: "ימים רבים - כל ימות החמה, מניסן ועד תשרי, שהיה </w:t>
      </w:r>
      <w:proofErr w:type="spellStart"/>
      <w:r>
        <w:rPr>
          <w:rFonts w:hint="cs"/>
          <w:rtl/>
        </w:rPr>
        <w:t>ק"ף</w:t>
      </w:r>
      <w:proofErr w:type="spellEnd"/>
      <w:r>
        <w:rPr>
          <w:rFonts w:hint="cs"/>
          <w:rtl/>
        </w:rPr>
        <w:t xml:space="preserve"> ימים הראה להם עושר ומשתה... </w:t>
      </w:r>
      <w:r>
        <w:rPr>
          <w:rtl/>
        </w:rPr>
        <w:t xml:space="preserve">למה אמר </w:t>
      </w:r>
      <w:r>
        <w:rPr>
          <w:rFonts w:hint="cs"/>
          <w:rtl/>
        </w:rPr>
        <w:t>'</w:t>
      </w:r>
      <w:r>
        <w:rPr>
          <w:rtl/>
        </w:rPr>
        <w:t>ימים רבים</w:t>
      </w:r>
      <w:r>
        <w:rPr>
          <w:rFonts w:hint="cs"/>
          <w:rtl/>
        </w:rPr>
        <w:t>',</w:t>
      </w:r>
      <w:r>
        <w:rPr>
          <w:rtl/>
        </w:rPr>
        <w:t xml:space="preserve"> אלא שמרבה ג' ימים</w:t>
      </w:r>
      <w:r>
        <w:rPr>
          <w:rFonts w:hint="cs"/>
          <w:rtl/>
        </w:rPr>
        <w:t>.</w:t>
      </w:r>
      <w:r>
        <w:rPr>
          <w:rtl/>
        </w:rPr>
        <w:t xml:space="preserve"> כי שנת הפרסיים ש"ס כמו</w:t>
      </w:r>
      <w:r>
        <w:rPr>
          <w:rFonts w:hint="cs"/>
          <w:rtl/>
        </w:rPr>
        <w:t xml:space="preserve"> '</w:t>
      </w:r>
      <w:r>
        <w:rPr>
          <w:rtl/>
        </w:rPr>
        <w:t>השנה</w:t>
      </w:r>
      <w:r>
        <w:rPr>
          <w:rFonts w:hint="cs"/>
          <w:rtl/>
        </w:rPr>
        <w:t>',</w:t>
      </w:r>
      <w:r>
        <w:rPr>
          <w:rtl/>
        </w:rPr>
        <w:t xml:space="preserve"> וחצי השנה ק"פ</w:t>
      </w:r>
      <w:r>
        <w:rPr>
          <w:rFonts w:hint="cs"/>
          <w:rtl/>
        </w:rPr>
        <w:t>.</w:t>
      </w:r>
      <w:r>
        <w:rPr>
          <w:rtl/>
        </w:rPr>
        <w:t xml:space="preserve"> ושל ישראל שס"ה יום ו' שעה</w:t>
      </w:r>
      <w:r>
        <w:rPr>
          <w:rFonts w:hint="cs"/>
          <w:rtl/>
        </w:rPr>
        <w:t>,</w:t>
      </w:r>
      <w:r>
        <w:rPr>
          <w:rtl/>
        </w:rPr>
        <w:t xml:space="preserve"> שנתן חציה קפ"</w:t>
      </w:r>
      <w:r>
        <w:rPr>
          <w:rFonts w:hint="cs"/>
          <w:rtl/>
        </w:rPr>
        <w:t xml:space="preserve">ב </w:t>
      </w:r>
      <w:r>
        <w:rPr>
          <w:rtl/>
        </w:rPr>
        <w:t>וט"ו שעה</w:t>
      </w:r>
      <w:r>
        <w:rPr>
          <w:rFonts w:hint="cs"/>
          <w:rtl/>
        </w:rPr>
        <w:t>.</w:t>
      </w:r>
      <w:r>
        <w:rPr>
          <w:rtl/>
        </w:rPr>
        <w:t xml:space="preserve"> לכך </w:t>
      </w:r>
      <w:proofErr w:type="spellStart"/>
      <w:r>
        <w:rPr>
          <w:rtl/>
        </w:rPr>
        <w:t>אידם</w:t>
      </w:r>
      <w:proofErr w:type="spellEnd"/>
      <w:r>
        <w:rPr>
          <w:rtl/>
        </w:rPr>
        <w:t xml:space="preserve"> של מדי ופרס לפעמים בקיץ ולפעמים בחורף</w:t>
      </w:r>
      <w:r>
        <w:rPr>
          <w:rFonts w:hint="cs"/>
          <w:rtl/>
        </w:rPr>
        <w:t xml:space="preserve">, </w:t>
      </w:r>
      <w:r>
        <w:rPr>
          <w:rtl/>
        </w:rPr>
        <w:t>ולאומה ששנתה ש"ס יום עשה ק"פ יום</w:t>
      </w:r>
      <w:r>
        <w:rPr>
          <w:rFonts w:hint="cs"/>
          <w:rtl/>
        </w:rPr>
        <w:t>.</w:t>
      </w:r>
      <w:r>
        <w:rPr>
          <w:rtl/>
        </w:rPr>
        <w:t xml:space="preserve"> ולאומה ששנתה שס"ה יום עשה </w:t>
      </w:r>
      <w:r>
        <w:rPr>
          <w:rFonts w:hint="cs"/>
          <w:rtl/>
        </w:rPr>
        <w:t>ק</w:t>
      </w:r>
      <w:r>
        <w:rPr>
          <w:rtl/>
        </w:rPr>
        <w:t>פ"ג יום</w:t>
      </w:r>
      <w:r>
        <w:rPr>
          <w:rFonts w:hint="cs"/>
          <w:rtl/>
        </w:rPr>
        <w:t>.</w:t>
      </w:r>
      <w:r>
        <w:rPr>
          <w:rtl/>
        </w:rPr>
        <w:t xml:space="preserve"> זהו ג' ימים יותר</w:t>
      </w:r>
      <w:r>
        <w:rPr>
          <w:rFonts w:hint="cs"/>
          <w:rtl/>
        </w:rPr>
        <w:t>,</w:t>
      </w:r>
      <w:r>
        <w:rPr>
          <w:rtl/>
        </w:rPr>
        <w:t xml:space="preserve"> </w:t>
      </w:r>
      <w:r>
        <w:rPr>
          <w:rFonts w:hint="cs"/>
          <w:rtl/>
        </w:rPr>
        <w:t>'</w:t>
      </w:r>
      <w:r>
        <w:rPr>
          <w:rtl/>
        </w:rPr>
        <w:t>ימים רבים</w:t>
      </w:r>
      <w:r>
        <w:rPr>
          <w:rFonts w:hint="cs"/>
          <w:rtl/>
        </w:rPr>
        <w:t>',</w:t>
      </w:r>
      <w:r>
        <w:rPr>
          <w:rtl/>
        </w:rPr>
        <w:t xml:space="preserve"> </w:t>
      </w:r>
      <w:r>
        <w:rPr>
          <w:rFonts w:hint="cs"/>
          <w:rtl/>
        </w:rPr>
        <w:t>'</w:t>
      </w:r>
      <w:r>
        <w:rPr>
          <w:rtl/>
        </w:rPr>
        <w:t>ימים</w:t>
      </w:r>
      <w:r>
        <w:rPr>
          <w:rFonts w:hint="cs"/>
          <w:rtl/>
        </w:rPr>
        <w:t>'</w:t>
      </w:r>
      <w:r>
        <w:rPr>
          <w:rtl/>
        </w:rPr>
        <w:t xml:space="preserve"> שנים</w:t>
      </w:r>
      <w:r>
        <w:rPr>
          <w:rFonts w:hint="cs"/>
          <w:rtl/>
        </w:rPr>
        <w:t>,</w:t>
      </w:r>
      <w:r>
        <w:rPr>
          <w:rtl/>
        </w:rPr>
        <w:t xml:space="preserve"> </w:t>
      </w:r>
      <w:r>
        <w:rPr>
          <w:rFonts w:hint="cs"/>
          <w:rtl/>
        </w:rPr>
        <w:t>'</w:t>
      </w:r>
      <w:r>
        <w:rPr>
          <w:rtl/>
        </w:rPr>
        <w:t>ר</w:t>
      </w:r>
      <w:r>
        <w:rPr>
          <w:rFonts w:hint="cs"/>
          <w:rtl/>
        </w:rPr>
        <w:t>ב</w:t>
      </w:r>
      <w:r>
        <w:rPr>
          <w:rtl/>
        </w:rPr>
        <w:t>ים</w:t>
      </w:r>
      <w:r>
        <w:rPr>
          <w:rFonts w:hint="cs"/>
          <w:rtl/>
        </w:rPr>
        <w:t>'</w:t>
      </w:r>
      <w:r>
        <w:rPr>
          <w:rtl/>
        </w:rPr>
        <w:t xml:space="preserve"> שלשה</w:t>
      </w:r>
      <w:r>
        <w:rPr>
          <w:rFonts w:hint="cs"/>
          <w:rtl/>
        </w:rPr>
        <w:t>,</w:t>
      </w:r>
      <w:r>
        <w:rPr>
          <w:rtl/>
        </w:rPr>
        <w:t xml:space="preserve"> </w:t>
      </w:r>
      <w:r>
        <w:rPr>
          <w:rFonts w:hint="cs"/>
          <w:rtl/>
        </w:rPr>
        <w:t xml:space="preserve">והוא חצי שנה </w:t>
      </w:r>
      <w:proofErr w:type="spellStart"/>
      <w:r>
        <w:rPr>
          <w:rFonts w:hint="cs"/>
          <w:rtl/>
        </w:rPr>
        <w:t>משס"ה</w:t>
      </w:r>
      <w:proofErr w:type="spellEnd"/>
      <w:r>
        <w:rPr>
          <w:rFonts w:hint="cs"/>
          <w:rtl/>
        </w:rPr>
        <w:t xml:space="preserve"> ושש שעות בקירוב". וכן במדרש לקח טוב [פסוק ד] אמרו "שמונים ומאת יום - כל ששה חדשים מניסן ועד תשרי, כיון שהגיע החורף פסקה המשתה".</w:t>
      </w:r>
    </w:p>
  </w:footnote>
  <w:footnote w:id="483">
    <w:p w:rsidR="00EC34F9" w:rsidRDefault="00EC34F9" w:rsidP="00064928">
      <w:pPr>
        <w:pStyle w:val="FootnoteText"/>
      </w:pPr>
      <w:r>
        <w:rPr>
          <w:rtl/>
        </w:rPr>
        <w:t>&lt;</w:t>
      </w:r>
      <w:r>
        <w:rPr>
          <w:rStyle w:val="FootnoteReference"/>
        </w:rPr>
        <w:footnoteRef/>
      </w:r>
      <w:r>
        <w:rPr>
          <w:rtl/>
        </w:rPr>
        <w:t>&gt;</w:t>
      </w:r>
      <w:r>
        <w:rPr>
          <w:rFonts w:hint="cs"/>
          <w:rtl/>
        </w:rPr>
        <w:t xml:space="preserve"> כמו שביאר למעלה [לאחר ציון 460] שהסעודה נעשתה באופן שלא יחסר בה דבר ["שלא היה בסעודה שלו שום חסרון כלל"</w:t>
      </w:r>
      <w:r w:rsidRPr="00064928">
        <w:rPr>
          <w:rFonts w:hint="cs"/>
          <w:sz w:val="18"/>
          <w:rtl/>
        </w:rPr>
        <w:t xml:space="preserve"> (לשונו להלן לפני ציון 850), וכן "</w:t>
      </w:r>
      <w:r w:rsidRPr="00064928">
        <w:rPr>
          <w:rStyle w:val="LatinChar"/>
          <w:sz w:val="18"/>
          <w:rtl/>
          <w:lang w:val="en-GB"/>
        </w:rPr>
        <w:t xml:space="preserve">שכל סעודת המלך </w:t>
      </w:r>
      <w:proofErr w:type="spellStart"/>
      <w:r w:rsidRPr="00064928">
        <w:rPr>
          <w:rStyle w:val="LatinChar"/>
          <w:sz w:val="18"/>
          <w:rtl/>
          <w:lang w:val="en-GB"/>
        </w:rPr>
        <w:t>אחשורוש</w:t>
      </w:r>
      <w:proofErr w:type="spellEnd"/>
      <w:r w:rsidRPr="00064928">
        <w:rPr>
          <w:rStyle w:val="LatinChar"/>
          <w:sz w:val="18"/>
          <w:rtl/>
          <w:lang w:val="en-GB"/>
        </w:rPr>
        <w:t xml:space="preserve"> בשביל שיהיה האדם מושלם</w:t>
      </w:r>
      <w:r>
        <w:rPr>
          <w:rFonts w:hint="cs"/>
          <w:rtl/>
        </w:rPr>
        <w:t>" (לשונו להלן לפני ציון 939)], ולכך לדעת רבי יהודה בר סימון [</w:t>
      </w:r>
      <w:proofErr w:type="spellStart"/>
      <w:r>
        <w:rPr>
          <w:rFonts w:hint="cs"/>
          <w:rtl/>
        </w:rPr>
        <w:t>אסת"ר</w:t>
      </w:r>
      <w:proofErr w:type="spellEnd"/>
      <w:r>
        <w:rPr>
          <w:rFonts w:hint="cs"/>
          <w:rtl/>
        </w:rPr>
        <w:t xml:space="preserve"> ב, א] הראה להם סעודת ארץ ישראל, כי בה נמצא </w:t>
      </w:r>
      <w:proofErr w:type="spellStart"/>
      <w:r>
        <w:rPr>
          <w:rFonts w:hint="cs"/>
          <w:rtl/>
        </w:rPr>
        <w:t>הכל</w:t>
      </w:r>
      <w:proofErr w:type="spellEnd"/>
      <w:r>
        <w:rPr>
          <w:rFonts w:hint="cs"/>
          <w:rtl/>
        </w:rPr>
        <w:t xml:space="preserve">. ומספר של קפ"ב ימים אינו מספר שלם. דוגמה לדבר; מנין השבטים בפרשת במדבר [פרק א] הוא לעולם מספר שלם ועגול, כי לא נמנו רק עשיריות ולא אחדים [ראה משך חכמה במדבר ג, </w:t>
      </w:r>
      <w:proofErr w:type="spellStart"/>
      <w:r>
        <w:rPr>
          <w:rFonts w:hint="cs"/>
          <w:rtl/>
        </w:rPr>
        <w:t>טז</w:t>
      </w:r>
      <w:proofErr w:type="spellEnd"/>
      <w:r>
        <w:rPr>
          <w:rFonts w:hint="cs"/>
          <w:rtl/>
        </w:rPr>
        <w:t xml:space="preserve">, ואמת ליעקב במדבר א, </w:t>
      </w:r>
      <w:proofErr w:type="spellStart"/>
      <w:r>
        <w:rPr>
          <w:rFonts w:hint="cs"/>
          <w:rtl/>
        </w:rPr>
        <w:t>כא</w:t>
      </w:r>
      <w:proofErr w:type="spellEnd"/>
      <w:r>
        <w:rPr>
          <w:rFonts w:hint="cs"/>
          <w:rtl/>
        </w:rPr>
        <w:t xml:space="preserve">, ושם </w:t>
      </w:r>
      <w:proofErr w:type="spellStart"/>
      <w:r>
        <w:rPr>
          <w:rFonts w:hint="cs"/>
          <w:rtl/>
        </w:rPr>
        <w:t>כו</w:t>
      </w:r>
      <w:proofErr w:type="spellEnd"/>
      <w:r>
        <w:rPr>
          <w:rFonts w:hint="cs"/>
          <w:rtl/>
        </w:rPr>
        <w:t>, ח]. הרי שמספר עם אחדים אינם מספר שלם. וראה הערה הבאה.</w:t>
      </w:r>
    </w:p>
  </w:footnote>
  <w:footnote w:id="484">
    <w:p w:rsidR="00EC34F9" w:rsidRDefault="00EC34F9" w:rsidP="00D526EC">
      <w:pPr>
        <w:pStyle w:val="FootnoteText"/>
        <w:rPr>
          <w:rtl/>
        </w:rPr>
      </w:pPr>
      <w:r>
        <w:rPr>
          <w:rtl/>
        </w:rPr>
        <w:t>&lt;</w:t>
      </w:r>
      <w:r>
        <w:rPr>
          <w:rStyle w:val="FootnoteReference"/>
        </w:rPr>
        <w:footnoteRef/>
      </w:r>
      <w:r>
        <w:rPr>
          <w:rtl/>
        </w:rPr>
        <w:t>&gt;</w:t>
      </w:r>
      <w:r>
        <w:rPr>
          <w:rFonts w:hint="cs"/>
          <w:rtl/>
        </w:rPr>
        <w:t xml:space="preserve"> נראה להטעים זאת, כי כבר כתב כמה פעמים שסעודת </w:t>
      </w:r>
      <w:proofErr w:type="spellStart"/>
      <w:r>
        <w:rPr>
          <w:rFonts w:hint="cs"/>
          <w:rtl/>
        </w:rPr>
        <w:t>אחשורוש</w:t>
      </w:r>
      <w:proofErr w:type="spellEnd"/>
      <w:r>
        <w:rPr>
          <w:rFonts w:hint="cs"/>
          <w:rtl/>
        </w:rPr>
        <w:t xml:space="preserve"> נעשתה בבחינת "</w:t>
      </w:r>
      <w:proofErr w:type="spellStart"/>
      <w:r>
        <w:rPr>
          <w:rFonts w:hint="cs"/>
          <w:rtl/>
        </w:rPr>
        <w:t>מלכותא</w:t>
      </w:r>
      <w:proofErr w:type="spellEnd"/>
      <w:r>
        <w:rPr>
          <w:rFonts w:hint="cs"/>
          <w:rtl/>
        </w:rPr>
        <w:t xml:space="preserve"> דארעא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[ראה למעלה הערה 438]. ועל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השריש </w:t>
      </w:r>
      <w:proofErr w:type="spellStart"/>
      <w:r>
        <w:rPr>
          <w:rFonts w:hint="cs"/>
          <w:rtl/>
        </w:rPr>
        <w:t>בגו"א</w:t>
      </w:r>
      <w:proofErr w:type="spellEnd"/>
      <w:r>
        <w:rPr>
          <w:rFonts w:hint="cs"/>
          <w:rtl/>
        </w:rPr>
        <w:t xml:space="preserve"> דברים פ"ח אות ג [קמו.] "שלא בא דבר בלתי שלם מן השם יתברך, שאחר שסיפק צרכיהם במדבר באכילה ושתיה, היה מספק כל צרכם, אף במלבושיהם" [ראה להלן הערה 705, פ"ב הערה 320, </w:t>
      </w:r>
      <w:proofErr w:type="spellStart"/>
      <w:r>
        <w:rPr>
          <w:rFonts w:hint="cs"/>
          <w:rtl/>
        </w:rPr>
        <w:t>ופ"ט</w:t>
      </w:r>
      <w:proofErr w:type="spellEnd"/>
      <w:r>
        <w:rPr>
          <w:rFonts w:hint="cs"/>
          <w:rtl/>
        </w:rPr>
        <w:t xml:space="preserve"> הערה 120]. לכך מן הנמנע הוא שבסעודת </w:t>
      </w:r>
      <w:proofErr w:type="spellStart"/>
      <w:r>
        <w:rPr>
          <w:rFonts w:hint="cs"/>
          <w:rtl/>
        </w:rPr>
        <w:t>אחשורוש</w:t>
      </w:r>
      <w:proofErr w:type="spellEnd"/>
      <w:r>
        <w:rPr>
          <w:rFonts w:hint="cs"/>
          <w:rtl/>
        </w:rPr>
        <w:t xml:space="preserve"> [שמהותה היא להיות דומה להנהגת ה'] יהיה דבר בלתי שלם [ראה להלן הערה 939]. ולהלן מציון 530 ואילך חזר שם על דבריו כאן, והוסיף שאין לעשות סעודה לשני ימים בלבד [חוץ </w:t>
      </w:r>
      <w:proofErr w:type="spellStart"/>
      <w:r>
        <w:rPr>
          <w:rFonts w:hint="cs"/>
          <w:rtl/>
        </w:rPr>
        <w:t>לק"פ</w:t>
      </w:r>
      <w:proofErr w:type="spellEnd"/>
      <w:r>
        <w:rPr>
          <w:rFonts w:hint="cs"/>
          <w:rtl/>
        </w:rPr>
        <w:t xml:space="preserve"> יום] כי "הוא דבר חסר", וראה להלן הערות 532, 551, 562. ודע, שבח"א לב"ב </w:t>
      </w:r>
      <w:proofErr w:type="spellStart"/>
      <w:r>
        <w:rPr>
          <w:rFonts w:hint="cs"/>
          <w:rtl/>
        </w:rPr>
        <w:t>עה</w:t>
      </w:r>
      <w:proofErr w:type="spellEnd"/>
      <w:r>
        <w:rPr>
          <w:rFonts w:hint="cs"/>
          <w:rtl/>
        </w:rPr>
        <w:t xml:space="preserve">: [ג, </w:t>
      </w:r>
      <w:proofErr w:type="spellStart"/>
      <w:r>
        <w:rPr>
          <w:rFonts w:hint="cs"/>
          <w:rtl/>
        </w:rPr>
        <w:t>קטו</w:t>
      </w:r>
      <w:proofErr w:type="spellEnd"/>
      <w:r>
        <w:rPr>
          <w:rFonts w:hint="cs"/>
          <w:rtl/>
        </w:rPr>
        <w:t xml:space="preserve">.] כתב טעם אחר לכך שסעודת </w:t>
      </w:r>
      <w:proofErr w:type="spellStart"/>
      <w:r>
        <w:rPr>
          <w:rFonts w:hint="cs"/>
          <w:rtl/>
        </w:rPr>
        <w:t>אחשורוש</w:t>
      </w:r>
      <w:proofErr w:type="spellEnd"/>
      <w:r>
        <w:rPr>
          <w:rFonts w:hint="cs"/>
          <w:rtl/>
        </w:rPr>
        <w:t xml:space="preserve"> </w:t>
      </w:r>
      <w:proofErr w:type="spellStart"/>
      <w:r>
        <w:rPr>
          <w:rFonts w:hint="cs"/>
          <w:rtl/>
        </w:rPr>
        <w:t>היתה</w:t>
      </w:r>
      <w:proofErr w:type="spellEnd"/>
      <w:r>
        <w:rPr>
          <w:rFonts w:hint="cs"/>
          <w:rtl/>
        </w:rPr>
        <w:t xml:space="preserve"> ק"פ יום, וז"ל: "</w:t>
      </w:r>
      <w:r>
        <w:rPr>
          <w:rtl/>
        </w:rPr>
        <w:t xml:space="preserve">כי </w:t>
      </w:r>
      <w:proofErr w:type="spellStart"/>
      <w:r>
        <w:rPr>
          <w:rtl/>
        </w:rPr>
        <w:t>ק"ף</w:t>
      </w:r>
      <w:proofErr w:type="spellEnd"/>
      <w:r>
        <w:rPr>
          <w:rtl/>
        </w:rPr>
        <w:t xml:space="preserve"> הוא מיוחד לפרנסה שהם י"ח במספר קטון</w:t>
      </w:r>
      <w:r>
        <w:rPr>
          <w:rFonts w:hint="cs"/>
          <w:rtl/>
        </w:rPr>
        <w:t>.</w:t>
      </w:r>
      <w:r>
        <w:rPr>
          <w:rtl/>
        </w:rPr>
        <w:t xml:space="preserve"> ולכך </w:t>
      </w:r>
      <w:proofErr w:type="spellStart"/>
      <w:r>
        <w:rPr>
          <w:rtl/>
        </w:rPr>
        <w:t>אחשורוש</w:t>
      </w:r>
      <w:proofErr w:type="spellEnd"/>
      <w:r>
        <w:rPr>
          <w:rtl/>
        </w:rPr>
        <w:t xml:space="preserve"> היה עושה סעודה לפרנס בני מלכותו שמונים ומאת יום</w:t>
      </w:r>
      <w:r>
        <w:rPr>
          <w:rFonts w:hint="cs"/>
          <w:rtl/>
        </w:rPr>
        <w:t>,</w:t>
      </w:r>
      <w:r>
        <w:rPr>
          <w:rtl/>
        </w:rPr>
        <w:t xml:space="preserve"> שתראה כי הפרנסה ראוי להם מאה ושמונים</w:t>
      </w:r>
      <w:r>
        <w:rPr>
          <w:rFonts w:hint="cs"/>
          <w:rtl/>
        </w:rPr>
        <w:t>,</w:t>
      </w:r>
      <w:r>
        <w:rPr>
          <w:rtl/>
        </w:rPr>
        <w:t xml:space="preserve"> והבן זה</w:t>
      </w:r>
      <w:r>
        <w:rPr>
          <w:rFonts w:hint="cs"/>
          <w:rtl/>
        </w:rPr>
        <w:t xml:space="preserve">".  </w:t>
      </w:r>
    </w:p>
  </w:footnote>
  <w:footnote w:id="485">
    <w:p w:rsidR="00EC34F9" w:rsidRDefault="00EC34F9" w:rsidP="001A7694">
      <w:pPr>
        <w:pStyle w:val="FootnoteText"/>
      </w:pPr>
      <w:r>
        <w:rPr>
          <w:rtl/>
        </w:rPr>
        <w:t>&lt;</w:t>
      </w:r>
      <w:r>
        <w:rPr>
          <w:rStyle w:val="FootnoteReference"/>
        </w:rPr>
        <w:footnoteRef/>
      </w:r>
      <w:r>
        <w:rPr>
          <w:rtl/>
        </w:rPr>
        <w:t>&gt;</w:t>
      </w:r>
      <w:r>
        <w:rPr>
          <w:rFonts w:hint="cs"/>
          <w:rtl/>
        </w:rPr>
        <w:t xml:space="preserve"> הדעה הראשונה [ששבעת הימים חוץ מן ק"פ יום, ובמדרש שלפנינו נתפרש שזו דעת רב].</w:t>
      </w:r>
    </w:p>
  </w:footnote>
  <w:footnote w:id="486">
    <w:p w:rsidR="00EC34F9" w:rsidRDefault="00EC34F9" w:rsidP="001A7694">
      <w:pPr>
        <w:pStyle w:val="FootnoteText"/>
      </w:pPr>
      <w:r>
        <w:rPr>
          <w:rtl/>
        </w:rPr>
        <w:t>&lt;</w:t>
      </w:r>
      <w:r>
        <w:rPr>
          <w:rStyle w:val="FootnoteReference"/>
        </w:rPr>
        <w:footnoteRef/>
      </w:r>
      <w:r>
        <w:rPr>
          <w:rtl/>
        </w:rPr>
        <w:t>&gt;</w:t>
      </w:r>
      <w:r>
        <w:rPr>
          <w:rFonts w:hint="cs"/>
          <w:rtl/>
        </w:rPr>
        <w:t xml:space="preserve"> כי בשנה יש שסה יום, מחצה חורף ומחצה קיץ, נמצא שהקיץ הוא </w:t>
      </w:r>
      <w:proofErr w:type="spellStart"/>
      <w:r>
        <w:rPr>
          <w:rFonts w:hint="cs"/>
          <w:rtl/>
        </w:rPr>
        <w:t>קפב</w:t>
      </w:r>
      <w:proofErr w:type="spellEnd"/>
      <w:r>
        <w:rPr>
          <w:rFonts w:hint="cs"/>
          <w:rtl/>
        </w:rPr>
        <w:t xml:space="preserve"> ימים [ומחצה], ולמשך כל הזמן הזה אמורה הסעודה להמשך, וכמבואר למעלה [לאחר ציון 479]. ובפרקי רבי אליעזר </w:t>
      </w:r>
      <w:proofErr w:type="spellStart"/>
      <w:r>
        <w:rPr>
          <w:rFonts w:hint="cs"/>
          <w:rtl/>
        </w:rPr>
        <w:t>פמ"ט</w:t>
      </w:r>
      <w:proofErr w:type="spellEnd"/>
      <w:r>
        <w:rPr>
          <w:rFonts w:hint="cs"/>
          <w:rtl/>
        </w:rPr>
        <w:t xml:space="preserve"> איתא "חצי שנה עשה </w:t>
      </w:r>
      <w:proofErr w:type="spellStart"/>
      <w:r>
        <w:rPr>
          <w:rFonts w:hint="cs"/>
          <w:rtl/>
        </w:rPr>
        <w:t>אחשורוש</w:t>
      </w:r>
      <w:proofErr w:type="spellEnd"/>
      <w:r>
        <w:rPr>
          <w:rFonts w:hint="cs"/>
          <w:rtl/>
        </w:rPr>
        <w:t xml:space="preserve"> סעודות גדולות לכל העמים, שנאמר 'ימים רבים שמונים ומאת יום'".</w:t>
      </w:r>
    </w:p>
  </w:footnote>
  <w:footnote w:id="487">
    <w:p w:rsidR="00EC34F9" w:rsidRDefault="00EC34F9" w:rsidP="001A7694">
      <w:pPr>
        <w:pStyle w:val="FootnoteText"/>
      </w:pPr>
      <w:r>
        <w:rPr>
          <w:rtl/>
        </w:rPr>
        <w:t>&lt;</w:t>
      </w:r>
      <w:r>
        <w:rPr>
          <w:rStyle w:val="FootnoteReference"/>
        </w:rPr>
        <w:footnoteRef/>
      </w:r>
      <w:r>
        <w:rPr>
          <w:rtl/>
        </w:rPr>
        <w:t>&gt;</w:t>
      </w:r>
      <w:r>
        <w:rPr>
          <w:rFonts w:hint="cs"/>
          <w:rtl/>
        </w:rPr>
        <w:t xml:space="preserve"> אע"פ שלא ניתן היה לעשות סעודה </w:t>
      </w:r>
      <w:proofErr w:type="spellStart"/>
      <w:r>
        <w:rPr>
          <w:rFonts w:hint="cs"/>
          <w:rtl/>
        </w:rPr>
        <w:t>קפב</w:t>
      </w:r>
      <w:proofErr w:type="spellEnd"/>
      <w:r>
        <w:rPr>
          <w:rFonts w:hint="cs"/>
          <w:rtl/>
        </w:rPr>
        <w:t xml:space="preserve"> יום, שאין זה "מנין שלם" [כמו שביאר למעלה], מ"מ גם א"א שתהיה רק למשך ק"פ יום, שאז נחסרים יומיים מימי הקיץ,</w:t>
      </w:r>
      <w:r w:rsidRPr="00DA7F26">
        <w:rPr>
          <w:rFonts w:hint="cs"/>
          <w:rtl/>
        </w:rPr>
        <w:t xml:space="preserve"> </w:t>
      </w:r>
      <w:r>
        <w:rPr>
          <w:rFonts w:hint="cs"/>
          <w:rtl/>
        </w:rPr>
        <w:t xml:space="preserve">ו"כל דבר שהיה בסעודה זאת היה בלא חסרון" [לשונו למעלה], ולא יתכן שסעודה זו לא תתפרס על פני כל הקיץ, ויחסרו אף ימים מועטים.   </w:t>
      </w:r>
    </w:p>
  </w:footnote>
  <w:footnote w:id="488">
    <w:p w:rsidR="00EC34F9" w:rsidRDefault="00EC34F9" w:rsidP="00A21350">
      <w:pPr>
        <w:pStyle w:val="FootnoteText"/>
      </w:pPr>
      <w:r>
        <w:rPr>
          <w:rtl/>
        </w:rPr>
        <w:t>&lt;</w:t>
      </w:r>
      <w:r>
        <w:rPr>
          <w:rStyle w:val="FootnoteReference"/>
        </w:rPr>
        <w:footnoteRef/>
      </w:r>
      <w:r>
        <w:rPr>
          <w:rtl/>
        </w:rPr>
        <w:t>&gt;</w:t>
      </w:r>
      <w:r>
        <w:rPr>
          <w:rFonts w:hint="cs"/>
          <w:rtl/>
        </w:rPr>
        <w:t xml:space="preserve"> לכך הוסיפו שבעה ימים, שמספר שבע הוא מספר שלם, ובכך נמצא </w:t>
      </w:r>
      <w:proofErr w:type="spellStart"/>
      <w:r>
        <w:rPr>
          <w:rFonts w:hint="cs"/>
          <w:rtl/>
        </w:rPr>
        <w:t>שהיתה</w:t>
      </w:r>
      <w:proofErr w:type="spellEnd"/>
      <w:r>
        <w:rPr>
          <w:rFonts w:hint="cs"/>
          <w:rtl/>
        </w:rPr>
        <w:t xml:space="preserve"> סעודה למשך כל ימי הקיץ [ועוד חמשה ימים]. </w:t>
      </w:r>
      <w:proofErr w:type="spellStart"/>
      <w:r>
        <w:rPr>
          <w:rFonts w:hint="cs"/>
          <w:rtl/>
        </w:rPr>
        <w:t>ובדר"ח</w:t>
      </w:r>
      <w:proofErr w:type="spellEnd"/>
      <w:r>
        <w:rPr>
          <w:rFonts w:hint="cs"/>
          <w:rtl/>
        </w:rPr>
        <w:t xml:space="preserve"> פ"ה מכ"א [</w:t>
      </w:r>
      <w:proofErr w:type="spellStart"/>
      <w:r>
        <w:rPr>
          <w:rFonts w:hint="cs"/>
          <w:rtl/>
        </w:rPr>
        <w:t>תקכג</w:t>
      </w:r>
      <w:proofErr w:type="spellEnd"/>
      <w:r>
        <w:rPr>
          <w:rFonts w:hint="cs"/>
          <w:rtl/>
        </w:rPr>
        <w:t>:] כתב: "</w:t>
      </w:r>
      <w:r>
        <w:rPr>
          <w:rtl/>
        </w:rPr>
        <w:t>כי מספר שבעה הוא מספר שלם בימים ובשנים</w:t>
      </w:r>
      <w:r>
        <w:rPr>
          <w:rFonts w:hint="cs"/>
          <w:rtl/>
        </w:rPr>
        <w:t>,</w:t>
      </w:r>
      <w:r>
        <w:rPr>
          <w:rtl/>
        </w:rPr>
        <w:t xml:space="preserve"> שהוא חוזר חלילה תמיד</w:t>
      </w:r>
      <w:r>
        <w:rPr>
          <w:rFonts w:hint="cs"/>
          <w:rtl/>
        </w:rPr>
        <w:t>.</w:t>
      </w:r>
      <w:r>
        <w:rPr>
          <w:rtl/>
        </w:rPr>
        <w:t xml:space="preserve"> ולפיכך מספר זה נקרא </w:t>
      </w:r>
      <w:r>
        <w:rPr>
          <w:rFonts w:hint="cs"/>
          <w:rtl/>
        </w:rPr>
        <w:t>'</w:t>
      </w:r>
      <w:r>
        <w:rPr>
          <w:rtl/>
        </w:rPr>
        <w:t>שבעה</w:t>
      </w:r>
      <w:r>
        <w:rPr>
          <w:rFonts w:hint="cs"/>
          <w:rtl/>
        </w:rPr>
        <w:t>',</w:t>
      </w:r>
      <w:r>
        <w:rPr>
          <w:rtl/>
        </w:rPr>
        <w:t xml:space="preserve"> מלשון </w:t>
      </w:r>
      <w:r>
        <w:rPr>
          <w:rFonts w:hint="cs"/>
          <w:rtl/>
        </w:rPr>
        <w:t>'</w:t>
      </w:r>
      <w:r>
        <w:rPr>
          <w:rtl/>
        </w:rPr>
        <w:t>שביעה</w:t>
      </w:r>
      <w:r>
        <w:rPr>
          <w:rFonts w:hint="cs"/>
          <w:rtl/>
        </w:rPr>
        <w:t>',</w:t>
      </w:r>
      <w:r>
        <w:rPr>
          <w:rtl/>
        </w:rPr>
        <w:t xml:space="preserve"> שכל אשר הוא שבע הוא שלם</w:t>
      </w:r>
      <w:r>
        <w:rPr>
          <w:rFonts w:hint="cs"/>
          <w:rtl/>
        </w:rPr>
        <w:t xml:space="preserve">" [ראה להלן הערות 729, 928, </w:t>
      </w:r>
      <w:proofErr w:type="spellStart"/>
      <w:r>
        <w:rPr>
          <w:rFonts w:hint="cs"/>
          <w:rtl/>
        </w:rPr>
        <w:t>ופ"ה</w:t>
      </w:r>
      <w:proofErr w:type="spellEnd"/>
      <w:r>
        <w:rPr>
          <w:rFonts w:hint="cs"/>
          <w:rtl/>
        </w:rPr>
        <w:t xml:space="preserve"> הערה 506]. ולהלן [לפני ציון 928] כתב: "כי שביעי הוא מלשון שביעה, מפני שמספר הזה יש בו שביעה ואין בו חסרון". </w:t>
      </w:r>
    </w:p>
  </w:footnote>
  <w:footnote w:id="489">
    <w:p w:rsidR="00EC34F9" w:rsidRDefault="00EC34F9" w:rsidP="001A7694">
      <w:pPr>
        <w:pStyle w:val="FootnoteText"/>
      </w:pPr>
      <w:r>
        <w:rPr>
          <w:rtl/>
        </w:rPr>
        <w:t>&lt;</w:t>
      </w:r>
      <w:r>
        <w:rPr>
          <w:rStyle w:val="FootnoteReference"/>
        </w:rPr>
        <w:footnoteRef/>
      </w:r>
      <w:r>
        <w:rPr>
          <w:rtl/>
        </w:rPr>
        <w:t>&gt;</w:t>
      </w:r>
      <w:r>
        <w:rPr>
          <w:rFonts w:hint="cs"/>
          <w:rtl/>
        </w:rPr>
        <w:t xml:space="preserve"> מחמת שהוא זמן הגשמים וקור. והטור </w:t>
      </w:r>
      <w:proofErr w:type="spellStart"/>
      <w:r>
        <w:rPr>
          <w:rFonts w:hint="cs"/>
          <w:rtl/>
        </w:rPr>
        <w:t>אור"ח</w:t>
      </w:r>
      <w:proofErr w:type="spellEnd"/>
      <w:r>
        <w:rPr>
          <w:rFonts w:hint="cs"/>
          <w:rtl/>
        </w:rPr>
        <w:t xml:space="preserve"> סימן </w:t>
      </w:r>
      <w:proofErr w:type="spellStart"/>
      <w:r>
        <w:rPr>
          <w:rFonts w:hint="cs"/>
          <w:rtl/>
        </w:rPr>
        <w:t>תרכה</w:t>
      </w:r>
      <w:proofErr w:type="spellEnd"/>
      <w:r>
        <w:rPr>
          <w:rFonts w:hint="cs"/>
          <w:rtl/>
        </w:rPr>
        <w:t xml:space="preserve"> כתב: "</w:t>
      </w:r>
      <w:r>
        <w:rPr>
          <w:rtl/>
        </w:rPr>
        <w:t xml:space="preserve">לכן </w:t>
      </w:r>
      <w:proofErr w:type="spellStart"/>
      <w:r>
        <w:rPr>
          <w:rtl/>
        </w:rPr>
        <w:t>צוה</w:t>
      </w:r>
      <w:proofErr w:type="spellEnd"/>
      <w:r>
        <w:rPr>
          <w:rtl/>
        </w:rPr>
        <w:t xml:space="preserve"> אותנו שנעשה </w:t>
      </w:r>
      <w:r>
        <w:rPr>
          <w:rFonts w:hint="cs"/>
          <w:rtl/>
        </w:rPr>
        <w:t xml:space="preserve">[הסוכה] </w:t>
      </w:r>
      <w:r>
        <w:rPr>
          <w:rtl/>
        </w:rPr>
        <w:t>בחדש השביעי</w:t>
      </w:r>
      <w:r>
        <w:rPr>
          <w:rFonts w:hint="cs"/>
          <w:rtl/>
        </w:rPr>
        <w:t>,</w:t>
      </w:r>
      <w:r>
        <w:rPr>
          <w:rtl/>
        </w:rPr>
        <w:t xml:space="preserve"> שהוא זמן הגשמים</w:t>
      </w:r>
      <w:r>
        <w:rPr>
          <w:rFonts w:hint="cs"/>
          <w:rtl/>
        </w:rPr>
        <w:t>,</w:t>
      </w:r>
      <w:r>
        <w:rPr>
          <w:rtl/>
        </w:rPr>
        <w:t xml:space="preserve"> ודרך כל אדם לצאת מסוכתו </w:t>
      </w:r>
      <w:proofErr w:type="spellStart"/>
      <w:r>
        <w:rPr>
          <w:rtl/>
        </w:rPr>
        <w:t>ולישב</w:t>
      </w:r>
      <w:proofErr w:type="spellEnd"/>
      <w:r>
        <w:rPr>
          <w:rtl/>
        </w:rPr>
        <w:t xml:space="preserve"> בביתו</w:t>
      </w:r>
      <w:r>
        <w:rPr>
          <w:rFonts w:hint="cs"/>
          <w:rtl/>
        </w:rPr>
        <w:t>,</w:t>
      </w:r>
      <w:r>
        <w:rPr>
          <w:rtl/>
        </w:rPr>
        <w:t xml:space="preserve"> ואנחנו </w:t>
      </w:r>
      <w:proofErr w:type="spellStart"/>
      <w:r>
        <w:rPr>
          <w:rtl/>
        </w:rPr>
        <w:t>יוצאין</w:t>
      </w:r>
      <w:proofErr w:type="spellEnd"/>
      <w:r>
        <w:rPr>
          <w:rtl/>
        </w:rPr>
        <w:t xml:space="preserve"> מן הבית </w:t>
      </w:r>
      <w:proofErr w:type="spellStart"/>
      <w:r>
        <w:rPr>
          <w:rtl/>
        </w:rPr>
        <w:t>לישב</w:t>
      </w:r>
      <w:proofErr w:type="spellEnd"/>
      <w:r>
        <w:rPr>
          <w:rtl/>
        </w:rPr>
        <w:t xml:space="preserve"> בסוכה</w:t>
      </w:r>
      <w:r>
        <w:rPr>
          <w:rFonts w:hint="cs"/>
          <w:rtl/>
        </w:rPr>
        <w:t>,</w:t>
      </w:r>
      <w:r>
        <w:rPr>
          <w:rtl/>
        </w:rPr>
        <w:t xml:space="preserve"> בזה יראה לכל שמצות המלך היא עלינו לעשותה</w:t>
      </w:r>
      <w:r>
        <w:rPr>
          <w:rFonts w:hint="cs"/>
          <w:rtl/>
        </w:rPr>
        <w:t xml:space="preserve">". ובמור </w:t>
      </w:r>
      <w:proofErr w:type="spellStart"/>
      <w:r>
        <w:rPr>
          <w:rFonts w:hint="cs"/>
          <w:rtl/>
        </w:rPr>
        <w:t>וקציעה</w:t>
      </w:r>
      <w:proofErr w:type="spellEnd"/>
      <w:r>
        <w:rPr>
          <w:rFonts w:hint="cs"/>
          <w:rtl/>
        </w:rPr>
        <w:t xml:space="preserve"> [</w:t>
      </w:r>
      <w:proofErr w:type="spellStart"/>
      <w:r>
        <w:rPr>
          <w:rFonts w:hint="cs"/>
          <w:rtl/>
        </w:rPr>
        <w:t>או"ח</w:t>
      </w:r>
      <w:proofErr w:type="spellEnd"/>
      <w:r>
        <w:rPr>
          <w:rFonts w:hint="cs"/>
          <w:rtl/>
        </w:rPr>
        <w:t xml:space="preserve"> תרכ"ה] ביאר שמה שכתב הטור ["</w:t>
      </w:r>
      <w:r w:rsidRPr="00D22ADE">
        <w:rPr>
          <w:rtl/>
        </w:rPr>
        <w:t>שהוא זמן הגשמים</w:t>
      </w:r>
      <w:r>
        <w:rPr>
          <w:rFonts w:hint="cs"/>
          <w:rtl/>
        </w:rPr>
        <w:t xml:space="preserve">"], אין כוונתו שיורדים גשמים בפועל, כי אז הוא פטור מהסוכה [סוכה </w:t>
      </w:r>
      <w:proofErr w:type="spellStart"/>
      <w:r>
        <w:rPr>
          <w:rFonts w:hint="cs"/>
          <w:rtl/>
        </w:rPr>
        <w:t>כח</w:t>
      </w:r>
      <w:proofErr w:type="spellEnd"/>
      <w:r>
        <w:rPr>
          <w:rFonts w:hint="cs"/>
          <w:rtl/>
        </w:rPr>
        <w:t xml:space="preserve">:], אלא ש"זמן הקור מתחיל". וצרף לכאן דברי </w:t>
      </w:r>
      <w:proofErr w:type="spellStart"/>
      <w:r>
        <w:rPr>
          <w:rFonts w:hint="cs"/>
          <w:rtl/>
        </w:rPr>
        <w:t>הט"ז</w:t>
      </w:r>
      <w:proofErr w:type="spellEnd"/>
      <w:r>
        <w:rPr>
          <w:rFonts w:hint="cs"/>
          <w:rtl/>
        </w:rPr>
        <w:t xml:space="preserve"> </w:t>
      </w:r>
      <w:proofErr w:type="spellStart"/>
      <w:r>
        <w:rPr>
          <w:rFonts w:hint="cs"/>
          <w:rtl/>
        </w:rPr>
        <w:t>אור"ח</w:t>
      </w:r>
      <w:proofErr w:type="spellEnd"/>
      <w:r>
        <w:rPr>
          <w:rFonts w:hint="cs"/>
          <w:rtl/>
        </w:rPr>
        <w:t xml:space="preserve"> סימן </w:t>
      </w:r>
      <w:proofErr w:type="spellStart"/>
      <w:r>
        <w:rPr>
          <w:rFonts w:hint="cs"/>
          <w:rtl/>
        </w:rPr>
        <w:t>תרמ</w:t>
      </w:r>
      <w:proofErr w:type="spellEnd"/>
      <w:r>
        <w:rPr>
          <w:rFonts w:hint="cs"/>
          <w:rtl/>
        </w:rPr>
        <w:t xml:space="preserve"> </w:t>
      </w:r>
      <w:proofErr w:type="spellStart"/>
      <w:r>
        <w:rPr>
          <w:rFonts w:hint="cs"/>
          <w:rtl/>
        </w:rPr>
        <w:t>סק"ח</w:t>
      </w:r>
      <w:proofErr w:type="spellEnd"/>
      <w:r>
        <w:rPr>
          <w:rFonts w:hint="cs"/>
          <w:rtl/>
        </w:rPr>
        <w:t xml:space="preserve"> שכתב: "</w:t>
      </w:r>
      <w:r>
        <w:rPr>
          <w:rtl/>
        </w:rPr>
        <w:t xml:space="preserve">אם מצטער מחמת סוכה </w:t>
      </w:r>
      <w:proofErr w:type="spellStart"/>
      <w:r>
        <w:rPr>
          <w:rtl/>
        </w:rPr>
        <w:t>דוקא</w:t>
      </w:r>
      <w:proofErr w:type="spellEnd"/>
      <w:r>
        <w:rPr>
          <w:rFonts w:hint="cs"/>
          <w:rtl/>
        </w:rPr>
        <w:t>,</w:t>
      </w:r>
      <w:r>
        <w:rPr>
          <w:rtl/>
        </w:rPr>
        <w:t xml:space="preserve"> </w:t>
      </w:r>
      <w:proofErr w:type="spellStart"/>
      <w:r>
        <w:rPr>
          <w:rtl/>
        </w:rPr>
        <w:t>דהסוכה</w:t>
      </w:r>
      <w:proofErr w:type="spellEnd"/>
      <w:r>
        <w:rPr>
          <w:rtl/>
        </w:rPr>
        <w:t xml:space="preserve"> מביאה לו צער כשיושב שם</w:t>
      </w:r>
      <w:r>
        <w:rPr>
          <w:rFonts w:hint="cs"/>
          <w:rtl/>
        </w:rPr>
        <w:t>,</w:t>
      </w:r>
      <w:r>
        <w:rPr>
          <w:rtl/>
        </w:rPr>
        <w:t xml:space="preserve"> אז אין שייך פטור מחמת </w:t>
      </w:r>
      <w:proofErr w:type="spellStart"/>
      <w:r>
        <w:rPr>
          <w:rtl/>
        </w:rPr>
        <w:t>טירדא</w:t>
      </w:r>
      <w:proofErr w:type="spellEnd"/>
      <w:r>
        <w:rPr>
          <w:rFonts w:hint="cs"/>
          <w:rtl/>
        </w:rPr>
        <w:t>,</w:t>
      </w:r>
      <w:r>
        <w:rPr>
          <w:rtl/>
        </w:rPr>
        <w:t xml:space="preserve"> </w:t>
      </w:r>
      <w:proofErr w:type="spellStart"/>
      <w:r>
        <w:rPr>
          <w:rtl/>
        </w:rPr>
        <w:t>דאדרבא</w:t>
      </w:r>
      <w:proofErr w:type="spellEnd"/>
      <w:r>
        <w:rPr>
          <w:rtl/>
        </w:rPr>
        <w:t xml:space="preserve"> בזה זוכר טפי מצות סוכה</w:t>
      </w:r>
      <w:r>
        <w:rPr>
          <w:rFonts w:hint="cs"/>
          <w:rtl/>
        </w:rPr>
        <w:t>,</w:t>
      </w:r>
      <w:r>
        <w:rPr>
          <w:rtl/>
        </w:rPr>
        <w:t xml:space="preserve"> כיון שהוא מוכרח </w:t>
      </w:r>
      <w:proofErr w:type="spellStart"/>
      <w:r>
        <w:rPr>
          <w:rtl/>
        </w:rPr>
        <w:t>לישב</w:t>
      </w:r>
      <w:proofErr w:type="spellEnd"/>
      <w:r>
        <w:rPr>
          <w:rtl/>
        </w:rPr>
        <w:t xml:space="preserve"> במקום שהוא צער לו</w:t>
      </w:r>
      <w:r>
        <w:rPr>
          <w:rFonts w:hint="cs"/>
          <w:rtl/>
        </w:rPr>
        <w:t>.</w:t>
      </w:r>
      <w:r>
        <w:rPr>
          <w:rtl/>
        </w:rPr>
        <w:t xml:space="preserve"> </w:t>
      </w:r>
      <w:proofErr w:type="spellStart"/>
      <w:r>
        <w:rPr>
          <w:rtl/>
        </w:rPr>
        <w:t>כדאיתא</w:t>
      </w:r>
      <w:proofErr w:type="spellEnd"/>
      <w:r>
        <w:rPr>
          <w:rtl/>
        </w:rPr>
        <w:t xml:space="preserve"> ב</w:t>
      </w:r>
      <w:r>
        <w:rPr>
          <w:rFonts w:hint="cs"/>
          <w:rtl/>
        </w:rPr>
        <w:t xml:space="preserve">[טור] </w:t>
      </w:r>
      <w:r>
        <w:rPr>
          <w:rtl/>
        </w:rPr>
        <w:t xml:space="preserve">סימן תרכ"ה </w:t>
      </w:r>
      <w:proofErr w:type="spellStart"/>
      <w:r>
        <w:rPr>
          <w:rtl/>
        </w:rPr>
        <w:t>דע</w:t>
      </w:r>
      <w:r>
        <w:rPr>
          <w:rFonts w:hint="cs"/>
          <w:rtl/>
        </w:rPr>
        <w:t>ל</w:t>
      </w:r>
      <w:proofErr w:type="spellEnd"/>
      <w:r>
        <w:rPr>
          <w:rFonts w:hint="cs"/>
          <w:rtl/>
        </w:rPr>
        <w:t xml:space="preserve"> כן</w:t>
      </w:r>
      <w:r>
        <w:rPr>
          <w:rtl/>
        </w:rPr>
        <w:t xml:space="preserve"> צווה הש</w:t>
      </w:r>
      <w:r>
        <w:rPr>
          <w:rFonts w:hint="cs"/>
          <w:rtl/>
        </w:rPr>
        <w:t>ם יתברך</w:t>
      </w:r>
      <w:r>
        <w:rPr>
          <w:rtl/>
        </w:rPr>
        <w:t xml:space="preserve"> לעשות סוכה בתשרי ולא בניסן</w:t>
      </w:r>
      <w:r>
        <w:rPr>
          <w:rFonts w:hint="cs"/>
          <w:rtl/>
        </w:rPr>
        <w:t>,</w:t>
      </w:r>
      <w:r>
        <w:rPr>
          <w:rtl/>
        </w:rPr>
        <w:t xml:space="preserve"> כי בתשרי </w:t>
      </w:r>
      <w:proofErr w:type="spellStart"/>
      <w:r>
        <w:rPr>
          <w:rtl/>
        </w:rPr>
        <w:t>הולכין</w:t>
      </w:r>
      <w:proofErr w:type="spellEnd"/>
      <w:r>
        <w:rPr>
          <w:rtl/>
        </w:rPr>
        <w:t xml:space="preserve"> שאר אנשים מן הסוכה</w:t>
      </w:r>
      <w:r>
        <w:rPr>
          <w:rFonts w:hint="cs"/>
          <w:rtl/>
        </w:rPr>
        <w:t xml:space="preserve">". הרי שבתחילת החורף ישנו צער </w:t>
      </w:r>
      <w:proofErr w:type="spellStart"/>
      <w:r>
        <w:rPr>
          <w:rFonts w:hint="cs"/>
          <w:rtl/>
        </w:rPr>
        <w:t>מסויים</w:t>
      </w:r>
      <w:proofErr w:type="spellEnd"/>
      <w:r>
        <w:rPr>
          <w:rFonts w:hint="cs"/>
          <w:rtl/>
        </w:rPr>
        <w:t xml:space="preserve"> בשהייה מחוץ לביתו. </w:t>
      </w:r>
    </w:p>
  </w:footnote>
  <w:footnote w:id="490">
    <w:p w:rsidR="00EC34F9" w:rsidRDefault="00EC34F9" w:rsidP="001A7694">
      <w:pPr>
        <w:pStyle w:val="FootnoteText"/>
      </w:pPr>
      <w:r>
        <w:rPr>
          <w:rtl/>
        </w:rPr>
        <w:t>&lt;</w:t>
      </w:r>
      <w:r>
        <w:rPr>
          <w:rStyle w:val="FootnoteReference"/>
        </w:rPr>
        <w:footnoteRef/>
      </w:r>
      <w:r>
        <w:rPr>
          <w:rtl/>
        </w:rPr>
        <w:t>&gt;</w:t>
      </w:r>
      <w:r>
        <w:rPr>
          <w:rFonts w:hint="cs"/>
          <w:rtl/>
        </w:rPr>
        <w:t xml:space="preserve"> הנה אמרו חכמים [חולין נח:] "כל יתר כנטול דמי", ומאמר זה הובא פעמים רבות בספרי המהר"ל, כאשר הוא מדגיש </w:t>
      </w:r>
      <w:proofErr w:type="spellStart"/>
      <w:r>
        <w:rPr>
          <w:rFonts w:hint="cs"/>
          <w:rtl/>
        </w:rPr>
        <w:t>שהחסרון</w:t>
      </w:r>
      <w:proofErr w:type="spellEnd"/>
      <w:r>
        <w:rPr>
          <w:rFonts w:hint="cs"/>
          <w:rtl/>
        </w:rPr>
        <w:t xml:space="preserve"> של היתר הוא לגמרי </w:t>
      </w:r>
      <w:proofErr w:type="spellStart"/>
      <w:r>
        <w:rPr>
          <w:rFonts w:hint="cs"/>
          <w:rtl/>
        </w:rPr>
        <w:t>שוה</w:t>
      </w:r>
      <w:proofErr w:type="spellEnd"/>
      <w:r>
        <w:rPr>
          <w:rFonts w:hint="cs"/>
          <w:rtl/>
        </w:rPr>
        <w:t xml:space="preserve"> ודומה לחסרון של החסר, ואין שום חילוק ביניהם. וכגון, בדרשת שבת הגדול [</w:t>
      </w:r>
      <w:proofErr w:type="spellStart"/>
      <w:r>
        <w:rPr>
          <w:rFonts w:hint="cs"/>
          <w:rtl/>
        </w:rPr>
        <w:t>רח</w:t>
      </w:r>
      <w:proofErr w:type="spellEnd"/>
      <w:r>
        <w:rPr>
          <w:rFonts w:hint="cs"/>
          <w:rtl/>
        </w:rPr>
        <w:t>:] כתב: "</w:t>
      </w:r>
      <w:r>
        <w:rPr>
          <w:rtl/>
        </w:rPr>
        <w:t xml:space="preserve">וכל תוספת שאינו ראוי כנטול דמי, ולא כנטול אותו דבר בלבד, שהרי אמרו </w:t>
      </w:r>
      <w:r>
        <w:rPr>
          <w:rFonts w:hint="cs"/>
          <w:rtl/>
        </w:rPr>
        <w:t>'</w:t>
      </w:r>
      <w:r>
        <w:rPr>
          <w:rtl/>
        </w:rPr>
        <w:t>יתרת כנטול דמי</w:t>
      </w:r>
      <w:r>
        <w:rPr>
          <w:rFonts w:hint="cs"/>
          <w:rtl/>
        </w:rPr>
        <w:t>',</w:t>
      </w:r>
      <w:r>
        <w:rPr>
          <w:rtl/>
        </w:rPr>
        <w:t xml:space="preserve"> והבהמה נטרפת</w:t>
      </w:r>
      <w:r>
        <w:rPr>
          <w:rFonts w:hint="cs"/>
          <w:rtl/>
        </w:rPr>
        <w:t xml:space="preserve"> [חולין נח:].</w:t>
      </w:r>
      <w:r>
        <w:rPr>
          <w:rtl/>
        </w:rPr>
        <w:t xml:space="preserve"> ואם יש לבהמה חמש רגלים</w:t>
      </w:r>
      <w:r>
        <w:rPr>
          <w:rFonts w:hint="cs"/>
          <w:rtl/>
        </w:rPr>
        <w:t>,</w:t>
      </w:r>
      <w:r>
        <w:rPr>
          <w:rtl/>
        </w:rPr>
        <w:t xml:space="preserve"> כנטול דמי, ר</w:t>
      </w:r>
      <w:r>
        <w:rPr>
          <w:rFonts w:hint="cs"/>
          <w:rtl/>
        </w:rPr>
        <w:t>צה לומר</w:t>
      </w:r>
      <w:r>
        <w:rPr>
          <w:rtl/>
        </w:rPr>
        <w:t xml:space="preserve"> כאילו חסריה רגלים</w:t>
      </w:r>
      <w:r>
        <w:rPr>
          <w:rFonts w:hint="cs"/>
          <w:rtl/>
        </w:rPr>
        <w:t>,</w:t>
      </w:r>
      <w:r>
        <w:rPr>
          <w:rtl/>
        </w:rPr>
        <w:t xml:space="preserve"> ואין לה רק ב' או ג' רגלים</w:t>
      </w:r>
      <w:r>
        <w:rPr>
          <w:rFonts w:hint="cs"/>
          <w:rtl/>
        </w:rPr>
        <w:t>,</w:t>
      </w:r>
      <w:r>
        <w:rPr>
          <w:rtl/>
        </w:rPr>
        <w:t xml:space="preserve"> והיא טריפה</w:t>
      </w:r>
      <w:r>
        <w:rPr>
          <w:rFonts w:hint="cs"/>
          <w:rtl/>
        </w:rPr>
        <w:t>,</w:t>
      </w:r>
      <w:r>
        <w:rPr>
          <w:rtl/>
        </w:rPr>
        <w:t xml:space="preserve"> כי כל תוספת</w:t>
      </w:r>
      <w:r>
        <w:rPr>
          <w:rFonts w:hint="cs"/>
          <w:rtl/>
        </w:rPr>
        <w:t xml:space="preserve"> - </w:t>
      </w:r>
      <w:r>
        <w:rPr>
          <w:rtl/>
        </w:rPr>
        <w:t>חסרון הוא</w:t>
      </w:r>
      <w:r>
        <w:rPr>
          <w:rFonts w:hint="cs"/>
          <w:rtl/>
        </w:rPr>
        <w:t xml:space="preserve">". </w:t>
      </w:r>
      <w:proofErr w:type="spellStart"/>
      <w:r>
        <w:rPr>
          <w:rFonts w:hint="cs"/>
          <w:rtl/>
        </w:rPr>
        <w:t>ובדר"ח</w:t>
      </w:r>
      <w:proofErr w:type="spellEnd"/>
      <w:r>
        <w:rPr>
          <w:rFonts w:hint="cs"/>
          <w:rtl/>
        </w:rPr>
        <w:t xml:space="preserve"> </w:t>
      </w:r>
      <w:r w:rsidRPr="000C2125">
        <w:rPr>
          <w:rFonts w:hint="cs"/>
          <w:sz w:val="18"/>
          <w:rtl/>
        </w:rPr>
        <w:t>פ"ה מי"ט [</w:t>
      </w:r>
      <w:proofErr w:type="spellStart"/>
      <w:r w:rsidRPr="000C2125">
        <w:rPr>
          <w:rFonts w:hint="cs"/>
          <w:sz w:val="18"/>
          <w:rtl/>
        </w:rPr>
        <w:t>תנב</w:t>
      </w:r>
      <w:proofErr w:type="spellEnd"/>
      <w:r>
        <w:rPr>
          <w:rFonts w:hint="cs"/>
          <w:sz w:val="18"/>
          <w:rtl/>
        </w:rPr>
        <w:t>:</w:t>
      </w:r>
      <w:r w:rsidRPr="000C2125">
        <w:rPr>
          <w:rFonts w:hint="cs"/>
          <w:sz w:val="18"/>
          <w:rtl/>
        </w:rPr>
        <w:t>]</w:t>
      </w:r>
      <w:r>
        <w:rPr>
          <w:rFonts w:hint="cs"/>
          <w:sz w:val="18"/>
          <w:rtl/>
        </w:rPr>
        <w:t xml:space="preserve"> כתב</w:t>
      </w:r>
      <w:r w:rsidRPr="000C2125">
        <w:rPr>
          <w:rFonts w:hint="cs"/>
          <w:sz w:val="18"/>
          <w:rtl/>
        </w:rPr>
        <w:t>: "</w:t>
      </w:r>
      <w:r w:rsidRPr="000C2125">
        <w:rPr>
          <w:sz w:val="18"/>
          <w:rtl/>
          <w:lang w:val="en-US"/>
        </w:rPr>
        <w:t>כי הגבהות הגדול הוא מום וחסרון. וטעם דבר זה</w:t>
      </w:r>
      <w:r w:rsidRPr="000C2125">
        <w:rPr>
          <w:rFonts w:hint="cs"/>
          <w:sz w:val="18"/>
          <w:rtl/>
          <w:lang w:val="en-US"/>
        </w:rPr>
        <w:t>,</w:t>
      </w:r>
      <w:r w:rsidRPr="000C2125">
        <w:rPr>
          <w:sz w:val="18"/>
          <w:rtl/>
          <w:lang w:val="en-US"/>
        </w:rPr>
        <w:t xml:space="preserve"> שכשם </w:t>
      </w:r>
      <w:proofErr w:type="spellStart"/>
      <w:r w:rsidRPr="000C2125">
        <w:rPr>
          <w:sz w:val="18"/>
          <w:rtl/>
          <w:lang w:val="en-US"/>
        </w:rPr>
        <w:t>שהחסרון</w:t>
      </w:r>
      <w:proofErr w:type="spellEnd"/>
      <w:r w:rsidRPr="000C2125">
        <w:rPr>
          <w:sz w:val="18"/>
          <w:rtl/>
          <w:lang w:val="en-US"/>
        </w:rPr>
        <w:t xml:space="preserve"> הוא מום</w:t>
      </w:r>
      <w:r w:rsidRPr="000C2125">
        <w:rPr>
          <w:rFonts w:hint="cs"/>
          <w:sz w:val="18"/>
          <w:rtl/>
          <w:lang w:val="en-US"/>
        </w:rPr>
        <w:t>,</w:t>
      </w:r>
      <w:r w:rsidRPr="000C2125">
        <w:rPr>
          <w:sz w:val="18"/>
          <w:rtl/>
          <w:lang w:val="en-US"/>
        </w:rPr>
        <w:t xml:space="preserve"> כך כל יתור ותוספות כנטול דמי</w:t>
      </w:r>
      <w:r w:rsidRPr="000C2125">
        <w:rPr>
          <w:rFonts w:hint="cs"/>
          <w:sz w:val="18"/>
          <w:rtl/>
          <w:lang w:val="en-US"/>
        </w:rPr>
        <w:t xml:space="preserve"> </w:t>
      </w:r>
      <w:r>
        <w:rPr>
          <w:rFonts w:hint="cs"/>
          <w:sz w:val="18"/>
          <w:rtl/>
          <w:lang w:val="en-US"/>
        </w:rPr>
        <w:t>[</w:t>
      </w:r>
      <w:r w:rsidRPr="000C2125">
        <w:rPr>
          <w:rFonts w:hint="cs"/>
          <w:sz w:val="18"/>
          <w:rtl/>
          <w:lang w:val="en-US"/>
        </w:rPr>
        <w:t>חולין נח:</w:t>
      </w:r>
      <w:r>
        <w:rPr>
          <w:rFonts w:hint="cs"/>
          <w:sz w:val="18"/>
          <w:rtl/>
          <w:lang w:val="en-US"/>
        </w:rPr>
        <w:t>]</w:t>
      </w:r>
      <w:r w:rsidRPr="000C2125">
        <w:rPr>
          <w:rFonts w:hint="cs"/>
          <w:sz w:val="18"/>
          <w:rtl/>
          <w:lang w:val="en-US"/>
        </w:rPr>
        <w:t>.</w:t>
      </w:r>
      <w:r w:rsidRPr="000C2125">
        <w:rPr>
          <w:sz w:val="18"/>
          <w:rtl/>
          <w:lang w:val="en-US"/>
        </w:rPr>
        <w:t xml:space="preserve"> ולכך התוספות מום וחסרון</w:t>
      </w:r>
      <w:r w:rsidRPr="000C2125">
        <w:rPr>
          <w:rFonts w:hint="cs"/>
          <w:sz w:val="18"/>
          <w:rtl/>
          <w:lang w:val="en-US"/>
        </w:rPr>
        <w:t>,</w:t>
      </w:r>
      <w:r w:rsidRPr="000C2125">
        <w:rPr>
          <w:sz w:val="18"/>
          <w:rtl/>
          <w:lang w:val="en-US"/>
        </w:rPr>
        <w:t xml:space="preserve"> כמו מי שהוא בעל חסרון </w:t>
      </w:r>
      <w:r w:rsidRPr="00732CB4">
        <w:rPr>
          <w:sz w:val="18"/>
          <w:rtl/>
          <w:lang w:val="en-US"/>
        </w:rPr>
        <w:t>ממש</w:t>
      </w:r>
      <w:r w:rsidRPr="000C2125">
        <w:rPr>
          <w:rFonts w:hint="cs"/>
          <w:sz w:val="18"/>
          <w:rtl/>
        </w:rPr>
        <w:t>".</w:t>
      </w:r>
      <w:r>
        <w:rPr>
          <w:rFonts w:hint="cs"/>
          <w:sz w:val="18"/>
          <w:rtl/>
        </w:rPr>
        <w:t xml:space="preserve"> </w:t>
      </w:r>
      <w:r>
        <w:rPr>
          <w:rStyle w:val="HebrewChar"/>
          <w:rFonts w:cs="Monotype Hadassah"/>
          <w:rtl/>
        </w:rPr>
        <w:t xml:space="preserve">ובגבורות ה' </w:t>
      </w:r>
      <w:proofErr w:type="spellStart"/>
      <w:r>
        <w:rPr>
          <w:rStyle w:val="HebrewChar"/>
          <w:rFonts w:cs="Monotype Hadassah"/>
          <w:rtl/>
        </w:rPr>
        <w:t>פנ"ז</w:t>
      </w:r>
      <w:proofErr w:type="spellEnd"/>
      <w:r>
        <w:rPr>
          <w:rStyle w:val="HebrewChar"/>
          <w:rFonts w:cs="Monotype Hadassah"/>
          <w:rtl/>
        </w:rPr>
        <w:t xml:space="preserve"> [רנד.] כתב: "כי התוספת והמגרעת שניהם כאחד </w:t>
      </w:r>
      <w:r>
        <w:rPr>
          <w:rStyle w:val="HebrewChar"/>
          <w:rFonts w:cs="Monotype Hadassah" w:hint="cs"/>
          <w:rtl/>
        </w:rPr>
        <w:t>&amp;</w:t>
      </w:r>
      <w:proofErr w:type="spellStart"/>
      <w:r w:rsidRPr="00AC4A80">
        <w:rPr>
          <w:rStyle w:val="HebrewChar"/>
          <w:rFonts w:cs="Monotype Hadassah"/>
          <w:b/>
          <w:bCs/>
          <w:rtl/>
        </w:rPr>
        <w:t>שוים</w:t>
      </w:r>
      <w:proofErr w:type="spellEnd"/>
      <w:r>
        <w:rPr>
          <w:rStyle w:val="HebrewChar"/>
          <w:rFonts w:cs="Monotype Hadassah" w:hint="cs"/>
          <w:rtl/>
        </w:rPr>
        <w:t>^</w:t>
      </w:r>
      <w:r>
        <w:rPr>
          <w:rStyle w:val="HebrewChar"/>
          <w:rFonts w:cs="Monotype Hadassah"/>
          <w:rtl/>
        </w:rPr>
        <w:t>".</w:t>
      </w:r>
      <w:r>
        <w:rPr>
          <w:rStyle w:val="HebrewChar"/>
          <w:rFonts w:cs="Monotype Hadassah" w:hint="cs"/>
          <w:rtl/>
        </w:rPr>
        <w:t xml:space="preserve"> </w:t>
      </w:r>
      <w:r>
        <w:rPr>
          <w:rFonts w:hint="cs"/>
          <w:rtl/>
        </w:rPr>
        <w:t xml:space="preserve">וכן הוא </w:t>
      </w:r>
      <w:proofErr w:type="spellStart"/>
      <w:r>
        <w:rPr>
          <w:rFonts w:hint="cs"/>
          <w:rtl/>
        </w:rPr>
        <w:t>בדר"ח</w:t>
      </w:r>
      <w:proofErr w:type="spellEnd"/>
      <w:r>
        <w:rPr>
          <w:rFonts w:hint="cs"/>
          <w:rtl/>
        </w:rPr>
        <w:t xml:space="preserve"> פ</w:t>
      </w:r>
      <w:r>
        <w:rPr>
          <w:rtl/>
        </w:rPr>
        <w:t>"ב מ"ז [</w:t>
      </w:r>
      <w:proofErr w:type="spellStart"/>
      <w:r>
        <w:rPr>
          <w:rtl/>
        </w:rPr>
        <w:t>תריד</w:t>
      </w:r>
      <w:proofErr w:type="spellEnd"/>
      <w:r>
        <w:rPr>
          <w:rtl/>
        </w:rPr>
        <w:t>.]</w:t>
      </w:r>
      <w:r>
        <w:rPr>
          <w:rFonts w:hint="cs"/>
          <w:rtl/>
        </w:rPr>
        <w:t xml:space="preserve">, שם </w:t>
      </w:r>
      <w:r>
        <w:rPr>
          <w:rtl/>
        </w:rPr>
        <w:t>פ"ג מ"י [</w:t>
      </w:r>
      <w:r>
        <w:rPr>
          <w:rFonts w:hint="cs"/>
          <w:rtl/>
        </w:rPr>
        <w:t>רמה.</w:t>
      </w:r>
      <w:r>
        <w:rPr>
          <w:rtl/>
        </w:rPr>
        <w:t>]</w:t>
      </w:r>
      <w:r>
        <w:rPr>
          <w:rFonts w:hint="cs"/>
          <w:rtl/>
        </w:rPr>
        <w:t>, שם פ"ד מכ"ב [</w:t>
      </w:r>
      <w:proofErr w:type="spellStart"/>
      <w:r>
        <w:rPr>
          <w:rFonts w:hint="cs"/>
          <w:rtl/>
        </w:rPr>
        <w:t>תמ</w:t>
      </w:r>
      <w:proofErr w:type="spellEnd"/>
      <w:r>
        <w:rPr>
          <w:rFonts w:hint="cs"/>
          <w:rtl/>
        </w:rPr>
        <w:t xml:space="preserve">:], שם פ"ו מ"ז [קמו:], ועוד </w:t>
      </w:r>
      <w:proofErr w:type="spellStart"/>
      <w:r>
        <w:rPr>
          <w:rFonts w:hint="cs"/>
          <w:rtl/>
        </w:rPr>
        <w:t>ועוד</w:t>
      </w:r>
      <w:proofErr w:type="spellEnd"/>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אך כאן מתבאר </w:t>
      </w:r>
      <w:r>
        <w:rPr>
          <w:rFonts w:hint="cs"/>
          <w:rtl/>
        </w:rPr>
        <w:t xml:space="preserve">שרב מעדיף יתר סעודות מאשר חסר סעודות. ואף שמואל לא פליג עליו בנקודה זו, אלא שהוא סובר שעדיף לא לערוך סעודה בזמן החורף משום שאז יש צער בסעודה מהקור והגשמים. אך לולא </w:t>
      </w:r>
      <w:proofErr w:type="spellStart"/>
      <w:r>
        <w:rPr>
          <w:rFonts w:hint="cs"/>
          <w:rtl/>
        </w:rPr>
        <w:t>סברא</w:t>
      </w:r>
      <w:proofErr w:type="spellEnd"/>
      <w:r>
        <w:rPr>
          <w:rFonts w:hint="cs"/>
          <w:rtl/>
        </w:rPr>
        <w:t xml:space="preserve"> זו, אף הוא היה מודה שעדיף יתר סעודות מאשר חסר סעודות. וקשה, הואיל ויתר הוא "כמו מי שהוא בעל חסרון ממש", ו"התוספות והמגרעת שניהם כאחד </w:t>
      </w:r>
      <w:proofErr w:type="spellStart"/>
      <w:r>
        <w:rPr>
          <w:rFonts w:hint="cs"/>
          <w:rtl/>
        </w:rPr>
        <w:t>שוים</w:t>
      </w:r>
      <w:proofErr w:type="spellEnd"/>
      <w:r>
        <w:rPr>
          <w:rFonts w:hint="cs"/>
          <w:rtl/>
        </w:rPr>
        <w:t xml:space="preserve">", ובהמה בעלת חמש רגלים היא כבהמה בעלת שלש רגלים [ראה כס"מ הלכות שחיטה פ"ח </w:t>
      </w:r>
      <w:proofErr w:type="spellStart"/>
      <w:r>
        <w:rPr>
          <w:rFonts w:hint="cs"/>
          <w:rtl/>
        </w:rPr>
        <w:t>הי"א</w:t>
      </w:r>
      <w:proofErr w:type="spellEnd"/>
      <w:r>
        <w:rPr>
          <w:rFonts w:hint="cs"/>
          <w:rtl/>
        </w:rPr>
        <w:t xml:space="preserve"> שהדגיש נקודה זו], מאי </w:t>
      </w:r>
      <w:proofErr w:type="spellStart"/>
      <w:r>
        <w:rPr>
          <w:rFonts w:hint="cs"/>
          <w:rtl/>
        </w:rPr>
        <w:t>אולמא</w:t>
      </w:r>
      <w:proofErr w:type="spellEnd"/>
      <w:r>
        <w:rPr>
          <w:rFonts w:hint="cs"/>
          <w:rtl/>
        </w:rPr>
        <w:t xml:space="preserve"> האי מהאי, </w:t>
      </w:r>
      <w:proofErr w:type="spellStart"/>
      <w:r>
        <w:rPr>
          <w:rFonts w:hint="cs"/>
          <w:rtl/>
        </w:rPr>
        <w:t>ויל"ע</w:t>
      </w:r>
      <w:proofErr w:type="spellEnd"/>
      <w:r>
        <w:rPr>
          <w:rFonts w:hint="cs"/>
          <w:rtl/>
        </w:rPr>
        <w:t xml:space="preserve"> בזה. וראה להלן פ"ג הערה 542 שגם שם הוקשתה קושיא זו.     </w:t>
      </w:r>
    </w:p>
  </w:footnote>
  <w:footnote w:id="491">
    <w:p w:rsidR="00EC34F9" w:rsidRDefault="00EC34F9" w:rsidP="001A7694">
      <w:pPr>
        <w:pStyle w:val="FootnoteText"/>
        <w:rPr>
          <w:rtl/>
        </w:rPr>
      </w:pPr>
      <w:r>
        <w:rPr>
          <w:rtl/>
        </w:rPr>
        <w:t>&lt;</w:t>
      </w:r>
      <w:r>
        <w:rPr>
          <w:rStyle w:val="FootnoteReference"/>
        </w:rPr>
        <w:footnoteRef/>
      </w:r>
      <w:r>
        <w:rPr>
          <w:rtl/>
        </w:rPr>
        <w:t>&gt;</w:t>
      </w:r>
      <w:r>
        <w:rPr>
          <w:rFonts w:hint="cs"/>
          <w:rtl/>
        </w:rPr>
        <w:t xml:space="preserve"> שאינם בשושן.</w:t>
      </w:r>
    </w:p>
  </w:footnote>
  <w:footnote w:id="492">
    <w:p w:rsidR="00EC34F9" w:rsidRDefault="00EC34F9" w:rsidP="002A0D26">
      <w:pPr>
        <w:pStyle w:val="FootnoteText"/>
      </w:pPr>
      <w:r>
        <w:rPr>
          <w:rtl/>
        </w:rPr>
        <w:t>&lt;</w:t>
      </w:r>
      <w:r>
        <w:rPr>
          <w:rStyle w:val="FootnoteReference"/>
        </w:rPr>
        <w:footnoteRef/>
      </w:r>
      <w:r>
        <w:rPr>
          <w:rtl/>
        </w:rPr>
        <w:t>&gt;</w:t>
      </w:r>
      <w:r>
        <w:rPr>
          <w:rFonts w:hint="cs"/>
          <w:rtl/>
        </w:rPr>
        <w:t xml:space="preserve"> הם אלו שבשושן, וכמו שנאמר כאן "</w:t>
      </w:r>
      <w:proofErr w:type="spellStart"/>
      <w:r>
        <w:rPr>
          <w:rtl/>
        </w:rPr>
        <w:t>ובמלואת</w:t>
      </w:r>
      <w:proofErr w:type="spellEnd"/>
      <w:r>
        <w:rPr>
          <w:rtl/>
        </w:rPr>
        <w:t xml:space="preserve"> הימים האלה עשה המלך לכל העם הנמצאים בשושן הבירה למגדול ועד קטן משתה שבעת ימים בחצר </w:t>
      </w:r>
      <w:proofErr w:type="spellStart"/>
      <w:r>
        <w:rPr>
          <w:rtl/>
        </w:rPr>
        <w:t>גנת</w:t>
      </w:r>
      <w:proofErr w:type="spellEnd"/>
      <w:r>
        <w:rPr>
          <w:rtl/>
        </w:rPr>
        <w:t xml:space="preserve"> ביתן המלך</w:t>
      </w:r>
      <w:r>
        <w:rPr>
          <w:rFonts w:hint="cs"/>
          <w:rtl/>
        </w:rPr>
        <w:t>".</w:t>
      </w:r>
    </w:p>
  </w:footnote>
  <w:footnote w:id="493">
    <w:p w:rsidR="00EC34F9" w:rsidRDefault="00EC34F9" w:rsidP="001A7694">
      <w:pPr>
        <w:pStyle w:val="FootnoteText"/>
      </w:pPr>
      <w:r>
        <w:rPr>
          <w:rtl/>
        </w:rPr>
        <w:t>&lt;</w:t>
      </w:r>
      <w:r>
        <w:rPr>
          <w:rStyle w:val="FootnoteReference"/>
        </w:rPr>
        <w:footnoteRef/>
      </w:r>
      <w:r>
        <w:rPr>
          <w:rtl/>
        </w:rPr>
        <w:t>&gt;</w:t>
      </w:r>
      <w:r>
        <w:rPr>
          <w:rFonts w:hint="cs"/>
          <w:rtl/>
        </w:rPr>
        <w:t xml:space="preserve"> שהיא גדולה, מאה ועשרים ושבע מדינה.</w:t>
      </w:r>
    </w:p>
  </w:footnote>
  <w:footnote w:id="494">
    <w:p w:rsidR="00EC34F9" w:rsidRDefault="00EC34F9" w:rsidP="001A7694">
      <w:pPr>
        <w:pStyle w:val="FootnoteText"/>
      </w:pPr>
      <w:r>
        <w:rPr>
          <w:rtl/>
        </w:rPr>
        <w:t>&lt;</w:t>
      </w:r>
      <w:r>
        <w:rPr>
          <w:rStyle w:val="FootnoteReference"/>
        </w:rPr>
        <w:footnoteRef/>
      </w:r>
      <w:r>
        <w:rPr>
          <w:rtl/>
        </w:rPr>
        <w:t>&gt;</w:t>
      </w:r>
      <w:r>
        <w:rPr>
          <w:rFonts w:hint="cs"/>
          <w:rtl/>
        </w:rPr>
        <w:t xml:space="preserve"> פירוש - היא למשך שנה, שזהו זמן ארוך וממושך.</w:t>
      </w:r>
    </w:p>
  </w:footnote>
  <w:footnote w:id="495">
    <w:p w:rsidR="00EC34F9" w:rsidRDefault="00EC34F9" w:rsidP="00B62E73">
      <w:pPr>
        <w:pStyle w:val="FootnoteText"/>
        <w:rPr>
          <w:rtl/>
        </w:rPr>
      </w:pPr>
      <w:r>
        <w:rPr>
          <w:rtl/>
        </w:rPr>
        <w:t>&lt;</w:t>
      </w:r>
      <w:r>
        <w:rPr>
          <w:rStyle w:val="FootnoteReference"/>
        </w:rPr>
        <w:footnoteRef/>
      </w:r>
      <w:r>
        <w:rPr>
          <w:rtl/>
        </w:rPr>
        <w:t>&gt;</w:t>
      </w:r>
      <w:r>
        <w:rPr>
          <w:rFonts w:hint="cs"/>
          <w:rtl/>
        </w:rPr>
        <w:t xml:space="preserve"> כי ישנה זיקה בין הדבר לזמנו של הדבר, "כי הזמן הוא מתייחס אל הנמצא בו" [לשונו </w:t>
      </w:r>
      <w:proofErr w:type="spellStart"/>
      <w:r>
        <w:rPr>
          <w:rFonts w:hint="cs"/>
          <w:rtl/>
        </w:rPr>
        <w:t>בגו"א</w:t>
      </w:r>
      <w:proofErr w:type="spellEnd"/>
      <w:r>
        <w:rPr>
          <w:rFonts w:hint="cs"/>
          <w:rtl/>
        </w:rPr>
        <w:t xml:space="preserve"> בראשית פ"א אות </w:t>
      </w:r>
      <w:proofErr w:type="spellStart"/>
      <w:r>
        <w:rPr>
          <w:rFonts w:hint="cs"/>
          <w:rtl/>
        </w:rPr>
        <w:t>כב</w:t>
      </w:r>
      <w:proofErr w:type="spellEnd"/>
      <w:r>
        <w:rPr>
          <w:rFonts w:hint="cs"/>
          <w:rtl/>
        </w:rPr>
        <w:t xml:space="preserve">]. ובגבורות ה' </w:t>
      </w:r>
      <w:proofErr w:type="spellStart"/>
      <w:r>
        <w:rPr>
          <w:rFonts w:hint="cs"/>
          <w:rtl/>
        </w:rPr>
        <w:t>פנ"א</w:t>
      </w:r>
      <w:proofErr w:type="spellEnd"/>
      <w:r>
        <w:rPr>
          <w:rFonts w:hint="cs"/>
          <w:rtl/>
        </w:rPr>
        <w:t xml:space="preserve"> [</w:t>
      </w:r>
      <w:proofErr w:type="spellStart"/>
      <w:r>
        <w:rPr>
          <w:rFonts w:hint="cs"/>
          <w:rtl/>
        </w:rPr>
        <w:t>ריט</w:t>
      </w:r>
      <w:proofErr w:type="spellEnd"/>
      <w:r>
        <w:rPr>
          <w:rFonts w:hint="cs"/>
          <w:rtl/>
        </w:rPr>
        <w:t xml:space="preserve">:] כתב: "כי הדבר </w:t>
      </w:r>
      <w:proofErr w:type="spellStart"/>
      <w:r>
        <w:rPr>
          <w:rFonts w:hint="cs"/>
          <w:rtl/>
        </w:rPr>
        <w:t>שנתהוה</w:t>
      </w:r>
      <w:proofErr w:type="spellEnd"/>
      <w:r>
        <w:rPr>
          <w:rFonts w:hint="cs"/>
          <w:rtl/>
        </w:rPr>
        <w:t xml:space="preserve"> </w:t>
      </w:r>
      <w:proofErr w:type="spellStart"/>
      <w:r>
        <w:rPr>
          <w:rFonts w:hint="cs"/>
          <w:rtl/>
        </w:rPr>
        <w:t>מתיחס</w:t>
      </w:r>
      <w:proofErr w:type="spellEnd"/>
      <w:r>
        <w:rPr>
          <w:rFonts w:hint="cs"/>
          <w:rtl/>
        </w:rPr>
        <w:t xml:space="preserve"> אל הזמן שנעשה בו אותה הויה". ובפרקי מבוא לדרשות המהר"ל [עמוד 21] נכתב שם: "הזמן מתייחס אחר האירוע </w:t>
      </w:r>
      <w:proofErr w:type="spellStart"/>
      <w:r>
        <w:rPr>
          <w:rFonts w:hint="cs"/>
          <w:rtl/>
        </w:rPr>
        <w:t>המתארע</w:t>
      </w:r>
      <w:proofErr w:type="spellEnd"/>
      <w:r>
        <w:rPr>
          <w:rFonts w:hint="cs"/>
          <w:rtl/>
        </w:rPr>
        <w:t xml:space="preserve"> בו, והוא זמנו". לכך סעודה גדולה נערכת לזמן רב, וסעודה קטנה נערכת לזמן קצר. וראה להלן הערה 1180, </w:t>
      </w:r>
      <w:proofErr w:type="spellStart"/>
      <w:r>
        <w:rPr>
          <w:rFonts w:hint="cs"/>
          <w:rtl/>
        </w:rPr>
        <w:t>ופ"ג</w:t>
      </w:r>
      <w:proofErr w:type="spellEnd"/>
      <w:r>
        <w:rPr>
          <w:rFonts w:hint="cs"/>
          <w:rtl/>
        </w:rPr>
        <w:t xml:space="preserve"> הערה 213.</w:t>
      </w:r>
    </w:p>
  </w:footnote>
  <w:footnote w:id="496">
    <w:p w:rsidR="00EC34F9" w:rsidRDefault="00EC34F9" w:rsidP="001A7694">
      <w:pPr>
        <w:pStyle w:val="FootnoteText"/>
      </w:pPr>
      <w:r>
        <w:rPr>
          <w:rtl/>
        </w:rPr>
        <w:t>&lt;</w:t>
      </w:r>
      <w:r>
        <w:rPr>
          <w:rStyle w:val="FootnoteReference"/>
        </w:rPr>
        <w:footnoteRef/>
      </w:r>
      <w:r>
        <w:rPr>
          <w:rtl/>
        </w:rPr>
        <w:t>&gt;</w:t>
      </w:r>
      <w:r>
        <w:rPr>
          <w:rFonts w:hint="cs"/>
          <w:rtl/>
        </w:rPr>
        <w:t xml:space="preserve"> "שזהו גודל מלכותו" - לעומת שושן שאין בה "גודל מלכותו", שהיא מקום קטן. לכך זמן שושן לחוד, וזמן שאר המדינות לחוד. </w:t>
      </w:r>
    </w:p>
  </w:footnote>
  <w:footnote w:id="497">
    <w:p w:rsidR="00EC34F9" w:rsidRDefault="00EC34F9" w:rsidP="001A7694">
      <w:pPr>
        <w:pStyle w:val="FootnoteText"/>
      </w:pPr>
      <w:r>
        <w:rPr>
          <w:rtl/>
        </w:rPr>
        <w:t>&lt;</w:t>
      </w:r>
      <w:r>
        <w:rPr>
          <w:rStyle w:val="FootnoteReference"/>
        </w:rPr>
        <w:footnoteRef/>
      </w:r>
      <w:r>
        <w:rPr>
          <w:rtl/>
        </w:rPr>
        <w:t>&gt;</w:t>
      </w:r>
      <w:r>
        <w:rPr>
          <w:rFonts w:hint="cs"/>
          <w:rtl/>
        </w:rPr>
        <w:t xml:space="preserve"> פירוש - יחס שושן לשאר מדינות הוא יחס של התחלה אל השלמה וסוף, ואין לומר שההתחלה תחלוק מקום לעצמה, והסוף יחלוק מקום לעצמו, אלא "</w:t>
      </w:r>
      <w:proofErr w:type="spellStart"/>
      <w:r>
        <w:rPr>
          <w:rFonts w:hint="cs"/>
          <w:rtl/>
        </w:rPr>
        <w:t>הכל</w:t>
      </w:r>
      <w:proofErr w:type="spellEnd"/>
      <w:r>
        <w:rPr>
          <w:rFonts w:hint="cs"/>
          <w:rtl/>
        </w:rPr>
        <w:t xml:space="preserve"> ענין אחד". דוגמה לדבר; שלשת האבות הם התחלה [אברהם] סוף [יצחק] ואמצעי [יעקב], ו"הם מתאחדים להיות אבות ביחד לישראל" [גבורות ה' פ"ט (נח.)]. דוגמה שניה; יחס האיש </w:t>
      </w:r>
      <w:proofErr w:type="spellStart"/>
      <w:r>
        <w:rPr>
          <w:rFonts w:hint="cs"/>
          <w:rtl/>
        </w:rPr>
        <w:t>והאשה</w:t>
      </w:r>
      <w:proofErr w:type="spellEnd"/>
      <w:r>
        <w:rPr>
          <w:rFonts w:hint="cs"/>
          <w:rtl/>
        </w:rPr>
        <w:t>, "</w:t>
      </w:r>
      <w:r>
        <w:rPr>
          <w:rtl/>
        </w:rPr>
        <w:t>כי האיש הוא הזכר הוא התחלה, והנקיבה אינה התחלה</w:t>
      </w:r>
      <w:r>
        <w:rPr>
          <w:rFonts w:hint="cs"/>
          <w:rtl/>
        </w:rPr>
        <w:t>,</w:t>
      </w:r>
      <w:r>
        <w:rPr>
          <w:rtl/>
        </w:rPr>
        <w:t xml:space="preserve"> רק היא בסוף</w:t>
      </w:r>
      <w:r>
        <w:rPr>
          <w:rFonts w:hint="cs"/>
          <w:rtl/>
        </w:rPr>
        <w:t>,</w:t>
      </w:r>
      <w:r>
        <w:rPr>
          <w:rtl/>
        </w:rPr>
        <w:t xml:space="preserve"> ואינה רק השלמת הזכר, והשלמת הדבר הוא בסוף</w:t>
      </w:r>
      <w:r>
        <w:rPr>
          <w:rFonts w:hint="cs"/>
          <w:rtl/>
        </w:rPr>
        <w:t xml:space="preserve">" [לשונו בח"א יבמות סד. (א, </w:t>
      </w:r>
      <w:proofErr w:type="spellStart"/>
      <w:r>
        <w:rPr>
          <w:rFonts w:hint="cs"/>
          <w:rtl/>
        </w:rPr>
        <w:t>קמג</w:t>
      </w:r>
      <w:proofErr w:type="spellEnd"/>
      <w:r>
        <w:rPr>
          <w:rFonts w:hint="cs"/>
          <w:rtl/>
        </w:rPr>
        <w:t>.)], והם מתאחדים יחד להיות "בשר אחד" [בראשית ב, כד]. ואודות שמלכות על הקרובים היא התחלה, ומלכות על הרחוקים היא הסוף</w:t>
      </w:r>
      <w:r w:rsidRPr="00163950">
        <w:rPr>
          <w:rFonts w:hint="cs"/>
          <w:sz w:val="18"/>
          <w:rtl/>
        </w:rPr>
        <w:t>, ראה דבריו [לאחר ציון 240] שכתב: "</w:t>
      </w:r>
      <w:r w:rsidRPr="00163950">
        <w:rPr>
          <w:rStyle w:val="LatinChar"/>
          <w:sz w:val="18"/>
          <w:rtl/>
          <w:lang w:val="en-GB"/>
        </w:rPr>
        <w:t xml:space="preserve">יש מלך שקרוב למקום מלכותו </w:t>
      </w:r>
      <w:r w:rsidRPr="00163950">
        <w:rPr>
          <w:rStyle w:val="LatinChar"/>
          <w:rFonts w:hint="cs"/>
          <w:sz w:val="18"/>
          <w:rtl/>
          <w:lang w:val="en-GB"/>
        </w:rPr>
        <w:t xml:space="preserve">- </w:t>
      </w:r>
      <w:r w:rsidRPr="00163950">
        <w:rPr>
          <w:rStyle w:val="LatinChar"/>
          <w:sz w:val="18"/>
          <w:rtl/>
          <w:lang w:val="en-GB"/>
        </w:rPr>
        <w:t>הוא מולך</w:t>
      </w:r>
      <w:r w:rsidRPr="00163950">
        <w:rPr>
          <w:rStyle w:val="LatinChar"/>
          <w:rFonts w:hint="cs"/>
          <w:sz w:val="18"/>
          <w:rtl/>
          <w:lang w:val="en-GB"/>
        </w:rPr>
        <w:t>,</w:t>
      </w:r>
      <w:r w:rsidRPr="00163950">
        <w:rPr>
          <w:rStyle w:val="LatinChar"/>
          <w:sz w:val="18"/>
          <w:rtl/>
          <w:lang w:val="en-GB"/>
        </w:rPr>
        <w:t xml:space="preserve"> ורחוק ממלכותו </w:t>
      </w:r>
      <w:r w:rsidRPr="00163950">
        <w:rPr>
          <w:rStyle w:val="LatinChar"/>
          <w:rFonts w:hint="cs"/>
          <w:sz w:val="18"/>
          <w:rtl/>
          <w:lang w:val="en-GB"/>
        </w:rPr>
        <w:t xml:space="preserve">- </w:t>
      </w:r>
      <w:r w:rsidRPr="00163950">
        <w:rPr>
          <w:rStyle w:val="LatinChar"/>
          <w:sz w:val="18"/>
          <w:rtl/>
          <w:lang w:val="en-GB"/>
        </w:rPr>
        <w:t>אינו מולך כ</w:t>
      </w:r>
      <w:r w:rsidRPr="00163950">
        <w:rPr>
          <w:rStyle w:val="LatinChar"/>
          <w:rFonts w:hint="cs"/>
          <w:sz w:val="18"/>
          <w:rtl/>
          <w:lang w:val="en-GB"/>
        </w:rPr>
        <w:t>ל כך,</w:t>
      </w:r>
      <w:r w:rsidRPr="00163950">
        <w:rPr>
          <w:rStyle w:val="LatinChar"/>
          <w:sz w:val="18"/>
          <w:rtl/>
          <w:lang w:val="en-GB"/>
        </w:rPr>
        <w:t xml:space="preserve"> מפני שאין האימה מוטל עליהם כמו שהוא מושל בקרוב למלכותו</w:t>
      </w:r>
      <w:r>
        <w:rPr>
          <w:rFonts w:hint="cs"/>
          <w:rtl/>
        </w:rPr>
        <w:t xml:space="preserve">". לכך המלכות בתחילה חלה על הקרובים, ומשם היא מתפשטת והולכת לרחוקים. וראה להלן הערות 558, 560. </w:t>
      </w:r>
    </w:p>
  </w:footnote>
  <w:footnote w:id="498">
    <w:p w:rsidR="00EC34F9" w:rsidRDefault="00EC34F9" w:rsidP="009C606A">
      <w:pPr>
        <w:pStyle w:val="FootnoteText"/>
      </w:pPr>
      <w:r>
        <w:rPr>
          <w:rtl/>
        </w:rPr>
        <w:t>&lt;</w:t>
      </w:r>
      <w:r>
        <w:rPr>
          <w:rStyle w:val="FootnoteReference"/>
        </w:rPr>
        <w:footnoteRef/>
      </w:r>
      <w:r>
        <w:rPr>
          <w:rtl/>
        </w:rPr>
        <w:t>&gt;</w:t>
      </w:r>
      <w:r>
        <w:rPr>
          <w:rFonts w:hint="cs"/>
          <w:rtl/>
        </w:rPr>
        <w:t xml:space="preserve"> נמצא שרב ושמואל נחלקו באם הסעודה בשושן והסעודה לשאר המדינות חלוקות זו מזו [רב], או מתמזגות זו לזו [שמואל]. לכך לרב הן נעשו בזמנים מחולקים, ולשמואל הן נעשו בזמנים חופפים. והעולה מכך הוא שלדברים מחולקים יש זמנים מחולקים, ולדברים </w:t>
      </w:r>
      <w:proofErr w:type="spellStart"/>
      <w:r>
        <w:rPr>
          <w:rFonts w:hint="cs"/>
          <w:rtl/>
        </w:rPr>
        <w:t>שוים</w:t>
      </w:r>
      <w:proofErr w:type="spellEnd"/>
      <w:r>
        <w:rPr>
          <w:rFonts w:hint="cs"/>
          <w:rtl/>
        </w:rPr>
        <w:t xml:space="preserve"> יש זמנים </w:t>
      </w:r>
      <w:proofErr w:type="spellStart"/>
      <w:r>
        <w:rPr>
          <w:rFonts w:hint="cs"/>
          <w:rtl/>
        </w:rPr>
        <w:t>שוים</w:t>
      </w:r>
      <w:proofErr w:type="spellEnd"/>
      <w:r>
        <w:rPr>
          <w:rFonts w:hint="cs"/>
          <w:rtl/>
        </w:rPr>
        <w:t xml:space="preserve">. וכן כתב </w:t>
      </w:r>
      <w:proofErr w:type="spellStart"/>
      <w:r>
        <w:rPr>
          <w:rFonts w:hint="cs"/>
          <w:rtl/>
        </w:rPr>
        <w:t>בגו"א</w:t>
      </w:r>
      <w:proofErr w:type="spellEnd"/>
      <w:r>
        <w:rPr>
          <w:rFonts w:hint="cs"/>
          <w:rtl/>
        </w:rPr>
        <w:t xml:space="preserve"> בראשית פ"א אות מה, וז"ל: "</w:t>
      </w:r>
      <w:r>
        <w:rPr>
          <w:rtl/>
        </w:rPr>
        <w:t xml:space="preserve">מפני שהכתוב משמע שנבראו </w:t>
      </w:r>
      <w:r>
        <w:rPr>
          <w:rFonts w:hint="cs"/>
          <w:rtl/>
        </w:rPr>
        <w:t xml:space="preserve">[השמש והירח] </w:t>
      </w:r>
      <w:r>
        <w:rPr>
          <w:rtl/>
        </w:rPr>
        <w:t xml:space="preserve">כאחד, </w:t>
      </w:r>
      <w:proofErr w:type="spellStart"/>
      <w:r>
        <w:rPr>
          <w:rtl/>
        </w:rPr>
        <w:t>כדכתיב</w:t>
      </w:r>
      <w:proofErr w:type="spellEnd"/>
      <w:r>
        <w:rPr>
          <w:rtl/>
        </w:rPr>
        <w:t xml:space="preserve"> </w:t>
      </w:r>
      <w:r>
        <w:rPr>
          <w:rFonts w:hint="cs"/>
          <w:rtl/>
        </w:rPr>
        <w:t xml:space="preserve">[בראשית א, </w:t>
      </w:r>
      <w:proofErr w:type="spellStart"/>
      <w:r>
        <w:rPr>
          <w:rFonts w:hint="cs"/>
          <w:rtl/>
        </w:rPr>
        <w:t>טז</w:t>
      </w:r>
      <w:proofErr w:type="spellEnd"/>
      <w:r>
        <w:rPr>
          <w:rFonts w:hint="cs"/>
          <w:rtl/>
        </w:rPr>
        <w:t>] '</w:t>
      </w:r>
      <w:r>
        <w:rPr>
          <w:rtl/>
        </w:rPr>
        <w:t xml:space="preserve">ויעש </w:t>
      </w:r>
      <w:proofErr w:type="spellStart"/>
      <w:r>
        <w:rPr>
          <w:rtl/>
        </w:rPr>
        <w:t>אל</w:t>
      </w:r>
      <w:r>
        <w:rPr>
          <w:rFonts w:hint="cs"/>
          <w:rtl/>
        </w:rPr>
        <w:t>ק</w:t>
      </w:r>
      <w:r>
        <w:rPr>
          <w:rtl/>
        </w:rPr>
        <w:t>ים</w:t>
      </w:r>
      <w:proofErr w:type="spellEnd"/>
      <w:r>
        <w:rPr>
          <w:rtl/>
        </w:rPr>
        <w:t xml:space="preserve"> את שני המאורות הגדולים</w:t>
      </w:r>
      <w:r>
        <w:rPr>
          <w:rFonts w:hint="cs"/>
          <w:rtl/>
        </w:rPr>
        <w:t>'</w:t>
      </w:r>
      <w:r>
        <w:rPr>
          <w:rtl/>
        </w:rPr>
        <w:t>, ומאחר שאין זה כזה, וזה מאור הגדול וזה מאור הקטון, איך יהיו נבראים כאחד</w:t>
      </w:r>
      <w:r>
        <w:rPr>
          <w:rFonts w:hint="cs"/>
          <w:rtl/>
        </w:rPr>
        <w:t>.</w:t>
      </w:r>
      <w:r>
        <w:rPr>
          <w:rtl/>
        </w:rPr>
        <w:t xml:space="preserve"> כי לעולם היה הנבראים שהם משונים זה מזה נבראים בזמנים מחולפים, ואיך יהיו מאור גדול ומאור קטון נברא כאחד</w:t>
      </w:r>
      <w:r>
        <w:rPr>
          <w:rFonts w:hint="cs"/>
          <w:rtl/>
        </w:rPr>
        <w:t xml:space="preserve">" [הובא למעלה הערה 334]. ובנצח ישראל </w:t>
      </w:r>
      <w:proofErr w:type="spellStart"/>
      <w:r>
        <w:rPr>
          <w:rFonts w:hint="cs"/>
          <w:rtl/>
        </w:rPr>
        <w:t>פי"ז</w:t>
      </w:r>
      <w:proofErr w:type="spellEnd"/>
      <w:r>
        <w:rPr>
          <w:rFonts w:hint="cs"/>
          <w:rtl/>
        </w:rPr>
        <w:t xml:space="preserve"> [</w:t>
      </w:r>
      <w:proofErr w:type="spellStart"/>
      <w:r>
        <w:rPr>
          <w:rFonts w:hint="cs"/>
          <w:rtl/>
        </w:rPr>
        <w:t>שפב</w:t>
      </w:r>
      <w:proofErr w:type="spellEnd"/>
      <w:r>
        <w:rPr>
          <w:rFonts w:hint="cs"/>
          <w:rtl/>
        </w:rPr>
        <w:t>:] כתב: "</w:t>
      </w:r>
      <w:r>
        <w:rPr>
          <w:rtl/>
        </w:rPr>
        <w:t xml:space="preserve">מה לך לשאול עוד על אריכות הגלות, כי אין ראוי שיצמיח קרן יהודה בממשלה החיה הרביעית </w:t>
      </w:r>
      <w:r>
        <w:rPr>
          <w:rFonts w:hint="cs"/>
          <w:rtl/>
        </w:rPr>
        <w:t>[</w:t>
      </w:r>
      <w:r>
        <w:rPr>
          <w:rtl/>
        </w:rPr>
        <w:t>דניאל ז, ז</w:t>
      </w:r>
      <w:r>
        <w:rPr>
          <w:rFonts w:hint="cs"/>
          <w:rtl/>
        </w:rPr>
        <w:t>]</w:t>
      </w:r>
      <w:r>
        <w:rPr>
          <w:rtl/>
        </w:rPr>
        <w:t>. וכמו שהתבאר למעלה כי אין זמן אחד לשני דברים אשר הם מחולקים והם הפכים</w:t>
      </w:r>
      <w:r>
        <w:rPr>
          <w:rFonts w:hint="cs"/>
          <w:rtl/>
        </w:rPr>
        <w:t xml:space="preserve">". ובגבורות ה' </w:t>
      </w:r>
      <w:proofErr w:type="spellStart"/>
      <w:r>
        <w:rPr>
          <w:rFonts w:hint="cs"/>
          <w:rtl/>
        </w:rPr>
        <w:t>פס"ח</w:t>
      </w:r>
      <w:proofErr w:type="spellEnd"/>
      <w:r>
        <w:rPr>
          <w:rFonts w:hint="cs"/>
          <w:rtl/>
        </w:rPr>
        <w:t xml:space="preserve"> [שיד:] כתב: "</w:t>
      </w:r>
      <w:r>
        <w:rPr>
          <w:rtl/>
        </w:rPr>
        <w:t>הנה ביארו כי המלאכים מפני שהם כתות מחולקים מתחלפים</w:t>
      </w:r>
      <w:r>
        <w:rPr>
          <w:rFonts w:hint="cs"/>
          <w:rtl/>
        </w:rPr>
        <w:t>...</w:t>
      </w:r>
      <w:r>
        <w:rPr>
          <w:rtl/>
        </w:rPr>
        <w:t xml:space="preserve"> מיכאל ממונה על מים</w:t>
      </w:r>
      <w:r>
        <w:rPr>
          <w:rFonts w:hint="cs"/>
          <w:rtl/>
        </w:rPr>
        <w:t>,</w:t>
      </w:r>
      <w:r>
        <w:rPr>
          <w:rtl/>
        </w:rPr>
        <w:t xml:space="preserve"> וגבריאל ממונה על אש</w:t>
      </w:r>
      <w:r>
        <w:rPr>
          <w:rFonts w:hint="cs"/>
          <w:rtl/>
        </w:rPr>
        <w:t xml:space="preserve">... </w:t>
      </w:r>
      <w:r>
        <w:rPr>
          <w:rtl/>
        </w:rPr>
        <w:t>ולכל הדברים תמצא שעה וזמן בפני עצמו מחולק מן השני</w:t>
      </w:r>
      <w:r>
        <w:rPr>
          <w:rFonts w:hint="cs"/>
          <w:rtl/>
        </w:rPr>
        <w:t>.</w:t>
      </w:r>
      <w:r>
        <w:rPr>
          <w:rtl/>
        </w:rPr>
        <w:t xml:space="preserve"> כי יש זמן מיוחד </w:t>
      </w:r>
      <w:proofErr w:type="spellStart"/>
      <w:r>
        <w:rPr>
          <w:rtl/>
        </w:rPr>
        <w:t>לכח</w:t>
      </w:r>
      <w:proofErr w:type="spellEnd"/>
      <w:r>
        <w:rPr>
          <w:rtl/>
        </w:rPr>
        <w:t xml:space="preserve"> המים</w:t>
      </w:r>
      <w:r>
        <w:rPr>
          <w:rFonts w:hint="cs"/>
          <w:rtl/>
        </w:rPr>
        <w:t>,</w:t>
      </w:r>
      <w:r>
        <w:rPr>
          <w:rtl/>
        </w:rPr>
        <w:t xml:space="preserve"> ויש זמן מיוחד </w:t>
      </w:r>
      <w:proofErr w:type="spellStart"/>
      <w:r>
        <w:rPr>
          <w:rtl/>
        </w:rPr>
        <w:t>לכח</w:t>
      </w:r>
      <w:proofErr w:type="spellEnd"/>
      <w:r>
        <w:rPr>
          <w:rtl/>
        </w:rPr>
        <w:t xml:space="preserve"> האש</w:t>
      </w:r>
      <w:r>
        <w:rPr>
          <w:rFonts w:hint="cs"/>
          <w:rtl/>
        </w:rPr>
        <w:t>,</w:t>
      </w:r>
      <w:r>
        <w:rPr>
          <w:rtl/>
        </w:rPr>
        <w:t xml:space="preserve"> וכן כל דבר ודבר יש זמן מיוחד</w:t>
      </w:r>
      <w:r>
        <w:rPr>
          <w:rFonts w:hint="cs"/>
          <w:rtl/>
        </w:rPr>
        <w:t>". וראה להלן הערה 1180.</w:t>
      </w:r>
    </w:p>
  </w:footnote>
  <w:footnote w:id="499">
    <w:p w:rsidR="00EC34F9" w:rsidRDefault="00EC34F9" w:rsidP="001A7694">
      <w:pPr>
        <w:pStyle w:val="FootnoteText"/>
        <w:rPr>
          <w:rtl/>
        </w:rPr>
      </w:pPr>
      <w:r>
        <w:rPr>
          <w:rtl/>
        </w:rPr>
        <w:t>&lt;</w:t>
      </w:r>
      <w:r>
        <w:rPr>
          <w:rStyle w:val="FootnoteReference"/>
        </w:rPr>
        <w:footnoteRef/>
      </w:r>
      <w:r>
        <w:rPr>
          <w:rtl/>
        </w:rPr>
        <w:t>&gt;</w:t>
      </w:r>
      <w:r>
        <w:rPr>
          <w:rFonts w:hint="cs"/>
          <w:rtl/>
        </w:rPr>
        <w:t xml:space="preserve"> בא לבאר הסבר שלישי למחלוקת של רב ושמואל. ועד כה ביאר שנחלקו האם חסרון שני הימים </w:t>
      </w:r>
      <w:proofErr w:type="spellStart"/>
      <w:r>
        <w:rPr>
          <w:rFonts w:hint="cs"/>
          <w:rtl/>
        </w:rPr>
        <w:t>מקפ"ב</w:t>
      </w:r>
      <w:proofErr w:type="spellEnd"/>
      <w:r>
        <w:rPr>
          <w:rFonts w:hint="cs"/>
          <w:rtl/>
        </w:rPr>
        <w:t xml:space="preserve"> ימי הקיץ הוא גדול יותר מחסרון סעודה בחורף, וכן האם סעודת שושן מחולקת משאר המדינות. ומעתה יבאר האם שבעת ימי בראשית נפרדים לגמרי משאר ימי עולם. </w:t>
      </w:r>
    </w:p>
  </w:footnote>
  <w:footnote w:id="500">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כמצויין</w:t>
      </w:r>
      <w:proofErr w:type="spellEnd"/>
      <w:r>
        <w:rPr>
          <w:rFonts w:hint="cs"/>
          <w:rtl/>
        </w:rPr>
        <w:t xml:space="preserve"> למעלה הערה 438. וכאן מוסיף הטעם לכך "מפני שהיה מולך בכל העולם, ולכך מלכותו, שהוא מלכות דארעא, כעין </w:t>
      </w:r>
      <w:proofErr w:type="spellStart"/>
      <w:r>
        <w:rPr>
          <w:rFonts w:hint="cs"/>
          <w:rtl/>
        </w:rPr>
        <w:t>מלכותא</w:t>
      </w:r>
      <w:proofErr w:type="spellEnd"/>
      <w:r>
        <w:rPr>
          <w:rFonts w:hint="cs"/>
          <w:rtl/>
        </w:rPr>
        <w:t xml:space="preserve"> </w:t>
      </w:r>
      <w:proofErr w:type="spellStart"/>
      <w:r>
        <w:rPr>
          <w:rFonts w:hint="cs"/>
          <w:rtl/>
        </w:rPr>
        <w:t>דרקיע</w:t>
      </w:r>
      <w:proofErr w:type="spellEnd"/>
      <w:r>
        <w:rPr>
          <w:rFonts w:hint="cs"/>
          <w:rtl/>
        </w:rPr>
        <w:t xml:space="preserve">". ואודות </w:t>
      </w:r>
      <w:proofErr w:type="spellStart"/>
      <w:r>
        <w:rPr>
          <w:rFonts w:hint="cs"/>
          <w:rtl/>
        </w:rPr>
        <w:t>שאחשורוש</w:t>
      </w:r>
      <w:proofErr w:type="spellEnd"/>
      <w:r>
        <w:rPr>
          <w:rFonts w:hint="cs"/>
          <w:rtl/>
        </w:rPr>
        <w:t xml:space="preserve"> מלך בכל העולם, כן אמרו חכמים [מגילה יא.] "תנו רבנן, שלשה מלכו בכיפה ["תחת כל כיפת הרקיע" (רש"י שם)], ואלו הן; אחאב, </w:t>
      </w:r>
      <w:proofErr w:type="spellStart"/>
      <w:r>
        <w:rPr>
          <w:rFonts w:hint="cs"/>
          <w:rtl/>
        </w:rPr>
        <w:t>ואחשורוש</w:t>
      </w:r>
      <w:proofErr w:type="spellEnd"/>
      <w:r>
        <w:rPr>
          <w:rFonts w:hint="cs"/>
          <w:rtl/>
        </w:rPr>
        <w:t xml:space="preserve"> ונבוכדנצר" [הובא למעלה הערות 37, 150, 191, 246, 281 246]. ולגבי סברתו ששליטה בכל העולם היא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כן מוכח מפרקי ר"א פ"י, שאמרו שם: "</w:t>
      </w:r>
      <w:r>
        <w:rPr>
          <w:rtl/>
        </w:rPr>
        <w:t>עשרה מלכים משלו מסוף העולם ועד סופו</w:t>
      </w:r>
      <w:r>
        <w:rPr>
          <w:rFonts w:hint="cs"/>
          <w:rtl/>
        </w:rPr>
        <w:t>;</w:t>
      </w:r>
      <w:r>
        <w:rPr>
          <w:rtl/>
        </w:rPr>
        <w:t xml:space="preserve"> מלך ראשון</w:t>
      </w:r>
      <w:r>
        <w:rPr>
          <w:rFonts w:hint="cs"/>
          <w:rtl/>
        </w:rPr>
        <w:t>,</w:t>
      </w:r>
      <w:r>
        <w:rPr>
          <w:rtl/>
        </w:rPr>
        <w:t xml:space="preserve"> זה ה</w:t>
      </w:r>
      <w:r>
        <w:rPr>
          <w:rFonts w:hint="cs"/>
          <w:rtl/>
        </w:rPr>
        <w:t xml:space="preserve">קדוש ברוך הוא... </w:t>
      </w:r>
      <w:r>
        <w:rPr>
          <w:rtl/>
        </w:rPr>
        <w:t>המלך השני זה נמרוד</w:t>
      </w:r>
      <w:r>
        <w:rPr>
          <w:rFonts w:hint="cs"/>
          <w:rtl/>
        </w:rPr>
        <w:t xml:space="preserve">... </w:t>
      </w:r>
      <w:r>
        <w:rPr>
          <w:rtl/>
        </w:rPr>
        <w:t>המלך השלישי זה יוסף</w:t>
      </w:r>
      <w:r>
        <w:rPr>
          <w:rFonts w:hint="cs"/>
          <w:rtl/>
        </w:rPr>
        <w:t xml:space="preserve">... </w:t>
      </w:r>
      <w:r>
        <w:rPr>
          <w:rtl/>
        </w:rPr>
        <w:t>המלך הרביעי זה שלמה</w:t>
      </w:r>
      <w:r>
        <w:rPr>
          <w:rFonts w:hint="cs"/>
          <w:rtl/>
        </w:rPr>
        <w:t xml:space="preserve">... </w:t>
      </w:r>
      <w:r>
        <w:rPr>
          <w:rtl/>
        </w:rPr>
        <w:t>המלך החמשי זה אחאב</w:t>
      </w:r>
      <w:r>
        <w:rPr>
          <w:rFonts w:hint="cs"/>
          <w:rtl/>
        </w:rPr>
        <w:t xml:space="preserve">... </w:t>
      </w:r>
      <w:r>
        <w:rPr>
          <w:rtl/>
        </w:rPr>
        <w:t xml:space="preserve">המלך </w:t>
      </w:r>
      <w:proofErr w:type="spellStart"/>
      <w:r>
        <w:rPr>
          <w:rtl/>
        </w:rPr>
        <w:t>הששי</w:t>
      </w:r>
      <w:proofErr w:type="spellEnd"/>
      <w:r>
        <w:rPr>
          <w:rtl/>
        </w:rPr>
        <w:t xml:space="preserve"> זה נבוכדנצר</w:t>
      </w:r>
      <w:r>
        <w:rPr>
          <w:rFonts w:hint="cs"/>
          <w:rtl/>
        </w:rPr>
        <w:t xml:space="preserve">... </w:t>
      </w:r>
      <w:r>
        <w:rPr>
          <w:rtl/>
        </w:rPr>
        <w:t>המלך השביעי זה כורש</w:t>
      </w:r>
      <w:r>
        <w:rPr>
          <w:rFonts w:hint="cs"/>
          <w:rtl/>
        </w:rPr>
        <w:t xml:space="preserve">... </w:t>
      </w:r>
      <w:proofErr w:type="spellStart"/>
      <w:r>
        <w:rPr>
          <w:rtl/>
        </w:rPr>
        <w:t>ואחשורוש</w:t>
      </w:r>
      <w:proofErr w:type="spellEnd"/>
      <w:r>
        <w:rPr>
          <w:rtl/>
        </w:rPr>
        <w:t xml:space="preserve"> מלך בחציו של עולם</w:t>
      </w:r>
      <w:r>
        <w:rPr>
          <w:rFonts w:hint="cs"/>
          <w:rtl/>
        </w:rPr>
        <w:t xml:space="preserve"> [וגמרא </w:t>
      </w:r>
      <w:proofErr w:type="spellStart"/>
      <w:r>
        <w:rPr>
          <w:rFonts w:hint="cs"/>
          <w:rtl/>
        </w:rPr>
        <w:t>דידן</w:t>
      </w:r>
      <w:proofErr w:type="spellEnd"/>
      <w:r>
        <w:rPr>
          <w:rFonts w:hint="cs"/>
          <w:rtl/>
        </w:rPr>
        <w:t xml:space="preserve"> פליגי על זה]... </w:t>
      </w:r>
      <w:r>
        <w:rPr>
          <w:rtl/>
        </w:rPr>
        <w:t>המלך השמיני הוא אלכסנדר מוקדון</w:t>
      </w:r>
      <w:r>
        <w:rPr>
          <w:rFonts w:hint="cs"/>
          <w:rtl/>
        </w:rPr>
        <w:t xml:space="preserve">... </w:t>
      </w:r>
      <w:r>
        <w:rPr>
          <w:rtl/>
        </w:rPr>
        <w:t>המלך התשיעי זה מלך המשיח</w:t>
      </w:r>
      <w:r>
        <w:rPr>
          <w:rFonts w:hint="cs"/>
          <w:rtl/>
        </w:rPr>
        <w:t xml:space="preserve">... </w:t>
      </w:r>
      <w:r>
        <w:rPr>
          <w:rtl/>
        </w:rPr>
        <w:t>המלך העשירי חוזרת המלוכה לבעליה</w:t>
      </w:r>
      <w:r>
        <w:rPr>
          <w:rFonts w:hint="cs"/>
          <w:rtl/>
        </w:rPr>
        <w:t>,</w:t>
      </w:r>
      <w:r>
        <w:rPr>
          <w:rtl/>
        </w:rPr>
        <w:t xml:space="preserve"> מי שהיה ראשון מלך הוא יהיה אחרון מלך</w:t>
      </w:r>
      <w:r>
        <w:rPr>
          <w:rFonts w:hint="cs"/>
          <w:rtl/>
        </w:rPr>
        <w:t xml:space="preserve">". הרי ששליטה בכל היום התחילה עם הקב"ה וסופה לחזור להקב"ה, וממילא שמונת המלכים ששלטו ביני לביני הוי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w:t>
      </w:r>
      <w:r>
        <w:rPr>
          <w:rFonts w:hint="cs"/>
          <w:b/>
          <w:bCs/>
          <w:rtl/>
        </w:rPr>
        <w:t>אך</w:t>
      </w:r>
      <w:r w:rsidRPr="00D7276C">
        <w:rPr>
          <w:rFonts w:hint="cs"/>
          <w:b/>
          <w:bCs/>
          <w:rtl/>
        </w:rPr>
        <w:t xml:space="preserve"> לפי זה</w:t>
      </w:r>
      <w:r>
        <w:rPr>
          <w:rFonts w:hint="cs"/>
          <w:rtl/>
        </w:rPr>
        <w:t xml:space="preserve">^ יוצא שרק מלך שמולך בכל העולם יאמר עליו שמלכותו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ולא במלך שמולך במקום אחד. והנה בעל המאמר ["</w:t>
      </w:r>
      <w:proofErr w:type="spellStart"/>
      <w:r>
        <w:rPr>
          <w:rFonts w:hint="cs"/>
          <w:rtl/>
        </w:rPr>
        <w:t>מלכותא</w:t>
      </w:r>
      <w:proofErr w:type="spellEnd"/>
      <w:r>
        <w:rPr>
          <w:rFonts w:hint="cs"/>
          <w:rtl/>
        </w:rPr>
        <w:t xml:space="preserve"> דארעא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(ברכות נח.)] הוא רב ששת, שהיה דור שלישי לאמוראים [תולדות תנאים ואמוראים כרך ג, עמוד 1231]. והנה רבא עוד ראה את רב ששת [ברכות לד: "אמר רבא, </w:t>
      </w:r>
      <w:proofErr w:type="spellStart"/>
      <w:r>
        <w:rPr>
          <w:rFonts w:hint="cs"/>
          <w:rtl/>
        </w:rPr>
        <w:t>חזינא</w:t>
      </w:r>
      <w:proofErr w:type="spellEnd"/>
      <w:r>
        <w:rPr>
          <w:rFonts w:hint="cs"/>
          <w:rtl/>
        </w:rPr>
        <w:t xml:space="preserve"> לרב ששת </w:t>
      </w:r>
      <w:proofErr w:type="spellStart"/>
      <w:r>
        <w:rPr>
          <w:rFonts w:hint="cs"/>
          <w:rtl/>
        </w:rPr>
        <w:t>קעביד</w:t>
      </w:r>
      <w:proofErr w:type="spellEnd"/>
      <w:r>
        <w:rPr>
          <w:rFonts w:hint="cs"/>
          <w:rtl/>
        </w:rPr>
        <w:t xml:space="preserve"> הכי"], ובימי רבא שלט בבבל שבור </w:t>
      </w:r>
      <w:proofErr w:type="spellStart"/>
      <w:r>
        <w:rPr>
          <w:rFonts w:hint="cs"/>
          <w:rtl/>
        </w:rPr>
        <w:t>מלכא</w:t>
      </w:r>
      <w:proofErr w:type="spellEnd"/>
      <w:r>
        <w:rPr>
          <w:rFonts w:hint="cs"/>
          <w:rtl/>
        </w:rPr>
        <w:t xml:space="preserve"> ["</w:t>
      </w:r>
      <w:r>
        <w:rPr>
          <w:rtl/>
        </w:rPr>
        <w:t>שבור ממלך פרסיים היה בימי ר</w:t>
      </w:r>
      <w:r>
        <w:rPr>
          <w:rFonts w:hint="cs"/>
          <w:rtl/>
        </w:rPr>
        <w:t xml:space="preserve">בא" (רש"י פסחים נד.)], ואביו של שבור </w:t>
      </w:r>
      <w:proofErr w:type="spellStart"/>
      <w:r>
        <w:rPr>
          <w:rFonts w:hint="cs"/>
          <w:rtl/>
        </w:rPr>
        <w:t>מלכא</w:t>
      </w:r>
      <w:proofErr w:type="spellEnd"/>
      <w:r>
        <w:rPr>
          <w:rFonts w:hint="cs"/>
          <w:rtl/>
        </w:rPr>
        <w:t xml:space="preserve"> היה </w:t>
      </w:r>
      <w:proofErr w:type="spellStart"/>
      <w:r>
        <w:rPr>
          <w:rFonts w:hint="cs"/>
          <w:rtl/>
        </w:rPr>
        <w:t>אריוך</w:t>
      </w:r>
      <w:proofErr w:type="spellEnd"/>
      <w:r>
        <w:rPr>
          <w:rFonts w:hint="cs"/>
          <w:rtl/>
        </w:rPr>
        <w:t xml:space="preserve">, שמלך לפני שבור </w:t>
      </w:r>
      <w:proofErr w:type="spellStart"/>
      <w:r>
        <w:rPr>
          <w:rFonts w:hint="cs"/>
          <w:rtl/>
        </w:rPr>
        <w:t>מלכא</w:t>
      </w:r>
      <w:proofErr w:type="spellEnd"/>
      <w:r>
        <w:rPr>
          <w:rFonts w:hint="cs"/>
          <w:rtl/>
        </w:rPr>
        <w:t xml:space="preserve"> [כמבואר בדורות ראשונים, ימי האמוראים, </w:t>
      </w:r>
      <w:proofErr w:type="spellStart"/>
      <w:r>
        <w:rPr>
          <w:rFonts w:hint="cs"/>
          <w:rtl/>
        </w:rPr>
        <w:t>ס"פ</w:t>
      </w:r>
      <w:proofErr w:type="spellEnd"/>
      <w:r>
        <w:rPr>
          <w:rFonts w:hint="cs"/>
          <w:rtl/>
        </w:rPr>
        <w:t xml:space="preserve"> </w:t>
      </w:r>
      <w:proofErr w:type="spellStart"/>
      <w:r>
        <w:rPr>
          <w:rFonts w:hint="cs"/>
          <w:rtl/>
        </w:rPr>
        <w:t>מב</w:t>
      </w:r>
      <w:proofErr w:type="spellEnd"/>
      <w:r>
        <w:rPr>
          <w:rFonts w:hint="cs"/>
          <w:rtl/>
        </w:rPr>
        <w:t xml:space="preserve">]. נמצא שהמלך שעבר לפני רב ששת היה </w:t>
      </w:r>
      <w:proofErr w:type="spellStart"/>
      <w:r>
        <w:rPr>
          <w:rFonts w:hint="cs"/>
          <w:rtl/>
        </w:rPr>
        <w:t>אריוך</w:t>
      </w:r>
      <w:proofErr w:type="spellEnd"/>
      <w:r>
        <w:rPr>
          <w:rFonts w:hint="cs"/>
          <w:rtl/>
        </w:rPr>
        <w:t xml:space="preserve"> או שבור </w:t>
      </w:r>
      <w:proofErr w:type="spellStart"/>
      <w:r>
        <w:rPr>
          <w:rFonts w:hint="cs"/>
          <w:rtl/>
        </w:rPr>
        <w:t>מלכא</w:t>
      </w:r>
      <w:proofErr w:type="spellEnd"/>
      <w:r>
        <w:rPr>
          <w:rFonts w:hint="cs"/>
          <w:rtl/>
        </w:rPr>
        <w:t xml:space="preserve"> [ראה ברכות מו: שרב ששת שאל אודות הנהגות </w:t>
      </w:r>
      <w:proofErr w:type="spellStart"/>
      <w:r>
        <w:rPr>
          <w:rFonts w:hint="cs"/>
          <w:rtl/>
        </w:rPr>
        <w:t>הפרסיי</w:t>
      </w:r>
      <w:proofErr w:type="spellEnd"/>
      <w:r>
        <w:rPr>
          <w:rFonts w:hint="cs"/>
          <w:rtl/>
        </w:rPr>
        <w:t xml:space="preserve">]. </w:t>
      </w:r>
      <w:proofErr w:type="spellStart"/>
      <w:r>
        <w:rPr>
          <w:rFonts w:hint="cs"/>
          <w:rtl/>
        </w:rPr>
        <w:t>ולהדיא</w:t>
      </w:r>
      <w:proofErr w:type="spellEnd"/>
      <w:r>
        <w:rPr>
          <w:rFonts w:hint="cs"/>
          <w:rtl/>
        </w:rPr>
        <w:t xml:space="preserve"> אמרו בגמרא [שבועות ו:] שרבא היה תחת שלטון שבור </w:t>
      </w:r>
      <w:proofErr w:type="spellStart"/>
      <w:r>
        <w:rPr>
          <w:rFonts w:hint="cs"/>
          <w:rtl/>
        </w:rPr>
        <w:t>מלכא</w:t>
      </w:r>
      <w:proofErr w:type="spellEnd"/>
      <w:r>
        <w:rPr>
          <w:rFonts w:hint="cs"/>
          <w:rtl/>
        </w:rPr>
        <w:t xml:space="preserve"> הפרסי, בעוד הרומיים שלטו במדינות מרוחקות יותר. </w:t>
      </w:r>
      <w:proofErr w:type="spellStart"/>
      <w:r>
        <w:rPr>
          <w:rFonts w:hint="cs"/>
          <w:rtl/>
        </w:rPr>
        <w:t>ובודאי</w:t>
      </w:r>
      <w:proofErr w:type="spellEnd"/>
      <w:r>
        <w:rPr>
          <w:rFonts w:hint="cs"/>
          <w:rtl/>
        </w:rPr>
        <w:t xml:space="preserve"> שכך היה גם בימי רב ששת, שחי תחת שלטון פרסי, ובו בזמן שלטו הרומיים בשאר העולם [שכבר הגיעו למזרח התיכון בשנת 65 לפני הספירה, וקיסרם היה </w:t>
      </w:r>
      <w:proofErr w:type="spellStart"/>
      <w:r>
        <w:rPr>
          <w:rFonts w:hint="cs"/>
          <w:rtl/>
        </w:rPr>
        <w:t>פומפיוס</w:t>
      </w:r>
      <w:proofErr w:type="spellEnd"/>
      <w:r>
        <w:rPr>
          <w:rFonts w:hint="cs"/>
          <w:rtl/>
        </w:rPr>
        <w:t xml:space="preserve"> (ספר יהדות בבל עמוד טו)]. ועם כל זה רב ששת אמר על מלך פרס שעבר לפניו "</w:t>
      </w:r>
      <w:proofErr w:type="spellStart"/>
      <w:r>
        <w:rPr>
          <w:rFonts w:hint="cs"/>
          <w:rtl/>
        </w:rPr>
        <w:t>מלכותא</w:t>
      </w:r>
      <w:proofErr w:type="spellEnd"/>
      <w:r>
        <w:rPr>
          <w:rFonts w:hint="cs"/>
          <w:rtl/>
        </w:rPr>
        <w:t xml:space="preserve"> דארעא כעין </w:t>
      </w:r>
      <w:proofErr w:type="spellStart"/>
      <w:r>
        <w:rPr>
          <w:rFonts w:hint="cs"/>
          <w:rtl/>
        </w:rPr>
        <w:t>מלכותא</w:t>
      </w:r>
      <w:proofErr w:type="spellEnd"/>
      <w:r>
        <w:rPr>
          <w:rFonts w:hint="cs"/>
          <w:rtl/>
        </w:rPr>
        <w:t xml:space="preserve"> </w:t>
      </w:r>
      <w:proofErr w:type="spellStart"/>
      <w:r>
        <w:rPr>
          <w:rFonts w:hint="cs"/>
          <w:rtl/>
        </w:rPr>
        <w:t>דרקיע</w:t>
      </w:r>
      <w:proofErr w:type="spellEnd"/>
      <w:r>
        <w:rPr>
          <w:rFonts w:hint="cs"/>
          <w:rtl/>
        </w:rPr>
        <w:t xml:space="preserve">", אע"פ שהפרסיים לא שלטו אלא בבבל [וכן הפרסיים שבימי האמוראים לא הוזכרו ברשימה של עשרה מלכים ששלטו בכל העולם בפרקי ר"א פ"י]. וכיצד כתב כאן שמלכות </w:t>
      </w:r>
      <w:proofErr w:type="spellStart"/>
      <w:r>
        <w:rPr>
          <w:rFonts w:hint="cs"/>
          <w:rtl/>
        </w:rPr>
        <w:t>אחשורוש</w:t>
      </w:r>
      <w:proofErr w:type="spellEnd"/>
      <w:r>
        <w:rPr>
          <w:rFonts w:hint="cs"/>
          <w:rtl/>
        </w:rPr>
        <w:t xml:space="preserve"> היא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משום שמלך בכל העולם, בעוד </w:t>
      </w:r>
      <w:proofErr w:type="spellStart"/>
      <w:r>
        <w:rPr>
          <w:rFonts w:hint="cs"/>
          <w:rtl/>
        </w:rPr>
        <w:t>שהשויון</w:t>
      </w:r>
      <w:proofErr w:type="spellEnd"/>
      <w:r>
        <w:rPr>
          <w:rFonts w:hint="cs"/>
          <w:rtl/>
        </w:rPr>
        <w:t xml:space="preserve"> בין "</w:t>
      </w:r>
      <w:proofErr w:type="spellStart"/>
      <w:r>
        <w:rPr>
          <w:rFonts w:hint="cs"/>
          <w:rtl/>
        </w:rPr>
        <w:t>מלכותא</w:t>
      </w:r>
      <w:proofErr w:type="spellEnd"/>
      <w:r>
        <w:rPr>
          <w:rFonts w:hint="cs"/>
          <w:rtl/>
        </w:rPr>
        <w:t xml:space="preserve"> דארעא" </w:t>
      </w:r>
      <w:proofErr w:type="spellStart"/>
      <w:r>
        <w:rPr>
          <w:rFonts w:hint="cs"/>
          <w:rtl/>
        </w:rPr>
        <w:t>ל"מלכותא</w:t>
      </w:r>
      <w:proofErr w:type="spellEnd"/>
      <w:r>
        <w:rPr>
          <w:rFonts w:hint="cs"/>
          <w:rtl/>
        </w:rPr>
        <w:t xml:space="preserve"> </w:t>
      </w:r>
      <w:proofErr w:type="spellStart"/>
      <w:r>
        <w:rPr>
          <w:rFonts w:hint="cs"/>
          <w:rtl/>
        </w:rPr>
        <w:t>דרקיעא</w:t>
      </w:r>
      <w:proofErr w:type="spellEnd"/>
      <w:r>
        <w:rPr>
          <w:rFonts w:hint="cs"/>
          <w:rtl/>
        </w:rPr>
        <w:t xml:space="preserve">" נאמר לראשונה על מלך ששלט רק במקומו. </w:t>
      </w:r>
      <w:proofErr w:type="spellStart"/>
      <w:r>
        <w:rPr>
          <w:rFonts w:hint="cs"/>
          <w:rtl/>
        </w:rPr>
        <w:t>ויל"ע</w:t>
      </w:r>
      <w:proofErr w:type="spellEnd"/>
      <w:r>
        <w:rPr>
          <w:rFonts w:hint="cs"/>
          <w:rtl/>
        </w:rPr>
        <w:t xml:space="preserve"> בזה.        </w:t>
      </w:r>
    </w:p>
  </w:footnote>
  <w:footnote w:id="501">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ועוד יש לדעת כי זה מה שהיה </w:t>
      </w:r>
      <w:proofErr w:type="spellStart"/>
      <w:r>
        <w:rPr>
          <w:rtl/>
        </w:rPr>
        <w:t>אחשורוש</w:t>
      </w:r>
      <w:proofErr w:type="spellEnd"/>
      <w:r>
        <w:rPr>
          <w:rtl/>
        </w:rPr>
        <w:t xml:space="preserve"> עושה סעודה </w:t>
      </w:r>
      <w:proofErr w:type="spellStart"/>
      <w:r>
        <w:rPr>
          <w:rtl/>
        </w:rPr>
        <w:t>ק"ף</w:t>
      </w:r>
      <w:proofErr w:type="spellEnd"/>
      <w:r>
        <w:rPr>
          <w:rtl/>
        </w:rPr>
        <w:t xml:space="preserve"> יום</w:t>
      </w:r>
      <w:r>
        <w:rPr>
          <w:rFonts w:hint="cs"/>
          <w:rtl/>
        </w:rPr>
        <w:t>,</w:t>
      </w:r>
      <w:r>
        <w:rPr>
          <w:rtl/>
        </w:rPr>
        <w:t xml:space="preserve"> וגם ז' ימים בשושן</w:t>
      </w:r>
      <w:r>
        <w:rPr>
          <w:rFonts w:hint="cs"/>
          <w:rtl/>
        </w:rPr>
        <w:t>,</w:t>
      </w:r>
      <w:r>
        <w:rPr>
          <w:rtl/>
        </w:rPr>
        <w:t xml:space="preserve"> </w:t>
      </w:r>
      <w:proofErr w:type="spellStart"/>
      <w:r>
        <w:rPr>
          <w:rtl/>
        </w:rPr>
        <w:t>הכל</w:t>
      </w:r>
      <w:proofErr w:type="spellEnd"/>
      <w:r>
        <w:rPr>
          <w:rtl/>
        </w:rPr>
        <w:t xml:space="preserve"> היה כעין </w:t>
      </w:r>
      <w:proofErr w:type="spellStart"/>
      <w:r>
        <w:rPr>
          <w:rtl/>
        </w:rPr>
        <w:t>מלכותא</w:t>
      </w:r>
      <w:proofErr w:type="spellEnd"/>
      <w:r>
        <w:rPr>
          <w:rtl/>
        </w:rPr>
        <w:t xml:space="preserve"> </w:t>
      </w:r>
      <w:proofErr w:type="spellStart"/>
      <w:r>
        <w:rPr>
          <w:rtl/>
        </w:rPr>
        <w:t>דרקיע</w:t>
      </w:r>
      <w:proofErr w:type="spellEnd"/>
      <w:r>
        <w:rPr>
          <w:rFonts w:hint="cs"/>
          <w:rtl/>
        </w:rPr>
        <w:t>" [לשונו להלן לפני ציון 529], וכן "</w:t>
      </w:r>
      <w:r>
        <w:rPr>
          <w:rtl/>
        </w:rPr>
        <w:t>כלל הדבר</w:t>
      </w:r>
      <w:r>
        <w:rPr>
          <w:rFonts w:hint="cs"/>
          <w:rtl/>
        </w:rPr>
        <w:t>,</w:t>
      </w:r>
      <w:r>
        <w:rPr>
          <w:rtl/>
        </w:rPr>
        <w:t xml:space="preserve"> כי עשה </w:t>
      </w:r>
      <w:proofErr w:type="spellStart"/>
      <w:r>
        <w:rPr>
          <w:rtl/>
        </w:rPr>
        <w:t>אחשורש</w:t>
      </w:r>
      <w:proofErr w:type="spellEnd"/>
      <w:r>
        <w:rPr>
          <w:rtl/>
        </w:rPr>
        <w:t xml:space="preserve"> סעודה שיהיה </w:t>
      </w:r>
      <w:proofErr w:type="spellStart"/>
      <w:r>
        <w:rPr>
          <w:rtl/>
        </w:rPr>
        <w:t>מלכותא</w:t>
      </w:r>
      <w:proofErr w:type="spellEnd"/>
      <w:r>
        <w:rPr>
          <w:rtl/>
        </w:rPr>
        <w:t xml:space="preserve"> דארעא כעין </w:t>
      </w:r>
      <w:proofErr w:type="spellStart"/>
      <w:r>
        <w:rPr>
          <w:rtl/>
        </w:rPr>
        <w:t>מלכותא</w:t>
      </w:r>
      <w:proofErr w:type="spellEnd"/>
      <w:r>
        <w:rPr>
          <w:rtl/>
        </w:rPr>
        <w:t xml:space="preserve"> </w:t>
      </w:r>
      <w:proofErr w:type="spellStart"/>
      <w:r>
        <w:rPr>
          <w:rtl/>
        </w:rPr>
        <w:t>דרקיע</w:t>
      </w:r>
      <w:proofErr w:type="spellEnd"/>
      <w:r>
        <w:rPr>
          <w:rFonts w:hint="cs"/>
          <w:rtl/>
        </w:rPr>
        <w:t xml:space="preserve">... </w:t>
      </w:r>
      <w:r>
        <w:rPr>
          <w:rtl/>
        </w:rPr>
        <w:t xml:space="preserve">שכל כוונת </w:t>
      </w:r>
      <w:proofErr w:type="spellStart"/>
      <w:r>
        <w:rPr>
          <w:rtl/>
        </w:rPr>
        <w:t>אחשורוש</w:t>
      </w:r>
      <w:proofErr w:type="spellEnd"/>
      <w:r>
        <w:rPr>
          <w:rtl/>
        </w:rPr>
        <w:t xml:space="preserve"> להיות </w:t>
      </w:r>
      <w:proofErr w:type="spellStart"/>
      <w:r>
        <w:rPr>
          <w:rtl/>
        </w:rPr>
        <w:t>מלכותא</w:t>
      </w:r>
      <w:proofErr w:type="spellEnd"/>
      <w:r>
        <w:rPr>
          <w:rtl/>
        </w:rPr>
        <w:t xml:space="preserve"> דארעא כעין </w:t>
      </w:r>
      <w:proofErr w:type="spellStart"/>
      <w:r>
        <w:rPr>
          <w:rtl/>
        </w:rPr>
        <w:t>מלכותא</w:t>
      </w:r>
      <w:proofErr w:type="spellEnd"/>
      <w:r>
        <w:rPr>
          <w:rtl/>
        </w:rPr>
        <w:t xml:space="preserve"> </w:t>
      </w:r>
      <w:proofErr w:type="spellStart"/>
      <w:r>
        <w:rPr>
          <w:rtl/>
        </w:rPr>
        <w:t>דרקיע</w:t>
      </w:r>
      <w:proofErr w:type="spellEnd"/>
      <w:r>
        <w:rPr>
          <w:rFonts w:hint="cs"/>
          <w:rtl/>
        </w:rPr>
        <w:t>" [לשונו להלן]. וכן "</w:t>
      </w:r>
      <w:r>
        <w:rPr>
          <w:rtl/>
        </w:rPr>
        <w:t xml:space="preserve">מפני שכל סעודה של אותו רשע שיהא סעודתו כעין </w:t>
      </w:r>
      <w:proofErr w:type="spellStart"/>
      <w:r>
        <w:rPr>
          <w:rtl/>
        </w:rPr>
        <w:t>מלכותא</w:t>
      </w:r>
      <w:proofErr w:type="spellEnd"/>
      <w:r>
        <w:rPr>
          <w:rtl/>
        </w:rPr>
        <w:t xml:space="preserve"> </w:t>
      </w:r>
      <w:proofErr w:type="spellStart"/>
      <w:r>
        <w:rPr>
          <w:rtl/>
        </w:rPr>
        <w:t>דרקיע</w:t>
      </w:r>
      <w:proofErr w:type="spellEnd"/>
      <w:r>
        <w:rPr>
          <w:rFonts w:hint="cs"/>
          <w:rtl/>
        </w:rPr>
        <w:t xml:space="preserve">".   </w:t>
      </w:r>
    </w:p>
  </w:footnote>
  <w:footnote w:id="502">
    <w:p w:rsidR="00EC34F9" w:rsidRDefault="00EC34F9" w:rsidP="00420B03">
      <w:pPr>
        <w:pStyle w:val="FootnoteText"/>
        <w:rPr>
          <w:rtl/>
        </w:rPr>
      </w:pPr>
      <w:r>
        <w:rPr>
          <w:rtl/>
        </w:rPr>
        <w:t>&lt;</w:t>
      </w:r>
      <w:r>
        <w:rPr>
          <w:rStyle w:val="FootnoteReference"/>
        </w:rPr>
        <w:footnoteRef/>
      </w:r>
      <w:r>
        <w:rPr>
          <w:rtl/>
        </w:rPr>
        <w:t>&gt;</w:t>
      </w:r>
      <w:r>
        <w:rPr>
          <w:rFonts w:hint="cs"/>
          <w:rtl/>
        </w:rPr>
        <w:t xml:space="preserve"> מבאר שהפרנסה שהקב"ה מעניק לנבראים היא מחמת היות הקב"ה מלך, ומלך מפרנס את עמו. וכן כתב </w:t>
      </w:r>
      <w:proofErr w:type="spellStart"/>
      <w:r>
        <w:rPr>
          <w:rFonts w:hint="cs"/>
          <w:rtl/>
        </w:rPr>
        <w:t>בדר"ח</w:t>
      </w:r>
      <w:proofErr w:type="spellEnd"/>
      <w:r>
        <w:rPr>
          <w:rFonts w:hint="cs"/>
          <w:rtl/>
        </w:rPr>
        <w:t xml:space="preserve"> פ"ג מ"ג [ק.], וז"ל: "</w:t>
      </w:r>
      <w:r>
        <w:rPr>
          <w:snapToGrid/>
          <w:rtl/>
        </w:rPr>
        <w:t>כי השם יתברך הוא המלך, אשר כל מלך מפרנס עמו. והמלך אשר הוא בשר ודם, מפרנס עמו בצרכי הגוף, כי הוא בשר ודם. אבל מלך העליון, אשר ברא הגוף והנפש, הוא מפרנס שניהם, הגוף והנפש. וכמו שנתן השם יתברך פרנסת הגוף, כך נתן התורה שהיא פרנסת הנפש</w:t>
      </w:r>
      <w:r>
        <w:rPr>
          <w:rFonts w:hint="cs"/>
          <w:snapToGrid/>
          <w:rtl/>
        </w:rPr>
        <w:t xml:space="preserve">... </w:t>
      </w:r>
      <w:r>
        <w:rPr>
          <w:snapToGrid/>
          <w:rtl/>
        </w:rPr>
        <w:t xml:space="preserve">ולכך מיד שבא השם יתברך למלוך על ישראל, אמר </w:t>
      </w:r>
      <w:r>
        <w:rPr>
          <w:rFonts w:hint="cs"/>
          <w:snapToGrid/>
          <w:rtl/>
        </w:rPr>
        <w:t>[שמות כ, ב] '</w:t>
      </w:r>
      <w:r>
        <w:rPr>
          <w:snapToGrid/>
          <w:rtl/>
        </w:rPr>
        <w:t xml:space="preserve">אנכי ה' </w:t>
      </w:r>
      <w:proofErr w:type="spellStart"/>
      <w:r>
        <w:rPr>
          <w:snapToGrid/>
          <w:rtl/>
        </w:rPr>
        <w:t>אלקיך</w:t>
      </w:r>
      <w:proofErr w:type="spellEnd"/>
      <w:r>
        <w:rPr>
          <w:rFonts w:hint="cs"/>
          <w:snapToGrid/>
          <w:rtl/>
        </w:rPr>
        <w:t>'</w:t>
      </w:r>
      <w:r>
        <w:rPr>
          <w:snapToGrid/>
          <w:rtl/>
        </w:rPr>
        <w:t>, ונתן להם התורה, שדבר זה פרנסת הנפש, אחר שנתן להם פרנסת הגוף, הוא המן</w:t>
      </w:r>
      <w:r>
        <w:rPr>
          <w:rFonts w:hint="cs"/>
          <w:rtl/>
        </w:rPr>
        <w:t xml:space="preserve">" [ראה להלן הערה 541]. ובנתיב  העבודה </w:t>
      </w:r>
      <w:proofErr w:type="spellStart"/>
      <w:r>
        <w:rPr>
          <w:rFonts w:hint="cs"/>
          <w:rtl/>
        </w:rPr>
        <w:t>פי"ח</w:t>
      </w:r>
      <w:proofErr w:type="spellEnd"/>
      <w:r>
        <w:rPr>
          <w:rFonts w:hint="cs"/>
          <w:rtl/>
        </w:rPr>
        <w:t xml:space="preserve"> [א, </w:t>
      </w:r>
      <w:proofErr w:type="spellStart"/>
      <w:r>
        <w:rPr>
          <w:rFonts w:hint="cs"/>
          <w:rtl/>
        </w:rPr>
        <w:t>קמב</w:t>
      </w:r>
      <w:proofErr w:type="spellEnd"/>
      <w:r>
        <w:rPr>
          <w:rFonts w:hint="cs"/>
          <w:rtl/>
        </w:rPr>
        <w:t>.] כתב: "ש</w:t>
      </w:r>
      <w:r>
        <w:rPr>
          <w:rtl/>
        </w:rPr>
        <w:t>המלך נותן קיום לעם</w:t>
      </w:r>
      <w:r>
        <w:rPr>
          <w:rFonts w:hint="cs"/>
          <w:rtl/>
        </w:rPr>
        <w:t xml:space="preserve">... </w:t>
      </w:r>
      <w:r>
        <w:rPr>
          <w:rtl/>
        </w:rPr>
        <w:t>כי המלך ראוי להשלים ולקיים הע</w:t>
      </w:r>
      <w:r>
        <w:rPr>
          <w:rFonts w:hint="cs"/>
          <w:rtl/>
        </w:rPr>
        <w:t>ם". ו</w:t>
      </w:r>
      <w:r>
        <w:rPr>
          <w:rtl/>
        </w:rPr>
        <w:t xml:space="preserve">בנצח ישראל </w:t>
      </w:r>
      <w:proofErr w:type="spellStart"/>
      <w:r>
        <w:rPr>
          <w:rtl/>
        </w:rPr>
        <w:t>פנ"ד</w:t>
      </w:r>
      <w:proofErr w:type="spellEnd"/>
      <w:r>
        <w:rPr>
          <w:rtl/>
        </w:rPr>
        <w:t xml:space="preserve"> [</w:t>
      </w:r>
      <w:proofErr w:type="spellStart"/>
      <w:r>
        <w:rPr>
          <w:rtl/>
        </w:rPr>
        <w:t>תתמו</w:t>
      </w:r>
      <w:proofErr w:type="spellEnd"/>
      <w:r>
        <w:rPr>
          <w:rtl/>
        </w:rPr>
        <w:t>.]</w:t>
      </w:r>
      <w:r>
        <w:rPr>
          <w:rFonts w:hint="cs"/>
          <w:rtl/>
        </w:rPr>
        <w:t xml:space="preserve"> כתב</w:t>
      </w:r>
      <w:r>
        <w:rPr>
          <w:rtl/>
        </w:rPr>
        <w:t xml:space="preserve">: "ויש לשאול, למה... המן על ידי משה [תענית ט.]... כי ראוי היה משה שעל ידו היה המן, שהוא פרנסת ישראל, בשביל שהיה פרנס הדור ומנהיג הדור. כי נקרא המנהיג והמלך בפרט 'פרנס' [ערכין </w:t>
      </w:r>
      <w:proofErr w:type="spellStart"/>
      <w:r>
        <w:rPr>
          <w:rtl/>
        </w:rPr>
        <w:t>יז</w:t>
      </w:r>
      <w:proofErr w:type="spellEnd"/>
      <w:r>
        <w:rPr>
          <w:rtl/>
        </w:rPr>
        <w:t xml:space="preserve">.], לפי שהוא משלים את חסרון הדור, כמו שהפרנסה משלמת חסרון האדם. ולכך משה שהיה פרנס ומלך ישראל בפרט, כמו שהתבאר למעלה, ראוי שיהיה מפרנס וזן את ישראל, עד שיהיה פרנסת ישראל על ידו. ולכך המן, שהוא פרנסת ישראל, היה על ידי משה". ובח"א לסנהדרין כ: [ג, קלח:] כתב: "כי המלך הוא שלימות האומה... ויתקן כל צרכם ופרנסתם אשר הם צריכים. וזהו ענין המלך להשלים את העם במה שהם צריכים". </w:t>
      </w:r>
      <w:proofErr w:type="spellStart"/>
      <w:r>
        <w:rPr>
          <w:rtl/>
        </w:rPr>
        <w:t>ובגו"א</w:t>
      </w:r>
      <w:proofErr w:type="spellEnd"/>
      <w:r>
        <w:rPr>
          <w:rtl/>
        </w:rPr>
        <w:t xml:space="preserve"> שמות </w:t>
      </w:r>
      <w:proofErr w:type="spellStart"/>
      <w:r>
        <w:rPr>
          <w:rtl/>
        </w:rPr>
        <w:t>פכ"ב</w:t>
      </w:r>
      <w:proofErr w:type="spellEnd"/>
      <w:r>
        <w:rPr>
          <w:rtl/>
        </w:rPr>
        <w:t xml:space="preserve"> אות </w:t>
      </w:r>
      <w:proofErr w:type="spellStart"/>
      <w:r>
        <w:rPr>
          <w:rtl/>
        </w:rPr>
        <w:t>כב</w:t>
      </w:r>
      <w:proofErr w:type="spellEnd"/>
      <w:r>
        <w:rPr>
          <w:rtl/>
        </w:rPr>
        <w:t xml:space="preserve"> כתב: "לכך יקרא המנהיג 'פרנס', כי הפרנס מחיה את העם". ובנתיב </w:t>
      </w:r>
      <w:proofErr w:type="spellStart"/>
      <w:r>
        <w:rPr>
          <w:rtl/>
        </w:rPr>
        <w:t>הענוה</w:t>
      </w:r>
      <w:proofErr w:type="spellEnd"/>
      <w:r>
        <w:rPr>
          <w:rtl/>
        </w:rPr>
        <w:t xml:space="preserve"> </w:t>
      </w:r>
      <w:proofErr w:type="spellStart"/>
      <w:r>
        <w:rPr>
          <w:rtl/>
        </w:rPr>
        <w:t>ס"פ</w:t>
      </w:r>
      <w:proofErr w:type="spellEnd"/>
      <w:r>
        <w:rPr>
          <w:rtl/>
        </w:rPr>
        <w:t xml:space="preserve"> ה</w:t>
      </w:r>
      <w:r>
        <w:rPr>
          <w:rFonts w:hint="cs"/>
          <w:rtl/>
        </w:rPr>
        <w:t>,</w:t>
      </w:r>
      <w:r>
        <w:rPr>
          <w:rtl/>
        </w:rPr>
        <w:t xml:space="preserve"> ו</w:t>
      </w:r>
      <w:r>
        <w:rPr>
          <w:rFonts w:hint="cs"/>
          <w:rtl/>
        </w:rPr>
        <w:t xml:space="preserve">כן </w:t>
      </w:r>
      <w:r>
        <w:rPr>
          <w:rtl/>
        </w:rPr>
        <w:t>בח"א להוריות י. [ד, נח:] כתב: "הלב הוא מלך על כל האברים, משלח הפרנסה והחיות לכל האברים"</w:t>
      </w:r>
      <w:r>
        <w:rPr>
          <w:rFonts w:hint="cs"/>
          <w:rtl/>
        </w:rPr>
        <w:t xml:space="preserve">. וראה להלן פ"ג הערה 501, </w:t>
      </w:r>
      <w:proofErr w:type="spellStart"/>
      <w:r>
        <w:rPr>
          <w:rFonts w:hint="cs"/>
          <w:rtl/>
        </w:rPr>
        <w:t>ופ"ד</w:t>
      </w:r>
      <w:proofErr w:type="spellEnd"/>
      <w:r>
        <w:rPr>
          <w:rFonts w:hint="cs"/>
          <w:rtl/>
        </w:rPr>
        <w:t xml:space="preserve"> הערה 371.</w:t>
      </w:r>
    </w:p>
  </w:footnote>
  <w:footnote w:id="503">
    <w:p w:rsidR="00EC34F9" w:rsidRDefault="00EC34F9" w:rsidP="001A7694">
      <w:pPr>
        <w:pStyle w:val="FootnoteText"/>
      </w:pPr>
      <w:r>
        <w:rPr>
          <w:rtl/>
        </w:rPr>
        <w:t>&lt;</w:t>
      </w:r>
      <w:r>
        <w:rPr>
          <w:rStyle w:val="FootnoteReference"/>
        </w:rPr>
        <w:footnoteRef/>
      </w:r>
      <w:r>
        <w:rPr>
          <w:rtl/>
        </w:rPr>
        <w:t>&gt;</w:t>
      </w:r>
      <w:r>
        <w:rPr>
          <w:rFonts w:hint="cs"/>
          <w:rtl/>
        </w:rPr>
        <w:t xml:space="preserve"> פירוש - במיוחד בימי הקיץ רואים כיצד הקב"ה מפרנס את הנבראים, וכמו שמבאר. ולכך </w:t>
      </w:r>
      <w:proofErr w:type="spellStart"/>
      <w:r>
        <w:rPr>
          <w:rFonts w:hint="cs"/>
          <w:rtl/>
        </w:rPr>
        <w:t>אחשורוש</w:t>
      </w:r>
      <w:proofErr w:type="spellEnd"/>
      <w:r>
        <w:rPr>
          <w:rFonts w:hint="cs"/>
          <w:rtl/>
        </w:rPr>
        <w:t xml:space="preserve"> עשה סעודתו למשך זמן הקיץ. </w:t>
      </w:r>
    </w:p>
  </w:footnote>
  <w:footnote w:id="504">
    <w:p w:rsidR="00EC34F9" w:rsidRDefault="00EC34F9" w:rsidP="001A7694">
      <w:pPr>
        <w:pStyle w:val="FootnoteText"/>
        <w:rPr>
          <w:rtl/>
        </w:rPr>
      </w:pPr>
      <w:r>
        <w:rPr>
          <w:rtl/>
        </w:rPr>
        <w:t>&lt;</w:t>
      </w:r>
      <w:r>
        <w:rPr>
          <w:rStyle w:val="FootnoteReference"/>
        </w:rPr>
        <w:footnoteRef/>
      </w:r>
      <w:r>
        <w:rPr>
          <w:rtl/>
        </w:rPr>
        <w:t>&gt;</w:t>
      </w:r>
      <w:r>
        <w:rPr>
          <w:rFonts w:hint="cs"/>
          <w:rtl/>
        </w:rPr>
        <w:t xml:space="preserve"> הולך להביא ראיה שהאילנות מוציאים פריים מחודש ניסן [תחילת הקיץ]. </w:t>
      </w:r>
    </w:p>
  </w:footnote>
  <w:footnote w:id="505">
    <w:p w:rsidR="00EC34F9" w:rsidRDefault="00EC34F9" w:rsidP="001A7694">
      <w:pPr>
        <w:pStyle w:val="FootnoteText"/>
      </w:pPr>
      <w:r>
        <w:rPr>
          <w:rtl/>
        </w:rPr>
        <w:t>&lt;</w:t>
      </w:r>
      <w:r>
        <w:rPr>
          <w:rStyle w:val="FootnoteReference"/>
        </w:rPr>
        <w:footnoteRef/>
      </w:r>
      <w:r>
        <w:rPr>
          <w:rtl/>
        </w:rPr>
        <w:t>&gt;</w:t>
      </w:r>
      <w:r>
        <w:rPr>
          <w:rFonts w:hint="cs"/>
          <w:rtl/>
        </w:rPr>
        <w:t xml:space="preserve"> בגמרא שלפנינו [ברכות מג:] מוזכרת ברכה אחרת, שאמרו "</w:t>
      </w:r>
      <w:r>
        <w:rPr>
          <w:rtl/>
        </w:rPr>
        <w:t xml:space="preserve">האי מאן </w:t>
      </w:r>
      <w:proofErr w:type="spellStart"/>
      <w:r>
        <w:rPr>
          <w:rtl/>
        </w:rPr>
        <w:t>דנפיק</w:t>
      </w:r>
      <w:proofErr w:type="spellEnd"/>
      <w:r>
        <w:rPr>
          <w:rtl/>
        </w:rPr>
        <w:t xml:space="preserve"> ביומי ניסן</w:t>
      </w:r>
      <w:r>
        <w:rPr>
          <w:rFonts w:hint="cs"/>
          <w:rtl/>
        </w:rPr>
        <w:t>,</w:t>
      </w:r>
      <w:r>
        <w:rPr>
          <w:rtl/>
        </w:rPr>
        <w:t xml:space="preserve"> וחזי אילני </w:t>
      </w:r>
      <w:proofErr w:type="spellStart"/>
      <w:r>
        <w:rPr>
          <w:rtl/>
        </w:rPr>
        <w:t>דקא</w:t>
      </w:r>
      <w:proofErr w:type="spellEnd"/>
      <w:r>
        <w:rPr>
          <w:rtl/>
        </w:rPr>
        <w:t xml:space="preserve"> </w:t>
      </w:r>
      <w:proofErr w:type="spellStart"/>
      <w:r>
        <w:rPr>
          <w:rtl/>
        </w:rPr>
        <w:t>מלבלבי</w:t>
      </w:r>
      <w:proofErr w:type="spellEnd"/>
      <w:r>
        <w:rPr>
          <w:rFonts w:hint="cs"/>
          <w:rtl/>
        </w:rPr>
        <w:t>,</w:t>
      </w:r>
      <w:r>
        <w:rPr>
          <w:rtl/>
        </w:rPr>
        <w:t xml:space="preserve"> אומר </w:t>
      </w:r>
      <w:r>
        <w:rPr>
          <w:rFonts w:hint="cs"/>
          <w:rtl/>
        </w:rPr>
        <w:t>'</w:t>
      </w:r>
      <w:r>
        <w:rPr>
          <w:rtl/>
        </w:rPr>
        <w:t>ברוך שלא חיסר בעולמו כלום וברא בו בריות טובות ואילנות טובות להתנאות בהן בני אדם</w:t>
      </w:r>
      <w:r>
        <w:rPr>
          <w:rFonts w:hint="cs"/>
          <w:rtl/>
        </w:rPr>
        <w:t>'". אמנם להלן בגמרא [ברכות נח:] אמרו "</w:t>
      </w:r>
      <w:r>
        <w:rPr>
          <w:rtl/>
        </w:rPr>
        <w:t xml:space="preserve">ראה בריות טובות ואילנות טובות אומר </w:t>
      </w:r>
      <w:r>
        <w:rPr>
          <w:rFonts w:hint="cs"/>
          <w:rtl/>
        </w:rPr>
        <w:t>'</w:t>
      </w:r>
      <w:r>
        <w:rPr>
          <w:rtl/>
        </w:rPr>
        <w:t>ברוך שככה לו בעולמ</w:t>
      </w:r>
      <w:r>
        <w:rPr>
          <w:rFonts w:hint="cs"/>
          <w:rtl/>
        </w:rPr>
        <w:t xml:space="preserve">ו'", אך לא נזכר שם </w:t>
      </w:r>
      <w:proofErr w:type="spellStart"/>
      <w:r>
        <w:rPr>
          <w:rFonts w:hint="cs"/>
          <w:rtl/>
        </w:rPr>
        <w:t>שאיירי</w:t>
      </w:r>
      <w:proofErr w:type="spellEnd"/>
      <w:r>
        <w:rPr>
          <w:rFonts w:hint="cs"/>
          <w:rtl/>
        </w:rPr>
        <w:t xml:space="preserve"> בחודש ניסן, וזה עיקר כוונתו להוכיח כאן. לכך כנראה כוונתו לדברי חכמים הקודמים. וכן מובא להלכה </w:t>
      </w:r>
      <w:proofErr w:type="spellStart"/>
      <w:r>
        <w:rPr>
          <w:rFonts w:hint="cs"/>
          <w:rtl/>
        </w:rPr>
        <w:t>להלכה</w:t>
      </w:r>
      <w:proofErr w:type="spellEnd"/>
      <w:r>
        <w:rPr>
          <w:rFonts w:hint="cs"/>
          <w:rtl/>
        </w:rPr>
        <w:t xml:space="preserve"> </w:t>
      </w:r>
      <w:proofErr w:type="spellStart"/>
      <w:r>
        <w:rPr>
          <w:rFonts w:hint="cs"/>
          <w:rtl/>
        </w:rPr>
        <w:t>בשו"ע</w:t>
      </w:r>
      <w:proofErr w:type="spellEnd"/>
      <w:r>
        <w:rPr>
          <w:rFonts w:hint="cs"/>
          <w:rtl/>
        </w:rPr>
        <w:t xml:space="preserve"> </w:t>
      </w:r>
      <w:proofErr w:type="spellStart"/>
      <w:r>
        <w:rPr>
          <w:rFonts w:hint="cs"/>
          <w:rtl/>
        </w:rPr>
        <w:t>או"ח</w:t>
      </w:r>
      <w:proofErr w:type="spellEnd"/>
      <w:r>
        <w:rPr>
          <w:rFonts w:hint="cs"/>
          <w:rtl/>
        </w:rPr>
        <w:t xml:space="preserve"> סימן רכו ס"א "</w:t>
      </w:r>
      <w:r>
        <w:rPr>
          <w:rtl/>
        </w:rPr>
        <w:t xml:space="preserve">היוצא בימי ניסן וראה אילנות </w:t>
      </w:r>
      <w:proofErr w:type="spellStart"/>
      <w:r>
        <w:rPr>
          <w:rtl/>
        </w:rPr>
        <w:t>שמוציאין</w:t>
      </w:r>
      <w:proofErr w:type="spellEnd"/>
      <w:r>
        <w:rPr>
          <w:rtl/>
        </w:rPr>
        <w:t xml:space="preserve"> פרח, אומר בא"י </w:t>
      </w:r>
      <w:proofErr w:type="spellStart"/>
      <w:r>
        <w:rPr>
          <w:rtl/>
        </w:rPr>
        <w:t>אמ"ה</w:t>
      </w:r>
      <w:proofErr w:type="spellEnd"/>
      <w:r>
        <w:rPr>
          <w:rtl/>
        </w:rPr>
        <w:t xml:space="preserve"> שלא חיסר בעולמו </w:t>
      </w:r>
      <w:proofErr w:type="spellStart"/>
      <w:r>
        <w:rPr>
          <w:rFonts w:hint="cs"/>
          <w:rtl/>
        </w:rPr>
        <w:t>וכו</w:t>
      </w:r>
      <w:proofErr w:type="spellEnd"/>
      <w:r>
        <w:rPr>
          <w:rFonts w:hint="cs"/>
          <w:rtl/>
        </w:rPr>
        <w:t xml:space="preserve">'". ובמשנה ברורה שם </w:t>
      </w:r>
      <w:proofErr w:type="spellStart"/>
      <w:r>
        <w:rPr>
          <w:rFonts w:hint="cs"/>
          <w:rtl/>
        </w:rPr>
        <w:t>סק"א</w:t>
      </w:r>
      <w:proofErr w:type="spellEnd"/>
      <w:r>
        <w:rPr>
          <w:rFonts w:hint="cs"/>
          <w:rtl/>
        </w:rPr>
        <w:t xml:space="preserve"> כתב "</w:t>
      </w:r>
      <w:r>
        <w:rPr>
          <w:rtl/>
        </w:rPr>
        <w:t xml:space="preserve">בימי ניסן - אורחא </w:t>
      </w:r>
      <w:proofErr w:type="spellStart"/>
      <w:r>
        <w:rPr>
          <w:rtl/>
        </w:rPr>
        <w:t>דמלתא</w:t>
      </w:r>
      <w:proofErr w:type="spellEnd"/>
      <w:r>
        <w:rPr>
          <w:rtl/>
        </w:rPr>
        <w:t xml:space="preserve"> נקט</w:t>
      </w:r>
      <w:r>
        <w:rPr>
          <w:rFonts w:hint="cs"/>
          <w:rtl/>
        </w:rPr>
        <w:t>,</w:t>
      </w:r>
      <w:r>
        <w:rPr>
          <w:rtl/>
        </w:rPr>
        <w:t xml:space="preserve"> שאז דרך ארצות החמים ללבלב האילנות</w:t>
      </w:r>
      <w:r>
        <w:rPr>
          <w:rFonts w:hint="cs"/>
          <w:rtl/>
        </w:rPr>
        <w:t>.</w:t>
      </w:r>
      <w:r>
        <w:rPr>
          <w:rtl/>
        </w:rPr>
        <w:t xml:space="preserve"> וה</w:t>
      </w:r>
      <w:r>
        <w:rPr>
          <w:rFonts w:hint="cs"/>
          <w:rtl/>
        </w:rPr>
        <w:t>וא הדין</w:t>
      </w:r>
      <w:r>
        <w:rPr>
          <w:rtl/>
        </w:rPr>
        <w:t xml:space="preserve"> בחודש אחר</w:t>
      </w:r>
      <w:r>
        <w:rPr>
          <w:rFonts w:hint="cs"/>
          <w:rtl/>
        </w:rPr>
        <w:t>,</w:t>
      </w:r>
      <w:r>
        <w:rPr>
          <w:rtl/>
        </w:rPr>
        <w:t xml:space="preserve"> כל שרואה הלבלוב פעם ראשון</w:t>
      </w:r>
      <w:r>
        <w:rPr>
          <w:rFonts w:hint="cs"/>
          <w:rtl/>
        </w:rPr>
        <w:t>,</w:t>
      </w:r>
      <w:r>
        <w:rPr>
          <w:rtl/>
        </w:rPr>
        <w:t xml:space="preserve"> מברך</w:t>
      </w:r>
      <w:r>
        <w:rPr>
          <w:rFonts w:hint="cs"/>
          <w:rtl/>
        </w:rPr>
        <w:t xml:space="preserve">". הרי </w:t>
      </w:r>
      <w:proofErr w:type="spellStart"/>
      <w:r>
        <w:rPr>
          <w:rFonts w:hint="cs"/>
          <w:rtl/>
        </w:rPr>
        <w:t>ד"אורחא</w:t>
      </w:r>
      <w:proofErr w:type="spellEnd"/>
      <w:r>
        <w:rPr>
          <w:rFonts w:hint="cs"/>
          <w:rtl/>
        </w:rPr>
        <w:t xml:space="preserve"> </w:t>
      </w:r>
      <w:proofErr w:type="spellStart"/>
      <w:r>
        <w:rPr>
          <w:rFonts w:hint="cs"/>
          <w:rtl/>
        </w:rPr>
        <w:t>דמילתא</w:t>
      </w:r>
      <w:proofErr w:type="spellEnd"/>
      <w:r>
        <w:rPr>
          <w:rFonts w:hint="cs"/>
          <w:rtl/>
        </w:rPr>
        <w:t xml:space="preserve">" שהאילנות מלבלבים בימי ניסן.    </w:t>
      </w:r>
    </w:p>
  </w:footnote>
  <w:footnote w:id="506">
    <w:p w:rsidR="00EC34F9" w:rsidRDefault="00EC34F9" w:rsidP="001A7694">
      <w:pPr>
        <w:pStyle w:val="FootnoteText"/>
        <w:rPr>
          <w:rtl/>
        </w:rPr>
      </w:pPr>
      <w:r>
        <w:rPr>
          <w:rtl/>
        </w:rPr>
        <w:t>&lt;</w:t>
      </w:r>
      <w:r>
        <w:rPr>
          <w:rStyle w:val="FootnoteReference"/>
        </w:rPr>
        <w:footnoteRef/>
      </w:r>
      <w:r>
        <w:rPr>
          <w:rtl/>
        </w:rPr>
        <w:t>&gt;</w:t>
      </w:r>
      <w:r>
        <w:rPr>
          <w:rFonts w:hint="cs"/>
          <w:rtl/>
        </w:rPr>
        <w:t xml:space="preserve"> צרף לכאן דבריו בגבורות ה' </w:t>
      </w:r>
      <w:proofErr w:type="spellStart"/>
      <w:r>
        <w:rPr>
          <w:rFonts w:hint="cs"/>
          <w:rtl/>
        </w:rPr>
        <w:t>פע"א</w:t>
      </w:r>
      <w:proofErr w:type="spellEnd"/>
      <w:r>
        <w:rPr>
          <w:rFonts w:hint="cs"/>
          <w:rtl/>
        </w:rPr>
        <w:t>, שכתב: "</w:t>
      </w:r>
      <w:r>
        <w:rPr>
          <w:rtl/>
        </w:rPr>
        <w:t xml:space="preserve">אין באדם כל האברים </w:t>
      </w:r>
      <w:proofErr w:type="spellStart"/>
      <w:r>
        <w:rPr>
          <w:rtl/>
        </w:rPr>
        <w:t>בשוה</w:t>
      </w:r>
      <w:proofErr w:type="spellEnd"/>
      <w:r>
        <w:rPr>
          <w:rtl/>
        </w:rPr>
        <w:t xml:space="preserve"> במעלה, כי אבר כמו הלב הוא האבר הנכבד שבו החיות</w:t>
      </w:r>
      <w:r>
        <w:rPr>
          <w:rFonts w:hint="cs"/>
          <w:rtl/>
        </w:rPr>
        <w:t>,</w:t>
      </w:r>
      <w:r>
        <w:rPr>
          <w:rtl/>
        </w:rPr>
        <w:t xml:space="preserve"> וממנו מקבלים שאר האברים חיות</w:t>
      </w:r>
      <w:r>
        <w:rPr>
          <w:rFonts w:hint="cs"/>
          <w:rtl/>
        </w:rPr>
        <w:t>.</w:t>
      </w:r>
      <w:r>
        <w:rPr>
          <w:rtl/>
        </w:rPr>
        <w:t xml:space="preserve"> לכך כאשר האילן חוזר אל </w:t>
      </w:r>
      <w:proofErr w:type="spellStart"/>
      <w:r>
        <w:rPr>
          <w:rtl/>
        </w:rPr>
        <w:t>כח</w:t>
      </w:r>
      <w:proofErr w:type="spellEnd"/>
      <w:r>
        <w:rPr>
          <w:rtl/>
        </w:rPr>
        <w:t xml:space="preserve"> חיותו לגדל הפרי</w:t>
      </w:r>
      <w:r>
        <w:rPr>
          <w:rFonts w:hint="cs"/>
          <w:rtl/>
        </w:rPr>
        <w:t>,</w:t>
      </w:r>
      <w:r>
        <w:rPr>
          <w:rtl/>
        </w:rPr>
        <w:t xml:space="preserve"> נקרא </w:t>
      </w:r>
      <w:r>
        <w:rPr>
          <w:rFonts w:hint="cs"/>
          <w:rtl/>
        </w:rPr>
        <w:t>'</w:t>
      </w:r>
      <w:r>
        <w:rPr>
          <w:rtl/>
        </w:rPr>
        <w:t>לבלוב</w:t>
      </w:r>
      <w:r>
        <w:rPr>
          <w:rFonts w:hint="cs"/>
          <w:rtl/>
        </w:rPr>
        <w:t>',</w:t>
      </w:r>
      <w:r>
        <w:rPr>
          <w:rtl/>
        </w:rPr>
        <w:t xml:space="preserve"> מלשון לב</w:t>
      </w:r>
      <w:r>
        <w:rPr>
          <w:rFonts w:hint="cs"/>
          <w:rtl/>
        </w:rPr>
        <w:t>.</w:t>
      </w:r>
      <w:r>
        <w:rPr>
          <w:rtl/>
        </w:rPr>
        <w:t xml:space="preserve"> כלומר שחוזר אליו חיותו</w:t>
      </w:r>
      <w:r>
        <w:rPr>
          <w:rFonts w:hint="cs"/>
          <w:rtl/>
        </w:rPr>
        <w:t>,</w:t>
      </w:r>
      <w:r>
        <w:rPr>
          <w:rtl/>
        </w:rPr>
        <w:t xml:space="preserve"> שהיא בלב</w:t>
      </w:r>
      <w:r>
        <w:rPr>
          <w:rFonts w:hint="cs"/>
          <w:rtl/>
        </w:rPr>
        <w:t xml:space="preserve">... </w:t>
      </w:r>
      <w:r>
        <w:rPr>
          <w:rtl/>
        </w:rPr>
        <w:t>באילן כאשר הוא מלבלב</w:t>
      </w:r>
      <w:r>
        <w:rPr>
          <w:rFonts w:hint="cs"/>
          <w:rtl/>
        </w:rPr>
        <w:t>,</w:t>
      </w:r>
      <w:r>
        <w:rPr>
          <w:rtl/>
        </w:rPr>
        <w:t xml:space="preserve"> הוא חיותו של אילן</w:t>
      </w:r>
      <w:r>
        <w:rPr>
          <w:rFonts w:hint="cs"/>
          <w:rtl/>
        </w:rPr>
        <w:t>,</w:t>
      </w:r>
      <w:r>
        <w:rPr>
          <w:rtl/>
        </w:rPr>
        <w:t xml:space="preserve"> אז מחיותו מוציא </w:t>
      </w:r>
      <w:proofErr w:type="spellStart"/>
      <w:r>
        <w:rPr>
          <w:rtl/>
        </w:rPr>
        <w:t>כח</w:t>
      </w:r>
      <w:proofErr w:type="spellEnd"/>
      <w:r>
        <w:rPr>
          <w:rtl/>
        </w:rPr>
        <w:t xml:space="preserve"> לחוץ</w:t>
      </w:r>
      <w:r>
        <w:rPr>
          <w:rFonts w:hint="cs"/>
          <w:rtl/>
        </w:rPr>
        <w:t xml:space="preserve">, </w:t>
      </w:r>
      <w:r>
        <w:rPr>
          <w:rtl/>
        </w:rPr>
        <w:t xml:space="preserve">וזהו ענין החיות הוצאת </w:t>
      </w:r>
      <w:proofErr w:type="spellStart"/>
      <w:r>
        <w:rPr>
          <w:rtl/>
        </w:rPr>
        <w:t>הכח</w:t>
      </w:r>
      <w:proofErr w:type="spellEnd"/>
      <w:r>
        <w:rPr>
          <w:rFonts w:hint="cs"/>
          <w:rtl/>
        </w:rPr>
        <w:t xml:space="preserve">". ו"חוזר אל </w:t>
      </w:r>
      <w:proofErr w:type="spellStart"/>
      <w:r>
        <w:rPr>
          <w:rFonts w:hint="cs"/>
          <w:rtl/>
        </w:rPr>
        <w:t>כח</w:t>
      </w:r>
      <w:proofErr w:type="spellEnd"/>
      <w:r>
        <w:rPr>
          <w:rFonts w:hint="cs"/>
          <w:rtl/>
        </w:rPr>
        <w:t xml:space="preserve"> חיותו" הוא "שכל הדברים מתחדשים". וראה להלן הערה 730.</w:t>
      </w:r>
    </w:p>
  </w:footnote>
  <w:footnote w:id="507">
    <w:p w:rsidR="00EC34F9" w:rsidRDefault="00EC34F9" w:rsidP="001A7694">
      <w:pPr>
        <w:pStyle w:val="FootnoteText"/>
      </w:pPr>
      <w:r>
        <w:rPr>
          <w:rtl/>
        </w:rPr>
        <w:t>&lt;</w:t>
      </w:r>
      <w:r>
        <w:rPr>
          <w:rStyle w:val="FootnoteReference"/>
        </w:rPr>
        <w:footnoteRef/>
      </w:r>
      <w:r>
        <w:rPr>
          <w:rtl/>
        </w:rPr>
        <w:t>&gt;</w:t>
      </w:r>
      <w:r>
        <w:rPr>
          <w:rFonts w:hint="cs"/>
          <w:rtl/>
        </w:rPr>
        <w:t xml:space="preserve"> ועל כך מברכים ברכת השבח "שלא חיסר </w:t>
      </w:r>
      <w:r>
        <w:rPr>
          <w:rtl/>
        </w:rPr>
        <w:t>בעולמו כלום וברא בו בריות טובות ואילנות טובות להתנאות בהן בני אדם</w:t>
      </w:r>
      <w:r>
        <w:rPr>
          <w:rFonts w:hint="cs"/>
          <w:rtl/>
        </w:rPr>
        <w:t xml:space="preserve">". ואודות השייכות בין התחדשות לתפארת המלך, כן כתב בנתיב העבודה </w:t>
      </w:r>
      <w:proofErr w:type="spellStart"/>
      <w:r>
        <w:rPr>
          <w:rFonts w:hint="cs"/>
          <w:rtl/>
        </w:rPr>
        <w:t>ס"פ</w:t>
      </w:r>
      <w:proofErr w:type="spellEnd"/>
      <w:r>
        <w:rPr>
          <w:rFonts w:hint="cs"/>
          <w:rtl/>
        </w:rPr>
        <w:t xml:space="preserve"> </w:t>
      </w:r>
      <w:proofErr w:type="spellStart"/>
      <w:r>
        <w:rPr>
          <w:rFonts w:hint="cs"/>
          <w:rtl/>
        </w:rPr>
        <w:t>יג</w:t>
      </w:r>
      <w:proofErr w:type="spellEnd"/>
      <w:r>
        <w:rPr>
          <w:rFonts w:hint="cs"/>
          <w:rtl/>
        </w:rPr>
        <w:t>, וז"ל: "</w:t>
      </w:r>
      <w:r>
        <w:rPr>
          <w:rtl/>
        </w:rPr>
        <w:t xml:space="preserve">ואמר </w:t>
      </w:r>
      <w:r>
        <w:rPr>
          <w:rFonts w:hint="cs"/>
          <w:rtl/>
        </w:rPr>
        <w:t>'</w:t>
      </w:r>
      <w:r>
        <w:rPr>
          <w:rtl/>
        </w:rPr>
        <w:t>וללבנה אמר שתתחדש עטרת תפארת לעמוסי בטן</w:t>
      </w:r>
      <w:r>
        <w:rPr>
          <w:rFonts w:hint="cs"/>
          <w:rtl/>
        </w:rPr>
        <w:t xml:space="preserve">' [סנהדרין </w:t>
      </w:r>
      <w:proofErr w:type="spellStart"/>
      <w:r>
        <w:rPr>
          <w:rFonts w:hint="cs"/>
          <w:rtl/>
        </w:rPr>
        <w:t>מב</w:t>
      </w:r>
      <w:proofErr w:type="spellEnd"/>
      <w:r>
        <w:rPr>
          <w:rFonts w:hint="cs"/>
          <w:rtl/>
        </w:rPr>
        <w:t>.]</w:t>
      </w:r>
      <w:r>
        <w:rPr>
          <w:rtl/>
        </w:rPr>
        <w:t>, פירוש כי הלבנה כמו שאמרנו היא מתחדשת יותר מן כל הכוכבים, וזה מפני כי היא שייכת לתחתונים</w:t>
      </w:r>
      <w:r>
        <w:rPr>
          <w:rFonts w:hint="cs"/>
          <w:rtl/>
        </w:rPr>
        <w:t>,</w:t>
      </w:r>
      <w:r>
        <w:rPr>
          <w:rtl/>
        </w:rPr>
        <w:t xml:space="preserve"> כי היא ברקיע התחתון</w:t>
      </w:r>
      <w:r>
        <w:rPr>
          <w:rFonts w:hint="cs"/>
          <w:rtl/>
        </w:rPr>
        <w:t>,</w:t>
      </w:r>
      <w:r>
        <w:rPr>
          <w:rtl/>
        </w:rPr>
        <w:t xml:space="preserve"> והתחתונים מתחדשים</w:t>
      </w:r>
      <w:r>
        <w:rPr>
          <w:rFonts w:hint="cs"/>
          <w:rtl/>
        </w:rPr>
        <w:t>.</w:t>
      </w:r>
      <w:r>
        <w:rPr>
          <w:rtl/>
        </w:rPr>
        <w:t xml:space="preserve"> ולכך הוא סימן לישראל שיהיו מתחדשים כשיהיו נגאלים</w:t>
      </w:r>
      <w:r>
        <w:rPr>
          <w:rFonts w:hint="cs"/>
          <w:rtl/>
        </w:rPr>
        <w:t>,</w:t>
      </w:r>
      <w:r>
        <w:rPr>
          <w:rtl/>
        </w:rPr>
        <w:t xml:space="preserve"> </w:t>
      </w:r>
      <w:proofErr w:type="spellStart"/>
      <w:r>
        <w:rPr>
          <w:rtl/>
        </w:rPr>
        <w:t>כהחודש</w:t>
      </w:r>
      <w:proofErr w:type="spellEnd"/>
      <w:r>
        <w:rPr>
          <w:rtl/>
        </w:rPr>
        <w:t xml:space="preserve"> הזה. </w:t>
      </w:r>
      <w:r>
        <w:rPr>
          <w:rFonts w:hint="cs"/>
          <w:rtl/>
        </w:rPr>
        <w:t>'</w:t>
      </w:r>
      <w:r>
        <w:rPr>
          <w:rtl/>
        </w:rPr>
        <w:t xml:space="preserve">לפאר יוצרם </w:t>
      </w:r>
      <w:proofErr w:type="spellStart"/>
      <w:r>
        <w:rPr>
          <w:rtl/>
        </w:rPr>
        <w:t>כו</w:t>
      </w:r>
      <w:proofErr w:type="spellEnd"/>
      <w:r>
        <w:rPr>
          <w:rtl/>
        </w:rPr>
        <w:t>'</w:t>
      </w:r>
      <w:r>
        <w:rPr>
          <w:rFonts w:hint="cs"/>
          <w:rtl/>
        </w:rPr>
        <w:t>' [שם],</w:t>
      </w:r>
      <w:r>
        <w:rPr>
          <w:rtl/>
        </w:rPr>
        <w:t xml:space="preserve"> כי כאשר יתחדשו ישראל</w:t>
      </w:r>
      <w:r>
        <w:rPr>
          <w:rFonts w:hint="cs"/>
          <w:rtl/>
        </w:rPr>
        <w:t>,</w:t>
      </w:r>
      <w:r>
        <w:rPr>
          <w:rtl/>
        </w:rPr>
        <w:t xml:space="preserve"> דבר זה פאר והדר מלכותו</w:t>
      </w:r>
      <w:r>
        <w:rPr>
          <w:rFonts w:hint="cs"/>
          <w:rtl/>
        </w:rPr>
        <w:t>.</w:t>
      </w:r>
      <w:r>
        <w:rPr>
          <w:rtl/>
        </w:rPr>
        <w:t xml:space="preserve"> ואם לא היו מתחדשים</w:t>
      </w:r>
      <w:r>
        <w:rPr>
          <w:rFonts w:hint="cs"/>
          <w:rtl/>
        </w:rPr>
        <w:t>,</w:t>
      </w:r>
      <w:r>
        <w:rPr>
          <w:rtl/>
        </w:rPr>
        <w:t xml:space="preserve"> לא היה פאר ליוצרם</w:t>
      </w:r>
      <w:r>
        <w:rPr>
          <w:rFonts w:hint="cs"/>
          <w:rtl/>
        </w:rPr>
        <w:t>,</w:t>
      </w:r>
      <w:r>
        <w:rPr>
          <w:rtl/>
        </w:rPr>
        <w:t xml:space="preserve"> שיהיו ישראל אשר הם אומתו</w:t>
      </w:r>
      <w:r>
        <w:rPr>
          <w:rFonts w:hint="cs"/>
          <w:rtl/>
        </w:rPr>
        <w:t>,</w:t>
      </w:r>
      <w:r>
        <w:rPr>
          <w:rtl/>
        </w:rPr>
        <w:t xml:space="preserve"> והם כבוד מלכותו</w:t>
      </w:r>
      <w:r>
        <w:rPr>
          <w:rFonts w:hint="cs"/>
          <w:rtl/>
        </w:rPr>
        <w:t>,</w:t>
      </w:r>
      <w:r>
        <w:rPr>
          <w:rtl/>
        </w:rPr>
        <w:t xml:space="preserve"> שיהיו בגלות ובשפלות</w:t>
      </w:r>
      <w:r>
        <w:rPr>
          <w:rFonts w:hint="cs"/>
          <w:rtl/>
        </w:rPr>
        <w:t>.</w:t>
      </w:r>
      <w:r>
        <w:rPr>
          <w:rtl/>
        </w:rPr>
        <w:t xml:space="preserve"> ולפיכך אמר </w:t>
      </w:r>
      <w:r>
        <w:rPr>
          <w:rFonts w:hint="cs"/>
          <w:rtl/>
        </w:rPr>
        <w:t>'</w:t>
      </w:r>
      <w:r>
        <w:rPr>
          <w:rtl/>
        </w:rPr>
        <w:t>שעתידים הם להתחדש כמותה ולפאר ליוצרם על שם כבוד מלכותו</w:t>
      </w:r>
      <w:r>
        <w:rPr>
          <w:rFonts w:hint="cs"/>
          <w:rtl/>
        </w:rPr>
        <w:t xml:space="preserve">'". וכן אם פירות האילן לא היו מתחדשים בקיץ, והאילנות היו נשארים </w:t>
      </w:r>
      <w:proofErr w:type="spellStart"/>
      <w:r>
        <w:rPr>
          <w:rFonts w:hint="cs"/>
          <w:rtl/>
        </w:rPr>
        <w:t>בשימומם</w:t>
      </w:r>
      <w:proofErr w:type="spellEnd"/>
      <w:r>
        <w:rPr>
          <w:rFonts w:hint="cs"/>
          <w:rtl/>
        </w:rPr>
        <w:t xml:space="preserve"> כפי שהיו בחורף, לא היה בזה פאר למלך עולם. וכן נאמר [תהלים קמח, ז-ט] "</w:t>
      </w:r>
      <w:r>
        <w:rPr>
          <w:rtl/>
        </w:rPr>
        <w:t xml:space="preserve">הללו את </w:t>
      </w:r>
      <w:r>
        <w:rPr>
          <w:rFonts w:hint="cs"/>
          <w:rtl/>
        </w:rPr>
        <w:t>ה'</w:t>
      </w:r>
      <w:r>
        <w:rPr>
          <w:rtl/>
        </w:rPr>
        <w:t xml:space="preserve"> מן הארץ </w:t>
      </w:r>
      <w:r>
        <w:rPr>
          <w:rFonts w:hint="cs"/>
          <w:rtl/>
        </w:rPr>
        <w:t xml:space="preserve">וגו' </w:t>
      </w:r>
      <w:r>
        <w:rPr>
          <w:rtl/>
        </w:rPr>
        <w:t>ההרים וכל גבעות עץ פרי וכל ארזים</w:t>
      </w:r>
      <w:r>
        <w:rPr>
          <w:rFonts w:hint="cs"/>
          <w:rtl/>
        </w:rPr>
        <w:t xml:space="preserve">". וכתב </w:t>
      </w:r>
      <w:proofErr w:type="spellStart"/>
      <w:r>
        <w:rPr>
          <w:rFonts w:hint="cs"/>
          <w:rtl/>
        </w:rPr>
        <w:t>הראב"ע</w:t>
      </w:r>
      <w:proofErr w:type="spellEnd"/>
      <w:r>
        <w:rPr>
          <w:rFonts w:hint="cs"/>
          <w:rtl/>
        </w:rPr>
        <w:t xml:space="preserve"> שם "</w:t>
      </w:r>
      <w:r>
        <w:rPr>
          <w:rtl/>
        </w:rPr>
        <w:t>ואחר כן הזכיר הצמחים</w:t>
      </w:r>
      <w:r>
        <w:rPr>
          <w:rFonts w:hint="cs"/>
          <w:rtl/>
        </w:rPr>
        <w:t>,</w:t>
      </w:r>
      <w:r>
        <w:rPr>
          <w:rtl/>
        </w:rPr>
        <w:t xml:space="preserve"> והחל </w:t>
      </w:r>
      <w:r>
        <w:rPr>
          <w:rFonts w:hint="cs"/>
          <w:rtl/>
        </w:rPr>
        <w:t>'</w:t>
      </w:r>
      <w:r>
        <w:rPr>
          <w:rtl/>
        </w:rPr>
        <w:t>עץ פרי וכל ארזים</w:t>
      </w:r>
      <w:r>
        <w:rPr>
          <w:rFonts w:hint="cs"/>
          <w:rtl/>
        </w:rPr>
        <w:t>'</w:t>
      </w:r>
      <w:r>
        <w:rPr>
          <w:rtl/>
        </w:rPr>
        <w:t xml:space="preserve"> שאינם נותנים פרי</w:t>
      </w:r>
      <w:r>
        <w:rPr>
          <w:rFonts w:hint="cs"/>
          <w:rtl/>
        </w:rPr>
        <w:t>". הרי עץ שמוציא פירות הוא יותר מהלל את ה' מעץ שאינו מוציא פירות, ולכך הוא נזכר קודם. וראה בסמוך ציון 514.</w:t>
      </w:r>
    </w:p>
  </w:footnote>
  <w:footnote w:id="508">
    <w:p w:rsidR="00EC34F9" w:rsidRDefault="00EC34F9" w:rsidP="001A7694">
      <w:pPr>
        <w:pStyle w:val="FootnoteText"/>
      </w:pPr>
      <w:r>
        <w:rPr>
          <w:rtl/>
        </w:rPr>
        <w:t>&lt;</w:t>
      </w:r>
      <w:r>
        <w:rPr>
          <w:rStyle w:val="FootnoteReference"/>
        </w:rPr>
        <w:footnoteRef/>
      </w:r>
      <w:r>
        <w:rPr>
          <w:rtl/>
        </w:rPr>
        <w:t>&gt;</w:t>
      </w:r>
      <w:r>
        <w:rPr>
          <w:rFonts w:hint="cs"/>
          <w:rtl/>
        </w:rPr>
        <w:t xml:space="preserve"> לכך </w:t>
      </w:r>
      <w:proofErr w:type="spellStart"/>
      <w:r>
        <w:rPr>
          <w:rFonts w:hint="cs"/>
          <w:rtl/>
        </w:rPr>
        <w:t>אחשורוש</w:t>
      </w:r>
      <w:proofErr w:type="spellEnd"/>
      <w:r>
        <w:rPr>
          <w:rFonts w:hint="cs"/>
          <w:rtl/>
        </w:rPr>
        <w:t xml:space="preserve"> עשה סעודה למשך ק"פ ימים, שהם ימי הקיץ חסר שני ימים.</w:t>
      </w:r>
    </w:p>
  </w:footnote>
  <w:footnote w:id="509">
    <w:p w:rsidR="00EC34F9" w:rsidRDefault="00EC34F9" w:rsidP="001A7694">
      <w:pPr>
        <w:pStyle w:val="FootnoteText"/>
        <w:rPr>
          <w:rtl/>
        </w:rPr>
      </w:pPr>
      <w:r>
        <w:rPr>
          <w:rtl/>
        </w:rPr>
        <w:t>&lt;</w:t>
      </w:r>
      <w:r>
        <w:rPr>
          <w:rStyle w:val="FootnoteReference"/>
        </w:rPr>
        <w:footnoteRef/>
      </w:r>
      <w:r>
        <w:rPr>
          <w:rtl/>
        </w:rPr>
        <w:t>&gt;</w:t>
      </w:r>
      <w:r>
        <w:rPr>
          <w:rFonts w:hint="cs"/>
          <w:rtl/>
        </w:rPr>
        <w:t xml:space="preserve"> משום שצריך לסעודה מנין ימים שלם [כמבואר למעלה לאחר ציון 481]. </w:t>
      </w:r>
    </w:p>
  </w:footnote>
  <w:footnote w:id="510">
    <w:p w:rsidR="00EC34F9" w:rsidRDefault="00EC34F9" w:rsidP="001A7694">
      <w:pPr>
        <w:pStyle w:val="FootnoteText"/>
        <w:rPr>
          <w:rtl/>
        </w:rPr>
      </w:pPr>
      <w:r>
        <w:rPr>
          <w:rtl/>
        </w:rPr>
        <w:t>&lt;</w:t>
      </w:r>
      <w:r>
        <w:rPr>
          <w:rStyle w:val="FootnoteReference"/>
        </w:rPr>
        <w:footnoteRef/>
      </w:r>
      <w:r>
        <w:rPr>
          <w:rtl/>
        </w:rPr>
        <w:t>&gt;</w:t>
      </w:r>
      <w:r>
        <w:rPr>
          <w:rFonts w:hint="cs"/>
          <w:rtl/>
        </w:rPr>
        <w:t xml:space="preserve"> יש להבין, מדוע מציין </w:t>
      </w:r>
      <w:proofErr w:type="spellStart"/>
      <w:r>
        <w:rPr>
          <w:rFonts w:hint="cs"/>
          <w:rtl/>
        </w:rPr>
        <w:t>שכסא</w:t>
      </w:r>
      <w:proofErr w:type="spellEnd"/>
      <w:r>
        <w:rPr>
          <w:rFonts w:hint="cs"/>
          <w:rtl/>
        </w:rPr>
        <w:t xml:space="preserve"> מלכותו היה בשושן הבירה. ויש לומר, שמבאר זאת כדי לחלק בין שושן לשאר מקומות, שהעם הנמצאים בשושן הם קרובים אליו, לעומת שאר מדינות. וכן כתב בסמוך "ועוד ז' ימים אל אשר הם קרובים אליו". וראה הערה 515. </w:t>
      </w:r>
    </w:p>
  </w:footnote>
  <w:footnote w:id="511">
    <w:p w:rsidR="00EC34F9" w:rsidRDefault="00EC34F9" w:rsidP="001A7694">
      <w:pPr>
        <w:pStyle w:val="FootnoteText"/>
      </w:pPr>
      <w:r>
        <w:rPr>
          <w:rtl/>
        </w:rPr>
        <w:t>&lt;</w:t>
      </w:r>
      <w:r>
        <w:rPr>
          <w:rStyle w:val="FootnoteReference"/>
        </w:rPr>
        <w:footnoteRef/>
      </w:r>
      <w:r>
        <w:rPr>
          <w:rtl/>
        </w:rPr>
        <w:t>&gt;</w:t>
      </w:r>
      <w:r>
        <w:rPr>
          <w:rFonts w:hint="cs"/>
          <w:rtl/>
        </w:rPr>
        <w:t xml:space="preserve"> ולמעלה [לאחר ציון 434] כתב: "כי אל השם יתברך הארץ ומלואו שנברא בששת ימים", וכאן כתב "שנברא בשבעה ימי בראשית", וראה למעלה הערה 436 שנלקטו מקבילות נוספות </w:t>
      </w:r>
      <w:proofErr w:type="spellStart"/>
      <w:r>
        <w:rPr>
          <w:rFonts w:hint="cs"/>
          <w:rtl/>
        </w:rPr>
        <w:t>בענין</w:t>
      </w:r>
      <w:proofErr w:type="spellEnd"/>
      <w:r>
        <w:rPr>
          <w:rFonts w:hint="cs"/>
          <w:rtl/>
        </w:rPr>
        <w:t xml:space="preserve"> זה.  </w:t>
      </w:r>
    </w:p>
  </w:footnote>
  <w:footnote w:id="512">
    <w:p w:rsidR="00EC34F9" w:rsidRDefault="00EC34F9" w:rsidP="006F1B4F">
      <w:pPr>
        <w:pStyle w:val="FootnoteText"/>
      </w:pPr>
      <w:r>
        <w:rPr>
          <w:rtl/>
        </w:rPr>
        <w:t>&lt;</w:t>
      </w:r>
      <w:r>
        <w:rPr>
          <w:rStyle w:val="FootnoteReference"/>
        </w:rPr>
        <w:footnoteRef/>
      </w:r>
      <w:r>
        <w:rPr>
          <w:rtl/>
        </w:rPr>
        <w:t>&gt;</w:t>
      </w:r>
      <w:r>
        <w:rPr>
          <w:rFonts w:hint="cs"/>
          <w:rtl/>
        </w:rPr>
        <w:t xml:space="preserve"> ואם תאמר, הרי מאכלו של </w:t>
      </w:r>
      <w:proofErr w:type="spellStart"/>
      <w:r>
        <w:rPr>
          <w:rFonts w:hint="cs"/>
          <w:rtl/>
        </w:rPr>
        <w:t>אדה"ר</w:t>
      </w:r>
      <w:proofErr w:type="spellEnd"/>
      <w:r>
        <w:rPr>
          <w:rFonts w:hint="cs"/>
          <w:rtl/>
        </w:rPr>
        <w:t xml:space="preserve"> והחיות היה ירק עשב [רש"י בראשית א, </w:t>
      </w:r>
      <w:proofErr w:type="spellStart"/>
      <w:r>
        <w:rPr>
          <w:rFonts w:hint="cs"/>
          <w:rtl/>
        </w:rPr>
        <w:t>כט</w:t>
      </w:r>
      <w:proofErr w:type="spellEnd"/>
      <w:r>
        <w:rPr>
          <w:rFonts w:hint="cs"/>
          <w:rtl/>
        </w:rPr>
        <w:t xml:space="preserve">], שנברא ביום שלישי [בראשית א, </w:t>
      </w:r>
      <w:proofErr w:type="spellStart"/>
      <w:r>
        <w:rPr>
          <w:rFonts w:hint="cs"/>
          <w:rtl/>
        </w:rPr>
        <w:t>יב</w:t>
      </w:r>
      <w:proofErr w:type="spellEnd"/>
      <w:r>
        <w:rPr>
          <w:rFonts w:hint="cs"/>
          <w:rtl/>
        </w:rPr>
        <w:t xml:space="preserve">], ומדוע פרנסת העולם נחשבת </w:t>
      </w:r>
      <w:proofErr w:type="spellStart"/>
      <w:r>
        <w:rPr>
          <w:rFonts w:hint="cs"/>
          <w:rtl/>
        </w:rPr>
        <w:t>שנשתרעה</w:t>
      </w:r>
      <w:proofErr w:type="spellEnd"/>
      <w:r>
        <w:rPr>
          <w:rFonts w:hint="cs"/>
          <w:rtl/>
        </w:rPr>
        <w:t xml:space="preserve"> על פני שבעה ימים, כאשר בפועל היא נבראה ביום אחד בלבד. אמנם שאלה זו מתיישבת ברווחה על פי מה שיסד </w:t>
      </w:r>
      <w:proofErr w:type="spellStart"/>
      <w:r>
        <w:rPr>
          <w:rFonts w:hint="cs"/>
          <w:rtl/>
        </w:rPr>
        <w:t>בגו"א</w:t>
      </w:r>
      <w:proofErr w:type="spellEnd"/>
      <w:r>
        <w:rPr>
          <w:rFonts w:hint="cs"/>
          <w:rtl/>
        </w:rPr>
        <w:t xml:space="preserve"> במדבר פ"ח אות ג [</w:t>
      </w:r>
      <w:proofErr w:type="spellStart"/>
      <w:r>
        <w:rPr>
          <w:rFonts w:hint="cs"/>
          <w:rtl/>
        </w:rPr>
        <w:t>קטז</w:t>
      </w:r>
      <w:proofErr w:type="spellEnd"/>
      <w:r>
        <w:rPr>
          <w:rFonts w:hint="cs"/>
          <w:rtl/>
        </w:rPr>
        <w:t>:], וז"ל: "</w:t>
      </w:r>
      <w:r>
        <w:rPr>
          <w:rtl/>
        </w:rPr>
        <w:t xml:space="preserve">וכן תמצא במדרש בראשית רבה </w:t>
      </w:r>
      <w:r>
        <w:rPr>
          <w:rFonts w:hint="cs"/>
          <w:rtl/>
        </w:rPr>
        <w:t xml:space="preserve">[ג, ו] </w:t>
      </w:r>
      <w:r>
        <w:rPr>
          <w:rtl/>
        </w:rPr>
        <w:t xml:space="preserve">פרשת </w:t>
      </w:r>
      <w:r>
        <w:rPr>
          <w:rFonts w:hint="cs"/>
          <w:rtl/>
        </w:rPr>
        <w:t>'</w:t>
      </w:r>
      <w:r>
        <w:rPr>
          <w:rtl/>
        </w:rPr>
        <w:t>וירא האור</w:t>
      </w:r>
      <w:r>
        <w:rPr>
          <w:rFonts w:hint="cs"/>
          <w:rtl/>
        </w:rPr>
        <w:t>' [בראשית א, ד]</w:t>
      </w:r>
      <w:r>
        <w:rPr>
          <w:rtl/>
        </w:rPr>
        <w:t xml:space="preserve">, שאמר שם כי האור הראשון לא היה משמש רק שלשה ימים, וברביעי נתלו המאורות. ומקשה, והא כתיב </w:t>
      </w:r>
      <w:r>
        <w:rPr>
          <w:rFonts w:hint="cs"/>
          <w:rtl/>
        </w:rPr>
        <w:t>[</w:t>
      </w:r>
      <w:r>
        <w:rPr>
          <w:rtl/>
        </w:rPr>
        <w:t xml:space="preserve">ישעיה ל, </w:t>
      </w:r>
      <w:proofErr w:type="spellStart"/>
      <w:r>
        <w:rPr>
          <w:rtl/>
        </w:rPr>
        <w:t>כו</w:t>
      </w:r>
      <w:proofErr w:type="spellEnd"/>
      <w:r>
        <w:rPr>
          <w:rFonts w:hint="cs"/>
          <w:rtl/>
        </w:rPr>
        <w:t>]</w:t>
      </w:r>
      <w:r>
        <w:rPr>
          <w:rtl/>
        </w:rPr>
        <w:t xml:space="preserve"> </w:t>
      </w:r>
      <w:r>
        <w:rPr>
          <w:rFonts w:hint="cs"/>
          <w:rtl/>
        </w:rPr>
        <w:t>'</w:t>
      </w:r>
      <w:r>
        <w:rPr>
          <w:rtl/>
        </w:rPr>
        <w:t>ואור החמה יהיה כאור שבעת הימים</w:t>
      </w:r>
      <w:r>
        <w:rPr>
          <w:rFonts w:hint="cs"/>
          <w:rtl/>
        </w:rPr>
        <w:t>'</w:t>
      </w:r>
      <w:r>
        <w:rPr>
          <w:rtl/>
        </w:rPr>
        <w:t xml:space="preserve">, </w:t>
      </w:r>
      <w:proofErr w:type="spellStart"/>
      <w:r>
        <w:rPr>
          <w:rtl/>
        </w:rPr>
        <w:t>דמשמע</w:t>
      </w:r>
      <w:proofErr w:type="spellEnd"/>
      <w:r>
        <w:rPr>
          <w:rtl/>
        </w:rPr>
        <w:t xml:space="preserve"> שהיה משמש כל שבעה ימים</w:t>
      </w:r>
      <w:r>
        <w:rPr>
          <w:rFonts w:hint="cs"/>
          <w:rtl/>
        </w:rPr>
        <w:t>.</w:t>
      </w:r>
      <w:r>
        <w:rPr>
          <w:rtl/>
        </w:rPr>
        <w:t xml:space="preserve"> ומתרץ דלא היה משמש רק שלשה ימים, ואמר עליהם </w:t>
      </w:r>
      <w:r>
        <w:rPr>
          <w:rFonts w:hint="cs"/>
          <w:rtl/>
        </w:rPr>
        <w:t>'</w:t>
      </w:r>
      <w:r>
        <w:rPr>
          <w:rtl/>
        </w:rPr>
        <w:t>כאור שבעת הימים</w:t>
      </w:r>
      <w:r>
        <w:rPr>
          <w:rFonts w:hint="cs"/>
          <w:rtl/>
        </w:rPr>
        <w:t>',</w:t>
      </w:r>
      <w:r>
        <w:rPr>
          <w:rtl/>
        </w:rPr>
        <w:t xml:space="preserve"> כאדם האומר דבר זה אני מצניע לשבעת ימי המשתה, ואף על גב שאינו לכל ז' ימי משתה, אלא ליום אחד, עד כאן. וכל ענין זה מפני כי שבעת ימי בראשית כלל אחד, ולפיכך דבר שהיה במקצת הימים</w:t>
      </w:r>
      <w:r>
        <w:rPr>
          <w:rFonts w:hint="cs"/>
          <w:rtl/>
        </w:rPr>
        <w:t>,</w:t>
      </w:r>
      <w:r>
        <w:rPr>
          <w:rtl/>
        </w:rPr>
        <w:t xml:space="preserve"> יאמר שהיה בכולם, כי כל הימים דבר אחד. כמו שיאמר האדם 'הסכין חותך', אף על גב שאין חותך רק חוד הסכין, ולא כל הסכין. ולא יאמר 'חוד הסכין חותך', אלא כיון שכל הסכין אחד, יאמר שפיר 'הסכין חותך'</w:t>
      </w:r>
      <w:r>
        <w:rPr>
          <w:rFonts w:hint="cs"/>
          <w:rtl/>
        </w:rPr>
        <w:t xml:space="preserve">". </w:t>
      </w:r>
      <w:r>
        <w:rPr>
          <w:rtl/>
        </w:rPr>
        <w:t xml:space="preserve">ובפרקי מבוא לנשמת חיים </w:t>
      </w:r>
      <w:r>
        <w:rPr>
          <w:rFonts w:hint="cs"/>
          <w:rtl/>
        </w:rPr>
        <w:t xml:space="preserve">[עמוד 36] </w:t>
      </w:r>
      <w:r>
        <w:rPr>
          <w:rtl/>
        </w:rPr>
        <w:t>כתבו על כך</w:t>
      </w:r>
      <w:r>
        <w:rPr>
          <w:rFonts w:hint="cs"/>
          <w:rtl/>
        </w:rPr>
        <w:t>:</w:t>
      </w:r>
      <w:r>
        <w:rPr>
          <w:rtl/>
        </w:rPr>
        <w:t xml:space="preserve"> </w:t>
      </w:r>
      <w:r>
        <w:rPr>
          <w:rFonts w:hint="cs"/>
          <w:rtl/>
        </w:rPr>
        <w:t>"</w:t>
      </w:r>
      <w:r>
        <w:rPr>
          <w:rtl/>
        </w:rPr>
        <w:t>כאילו אתה אומר כל יום מן השבעה יש בו תוכן השבעה</w:t>
      </w:r>
      <w:r>
        <w:rPr>
          <w:rFonts w:hint="cs"/>
          <w:rtl/>
        </w:rPr>
        <w:t>,</w:t>
      </w:r>
      <w:r>
        <w:rPr>
          <w:rtl/>
        </w:rPr>
        <w:t xml:space="preserve"> משום שמהות אחת לכל השבעה</w:t>
      </w:r>
      <w:r>
        <w:rPr>
          <w:rFonts w:hint="cs"/>
          <w:rtl/>
        </w:rPr>
        <w:t>,</w:t>
      </w:r>
      <w:r>
        <w:rPr>
          <w:rtl/>
        </w:rPr>
        <w:t xml:space="preserve"> וביחס למהות אין התחלקות ואין הריבוי מוסיף במהות</w:t>
      </w:r>
      <w:r>
        <w:rPr>
          <w:rFonts w:hint="cs"/>
          <w:rtl/>
        </w:rPr>
        <w:t>.</w:t>
      </w:r>
      <w:r>
        <w:rPr>
          <w:rtl/>
        </w:rPr>
        <w:t xml:space="preserve"> נמצא שכל יום קרוי שבעת ימי המשתה</w:t>
      </w:r>
      <w:r>
        <w:rPr>
          <w:rFonts w:hint="cs"/>
          <w:rtl/>
        </w:rPr>
        <w:t>,</w:t>
      </w:r>
      <w:r>
        <w:rPr>
          <w:rtl/>
        </w:rPr>
        <w:t xml:space="preserve"> וכל יום משבעת ימי בראשית נקרא שבעה</w:t>
      </w:r>
      <w:r>
        <w:rPr>
          <w:rFonts w:hint="cs"/>
          <w:rtl/>
        </w:rPr>
        <w:t>". ולפי דברים אלו מתבארים דבריו כאן ברווחה. וראה למעלה הערה 441, ולהלן פ"ה הערות 113, 530.</w:t>
      </w:r>
    </w:p>
  </w:footnote>
  <w:footnote w:id="513">
    <w:p w:rsidR="00EC34F9" w:rsidRDefault="00EC34F9" w:rsidP="001A7694">
      <w:pPr>
        <w:pStyle w:val="FootnoteText"/>
        <w:rPr>
          <w:rtl/>
        </w:rPr>
      </w:pPr>
      <w:r>
        <w:rPr>
          <w:rtl/>
        </w:rPr>
        <w:t>&lt;</w:t>
      </w:r>
      <w:r>
        <w:rPr>
          <w:rStyle w:val="FootnoteReference"/>
        </w:rPr>
        <w:footnoteRef/>
      </w:r>
      <w:r>
        <w:rPr>
          <w:rtl/>
        </w:rPr>
        <w:t>&gt;</w:t>
      </w:r>
      <w:r>
        <w:rPr>
          <w:rFonts w:hint="cs"/>
          <w:rtl/>
        </w:rPr>
        <w:t xml:space="preserve"> להמשך ימי העולם.</w:t>
      </w:r>
    </w:p>
  </w:footnote>
  <w:footnote w:id="514">
    <w:p w:rsidR="00EC34F9" w:rsidRDefault="00EC34F9" w:rsidP="001A7694">
      <w:pPr>
        <w:pStyle w:val="FootnoteText"/>
      </w:pPr>
      <w:r>
        <w:rPr>
          <w:rtl/>
        </w:rPr>
        <w:t>&lt;</w:t>
      </w:r>
      <w:r>
        <w:rPr>
          <w:rStyle w:val="FootnoteReference"/>
        </w:rPr>
        <w:footnoteRef/>
      </w:r>
      <w:r>
        <w:rPr>
          <w:rtl/>
        </w:rPr>
        <w:t>&gt;</w:t>
      </w:r>
      <w:r>
        <w:rPr>
          <w:rFonts w:hint="cs"/>
          <w:rtl/>
        </w:rPr>
        <w:t xml:space="preserve"> הרי</w:t>
      </w:r>
      <w:r w:rsidRPr="00D94DBA">
        <w:rPr>
          <w:rFonts w:hint="cs"/>
          <w:sz w:val="18"/>
          <w:rtl/>
        </w:rPr>
        <w:t xml:space="preserve"> הארץ </w:t>
      </w:r>
      <w:proofErr w:type="spellStart"/>
      <w:r>
        <w:rPr>
          <w:rFonts w:hint="cs"/>
          <w:sz w:val="18"/>
          <w:rtl/>
        </w:rPr>
        <w:t>נצטותה</w:t>
      </w:r>
      <w:proofErr w:type="spellEnd"/>
      <w:r>
        <w:rPr>
          <w:rFonts w:hint="cs"/>
          <w:sz w:val="18"/>
          <w:rtl/>
        </w:rPr>
        <w:t xml:space="preserve"> ל</w:t>
      </w:r>
      <w:r w:rsidRPr="00D94DBA">
        <w:rPr>
          <w:rFonts w:hint="cs"/>
          <w:sz w:val="18"/>
          <w:rtl/>
        </w:rPr>
        <w:t xml:space="preserve">הוציא דשא מחמת </w:t>
      </w:r>
      <w:r>
        <w:rPr>
          <w:rFonts w:hint="cs"/>
          <w:sz w:val="18"/>
          <w:rtl/>
        </w:rPr>
        <w:t>מאמר</w:t>
      </w:r>
      <w:r w:rsidRPr="00D94DBA">
        <w:rPr>
          <w:rFonts w:hint="cs"/>
          <w:sz w:val="18"/>
          <w:rtl/>
        </w:rPr>
        <w:t xml:space="preserve"> הקב"ה, ולא כסדר הטבע. ואודות החילוק בין מעשה הקב"ה למעשה הטבע, </w:t>
      </w:r>
      <w:r>
        <w:rPr>
          <w:rFonts w:hint="cs"/>
          <w:rtl/>
        </w:rPr>
        <w:t>כן כתב בבאר הגולה באר הרביעי [</w:t>
      </w:r>
      <w:proofErr w:type="spellStart"/>
      <w:r>
        <w:rPr>
          <w:rFonts w:hint="cs"/>
          <w:rtl/>
        </w:rPr>
        <w:t>תקמג</w:t>
      </w:r>
      <w:proofErr w:type="spellEnd"/>
      <w:r>
        <w:rPr>
          <w:rFonts w:hint="cs"/>
          <w:rtl/>
        </w:rPr>
        <w:t>.], וז"ל: "</w:t>
      </w:r>
      <w:r>
        <w:rPr>
          <w:rtl/>
        </w:rPr>
        <w:t>דע, כי הוא יתברך הוציא את הנמצאים כולם לפעל המציאות בששת ימי בראשית בעצמו ובכבודו, לא על ידי שליח, הוא הטבע, כמו שהיה אחר ששת ימי בראשית, שהשם יתברך מנהיג את עולמו על ידי השליח, והוא הטבע</w:t>
      </w:r>
      <w:r>
        <w:rPr>
          <w:rFonts w:hint="cs"/>
          <w:rtl/>
        </w:rPr>
        <w:t>" [הובא למעלה בהקדמה הערה 307]. הרי ההתחדשות "יש מאין" נעשה על ידי הקב"ה, ואילו המשך המהלך נעשה על ידי הטבע, שהוא שליח הקב"ה, ושליח אינו מוסיף ואינו גורע כלום מעצמו [ראה בברכת שמואל קידושין סימן ג, ולהלן פ"ז הערה 7]. @</w:t>
      </w:r>
      <w:r w:rsidRPr="001453FA">
        <w:rPr>
          <w:rFonts w:hint="cs"/>
          <w:b/>
          <w:bCs/>
          <w:rtl/>
        </w:rPr>
        <w:t>דוגמה נוספת;</w:t>
      </w:r>
      <w:r>
        <w:rPr>
          <w:rFonts w:hint="cs"/>
          <w:rtl/>
        </w:rPr>
        <w:t xml:space="preserve">^ </w:t>
      </w:r>
      <w:r w:rsidRPr="00D94DBA">
        <w:rPr>
          <w:rFonts w:hint="cs"/>
          <w:sz w:val="18"/>
          <w:rtl/>
        </w:rPr>
        <w:t>בבאר הגולה באר הראשון [</w:t>
      </w:r>
      <w:proofErr w:type="spellStart"/>
      <w:r w:rsidRPr="00D94DBA">
        <w:rPr>
          <w:rFonts w:hint="cs"/>
          <w:sz w:val="18"/>
          <w:rtl/>
        </w:rPr>
        <w:t>מ</w:t>
      </w:r>
      <w:r>
        <w:rPr>
          <w:rFonts w:hint="cs"/>
          <w:sz w:val="18"/>
          <w:rtl/>
        </w:rPr>
        <w:t>ב</w:t>
      </w:r>
      <w:proofErr w:type="spellEnd"/>
      <w:r w:rsidRPr="00D94DBA">
        <w:rPr>
          <w:rFonts w:hint="cs"/>
          <w:sz w:val="18"/>
          <w:rtl/>
        </w:rPr>
        <w:t>:]</w:t>
      </w:r>
      <w:r>
        <w:rPr>
          <w:rFonts w:hint="cs"/>
          <w:sz w:val="18"/>
          <w:rtl/>
        </w:rPr>
        <w:t xml:space="preserve"> כתב</w:t>
      </w:r>
      <w:r w:rsidRPr="00D94DBA">
        <w:rPr>
          <w:rFonts w:hint="cs"/>
          <w:sz w:val="18"/>
          <w:rtl/>
        </w:rPr>
        <w:t>: "</w:t>
      </w:r>
      <w:r>
        <w:rPr>
          <w:rFonts w:hint="cs"/>
          <w:sz w:val="18"/>
          <w:rtl/>
        </w:rPr>
        <w:t xml:space="preserve">החכימה הטבע לתת לאברים שמירה שלא יתקלקל האבר, כמו שתראה </w:t>
      </w:r>
      <w:proofErr w:type="spellStart"/>
      <w:r>
        <w:rPr>
          <w:rFonts w:hint="cs"/>
          <w:sz w:val="18"/>
          <w:rtl/>
        </w:rPr>
        <w:t>העינים</w:t>
      </w:r>
      <w:proofErr w:type="spellEnd"/>
      <w:r>
        <w:rPr>
          <w:rFonts w:hint="cs"/>
          <w:sz w:val="18"/>
          <w:rtl/>
        </w:rPr>
        <w:t xml:space="preserve"> שיש להם מכסה, שלא יבא לעין קלקול. וכן יש הרבה אברים אשר יש להם שמירה שלא יתקלקלו... כי העין אבר חשוב מאד, צריך אליו שמירה... ודבר זה הוא זולת האבר, הדבר שהוא שמירה אליו. </w:t>
      </w:r>
      <w:proofErr w:type="spellStart"/>
      <w:r>
        <w:rPr>
          <w:rFonts w:hint="cs"/>
          <w:sz w:val="18"/>
          <w:rtl/>
        </w:rPr>
        <w:t>ובודאי</w:t>
      </w:r>
      <w:proofErr w:type="spellEnd"/>
      <w:r>
        <w:rPr>
          <w:rFonts w:hint="cs"/>
          <w:sz w:val="18"/>
          <w:rtl/>
        </w:rPr>
        <w:t xml:space="preserve"> </w:t>
      </w:r>
      <w:r w:rsidRPr="00D94DBA">
        <w:rPr>
          <w:sz w:val="18"/>
          <w:rtl/>
        </w:rPr>
        <w:t>האברים וצורתן הוא פעולת השם יתברך, ויש לייחס פועל זה יותר אל השם יתברך מלייחס זה אל פועל הטבע. רק כי המכסה שהוא לעין, שהוא שמירת העין, יש לייחס זה יותר אל הטבע</w:t>
      </w:r>
      <w:r>
        <w:rPr>
          <w:rFonts w:hint="cs"/>
          <w:rtl/>
        </w:rPr>
        <w:t>". הרי ביאר שהעין עצמה מתייחסת לה', ואילו מכסה העין [שהוא לשמירת העין] מתייחס לטבע. ו</w:t>
      </w:r>
      <w:r>
        <w:rPr>
          <w:rtl/>
        </w:rPr>
        <w:t xml:space="preserve">דבריו </w:t>
      </w:r>
      <w:r>
        <w:rPr>
          <w:rFonts w:hint="cs"/>
          <w:rtl/>
        </w:rPr>
        <w:t xml:space="preserve">שם </w:t>
      </w:r>
      <w:r>
        <w:rPr>
          <w:rtl/>
        </w:rPr>
        <w:t xml:space="preserve">צריכים ביאור, שהרי כשם שהעין היא פעולת השם יתברך, כך מכסה העין הוא פעולת השם יתברך, כי </w:t>
      </w:r>
      <w:proofErr w:type="spellStart"/>
      <w:r>
        <w:rPr>
          <w:rtl/>
        </w:rPr>
        <w:t>אידי</w:t>
      </w:r>
      <w:proofErr w:type="spellEnd"/>
      <w:r>
        <w:rPr>
          <w:rtl/>
        </w:rPr>
        <w:t xml:space="preserve"> </w:t>
      </w:r>
      <w:proofErr w:type="spellStart"/>
      <w:r>
        <w:rPr>
          <w:rtl/>
        </w:rPr>
        <w:t>ואידי</w:t>
      </w:r>
      <w:proofErr w:type="spellEnd"/>
      <w:r>
        <w:rPr>
          <w:rtl/>
        </w:rPr>
        <w:t xml:space="preserve"> נוצרו על ידי השם יתברך. ומהי </w:t>
      </w:r>
      <w:proofErr w:type="spellStart"/>
      <w:r>
        <w:rPr>
          <w:rtl/>
        </w:rPr>
        <w:t>איפוא</w:t>
      </w:r>
      <w:proofErr w:type="spellEnd"/>
      <w:r>
        <w:rPr>
          <w:rtl/>
        </w:rPr>
        <w:t xml:space="preserve"> כוונתו שהעין מתייחסת אל השם יתברך, ואילו מכסה העין מתייחס אל הטבע. </w:t>
      </w:r>
      <w:r>
        <w:rPr>
          <w:rFonts w:hint="cs"/>
          <w:rtl/>
        </w:rPr>
        <w:t xml:space="preserve">אלא </w:t>
      </w:r>
      <w:r>
        <w:rPr>
          <w:rtl/>
        </w:rPr>
        <w:t xml:space="preserve">שכוונתו היא </w:t>
      </w:r>
      <w:r>
        <w:rPr>
          <w:rFonts w:hint="cs"/>
          <w:rtl/>
        </w:rPr>
        <w:t>ש</w:t>
      </w:r>
      <w:r>
        <w:rPr>
          <w:rtl/>
        </w:rPr>
        <w:t xml:space="preserve">התחדשות הבריאה </w:t>
      </w:r>
      <w:r>
        <w:rPr>
          <w:rFonts w:hint="cs"/>
          <w:rtl/>
        </w:rPr>
        <w:t xml:space="preserve">"יש מאין" </w:t>
      </w:r>
      <w:r>
        <w:rPr>
          <w:rtl/>
        </w:rPr>
        <w:t>מתייחסת אל הקב"ה, ו</w:t>
      </w:r>
      <w:r>
        <w:rPr>
          <w:rFonts w:hint="cs"/>
          <w:rtl/>
        </w:rPr>
        <w:t>ש</w:t>
      </w:r>
      <w:r>
        <w:rPr>
          <w:rtl/>
        </w:rPr>
        <w:t>מיר</w:t>
      </w:r>
      <w:r>
        <w:rPr>
          <w:rFonts w:hint="cs"/>
          <w:rtl/>
        </w:rPr>
        <w:t xml:space="preserve">ת </w:t>
      </w:r>
      <w:r>
        <w:rPr>
          <w:rtl/>
        </w:rPr>
        <w:t>הקיים מתייחסת אל הטבע.</w:t>
      </w:r>
      <w:r>
        <w:rPr>
          <w:rFonts w:hint="cs"/>
          <w:rtl/>
        </w:rPr>
        <w:t xml:space="preserve"> וכמו כן בנידון </w:t>
      </w:r>
      <w:proofErr w:type="spellStart"/>
      <w:r>
        <w:rPr>
          <w:rFonts w:hint="cs"/>
          <w:rtl/>
        </w:rPr>
        <w:t>דידן</w:t>
      </w:r>
      <w:proofErr w:type="spellEnd"/>
      <w:r>
        <w:rPr>
          <w:rFonts w:hint="cs"/>
          <w:rtl/>
        </w:rPr>
        <w:t xml:space="preserve">; פרנסת הנבראים בשבעה ימי בראשית מתייחסת אל הקב"ה בכבודו ובעצמו, ופרנסת הנבראים בהמשך ימי עולם מתייחסת אל הטבע, שהוא השליח של הקב"ה. </w:t>
      </w:r>
      <w:r>
        <w:rPr>
          <w:rtl/>
        </w:rPr>
        <w:t xml:space="preserve"> </w:t>
      </w:r>
      <w:r>
        <w:rPr>
          <w:rFonts w:hint="cs"/>
          <w:rtl/>
        </w:rPr>
        <w:t xml:space="preserve">  </w:t>
      </w:r>
    </w:p>
  </w:footnote>
  <w:footnote w:id="515">
    <w:p w:rsidR="00EC34F9" w:rsidRDefault="00EC34F9" w:rsidP="001A7694">
      <w:pPr>
        <w:pStyle w:val="FootnoteText"/>
      </w:pPr>
      <w:r>
        <w:rPr>
          <w:rtl/>
        </w:rPr>
        <w:t>&lt;</w:t>
      </w:r>
      <w:r>
        <w:rPr>
          <w:rStyle w:val="FootnoteReference"/>
        </w:rPr>
        <w:footnoteRef/>
      </w:r>
      <w:r>
        <w:rPr>
          <w:rtl/>
        </w:rPr>
        <w:t>&gt;</w:t>
      </w:r>
      <w:r>
        <w:rPr>
          <w:rFonts w:hint="cs"/>
          <w:rtl/>
        </w:rPr>
        <w:t xml:space="preserve"> כי התחדשות הבריאה היא תפארת המלך, וכמבואר למעלה הערה 506. </w:t>
      </w:r>
    </w:p>
  </w:footnote>
  <w:footnote w:id="516">
    <w:p w:rsidR="00EC34F9" w:rsidRDefault="00EC34F9" w:rsidP="001A7694">
      <w:pPr>
        <w:pStyle w:val="FootnoteText"/>
      </w:pPr>
      <w:r>
        <w:rPr>
          <w:rtl/>
        </w:rPr>
        <w:t>&lt;</w:t>
      </w:r>
      <w:r>
        <w:rPr>
          <w:rStyle w:val="FootnoteReference"/>
        </w:rPr>
        <w:footnoteRef/>
      </w:r>
      <w:r>
        <w:rPr>
          <w:rtl/>
        </w:rPr>
        <w:t>&gt;</w:t>
      </w:r>
      <w:r>
        <w:rPr>
          <w:rFonts w:hint="cs"/>
          <w:rtl/>
        </w:rPr>
        <w:t xml:space="preserve"> הם אנשי שושן, כי בשושן נמצא </w:t>
      </w:r>
      <w:proofErr w:type="spellStart"/>
      <w:r>
        <w:rPr>
          <w:rFonts w:hint="cs"/>
          <w:rtl/>
        </w:rPr>
        <w:t>כסא</w:t>
      </w:r>
      <w:proofErr w:type="spellEnd"/>
      <w:r>
        <w:rPr>
          <w:rFonts w:hint="cs"/>
          <w:rtl/>
        </w:rPr>
        <w:t xml:space="preserve"> מלכותו [ראה למעלה לפני ציון 509]. ואם תאמר, </w:t>
      </w:r>
      <w:proofErr w:type="spellStart"/>
      <w:r>
        <w:rPr>
          <w:rFonts w:hint="cs"/>
          <w:rtl/>
        </w:rPr>
        <w:t>בשלמא</w:t>
      </w:r>
      <w:proofErr w:type="spellEnd"/>
      <w:r>
        <w:rPr>
          <w:rFonts w:hint="cs"/>
          <w:rtl/>
        </w:rPr>
        <w:t xml:space="preserve"> לפי הסברו הקודם, היה צורך להדגיש ששושן קרובה למלך בכדי לבאר מחלוקת רב ושמואל האם שבעת הימים של משתה שושן נכללים או אינם נכללים </w:t>
      </w:r>
      <w:proofErr w:type="spellStart"/>
      <w:r>
        <w:rPr>
          <w:rFonts w:hint="cs"/>
          <w:rtl/>
        </w:rPr>
        <w:t>בק"פ</w:t>
      </w:r>
      <w:proofErr w:type="spellEnd"/>
      <w:r>
        <w:rPr>
          <w:rFonts w:hint="cs"/>
          <w:rtl/>
        </w:rPr>
        <w:t xml:space="preserve"> ימים, ועל כך נחלקו האם קרבת שושן למלך תגרום ששושן תחלוק מקום לעצמה, אם לאו. אך לפי הסברו כאן [שיבאר שנחלקו האם שבעת ימי בראשית נפרדים משאר ימי עולם], מהו הצורך לציין שאנשי שושן "הם קרובים אליו". ויש לומר, כי בא להקביל את משתה שושן ומשתה שאר המדינות לפרנסת הנבראים בשבעת ימי בראשית ולפרנסתם בששת חודשי הקיץ. ההבדל בין שתי פרנסות אלו הוא שהראשונה נעשתה על ידי הקב"ה בעצמו [לכך היא קרובה אל הקב"ה ביותר], ואילו </w:t>
      </w:r>
      <w:proofErr w:type="spellStart"/>
      <w:r>
        <w:rPr>
          <w:rFonts w:hint="cs"/>
          <w:rtl/>
        </w:rPr>
        <w:t>השניה</w:t>
      </w:r>
      <w:proofErr w:type="spellEnd"/>
      <w:r>
        <w:rPr>
          <w:rFonts w:hint="cs"/>
          <w:rtl/>
        </w:rPr>
        <w:t xml:space="preserve"> נעשתה על ידי הטבע שליחו של הקב"ה [לכך היא מרוחקת קמעא מהקב"ה]. וזהו בדיוק מקביל לשושן ושאר מדינות; שושן קרובה ביותר למלך [כי שם </w:t>
      </w:r>
      <w:proofErr w:type="spellStart"/>
      <w:r>
        <w:rPr>
          <w:rFonts w:hint="cs"/>
          <w:rtl/>
        </w:rPr>
        <w:t>כסא</w:t>
      </w:r>
      <w:proofErr w:type="spellEnd"/>
      <w:r>
        <w:rPr>
          <w:rFonts w:hint="cs"/>
          <w:rtl/>
        </w:rPr>
        <w:t xml:space="preserve"> מלכותו], והמלך שולט שם בעצמו. ואילו שאר מדינות רחוקות מהמלך, ואין המלך שולט שם אלא באמצעות שליחיו ועושי דברו. וכן יבאר </w:t>
      </w:r>
      <w:proofErr w:type="spellStart"/>
      <w:r>
        <w:rPr>
          <w:rFonts w:hint="cs"/>
          <w:rtl/>
        </w:rPr>
        <w:t>להדיא</w:t>
      </w:r>
      <w:proofErr w:type="spellEnd"/>
      <w:r>
        <w:rPr>
          <w:rFonts w:hint="cs"/>
          <w:rtl/>
        </w:rPr>
        <w:t xml:space="preserve"> בסמוך. וראה להלן ציון 544. </w:t>
      </w:r>
    </w:p>
  </w:footnote>
  <w:footnote w:id="517">
    <w:p w:rsidR="00EC34F9" w:rsidRDefault="00EC34F9" w:rsidP="001A7694">
      <w:pPr>
        <w:pStyle w:val="FootnoteText"/>
        <w:rPr>
          <w:rtl/>
        </w:rPr>
      </w:pPr>
      <w:r>
        <w:rPr>
          <w:rtl/>
        </w:rPr>
        <w:t>&lt;</w:t>
      </w:r>
      <w:r>
        <w:rPr>
          <w:rStyle w:val="FootnoteReference"/>
        </w:rPr>
        <w:footnoteRef/>
      </w:r>
      <w:r>
        <w:rPr>
          <w:rtl/>
        </w:rPr>
        <w:t>&gt;</w:t>
      </w:r>
      <w:r>
        <w:rPr>
          <w:rFonts w:hint="cs"/>
          <w:rtl/>
        </w:rPr>
        <w:t xml:space="preserve"> הנה משמעות הפשוטה של לשונו מורה שפרנסת הנבראים </w:t>
      </w:r>
      <w:proofErr w:type="spellStart"/>
      <w:r>
        <w:rPr>
          <w:rFonts w:hint="cs"/>
          <w:rtl/>
        </w:rPr>
        <w:t>במע"ב</w:t>
      </w:r>
      <w:proofErr w:type="spellEnd"/>
      <w:r>
        <w:rPr>
          <w:rFonts w:hint="cs"/>
          <w:rtl/>
        </w:rPr>
        <w:t xml:space="preserve"> </w:t>
      </w:r>
      <w:proofErr w:type="spellStart"/>
      <w:r>
        <w:rPr>
          <w:rFonts w:hint="cs"/>
          <w:rtl/>
        </w:rPr>
        <w:t>היתה</w:t>
      </w:r>
      <w:proofErr w:type="spellEnd"/>
      <w:r>
        <w:rPr>
          <w:rFonts w:hint="cs"/>
          <w:rtl/>
        </w:rPr>
        <w:t xml:space="preserve"> על ידי מאמר, ואילו פרנסת הנבראים להמשך הדורות לא </w:t>
      </w:r>
      <w:proofErr w:type="spellStart"/>
      <w:r>
        <w:rPr>
          <w:rFonts w:hint="cs"/>
          <w:rtl/>
        </w:rPr>
        <w:t>היתה</w:t>
      </w:r>
      <w:proofErr w:type="spellEnd"/>
      <w:r>
        <w:rPr>
          <w:rFonts w:hint="cs"/>
          <w:rtl/>
        </w:rPr>
        <w:t xml:space="preserve"> על ידי מאמר. אך זה אינו, כי </w:t>
      </w:r>
      <w:proofErr w:type="spellStart"/>
      <w:r>
        <w:rPr>
          <w:rFonts w:hint="cs"/>
          <w:rtl/>
        </w:rPr>
        <w:t>להדיא</w:t>
      </w:r>
      <w:proofErr w:type="spellEnd"/>
      <w:r>
        <w:rPr>
          <w:rFonts w:hint="cs"/>
          <w:rtl/>
        </w:rPr>
        <w:t xml:space="preserve"> כתב בגבורות ה' </w:t>
      </w:r>
      <w:proofErr w:type="spellStart"/>
      <w:r>
        <w:rPr>
          <w:rFonts w:hint="cs"/>
          <w:rtl/>
        </w:rPr>
        <w:t>פנ"ז</w:t>
      </w:r>
      <w:proofErr w:type="spellEnd"/>
      <w:r>
        <w:rPr>
          <w:rFonts w:hint="cs"/>
          <w:rtl/>
        </w:rPr>
        <w:t xml:space="preserve"> [רנד.] שהפסוק [בראשית א, </w:t>
      </w:r>
      <w:proofErr w:type="spellStart"/>
      <w:r>
        <w:rPr>
          <w:rFonts w:hint="cs"/>
          <w:rtl/>
        </w:rPr>
        <w:t>כט</w:t>
      </w:r>
      <w:proofErr w:type="spellEnd"/>
      <w:r>
        <w:rPr>
          <w:rFonts w:hint="cs"/>
          <w:rtl/>
        </w:rPr>
        <w:t xml:space="preserve">] "הנה נתתי לכם את כל עשב וגו'" [שהוא פרנסת הנבראים להמשך הדורות] הוא המאמר האחרון [יובא בהערה 518], וכן כתב בח"א לשבת </w:t>
      </w:r>
      <w:proofErr w:type="spellStart"/>
      <w:r>
        <w:rPr>
          <w:rFonts w:hint="cs"/>
          <w:rtl/>
        </w:rPr>
        <w:t>נה</w:t>
      </w:r>
      <w:proofErr w:type="spellEnd"/>
      <w:r>
        <w:rPr>
          <w:rFonts w:hint="cs"/>
          <w:rtl/>
        </w:rPr>
        <w:t xml:space="preserve">. [א, ל.]. אלא כוונתו כאן היא שישנו מאמר מיוחד לפרנסת הנבראים </w:t>
      </w:r>
      <w:proofErr w:type="spellStart"/>
      <w:r>
        <w:rPr>
          <w:rFonts w:hint="cs"/>
          <w:rtl/>
        </w:rPr>
        <w:t>במע"ב</w:t>
      </w:r>
      <w:proofErr w:type="spellEnd"/>
      <w:r>
        <w:rPr>
          <w:rFonts w:hint="cs"/>
          <w:rtl/>
        </w:rPr>
        <w:t xml:space="preserve">, ומאמר מיוחד לפרנסת הנבראים למשך הדורות. וראה הערה 518. </w:t>
      </w:r>
    </w:p>
  </w:footnote>
  <w:footnote w:id="518">
    <w:p w:rsidR="00EC34F9" w:rsidRDefault="00EC34F9" w:rsidP="001A7694">
      <w:pPr>
        <w:pStyle w:val="FootnoteText"/>
      </w:pPr>
      <w:r>
        <w:rPr>
          <w:rtl/>
        </w:rPr>
        <w:t>&lt;</w:t>
      </w:r>
      <w:r>
        <w:rPr>
          <w:rStyle w:val="FootnoteReference"/>
        </w:rPr>
        <w:footnoteRef/>
      </w:r>
      <w:r>
        <w:rPr>
          <w:rtl/>
        </w:rPr>
        <w:t>&gt;</w:t>
      </w:r>
      <w:r>
        <w:rPr>
          <w:rFonts w:hint="cs"/>
          <w:rtl/>
        </w:rPr>
        <w:t xml:space="preserve"> לא ברורה כוונתו במלים "והם הפרנסה", אך נראה מקישור דבריו שרוצה לומר שגם הפרנסה נבראה ישירות על ידי הקב"ה [ואולי צ"ל "וגם הפרנסה"].</w:t>
      </w:r>
    </w:p>
  </w:footnote>
  <w:footnote w:id="519">
    <w:p w:rsidR="00EC34F9" w:rsidRDefault="00EC34F9" w:rsidP="001A7694">
      <w:pPr>
        <w:pStyle w:val="FootnoteText"/>
      </w:pPr>
      <w:r>
        <w:rPr>
          <w:rtl/>
        </w:rPr>
        <w:t>&lt;</w:t>
      </w:r>
      <w:r>
        <w:rPr>
          <w:rStyle w:val="FootnoteReference"/>
        </w:rPr>
        <w:footnoteRef/>
      </w:r>
      <w:r>
        <w:rPr>
          <w:rtl/>
        </w:rPr>
        <w:t>&gt;</w:t>
      </w:r>
      <w:r>
        <w:rPr>
          <w:rFonts w:hint="cs"/>
          <w:rtl/>
        </w:rPr>
        <w:t xml:space="preserve"> פירוש - אחרי כן נבדלה פרנסת המשך הדורות מפרנסת שבעת ימי בראשית, ומעתה פרנסת המשך הדורות היא בטבע וכמנהגו של עולם. ונראה להוסיף, שהמאמר</w:t>
      </w:r>
      <w:r w:rsidRPr="00914541">
        <w:rPr>
          <w:rFonts w:hint="cs"/>
          <w:rtl/>
        </w:rPr>
        <w:t xml:space="preserve"> </w:t>
      </w:r>
      <w:r>
        <w:rPr>
          <w:rFonts w:hint="cs"/>
          <w:rtl/>
        </w:rPr>
        <w:t xml:space="preserve">[בראשית א, יא] </w:t>
      </w:r>
      <w:r w:rsidRPr="00914541">
        <w:rPr>
          <w:rFonts w:hint="cs"/>
          <w:rtl/>
        </w:rPr>
        <w:t>"תדשא הארץ דשא"</w:t>
      </w:r>
      <w:r>
        <w:rPr>
          <w:rFonts w:hint="cs"/>
          <w:rtl/>
        </w:rPr>
        <w:t xml:space="preserve"> מורה על פרנסת הנבראים על ידי מאמרו יתברך שלא כסדר הטבע, ואילו המ</w:t>
      </w:r>
      <w:r w:rsidRPr="00914541">
        <w:rPr>
          <w:rFonts w:hint="cs"/>
          <w:rtl/>
        </w:rPr>
        <w:t xml:space="preserve">אמר </w:t>
      </w:r>
      <w:r>
        <w:rPr>
          <w:rFonts w:hint="cs"/>
          <w:rtl/>
        </w:rPr>
        <w:t xml:space="preserve">האחרון [שם פסוק </w:t>
      </w:r>
      <w:proofErr w:type="spellStart"/>
      <w:r>
        <w:rPr>
          <w:rFonts w:hint="cs"/>
          <w:rtl/>
        </w:rPr>
        <w:t>כט</w:t>
      </w:r>
      <w:proofErr w:type="spellEnd"/>
      <w:r>
        <w:rPr>
          <w:rFonts w:hint="cs"/>
          <w:rtl/>
        </w:rPr>
        <w:t xml:space="preserve">] </w:t>
      </w:r>
      <w:r w:rsidRPr="00914541">
        <w:rPr>
          <w:rFonts w:hint="cs"/>
          <w:rtl/>
        </w:rPr>
        <w:t xml:space="preserve">"הנה נתתי לכם את כל עשב" </w:t>
      </w:r>
      <w:r>
        <w:rPr>
          <w:rFonts w:hint="cs"/>
          <w:rtl/>
        </w:rPr>
        <w:t xml:space="preserve">מורה על פרנסת הנבראים כסדר הטבע. והוספת הפסוק השני ["הנה נתתי לכם את כל עשב"] על פני הפסוק הראשון ["תדשא הארץ דשא"] היא </w:t>
      </w:r>
      <w:proofErr w:type="spellStart"/>
      <w:r>
        <w:rPr>
          <w:rFonts w:hint="cs"/>
          <w:rtl/>
        </w:rPr>
        <w:t>היא</w:t>
      </w:r>
      <w:proofErr w:type="spellEnd"/>
      <w:r>
        <w:rPr>
          <w:rFonts w:hint="cs"/>
          <w:rtl/>
        </w:rPr>
        <w:t xml:space="preserve"> המבדילה בין פרנסת הנבראים בהמשך הדורות לפרנסת הנבראים בשבעת ימי בראשית. ובגבורות ה' </w:t>
      </w:r>
      <w:proofErr w:type="spellStart"/>
      <w:r>
        <w:rPr>
          <w:rFonts w:hint="cs"/>
          <w:rtl/>
        </w:rPr>
        <w:t>פנ"ז</w:t>
      </w:r>
      <w:proofErr w:type="spellEnd"/>
      <w:r>
        <w:rPr>
          <w:rFonts w:hint="cs"/>
          <w:rtl/>
        </w:rPr>
        <w:t xml:space="preserve"> [רנד.] כתב: "</w:t>
      </w:r>
      <w:r>
        <w:rPr>
          <w:rtl/>
        </w:rPr>
        <w:t xml:space="preserve">כל אלו </w:t>
      </w:r>
      <w:r>
        <w:rPr>
          <w:rFonts w:hint="cs"/>
          <w:rtl/>
        </w:rPr>
        <w:t xml:space="preserve">[עשר] </w:t>
      </w:r>
      <w:r>
        <w:rPr>
          <w:rtl/>
        </w:rPr>
        <w:t xml:space="preserve">המכות </w:t>
      </w:r>
      <w:r>
        <w:rPr>
          <w:rFonts w:hint="cs"/>
          <w:rtl/>
        </w:rPr>
        <w:t xml:space="preserve">[במצרים] </w:t>
      </w:r>
      <w:r>
        <w:rPr>
          <w:rtl/>
        </w:rPr>
        <w:t>היו נגד העשרה מאמרות</w:t>
      </w:r>
      <w:r>
        <w:rPr>
          <w:rFonts w:hint="cs"/>
          <w:rtl/>
        </w:rPr>
        <w:t>.</w:t>
      </w:r>
      <w:r>
        <w:rPr>
          <w:rtl/>
        </w:rPr>
        <w:t xml:space="preserve"> וזה שתמצא במאמר האחרון </w:t>
      </w:r>
      <w:r>
        <w:rPr>
          <w:rFonts w:hint="cs"/>
          <w:rtl/>
        </w:rPr>
        <w:t>'</w:t>
      </w:r>
      <w:r>
        <w:rPr>
          <w:rtl/>
        </w:rPr>
        <w:t>ויאמר ה' הנה נתתי לכם את כל עשב זורע זרע וגו' לאכלה</w:t>
      </w:r>
      <w:r>
        <w:rPr>
          <w:rFonts w:hint="cs"/>
          <w:rtl/>
        </w:rPr>
        <w:t>'</w:t>
      </w:r>
      <w:r>
        <w:rPr>
          <w:rtl/>
        </w:rPr>
        <w:t>, וזהו המאמר העשירי</w:t>
      </w:r>
      <w:r>
        <w:rPr>
          <w:rFonts w:hint="cs"/>
          <w:rtl/>
        </w:rPr>
        <w:t>,</w:t>
      </w:r>
      <w:r>
        <w:rPr>
          <w:rtl/>
        </w:rPr>
        <w:t xml:space="preserve"> שנתן השם יתברך לבעלי חיים פרנסתם ומזונם על ידי שהמזונות באכילתם שבים לדם</w:t>
      </w:r>
      <w:r>
        <w:rPr>
          <w:rFonts w:hint="cs"/>
          <w:rtl/>
        </w:rPr>
        <w:t>.</w:t>
      </w:r>
      <w:r>
        <w:rPr>
          <w:rtl/>
        </w:rPr>
        <w:t xml:space="preserve"> וכאשר הם דם</w:t>
      </w:r>
      <w:r>
        <w:rPr>
          <w:rFonts w:hint="cs"/>
          <w:rtl/>
        </w:rPr>
        <w:t>,</w:t>
      </w:r>
      <w:r>
        <w:rPr>
          <w:rtl/>
        </w:rPr>
        <w:t xml:space="preserve"> מהם יתפרנס הבעל חי</w:t>
      </w:r>
      <w:r>
        <w:rPr>
          <w:rFonts w:hint="cs"/>
          <w:rtl/>
        </w:rPr>
        <w:t xml:space="preserve">... </w:t>
      </w:r>
      <w:r>
        <w:rPr>
          <w:rtl/>
        </w:rPr>
        <w:t>ומן הדם יתפרנס הבעל חי</w:t>
      </w:r>
      <w:r>
        <w:rPr>
          <w:rFonts w:hint="cs"/>
          <w:rtl/>
        </w:rPr>
        <w:t>,</w:t>
      </w:r>
      <w:r>
        <w:rPr>
          <w:rtl/>
        </w:rPr>
        <w:t xml:space="preserve"> והוא חיותו</w:t>
      </w:r>
      <w:r>
        <w:rPr>
          <w:rFonts w:hint="cs"/>
          <w:rtl/>
        </w:rPr>
        <w:t>.</w:t>
      </w:r>
      <w:r>
        <w:rPr>
          <w:rtl/>
        </w:rPr>
        <w:t xml:space="preserve"> ושנה הק</w:t>
      </w:r>
      <w:r>
        <w:rPr>
          <w:rFonts w:hint="cs"/>
          <w:rtl/>
        </w:rPr>
        <w:t>ב"ה</w:t>
      </w:r>
      <w:r>
        <w:rPr>
          <w:rtl/>
        </w:rPr>
        <w:t xml:space="preserve"> מאמר הזה</w:t>
      </w:r>
      <w:r>
        <w:rPr>
          <w:rFonts w:hint="cs"/>
          <w:rtl/>
        </w:rPr>
        <w:t>,</w:t>
      </w:r>
      <w:r>
        <w:rPr>
          <w:rtl/>
        </w:rPr>
        <w:t xml:space="preserve"> שיהא כל היאור דם</w:t>
      </w:r>
      <w:r>
        <w:rPr>
          <w:rFonts w:hint="cs"/>
          <w:rtl/>
        </w:rPr>
        <w:t xml:space="preserve"> [שמות ז, כ].</w:t>
      </w:r>
      <w:r>
        <w:rPr>
          <w:rtl/>
        </w:rPr>
        <w:t xml:space="preserve"> וכמו שהיה בטל להם המאמר אם היה חסר בריאת דם מה שראוי להיות פרנסתם, כן נחשב הפסד וקלקול כאשר היה תוספת דם</w:t>
      </w:r>
      <w:r>
        <w:rPr>
          <w:rFonts w:hint="cs"/>
          <w:rtl/>
        </w:rPr>
        <w:t>,</w:t>
      </w:r>
      <w:r>
        <w:rPr>
          <w:rtl/>
        </w:rPr>
        <w:t xml:space="preserve"> שכל תוספת וכל גרעון </w:t>
      </w:r>
      <w:proofErr w:type="spellStart"/>
      <w:r>
        <w:rPr>
          <w:rtl/>
        </w:rPr>
        <w:t>שוה</w:t>
      </w:r>
      <w:proofErr w:type="spellEnd"/>
      <w:r>
        <w:rPr>
          <w:rtl/>
        </w:rPr>
        <w:t xml:space="preserve"> הוא</w:t>
      </w:r>
      <w:r>
        <w:rPr>
          <w:rFonts w:hint="cs"/>
          <w:rtl/>
        </w:rPr>
        <w:t xml:space="preserve">" [הובא בחלקו למעלה הערה 489]. ומשמע מדבריו שרק במאמר העשירי נתחדש שהמזונות שבים להיות דם, ולא שכך היה קודם לכן. וזהו המהלך הטבעי שנתחדש על ידי המאמר האחרון, שלא היה נמצא קודם לכן, וזהו שכתב כאן "וכל אחד בפני עצמו". </w:t>
      </w:r>
    </w:p>
  </w:footnote>
  <w:footnote w:id="520">
    <w:p w:rsidR="00EC34F9" w:rsidRDefault="00EC34F9" w:rsidP="001A7694">
      <w:pPr>
        <w:pStyle w:val="FootnoteText"/>
        <w:rPr>
          <w:rtl/>
        </w:rPr>
      </w:pPr>
      <w:r>
        <w:rPr>
          <w:rtl/>
        </w:rPr>
        <w:t>&lt;</w:t>
      </w:r>
      <w:r>
        <w:rPr>
          <w:rStyle w:val="FootnoteReference"/>
        </w:rPr>
        <w:footnoteRef/>
      </w:r>
      <w:r>
        <w:rPr>
          <w:rtl/>
        </w:rPr>
        <w:t>&gt;</w:t>
      </w:r>
      <w:r>
        <w:rPr>
          <w:rFonts w:hint="cs"/>
          <w:rtl/>
        </w:rPr>
        <w:t xml:space="preserve"> לא מצאתי שיבאר מחלוקתם במקום אחר. ואולי אפשר לצרף לכאן דבריו בגבורות ה' ר"פ </w:t>
      </w:r>
      <w:proofErr w:type="spellStart"/>
      <w:r>
        <w:rPr>
          <w:rFonts w:hint="cs"/>
          <w:rtl/>
        </w:rPr>
        <w:t>יג</w:t>
      </w:r>
      <w:proofErr w:type="spellEnd"/>
      <w:r>
        <w:rPr>
          <w:rFonts w:hint="cs"/>
          <w:rtl/>
        </w:rPr>
        <w:t>, שכתב שם: "</w:t>
      </w:r>
      <w:r>
        <w:rPr>
          <w:rtl/>
        </w:rPr>
        <w:t>כאשר תשים דעתך על מספר בני ישראל בפרשת שמות</w:t>
      </w:r>
      <w:r>
        <w:rPr>
          <w:rFonts w:hint="cs"/>
          <w:rtl/>
        </w:rPr>
        <w:t>,</w:t>
      </w:r>
      <w:r>
        <w:rPr>
          <w:rtl/>
        </w:rPr>
        <w:t xml:space="preserve"> יש בהם שני מנינים</w:t>
      </w:r>
      <w:r>
        <w:rPr>
          <w:rFonts w:hint="cs"/>
          <w:rtl/>
        </w:rPr>
        <w:t>;</w:t>
      </w:r>
      <w:r>
        <w:rPr>
          <w:rtl/>
        </w:rPr>
        <w:t xml:space="preserve"> כי י"ב שבטים נמנו בפרט</w:t>
      </w:r>
      <w:r>
        <w:rPr>
          <w:rFonts w:hint="cs"/>
          <w:rtl/>
        </w:rPr>
        <w:t xml:space="preserve"> [שמות א, ב-ד],</w:t>
      </w:r>
      <w:r>
        <w:rPr>
          <w:rtl/>
        </w:rPr>
        <w:t xml:space="preserve"> ושבעים נפש נמנו בכלל</w:t>
      </w:r>
      <w:r>
        <w:rPr>
          <w:rFonts w:hint="cs"/>
          <w:rtl/>
        </w:rPr>
        <w:t xml:space="preserve"> [שם פסוק ה].</w:t>
      </w:r>
      <w:r>
        <w:rPr>
          <w:rtl/>
        </w:rPr>
        <w:t xml:space="preserve"> ויעקב שורש </w:t>
      </w:r>
      <w:proofErr w:type="spellStart"/>
      <w:r>
        <w:rPr>
          <w:rtl/>
        </w:rPr>
        <w:t>הכל</w:t>
      </w:r>
      <w:proofErr w:type="spellEnd"/>
      <w:r>
        <w:rPr>
          <w:rFonts w:hint="cs"/>
          <w:rtl/>
        </w:rPr>
        <w:t>,</w:t>
      </w:r>
      <w:r>
        <w:rPr>
          <w:rtl/>
        </w:rPr>
        <w:t xml:space="preserve"> לא בא </w:t>
      </w:r>
      <w:proofErr w:type="spellStart"/>
      <w:r>
        <w:rPr>
          <w:rtl/>
        </w:rPr>
        <w:t>במנין</w:t>
      </w:r>
      <w:proofErr w:type="spellEnd"/>
      <w:r>
        <w:rPr>
          <w:rFonts w:hint="cs"/>
          <w:rtl/>
        </w:rPr>
        <w:t>.</w:t>
      </w:r>
      <w:r>
        <w:rPr>
          <w:rtl/>
        </w:rPr>
        <w:t xml:space="preserve"> כי יעקב ראוי להיות נבדל מן הבנים, כי השורש לא יצטרף אל התולדות</w:t>
      </w:r>
      <w:r>
        <w:rPr>
          <w:rFonts w:hint="cs"/>
          <w:rtl/>
        </w:rPr>
        <w:t>,</w:t>
      </w:r>
      <w:r>
        <w:rPr>
          <w:rtl/>
        </w:rPr>
        <w:t xml:space="preserve"> ולא שייך מספר בדבר שהוא יחידי</w:t>
      </w:r>
      <w:r>
        <w:rPr>
          <w:rFonts w:hint="cs"/>
          <w:rtl/>
        </w:rPr>
        <w:t>,</w:t>
      </w:r>
      <w:r>
        <w:rPr>
          <w:rtl/>
        </w:rPr>
        <w:t xml:space="preserve"> ולפיכך לא נמנה יעקב</w:t>
      </w:r>
      <w:r>
        <w:rPr>
          <w:rFonts w:hint="cs"/>
          <w:rtl/>
        </w:rPr>
        <w:t>" [ראה להלן פ"ד הערה 333]. ובהמשך כתב "ויש אומרים [</w:t>
      </w:r>
      <w:proofErr w:type="spellStart"/>
      <w:r>
        <w:rPr>
          <w:rFonts w:hint="cs"/>
          <w:rtl/>
        </w:rPr>
        <w:t>ב"ר</w:t>
      </w:r>
      <w:proofErr w:type="spellEnd"/>
      <w:r>
        <w:rPr>
          <w:rFonts w:hint="cs"/>
          <w:rtl/>
        </w:rPr>
        <w:t xml:space="preserve"> צד, ט] יעקב השלים </w:t>
      </w:r>
      <w:proofErr w:type="spellStart"/>
      <w:r>
        <w:rPr>
          <w:rFonts w:hint="cs"/>
          <w:rtl/>
        </w:rPr>
        <w:t>המנין</w:t>
      </w:r>
      <w:proofErr w:type="spellEnd"/>
      <w:r>
        <w:rPr>
          <w:rFonts w:hint="cs"/>
          <w:rtl/>
        </w:rPr>
        <w:t xml:space="preserve">, כי היה יעקב נמנה עם יוצאי ירך יעקב". הרי יש מחלוקת האם התחלת דבר חולקת מקום לעצמה, או שהיא מצטרפת להמשך הנובע ממנה. </w:t>
      </w:r>
    </w:p>
  </w:footnote>
  <w:footnote w:id="521">
    <w:p w:rsidR="00EC34F9" w:rsidRDefault="00EC34F9" w:rsidP="00322DB7">
      <w:pPr>
        <w:pStyle w:val="FootnoteText"/>
      </w:pPr>
      <w:r>
        <w:rPr>
          <w:rtl/>
        </w:rPr>
        <w:t>&lt;</w:t>
      </w:r>
      <w:r>
        <w:rPr>
          <w:rStyle w:val="FootnoteReference"/>
        </w:rPr>
        <w:footnoteRef/>
      </w:r>
      <w:r>
        <w:rPr>
          <w:rtl/>
        </w:rPr>
        <w:t>&gt;</w:t>
      </w:r>
      <w:r>
        <w:rPr>
          <w:rFonts w:hint="cs"/>
          <w:rtl/>
        </w:rPr>
        <w:t xml:space="preserve"> העולה מדבריו הוא שפרנסת הנבראים </w:t>
      </w:r>
      <w:proofErr w:type="spellStart"/>
      <w:r>
        <w:rPr>
          <w:rFonts w:hint="cs"/>
          <w:rtl/>
        </w:rPr>
        <w:t>במע"ב</w:t>
      </w:r>
      <w:proofErr w:type="spellEnd"/>
      <w:r>
        <w:rPr>
          <w:rFonts w:hint="cs"/>
          <w:rtl/>
        </w:rPr>
        <w:t xml:space="preserve"> היא קרובה אל הקב"ה יותר מפרנסת הנבראים למשך ימי הדורות, כי פרנסת הראשונים נעשתה על ידי הקב"ה עצמו, ואילו פרנסת השניים נעשתה על ידי הטבע. אמנם לכאורה לא כך עולה מדבריו בח"א לשבת, שאמרו בגמרא [שבת </w:t>
      </w:r>
      <w:proofErr w:type="spellStart"/>
      <w:r>
        <w:rPr>
          <w:rFonts w:hint="cs"/>
          <w:rtl/>
        </w:rPr>
        <w:t>נה</w:t>
      </w:r>
      <w:proofErr w:type="spellEnd"/>
      <w:r>
        <w:rPr>
          <w:rFonts w:hint="cs"/>
          <w:rtl/>
        </w:rPr>
        <w:t xml:space="preserve">.] "כמה </w:t>
      </w:r>
      <w:proofErr w:type="spellStart"/>
      <w:r>
        <w:rPr>
          <w:rFonts w:hint="cs"/>
          <w:rtl/>
        </w:rPr>
        <w:t>קשין</w:t>
      </w:r>
      <w:proofErr w:type="spellEnd"/>
      <w:r>
        <w:rPr>
          <w:rFonts w:hint="cs"/>
          <w:rtl/>
        </w:rPr>
        <w:t xml:space="preserve"> מזונותיו של אדם", ובח"א שם [א, ל.] כתב: "</w:t>
      </w:r>
      <w:r>
        <w:rPr>
          <w:rtl/>
        </w:rPr>
        <w:t>ועוד יש לך לדעת כי הדבר שהוא סבה לאחר</w:t>
      </w:r>
      <w:r>
        <w:rPr>
          <w:rFonts w:hint="cs"/>
          <w:rtl/>
        </w:rPr>
        <w:t>,</w:t>
      </w:r>
      <w:r>
        <w:rPr>
          <w:rtl/>
        </w:rPr>
        <w:t xml:space="preserve"> </w:t>
      </w:r>
      <w:r>
        <w:rPr>
          <w:rFonts w:hint="cs"/>
          <w:rtl/>
        </w:rPr>
        <w:t xml:space="preserve">[הוא] </w:t>
      </w:r>
      <w:r>
        <w:rPr>
          <w:rtl/>
        </w:rPr>
        <w:t>יותר במעלה ובמדרגה מן הדבר עצמו</w:t>
      </w:r>
      <w:r>
        <w:rPr>
          <w:rFonts w:hint="cs"/>
          <w:rtl/>
        </w:rPr>
        <w:t>.</w:t>
      </w:r>
      <w:r>
        <w:rPr>
          <w:rtl/>
        </w:rPr>
        <w:t xml:space="preserve"> שכן ענין הסבה שהיא קודמת למסובב</w:t>
      </w:r>
      <w:r>
        <w:rPr>
          <w:rFonts w:hint="cs"/>
          <w:rtl/>
        </w:rPr>
        <w:t xml:space="preserve"> [ראה למעלה בהקדמה הערה 100, להלן הערות 566, 662, פ"ב הערה 295, </w:t>
      </w:r>
      <w:proofErr w:type="spellStart"/>
      <w:r>
        <w:rPr>
          <w:rFonts w:hint="cs"/>
          <w:rtl/>
        </w:rPr>
        <w:t>ופ"ג</w:t>
      </w:r>
      <w:proofErr w:type="spellEnd"/>
      <w:r>
        <w:rPr>
          <w:rFonts w:hint="cs"/>
          <w:rtl/>
        </w:rPr>
        <w:t xml:space="preserve"> הערה 51]</w:t>
      </w:r>
      <w:r>
        <w:rPr>
          <w:rtl/>
        </w:rPr>
        <w:t>, וכאשר האדם תלוי במזונות ובפרנסתו</w:t>
      </w:r>
      <w:r>
        <w:rPr>
          <w:rFonts w:hint="cs"/>
          <w:rtl/>
        </w:rPr>
        <w:t>,</w:t>
      </w:r>
      <w:r>
        <w:rPr>
          <w:rtl/>
        </w:rPr>
        <w:t xml:space="preserve"> נחשב פרנסתו כמו סבה מקיימת לאדם</w:t>
      </w:r>
      <w:r>
        <w:rPr>
          <w:rFonts w:hint="cs"/>
          <w:rtl/>
        </w:rPr>
        <w:t>,</w:t>
      </w:r>
      <w:r>
        <w:rPr>
          <w:rtl/>
        </w:rPr>
        <w:t xml:space="preserve"> אשר הסבה יותר במעלה. וכל עניני העולם קרובים אל הבריאה ממה שהוא הדבר הזה</w:t>
      </w:r>
      <w:r>
        <w:rPr>
          <w:rFonts w:hint="cs"/>
          <w:rtl/>
        </w:rPr>
        <w:t>,</w:t>
      </w:r>
      <w:r>
        <w:rPr>
          <w:rtl/>
        </w:rPr>
        <w:t xml:space="preserve"> שהם המזונות</w:t>
      </w:r>
      <w:r>
        <w:rPr>
          <w:rFonts w:hint="cs"/>
          <w:rtl/>
        </w:rPr>
        <w:t>,</w:t>
      </w:r>
      <w:r>
        <w:rPr>
          <w:rtl/>
        </w:rPr>
        <w:t xml:space="preserve"> שהם סבה אל העולם</w:t>
      </w:r>
      <w:r>
        <w:rPr>
          <w:rFonts w:hint="cs"/>
          <w:rtl/>
        </w:rPr>
        <w:t>.</w:t>
      </w:r>
      <w:r>
        <w:rPr>
          <w:rtl/>
        </w:rPr>
        <w:t xml:space="preserve"> ולפיכך כתוב </w:t>
      </w:r>
      <w:r>
        <w:rPr>
          <w:rFonts w:hint="cs"/>
          <w:rtl/>
        </w:rPr>
        <w:t>'</w:t>
      </w:r>
      <w:r>
        <w:rPr>
          <w:rtl/>
        </w:rPr>
        <w:t>הנה נתתי לכם וגו' פרי עץ וגו' לאכלה</w:t>
      </w:r>
      <w:r>
        <w:rPr>
          <w:rFonts w:hint="cs"/>
          <w:rtl/>
        </w:rPr>
        <w:t xml:space="preserve">' [בראשית א, </w:t>
      </w:r>
      <w:proofErr w:type="spellStart"/>
      <w:r>
        <w:rPr>
          <w:rFonts w:hint="cs"/>
          <w:rtl/>
        </w:rPr>
        <w:t>כט</w:t>
      </w:r>
      <w:proofErr w:type="spellEnd"/>
      <w:r>
        <w:rPr>
          <w:rFonts w:hint="cs"/>
          <w:rtl/>
        </w:rPr>
        <w:t>],</w:t>
      </w:r>
      <w:r>
        <w:rPr>
          <w:rtl/>
        </w:rPr>
        <w:t xml:space="preserve"> הוא מאמר אחרון במעשה בראשית</w:t>
      </w:r>
      <w:r>
        <w:rPr>
          <w:rFonts w:hint="cs"/>
          <w:rtl/>
        </w:rPr>
        <w:t>,</w:t>
      </w:r>
      <w:r>
        <w:rPr>
          <w:rtl/>
        </w:rPr>
        <w:t xml:space="preserve"> והוא על </w:t>
      </w:r>
      <w:proofErr w:type="spellStart"/>
      <w:r>
        <w:rPr>
          <w:rtl/>
        </w:rPr>
        <w:t>הכל</w:t>
      </w:r>
      <w:proofErr w:type="spellEnd"/>
      <w:r>
        <w:rPr>
          <w:rFonts w:hint="cs"/>
          <w:rtl/>
        </w:rPr>
        <w:t>.</w:t>
      </w:r>
      <w:r>
        <w:rPr>
          <w:rtl/>
        </w:rPr>
        <w:t xml:space="preserve"> וזה כי פרנסת העולם הוא נבדל מן העולם במה שהסבה נבדלת מן המסובב</w:t>
      </w:r>
      <w:r>
        <w:rPr>
          <w:rFonts w:hint="cs"/>
          <w:rtl/>
        </w:rPr>
        <w:t>.</w:t>
      </w:r>
      <w:r>
        <w:rPr>
          <w:rtl/>
        </w:rPr>
        <w:t xml:space="preserve"> ולפיכך המזון נבדל מן עולם הזה</w:t>
      </w:r>
      <w:r>
        <w:rPr>
          <w:rFonts w:hint="cs"/>
          <w:rtl/>
        </w:rPr>
        <w:t>,</w:t>
      </w:r>
      <w:r>
        <w:rPr>
          <w:rtl/>
        </w:rPr>
        <w:t xml:space="preserve"> וקודם עליו בעולם</w:t>
      </w:r>
      <w:r>
        <w:rPr>
          <w:rFonts w:hint="cs"/>
          <w:rtl/>
        </w:rPr>
        <w:t>,</w:t>
      </w:r>
      <w:r>
        <w:rPr>
          <w:rtl/>
        </w:rPr>
        <w:t xml:space="preserve"> הוא טבע מנהגו של עולם.</w:t>
      </w:r>
      <w:r>
        <w:rPr>
          <w:rFonts w:hint="cs"/>
          <w:rtl/>
        </w:rPr>
        <w:t>..</w:t>
      </w:r>
      <w:r>
        <w:rPr>
          <w:rtl/>
        </w:rPr>
        <w:t xml:space="preserve"> ויותר רחוקים המזונות מן העולם במה שהוא סבה אל האדם ואל כל הנמצאים</w:t>
      </w:r>
      <w:r>
        <w:rPr>
          <w:rFonts w:hint="cs"/>
          <w:rtl/>
        </w:rPr>
        <w:t>,</w:t>
      </w:r>
      <w:r>
        <w:rPr>
          <w:rtl/>
        </w:rPr>
        <w:t xml:space="preserve"> ממה שהוא הנס</w:t>
      </w:r>
      <w:r>
        <w:rPr>
          <w:rFonts w:hint="cs"/>
          <w:rtl/>
        </w:rPr>
        <w:t>,</w:t>
      </w:r>
      <w:r>
        <w:rPr>
          <w:rtl/>
        </w:rPr>
        <w:t xml:space="preserve"> שאינו רק שנוי בלבד. ואלו דברים ברורים גדולים</w:t>
      </w:r>
      <w:r>
        <w:rPr>
          <w:rFonts w:hint="cs"/>
          <w:rtl/>
        </w:rPr>
        <w:t>,</w:t>
      </w:r>
      <w:r>
        <w:rPr>
          <w:rtl/>
        </w:rPr>
        <w:t xml:space="preserve"> אין ספק בהם אם האדם מבין דברי החכמה. רמזו חכמים דבר זה במה שאמרו </w:t>
      </w:r>
      <w:r>
        <w:rPr>
          <w:rFonts w:hint="cs"/>
          <w:rtl/>
        </w:rPr>
        <w:t>[</w:t>
      </w:r>
      <w:r>
        <w:rPr>
          <w:rtl/>
        </w:rPr>
        <w:t xml:space="preserve">פסחים </w:t>
      </w:r>
      <w:proofErr w:type="spellStart"/>
      <w:r>
        <w:rPr>
          <w:rtl/>
        </w:rPr>
        <w:t>קיח</w:t>
      </w:r>
      <w:proofErr w:type="spellEnd"/>
      <w:r>
        <w:rPr>
          <w:rFonts w:hint="cs"/>
          <w:rtl/>
        </w:rPr>
        <w:t>.]</w:t>
      </w:r>
      <w:r>
        <w:rPr>
          <w:rtl/>
        </w:rPr>
        <w:t xml:space="preserve"> הש</w:t>
      </w:r>
      <w:r>
        <w:rPr>
          <w:rFonts w:hint="cs"/>
          <w:rtl/>
        </w:rPr>
        <w:t>ם יתברך</w:t>
      </w:r>
      <w:r>
        <w:rPr>
          <w:rtl/>
        </w:rPr>
        <w:t xml:space="preserve"> יושב במרומו של עולם</w:t>
      </w:r>
      <w:r>
        <w:rPr>
          <w:rFonts w:hint="cs"/>
          <w:rtl/>
        </w:rPr>
        <w:t>,</w:t>
      </w:r>
      <w:r>
        <w:rPr>
          <w:rtl/>
        </w:rPr>
        <w:t xml:space="preserve"> ומפרנס </w:t>
      </w:r>
      <w:proofErr w:type="spellStart"/>
      <w:r>
        <w:rPr>
          <w:rtl/>
        </w:rPr>
        <w:t>הכל</w:t>
      </w:r>
      <w:proofErr w:type="spellEnd"/>
      <w:r>
        <w:rPr>
          <w:rFonts w:hint="cs"/>
          <w:rtl/>
        </w:rPr>
        <w:t>.</w:t>
      </w:r>
      <w:r>
        <w:rPr>
          <w:rtl/>
        </w:rPr>
        <w:t xml:space="preserve"> כי במה שאמרו שהוא יתברך יושב ברומו של עולם, ר</w:t>
      </w:r>
      <w:r>
        <w:rPr>
          <w:rFonts w:hint="cs"/>
          <w:rtl/>
        </w:rPr>
        <w:t>צה לומר</w:t>
      </w:r>
      <w:r>
        <w:rPr>
          <w:rtl/>
        </w:rPr>
        <w:t xml:space="preserve"> שהוא קודם העולם</w:t>
      </w:r>
      <w:r>
        <w:rPr>
          <w:rFonts w:hint="cs"/>
          <w:rtl/>
        </w:rPr>
        <w:t>,</w:t>
      </w:r>
      <w:r>
        <w:rPr>
          <w:rtl/>
        </w:rPr>
        <w:t xml:space="preserve"> והוא סבת העולם</w:t>
      </w:r>
      <w:r>
        <w:rPr>
          <w:rFonts w:hint="cs"/>
          <w:rtl/>
        </w:rPr>
        <w:t>.</w:t>
      </w:r>
      <w:r>
        <w:rPr>
          <w:rtl/>
        </w:rPr>
        <w:t xml:space="preserve"> ולפיכך מאתו הפרנסה</w:t>
      </w:r>
      <w:r>
        <w:rPr>
          <w:rFonts w:hint="cs"/>
          <w:rtl/>
        </w:rPr>
        <w:t>,</w:t>
      </w:r>
      <w:r>
        <w:rPr>
          <w:rtl/>
        </w:rPr>
        <w:t xml:space="preserve"> שהיא סבה לכל חי</w:t>
      </w:r>
      <w:r>
        <w:rPr>
          <w:rFonts w:hint="cs"/>
          <w:rtl/>
        </w:rPr>
        <w:t>,</w:t>
      </w:r>
      <w:r>
        <w:rPr>
          <w:rtl/>
        </w:rPr>
        <w:t xml:space="preserve"> </w:t>
      </w:r>
      <w:r>
        <w:rPr>
          <w:rFonts w:hint="cs"/>
          <w:rtl/>
        </w:rPr>
        <w:t>ו</w:t>
      </w:r>
      <w:r>
        <w:rPr>
          <w:rtl/>
        </w:rPr>
        <w:t>זהו שקשה הפרנסה</w:t>
      </w:r>
      <w:r>
        <w:rPr>
          <w:rFonts w:hint="cs"/>
          <w:rtl/>
        </w:rPr>
        <w:t xml:space="preserve">" [ראה להלן הערות 566, 662]. ומכך משמע שהמאמר האחרון [העוסק במזונותיו של אדם לכל הדורות] קרוב יותר לה' מן תשעת המאמרים שקדמו לו. </w:t>
      </w:r>
      <w:proofErr w:type="spellStart"/>
      <w:r>
        <w:rPr>
          <w:rFonts w:hint="cs"/>
          <w:rtl/>
        </w:rPr>
        <w:t>ויל"ע</w:t>
      </w:r>
      <w:proofErr w:type="spellEnd"/>
      <w:r>
        <w:rPr>
          <w:rFonts w:hint="cs"/>
          <w:rtl/>
        </w:rPr>
        <w:t xml:space="preserve"> בזה.</w:t>
      </w:r>
    </w:p>
  </w:footnote>
  <w:footnote w:id="522">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הם מורים על שבעת ימי בראשית, שהם השבוע הראשון שהיה בבריאה.</w:t>
      </w:r>
    </w:p>
  </w:footnote>
  <w:footnote w:id="523">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נחלקו בזה בגמרא [מגילה </w:t>
      </w:r>
      <w:proofErr w:type="spellStart"/>
      <w:r>
        <w:rPr>
          <w:rFonts w:hint="cs"/>
          <w:rtl/>
        </w:rPr>
        <w:t>יב</w:t>
      </w:r>
      <w:proofErr w:type="spellEnd"/>
      <w:r>
        <w:rPr>
          <w:rFonts w:hint="cs"/>
          <w:rtl/>
        </w:rPr>
        <w:t>.], שאמרו "</w:t>
      </w:r>
      <w:r>
        <w:rPr>
          <w:rtl/>
        </w:rPr>
        <w:t>רב ושמואל</w:t>
      </w:r>
      <w:r>
        <w:rPr>
          <w:rFonts w:hint="cs"/>
          <w:rtl/>
        </w:rPr>
        <w:t>,</w:t>
      </w:r>
      <w:r>
        <w:rPr>
          <w:rtl/>
        </w:rPr>
        <w:t xml:space="preserve"> חד אמר</w:t>
      </w:r>
      <w:r>
        <w:rPr>
          <w:rFonts w:hint="cs"/>
          <w:rtl/>
        </w:rPr>
        <w:t>,</w:t>
      </w:r>
      <w:r>
        <w:rPr>
          <w:rtl/>
        </w:rPr>
        <w:t xml:space="preserve"> מלך פיקח היה</w:t>
      </w:r>
      <w:r>
        <w:rPr>
          <w:rFonts w:hint="cs"/>
          <w:rtl/>
        </w:rPr>
        <w:t>.</w:t>
      </w:r>
      <w:r>
        <w:rPr>
          <w:rtl/>
        </w:rPr>
        <w:t xml:space="preserve"> וחד אמר</w:t>
      </w:r>
      <w:r>
        <w:rPr>
          <w:rFonts w:hint="cs"/>
          <w:rtl/>
        </w:rPr>
        <w:t>,</w:t>
      </w:r>
      <w:r>
        <w:rPr>
          <w:rtl/>
        </w:rPr>
        <w:t xml:space="preserve"> מלך טיפש היה</w:t>
      </w:r>
      <w:r>
        <w:rPr>
          <w:rFonts w:hint="cs"/>
          <w:rtl/>
        </w:rPr>
        <w:t>". וראה הערה הבאה.</w:t>
      </w:r>
    </w:p>
  </w:footnote>
  <w:footnote w:id="524">
    <w:p w:rsidR="00EC34F9" w:rsidRDefault="00EC34F9" w:rsidP="001A7694">
      <w:pPr>
        <w:pStyle w:val="FootnoteText"/>
      </w:pPr>
      <w:r>
        <w:rPr>
          <w:rtl/>
        </w:rPr>
        <w:t>&lt;</w:t>
      </w:r>
      <w:r>
        <w:rPr>
          <w:rStyle w:val="FootnoteReference"/>
        </w:rPr>
        <w:footnoteRef/>
      </w:r>
      <w:r>
        <w:rPr>
          <w:rtl/>
        </w:rPr>
        <w:t>&gt;</w:t>
      </w:r>
      <w:r>
        <w:rPr>
          <w:rFonts w:hint="cs"/>
          <w:rtl/>
        </w:rPr>
        <w:t xml:space="preserve"> פירוש - המחלוקת הזו בגמרא היא אודות נקודה זו ממש [מה שהקדים משתה הרחוקים למשתה הקרובים], שאמרו שם "</w:t>
      </w:r>
      <w:r>
        <w:rPr>
          <w:rtl/>
        </w:rPr>
        <w:t xml:space="preserve">מאן </w:t>
      </w:r>
      <w:proofErr w:type="spellStart"/>
      <w:r>
        <w:rPr>
          <w:rtl/>
        </w:rPr>
        <w:t>דאמר</w:t>
      </w:r>
      <w:proofErr w:type="spellEnd"/>
      <w:r>
        <w:rPr>
          <w:rtl/>
        </w:rPr>
        <w:t xml:space="preserve"> מלך פיקח היה</w:t>
      </w:r>
      <w:r>
        <w:rPr>
          <w:rFonts w:hint="cs"/>
          <w:rtl/>
        </w:rPr>
        <w:t xml:space="preserve"> ["</w:t>
      </w:r>
      <w:r>
        <w:rPr>
          <w:rtl/>
        </w:rPr>
        <w:t>שהקדים משתה הרחוקים יותר ממשתה בני עירו</w:t>
      </w:r>
      <w:r>
        <w:rPr>
          <w:rFonts w:hint="cs"/>
          <w:rtl/>
        </w:rPr>
        <w:t>" (רש"י שם)],</w:t>
      </w:r>
      <w:r>
        <w:rPr>
          <w:rtl/>
        </w:rPr>
        <w:t xml:space="preserve"> שפיר עבד </w:t>
      </w:r>
      <w:proofErr w:type="spellStart"/>
      <w:r>
        <w:rPr>
          <w:rtl/>
        </w:rPr>
        <w:t>דקריב</w:t>
      </w:r>
      <w:proofErr w:type="spellEnd"/>
      <w:r>
        <w:rPr>
          <w:rtl/>
        </w:rPr>
        <w:t xml:space="preserve"> </w:t>
      </w:r>
      <w:proofErr w:type="spellStart"/>
      <w:r>
        <w:rPr>
          <w:rtl/>
        </w:rPr>
        <w:t>רחיקא</w:t>
      </w:r>
      <w:proofErr w:type="spellEnd"/>
      <w:r>
        <w:rPr>
          <w:rtl/>
        </w:rPr>
        <w:t xml:space="preserve"> ברישא</w:t>
      </w:r>
      <w:r>
        <w:rPr>
          <w:rFonts w:hint="cs"/>
          <w:rtl/>
        </w:rPr>
        <w:t>,</w:t>
      </w:r>
      <w:r>
        <w:rPr>
          <w:rtl/>
        </w:rPr>
        <w:t xml:space="preserve"> </w:t>
      </w:r>
      <w:proofErr w:type="spellStart"/>
      <w:r>
        <w:rPr>
          <w:rtl/>
        </w:rPr>
        <w:t>דבני</w:t>
      </w:r>
      <w:proofErr w:type="spellEnd"/>
      <w:r>
        <w:rPr>
          <w:rtl/>
        </w:rPr>
        <w:t xml:space="preserve"> מאתיה</w:t>
      </w:r>
      <w:r>
        <w:rPr>
          <w:rFonts w:hint="cs"/>
          <w:rtl/>
        </w:rPr>
        <w:t>,</w:t>
      </w:r>
      <w:r>
        <w:rPr>
          <w:rtl/>
        </w:rPr>
        <w:t xml:space="preserve"> כל אימת דבעי</w:t>
      </w:r>
      <w:r>
        <w:rPr>
          <w:rFonts w:hint="cs"/>
          <w:rtl/>
        </w:rPr>
        <w:t>,</w:t>
      </w:r>
      <w:r>
        <w:rPr>
          <w:rtl/>
        </w:rPr>
        <w:t xml:space="preserve"> מפייס להו</w:t>
      </w:r>
      <w:r>
        <w:rPr>
          <w:rFonts w:hint="cs"/>
          <w:rtl/>
        </w:rPr>
        <w:t>.</w:t>
      </w:r>
      <w:r>
        <w:rPr>
          <w:rtl/>
        </w:rPr>
        <w:t xml:space="preserve"> ומאן </w:t>
      </w:r>
      <w:proofErr w:type="spellStart"/>
      <w:r>
        <w:rPr>
          <w:rtl/>
        </w:rPr>
        <w:t>דאמר</w:t>
      </w:r>
      <w:proofErr w:type="spellEnd"/>
      <w:r>
        <w:rPr>
          <w:rtl/>
        </w:rPr>
        <w:t xml:space="preserve"> טיפש היה</w:t>
      </w:r>
      <w:r>
        <w:rPr>
          <w:rFonts w:hint="cs"/>
          <w:rtl/>
        </w:rPr>
        <w:t>,</w:t>
      </w:r>
      <w:r>
        <w:rPr>
          <w:rtl/>
        </w:rPr>
        <w:t xml:space="preserve"> </w:t>
      </w:r>
      <w:proofErr w:type="spellStart"/>
      <w:r>
        <w:rPr>
          <w:rtl/>
        </w:rPr>
        <w:t>דאיבעי</w:t>
      </w:r>
      <w:proofErr w:type="spellEnd"/>
      <w:r>
        <w:rPr>
          <w:rtl/>
        </w:rPr>
        <w:t xml:space="preserve"> ליה לקרובי בני מאתיה ברישא</w:t>
      </w:r>
      <w:r>
        <w:rPr>
          <w:rFonts w:hint="cs"/>
          <w:rtl/>
        </w:rPr>
        <w:t>,</w:t>
      </w:r>
      <w:r>
        <w:rPr>
          <w:rtl/>
        </w:rPr>
        <w:t xml:space="preserve"> דאי מרדו ביה הנך</w:t>
      </w:r>
      <w:r>
        <w:rPr>
          <w:rFonts w:hint="cs"/>
          <w:rtl/>
        </w:rPr>
        <w:t>,</w:t>
      </w:r>
      <w:r>
        <w:rPr>
          <w:rtl/>
        </w:rPr>
        <w:t xml:space="preserve"> הני הוו קיימי בהדיה</w:t>
      </w:r>
      <w:r>
        <w:rPr>
          <w:rFonts w:hint="cs"/>
          <w:rtl/>
        </w:rPr>
        <w:t>". הרי למ"ד שהיה מלך פיקח, הוצרך להקדים המשתה של הרחוקים למשתה של הקרובים, כי הקרובים יוכל תמיד לפייסם בכל עת שיחפוץ, וכמו שמבאר.</w:t>
      </w:r>
    </w:p>
  </w:footnote>
  <w:footnote w:id="525">
    <w:p w:rsidR="00EC34F9" w:rsidRDefault="00EC34F9" w:rsidP="001A7694">
      <w:pPr>
        <w:pStyle w:val="FootnoteText"/>
      </w:pPr>
      <w:r>
        <w:rPr>
          <w:rtl/>
        </w:rPr>
        <w:t>&lt;</w:t>
      </w:r>
      <w:r>
        <w:rPr>
          <w:rStyle w:val="FootnoteReference"/>
        </w:rPr>
        <w:footnoteRef/>
      </w:r>
      <w:r>
        <w:rPr>
          <w:rtl/>
        </w:rPr>
        <w:t>&gt;</w:t>
      </w:r>
      <w:r>
        <w:rPr>
          <w:rFonts w:hint="cs"/>
          <w:rtl/>
        </w:rPr>
        <w:t xml:space="preserve"> הולך לבאר שהטבע [ק"פ ימי הקיץ] קרוב יותר לאדם </w:t>
      </w:r>
      <w:proofErr w:type="spellStart"/>
      <w:r>
        <w:rPr>
          <w:rFonts w:hint="cs"/>
          <w:rtl/>
        </w:rPr>
        <w:t>ממדריגה</w:t>
      </w:r>
      <w:proofErr w:type="spellEnd"/>
      <w:r>
        <w:rPr>
          <w:rFonts w:hint="cs"/>
          <w:rtl/>
        </w:rPr>
        <w:t xml:space="preserve"> עליונה [ז' ימי בראשית]. דוגמה לדבר; נאמר [בראשית </w:t>
      </w:r>
      <w:proofErr w:type="spellStart"/>
      <w:r>
        <w:rPr>
          <w:rFonts w:hint="cs"/>
          <w:rtl/>
        </w:rPr>
        <w:t>כו</w:t>
      </w:r>
      <w:proofErr w:type="spellEnd"/>
      <w:r>
        <w:rPr>
          <w:rFonts w:hint="cs"/>
          <w:rtl/>
        </w:rPr>
        <w:t>, ה] "</w:t>
      </w:r>
      <w:r>
        <w:rPr>
          <w:rtl/>
        </w:rPr>
        <w:t>עקב אשר שמע אברהם בק</w:t>
      </w:r>
      <w:r>
        <w:rPr>
          <w:rFonts w:hint="cs"/>
          <w:rtl/>
        </w:rPr>
        <w:t>ו</w:t>
      </w:r>
      <w:r>
        <w:rPr>
          <w:rtl/>
        </w:rPr>
        <w:t>לי וישמ</w:t>
      </w:r>
      <w:r>
        <w:rPr>
          <w:rFonts w:hint="cs"/>
          <w:rtl/>
        </w:rPr>
        <w:t>ו</w:t>
      </w:r>
      <w:r>
        <w:rPr>
          <w:rtl/>
        </w:rPr>
        <w:t xml:space="preserve">ר משמרתי </w:t>
      </w:r>
      <w:proofErr w:type="spellStart"/>
      <w:r>
        <w:rPr>
          <w:rtl/>
        </w:rPr>
        <w:t>מצותי</w:t>
      </w:r>
      <w:proofErr w:type="spellEnd"/>
      <w:r>
        <w:rPr>
          <w:rtl/>
        </w:rPr>
        <w:t xml:space="preserve"> </w:t>
      </w:r>
      <w:proofErr w:type="spellStart"/>
      <w:r>
        <w:rPr>
          <w:rtl/>
        </w:rPr>
        <w:t>חקותי</w:t>
      </w:r>
      <w:proofErr w:type="spellEnd"/>
      <w:r>
        <w:rPr>
          <w:rtl/>
        </w:rPr>
        <w:t xml:space="preserve"> </w:t>
      </w:r>
      <w:proofErr w:type="spellStart"/>
      <w:r>
        <w:rPr>
          <w:rtl/>
        </w:rPr>
        <w:t>ותור</w:t>
      </w:r>
      <w:r>
        <w:rPr>
          <w:rFonts w:hint="cs"/>
          <w:rtl/>
        </w:rPr>
        <w:t>ו</w:t>
      </w:r>
      <w:r>
        <w:rPr>
          <w:rtl/>
        </w:rPr>
        <w:t>תי</w:t>
      </w:r>
      <w:proofErr w:type="spellEnd"/>
      <w:r>
        <w:rPr>
          <w:rFonts w:hint="cs"/>
          <w:rtl/>
        </w:rPr>
        <w:t>", ופירש רש"י שם "</w:t>
      </w:r>
      <w:r>
        <w:rPr>
          <w:rtl/>
        </w:rPr>
        <w:t>וישמר משמרתי - גזרות להרחקה על אזהרות שבתורה</w:t>
      </w:r>
      <w:r>
        <w:rPr>
          <w:rFonts w:hint="cs"/>
          <w:rtl/>
        </w:rPr>
        <w:t>,</w:t>
      </w:r>
      <w:r>
        <w:rPr>
          <w:rtl/>
        </w:rPr>
        <w:t xml:space="preserve"> כגון שניות לעריות</w:t>
      </w:r>
      <w:r>
        <w:rPr>
          <w:rFonts w:hint="cs"/>
          <w:rtl/>
        </w:rPr>
        <w:t>,</w:t>
      </w:r>
      <w:r>
        <w:rPr>
          <w:rtl/>
        </w:rPr>
        <w:t xml:space="preserve"> ושבות לשבת</w:t>
      </w:r>
      <w:r>
        <w:rPr>
          <w:rFonts w:hint="cs"/>
          <w:rtl/>
        </w:rPr>
        <w:t xml:space="preserve">. </w:t>
      </w:r>
      <w:proofErr w:type="spellStart"/>
      <w:r>
        <w:rPr>
          <w:rtl/>
        </w:rPr>
        <w:t>מצותי</w:t>
      </w:r>
      <w:proofErr w:type="spellEnd"/>
      <w:r>
        <w:rPr>
          <w:rtl/>
        </w:rPr>
        <w:t xml:space="preserve"> - דברים שאילו לא נכתבו</w:t>
      </w:r>
      <w:r>
        <w:rPr>
          <w:rFonts w:hint="cs"/>
          <w:rtl/>
        </w:rPr>
        <w:t>,</w:t>
      </w:r>
      <w:r>
        <w:rPr>
          <w:rtl/>
        </w:rPr>
        <w:t xml:space="preserve"> </w:t>
      </w:r>
      <w:proofErr w:type="spellStart"/>
      <w:r>
        <w:rPr>
          <w:rtl/>
        </w:rPr>
        <w:t>ראויין</w:t>
      </w:r>
      <w:proofErr w:type="spellEnd"/>
      <w:r>
        <w:rPr>
          <w:rtl/>
        </w:rPr>
        <w:t xml:space="preserve"> הם להצטוות</w:t>
      </w:r>
      <w:r>
        <w:rPr>
          <w:rFonts w:hint="cs"/>
          <w:rtl/>
        </w:rPr>
        <w:t>,</w:t>
      </w:r>
      <w:r>
        <w:rPr>
          <w:rtl/>
        </w:rPr>
        <w:t xml:space="preserve"> כגון גזל ושפיכות דמים</w:t>
      </w:r>
      <w:r>
        <w:rPr>
          <w:rFonts w:hint="cs"/>
          <w:rtl/>
        </w:rPr>
        <w:t xml:space="preserve">. </w:t>
      </w:r>
      <w:proofErr w:type="spellStart"/>
      <w:r>
        <w:rPr>
          <w:rtl/>
        </w:rPr>
        <w:t>חקותי</w:t>
      </w:r>
      <w:proofErr w:type="spellEnd"/>
      <w:r>
        <w:rPr>
          <w:rtl/>
        </w:rPr>
        <w:t xml:space="preserve"> - דברים שיצר הרע ואומות העולם </w:t>
      </w:r>
      <w:proofErr w:type="spellStart"/>
      <w:r>
        <w:rPr>
          <w:rtl/>
        </w:rPr>
        <w:t>משיבין</w:t>
      </w:r>
      <w:proofErr w:type="spellEnd"/>
      <w:r>
        <w:rPr>
          <w:rtl/>
        </w:rPr>
        <w:t xml:space="preserve"> עליהם</w:t>
      </w:r>
      <w:r>
        <w:rPr>
          <w:rFonts w:hint="cs"/>
          <w:rtl/>
        </w:rPr>
        <w:t>,</w:t>
      </w:r>
      <w:r>
        <w:rPr>
          <w:rtl/>
        </w:rPr>
        <w:t xml:space="preserve"> כגון אכילת חזיר ולבישת שעטנז</w:t>
      </w:r>
      <w:r>
        <w:rPr>
          <w:rFonts w:hint="cs"/>
          <w:rtl/>
        </w:rPr>
        <w:t>,</w:t>
      </w:r>
      <w:r>
        <w:rPr>
          <w:rtl/>
        </w:rPr>
        <w:t xml:space="preserve"> שאין טעם בדבר</w:t>
      </w:r>
      <w:r>
        <w:rPr>
          <w:rFonts w:hint="cs"/>
          <w:rtl/>
        </w:rPr>
        <w:t>,</w:t>
      </w:r>
      <w:r>
        <w:rPr>
          <w:rtl/>
        </w:rPr>
        <w:t xml:space="preserve"> אלא גזירת המלך </w:t>
      </w:r>
      <w:proofErr w:type="spellStart"/>
      <w:r>
        <w:rPr>
          <w:rtl/>
        </w:rPr>
        <w:t>וחקותיו</w:t>
      </w:r>
      <w:proofErr w:type="spellEnd"/>
      <w:r>
        <w:rPr>
          <w:rtl/>
        </w:rPr>
        <w:t xml:space="preserve"> על עבדיו</w:t>
      </w:r>
      <w:r>
        <w:rPr>
          <w:rFonts w:hint="cs"/>
          <w:rtl/>
        </w:rPr>
        <w:t xml:space="preserve">". </w:t>
      </w:r>
      <w:proofErr w:type="spellStart"/>
      <w:r>
        <w:rPr>
          <w:rFonts w:hint="cs"/>
          <w:rtl/>
        </w:rPr>
        <w:t>ובגו"א</w:t>
      </w:r>
      <w:proofErr w:type="spellEnd"/>
      <w:r>
        <w:rPr>
          <w:rFonts w:hint="cs"/>
          <w:rtl/>
        </w:rPr>
        <w:t xml:space="preserve"> שם אות ה, כתב: "</w:t>
      </w:r>
      <w:r>
        <w:rPr>
          <w:rtl/>
        </w:rPr>
        <w:t>הרחק</w:t>
      </w:r>
      <w:r>
        <w:rPr>
          <w:rFonts w:hint="cs"/>
          <w:rtl/>
        </w:rPr>
        <w:t>ו</w:t>
      </w:r>
      <w:r>
        <w:rPr>
          <w:rtl/>
        </w:rPr>
        <w:t xml:space="preserve">ת וגו'. אף על גב שזה שלא כסדר </w:t>
      </w:r>
      <w:proofErr w:type="spellStart"/>
      <w:r>
        <w:rPr>
          <w:rtl/>
        </w:rPr>
        <w:t>הענין</w:t>
      </w:r>
      <w:proofErr w:type="spellEnd"/>
      <w:r>
        <w:rPr>
          <w:rtl/>
        </w:rPr>
        <w:t xml:space="preserve"> לזכור ההרחקות קודם המצות</w:t>
      </w:r>
      <w:r>
        <w:rPr>
          <w:rFonts w:hint="cs"/>
          <w:rtl/>
        </w:rPr>
        <w:t>.</w:t>
      </w:r>
      <w:r>
        <w:rPr>
          <w:rtl/>
        </w:rPr>
        <w:t xml:space="preserve"> </w:t>
      </w:r>
      <w:r>
        <w:rPr>
          <w:rFonts w:hint="cs"/>
          <w:rtl/>
        </w:rPr>
        <w:t xml:space="preserve">[יש לבאר] </w:t>
      </w:r>
      <w:r>
        <w:rPr>
          <w:rtl/>
        </w:rPr>
        <w:t>שההרחקה קודם למצות לפי השגת האדם, ולכך נכתבו בתורה קודם</w:t>
      </w:r>
      <w:r>
        <w:rPr>
          <w:rFonts w:hint="cs"/>
          <w:rtl/>
        </w:rPr>
        <w:t>,</w:t>
      </w:r>
      <w:r>
        <w:rPr>
          <w:rtl/>
        </w:rPr>
        <w:t xml:space="preserve"> לפי שהם מדרבנן, וחכמת חכמים גזרו אותם והרחיקו אותם</w:t>
      </w:r>
      <w:r>
        <w:rPr>
          <w:rFonts w:hint="cs"/>
          <w:rtl/>
        </w:rPr>
        <w:t>.</w:t>
      </w:r>
      <w:r>
        <w:rPr>
          <w:rtl/>
        </w:rPr>
        <w:t xml:space="preserve"> ומאחר שהם דבריהם</w:t>
      </w:r>
      <w:r>
        <w:rPr>
          <w:rFonts w:hint="cs"/>
          <w:rtl/>
        </w:rPr>
        <w:t>,</w:t>
      </w:r>
      <w:r>
        <w:rPr>
          <w:rtl/>
        </w:rPr>
        <w:t xml:space="preserve"> הם קודמים לדברי תורה, שהיא רחוקה מהשגת האדם</w:t>
      </w:r>
      <w:r>
        <w:rPr>
          <w:rFonts w:hint="cs"/>
          <w:rtl/>
        </w:rPr>
        <w:t>" [הובא למעלה בהקדמה הערה 63]. וראה הערה הבאה.</w:t>
      </w:r>
    </w:p>
  </w:footnote>
  <w:footnote w:id="526">
    <w:p w:rsidR="00EC34F9" w:rsidRDefault="00EC34F9" w:rsidP="008E0660">
      <w:pPr>
        <w:pStyle w:val="FootnoteText"/>
        <w:rPr>
          <w:rtl/>
        </w:rPr>
      </w:pPr>
      <w:r>
        <w:rPr>
          <w:rtl/>
        </w:rPr>
        <w:t>&lt;</w:t>
      </w:r>
      <w:r>
        <w:rPr>
          <w:rStyle w:val="FootnoteReference"/>
        </w:rPr>
        <w:footnoteRef/>
      </w:r>
      <w:r>
        <w:rPr>
          <w:rtl/>
        </w:rPr>
        <w:t>&gt;</w:t>
      </w:r>
      <w:r>
        <w:rPr>
          <w:rFonts w:hint="cs"/>
          <w:rtl/>
        </w:rPr>
        <w:t xml:space="preserve"> </w:t>
      </w:r>
      <w:r>
        <w:rPr>
          <w:rtl/>
        </w:rPr>
        <w:t xml:space="preserve">בבאר הגולה באר הראשון [סב.] </w:t>
      </w:r>
      <w:r>
        <w:rPr>
          <w:rFonts w:hint="cs"/>
          <w:rtl/>
        </w:rPr>
        <w:t xml:space="preserve">הביא </w:t>
      </w:r>
      <w:r>
        <w:rPr>
          <w:rtl/>
        </w:rPr>
        <w:t xml:space="preserve">את </w:t>
      </w:r>
      <w:r>
        <w:rPr>
          <w:rFonts w:hint="cs"/>
          <w:rtl/>
        </w:rPr>
        <w:t>מאמרם</w:t>
      </w:r>
      <w:r>
        <w:rPr>
          <w:rtl/>
        </w:rPr>
        <w:t xml:space="preserve"> [עירובין </w:t>
      </w:r>
      <w:proofErr w:type="spellStart"/>
      <w:r>
        <w:rPr>
          <w:rtl/>
        </w:rPr>
        <w:t>כא</w:t>
      </w:r>
      <w:proofErr w:type="spellEnd"/>
      <w:r>
        <w:rPr>
          <w:rtl/>
        </w:rPr>
        <w:t xml:space="preserve">.] שהעובר על דברי סופרים חייב מיתה, </w:t>
      </w:r>
      <w:r>
        <w:rPr>
          <w:rFonts w:hint="cs"/>
          <w:rtl/>
        </w:rPr>
        <w:t xml:space="preserve">ותמה איך יהיו דברי סופרים חמורים יותר מדברי תורה, וליישב זאת כתב </w:t>
      </w:r>
      <w:proofErr w:type="spellStart"/>
      <w:r>
        <w:rPr>
          <w:rFonts w:hint="cs"/>
          <w:rtl/>
        </w:rPr>
        <w:t>בזה"ל</w:t>
      </w:r>
      <w:proofErr w:type="spellEnd"/>
      <w:r>
        <w:rPr>
          <w:rFonts w:hint="cs"/>
          <w:rtl/>
        </w:rPr>
        <w:t>: "</w:t>
      </w:r>
      <w:r>
        <w:rPr>
          <w:rtl/>
        </w:rPr>
        <w:t xml:space="preserve">אבל דבר זה אין </w:t>
      </w:r>
      <w:proofErr w:type="spellStart"/>
      <w:r>
        <w:rPr>
          <w:rtl/>
        </w:rPr>
        <w:t>תמיה</w:t>
      </w:r>
      <w:proofErr w:type="spellEnd"/>
      <w:r>
        <w:rPr>
          <w:rtl/>
        </w:rPr>
        <w:t xml:space="preserve"> כלל, כי כבר אמרנו כי גזירת חכמים אשר גזרו הוא הדבר אשר ראוי לפי חכמתם. ואין ספק אחר שהאדם הוא גם כן אנושי, יותר עונשו ממהר לבא. וזה כי האדם אשר הוא טבעי, אם הוא חטא בדבר הטבעי, שיתקרב אל האש, הוא </w:t>
      </w:r>
      <w:proofErr w:type="spellStart"/>
      <w:r>
        <w:rPr>
          <w:rtl/>
        </w:rPr>
        <w:t>נכוה</w:t>
      </w:r>
      <w:proofErr w:type="spellEnd"/>
      <w:r>
        <w:rPr>
          <w:rtl/>
        </w:rPr>
        <w:t xml:space="preserve"> מיד, יותר משאילו היה חוטא בדברים </w:t>
      </w:r>
      <w:proofErr w:type="spellStart"/>
      <w:r>
        <w:rPr>
          <w:rtl/>
        </w:rPr>
        <w:t>האלקיים</w:t>
      </w:r>
      <w:proofErr w:type="spellEnd"/>
      <w:r>
        <w:rPr>
          <w:rtl/>
        </w:rPr>
        <w:t xml:space="preserve">. שאם אכל תרומה בטומאה, אף כי חטא בדבר קדוש </w:t>
      </w:r>
      <w:proofErr w:type="spellStart"/>
      <w:r>
        <w:rPr>
          <w:rtl/>
        </w:rPr>
        <w:t>אלקי</w:t>
      </w:r>
      <w:proofErr w:type="spellEnd"/>
      <w:r>
        <w:rPr>
          <w:rtl/>
        </w:rPr>
        <w:t>, שהתרומה קדושה, אינו כמו מי שחטא בדברים הטבעיים</w:t>
      </w:r>
      <w:r>
        <w:rPr>
          <w:rFonts w:hint="cs"/>
          <w:rtl/>
        </w:rPr>
        <w:t>,</w:t>
      </w:r>
      <w:r>
        <w:rPr>
          <w:rtl/>
        </w:rPr>
        <w:t xml:space="preserve">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w:t>
      </w:r>
      <w:proofErr w:type="spellStart"/>
      <w:r>
        <w:rPr>
          <w:rtl/>
        </w:rPr>
        <w:t>אלקיים</w:t>
      </w:r>
      <w:proofErr w:type="spellEnd"/>
      <w:r>
        <w:rPr>
          <w:rtl/>
        </w:rPr>
        <w:t xml:space="preserve"> לגמרי, עונשו יותר לעולם הבא שאינו טבעי, ואם בא עליו עונש בעולם הזה, אינו ממהר כל כך לבא. וכך הדבר הזה בעצמו; כאשר הוא חוטא בגזירת חכמים, שהם השכל האנושי, על זה בא עליו העונש מיד, כי שכל זה קרוב אליו בעולם הזה </w:t>
      </w:r>
      <w:proofErr w:type="spellStart"/>
      <w:r>
        <w:rPr>
          <w:rtl/>
        </w:rPr>
        <w:t>מכח</w:t>
      </w:r>
      <w:proofErr w:type="spellEnd"/>
      <w:r>
        <w:rPr>
          <w:rtl/>
        </w:rPr>
        <w:t xml:space="preserve"> גזירת חכמים. והחוטא במצות התורה שהם </w:t>
      </w:r>
      <w:proofErr w:type="spellStart"/>
      <w:r>
        <w:rPr>
          <w:rtl/>
        </w:rPr>
        <w:t>אלקיים</w:t>
      </w:r>
      <w:proofErr w:type="spellEnd"/>
      <w:r>
        <w:rPr>
          <w:rtl/>
        </w:rPr>
        <w:t xml:space="preserve"> עונשו יותר בעולם הבא, אשר העולם [הבא] הוא </w:t>
      </w:r>
      <w:proofErr w:type="spellStart"/>
      <w:r>
        <w:rPr>
          <w:rtl/>
        </w:rPr>
        <w:t>אלקי</w:t>
      </w:r>
      <w:proofErr w:type="spellEnd"/>
      <w:r>
        <w:rPr>
          <w:rtl/>
        </w:rPr>
        <w:t>, ואינו קרוב אליו</w:t>
      </w:r>
      <w:r>
        <w:rPr>
          <w:rFonts w:hint="cs"/>
          <w:rtl/>
        </w:rPr>
        <w:t>..</w:t>
      </w:r>
      <w:r>
        <w:rPr>
          <w:rtl/>
        </w:rPr>
        <w:t xml:space="preserve">. העונש ממהר לבוא בעולם הזה על גזירת חכמים, במה שהוא חוטא </w:t>
      </w:r>
      <w:proofErr w:type="spellStart"/>
      <w:r>
        <w:rPr>
          <w:rtl/>
        </w:rPr>
        <w:t>במדריגת</w:t>
      </w:r>
      <w:proofErr w:type="spellEnd"/>
      <w:r>
        <w:rPr>
          <w:rtl/>
        </w:rPr>
        <w:t xml:space="preserve"> שכל שהוא בעולם הזה, לכך מקבל מיתה ומסתלק מן העולם הזה</w:t>
      </w:r>
      <w:r>
        <w:rPr>
          <w:rFonts w:hint="cs"/>
          <w:rtl/>
        </w:rPr>
        <w:t>... לפי שעבר על דבר שהוא קרוב אל האדם ביותר, כמו שהיא גזירה דרבנן</w:t>
      </w:r>
      <w:r>
        <w:rPr>
          <w:rtl/>
        </w:rPr>
        <w:t>"</w:t>
      </w:r>
      <w:r>
        <w:rPr>
          <w:rFonts w:hint="cs"/>
          <w:rtl/>
        </w:rPr>
        <w:t xml:space="preserve"> [הובא בחלקו למעלה בהקדמה הערה 63]. וראה להלן הערות 543, 1233.</w:t>
      </w:r>
    </w:p>
  </w:footnote>
  <w:footnote w:id="527">
    <w:p w:rsidR="00EC34F9" w:rsidRDefault="00EC34F9" w:rsidP="001A7694">
      <w:pPr>
        <w:pStyle w:val="FootnoteText"/>
      </w:pPr>
      <w:r>
        <w:rPr>
          <w:rtl/>
        </w:rPr>
        <w:t>&lt;</w:t>
      </w:r>
      <w:r>
        <w:rPr>
          <w:rStyle w:val="FootnoteReference"/>
        </w:rPr>
        <w:footnoteRef/>
      </w:r>
      <w:r>
        <w:rPr>
          <w:rtl/>
        </w:rPr>
        <w:t>&gt;</w:t>
      </w:r>
      <w:r>
        <w:rPr>
          <w:rFonts w:hint="cs"/>
          <w:rtl/>
        </w:rPr>
        <w:t xml:space="preserve"> לשונו בהקדמה </w:t>
      </w:r>
      <w:proofErr w:type="spellStart"/>
      <w:r>
        <w:rPr>
          <w:rFonts w:hint="cs"/>
          <w:rtl/>
        </w:rPr>
        <w:t>לדר"ח</w:t>
      </w:r>
      <w:proofErr w:type="spellEnd"/>
      <w:r>
        <w:rPr>
          <w:rFonts w:hint="cs"/>
          <w:rtl/>
        </w:rPr>
        <w:t xml:space="preserve"> [מג.]: "לכך אמרו [</w:t>
      </w:r>
      <w:proofErr w:type="spellStart"/>
      <w:r>
        <w:rPr>
          <w:rFonts w:hint="cs"/>
          <w:rtl/>
        </w:rPr>
        <w:t>ויק"ר</w:t>
      </w:r>
      <w:proofErr w:type="spellEnd"/>
      <w:r>
        <w:rPr>
          <w:rFonts w:hint="cs"/>
          <w:rtl/>
        </w:rPr>
        <w:t xml:space="preserve"> ט, ג] שקדם דרך ארץ את התורה כ"ו דורות... שהוא לפי שכל האדם, ודבר זה קודם התורה, שהיא מאת השם יתברך". </w:t>
      </w:r>
      <w:proofErr w:type="spellStart"/>
      <w:r>
        <w:rPr>
          <w:rFonts w:hint="cs"/>
          <w:rtl/>
        </w:rPr>
        <w:t>ובדר"ח</w:t>
      </w:r>
      <w:proofErr w:type="spellEnd"/>
      <w:r>
        <w:rPr>
          <w:rFonts w:hint="cs"/>
          <w:rtl/>
        </w:rPr>
        <w:t xml:space="preserve"> פ"ג מי"ז [</w:t>
      </w:r>
      <w:proofErr w:type="spellStart"/>
      <w:r>
        <w:rPr>
          <w:rFonts w:hint="cs"/>
          <w:rtl/>
        </w:rPr>
        <w:t>תמז</w:t>
      </w:r>
      <w:proofErr w:type="spellEnd"/>
      <w:r>
        <w:rPr>
          <w:rFonts w:hint="cs"/>
          <w:rtl/>
        </w:rPr>
        <w:t xml:space="preserve">:] כתב: "מקדים שאינו חשוב... שהוא יותר קרוב אל האדם, והוא יותר קרוב להגיע אל האדם". ובנצח ישראל </w:t>
      </w:r>
      <w:proofErr w:type="spellStart"/>
      <w:r>
        <w:rPr>
          <w:rFonts w:hint="cs"/>
          <w:rtl/>
        </w:rPr>
        <w:t>פי"ג</w:t>
      </w:r>
      <w:proofErr w:type="spellEnd"/>
      <w:r>
        <w:rPr>
          <w:rFonts w:hint="cs"/>
          <w:rtl/>
        </w:rPr>
        <w:t xml:space="preserve"> [שלו.] כתב: "</w:t>
      </w:r>
      <w:r>
        <w:rPr>
          <w:rtl/>
        </w:rPr>
        <w:t>וזה טעם ברור מאוד על אריכ</w:t>
      </w:r>
      <w:r>
        <w:rPr>
          <w:rFonts w:hint="cs"/>
          <w:rtl/>
        </w:rPr>
        <w:t>ו</w:t>
      </w:r>
      <w:r>
        <w:rPr>
          <w:rtl/>
        </w:rPr>
        <w:t>ת הגלות, כי איך אפשר לומר שיהיה גאולה תמיד מוכן לצאת אל הפעל, כי השם יתברך סבה אל זה, ואין כאן סבה אחרת אל הגאולה</w:t>
      </w:r>
      <w:r>
        <w:rPr>
          <w:rFonts w:hint="cs"/>
          <w:rtl/>
        </w:rPr>
        <w:t>,</w:t>
      </w:r>
      <w:r>
        <w:rPr>
          <w:rtl/>
        </w:rPr>
        <w:t xml:space="preserve"> רק השם יתברך</w:t>
      </w:r>
      <w:r>
        <w:rPr>
          <w:rFonts w:hint="cs"/>
          <w:rtl/>
        </w:rPr>
        <w:t>.</w:t>
      </w:r>
      <w:r>
        <w:rPr>
          <w:rtl/>
        </w:rPr>
        <w:t xml:space="preserve"> לכך הוא רחוק מן העולם הטבעי, ואינו נמצא כל כך תמיד</w:t>
      </w:r>
      <w:r>
        <w:rPr>
          <w:rFonts w:hint="cs"/>
          <w:rtl/>
        </w:rPr>
        <w:t>,</w:t>
      </w:r>
      <w:r>
        <w:rPr>
          <w:rtl/>
        </w:rPr>
        <w:t xml:space="preserve"> כמו דבר שהוא קרוב אל הטבע. 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w:t>
      </w:r>
      <w:proofErr w:type="spellStart"/>
      <w:r>
        <w:rPr>
          <w:rtl/>
        </w:rPr>
        <w:t>שהיתה</w:t>
      </w:r>
      <w:proofErr w:type="spellEnd"/>
      <w:r>
        <w:rPr>
          <w:rtl/>
        </w:rPr>
        <w:t xml:space="preserve"> הגאולה של בבל, שלא </w:t>
      </w:r>
      <w:proofErr w:type="spellStart"/>
      <w:r>
        <w:rPr>
          <w:rtl/>
        </w:rPr>
        <w:t>היתה</w:t>
      </w:r>
      <w:proofErr w:type="spellEnd"/>
      <w:r>
        <w:rPr>
          <w:rtl/>
        </w:rPr>
        <w:t xml:space="preserve"> הגאולה במעלה כל כך, מפני </w:t>
      </w:r>
      <w:proofErr w:type="spellStart"/>
      <w:r>
        <w:rPr>
          <w:rtl/>
        </w:rPr>
        <w:t>שהיתה</w:t>
      </w:r>
      <w:proofErr w:type="spellEnd"/>
      <w:r>
        <w:rPr>
          <w:rtl/>
        </w:rPr>
        <w:t xml:space="preserve"> הגאולה של בבל קרובה אל עולם הזה, ולכך </w:t>
      </w:r>
      <w:proofErr w:type="spellStart"/>
      <w:r>
        <w:rPr>
          <w:rtl/>
        </w:rPr>
        <w:t>היתה</w:t>
      </w:r>
      <w:proofErr w:type="spellEnd"/>
      <w:r>
        <w:rPr>
          <w:rtl/>
        </w:rPr>
        <w:t xml:space="preserve"> הגאולה ההיא נמצאת מיד לשבעים שנה בלבד </w:t>
      </w:r>
      <w:r>
        <w:rPr>
          <w:rFonts w:hint="cs"/>
          <w:rtl/>
        </w:rPr>
        <w:t>[</w:t>
      </w:r>
      <w:r>
        <w:rPr>
          <w:rtl/>
        </w:rPr>
        <w:t xml:space="preserve">ירמיה </w:t>
      </w:r>
      <w:proofErr w:type="spellStart"/>
      <w:r>
        <w:rPr>
          <w:rtl/>
        </w:rPr>
        <w:t>כט</w:t>
      </w:r>
      <w:proofErr w:type="spellEnd"/>
      <w:r>
        <w:rPr>
          <w:rtl/>
        </w:rPr>
        <w:t>, י</w:t>
      </w:r>
      <w:r>
        <w:rPr>
          <w:rFonts w:hint="cs"/>
          <w:rtl/>
        </w:rPr>
        <w:t>]</w:t>
      </w:r>
      <w:r>
        <w:rPr>
          <w:rtl/>
        </w:rPr>
        <w:t xml:space="preserve">. אבל גאולת מצרים, </w:t>
      </w:r>
      <w:proofErr w:type="spellStart"/>
      <w:r>
        <w:rPr>
          <w:rtl/>
        </w:rPr>
        <w:t>שהיתה</w:t>
      </w:r>
      <w:proofErr w:type="spellEnd"/>
      <w:r>
        <w:rPr>
          <w:rtl/>
        </w:rPr>
        <w:t xml:space="preserve"> מעלת הגאולה יותר, לא יצאת לפעל כל כך מיד לפי מעלתה ומדריגתה מן עולם הטבע, והיה צריך לזה ד' מאות שנה </w:t>
      </w:r>
      <w:r>
        <w:rPr>
          <w:rFonts w:hint="cs"/>
          <w:rtl/>
        </w:rPr>
        <w:t>[</w:t>
      </w:r>
      <w:r>
        <w:rPr>
          <w:rtl/>
        </w:rPr>
        <w:t xml:space="preserve">בראשית טו, </w:t>
      </w:r>
      <w:proofErr w:type="spellStart"/>
      <w:r>
        <w:rPr>
          <w:rtl/>
        </w:rPr>
        <w:t>יג</w:t>
      </w:r>
      <w:proofErr w:type="spellEnd"/>
      <w:r>
        <w:rPr>
          <w:rFonts w:hint="cs"/>
          <w:rtl/>
        </w:rPr>
        <w:t>]</w:t>
      </w:r>
      <w:r>
        <w:rPr>
          <w:rtl/>
        </w:rPr>
        <w:t>.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w:t>
      </w:r>
      <w:r>
        <w:rPr>
          <w:rFonts w:hint="cs"/>
          <w:rtl/>
        </w:rPr>
        <w:t>" [הובא למעלה בהקדמה הערה 323, ולהלן הערה 1233].</w:t>
      </w:r>
    </w:p>
  </w:footnote>
  <w:footnote w:id="528">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סעודת שבעה ימים עשה רק לעם הנמצאים בשושן, שהם קרובים ביותר אל המלך.</w:t>
      </w:r>
    </w:p>
  </w:footnote>
  <w:footnote w:id="529">
    <w:p w:rsidR="00EC34F9" w:rsidRDefault="00EC34F9" w:rsidP="00B54EDC">
      <w:pPr>
        <w:pStyle w:val="FootnoteText"/>
      </w:pPr>
      <w:r>
        <w:rPr>
          <w:rtl/>
        </w:rPr>
        <w:t>&lt;</w:t>
      </w:r>
      <w:r>
        <w:rPr>
          <w:rStyle w:val="FootnoteReference"/>
        </w:rPr>
        <w:footnoteRef/>
      </w:r>
      <w:r>
        <w:rPr>
          <w:rtl/>
        </w:rPr>
        <w:t>&gt;</w:t>
      </w:r>
      <w:r>
        <w:rPr>
          <w:rFonts w:hint="cs"/>
          <w:rtl/>
        </w:rPr>
        <w:t xml:space="preserve"> ראה להלן פסוק י [לפני ציון 933] </w:t>
      </w:r>
      <w:proofErr w:type="spellStart"/>
      <w:r>
        <w:rPr>
          <w:rFonts w:hint="cs"/>
          <w:rtl/>
        </w:rPr>
        <w:t>שזכיר</w:t>
      </w:r>
      <w:proofErr w:type="spellEnd"/>
      <w:r>
        <w:rPr>
          <w:rFonts w:hint="cs"/>
          <w:rtl/>
        </w:rPr>
        <w:t xml:space="preserve"> שם בקצרה את דבריו כאן. </w:t>
      </w:r>
    </w:p>
  </w:footnote>
  <w:footnote w:id="530">
    <w:p w:rsidR="00EC34F9" w:rsidRDefault="00EC34F9" w:rsidP="001A7694">
      <w:pPr>
        <w:pStyle w:val="FootnoteText"/>
        <w:rPr>
          <w:rtl/>
        </w:rPr>
      </w:pPr>
      <w:r>
        <w:rPr>
          <w:rtl/>
        </w:rPr>
        <w:t>&lt;</w:t>
      </w:r>
      <w:r>
        <w:rPr>
          <w:rStyle w:val="FootnoteReference"/>
        </w:rPr>
        <w:footnoteRef/>
      </w:r>
      <w:r>
        <w:rPr>
          <w:rtl/>
        </w:rPr>
        <w:t>&gt;</w:t>
      </w:r>
      <w:r>
        <w:rPr>
          <w:rFonts w:hint="cs"/>
          <w:rtl/>
        </w:rPr>
        <w:t xml:space="preserve"> שזו </w:t>
      </w:r>
      <w:proofErr w:type="spellStart"/>
      <w:r>
        <w:rPr>
          <w:rFonts w:hint="cs"/>
          <w:rtl/>
        </w:rPr>
        <w:t>היתה</w:t>
      </w:r>
      <w:proofErr w:type="spellEnd"/>
      <w:r>
        <w:rPr>
          <w:rFonts w:hint="cs"/>
          <w:rtl/>
        </w:rPr>
        <w:t xml:space="preserve"> תכליתה של סעודה זו, וכמבואר למעלה הערות 438, 500. וראה להלן ציון 568.</w:t>
      </w:r>
    </w:p>
  </w:footnote>
  <w:footnote w:id="531">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שני הימים הנוספים על ק"פ יום [כי מחצית השנה של שס"ה ימים היא קפ"ב ימים]. </w:t>
      </w:r>
    </w:p>
  </w:footnote>
  <w:footnote w:id="532">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מספר קפ"ב אינו מספר שלם ועגול, וכפי שביאר למעלה [לאחר ציון 481]. וראה הערה הבאה.</w:t>
      </w:r>
    </w:p>
  </w:footnote>
  <w:footnote w:id="533">
    <w:p w:rsidR="00EC34F9" w:rsidRDefault="00EC34F9" w:rsidP="001A7694">
      <w:pPr>
        <w:pStyle w:val="FootnoteText"/>
      </w:pPr>
      <w:r>
        <w:rPr>
          <w:rtl/>
        </w:rPr>
        <w:t>&lt;</w:t>
      </w:r>
      <w:r>
        <w:rPr>
          <w:rStyle w:val="FootnoteReference"/>
        </w:rPr>
        <w:footnoteRef/>
      </w:r>
      <w:r>
        <w:rPr>
          <w:rtl/>
        </w:rPr>
        <w:t>&gt;</w:t>
      </w:r>
      <w:r>
        <w:rPr>
          <w:rFonts w:hint="cs"/>
          <w:rtl/>
        </w:rPr>
        <w:t xml:space="preserve"> </w:t>
      </w:r>
      <w:r w:rsidRPr="0028108B">
        <w:rPr>
          <w:rFonts w:hint="cs"/>
          <w:sz w:val="18"/>
          <w:rtl/>
        </w:rPr>
        <w:t>"</w:t>
      </w:r>
      <w:r w:rsidRPr="0028108B">
        <w:rPr>
          <w:rStyle w:val="LatinChar"/>
          <w:sz w:val="18"/>
          <w:rtl/>
          <w:lang w:val="en-GB"/>
        </w:rPr>
        <w:t>כי לעשות קפ"ב יום אין זה שייך</w:t>
      </w:r>
      <w:r w:rsidRPr="0028108B">
        <w:rPr>
          <w:rStyle w:val="LatinChar"/>
          <w:rFonts w:hint="cs"/>
          <w:sz w:val="18"/>
          <w:rtl/>
          <w:lang w:val="en-GB"/>
        </w:rPr>
        <w:t>,</w:t>
      </w:r>
      <w:r w:rsidRPr="0028108B">
        <w:rPr>
          <w:rStyle w:val="LatinChar"/>
          <w:sz w:val="18"/>
          <w:rtl/>
          <w:lang w:val="en-GB"/>
        </w:rPr>
        <w:t xml:space="preserve"> כי ראוי לעשות הסעודה מניין שלם</w:t>
      </w:r>
      <w:r w:rsidRPr="0028108B">
        <w:rPr>
          <w:rStyle w:val="LatinChar"/>
          <w:rFonts w:hint="cs"/>
          <w:sz w:val="18"/>
          <w:rtl/>
          <w:lang w:val="en-GB"/>
        </w:rPr>
        <w:t>,</w:t>
      </w:r>
      <w:r w:rsidRPr="0028108B">
        <w:rPr>
          <w:rStyle w:val="LatinChar"/>
          <w:sz w:val="18"/>
          <w:rtl/>
          <w:lang w:val="en-GB"/>
        </w:rPr>
        <w:t xml:space="preserve"> כי כל דבר שהיה בסעודה זאת היה בלא חסרון</w:t>
      </w:r>
      <w:r w:rsidRPr="0028108B">
        <w:rPr>
          <w:rStyle w:val="LatinChar"/>
          <w:rFonts w:hint="cs"/>
          <w:sz w:val="18"/>
          <w:rtl/>
          <w:lang w:val="en-GB"/>
        </w:rPr>
        <w:t>,</w:t>
      </w:r>
      <w:r w:rsidRPr="0028108B">
        <w:rPr>
          <w:rStyle w:val="LatinChar"/>
          <w:sz w:val="18"/>
          <w:rtl/>
          <w:lang w:val="en-GB"/>
        </w:rPr>
        <w:t xml:space="preserve"> לכך עשה הסעודה </w:t>
      </w:r>
      <w:proofErr w:type="spellStart"/>
      <w:r w:rsidRPr="0028108B">
        <w:rPr>
          <w:rStyle w:val="LatinChar"/>
          <w:sz w:val="18"/>
          <w:rtl/>
          <w:lang w:val="en-GB"/>
        </w:rPr>
        <w:t>ק"ף</w:t>
      </w:r>
      <w:proofErr w:type="spellEnd"/>
      <w:r w:rsidRPr="0028108B">
        <w:rPr>
          <w:rStyle w:val="LatinChar"/>
          <w:sz w:val="18"/>
          <w:rtl/>
          <w:lang w:val="en-GB"/>
        </w:rPr>
        <w:t xml:space="preserve"> יום</w:t>
      </w:r>
      <w:r>
        <w:rPr>
          <w:rFonts w:hint="cs"/>
          <w:rtl/>
        </w:rPr>
        <w:t xml:space="preserve">" [לשונו למעלה לפני ציון 483]. וכאן מבאר שמטעם זה גם לא שייך לעשות סעודה לשני ימים בלבד, כי "הוא דבר חסר". ובתפארת ישראל </w:t>
      </w:r>
      <w:proofErr w:type="spellStart"/>
      <w:r>
        <w:rPr>
          <w:rFonts w:hint="cs"/>
          <w:rtl/>
        </w:rPr>
        <w:t>פי"ח</w:t>
      </w:r>
      <w:proofErr w:type="spellEnd"/>
      <w:r>
        <w:rPr>
          <w:rFonts w:hint="cs"/>
          <w:rtl/>
        </w:rPr>
        <w:t xml:space="preserve"> [</w:t>
      </w:r>
      <w:proofErr w:type="spellStart"/>
      <w:r>
        <w:rPr>
          <w:rFonts w:hint="cs"/>
          <w:rtl/>
        </w:rPr>
        <w:t>רעז</w:t>
      </w:r>
      <w:proofErr w:type="spellEnd"/>
      <w:r>
        <w:rPr>
          <w:rFonts w:hint="cs"/>
          <w:rtl/>
        </w:rPr>
        <w:t>.] כתב: "כל מספר בעולם יש בו שלימות, חוץ ממספר שנים... כי אי אפשר לחבר קצה אל קצה על ידי שני קוים, שזה נקרא שלימות כאשר תחבר הראש בסוף, שאז הוא שלם... ולפיכך השנים חסר שלימות".</w:t>
      </w:r>
      <w:r w:rsidRPr="003C703F">
        <w:rPr>
          <w:rFonts w:hint="cs"/>
          <w:rtl/>
        </w:rPr>
        <w:t xml:space="preserve"> </w:t>
      </w:r>
      <w:r>
        <w:rPr>
          <w:rFonts w:hint="cs"/>
          <w:rtl/>
        </w:rPr>
        <w:t>ובגבורות ה' ר"פ לא כתב: "</w:t>
      </w:r>
      <w:r>
        <w:rPr>
          <w:rtl/>
        </w:rPr>
        <w:t>מספר שנים אינו מספר שלם</w:t>
      </w:r>
      <w:r>
        <w:rPr>
          <w:rFonts w:hint="cs"/>
          <w:rtl/>
        </w:rPr>
        <w:t>,</w:t>
      </w:r>
      <w:r>
        <w:rPr>
          <w:rtl/>
        </w:rPr>
        <w:t xml:space="preserve"> כי אין בו רק זוג</w:t>
      </w:r>
      <w:r>
        <w:rPr>
          <w:rFonts w:hint="cs"/>
          <w:rtl/>
        </w:rPr>
        <w:t>,</w:t>
      </w:r>
      <w:r>
        <w:rPr>
          <w:rtl/>
        </w:rPr>
        <w:t xml:space="preserve"> ואין בו נפרד</w:t>
      </w:r>
      <w:r>
        <w:rPr>
          <w:rFonts w:hint="cs"/>
          <w:rtl/>
        </w:rPr>
        <w:t>.</w:t>
      </w:r>
      <w:r>
        <w:rPr>
          <w:rtl/>
        </w:rPr>
        <w:t xml:space="preserve"> אבל שלשה</w:t>
      </w:r>
      <w:r>
        <w:rPr>
          <w:rFonts w:hint="cs"/>
          <w:rtl/>
        </w:rPr>
        <w:t>,</w:t>
      </w:r>
      <w:r>
        <w:rPr>
          <w:rtl/>
        </w:rPr>
        <w:t xml:space="preserve"> בעבור שיש בו זוג ויש בו נפרד</w:t>
      </w:r>
      <w:r>
        <w:rPr>
          <w:rFonts w:hint="cs"/>
          <w:rtl/>
        </w:rPr>
        <w:t>,</w:t>
      </w:r>
      <w:r>
        <w:rPr>
          <w:rtl/>
        </w:rPr>
        <w:t xml:space="preserve"> נקרא זה מספר שלם</w:t>
      </w:r>
      <w:r>
        <w:rPr>
          <w:rFonts w:hint="cs"/>
          <w:rtl/>
        </w:rPr>
        <w:t xml:space="preserve">" [ראה להלן פ"ה הערה 440]. </w:t>
      </w:r>
    </w:p>
  </w:footnote>
  <w:footnote w:id="534">
    <w:p w:rsidR="00EC34F9" w:rsidRDefault="00EC34F9" w:rsidP="001A7694">
      <w:pPr>
        <w:pStyle w:val="FootnoteText"/>
      </w:pPr>
      <w:r>
        <w:rPr>
          <w:rtl/>
        </w:rPr>
        <w:t>&lt;</w:t>
      </w:r>
      <w:r>
        <w:rPr>
          <w:rStyle w:val="FootnoteReference"/>
        </w:rPr>
        <w:footnoteRef/>
      </w:r>
      <w:r>
        <w:rPr>
          <w:rtl/>
        </w:rPr>
        <w:t>&gt;</w:t>
      </w:r>
      <w:r>
        <w:rPr>
          <w:rFonts w:hint="cs"/>
          <w:rtl/>
        </w:rPr>
        <w:t xml:space="preserve"> פירוש - אין שבעת ימי המשתה של שושן כנגד מה שאירע בשבעת ימי בראשית [כפי שביאר עד כה], אלא כנגד העולמות העליונים שנבראו בשבעת ימי בראשית, וכמו שמבאר. ואודות שלשת העולמות שיש [תחתון, אמצעי, ועליון], ראה למעלה הערה 149, ולהלן הערה 585.</w:t>
      </w:r>
    </w:p>
  </w:footnote>
  <w:footnote w:id="535">
    <w:p w:rsidR="00EC34F9" w:rsidRDefault="00EC34F9" w:rsidP="001A7694">
      <w:pPr>
        <w:pStyle w:val="FootnoteText"/>
      </w:pPr>
      <w:r>
        <w:rPr>
          <w:rtl/>
        </w:rPr>
        <w:t>&lt;</w:t>
      </w:r>
      <w:r>
        <w:rPr>
          <w:rStyle w:val="FootnoteReference"/>
        </w:rPr>
        <w:footnoteRef/>
      </w:r>
      <w:r>
        <w:rPr>
          <w:rtl/>
        </w:rPr>
        <w:t>&gt;</w:t>
      </w:r>
      <w:r>
        <w:rPr>
          <w:rFonts w:hint="cs"/>
          <w:rtl/>
        </w:rPr>
        <w:t xml:space="preserve"> פירוש - אף אחר שהעולמות העליונים נבראו מן ה', הם עדיין זקוקים לקיומם מה'. ואודות שהקב"ה ברא את העולם, ולאחריו הוא יתברך מקיים את העולם, כן נאמר [תהלים לג, ט] "כי הוא אמר ויהי הוא </w:t>
      </w:r>
      <w:proofErr w:type="spellStart"/>
      <w:r>
        <w:rPr>
          <w:rFonts w:hint="cs"/>
          <w:rtl/>
        </w:rPr>
        <w:t>צוה</w:t>
      </w:r>
      <w:proofErr w:type="spellEnd"/>
      <w:r>
        <w:rPr>
          <w:rFonts w:hint="cs"/>
          <w:rtl/>
        </w:rPr>
        <w:t xml:space="preserve"> ויעמוד". ובבאר הגולה באר הרביעי [</w:t>
      </w:r>
      <w:proofErr w:type="spellStart"/>
      <w:r>
        <w:rPr>
          <w:rFonts w:hint="cs"/>
          <w:rtl/>
        </w:rPr>
        <w:t>תקכא</w:t>
      </w:r>
      <w:proofErr w:type="spellEnd"/>
      <w:r>
        <w:rPr>
          <w:rFonts w:hint="cs"/>
          <w:rtl/>
        </w:rPr>
        <w:t xml:space="preserve">:] ביאר כי שם </w:t>
      </w:r>
      <w:proofErr w:type="spellStart"/>
      <w:r>
        <w:rPr>
          <w:rFonts w:hint="cs"/>
          <w:rtl/>
        </w:rPr>
        <w:t>י"ה</w:t>
      </w:r>
      <w:proofErr w:type="spellEnd"/>
      <w:r>
        <w:rPr>
          <w:rFonts w:hint="cs"/>
          <w:rtl/>
        </w:rPr>
        <w:t xml:space="preserve"> מורה על הבריאה, ושם הויה מורה על הקיום, וכלשונו: "</w:t>
      </w:r>
      <w:r>
        <w:rPr>
          <w:rtl/>
        </w:rPr>
        <w:t xml:space="preserve">שם </w:t>
      </w:r>
      <w:proofErr w:type="spellStart"/>
      <w:r>
        <w:rPr>
          <w:rtl/>
        </w:rPr>
        <w:t>י"ה</w:t>
      </w:r>
      <w:proofErr w:type="spellEnd"/>
      <w:r>
        <w:rPr>
          <w:rtl/>
        </w:rPr>
        <w:t xml:space="preserve"> לומר כי מאתו נברא ומשתלשל </w:t>
      </w:r>
      <w:proofErr w:type="spellStart"/>
      <w:r>
        <w:rPr>
          <w:rtl/>
        </w:rPr>
        <w:t>הכל</w:t>
      </w:r>
      <w:proofErr w:type="spellEnd"/>
      <w:r>
        <w:rPr>
          <w:rtl/>
        </w:rPr>
        <w:t xml:space="preserve">, וזה מורה שם </w:t>
      </w:r>
      <w:proofErr w:type="spellStart"/>
      <w:r>
        <w:rPr>
          <w:rtl/>
        </w:rPr>
        <w:t>י"ה</w:t>
      </w:r>
      <w:proofErr w:type="spellEnd"/>
      <w:r>
        <w:rPr>
          <w:rtl/>
        </w:rPr>
        <w:t xml:space="preserve">, שהרי </w:t>
      </w:r>
      <w:r>
        <w:rPr>
          <w:rFonts w:hint="cs"/>
          <w:rtl/>
        </w:rPr>
        <w:t>'</w:t>
      </w:r>
      <w:proofErr w:type="spellStart"/>
      <w:r>
        <w:rPr>
          <w:rtl/>
        </w:rPr>
        <w:t>בי"ה</w:t>
      </w:r>
      <w:proofErr w:type="spellEnd"/>
      <w:r>
        <w:rPr>
          <w:rtl/>
        </w:rPr>
        <w:t xml:space="preserve"> ה' צור עולמים</w:t>
      </w:r>
      <w:r>
        <w:rPr>
          <w:rFonts w:hint="cs"/>
          <w:rtl/>
        </w:rPr>
        <w:t>'</w:t>
      </w:r>
      <w:r>
        <w:rPr>
          <w:rtl/>
        </w:rPr>
        <w:t xml:space="preserve"> </w:t>
      </w:r>
      <w:r>
        <w:rPr>
          <w:rFonts w:hint="cs"/>
          <w:rtl/>
        </w:rPr>
        <w:t xml:space="preserve">[ישעיה </w:t>
      </w:r>
      <w:proofErr w:type="spellStart"/>
      <w:r>
        <w:rPr>
          <w:rFonts w:hint="cs"/>
          <w:rtl/>
        </w:rPr>
        <w:t>כו</w:t>
      </w:r>
      <w:proofErr w:type="spellEnd"/>
      <w:r>
        <w:rPr>
          <w:rFonts w:hint="cs"/>
          <w:rtl/>
        </w:rPr>
        <w:t>, ד],</w:t>
      </w:r>
      <w:r>
        <w:rPr>
          <w:rtl/>
        </w:rPr>
        <w:t xml:space="preserve"> כי ביו"ד משמו ברא העולם הבא, ובה"א ברא העולם הזה </w:t>
      </w:r>
      <w:r>
        <w:rPr>
          <w:rFonts w:hint="cs"/>
          <w:rtl/>
        </w:rPr>
        <w:t xml:space="preserve">[מנחות </w:t>
      </w:r>
      <w:proofErr w:type="spellStart"/>
      <w:r>
        <w:rPr>
          <w:rFonts w:hint="cs"/>
          <w:rtl/>
        </w:rPr>
        <w:t>כט</w:t>
      </w:r>
      <w:proofErr w:type="spellEnd"/>
      <w:r>
        <w:rPr>
          <w:rFonts w:hint="cs"/>
          <w:rtl/>
        </w:rPr>
        <w:t>:]</w:t>
      </w:r>
      <w:r>
        <w:rPr>
          <w:rtl/>
        </w:rPr>
        <w:t>. ואחר כך הזכיר שם הויה, כי אחר שבראם והוציאם לפעל, הם צריכים אל התמדת הויה המקוימת, וזה נתן להם בשם הויה, כי כן מורה שם של הויה, על הויה תמידית מקוימת. ודבר זה ידוע למשכילים בחכמה, כי משם הזה נמצא הויה התמידית המקוימת ועומדת</w:t>
      </w:r>
      <w:r>
        <w:rPr>
          <w:rFonts w:hint="cs"/>
          <w:rtl/>
        </w:rPr>
        <w:t xml:space="preserve">". ובנתיב העבודה </w:t>
      </w:r>
      <w:proofErr w:type="spellStart"/>
      <w:r>
        <w:rPr>
          <w:rFonts w:hint="cs"/>
          <w:rtl/>
        </w:rPr>
        <w:t>פי"ח</w:t>
      </w:r>
      <w:proofErr w:type="spellEnd"/>
      <w:r>
        <w:rPr>
          <w:rFonts w:hint="cs"/>
          <w:rtl/>
        </w:rPr>
        <w:t xml:space="preserve"> [א, קלח:] כתב: "</w:t>
      </w:r>
      <w:r>
        <w:rPr>
          <w:rtl/>
        </w:rPr>
        <w:t>הפרנסה שהוא קיום של אדם</w:t>
      </w:r>
      <w:r>
        <w:rPr>
          <w:rFonts w:hint="cs"/>
          <w:rtl/>
        </w:rPr>
        <w:t>,</w:t>
      </w:r>
      <w:r>
        <w:rPr>
          <w:rtl/>
        </w:rPr>
        <w:t xml:space="preserve"> כי אחר שנברא האדם</w:t>
      </w:r>
      <w:r>
        <w:rPr>
          <w:rFonts w:hint="cs"/>
          <w:rtl/>
        </w:rPr>
        <w:t>,</w:t>
      </w:r>
      <w:r>
        <w:rPr>
          <w:rtl/>
        </w:rPr>
        <w:t xml:space="preserve"> צריך לקיום, הפרנסה מקיימת האדם</w:t>
      </w:r>
      <w:r>
        <w:rPr>
          <w:rFonts w:hint="cs"/>
          <w:rtl/>
        </w:rPr>
        <w:t>...</w:t>
      </w:r>
      <w:r>
        <w:rPr>
          <w:rtl/>
        </w:rPr>
        <w:t xml:space="preserve"> </w:t>
      </w:r>
      <w:r>
        <w:rPr>
          <w:rFonts w:hint="cs"/>
          <w:rtl/>
        </w:rPr>
        <w:t xml:space="preserve">'בעבור שמו הגדול'... </w:t>
      </w:r>
      <w:r>
        <w:rPr>
          <w:rtl/>
        </w:rPr>
        <w:t>כי הפרנסה הוא קיום האדם</w:t>
      </w:r>
      <w:r>
        <w:rPr>
          <w:rFonts w:hint="cs"/>
          <w:rtl/>
        </w:rPr>
        <w:t>,</w:t>
      </w:r>
      <w:r>
        <w:rPr>
          <w:rtl/>
        </w:rPr>
        <w:t xml:space="preserve"> ושם הויה הוא שנותן הויה וקיום לעולם</w:t>
      </w:r>
      <w:r>
        <w:rPr>
          <w:rFonts w:hint="cs"/>
          <w:rtl/>
        </w:rPr>
        <w:t>.</w:t>
      </w:r>
      <w:r>
        <w:rPr>
          <w:rtl/>
        </w:rPr>
        <w:t xml:space="preserve"> ולכך אחר שברא העולם</w:t>
      </w:r>
      <w:r>
        <w:rPr>
          <w:rFonts w:hint="cs"/>
          <w:rtl/>
        </w:rPr>
        <w:t>,</w:t>
      </w:r>
      <w:r>
        <w:rPr>
          <w:rtl/>
        </w:rPr>
        <w:t xml:space="preserve"> והעולם צריך לקיום</w:t>
      </w:r>
      <w:r>
        <w:rPr>
          <w:rFonts w:hint="cs"/>
          <w:rtl/>
        </w:rPr>
        <w:t>,</w:t>
      </w:r>
      <w:r>
        <w:rPr>
          <w:rtl/>
        </w:rPr>
        <w:t xml:space="preserve"> מיד זכר השם הזה </w:t>
      </w:r>
      <w:r>
        <w:rPr>
          <w:rFonts w:hint="cs"/>
          <w:rtl/>
        </w:rPr>
        <w:t>[בראשית ב, ד] '</w:t>
      </w:r>
      <w:r>
        <w:rPr>
          <w:rtl/>
        </w:rPr>
        <w:t xml:space="preserve">ביום עשות ה' </w:t>
      </w:r>
      <w:proofErr w:type="spellStart"/>
      <w:r>
        <w:rPr>
          <w:rtl/>
        </w:rPr>
        <w:t>אל</w:t>
      </w:r>
      <w:r>
        <w:rPr>
          <w:rFonts w:hint="cs"/>
          <w:rtl/>
        </w:rPr>
        <w:t>ק</w:t>
      </w:r>
      <w:r>
        <w:rPr>
          <w:rtl/>
        </w:rPr>
        <w:t>ים</w:t>
      </w:r>
      <w:proofErr w:type="spellEnd"/>
      <w:r>
        <w:rPr>
          <w:rtl/>
        </w:rPr>
        <w:t xml:space="preserve"> ארץ ושמים וגו'</w:t>
      </w:r>
      <w:r>
        <w:rPr>
          <w:rFonts w:hint="cs"/>
          <w:rtl/>
        </w:rPr>
        <w:t xml:space="preserve">" [ראה להלן פ"ב הערה 296]. </w:t>
      </w:r>
      <w:proofErr w:type="spellStart"/>
      <w:r>
        <w:rPr>
          <w:rFonts w:hint="cs"/>
          <w:rtl/>
        </w:rPr>
        <w:t>ובגו"א</w:t>
      </w:r>
      <w:proofErr w:type="spellEnd"/>
      <w:r>
        <w:rPr>
          <w:rFonts w:hint="cs"/>
          <w:rtl/>
        </w:rPr>
        <w:t xml:space="preserve"> בראשית פ"א אות טו כתב: "</w:t>
      </w:r>
      <w:r>
        <w:rPr>
          <w:rtl/>
        </w:rPr>
        <w:t>אמנם דבר זה הוא עיקר סוד סדר העולם, וידוע הוא, כי אף על גב שהקב"ה ברא העולם במידת הדין</w:t>
      </w:r>
      <w:r>
        <w:rPr>
          <w:rFonts w:hint="cs"/>
          <w:rtl/>
        </w:rPr>
        <w:t>,</w:t>
      </w:r>
      <w:r>
        <w:rPr>
          <w:rtl/>
        </w:rPr>
        <w:t xml:space="preserve"> קיום שלו אינו רק ברחמים</w:t>
      </w:r>
      <w:r>
        <w:rPr>
          <w:rFonts w:hint="cs"/>
          <w:rtl/>
        </w:rPr>
        <w:t>,</w:t>
      </w:r>
      <w:r>
        <w:rPr>
          <w:rtl/>
        </w:rPr>
        <w:t xml:space="preserve"> שאף שמים לא זכו בדין</w:t>
      </w:r>
      <w:r>
        <w:rPr>
          <w:rFonts w:hint="cs"/>
          <w:rtl/>
        </w:rPr>
        <w:t>.</w:t>
      </w:r>
      <w:r>
        <w:rPr>
          <w:rtl/>
        </w:rPr>
        <w:t xml:space="preserve"> כי כל הדברים הגשמים הם יוצאים מן הדין בצד שאינם בעלי צורה מופשטת, ואף המלאכים</w:t>
      </w:r>
      <w:r>
        <w:rPr>
          <w:rFonts w:hint="cs"/>
          <w:rtl/>
        </w:rPr>
        <w:t>.</w:t>
      </w:r>
      <w:r>
        <w:rPr>
          <w:rtl/>
        </w:rPr>
        <w:t xml:space="preserve"> ולפיכך לא היה להם קיום בדין</w:t>
      </w:r>
      <w:r>
        <w:rPr>
          <w:rFonts w:hint="cs"/>
          <w:rtl/>
        </w:rPr>
        <w:t>,</w:t>
      </w:r>
      <w:r>
        <w:rPr>
          <w:rtl/>
        </w:rPr>
        <w:t xml:space="preserve"> אם לא שתף שם רחמים עם הדין, והבן דבר זה</w:t>
      </w:r>
      <w:r>
        <w:rPr>
          <w:rFonts w:hint="cs"/>
          <w:rtl/>
        </w:rPr>
        <w:t>".</w:t>
      </w:r>
    </w:p>
  </w:footnote>
  <w:footnote w:id="536">
    <w:p w:rsidR="00EC34F9" w:rsidRDefault="00EC34F9" w:rsidP="001A7694">
      <w:pPr>
        <w:pStyle w:val="FootnoteText"/>
      </w:pPr>
      <w:r>
        <w:rPr>
          <w:rtl/>
        </w:rPr>
        <w:t>&lt;</w:t>
      </w:r>
      <w:r>
        <w:rPr>
          <w:rStyle w:val="FootnoteReference"/>
        </w:rPr>
        <w:footnoteRef/>
      </w:r>
      <w:r>
        <w:rPr>
          <w:rtl/>
        </w:rPr>
        <w:t>&gt;</w:t>
      </w:r>
      <w:r>
        <w:rPr>
          <w:rFonts w:hint="cs"/>
          <w:rtl/>
        </w:rPr>
        <w:t xml:space="preserve"> פירוש - מהות הפרנסה היא נתינת קיום למתפרנס, לכך הסעודות שעשה </w:t>
      </w:r>
      <w:proofErr w:type="spellStart"/>
      <w:r>
        <w:rPr>
          <w:rFonts w:hint="cs"/>
          <w:rtl/>
        </w:rPr>
        <w:t>אחשורוש</w:t>
      </w:r>
      <w:proofErr w:type="spellEnd"/>
      <w:r>
        <w:rPr>
          <w:rFonts w:hint="cs"/>
          <w:rtl/>
        </w:rPr>
        <w:t xml:space="preserve"> מורות על הקיום שהקב"ה נותן לנבראים; סעודת ק"פ יום מורה על הקיום הניתן לעולם התחתון. וסעודת ז' ימים מורה על הקיום לעולמות העליונים, וכמו שמבאר. </w:t>
      </w:r>
      <w:proofErr w:type="spellStart"/>
      <w:r>
        <w:rPr>
          <w:rFonts w:hint="cs"/>
          <w:rtl/>
        </w:rPr>
        <w:t>ובגו"א</w:t>
      </w:r>
      <w:proofErr w:type="spellEnd"/>
      <w:r>
        <w:rPr>
          <w:rFonts w:hint="cs"/>
          <w:rtl/>
        </w:rPr>
        <w:t xml:space="preserve"> בראשית פ"א אות נב [לב:] כתב: "תהיה סעודה המקיים וסועד את האדם, ונותן לו קיום, לכך תקרא 'סעודה'... ענין הסעודה נאמר על הקיום". לכך כשם שההזנה נקראת קיום, כך הקיום נקרא הזנה. וראה להלן הערה 546 שנתבאר שם גם </w:t>
      </w:r>
      <w:proofErr w:type="spellStart"/>
      <w:r>
        <w:rPr>
          <w:rFonts w:hint="cs"/>
          <w:rtl/>
        </w:rPr>
        <w:t>לאידך</w:t>
      </w:r>
      <w:proofErr w:type="spellEnd"/>
      <w:r>
        <w:rPr>
          <w:rFonts w:hint="cs"/>
          <w:rtl/>
        </w:rPr>
        <w:t xml:space="preserve"> גיסא, שהקיום נקרא "פרנסה". וראה להלן פ"ב הערה 291 שהובאו מקבילות להורות שהפרנסה היא קיומו של המתפרנס.</w:t>
      </w:r>
    </w:p>
  </w:footnote>
  <w:footnote w:id="537">
    <w:p w:rsidR="00EC34F9" w:rsidRDefault="00EC34F9" w:rsidP="001A7694">
      <w:pPr>
        <w:pStyle w:val="FootnoteText"/>
      </w:pPr>
      <w:r>
        <w:rPr>
          <w:rtl/>
        </w:rPr>
        <w:t>&lt;</w:t>
      </w:r>
      <w:r>
        <w:rPr>
          <w:rStyle w:val="FootnoteReference"/>
        </w:rPr>
        <w:footnoteRef/>
      </w:r>
      <w:r>
        <w:rPr>
          <w:rtl/>
        </w:rPr>
        <w:t>&gt;</w:t>
      </w:r>
      <w:r>
        <w:rPr>
          <w:rFonts w:hint="cs"/>
          <w:rtl/>
        </w:rPr>
        <w:t xml:space="preserve"> כי גוף בלי נשמה הוא חסר קיום לגמרי, וזו היא מיתה. ואמרו חכמים [סנהדרין צא.] "</w:t>
      </w:r>
      <w:r>
        <w:rPr>
          <w:rtl/>
        </w:rPr>
        <w:t>גוף אומר</w:t>
      </w:r>
      <w:r>
        <w:rPr>
          <w:rFonts w:hint="cs"/>
          <w:rtl/>
        </w:rPr>
        <w:t>,</w:t>
      </w:r>
      <w:r>
        <w:rPr>
          <w:rtl/>
        </w:rPr>
        <w:t xml:space="preserve"> נשמה חטאת</w:t>
      </w:r>
      <w:r>
        <w:rPr>
          <w:rFonts w:hint="cs"/>
          <w:rtl/>
        </w:rPr>
        <w:t>,</w:t>
      </w:r>
      <w:r>
        <w:rPr>
          <w:rtl/>
        </w:rPr>
        <w:t xml:space="preserve"> שמיום שפירשה ממני הריני מוטל כאבן דומם בק</w:t>
      </w:r>
      <w:r>
        <w:rPr>
          <w:rFonts w:hint="cs"/>
          <w:rtl/>
        </w:rPr>
        <w:t>בר". ובהמשך שם [סנהדרין צא:] אמרו "</w:t>
      </w:r>
      <w:r>
        <w:rPr>
          <w:rtl/>
        </w:rPr>
        <w:t xml:space="preserve">אמר לו </w:t>
      </w:r>
      <w:proofErr w:type="spellStart"/>
      <w:r>
        <w:rPr>
          <w:rtl/>
        </w:rPr>
        <w:t>אנטונינוס</w:t>
      </w:r>
      <w:proofErr w:type="spellEnd"/>
      <w:r>
        <w:rPr>
          <w:rtl/>
        </w:rPr>
        <w:t xml:space="preserve"> לרבי</w:t>
      </w:r>
      <w:r>
        <w:rPr>
          <w:rFonts w:hint="cs"/>
          <w:rtl/>
        </w:rPr>
        <w:t>,</w:t>
      </w:r>
      <w:r>
        <w:rPr>
          <w:rtl/>
        </w:rPr>
        <w:t xml:space="preserve"> נשמה מאימתי ניתנה באדם</w:t>
      </w:r>
      <w:r>
        <w:rPr>
          <w:rFonts w:hint="cs"/>
          <w:rtl/>
        </w:rPr>
        <w:t>,</w:t>
      </w:r>
      <w:r>
        <w:rPr>
          <w:rtl/>
        </w:rPr>
        <w:t xml:space="preserve"> משעת פקידה או משעת יצירה</w:t>
      </w:r>
      <w:r>
        <w:rPr>
          <w:rFonts w:hint="cs"/>
          <w:rtl/>
        </w:rPr>
        <w:t>.</w:t>
      </w:r>
      <w:r>
        <w:rPr>
          <w:rtl/>
        </w:rPr>
        <w:t xml:space="preserve"> אמר לו</w:t>
      </w:r>
      <w:r>
        <w:rPr>
          <w:rFonts w:hint="cs"/>
          <w:rtl/>
        </w:rPr>
        <w:t>,</w:t>
      </w:r>
      <w:r>
        <w:rPr>
          <w:rtl/>
        </w:rPr>
        <w:t xml:space="preserve"> משעת יצירה</w:t>
      </w:r>
      <w:r>
        <w:rPr>
          <w:rFonts w:hint="cs"/>
          <w:rtl/>
        </w:rPr>
        <w:t>.</w:t>
      </w:r>
      <w:r>
        <w:rPr>
          <w:rtl/>
        </w:rPr>
        <w:t xml:space="preserve"> אמר לו</w:t>
      </w:r>
      <w:r>
        <w:rPr>
          <w:rFonts w:hint="cs"/>
          <w:rtl/>
        </w:rPr>
        <w:t>,</w:t>
      </w:r>
      <w:r>
        <w:rPr>
          <w:rtl/>
        </w:rPr>
        <w:t xml:space="preserve"> אפשר חתיכה של בשר עומדת שלשה ימים בלא מלח</w:t>
      </w:r>
      <w:r>
        <w:rPr>
          <w:rFonts w:hint="cs"/>
          <w:rtl/>
        </w:rPr>
        <w:t>,</w:t>
      </w:r>
      <w:r>
        <w:rPr>
          <w:rtl/>
        </w:rPr>
        <w:t xml:space="preserve"> ואינה </w:t>
      </w:r>
      <w:proofErr w:type="spellStart"/>
      <w:r>
        <w:rPr>
          <w:rtl/>
        </w:rPr>
        <w:t>מסרחת</w:t>
      </w:r>
      <w:proofErr w:type="spellEnd"/>
      <w:r>
        <w:rPr>
          <w:rFonts w:hint="cs"/>
          <w:rtl/>
        </w:rPr>
        <w:t>.</w:t>
      </w:r>
      <w:r>
        <w:rPr>
          <w:rtl/>
        </w:rPr>
        <w:t xml:space="preserve"> אלא משעת פק</w:t>
      </w:r>
      <w:r>
        <w:rPr>
          <w:rFonts w:hint="cs"/>
          <w:rtl/>
        </w:rPr>
        <w:t xml:space="preserve">ידה". והנפש החיים שער ג </w:t>
      </w:r>
      <w:proofErr w:type="spellStart"/>
      <w:r>
        <w:rPr>
          <w:rFonts w:hint="cs"/>
          <w:rtl/>
        </w:rPr>
        <w:t>ס"פ</w:t>
      </w:r>
      <w:proofErr w:type="spellEnd"/>
      <w:r>
        <w:rPr>
          <w:rFonts w:hint="cs"/>
          <w:rtl/>
        </w:rPr>
        <w:t xml:space="preserve"> א כתב: "</w:t>
      </w:r>
      <w:r>
        <w:rPr>
          <w:rtl/>
        </w:rPr>
        <w:t>הנשמ</w:t>
      </w:r>
      <w:r>
        <w:rPr>
          <w:rFonts w:hint="cs"/>
          <w:rtl/>
        </w:rPr>
        <w:t>ה</w:t>
      </w:r>
      <w:r>
        <w:rPr>
          <w:rtl/>
        </w:rPr>
        <w:t xml:space="preserve"> מחי</w:t>
      </w:r>
      <w:r>
        <w:rPr>
          <w:rFonts w:hint="cs"/>
          <w:rtl/>
        </w:rPr>
        <w:t>ה</w:t>
      </w:r>
      <w:r>
        <w:rPr>
          <w:rtl/>
        </w:rPr>
        <w:t xml:space="preserve"> ומקיימת הגוף</w:t>
      </w:r>
      <w:r>
        <w:rPr>
          <w:rFonts w:hint="cs"/>
          <w:rtl/>
        </w:rPr>
        <w:t>,</w:t>
      </w:r>
      <w:r>
        <w:rPr>
          <w:rtl/>
        </w:rPr>
        <w:t xml:space="preserve"> וכמ</w:t>
      </w:r>
      <w:r>
        <w:rPr>
          <w:rFonts w:hint="cs"/>
          <w:rtl/>
        </w:rPr>
        <w:t>ו שאמרו '</w:t>
      </w:r>
      <w:r>
        <w:rPr>
          <w:rtl/>
        </w:rPr>
        <w:t>וכי אפש</w:t>
      </w:r>
      <w:r>
        <w:rPr>
          <w:rFonts w:hint="cs"/>
          <w:rtl/>
        </w:rPr>
        <w:t>ר</w:t>
      </w:r>
      <w:r>
        <w:rPr>
          <w:rtl/>
        </w:rPr>
        <w:t xml:space="preserve"> לחתיכת בשר ג' ימי</w:t>
      </w:r>
      <w:r>
        <w:rPr>
          <w:rFonts w:hint="cs"/>
          <w:rtl/>
        </w:rPr>
        <w:t>ם</w:t>
      </w:r>
      <w:r>
        <w:rPr>
          <w:rtl/>
        </w:rPr>
        <w:t xml:space="preserve"> </w:t>
      </w:r>
      <w:proofErr w:type="spellStart"/>
      <w:r>
        <w:rPr>
          <w:rtl/>
        </w:rPr>
        <w:t>וכו</w:t>
      </w:r>
      <w:proofErr w:type="spellEnd"/>
      <w:r>
        <w:rPr>
          <w:rtl/>
        </w:rPr>
        <w:t>'</w:t>
      </w:r>
      <w:r>
        <w:rPr>
          <w:rFonts w:hint="cs"/>
          <w:rtl/>
        </w:rPr>
        <w:t xml:space="preserve">'". </w:t>
      </w:r>
    </w:p>
  </w:footnote>
  <w:footnote w:id="538">
    <w:p w:rsidR="00EC34F9" w:rsidRDefault="00EC34F9" w:rsidP="001A7694">
      <w:pPr>
        <w:pStyle w:val="FootnoteText"/>
      </w:pPr>
      <w:r>
        <w:rPr>
          <w:rtl/>
        </w:rPr>
        <w:t>&lt;</w:t>
      </w:r>
      <w:r>
        <w:rPr>
          <w:rStyle w:val="FootnoteReference"/>
        </w:rPr>
        <w:footnoteRef/>
      </w:r>
      <w:r>
        <w:rPr>
          <w:rtl/>
        </w:rPr>
        <w:t>&gt;</w:t>
      </w:r>
      <w:r>
        <w:rPr>
          <w:rFonts w:hint="cs"/>
          <w:rtl/>
        </w:rPr>
        <w:t xml:space="preserve"> נמצא שהסיפא ["אף הנשמה זנה כל הגוף"] מלמדת על הרישא ["מה הקב"ה זן את כל העולם"], </w:t>
      </w:r>
      <w:proofErr w:type="spellStart"/>
      <w:r>
        <w:rPr>
          <w:rFonts w:hint="cs"/>
          <w:rtl/>
        </w:rPr>
        <w:t>דכשם</w:t>
      </w:r>
      <w:proofErr w:type="spellEnd"/>
      <w:r>
        <w:rPr>
          <w:rFonts w:hint="cs"/>
          <w:rtl/>
        </w:rPr>
        <w:t xml:space="preserve"> שהסיפא עוסקת בקיום הגוף, כך הרישא עוסקת בקיום העולם. אמנם עם כל זה יש חילוק בין הרישא לסיפא; בסיפא לא מדובר כלל על נתינת מזונות [שהרי אין הנשמה נותנת מזונות לגוף], אלא מדובר רק על הקיום. אך ברישא מדובר על קיום שלפעמים בא בלבוש נתינת מזונות, כי קיום העולם התחתון הוא על ידי שהקב"ה זן את העולם במזונות. ואודות שהרישא איירי גם במזונות ממש, כן כתב בנתיב העבודה </w:t>
      </w:r>
      <w:proofErr w:type="spellStart"/>
      <w:r>
        <w:rPr>
          <w:rFonts w:hint="cs"/>
          <w:rtl/>
        </w:rPr>
        <w:t>פי"ח</w:t>
      </w:r>
      <w:proofErr w:type="spellEnd"/>
      <w:r>
        <w:rPr>
          <w:rFonts w:hint="cs"/>
          <w:rtl/>
        </w:rPr>
        <w:t>, וז"ל: "</w:t>
      </w:r>
      <w:r>
        <w:rPr>
          <w:rtl/>
        </w:rPr>
        <w:t>והנה תראה ותבין כי הלב מפרנס כל האיברים בעצמו</w:t>
      </w:r>
      <w:r>
        <w:rPr>
          <w:rFonts w:hint="cs"/>
          <w:rtl/>
        </w:rPr>
        <w:t>,</w:t>
      </w:r>
      <w:r>
        <w:rPr>
          <w:rtl/>
        </w:rPr>
        <w:t xml:space="preserve"> וכולם מקבלים חיות ממנו</w:t>
      </w:r>
      <w:r>
        <w:rPr>
          <w:rFonts w:hint="cs"/>
          <w:rtl/>
        </w:rPr>
        <w:t>.</w:t>
      </w:r>
      <w:r>
        <w:rPr>
          <w:rtl/>
        </w:rPr>
        <w:t xml:space="preserve"> וכן כל הנבראים מקבלים קיום מן השם ית</w:t>
      </w:r>
      <w:r>
        <w:rPr>
          <w:rFonts w:hint="cs"/>
          <w:rtl/>
        </w:rPr>
        <w:t>ברך</w:t>
      </w:r>
      <w:r>
        <w:rPr>
          <w:rtl/>
        </w:rPr>
        <w:t>. וזה אמרם בפ</w:t>
      </w:r>
      <w:r>
        <w:rPr>
          <w:rFonts w:hint="cs"/>
          <w:rtl/>
        </w:rPr>
        <w:t>ר</w:t>
      </w:r>
      <w:r>
        <w:rPr>
          <w:rtl/>
        </w:rPr>
        <w:t xml:space="preserve">ק </w:t>
      </w:r>
      <w:r>
        <w:rPr>
          <w:rFonts w:hint="cs"/>
          <w:rtl/>
        </w:rPr>
        <w:t xml:space="preserve">קמא </w:t>
      </w:r>
      <w:proofErr w:type="spellStart"/>
      <w:r>
        <w:rPr>
          <w:rtl/>
        </w:rPr>
        <w:t>דברכות</w:t>
      </w:r>
      <w:proofErr w:type="spellEnd"/>
      <w:r>
        <w:rPr>
          <w:rtl/>
        </w:rPr>
        <w:t xml:space="preserve"> </w:t>
      </w:r>
      <w:r>
        <w:rPr>
          <w:rFonts w:hint="cs"/>
          <w:rtl/>
        </w:rPr>
        <w:t>'</w:t>
      </w:r>
      <w:r>
        <w:rPr>
          <w:rtl/>
        </w:rPr>
        <w:t>מה הקב"ה זן את כל העולם</w:t>
      </w:r>
      <w:r>
        <w:rPr>
          <w:rFonts w:hint="cs"/>
          <w:rtl/>
        </w:rPr>
        <w:t>,</w:t>
      </w:r>
      <w:r>
        <w:rPr>
          <w:rtl/>
        </w:rPr>
        <w:t xml:space="preserve"> אף הנשמה זנה את כל האיברים</w:t>
      </w:r>
      <w:r>
        <w:rPr>
          <w:rFonts w:hint="cs"/>
          <w:rtl/>
        </w:rPr>
        <w:t>'.</w:t>
      </w:r>
      <w:r>
        <w:rPr>
          <w:rtl/>
        </w:rPr>
        <w:t xml:space="preserve"> הרי מדמה הנשמה בזה להקב"ה </w:t>
      </w:r>
      <w:proofErr w:type="spellStart"/>
      <w:r>
        <w:rPr>
          <w:rtl/>
        </w:rPr>
        <w:t>בענין</w:t>
      </w:r>
      <w:proofErr w:type="spellEnd"/>
      <w:r>
        <w:rPr>
          <w:rtl/>
        </w:rPr>
        <w:t xml:space="preserve"> המזונות</w:t>
      </w:r>
      <w:r>
        <w:rPr>
          <w:rFonts w:hint="cs"/>
          <w:rtl/>
        </w:rPr>
        <w:t xml:space="preserve">... </w:t>
      </w:r>
      <w:r>
        <w:rPr>
          <w:rtl/>
        </w:rPr>
        <w:t>ולכך הדעת נותן והשכל מחייב שלפי גודל הדבר הזה שמקבל האדם הפרנסה, צריך לברך את השם ית</w:t>
      </w:r>
      <w:r>
        <w:rPr>
          <w:rFonts w:hint="cs"/>
          <w:rtl/>
        </w:rPr>
        <w:t>ברך</w:t>
      </w:r>
      <w:r>
        <w:rPr>
          <w:rtl/>
        </w:rPr>
        <w:t xml:space="preserve"> על זה ברכה שלימה וכמו שיתבאר עוד דבר זה בברכת המזון</w:t>
      </w:r>
      <w:r>
        <w:rPr>
          <w:rFonts w:hint="cs"/>
          <w:rtl/>
        </w:rPr>
        <w:t xml:space="preserve">". וכן כתב בגבורות ה' </w:t>
      </w:r>
      <w:proofErr w:type="spellStart"/>
      <w:r>
        <w:rPr>
          <w:rFonts w:hint="cs"/>
          <w:rtl/>
        </w:rPr>
        <w:t>פס"ה</w:t>
      </w:r>
      <w:proofErr w:type="spellEnd"/>
      <w:r>
        <w:rPr>
          <w:rFonts w:hint="cs"/>
          <w:rtl/>
        </w:rPr>
        <w:t>, וז"ל: "</w:t>
      </w:r>
      <w:r>
        <w:rPr>
          <w:rtl/>
        </w:rPr>
        <w:t>דע שכל האברים מקבלים החיות מן הלב</w:t>
      </w:r>
      <w:r>
        <w:rPr>
          <w:rFonts w:hint="cs"/>
          <w:rtl/>
        </w:rPr>
        <w:t>.</w:t>
      </w:r>
      <w:r>
        <w:rPr>
          <w:rtl/>
        </w:rPr>
        <w:t xml:space="preserve"> ולא תוכל לומר כי זה האבר מקבל חיות מאבר אחר</w:t>
      </w:r>
      <w:r>
        <w:rPr>
          <w:rFonts w:hint="cs"/>
          <w:rtl/>
        </w:rPr>
        <w:t>,</w:t>
      </w:r>
      <w:r>
        <w:rPr>
          <w:rtl/>
        </w:rPr>
        <w:t xml:space="preserve"> ואותו האבר מקבל החיות מן הלב</w:t>
      </w:r>
      <w:r>
        <w:rPr>
          <w:rFonts w:hint="cs"/>
          <w:rtl/>
        </w:rPr>
        <w:t>,</w:t>
      </w:r>
      <w:r>
        <w:rPr>
          <w:rtl/>
        </w:rPr>
        <w:t xml:space="preserve"> רק כל האברים מקבלים החיות מן הלב</w:t>
      </w:r>
      <w:r>
        <w:rPr>
          <w:rFonts w:hint="cs"/>
          <w:rtl/>
        </w:rPr>
        <w:t>.</w:t>
      </w:r>
      <w:r>
        <w:rPr>
          <w:rtl/>
        </w:rPr>
        <w:t xml:space="preserve"> וכך כל הנמצאים כולם מקבלים החיות מן השם יתברך תחלה</w:t>
      </w:r>
      <w:r>
        <w:rPr>
          <w:rFonts w:hint="cs"/>
          <w:rtl/>
        </w:rPr>
        <w:t>,</w:t>
      </w:r>
      <w:r>
        <w:rPr>
          <w:rtl/>
        </w:rPr>
        <w:t xml:space="preserve"> בלי אמצעי. והיינו </w:t>
      </w:r>
      <w:proofErr w:type="spellStart"/>
      <w:r>
        <w:rPr>
          <w:rtl/>
        </w:rPr>
        <w:t>דאמרינן</w:t>
      </w:r>
      <w:proofErr w:type="spellEnd"/>
      <w:r>
        <w:rPr>
          <w:rtl/>
        </w:rPr>
        <w:t xml:space="preserve"> בפרק קמא </w:t>
      </w:r>
      <w:proofErr w:type="spellStart"/>
      <w:r>
        <w:rPr>
          <w:rtl/>
        </w:rPr>
        <w:t>דברכות</w:t>
      </w:r>
      <w:proofErr w:type="spellEnd"/>
      <w:r>
        <w:rPr>
          <w:rtl/>
        </w:rPr>
        <w:t xml:space="preserve"> </w:t>
      </w:r>
      <w:r>
        <w:rPr>
          <w:rFonts w:hint="cs"/>
          <w:rtl/>
        </w:rPr>
        <w:t>'</w:t>
      </w:r>
      <w:r>
        <w:rPr>
          <w:rtl/>
        </w:rPr>
        <w:t>מה הק</w:t>
      </w:r>
      <w:r>
        <w:rPr>
          <w:rFonts w:hint="cs"/>
          <w:rtl/>
        </w:rPr>
        <w:t>ב"ה</w:t>
      </w:r>
      <w:r>
        <w:rPr>
          <w:rtl/>
        </w:rPr>
        <w:t xml:space="preserve"> זן את העולם</w:t>
      </w:r>
      <w:r>
        <w:rPr>
          <w:rFonts w:hint="cs"/>
          <w:rtl/>
        </w:rPr>
        <w:t>,</w:t>
      </w:r>
      <w:r>
        <w:rPr>
          <w:rtl/>
        </w:rPr>
        <w:t xml:space="preserve"> כך הנשמה זנה את הגוף</w:t>
      </w:r>
      <w:r>
        <w:rPr>
          <w:rFonts w:hint="cs"/>
          <w:rtl/>
        </w:rPr>
        <w:t>',</w:t>
      </w:r>
      <w:r>
        <w:rPr>
          <w:rtl/>
        </w:rPr>
        <w:t xml:space="preserve"> פי</w:t>
      </w:r>
      <w:r>
        <w:rPr>
          <w:rFonts w:hint="cs"/>
          <w:rtl/>
        </w:rPr>
        <w:t>רוש,</w:t>
      </w:r>
      <w:r>
        <w:rPr>
          <w:rtl/>
        </w:rPr>
        <w:t xml:space="preserve"> נותן לו קיום</w:t>
      </w:r>
      <w:r>
        <w:rPr>
          <w:rFonts w:hint="cs"/>
          <w:rtl/>
        </w:rPr>
        <w:t>.</w:t>
      </w:r>
      <w:r>
        <w:rPr>
          <w:rtl/>
        </w:rPr>
        <w:t xml:space="preserve"> ולפיכך אמר שהמזונות הם מן השם יתברך</w:t>
      </w:r>
      <w:r>
        <w:rPr>
          <w:rFonts w:hint="cs"/>
          <w:rtl/>
        </w:rPr>
        <w:t>.</w:t>
      </w:r>
      <w:r>
        <w:rPr>
          <w:rtl/>
        </w:rPr>
        <w:t xml:space="preserve"> ופירוש זה כי הנמצאים כולם מקבלים החיות מן השם יתברך תחלה בלי אמצעי, ומפני שהמזונות גם כן חיותו של אדם</w:t>
      </w:r>
      <w:r>
        <w:rPr>
          <w:rFonts w:hint="cs"/>
          <w:rtl/>
        </w:rPr>
        <w:t>,</w:t>
      </w:r>
      <w:r>
        <w:rPr>
          <w:rtl/>
        </w:rPr>
        <w:t xml:space="preserve"> לכך מקבלים כל הנמצאים המזון</w:t>
      </w:r>
      <w:r>
        <w:rPr>
          <w:rFonts w:hint="cs"/>
          <w:rtl/>
        </w:rPr>
        <w:t>,</w:t>
      </w:r>
      <w:r>
        <w:rPr>
          <w:rtl/>
        </w:rPr>
        <w:t xml:space="preserve"> שהוא חיות האדם</w:t>
      </w:r>
      <w:r>
        <w:rPr>
          <w:rFonts w:hint="cs"/>
          <w:rtl/>
        </w:rPr>
        <w:t>,</w:t>
      </w:r>
      <w:r>
        <w:rPr>
          <w:rtl/>
        </w:rPr>
        <w:t xml:space="preserve"> ממנו יתברך</w:t>
      </w:r>
      <w:r>
        <w:rPr>
          <w:rFonts w:hint="cs"/>
          <w:rtl/>
        </w:rPr>
        <w:t xml:space="preserve">". אך כאמור כל זה כפי הנהגת העולם התחתון, אך כלפי העולמות העליונים יותר אין קיומם בא להם בדמות מזונות, וכמו שיבאר.  </w:t>
      </w:r>
    </w:p>
  </w:footnote>
  <w:footnote w:id="539">
    <w:p w:rsidR="00EC34F9" w:rsidRDefault="00EC34F9" w:rsidP="005F52A8">
      <w:pPr>
        <w:pStyle w:val="FootnoteText"/>
      </w:pPr>
      <w:r>
        <w:rPr>
          <w:rtl/>
        </w:rPr>
        <w:t>&lt;</w:t>
      </w:r>
      <w:r>
        <w:rPr>
          <w:rStyle w:val="FootnoteReference"/>
        </w:rPr>
        <w:footnoteRef/>
      </w:r>
      <w:r>
        <w:rPr>
          <w:rtl/>
        </w:rPr>
        <w:t>&gt;</w:t>
      </w:r>
      <w:r>
        <w:rPr>
          <w:rFonts w:hint="cs"/>
          <w:rtl/>
        </w:rPr>
        <w:t xml:space="preserve"> כן כתב נפש החיים שער ג </w:t>
      </w:r>
      <w:proofErr w:type="spellStart"/>
      <w:r>
        <w:rPr>
          <w:rFonts w:hint="cs"/>
          <w:rtl/>
        </w:rPr>
        <w:t>ס"פ</w:t>
      </w:r>
      <w:proofErr w:type="spellEnd"/>
      <w:r>
        <w:rPr>
          <w:rFonts w:hint="cs"/>
          <w:rtl/>
        </w:rPr>
        <w:t xml:space="preserve"> א בביאור שם "מקום" של הקב"ה, וז"ל: "</w:t>
      </w:r>
      <w:r>
        <w:rPr>
          <w:rtl/>
        </w:rPr>
        <w:t>לפי פשוטו ר</w:t>
      </w:r>
      <w:r>
        <w:rPr>
          <w:rFonts w:hint="cs"/>
          <w:rtl/>
        </w:rPr>
        <w:t>צה לומר</w:t>
      </w:r>
      <w:r>
        <w:rPr>
          <w:rtl/>
        </w:rPr>
        <w:t xml:space="preserve"> כמו שהמקום הוא סובל ומחזיק איזה דבר וחפץ המונח עליו</w:t>
      </w:r>
      <w:r>
        <w:rPr>
          <w:rFonts w:hint="cs"/>
          <w:rtl/>
        </w:rPr>
        <w:t>,</w:t>
      </w:r>
      <w:r>
        <w:rPr>
          <w:rtl/>
        </w:rPr>
        <w:t xml:space="preserve"> כן בדמיון זה הבורא אדון כל ית</w:t>
      </w:r>
      <w:r>
        <w:rPr>
          <w:rFonts w:hint="cs"/>
          <w:rtl/>
        </w:rPr>
        <w:t>ברך שמו</w:t>
      </w:r>
      <w:r>
        <w:rPr>
          <w:rtl/>
        </w:rPr>
        <w:t xml:space="preserve"> הוא המקום </w:t>
      </w:r>
      <w:proofErr w:type="spellStart"/>
      <w:r>
        <w:rPr>
          <w:rtl/>
        </w:rPr>
        <w:t>האמיתי</w:t>
      </w:r>
      <w:proofErr w:type="spellEnd"/>
      <w:r>
        <w:rPr>
          <w:rtl/>
        </w:rPr>
        <w:t xml:space="preserve"> הסובל ומקיים העולמות והבריות כלם. שאם ח"ו יסלק </w:t>
      </w:r>
      <w:proofErr w:type="spellStart"/>
      <w:r>
        <w:rPr>
          <w:rtl/>
        </w:rPr>
        <w:t>כחו</w:t>
      </w:r>
      <w:proofErr w:type="spellEnd"/>
      <w:r>
        <w:rPr>
          <w:rtl/>
        </w:rPr>
        <w:t xml:space="preserve"> מהם אף רגע אחת</w:t>
      </w:r>
      <w:r>
        <w:rPr>
          <w:rFonts w:hint="cs"/>
          <w:rtl/>
        </w:rPr>
        <w:t>,</w:t>
      </w:r>
      <w:r>
        <w:rPr>
          <w:rtl/>
        </w:rPr>
        <w:t xml:space="preserve"> אפס מקום קיום וחיות כל העולמות. וכמ</w:t>
      </w:r>
      <w:r>
        <w:rPr>
          <w:rFonts w:hint="cs"/>
          <w:rtl/>
        </w:rPr>
        <w:t>ו שנאמר [נחמיה ט, ו]</w:t>
      </w:r>
      <w:r>
        <w:rPr>
          <w:rtl/>
        </w:rPr>
        <w:t xml:space="preserve"> </w:t>
      </w:r>
      <w:r>
        <w:rPr>
          <w:rFonts w:hint="cs"/>
          <w:rtl/>
        </w:rPr>
        <w:t>'</w:t>
      </w:r>
      <w:r>
        <w:rPr>
          <w:rtl/>
        </w:rPr>
        <w:t>ואתה מחיה את כולם</w:t>
      </w:r>
      <w:r>
        <w:rPr>
          <w:rFonts w:hint="cs"/>
          <w:rtl/>
        </w:rPr>
        <w:t>'</w:t>
      </w:r>
      <w:r>
        <w:rPr>
          <w:rtl/>
        </w:rPr>
        <w:t>. והוא פנת יסוד אמונת ישראל</w:t>
      </w:r>
      <w:r>
        <w:rPr>
          <w:rFonts w:hint="cs"/>
          <w:rtl/>
        </w:rPr>
        <w:t>...</w:t>
      </w:r>
      <w:r>
        <w:rPr>
          <w:rtl/>
        </w:rPr>
        <w:t xml:space="preserve"> ולכן קורא בזוהר לאדון כל ית</w:t>
      </w:r>
      <w:r>
        <w:rPr>
          <w:rFonts w:hint="cs"/>
          <w:rtl/>
        </w:rPr>
        <w:t>ברך שמו</w:t>
      </w:r>
      <w:r>
        <w:rPr>
          <w:rtl/>
        </w:rPr>
        <w:t xml:space="preserve"> </w:t>
      </w:r>
      <w:r>
        <w:rPr>
          <w:rFonts w:hint="cs"/>
          <w:rtl/>
        </w:rPr>
        <w:t xml:space="preserve"> '</w:t>
      </w:r>
      <w:proofErr w:type="spellStart"/>
      <w:r>
        <w:rPr>
          <w:rtl/>
        </w:rPr>
        <w:t>נשמת</w:t>
      </w:r>
      <w:r>
        <w:rPr>
          <w:rFonts w:hint="cs"/>
          <w:rtl/>
        </w:rPr>
        <w:t>א</w:t>
      </w:r>
      <w:proofErr w:type="spellEnd"/>
      <w:r>
        <w:rPr>
          <w:rtl/>
        </w:rPr>
        <w:t xml:space="preserve"> </w:t>
      </w:r>
      <w:proofErr w:type="spellStart"/>
      <w:r>
        <w:rPr>
          <w:rtl/>
        </w:rPr>
        <w:t>דכל</w:t>
      </w:r>
      <w:proofErr w:type="spellEnd"/>
      <w:r>
        <w:rPr>
          <w:rtl/>
        </w:rPr>
        <w:t xml:space="preserve"> נשמתין</w:t>
      </w:r>
      <w:r>
        <w:rPr>
          <w:rFonts w:hint="cs"/>
          <w:rtl/>
        </w:rPr>
        <w:t>' [ח"א רמה.]</w:t>
      </w:r>
      <w:r>
        <w:rPr>
          <w:rtl/>
        </w:rPr>
        <w:t>. כמו שהנשמ</w:t>
      </w:r>
      <w:r>
        <w:rPr>
          <w:rFonts w:hint="cs"/>
          <w:rtl/>
        </w:rPr>
        <w:t>ה</w:t>
      </w:r>
      <w:r>
        <w:rPr>
          <w:rtl/>
        </w:rPr>
        <w:t xml:space="preserve"> מחי</w:t>
      </w:r>
      <w:r>
        <w:rPr>
          <w:rFonts w:hint="cs"/>
          <w:rtl/>
        </w:rPr>
        <w:t>ה</w:t>
      </w:r>
      <w:r>
        <w:rPr>
          <w:rtl/>
        </w:rPr>
        <w:t xml:space="preserve"> ומקיימת הגוף</w:t>
      </w:r>
      <w:r>
        <w:rPr>
          <w:rFonts w:hint="cs"/>
          <w:rtl/>
        </w:rPr>
        <w:t xml:space="preserve">... </w:t>
      </w:r>
      <w:r>
        <w:rPr>
          <w:rtl/>
        </w:rPr>
        <w:t>כן הוא ית</w:t>
      </w:r>
      <w:r>
        <w:rPr>
          <w:rFonts w:hint="cs"/>
          <w:rtl/>
        </w:rPr>
        <w:t>ברך שמו</w:t>
      </w:r>
      <w:r>
        <w:rPr>
          <w:rtl/>
        </w:rPr>
        <w:t xml:space="preserve"> הוא לבדו חי העולמי</w:t>
      </w:r>
      <w:r>
        <w:rPr>
          <w:rFonts w:hint="cs"/>
          <w:rtl/>
        </w:rPr>
        <w:t>ם</w:t>
      </w:r>
      <w:r>
        <w:rPr>
          <w:rtl/>
        </w:rPr>
        <w:t xml:space="preserve"> כולם</w:t>
      </w:r>
      <w:r>
        <w:rPr>
          <w:rFonts w:hint="cs"/>
          <w:rtl/>
        </w:rPr>
        <w:t xml:space="preserve">... </w:t>
      </w:r>
      <w:r>
        <w:rPr>
          <w:rtl/>
        </w:rPr>
        <w:t xml:space="preserve"> וכן רז"ל דימו קיום כל העולם ע</w:t>
      </w:r>
      <w:r>
        <w:rPr>
          <w:rFonts w:hint="cs"/>
          <w:rtl/>
        </w:rPr>
        <w:t>ל ידי</w:t>
      </w:r>
      <w:r>
        <w:rPr>
          <w:rtl/>
        </w:rPr>
        <w:t xml:space="preserve"> </w:t>
      </w:r>
      <w:proofErr w:type="spellStart"/>
      <w:r>
        <w:rPr>
          <w:rtl/>
        </w:rPr>
        <w:t>כחו</w:t>
      </w:r>
      <w:proofErr w:type="spellEnd"/>
      <w:r>
        <w:rPr>
          <w:rtl/>
        </w:rPr>
        <w:t xml:space="preserve"> יתב</w:t>
      </w:r>
      <w:r>
        <w:rPr>
          <w:rFonts w:hint="cs"/>
          <w:rtl/>
        </w:rPr>
        <w:t>רך</w:t>
      </w:r>
      <w:r>
        <w:rPr>
          <w:rtl/>
        </w:rPr>
        <w:t xml:space="preserve"> לקיום הגוף ע</w:t>
      </w:r>
      <w:r>
        <w:rPr>
          <w:rFonts w:hint="cs"/>
          <w:rtl/>
        </w:rPr>
        <w:t>ל ידי</w:t>
      </w:r>
      <w:r>
        <w:rPr>
          <w:rtl/>
        </w:rPr>
        <w:t xml:space="preserve"> כחות הנשמה</w:t>
      </w:r>
      <w:r>
        <w:rPr>
          <w:rFonts w:hint="cs"/>
          <w:rtl/>
        </w:rPr>
        <w:t>,</w:t>
      </w:r>
      <w:r>
        <w:rPr>
          <w:rtl/>
        </w:rPr>
        <w:t xml:space="preserve"> אמרו </w:t>
      </w:r>
      <w:r>
        <w:rPr>
          <w:rFonts w:hint="cs"/>
          <w:rtl/>
        </w:rPr>
        <w:t>'</w:t>
      </w:r>
      <w:r>
        <w:rPr>
          <w:rtl/>
        </w:rPr>
        <w:t>מה הנשמה מלאה וזנה את כל הגוף</w:t>
      </w:r>
      <w:r>
        <w:rPr>
          <w:rFonts w:hint="cs"/>
          <w:rtl/>
        </w:rPr>
        <w:t>,</w:t>
      </w:r>
      <w:r>
        <w:rPr>
          <w:rtl/>
        </w:rPr>
        <w:t xml:space="preserve"> אף הקב"ה מלא וזן </w:t>
      </w:r>
      <w:proofErr w:type="spellStart"/>
      <w:r>
        <w:rPr>
          <w:rtl/>
        </w:rPr>
        <w:t>כו</w:t>
      </w:r>
      <w:proofErr w:type="spellEnd"/>
      <w:r>
        <w:rPr>
          <w:rtl/>
        </w:rPr>
        <w:t>'</w:t>
      </w:r>
      <w:r>
        <w:rPr>
          <w:rFonts w:hint="cs"/>
          <w:rtl/>
        </w:rPr>
        <w:t>'</w:t>
      </w:r>
      <w:r>
        <w:rPr>
          <w:rtl/>
        </w:rPr>
        <w:t>. זהו פשטות ענין שהוא יתב</w:t>
      </w:r>
      <w:r>
        <w:rPr>
          <w:rFonts w:hint="cs"/>
          <w:rtl/>
        </w:rPr>
        <w:t>רך</w:t>
      </w:r>
      <w:r>
        <w:rPr>
          <w:rtl/>
        </w:rPr>
        <w:t xml:space="preserve"> נקרא </w:t>
      </w:r>
      <w:r>
        <w:rPr>
          <w:rFonts w:hint="cs"/>
          <w:rtl/>
        </w:rPr>
        <w:t>[</w:t>
      </w:r>
      <w:proofErr w:type="spellStart"/>
      <w:r>
        <w:rPr>
          <w:rFonts w:hint="cs"/>
          <w:rtl/>
        </w:rPr>
        <w:t>ב"ר</w:t>
      </w:r>
      <w:proofErr w:type="spellEnd"/>
      <w:r>
        <w:rPr>
          <w:rFonts w:hint="cs"/>
          <w:rtl/>
        </w:rPr>
        <w:t xml:space="preserve"> סח, ט] '</w:t>
      </w:r>
      <w:r>
        <w:rPr>
          <w:rtl/>
        </w:rPr>
        <w:t>מקומו של עולם</w:t>
      </w:r>
      <w:r>
        <w:rPr>
          <w:rFonts w:hint="cs"/>
          <w:rtl/>
        </w:rPr>
        <w:t xml:space="preserve">'". ושם בפרק ב מאריך בזה עוד. וכן להלן [ד, יד (לאחר ציון 359)] כתב: "כי הוא יתברך נקרא 'מקום' בשביל שהוא יתברך מקיים </w:t>
      </w:r>
      <w:proofErr w:type="spellStart"/>
      <w:r>
        <w:rPr>
          <w:rFonts w:hint="cs"/>
          <w:rtl/>
        </w:rPr>
        <w:t>הכל</w:t>
      </w:r>
      <w:proofErr w:type="spellEnd"/>
      <w:r>
        <w:rPr>
          <w:rFonts w:hint="cs"/>
          <w:rtl/>
        </w:rPr>
        <w:t>".</w:t>
      </w:r>
    </w:p>
  </w:footnote>
  <w:footnote w:id="540">
    <w:p w:rsidR="00EC34F9" w:rsidRDefault="00EC34F9" w:rsidP="001A7694">
      <w:pPr>
        <w:pStyle w:val="FootnoteText"/>
      </w:pPr>
      <w:r>
        <w:rPr>
          <w:rtl/>
        </w:rPr>
        <w:t>&lt;</w:t>
      </w:r>
      <w:r>
        <w:rPr>
          <w:rStyle w:val="FootnoteReference"/>
        </w:rPr>
        <w:footnoteRef/>
      </w:r>
      <w:r>
        <w:rPr>
          <w:rtl/>
        </w:rPr>
        <w:t>&gt;</w:t>
      </w:r>
      <w:r>
        <w:rPr>
          <w:rFonts w:hint="cs"/>
          <w:rtl/>
        </w:rPr>
        <w:t xml:space="preserve"> פירוש - סעודת ק"פ יום היא כנגד קיום העולם התחתון, שקיומו נעשה על ידי נתינת פרנסה בימי הקיץ. וסעודת שבעה יום היא כנגד קיום שאר העולמות שנבראו בשבעת ימי בראשית. ואודות ההבדל בין קיום עולם התחתון לקיומם של שאר העולמות, הנה </w:t>
      </w:r>
      <w:proofErr w:type="spellStart"/>
      <w:r>
        <w:rPr>
          <w:rFonts w:hint="cs"/>
          <w:rtl/>
        </w:rPr>
        <w:t>בגו"א</w:t>
      </w:r>
      <w:proofErr w:type="spellEnd"/>
      <w:r>
        <w:rPr>
          <w:rFonts w:hint="cs"/>
          <w:rtl/>
        </w:rPr>
        <w:t xml:space="preserve"> בראשית פ"א אות נב האריך בנקודה זו </w:t>
      </w:r>
      <w:proofErr w:type="spellStart"/>
      <w:r>
        <w:rPr>
          <w:rFonts w:hint="cs"/>
          <w:rtl/>
        </w:rPr>
        <w:t>טובא</w:t>
      </w:r>
      <w:proofErr w:type="spellEnd"/>
      <w:r>
        <w:rPr>
          <w:rFonts w:hint="cs"/>
          <w:rtl/>
        </w:rPr>
        <w:t xml:space="preserve"> בביאור דברי רש"י [בראשית א, </w:t>
      </w:r>
      <w:proofErr w:type="spellStart"/>
      <w:r>
        <w:rPr>
          <w:rFonts w:hint="cs"/>
          <w:rtl/>
        </w:rPr>
        <w:t>כא</w:t>
      </w:r>
      <w:proofErr w:type="spellEnd"/>
      <w:r>
        <w:rPr>
          <w:rFonts w:hint="cs"/>
          <w:rtl/>
        </w:rPr>
        <w:t xml:space="preserve">] שהקב"ה הרג את </w:t>
      </w:r>
      <w:proofErr w:type="spellStart"/>
      <w:r>
        <w:rPr>
          <w:rFonts w:hint="cs"/>
          <w:rtl/>
        </w:rPr>
        <w:t>הלויתן</w:t>
      </w:r>
      <w:proofErr w:type="spellEnd"/>
      <w:r>
        <w:rPr>
          <w:rFonts w:hint="cs"/>
          <w:rtl/>
        </w:rPr>
        <w:t xml:space="preserve"> הנקבה, "ומלחה לצדיקים לעתיד לבא", וז"ל: "</w:t>
      </w:r>
      <w:r>
        <w:rPr>
          <w:rtl/>
        </w:rPr>
        <w:t>ואל תאמר כי אכילה זאת</w:t>
      </w:r>
      <w:r>
        <w:rPr>
          <w:rFonts w:hint="cs"/>
          <w:rtl/>
        </w:rPr>
        <w:t>,</w:t>
      </w:r>
      <w:r>
        <w:rPr>
          <w:rtl/>
        </w:rPr>
        <w:t xml:space="preserve"> שהיא סעודה שתהיה לעתיד</w:t>
      </w:r>
      <w:r>
        <w:rPr>
          <w:rFonts w:hint="cs"/>
          <w:rtl/>
        </w:rPr>
        <w:t>,</w:t>
      </w:r>
      <w:r>
        <w:rPr>
          <w:rtl/>
        </w:rPr>
        <w:t xml:space="preserve"> כמו שהוא אכילה זאת שהיא </w:t>
      </w:r>
      <w:proofErr w:type="spellStart"/>
      <w:r>
        <w:rPr>
          <w:rtl/>
        </w:rPr>
        <w:t>אצלינו</w:t>
      </w:r>
      <w:proofErr w:type="spellEnd"/>
      <w:r>
        <w:rPr>
          <w:rFonts w:hint="cs"/>
          <w:rtl/>
        </w:rPr>
        <w:t>.</w:t>
      </w:r>
      <w:r>
        <w:rPr>
          <w:rtl/>
        </w:rPr>
        <w:t xml:space="preserve"> אבל האכילה הזאת לא תהיה אכילה שהיא מן </w:t>
      </w:r>
      <w:proofErr w:type="spellStart"/>
      <w:r>
        <w:rPr>
          <w:rtl/>
        </w:rPr>
        <w:t>כח</w:t>
      </w:r>
      <w:proofErr w:type="spellEnd"/>
      <w:r>
        <w:rPr>
          <w:rtl/>
        </w:rPr>
        <w:t xml:space="preserve"> </w:t>
      </w:r>
      <w:proofErr w:type="spellStart"/>
      <w:r>
        <w:rPr>
          <w:rtl/>
        </w:rPr>
        <w:t>המתאוה</w:t>
      </w:r>
      <w:proofErr w:type="spellEnd"/>
      <w:r>
        <w:rPr>
          <w:rtl/>
        </w:rPr>
        <w:t>, אבל תהיה סעודה המקיים וסועד את האדם ונותן לו קיום, לכך תקרא 'סעודה'. ואין לומר אם כן יהיה לו גם כן אכילה ושתיה תאוות הגוף</w:t>
      </w:r>
      <w:r>
        <w:rPr>
          <w:rFonts w:hint="cs"/>
          <w:rtl/>
        </w:rPr>
        <w:t>.</w:t>
      </w:r>
      <w:r>
        <w:rPr>
          <w:rtl/>
        </w:rPr>
        <w:t xml:space="preserve"> זה אינו כלל </w:t>
      </w:r>
      <w:proofErr w:type="spellStart"/>
      <w:r>
        <w:rPr>
          <w:rtl/>
        </w:rPr>
        <w:t>קשיא</w:t>
      </w:r>
      <w:proofErr w:type="spellEnd"/>
      <w:r>
        <w:rPr>
          <w:rtl/>
        </w:rPr>
        <w:t xml:space="preserve">, כי האכילה ושתיה שהם תאוות הגופניות לא תהיה, כי </w:t>
      </w:r>
      <w:proofErr w:type="spellStart"/>
      <w:r>
        <w:rPr>
          <w:rtl/>
        </w:rPr>
        <w:t>מדריגות</w:t>
      </w:r>
      <w:proofErr w:type="spellEnd"/>
      <w:r>
        <w:rPr>
          <w:rtl/>
        </w:rPr>
        <w:t xml:space="preserve"> סעודה זאת בלא דברים אלו</w:t>
      </w:r>
      <w:r>
        <w:rPr>
          <w:rFonts w:hint="cs"/>
          <w:rtl/>
        </w:rPr>
        <w:t>.</w:t>
      </w:r>
      <w:r>
        <w:rPr>
          <w:rtl/>
        </w:rPr>
        <w:t xml:space="preserve"> אבל ענין הסעודה נאמר על הקיום בלבד, ואין ספק שתתחלף הסעודה הזאת </w:t>
      </w:r>
      <w:proofErr w:type="spellStart"/>
      <w:r>
        <w:rPr>
          <w:rtl/>
        </w:rPr>
        <w:t>כהחלף</w:t>
      </w:r>
      <w:proofErr w:type="spellEnd"/>
      <w:r>
        <w:rPr>
          <w:rtl/>
        </w:rPr>
        <w:t xml:space="preserve"> </w:t>
      </w:r>
      <w:proofErr w:type="spellStart"/>
      <w:r>
        <w:rPr>
          <w:rtl/>
        </w:rPr>
        <w:t>המדריגות</w:t>
      </w:r>
      <w:proofErr w:type="spellEnd"/>
      <w:r>
        <w:rPr>
          <w:rtl/>
        </w:rPr>
        <w:t xml:space="preserve"> אשר בין העולם הזה ובין עולם הבא, מכל מקום שם 'סעודה' תהיה שם. ואם יאמר, </w:t>
      </w:r>
      <w:proofErr w:type="spellStart"/>
      <w:r>
        <w:rPr>
          <w:rtl/>
        </w:rPr>
        <w:t>בשלמא</w:t>
      </w:r>
      <w:proofErr w:type="spellEnd"/>
      <w:r>
        <w:rPr>
          <w:rtl/>
        </w:rPr>
        <w:t xml:space="preserve"> בעולם הזה ימצא שם סעודה בעבור החום הטבעי המעכל, וכיוצא מן טבע הגוף, ולא שייך בזה לעתיד לומר כך</w:t>
      </w:r>
      <w:r>
        <w:rPr>
          <w:rFonts w:hint="cs"/>
          <w:rtl/>
        </w:rPr>
        <w:t>.</w:t>
      </w:r>
      <w:r>
        <w:rPr>
          <w:rtl/>
        </w:rPr>
        <w:t xml:space="preserve"> הנה אין זה </w:t>
      </w:r>
      <w:proofErr w:type="spellStart"/>
      <w:r>
        <w:rPr>
          <w:rtl/>
        </w:rPr>
        <w:t>קשיא</w:t>
      </w:r>
      <w:proofErr w:type="spellEnd"/>
      <w:r>
        <w:rPr>
          <w:rtl/>
        </w:rPr>
        <w:t xml:space="preserve">, שאם האדם הטבעי הגשמי הוא ניזון בדבר חומרי גופני גשמי, כך </w:t>
      </w:r>
      <w:proofErr w:type="spellStart"/>
      <w:r>
        <w:rPr>
          <w:rtl/>
        </w:rPr>
        <w:t>נזון</w:t>
      </w:r>
      <w:proofErr w:type="spellEnd"/>
      <w:r>
        <w:rPr>
          <w:rtl/>
        </w:rPr>
        <w:t xml:space="preserve"> הרוחני לפי ענין שלו, רוצה לומר שמקבל קיום ופרנסה, וזהו ה'אכילה </w:t>
      </w:r>
      <w:proofErr w:type="spellStart"/>
      <w:r>
        <w:rPr>
          <w:rtl/>
        </w:rPr>
        <w:t>והשתיה</w:t>
      </w:r>
      <w:proofErr w:type="spellEnd"/>
      <w:r>
        <w:rPr>
          <w:rtl/>
        </w:rPr>
        <w:t xml:space="preserve">' של דבר הרוחני, </w:t>
      </w:r>
      <w:proofErr w:type="spellStart"/>
      <w:r>
        <w:rPr>
          <w:rtl/>
        </w:rPr>
        <w:t>והשתא</w:t>
      </w:r>
      <w:proofErr w:type="spellEnd"/>
      <w:r>
        <w:rPr>
          <w:rtl/>
        </w:rPr>
        <w:t xml:space="preserve"> יהיה הערך </w:t>
      </w:r>
      <w:proofErr w:type="spellStart"/>
      <w:r>
        <w:rPr>
          <w:rtl/>
        </w:rPr>
        <w:t>שוה</w:t>
      </w:r>
      <w:proofErr w:type="spellEnd"/>
      <w:r>
        <w:rPr>
          <w:rtl/>
        </w:rPr>
        <w:t xml:space="preserve">. ואיך יהיה דבר זה קשה לך, שהרי בעולם הזה יש חלוף בין הפרנסה; כי האדם ניזון בדבר דק כמו הלחם והבשר, והבהמה </w:t>
      </w:r>
      <w:proofErr w:type="spellStart"/>
      <w:r>
        <w:rPr>
          <w:rtl/>
        </w:rPr>
        <w:t>נזונת</w:t>
      </w:r>
      <w:proofErr w:type="spellEnd"/>
      <w:r>
        <w:rPr>
          <w:rtl/>
        </w:rPr>
        <w:t xml:space="preserve"> מתבן, וכן כל דבר לפי ענינו ניזון, נמצא כי יש לצדיקים לעתיד סעודה. ואם היו אומרים שתהיה הסעודה בבשר ויין</w:t>
      </w:r>
      <w:r>
        <w:rPr>
          <w:rFonts w:hint="cs"/>
          <w:rtl/>
        </w:rPr>
        <w:t>,</w:t>
      </w:r>
      <w:r>
        <w:rPr>
          <w:rtl/>
        </w:rPr>
        <w:t xml:space="preserve"> היה קשה מאד, אבל הם אמרו שהסעודה תהיה </w:t>
      </w:r>
      <w:proofErr w:type="spellStart"/>
      <w:r>
        <w:rPr>
          <w:rtl/>
        </w:rPr>
        <w:t>בלויתן</w:t>
      </w:r>
      <w:proofErr w:type="spellEnd"/>
      <w:r>
        <w:rPr>
          <w:rtl/>
        </w:rPr>
        <w:t xml:space="preserve">, וכן בהמות בהררי אלף </w:t>
      </w:r>
      <w:r>
        <w:rPr>
          <w:rFonts w:hint="cs"/>
          <w:rtl/>
        </w:rPr>
        <w:t>[</w:t>
      </w:r>
      <w:r>
        <w:rPr>
          <w:rtl/>
        </w:rPr>
        <w:t>ב"ב עד</w:t>
      </w:r>
      <w:r>
        <w:rPr>
          <w:rFonts w:hint="cs"/>
          <w:rtl/>
        </w:rPr>
        <w:t>:]</w:t>
      </w:r>
      <w:r>
        <w:rPr>
          <w:rtl/>
        </w:rPr>
        <w:t xml:space="preserve">, ויין המשומר לעתיד </w:t>
      </w:r>
      <w:r>
        <w:rPr>
          <w:rFonts w:hint="cs"/>
          <w:rtl/>
        </w:rPr>
        <w:t>[</w:t>
      </w:r>
      <w:r>
        <w:rPr>
          <w:rtl/>
        </w:rPr>
        <w:t>ברכות לד</w:t>
      </w:r>
      <w:r>
        <w:rPr>
          <w:rFonts w:hint="cs"/>
          <w:rtl/>
        </w:rPr>
        <w:t>:]</w:t>
      </w:r>
      <w:r>
        <w:rPr>
          <w:rtl/>
        </w:rPr>
        <w:t>, וזיז שדי, וכלם הם מציאות ראויים לפי ערך הסעודה</w:t>
      </w:r>
      <w:r>
        <w:rPr>
          <w:rFonts w:hint="cs"/>
          <w:rtl/>
        </w:rPr>
        <w:t xml:space="preserve">. </w:t>
      </w:r>
      <w:r>
        <w:rPr>
          <w:rtl/>
        </w:rPr>
        <w:t xml:space="preserve">וראה נא כי רבי עקיבא היה סובר שגם המלאכים אוכלים לחם, </w:t>
      </w:r>
      <w:proofErr w:type="spellStart"/>
      <w:r>
        <w:rPr>
          <w:rtl/>
        </w:rPr>
        <w:t>כדאמרינן</w:t>
      </w:r>
      <w:proofErr w:type="spellEnd"/>
      <w:r>
        <w:rPr>
          <w:rtl/>
        </w:rPr>
        <w:t xml:space="preserve"> בפרק יום הכפורים </w:t>
      </w:r>
      <w:r>
        <w:rPr>
          <w:rFonts w:hint="cs"/>
          <w:rtl/>
        </w:rPr>
        <w:t>[</w:t>
      </w:r>
      <w:r>
        <w:rPr>
          <w:rtl/>
        </w:rPr>
        <w:t xml:space="preserve">יומא </w:t>
      </w:r>
      <w:proofErr w:type="spellStart"/>
      <w:r>
        <w:rPr>
          <w:rtl/>
        </w:rPr>
        <w:t>עה</w:t>
      </w:r>
      <w:proofErr w:type="spellEnd"/>
      <w:r>
        <w:rPr>
          <w:rFonts w:hint="cs"/>
          <w:rtl/>
        </w:rPr>
        <w:t>:],</w:t>
      </w:r>
      <w:r>
        <w:rPr>
          <w:rtl/>
        </w:rPr>
        <w:t xml:space="preserve"> </w:t>
      </w:r>
      <w:r>
        <w:rPr>
          <w:rFonts w:hint="cs"/>
          <w:rtl/>
        </w:rPr>
        <w:t>'</w:t>
      </w:r>
      <w:r>
        <w:rPr>
          <w:rtl/>
        </w:rPr>
        <w:t>לחם אבירים אכל איש</w:t>
      </w:r>
      <w:r>
        <w:rPr>
          <w:rFonts w:hint="cs"/>
          <w:rtl/>
        </w:rPr>
        <w:t>'</w:t>
      </w:r>
      <w:r>
        <w:rPr>
          <w:rtl/>
        </w:rPr>
        <w:t xml:space="preserve"> </w:t>
      </w:r>
      <w:r>
        <w:rPr>
          <w:rFonts w:hint="cs"/>
          <w:rtl/>
        </w:rPr>
        <w:t>[</w:t>
      </w:r>
      <w:r>
        <w:rPr>
          <w:rtl/>
        </w:rPr>
        <w:t xml:space="preserve">תהלים </w:t>
      </w:r>
      <w:proofErr w:type="spellStart"/>
      <w:r>
        <w:rPr>
          <w:rtl/>
        </w:rPr>
        <w:t>עח</w:t>
      </w:r>
      <w:proofErr w:type="spellEnd"/>
      <w:r>
        <w:rPr>
          <w:rtl/>
        </w:rPr>
        <w:t>, כה</w:t>
      </w:r>
      <w:r>
        <w:rPr>
          <w:rFonts w:hint="cs"/>
          <w:rtl/>
        </w:rPr>
        <w:t>]</w:t>
      </w:r>
      <w:r>
        <w:rPr>
          <w:rtl/>
        </w:rPr>
        <w:t xml:space="preserve">, לחם שמלאכי השרת </w:t>
      </w:r>
      <w:proofErr w:type="spellStart"/>
      <w:r>
        <w:rPr>
          <w:rtl/>
        </w:rPr>
        <w:t>אוכלין</w:t>
      </w:r>
      <w:proofErr w:type="spellEnd"/>
      <w:r>
        <w:rPr>
          <w:rtl/>
        </w:rPr>
        <w:t xml:space="preserve"> אותו, דברי רבי עקיבא</w:t>
      </w:r>
      <w:r>
        <w:rPr>
          <w:rFonts w:hint="cs"/>
          <w:rtl/>
        </w:rPr>
        <w:t>..</w:t>
      </w:r>
      <w:r>
        <w:rPr>
          <w:rtl/>
        </w:rPr>
        <w:t>. הרי שרבי עקיבא היה סובר שגם מלאכי השרת יש להם הסעודה הזאת, והם סעודים בדבר שהוא בערך להם</w:t>
      </w:r>
      <w:r>
        <w:rPr>
          <w:rFonts w:hint="cs"/>
          <w:rtl/>
        </w:rPr>
        <w:t>.</w:t>
      </w:r>
      <w:r>
        <w:rPr>
          <w:rtl/>
        </w:rPr>
        <w:t xml:space="preserve"> כי </w:t>
      </w:r>
      <w:proofErr w:type="spellStart"/>
      <w:r>
        <w:rPr>
          <w:rtl/>
        </w:rPr>
        <w:t>הכל</w:t>
      </w:r>
      <w:proofErr w:type="spellEnd"/>
      <w:r>
        <w:rPr>
          <w:rtl/>
        </w:rPr>
        <w:t xml:space="preserve"> צריך להתפרנס מן העלה הראשונה, שבשפע שלו קיימים </w:t>
      </w:r>
      <w:proofErr w:type="spellStart"/>
      <w:r>
        <w:rPr>
          <w:rtl/>
        </w:rPr>
        <w:t>הכל</w:t>
      </w:r>
      <w:proofErr w:type="spellEnd"/>
      <w:r>
        <w:rPr>
          <w:rtl/>
        </w:rPr>
        <w:t>, והיה סובר שמקבלים קיום</w:t>
      </w:r>
      <w:r>
        <w:rPr>
          <w:rFonts w:hint="cs"/>
          <w:rtl/>
        </w:rPr>
        <w:t>..</w:t>
      </w:r>
      <w:r>
        <w:rPr>
          <w:rtl/>
        </w:rPr>
        <w:t xml:space="preserve">. ואל תטעה לומר שהמלאכים אוכלים ממש, רק כבר אמרנו לך פעמים הרבה </w:t>
      </w:r>
      <w:proofErr w:type="spellStart"/>
      <w:r>
        <w:rPr>
          <w:rtl/>
        </w:rPr>
        <w:t>שהכונה</w:t>
      </w:r>
      <w:proofErr w:type="spellEnd"/>
      <w:r>
        <w:rPr>
          <w:rtl/>
        </w:rPr>
        <w:t xml:space="preserve"> בזה הקיום שמקבלים המלאכים</w:t>
      </w:r>
      <w:r>
        <w:rPr>
          <w:rFonts w:hint="cs"/>
          <w:rtl/>
        </w:rPr>
        <w:t xml:space="preserve">". </w:t>
      </w:r>
    </w:p>
  </w:footnote>
  <w:footnote w:id="541">
    <w:p w:rsidR="00EC34F9" w:rsidRDefault="00EC34F9" w:rsidP="001A7694">
      <w:pPr>
        <w:pStyle w:val="FootnoteText"/>
      </w:pPr>
      <w:r>
        <w:rPr>
          <w:rtl/>
        </w:rPr>
        <w:t>&lt;</w:t>
      </w:r>
      <w:r>
        <w:rPr>
          <w:rStyle w:val="FootnoteReference"/>
        </w:rPr>
        <w:footnoteRef/>
      </w:r>
      <w:r>
        <w:rPr>
          <w:rtl/>
        </w:rPr>
        <w:t>&gt;</w:t>
      </w:r>
      <w:r>
        <w:rPr>
          <w:rFonts w:hint="cs"/>
          <w:rtl/>
        </w:rPr>
        <w:t xml:space="preserve"> והרי העולם התחתון הוא מרוחק יותר מה', והיה צריך להתחיל בסעודה המורה על העולמות הקרובים יותר לה'. </w:t>
      </w:r>
      <w:proofErr w:type="spellStart"/>
      <w:r>
        <w:rPr>
          <w:rFonts w:hint="cs"/>
          <w:rtl/>
        </w:rPr>
        <w:t>ובגו"א</w:t>
      </w:r>
      <w:proofErr w:type="spellEnd"/>
      <w:r>
        <w:rPr>
          <w:rFonts w:hint="cs"/>
          <w:rtl/>
        </w:rPr>
        <w:t xml:space="preserve"> שמות </w:t>
      </w:r>
      <w:proofErr w:type="spellStart"/>
      <w:r>
        <w:rPr>
          <w:rFonts w:hint="cs"/>
          <w:rtl/>
        </w:rPr>
        <w:t>פ"כ</w:t>
      </w:r>
      <w:proofErr w:type="spellEnd"/>
      <w:r>
        <w:rPr>
          <w:rFonts w:hint="cs"/>
          <w:rtl/>
        </w:rPr>
        <w:t xml:space="preserve"> אות ג [פז:] כתב: "</w:t>
      </w:r>
      <w:r>
        <w:rPr>
          <w:rtl/>
        </w:rPr>
        <w:t xml:space="preserve">ועוד יש בזה במה שאמר </w:t>
      </w:r>
      <w:r>
        <w:rPr>
          <w:rFonts w:hint="cs"/>
          <w:rtl/>
        </w:rPr>
        <w:t xml:space="preserve">[רש"י שמות כ, א] </w:t>
      </w:r>
      <w:r>
        <w:rPr>
          <w:rtl/>
        </w:rPr>
        <w:t>'כל עשרת דברות בדבור אחד נאמרו', הוא מורה על המעלה הגדולה של תורה</w:t>
      </w:r>
      <w:r>
        <w:rPr>
          <w:rFonts w:hint="cs"/>
          <w:rtl/>
        </w:rPr>
        <w:t>.</w:t>
      </w:r>
      <w:r>
        <w:rPr>
          <w:rtl/>
        </w:rPr>
        <w:t xml:space="preserve"> שהדבר הזה נראה ונודע, שכל עוד שיתרחק הדבר מלמעלה ויבוא לעולם התחתון</w:t>
      </w:r>
      <w:r>
        <w:rPr>
          <w:rFonts w:hint="cs"/>
          <w:rtl/>
        </w:rPr>
        <w:t>,</w:t>
      </w:r>
      <w:r>
        <w:rPr>
          <w:rtl/>
        </w:rPr>
        <w:t xml:space="preserve"> יתפרד ויתחלק, כי העולם העליון נקרא עולם האחדות, וכל שקרוב אל השם יתברך, הוא האחד האמת, הוא יותר באחדות. שעולם הזה השפל, הרחוק מאתו יתברך, הוא עולם הנפרד. והתורה ניתנה מפיו יתעלה, ואין דבר קרוב אל האחד רק התורה. ולפיכך ניתנה התורה מפיו בדבור אחד לגמרי, לפי שראוי אל התורה האחדות לפי מדריגת מעלתה. ולכך נאמרו העשרת דברות בדבור אחד</w:t>
      </w:r>
      <w:r>
        <w:rPr>
          <w:rFonts w:hint="cs"/>
          <w:rtl/>
        </w:rPr>
        <w:t xml:space="preserve">". וראה להלן הערה 583, </w:t>
      </w:r>
      <w:proofErr w:type="spellStart"/>
      <w:r>
        <w:rPr>
          <w:rFonts w:hint="cs"/>
          <w:rtl/>
        </w:rPr>
        <w:t>ופ"ד</w:t>
      </w:r>
      <w:proofErr w:type="spellEnd"/>
      <w:r>
        <w:rPr>
          <w:rFonts w:hint="cs"/>
          <w:rtl/>
        </w:rPr>
        <w:t xml:space="preserve"> הערות 162, 418.</w:t>
      </w:r>
    </w:p>
  </w:footnote>
  <w:footnote w:id="542">
    <w:p w:rsidR="00EC34F9" w:rsidRDefault="00EC34F9" w:rsidP="0076171A">
      <w:pPr>
        <w:pStyle w:val="FootnoteText"/>
      </w:pPr>
      <w:r>
        <w:rPr>
          <w:rtl/>
        </w:rPr>
        <w:t>&lt;</w:t>
      </w:r>
      <w:r>
        <w:rPr>
          <w:rStyle w:val="FootnoteReference"/>
        </w:rPr>
        <w:footnoteRef/>
      </w:r>
      <w:r>
        <w:rPr>
          <w:rtl/>
        </w:rPr>
        <w:t>&gt;</w:t>
      </w:r>
      <w:r>
        <w:rPr>
          <w:rFonts w:hint="cs"/>
          <w:rtl/>
        </w:rPr>
        <w:t xml:space="preserve"> ואם תאמר, הרי רק גוף האדם הוא מן התחתונים, אך נשמתו היא מן העליונים, וכמו שכתב רש"י [בראשית ב, ז], וז"ל: "</w:t>
      </w:r>
      <w:proofErr w:type="spellStart"/>
      <w:r>
        <w:rPr>
          <w:rtl/>
        </w:rPr>
        <w:t>ויפח</w:t>
      </w:r>
      <w:proofErr w:type="spellEnd"/>
      <w:r>
        <w:rPr>
          <w:rtl/>
        </w:rPr>
        <w:t xml:space="preserve"> באפיו - </w:t>
      </w:r>
      <w:proofErr w:type="spellStart"/>
      <w:r>
        <w:rPr>
          <w:rtl/>
        </w:rPr>
        <w:t>עשאו</w:t>
      </w:r>
      <w:proofErr w:type="spellEnd"/>
      <w:r>
        <w:rPr>
          <w:rtl/>
        </w:rPr>
        <w:t xml:space="preserve"> מן התחתונים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 וכן כתב רמב"ן בראשית [ב, א], וז"ל: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 הנזכרים</w:t>
      </w:r>
      <w:r>
        <w:rPr>
          <w:rFonts w:hint="cs"/>
          <w:rtl/>
        </w:rPr>
        <w:t xml:space="preserve">... </w:t>
      </w:r>
      <w:r>
        <w:rPr>
          <w:rtl/>
        </w:rPr>
        <w:t xml:space="preserve">וכן נפשות האדם </w:t>
      </w:r>
      <w:r>
        <w:rPr>
          <w:rFonts w:hint="cs"/>
          <w:rtl/>
        </w:rPr>
        <w:t>'</w:t>
      </w:r>
      <w:r>
        <w:rPr>
          <w:rtl/>
        </w:rPr>
        <w:t>צבא השמים</w:t>
      </w:r>
      <w:r>
        <w:rPr>
          <w:rFonts w:hint="cs"/>
          <w:rtl/>
        </w:rPr>
        <w:t>'</w:t>
      </w:r>
      <w:r>
        <w:rPr>
          <w:rtl/>
        </w:rPr>
        <w:t xml:space="preserve"> הנה</w:t>
      </w:r>
      <w:r>
        <w:rPr>
          <w:rFonts w:hint="cs"/>
          <w:rtl/>
        </w:rPr>
        <w:t xml:space="preserve">". </w:t>
      </w:r>
      <w:proofErr w:type="spellStart"/>
      <w:r>
        <w:rPr>
          <w:rFonts w:hint="cs"/>
          <w:rtl/>
        </w:rPr>
        <w:t>ובדר"ח</w:t>
      </w:r>
      <w:proofErr w:type="spellEnd"/>
      <w:r>
        <w:rPr>
          <w:rFonts w:hint="cs"/>
          <w:rtl/>
        </w:rPr>
        <w:t xml:space="preserve"> פ"א מי"ד [</w:t>
      </w:r>
      <w:proofErr w:type="spellStart"/>
      <w:r>
        <w:rPr>
          <w:rFonts w:hint="cs"/>
          <w:rtl/>
        </w:rPr>
        <w:t>שסא</w:t>
      </w:r>
      <w:proofErr w:type="spellEnd"/>
      <w:r>
        <w:rPr>
          <w:rFonts w:hint="cs"/>
          <w:rtl/>
        </w:rPr>
        <w:t>.] כתב: "חשיבות ומעלת הנפש שהיא מן למעלה, והאדם הוא מלמטה בעל גוף". ושם פ"ב מ"ז [</w:t>
      </w:r>
      <w:proofErr w:type="spellStart"/>
      <w:r>
        <w:rPr>
          <w:rFonts w:hint="cs"/>
          <w:rtl/>
        </w:rPr>
        <w:t>תרט</w:t>
      </w:r>
      <w:proofErr w:type="spellEnd"/>
      <w:r>
        <w:rPr>
          <w:rFonts w:hint="cs"/>
          <w:rtl/>
        </w:rPr>
        <w:t>.] כתב: "</w:t>
      </w:r>
      <w:r>
        <w:rPr>
          <w:rtl/>
        </w:rPr>
        <w:t>כי האדם הוא מחובר מגוף ונשמה</w:t>
      </w:r>
      <w:r>
        <w:rPr>
          <w:rFonts w:hint="cs"/>
          <w:rtl/>
        </w:rPr>
        <w:t>,</w:t>
      </w:r>
      <w:r>
        <w:rPr>
          <w:rtl/>
        </w:rPr>
        <w:t xml:space="preserve"> והגוף הוא מן הארץ</w:t>
      </w:r>
      <w:r>
        <w:rPr>
          <w:rFonts w:hint="cs"/>
          <w:rtl/>
        </w:rPr>
        <w:t>,</w:t>
      </w:r>
      <w:r>
        <w:rPr>
          <w:rtl/>
        </w:rPr>
        <w:t xml:space="preserve"> והנשמה מן השמים</w:t>
      </w:r>
      <w:r>
        <w:rPr>
          <w:rFonts w:hint="cs"/>
          <w:rtl/>
        </w:rPr>
        <w:t>". ושם פ"ה מט"ו [</w:t>
      </w:r>
      <w:proofErr w:type="spellStart"/>
      <w:r>
        <w:rPr>
          <w:rFonts w:hint="cs"/>
          <w:rtl/>
        </w:rPr>
        <w:t>שסא</w:t>
      </w:r>
      <w:proofErr w:type="spellEnd"/>
      <w:r>
        <w:rPr>
          <w:rFonts w:hint="cs"/>
          <w:rtl/>
        </w:rPr>
        <w:t>:] כתב: "כי האדם הוא מלמעלה ומלמטה, כמו שהוא מבואר בכתוב". ושם פ"ה מכ"ב [</w:t>
      </w:r>
      <w:proofErr w:type="spellStart"/>
      <w:r>
        <w:rPr>
          <w:rFonts w:hint="cs"/>
          <w:rtl/>
        </w:rPr>
        <w:t>תקסה</w:t>
      </w:r>
      <w:proofErr w:type="spellEnd"/>
      <w:r>
        <w:rPr>
          <w:rFonts w:hint="cs"/>
          <w:rtl/>
        </w:rPr>
        <w:t xml:space="preserve">:] כתב: "האדם הזה הוא מן העליונים והתחתונים; גופו מן התחתונים, ונפשו מן העליונים". </w:t>
      </w:r>
      <w:r>
        <w:rPr>
          <w:rtl/>
        </w:rPr>
        <w:t xml:space="preserve">ובנצח ישראל </w:t>
      </w:r>
      <w:proofErr w:type="spellStart"/>
      <w:r>
        <w:rPr>
          <w:rtl/>
        </w:rPr>
        <w:t>פ"מ</w:t>
      </w:r>
      <w:proofErr w:type="spellEnd"/>
      <w:r>
        <w:rPr>
          <w:rtl/>
        </w:rPr>
        <w:t xml:space="preserve"> [</w:t>
      </w:r>
      <w:proofErr w:type="spellStart"/>
      <w:r>
        <w:rPr>
          <w:rtl/>
        </w:rPr>
        <w:t>תשיד</w:t>
      </w:r>
      <w:proofErr w:type="spellEnd"/>
      <w:r>
        <w:rPr>
          <w:rtl/>
        </w:rPr>
        <w:t>:] כתב: "הצדיקים הם מן העליונים ומן התחתונים, כי גוף האדם הוא מן התחתונים, והנשמה מן העליונים". וכן הזכיר בקצרה בדרוש על התורה [</w:t>
      </w:r>
      <w:proofErr w:type="spellStart"/>
      <w:r>
        <w:rPr>
          <w:rtl/>
        </w:rPr>
        <w:t>טז</w:t>
      </w:r>
      <w:proofErr w:type="spellEnd"/>
      <w:r>
        <w:rPr>
          <w:rtl/>
        </w:rPr>
        <w:t xml:space="preserve">:], נר מצוה ח"א הערה 142, </w:t>
      </w:r>
      <w:r>
        <w:rPr>
          <w:rFonts w:hint="cs"/>
          <w:rtl/>
        </w:rPr>
        <w:t xml:space="preserve">נתיב התורה </w:t>
      </w:r>
      <w:proofErr w:type="spellStart"/>
      <w:r>
        <w:rPr>
          <w:rFonts w:hint="cs"/>
          <w:rtl/>
        </w:rPr>
        <w:t>פט"ז</w:t>
      </w:r>
      <w:proofErr w:type="spellEnd"/>
      <w:r>
        <w:rPr>
          <w:rFonts w:hint="cs"/>
          <w:rtl/>
        </w:rPr>
        <w:t xml:space="preserve"> [</w:t>
      </w:r>
      <w:proofErr w:type="spellStart"/>
      <w:r>
        <w:rPr>
          <w:rFonts w:hint="cs"/>
          <w:rtl/>
        </w:rPr>
        <w:t>תרמח</w:t>
      </w:r>
      <w:proofErr w:type="spellEnd"/>
      <w:r>
        <w:rPr>
          <w:rFonts w:hint="cs"/>
          <w:rtl/>
        </w:rPr>
        <w:t xml:space="preserve">:], </w:t>
      </w:r>
      <w:r>
        <w:rPr>
          <w:rtl/>
        </w:rPr>
        <w:t>ובאר הגולה באר הרביעי הערה 359.</w:t>
      </w:r>
      <w:r>
        <w:rPr>
          <w:rFonts w:hint="cs"/>
          <w:rtl/>
        </w:rPr>
        <w:t xml:space="preserve"> ואם כן, מדוע כתב כאן שהאדם "הוא מן התחתונים" בלבד. ויש לומר, כי הפרנסה הבאה בימות הקיץ היא מכוונת לגוף, והגוף הוא מן התחתונים. וכן אמרו חכמים [ברכות </w:t>
      </w:r>
      <w:proofErr w:type="spellStart"/>
      <w:r>
        <w:rPr>
          <w:rFonts w:hint="cs"/>
          <w:rtl/>
        </w:rPr>
        <w:t>כט</w:t>
      </w:r>
      <w:proofErr w:type="spellEnd"/>
      <w:r>
        <w:rPr>
          <w:rFonts w:hint="cs"/>
          <w:rtl/>
        </w:rPr>
        <w:t>:] "</w:t>
      </w:r>
      <w:r>
        <w:rPr>
          <w:rtl/>
        </w:rPr>
        <w:t xml:space="preserve">יהי רצון מלפניך ה' </w:t>
      </w:r>
      <w:proofErr w:type="spellStart"/>
      <w:r>
        <w:rPr>
          <w:rtl/>
        </w:rPr>
        <w:t>אל</w:t>
      </w:r>
      <w:r>
        <w:rPr>
          <w:rFonts w:hint="cs"/>
          <w:rtl/>
        </w:rPr>
        <w:t>ק</w:t>
      </w:r>
      <w:r>
        <w:rPr>
          <w:rtl/>
        </w:rPr>
        <w:t>ינו</w:t>
      </w:r>
      <w:proofErr w:type="spellEnd"/>
      <w:r>
        <w:rPr>
          <w:rtl/>
        </w:rPr>
        <w:t xml:space="preserve"> </w:t>
      </w:r>
      <w:proofErr w:type="spellStart"/>
      <w:r>
        <w:rPr>
          <w:rtl/>
        </w:rPr>
        <w:t>שתתן</w:t>
      </w:r>
      <w:proofErr w:type="spellEnd"/>
      <w:r>
        <w:rPr>
          <w:rtl/>
        </w:rPr>
        <w:t xml:space="preserve"> לכל אחד ואחד כדי פרנסתו</w:t>
      </w:r>
      <w:r>
        <w:rPr>
          <w:rFonts w:hint="cs"/>
          <w:rtl/>
        </w:rPr>
        <w:t>,</w:t>
      </w:r>
      <w:r>
        <w:rPr>
          <w:rtl/>
        </w:rPr>
        <w:t xml:space="preserve"> ולכל גויה וגויה די מחסו</w:t>
      </w:r>
      <w:r>
        <w:rPr>
          <w:rFonts w:hint="cs"/>
          <w:rtl/>
        </w:rPr>
        <w:t xml:space="preserve">רה". </w:t>
      </w:r>
      <w:proofErr w:type="spellStart"/>
      <w:r>
        <w:rPr>
          <w:rFonts w:hint="cs"/>
          <w:rtl/>
        </w:rPr>
        <w:t>ובגו"א</w:t>
      </w:r>
      <w:proofErr w:type="spellEnd"/>
      <w:r>
        <w:rPr>
          <w:rFonts w:hint="cs"/>
          <w:rtl/>
        </w:rPr>
        <w:t xml:space="preserve"> בראשית </w:t>
      </w:r>
      <w:proofErr w:type="spellStart"/>
      <w:r>
        <w:rPr>
          <w:rFonts w:hint="cs"/>
          <w:rtl/>
        </w:rPr>
        <w:t>פכ"א</w:t>
      </w:r>
      <w:proofErr w:type="spellEnd"/>
      <w:r>
        <w:rPr>
          <w:rFonts w:hint="cs"/>
          <w:rtl/>
        </w:rPr>
        <w:t xml:space="preserve"> אות </w:t>
      </w:r>
      <w:proofErr w:type="spellStart"/>
      <w:r>
        <w:rPr>
          <w:rFonts w:hint="cs"/>
          <w:rtl/>
        </w:rPr>
        <w:t>כח</w:t>
      </w:r>
      <w:proofErr w:type="spellEnd"/>
      <w:r>
        <w:rPr>
          <w:rFonts w:hint="cs"/>
          <w:rtl/>
        </w:rPr>
        <w:t xml:space="preserve"> [שסה.] כתב: "</w:t>
      </w:r>
      <w:r>
        <w:rPr>
          <w:rtl/>
        </w:rPr>
        <w:t>המעשים הטובים אשר יעשה האדם הוא חיות וקיום הנפש, כמו שהבשר והיין הוא פרנסת וקיום הגוף</w:t>
      </w:r>
      <w:r>
        <w:rPr>
          <w:rFonts w:hint="cs"/>
          <w:rtl/>
        </w:rPr>
        <w:t xml:space="preserve">". ובנתיב העבודה </w:t>
      </w:r>
      <w:proofErr w:type="spellStart"/>
      <w:r>
        <w:rPr>
          <w:rFonts w:hint="cs"/>
          <w:rtl/>
        </w:rPr>
        <w:t>פי"ז</w:t>
      </w:r>
      <w:proofErr w:type="spellEnd"/>
      <w:r>
        <w:rPr>
          <w:rFonts w:hint="cs"/>
          <w:rtl/>
        </w:rPr>
        <w:t xml:space="preserve"> [א, קל.] כתב: "</w:t>
      </w:r>
      <w:r>
        <w:rPr>
          <w:rtl/>
        </w:rPr>
        <w:t>ויש לך לדעת כי האדם צריך לפרנסה</w:t>
      </w:r>
      <w:r>
        <w:rPr>
          <w:rFonts w:hint="cs"/>
          <w:rtl/>
        </w:rPr>
        <w:t>,</w:t>
      </w:r>
      <w:r>
        <w:rPr>
          <w:rtl/>
        </w:rPr>
        <w:t xml:space="preserve"> הן פרנסת הנפש הן פרנסת הגוף</w:t>
      </w:r>
      <w:r>
        <w:rPr>
          <w:rFonts w:hint="cs"/>
          <w:rtl/>
        </w:rPr>
        <w:t>;</w:t>
      </w:r>
      <w:r>
        <w:rPr>
          <w:rtl/>
        </w:rPr>
        <w:t xml:space="preserve"> פרנסת הגוף הוא מזונות הגשמי</w:t>
      </w:r>
      <w:r>
        <w:rPr>
          <w:rFonts w:hint="cs"/>
          <w:rtl/>
        </w:rPr>
        <w:t>,</w:t>
      </w:r>
      <w:r>
        <w:rPr>
          <w:rtl/>
        </w:rPr>
        <w:t xml:space="preserve"> ופרנסת הנפש </w:t>
      </w:r>
      <w:r>
        <w:rPr>
          <w:rFonts w:hint="cs"/>
          <w:rtl/>
        </w:rPr>
        <w:t>הוא התורה". וראה למעלה הערה 501, ולהלן הערה 608.</w:t>
      </w:r>
    </w:p>
  </w:footnote>
  <w:footnote w:id="543">
    <w:p w:rsidR="00EC34F9" w:rsidRDefault="00EC34F9" w:rsidP="001A7694">
      <w:pPr>
        <w:pStyle w:val="FootnoteText"/>
        <w:rPr>
          <w:rtl/>
        </w:rPr>
      </w:pPr>
      <w:r>
        <w:rPr>
          <w:rtl/>
        </w:rPr>
        <w:t>&lt;</w:t>
      </w:r>
      <w:r>
        <w:rPr>
          <w:rStyle w:val="FootnoteReference"/>
        </w:rPr>
        <w:footnoteRef/>
      </w:r>
      <w:r>
        <w:rPr>
          <w:rtl/>
        </w:rPr>
        <w:t>&gt;</w:t>
      </w:r>
      <w:r>
        <w:rPr>
          <w:rFonts w:hint="cs"/>
          <w:rtl/>
        </w:rPr>
        <w:t xml:space="preserve"> לעולמות העליונים יותר.</w:t>
      </w:r>
    </w:p>
  </w:footnote>
  <w:footnote w:id="544">
    <w:p w:rsidR="00EC34F9" w:rsidRDefault="00EC34F9" w:rsidP="001A7694">
      <w:pPr>
        <w:pStyle w:val="FootnoteText"/>
      </w:pPr>
      <w:r>
        <w:rPr>
          <w:rtl/>
        </w:rPr>
        <w:t>&lt;</w:t>
      </w:r>
      <w:r>
        <w:rPr>
          <w:rStyle w:val="FootnoteReference"/>
        </w:rPr>
        <w:footnoteRef/>
      </w:r>
      <w:r>
        <w:rPr>
          <w:rtl/>
        </w:rPr>
        <w:t>&gt;</w:t>
      </w:r>
      <w:r>
        <w:rPr>
          <w:rFonts w:hint="cs"/>
          <w:rtl/>
        </w:rPr>
        <w:t xml:space="preserve"> כמבואר למעלה הערה 525.</w:t>
      </w:r>
    </w:p>
  </w:footnote>
  <w:footnote w:id="545">
    <w:p w:rsidR="00EC34F9" w:rsidRDefault="00EC34F9" w:rsidP="001A7694">
      <w:pPr>
        <w:pStyle w:val="FootnoteText"/>
      </w:pPr>
      <w:r>
        <w:rPr>
          <w:rtl/>
        </w:rPr>
        <w:t>&lt;</w:t>
      </w:r>
      <w:r>
        <w:rPr>
          <w:rStyle w:val="FootnoteReference"/>
        </w:rPr>
        <w:footnoteRef/>
      </w:r>
      <w:r>
        <w:rPr>
          <w:rtl/>
        </w:rPr>
        <w:t>&gt;</w:t>
      </w:r>
      <w:r>
        <w:rPr>
          <w:rFonts w:hint="cs"/>
          <w:rtl/>
        </w:rPr>
        <w:t xml:space="preserve"> ראה למעלה הערה 515, ולהלן פ"ב הערה 125.</w:t>
      </w:r>
    </w:p>
  </w:footnote>
  <w:footnote w:id="546">
    <w:p w:rsidR="00EC34F9" w:rsidRDefault="00EC34F9" w:rsidP="00085ED3">
      <w:pPr>
        <w:pStyle w:val="FootnoteText"/>
        <w:rPr>
          <w:rtl/>
        </w:rPr>
      </w:pPr>
      <w:r>
        <w:rPr>
          <w:rtl/>
        </w:rPr>
        <w:t>&lt;</w:t>
      </w:r>
      <w:r>
        <w:rPr>
          <w:rStyle w:val="FootnoteReference"/>
        </w:rPr>
        <w:footnoteRef/>
      </w:r>
      <w:r>
        <w:rPr>
          <w:rtl/>
        </w:rPr>
        <w:t>&gt;</w:t>
      </w:r>
      <w:r>
        <w:rPr>
          <w:rFonts w:hint="cs"/>
          <w:rtl/>
        </w:rPr>
        <w:t xml:space="preserve"> חגיגה </w:t>
      </w:r>
      <w:proofErr w:type="spellStart"/>
      <w:r>
        <w:rPr>
          <w:rFonts w:hint="cs"/>
          <w:rtl/>
        </w:rPr>
        <w:t>יב</w:t>
      </w:r>
      <w:proofErr w:type="spellEnd"/>
      <w:r>
        <w:rPr>
          <w:rFonts w:hint="cs"/>
          <w:rtl/>
        </w:rPr>
        <w:t>: "</w:t>
      </w:r>
      <w:r>
        <w:rPr>
          <w:rtl/>
        </w:rPr>
        <w:t xml:space="preserve">שבעה </w:t>
      </w:r>
      <w:r>
        <w:rPr>
          <w:rFonts w:hint="cs"/>
          <w:rtl/>
        </w:rPr>
        <w:t>[</w:t>
      </w:r>
      <w:proofErr w:type="spellStart"/>
      <w:r>
        <w:rPr>
          <w:rFonts w:hint="cs"/>
          <w:rtl/>
        </w:rPr>
        <w:t>רקיעין</w:t>
      </w:r>
      <w:proofErr w:type="spellEnd"/>
      <w:r>
        <w:rPr>
          <w:rFonts w:hint="cs"/>
          <w:rtl/>
        </w:rPr>
        <w:t xml:space="preserve">], </w:t>
      </w:r>
      <w:r>
        <w:rPr>
          <w:rtl/>
        </w:rPr>
        <w:t>ואלו הן</w:t>
      </w:r>
      <w:r>
        <w:rPr>
          <w:rFonts w:hint="cs"/>
          <w:rtl/>
        </w:rPr>
        <w:t>;</w:t>
      </w:r>
      <w:r>
        <w:rPr>
          <w:rtl/>
        </w:rPr>
        <w:t xml:space="preserve"> וילון</w:t>
      </w:r>
      <w:r>
        <w:rPr>
          <w:rFonts w:hint="cs"/>
          <w:rtl/>
        </w:rPr>
        <w:t>,</w:t>
      </w:r>
      <w:r>
        <w:rPr>
          <w:rtl/>
        </w:rPr>
        <w:t xml:space="preserve"> רקיע</w:t>
      </w:r>
      <w:r>
        <w:rPr>
          <w:rFonts w:hint="cs"/>
          <w:rtl/>
        </w:rPr>
        <w:t>,</w:t>
      </w:r>
      <w:r>
        <w:rPr>
          <w:rtl/>
        </w:rPr>
        <w:t xml:space="preserve"> שחקים</w:t>
      </w:r>
      <w:r>
        <w:rPr>
          <w:rFonts w:hint="cs"/>
          <w:rtl/>
        </w:rPr>
        <w:t>,</w:t>
      </w:r>
      <w:r>
        <w:rPr>
          <w:rtl/>
        </w:rPr>
        <w:t xml:space="preserve"> זבול</w:t>
      </w:r>
      <w:r>
        <w:rPr>
          <w:rFonts w:hint="cs"/>
          <w:rtl/>
        </w:rPr>
        <w:t>,</w:t>
      </w:r>
      <w:r>
        <w:rPr>
          <w:rtl/>
        </w:rPr>
        <w:t xml:space="preserve"> מעון</w:t>
      </w:r>
      <w:r>
        <w:rPr>
          <w:rFonts w:hint="cs"/>
          <w:rtl/>
        </w:rPr>
        <w:t>,</w:t>
      </w:r>
      <w:r>
        <w:rPr>
          <w:rtl/>
        </w:rPr>
        <w:t xml:space="preserve"> מכון</w:t>
      </w:r>
      <w:r>
        <w:rPr>
          <w:rFonts w:hint="cs"/>
          <w:rtl/>
        </w:rPr>
        <w:t>,</w:t>
      </w:r>
      <w:r>
        <w:rPr>
          <w:rtl/>
        </w:rPr>
        <w:t xml:space="preserve"> ערבות</w:t>
      </w:r>
      <w:r>
        <w:rPr>
          <w:rFonts w:hint="cs"/>
          <w:rtl/>
        </w:rPr>
        <w:t xml:space="preserve">... </w:t>
      </w:r>
      <w:r>
        <w:rPr>
          <w:rtl/>
        </w:rPr>
        <w:t>ערבות</w:t>
      </w:r>
      <w:r>
        <w:rPr>
          <w:rFonts w:hint="cs"/>
          <w:rtl/>
        </w:rPr>
        <w:t>,</w:t>
      </w:r>
      <w:r>
        <w:rPr>
          <w:rtl/>
        </w:rPr>
        <w:t xml:space="preserve"> שבו צדק</w:t>
      </w:r>
      <w:r>
        <w:rPr>
          <w:rFonts w:hint="cs"/>
          <w:rtl/>
        </w:rPr>
        <w:t>,</w:t>
      </w:r>
      <w:r>
        <w:rPr>
          <w:rtl/>
        </w:rPr>
        <w:t xml:space="preserve"> משפט</w:t>
      </w:r>
      <w:r>
        <w:rPr>
          <w:rFonts w:hint="cs"/>
          <w:rtl/>
        </w:rPr>
        <w:t>,</w:t>
      </w:r>
      <w:r>
        <w:rPr>
          <w:rtl/>
        </w:rPr>
        <w:t xml:space="preserve"> וצדקה</w:t>
      </w:r>
      <w:r>
        <w:rPr>
          <w:rFonts w:hint="cs"/>
          <w:rtl/>
        </w:rPr>
        <w:t xml:space="preserve">... </w:t>
      </w:r>
      <w:r>
        <w:rPr>
          <w:rtl/>
        </w:rPr>
        <w:t>שם אופנים ושרפים וחיות הק</w:t>
      </w:r>
      <w:r>
        <w:rPr>
          <w:rFonts w:hint="cs"/>
          <w:rtl/>
        </w:rPr>
        <w:t>ו</w:t>
      </w:r>
      <w:r>
        <w:rPr>
          <w:rtl/>
        </w:rPr>
        <w:t>דש ומלאכי השרת</w:t>
      </w:r>
      <w:r>
        <w:rPr>
          <w:rFonts w:hint="cs"/>
          <w:rtl/>
        </w:rPr>
        <w:t>,</w:t>
      </w:r>
      <w:r>
        <w:rPr>
          <w:rtl/>
        </w:rPr>
        <w:t xml:space="preserve"> </w:t>
      </w:r>
      <w:proofErr w:type="spellStart"/>
      <w:r>
        <w:rPr>
          <w:rtl/>
        </w:rPr>
        <w:t>וכסא</w:t>
      </w:r>
      <w:proofErr w:type="spellEnd"/>
      <w:r>
        <w:rPr>
          <w:rtl/>
        </w:rPr>
        <w:t xml:space="preserve"> הכבוד</w:t>
      </w:r>
      <w:r>
        <w:rPr>
          <w:rFonts w:hint="cs"/>
          <w:rtl/>
        </w:rPr>
        <w:t xml:space="preserve"> </w:t>
      </w:r>
      <w:r>
        <w:rPr>
          <w:rtl/>
        </w:rPr>
        <w:t>מלך אל חי רם ונשא שוכן עליהם בערבות</w:t>
      </w:r>
      <w:r>
        <w:rPr>
          <w:rFonts w:hint="cs"/>
          <w:rtl/>
        </w:rPr>
        <w:t>,</w:t>
      </w:r>
      <w:r>
        <w:rPr>
          <w:rtl/>
        </w:rPr>
        <w:t xml:space="preserve"> שנאמר </w:t>
      </w:r>
      <w:r>
        <w:rPr>
          <w:rFonts w:hint="cs"/>
          <w:rtl/>
        </w:rPr>
        <w:t>[תהלים סח, ה] '</w:t>
      </w:r>
      <w:r>
        <w:rPr>
          <w:rtl/>
        </w:rPr>
        <w:t>סולו לרוכב בערבות ביה שמו</w:t>
      </w:r>
      <w:r>
        <w:rPr>
          <w:rFonts w:hint="cs"/>
          <w:rtl/>
        </w:rPr>
        <w:t xml:space="preserve">'". הרי </w:t>
      </w:r>
      <w:proofErr w:type="spellStart"/>
      <w:r>
        <w:rPr>
          <w:rFonts w:hint="cs"/>
          <w:rtl/>
        </w:rPr>
        <w:t>כסא</w:t>
      </w:r>
      <w:proofErr w:type="spellEnd"/>
      <w:r>
        <w:rPr>
          <w:rFonts w:hint="cs"/>
          <w:rtl/>
        </w:rPr>
        <w:t xml:space="preserve"> הכבוד נמצא ברקיע העליון והקרוב ביותר להקב"ה. </w:t>
      </w:r>
      <w:proofErr w:type="spellStart"/>
      <w:r>
        <w:rPr>
          <w:rFonts w:hint="cs"/>
          <w:rtl/>
        </w:rPr>
        <w:t>ובגו"א</w:t>
      </w:r>
      <w:proofErr w:type="spellEnd"/>
      <w:r>
        <w:rPr>
          <w:rFonts w:hint="cs"/>
          <w:rtl/>
        </w:rPr>
        <w:t xml:space="preserve"> בראשית פ"ב אות ה כתב: "</w:t>
      </w:r>
      <w:r>
        <w:rPr>
          <w:rtl/>
        </w:rPr>
        <w:t xml:space="preserve">כי השביעי לעולם נבחר, כי הוא נגד 'ערבות' הרקיע השביעי, שהוא </w:t>
      </w:r>
      <w:proofErr w:type="spellStart"/>
      <w:r>
        <w:rPr>
          <w:rtl/>
        </w:rPr>
        <w:t>כסא</w:t>
      </w:r>
      <w:proofErr w:type="spellEnd"/>
      <w:r>
        <w:rPr>
          <w:rtl/>
        </w:rPr>
        <w:t xml:space="preserve"> כבודו קדוש ומקודש</w:t>
      </w:r>
      <w:r>
        <w:rPr>
          <w:rFonts w:hint="cs"/>
          <w:rtl/>
        </w:rPr>
        <w:t>".</w:t>
      </w:r>
    </w:p>
  </w:footnote>
  <w:footnote w:id="547">
    <w:p w:rsidR="00EC34F9" w:rsidRDefault="00EC34F9" w:rsidP="00EC2A5D">
      <w:pPr>
        <w:pStyle w:val="FootnoteText"/>
      </w:pPr>
      <w:r>
        <w:rPr>
          <w:rtl/>
        </w:rPr>
        <w:t>&lt;</w:t>
      </w:r>
      <w:r>
        <w:rPr>
          <w:rStyle w:val="FootnoteReference"/>
        </w:rPr>
        <w:footnoteRef/>
      </w:r>
      <w:r>
        <w:rPr>
          <w:rtl/>
        </w:rPr>
        <w:t>&gt;</w:t>
      </w:r>
      <w:r>
        <w:rPr>
          <w:rFonts w:hint="cs"/>
          <w:rtl/>
        </w:rPr>
        <w:t xml:space="preserve"> פירוש - הקיום שהקב"ה נותן לעולמות העליונים שנבראו בשבעה ימי בראשית ג"כ נקרא "פרנסה", וכמו שביאר למעלה [לפני ציון 535] "כי אין הפרנסה והזנה רק שהוא נותן קיום לו", וכשם שהפרנסה היא קיום, כך הקיום הוא פרנסה. וראה להלן פ"ב הערה 291. ובעוד כאן מבאר בפשיטות שאף העליונים זקוקים לפרנסה, הרי בח"א </w:t>
      </w:r>
      <w:proofErr w:type="spellStart"/>
      <w:r>
        <w:rPr>
          <w:rFonts w:hint="cs"/>
          <w:rtl/>
        </w:rPr>
        <w:t>לגיטין</w:t>
      </w:r>
      <w:proofErr w:type="spellEnd"/>
      <w:r>
        <w:rPr>
          <w:rFonts w:hint="cs"/>
          <w:rtl/>
        </w:rPr>
        <w:t xml:space="preserve"> סח. [ב, </w:t>
      </w:r>
      <w:proofErr w:type="spellStart"/>
      <w:r>
        <w:rPr>
          <w:rFonts w:hint="cs"/>
          <w:rtl/>
        </w:rPr>
        <w:t>קכה</w:t>
      </w:r>
      <w:proofErr w:type="spellEnd"/>
      <w:r>
        <w:rPr>
          <w:rFonts w:hint="cs"/>
          <w:rtl/>
        </w:rPr>
        <w:t xml:space="preserve">:] ביאר שדבר זה שנוי במחלוקת רבי עקיבא ורבי ישמעאל [יומא </w:t>
      </w:r>
      <w:proofErr w:type="spellStart"/>
      <w:r>
        <w:rPr>
          <w:rFonts w:hint="cs"/>
          <w:rtl/>
        </w:rPr>
        <w:t>עה</w:t>
      </w:r>
      <w:proofErr w:type="spellEnd"/>
      <w:r>
        <w:rPr>
          <w:rFonts w:hint="cs"/>
          <w:rtl/>
        </w:rPr>
        <w:t>: אם מלאכי השרת אוכלים לחם אבירים], וכלשונו: "</w:t>
      </w:r>
      <w:r>
        <w:rPr>
          <w:rtl/>
        </w:rPr>
        <w:t xml:space="preserve">ודבר זה דבר גדול ועמוק, אם העליונים צריכים לקבל השפע תמיד, כי יש </w:t>
      </w:r>
      <w:proofErr w:type="spellStart"/>
      <w:r>
        <w:rPr>
          <w:rtl/>
        </w:rPr>
        <w:t>חושבין</w:t>
      </w:r>
      <w:proofErr w:type="spellEnd"/>
      <w:r>
        <w:rPr>
          <w:rtl/>
        </w:rPr>
        <w:t xml:space="preserve"> שהעליונים מקבלים שפע תמיד מן השם יתברך, ודבר זה דעת רבי עקיבא</w:t>
      </w:r>
      <w:r>
        <w:rPr>
          <w:rFonts w:hint="cs"/>
          <w:rtl/>
        </w:rPr>
        <w:t>,</w:t>
      </w:r>
      <w:r>
        <w:rPr>
          <w:rtl/>
        </w:rPr>
        <w:t xml:space="preserve"> </w:t>
      </w:r>
      <w:proofErr w:type="spellStart"/>
      <w:r>
        <w:rPr>
          <w:rtl/>
        </w:rPr>
        <w:t>כדאיתא</w:t>
      </w:r>
      <w:proofErr w:type="spellEnd"/>
      <w:r>
        <w:rPr>
          <w:rtl/>
        </w:rPr>
        <w:t xml:space="preserve"> במסכת יומא </w:t>
      </w:r>
      <w:r>
        <w:rPr>
          <w:rFonts w:hint="cs"/>
          <w:rtl/>
        </w:rPr>
        <w:t>[</w:t>
      </w:r>
      <w:proofErr w:type="spellStart"/>
      <w:r>
        <w:rPr>
          <w:rFonts w:hint="cs"/>
          <w:rtl/>
        </w:rPr>
        <w:t>עה</w:t>
      </w:r>
      <w:proofErr w:type="spellEnd"/>
      <w:r>
        <w:rPr>
          <w:rFonts w:hint="cs"/>
          <w:rtl/>
        </w:rPr>
        <w:t xml:space="preserve">:] </w:t>
      </w:r>
      <w:r>
        <w:rPr>
          <w:rtl/>
        </w:rPr>
        <w:t>בפרק י</w:t>
      </w:r>
      <w:r>
        <w:rPr>
          <w:rFonts w:hint="cs"/>
          <w:rtl/>
        </w:rPr>
        <w:t>ום הכפורים.</w:t>
      </w:r>
      <w:r>
        <w:rPr>
          <w:rtl/>
        </w:rPr>
        <w:t xml:space="preserve"> ויש אשר ימאנו בדבר, שאין העליונים מקבלים שפע תמיד מן השם יתברך, ודבר זה דעת רבי ישמעאל</w:t>
      </w:r>
      <w:r>
        <w:rPr>
          <w:rFonts w:hint="cs"/>
          <w:rtl/>
        </w:rPr>
        <w:t>,</w:t>
      </w:r>
      <w:r>
        <w:rPr>
          <w:rtl/>
        </w:rPr>
        <w:t xml:space="preserve"> </w:t>
      </w:r>
      <w:proofErr w:type="spellStart"/>
      <w:r>
        <w:rPr>
          <w:rtl/>
        </w:rPr>
        <w:t>כדאית</w:t>
      </w:r>
      <w:r>
        <w:rPr>
          <w:rFonts w:hint="cs"/>
          <w:rtl/>
        </w:rPr>
        <w:t>א</w:t>
      </w:r>
      <w:proofErr w:type="spellEnd"/>
      <w:r>
        <w:rPr>
          <w:rtl/>
        </w:rPr>
        <w:t xml:space="preserve"> שם</w:t>
      </w:r>
      <w:r>
        <w:rPr>
          <w:rFonts w:hint="cs"/>
          <w:rtl/>
        </w:rPr>
        <w:t>...</w:t>
      </w:r>
      <w:r>
        <w:rPr>
          <w:rtl/>
        </w:rPr>
        <w:t xml:space="preserve"> והכרעת חכמי האמת הוא כך, שכל התחתונים</w:t>
      </w:r>
      <w:r>
        <w:rPr>
          <w:rFonts w:hint="cs"/>
          <w:rtl/>
        </w:rPr>
        <w:t>,</w:t>
      </w:r>
      <w:r>
        <w:rPr>
          <w:rtl/>
        </w:rPr>
        <w:t xml:space="preserve"> כמו האדם וכל אשר </w:t>
      </w:r>
      <w:proofErr w:type="spellStart"/>
      <w:r>
        <w:rPr>
          <w:rtl/>
        </w:rPr>
        <w:t>מתיחס</w:t>
      </w:r>
      <w:proofErr w:type="spellEnd"/>
      <w:r>
        <w:rPr>
          <w:rtl/>
        </w:rPr>
        <w:t xml:space="preserve"> אליהם</w:t>
      </w:r>
      <w:r>
        <w:rPr>
          <w:rFonts w:hint="cs"/>
          <w:rtl/>
        </w:rPr>
        <w:t>,</w:t>
      </w:r>
      <w:r>
        <w:rPr>
          <w:rtl/>
        </w:rPr>
        <w:t xml:space="preserve"> מקבלים קיום</w:t>
      </w:r>
      <w:r>
        <w:rPr>
          <w:rFonts w:hint="cs"/>
          <w:rtl/>
        </w:rPr>
        <w:t>,</w:t>
      </w:r>
      <w:r>
        <w:rPr>
          <w:rtl/>
        </w:rPr>
        <w:t xml:space="preserve"> והוא הפרנסה</w:t>
      </w:r>
      <w:r>
        <w:rPr>
          <w:rFonts w:hint="cs"/>
          <w:rtl/>
        </w:rPr>
        <w:t>.</w:t>
      </w:r>
      <w:r>
        <w:rPr>
          <w:rtl/>
        </w:rPr>
        <w:t xml:space="preserve"> וכל העליונים אינם מקבלים קיום תמיד אחר שנבראו מן השם יתברך</w:t>
      </w:r>
      <w:r>
        <w:rPr>
          <w:rFonts w:hint="cs"/>
          <w:rtl/>
        </w:rPr>
        <w:t xml:space="preserve">". </w:t>
      </w:r>
      <w:proofErr w:type="spellStart"/>
      <w:r>
        <w:rPr>
          <w:rFonts w:hint="cs"/>
          <w:rtl/>
        </w:rPr>
        <w:t>ויל"ע</w:t>
      </w:r>
      <w:proofErr w:type="spellEnd"/>
      <w:r>
        <w:rPr>
          <w:rFonts w:hint="cs"/>
          <w:rtl/>
        </w:rPr>
        <w:t xml:space="preserve"> בזה.</w:t>
      </w:r>
    </w:p>
  </w:footnote>
  <w:footnote w:id="548">
    <w:p w:rsidR="00EC34F9" w:rsidRDefault="00EC34F9" w:rsidP="001A7694">
      <w:pPr>
        <w:pStyle w:val="FootnoteText"/>
      </w:pPr>
      <w:r>
        <w:rPr>
          <w:rtl/>
        </w:rPr>
        <w:t>&lt;</w:t>
      </w:r>
      <w:r>
        <w:rPr>
          <w:rStyle w:val="FootnoteReference"/>
        </w:rPr>
        <w:footnoteRef/>
      </w:r>
      <w:r>
        <w:rPr>
          <w:rtl/>
        </w:rPr>
        <w:t>&gt;</w:t>
      </w:r>
      <w:r>
        <w:rPr>
          <w:rFonts w:hint="cs"/>
          <w:rtl/>
        </w:rPr>
        <w:t xml:space="preserve"> ל</w:t>
      </w:r>
      <w:r w:rsidRPr="00937CD7">
        <w:rPr>
          <w:rFonts w:hint="cs"/>
          <w:sz w:val="18"/>
          <w:rtl/>
        </w:rPr>
        <w:t>מעלה [לאחר ציון 529], שכתב: "</w:t>
      </w:r>
      <w:r w:rsidRPr="00937CD7">
        <w:rPr>
          <w:rStyle w:val="LatinChar"/>
          <w:sz w:val="18"/>
          <w:rtl/>
          <w:lang w:val="en-GB"/>
        </w:rPr>
        <w:t>כי הש</w:t>
      </w:r>
      <w:r w:rsidRPr="00937CD7">
        <w:rPr>
          <w:rStyle w:val="LatinChar"/>
          <w:rFonts w:hint="cs"/>
          <w:sz w:val="18"/>
          <w:rtl/>
          <w:lang w:val="en-GB"/>
        </w:rPr>
        <w:t>ם יתברך</w:t>
      </w:r>
      <w:r w:rsidRPr="00937CD7">
        <w:rPr>
          <w:rStyle w:val="LatinChar"/>
          <w:sz w:val="18"/>
          <w:rtl/>
          <w:lang w:val="en-GB"/>
        </w:rPr>
        <w:t xml:space="preserve"> מפרנס הנמצאים התחתונים</w:t>
      </w:r>
      <w:r w:rsidRPr="00937CD7">
        <w:rPr>
          <w:rStyle w:val="LatinChar"/>
          <w:rFonts w:hint="cs"/>
          <w:sz w:val="18"/>
          <w:rtl/>
          <w:lang w:val="en-GB"/>
        </w:rPr>
        <w:t>,</w:t>
      </w:r>
      <w:r w:rsidRPr="00937CD7">
        <w:rPr>
          <w:rStyle w:val="LatinChar"/>
          <w:sz w:val="18"/>
          <w:rtl/>
          <w:lang w:val="en-GB"/>
        </w:rPr>
        <w:t xml:space="preserve"> ומה שהוא מפרנס וזן את כל העולם הוא בקיץ</w:t>
      </w:r>
      <w:r w:rsidRPr="00937CD7">
        <w:rPr>
          <w:rStyle w:val="LatinChar"/>
          <w:rFonts w:hint="cs"/>
          <w:sz w:val="18"/>
          <w:rtl/>
          <w:lang w:val="en-GB"/>
        </w:rPr>
        <w:t>,</w:t>
      </w:r>
      <w:r w:rsidRPr="00937CD7">
        <w:rPr>
          <w:rStyle w:val="LatinChar"/>
          <w:sz w:val="18"/>
          <w:rtl/>
          <w:lang w:val="en-GB"/>
        </w:rPr>
        <w:t xml:space="preserve"> אשר בזמן הקיץ מוציא צמחים האדמה</w:t>
      </w:r>
      <w:r w:rsidRPr="00937CD7">
        <w:rPr>
          <w:rStyle w:val="LatinChar"/>
          <w:rFonts w:hint="cs"/>
          <w:sz w:val="18"/>
          <w:rtl/>
          <w:lang w:val="en-GB"/>
        </w:rPr>
        <w:t>,</w:t>
      </w:r>
      <w:r w:rsidRPr="00937CD7">
        <w:rPr>
          <w:rStyle w:val="LatinChar"/>
          <w:sz w:val="18"/>
          <w:rtl/>
          <w:lang w:val="en-GB"/>
        </w:rPr>
        <w:t xml:space="preserve"> שהם פרנסת העולם</w:t>
      </w:r>
      <w:r>
        <w:rPr>
          <w:rFonts w:hint="cs"/>
          <w:rtl/>
        </w:rPr>
        <w:t>", וראה הערה 539.</w:t>
      </w:r>
    </w:p>
  </w:footnote>
  <w:footnote w:id="549">
    <w:p w:rsidR="00EC34F9" w:rsidRDefault="00EC34F9" w:rsidP="001A7694">
      <w:pPr>
        <w:pStyle w:val="FootnoteText"/>
      </w:pPr>
      <w:r>
        <w:rPr>
          <w:rtl/>
        </w:rPr>
        <w:t>&lt;</w:t>
      </w:r>
      <w:r>
        <w:rPr>
          <w:rStyle w:val="FootnoteReference"/>
        </w:rPr>
        <w:footnoteRef/>
      </w:r>
      <w:r>
        <w:rPr>
          <w:rtl/>
        </w:rPr>
        <w:t>&gt;</w:t>
      </w:r>
      <w:r>
        <w:rPr>
          <w:rFonts w:hint="cs"/>
          <w:rtl/>
        </w:rPr>
        <w:t xml:space="preserve"> הלשון קצת לא ברורה, אך כוונתו היא שיש צד </w:t>
      </w:r>
      <w:proofErr w:type="spellStart"/>
      <w:r>
        <w:rPr>
          <w:rFonts w:hint="cs"/>
          <w:rtl/>
        </w:rPr>
        <w:t>השוה</w:t>
      </w:r>
      <w:proofErr w:type="spellEnd"/>
      <w:r>
        <w:rPr>
          <w:rFonts w:hint="cs"/>
          <w:rtl/>
        </w:rPr>
        <w:t xml:space="preserve"> בין פרנסת התחתונים לפרנסת העליונים, ולכך שבעה ימי המשתה של שושן נכלל </w:t>
      </w:r>
      <w:proofErr w:type="spellStart"/>
      <w:r>
        <w:rPr>
          <w:rFonts w:hint="cs"/>
          <w:rtl/>
        </w:rPr>
        <w:t>בק"פ</w:t>
      </w:r>
      <w:proofErr w:type="spellEnd"/>
      <w:r>
        <w:rPr>
          <w:rFonts w:hint="cs"/>
          <w:rtl/>
        </w:rPr>
        <w:t xml:space="preserve"> יום של שאר המדינות.</w:t>
      </w:r>
    </w:p>
  </w:footnote>
  <w:footnote w:id="550">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אע"פ </w:t>
      </w:r>
      <w:proofErr w:type="spellStart"/>
      <w:r>
        <w:rPr>
          <w:rFonts w:hint="cs"/>
          <w:rtl/>
        </w:rPr>
        <w:t>שאידי</w:t>
      </w:r>
      <w:proofErr w:type="spellEnd"/>
      <w:r>
        <w:rPr>
          <w:rFonts w:hint="cs"/>
          <w:rtl/>
        </w:rPr>
        <w:t xml:space="preserve"> </w:t>
      </w:r>
      <w:proofErr w:type="spellStart"/>
      <w:r>
        <w:rPr>
          <w:rFonts w:hint="cs"/>
          <w:rtl/>
        </w:rPr>
        <w:t>ואידי</w:t>
      </w:r>
      <w:proofErr w:type="spellEnd"/>
      <w:r>
        <w:rPr>
          <w:rFonts w:hint="cs"/>
          <w:rtl/>
        </w:rPr>
        <w:t xml:space="preserve"> נקראים "פרנסה", מ"מ ישנו חילוק בין פרנסת התחתונים לפרנסת העליונים, וחילוק זה מחייב ששבעת ימי המשתה בשושן יחלקו זמן לעצמם, ולא יהיו נכללים עם הזמן של שאר המדינות.</w:t>
      </w:r>
    </w:p>
  </w:footnote>
  <w:footnote w:id="551">
    <w:p w:rsidR="00EC34F9" w:rsidRDefault="00EC34F9" w:rsidP="001A7694">
      <w:pPr>
        <w:pStyle w:val="FootnoteText"/>
        <w:rPr>
          <w:rtl/>
        </w:rPr>
      </w:pPr>
      <w:r>
        <w:rPr>
          <w:rtl/>
        </w:rPr>
        <w:t>&lt;</w:t>
      </w:r>
      <w:r>
        <w:rPr>
          <w:rStyle w:val="FootnoteReference"/>
        </w:rPr>
        <w:footnoteRef/>
      </w:r>
      <w:r>
        <w:rPr>
          <w:rtl/>
        </w:rPr>
        <w:t>&gt;</w:t>
      </w:r>
      <w:r>
        <w:rPr>
          <w:rFonts w:hint="cs"/>
          <w:rtl/>
        </w:rPr>
        <w:t xml:space="preserve"> אין נראה שכוונתו לומר שאז </w:t>
      </w:r>
      <w:proofErr w:type="spellStart"/>
      <w:r>
        <w:rPr>
          <w:rFonts w:hint="cs"/>
          <w:rtl/>
        </w:rPr>
        <w:t>כו"ע</w:t>
      </w:r>
      <w:proofErr w:type="spellEnd"/>
      <w:r>
        <w:rPr>
          <w:rFonts w:hint="cs"/>
          <w:rtl/>
        </w:rPr>
        <w:t xml:space="preserve"> לא הוי פליגי, והכל היו מודים לצד אחד [ששבעת הימים נכללים או אינם נכללים </w:t>
      </w:r>
      <w:proofErr w:type="spellStart"/>
      <w:r>
        <w:rPr>
          <w:rFonts w:hint="cs"/>
          <w:rtl/>
        </w:rPr>
        <w:t>בק"פ</w:t>
      </w:r>
      <w:proofErr w:type="spellEnd"/>
      <w:r>
        <w:rPr>
          <w:rFonts w:hint="cs"/>
          <w:rtl/>
        </w:rPr>
        <w:t xml:space="preserve"> יום], כי אז רק דעה אחת </w:t>
      </w:r>
      <w:proofErr w:type="spellStart"/>
      <w:r>
        <w:rPr>
          <w:rFonts w:hint="cs"/>
          <w:rtl/>
        </w:rPr>
        <w:t>מהשתים</w:t>
      </w:r>
      <w:proofErr w:type="spellEnd"/>
      <w:r>
        <w:rPr>
          <w:rFonts w:hint="cs"/>
          <w:rtl/>
        </w:rPr>
        <w:t xml:space="preserve"> </w:t>
      </w:r>
      <w:proofErr w:type="spellStart"/>
      <w:r>
        <w:rPr>
          <w:rFonts w:hint="cs"/>
          <w:rtl/>
        </w:rPr>
        <w:t>היתה</w:t>
      </w:r>
      <w:proofErr w:type="spellEnd"/>
      <w:r>
        <w:rPr>
          <w:rFonts w:hint="cs"/>
          <w:rtl/>
        </w:rPr>
        <w:t xml:space="preserve"> נופלת, ואילו כאן מתייחס לשתי הדעות כאחת ["לא היה מחלוקת החכמים האלו"]. אלא נראה שכוונתו היא שהחכמים לא היו נחלקים בדבר זה, כי מאי אכפת לן אם שבעת ימי שושן נכללים או אינם נכללים </w:t>
      </w:r>
      <w:proofErr w:type="spellStart"/>
      <w:r>
        <w:rPr>
          <w:rFonts w:hint="cs"/>
          <w:rtl/>
        </w:rPr>
        <w:t>בק"פ</w:t>
      </w:r>
      <w:proofErr w:type="spellEnd"/>
      <w:r>
        <w:rPr>
          <w:rFonts w:hint="cs"/>
          <w:rtl/>
        </w:rPr>
        <w:t xml:space="preserve"> יום. אך עתה שמתבאר שכוונת </w:t>
      </w:r>
      <w:proofErr w:type="spellStart"/>
      <w:r>
        <w:rPr>
          <w:rFonts w:hint="cs"/>
          <w:rtl/>
        </w:rPr>
        <w:t>אחשורוש</w:t>
      </w:r>
      <w:proofErr w:type="spellEnd"/>
      <w:r>
        <w:rPr>
          <w:rFonts w:hint="cs"/>
          <w:rtl/>
        </w:rPr>
        <w:t xml:space="preserve"> </w:t>
      </w:r>
      <w:proofErr w:type="spellStart"/>
      <w:r>
        <w:rPr>
          <w:rFonts w:hint="cs"/>
          <w:rtl/>
        </w:rPr>
        <w:t>היתה</w:t>
      </w:r>
      <w:proofErr w:type="spellEnd"/>
      <w:r>
        <w:rPr>
          <w:rFonts w:hint="cs"/>
          <w:rtl/>
        </w:rPr>
        <w:t xml:space="preserve"> לעשות סעודה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שפיר יש </w:t>
      </w:r>
      <w:proofErr w:type="spellStart"/>
      <w:r>
        <w:rPr>
          <w:rFonts w:hint="cs"/>
          <w:rtl/>
        </w:rPr>
        <w:t>נפק"מ</w:t>
      </w:r>
      <w:proofErr w:type="spellEnd"/>
      <w:r>
        <w:rPr>
          <w:rFonts w:hint="cs"/>
          <w:rtl/>
        </w:rPr>
        <w:t xml:space="preserve"> של ממש במחלוקת זו, והיא כיצד להגדיר את פרנסת העליונים ביחס לפרנסת התחתונים, וכמו שנתבאר. </w:t>
      </w:r>
    </w:p>
  </w:footnote>
  <w:footnote w:id="552">
    <w:p w:rsidR="00EC34F9" w:rsidRDefault="00EC34F9" w:rsidP="001A7694">
      <w:pPr>
        <w:pStyle w:val="FootnoteText"/>
        <w:rPr>
          <w:rtl/>
        </w:rPr>
      </w:pPr>
      <w:r>
        <w:rPr>
          <w:rtl/>
        </w:rPr>
        <w:t>&lt;</w:t>
      </w:r>
      <w:r>
        <w:rPr>
          <w:rStyle w:val="FootnoteReference"/>
        </w:rPr>
        <w:footnoteRef/>
      </w:r>
      <w:r>
        <w:rPr>
          <w:rtl/>
        </w:rPr>
        <w:t>&gt;</w:t>
      </w:r>
      <w:r>
        <w:rPr>
          <w:rFonts w:hint="cs"/>
          <w:rtl/>
        </w:rPr>
        <w:t xml:space="preserve"> שמלכותו מצטמצמת למקום אחד בלבד, וכמו שיבאר. והרי כל מהות סעודה זו מופ</w:t>
      </w:r>
      <w:r w:rsidRPr="00A867B3">
        <w:rPr>
          <w:rFonts w:hint="cs"/>
          <w:sz w:val="18"/>
          <w:rtl/>
        </w:rPr>
        <w:t>קעת מחסרון, וכמו שביאר למעלה [לפני ציון 482] "</w:t>
      </w:r>
      <w:r w:rsidRPr="00A867B3">
        <w:rPr>
          <w:rStyle w:val="LatinChar"/>
          <w:sz w:val="18"/>
          <w:rtl/>
          <w:lang w:val="en-GB"/>
        </w:rPr>
        <w:t>כי כל דבר שהיה בסעודה זאת היה בלא חסרון</w:t>
      </w:r>
      <w:r>
        <w:rPr>
          <w:rFonts w:hint="cs"/>
          <w:rtl/>
        </w:rPr>
        <w:t xml:space="preserve">", וראה למעלה הערות 483, 532, ולהלן הערה 562. </w:t>
      </w:r>
    </w:p>
  </w:footnote>
  <w:footnote w:id="553">
    <w:p w:rsidR="00EC34F9" w:rsidRDefault="00EC34F9" w:rsidP="001A7694">
      <w:pPr>
        <w:pStyle w:val="FootnoteText"/>
        <w:rPr>
          <w:rtl/>
        </w:rPr>
      </w:pPr>
      <w:r>
        <w:rPr>
          <w:rtl/>
        </w:rPr>
        <w:t>&lt;</w:t>
      </w:r>
      <w:r>
        <w:rPr>
          <w:rStyle w:val="FootnoteReference"/>
        </w:rPr>
        <w:footnoteRef/>
      </w:r>
      <w:r>
        <w:rPr>
          <w:rtl/>
        </w:rPr>
        <w:t>&gt;</w:t>
      </w:r>
      <w:r>
        <w:rPr>
          <w:rFonts w:hint="cs"/>
          <w:rtl/>
        </w:rPr>
        <w:t xml:space="preserve"> שמולך אף במקומות הרחוקים ממנו, וכמו שכתב למע</w:t>
      </w:r>
      <w:r w:rsidRPr="00BB1BF3">
        <w:rPr>
          <w:rFonts w:hint="cs"/>
          <w:sz w:val="18"/>
          <w:rtl/>
        </w:rPr>
        <w:t>לה [לאחר ציון 240] "</w:t>
      </w:r>
      <w:r w:rsidRPr="00BB1BF3">
        <w:rPr>
          <w:rStyle w:val="LatinChar"/>
          <w:sz w:val="18"/>
          <w:rtl/>
          <w:lang w:val="en-GB"/>
        </w:rPr>
        <w:t>דיש מלך שקרוב למקום מלכותו</w:t>
      </w:r>
      <w:r w:rsidRPr="00BB1BF3">
        <w:rPr>
          <w:rStyle w:val="LatinChar"/>
          <w:rFonts w:hint="cs"/>
          <w:sz w:val="18"/>
          <w:rtl/>
          <w:lang w:val="en-GB"/>
        </w:rPr>
        <w:t xml:space="preserve"> </w:t>
      </w:r>
      <w:r w:rsidRPr="00BB1BF3">
        <w:rPr>
          <w:rStyle w:val="LatinChar"/>
          <w:sz w:val="18"/>
          <w:rtl/>
          <w:lang w:val="en-GB"/>
        </w:rPr>
        <w:t>הוא מולך</w:t>
      </w:r>
      <w:r w:rsidRPr="00BB1BF3">
        <w:rPr>
          <w:rStyle w:val="LatinChar"/>
          <w:rFonts w:hint="cs"/>
          <w:sz w:val="18"/>
          <w:rtl/>
          <w:lang w:val="en-GB"/>
        </w:rPr>
        <w:t>,</w:t>
      </w:r>
      <w:r w:rsidRPr="00BB1BF3">
        <w:rPr>
          <w:rStyle w:val="LatinChar"/>
          <w:sz w:val="18"/>
          <w:rtl/>
          <w:lang w:val="en-GB"/>
        </w:rPr>
        <w:t xml:space="preserve"> ורחוק ממלכותו </w:t>
      </w:r>
      <w:r>
        <w:rPr>
          <w:rStyle w:val="LatinChar"/>
          <w:rFonts w:hint="cs"/>
          <w:sz w:val="18"/>
          <w:rtl/>
          <w:lang w:val="en-GB"/>
        </w:rPr>
        <w:t>א</w:t>
      </w:r>
      <w:r w:rsidRPr="00BB1BF3">
        <w:rPr>
          <w:rStyle w:val="LatinChar"/>
          <w:sz w:val="18"/>
          <w:rtl/>
          <w:lang w:val="en-GB"/>
        </w:rPr>
        <w:t>ינו מולך כ</w:t>
      </w:r>
      <w:r w:rsidRPr="00BB1BF3">
        <w:rPr>
          <w:rStyle w:val="LatinChar"/>
          <w:rFonts w:hint="cs"/>
          <w:sz w:val="18"/>
          <w:rtl/>
          <w:lang w:val="en-GB"/>
        </w:rPr>
        <w:t>ל כך,</w:t>
      </w:r>
      <w:r w:rsidRPr="00BB1BF3">
        <w:rPr>
          <w:rStyle w:val="LatinChar"/>
          <w:sz w:val="18"/>
          <w:rtl/>
          <w:lang w:val="en-GB"/>
        </w:rPr>
        <w:t xml:space="preserve"> מפני שאין האימה מוטל עליהם כמו שהוא מושל בקרוב למלכותו</w:t>
      </w:r>
      <w:r w:rsidRPr="00BB1BF3">
        <w:rPr>
          <w:rStyle w:val="LatinChar"/>
          <w:rFonts w:hint="cs"/>
          <w:sz w:val="18"/>
          <w:rtl/>
          <w:lang w:val="en-GB"/>
        </w:rPr>
        <w:t>.</w:t>
      </w:r>
      <w:r w:rsidRPr="00BB1BF3">
        <w:rPr>
          <w:rStyle w:val="LatinChar"/>
          <w:sz w:val="18"/>
          <w:rtl/>
          <w:lang w:val="en-GB"/>
        </w:rPr>
        <w:t xml:space="preserve"> ולפיכך אמר כשם שהיה מולך מהודו ועד כוש</w:t>
      </w:r>
      <w:r w:rsidRPr="00BB1BF3">
        <w:rPr>
          <w:rStyle w:val="LatinChar"/>
          <w:rFonts w:hint="cs"/>
          <w:sz w:val="18"/>
          <w:rtl/>
          <w:lang w:val="en-GB"/>
        </w:rPr>
        <w:t>,</w:t>
      </w:r>
      <w:r w:rsidRPr="00BB1BF3">
        <w:rPr>
          <w:rStyle w:val="LatinChar"/>
          <w:sz w:val="18"/>
          <w:rtl/>
          <w:lang w:val="en-GB"/>
        </w:rPr>
        <w:t xml:space="preserve"> על שני מקומות סמוכים</w:t>
      </w:r>
      <w:r w:rsidRPr="00BB1BF3">
        <w:rPr>
          <w:rStyle w:val="LatinChar"/>
          <w:rFonts w:hint="cs"/>
          <w:sz w:val="18"/>
          <w:rtl/>
          <w:lang w:val="en-GB"/>
        </w:rPr>
        <w:t>,</w:t>
      </w:r>
      <w:r w:rsidRPr="00BB1BF3">
        <w:rPr>
          <w:rStyle w:val="LatinChar"/>
          <w:sz w:val="18"/>
          <w:rtl/>
          <w:lang w:val="en-GB"/>
        </w:rPr>
        <w:t xml:space="preserve"> וכך היה מולך מסוף העולם עד סופו</w:t>
      </w:r>
      <w:r>
        <w:rPr>
          <w:rFonts w:hint="cs"/>
          <w:rtl/>
        </w:rPr>
        <w:t>".</w:t>
      </w:r>
    </w:p>
  </w:footnote>
  <w:footnote w:id="554">
    <w:p w:rsidR="00EC34F9" w:rsidRDefault="00EC34F9" w:rsidP="001A7694">
      <w:pPr>
        <w:pStyle w:val="FootnoteText"/>
        <w:rPr>
          <w:rtl/>
        </w:rPr>
      </w:pPr>
      <w:r>
        <w:rPr>
          <w:rtl/>
        </w:rPr>
        <w:t>&lt;</w:t>
      </w:r>
      <w:r>
        <w:rPr>
          <w:rStyle w:val="FootnoteReference"/>
        </w:rPr>
        <w:footnoteRef/>
      </w:r>
      <w:r>
        <w:rPr>
          <w:rtl/>
        </w:rPr>
        <w:t>&gt;</w:t>
      </w:r>
      <w:r>
        <w:rPr>
          <w:rFonts w:hint="cs"/>
          <w:rtl/>
        </w:rPr>
        <w:t xml:space="preserve"> למ"ד ששבעת ימי משתה של שושן אינו נכלל עם ק"פ יום של שאר המדינות [</w:t>
      </w:r>
      <w:proofErr w:type="spellStart"/>
      <w:r>
        <w:rPr>
          <w:rFonts w:hint="cs"/>
          <w:rtl/>
        </w:rPr>
        <w:t>אסת"ר</w:t>
      </w:r>
      <w:proofErr w:type="spellEnd"/>
      <w:r>
        <w:rPr>
          <w:rFonts w:hint="cs"/>
          <w:rtl/>
        </w:rPr>
        <w:t xml:space="preserve"> ב, ה], ונמצא שבעת שעשה משתה של שושן, זה היה לשושן בלבד. ולכך כתב לשון ספק ["אף &amp;</w:t>
      </w:r>
      <w:r w:rsidRPr="00E32EF9">
        <w:rPr>
          <w:rFonts w:hint="cs"/>
          <w:b/>
          <w:bCs/>
          <w:rtl/>
        </w:rPr>
        <w:t>אם</w:t>
      </w:r>
      <w:r>
        <w:rPr>
          <w:rFonts w:hint="cs"/>
          <w:rtl/>
        </w:rPr>
        <w:t xml:space="preserve">^ יעשה אחר כך לאותם שהם בשושן בלבד"], כי זהו רק לחד מאן </w:t>
      </w:r>
      <w:proofErr w:type="spellStart"/>
      <w:r>
        <w:rPr>
          <w:rFonts w:hint="cs"/>
          <w:rtl/>
        </w:rPr>
        <w:t>דאמר</w:t>
      </w:r>
      <w:proofErr w:type="spellEnd"/>
      <w:r>
        <w:rPr>
          <w:rFonts w:hint="cs"/>
          <w:rtl/>
        </w:rPr>
        <w:t>.</w:t>
      </w:r>
    </w:p>
  </w:footnote>
  <w:footnote w:id="555">
    <w:p w:rsidR="00EC34F9" w:rsidRDefault="00EC34F9" w:rsidP="001A7694">
      <w:pPr>
        <w:pStyle w:val="FootnoteText"/>
        <w:rPr>
          <w:rtl/>
        </w:rPr>
      </w:pPr>
      <w:r>
        <w:rPr>
          <w:rtl/>
        </w:rPr>
        <w:t>&lt;</w:t>
      </w:r>
      <w:r>
        <w:rPr>
          <w:rStyle w:val="FootnoteReference"/>
        </w:rPr>
        <w:footnoteRef/>
      </w:r>
      <w:r>
        <w:rPr>
          <w:rtl/>
        </w:rPr>
        <w:t>&gt;</w:t>
      </w:r>
      <w:r>
        <w:rPr>
          <w:rFonts w:hint="cs"/>
          <w:rtl/>
        </w:rPr>
        <w:t xml:space="preserve"> "שהקדים משתה הרחוקים יותר ממשתה בני עירו" [רש"י שם].</w:t>
      </w:r>
    </w:p>
  </w:footnote>
  <w:footnote w:id="556">
    <w:p w:rsidR="00EC34F9" w:rsidRDefault="00EC34F9" w:rsidP="001A7694">
      <w:pPr>
        <w:pStyle w:val="FootnoteText"/>
        <w:rPr>
          <w:rtl/>
        </w:rPr>
      </w:pPr>
      <w:r>
        <w:rPr>
          <w:rtl/>
        </w:rPr>
        <w:t>&lt;</w:t>
      </w:r>
      <w:r>
        <w:rPr>
          <w:rStyle w:val="FootnoteReference"/>
        </w:rPr>
        <w:footnoteRef/>
      </w:r>
      <w:r>
        <w:rPr>
          <w:rtl/>
        </w:rPr>
        <w:t>&gt;</w:t>
      </w:r>
      <w:r>
        <w:rPr>
          <w:rFonts w:hint="cs"/>
          <w:rtl/>
        </w:rPr>
        <w:t xml:space="preserve"> לפנינו לשון הגמרא הוא "מאן </w:t>
      </w:r>
      <w:proofErr w:type="spellStart"/>
      <w:r>
        <w:rPr>
          <w:rFonts w:hint="cs"/>
          <w:rtl/>
        </w:rPr>
        <w:t>דאמר</w:t>
      </w:r>
      <w:proofErr w:type="spellEnd"/>
      <w:r>
        <w:rPr>
          <w:rFonts w:hint="cs"/>
          <w:rtl/>
        </w:rPr>
        <w:t xml:space="preserve"> מלך פיקח היה, </w:t>
      </w:r>
      <w:r>
        <w:rPr>
          <w:rtl/>
        </w:rPr>
        <w:t xml:space="preserve">שפיר עבד </w:t>
      </w:r>
      <w:proofErr w:type="spellStart"/>
      <w:r>
        <w:rPr>
          <w:rtl/>
        </w:rPr>
        <w:t>דקריב</w:t>
      </w:r>
      <w:proofErr w:type="spellEnd"/>
      <w:r>
        <w:rPr>
          <w:rtl/>
        </w:rPr>
        <w:t xml:space="preserve"> </w:t>
      </w:r>
      <w:proofErr w:type="spellStart"/>
      <w:r>
        <w:rPr>
          <w:rtl/>
        </w:rPr>
        <w:t>רחיקא</w:t>
      </w:r>
      <w:proofErr w:type="spellEnd"/>
      <w:r>
        <w:rPr>
          <w:rtl/>
        </w:rPr>
        <w:t xml:space="preserve"> ברישא</w:t>
      </w:r>
      <w:r>
        <w:rPr>
          <w:rFonts w:hint="cs"/>
          <w:rtl/>
        </w:rPr>
        <w:t>,</w:t>
      </w:r>
      <w:r>
        <w:rPr>
          <w:rtl/>
        </w:rPr>
        <w:t xml:space="preserve"> </w:t>
      </w:r>
      <w:proofErr w:type="spellStart"/>
      <w:r>
        <w:rPr>
          <w:rtl/>
        </w:rPr>
        <w:t>דבני</w:t>
      </w:r>
      <w:proofErr w:type="spellEnd"/>
      <w:r>
        <w:rPr>
          <w:rtl/>
        </w:rPr>
        <w:t xml:space="preserve"> מאתיה כל אימת דבעי מפייס להו</w:t>
      </w:r>
      <w:r>
        <w:rPr>
          <w:rFonts w:hint="cs"/>
          <w:rtl/>
        </w:rPr>
        <w:t xml:space="preserve">". אך כדרכו מביא </w:t>
      </w:r>
      <w:proofErr w:type="spellStart"/>
      <w:r>
        <w:rPr>
          <w:rFonts w:hint="cs"/>
          <w:rtl/>
        </w:rPr>
        <w:t>כגירסת</w:t>
      </w:r>
      <w:proofErr w:type="spellEnd"/>
      <w:r>
        <w:rPr>
          <w:rFonts w:hint="cs"/>
          <w:rtl/>
        </w:rPr>
        <w:t xml:space="preserve"> העין יעקב, ששם אמרו "למאן </w:t>
      </w:r>
      <w:proofErr w:type="spellStart"/>
      <w:r>
        <w:rPr>
          <w:rFonts w:hint="cs"/>
          <w:rtl/>
        </w:rPr>
        <w:t>דאמר</w:t>
      </w:r>
      <w:proofErr w:type="spellEnd"/>
      <w:r>
        <w:rPr>
          <w:rFonts w:hint="cs"/>
          <w:rtl/>
        </w:rPr>
        <w:t xml:space="preserve"> פקח היה, </w:t>
      </w:r>
      <w:r>
        <w:rPr>
          <w:rtl/>
        </w:rPr>
        <w:t xml:space="preserve">שפיר עביד </w:t>
      </w:r>
      <w:proofErr w:type="spellStart"/>
      <w:r>
        <w:rPr>
          <w:rtl/>
        </w:rPr>
        <w:t>דקריב</w:t>
      </w:r>
      <w:proofErr w:type="spellEnd"/>
      <w:r>
        <w:rPr>
          <w:rtl/>
        </w:rPr>
        <w:t xml:space="preserve"> </w:t>
      </w:r>
      <w:proofErr w:type="spellStart"/>
      <w:r>
        <w:rPr>
          <w:rtl/>
        </w:rPr>
        <w:t>רחיקי</w:t>
      </w:r>
      <w:proofErr w:type="spellEnd"/>
      <w:r>
        <w:rPr>
          <w:rtl/>
        </w:rPr>
        <w:t xml:space="preserve"> ברישא, </w:t>
      </w:r>
      <w:proofErr w:type="spellStart"/>
      <w:r>
        <w:rPr>
          <w:rtl/>
        </w:rPr>
        <w:t>דבני</w:t>
      </w:r>
      <w:proofErr w:type="spellEnd"/>
      <w:r>
        <w:rPr>
          <w:rtl/>
        </w:rPr>
        <w:t xml:space="preserve"> מאתיה </w:t>
      </w:r>
      <w:proofErr w:type="spellStart"/>
      <w:r>
        <w:rPr>
          <w:rtl/>
        </w:rPr>
        <w:t>מיכף</w:t>
      </w:r>
      <w:proofErr w:type="spellEnd"/>
      <w:r>
        <w:rPr>
          <w:rtl/>
        </w:rPr>
        <w:t xml:space="preserve"> כייפי ליה</w:t>
      </w:r>
      <w:r>
        <w:rPr>
          <w:rFonts w:hint="cs"/>
          <w:rtl/>
        </w:rPr>
        <w:t>,</w:t>
      </w:r>
      <w:r>
        <w:rPr>
          <w:rtl/>
        </w:rPr>
        <w:t xml:space="preserve"> כל אימת דבעי להו</w:t>
      </w:r>
      <w:r>
        <w:rPr>
          <w:rFonts w:hint="cs"/>
          <w:rtl/>
        </w:rPr>
        <w:t>,</w:t>
      </w:r>
      <w:r>
        <w:rPr>
          <w:rtl/>
        </w:rPr>
        <w:t xml:space="preserve"> מקרב להו</w:t>
      </w:r>
      <w:r>
        <w:rPr>
          <w:rFonts w:hint="cs"/>
          <w:rtl/>
        </w:rPr>
        <w:t xml:space="preserve">" [ראה למעלה הערה 1]. ופירושו, שטוב עשה שקירב את הרחוקים תחילה, שבני עירו כפופים לו, וכל אימת שירצה יוכל לקרבם.   </w:t>
      </w:r>
    </w:p>
  </w:footnote>
  <w:footnote w:id="557">
    <w:p w:rsidR="00EC34F9" w:rsidRDefault="00EC34F9" w:rsidP="001A7694">
      <w:pPr>
        <w:pStyle w:val="FootnoteText"/>
      </w:pPr>
      <w:r>
        <w:rPr>
          <w:rtl/>
        </w:rPr>
        <w:t>&lt;</w:t>
      </w:r>
      <w:r>
        <w:rPr>
          <w:rStyle w:val="FootnoteReference"/>
        </w:rPr>
        <w:footnoteRef/>
      </w:r>
      <w:r>
        <w:rPr>
          <w:rtl/>
        </w:rPr>
        <w:t>&gt;</w:t>
      </w:r>
      <w:r>
        <w:rPr>
          <w:rFonts w:hint="cs"/>
          <w:rtl/>
        </w:rPr>
        <w:t xml:space="preserve"> פירוש - היה לו לקרב את הקרובים תחילה, שאם ימרדו בו הרחוקים, הקרובים יעמדו לצדו.</w:t>
      </w:r>
    </w:p>
  </w:footnote>
  <w:footnote w:id="558">
    <w:p w:rsidR="00EC34F9" w:rsidRDefault="00EC34F9" w:rsidP="001A7694">
      <w:pPr>
        <w:pStyle w:val="FootnoteText"/>
      </w:pPr>
      <w:r>
        <w:rPr>
          <w:rtl/>
        </w:rPr>
        <w:t>&lt;</w:t>
      </w:r>
      <w:r>
        <w:rPr>
          <w:rStyle w:val="FootnoteReference"/>
        </w:rPr>
        <w:footnoteRef/>
      </w:r>
      <w:r>
        <w:rPr>
          <w:rtl/>
        </w:rPr>
        <w:t>&gt;</w:t>
      </w:r>
      <w:r>
        <w:rPr>
          <w:rFonts w:hint="cs"/>
          <w:rtl/>
        </w:rPr>
        <w:t xml:space="preserve"> פירוש - חשש מרידה הוא רק אצל הרחוקים, ולא אצל הקרובים. לכך, אם יקרב את הרחוקים תחילה בכך ימנע מרידה גם אצל הרחוקים. ועדיף למנוע מרידה מעיקרא [ע"י שיקרב את הרחוקים], מאשר </w:t>
      </w:r>
      <w:proofErr w:type="spellStart"/>
      <w:r>
        <w:rPr>
          <w:rFonts w:hint="cs"/>
          <w:rtl/>
        </w:rPr>
        <w:t>לדכאות</w:t>
      </w:r>
      <w:proofErr w:type="spellEnd"/>
      <w:r>
        <w:rPr>
          <w:rFonts w:hint="cs"/>
          <w:rtl/>
        </w:rPr>
        <w:t xml:space="preserve"> את המרידה באם תפרוץ [ע"י שיקרב את הקרובים]. </w:t>
      </w:r>
    </w:p>
  </w:footnote>
  <w:footnote w:id="559">
    <w:p w:rsidR="00EC34F9" w:rsidRDefault="00EC34F9" w:rsidP="001A7694">
      <w:pPr>
        <w:pStyle w:val="FootnoteText"/>
      </w:pPr>
      <w:r>
        <w:rPr>
          <w:rtl/>
        </w:rPr>
        <w:t>&lt;</w:t>
      </w:r>
      <w:r>
        <w:rPr>
          <w:rStyle w:val="FootnoteReference"/>
        </w:rPr>
        <w:footnoteRef/>
      </w:r>
      <w:r>
        <w:rPr>
          <w:rtl/>
        </w:rPr>
        <w:t>&gt;</w:t>
      </w:r>
      <w:r>
        <w:rPr>
          <w:rFonts w:hint="cs"/>
          <w:rtl/>
        </w:rPr>
        <w:t xml:space="preserve"> "מפני שאין האימה מוטל עליהם כמו שהוא מושל בקרוב למלכותו" [לשונו למעלה לפני ציון 241]. וראה למעלה הערה 496.</w:t>
      </w:r>
    </w:p>
  </w:footnote>
  <w:footnote w:id="560">
    <w:p w:rsidR="00EC34F9" w:rsidRDefault="00EC34F9" w:rsidP="001A7694">
      <w:pPr>
        <w:pStyle w:val="FootnoteText"/>
      </w:pPr>
      <w:r>
        <w:rPr>
          <w:rtl/>
        </w:rPr>
        <w:t>&lt;</w:t>
      </w:r>
      <w:r>
        <w:rPr>
          <w:rStyle w:val="FootnoteReference"/>
        </w:rPr>
        <w:footnoteRef/>
      </w:r>
      <w:r>
        <w:rPr>
          <w:rtl/>
        </w:rPr>
        <w:t>&gt;</w:t>
      </w:r>
      <w:r>
        <w:rPr>
          <w:rFonts w:hint="cs"/>
          <w:rtl/>
        </w:rPr>
        <w:t xml:space="preserve"> ואם תאמר, אם כן ודאי עדיף שיקרב את קרובים תחילה, כי בכך לא רק יוכל לדכא את המרידה אצל הרחוקים באם היא תפרוץ, אלא אף ימנע אותה מעיקרא, ומהי העדיפות שיש בקירוב הרחוקים תחילה עד שנחשב לפקח שעשה כן [לחד מאן </w:t>
      </w:r>
      <w:proofErr w:type="spellStart"/>
      <w:r>
        <w:rPr>
          <w:rFonts w:hint="cs"/>
          <w:rtl/>
        </w:rPr>
        <w:t>דאמר</w:t>
      </w:r>
      <w:proofErr w:type="spellEnd"/>
      <w:r>
        <w:rPr>
          <w:rFonts w:hint="cs"/>
          <w:rtl/>
        </w:rPr>
        <w:t xml:space="preserve">]. </w:t>
      </w:r>
      <w:proofErr w:type="spellStart"/>
      <w:r>
        <w:rPr>
          <w:rFonts w:hint="cs"/>
          <w:rtl/>
        </w:rPr>
        <w:t>דבשלמא</w:t>
      </w:r>
      <w:proofErr w:type="spellEnd"/>
      <w:r>
        <w:rPr>
          <w:rFonts w:hint="cs"/>
          <w:rtl/>
        </w:rPr>
        <w:t xml:space="preserve"> אם נבאר שכאשר מקרב את הקרובים תחילה עדיין הרחוקים לעולם ימרדו בו, ניחא, דאז פליגי הי עדיף; מניעת המרידה מעיקרא [כשיקרב את הרחוקים תחילה], או דיכוי מרידת הרחוקים בעזרת הקרובים הנאמנים לו. אך עתה שמוסיף שכאשר יקרב תחילה את הקרובים בכך אף ימנע את מרידת הרחוקים, אם כן כשמקרב את הקרובים יש בזה תרתי </w:t>
      </w:r>
      <w:proofErr w:type="spellStart"/>
      <w:r>
        <w:rPr>
          <w:rFonts w:hint="cs"/>
          <w:rtl/>
        </w:rPr>
        <w:t>לטיבותא</w:t>
      </w:r>
      <w:proofErr w:type="spellEnd"/>
      <w:r>
        <w:rPr>
          <w:rFonts w:hint="cs"/>
          <w:rtl/>
        </w:rPr>
        <w:t xml:space="preserve"> [(א) ידכא מרד הרחוקים באם תפרוץ. (ב) לכך אף ימנע מרד הרחוקים מעיקרא], ואילו כשמקרב את הרחוקים תחילה, יש בזה רק </w:t>
      </w:r>
      <w:proofErr w:type="spellStart"/>
      <w:r>
        <w:rPr>
          <w:rFonts w:hint="cs"/>
          <w:rtl/>
        </w:rPr>
        <w:t>חדא</w:t>
      </w:r>
      <w:proofErr w:type="spellEnd"/>
      <w:r>
        <w:rPr>
          <w:rFonts w:hint="cs"/>
          <w:rtl/>
        </w:rPr>
        <w:t xml:space="preserve"> </w:t>
      </w:r>
      <w:proofErr w:type="spellStart"/>
      <w:r>
        <w:rPr>
          <w:rFonts w:hint="cs"/>
          <w:rtl/>
        </w:rPr>
        <w:t>לטיבותא</w:t>
      </w:r>
      <w:proofErr w:type="spellEnd"/>
      <w:r>
        <w:rPr>
          <w:rFonts w:hint="cs"/>
          <w:rtl/>
        </w:rPr>
        <w:t xml:space="preserve"> [ימנע את המרידה מעיקרא], וברור שתרתי </w:t>
      </w:r>
      <w:proofErr w:type="spellStart"/>
      <w:r>
        <w:rPr>
          <w:rFonts w:hint="cs"/>
          <w:rtl/>
        </w:rPr>
        <w:t>לטיבותא</w:t>
      </w:r>
      <w:proofErr w:type="spellEnd"/>
      <w:r>
        <w:rPr>
          <w:rFonts w:hint="cs"/>
          <w:rtl/>
        </w:rPr>
        <w:t xml:space="preserve"> עדיף </w:t>
      </w:r>
      <w:proofErr w:type="spellStart"/>
      <w:r>
        <w:rPr>
          <w:rFonts w:hint="cs"/>
          <w:rtl/>
        </w:rPr>
        <w:t>מחדא</w:t>
      </w:r>
      <w:proofErr w:type="spellEnd"/>
      <w:r>
        <w:rPr>
          <w:rFonts w:hint="cs"/>
          <w:rtl/>
        </w:rPr>
        <w:t xml:space="preserve"> </w:t>
      </w:r>
      <w:proofErr w:type="spellStart"/>
      <w:r>
        <w:rPr>
          <w:rFonts w:hint="cs"/>
          <w:rtl/>
        </w:rPr>
        <w:t>לטיבותא</w:t>
      </w:r>
      <w:proofErr w:type="spellEnd"/>
      <w:r>
        <w:rPr>
          <w:rFonts w:hint="cs"/>
          <w:rtl/>
        </w:rPr>
        <w:t xml:space="preserve">. ואולי יש לומר, שמ"מ עדיף לקרב את הרחוקים תחילה, כי בכך יבטל אצלם הרצון למרידה מחמת אהבתם למלך, מאשר שיקרב את הקרובים תחילה, שאף שגם אז הרחוקים ימנעו ממרידה, מ"מ אין זה משום אהבתם למלך שקירבם, אלא משום פחדם מהמלך המוקף בעוזרים הנאמנים לו. </w:t>
      </w:r>
    </w:p>
  </w:footnote>
  <w:footnote w:id="561">
    <w:p w:rsidR="00EC34F9" w:rsidRDefault="00EC34F9" w:rsidP="001A7694">
      <w:pPr>
        <w:pStyle w:val="FootnoteText"/>
      </w:pPr>
      <w:r>
        <w:rPr>
          <w:rtl/>
        </w:rPr>
        <w:t>&lt;</w:t>
      </w:r>
      <w:r>
        <w:rPr>
          <w:rStyle w:val="FootnoteReference"/>
        </w:rPr>
        <w:footnoteRef/>
      </w:r>
      <w:r>
        <w:rPr>
          <w:rtl/>
        </w:rPr>
        <w:t>&gt;</w:t>
      </w:r>
      <w:r>
        <w:rPr>
          <w:rFonts w:hint="cs"/>
          <w:rtl/>
        </w:rPr>
        <w:t xml:space="preserve"> "שזה התחלה מה שהוא מולך על הקרובים, ומה שמולך על הרחוקים הוא שלימות מלכותו" [לשונו למעלה לפני ציון 496]. ואודות שהקרוב קודם לרחוק, הנה נאמר [דברים </w:t>
      </w:r>
      <w:proofErr w:type="spellStart"/>
      <w:r>
        <w:rPr>
          <w:rFonts w:hint="cs"/>
          <w:rtl/>
        </w:rPr>
        <w:t>יג</w:t>
      </w:r>
      <w:proofErr w:type="spellEnd"/>
      <w:r>
        <w:rPr>
          <w:rFonts w:hint="cs"/>
          <w:rtl/>
        </w:rPr>
        <w:t>, ח] "</w:t>
      </w:r>
      <w:proofErr w:type="spellStart"/>
      <w:r>
        <w:rPr>
          <w:rtl/>
        </w:rPr>
        <w:t>מאלהי</w:t>
      </w:r>
      <w:proofErr w:type="spellEnd"/>
      <w:r>
        <w:rPr>
          <w:rtl/>
        </w:rPr>
        <w:t xml:space="preserve"> העמים אשר סביב</w:t>
      </w:r>
      <w:r>
        <w:rPr>
          <w:rFonts w:hint="cs"/>
          <w:rtl/>
        </w:rPr>
        <w:t>ו</w:t>
      </w:r>
      <w:r>
        <w:rPr>
          <w:rtl/>
        </w:rPr>
        <w:t>תיכם הקר</w:t>
      </w:r>
      <w:r>
        <w:rPr>
          <w:rFonts w:hint="cs"/>
          <w:rtl/>
        </w:rPr>
        <w:t>ו</w:t>
      </w:r>
      <w:r>
        <w:rPr>
          <w:rtl/>
        </w:rPr>
        <w:t>בים אליך או הרח</w:t>
      </w:r>
      <w:r>
        <w:rPr>
          <w:rFonts w:hint="cs"/>
          <w:rtl/>
        </w:rPr>
        <w:t>ו</w:t>
      </w:r>
      <w:r>
        <w:rPr>
          <w:rtl/>
        </w:rPr>
        <w:t xml:space="preserve">קים ממך </w:t>
      </w:r>
      <w:r>
        <w:rPr>
          <w:rFonts w:hint="cs"/>
          <w:rtl/>
        </w:rPr>
        <w:t>וגו'", ופירש רש"י שם "</w:t>
      </w:r>
      <w:r>
        <w:rPr>
          <w:rtl/>
        </w:rPr>
        <w:t>למה פרט קרובים ורחוקים</w:t>
      </w:r>
      <w:r>
        <w:rPr>
          <w:rFonts w:hint="cs"/>
          <w:rtl/>
        </w:rPr>
        <w:t>,</w:t>
      </w:r>
      <w:r>
        <w:rPr>
          <w:rtl/>
        </w:rPr>
        <w:t xml:space="preserve"> אלא כך אמר הכתוב</w:t>
      </w:r>
      <w:r>
        <w:rPr>
          <w:rFonts w:hint="cs"/>
          <w:rtl/>
        </w:rPr>
        <w:t>;</w:t>
      </w:r>
      <w:r>
        <w:rPr>
          <w:rtl/>
        </w:rPr>
        <w:t xml:space="preserve"> מטיבן של קרובים אתה למד טיבן של רחוקים</w:t>
      </w:r>
      <w:r>
        <w:rPr>
          <w:rFonts w:hint="cs"/>
          <w:rtl/>
        </w:rPr>
        <w:t>,</w:t>
      </w:r>
      <w:r>
        <w:rPr>
          <w:rtl/>
        </w:rPr>
        <w:t xml:space="preserve"> כשם שאין ממש בקרובים</w:t>
      </w:r>
      <w:r>
        <w:rPr>
          <w:rFonts w:hint="cs"/>
          <w:rtl/>
        </w:rPr>
        <w:t>,</w:t>
      </w:r>
      <w:r>
        <w:rPr>
          <w:rtl/>
        </w:rPr>
        <w:t xml:space="preserve"> כך אין ממש ברחוקים</w:t>
      </w:r>
      <w:r>
        <w:rPr>
          <w:rFonts w:hint="cs"/>
          <w:rtl/>
        </w:rPr>
        <w:t xml:space="preserve">". </w:t>
      </w:r>
    </w:p>
  </w:footnote>
  <w:footnote w:id="562">
    <w:p w:rsidR="00EC34F9" w:rsidRDefault="00EC34F9" w:rsidP="00D74F44">
      <w:pPr>
        <w:pStyle w:val="FootnoteText"/>
        <w:rPr>
          <w:rtl/>
        </w:rPr>
      </w:pPr>
      <w:r>
        <w:rPr>
          <w:rtl/>
        </w:rPr>
        <w:t>&lt;</w:t>
      </w:r>
      <w:r>
        <w:rPr>
          <w:rStyle w:val="FootnoteReference"/>
        </w:rPr>
        <w:footnoteRef/>
      </w:r>
      <w:r>
        <w:rPr>
          <w:rtl/>
        </w:rPr>
        <w:t>&gt;</w:t>
      </w:r>
      <w:r>
        <w:rPr>
          <w:rFonts w:hint="cs"/>
          <w:rtl/>
        </w:rPr>
        <w:t xml:space="preserve"> כי קיום הדבר </w:t>
      </w:r>
      <w:proofErr w:type="spellStart"/>
      <w:r>
        <w:rPr>
          <w:rFonts w:hint="cs"/>
          <w:rtl/>
        </w:rPr>
        <w:t>שוה</w:t>
      </w:r>
      <w:proofErr w:type="spellEnd"/>
      <w:r>
        <w:rPr>
          <w:rFonts w:hint="cs"/>
          <w:rtl/>
        </w:rPr>
        <w:t xml:space="preserve"> להתהוות הדבר, וכשם שבהתהוות מלכותו הקרוב קודם לרחוק, כך בקיום מלכותו הקרוב קודם לרחוק. ונראה ביאורו, שכבר נתבאר למעלה כמה פעמים </w:t>
      </w:r>
      <w:proofErr w:type="spellStart"/>
      <w:r>
        <w:rPr>
          <w:rFonts w:hint="cs"/>
          <w:rtl/>
        </w:rPr>
        <w:t>שאחשורוש</w:t>
      </w:r>
      <w:proofErr w:type="spellEnd"/>
      <w:r>
        <w:rPr>
          <w:rFonts w:hint="cs"/>
          <w:rtl/>
        </w:rPr>
        <w:t xml:space="preserve"> ערך סעודות אלו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[ראה למעלה הערה 529]. ואצל הנהגת הקב"ה מצינו שקיום הדבר שקול ליצירת הדבר, וכמו </w:t>
      </w:r>
      <w:r>
        <w:rPr>
          <w:rStyle w:val="HebrewChar"/>
          <w:rFonts w:cs="Monotype Hadassah" w:hint="cs"/>
          <w:rtl/>
        </w:rPr>
        <w:t xml:space="preserve">שכתב </w:t>
      </w:r>
      <w:r>
        <w:rPr>
          <w:rStyle w:val="HebrewChar"/>
          <w:rFonts w:cs="Monotype Hadassah"/>
          <w:rtl/>
        </w:rPr>
        <w:t xml:space="preserve">הפחד יצחק, פסח, מאמר נח, </w:t>
      </w:r>
      <w:r>
        <w:rPr>
          <w:rStyle w:val="HebrewChar"/>
          <w:rFonts w:cs="Monotype Hadassah" w:hint="cs"/>
          <w:rtl/>
        </w:rPr>
        <w:t>וז"ל</w:t>
      </w:r>
      <w:r>
        <w:rPr>
          <w:rStyle w:val="HebrewChar"/>
          <w:rFonts w:cs="Monotype Hadassah"/>
          <w:rtl/>
        </w:rPr>
        <w:t xml:space="preserve">: "הנה בלחם הפנים מצינו שבשעת סילוקו היה חם כבשעת סידורו [חגיגה </w:t>
      </w:r>
      <w:proofErr w:type="spellStart"/>
      <w:r>
        <w:rPr>
          <w:rStyle w:val="HebrewChar"/>
          <w:rFonts w:cs="Monotype Hadassah"/>
          <w:rtl/>
        </w:rPr>
        <w:t>כו</w:t>
      </w:r>
      <w:proofErr w:type="spellEnd"/>
      <w:r>
        <w:rPr>
          <w:rStyle w:val="HebrewChar"/>
          <w:rFonts w:cs="Monotype Hadassah"/>
          <w:rtl/>
        </w:rPr>
        <w:t xml:space="preserve">:]. </w:t>
      </w:r>
      <w:proofErr w:type="spellStart"/>
      <w:r>
        <w:rPr>
          <w:rStyle w:val="HebrewChar"/>
          <w:rFonts w:cs="Monotype Hadassah"/>
          <w:rtl/>
        </w:rPr>
        <w:t>ובודאי</w:t>
      </w:r>
      <w:proofErr w:type="spellEnd"/>
      <w:r>
        <w:rPr>
          <w:rStyle w:val="HebrewChar"/>
          <w:rFonts w:cs="Monotype Hadassah"/>
          <w:rtl/>
        </w:rPr>
        <w:t xml:space="preserve"> שאין הנס הזה בא לשם תועלת המעשית שיש בחמימות הלחם. ולא עוד, אלא שאמרו חכמים [ב"ב כה:] הרוצה להעשיר יצפין, וסימנך שלחן בצפון. הרי כי השפעת הטובה בעולם היא סוד </w:t>
      </w:r>
      <w:proofErr w:type="spellStart"/>
      <w:r>
        <w:rPr>
          <w:rStyle w:val="HebrewChar"/>
          <w:rFonts w:cs="Monotype Hadassah"/>
          <w:rtl/>
        </w:rPr>
        <w:t>השלחן</w:t>
      </w:r>
      <w:proofErr w:type="spellEnd"/>
      <w:r>
        <w:rPr>
          <w:rStyle w:val="HebrewChar"/>
          <w:rFonts w:cs="Monotype Hadassah"/>
          <w:rtl/>
        </w:rPr>
        <w:t xml:space="preserve"> ולחם הפנים שעליו. ואם כן </w:t>
      </w:r>
      <w:proofErr w:type="spellStart"/>
      <w:r>
        <w:rPr>
          <w:rStyle w:val="HebrewChar"/>
          <w:rFonts w:cs="Monotype Hadassah"/>
          <w:rtl/>
        </w:rPr>
        <w:t>בודאי</w:t>
      </w:r>
      <w:proofErr w:type="spellEnd"/>
      <w:r>
        <w:rPr>
          <w:rStyle w:val="HebrewChar"/>
          <w:rFonts w:cs="Monotype Hadassah"/>
          <w:rtl/>
        </w:rPr>
        <w:t xml:space="preserve"> כי חמימות לחם הפנים אשר על </w:t>
      </w:r>
      <w:proofErr w:type="spellStart"/>
      <w:r>
        <w:rPr>
          <w:rStyle w:val="HebrewChar"/>
          <w:rFonts w:cs="Monotype Hadassah"/>
          <w:rtl/>
        </w:rPr>
        <w:t>השלחן</w:t>
      </w:r>
      <w:proofErr w:type="spellEnd"/>
      <w:r>
        <w:rPr>
          <w:rStyle w:val="HebrewChar"/>
          <w:rFonts w:cs="Monotype Hadassah"/>
          <w:rtl/>
        </w:rPr>
        <w:t xml:space="preserve"> מגלה היא תוכן פנימי במהלך השפעת הטובה בעולם. ויובן </w:t>
      </w:r>
      <w:proofErr w:type="spellStart"/>
      <w:r>
        <w:rPr>
          <w:rStyle w:val="HebrewChar"/>
          <w:rFonts w:cs="Monotype Hadassah"/>
          <w:rtl/>
        </w:rPr>
        <w:t>הענין</w:t>
      </w:r>
      <w:proofErr w:type="spellEnd"/>
      <w:r>
        <w:rPr>
          <w:rStyle w:val="HebrewChar"/>
          <w:rFonts w:cs="Monotype Hadassah"/>
          <w:rtl/>
        </w:rPr>
        <w:t xml:space="preserve"> בהקדם הכתוב [תהלים לג, ט] 'כי הוא אמר ויהי הוא </w:t>
      </w:r>
      <w:proofErr w:type="spellStart"/>
      <w:r>
        <w:rPr>
          <w:rStyle w:val="HebrewChar"/>
          <w:rFonts w:cs="Monotype Hadassah"/>
          <w:rtl/>
        </w:rPr>
        <w:t>צוה</w:t>
      </w:r>
      <w:proofErr w:type="spellEnd"/>
      <w:r>
        <w:rPr>
          <w:rStyle w:val="HebrewChar"/>
          <w:rFonts w:cs="Monotype Hadassah"/>
          <w:rtl/>
        </w:rPr>
        <w:t xml:space="preserve"> ויעמוד'... גם הרישא וגם הסיפא </w:t>
      </w:r>
      <w:proofErr w:type="spellStart"/>
      <w:r>
        <w:rPr>
          <w:rStyle w:val="HebrewChar"/>
          <w:rFonts w:cs="Monotype Hadassah"/>
          <w:rtl/>
        </w:rPr>
        <w:t>מתיחסים</w:t>
      </w:r>
      <w:proofErr w:type="spellEnd"/>
      <w:r>
        <w:rPr>
          <w:rStyle w:val="HebrewChar"/>
          <w:rFonts w:cs="Monotype Hadassah"/>
          <w:rtl/>
        </w:rPr>
        <w:t xml:space="preserve"> הם לאותו מצב ולאותה השעה... כי מצד הבחינה החיצונית הנראית לעיני בשר, הרי קיומו של כל דבר בכל רגע אינו אלא המשך קיומו של הדבר מן הרגע שלפני זה. החידוש אינו אלא בשעת ההתהוות, ומכאן ואילך אינו אלא המשך. אבל מצד הבחינה הפנימית... כל מעשי בראשית מתחדשים בכל רגע ורגע בטובו של חי העולמים, הרי קיומו של כל דבר מתחדש עליו בכל רגע ורגע... הדמות הפנימית מתחדשת היא בכל רגע מן האין אל היש, אלא שדמות פנימית זו </w:t>
      </w:r>
      <w:proofErr w:type="spellStart"/>
      <w:r>
        <w:rPr>
          <w:rStyle w:val="HebrewChar"/>
          <w:rFonts w:cs="Monotype Hadassah"/>
          <w:rtl/>
        </w:rPr>
        <w:t>מתכסית</w:t>
      </w:r>
      <w:proofErr w:type="spellEnd"/>
      <w:r>
        <w:rPr>
          <w:rStyle w:val="HebrewChar"/>
          <w:rFonts w:cs="Monotype Hadassah"/>
          <w:rtl/>
        </w:rPr>
        <w:t xml:space="preserve"> היא בדמות חיצונית שיש לה מראה של המשך... והנה כל עניני המקדש באים הם בהתאם </w:t>
      </w:r>
      <w:proofErr w:type="spellStart"/>
      <w:r>
        <w:rPr>
          <w:rStyle w:val="HebrewChar"/>
          <w:rFonts w:cs="Monotype Hadassah"/>
          <w:rtl/>
        </w:rPr>
        <w:t>להמצב</w:t>
      </w:r>
      <w:proofErr w:type="spellEnd"/>
      <w:r>
        <w:rPr>
          <w:rStyle w:val="HebrewChar"/>
          <w:rFonts w:cs="Monotype Hadassah"/>
          <w:rtl/>
        </w:rPr>
        <w:t xml:space="preserve"> הפנימי של העולמות</w:t>
      </w:r>
      <w:r>
        <w:rPr>
          <w:rStyle w:val="HebrewChar"/>
          <w:rFonts w:cs="Monotype Hadassah" w:hint="cs"/>
          <w:rtl/>
        </w:rPr>
        <w:t xml:space="preserve"> [ראה למעלה הערה 392]</w:t>
      </w:r>
      <w:r>
        <w:rPr>
          <w:rStyle w:val="HebrewChar"/>
          <w:rFonts w:cs="Monotype Hadassah"/>
          <w:rtl/>
        </w:rPr>
        <w:t xml:space="preserve">. ועל כן בלחם הפנים, אשר שמו מורה על פנימיותו, </w:t>
      </w:r>
      <w:proofErr w:type="spellStart"/>
      <w:r>
        <w:rPr>
          <w:rStyle w:val="HebrewChar"/>
          <w:rFonts w:cs="Monotype Hadassah"/>
          <w:rtl/>
        </w:rPr>
        <w:t>נתבטלה</w:t>
      </w:r>
      <w:proofErr w:type="spellEnd"/>
      <w:r>
        <w:rPr>
          <w:rStyle w:val="HebrewChar"/>
          <w:rFonts w:cs="Monotype Hadassah"/>
          <w:rtl/>
        </w:rPr>
        <w:t xml:space="preserve"> לגמרי הדמות החיצונית של '</w:t>
      </w:r>
      <w:proofErr w:type="spellStart"/>
      <w:r>
        <w:rPr>
          <w:rStyle w:val="HebrewChar"/>
          <w:rFonts w:cs="Monotype Hadassah"/>
          <w:rtl/>
        </w:rPr>
        <w:t>צוה</w:t>
      </w:r>
      <w:proofErr w:type="spellEnd"/>
      <w:r>
        <w:rPr>
          <w:rStyle w:val="HebrewChar"/>
          <w:rFonts w:cs="Monotype Hadassah"/>
          <w:rtl/>
        </w:rPr>
        <w:t xml:space="preserve"> ויעמוד', וממילא שלטה לגמרי הדמות הפנימית של 'אמר ויהי', עד שנתקיים בלחם בפנים שהיה סילוקו כסידורו, וחם כ'ביום </w:t>
      </w:r>
      <w:proofErr w:type="spellStart"/>
      <w:r>
        <w:rPr>
          <w:rStyle w:val="HebrewChar"/>
          <w:rFonts w:cs="Monotype Hadassah"/>
          <w:rtl/>
        </w:rPr>
        <w:t>הלקחו</w:t>
      </w:r>
      <w:proofErr w:type="spellEnd"/>
      <w:r>
        <w:rPr>
          <w:rStyle w:val="HebrewChar"/>
          <w:rFonts w:cs="Monotype Hadassah"/>
          <w:rtl/>
        </w:rPr>
        <w:t xml:space="preserve">' [ש"א </w:t>
      </w:r>
      <w:proofErr w:type="spellStart"/>
      <w:r>
        <w:rPr>
          <w:rStyle w:val="HebrewChar"/>
          <w:rFonts w:cs="Monotype Hadassah"/>
          <w:rtl/>
        </w:rPr>
        <w:t>כא</w:t>
      </w:r>
      <w:proofErr w:type="spellEnd"/>
      <w:r>
        <w:rPr>
          <w:rStyle w:val="HebrewChar"/>
          <w:rFonts w:cs="Monotype Hadassah"/>
          <w:rtl/>
        </w:rPr>
        <w:t xml:space="preserve">, ז]". ולכך </w:t>
      </w:r>
      <w:r>
        <w:rPr>
          <w:rStyle w:val="HebrewChar"/>
          <w:rFonts w:cs="Monotype Hadassah" w:hint="cs"/>
          <w:rtl/>
        </w:rPr>
        <w:t>סדר</w:t>
      </w:r>
      <w:r>
        <w:rPr>
          <w:rStyle w:val="HebrewChar"/>
          <w:rFonts w:cs="Monotype Hadassah"/>
          <w:rtl/>
        </w:rPr>
        <w:t xml:space="preserve"> התהוות </w:t>
      </w:r>
      <w:r>
        <w:rPr>
          <w:rStyle w:val="HebrewChar"/>
          <w:rFonts w:cs="Monotype Hadassah" w:hint="cs"/>
          <w:rtl/>
        </w:rPr>
        <w:t>המלכות</w:t>
      </w:r>
      <w:r>
        <w:rPr>
          <w:rStyle w:val="HebrewChar"/>
          <w:rFonts w:cs="Monotype Hadassah"/>
          <w:rtl/>
        </w:rPr>
        <w:t xml:space="preserve"> ה</w:t>
      </w:r>
      <w:r>
        <w:rPr>
          <w:rStyle w:val="HebrewChar"/>
          <w:rFonts w:cs="Monotype Hadassah" w:hint="cs"/>
          <w:rtl/>
        </w:rPr>
        <w:t>ו</w:t>
      </w:r>
      <w:r>
        <w:rPr>
          <w:rStyle w:val="HebrewChar"/>
          <w:rFonts w:cs="Monotype Hadassah"/>
          <w:rtl/>
        </w:rPr>
        <w:t xml:space="preserve">א גם </w:t>
      </w:r>
      <w:r>
        <w:rPr>
          <w:rStyle w:val="HebrewChar"/>
          <w:rFonts w:cs="Monotype Hadassah" w:hint="cs"/>
          <w:rtl/>
        </w:rPr>
        <w:t>סדר</w:t>
      </w:r>
      <w:r>
        <w:rPr>
          <w:rStyle w:val="HebrewChar"/>
          <w:rFonts w:cs="Monotype Hadassah"/>
          <w:rtl/>
        </w:rPr>
        <w:t xml:space="preserve"> </w:t>
      </w:r>
      <w:r>
        <w:rPr>
          <w:rStyle w:val="HebrewChar"/>
          <w:rFonts w:cs="Monotype Hadassah" w:hint="cs"/>
          <w:rtl/>
        </w:rPr>
        <w:t>קיום</w:t>
      </w:r>
      <w:r>
        <w:rPr>
          <w:rStyle w:val="HebrewChar"/>
          <w:rFonts w:cs="Monotype Hadassah"/>
          <w:rtl/>
        </w:rPr>
        <w:t xml:space="preserve"> </w:t>
      </w:r>
      <w:r>
        <w:rPr>
          <w:rStyle w:val="HebrewChar"/>
          <w:rFonts w:cs="Monotype Hadassah" w:hint="cs"/>
          <w:rtl/>
        </w:rPr>
        <w:t>המלכות</w:t>
      </w:r>
      <w:r>
        <w:rPr>
          <w:rStyle w:val="HebrewChar"/>
          <w:rFonts w:cs="Monotype Hadassah"/>
          <w:rtl/>
        </w:rPr>
        <w:t xml:space="preserve">, כי אין </w:t>
      </w:r>
      <w:r>
        <w:rPr>
          <w:rStyle w:val="HebrewChar"/>
          <w:rFonts w:cs="Monotype Hadassah" w:hint="cs"/>
          <w:rtl/>
        </w:rPr>
        <w:t>קיום</w:t>
      </w:r>
      <w:r>
        <w:rPr>
          <w:rStyle w:val="HebrewChar"/>
          <w:rFonts w:cs="Monotype Hadassah"/>
          <w:rtl/>
        </w:rPr>
        <w:t xml:space="preserve"> הדבר אלא התהוות הדבר </w:t>
      </w:r>
      <w:proofErr w:type="spellStart"/>
      <w:r>
        <w:rPr>
          <w:rStyle w:val="HebrewChar"/>
          <w:rFonts w:cs="Monotype Hadassah"/>
          <w:rtl/>
        </w:rPr>
        <w:t>באיתכסיא</w:t>
      </w:r>
      <w:proofErr w:type="spellEnd"/>
      <w:r>
        <w:rPr>
          <w:rStyle w:val="HebrewChar"/>
          <w:rFonts w:cs="Monotype Hadassah"/>
          <w:rtl/>
        </w:rPr>
        <w:t xml:space="preserve">, </w:t>
      </w:r>
      <w:r>
        <w:rPr>
          <w:rStyle w:val="HebrewChar"/>
          <w:rFonts w:cs="Monotype Hadassah" w:hint="cs"/>
          <w:rtl/>
        </w:rPr>
        <w:t>והסדר הנוהג בזה נוהג בזה</w:t>
      </w:r>
      <w:r>
        <w:rPr>
          <w:rStyle w:val="HebrewChar"/>
          <w:rFonts w:cs="Monotype Hadassah"/>
          <w:rtl/>
        </w:rPr>
        <w:t xml:space="preserve">. </w:t>
      </w:r>
      <w:r>
        <w:rPr>
          <w:rFonts w:hint="cs"/>
          <w:rtl/>
        </w:rPr>
        <w:t xml:space="preserve">וראה להלן פ"ג הערה 671, פ"ה הערה 566, </w:t>
      </w:r>
      <w:proofErr w:type="spellStart"/>
      <w:r>
        <w:rPr>
          <w:rFonts w:hint="cs"/>
          <w:rtl/>
        </w:rPr>
        <w:t>ופ"ט</w:t>
      </w:r>
      <w:proofErr w:type="spellEnd"/>
      <w:r>
        <w:rPr>
          <w:rFonts w:hint="cs"/>
          <w:rtl/>
        </w:rPr>
        <w:t xml:space="preserve"> הערה 22.      </w:t>
      </w:r>
    </w:p>
  </w:footnote>
  <w:footnote w:id="563">
    <w:p w:rsidR="00EC34F9" w:rsidRDefault="00EC34F9" w:rsidP="00763EFD">
      <w:pPr>
        <w:pStyle w:val="FootnoteText"/>
      </w:pPr>
      <w:r>
        <w:rPr>
          <w:rtl/>
        </w:rPr>
        <w:t>&lt;</w:t>
      </w:r>
      <w:r>
        <w:rPr>
          <w:rStyle w:val="FootnoteReference"/>
        </w:rPr>
        <w:footnoteRef/>
      </w:r>
      <w:r>
        <w:rPr>
          <w:rtl/>
        </w:rPr>
        <w:t>&gt;</w:t>
      </w:r>
      <w:r>
        <w:rPr>
          <w:rFonts w:hint="cs"/>
          <w:rtl/>
        </w:rPr>
        <w:t xml:space="preserve"> כי זה מורה על חולשתו ושאין הנשלטים חפצים בו. ואף שמצוי הוא שמלך יחשוש שימרדו כנגדו, וכמו שכתב </w:t>
      </w:r>
      <w:proofErr w:type="spellStart"/>
      <w:r>
        <w:rPr>
          <w:rFonts w:hint="cs"/>
          <w:rtl/>
        </w:rPr>
        <w:t>בדר"ח</w:t>
      </w:r>
      <w:proofErr w:type="spellEnd"/>
      <w:r>
        <w:rPr>
          <w:rFonts w:hint="cs"/>
          <w:rtl/>
        </w:rPr>
        <w:t xml:space="preserve"> פ"ו מ"ג [צד.], וז"ל: "כי אף המלך שהוא בן חורין, לא נקרא בן חורין בערך מי שעוסק בתורה... כי המלך, אע"ג שהוא מלך, הנה יש לו יראה </w:t>
      </w:r>
      <w:proofErr w:type="spellStart"/>
      <w:r>
        <w:rPr>
          <w:rFonts w:hint="cs"/>
          <w:rtl/>
        </w:rPr>
        <w:t>באולי</w:t>
      </w:r>
      <w:proofErr w:type="spellEnd"/>
      <w:r>
        <w:rPr>
          <w:rFonts w:hint="cs"/>
          <w:rtl/>
        </w:rPr>
        <w:t xml:space="preserve"> ימרדו בו בני מלכותו, ובשביל כך אינו בן חורין לגמרי", מ"מ הואיל וסעודה זו מורה על שלימות מלכותו, והיא נטולה כל חסרון [כמבואר למעלה הערות 483, 551], לכך לא יתכן שסדר הסעודות יקבע על פי דבר שיש בו ענין של גנאי וחולשה למלך. ואודות </w:t>
      </w:r>
      <w:proofErr w:type="spellStart"/>
      <w:r>
        <w:rPr>
          <w:rFonts w:hint="cs"/>
          <w:rtl/>
        </w:rPr>
        <w:t>שאחשורוש</w:t>
      </w:r>
      <w:proofErr w:type="spellEnd"/>
      <w:r>
        <w:rPr>
          <w:rFonts w:hint="cs"/>
          <w:rtl/>
        </w:rPr>
        <w:t xml:space="preserve"> היה חושש ממרידות נגדו, ראה להלן פ"א הערה 1217, </w:t>
      </w:r>
      <w:proofErr w:type="spellStart"/>
      <w:r>
        <w:rPr>
          <w:rFonts w:hint="cs"/>
          <w:rtl/>
        </w:rPr>
        <w:t>ופ"ו</w:t>
      </w:r>
      <w:proofErr w:type="spellEnd"/>
      <w:r>
        <w:rPr>
          <w:rFonts w:hint="cs"/>
          <w:rtl/>
        </w:rPr>
        <w:t xml:space="preserve"> הערות 34, 88. </w:t>
      </w:r>
    </w:p>
  </w:footnote>
  <w:footnote w:id="564">
    <w:p w:rsidR="00EC34F9" w:rsidRDefault="00EC34F9" w:rsidP="001A7694">
      <w:pPr>
        <w:pStyle w:val="FootnoteText"/>
        <w:rPr>
          <w:rtl/>
        </w:rPr>
      </w:pPr>
      <w:r>
        <w:rPr>
          <w:rtl/>
        </w:rPr>
        <w:t>&lt;</w:t>
      </w:r>
      <w:r>
        <w:rPr>
          <w:rStyle w:val="FootnoteReference"/>
        </w:rPr>
        <w:footnoteRef/>
      </w:r>
      <w:r>
        <w:rPr>
          <w:rtl/>
        </w:rPr>
        <w:t>&gt;</w:t>
      </w:r>
      <w:r>
        <w:rPr>
          <w:rFonts w:hint="cs"/>
          <w:rtl/>
        </w:rPr>
        <w:t xml:space="preserve"> ובתפילת ימים הנוראים אומרים "</w:t>
      </w:r>
      <w:r>
        <w:rPr>
          <w:rtl/>
        </w:rPr>
        <w:t>וישמעו רחוקים ויבואו ויתנו לך כתר מלוכה</w:t>
      </w:r>
      <w:r>
        <w:rPr>
          <w:rFonts w:hint="cs"/>
          <w:rtl/>
        </w:rPr>
        <w:t xml:space="preserve">". הרי הרחוקים מורים על </w:t>
      </w:r>
      <w:proofErr w:type="spellStart"/>
      <w:r>
        <w:rPr>
          <w:rFonts w:hint="cs"/>
          <w:rtl/>
        </w:rPr>
        <w:t>אמתת</w:t>
      </w:r>
      <w:proofErr w:type="spellEnd"/>
      <w:r>
        <w:rPr>
          <w:rFonts w:hint="cs"/>
          <w:rtl/>
        </w:rPr>
        <w:t xml:space="preserve"> המלוכה יותר מהקרובים. ולכך הרחוקים קודמים, כי העיקר מתגלה בהתחלה, וכמבואר למעלה בהקדמה הערה 95, ובפרק זה למעלה הערות 146, 387. וראה בסמוך הערה 573.</w:t>
      </w:r>
    </w:p>
  </w:footnote>
  <w:footnote w:id="565">
    <w:p w:rsidR="00EC34F9" w:rsidRDefault="00EC34F9" w:rsidP="001A7694">
      <w:pPr>
        <w:pStyle w:val="FootnoteText"/>
      </w:pPr>
      <w:r>
        <w:rPr>
          <w:rtl/>
        </w:rPr>
        <w:t>&lt;</w:t>
      </w:r>
      <w:r>
        <w:rPr>
          <w:rStyle w:val="FootnoteReference"/>
        </w:rPr>
        <w:footnoteRef/>
      </w:r>
      <w:r>
        <w:rPr>
          <w:rtl/>
        </w:rPr>
        <w:t>&gt;</w:t>
      </w:r>
      <w:r>
        <w:rPr>
          <w:rFonts w:hint="cs"/>
          <w:rtl/>
        </w:rPr>
        <w:t xml:space="preserve"> בא לבאר שהא </w:t>
      </w:r>
      <w:proofErr w:type="spellStart"/>
      <w:r>
        <w:rPr>
          <w:rFonts w:hint="cs"/>
          <w:rtl/>
        </w:rPr>
        <w:t>תינח</w:t>
      </w:r>
      <w:proofErr w:type="spellEnd"/>
      <w:r>
        <w:rPr>
          <w:rFonts w:hint="cs"/>
          <w:rtl/>
        </w:rPr>
        <w:t xml:space="preserve"> שיש להקדים את הרחוקים לקרובים משום שהאחרונים "מורים על </w:t>
      </w:r>
      <w:proofErr w:type="spellStart"/>
      <w:r>
        <w:rPr>
          <w:rFonts w:hint="cs"/>
          <w:rtl/>
        </w:rPr>
        <w:t>אמתת</w:t>
      </w:r>
      <w:proofErr w:type="spellEnd"/>
      <w:r>
        <w:rPr>
          <w:rFonts w:hint="cs"/>
          <w:rtl/>
        </w:rPr>
        <w:t xml:space="preserve"> מלכותו", אך מהי הפקחות שיש בזה, עד שמחמת כן נקרא "מלך פקח". ועל כך מיישב שיש כאן רווח בדבר, שעל ידי שמולך על הרחוקים נכללים בזה גם הקרובים, בבחינת "בכלל מאתים מנה" [</w:t>
      </w:r>
      <w:proofErr w:type="spellStart"/>
      <w:r>
        <w:rPr>
          <w:rFonts w:hint="cs"/>
          <w:rtl/>
        </w:rPr>
        <w:t>ב"ק</w:t>
      </w:r>
      <w:proofErr w:type="spellEnd"/>
      <w:r>
        <w:rPr>
          <w:rFonts w:hint="cs"/>
          <w:rtl/>
        </w:rPr>
        <w:t xml:space="preserve"> עד.], שאם הוא מולך על הרחוקים, ק"ו שמולך גם על הקרובים. וזו היא פקחותו, שידע להתחיל ברחוקים וממילא נכללים בכך אף הקרובים. </w:t>
      </w:r>
    </w:p>
  </w:footnote>
  <w:footnote w:id="566">
    <w:p w:rsidR="00EC34F9" w:rsidRDefault="00EC34F9" w:rsidP="001A7694">
      <w:pPr>
        <w:pStyle w:val="FootnoteText"/>
      </w:pPr>
      <w:r>
        <w:rPr>
          <w:rtl/>
        </w:rPr>
        <w:t>&lt;</w:t>
      </w:r>
      <w:r>
        <w:rPr>
          <w:rStyle w:val="FootnoteReference"/>
        </w:rPr>
        <w:footnoteRef/>
      </w:r>
      <w:r>
        <w:rPr>
          <w:rtl/>
        </w:rPr>
        <w:t>&gt;</w:t>
      </w:r>
      <w:r>
        <w:rPr>
          <w:rFonts w:hint="cs"/>
          <w:rtl/>
        </w:rPr>
        <w:t xml:space="preserve"> כי סדר התפשטות מלכותו הוא שמתחילה הוא מולך על הקרובים, ומהם מתפשטת מלכותו לרחוקים. ואע"פ ש"בכלל מאתים מנה", מ"מ אי אפשר להגיע </w:t>
      </w:r>
      <w:proofErr w:type="spellStart"/>
      <w:r>
        <w:rPr>
          <w:rFonts w:hint="cs"/>
          <w:rtl/>
        </w:rPr>
        <w:t>למאתים</w:t>
      </w:r>
      <w:proofErr w:type="spellEnd"/>
      <w:r>
        <w:rPr>
          <w:rFonts w:hint="cs"/>
          <w:rtl/>
        </w:rPr>
        <w:t xml:space="preserve"> אלא דרך המנה תחילה. </w:t>
      </w:r>
    </w:p>
  </w:footnote>
  <w:footnote w:id="567">
    <w:p w:rsidR="00EC34F9" w:rsidRDefault="00EC34F9" w:rsidP="001A7694">
      <w:pPr>
        <w:pStyle w:val="FootnoteText"/>
      </w:pPr>
      <w:r>
        <w:rPr>
          <w:rtl/>
        </w:rPr>
        <w:t>&lt;</w:t>
      </w:r>
      <w:r>
        <w:rPr>
          <w:rStyle w:val="FootnoteReference"/>
        </w:rPr>
        <w:footnoteRef/>
      </w:r>
      <w:r>
        <w:rPr>
          <w:rtl/>
        </w:rPr>
        <w:t>&gt;</w:t>
      </w:r>
      <w:r>
        <w:rPr>
          <w:rFonts w:hint="cs"/>
          <w:rtl/>
        </w:rPr>
        <w:t xml:space="preserve"> פירוש - יש להקדים את הקרובים לרחוקים, כי הקרובים הם סבה לרחוקים, וכבר השריש המהר"ל כמה פעמים שהסבה קודמת למסובב [</w:t>
      </w:r>
      <w:proofErr w:type="spellStart"/>
      <w:r>
        <w:rPr>
          <w:rFonts w:hint="cs"/>
          <w:rtl/>
        </w:rPr>
        <w:t>גו"א</w:t>
      </w:r>
      <w:proofErr w:type="spellEnd"/>
      <w:r>
        <w:rPr>
          <w:rFonts w:hint="cs"/>
          <w:rtl/>
        </w:rPr>
        <w:t xml:space="preserve"> בראשית </w:t>
      </w:r>
      <w:proofErr w:type="spellStart"/>
      <w:r>
        <w:rPr>
          <w:rFonts w:hint="cs"/>
          <w:rtl/>
        </w:rPr>
        <w:t>פל"א</w:t>
      </w:r>
      <w:proofErr w:type="spellEnd"/>
      <w:r>
        <w:rPr>
          <w:rFonts w:hint="cs"/>
          <w:rtl/>
        </w:rPr>
        <w:t xml:space="preserve"> אות ח, תפארת ישראל </w:t>
      </w:r>
      <w:proofErr w:type="spellStart"/>
      <w:r>
        <w:rPr>
          <w:rFonts w:hint="cs"/>
          <w:rtl/>
        </w:rPr>
        <w:t>פכ"ט</w:t>
      </w:r>
      <w:proofErr w:type="spellEnd"/>
      <w:r>
        <w:rPr>
          <w:rFonts w:hint="cs"/>
          <w:rtl/>
        </w:rPr>
        <w:t xml:space="preserve"> הערה 31, שם </w:t>
      </w:r>
      <w:proofErr w:type="spellStart"/>
      <w:r>
        <w:rPr>
          <w:rFonts w:hint="cs"/>
          <w:rtl/>
        </w:rPr>
        <w:t>פמ"ב</w:t>
      </w:r>
      <w:proofErr w:type="spellEnd"/>
      <w:r>
        <w:rPr>
          <w:rFonts w:hint="cs"/>
          <w:rtl/>
        </w:rPr>
        <w:t xml:space="preserve"> הערה 15, </w:t>
      </w:r>
      <w:proofErr w:type="spellStart"/>
      <w:r>
        <w:rPr>
          <w:rFonts w:hint="cs"/>
          <w:rtl/>
        </w:rPr>
        <w:t>דר"ח</w:t>
      </w:r>
      <w:proofErr w:type="spellEnd"/>
      <w:r>
        <w:rPr>
          <w:rFonts w:hint="cs"/>
          <w:rtl/>
        </w:rPr>
        <w:t xml:space="preserve"> פ"א הערה 1761, שם פ"ה הערה 128, ועוד]. ובח"א לשבת </w:t>
      </w:r>
      <w:proofErr w:type="spellStart"/>
      <w:r>
        <w:rPr>
          <w:rFonts w:hint="cs"/>
          <w:rtl/>
        </w:rPr>
        <w:t>נה</w:t>
      </w:r>
      <w:proofErr w:type="spellEnd"/>
      <w:r>
        <w:rPr>
          <w:rFonts w:hint="cs"/>
          <w:rtl/>
        </w:rPr>
        <w:t xml:space="preserve">. [א, ל.] כתב: "הדבר שהוא סבה לאחר, יותר במעלה ובמדרגה מן הדבר עצמו, שכן ענין הסבה שהיא קודמת למסובב" [הובא למעלה בהקדמה הערה 100, ובפרק זה הערה 520, ולהלן הערה 662. וראה להלן פ"ב הערות 294, 295, </w:t>
      </w:r>
      <w:proofErr w:type="spellStart"/>
      <w:r>
        <w:rPr>
          <w:rFonts w:hint="cs"/>
          <w:rtl/>
        </w:rPr>
        <w:t>ופ"ג</w:t>
      </w:r>
      <w:proofErr w:type="spellEnd"/>
      <w:r>
        <w:rPr>
          <w:rFonts w:hint="cs"/>
          <w:rtl/>
        </w:rPr>
        <w:t xml:space="preserve"> הערה 51].</w:t>
      </w:r>
    </w:p>
  </w:footnote>
  <w:footnote w:id="568">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מעלת הקרובים על פני הרחוקים היא שהקרובים הם סבה לשליטה על הרחוקים, וכמו שביאר. ומעלה זו מתבטאת בכך שעל ידי הקרובים ימנע מרד הרחוקים. נמצא שלא איירי בחשש </w:t>
      </w:r>
      <w:proofErr w:type="spellStart"/>
      <w:r>
        <w:rPr>
          <w:rFonts w:hint="cs"/>
          <w:rtl/>
        </w:rPr>
        <w:t>אחשורוש</w:t>
      </w:r>
      <w:proofErr w:type="spellEnd"/>
      <w:r>
        <w:rPr>
          <w:rFonts w:hint="cs"/>
          <w:rtl/>
        </w:rPr>
        <w:t xml:space="preserve"> שיהיו הרחוקים מורדים בו, "כי זה היה גנאי למלך" [לשונו למעלה]. אלא איירי בטעם המורה כיצד הקרובים הם סבה לרחוקים [ולכך הוקדמו לרחוקים], כי על ידי הקרובים תתפשט מלכותו לרחוקים. נמצא שנחלקו האם יש להקדים את הרחוקים משום שהם מורים על חשיבות מלכותו, או יש להקדים את הקרובים משום שהם מורים על סבת מלכותו. הרי שנחלקו כאשר חשיבות עומדת לעומת סבה, הי </w:t>
      </w:r>
      <w:proofErr w:type="spellStart"/>
      <w:r>
        <w:rPr>
          <w:rFonts w:hint="cs"/>
          <w:rtl/>
        </w:rPr>
        <w:t>מינייהי</w:t>
      </w:r>
      <w:proofErr w:type="spellEnd"/>
      <w:r>
        <w:rPr>
          <w:rFonts w:hint="cs"/>
          <w:rtl/>
        </w:rPr>
        <w:t xml:space="preserve"> </w:t>
      </w:r>
      <w:proofErr w:type="spellStart"/>
      <w:r>
        <w:rPr>
          <w:rFonts w:hint="cs"/>
          <w:rtl/>
        </w:rPr>
        <w:t>עדיפא</w:t>
      </w:r>
      <w:proofErr w:type="spellEnd"/>
      <w:r>
        <w:rPr>
          <w:rFonts w:hint="cs"/>
          <w:rtl/>
        </w:rPr>
        <w:t xml:space="preserve">.    </w:t>
      </w:r>
    </w:p>
  </w:footnote>
  <w:footnote w:id="569">
    <w:p w:rsidR="00EC34F9" w:rsidRDefault="00EC34F9" w:rsidP="001A7694">
      <w:pPr>
        <w:pStyle w:val="FootnoteText"/>
      </w:pPr>
      <w:r>
        <w:rPr>
          <w:rtl/>
        </w:rPr>
        <w:t>&lt;</w:t>
      </w:r>
      <w:r>
        <w:rPr>
          <w:rStyle w:val="FootnoteReference"/>
        </w:rPr>
        <w:footnoteRef/>
      </w:r>
      <w:r>
        <w:rPr>
          <w:rtl/>
        </w:rPr>
        <w:t>&gt;</w:t>
      </w:r>
      <w:r>
        <w:rPr>
          <w:rFonts w:hint="cs"/>
          <w:rtl/>
        </w:rPr>
        <w:t xml:space="preserve"> כמבואר למעלה הערות 438, 500, 529.</w:t>
      </w:r>
    </w:p>
  </w:footnote>
  <w:footnote w:id="570">
    <w:p w:rsidR="00EC34F9" w:rsidRDefault="00EC34F9" w:rsidP="001A7694">
      <w:pPr>
        <w:pStyle w:val="FootnoteText"/>
      </w:pPr>
      <w:r>
        <w:rPr>
          <w:rtl/>
        </w:rPr>
        <w:t>&lt;</w:t>
      </w:r>
      <w:r>
        <w:rPr>
          <w:rStyle w:val="FootnoteReference"/>
        </w:rPr>
        <w:footnoteRef/>
      </w:r>
      <w:r>
        <w:rPr>
          <w:rtl/>
        </w:rPr>
        <w:t>&gt;</w:t>
      </w:r>
      <w:r>
        <w:rPr>
          <w:rFonts w:hint="cs"/>
          <w:rtl/>
        </w:rPr>
        <w:t xml:space="preserve"> הרי דבר זה לא שייך כלפי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דמי ממלכות </w:t>
      </w:r>
      <w:proofErr w:type="spellStart"/>
      <w:r>
        <w:rPr>
          <w:rFonts w:hint="cs"/>
          <w:rtl/>
        </w:rPr>
        <w:t>דרקיעא</w:t>
      </w:r>
      <w:proofErr w:type="spellEnd"/>
      <w:r>
        <w:rPr>
          <w:rFonts w:hint="cs"/>
          <w:rtl/>
        </w:rPr>
        <w:t xml:space="preserve"> ימרוד כנגד הקב"ה, הרי הם ששים ושמחים לעשות רצון קונם מטבעם [סנהדרין </w:t>
      </w:r>
      <w:proofErr w:type="spellStart"/>
      <w:r>
        <w:rPr>
          <w:rFonts w:hint="cs"/>
          <w:rtl/>
        </w:rPr>
        <w:t>מב</w:t>
      </w:r>
      <w:proofErr w:type="spellEnd"/>
      <w:r>
        <w:rPr>
          <w:rFonts w:hint="cs"/>
          <w:rtl/>
        </w:rPr>
        <w:t xml:space="preserve">.], וכמבואר </w:t>
      </w:r>
      <w:proofErr w:type="spellStart"/>
      <w:r>
        <w:rPr>
          <w:rFonts w:hint="cs"/>
          <w:rtl/>
        </w:rPr>
        <w:t>בדר"ח</w:t>
      </w:r>
      <w:proofErr w:type="spellEnd"/>
      <w:r>
        <w:rPr>
          <w:rFonts w:hint="cs"/>
          <w:rtl/>
        </w:rPr>
        <w:t xml:space="preserve"> פ"ה מכ"ב [</w:t>
      </w:r>
      <w:proofErr w:type="spellStart"/>
      <w:r>
        <w:rPr>
          <w:rFonts w:hint="cs"/>
          <w:rtl/>
        </w:rPr>
        <w:t>תקמו</w:t>
      </w:r>
      <w:proofErr w:type="spellEnd"/>
      <w:r>
        <w:rPr>
          <w:rFonts w:hint="cs"/>
          <w:rtl/>
        </w:rPr>
        <w:t>].</w:t>
      </w:r>
    </w:p>
  </w:footnote>
  <w:footnote w:id="571">
    <w:p w:rsidR="00EC34F9" w:rsidRDefault="00EC34F9" w:rsidP="001A7694">
      <w:pPr>
        <w:pStyle w:val="FootnoteText"/>
      </w:pPr>
      <w:r>
        <w:rPr>
          <w:rtl/>
        </w:rPr>
        <w:t>&lt;</w:t>
      </w:r>
      <w:r>
        <w:rPr>
          <w:rStyle w:val="FootnoteReference"/>
        </w:rPr>
        <w:footnoteRef/>
      </w:r>
      <w:r>
        <w:rPr>
          <w:rtl/>
        </w:rPr>
        <w:t>&gt;</w:t>
      </w:r>
      <w:r>
        <w:rPr>
          <w:rFonts w:hint="cs"/>
          <w:rtl/>
        </w:rPr>
        <w:t xml:space="preserve"> פירוש - בגמרא שם דרשו שמה שנאמר [בראשית א, א] "בראשית ברא </w:t>
      </w:r>
      <w:proofErr w:type="spellStart"/>
      <w:r>
        <w:rPr>
          <w:rFonts w:hint="cs"/>
          <w:rtl/>
        </w:rPr>
        <w:t>אלקים</w:t>
      </w:r>
      <w:proofErr w:type="spellEnd"/>
      <w:r>
        <w:rPr>
          <w:rFonts w:hint="cs"/>
          <w:rtl/>
        </w:rPr>
        <w:t xml:space="preserve"> את השמים &amp;</w:t>
      </w:r>
      <w:r w:rsidRPr="004C27F0">
        <w:rPr>
          <w:rFonts w:hint="cs"/>
          <w:b/>
          <w:bCs/>
          <w:rtl/>
        </w:rPr>
        <w:t>ואת</w:t>
      </w:r>
      <w:r>
        <w:rPr>
          <w:rFonts w:hint="cs"/>
          <w:rtl/>
        </w:rPr>
        <w:t>^ הארץ" בא "</w:t>
      </w:r>
      <w:r>
        <w:rPr>
          <w:rtl/>
        </w:rPr>
        <w:t>להקדים שמים לארץ</w:t>
      </w:r>
      <w:r>
        <w:rPr>
          <w:rFonts w:hint="cs"/>
          <w:rtl/>
        </w:rPr>
        <w:t>", ופירש רש"י שם "</w:t>
      </w:r>
      <w:r>
        <w:rPr>
          <w:rtl/>
        </w:rPr>
        <w:t xml:space="preserve">דאי לא כתיב </w:t>
      </w:r>
      <w:r>
        <w:rPr>
          <w:rFonts w:hint="cs"/>
          <w:rtl/>
        </w:rPr>
        <w:t>'</w:t>
      </w:r>
      <w:r>
        <w:rPr>
          <w:rtl/>
        </w:rPr>
        <w:t>את</w:t>
      </w:r>
      <w:r>
        <w:rPr>
          <w:rFonts w:hint="cs"/>
          <w:rtl/>
        </w:rPr>
        <w:t>'</w:t>
      </w:r>
      <w:r>
        <w:rPr>
          <w:rtl/>
        </w:rPr>
        <w:t xml:space="preserve"> </w:t>
      </w:r>
      <w:proofErr w:type="spellStart"/>
      <w:r>
        <w:rPr>
          <w:rtl/>
        </w:rPr>
        <w:t>הוה</w:t>
      </w:r>
      <w:proofErr w:type="spellEnd"/>
      <w:r>
        <w:rPr>
          <w:rtl/>
        </w:rPr>
        <w:t xml:space="preserve"> </w:t>
      </w:r>
      <w:proofErr w:type="spellStart"/>
      <w:r>
        <w:rPr>
          <w:rtl/>
        </w:rPr>
        <w:t>אמינא</w:t>
      </w:r>
      <w:proofErr w:type="spellEnd"/>
      <w:r>
        <w:rPr>
          <w:rtl/>
        </w:rPr>
        <w:t xml:space="preserve"> כאחת נבראו, אלא שאי אפשר לקרות שני שמות כאחת, להכי כתב </w:t>
      </w:r>
      <w:r>
        <w:rPr>
          <w:rFonts w:hint="cs"/>
          <w:rtl/>
        </w:rPr>
        <w:t>'</w:t>
      </w:r>
      <w:r>
        <w:rPr>
          <w:rtl/>
        </w:rPr>
        <w:t>את</w:t>
      </w:r>
      <w:r>
        <w:rPr>
          <w:rFonts w:hint="cs"/>
          <w:rtl/>
        </w:rPr>
        <w:t>'</w:t>
      </w:r>
      <w:r>
        <w:rPr>
          <w:rtl/>
        </w:rPr>
        <w:t xml:space="preserve"> להקדים</w:t>
      </w:r>
      <w:r>
        <w:rPr>
          <w:rFonts w:hint="cs"/>
          <w:rtl/>
        </w:rPr>
        <w:t>". ועל כך המשיכה הגמרא לשאול "'</w:t>
      </w:r>
      <w:r>
        <w:rPr>
          <w:rtl/>
        </w:rPr>
        <w:t xml:space="preserve">והארץ </w:t>
      </w:r>
      <w:proofErr w:type="spellStart"/>
      <w:r>
        <w:rPr>
          <w:rtl/>
        </w:rPr>
        <w:t>היתה</w:t>
      </w:r>
      <w:proofErr w:type="spellEnd"/>
      <w:r>
        <w:rPr>
          <w:rtl/>
        </w:rPr>
        <w:t xml:space="preserve"> תהו ובהו</w:t>
      </w:r>
      <w:r>
        <w:rPr>
          <w:rFonts w:hint="cs"/>
          <w:rtl/>
        </w:rPr>
        <w:t>' [בראשית א, ב],</w:t>
      </w:r>
      <w:r>
        <w:rPr>
          <w:rtl/>
        </w:rPr>
        <w:t xml:space="preserve"> מכדי בשמים אתחיל ברישא</w:t>
      </w:r>
      <w:r>
        <w:rPr>
          <w:rFonts w:hint="cs"/>
          <w:rtl/>
        </w:rPr>
        <w:t>,</w:t>
      </w:r>
      <w:r>
        <w:rPr>
          <w:rtl/>
        </w:rPr>
        <w:t xml:space="preserve"> מאי שנא </w:t>
      </w:r>
      <w:proofErr w:type="spellStart"/>
      <w:r>
        <w:rPr>
          <w:rtl/>
        </w:rPr>
        <w:t>דקא</w:t>
      </w:r>
      <w:proofErr w:type="spellEnd"/>
      <w:r>
        <w:rPr>
          <w:rtl/>
        </w:rPr>
        <w:t xml:space="preserve"> </w:t>
      </w:r>
      <w:proofErr w:type="spellStart"/>
      <w:r>
        <w:rPr>
          <w:rtl/>
        </w:rPr>
        <w:t>חשיב</w:t>
      </w:r>
      <w:proofErr w:type="spellEnd"/>
      <w:r>
        <w:rPr>
          <w:rtl/>
        </w:rPr>
        <w:t xml:space="preserve"> מעשה </w:t>
      </w:r>
      <w:r>
        <w:rPr>
          <w:rFonts w:hint="cs"/>
          <w:rtl/>
        </w:rPr>
        <w:t xml:space="preserve">ארץ", ופירושו מה טעם הקדים מעשה הארץ לאחר שהקדים בריאת שמים לארץ. </w:t>
      </w:r>
      <w:r>
        <w:rPr>
          <w:rtl/>
        </w:rPr>
        <w:t xml:space="preserve"> </w:t>
      </w:r>
      <w:r>
        <w:rPr>
          <w:rFonts w:hint="cs"/>
          <w:rtl/>
        </w:rPr>
        <w:t xml:space="preserve"> </w:t>
      </w:r>
    </w:p>
  </w:footnote>
  <w:footnote w:id="572">
    <w:p w:rsidR="00EC34F9" w:rsidRDefault="00EC34F9" w:rsidP="001A7694">
      <w:pPr>
        <w:pStyle w:val="FootnoteText"/>
      </w:pPr>
      <w:r>
        <w:rPr>
          <w:rtl/>
        </w:rPr>
        <w:t>&lt;</w:t>
      </w:r>
      <w:r>
        <w:rPr>
          <w:rStyle w:val="FootnoteReference"/>
        </w:rPr>
        <w:footnoteRef/>
      </w:r>
      <w:r>
        <w:rPr>
          <w:rtl/>
        </w:rPr>
        <w:t>&gt;</w:t>
      </w:r>
      <w:r>
        <w:rPr>
          <w:rFonts w:hint="cs"/>
          <w:rtl/>
        </w:rPr>
        <w:t xml:space="preserve"> תיבת "למחר" אינה נמצאת בגמרא שלפנינו, אך נמצאת בעין יעקב, וכדרכו מביא </w:t>
      </w:r>
      <w:proofErr w:type="spellStart"/>
      <w:r>
        <w:rPr>
          <w:rFonts w:hint="cs"/>
          <w:rtl/>
        </w:rPr>
        <w:t>כגירסת</w:t>
      </w:r>
      <w:proofErr w:type="spellEnd"/>
      <w:r>
        <w:rPr>
          <w:rFonts w:hint="cs"/>
          <w:rtl/>
        </w:rPr>
        <w:t xml:space="preserve"> העין יעקב [ראה למעלה הערה 1].</w:t>
      </w:r>
    </w:p>
  </w:footnote>
  <w:footnote w:id="573">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 xml:space="preserve">למי שאין דרכו להשכים והשכים - הכא </w:t>
      </w:r>
      <w:proofErr w:type="spellStart"/>
      <w:r>
        <w:rPr>
          <w:rtl/>
        </w:rPr>
        <w:t>נמי</w:t>
      </w:r>
      <w:proofErr w:type="spellEnd"/>
      <w:r>
        <w:rPr>
          <w:rtl/>
        </w:rPr>
        <w:t xml:space="preserve"> </w:t>
      </w:r>
      <w:proofErr w:type="spellStart"/>
      <w:r>
        <w:rPr>
          <w:rtl/>
        </w:rPr>
        <w:t>דקרא</w:t>
      </w:r>
      <w:proofErr w:type="spellEnd"/>
      <w:r>
        <w:rPr>
          <w:rtl/>
        </w:rPr>
        <w:t xml:space="preserve"> לשמים תחלה, </w:t>
      </w:r>
      <w:proofErr w:type="spellStart"/>
      <w:r>
        <w:rPr>
          <w:rtl/>
        </w:rPr>
        <w:t>הוה</w:t>
      </w:r>
      <w:proofErr w:type="spellEnd"/>
      <w:r>
        <w:rPr>
          <w:rtl/>
        </w:rPr>
        <w:t xml:space="preserve"> ליה ארץ אין דרכו להשכים</w:t>
      </w:r>
      <w:r>
        <w:rPr>
          <w:rFonts w:hint="cs"/>
          <w:rtl/>
        </w:rPr>
        <w:t>.</w:t>
      </w:r>
      <w:r>
        <w:rPr>
          <w:rtl/>
        </w:rPr>
        <w:t xml:space="preserve"> ועוד</w:t>
      </w:r>
      <w:r>
        <w:rPr>
          <w:rFonts w:hint="cs"/>
          <w:rtl/>
        </w:rPr>
        <w:t>,</w:t>
      </w:r>
      <w:r>
        <w:rPr>
          <w:rtl/>
        </w:rPr>
        <w:t xml:space="preserve"> שכל מעשה ארץ מתונים, ומעשה שמים במהירות, וזו השכימה עמה, שנבראו כאחת</w:t>
      </w:r>
      <w:r>
        <w:rPr>
          <w:rFonts w:hint="cs"/>
          <w:rtl/>
        </w:rPr>
        <w:t>,</w:t>
      </w:r>
      <w:r>
        <w:rPr>
          <w:rtl/>
        </w:rPr>
        <w:t xml:space="preserve"> לכך התחיל לספר מעשיה תחלה</w:t>
      </w:r>
      <w:r>
        <w:rPr>
          <w:rFonts w:hint="cs"/>
          <w:rtl/>
        </w:rPr>
        <w:t>" [רש"י שם].</w:t>
      </w:r>
    </w:p>
  </w:footnote>
  <w:footnote w:id="574">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כמו שאמרו חכמים [</w:t>
      </w:r>
      <w:proofErr w:type="spellStart"/>
      <w:r>
        <w:rPr>
          <w:rFonts w:hint="cs"/>
          <w:rtl/>
        </w:rPr>
        <w:t>דב"ר</w:t>
      </w:r>
      <w:proofErr w:type="spellEnd"/>
      <w:r>
        <w:rPr>
          <w:rFonts w:hint="cs"/>
          <w:rtl/>
        </w:rPr>
        <w:t xml:space="preserve"> ג, ו] "אין שבחה של </w:t>
      </w:r>
      <w:proofErr w:type="spellStart"/>
      <w:r>
        <w:rPr>
          <w:rFonts w:hint="cs"/>
          <w:rtl/>
        </w:rPr>
        <w:t>מטרונא</w:t>
      </w:r>
      <w:proofErr w:type="spellEnd"/>
      <w:r>
        <w:rPr>
          <w:rFonts w:hint="cs"/>
          <w:rtl/>
        </w:rPr>
        <w:t xml:space="preserve"> בשעה שמתקלסת מקרובותיה, אלא בשעה שמתקלסת מצרותיה" [ראה למעלה הערה 563].</w:t>
      </w:r>
    </w:p>
  </w:footnote>
  <w:footnote w:id="575">
    <w:p w:rsidR="00EC34F9" w:rsidRDefault="00EC34F9" w:rsidP="001A7694">
      <w:pPr>
        <w:pStyle w:val="FootnoteText"/>
        <w:rPr>
          <w:rtl/>
        </w:rPr>
      </w:pPr>
      <w:r>
        <w:rPr>
          <w:rtl/>
        </w:rPr>
        <w:t>&lt;</w:t>
      </w:r>
      <w:r>
        <w:rPr>
          <w:rStyle w:val="FootnoteReference"/>
        </w:rPr>
        <w:footnoteRef/>
      </w:r>
      <w:r>
        <w:rPr>
          <w:rtl/>
        </w:rPr>
        <w:t>&gt;</w:t>
      </w:r>
      <w:r>
        <w:rPr>
          <w:rFonts w:hint="cs"/>
          <w:rtl/>
        </w:rPr>
        <w:t xml:space="preserve"> אע"פ שביאר למעלה [לפני ציון 562] "</w:t>
      </w:r>
      <w:r w:rsidRPr="00FE2F82">
        <w:rPr>
          <w:rStyle w:val="LatinChar"/>
          <w:sz w:val="18"/>
          <w:rtl/>
          <w:lang w:val="en-GB"/>
        </w:rPr>
        <w:t>שאין הפי</w:t>
      </w:r>
      <w:r w:rsidRPr="00FE2F82">
        <w:rPr>
          <w:rStyle w:val="LatinChar"/>
          <w:rFonts w:hint="cs"/>
          <w:sz w:val="18"/>
          <w:rtl/>
          <w:lang w:val="en-GB"/>
        </w:rPr>
        <w:t>רוש</w:t>
      </w:r>
      <w:r w:rsidRPr="00FE2F82">
        <w:rPr>
          <w:rStyle w:val="LatinChar"/>
          <w:sz w:val="18"/>
          <w:rtl/>
          <w:lang w:val="en-GB"/>
        </w:rPr>
        <w:t xml:space="preserve"> שהיה ירא </w:t>
      </w:r>
      <w:proofErr w:type="spellStart"/>
      <w:r w:rsidRPr="00FE2F82">
        <w:rPr>
          <w:rStyle w:val="LatinChar"/>
          <w:sz w:val="18"/>
          <w:rtl/>
          <w:lang w:val="en-GB"/>
        </w:rPr>
        <w:t>אחשורוש</w:t>
      </w:r>
      <w:proofErr w:type="spellEnd"/>
      <w:r w:rsidRPr="00FE2F82">
        <w:rPr>
          <w:rStyle w:val="LatinChar"/>
          <w:sz w:val="18"/>
          <w:rtl/>
          <w:lang w:val="en-GB"/>
        </w:rPr>
        <w:t xml:space="preserve"> שיהיו מורדים בו</w:t>
      </w:r>
      <w:r w:rsidRPr="00FE2F82">
        <w:rPr>
          <w:rStyle w:val="LatinChar"/>
          <w:rFonts w:hint="cs"/>
          <w:sz w:val="18"/>
          <w:rtl/>
          <w:lang w:val="en-GB"/>
        </w:rPr>
        <w:t>,</w:t>
      </w:r>
      <w:r w:rsidRPr="00FE2F82">
        <w:rPr>
          <w:rStyle w:val="LatinChar"/>
          <w:sz w:val="18"/>
          <w:rtl/>
          <w:lang w:val="en-GB"/>
        </w:rPr>
        <w:t xml:space="preserve"> כי זה היה גנאי למלך</w:t>
      </w:r>
      <w:r w:rsidRPr="00FE2F82">
        <w:rPr>
          <w:rFonts w:hint="cs"/>
          <w:sz w:val="18"/>
          <w:rtl/>
        </w:rPr>
        <w:t>"</w:t>
      </w:r>
      <w:r>
        <w:rPr>
          <w:rFonts w:hint="cs"/>
          <w:sz w:val="18"/>
          <w:rtl/>
        </w:rPr>
        <w:t>,</w:t>
      </w:r>
      <w:r w:rsidRPr="00FE2F82">
        <w:rPr>
          <w:rFonts w:hint="cs"/>
          <w:sz w:val="18"/>
          <w:rtl/>
        </w:rPr>
        <w:t xml:space="preserve"> </w:t>
      </w:r>
      <w:r>
        <w:rPr>
          <w:rFonts w:hint="cs"/>
          <w:sz w:val="18"/>
          <w:rtl/>
        </w:rPr>
        <w:t>אך כוונתו כאן היא להורות שהרחוקים הם פחות מקבלי מלכות מהקרובים, כי ביד</w:t>
      </w:r>
      <w:r w:rsidRPr="00894476">
        <w:rPr>
          <w:rFonts w:hint="cs"/>
          <w:sz w:val="18"/>
          <w:rtl/>
        </w:rPr>
        <w:t xml:space="preserve"> הרחוקים למרוד בו, לעומת הקרובים. לכך הרחוקים הם כמו "</w:t>
      </w:r>
      <w:r w:rsidRPr="00894476">
        <w:rPr>
          <w:rStyle w:val="LatinChar"/>
          <w:sz w:val="18"/>
          <w:rtl/>
          <w:lang w:val="en-GB"/>
        </w:rPr>
        <w:t>מי שאין דרכו להשכים</w:t>
      </w:r>
      <w:r>
        <w:rPr>
          <w:rStyle w:val="LatinChar"/>
          <w:rFonts w:hint="cs"/>
          <w:sz w:val="18"/>
          <w:rtl/>
          <w:lang w:val="en-GB"/>
        </w:rPr>
        <w:t>,</w:t>
      </w:r>
      <w:r w:rsidRPr="00894476">
        <w:rPr>
          <w:rStyle w:val="LatinChar"/>
          <w:sz w:val="18"/>
          <w:rtl/>
          <w:lang w:val="en-GB"/>
        </w:rPr>
        <w:t xml:space="preserve"> והשכים</w:t>
      </w:r>
      <w:r>
        <w:rPr>
          <w:rFonts w:hint="cs"/>
          <w:rtl/>
        </w:rPr>
        <w:t>".</w:t>
      </w:r>
    </w:p>
  </w:footnote>
  <w:footnote w:id="576">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בנתיב התורה </w:t>
      </w:r>
      <w:proofErr w:type="spellStart"/>
      <w:r>
        <w:rPr>
          <w:rFonts w:hint="cs"/>
          <w:rtl/>
        </w:rPr>
        <w:t>פי"ז</w:t>
      </w:r>
      <w:proofErr w:type="spellEnd"/>
      <w:r>
        <w:rPr>
          <w:rFonts w:hint="cs"/>
          <w:rtl/>
        </w:rPr>
        <w:t xml:space="preserve"> [</w:t>
      </w:r>
      <w:proofErr w:type="spellStart"/>
      <w:r>
        <w:rPr>
          <w:rFonts w:hint="cs"/>
          <w:rtl/>
        </w:rPr>
        <w:t>תרעח</w:t>
      </w:r>
      <w:proofErr w:type="spellEnd"/>
      <w:r>
        <w:rPr>
          <w:rFonts w:hint="cs"/>
          <w:rtl/>
        </w:rPr>
        <w:t>:]</w:t>
      </w:r>
      <w:r w:rsidRPr="006D3BAD">
        <w:rPr>
          <w:rFonts w:hint="cs"/>
          <w:sz w:val="18"/>
          <w:rtl/>
        </w:rPr>
        <w:t xml:space="preserve">: "ובמדרש </w:t>
      </w:r>
      <w:r>
        <w:rPr>
          <w:rFonts w:hint="cs"/>
          <w:sz w:val="18"/>
          <w:rtl/>
        </w:rPr>
        <w:t>'</w:t>
      </w:r>
      <w:r w:rsidRPr="006D3BAD">
        <w:rPr>
          <w:sz w:val="18"/>
          <w:rtl/>
        </w:rPr>
        <w:t>ברכו ה' מלאכיו</w:t>
      </w:r>
      <w:r>
        <w:rPr>
          <w:rFonts w:hint="cs"/>
          <w:sz w:val="18"/>
          <w:rtl/>
        </w:rPr>
        <w:t>'</w:t>
      </w:r>
      <w:r w:rsidRPr="006D3BAD">
        <w:rPr>
          <w:rFonts w:hint="cs"/>
          <w:sz w:val="18"/>
          <w:rtl/>
        </w:rPr>
        <w:t>,</w:t>
      </w:r>
      <w:r w:rsidRPr="006D3BAD">
        <w:rPr>
          <w:sz w:val="18"/>
          <w:rtl/>
        </w:rPr>
        <w:t xml:space="preserve"> במה הכתוב מדבר</w:t>
      </w:r>
      <w:r w:rsidRPr="006D3BAD">
        <w:rPr>
          <w:rFonts w:hint="cs"/>
          <w:sz w:val="18"/>
          <w:rtl/>
        </w:rPr>
        <w:t>,</w:t>
      </w:r>
      <w:r w:rsidRPr="006D3BAD">
        <w:rPr>
          <w:sz w:val="18"/>
          <w:rtl/>
        </w:rPr>
        <w:t xml:space="preserve"> אם בעליונים הכתוב מדבר</w:t>
      </w:r>
      <w:r w:rsidRPr="006D3BAD">
        <w:rPr>
          <w:rFonts w:hint="cs"/>
          <w:sz w:val="18"/>
          <w:rtl/>
        </w:rPr>
        <w:t>,</w:t>
      </w:r>
      <w:r w:rsidRPr="006D3BAD">
        <w:rPr>
          <w:sz w:val="18"/>
          <w:rtl/>
        </w:rPr>
        <w:t xml:space="preserve"> והלא כבר כתיב </w:t>
      </w:r>
      <w:r>
        <w:rPr>
          <w:rFonts w:hint="cs"/>
          <w:sz w:val="18"/>
          <w:rtl/>
        </w:rPr>
        <w:t>'</w:t>
      </w:r>
      <w:r w:rsidRPr="006D3BAD">
        <w:rPr>
          <w:sz w:val="18"/>
          <w:rtl/>
        </w:rPr>
        <w:t xml:space="preserve">ברכו ה' כל </w:t>
      </w:r>
      <w:proofErr w:type="spellStart"/>
      <w:r w:rsidRPr="006D3BAD">
        <w:rPr>
          <w:sz w:val="18"/>
          <w:rtl/>
        </w:rPr>
        <w:t>צבאיו</w:t>
      </w:r>
      <w:proofErr w:type="spellEnd"/>
      <w:r>
        <w:rPr>
          <w:rFonts w:hint="cs"/>
          <w:sz w:val="18"/>
          <w:rtl/>
        </w:rPr>
        <w:t>'</w:t>
      </w:r>
      <w:r w:rsidRPr="006D3BAD">
        <w:rPr>
          <w:rFonts w:hint="cs"/>
          <w:sz w:val="18"/>
          <w:rtl/>
        </w:rPr>
        <w:t>,</w:t>
      </w:r>
      <w:r w:rsidRPr="006D3BAD">
        <w:rPr>
          <w:sz w:val="18"/>
          <w:rtl/>
        </w:rPr>
        <w:t xml:space="preserve"> אלא בתחתונים הכתוב מדבר</w:t>
      </w:r>
      <w:r w:rsidRPr="006D3BAD">
        <w:rPr>
          <w:rFonts w:hint="cs"/>
          <w:sz w:val="18"/>
          <w:rtl/>
        </w:rPr>
        <w:t>.</w:t>
      </w:r>
      <w:r w:rsidRPr="006D3BAD">
        <w:rPr>
          <w:sz w:val="18"/>
          <w:rtl/>
        </w:rPr>
        <w:t xml:space="preserve"> ועליונים על ידי שיכולים לעמוד בפקודתו של מקום</w:t>
      </w:r>
      <w:r w:rsidRPr="006D3BAD">
        <w:rPr>
          <w:rFonts w:hint="cs"/>
          <w:sz w:val="18"/>
          <w:rtl/>
        </w:rPr>
        <w:t>,</w:t>
      </w:r>
      <w:r w:rsidRPr="006D3BAD">
        <w:rPr>
          <w:sz w:val="18"/>
          <w:rtl/>
        </w:rPr>
        <w:t xml:space="preserve"> לכך נאמר </w:t>
      </w:r>
      <w:r>
        <w:rPr>
          <w:rFonts w:hint="cs"/>
          <w:sz w:val="18"/>
          <w:rtl/>
        </w:rPr>
        <w:t>'</w:t>
      </w:r>
      <w:r w:rsidRPr="006D3BAD">
        <w:rPr>
          <w:sz w:val="18"/>
          <w:rtl/>
        </w:rPr>
        <w:t xml:space="preserve">ברכו ה' כל </w:t>
      </w:r>
      <w:proofErr w:type="spellStart"/>
      <w:r w:rsidRPr="006D3BAD">
        <w:rPr>
          <w:sz w:val="18"/>
          <w:rtl/>
        </w:rPr>
        <w:t>צבאיו</w:t>
      </w:r>
      <w:proofErr w:type="spellEnd"/>
      <w:r w:rsidRPr="006D3BAD">
        <w:rPr>
          <w:rFonts w:hint="cs"/>
          <w:sz w:val="18"/>
          <w:rtl/>
        </w:rPr>
        <w:t>',</w:t>
      </w:r>
      <w:r w:rsidRPr="006D3BAD">
        <w:rPr>
          <w:sz w:val="18"/>
          <w:rtl/>
        </w:rPr>
        <w:t xml:space="preserve"> אבל התחתונים שאין יכולים לעמוד בפקודתו של מקום</w:t>
      </w:r>
      <w:r w:rsidRPr="006D3BAD">
        <w:rPr>
          <w:rFonts w:hint="cs"/>
          <w:sz w:val="18"/>
          <w:rtl/>
        </w:rPr>
        <w:t>,</w:t>
      </w:r>
      <w:r w:rsidRPr="006D3BAD">
        <w:rPr>
          <w:sz w:val="18"/>
          <w:rtl/>
        </w:rPr>
        <w:t xml:space="preserve"> נאמר </w:t>
      </w:r>
      <w:r w:rsidRPr="006D3BAD">
        <w:rPr>
          <w:rFonts w:hint="cs"/>
          <w:sz w:val="18"/>
          <w:rtl/>
        </w:rPr>
        <w:t>'</w:t>
      </w:r>
      <w:r w:rsidRPr="006D3BAD">
        <w:rPr>
          <w:sz w:val="18"/>
          <w:rtl/>
        </w:rPr>
        <w:t>ברכו ה' מלאכיו</w:t>
      </w:r>
      <w:r w:rsidRPr="006D3BAD">
        <w:rPr>
          <w:rFonts w:hint="cs"/>
          <w:sz w:val="18"/>
          <w:rtl/>
        </w:rPr>
        <w:t>',</w:t>
      </w:r>
      <w:r w:rsidRPr="006D3BAD">
        <w:rPr>
          <w:sz w:val="18"/>
          <w:rtl/>
        </w:rPr>
        <w:t xml:space="preserve"> עד כאן. ור</w:t>
      </w:r>
      <w:r w:rsidRPr="006D3BAD">
        <w:rPr>
          <w:rFonts w:hint="cs"/>
          <w:sz w:val="18"/>
          <w:rtl/>
        </w:rPr>
        <w:t>צה לומר,</w:t>
      </w:r>
      <w:r w:rsidRPr="006D3BAD">
        <w:rPr>
          <w:sz w:val="18"/>
          <w:rtl/>
        </w:rPr>
        <w:t xml:space="preserve"> במה שכתוב מתחלה </w:t>
      </w:r>
      <w:r w:rsidRPr="006D3BAD">
        <w:rPr>
          <w:rFonts w:hint="cs"/>
          <w:sz w:val="18"/>
          <w:rtl/>
        </w:rPr>
        <w:t>'</w:t>
      </w:r>
      <w:r w:rsidRPr="006D3BAD">
        <w:rPr>
          <w:sz w:val="18"/>
          <w:rtl/>
        </w:rPr>
        <w:t>ברכו ה' מלאכיו</w:t>
      </w:r>
      <w:r w:rsidRPr="006D3BAD">
        <w:rPr>
          <w:rFonts w:hint="cs"/>
          <w:sz w:val="18"/>
          <w:rtl/>
        </w:rPr>
        <w:t>',</w:t>
      </w:r>
      <w:r w:rsidRPr="006D3BAD">
        <w:rPr>
          <w:sz w:val="18"/>
          <w:rtl/>
        </w:rPr>
        <w:t xml:space="preserve"> ולא </w:t>
      </w:r>
      <w:r w:rsidRPr="006D3BAD">
        <w:rPr>
          <w:rFonts w:hint="cs"/>
          <w:sz w:val="18"/>
          <w:rtl/>
        </w:rPr>
        <w:t>'</w:t>
      </w:r>
      <w:r w:rsidRPr="006D3BAD">
        <w:rPr>
          <w:sz w:val="18"/>
          <w:rtl/>
        </w:rPr>
        <w:t>כל מלאכיו</w:t>
      </w:r>
      <w:r w:rsidRPr="006D3BAD">
        <w:rPr>
          <w:rFonts w:hint="cs"/>
          <w:sz w:val="18"/>
          <w:rtl/>
        </w:rPr>
        <w:t>'</w:t>
      </w:r>
      <w:r w:rsidRPr="006D3BAD">
        <w:rPr>
          <w:sz w:val="18"/>
          <w:rtl/>
        </w:rPr>
        <w:t>, מוכח שהוא מדבר מן האדם</w:t>
      </w:r>
      <w:r w:rsidRPr="006D3BAD">
        <w:rPr>
          <w:rFonts w:hint="cs"/>
          <w:sz w:val="18"/>
          <w:rtl/>
        </w:rPr>
        <w:t xml:space="preserve">...  </w:t>
      </w:r>
      <w:r w:rsidRPr="006D3BAD">
        <w:rPr>
          <w:sz w:val="18"/>
          <w:rtl/>
        </w:rPr>
        <w:t>הרי לך שמוכח בפירוש כי הכתוב הזה מדבר מן האדם שכופה את יצרו ועושה עבודת השם יתברך</w:t>
      </w:r>
      <w:r w:rsidRPr="006D3BAD">
        <w:rPr>
          <w:rFonts w:hint="cs"/>
          <w:sz w:val="18"/>
          <w:rtl/>
        </w:rPr>
        <w:t>.</w:t>
      </w:r>
      <w:r w:rsidRPr="006D3BAD">
        <w:rPr>
          <w:sz w:val="18"/>
          <w:rtl/>
        </w:rPr>
        <w:t xml:space="preserve"> ולכך מקדים האדם אל המלאך</w:t>
      </w:r>
      <w:r w:rsidRPr="006D3BAD">
        <w:rPr>
          <w:rFonts w:hint="cs"/>
          <w:sz w:val="18"/>
          <w:rtl/>
        </w:rPr>
        <w:t>,</w:t>
      </w:r>
      <w:r w:rsidRPr="006D3BAD">
        <w:rPr>
          <w:sz w:val="18"/>
          <w:rtl/>
        </w:rPr>
        <w:t xml:space="preserve"> וקורא אותו </w:t>
      </w:r>
      <w:r>
        <w:rPr>
          <w:rFonts w:hint="cs"/>
          <w:sz w:val="18"/>
          <w:rtl/>
        </w:rPr>
        <w:t>'</w:t>
      </w:r>
      <w:r w:rsidRPr="006D3BAD">
        <w:rPr>
          <w:sz w:val="18"/>
          <w:rtl/>
        </w:rPr>
        <w:t>מלאך</w:t>
      </w:r>
      <w:r>
        <w:rPr>
          <w:rFonts w:hint="cs"/>
          <w:sz w:val="18"/>
          <w:rtl/>
        </w:rPr>
        <w:t>'</w:t>
      </w:r>
      <w:r w:rsidRPr="006D3BAD">
        <w:rPr>
          <w:rFonts w:hint="cs"/>
          <w:sz w:val="18"/>
          <w:rtl/>
        </w:rPr>
        <w:t>,</w:t>
      </w:r>
      <w:r w:rsidRPr="006D3BAD">
        <w:rPr>
          <w:sz w:val="18"/>
          <w:rtl/>
        </w:rPr>
        <w:t xml:space="preserve"> בשביל שמקיים מצות בוראו</w:t>
      </w:r>
      <w:r>
        <w:rPr>
          <w:rFonts w:hint="cs"/>
          <w:rtl/>
        </w:rPr>
        <w:t xml:space="preserve">". ובנתיב </w:t>
      </w:r>
      <w:proofErr w:type="spellStart"/>
      <w:r>
        <w:rPr>
          <w:rFonts w:hint="cs"/>
          <w:rtl/>
        </w:rPr>
        <w:t>כח</w:t>
      </w:r>
      <w:proofErr w:type="spellEnd"/>
      <w:r>
        <w:rPr>
          <w:rFonts w:hint="cs"/>
          <w:rtl/>
        </w:rPr>
        <w:t xml:space="preserve"> היצר </w:t>
      </w:r>
      <w:proofErr w:type="spellStart"/>
      <w:r>
        <w:rPr>
          <w:rFonts w:hint="cs"/>
          <w:rtl/>
        </w:rPr>
        <w:t>ס"פ</w:t>
      </w:r>
      <w:proofErr w:type="spellEnd"/>
      <w:r>
        <w:rPr>
          <w:rFonts w:hint="cs"/>
          <w:rtl/>
        </w:rPr>
        <w:t xml:space="preserve"> ד כתב: "</w:t>
      </w:r>
      <w:r>
        <w:rPr>
          <w:rtl/>
        </w:rPr>
        <w:t xml:space="preserve">ובמדרש </w:t>
      </w:r>
      <w:r>
        <w:rPr>
          <w:rFonts w:hint="cs"/>
          <w:rtl/>
        </w:rPr>
        <w:t>'</w:t>
      </w:r>
      <w:r>
        <w:rPr>
          <w:rtl/>
        </w:rPr>
        <w:t xml:space="preserve">ברכו ה' מלאכיו </w:t>
      </w:r>
      <w:proofErr w:type="spellStart"/>
      <w:r>
        <w:rPr>
          <w:rtl/>
        </w:rPr>
        <w:t>גבורי</w:t>
      </w:r>
      <w:proofErr w:type="spellEnd"/>
      <w:r>
        <w:rPr>
          <w:rtl/>
        </w:rPr>
        <w:t xml:space="preserve"> </w:t>
      </w:r>
      <w:proofErr w:type="spellStart"/>
      <w:r>
        <w:rPr>
          <w:rtl/>
        </w:rPr>
        <w:t>כח</w:t>
      </w:r>
      <w:proofErr w:type="spellEnd"/>
      <w:r>
        <w:rPr>
          <w:rtl/>
        </w:rPr>
        <w:t xml:space="preserve"> עושי דברו לשמוע בקול דברו</w:t>
      </w:r>
      <w:r>
        <w:rPr>
          <w:rFonts w:hint="cs"/>
          <w:rtl/>
        </w:rPr>
        <w:t>',</w:t>
      </w:r>
      <w:r>
        <w:rPr>
          <w:rtl/>
        </w:rPr>
        <w:t xml:space="preserve"> במה הכתוב מדבר</w:t>
      </w:r>
      <w:r>
        <w:rPr>
          <w:rFonts w:hint="cs"/>
          <w:rtl/>
        </w:rPr>
        <w:t xml:space="preserve">... </w:t>
      </w:r>
      <w:r>
        <w:rPr>
          <w:rtl/>
        </w:rPr>
        <w:t>הרי בפסוק הזה שמדבר בתחתונים</w:t>
      </w:r>
      <w:r>
        <w:rPr>
          <w:rFonts w:hint="cs"/>
          <w:rtl/>
        </w:rPr>
        <w:t>,</w:t>
      </w:r>
      <w:r>
        <w:rPr>
          <w:rtl/>
        </w:rPr>
        <w:t xml:space="preserve"> מקדים התחתונים קודם המלאכים שהם עליונים</w:t>
      </w:r>
      <w:r>
        <w:rPr>
          <w:rFonts w:hint="cs"/>
          <w:rtl/>
        </w:rPr>
        <w:t>.</w:t>
      </w:r>
      <w:r>
        <w:rPr>
          <w:rtl/>
        </w:rPr>
        <w:t xml:space="preserve"> כי אותם שהם עומדים </w:t>
      </w:r>
      <w:proofErr w:type="spellStart"/>
      <w:r>
        <w:rPr>
          <w:rtl/>
        </w:rPr>
        <w:t>בתפקודתו</w:t>
      </w:r>
      <w:proofErr w:type="spellEnd"/>
      <w:r>
        <w:rPr>
          <w:rtl/>
        </w:rPr>
        <w:t xml:space="preserve"> של מקום</w:t>
      </w:r>
      <w:r>
        <w:rPr>
          <w:rFonts w:hint="cs"/>
          <w:rtl/>
        </w:rPr>
        <w:t>,</w:t>
      </w:r>
      <w:r>
        <w:rPr>
          <w:rtl/>
        </w:rPr>
        <w:t xml:space="preserve"> ויש בהם יצר הרע</w:t>
      </w:r>
      <w:r>
        <w:rPr>
          <w:rFonts w:hint="cs"/>
          <w:rtl/>
        </w:rPr>
        <w:t>,</w:t>
      </w:r>
      <w:r>
        <w:rPr>
          <w:rtl/>
        </w:rPr>
        <w:t xml:space="preserve"> והם כובשים יצר שבהם, </w:t>
      </w:r>
      <w:proofErr w:type="spellStart"/>
      <w:r>
        <w:rPr>
          <w:rtl/>
        </w:rPr>
        <w:t>בודאי</w:t>
      </w:r>
      <w:proofErr w:type="spellEnd"/>
      <w:r>
        <w:rPr>
          <w:rtl/>
        </w:rPr>
        <w:t xml:space="preserve"> הם קודמים למלאכים</w:t>
      </w:r>
      <w:r>
        <w:rPr>
          <w:rFonts w:hint="cs"/>
          <w:rtl/>
        </w:rPr>
        <w:t>,</w:t>
      </w:r>
      <w:r>
        <w:rPr>
          <w:rtl/>
        </w:rPr>
        <w:t xml:space="preserve"> שאין בהם יצר הרע</w:t>
      </w:r>
      <w:r>
        <w:rPr>
          <w:rFonts w:hint="cs"/>
          <w:rtl/>
        </w:rPr>
        <w:t>.</w:t>
      </w:r>
      <w:r>
        <w:rPr>
          <w:rtl/>
        </w:rPr>
        <w:t xml:space="preserve"> ולכך כתיב </w:t>
      </w:r>
      <w:r>
        <w:rPr>
          <w:rFonts w:hint="cs"/>
          <w:rtl/>
        </w:rPr>
        <w:t>'</w:t>
      </w:r>
      <w:r>
        <w:rPr>
          <w:rtl/>
        </w:rPr>
        <w:t xml:space="preserve">ברכו ה' מלאכיו </w:t>
      </w:r>
      <w:proofErr w:type="spellStart"/>
      <w:r>
        <w:rPr>
          <w:rtl/>
        </w:rPr>
        <w:t>גבורי</w:t>
      </w:r>
      <w:proofErr w:type="spellEnd"/>
      <w:r>
        <w:rPr>
          <w:rtl/>
        </w:rPr>
        <w:t xml:space="preserve"> </w:t>
      </w:r>
      <w:proofErr w:type="spellStart"/>
      <w:r>
        <w:rPr>
          <w:rtl/>
        </w:rPr>
        <w:t>כח</w:t>
      </w:r>
      <w:proofErr w:type="spellEnd"/>
      <w:r>
        <w:rPr>
          <w:rtl/>
        </w:rPr>
        <w:t xml:space="preserve"> עושי דברו</w:t>
      </w:r>
      <w:r>
        <w:rPr>
          <w:rFonts w:hint="cs"/>
          <w:rtl/>
        </w:rPr>
        <w:t>',</w:t>
      </w:r>
      <w:r>
        <w:rPr>
          <w:rtl/>
        </w:rPr>
        <w:t xml:space="preserve"> שהם </w:t>
      </w:r>
      <w:proofErr w:type="spellStart"/>
      <w:r>
        <w:rPr>
          <w:rtl/>
        </w:rPr>
        <w:t>גבורים</w:t>
      </w:r>
      <w:proofErr w:type="spellEnd"/>
      <w:r>
        <w:rPr>
          <w:rtl/>
        </w:rPr>
        <w:t xml:space="preserve"> </w:t>
      </w:r>
      <w:proofErr w:type="spellStart"/>
      <w:r>
        <w:rPr>
          <w:rtl/>
        </w:rPr>
        <w:t>לכוף</w:t>
      </w:r>
      <w:proofErr w:type="spellEnd"/>
      <w:r>
        <w:rPr>
          <w:rtl/>
        </w:rPr>
        <w:t xml:space="preserve"> את יצרם</w:t>
      </w:r>
      <w:r>
        <w:rPr>
          <w:rFonts w:hint="cs"/>
          <w:rtl/>
        </w:rPr>
        <w:t>,</w:t>
      </w:r>
      <w:r>
        <w:rPr>
          <w:rtl/>
        </w:rPr>
        <w:t xml:space="preserve"> שזה נחשב </w:t>
      </w:r>
      <w:proofErr w:type="spellStart"/>
      <w:r>
        <w:rPr>
          <w:rtl/>
        </w:rPr>
        <w:t>גבור</w:t>
      </w:r>
      <w:proofErr w:type="spellEnd"/>
      <w:r>
        <w:rPr>
          <w:rFonts w:hint="cs"/>
          <w:rtl/>
        </w:rPr>
        <w:t xml:space="preserve">". </w:t>
      </w:r>
    </w:p>
  </w:footnote>
  <w:footnote w:id="577">
    <w:p w:rsidR="00EC34F9" w:rsidRDefault="00EC34F9" w:rsidP="001A7694">
      <w:pPr>
        <w:pStyle w:val="FootnoteText"/>
        <w:rPr>
          <w:rtl/>
        </w:rPr>
      </w:pPr>
      <w:r>
        <w:rPr>
          <w:rtl/>
        </w:rPr>
        <w:t>&lt;</w:t>
      </w:r>
      <w:r>
        <w:rPr>
          <w:rStyle w:val="FootnoteReference"/>
        </w:rPr>
        <w:footnoteRef/>
      </w:r>
      <w:r>
        <w:rPr>
          <w:rtl/>
        </w:rPr>
        <w:t>&gt;</w:t>
      </w:r>
      <w:r>
        <w:rPr>
          <w:rFonts w:hint="cs"/>
          <w:rtl/>
        </w:rPr>
        <w:t xml:space="preserve"> עד כאן דברי המדרש המצביעים על כך שתיבת "</w:t>
      </w:r>
      <w:proofErr w:type="spellStart"/>
      <w:r>
        <w:rPr>
          <w:rFonts w:hint="cs"/>
          <w:rtl/>
        </w:rPr>
        <w:t>ובמלואת</w:t>
      </w:r>
      <w:proofErr w:type="spellEnd"/>
      <w:r>
        <w:rPr>
          <w:rFonts w:hint="cs"/>
          <w:rtl/>
        </w:rPr>
        <w:t xml:space="preserve">" נכתבה עם וי"ו, ולא "ובמלאת" חסרה וי"ו [כמו (ויקרא </w:t>
      </w:r>
      <w:proofErr w:type="spellStart"/>
      <w:r>
        <w:rPr>
          <w:rFonts w:hint="cs"/>
          <w:rtl/>
        </w:rPr>
        <w:t>יב</w:t>
      </w:r>
      <w:proofErr w:type="spellEnd"/>
      <w:r>
        <w:rPr>
          <w:rFonts w:hint="cs"/>
          <w:rtl/>
        </w:rPr>
        <w:t>, ו) "</w:t>
      </w:r>
      <w:r>
        <w:rPr>
          <w:rtl/>
        </w:rPr>
        <w:t>ובמלאת ימי טהרה לבן או לב</w:t>
      </w:r>
      <w:r>
        <w:rPr>
          <w:rFonts w:hint="cs"/>
          <w:rtl/>
        </w:rPr>
        <w:t>ת וגו'". וקודם לכן נאמר (ויקרא ח, לג) "</w:t>
      </w:r>
      <w:r>
        <w:rPr>
          <w:rtl/>
        </w:rPr>
        <w:t xml:space="preserve">ומפתח אהל מועד לא תצאו שבעת ימים עד יום מלאת ימי </w:t>
      </w:r>
      <w:proofErr w:type="spellStart"/>
      <w:r>
        <w:rPr>
          <w:rtl/>
        </w:rPr>
        <w:t>מלא</w:t>
      </w:r>
      <w:r>
        <w:rPr>
          <w:rFonts w:hint="cs"/>
          <w:rtl/>
        </w:rPr>
        <w:t>יכם</w:t>
      </w:r>
      <w:proofErr w:type="spellEnd"/>
      <w:r>
        <w:rPr>
          <w:rFonts w:hint="cs"/>
          <w:rtl/>
        </w:rPr>
        <w:t xml:space="preserve"> וגו'"]. וזו הפעם היחידה שנכתב במקרא תיבת "</w:t>
      </w:r>
      <w:proofErr w:type="spellStart"/>
      <w:r>
        <w:rPr>
          <w:rFonts w:hint="cs"/>
          <w:rtl/>
        </w:rPr>
        <w:t>מלואת</w:t>
      </w:r>
      <w:proofErr w:type="spellEnd"/>
      <w:r>
        <w:rPr>
          <w:rFonts w:hint="cs"/>
          <w:rtl/>
        </w:rPr>
        <w:t xml:space="preserve">" עם וי"ו. וביפה ענף [במדרש שם] כתב: "'ובמלאות' כתיב, פירוש </w:t>
      </w:r>
      <w:proofErr w:type="spellStart"/>
      <w:r>
        <w:rPr>
          <w:rFonts w:hint="cs"/>
          <w:rtl/>
        </w:rPr>
        <w:t>דבא</w:t>
      </w:r>
      <w:proofErr w:type="spellEnd"/>
      <w:r>
        <w:rPr>
          <w:rFonts w:hint="cs"/>
          <w:rtl/>
        </w:rPr>
        <w:t xml:space="preserve"> מלא </w:t>
      </w:r>
      <w:proofErr w:type="spellStart"/>
      <w:r>
        <w:rPr>
          <w:rFonts w:hint="cs"/>
          <w:rtl/>
        </w:rPr>
        <w:t>בוי"ו</w:t>
      </w:r>
      <w:proofErr w:type="spellEnd"/>
      <w:r>
        <w:rPr>
          <w:rFonts w:hint="cs"/>
          <w:rtl/>
        </w:rPr>
        <w:t xml:space="preserve">, להורות שהמשתה היה מלא ושלם בכל </w:t>
      </w:r>
      <w:proofErr w:type="spellStart"/>
      <w:r>
        <w:rPr>
          <w:rFonts w:hint="cs"/>
          <w:rtl/>
        </w:rPr>
        <w:t>עניניו</w:t>
      </w:r>
      <w:proofErr w:type="spellEnd"/>
      <w:r>
        <w:rPr>
          <w:rFonts w:hint="cs"/>
          <w:rtl/>
        </w:rPr>
        <w:t xml:space="preserve">". </w:t>
      </w:r>
    </w:p>
  </w:footnote>
  <w:footnote w:id="578">
    <w:p w:rsidR="00EC34F9" w:rsidRDefault="00EC34F9" w:rsidP="001A7694">
      <w:pPr>
        <w:pStyle w:val="FootnoteText"/>
      </w:pPr>
      <w:r>
        <w:rPr>
          <w:rtl/>
        </w:rPr>
        <w:t>&lt;</w:t>
      </w:r>
      <w:r>
        <w:rPr>
          <w:rStyle w:val="FootnoteReference"/>
        </w:rPr>
        <w:footnoteRef/>
      </w:r>
      <w:r>
        <w:rPr>
          <w:rtl/>
        </w:rPr>
        <w:t>&gt;</w:t>
      </w:r>
      <w:r>
        <w:rPr>
          <w:rFonts w:hint="cs"/>
          <w:rtl/>
        </w:rPr>
        <w:t xml:space="preserve"> לשון המתנות כהונה שם: "שיום אחרון היה כיום ראשון, לפיכך כתיב 'ובמלאות' מלא, שהיו מלאים </w:t>
      </w:r>
      <w:proofErr w:type="spellStart"/>
      <w:r>
        <w:rPr>
          <w:rFonts w:hint="cs"/>
          <w:rtl/>
        </w:rPr>
        <w:t>ושוים</w:t>
      </w:r>
      <w:proofErr w:type="spellEnd"/>
      <w:r>
        <w:rPr>
          <w:rFonts w:hint="cs"/>
          <w:rtl/>
        </w:rPr>
        <w:t xml:space="preserve"> אחרון כראשון".</w:t>
      </w:r>
    </w:p>
  </w:footnote>
  <w:footnote w:id="579">
    <w:p w:rsidR="00EC34F9" w:rsidRDefault="00EC34F9" w:rsidP="001A7694">
      <w:pPr>
        <w:pStyle w:val="FootnoteText"/>
      </w:pPr>
      <w:r>
        <w:rPr>
          <w:rtl/>
        </w:rPr>
        <w:t>&lt;</w:t>
      </w:r>
      <w:r>
        <w:rPr>
          <w:rStyle w:val="FootnoteReference"/>
        </w:rPr>
        <w:footnoteRef/>
      </w:r>
      <w:r>
        <w:rPr>
          <w:rtl/>
        </w:rPr>
        <w:t>&gt;</w:t>
      </w:r>
      <w:r>
        <w:rPr>
          <w:rFonts w:hint="cs"/>
          <w:rtl/>
        </w:rPr>
        <w:t xml:space="preserve"> רש"י במדבר </w:t>
      </w:r>
      <w:proofErr w:type="spellStart"/>
      <w:r>
        <w:rPr>
          <w:rFonts w:hint="cs"/>
          <w:rtl/>
        </w:rPr>
        <w:t>כט</w:t>
      </w:r>
      <w:proofErr w:type="spellEnd"/>
      <w:r>
        <w:rPr>
          <w:rFonts w:hint="cs"/>
          <w:rtl/>
        </w:rPr>
        <w:t>, לו "</w:t>
      </w:r>
      <w:r>
        <w:rPr>
          <w:rtl/>
        </w:rPr>
        <w:t>למדה תורה דרך ארץ</w:t>
      </w:r>
      <w:r>
        <w:rPr>
          <w:rFonts w:hint="cs"/>
          <w:rtl/>
        </w:rPr>
        <w:t>,</w:t>
      </w:r>
      <w:r>
        <w:rPr>
          <w:rtl/>
        </w:rPr>
        <w:t xml:space="preserve"> שמי שיש לו אכסנאי</w:t>
      </w:r>
      <w:r>
        <w:rPr>
          <w:rFonts w:hint="cs"/>
          <w:rtl/>
        </w:rPr>
        <w:t>,</w:t>
      </w:r>
      <w:r>
        <w:rPr>
          <w:rtl/>
        </w:rPr>
        <w:t xml:space="preserve"> יום ראשון מאכילו </w:t>
      </w:r>
      <w:proofErr w:type="spellStart"/>
      <w:r>
        <w:rPr>
          <w:rtl/>
        </w:rPr>
        <w:t>פטומות</w:t>
      </w:r>
      <w:proofErr w:type="spellEnd"/>
      <w:r>
        <w:rPr>
          <w:rFonts w:hint="cs"/>
          <w:rtl/>
        </w:rPr>
        <w:t>,</w:t>
      </w:r>
      <w:r>
        <w:rPr>
          <w:rtl/>
        </w:rPr>
        <w:t xml:space="preserve"> למחר מאכילו דגים</w:t>
      </w:r>
      <w:r>
        <w:rPr>
          <w:rFonts w:hint="cs"/>
          <w:rtl/>
        </w:rPr>
        <w:t>,</w:t>
      </w:r>
      <w:r>
        <w:rPr>
          <w:rtl/>
        </w:rPr>
        <w:t xml:space="preserve"> למחר מאכילו בשר בהמה</w:t>
      </w:r>
      <w:r>
        <w:rPr>
          <w:rFonts w:hint="cs"/>
          <w:rtl/>
        </w:rPr>
        <w:t>,</w:t>
      </w:r>
      <w:r>
        <w:rPr>
          <w:rtl/>
        </w:rPr>
        <w:t xml:space="preserve"> למחר מאכילו קטניות</w:t>
      </w:r>
      <w:r>
        <w:rPr>
          <w:rFonts w:hint="cs"/>
          <w:rtl/>
        </w:rPr>
        <w:t>,</w:t>
      </w:r>
      <w:r>
        <w:rPr>
          <w:rtl/>
        </w:rPr>
        <w:t xml:space="preserve"> למחר מאכילו ירק</w:t>
      </w:r>
      <w:r>
        <w:rPr>
          <w:rFonts w:hint="cs"/>
          <w:rtl/>
        </w:rPr>
        <w:t>,</w:t>
      </w:r>
      <w:r>
        <w:rPr>
          <w:rtl/>
        </w:rPr>
        <w:t xml:space="preserve"> פוחת והולך כפר</w:t>
      </w:r>
      <w:r>
        <w:rPr>
          <w:rFonts w:hint="cs"/>
          <w:rtl/>
        </w:rPr>
        <w:t>י החג".</w:t>
      </w:r>
    </w:p>
  </w:footnote>
  <w:footnote w:id="580">
    <w:p w:rsidR="00EC34F9" w:rsidRDefault="00EC34F9" w:rsidP="000B7F4A">
      <w:pPr>
        <w:pStyle w:val="FootnoteText"/>
      </w:pPr>
      <w:r>
        <w:rPr>
          <w:rtl/>
        </w:rPr>
        <w:t>&lt;</w:t>
      </w:r>
      <w:r>
        <w:rPr>
          <w:rStyle w:val="FootnoteReference"/>
        </w:rPr>
        <w:footnoteRef/>
      </w:r>
      <w:r>
        <w:rPr>
          <w:rtl/>
        </w:rPr>
        <w:t>&gt;</w:t>
      </w:r>
      <w:r>
        <w:rPr>
          <w:rFonts w:hint="cs"/>
          <w:rtl/>
        </w:rPr>
        <w:t xml:space="preserve"> כי כתיב מלא מורה על דבר מלא, וכמו שכתב רש"י [בראשית כה, כד] "והנה תומים - חסר, ובתמר [בראשית לח, </w:t>
      </w:r>
      <w:proofErr w:type="spellStart"/>
      <w:r>
        <w:rPr>
          <w:rFonts w:hint="cs"/>
          <w:rtl/>
        </w:rPr>
        <w:t>כז</w:t>
      </w:r>
      <w:proofErr w:type="spellEnd"/>
      <w:r>
        <w:rPr>
          <w:rFonts w:hint="cs"/>
          <w:rtl/>
        </w:rPr>
        <w:t xml:space="preserve">] 'תאומים' מלא ["מלא </w:t>
      </w:r>
      <w:proofErr w:type="spellStart"/>
      <w:r>
        <w:rPr>
          <w:rFonts w:hint="cs"/>
          <w:rtl/>
        </w:rPr>
        <w:t>בוי"ו</w:t>
      </w:r>
      <w:proofErr w:type="spellEnd"/>
      <w:r>
        <w:rPr>
          <w:rFonts w:hint="cs"/>
          <w:rtl/>
        </w:rPr>
        <w:t xml:space="preserve"> (</w:t>
      </w:r>
      <w:proofErr w:type="spellStart"/>
      <w:r>
        <w:rPr>
          <w:rFonts w:hint="cs"/>
          <w:rtl/>
        </w:rPr>
        <w:t>גו"א</w:t>
      </w:r>
      <w:proofErr w:type="spellEnd"/>
      <w:r>
        <w:rPr>
          <w:rFonts w:hint="cs"/>
          <w:rtl/>
        </w:rPr>
        <w:t xml:space="preserve"> שם אות לד)], לפי ששניהם צדיקים, אבל כאן אחד צדיק ואחד רשע". וכן כתב להלן [ב, ב] ש"טובות מראה" נכתב בכתיב מלא, להורות "שהם טובות לגמרי" [לשונו שם], לעומת "טובת מראה" [שם פסוק ג], "שאינם טובת מאוד" [לשונו שם]. וכן כתיב חסר מורה על חסרון, וכמו שנאמר [בראשית </w:t>
      </w:r>
      <w:proofErr w:type="spellStart"/>
      <w:r>
        <w:rPr>
          <w:rFonts w:hint="cs"/>
          <w:rtl/>
        </w:rPr>
        <w:t>כג</w:t>
      </w:r>
      <w:proofErr w:type="spellEnd"/>
      <w:r>
        <w:rPr>
          <w:rFonts w:hint="cs"/>
          <w:rtl/>
        </w:rPr>
        <w:t xml:space="preserve">, </w:t>
      </w:r>
      <w:proofErr w:type="spellStart"/>
      <w:r>
        <w:rPr>
          <w:rFonts w:hint="cs"/>
          <w:rtl/>
        </w:rPr>
        <w:t>טז</w:t>
      </w:r>
      <w:proofErr w:type="spellEnd"/>
      <w:r>
        <w:rPr>
          <w:rFonts w:hint="cs"/>
          <w:rtl/>
        </w:rPr>
        <w:t xml:space="preserve">] "וישקול אברהם לעפרן", ופירש רש"י שם "לעפרן - חסר וי"ו, לפי שאמר הרבה ואפילו מעט לא עשה". </w:t>
      </w:r>
      <w:proofErr w:type="spellStart"/>
      <w:r>
        <w:rPr>
          <w:rFonts w:hint="cs"/>
          <w:rtl/>
        </w:rPr>
        <w:t>ובגו"א</w:t>
      </w:r>
      <w:proofErr w:type="spellEnd"/>
      <w:r>
        <w:rPr>
          <w:rFonts w:hint="cs"/>
          <w:rtl/>
        </w:rPr>
        <w:t xml:space="preserve"> שם אות </w:t>
      </w:r>
      <w:proofErr w:type="spellStart"/>
      <w:r>
        <w:rPr>
          <w:rFonts w:hint="cs"/>
          <w:rtl/>
        </w:rPr>
        <w:t>כא</w:t>
      </w:r>
      <w:proofErr w:type="spellEnd"/>
      <w:r>
        <w:rPr>
          <w:rFonts w:hint="cs"/>
          <w:rtl/>
        </w:rPr>
        <w:t xml:space="preserve"> כתב: "לפיכך כתב חסר, שיורה על שהוא חסר, והוא רע עין". וראה להלן הערה 1156, פ"ב הערה 26, </w:t>
      </w:r>
      <w:proofErr w:type="spellStart"/>
      <w:r>
        <w:rPr>
          <w:rFonts w:hint="cs"/>
          <w:rtl/>
        </w:rPr>
        <w:t>ופ"ט</w:t>
      </w:r>
      <w:proofErr w:type="spellEnd"/>
      <w:r>
        <w:rPr>
          <w:rFonts w:hint="cs"/>
          <w:rtl/>
        </w:rPr>
        <w:t xml:space="preserve"> הערה 214.</w:t>
      </w:r>
    </w:p>
  </w:footnote>
  <w:footnote w:id="581">
    <w:p w:rsidR="00EC34F9" w:rsidRDefault="00EC34F9" w:rsidP="001A7694">
      <w:pPr>
        <w:pStyle w:val="FootnoteText"/>
      </w:pPr>
      <w:r>
        <w:rPr>
          <w:rtl/>
        </w:rPr>
        <w:t>&lt;</w:t>
      </w:r>
      <w:r>
        <w:rPr>
          <w:rStyle w:val="FootnoteReference"/>
        </w:rPr>
        <w:footnoteRef/>
      </w:r>
      <w:r>
        <w:rPr>
          <w:rtl/>
        </w:rPr>
        <w:t>&gt;</w:t>
      </w:r>
      <w:r>
        <w:rPr>
          <w:rFonts w:hint="cs"/>
          <w:rtl/>
        </w:rPr>
        <w:t xml:space="preserve"> כפי שתמה למעלה [לאחר ציון 263] במחלוקת אחרת של רב ושמואל "ואל יקשה לך,</w:t>
      </w:r>
      <w:r w:rsidRPr="00C86DBB">
        <w:rPr>
          <w:rStyle w:val="LatinChar"/>
          <w:sz w:val="18"/>
          <w:rtl/>
          <w:lang w:val="en-GB"/>
        </w:rPr>
        <w:t xml:space="preserve"> במאי פליגי</w:t>
      </w:r>
      <w:r w:rsidRPr="00C86DBB">
        <w:rPr>
          <w:rStyle w:val="LatinChar"/>
          <w:rFonts w:hint="cs"/>
          <w:sz w:val="18"/>
          <w:rtl/>
          <w:lang w:val="en-GB"/>
        </w:rPr>
        <w:t>,</w:t>
      </w:r>
      <w:r w:rsidRPr="00C86DBB">
        <w:rPr>
          <w:rStyle w:val="LatinChar"/>
          <w:sz w:val="18"/>
          <w:rtl/>
          <w:lang w:val="en-GB"/>
        </w:rPr>
        <w:t xml:space="preserve"> דמאי נפקא מיניה</w:t>
      </w:r>
      <w:r>
        <w:rPr>
          <w:rStyle w:val="LatinChar"/>
          <w:rFonts w:hint="cs"/>
          <w:sz w:val="18"/>
          <w:rtl/>
          <w:lang w:val="en-GB"/>
        </w:rPr>
        <w:t xml:space="preserve">... </w:t>
      </w:r>
      <w:r w:rsidRPr="00C86DBB">
        <w:rPr>
          <w:rStyle w:val="LatinChar"/>
          <w:sz w:val="18"/>
          <w:rtl/>
          <w:lang w:val="en-GB"/>
        </w:rPr>
        <w:t>ובמאי פליגי</w:t>
      </w:r>
      <w:r w:rsidRPr="00C86DBB">
        <w:rPr>
          <w:rFonts w:hint="cs"/>
          <w:sz w:val="18"/>
          <w:rtl/>
        </w:rPr>
        <w:t>"</w:t>
      </w:r>
      <w:r>
        <w:rPr>
          <w:rFonts w:hint="cs"/>
          <w:rtl/>
        </w:rPr>
        <w:t>. וזהו שכתב כאן "&amp;</w:t>
      </w:r>
      <w:r w:rsidRPr="00724207">
        <w:rPr>
          <w:rFonts w:hint="cs"/>
          <w:b/>
          <w:bCs/>
          <w:rtl/>
        </w:rPr>
        <w:t>גם</w:t>
      </w:r>
      <w:r>
        <w:rPr>
          <w:rFonts w:hint="cs"/>
          <w:rtl/>
        </w:rPr>
        <w:t xml:space="preserve">^ על זה יש </w:t>
      </w:r>
      <w:proofErr w:type="spellStart"/>
      <w:r>
        <w:rPr>
          <w:rFonts w:hint="cs"/>
          <w:rtl/>
        </w:rPr>
        <w:t>תמיה</w:t>
      </w:r>
      <w:proofErr w:type="spellEnd"/>
      <w:r>
        <w:rPr>
          <w:rFonts w:hint="cs"/>
          <w:rtl/>
        </w:rPr>
        <w:t xml:space="preserve">". </w:t>
      </w:r>
    </w:p>
  </w:footnote>
  <w:footnote w:id="582">
    <w:p w:rsidR="00EC34F9" w:rsidRDefault="00EC34F9" w:rsidP="001A7694">
      <w:pPr>
        <w:pStyle w:val="FootnoteText"/>
      </w:pPr>
      <w:r>
        <w:rPr>
          <w:rtl/>
        </w:rPr>
        <w:t>&lt;</w:t>
      </w:r>
      <w:r>
        <w:rPr>
          <w:rStyle w:val="FootnoteReference"/>
        </w:rPr>
        <w:footnoteRef/>
      </w:r>
      <w:r>
        <w:rPr>
          <w:rtl/>
        </w:rPr>
        <w:t>&gt;</w:t>
      </w:r>
      <w:r>
        <w:rPr>
          <w:rFonts w:hint="cs"/>
          <w:rtl/>
        </w:rPr>
        <w:t xml:space="preserve"> נוקט בלשון חכמים [מגילה </w:t>
      </w:r>
      <w:proofErr w:type="spellStart"/>
      <w:r>
        <w:rPr>
          <w:rFonts w:hint="cs"/>
          <w:rtl/>
        </w:rPr>
        <w:t>יב</w:t>
      </w:r>
      <w:proofErr w:type="spellEnd"/>
      <w:r>
        <w:rPr>
          <w:rFonts w:hint="cs"/>
          <w:rtl/>
        </w:rPr>
        <w:t>.], שאמרו "</w:t>
      </w:r>
      <w:r>
        <w:rPr>
          <w:rtl/>
        </w:rPr>
        <w:t>מפני שנהנו מסעודתו של אותו רש</w:t>
      </w:r>
      <w:r>
        <w:rPr>
          <w:rFonts w:hint="cs"/>
          <w:rtl/>
        </w:rPr>
        <w:t>ע", וכן [שם] "</w:t>
      </w:r>
      <w:r>
        <w:rPr>
          <w:rtl/>
        </w:rPr>
        <w:t>אף סעודתו של אותו רשע אכילה מרובה משתיה</w:t>
      </w:r>
      <w:r>
        <w:rPr>
          <w:rFonts w:hint="cs"/>
          <w:rtl/>
        </w:rPr>
        <w:t>".</w:t>
      </w:r>
    </w:p>
  </w:footnote>
  <w:footnote w:id="583">
    <w:p w:rsidR="00EC34F9" w:rsidRDefault="00EC34F9" w:rsidP="001A7694">
      <w:pPr>
        <w:pStyle w:val="FootnoteText"/>
      </w:pPr>
      <w:r>
        <w:rPr>
          <w:rtl/>
        </w:rPr>
        <w:t>&lt;</w:t>
      </w:r>
      <w:r>
        <w:rPr>
          <w:rStyle w:val="FootnoteReference"/>
        </w:rPr>
        <w:footnoteRef/>
      </w:r>
      <w:r>
        <w:rPr>
          <w:rtl/>
        </w:rPr>
        <w:t>&gt;</w:t>
      </w:r>
      <w:r>
        <w:rPr>
          <w:rFonts w:hint="cs"/>
          <w:rtl/>
        </w:rPr>
        <w:t xml:space="preserve"> כן כתב כמה פעמים, וכמלוקט למעלה הערה 438. </w:t>
      </w:r>
    </w:p>
  </w:footnote>
  <w:footnote w:id="584">
    <w:p w:rsidR="00EC34F9" w:rsidRDefault="00EC34F9" w:rsidP="001A7694">
      <w:pPr>
        <w:pStyle w:val="FootnoteText"/>
      </w:pPr>
      <w:r>
        <w:rPr>
          <w:rtl/>
        </w:rPr>
        <w:t>&lt;</w:t>
      </w:r>
      <w:r>
        <w:rPr>
          <w:rStyle w:val="FootnoteReference"/>
        </w:rPr>
        <w:footnoteRef/>
      </w:r>
      <w:r>
        <w:rPr>
          <w:rtl/>
        </w:rPr>
        <w:t>&gt;</w:t>
      </w:r>
      <w:r>
        <w:rPr>
          <w:rFonts w:hint="cs"/>
          <w:rtl/>
        </w:rPr>
        <w:t xml:space="preserve"> מרהיטות לשונו משמע שמלכות ה' מחייבת שיהיו בריות בעולם הזה, שכתב: "כי השם יתברך אשר מולך על בריותיו, הכניס אותם לעולם הזה". ונראה להטעים זאת, שמתבאר מדבריו </w:t>
      </w:r>
      <w:proofErr w:type="spellStart"/>
      <w:r>
        <w:rPr>
          <w:rFonts w:hint="cs"/>
          <w:rtl/>
        </w:rPr>
        <w:t>בגו"א</w:t>
      </w:r>
      <w:proofErr w:type="spellEnd"/>
      <w:r>
        <w:rPr>
          <w:rFonts w:hint="cs"/>
          <w:rtl/>
        </w:rPr>
        <w:t xml:space="preserve"> בראשית </w:t>
      </w:r>
      <w:proofErr w:type="spellStart"/>
      <w:r>
        <w:rPr>
          <w:rFonts w:hint="cs"/>
          <w:rtl/>
        </w:rPr>
        <w:t>פי"ז</w:t>
      </w:r>
      <w:proofErr w:type="spellEnd"/>
      <w:r>
        <w:rPr>
          <w:rFonts w:hint="cs"/>
          <w:rtl/>
        </w:rPr>
        <w:t xml:space="preserve"> אות א ש"מלך" הוא ברצונם של הנשלטים, ואילו "מושל" הוא בעל כרחם של הנשלטים [ראה שם הערה 3*]. וכן כתבו </w:t>
      </w:r>
      <w:proofErr w:type="spellStart"/>
      <w:r>
        <w:rPr>
          <w:rFonts w:hint="cs"/>
          <w:rtl/>
        </w:rPr>
        <w:t>הראב"ע</w:t>
      </w:r>
      <w:proofErr w:type="spellEnd"/>
      <w:r>
        <w:rPr>
          <w:rFonts w:hint="cs"/>
          <w:rtl/>
        </w:rPr>
        <w:t xml:space="preserve"> [בראשית </w:t>
      </w:r>
      <w:proofErr w:type="spellStart"/>
      <w:r>
        <w:rPr>
          <w:rFonts w:hint="cs"/>
          <w:rtl/>
        </w:rPr>
        <w:t>לז</w:t>
      </w:r>
      <w:proofErr w:type="spellEnd"/>
      <w:r>
        <w:rPr>
          <w:rFonts w:hint="cs"/>
          <w:rtl/>
        </w:rPr>
        <w:t xml:space="preserve">, ח], </w:t>
      </w:r>
      <w:proofErr w:type="spellStart"/>
      <w:r>
        <w:rPr>
          <w:rFonts w:hint="cs"/>
          <w:rtl/>
        </w:rPr>
        <w:t>והגר"א</w:t>
      </w:r>
      <w:proofErr w:type="spellEnd"/>
      <w:r>
        <w:rPr>
          <w:rFonts w:hint="cs"/>
          <w:rtl/>
        </w:rPr>
        <w:t xml:space="preserve"> [משלי </w:t>
      </w:r>
      <w:proofErr w:type="spellStart"/>
      <w:r>
        <w:rPr>
          <w:rFonts w:hint="cs"/>
          <w:rtl/>
        </w:rPr>
        <w:t>כז</w:t>
      </w:r>
      <w:proofErr w:type="spellEnd"/>
      <w:r>
        <w:rPr>
          <w:rFonts w:hint="cs"/>
          <w:rtl/>
        </w:rPr>
        <w:t xml:space="preserve">, </w:t>
      </w:r>
      <w:proofErr w:type="spellStart"/>
      <w:r>
        <w:rPr>
          <w:rFonts w:hint="cs"/>
          <w:rtl/>
        </w:rPr>
        <w:t>כז</w:t>
      </w:r>
      <w:proofErr w:type="spellEnd"/>
      <w:r>
        <w:rPr>
          <w:rFonts w:hint="cs"/>
          <w:rtl/>
        </w:rPr>
        <w:t xml:space="preserve">]. אם כן כאשר הנשלטים מקבלים את מרותו של השליט משום שחפצים ביקרו, אזי השליט הוא מלך ולא מושל ["ומלכותו ברצון קבלו עליהם"]. אך כאשר הנשלטים מקבלים את מרותו רק מפאת שמתייראים ממנו, אזי השליט הוא מושל ולא מלך. </w:t>
      </w:r>
      <w:proofErr w:type="spellStart"/>
      <w:r>
        <w:rPr>
          <w:rFonts w:hint="cs"/>
          <w:rtl/>
        </w:rPr>
        <w:t>והנפקא</w:t>
      </w:r>
      <w:proofErr w:type="spellEnd"/>
      <w:r>
        <w:rPr>
          <w:rFonts w:hint="cs"/>
          <w:rtl/>
        </w:rPr>
        <w:t xml:space="preserve"> מינה תהיה באם הנשלטים יקבלו את מרות השליט כאשר הם נמצאים במרחק מקום ממנו, ואין השליט סמוך ונראה אליהם. שאם הוא מלך, קרוב ורחוק </w:t>
      </w:r>
      <w:proofErr w:type="spellStart"/>
      <w:r>
        <w:rPr>
          <w:rFonts w:hint="cs"/>
          <w:rtl/>
        </w:rPr>
        <w:t>שוים</w:t>
      </w:r>
      <w:proofErr w:type="spellEnd"/>
      <w:r>
        <w:rPr>
          <w:rFonts w:hint="cs"/>
          <w:rtl/>
        </w:rPr>
        <w:t xml:space="preserve">, כי הנשלטים חפצים בו גם כאשר הוא אינו שוכן במחיצתם. אך אם הוא מושל, ושלטונו בא לו מחמת </w:t>
      </w:r>
      <w:proofErr w:type="spellStart"/>
      <w:r>
        <w:rPr>
          <w:rFonts w:hint="cs"/>
          <w:rtl/>
        </w:rPr>
        <w:t>כח</w:t>
      </w:r>
      <w:proofErr w:type="spellEnd"/>
      <w:r>
        <w:rPr>
          <w:rFonts w:hint="cs"/>
          <w:rtl/>
        </w:rPr>
        <w:t xml:space="preserve"> הזרוע ומוראו, לכך כאשר מוראו יתרופף מפאת ריחוקו, שוב אין הוא מושל על הנשלטים, כי שלטונו נבע מחמת היותו נמצא שם, ולא מחמת שבני המקום חפצים בו. וכן כתב בבאר הגולה באר הרביעי [תקנו.], וז"ל: "המלך יש לו הכבוד... מצד אשר הוא מלך מולך ומושל על </w:t>
      </w:r>
      <w:proofErr w:type="spellStart"/>
      <w:r>
        <w:rPr>
          <w:rFonts w:hint="cs"/>
          <w:rtl/>
        </w:rPr>
        <w:t>הכל</w:t>
      </w:r>
      <w:proofErr w:type="spellEnd"/>
      <w:r>
        <w:rPr>
          <w:rFonts w:hint="cs"/>
          <w:rtl/>
        </w:rPr>
        <w:t xml:space="preserve">, אף אשר הם רחוקים ממנו". והואיל ועולם הזה הוא מרוחק יותר מהקב"ה, לכך </w:t>
      </w:r>
      <w:proofErr w:type="spellStart"/>
      <w:r>
        <w:rPr>
          <w:rFonts w:hint="cs"/>
          <w:rtl/>
        </w:rPr>
        <w:t>דוקא</w:t>
      </w:r>
      <w:proofErr w:type="spellEnd"/>
      <w:r>
        <w:rPr>
          <w:rFonts w:hint="cs"/>
          <w:rtl/>
        </w:rPr>
        <w:t xml:space="preserve"> בעוה"ז הקב"ה הוא מלך ולא מושל, כי אין מלכותו מורגשת כל כך בעוה"ז, וכל הרוצה לטעות יבוא ויטעה [ראה למעלה הערה 236]. ואודות שעוה"ז מרוחק יותר מהקב"ה, כן כתב </w:t>
      </w:r>
      <w:proofErr w:type="spellStart"/>
      <w:r>
        <w:rPr>
          <w:rFonts w:hint="cs"/>
          <w:rtl/>
        </w:rPr>
        <w:t>בגו"א</w:t>
      </w:r>
      <w:proofErr w:type="spellEnd"/>
      <w:r>
        <w:rPr>
          <w:rFonts w:hint="cs"/>
          <w:rtl/>
        </w:rPr>
        <w:t xml:space="preserve"> שמות </w:t>
      </w:r>
      <w:proofErr w:type="spellStart"/>
      <w:r>
        <w:rPr>
          <w:rFonts w:hint="cs"/>
          <w:rtl/>
        </w:rPr>
        <w:t>פ"כ</w:t>
      </w:r>
      <w:proofErr w:type="spellEnd"/>
      <w:r>
        <w:rPr>
          <w:rFonts w:hint="cs"/>
          <w:rtl/>
        </w:rPr>
        <w:t xml:space="preserve"> סוף אות ג, וז"ל: "</w:t>
      </w:r>
      <w:r>
        <w:rPr>
          <w:rtl/>
        </w:rPr>
        <w:t>הדבר הזה נראה ונודע, שכל עוד שיתרחק הדבר מלמעלה ויבוא לעולם התחתון - יתפרד ויתחלק, כי העולם העליון נקרא עולם האחדות, וכל שקרוב אל השם יתברך, הוא האחד האמת, הוא יותר באחדות. שעולם הזה השפל, הרחוק מאתו יתברך, הוא עולם</w:t>
      </w:r>
      <w:r>
        <w:rPr>
          <w:rFonts w:hint="cs"/>
          <w:rtl/>
        </w:rPr>
        <w:t xml:space="preserve"> הנפרד" [ראה למעלה הערה 540]. ובהקדמה שלישית לגבורות ה' [כ] כתב: "</w:t>
      </w:r>
      <w:r>
        <w:rPr>
          <w:rtl/>
        </w:rPr>
        <w:t xml:space="preserve">אין מלכותו </w:t>
      </w:r>
      <w:r>
        <w:rPr>
          <w:rFonts w:hint="cs"/>
          <w:rtl/>
        </w:rPr>
        <w:t xml:space="preserve">[של ה'] </w:t>
      </w:r>
      <w:r>
        <w:rPr>
          <w:rtl/>
        </w:rPr>
        <w:t>נגלה בעולם בשלימות</w:t>
      </w:r>
      <w:r>
        <w:rPr>
          <w:rFonts w:hint="cs"/>
          <w:rtl/>
        </w:rPr>
        <w:t>,</w:t>
      </w:r>
      <w:r>
        <w:rPr>
          <w:rtl/>
        </w:rPr>
        <w:t xml:space="preserve"> שהמלכות צריך לאחדות, לכך אינו נמצא בשלימות בעולם עד שימחה שם המתנגד מן העולם</w:t>
      </w:r>
      <w:r>
        <w:rPr>
          <w:rFonts w:hint="cs"/>
          <w:rtl/>
        </w:rPr>
        <w:t xml:space="preserve">".  </w:t>
      </w:r>
    </w:p>
  </w:footnote>
  <w:footnote w:id="585">
    <w:p w:rsidR="00EC34F9" w:rsidRDefault="00EC34F9" w:rsidP="001A7694">
      <w:pPr>
        <w:pStyle w:val="FootnoteText"/>
        <w:rPr>
          <w:rtl/>
        </w:rPr>
      </w:pPr>
      <w:r>
        <w:rPr>
          <w:rtl/>
        </w:rPr>
        <w:t>&lt;</w:t>
      </w:r>
      <w:r>
        <w:rPr>
          <w:rStyle w:val="FootnoteReference"/>
        </w:rPr>
        <w:footnoteRef/>
      </w:r>
      <w:r>
        <w:rPr>
          <w:rtl/>
        </w:rPr>
        <w:t>&gt;</w:t>
      </w:r>
      <w:r>
        <w:rPr>
          <w:rFonts w:hint="cs"/>
          <w:rtl/>
        </w:rPr>
        <w:t xml:space="preserve"> בלבד, אלא ראוי </w:t>
      </w:r>
      <w:proofErr w:type="spellStart"/>
      <w:r>
        <w:rPr>
          <w:rFonts w:hint="cs"/>
          <w:rtl/>
        </w:rPr>
        <w:t>למדריגה</w:t>
      </w:r>
      <w:proofErr w:type="spellEnd"/>
      <w:r>
        <w:rPr>
          <w:rFonts w:hint="cs"/>
          <w:rtl/>
        </w:rPr>
        <w:t xml:space="preserve"> גבוהה יותר.</w:t>
      </w:r>
    </w:p>
  </w:footnote>
  <w:footnote w:id="586">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להלן [לפני ציון 620]: "</w:t>
      </w:r>
      <w:r w:rsidRPr="002858B8">
        <w:rPr>
          <w:rStyle w:val="LatinChar"/>
          <w:sz w:val="18"/>
          <w:rtl/>
          <w:lang w:val="en-GB"/>
        </w:rPr>
        <w:t xml:space="preserve">כל כוונת </w:t>
      </w:r>
      <w:proofErr w:type="spellStart"/>
      <w:r w:rsidRPr="002858B8">
        <w:rPr>
          <w:rStyle w:val="LatinChar"/>
          <w:sz w:val="18"/>
          <w:rtl/>
          <w:lang w:val="en-GB"/>
        </w:rPr>
        <w:t>אחשורוש</w:t>
      </w:r>
      <w:proofErr w:type="spellEnd"/>
      <w:r w:rsidRPr="002858B8">
        <w:rPr>
          <w:rStyle w:val="LatinChar"/>
          <w:sz w:val="18"/>
          <w:rtl/>
          <w:lang w:val="en-GB"/>
        </w:rPr>
        <w:t xml:space="preserve"> להיות </w:t>
      </w:r>
      <w:proofErr w:type="spellStart"/>
      <w:r w:rsidRPr="002858B8">
        <w:rPr>
          <w:rStyle w:val="LatinChar"/>
          <w:sz w:val="18"/>
          <w:rtl/>
          <w:lang w:val="en-GB"/>
        </w:rPr>
        <w:t>מלכותא</w:t>
      </w:r>
      <w:proofErr w:type="spellEnd"/>
      <w:r w:rsidRPr="002858B8">
        <w:rPr>
          <w:rStyle w:val="LatinChar"/>
          <w:sz w:val="18"/>
          <w:rtl/>
          <w:lang w:val="en-GB"/>
        </w:rPr>
        <w:t xml:space="preserve"> דארעא כעין </w:t>
      </w:r>
      <w:proofErr w:type="spellStart"/>
      <w:r w:rsidRPr="002858B8">
        <w:rPr>
          <w:rStyle w:val="LatinChar"/>
          <w:sz w:val="18"/>
          <w:rtl/>
          <w:lang w:val="en-GB"/>
        </w:rPr>
        <w:t>מלכותא</w:t>
      </w:r>
      <w:proofErr w:type="spellEnd"/>
      <w:r w:rsidRPr="002858B8">
        <w:rPr>
          <w:rStyle w:val="LatinChar"/>
          <w:sz w:val="18"/>
          <w:rtl/>
          <w:lang w:val="en-GB"/>
        </w:rPr>
        <w:t xml:space="preserve"> </w:t>
      </w:r>
      <w:proofErr w:type="spellStart"/>
      <w:r w:rsidRPr="002858B8">
        <w:rPr>
          <w:rStyle w:val="LatinChar"/>
          <w:sz w:val="18"/>
          <w:rtl/>
          <w:lang w:val="en-GB"/>
        </w:rPr>
        <w:t>דרקיע</w:t>
      </w:r>
      <w:proofErr w:type="spellEnd"/>
      <w:r>
        <w:rPr>
          <w:rStyle w:val="LatinChar"/>
          <w:rFonts w:hint="cs"/>
          <w:sz w:val="18"/>
          <w:rtl/>
          <w:lang w:val="en-GB"/>
        </w:rPr>
        <w:t>.</w:t>
      </w:r>
      <w:r w:rsidRPr="002858B8">
        <w:rPr>
          <w:rStyle w:val="LatinChar"/>
          <w:sz w:val="18"/>
          <w:rtl/>
          <w:lang w:val="en-GB"/>
        </w:rPr>
        <w:t xml:space="preserve"> וכמו שברא הש</w:t>
      </w:r>
      <w:r w:rsidRPr="002858B8">
        <w:rPr>
          <w:rStyle w:val="LatinChar"/>
          <w:rFonts w:hint="cs"/>
          <w:sz w:val="18"/>
          <w:rtl/>
          <w:lang w:val="en-GB"/>
        </w:rPr>
        <w:t>ם יתברך</w:t>
      </w:r>
      <w:r w:rsidRPr="002858B8">
        <w:rPr>
          <w:rStyle w:val="LatinChar"/>
          <w:sz w:val="18"/>
          <w:rtl/>
          <w:lang w:val="en-GB"/>
        </w:rPr>
        <w:t xml:space="preserve"> את האדם בעולם התחתון</w:t>
      </w:r>
      <w:r w:rsidRPr="002858B8">
        <w:rPr>
          <w:rStyle w:val="LatinChar"/>
          <w:rFonts w:hint="cs"/>
          <w:sz w:val="18"/>
          <w:rtl/>
          <w:lang w:val="en-GB"/>
        </w:rPr>
        <w:t>,</w:t>
      </w:r>
      <w:r w:rsidRPr="002858B8">
        <w:rPr>
          <w:rStyle w:val="LatinChar"/>
          <w:sz w:val="18"/>
          <w:rtl/>
          <w:lang w:val="en-GB"/>
        </w:rPr>
        <w:t xml:space="preserve"> ויש לאדם פתח פתוח לעלות עד עולם העליון ע</w:t>
      </w:r>
      <w:r w:rsidRPr="002858B8">
        <w:rPr>
          <w:rStyle w:val="LatinChar"/>
          <w:rFonts w:hint="cs"/>
          <w:sz w:val="18"/>
          <w:rtl/>
          <w:lang w:val="en-GB"/>
        </w:rPr>
        <w:t>ל ידי</w:t>
      </w:r>
      <w:r w:rsidRPr="002858B8">
        <w:rPr>
          <w:rStyle w:val="LatinChar"/>
          <w:sz w:val="18"/>
          <w:rtl/>
          <w:lang w:val="en-GB"/>
        </w:rPr>
        <w:t xml:space="preserve"> שהוא צדיק</w:t>
      </w:r>
      <w:r w:rsidRPr="002858B8">
        <w:rPr>
          <w:rFonts w:hint="cs"/>
          <w:sz w:val="18"/>
          <w:rtl/>
        </w:rPr>
        <w:t>".</w:t>
      </w:r>
      <w:r>
        <w:rPr>
          <w:rFonts w:hint="cs"/>
          <w:rtl/>
        </w:rPr>
        <w:t xml:space="preserve"> וכדברים אלו כתב כאן בביאור </w:t>
      </w:r>
      <w:proofErr w:type="spellStart"/>
      <w:r>
        <w:rPr>
          <w:rFonts w:hint="cs"/>
          <w:rtl/>
        </w:rPr>
        <w:t>הגר"א</w:t>
      </w:r>
      <w:proofErr w:type="spellEnd"/>
      <w:r>
        <w:rPr>
          <w:rFonts w:hint="cs"/>
          <w:rtl/>
        </w:rPr>
        <w:t xml:space="preserve"> על דרך הפשט, וז"ל: "'בחצר גינת ביתן המלך'... שעשה הקב"ה ג' עלמין; עולם העליון, ששם הוא המחיצה של הקב"ה שלשם עולים נשמות הצדיקים הגדולים הנקראים 'בני </w:t>
      </w:r>
      <w:proofErr w:type="spellStart"/>
      <w:r>
        <w:rPr>
          <w:rFonts w:hint="cs"/>
          <w:rtl/>
        </w:rPr>
        <w:t>עילאין</w:t>
      </w:r>
      <w:proofErr w:type="spellEnd"/>
      <w:r>
        <w:rPr>
          <w:rFonts w:hint="cs"/>
          <w:rtl/>
        </w:rPr>
        <w:t xml:space="preserve">'. ועולם השני הוא הגן עדן, שבו נכנס הקב"ה להשתעשע עם הצדיקים. והשלישי הוא עוה"ז, והעוה"ז נקרא 'חצר', כמו שאמרו חז"ל [אבות פ"ד מי"ז] 'התקן עצמך בפרוזדור </w:t>
      </w:r>
      <w:proofErr w:type="spellStart"/>
      <w:r>
        <w:rPr>
          <w:rFonts w:hint="cs"/>
          <w:rtl/>
        </w:rPr>
        <w:t>וכו</w:t>
      </w:r>
      <w:proofErr w:type="spellEnd"/>
      <w:r>
        <w:rPr>
          <w:rFonts w:hint="cs"/>
          <w:rtl/>
        </w:rPr>
        <w:t xml:space="preserve">''. </w:t>
      </w:r>
      <w:r>
        <w:rPr>
          <w:rtl/>
        </w:rPr>
        <w:t xml:space="preserve">וזהו שכתוב </w:t>
      </w:r>
      <w:r>
        <w:rPr>
          <w:rFonts w:hint="cs"/>
          <w:rtl/>
        </w:rPr>
        <w:t>'</w:t>
      </w:r>
      <w:r>
        <w:rPr>
          <w:rtl/>
        </w:rPr>
        <w:t xml:space="preserve">בחצר גינת </w:t>
      </w:r>
      <w:proofErr w:type="spellStart"/>
      <w:r>
        <w:rPr>
          <w:rtl/>
        </w:rPr>
        <w:t>כו</w:t>
      </w:r>
      <w:proofErr w:type="spellEnd"/>
      <w:r>
        <w:rPr>
          <w:rtl/>
        </w:rPr>
        <w:t>'</w:t>
      </w:r>
      <w:r>
        <w:rPr>
          <w:rFonts w:hint="cs"/>
          <w:rtl/>
        </w:rPr>
        <w:t>',</w:t>
      </w:r>
      <w:r>
        <w:rPr>
          <w:rtl/>
        </w:rPr>
        <w:t xml:space="preserve"> שהוא בעולם</w:t>
      </w:r>
      <w:r>
        <w:rPr>
          <w:rFonts w:hint="cs"/>
          <w:rtl/>
        </w:rPr>
        <w:t xml:space="preserve"> </w:t>
      </w:r>
      <w:r>
        <w:rPr>
          <w:rtl/>
        </w:rPr>
        <w:t>הזה</w:t>
      </w:r>
      <w:r>
        <w:rPr>
          <w:rFonts w:hint="cs"/>
          <w:rtl/>
        </w:rPr>
        <w:t xml:space="preserve">" [ראה להלן הערות 601, 620]. ושם על דרך הרמז כתב: "כי בגן עדן יש שתי </w:t>
      </w:r>
      <w:proofErr w:type="spellStart"/>
      <w:r>
        <w:rPr>
          <w:rFonts w:hint="cs"/>
          <w:rtl/>
        </w:rPr>
        <w:t>מדריגות</w:t>
      </w:r>
      <w:proofErr w:type="spellEnd"/>
      <w:r>
        <w:rPr>
          <w:rFonts w:hint="cs"/>
          <w:rtl/>
        </w:rPr>
        <w:t xml:space="preserve">; כת אחת </w:t>
      </w:r>
      <w:proofErr w:type="spellStart"/>
      <w:r>
        <w:rPr>
          <w:rFonts w:hint="cs"/>
          <w:rtl/>
        </w:rPr>
        <w:t>היושבין</w:t>
      </w:r>
      <w:proofErr w:type="spellEnd"/>
      <w:r>
        <w:rPr>
          <w:rFonts w:hint="cs"/>
          <w:rtl/>
        </w:rPr>
        <w:t xml:space="preserve"> בפנים כשזוכה, ונקרא 'ביתן'. וכת אחת </w:t>
      </w:r>
      <w:proofErr w:type="spellStart"/>
      <w:r>
        <w:rPr>
          <w:rFonts w:hint="cs"/>
          <w:rtl/>
        </w:rPr>
        <w:t>ההולכין</w:t>
      </w:r>
      <w:proofErr w:type="spellEnd"/>
      <w:r>
        <w:rPr>
          <w:rFonts w:hint="cs"/>
          <w:rtl/>
        </w:rPr>
        <w:t xml:space="preserve"> בין השורות, וזהו 'גינת'. ועוה"ז הוא הפרוזדור לפני עוה"ב... הרשעים כל ימיהם </w:t>
      </w:r>
      <w:proofErr w:type="spellStart"/>
      <w:r>
        <w:rPr>
          <w:rFonts w:hint="cs"/>
          <w:rtl/>
        </w:rPr>
        <w:t>עוסקין</w:t>
      </w:r>
      <w:proofErr w:type="spellEnd"/>
      <w:r>
        <w:rPr>
          <w:rFonts w:hint="cs"/>
          <w:rtl/>
        </w:rPr>
        <w:t xml:space="preserve"> בפרוזדור, וזהו 'בחצר גינת ביתן המלך', מלכו של עולם" [ראה להלן הערה 624]. ואודות עניינם של ג' עולמות, ראה למעלה הערות 149, 533.   </w:t>
      </w:r>
    </w:p>
  </w:footnote>
  <w:footnote w:id="587">
    <w:p w:rsidR="00EC34F9" w:rsidRDefault="00EC34F9" w:rsidP="00142992">
      <w:pPr>
        <w:pStyle w:val="FootnoteText"/>
        <w:rPr>
          <w:rtl/>
        </w:rPr>
      </w:pPr>
      <w:r>
        <w:rPr>
          <w:rtl/>
        </w:rPr>
        <w:t>&lt;</w:t>
      </w:r>
      <w:r>
        <w:rPr>
          <w:rStyle w:val="FootnoteReference"/>
        </w:rPr>
        <w:footnoteRef/>
      </w:r>
      <w:r>
        <w:rPr>
          <w:rtl/>
        </w:rPr>
        <w:t>&gt;</w:t>
      </w:r>
      <w:r>
        <w:rPr>
          <w:rFonts w:hint="cs"/>
          <w:rtl/>
        </w:rPr>
        <w:t xml:space="preserve"> </w:t>
      </w:r>
      <w:r w:rsidRPr="002858B8">
        <w:rPr>
          <w:rFonts w:hint="cs"/>
          <w:sz w:val="18"/>
          <w:rtl/>
        </w:rPr>
        <w:t>"</w:t>
      </w:r>
      <w:r w:rsidRPr="002858B8">
        <w:rPr>
          <w:rStyle w:val="LatinChar"/>
          <w:sz w:val="18"/>
          <w:rtl/>
          <w:lang w:val="en-GB"/>
        </w:rPr>
        <w:t>אשר החצר הוא כנגד עולם התחתון</w:t>
      </w:r>
      <w:r w:rsidRPr="002858B8">
        <w:rPr>
          <w:rStyle w:val="LatinChar"/>
          <w:rFonts w:hint="cs"/>
          <w:sz w:val="18"/>
          <w:rtl/>
          <w:lang w:val="en-GB"/>
        </w:rPr>
        <w:t>,</w:t>
      </w:r>
      <w:r w:rsidRPr="002858B8">
        <w:rPr>
          <w:rStyle w:val="LatinChar"/>
          <w:sz w:val="18"/>
          <w:rtl/>
          <w:lang w:val="en-GB"/>
        </w:rPr>
        <w:t xml:space="preserve"> והגינה הוא עולם האמצע</w:t>
      </w:r>
      <w:r w:rsidRPr="002858B8">
        <w:rPr>
          <w:rStyle w:val="LatinChar"/>
          <w:rFonts w:hint="cs"/>
          <w:sz w:val="18"/>
          <w:rtl/>
          <w:lang w:val="en-GB"/>
        </w:rPr>
        <w:t>,</w:t>
      </w:r>
      <w:r w:rsidRPr="002858B8">
        <w:rPr>
          <w:rStyle w:val="LatinChar"/>
          <w:sz w:val="18"/>
          <w:rtl/>
          <w:lang w:val="en-GB"/>
        </w:rPr>
        <w:t xml:space="preserve"> והביתן כנגד עולם העליון</w:t>
      </w:r>
      <w:r>
        <w:rPr>
          <w:rStyle w:val="LatinChar"/>
          <w:rFonts w:hint="cs"/>
          <w:sz w:val="18"/>
          <w:rtl/>
          <w:lang w:val="en-GB"/>
        </w:rPr>
        <w:t>...</w:t>
      </w:r>
      <w:r w:rsidRPr="00B12AF0">
        <w:rPr>
          <w:rStyle w:val="LatinChar"/>
          <w:rFonts w:hint="cs"/>
          <w:sz w:val="18"/>
          <w:rtl/>
          <w:lang w:val="en-GB"/>
        </w:rPr>
        <w:t xml:space="preserve"> </w:t>
      </w:r>
      <w:r w:rsidRPr="00B12AF0">
        <w:rPr>
          <w:rStyle w:val="LatinChar"/>
          <w:sz w:val="18"/>
          <w:rtl/>
          <w:lang w:val="en-GB"/>
        </w:rPr>
        <w:t>כי האדם הוא עומד בעולם התחתון</w:t>
      </w:r>
      <w:r w:rsidRPr="00B12AF0">
        <w:rPr>
          <w:rStyle w:val="LatinChar"/>
          <w:rFonts w:hint="cs"/>
          <w:sz w:val="18"/>
          <w:rtl/>
          <w:lang w:val="en-GB"/>
        </w:rPr>
        <w:t>,</w:t>
      </w:r>
      <w:r w:rsidRPr="00B12AF0">
        <w:rPr>
          <w:rStyle w:val="LatinChar"/>
          <w:sz w:val="18"/>
          <w:rtl/>
          <w:lang w:val="en-GB"/>
        </w:rPr>
        <w:t xml:space="preserve"> שבו יושב</w:t>
      </w:r>
      <w:r w:rsidRPr="00B12AF0">
        <w:rPr>
          <w:rStyle w:val="LatinChar"/>
          <w:rFonts w:hint="cs"/>
          <w:sz w:val="18"/>
          <w:rtl/>
          <w:lang w:val="en-GB"/>
        </w:rPr>
        <w:t>,</w:t>
      </w:r>
      <w:r w:rsidRPr="00B12AF0">
        <w:rPr>
          <w:rStyle w:val="LatinChar"/>
          <w:sz w:val="18"/>
          <w:rtl/>
          <w:lang w:val="en-GB"/>
        </w:rPr>
        <w:t xml:space="preserve"> ויש לו קישור וחבור עד עולם העליון</w:t>
      </w:r>
      <w:r>
        <w:rPr>
          <w:rFonts w:hint="cs"/>
          <w:rtl/>
        </w:rPr>
        <w:t xml:space="preserve">" [לשונו להלן לאחר ציון 620]. והמשך לשון </w:t>
      </w:r>
      <w:proofErr w:type="spellStart"/>
      <w:r>
        <w:rPr>
          <w:rFonts w:hint="cs"/>
          <w:rtl/>
        </w:rPr>
        <w:t>הגר"א</w:t>
      </w:r>
      <w:proofErr w:type="spellEnd"/>
      <w:r>
        <w:rPr>
          <w:rFonts w:hint="cs"/>
          <w:rtl/>
        </w:rPr>
        <w:t xml:space="preserve"> [על דרך הפשט] הוא: "</w:t>
      </w:r>
      <w:r>
        <w:rPr>
          <w:rtl/>
        </w:rPr>
        <w:t>ואמרו חז"ל כל הראוי לחצר</w:t>
      </w:r>
      <w:r>
        <w:rPr>
          <w:rFonts w:hint="cs"/>
          <w:rtl/>
        </w:rPr>
        <w:t xml:space="preserve">, </w:t>
      </w:r>
      <w:r>
        <w:rPr>
          <w:rtl/>
        </w:rPr>
        <w:t>לחצר</w:t>
      </w:r>
      <w:r>
        <w:rPr>
          <w:rFonts w:hint="cs"/>
          <w:rtl/>
        </w:rPr>
        <w:t>.</w:t>
      </w:r>
      <w:r>
        <w:rPr>
          <w:rtl/>
        </w:rPr>
        <w:t xml:space="preserve"> הראוי לגינה</w:t>
      </w:r>
      <w:r>
        <w:rPr>
          <w:rFonts w:hint="cs"/>
          <w:rtl/>
        </w:rPr>
        <w:t>,</w:t>
      </w:r>
      <w:r>
        <w:rPr>
          <w:rtl/>
        </w:rPr>
        <w:t xml:space="preserve"> לגינה</w:t>
      </w:r>
      <w:r>
        <w:rPr>
          <w:rFonts w:hint="cs"/>
          <w:rtl/>
        </w:rPr>
        <w:t>.</w:t>
      </w:r>
      <w:r>
        <w:rPr>
          <w:rtl/>
        </w:rPr>
        <w:t xml:space="preserve"> כלומר הרשעים בחצר</w:t>
      </w:r>
      <w:r>
        <w:rPr>
          <w:rFonts w:hint="cs"/>
          <w:rtl/>
        </w:rPr>
        <w:t>,</w:t>
      </w:r>
      <w:r>
        <w:rPr>
          <w:rtl/>
        </w:rPr>
        <w:t xml:space="preserve"> והצדיקים ב</w:t>
      </w:r>
      <w:r>
        <w:rPr>
          <w:rFonts w:hint="cs"/>
          <w:rtl/>
        </w:rPr>
        <w:t>ג</w:t>
      </w:r>
      <w:r>
        <w:rPr>
          <w:rtl/>
        </w:rPr>
        <w:t>ינה</w:t>
      </w:r>
      <w:r>
        <w:rPr>
          <w:rFonts w:hint="cs"/>
          <w:rtl/>
        </w:rPr>
        <w:t>,</w:t>
      </w:r>
      <w:r>
        <w:rPr>
          <w:rtl/>
        </w:rPr>
        <w:t xml:space="preserve"> </w:t>
      </w:r>
      <w:proofErr w:type="spellStart"/>
      <w:r>
        <w:rPr>
          <w:rtl/>
        </w:rPr>
        <w:t>והבני</w:t>
      </w:r>
      <w:proofErr w:type="spellEnd"/>
      <w:r>
        <w:rPr>
          <w:rtl/>
        </w:rPr>
        <w:t xml:space="preserve"> </w:t>
      </w:r>
      <w:proofErr w:type="spellStart"/>
      <w:r>
        <w:rPr>
          <w:rtl/>
        </w:rPr>
        <w:t>עילאין</w:t>
      </w:r>
      <w:proofErr w:type="spellEnd"/>
      <w:r>
        <w:rPr>
          <w:rtl/>
        </w:rPr>
        <w:t xml:space="preserve"> בביתן</w:t>
      </w:r>
      <w:r>
        <w:rPr>
          <w:rFonts w:hint="cs"/>
          <w:rtl/>
        </w:rPr>
        <w:t xml:space="preserve">" [ראה להלן הערה 595]. ויש להעיר, שהא </w:t>
      </w:r>
      <w:proofErr w:type="spellStart"/>
      <w:r>
        <w:rPr>
          <w:rFonts w:hint="cs"/>
          <w:rtl/>
        </w:rPr>
        <w:t>תינח</w:t>
      </w:r>
      <w:proofErr w:type="spellEnd"/>
      <w:r>
        <w:rPr>
          <w:rFonts w:hint="cs"/>
          <w:rtl/>
        </w:rPr>
        <w:t xml:space="preserve"> שישנם שלשה עולמות, אך המתבאר כאן הוא שאף בהיות הבריות בעולם הזה, ישנם צדיקים המתעלים לעמוד בעולמות עליונים יותר, ואף לעמוד בעולם העליון. ונהי שדבר זה שייך </w:t>
      </w:r>
      <w:proofErr w:type="spellStart"/>
      <w:r>
        <w:rPr>
          <w:rFonts w:hint="cs"/>
          <w:rtl/>
        </w:rPr>
        <w:t>במלכותא</w:t>
      </w:r>
      <w:proofErr w:type="spellEnd"/>
      <w:r>
        <w:rPr>
          <w:rFonts w:hint="cs"/>
          <w:rtl/>
        </w:rPr>
        <w:t xml:space="preserve"> </w:t>
      </w:r>
      <w:proofErr w:type="spellStart"/>
      <w:r>
        <w:rPr>
          <w:rFonts w:hint="cs"/>
          <w:rtl/>
        </w:rPr>
        <w:t>דרקיעא</w:t>
      </w:r>
      <w:proofErr w:type="spellEnd"/>
      <w:r>
        <w:rPr>
          <w:rFonts w:hint="cs"/>
          <w:rtl/>
        </w:rPr>
        <w:t xml:space="preserve">, אך כיצד דבר זה שייך </w:t>
      </w:r>
      <w:proofErr w:type="spellStart"/>
      <w:r>
        <w:rPr>
          <w:rFonts w:hint="cs"/>
          <w:rtl/>
        </w:rPr>
        <w:t>במלכותא</w:t>
      </w:r>
      <w:proofErr w:type="spellEnd"/>
      <w:r>
        <w:rPr>
          <w:rFonts w:hint="cs"/>
          <w:rtl/>
        </w:rPr>
        <w:t xml:space="preserve"> דארעא. ויש לומר, שאף בעולם הזה ניתן לחיות חיי עוה"ב, וכמו שאמרו חכמים [ברכות </w:t>
      </w:r>
      <w:proofErr w:type="spellStart"/>
      <w:r>
        <w:rPr>
          <w:rFonts w:hint="cs"/>
          <w:rtl/>
        </w:rPr>
        <w:t>יז</w:t>
      </w:r>
      <w:proofErr w:type="spellEnd"/>
      <w:r>
        <w:rPr>
          <w:rFonts w:hint="cs"/>
          <w:rtl/>
        </w:rPr>
        <w:t>.] "</w:t>
      </w:r>
      <w:r>
        <w:rPr>
          <w:rtl/>
        </w:rPr>
        <w:t>כי הוו מפטרי רבנן מבי רבי אמי</w:t>
      </w:r>
      <w:r>
        <w:rPr>
          <w:rFonts w:hint="cs"/>
          <w:rtl/>
        </w:rPr>
        <w:t>,</w:t>
      </w:r>
      <w:r>
        <w:rPr>
          <w:rtl/>
        </w:rPr>
        <w:t xml:space="preserve"> ואמרי לה מבי רבי </w:t>
      </w:r>
      <w:proofErr w:type="spellStart"/>
      <w:r>
        <w:rPr>
          <w:rtl/>
        </w:rPr>
        <w:t>חנינא</w:t>
      </w:r>
      <w:proofErr w:type="spellEnd"/>
      <w:r>
        <w:rPr>
          <w:rFonts w:hint="cs"/>
          <w:rtl/>
        </w:rPr>
        <w:t>,</w:t>
      </w:r>
      <w:r>
        <w:rPr>
          <w:rtl/>
        </w:rPr>
        <w:t xml:space="preserve"> אמרי ליה הכי</w:t>
      </w:r>
      <w:r>
        <w:rPr>
          <w:rFonts w:hint="cs"/>
          <w:rtl/>
        </w:rPr>
        <w:t>;</w:t>
      </w:r>
      <w:r>
        <w:rPr>
          <w:rtl/>
        </w:rPr>
        <w:t xml:space="preserve"> עולמך תראה בחייך</w:t>
      </w:r>
      <w:r>
        <w:rPr>
          <w:rFonts w:hint="cs"/>
          <w:rtl/>
        </w:rPr>
        <w:t>,</w:t>
      </w:r>
      <w:r>
        <w:rPr>
          <w:rtl/>
        </w:rPr>
        <w:t xml:space="preserve"> ואחריתך לחיי העולם הבא</w:t>
      </w:r>
      <w:r>
        <w:rPr>
          <w:rFonts w:hint="cs"/>
          <w:rtl/>
        </w:rPr>
        <w:t xml:space="preserve">". </w:t>
      </w:r>
      <w:proofErr w:type="spellStart"/>
      <w:r>
        <w:rPr>
          <w:rFonts w:hint="cs"/>
          <w:rtl/>
        </w:rPr>
        <w:t>והצל"ח</w:t>
      </w:r>
      <w:proofErr w:type="spellEnd"/>
      <w:r>
        <w:rPr>
          <w:rFonts w:hint="cs"/>
          <w:rtl/>
        </w:rPr>
        <w:t xml:space="preserve"> [ברכות </w:t>
      </w:r>
      <w:proofErr w:type="spellStart"/>
      <w:r>
        <w:rPr>
          <w:rFonts w:hint="cs"/>
          <w:rtl/>
        </w:rPr>
        <w:t>כח</w:t>
      </w:r>
      <w:proofErr w:type="spellEnd"/>
      <w:r>
        <w:rPr>
          <w:rFonts w:hint="cs"/>
          <w:rtl/>
        </w:rPr>
        <w:t>:] כתב: "</w:t>
      </w:r>
      <w:r>
        <w:rPr>
          <w:rtl/>
        </w:rPr>
        <w:t xml:space="preserve">אמנם כאשר נדקדק עוד במאמר התלמידים שאמרו </w:t>
      </w:r>
      <w:r>
        <w:rPr>
          <w:rFonts w:hint="cs"/>
          <w:rtl/>
        </w:rPr>
        <w:t>[שם] '</w:t>
      </w:r>
      <w:r>
        <w:rPr>
          <w:rtl/>
        </w:rPr>
        <w:t>למדנו אורחות חיים ונזכה בהם לחיי עוה"ב</w:t>
      </w:r>
      <w:r>
        <w:rPr>
          <w:rFonts w:hint="cs"/>
          <w:rtl/>
        </w:rPr>
        <w:t>'</w:t>
      </w:r>
      <w:r>
        <w:rPr>
          <w:rtl/>
        </w:rPr>
        <w:t xml:space="preserve">, </w:t>
      </w:r>
      <w:r>
        <w:rPr>
          <w:rFonts w:hint="cs"/>
          <w:rtl/>
        </w:rPr>
        <w:t>'</w:t>
      </w:r>
      <w:r>
        <w:rPr>
          <w:rtl/>
        </w:rPr>
        <w:t>בהם</w:t>
      </w:r>
      <w:r>
        <w:rPr>
          <w:rFonts w:hint="cs"/>
          <w:rtl/>
        </w:rPr>
        <w:t>'</w:t>
      </w:r>
      <w:r>
        <w:rPr>
          <w:rtl/>
        </w:rPr>
        <w:t xml:space="preserve"> מיותר, ומה היה חסר באם אמרו </w:t>
      </w:r>
      <w:r>
        <w:rPr>
          <w:rFonts w:hint="cs"/>
          <w:rtl/>
        </w:rPr>
        <w:t>'</w:t>
      </w:r>
      <w:r>
        <w:rPr>
          <w:rtl/>
        </w:rPr>
        <w:t>ונזכה לחיי עוה"ב</w:t>
      </w:r>
      <w:r>
        <w:rPr>
          <w:rFonts w:hint="cs"/>
          <w:rtl/>
        </w:rPr>
        <w:t>'. א</w:t>
      </w:r>
      <w:r>
        <w:rPr>
          <w:rtl/>
        </w:rPr>
        <w:t xml:space="preserve">בל הכוונה בזה, </w:t>
      </w:r>
      <w:proofErr w:type="spellStart"/>
      <w:r>
        <w:rPr>
          <w:rtl/>
        </w:rPr>
        <w:t>דהא</w:t>
      </w:r>
      <w:proofErr w:type="spellEnd"/>
      <w:r>
        <w:rPr>
          <w:rtl/>
        </w:rPr>
        <w:t xml:space="preserve"> פשיטא </w:t>
      </w:r>
      <w:proofErr w:type="spellStart"/>
      <w:r>
        <w:rPr>
          <w:rtl/>
        </w:rPr>
        <w:t>דאורחות</w:t>
      </w:r>
      <w:proofErr w:type="spellEnd"/>
      <w:r>
        <w:rPr>
          <w:rtl/>
        </w:rPr>
        <w:t xml:space="preserve"> חיים הם דרך מפולש לחיי עוה"ב, ופשיטא שהעושה מצוה זוכה לעוה"ב. אבל יש הפרש, יש שאינו זוכה לעוה"ב כי אם אחר מותו, אבל יש מתקיים בו </w:t>
      </w:r>
      <w:r>
        <w:rPr>
          <w:rFonts w:hint="cs"/>
          <w:rtl/>
        </w:rPr>
        <w:t>'</w:t>
      </w:r>
      <w:r>
        <w:rPr>
          <w:rtl/>
        </w:rPr>
        <w:t>עולמך תראה בחייך</w:t>
      </w:r>
      <w:r>
        <w:rPr>
          <w:rFonts w:hint="cs"/>
          <w:rtl/>
        </w:rPr>
        <w:t>'</w:t>
      </w:r>
      <w:r>
        <w:rPr>
          <w:rtl/>
        </w:rPr>
        <w:t xml:space="preserve">. והוא, כי עיקר עוה"ב הוא ההשגה שנזכה להשיג את בוראנו </w:t>
      </w:r>
      <w:proofErr w:type="spellStart"/>
      <w:r>
        <w:rPr>
          <w:rtl/>
        </w:rPr>
        <w:t>ולהתדבק</w:t>
      </w:r>
      <w:proofErr w:type="spellEnd"/>
      <w:r>
        <w:rPr>
          <w:rtl/>
        </w:rPr>
        <w:t xml:space="preserve"> בו</w:t>
      </w:r>
      <w:r>
        <w:rPr>
          <w:rFonts w:hint="cs"/>
          <w:rtl/>
        </w:rPr>
        <w:t xml:space="preserve">... </w:t>
      </w:r>
      <w:r>
        <w:rPr>
          <w:rtl/>
        </w:rPr>
        <w:t xml:space="preserve">והזוכה בעוה"ז לעשיית </w:t>
      </w:r>
      <w:proofErr w:type="spellStart"/>
      <w:r>
        <w:rPr>
          <w:rtl/>
        </w:rPr>
        <w:t>המצוה</w:t>
      </w:r>
      <w:proofErr w:type="spellEnd"/>
      <w:r>
        <w:rPr>
          <w:rtl/>
        </w:rPr>
        <w:t xml:space="preserve"> באהבה גמורה ובחשק נפלא הנה הוא </w:t>
      </w:r>
      <w:proofErr w:type="spellStart"/>
      <w:r>
        <w:rPr>
          <w:rtl/>
        </w:rPr>
        <w:t>מתדבק</w:t>
      </w:r>
      <w:proofErr w:type="spellEnd"/>
      <w:r>
        <w:rPr>
          <w:rtl/>
        </w:rPr>
        <w:t xml:space="preserve"> בשכינה. וזה מדרגה יותר גבוה מעוה"ב עצמו, כי בעוה"ב יש קיבול שכר הזה</w:t>
      </w:r>
      <w:r>
        <w:rPr>
          <w:rFonts w:hint="cs"/>
          <w:rtl/>
        </w:rPr>
        <w:t>,</w:t>
      </w:r>
      <w:r>
        <w:rPr>
          <w:rtl/>
        </w:rPr>
        <w:t xml:space="preserve"> אבל אין שם קיום </w:t>
      </w:r>
      <w:proofErr w:type="spellStart"/>
      <w:r>
        <w:rPr>
          <w:rtl/>
        </w:rPr>
        <w:t>המצוה</w:t>
      </w:r>
      <w:proofErr w:type="spellEnd"/>
      <w:r>
        <w:rPr>
          <w:rtl/>
        </w:rPr>
        <w:t xml:space="preserve">, כי </w:t>
      </w:r>
      <w:r>
        <w:rPr>
          <w:rFonts w:hint="cs"/>
          <w:rtl/>
        </w:rPr>
        <w:t>'</w:t>
      </w:r>
      <w:r>
        <w:rPr>
          <w:rtl/>
        </w:rPr>
        <w:t>היום לעשותם</w:t>
      </w:r>
      <w:r>
        <w:rPr>
          <w:rFonts w:hint="cs"/>
          <w:rtl/>
        </w:rPr>
        <w:t>'</w:t>
      </w:r>
      <w:r>
        <w:rPr>
          <w:rtl/>
        </w:rPr>
        <w:t xml:space="preserve"> </w:t>
      </w:r>
      <w:r>
        <w:rPr>
          <w:rFonts w:hint="cs"/>
          <w:rtl/>
        </w:rPr>
        <w:t xml:space="preserve">[דברים ז, יא], </w:t>
      </w:r>
      <w:r>
        <w:rPr>
          <w:rtl/>
        </w:rPr>
        <w:t>ולא למחר</w:t>
      </w:r>
      <w:r>
        <w:rPr>
          <w:rFonts w:hint="cs"/>
          <w:rtl/>
        </w:rPr>
        <w:t xml:space="preserve"> [עירובין </w:t>
      </w:r>
      <w:proofErr w:type="spellStart"/>
      <w:r>
        <w:rPr>
          <w:rFonts w:hint="cs"/>
          <w:rtl/>
        </w:rPr>
        <w:t>כב</w:t>
      </w:r>
      <w:proofErr w:type="spellEnd"/>
      <w:r>
        <w:rPr>
          <w:rFonts w:hint="cs"/>
          <w:rtl/>
        </w:rPr>
        <w:t>.]</w:t>
      </w:r>
      <w:r>
        <w:rPr>
          <w:rtl/>
        </w:rPr>
        <w:t xml:space="preserve">, ובעוה"ז יש קיום </w:t>
      </w:r>
      <w:proofErr w:type="spellStart"/>
      <w:r>
        <w:rPr>
          <w:rtl/>
        </w:rPr>
        <w:t>המצוה</w:t>
      </w:r>
      <w:proofErr w:type="spellEnd"/>
      <w:r>
        <w:rPr>
          <w:rtl/>
        </w:rPr>
        <w:t xml:space="preserve"> וקיבול שכרה יחדיו מותאמים בזמן אחד, וזוכה זה בעוה"ז</w:t>
      </w:r>
      <w:r>
        <w:rPr>
          <w:rFonts w:hint="cs"/>
          <w:rtl/>
        </w:rPr>
        <w:t>,</w:t>
      </w:r>
      <w:r>
        <w:rPr>
          <w:rtl/>
        </w:rPr>
        <w:t xml:space="preserve"> מה ששאר צדיק</w:t>
      </w:r>
      <w:r w:rsidRPr="00423909">
        <w:rPr>
          <w:sz w:val="18"/>
          <w:rtl/>
        </w:rPr>
        <w:t>ים זוכים לעוה"ב</w:t>
      </w:r>
      <w:r w:rsidRPr="00423909">
        <w:rPr>
          <w:rFonts w:hint="cs"/>
          <w:sz w:val="18"/>
          <w:rtl/>
        </w:rPr>
        <w:t xml:space="preserve">". </w:t>
      </w:r>
      <w:proofErr w:type="spellStart"/>
      <w:r w:rsidRPr="00423909">
        <w:rPr>
          <w:rFonts w:hint="cs"/>
          <w:sz w:val="18"/>
          <w:rtl/>
        </w:rPr>
        <w:t>ובדר"ח</w:t>
      </w:r>
      <w:proofErr w:type="spellEnd"/>
      <w:r w:rsidRPr="00423909">
        <w:rPr>
          <w:rFonts w:hint="cs"/>
          <w:sz w:val="18"/>
          <w:rtl/>
        </w:rPr>
        <w:t xml:space="preserve"> פ"ו מ"ח [ערב.] כתב: "ומדריגה זאת, </w:t>
      </w:r>
      <w:proofErr w:type="spellStart"/>
      <w:r w:rsidRPr="00423909">
        <w:rPr>
          <w:sz w:val="18"/>
          <w:rtl/>
        </w:rPr>
        <w:t>שתתן</w:t>
      </w:r>
      <w:proofErr w:type="spellEnd"/>
      <w:r w:rsidRPr="00423909">
        <w:rPr>
          <w:sz w:val="18"/>
          <w:rtl/>
        </w:rPr>
        <w:t xml:space="preserve"> התורה לאדם בעולם הזה מעין עולם הבא, דהיינו כמו אברהם יצחק ויעקב שנתן להם חיים של טובה ושלוה ומנוחה. והרי אף השבת הוא מעין עולם הבא</w:t>
      </w:r>
      <w:r>
        <w:rPr>
          <w:rFonts w:hint="cs"/>
          <w:sz w:val="18"/>
          <w:rtl/>
        </w:rPr>
        <w:t xml:space="preserve"> [ברכות </w:t>
      </w:r>
      <w:proofErr w:type="spellStart"/>
      <w:r>
        <w:rPr>
          <w:rFonts w:hint="cs"/>
          <w:sz w:val="18"/>
          <w:rtl/>
        </w:rPr>
        <w:t>נז</w:t>
      </w:r>
      <w:proofErr w:type="spellEnd"/>
      <w:r>
        <w:rPr>
          <w:rFonts w:hint="cs"/>
          <w:sz w:val="18"/>
          <w:rtl/>
        </w:rPr>
        <w:t>: (ראה להלן ציון 967)]</w:t>
      </w:r>
      <w:r w:rsidRPr="00423909">
        <w:rPr>
          <w:rFonts w:hint="cs"/>
          <w:sz w:val="18"/>
          <w:rtl/>
        </w:rPr>
        <w:t>.</w:t>
      </w:r>
      <w:r w:rsidRPr="00423909">
        <w:rPr>
          <w:sz w:val="18"/>
          <w:rtl/>
        </w:rPr>
        <w:t xml:space="preserve"> וכמו שאמרו</w:t>
      </w:r>
      <w:r w:rsidRPr="00423909">
        <w:rPr>
          <w:rFonts w:hint="cs"/>
          <w:sz w:val="18"/>
          <w:rtl/>
        </w:rPr>
        <w:t xml:space="preserve"> </w:t>
      </w:r>
      <w:r w:rsidRPr="00423909">
        <w:rPr>
          <w:sz w:val="18"/>
          <w:rtl/>
        </w:rPr>
        <w:t>במס</w:t>
      </w:r>
      <w:r w:rsidRPr="00423909">
        <w:rPr>
          <w:rFonts w:hint="cs"/>
          <w:sz w:val="18"/>
          <w:rtl/>
        </w:rPr>
        <w:t>כת</w:t>
      </w:r>
      <w:r w:rsidRPr="00423909">
        <w:rPr>
          <w:sz w:val="18"/>
          <w:rtl/>
        </w:rPr>
        <w:t xml:space="preserve"> בבא </w:t>
      </w:r>
      <w:proofErr w:type="spellStart"/>
      <w:r w:rsidRPr="00423909">
        <w:rPr>
          <w:sz w:val="18"/>
          <w:rtl/>
        </w:rPr>
        <w:t>בתרא</w:t>
      </w:r>
      <w:proofErr w:type="spellEnd"/>
      <w:r w:rsidRPr="00423909">
        <w:rPr>
          <w:sz w:val="18"/>
          <w:rtl/>
        </w:rPr>
        <w:t xml:space="preserve"> </w:t>
      </w:r>
      <w:r>
        <w:rPr>
          <w:rFonts w:hint="cs"/>
          <w:sz w:val="18"/>
          <w:rtl/>
        </w:rPr>
        <w:t>[</w:t>
      </w:r>
      <w:proofErr w:type="spellStart"/>
      <w:r w:rsidRPr="00423909">
        <w:rPr>
          <w:sz w:val="18"/>
          <w:rtl/>
        </w:rPr>
        <w:t>טז</w:t>
      </w:r>
      <w:proofErr w:type="spellEnd"/>
      <w:r w:rsidRPr="00423909">
        <w:rPr>
          <w:rFonts w:hint="cs"/>
          <w:sz w:val="18"/>
          <w:rtl/>
        </w:rPr>
        <w:t>:</w:t>
      </w:r>
      <w:r>
        <w:rPr>
          <w:rFonts w:hint="cs"/>
          <w:sz w:val="18"/>
          <w:rtl/>
        </w:rPr>
        <w:t>]</w:t>
      </w:r>
      <w:r w:rsidRPr="00423909">
        <w:rPr>
          <w:sz w:val="18"/>
          <w:rtl/>
        </w:rPr>
        <w:t xml:space="preserve"> ג' </w:t>
      </w:r>
      <w:proofErr w:type="spellStart"/>
      <w:r w:rsidRPr="00423909">
        <w:rPr>
          <w:sz w:val="18"/>
          <w:rtl/>
        </w:rPr>
        <w:t>הטעימן</w:t>
      </w:r>
      <w:proofErr w:type="spellEnd"/>
      <w:r w:rsidRPr="00423909">
        <w:rPr>
          <w:sz w:val="18"/>
          <w:rtl/>
        </w:rPr>
        <w:t xml:space="preserve"> </w:t>
      </w:r>
      <w:r w:rsidRPr="00423909">
        <w:rPr>
          <w:rFonts w:hint="cs"/>
          <w:sz w:val="18"/>
          <w:rtl/>
        </w:rPr>
        <w:t xml:space="preserve">[הקב"ה] </w:t>
      </w:r>
      <w:r w:rsidRPr="00423909">
        <w:rPr>
          <w:sz w:val="18"/>
          <w:rtl/>
        </w:rPr>
        <w:t>בע</w:t>
      </w:r>
      <w:r w:rsidRPr="00423909">
        <w:rPr>
          <w:rFonts w:hint="cs"/>
          <w:sz w:val="18"/>
          <w:rtl/>
        </w:rPr>
        <w:t xml:space="preserve">ולם הזה </w:t>
      </w:r>
      <w:r w:rsidRPr="00423909">
        <w:rPr>
          <w:sz w:val="18"/>
          <w:rtl/>
        </w:rPr>
        <w:t>מעין עולם הבא</w:t>
      </w:r>
      <w:r w:rsidRPr="00423909">
        <w:rPr>
          <w:rFonts w:hint="cs"/>
          <w:sz w:val="18"/>
          <w:rtl/>
        </w:rPr>
        <w:t>;</w:t>
      </w:r>
      <w:r w:rsidRPr="00423909">
        <w:rPr>
          <w:sz w:val="18"/>
          <w:rtl/>
        </w:rPr>
        <w:t xml:space="preserve"> אברהם</w:t>
      </w:r>
      <w:r w:rsidRPr="00423909">
        <w:rPr>
          <w:rFonts w:hint="cs"/>
          <w:sz w:val="18"/>
          <w:rtl/>
        </w:rPr>
        <w:t>,</w:t>
      </w:r>
      <w:r w:rsidRPr="00423909">
        <w:rPr>
          <w:sz w:val="18"/>
          <w:rtl/>
        </w:rPr>
        <w:t xml:space="preserve"> יצחק</w:t>
      </w:r>
      <w:r w:rsidRPr="00423909">
        <w:rPr>
          <w:rFonts w:hint="cs"/>
          <w:sz w:val="18"/>
          <w:rtl/>
        </w:rPr>
        <w:t>,</w:t>
      </w:r>
      <w:r w:rsidRPr="00423909">
        <w:rPr>
          <w:sz w:val="18"/>
          <w:rtl/>
        </w:rPr>
        <w:t xml:space="preserve"> ויעקב</w:t>
      </w:r>
      <w:r w:rsidRPr="00423909">
        <w:rPr>
          <w:rFonts w:hint="cs"/>
          <w:sz w:val="18"/>
          <w:rtl/>
        </w:rPr>
        <w:t>.</w:t>
      </w:r>
      <w:r w:rsidRPr="00423909">
        <w:rPr>
          <w:sz w:val="18"/>
          <w:rtl/>
        </w:rPr>
        <w:t xml:space="preserve"> וגם בשאר צדיקים אפשר לומר כך</w:t>
      </w:r>
      <w:r w:rsidRPr="00423909">
        <w:rPr>
          <w:rFonts w:hint="cs"/>
          <w:sz w:val="18"/>
          <w:rtl/>
        </w:rPr>
        <w:t xml:space="preserve">... </w:t>
      </w:r>
      <w:r w:rsidRPr="00423909">
        <w:rPr>
          <w:sz w:val="18"/>
          <w:rtl/>
        </w:rPr>
        <w:t xml:space="preserve">כלומר כאשר עדיין היה בעולם הזה הראה להם </w:t>
      </w:r>
      <w:proofErr w:type="spellStart"/>
      <w:r w:rsidRPr="00423909">
        <w:rPr>
          <w:sz w:val="18"/>
          <w:rtl/>
        </w:rPr>
        <w:t>והטעימן</w:t>
      </w:r>
      <w:proofErr w:type="spellEnd"/>
      <w:r w:rsidRPr="00423909">
        <w:rPr>
          <w:sz w:val="18"/>
          <w:rtl/>
        </w:rPr>
        <w:t xml:space="preserve"> מה שיהיה להם בעתיד</w:t>
      </w:r>
      <w:r>
        <w:rPr>
          <w:rFonts w:hint="cs"/>
          <w:rtl/>
        </w:rPr>
        <w:t xml:space="preserve">". ובח"א לע"ז </w:t>
      </w:r>
      <w:proofErr w:type="spellStart"/>
      <w:r>
        <w:rPr>
          <w:rFonts w:hint="cs"/>
          <w:rtl/>
        </w:rPr>
        <w:t>יח</w:t>
      </w:r>
      <w:proofErr w:type="spellEnd"/>
      <w:r>
        <w:rPr>
          <w:rFonts w:hint="cs"/>
          <w:rtl/>
        </w:rPr>
        <w:t xml:space="preserve">. [ד, מג:] כתב: "כי השם יתברך מראה לצדיקים בעולם הזה אם הם בני עולם הבא". והכתב והקבלה [בראשית </w:t>
      </w:r>
      <w:proofErr w:type="spellStart"/>
      <w:r>
        <w:rPr>
          <w:rFonts w:hint="cs"/>
          <w:rtl/>
        </w:rPr>
        <w:t>יח</w:t>
      </w:r>
      <w:proofErr w:type="spellEnd"/>
      <w:r>
        <w:rPr>
          <w:rFonts w:hint="cs"/>
          <w:rtl/>
        </w:rPr>
        <w:t>, יא] כתב: "</w:t>
      </w:r>
      <w:r>
        <w:rPr>
          <w:rtl/>
        </w:rPr>
        <w:t>הנה אנשי המעלה כל השתדלותם לחיות בעו</w:t>
      </w:r>
      <w:r>
        <w:rPr>
          <w:rFonts w:hint="cs"/>
          <w:rtl/>
        </w:rPr>
        <w:t>לם הזה</w:t>
      </w:r>
      <w:r>
        <w:rPr>
          <w:rtl/>
        </w:rPr>
        <w:t xml:space="preserve"> חיי הנפש בעסקים </w:t>
      </w:r>
      <w:proofErr w:type="spellStart"/>
      <w:r>
        <w:rPr>
          <w:rtl/>
        </w:rPr>
        <w:t>רוחנים</w:t>
      </w:r>
      <w:proofErr w:type="spellEnd"/>
      <w:r>
        <w:rPr>
          <w:rFonts w:hint="cs"/>
          <w:rtl/>
        </w:rPr>
        <w:t>,</w:t>
      </w:r>
      <w:r>
        <w:rPr>
          <w:rtl/>
        </w:rPr>
        <w:t xml:space="preserve"> דוגמת חיי עו</w:t>
      </w:r>
      <w:r>
        <w:rPr>
          <w:rFonts w:hint="cs"/>
          <w:rtl/>
        </w:rPr>
        <w:t>לם הבא</w:t>
      </w:r>
      <w:r>
        <w:rPr>
          <w:rtl/>
        </w:rPr>
        <w:t xml:space="preserve">, כמאמרם </w:t>
      </w:r>
      <w:r>
        <w:rPr>
          <w:rFonts w:hint="cs"/>
          <w:rtl/>
        </w:rPr>
        <w:t>'</w:t>
      </w:r>
      <w:r>
        <w:rPr>
          <w:rtl/>
        </w:rPr>
        <w:t>עולמך תראה בחייך ואחריתך לעו</w:t>
      </w:r>
      <w:r>
        <w:rPr>
          <w:rFonts w:hint="cs"/>
          <w:rtl/>
        </w:rPr>
        <w:t>לם הבא'". וראה להלן הערות 618, 620.</w:t>
      </w:r>
    </w:p>
  </w:footnote>
  <w:footnote w:id="588">
    <w:p w:rsidR="00EC34F9" w:rsidRDefault="00EC34F9" w:rsidP="001A7694">
      <w:pPr>
        <w:pStyle w:val="FootnoteText"/>
        <w:rPr>
          <w:rtl/>
        </w:rPr>
      </w:pPr>
      <w:r>
        <w:rPr>
          <w:rtl/>
        </w:rPr>
        <w:t>&lt;</w:t>
      </w:r>
      <w:r>
        <w:rPr>
          <w:rStyle w:val="FootnoteReference"/>
        </w:rPr>
        <w:footnoteRef/>
      </w:r>
      <w:r>
        <w:rPr>
          <w:rtl/>
        </w:rPr>
        <w:t>&gt;</w:t>
      </w:r>
      <w:r>
        <w:rPr>
          <w:rFonts w:hint="cs"/>
          <w:rtl/>
        </w:rPr>
        <w:t xml:space="preserve"> כוונתו </w:t>
      </w:r>
      <w:proofErr w:type="spellStart"/>
      <w:r>
        <w:rPr>
          <w:rFonts w:hint="cs"/>
          <w:rtl/>
        </w:rPr>
        <w:t>לקושית</w:t>
      </w:r>
      <w:proofErr w:type="spellEnd"/>
      <w:r>
        <w:rPr>
          <w:rFonts w:hint="cs"/>
          <w:rtl/>
        </w:rPr>
        <w:t xml:space="preserve"> תוספות שם [מגילה </w:t>
      </w:r>
      <w:proofErr w:type="spellStart"/>
      <w:r>
        <w:rPr>
          <w:rFonts w:hint="cs"/>
          <w:rtl/>
        </w:rPr>
        <w:t>יב</w:t>
      </w:r>
      <w:proofErr w:type="spellEnd"/>
      <w:r>
        <w:rPr>
          <w:rFonts w:hint="cs"/>
          <w:rtl/>
        </w:rPr>
        <w:t xml:space="preserve">. ד"ה אתה], שבגמרא שם בהמשך אמרו "תניא רבי יהודה אומר, </w:t>
      </w:r>
      <w:r w:rsidRPr="008E4611">
        <w:rPr>
          <w:rtl/>
        </w:rPr>
        <w:t>הראוי לכסף</w:t>
      </w:r>
      <w:r>
        <w:rPr>
          <w:rFonts w:hint="cs"/>
          <w:rtl/>
        </w:rPr>
        <w:t>,</w:t>
      </w:r>
      <w:r w:rsidRPr="008E4611">
        <w:rPr>
          <w:rtl/>
        </w:rPr>
        <w:t xml:space="preserve"> לכסף</w:t>
      </w:r>
      <w:r>
        <w:rPr>
          <w:rFonts w:hint="cs"/>
          <w:rtl/>
        </w:rPr>
        <w:t>,</w:t>
      </w:r>
      <w:r w:rsidRPr="008E4611">
        <w:rPr>
          <w:rtl/>
        </w:rPr>
        <w:t xml:space="preserve"> הראוי לזהב</w:t>
      </w:r>
      <w:r>
        <w:rPr>
          <w:rFonts w:hint="cs"/>
          <w:rtl/>
        </w:rPr>
        <w:t>,</w:t>
      </w:r>
      <w:r w:rsidRPr="008E4611">
        <w:rPr>
          <w:rtl/>
        </w:rPr>
        <w:t xml:space="preserve"> לזהב</w:t>
      </w:r>
      <w:r>
        <w:rPr>
          <w:rFonts w:hint="cs"/>
          <w:rtl/>
        </w:rPr>
        <w:t>.</w:t>
      </w:r>
      <w:r w:rsidRPr="008E4611">
        <w:rPr>
          <w:rtl/>
        </w:rPr>
        <w:t xml:space="preserve"> אמר לו רבי נחמיה</w:t>
      </w:r>
      <w:r>
        <w:rPr>
          <w:rFonts w:hint="cs"/>
          <w:rtl/>
        </w:rPr>
        <w:t>,</w:t>
      </w:r>
      <w:r w:rsidRPr="008E4611">
        <w:rPr>
          <w:rtl/>
        </w:rPr>
        <w:t xml:space="preserve"> אם כן אתה מטיל קנאה בסעודה</w:t>
      </w:r>
      <w:r>
        <w:rPr>
          <w:rFonts w:hint="cs"/>
          <w:rtl/>
        </w:rPr>
        <w:t xml:space="preserve">". ומכך שאלו תוספות "ואם תאמר, למ"ד לעיל הראוי לגינה </w:t>
      </w:r>
      <w:proofErr w:type="spellStart"/>
      <w:r>
        <w:rPr>
          <w:rFonts w:hint="cs"/>
          <w:rtl/>
        </w:rPr>
        <w:t>לגינה</w:t>
      </w:r>
      <w:proofErr w:type="spellEnd"/>
      <w:r>
        <w:rPr>
          <w:rFonts w:hint="cs"/>
          <w:rtl/>
        </w:rPr>
        <w:t xml:space="preserve"> הראוי לחצר </w:t>
      </w:r>
      <w:proofErr w:type="spellStart"/>
      <w:r>
        <w:rPr>
          <w:rFonts w:hint="cs"/>
          <w:rtl/>
        </w:rPr>
        <w:t>לחצר</w:t>
      </w:r>
      <w:proofErr w:type="spellEnd"/>
      <w:r>
        <w:rPr>
          <w:rFonts w:hint="cs"/>
          <w:rtl/>
        </w:rPr>
        <w:t xml:space="preserve">, א"כ אתה מטיל קנאה בסעודה". ותוספות שם תירצו "יש לומר, </w:t>
      </w:r>
      <w:proofErr w:type="spellStart"/>
      <w:r>
        <w:rPr>
          <w:rFonts w:hint="cs"/>
          <w:rtl/>
        </w:rPr>
        <w:t>דסבירא</w:t>
      </w:r>
      <w:proofErr w:type="spellEnd"/>
      <w:r>
        <w:rPr>
          <w:rFonts w:hint="cs"/>
          <w:rtl/>
        </w:rPr>
        <w:t xml:space="preserve"> ליה </w:t>
      </w:r>
      <w:proofErr w:type="spellStart"/>
      <w:r>
        <w:rPr>
          <w:rFonts w:hint="cs"/>
          <w:rtl/>
        </w:rPr>
        <w:t>דכיון</w:t>
      </w:r>
      <w:proofErr w:type="spellEnd"/>
      <w:r>
        <w:rPr>
          <w:rFonts w:hint="cs"/>
          <w:rtl/>
        </w:rPr>
        <w:t xml:space="preserve"> שלא היו </w:t>
      </w:r>
      <w:proofErr w:type="spellStart"/>
      <w:r>
        <w:rPr>
          <w:rFonts w:hint="cs"/>
          <w:rtl/>
        </w:rPr>
        <w:t>רואין</w:t>
      </w:r>
      <w:proofErr w:type="spellEnd"/>
      <w:r>
        <w:rPr>
          <w:rFonts w:hint="cs"/>
          <w:rtl/>
        </w:rPr>
        <w:t xml:space="preserve"> זה את זה, </w:t>
      </w:r>
      <w:proofErr w:type="spellStart"/>
      <w:r>
        <w:rPr>
          <w:rFonts w:hint="cs"/>
          <w:rtl/>
        </w:rPr>
        <w:t>ליכא</w:t>
      </w:r>
      <w:proofErr w:type="spellEnd"/>
      <w:r>
        <w:rPr>
          <w:rFonts w:hint="cs"/>
          <w:rtl/>
        </w:rPr>
        <w:t xml:space="preserve"> קנאה".</w:t>
      </w:r>
    </w:p>
  </w:footnote>
  <w:footnote w:id="589">
    <w:p w:rsidR="00EC34F9" w:rsidRDefault="00EC34F9" w:rsidP="001A7694">
      <w:pPr>
        <w:pStyle w:val="FootnoteText"/>
        <w:rPr>
          <w:rtl/>
        </w:rPr>
      </w:pPr>
      <w:r>
        <w:rPr>
          <w:rtl/>
        </w:rPr>
        <w:t>&lt;</w:t>
      </w:r>
      <w:r>
        <w:rPr>
          <w:rStyle w:val="FootnoteReference"/>
        </w:rPr>
        <w:footnoteRef/>
      </w:r>
      <w:r>
        <w:rPr>
          <w:rtl/>
        </w:rPr>
        <w:t>&gt;</w:t>
      </w:r>
      <w:r>
        <w:rPr>
          <w:rFonts w:hint="cs"/>
          <w:rtl/>
        </w:rPr>
        <w:t xml:space="preserve"> רומז בזה שמקום מורה על מדריגה וחשיבות. וכן כתב בגבורות ה' ר"פ ע, וז"ל: "</w:t>
      </w:r>
      <w:r>
        <w:rPr>
          <w:rtl/>
        </w:rPr>
        <w:t xml:space="preserve">במה שכל הדברים לפי </w:t>
      </w:r>
      <w:proofErr w:type="spellStart"/>
      <w:r>
        <w:rPr>
          <w:rtl/>
        </w:rPr>
        <w:t>ענינם</w:t>
      </w:r>
      <w:proofErr w:type="spellEnd"/>
      <w:r>
        <w:rPr>
          <w:rtl/>
        </w:rPr>
        <w:t xml:space="preserve">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 xml:space="preserve">[כתובות </w:t>
      </w:r>
      <w:proofErr w:type="spellStart"/>
      <w:r>
        <w:rPr>
          <w:rFonts w:hint="cs"/>
          <w:rtl/>
        </w:rPr>
        <w:t>קג</w:t>
      </w:r>
      <w:proofErr w:type="spellEnd"/>
      <w:r>
        <w:rPr>
          <w:rFonts w:hint="cs"/>
          <w:rtl/>
        </w:rPr>
        <w:t>:]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w:t>
      </w:r>
      <w:r>
        <w:rPr>
          <w:rtl/>
        </w:rPr>
        <w:t xml:space="preserve"> </w:t>
      </w:r>
      <w:proofErr w:type="spellStart"/>
      <w:r>
        <w:rPr>
          <w:rtl/>
        </w:rPr>
        <w:t>והענין</w:t>
      </w:r>
      <w:proofErr w:type="spellEnd"/>
      <w:r>
        <w:rPr>
          <w:rtl/>
        </w:rPr>
        <w:t xml:space="preserve"> הזה מבואר נגלה מאד</w:t>
      </w:r>
      <w:r>
        <w:rPr>
          <w:rFonts w:hint="cs"/>
          <w:rtl/>
        </w:rPr>
        <w:t xml:space="preserve">". </w:t>
      </w:r>
      <w:proofErr w:type="spellStart"/>
      <w:r>
        <w:rPr>
          <w:rFonts w:hint="cs"/>
          <w:rtl/>
        </w:rPr>
        <w:t>ובדר"ח</w:t>
      </w:r>
      <w:proofErr w:type="spellEnd"/>
      <w:r>
        <w:rPr>
          <w:rFonts w:hint="cs"/>
          <w:rtl/>
        </w:rPr>
        <w:t xml:space="preserve"> פ"ג מ"ג [</w:t>
      </w:r>
      <w:proofErr w:type="spellStart"/>
      <w:r>
        <w:rPr>
          <w:rFonts w:hint="cs"/>
          <w:rtl/>
        </w:rPr>
        <w:t>קטו</w:t>
      </w:r>
      <w:proofErr w:type="spellEnd"/>
      <w:r>
        <w:rPr>
          <w:rFonts w:hint="cs"/>
          <w:rtl/>
        </w:rPr>
        <w:t xml:space="preserve">:] כתב: "כל דבר בעולם אשר ברא השם יתברך יש לו מקום אשר הוא נברא עליו, שהוא מדריגתו ומקומו, וכמו שאמרו [אבות פ"ד מ"ג] 'אין לך דבר שאין לו שעה, ואין לך דבר שאין לו מקום'". </w:t>
      </w:r>
      <w:proofErr w:type="spellStart"/>
      <w:r>
        <w:rPr>
          <w:rFonts w:hint="cs"/>
          <w:rtl/>
        </w:rPr>
        <w:t>ובדר"ח</w:t>
      </w:r>
      <w:proofErr w:type="spellEnd"/>
      <w:r>
        <w:rPr>
          <w:rFonts w:hint="cs"/>
          <w:rtl/>
        </w:rPr>
        <w:t xml:space="preserve"> פ"ו מ"ז [קפה.] בביאור </w:t>
      </w:r>
      <w:proofErr w:type="spellStart"/>
      <w:r>
        <w:rPr>
          <w:rFonts w:hint="cs"/>
          <w:rtl/>
        </w:rPr>
        <w:t>הקנין</w:t>
      </w:r>
      <w:proofErr w:type="spellEnd"/>
      <w:r>
        <w:rPr>
          <w:rFonts w:hint="cs"/>
          <w:rtl/>
        </w:rPr>
        <w:t xml:space="preserve"> העשרים וששה של תורה "המכיר את מקומו", כתב: "פירוש שיודע ערך מעלתו וחסרונו". </w:t>
      </w:r>
      <w:proofErr w:type="spellStart"/>
      <w:r>
        <w:rPr>
          <w:rFonts w:hint="cs"/>
          <w:rtl/>
        </w:rPr>
        <w:t>ו</w:t>
      </w:r>
      <w:r>
        <w:rPr>
          <w:rtl/>
        </w:rPr>
        <w:t>בגו"א</w:t>
      </w:r>
      <w:proofErr w:type="spellEnd"/>
      <w:r>
        <w:rPr>
          <w:rtl/>
        </w:rPr>
        <w:t xml:space="preserve"> במדבר פ"י אות </w:t>
      </w:r>
      <w:proofErr w:type="spellStart"/>
      <w:r>
        <w:rPr>
          <w:rtl/>
        </w:rPr>
        <w:t>כח</w:t>
      </w:r>
      <w:proofErr w:type="spellEnd"/>
      <w:r>
        <w:rPr>
          <w:rFonts w:hint="cs"/>
          <w:rtl/>
        </w:rPr>
        <w:t xml:space="preserve"> כתב</w:t>
      </w:r>
      <w:r>
        <w:rPr>
          <w:rtl/>
        </w:rPr>
        <w:t>: "יורה חשיבות המקום על מעלת העומד בו, כי המקום מורה על מעלת העומד בו. לכך קראו רז"ל המעלה בשם 'מקום', באמרם 'ממלא מקום אבותיו', שתראה כי המקום מורה על מעלת הדבר... ימשך אחר זה כמה מעלות וכמה ברכות, לפי מקום מעלתו וחשיבותו". ובבאר הגולה באר הרביעי [</w:t>
      </w:r>
      <w:proofErr w:type="spellStart"/>
      <w:r>
        <w:rPr>
          <w:rtl/>
        </w:rPr>
        <w:t>תלג</w:t>
      </w:r>
      <w:proofErr w:type="spellEnd"/>
      <w:r>
        <w:rPr>
          <w:rtl/>
        </w:rPr>
        <w:t xml:space="preserve">:] כתב: "כי </w:t>
      </w:r>
      <w:proofErr w:type="spellStart"/>
      <w:r>
        <w:rPr>
          <w:rtl/>
        </w:rPr>
        <w:t>הכל</w:t>
      </w:r>
      <w:proofErr w:type="spellEnd"/>
      <w:r>
        <w:rPr>
          <w:rtl/>
        </w:rPr>
        <w:t xml:space="preserve"> לפי מה שהוא, יש לו מקום". ובתפארת ישראל </w:t>
      </w:r>
      <w:proofErr w:type="spellStart"/>
      <w:r>
        <w:rPr>
          <w:rtl/>
        </w:rPr>
        <w:t>פכ"ד</w:t>
      </w:r>
      <w:proofErr w:type="spellEnd"/>
      <w:r>
        <w:rPr>
          <w:rtl/>
        </w:rPr>
        <w:t xml:space="preserve"> [שנו:] כתב: "כאשר יש לו מקום מיוחד, מורה על מעלה מיוחדת, כי נזכר שם 'מקום' על המעלה בכל מקום". </w:t>
      </w:r>
      <w:r>
        <w:rPr>
          <w:rFonts w:hint="cs"/>
          <w:rtl/>
        </w:rPr>
        <w:t xml:space="preserve">ובח"א לשבת </w:t>
      </w:r>
      <w:proofErr w:type="spellStart"/>
      <w:r>
        <w:rPr>
          <w:rFonts w:hint="cs"/>
          <w:rtl/>
        </w:rPr>
        <w:t>קיג</w:t>
      </w:r>
      <w:proofErr w:type="spellEnd"/>
      <w:r>
        <w:rPr>
          <w:rFonts w:hint="cs"/>
          <w:rtl/>
        </w:rPr>
        <w:t>: [א, נא:] כתב: "</w:t>
      </w:r>
      <w:r>
        <w:rPr>
          <w:rtl/>
        </w:rPr>
        <w:t xml:space="preserve">כי </w:t>
      </w:r>
      <w:r>
        <w:rPr>
          <w:rFonts w:hint="cs"/>
          <w:rtl/>
        </w:rPr>
        <w:t>'</w:t>
      </w:r>
      <w:r>
        <w:rPr>
          <w:rtl/>
        </w:rPr>
        <w:t>הלום</w:t>
      </w:r>
      <w:r>
        <w:rPr>
          <w:rFonts w:hint="cs"/>
          <w:rtl/>
        </w:rPr>
        <w:t>'</w:t>
      </w:r>
      <w:r>
        <w:rPr>
          <w:rtl/>
        </w:rPr>
        <w:t xml:space="preserve"> נאמר על המקום, והמלכות נקרא </w:t>
      </w:r>
      <w:r>
        <w:rPr>
          <w:rFonts w:hint="cs"/>
          <w:rtl/>
        </w:rPr>
        <w:t>'</w:t>
      </w:r>
      <w:r>
        <w:rPr>
          <w:rtl/>
        </w:rPr>
        <w:t>מקום</w:t>
      </w:r>
      <w:r>
        <w:rPr>
          <w:rFonts w:hint="cs"/>
          <w:rtl/>
        </w:rPr>
        <w:t>',</w:t>
      </w:r>
      <w:r>
        <w:rPr>
          <w:rtl/>
        </w:rPr>
        <w:t xml:space="preserve"> מפני כי שם </w:t>
      </w:r>
      <w:r>
        <w:rPr>
          <w:rFonts w:hint="cs"/>
          <w:rtl/>
        </w:rPr>
        <w:t>'</w:t>
      </w:r>
      <w:r>
        <w:rPr>
          <w:rtl/>
        </w:rPr>
        <w:t>מקום</w:t>
      </w:r>
      <w:r>
        <w:rPr>
          <w:rFonts w:hint="cs"/>
          <w:rtl/>
        </w:rPr>
        <w:t>'</w:t>
      </w:r>
      <w:r>
        <w:rPr>
          <w:rtl/>
        </w:rPr>
        <w:t xml:space="preserve"> נאמר על </w:t>
      </w:r>
      <w:proofErr w:type="spellStart"/>
      <w:r>
        <w:rPr>
          <w:rtl/>
        </w:rPr>
        <w:t>המדריגה</w:t>
      </w:r>
      <w:proofErr w:type="spellEnd"/>
      <w:r>
        <w:rPr>
          <w:rtl/>
        </w:rPr>
        <w:t xml:space="preserve"> והמעלה, </w:t>
      </w:r>
      <w:r>
        <w:rPr>
          <w:rFonts w:hint="cs"/>
          <w:rtl/>
        </w:rPr>
        <w:t>'</w:t>
      </w:r>
      <w:r>
        <w:rPr>
          <w:rtl/>
        </w:rPr>
        <w:t>ממלא מקום אבותיו</w:t>
      </w:r>
      <w:r>
        <w:rPr>
          <w:rFonts w:hint="cs"/>
          <w:rtl/>
        </w:rPr>
        <w:t>'</w:t>
      </w:r>
      <w:r>
        <w:rPr>
          <w:rtl/>
        </w:rPr>
        <w:t>, ולפיכך נקרא המלכות</w:t>
      </w:r>
      <w:r>
        <w:rPr>
          <w:rFonts w:hint="cs"/>
          <w:rtl/>
        </w:rPr>
        <w:t>,</w:t>
      </w:r>
      <w:r>
        <w:rPr>
          <w:rtl/>
        </w:rPr>
        <w:t xml:space="preserve"> שהוא החשיבות והמעלה</w:t>
      </w:r>
      <w:r>
        <w:rPr>
          <w:rFonts w:hint="cs"/>
          <w:rtl/>
        </w:rPr>
        <w:t xml:space="preserve">, נקרא 'הלום'". וכן הוא בהקדמה לדרוש על התורה [ז:], נצח ישראל </w:t>
      </w:r>
      <w:proofErr w:type="spellStart"/>
      <w:r>
        <w:rPr>
          <w:rFonts w:hint="cs"/>
          <w:rtl/>
        </w:rPr>
        <w:t>פכ"ד</w:t>
      </w:r>
      <w:proofErr w:type="spellEnd"/>
      <w:r>
        <w:rPr>
          <w:rFonts w:hint="cs"/>
          <w:rtl/>
        </w:rPr>
        <w:t xml:space="preserve"> [תקיא:], שם </w:t>
      </w:r>
      <w:proofErr w:type="spellStart"/>
      <w:r>
        <w:rPr>
          <w:rFonts w:hint="cs"/>
          <w:rtl/>
        </w:rPr>
        <w:t>פנ"ו</w:t>
      </w:r>
      <w:proofErr w:type="spellEnd"/>
      <w:r>
        <w:rPr>
          <w:rFonts w:hint="cs"/>
          <w:rtl/>
        </w:rPr>
        <w:t xml:space="preserve"> [תתעב.], נתיב התורה פ"ג [</w:t>
      </w:r>
      <w:proofErr w:type="spellStart"/>
      <w:r>
        <w:rPr>
          <w:rFonts w:hint="cs"/>
          <w:rtl/>
        </w:rPr>
        <w:t>קנג</w:t>
      </w:r>
      <w:proofErr w:type="spellEnd"/>
      <w:r>
        <w:rPr>
          <w:rFonts w:hint="cs"/>
          <w:rtl/>
        </w:rPr>
        <w:t xml:space="preserve">:], ועוד. </w:t>
      </w:r>
      <w:r>
        <w:rPr>
          <w:rtl/>
        </w:rPr>
        <w:t xml:space="preserve">וראה </w:t>
      </w:r>
      <w:proofErr w:type="spellStart"/>
      <w:r>
        <w:rPr>
          <w:rFonts w:hint="cs"/>
          <w:rtl/>
        </w:rPr>
        <w:t>בדר"ח</w:t>
      </w:r>
      <w:proofErr w:type="spellEnd"/>
      <w:r>
        <w:rPr>
          <w:rtl/>
        </w:rPr>
        <w:t xml:space="preserve"> פ"א הערה 678 במה שנתבאר שם, כי הוא יסוד נפוץ בספריו.</w:t>
      </w:r>
      <w:r>
        <w:rPr>
          <w:rFonts w:hint="cs"/>
          <w:rtl/>
        </w:rPr>
        <w:t xml:space="preserve"> </w:t>
      </w:r>
    </w:p>
  </w:footnote>
  <w:footnote w:id="590">
    <w:p w:rsidR="00EC34F9" w:rsidRDefault="00EC34F9" w:rsidP="001A7694">
      <w:pPr>
        <w:pStyle w:val="FootnoteText"/>
      </w:pPr>
      <w:r>
        <w:rPr>
          <w:rtl/>
        </w:rPr>
        <w:t>&lt;</w:t>
      </w:r>
      <w:r>
        <w:rPr>
          <w:rStyle w:val="FootnoteReference"/>
        </w:rPr>
        <w:footnoteRef/>
      </w:r>
      <w:r>
        <w:rPr>
          <w:rtl/>
        </w:rPr>
        <w:t>&gt;</w:t>
      </w:r>
      <w:r>
        <w:rPr>
          <w:rFonts w:hint="cs"/>
          <w:rtl/>
        </w:rPr>
        <w:t xml:space="preserve"> כי אי אפשר שישוו כל בני אדם </w:t>
      </w:r>
      <w:proofErr w:type="spellStart"/>
      <w:r>
        <w:rPr>
          <w:rFonts w:hint="cs"/>
          <w:rtl/>
        </w:rPr>
        <w:t>במדריגותם</w:t>
      </w:r>
      <w:proofErr w:type="spellEnd"/>
      <w:r>
        <w:rPr>
          <w:rFonts w:hint="cs"/>
          <w:rtl/>
        </w:rPr>
        <w:t>, וכפי שכתב בתפארת ישראל פ"א [לד:], וז"ל: "</w:t>
      </w:r>
      <w:r>
        <w:rPr>
          <w:rtl/>
        </w:rPr>
        <w:t xml:space="preserve">אמנם כל המין מבני אדם אי אפשר שיהיו </w:t>
      </w:r>
      <w:proofErr w:type="spellStart"/>
      <w:r>
        <w:rPr>
          <w:rtl/>
        </w:rPr>
        <w:t>שוים</w:t>
      </w:r>
      <w:proofErr w:type="spellEnd"/>
      <w:r>
        <w:rPr>
          <w:rtl/>
        </w:rPr>
        <w:t xml:space="preserve"> כלם במעלת נפשם</w:t>
      </w:r>
      <w:r>
        <w:rPr>
          <w:rFonts w:hint="cs"/>
          <w:rtl/>
        </w:rPr>
        <w:t>.</w:t>
      </w:r>
      <w:r>
        <w:rPr>
          <w:rtl/>
        </w:rPr>
        <w:t xml:space="preserve"> ועם שכל מין בני אדם </w:t>
      </w:r>
      <w:proofErr w:type="spellStart"/>
      <w:r>
        <w:rPr>
          <w:rtl/>
        </w:rPr>
        <w:t>שוים</w:t>
      </w:r>
      <w:proofErr w:type="spellEnd"/>
      <w:r>
        <w:rPr>
          <w:rtl/>
        </w:rPr>
        <w:t xml:space="preserve"> בתאר פניהם </w:t>
      </w:r>
      <w:proofErr w:type="spellStart"/>
      <w:r>
        <w:rPr>
          <w:rtl/>
        </w:rPr>
        <w:t>ובעניניהם</w:t>
      </w:r>
      <w:proofErr w:type="spellEnd"/>
      <w:r>
        <w:rPr>
          <w:rtl/>
        </w:rPr>
        <w:t xml:space="preserve">, אינם </w:t>
      </w:r>
      <w:proofErr w:type="spellStart"/>
      <w:r>
        <w:rPr>
          <w:rtl/>
        </w:rPr>
        <w:t>שוים</w:t>
      </w:r>
      <w:proofErr w:type="spellEnd"/>
      <w:r>
        <w:rPr>
          <w:rtl/>
        </w:rPr>
        <w:t xml:space="preserve"> במה שיש חלק מהם יותר </w:t>
      </w:r>
      <w:proofErr w:type="spellStart"/>
      <w:r>
        <w:rPr>
          <w:rtl/>
        </w:rPr>
        <w:t>אל</w:t>
      </w:r>
      <w:r>
        <w:rPr>
          <w:rFonts w:hint="cs"/>
          <w:rtl/>
        </w:rPr>
        <w:t>ק</w:t>
      </w:r>
      <w:r>
        <w:rPr>
          <w:rtl/>
        </w:rPr>
        <w:t>י</w:t>
      </w:r>
      <w:proofErr w:type="spellEnd"/>
      <w:r>
        <w:rPr>
          <w:rtl/>
        </w:rPr>
        <w:t xml:space="preserve"> מזולתם</w:t>
      </w:r>
      <w:r>
        <w:rPr>
          <w:rFonts w:hint="cs"/>
          <w:rtl/>
        </w:rPr>
        <w:t xml:space="preserve"> [ראה למעלה בהקדמה הערה 441]... </w:t>
      </w:r>
      <w:r>
        <w:rPr>
          <w:rtl/>
        </w:rPr>
        <w:t>כי העולם הזה אשר בו מין בני אדם</w:t>
      </w:r>
      <w:r>
        <w:rPr>
          <w:rFonts w:hint="cs"/>
          <w:rtl/>
        </w:rPr>
        <w:t>,</w:t>
      </w:r>
      <w:r>
        <w:rPr>
          <w:rtl/>
        </w:rPr>
        <w:t xml:space="preserve"> הוא עולם הטבע</w:t>
      </w:r>
      <w:r>
        <w:rPr>
          <w:rFonts w:hint="cs"/>
          <w:rtl/>
        </w:rPr>
        <w:t>.</w:t>
      </w:r>
      <w:r>
        <w:rPr>
          <w:rtl/>
        </w:rPr>
        <w:t xml:space="preserve"> ולפיכך הדבר אשר הוא טבעי</w:t>
      </w:r>
      <w:r>
        <w:rPr>
          <w:rFonts w:hint="cs"/>
          <w:rtl/>
        </w:rPr>
        <w:t>,</w:t>
      </w:r>
      <w:r>
        <w:rPr>
          <w:rtl/>
        </w:rPr>
        <w:t xml:space="preserve"> ראוי שימצא בכל המין </w:t>
      </w:r>
      <w:proofErr w:type="spellStart"/>
      <w:r>
        <w:rPr>
          <w:rtl/>
        </w:rPr>
        <w:t>בשוה</w:t>
      </w:r>
      <w:proofErr w:type="spellEnd"/>
      <w:r>
        <w:rPr>
          <w:rFonts w:hint="cs"/>
          <w:rtl/>
        </w:rPr>
        <w:t>,</w:t>
      </w:r>
      <w:r>
        <w:rPr>
          <w:rtl/>
        </w:rPr>
        <w:t xml:space="preserve"> במה שהעולם הזה הוא טבעי בכללו</w:t>
      </w:r>
      <w:r>
        <w:rPr>
          <w:rFonts w:hint="cs"/>
          <w:rtl/>
        </w:rPr>
        <w:t>...</w:t>
      </w:r>
      <w:r>
        <w:rPr>
          <w:rtl/>
        </w:rPr>
        <w:t xml:space="preserve"> אבל </w:t>
      </w:r>
      <w:proofErr w:type="spellStart"/>
      <w:r>
        <w:rPr>
          <w:rtl/>
        </w:rPr>
        <w:t>האל</w:t>
      </w:r>
      <w:r>
        <w:rPr>
          <w:rFonts w:hint="cs"/>
          <w:rtl/>
        </w:rPr>
        <w:t>ק</w:t>
      </w:r>
      <w:r>
        <w:rPr>
          <w:rtl/>
        </w:rPr>
        <w:t>יות</w:t>
      </w:r>
      <w:proofErr w:type="spellEnd"/>
      <w:r>
        <w:rPr>
          <w:rtl/>
        </w:rPr>
        <w:t xml:space="preserve"> לא ימצא </w:t>
      </w:r>
      <w:proofErr w:type="spellStart"/>
      <w:r>
        <w:rPr>
          <w:rtl/>
        </w:rPr>
        <w:t>בשוה</w:t>
      </w:r>
      <w:proofErr w:type="spellEnd"/>
      <w:r>
        <w:rPr>
          <w:rtl/>
        </w:rPr>
        <w:t xml:space="preserve"> לכל המין</w:t>
      </w:r>
      <w:r>
        <w:rPr>
          <w:rFonts w:hint="cs"/>
          <w:rtl/>
        </w:rPr>
        <w:t>,</w:t>
      </w:r>
      <w:r>
        <w:rPr>
          <w:rtl/>
        </w:rPr>
        <w:t xml:space="preserve"> שאם היה נמצא לכל המין </w:t>
      </w:r>
      <w:proofErr w:type="spellStart"/>
      <w:r>
        <w:rPr>
          <w:rtl/>
        </w:rPr>
        <w:t>בשוה</w:t>
      </w:r>
      <w:proofErr w:type="spellEnd"/>
      <w:r>
        <w:rPr>
          <w:rFonts w:hint="cs"/>
          <w:rtl/>
        </w:rPr>
        <w:t>,</w:t>
      </w:r>
      <w:r>
        <w:rPr>
          <w:rtl/>
        </w:rPr>
        <w:t xml:space="preserve"> היה עולם הזה עולם נבדל</w:t>
      </w:r>
      <w:r>
        <w:rPr>
          <w:rFonts w:hint="cs"/>
          <w:rtl/>
        </w:rPr>
        <w:t>,</w:t>
      </w:r>
      <w:r>
        <w:rPr>
          <w:rtl/>
        </w:rPr>
        <w:t xml:space="preserve"> מאחר כי בכללותו נמצא </w:t>
      </w:r>
      <w:proofErr w:type="spellStart"/>
      <w:r>
        <w:rPr>
          <w:rtl/>
        </w:rPr>
        <w:t>האל</w:t>
      </w:r>
      <w:r>
        <w:rPr>
          <w:rFonts w:hint="cs"/>
          <w:rtl/>
        </w:rPr>
        <w:t>ק</w:t>
      </w:r>
      <w:r>
        <w:rPr>
          <w:rtl/>
        </w:rPr>
        <w:t>יות</w:t>
      </w:r>
      <w:proofErr w:type="spellEnd"/>
      <w:r>
        <w:rPr>
          <w:rtl/>
        </w:rPr>
        <w:t>. אבל העולם הזה הוא עולם הטבע</w:t>
      </w:r>
      <w:r>
        <w:rPr>
          <w:rFonts w:hint="cs"/>
          <w:rtl/>
        </w:rPr>
        <w:t>,</w:t>
      </w:r>
      <w:r>
        <w:rPr>
          <w:rtl/>
        </w:rPr>
        <w:t xml:space="preserve"> ואינו עולם הנבדל</w:t>
      </w:r>
      <w:r>
        <w:rPr>
          <w:rFonts w:hint="cs"/>
          <w:rtl/>
        </w:rPr>
        <w:t>.</w:t>
      </w:r>
      <w:r>
        <w:rPr>
          <w:rtl/>
        </w:rPr>
        <w:t xml:space="preserve"> וד</w:t>
      </w:r>
      <w:r>
        <w:rPr>
          <w:rFonts w:hint="cs"/>
          <w:rtl/>
        </w:rPr>
        <w:t>בר זה</w:t>
      </w:r>
      <w:r>
        <w:rPr>
          <w:rtl/>
        </w:rPr>
        <w:t xml:space="preserve"> מחייב שאין נמצא </w:t>
      </w:r>
      <w:proofErr w:type="spellStart"/>
      <w:r>
        <w:rPr>
          <w:rtl/>
        </w:rPr>
        <w:t>האל</w:t>
      </w:r>
      <w:r>
        <w:rPr>
          <w:rFonts w:hint="cs"/>
          <w:rtl/>
        </w:rPr>
        <w:t>ק</w:t>
      </w:r>
      <w:r>
        <w:rPr>
          <w:rtl/>
        </w:rPr>
        <w:t>יות</w:t>
      </w:r>
      <w:proofErr w:type="spellEnd"/>
      <w:r>
        <w:rPr>
          <w:rtl/>
        </w:rPr>
        <w:t xml:space="preserve"> לכל המין </w:t>
      </w:r>
      <w:proofErr w:type="spellStart"/>
      <w:r>
        <w:rPr>
          <w:rtl/>
        </w:rPr>
        <w:t>בשוה</w:t>
      </w:r>
      <w:proofErr w:type="spellEnd"/>
      <w:r>
        <w:rPr>
          <w:rFonts w:hint="cs"/>
          <w:rtl/>
        </w:rPr>
        <w:t>,</w:t>
      </w:r>
      <w:r>
        <w:rPr>
          <w:rtl/>
        </w:rPr>
        <w:t xml:space="preserve"> כי אם בחלק ממנו</w:t>
      </w:r>
      <w:r>
        <w:rPr>
          <w:rFonts w:hint="cs"/>
          <w:rtl/>
        </w:rPr>
        <w:t>". וכן [יומא לח:] "</w:t>
      </w:r>
      <w:r>
        <w:rPr>
          <w:rtl/>
        </w:rPr>
        <w:t>ראה הק</w:t>
      </w:r>
      <w:r>
        <w:rPr>
          <w:rFonts w:hint="cs"/>
          <w:rtl/>
        </w:rPr>
        <w:t>ב"ה</w:t>
      </w:r>
      <w:r>
        <w:rPr>
          <w:rtl/>
        </w:rPr>
        <w:t xml:space="preserve"> שצדיקים </w:t>
      </w:r>
      <w:proofErr w:type="spellStart"/>
      <w:r>
        <w:rPr>
          <w:rtl/>
        </w:rPr>
        <w:t>מועטין</w:t>
      </w:r>
      <w:proofErr w:type="spellEnd"/>
      <w:r>
        <w:rPr>
          <w:rFonts w:hint="cs"/>
          <w:rtl/>
        </w:rPr>
        <w:t>,</w:t>
      </w:r>
      <w:r>
        <w:rPr>
          <w:rtl/>
        </w:rPr>
        <w:t xml:space="preserve"> עמד ושתלן בכל דור ודור</w:t>
      </w:r>
      <w:r>
        <w:rPr>
          <w:rFonts w:hint="cs"/>
          <w:rtl/>
        </w:rPr>
        <w:t xml:space="preserve">". </w:t>
      </w:r>
      <w:proofErr w:type="spellStart"/>
      <w:r>
        <w:rPr>
          <w:rStyle w:val="HebrewChar"/>
          <w:rFonts w:cs="Monotype Hadassah" w:hint="cs"/>
          <w:rtl/>
        </w:rPr>
        <w:t>ובדר"ח</w:t>
      </w:r>
      <w:proofErr w:type="spellEnd"/>
      <w:r>
        <w:rPr>
          <w:rStyle w:val="HebrewChar"/>
          <w:rFonts w:cs="Monotype Hadassah" w:hint="cs"/>
          <w:rtl/>
        </w:rPr>
        <w:t xml:space="preserve"> פ"ד מ"</w:t>
      </w:r>
      <w:r>
        <w:rPr>
          <w:rStyle w:val="HebrewChar"/>
          <w:rFonts w:cs="Monotype Hadassah"/>
          <w:rtl/>
        </w:rPr>
        <w:t>ד [</w:t>
      </w:r>
      <w:proofErr w:type="spellStart"/>
      <w:r>
        <w:rPr>
          <w:rStyle w:val="HebrewChar"/>
          <w:rFonts w:cs="Monotype Hadassah" w:hint="cs"/>
          <w:rtl/>
        </w:rPr>
        <w:t>קג</w:t>
      </w:r>
      <w:proofErr w:type="spellEnd"/>
      <w:r>
        <w:rPr>
          <w:rStyle w:val="HebrewChar"/>
          <w:rFonts w:cs="Monotype Hadassah" w:hint="cs"/>
          <w:rtl/>
        </w:rPr>
        <w:t>.</w:t>
      </w:r>
      <w:r>
        <w:rPr>
          <w:rStyle w:val="HebrewChar"/>
          <w:rFonts w:cs="Monotype Hadassah"/>
          <w:rtl/>
        </w:rPr>
        <w:t>]</w:t>
      </w:r>
      <w:r>
        <w:rPr>
          <w:rStyle w:val="HebrewChar"/>
          <w:rFonts w:cs="Monotype Hadassah" w:hint="cs"/>
          <w:rtl/>
        </w:rPr>
        <w:t xml:space="preserve"> כתב</w:t>
      </w:r>
      <w:r>
        <w:rPr>
          <w:rStyle w:val="HebrewChar"/>
          <w:rFonts w:cs="Monotype Hadassah"/>
          <w:rtl/>
        </w:rPr>
        <w:t xml:space="preserve">: "אין כל בני אדם </w:t>
      </w:r>
      <w:proofErr w:type="spellStart"/>
      <w:r>
        <w:rPr>
          <w:rStyle w:val="HebrewChar"/>
          <w:rFonts w:cs="Monotype Hadassah"/>
          <w:rtl/>
        </w:rPr>
        <w:t>כונתם</w:t>
      </w:r>
      <w:proofErr w:type="spellEnd"/>
      <w:r>
        <w:rPr>
          <w:rStyle w:val="HebrewChar"/>
          <w:rFonts w:cs="Monotype Hadassah"/>
          <w:rtl/>
        </w:rPr>
        <w:t xml:space="preserve"> </w:t>
      </w:r>
      <w:proofErr w:type="spellStart"/>
      <w:r>
        <w:rPr>
          <w:rStyle w:val="HebrewChar"/>
          <w:rFonts w:cs="Monotype Hadassah"/>
          <w:rtl/>
        </w:rPr>
        <w:t>בלמודם</w:t>
      </w:r>
      <w:proofErr w:type="spellEnd"/>
      <w:r>
        <w:rPr>
          <w:rStyle w:val="HebrewChar"/>
          <w:rFonts w:cs="Monotype Hadassah"/>
          <w:rtl/>
        </w:rPr>
        <w:t xml:space="preserve"> לשם שמים". </w:t>
      </w:r>
      <w:proofErr w:type="spellStart"/>
      <w:r>
        <w:rPr>
          <w:rFonts w:hint="cs"/>
          <w:rtl/>
        </w:rPr>
        <w:t>ובדר"ח</w:t>
      </w:r>
      <w:proofErr w:type="spellEnd"/>
      <w:r>
        <w:rPr>
          <w:rFonts w:hint="cs"/>
          <w:rtl/>
        </w:rPr>
        <w:t xml:space="preserve">, </w:t>
      </w:r>
      <w:r>
        <w:rPr>
          <w:rtl/>
        </w:rPr>
        <w:t>בביאור משנת "כל ישראל" [</w:t>
      </w:r>
      <w:proofErr w:type="spellStart"/>
      <w:r>
        <w:rPr>
          <w:rtl/>
        </w:rPr>
        <w:t>סא</w:t>
      </w:r>
      <w:proofErr w:type="spellEnd"/>
      <w:r>
        <w:rPr>
          <w:rtl/>
        </w:rPr>
        <w:t>:]</w:t>
      </w:r>
      <w:r>
        <w:rPr>
          <w:rFonts w:hint="cs"/>
          <w:rtl/>
        </w:rPr>
        <w:t>, כתב</w:t>
      </w:r>
      <w:r>
        <w:rPr>
          <w:rtl/>
        </w:rPr>
        <w:t xml:space="preserve">: "כי אי אפשר שיהיו כולם צדיקים". </w:t>
      </w:r>
      <w:proofErr w:type="spellStart"/>
      <w:r>
        <w:rPr>
          <w:rtl/>
        </w:rPr>
        <w:t>ו</w:t>
      </w:r>
      <w:r>
        <w:rPr>
          <w:rFonts w:hint="cs"/>
          <w:rtl/>
        </w:rPr>
        <w:t>בדר"ח</w:t>
      </w:r>
      <w:proofErr w:type="spellEnd"/>
      <w:r>
        <w:rPr>
          <w:rtl/>
        </w:rPr>
        <w:t xml:space="preserve"> פ"ב מ"א [תעו.] כתב: "כי אין כל הבריות יכולים לדעת הדרך המפואר". ובבאר הגולה באר </w:t>
      </w:r>
      <w:proofErr w:type="spellStart"/>
      <w:r>
        <w:rPr>
          <w:rtl/>
        </w:rPr>
        <w:t>הששי</w:t>
      </w:r>
      <w:proofErr w:type="spellEnd"/>
      <w:r>
        <w:rPr>
          <w:rtl/>
        </w:rPr>
        <w:t xml:space="preserve"> [קמט:] כתב: "אין ספק כי אין כלל העולם כולו צדיקים, עד הזמן שיקויים [דברים ל, ו] 'ומל ה' את לבבך ואת לבב זרעך וגו''". וכן כתב </w:t>
      </w:r>
      <w:proofErr w:type="spellStart"/>
      <w:r>
        <w:rPr>
          <w:rtl/>
        </w:rPr>
        <w:t>בגו"א</w:t>
      </w:r>
      <w:proofErr w:type="spellEnd"/>
      <w:r>
        <w:rPr>
          <w:rtl/>
        </w:rPr>
        <w:t xml:space="preserve"> בראשית פ"ו סוף אות יד, וז"ל: "כי בריאת הרשעים הם מפני שאי אפשר לעולם בלא רשעים". וכן בח"א לסנהדרין לח: [ג, קנב:] כתב: "כי </w:t>
      </w:r>
      <w:proofErr w:type="spellStart"/>
      <w:r>
        <w:rPr>
          <w:rtl/>
        </w:rPr>
        <w:t>בודאי</w:t>
      </w:r>
      <w:proofErr w:type="spellEnd"/>
      <w:r>
        <w:rPr>
          <w:rtl/>
        </w:rPr>
        <w:t xml:space="preserve"> כמה רשעים בעולם". </w:t>
      </w:r>
      <w:r>
        <w:rPr>
          <w:rFonts w:hint="cs"/>
          <w:rtl/>
        </w:rPr>
        <w:t xml:space="preserve">ובנתיב התורה </w:t>
      </w:r>
      <w:proofErr w:type="spellStart"/>
      <w:r>
        <w:rPr>
          <w:rFonts w:hint="cs"/>
          <w:rtl/>
        </w:rPr>
        <w:t>פי"ז</w:t>
      </w:r>
      <w:proofErr w:type="spellEnd"/>
      <w:r>
        <w:rPr>
          <w:rFonts w:hint="cs"/>
          <w:rtl/>
        </w:rPr>
        <w:t xml:space="preserve"> [</w:t>
      </w:r>
      <w:proofErr w:type="spellStart"/>
      <w:r>
        <w:rPr>
          <w:rFonts w:hint="cs"/>
          <w:rtl/>
        </w:rPr>
        <w:t>תרעט</w:t>
      </w:r>
      <w:proofErr w:type="spellEnd"/>
      <w:r>
        <w:rPr>
          <w:rFonts w:hint="cs"/>
          <w:rtl/>
        </w:rPr>
        <w:t xml:space="preserve">.] כתב: "אין </w:t>
      </w:r>
      <w:proofErr w:type="spellStart"/>
      <w:r>
        <w:rPr>
          <w:rFonts w:hint="cs"/>
          <w:rtl/>
        </w:rPr>
        <w:t>הכל</w:t>
      </w:r>
      <w:proofErr w:type="spellEnd"/>
      <w:r>
        <w:rPr>
          <w:rFonts w:hint="cs"/>
          <w:rtl/>
        </w:rPr>
        <w:t xml:space="preserve"> </w:t>
      </w:r>
      <w:proofErr w:type="spellStart"/>
      <w:r>
        <w:rPr>
          <w:rFonts w:hint="cs"/>
          <w:rtl/>
        </w:rPr>
        <w:t>כופין</w:t>
      </w:r>
      <w:proofErr w:type="spellEnd"/>
      <w:r>
        <w:rPr>
          <w:rFonts w:hint="cs"/>
          <w:rtl/>
        </w:rPr>
        <w:t xml:space="preserve"> את יצרם לעשות עבודת השם יתברך".</w:t>
      </w:r>
      <w:r w:rsidRPr="00A87C4E">
        <w:rPr>
          <w:rStyle w:val="HebrewChar"/>
          <w:rFonts w:cs="Monotype Hadassah"/>
          <w:rtl/>
        </w:rPr>
        <w:t xml:space="preserve"> </w:t>
      </w:r>
      <w:r>
        <w:rPr>
          <w:rStyle w:val="HebrewChar"/>
          <w:rFonts w:cs="Monotype Hadassah"/>
          <w:rtl/>
        </w:rPr>
        <w:t xml:space="preserve">וראה </w:t>
      </w:r>
      <w:proofErr w:type="spellStart"/>
      <w:r>
        <w:rPr>
          <w:rStyle w:val="HebrewChar"/>
          <w:rFonts w:cs="Monotype Hadassah"/>
          <w:rtl/>
        </w:rPr>
        <w:t>גו"א</w:t>
      </w:r>
      <w:proofErr w:type="spellEnd"/>
      <w:r>
        <w:rPr>
          <w:rStyle w:val="HebrewChar"/>
          <w:rFonts w:cs="Monotype Hadassah"/>
          <w:rtl/>
        </w:rPr>
        <w:t xml:space="preserve"> ויקרא פ"ו הערה 45, ושם דברים </w:t>
      </w:r>
      <w:proofErr w:type="spellStart"/>
      <w:r>
        <w:rPr>
          <w:rStyle w:val="HebrewChar"/>
          <w:rFonts w:cs="Monotype Hadassah"/>
          <w:rtl/>
        </w:rPr>
        <w:t>פכ"ה</w:t>
      </w:r>
      <w:proofErr w:type="spellEnd"/>
      <w:r>
        <w:rPr>
          <w:rStyle w:val="HebrewChar"/>
          <w:rFonts w:cs="Monotype Hadassah"/>
          <w:rtl/>
        </w:rPr>
        <w:t xml:space="preserve"> אות ב.</w:t>
      </w:r>
    </w:p>
  </w:footnote>
  <w:footnote w:id="591">
    <w:p w:rsidR="00EC34F9" w:rsidRDefault="00EC34F9" w:rsidP="00884277">
      <w:pPr>
        <w:pStyle w:val="FootnoteText"/>
      </w:pPr>
      <w:r>
        <w:rPr>
          <w:rtl/>
        </w:rPr>
        <w:t>&lt;</w:t>
      </w:r>
      <w:r>
        <w:rPr>
          <w:rStyle w:val="FootnoteReference"/>
        </w:rPr>
        <w:footnoteRef/>
      </w:r>
      <w:r>
        <w:rPr>
          <w:rtl/>
        </w:rPr>
        <w:t>&gt;</w:t>
      </w:r>
      <w:r>
        <w:rPr>
          <w:rFonts w:hint="cs"/>
          <w:rtl/>
        </w:rPr>
        <w:t xml:space="preserve"> כי הגדרת קנאה היא "כאשר ימצא מעלה באחר שראוי שתמצא בו" [לשונו </w:t>
      </w:r>
      <w:proofErr w:type="spellStart"/>
      <w:r>
        <w:rPr>
          <w:rFonts w:hint="cs"/>
          <w:rtl/>
        </w:rPr>
        <w:t>בגו"א</w:t>
      </w:r>
      <w:proofErr w:type="spellEnd"/>
      <w:r>
        <w:rPr>
          <w:rFonts w:hint="cs"/>
          <w:rtl/>
        </w:rPr>
        <w:t xml:space="preserve"> בראשית פ"א אות ס (</w:t>
      </w:r>
      <w:proofErr w:type="spellStart"/>
      <w:r>
        <w:rPr>
          <w:rFonts w:hint="cs"/>
          <w:rtl/>
        </w:rPr>
        <w:t>מב</w:t>
      </w:r>
      <w:proofErr w:type="spellEnd"/>
      <w:r>
        <w:rPr>
          <w:rFonts w:hint="cs"/>
          <w:rtl/>
        </w:rPr>
        <w:t xml:space="preserve">.)]. אך כאשר אין הדבר שייך אליו, ממילא אין קנאה בזה. </w:t>
      </w:r>
      <w:proofErr w:type="spellStart"/>
      <w:r>
        <w:rPr>
          <w:rFonts w:hint="cs"/>
          <w:rtl/>
        </w:rPr>
        <w:t>ובדר"ח</w:t>
      </w:r>
      <w:proofErr w:type="spellEnd"/>
      <w:r>
        <w:rPr>
          <w:rFonts w:hint="cs"/>
          <w:rtl/>
        </w:rPr>
        <w:t xml:space="preserve"> פ"ד מכ"ב [</w:t>
      </w:r>
      <w:proofErr w:type="spellStart"/>
      <w:r>
        <w:rPr>
          <w:rFonts w:hint="cs"/>
          <w:rtl/>
        </w:rPr>
        <w:t>תמא</w:t>
      </w:r>
      <w:proofErr w:type="spellEnd"/>
      <w:r>
        <w:rPr>
          <w:rFonts w:hint="cs"/>
          <w:rtl/>
        </w:rPr>
        <w:t>.] כתב: "כי למה אל האדם לקנאות על דבר שאינו שלו". ואפשר להטעים זאת עוד, כי "קנאה" שייכת ל"קנין" [</w:t>
      </w:r>
      <w:proofErr w:type="spellStart"/>
      <w:r>
        <w:rPr>
          <w:rFonts w:hint="cs"/>
          <w:rtl/>
        </w:rPr>
        <w:t>כדמוכח</w:t>
      </w:r>
      <w:proofErr w:type="spellEnd"/>
      <w:r>
        <w:rPr>
          <w:rFonts w:hint="cs"/>
          <w:rtl/>
        </w:rPr>
        <w:t xml:space="preserve"> מרש"י בראשית ד, </w:t>
      </w:r>
      <w:proofErr w:type="spellStart"/>
      <w:r>
        <w:rPr>
          <w:rFonts w:hint="cs"/>
          <w:rtl/>
        </w:rPr>
        <w:t>כא</w:t>
      </w:r>
      <w:proofErr w:type="spellEnd"/>
      <w:r>
        <w:rPr>
          <w:rFonts w:hint="cs"/>
          <w:rtl/>
        </w:rPr>
        <w:t xml:space="preserve">], שהקנאה נובעת מההרגשה שהדבר הנכסף הוא שלי ושייך אלי. ולכך בפרשת סוטה נאמרה קנאה [במדבר ה, יד], כי אשתו של אדם היא קניינו, ושייכת רק לו. והרמב"ן [שמות כ, ג] ביאר שקנאה כלפי מעלה נאמרת רק כשישראל עובדים ע"ז, כי "אם העם שלו משרתיו פונים אל </w:t>
      </w:r>
      <w:proofErr w:type="spellStart"/>
      <w:r>
        <w:rPr>
          <w:rFonts w:hint="cs"/>
          <w:rtl/>
        </w:rPr>
        <w:t>אלהים</w:t>
      </w:r>
      <w:proofErr w:type="spellEnd"/>
      <w:r>
        <w:rPr>
          <w:rFonts w:hint="cs"/>
          <w:rtl/>
        </w:rPr>
        <w:t xml:space="preserve"> אחרים, יקנא בהם השם כאשר האיש מקנא באשתו בלכתה לאחרים... ולא יאמר הכתוב כן בשאר העמים אשר חלק להם צבאות השמים" [לשון הרמב"ן שם, וראה למעלה בהקדמה הערה 554]. וכן כתב הרמב"ן [בראשית </w:t>
      </w:r>
      <w:proofErr w:type="spellStart"/>
      <w:r>
        <w:rPr>
          <w:rFonts w:hint="cs"/>
          <w:rtl/>
        </w:rPr>
        <w:t>לז</w:t>
      </w:r>
      <w:proofErr w:type="spellEnd"/>
      <w:r>
        <w:rPr>
          <w:rFonts w:hint="cs"/>
          <w:rtl/>
        </w:rPr>
        <w:t>, ב], וז"ל: "</w:t>
      </w:r>
      <w:r>
        <w:rPr>
          <w:rtl/>
        </w:rPr>
        <w:t xml:space="preserve">בני הגבירות יקנאו בו </w:t>
      </w:r>
      <w:r>
        <w:rPr>
          <w:rFonts w:hint="cs"/>
          <w:rtl/>
        </w:rPr>
        <w:t xml:space="preserve">[ביוסף] </w:t>
      </w:r>
      <w:r>
        <w:rPr>
          <w:rtl/>
        </w:rPr>
        <w:t xml:space="preserve">למה יאהב </w:t>
      </w:r>
      <w:r>
        <w:rPr>
          <w:rFonts w:hint="cs"/>
          <w:rtl/>
        </w:rPr>
        <w:t xml:space="preserve">[יעקב] </w:t>
      </w:r>
      <w:r>
        <w:rPr>
          <w:rtl/>
        </w:rPr>
        <w:t>אותו מהם</w:t>
      </w:r>
      <w:r>
        <w:rPr>
          <w:rFonts w:hint="cs"/>
          <w:rtl/>
        </w:rPr>
        <w:t>,</w:t>
      </w:r>
      <w:r>
        <w:rPr>
          <w:rtl/>
        </w:rPr>
        <w:t xml:space="preserve"> והם בני גבירה כמוהו</w:t>
      </w:r>
      <w:r>
        <w:rPr>
          <w:rFonts w:hint="cs"/>
          <w:rtl/>
        </w:rPr>
        <w:t>.</w:t>
      </w:r>
      <w:r>
        <w:rPr>
          <w:rtl/>
        </w:rPr>
        <w:t xml:space="preserve"> ובני השפחות אשר לא יקנאו בזה למעלתו עליהם, ישנאו בו בעבור היותו מביא </w:t>
      </w:r>
      <w:proofErr w:type="spellStart"/>
      <w:r>
        <w:rPr>
          <w:rtl/>
        </w:rPr>
        <w:t>דבתם</w:t>
      </w:r>
      <w:proofErr w:type="spellEnd"/>
      <w:r>
        <w:rPr>
          <w:rtl/>
        </w:rPr>
        <w:t xml:space="preserve"> אל אביהם</w:t>
      </w:r>
      <w:r>
        <w:rPr>
          <w:rFonts w:hint="cs"/>
          <w:rtl/>
        </w:rPr>
        <w:t>". הרי שקנאה נופלת רק כאשר הדבר הנכסף שייך למקנא. לכך דבר שאינו שייך אל האדם, לא תיפול על זה קנאה. וכן כתב בסמוך [לאחר ציון 629]: "</w:t>
      </w:r>
      <w:r>
        <w:rPr>
          <w:rtl/>
        </w:rPr>
        <w:t xml:space="preserve">כי אין שייך קנאה רק </w:t>
      </w:r>
      <w:proofErr w:type="spellStart"/>
      <w:r>
        <w:rPr>
          <w:rtl/>
        </w:rPr>
        <w:t>לשוים</w:t>
      </w:r>
      <w:proofErr w:type="spellEnd"/>
      <w:r>
        <w:rPr>
          <w:rtl/>
        </w:rPr>
        <w:t xml:space="preserve"> לגמרי</w:t>
      </w:r>
      <w:r>
        <w:rPr>
          <w:rFonts w:hint="cs"/>
          <w:rtl/>
        </w:rPr>
        <w:t>,</w:t>
      </w:r>
      <w:r>
        <w:rPr>
          <w:rtl/>
        </w:rPr>
        <w:t xml:space="preserve"> אבל אם אינם </w:t>
      </w:r>
      <w:proofErr w:type="spellStart"/>
      <w:r>
        <w:rPr>
          <w:rtl/>
        </w:rPr>
        <w:t>שוים</w:t>
      </w:r>
      <w:proofErr w:type="spellEnd"/>
      <w:r>
        <w:rPr>
          <w:rtl/>
        </w:rPr>
        <w:t xml:space="preserve"> לא שייך זה</w:t>
      </w:r>
      <w:r>
        <w:rPr>
          <w:rFonts w:hint="cs"/>
          <w:rtl/>
        </w:rPr>
        <w:t>,</w:t>
      </w:r>
      <w:r>
        <w:rPr>
          <w:rtl/>
        </w:rPr>
        <w:t xml:space="preserve"> כי מה שייך קנאה כאשר הם מחולקים בעצמם</w:t>
      </w:r>
      <w:r>
        <w:rPr>
          <w:rFonts w:hint="cs"/>
          <w:rtl/>
        </w:rPr>
        <w:t xml:space="preserve">", וראה להלן הערות 630, 736, פ"ב הערה 111, </w:t>
      </w:r>
      <w:proofErr w:type="spellStart"/>
      <w:r>
        <w:rPr>
          <w:rFonts w:hint="cs"/>
          <w:rtl/>
        </w:rPr>
        <w:t>ופ"ג</w:t>
      </w:r>
      <w:proofErr w:type="spellEnd"/>
      <w:r>
        <w:rPr>
          <w:rFonts w:hint="cs"/>
          <w:rtl/>
        </w:rPr>
        <w:t xml:space="preserve"> הערה 38. </w:t>
      </w:r>
    </w:p>
  </w:footnote>
  <w:footnote w:id="592">
    <w:p w:rsidR="00EC34F9" w:rsidRDefault="00EC34F9" w:rsidP="001A7694">
      <w:pPr>
        <w:pStyle w:val="FootnoteText"/>
      </w:pPr>
      <w:r>
        <w:rPr>
          <w:rtl/>
        </w:rPr>
        <w:t>&lt;</w:t>
      </w:r>
      <w:r>
        <w:rPr>
          <w:rStyle w:val="FootnoteReference"/>
        </w:rPr>
        <w:footnoteRef/>
      </w:r>
      <w:r>
        <w:rPr>
          <w:rtl/>
        </w:rPr>
        <w:t>&gt;</w:t>
      </w:r>
      <w:r>
        <w:rPr>
          <w:rFonts w:hint="cs"/>
          <w:rtl/>
        </w:rPr>
        <w:t xml:space="preserve"> נראה שהזכיר כאן "שנאה", כי בעוד שבגמרא אמרו [מגילה </w:t>
      </w:r>
      <w:proofErr w:type="spellStart"/>
      <w:r>
        <w:rPr>
          <w:rFonts w:hint="cs"/>
          <w:rtl/>
        </w:rPr>
        <w:t>יב</w:t>
      </w:r>
      <w:proofErr w:type="spellEnd"/>
      <w:r>
        <w:rPr>
          <w:rFonts w:hint="cs"/>
          <w:rtl/>
        </w:rPr>
        <w:t>.] "</w:t>
      </w:r>
      <w:r w:rsidRPr="008E4611">
        <w:rPr>
          <w:rtl/>
        </w:rPr>
        <w:t>אמר לו רבי נחמיה</w:t>
      </w:r>
      <w:r>
        <w:rPr>
          <w:rFonts w:hint="cs"/>
          <w:rtl/>
        </w:rPr>
        <w:t>,</w:t>
      </w:r>
      <w:r w:rsidRPr="008E4611">
        <w:rPr>
          <w:rtl/>
        </w:rPr>
        <w:t xml:space="preserve"> אם כן אתה מטיל קנאה בסעודה</w:t>
      </w:r>
      <w:r>
        <w:rPr>
          <w:rFonts w:hint="cs"/>
          <w:rtl/>
        </w:rPr>
        <w:t>", הרי במדרש [</w:t>
      </w:r>
      <w:proofErr w:type="spellStart"/>
      <w:r>
        <w:rPr>
          <w:rFonts w:hint="cs"/>
          <w:rtl/>
        </w:rPr>
        <w:t>אסת"ר</w:t>
      </w:r>
      <w:proofErr w:type="spellEnd"/>
      <w:r>
        <w:rPr>
          <w:rFonts w:hint="cs"/>
          <w:rtl/>
        </w:rPr>
        <w:t xml:space="preserve"> ב, ח] אמרו "אמר לו רבי נחמיה, אם כן נמצאת מכניס שנאה בסעודת אותו רשע", הרי שיש לבאר מדוע כאן אין מקום </w:t>
      </w:r>
      <w:proofErr w:type="spellStart"/>
      <w:r>
        <w:rPr>
          <w:rFonts w:hint="cs"/>
          <w:rtl/>
        </w:rPr>
        <w:t>לקושית</w:t>
      </w:r>
      <w:proofErr w:type="spellEnd"/>
      <w:r>
        <w:rPr>
          <w:rFonts w:hint="cs"/>
          <w:rtl/>
        </w:rPr>
        <w:t xml:space="preserve"> רבי נחמיה הן מקנאה והן משנאה. ואודות שהשנאה היא תולדה מהקנאה, כן כתב רבינו בחיי בכד הקמח, ערך קנאה, וז"ל: "</w:t>
      </w:r>
      <w:r>
        <w:rPr>
          <w:rtl/>
        </w:rPr>
        <w:t>מתוך הקנאה יבא לידי שנא</w:t>
      </w:r>
      <w:r>
        <w:rPr>
          <w:rFonts w:hint="cs"/>
          <w:rtl/>
        </w:rPr>
        <w:t>ה". והחפץ חיים באהבת ישראל פ"ג כתב: "</w:t>
      </w:r>
      <w:r>
        <w:rPr>
          <w:rtl/>
        </w:rPr>
        <w:t xml:space="preserve">יש שמקנא אדם </w:t>
      </w:r>
      <w:proofErr w:type="spellStart"/>
      <w:r>
        <w:rPr>
          <w:rtl/>
        </w:rPr>
        <w:t>בחבירו</w:t>
      </w:r>
      <w:proofErr w:type="spellEnd"/>
      <w:r>
        <w:rPr>
          <w:rtl/>
        </w:rPr>
        <w:t xml:space="preserve"> על מה שברכו ה' בעושר ובנכסים, וכל אשר הוא עושה ה' מצליח בידו, ועל כן הוא מתקנא בו, והקנאה מביאה אותו </w:t>
      </w:r>
      <w:proofErr w:type="spellStart"/>
      <w:r>
        <w:rPr>
          <w:rtl/>
        </w:rPr>
        <w:t>לשנאותו</w:t>
      </w:r>
      <w:proofErr w:type="spellEnd"/>
      <w:r>
        <w:rPr>
          <w:rFonts w:hint="cs"/>
          <w:rtl/>
        </w:rPr>
        <w:t xml:space="preserve">". וכשם שאין להטיל קנאה בין האנשים, כך אין להטיל שנאה ביניהם, וכמו שכתב רש"י [בראשית </w:t>
      </w:r>
      <w:proofErr w:type="spellStart"/>
      <w:r>
        <w:rPr>
          <w:rFonts w:hint="cs"/>
          <w:rtl/>
        </w:rPr>
        <w:t>לז</w:t>
      </w:r>
      <w:proofErr w:type="spellEnd"/>
      <w:r>
        <w:rPr>
          <w:rFonts w:hint="cs"/>
          <w:rtl/>
        </w:rPr>
        <w:t>, י] "</w:t>
      </w:r>
      <w:r>
        <w:rPr>
          <w:rtl/>
        </w:rPr>
        <w:t xml:space="preserve">ויגער בו - לפי שהיה מטיל שנאה </w:t>
      </w:r>
      <w:r>
        <w:rPr>
          <w:rFonts w:hint="cs"/>
          <w:rtl/>
        </w:rPr>
        <w:t xml:space="preserve">עליו". ועל כך מבאר שכשם שאין כאן קנאה, כך אין כאן שנאה, שאין כל אחד ראוי למדרגות העליונות. דוגמה לדבר; נאמר [בראשית </w:t>
      </w:r>
      <w:proofErr w:type="spellStart"/>
      <w:r>
        <w:rPr>
          <w:rFonts w:hint="cs"/>
          <w:rtl/>
        </w:rPr>
        <w:t>כז</w:t>
      </w:r>
      <w:proofErr w:type="spellEnd"/>
      <w:r>
        <w:rPr>
          <w:rFonts w:hint="cs"/>
          <w:rtl/>
        </w:rPr>
        <w:t>, מ] "</w:t>
      </w:r>
      <w:r>
        <w:rPr>
          <w:rtl/>
        </w:rPr>
        <w:t>ועל חרבך תחיה ואת אחיך תעב</w:t>
      </w:r>
      <w:r>
        <w:rPr>
          <w:rFonts w:hint="cs"/>
          <w:rtl/>
        </w:rPr>
        <w:t>ו</w:t>
      </w:r>
      <w:r>
        <w:rPr>
          <w:rtl/>
        </w:rPr>
        <w:t xml:space="preserve">ד והיה כאשר </w:t>
      </w:r>
      <w:proofErr w:type="spellStart"/>
      <w:r>
        <w:rPr>
          <w:rtl/>
        </w:rPr>
        <w:t>תריד</w:t>
      </w:r>
      <w:proofErr w:type="spellEnd"/>
      <w:r>
        <w:rPr>
          <w:rtl/>
        </w:rPr>
        <w:t xml:space="preserve"> ופרקת ע</w:t>
      </w:r>
      <w:r>
        <w:rPr>
          <w:rFonts w:hint="cs"/>
          <w:rtl/>
        </w:rPr>
        <w:t>ו</w:t>
      </w:r>
      <w:r>
        <w:rPr>
          <w:rtl/>
        </w:rPr>
        <w:t xml:space="preserve">לו מעל </w:t>
      </w:r>
      <w:proofErr w:type="spellStart"/>
      <w:r>
        <w:rPr>
          <w:rtl/>
        </w:rPr>
        <w:t>צוארך</w:t>
      </w:r>
      <w:proofErr w:type="spellEnd"/>
      <w:r>
        <w:rPr>
          <w:rFonts w:hint="cs"/>
          <w:rtl/>
        </w:rPr>
        <w:t>", ופירש רש"י שם "</w:t>
      </w:r>
      <w:r>
        <w:rPr>
          <w:rtl/>
        </w:rPr>
        <w:t xml:space="preserve">והיה כאשר </w:t>
      </w:r>
      <w:proofErr w:type="spellStart"/>
      <w:r>
        <w:rPr>
          <w:rtl/>
        </w:rPr>
        <w:t>תריד</w:t>
      </w:r>
      <w:proofErr w:type="spellEnd"/>
      <w:r>
        <w:rPr>
          <w:rtl/>
        </w:rPr>
        <w:t xml:space="preserve"> - לשון צער</w:t>
      </w:r>
      <w:r>
        <w:rPr>
          <w:rFonts w:hint="cs"/>
          <w:rtl/>
        </w:rPr>
        <w:t xml:space="preserve">... </w:t>
      </w:r>
      <w:r>
        <w:rPr>
          <w:rtl/>
        </w:rPr>
        <w:t>כלומר כשיעברו ישראל על התורה</w:t>
      </w:r>
      <w:r>
        <w:rPr>
          <w:rFonts w:hint="cs"/>
          <w:rtl/>
        </w:rPr>
        <w:t>,</w:t>
      </w:r>
      <w:r>
        <w:rPr>
          <w:rtl/>
        </w:rPr>
        <w:t xml:space="preserve"> ויהיה לך פתחון פה להצטער על הברכות שנטל</w:t>
      </w:r>
      <w:r>
        <w:rPr>
          <w:rFonts w:hint="cs"/>
          <w:rtl/>
        </w:rPr>
        <w:t>,</w:t>
      </w:r>
      <w:r>
        <w:rPr>
          <w:rtl/>
        </w:rPr>
        <w:t xml:space="preserve"> </w:t>
      </w:r>
      <w:r>
        <w:rPr>
          <w:rFonts w:hint="cs"/>
          <w:rtl/>
        </w:rPr>
        <w:t>'</w:t>
      </w:r>
      <w:r>
        <w:rPr>
          <w:rtl/>
        </w:rPr>
        <w:t>ופרקת עלו וגו</w:t>
      </w:r>
      <w:r>
        <w:rPr>
          <w:rFonts w:hint="cs"/>
          <w:rtl/>
        </w:rPr>
        <w:t xml:space="preserve">''". וכתב על כך </w:t>
      </w:r>
      <w:proofErr w:type="spellStart"/>
      <w:r>
        <w:rPr>
          <w:rFonts w:hint="cs"/>
          <w:rtl/>
        </w:rPr>
        <w:t>בגו"א</w:t>
      </w:r>
      <w:proofErr w:type="spellEnd"/>
      <w:r>
        <w:rPr>
          <w:rFonts w:hint="cs"/>
          <w:rtl/>
        </w:rPr>
        <w:t xml:space="preserve"> שם [אות </w:t>
      </w:r>
      <w:proofErr w:type="spellStart"/>
      <w:r>
        <w:rPr>
          <w:rFonts w:hint="cs"/>
          <w:rtl/>
        </w:rPr>
        <w:t>כח</w:t>
      </w:r>
      <w:proofErr w:type="spellEnd"/>
      <w:r>
        <w:rPr>
          <w:rFonts w:hint="cs"/>
          <w:rtl/>
        </w:rPr>
        <w:t>]: "</w:t>
      </w:r>
      <w:proofErr w:type="spellStart"/>
      <w:r>
        <w:rPr>
          <w:rtl/>
        </w:rPr>
        <w:t>דאין</w:t>
      </w:r>
      <w:proofErr w:type="spellEnd"/>
      <w:r>
        <w:rPr>
          <w:rtl/>
        </w:rPr>
        <w:t xml:space="preserve"> לומר אפילו לא יעברו על התורה</w:t>
      </w:r>
      <w:r>
        <w:rPr>
          <w:rFonts w:hint="cs"/>
          <w:rtl/>
        </w:rPr>
        <w:t>,</w:t>
      </w:r>
      <w:r>
        <w:rPr>
          <w:rtl/>
        </w:rPr>
        <w:t xml:space="preserve"> </w:t>
      </w:r>
      <w:proofErr w:type="spellStart"/>
      <w:r>
        <w:rPr>
          <w:rtl/>
        </w:rPr>
        <w:t>דאין</w:t>
      </w:r>
      <w:proofErr w:type="spellEnd"/>
      <w:r>
        <w:rPr>
          <w:rtl/>
        </w:rPr>
        <w:t xml:space="preserve"> האדם מצטער אם רואה אחר מצליח והוא ראוי שיהיה מצליח, אלא אם הוא מצליח והוא רשע</w:t>
      </w:r>
      <w:r>
        <w:rPr>
          <w:rFonts w:hint="cs"/>
          <w:rtl/>
        </w:rPr>
        <w:t>,</w:t>
      </w:r>
      <w:r>
        <w:rPr>
          <w:rtl/>
        </w:rPr>
        <w:t xml:space="preserve"> אז מצטער על שהרשע מצליח והוא אינו מצליח. וכן </w:t>
      </w:r>
      <w:r>
        <w:rPr>
          <w:rFonts w:hint="cs"/>
          <w:rtl/>
        </w:rPr>
        <w:t>'</w:t>
      </w:r>
      <w:r>
        <w:rPr>
          <w:rtl/>
        </w:rPr>
        <w:t xml:space="preserve">כאשר </w:t>
      </w:r>
      <w:proofErr w:type="spellStart"/>
      <w:r>
        <w:rPr>
          <w:rtl/>
        </w:rPr>
        <w:t>תריד</w:t>
      </w:r>
      <w:proofErr w:type="spellEnd"/>
      <w:r>
        <w:rPr>
          <w:rFonts w:hint="cs"/>
          <w:rtl/>
        </w:rPr>
        <w:t>',</w:t>
      </w:r>
      <w:r>
        <w:rPr>
          <w:rtl/>
        </w:rPr>
        <w:t xml:space="preserve"> רוצה לומר כאשר תצטער על הברכות, וזה שלא יקיימו ישראל התורה</w:t>
      </w:r>
      <w:r>
        <w:rPr>
          <w:rFonts w:hint="cs"/>
          <w:rtl/>
        </w:rPr>
        <w:t xml:space="preserve">". הרי אף שנאת עשו ליעקב מצטננת כאשר יעקב ראוי שיהיה מצליח. ונראה שלכוונה זו מטין דברי </w:t>
      </w:r>
      <w:proofErr w:type="spellStart"/>
      <w:r>
        <w:rPr>
          <w:rFonts w:hint="cs"/>
          <w:rtl/>
        </w:rPr>
        <w:t>הגר"א</w:t>
      </w:r>
      <w:proofErr w:type="spellEnd"/>
      <w:r>
        <w:rPr>
          <w:rFonts w:hint="cs"/>
          <w:rtl/>
        </w:rPr>
        <w:t xml:space="preserve"> כאן, שכתב: "</w:t>
      </w:r>
      <w:r>
        <w:rPr>
          <w:rtl/>
        </w:rPr>
        <w:t xml:space="preserve">אמרו חז"ל כל הראוי לחצר </w:t>
      </w:r>
      <w:proofErr w:type="spellStart"/>
      <w:r>
        <w:rPr>
          <w:rtl/>
        </w:rPr>
        <w:t>לחצר</w:t>
      </w:r>
      <w:proofErr w:type="spellEnd"/>
      <w:r>
        <w:rPr>
          <w:rFonts w:hint="cs"/>
          <w:rtl/>
        </w:rPr>
        <w:t>,</w:t>
      </w:r>
      <w:r>
        <w:rPr>
          <w:rtl/>
        </w:rPr>
        <w:t xml:space="preserve"> הראוי לגינה </w:t>
      </w:r>
      <w:proofErr w:type="spellStart"/>
      <w:r>
        <w:rPr>
          <w:rtl/>
        </w:rPr>
        <w:t>לגינה</w:t>
      </w:r>
      <w:proofErr w:type="spellEnd"/>
      <w:r>
        <w:rPr>
          <w:rFonts w:hint="cs"/>
          <w:rtl/>
        </w:rPr>
        <w:t>,</w:t>
      </w:r>
      <w:r>
        <w:rPr>
          <w:rtl/>
        </w:rPr>
        <w:t xml:space="preserve"> כלומר הרשעים בחצר</w:t>
      </w:r>
      <w:r>
        <w:rPr>
          <w:rFonts w:hint="cs"/>
          <w:rtl/>
        </w:rPr>
        <w:t>,</w:t>
      </w:r>
      <w:r>
        <w:rPr>
          <w:rtl/>
        </w:rPr>
        <w:t xml:space="preserve"> והצדיקים ב</w:t>
      </w:r>
      <w:r>
        <w:rPr>
          <w:rFonts w:hint="cs"/>
          <w:rtl/>
        </w:rPr>
        <w:t>ג</w:t>
      </w:r>
      <w:r>
        <w:rPr>
          <w:rtl/>
        </w:rPr>
        <w:t>ינה</w:t>
      </w:r>
      <w:r>
        <w:rPr>
          <w:rFonts w:hint="cs"/>
          <w:rtl/>
        </w:rPr>
        <w:t>,</w:t>
      </w:r>
      <w:r>
        <w:rPr>
          <w:rtl/>
        </w:rPr>
        <w:t xml:space="preserve"> </w:t>
      </w:r>
      <w:proofErr w:type="spellStart"/>
      <w:r>
        <w:rPr>
          <w:rtl/>
        </w:rPr>
        <w:t>והבני</w:t>
      </w:r>
      <w:proofErr w:type="spellEnd"/>
      <w:r>
        <w:rPr>
          <w:rtl/>
        </w:rPr>
        <w:t xml:space="preserve"> </w:t>
      </w:r>
      <w:proofErr w:type="spellStart"/>
      <w:r>
        <w:rPr>
          <w:rtl/>
        </w:rPr>
        <w:t>עילאין</w:t>
      </w:r>
      <w:proofErr w:type="spellEnd"/>
      <w:r>
        <w:rPr>
          <w:rtl/>
        </w:rPr>
        <w:t xml:space="preserve"> בביתן</w:t>
      </w:r>
      <w:r>
        <w:rPr>
          <w:rFonts w:hint="cs"/>
          <w:rtl/>
        </w:rPr>
        <w:t>,</w:t>
      </w:r>
      <w:r>
        <w:rPr>
          <w:rtl/>
        </w:rPr>
        <w:t xml:space="preserve"> ואין כאן מקום </w:t>
      </w:r>
      <w:proofErr w:type="spellStart"/>
      <w:r>
        <w:rPr>
          <w:rtl/>
        </w:rPr>
        <w:t>לקושית</w:t>
      </w:r>
      <w:proofErr w:type="spellEnd"/>
      <w:r>
        <w:rPr>
          <w:rtl/>
        </w:rPr>
        <w:t xml:space="preserve"> תוס</w:t>
      </w:r>
      <w:r>
        <w:rPr>
          <w:rFonts w:hint="cs"/>
          <w:rtl/>
        </w:rPr>
        <w:t>פות</w:t>
      </w:r>
      <w:r>
        <w:rPr>
          <w:rtl/>
        </w:rPr>
        <w:t xml:space="preserve"> שהקשו והלא אין </w:t>
      </w:r>
      <w:proofErr w:type="spellStart"/>
      <w:r>
        <w:rPr>
          <w:rtl/>
        </w:rPr>
        <w:t>מטילין</w:t>
      </w:r>
      <w:proofErr w:type="spellEnd"/>
      <w:r>
        <w:rPr>
          <w:rtl/>
        </w:rPr>
        <w:t xml:space="preserve"> קנאה</w:t>
      </w:r>
      <w:r>
        <w:rPr>
          <w:rFonts w:hint="cs"/>
          <w:rtl/>
        </w:rPr>
        <w:t xml:space="preserve"> </w:t>
      </w:r>
      <w:r>
        <w:rPr>
          <w:rtl/>
        </w:rPr>
        <w:t>ב</w:t>
      </w:r>
      <w:r>
        <w:rPr>
          <w:rFonts w:hint="cs"/>
          <w:rtl/>
        </w:rPr>
        <w:t>ס</w:t>
      </w:r>
      <w:r>
        <w:rPr>
          <w:rtl/>
        </w:rPr>
        <w:t>עודה</w:t>
      </w:r>
      <w:r>
        <w:rPr>
          <w:rFonts w:hint="cs"/>
          <w:rtl/>
        </w:rPr>
        <w:t>, עיין שם", שכוונתו היא כפי מה שנתבאר כאן. ולהלן [לאחר ציון 653] התייחס בקצרה לדבריו כאן.</w:t>
      </w:r>
    </w:p>
  </w:footnote>
  <w:footnote w:id="593">
    <w:p w:rsidR="00EC34F9" w:rsidRDefault="00EC34F9" w:rsidP="001A7694">
      <w:pPr>
        <w:pStyle w:val="FootnoteText"/>
        <w:rPr>
          <w:rtl/>
        </w:rPr>
      </w:pPr>
      <w:r>
        <w:rPr>
          <w:rtl/>
        </w:rPr>
        <w:t>&lt;</w:t>
      </w:r>
      <w:r>
        <w:rPr>
          <w:rStyle w:val="FootnoteReference"/>
        </w:rPr>
        <w:footnoteRef/>
      </w:r>
      <w:r>
        <w:rPr>
          <w:rtl/>
        </w:rPr>
        <w:t>&gt;</w:t>
      </w:r>
      <w:r>
        <w:rPr>
          <w:rFonts w:hint="cs"/>
          <w:rtl/>
        </w:rPr>
        <w:t xml:space="preserve"> לא ברור למה כוונתו שכבר ביאר זאת למעלה. ושמא כוונתו לכך </w:t>
      </w:r>
      <w:proofErr w:type="spellStart"/>
      <w:r>
        <w:rPr>
          <w:rFonts w:hint="cs"/>
          <w:rtl/>
        </w:rPr>
        <w:t>שאחשורוש</w:t>
      </w:r>
      <w:proofErr w:type="spellEnd"/>
      <w:r>
        <w:rPr>
          <w:rFonts w:hint="cs"/>
          <w:rtl/>
        </w:rPr>
        <w:t xml:space="preserve"> היה מולך בכל עולם הזה התחתון המקבל מן העולם האמצעי ומן העולם העליון [כמבואר למעלה מציון 148 ואילך], ולכך עשה סעודה כנגד ג' עולמות. </w:t>
      </w:r>
    </w:p>
  </w:footnote>
  <w:footnote w:id="594">
    <w:p w:rsidR="00EC34F9" w:rsidRDefault="00EC34F9" w:rsidP="001A7694">
      <w:pPr>
        <w:pStyle w:val="FootnoteText"/>
      </w:pPr>
      <w:r>
        <w:rPr>
          <w:rtl/>
        </w:rPr>
        <w:t>&lt;</w:t>
      </w:r>
      <w:r>
        <w:rPr>
          <w:rStyle w:val="FootnoteReference"/>
        </w:rPr>
        <w:footnoteRef/>
      </w:r>
      <w:r>
        <w:rPr>
          <w:rtl/>
        </w:rPr>
        <w:t>&gt;</w:t>
      </w:r>
      <w:r>
        <w:rPr>
          <w:rFonts w:hint="cs"/>
          <w:rtl/>
        </w:rPr>
        <w:t xml:space="preserve"> "מחנה שכינה" הוא תוך הקלעים, וכמו שכתב רש"י [במדבר ה, ב], וז"ל: "</w:t>
      </w:r>
      <w:r>
        <w:rPr>
          <w:rtl/>
        </w:rPr>
        <w:t>שלש מחנות היו שם בשעת חנייתן</w:t>
      </w:r>
      <w:r>
        <w:rPr>
          <w:rFonts w:hint="cs"/>
          <w:rtl/>
        </w:rPr>
        <w:t>;</w:t>
      </w:r>
      <w:r>
        <w:rPr>
          <w:rtl/>
        </w:rPr>
        <w:t xml:space="preserve"> תוך הקלעים היא מחנה שכינה. חניית </w:t>
      </w:r>
      <w:proofErr w:type="spellStart"/>
      <w:r>
        <w:rPr>
          <w:rtl/>
        </w:rPr>
        <w:t>הלוים</w:t>
      </w:r>
      <w:proofErr w:type="spellEnd"/>
      <w:r>
        <w:rPr>
          <w:rtl/>
        </w:rPr>
        <w:t xml:space="preserve"> סביב</w:t>
      </w:r>
      <w:r>
        <w:rPr>
          <w:rFonts w:hint="cs"/>
          <w:rtl/>
        </w:rPr>
        <w:t>...</w:t>
      </w:r>
      <w:r>
        <w:rPr>
          <w:rtl/>
        </w:rPr>
        <w:t xml:space="preserve"> היא מחנה לויה. ומשם ועד סוף מחנה הדגלים לכל ארבע הרוחות</w:t>
      </w:r>
      <w:r>
        <w:rPr>
          <w:rFonts w:hint="cs"/>
          <w:rtl/>
        </w:rPr>
        <w:t>,</w:t>
      </w:r>
      <w:r>
        <w:rPr>
          <w:rtl/>
        </w:rPr>
        <w:t xml:space="preserve"> היא מחנה ישראל</w:t>
      </w:r>
      <w:r>
        <w:rPr>
          <w:rFonts w:hint="cs"/>
          <w:rtl/>
        </w:rPr>
        <w:t>". וכן כתב רש"י [סוטה כ:], וז"ל: "</w:t>
      </w:r>
      <w:r>
        <w:rPr>
          <w:rtl/>
        </w:rPr>
        <w:t xml:space="preserve">במדבר </w:t>
      </w:r>
      <w:proofErr w:type="spellStart"/>
      <w:r>
        <w:rPr>
          <w:rtl/>
        </w:rPr>
        <w:t>נמי</w:t>
      </w:r>
      <w:proofErr w:type="spellEnd"/>
      <w:r>
        <w:rPr>
          <w:rtl/>
        </w:rPr>
        <w:t xml:space="preserve"> היו ג' מחנות</w:t>
      </w:r>
      <w:r>
        <w:rPr>
          <w:rFonts w:hint="cs"/>
          <w:rtl/>
        </w:rPr>
        <w:t>;</w:t>
      </w:r>
      <w:r>
        <w:rPr>
          <w:rtl/>
        </w:rPr>
        <w:t xml:space="preserve"> לפנים מן הקלעים מחנה שכינה</w:t>
      </w:r>
      <w:r>
        <w:rPr>
          <w:rFonts w:hint="cs"/>
          <w:rtl/>
        </w:rPr>
        <w:t>,</w:t>
      </w:r>
      <w:r>
        <w:rPr>
          <w:rtl/>
        </w:rPr>
        <w:t xml:space="preserve"> </w:t>
      </w:r>
      <w:r>
        <w:rPr>
          <w:rFonts w:hint="cs"/>
          <w:rtl/>
        </w:rPr>
        <w:t>'</w:t>
      </w:r>
      <w:proofErr w:type="spellStart"/>
      <w:r>
        <w:rPr>
          <w:rtl/>
        </w:rPr>
        <w:t>והלוים</w:t>
      </w:r>
      <w:proofErr w:type="spellEnd"/>
      <w:r>
        <w:rPr>
          <w:rtl/>
        </w:rPr>
        <w:t xml:space="preserve"> יחנו סביב למשכן העדות</w:t>
      </w:r>
      <w:r>
        <w:rPr>
          <w:rFonts w:hint="cs"/>
          <w:rtl/>
        </w:rPr>
        <w:t>'</w:t>
      </w:r>
      <w:r>
        <w:rPr>
          <w:rtl/>
        </w:rPr>
        <w:t xml:space="preserve"> </w:t>
      </w:r>
      <w:r>
        <w:rPr>
          <w:rFonts w:hint="cs"/>
          <w:rtl/>
        </w:rPr>
        <w:t>[</w:t>
      </w:r>
      <w:r>
        <w:rPr>
          <w:rtl/>
        </w:rPr>
        <w:t>במדבר א</w:t>
      </w:r>
      <w:r>
        <w:rPr>
          <w:rFonts w:hint="cs"/>
          <w:rtl/>
        </w:rPr>
        <w:t xml:space="preserve">, </w:t>
      </w:r>
      <w:proofErr w:type="spellStart"/>
      <w:r>
        <w:rPr>
          <w:rFonts w:hint="cs"/>
          <w:rtl/>
        </w:rPr>
        <w:t>נג</w:t>
      </w:r>
      <w:proofErr w:type="spellEnd"/>
      <w:r>
        <w:rPr>
          <w:rFonts w:hint="cs"/>
          <w:rtl/>
        </w:rPr>
        <w:t>],</w:t>
      </w:r>
      <w:r>
        <w:rPr>
          <w:rtl/>
        </w:rPr>
        <w:t xml:space="preserve"> זה מחנה לויה</w:t>
      </w:r>
      <w:r>
        <w:rPr>
          <w:rFonts w:hint="cs"/>
          <w:rtl/>
        </w:rPr>
        <w:t>.</w:t>
      </w:r>
      <w:r>
        <w:rPr>
          <w:rtl/>
        </w:rPr>
        <w:t xml:space="preserve"> והדגלים ג' פרסאות</w:t>
      </w:r>
      <w:r>
        <w:rPr>
          <w:rFonts w:hint="cs"/>
          <w:rtl/>
        </w:rPr>
        <w:t>,</w:t>
      </w:r>
      <w:r>
        <w:rPr>
          <w:rtl/>
        </w:rPr>
        <w:t xml:space="preserve"> זה מחנה ישראל</w:t>
      </w:r>
      <w:r>
        <w:rPr>
          <w:rFonts w:hint="cs"/>
          <w:rtl/>
        </w:rPr>
        <w:t xml:space="preserve">". ובנצח ישראל פ"ד [סד.] ביאר שמחנה שכינה נחלק לג' חלקים; עזרה, היכל, וקודש הקדשים, והם כנגד ג' חדרי המוח [מחשבה, </w:t>
      </w:r>
      <w:proofErr w:type="spellStart"/>
      <w:r>
        <w:rPr>
          <w:rFonts w:hint="cs"/>
          <w:rtl/>
        </w:rPr>
        <w:t>זכרון</w:t>
      </w:r>
      <w:proofErr w:type="spellEnd"/>
      <w:r>
        <w:rPr>
          <w:rFonts w:hint="cs"/>
          <w:rtl/>
        </w:rPr>
        <w:t>, ודעת]. וראה להלן הערה 692.</w:t>
      </w:r>
    </w:p>
  </w:footnote>
  <w:footnote w:id="595">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לשון רבינו בחיי שמות כה, ט: "</w:t>
      </w:r>
      <w:r>
        <w:rPr>
          <w:rtl/>
        </w:rPr>
        <w:t xml:space="preserve">ידוע כי המשכן וכליו </w:t>
      </w:r>
      <w:proofErr w:type="spellStart"/>
      <w:r>
        <w:rPr>
          <w:rtl/>
        </w:rPr>
        <w:t>הכל</w:t>
      </w:r>
      <w:proofErr w:type="spellEnd"/>
      <w:r>
        <w:rPr>
          <w:rtl/>
        </w:rPr>
        <w:t xml:space="preserve"> ציורים גופניים להתבונן מהם ציורים עליונים שהם דוגמא להם</w:t>
      </w:r>
      <w:r>
        <w:rPr>
          <w:rFonts w:hint="cs"/>
          <w:rtl/>
        </w:rPr>
        <w:t>.</w:t>
      </w:r>
      <w:r>
        <w:rPr>
          <w:rtl/>
        </w:rPr>
        <w:t xml:space="preserve"> ומכלל </w:t>
      </w:r>
      <w:proofErr w:type="spellStart"/>
      <w:r>
        <w:rPr>
          <w:rtl/>
        </w:rPr>
        <w:t>הענינים</w:t>
      </w:r>
      <w:proofErr w:type="spellEnd"/>
      <w:r>
        <w:rPr>
          <w:rtl/>
        </w:rPr>
        <w:t xml:space="preserve"> הנפלאים הנכללים בו הוא מה שתמצא המשכן על שלושה חלקים</w:t>
      </w:r>
      <w:r>
        <w:rPr>
          <w:rFonts w:hint="cs"/>
          <w:rtl/>
        </w:rPr>
        <w:t>;</w:t>
      </w:r>
      <w:r>
        <w:rPr>
          <w:rtl/>
        </w:rPr>
        <w:t xml:space="preserve"> לפנים מהפרוכת</w:t>
      </w:r>
      <w:r>
        <w:rPr>
          <w:rFonts w:hint="cs"/>
          <w:rtl/>
        </w:rPr>
        <w:t>,</w:t>
      </w:r>
      <w:r>
        <w:rPr>
          <w:rtl/>
        </w:rPr>
        <w:t xml:space="preserve"> חוץ לפרוכת שהוא אהל מועד</w:t>
      </w:r>
      <w:r>
        <w:rPr>
          <w:rFonts w:hint="cs"/>
          <w:rtl/>
        </w:rPr>
        <w:t>,</w:t>
      </w:r>
      <w:r>
        <w:rPr>
          <w:rtl/>
        </w:rPr>
        <w:t xml:space="preserve"> חצר המשכן</w:t>
      </w:r>
      <w:r>
        <w:rPr>
          <w:rFonts w:hint="cs"/>
          <w:rtl/>
        </w:rPr>
        <w:t>.</w:t>
      </w:r>
      <w:r>
        <w:rPr>
          <w:rtl/>
        </w:rPr>
        <w:t xml:space="preserve"> כנגד המציאות שנחלק לשלושה חלקים</w:t>
      </w:r>
      <w:r>
        <w:rPr>
          <w:rFonts w:hint="cs"/>
          <w:rtl/>
        </w:rPr>
        <w:t>;</w:t>
      </w:r>
      <w:r>
        <w:rPr>
          <w:rtl/>
        </w:rPr>
        <w:t xml:space="preserve"> עולם המלאכים</w:t>
      </w:r>
      <w:r>
        <w:rPr>
          <w:rFonts w:hint="cs"/>
          <w:rtl/>
        </w:rPr>
        <w:t>,</w:t>
      </w:r>
      <w:r>
        <w:rPr>
          <w:rtl/>
        </w:rPr>
        <w:t xml:space="preserve"> עולם הגלגלים</w:t>
      </w:r>
      <w:r>
        <w:rPr>
          <w:rFonts w:hint="cs"/>
          <w:rtl/>
        </w:rPr>
        <w:t>,</w:t>
      </w:r>
      <w:r>
        <w:rPr>
          <w:rtl/>
        </w:rPr>
        <w:t xml:space="preserve"> עולם השפלים.</w:t>
      </w:r>
      <w:r>
        <w:rPr>
          <w:rFonts w:hint="cs"/>
          <w:rtl/>
        </w:rPr>
        <w:t>..</w:t>
      </w:r>
      <w:r>
        <w:rPr>
          <w:rtl/>
        </w:rPr>
        <w:t xml:space="preserve"> החלק הראשון שבמשכן לפנים מהפרוכת, ושם הארון והלוחות והכרובים</w:t>
      </w:r>
      <w:r>
        <w:rPr>
          <w:rFonts w:hint="cs"/>
          <w:rtl/>
        </w:rPr>
        <w:t>,</w:t>
      </w:r>
      <w:r>
        <w:rPr>
          <w:rtl/>
        </w:rPr>
        <w:t xml:space="preserve"> שהם כלים פנימיים נעלמים</w:t>
      </w:r>
      <w:r>
        <w:rPr>
          <w:rFonts w:hint="cs"/>
          <w:rtl/>
        </w:rPr>
        <w:t>,</w:t>
      </w:r>
      <w:r>
        <w:rPr>
          <w:rtl/>
        </w:rPr>
        <w:t xml:space="preserve"> והם המרכבה לשם יתעלה</w:t>
      </w:r>
      <w:r>
        <w:rPr>
          <w:rFonts w:hint="cs"/>
          <w:rtl/>
        </w:rPr>
        <w:t>...</w:t>
      </w:r>
      <w:r>
        <w:rPr>
          <w:rtl/>
        </w:rPr>
        <w:t xml:space="preserve"> </w:t>
      </w:r>
    </w:p>
    <w:p w:rsidR="00EC34F9" w:rsidRDefault="00EC34F9" w:rsidP="001A7694">
      <w:pPr>
        <w:pStyle w:val="FootnoteText"/>
      </w:pPr>
      <w:r>
        <w:rPr>
          <w:rtl/>
        </w:rPr>
        <w:t>וזהו כנגד עולם המלאכים</w:t>
      </w:r>
      <w:r>
        <w:rPr>
          <w:rFonts w:hint="cs"/>
          <w:rtl/>
        </w:rPr>
        <w:t>,</w:t>
      </w:r>
      <w:r>
        <w:rPr>
          <w:rtl/>
        </w:rPr>
        <w:t xml:space="preserve"> שהן צורות נפרדות נעלמות</w:t>
      </w:r>
      <w:r>
        <w:rPr>
          <w:rFonts w:hint="cs"/>
          <w:rtl/>
        </w:rPr>
        <w:t>,</w:t>
      </w:r>
      <w:r>
        <w:rPr>
          <w:rtl/>
        </w:rPr>
        <w:t xml:space="preserve"> והם שכלים נפרדים</w:t>
      </w:r>
      <w:r>
        <w:rPr>
          <w:rFonts w:hint="cs"/>
          <w:rtl/>
        </w:rPr>
        <w:t>,</w:t>
      </w:r>
      <w:r>
        <w:rPr>
          <w:rtl/>
        </w:rPr>
        <w:t xml:space="preserve"> מרכבה </w:t>
      </w:r>
      <w:proofErr w:type="spellStart"/>
      <w:r>
        <w:rPr>
          <w:rtl/>
        </w:rPr>
        <w:t>וכסא</w:t>
      </w:r>
      <w:proofErr w:type="spellEnd"/>
      <w:r>
        <w:rPr>
          <w:rtl/>
        </w:rPr>
        <w:t xml:space="preserve"> להקב"ה</w:t>
      </w:r>
      <w:r>
        <w:rPr>
          <w:rFonts w:hint="cs"/>
          <w:rtl/>
        </w:rPr>
        <w:t xml:space="preserve">... </w:t>
      </w:r>
      <w:r>
        <w:rPr>
          <w:rtl/>
        </w:rPr>
        <w:t>החלק השני מחוץ לפרוכת הוא אהל מועד, ושם השולחן והמנורה ומזבח הקטורת</w:t>
      </w:r>
      <w:r>
        <w:rPr>
          <w:rFonts w:hint="cs"/>
          <w:rtl/>
        </w:rPr>
        <w:t>,</w:t>
      </w:r>
      <w:r>
        <w:rPr>
          <w:rtl/>
        </w:rPr>
        <w:t xml:space="preserve"> שהן כלים נכבדים פנימיים</w:t>
      </w:r>
      <w:r>
        <w:rPr>
          <w:rFonts w:hint="cs"/>
          <w:rtl/>
        </w:rPr>
        <w:t>,</w:t>
      </w:r>
      <w:r>
        <w:rPr>
          <w:rtl/>
        </w:rPr>
        <w:t xml:space="preserve"> לא כמעלת פנימיות הראשונים</w:t>
      </w:r>
      <w:r>
        <w:rPr>
          <w:rFonts w:hint="cs"/>
          <w:rtl/>
        </w:rPr>
        <w:t>,</w:t>
      </w:r>
      <w:r>
        <w:rPr>
          <w:rtl/>
        </w:rPr>
        <w:t xml:space="preserve"> והם כנגד עולם הגלגלים</w:t>
      </w:r>
      <w:r>
        <w:rPr>
          <w:rFonts w:hint="cs"/>
          <w:rtl/>
        </w:rPr>
        <w:t xml:space="preserve">... </w:t>
      </w:r>
      <w:r>
        <w:rPr>
          <w:rtl/>
        </w:rPr>
        <w:t>החלק השלישי חצר המשכן, בו היה מזבח הנחושת</w:t>
      </w:r>
      <w:r>
        <w:rPr>
          <w:rFonts w:hint="cs"/>
          <w:rtl/>
        </w:rPr>
        <w:t>,</w:t>
      </w:r>
      <w:r>
        <w:rPr>
          <w:rtl/>
        </w:rPr>
        <w:t xml:space="preserve"> והוא מזבח העולה</w:t>
      </w:r>
      <w:r>
        <w:rPr>
          <w:rFonts w:hint="cs"/>
          <w:rtl/>
        </w:rPr>
        <w:t>,</w:t>
      </w:r>
      <w:r>
        <w:rPr>
          <w:rtl/>
        </w:rPr>
        <w:t xml:space="preserve"> אשר עליו מקריבים הקרבנות</w:t>
      </w:r>
      <w:r>
        <w:rPr>
          <w:rFonts w:hint="cs"/>
          <w:rtl/>
        </w:rPr>
        <w:t>,</w:t>
      </w:r>
      <w:r>
        <w:rPr>
          <w:rtl/>
        </w:rPr>
        <w:t xml:space="preserve"> ושם בעלי חיים </w:t>
      </w:r>
      <w:proofErr w:type="spellStart"/>
      <w:r>
        <w:rPr>
          <w:rtl/>
        </w:rPr>
        <w:t>מקבלין</w:t>
      </w:r>
      <w:proofErr w:type="spellEnd"/>
      <w:r>
        <w:rPr>
          <w:rtl/>
        </w:rPr>
        <w:t xml:space="preserve"> הפסד, והוא כנגד עולם השפל הזה שהוא</w:t>
      </w:r>
      <w:r>
        <w:rPr>
          <w:rFonts w:hint="cs"/>
          <w:rtl/>
        </w:rPr>
        <w:t xml:space="preserve"> בעל הויה והפסד... </w:t>
      </w:r>
      <w:r>
        <w:rPr>
          <w:rtl/>
        </w:rPr>
        <w:t>הא למדת שהמשכן על שלושה חלקים כנגד שלושה חלקי המציאות</w:t>
      </w:r>
      <w:r>
        <w:rPr>
          <w:rFonts w:hint="cs"/>
          <w:rtl/>
        </w:rPr>
        <w:t>,</w:t>
      </w:r>
      <w:r>
        <w:rPr>
          <w:rtl/>
        </w:rPr>
        <w:t xml:space="preserve"> שעליהם אמר דוד ע"ה </w:t>
      </w:r>
      <w:r>
        <w:rPr>
          <w:rFonts w:hint="cs"/>
          <w:rtl/>
        </w:rPr>
        <w:t xml:space="preserve">[תהלים </w:t>
      </w:r>
      <w:proofErr w:type="spellStart"/>
      <w:r>
        <w:rPr>
          <w:rtl/>
        </w:rPr>
        <w:t>קג</w:t>
      </w:r>
      <w:proofErr w:type="spellEnd"/>
      <w:r>
        <w:rPr>
          <w:rtl/>
        </w:rPr>
        <w:t>, כ</w:t>
      </w:r>
      <w:r>
        <w:rPr>
          <w:rFonts w:hint="cs"/>
          <w:rtl/>
        </w:rPr>
        <w:t>-</w:t>
      </w:r>
      <w:proofErr w:type="spellStart"/>
      <w:r>
        <w:rPr>
          <w:rFonts w:hint="cs"/>
          <w:rtl/>
        </w:rPr>
        <w:t>כב</w:t>
      </w:r>
      <w:proofErr w:type="spellEnd"/>
      <w:r>
        <w:rPr>
          <w:rFonts w:hint="cs"/>
          <w:rtl/>
        </w:rPr>
        <w:t>]</w:t>
      </w:r>
      <w:r>
        <w:rPr>
          <w:rtl/>
        </w:rPr>
        <w:t xml:space="preserve"> </w:t>
      </w:r>
      <w:r>
        <w:rPr>
          <w:rFonts w:hint="cs"/>
          <w:rtl/>
        </w:rPr>
        <w:t>'</w:t>
      </w:r>
      <w:r>
        <w:rPr>
          <w:rtl/>
        </w:rPr>
        <w:t xml:space="preserve">ברכו ה' מלאכיו </w:t>
      </w:r>
      <w:proofErr w:type="spellStart"/>
      <w:r>
        <w:rPr>
          <w:rtl/>
        </w:rPr>
        <w:t>גבורי</w:t>
      </w:r>
      <w:proofErr w:type="spellEnd"/>
      <w:r>
        <w:rPr>
          <w:rtl/>
        </w:rPr>
        <w:t xml:space="preserve"> </w:t>
      </w:r>
      <w:proofErr w:type="spellStart"/>
      <w:r>
        <w:rPr>
          <w:rtl/>
        </w:rPr>
        <w:t>כח</w:t>
      </w:r>
      <w:proofErr w:type="spellEnd"/>
      <w:r>
        <w:rPr>
          <w:rtl/>
        </w:rPr>
        <w:t xml:space="preserve"> ברכו ה' כל </w:t>
      </w:r>
      <w:proofErr w:type="spellStart"/>
      <w:r>
        <w:rPr>
          <w:rtl/>
        </w:rPr>
        <w:t>צבאיו</w:t>
      </w:r>
      <w:proofErr w:type="spellEnd"/>
      <w:r>
        <w:rPr>
          <w:rtl/>
        </w:rPr>
        <w:t xml:space="preserve"> ברכו ה' כל מעשיו</w:t>
      </w:r>
      <w:r>
        <w:rPr>
          <w:rFonts w:hint="cs"/>
          <w:rtl/>
        </w:rPr>
        <w:t xml:space="preserve">'". וכן הוא </w:t>
      </w:r>
      <w:proofErr w:type="spellStart"/>
      <w:r>
        <w:rPr>
          <w:rFonts w:hint="cs"/>
          <w:rtl/>
        </w:rPr>
        <w:t>במהרש"א</w:t>
      </w:r>
      <w:proofErr w:type="spellEnd"/>
      <w:r>
        <w:rPr>
          <w:rFonts w:hint="cs"/>
          <w:rtl/>
        </w:rPr>
        <w:t xml:space="preserve"> שבת צח:, וז"ל: "</w:t>
      </w:r>
      <w:r>
        <w:rPr>
          <w:rtl/>
        </w:rPr>
        <w:t>המשכן שהיא דוגמת ג' עולמות</w:t>
      </w:r>
      <w:r>
        <w:rPr>
          <w:rFonts w:hint="cs"/>
          <w:rtl/>
        </w:rPr>
        <w:t>;</w:t>
      </w:r>
      <w:r>
        <w:rPr>
          <w:rtl/>
        </w:rPr>
        <w:t xml:space="preserve"> חצר המשכן נגד עולם התחתון</w:t>
      </w:r>
      <w:r>
        <w:rPr>
          <w:rFonts w:hint="cs"/>
          <w:rtl/>
        </w:rPr>
        <w:t>,</w:t>
      </w:r>
      <w:r>
        <w:rPr>
          <w:rtl/>
        </w:rPr>
        <w:t xml:space="preserve"> והמשכן עם יריעותיו נגד עולם האמצעי</w:t>
      </w:r>
      <w:r>
        <w:rPr>
          <w:rFonts w:hint="cs"/>
          <w:rtl/>
        </w:rPr>
        <w:t xml:space="preserve">... </w:t>
      </w:r>
      <w:r>
        <w:rPr>
          <w:rtl/>
        </w:rPr>
        <w:t>ולפנים מן הפרוכת נגד עולם העליון</w:t>
      </w:r>
      <w:r>
        <w:rPr>
          <w:rFonts w:hint="cs"/>
          <w:rtl/>
        </w:rPr>
        <w:t>,</w:t>
      </w:r>
      <w:r>
        <w:rPr>
          <w:rtl/>
        </w:rPr>
        <w:t xml:space="preserve"> ששם השכינה שרויה על הכרובים כמו בעולם עליון</w:t>
      </w:r>
      <w:r>
        <w:rPr>
          <w:rFonts w:hint="cs"/>
          <w:rtl/>
        </w:rPr>
        <w:t xml:space="preserve">". </w:t>
      </w:r>
    </w:p>
  </w:footnote>
  <w:footnote w:id="596">
    <w:p w:rsidR="00EC34F9" w:rsidRDefault="00EC34F9" w:rsidP="001A7694">
      <w:pPr>
        <w:pStyle w:val="FootnoteText"/>
      </w:pPr>
      <w:r>
        <w:rPr>
          <w:rtl/>
        </w:rPr>
        <w:t>&lt;</w:t>
      </w:r>
      <w:r>
        <w:rPr>
          <w:rStyle w:val="FootnoteReference"/>
        </w:rPr>
        <w:footnoteRef/>
      </w:r>
      <w:r>
        <w:rPr>
          <w:rtl/>
        </w:rPr>
        <w:t>&gt;</w:t>
      </w:r>
      <w:r>
        <w:rPr>
          <w:rFonts w:hint="cs"/>
          <w:rtl/>
        </w:rPr>
        <w:t xml:space="preserve"> צרף לכאן מאמרם [סוכה מה:] "ראיתי בני עליה והם מועטים", ופירש רש"י שם "</w:t>
      </w:r>
      <w:r>
        <w:rPr>
          <w:rtl/>
        </w:rPr>
        <w:t xml:space="preserve">רואה אני לפי מעשה הבריות שבני עלייה, כת </w:t>
      </w:r>
      <w:proofErr w:type="spellStart"/>
      <w:r>
        <w:rPr>
          <w:rtl/>
        </w:rPr>
        <w:t>המקבלין</w:t>
      </w:r>
      <w:proofErr w:type="spellEnd"/>
      <w:r>
        <w:rPr>
          <w:rtl/>
        </w:rPr>
        <w:t xml:space="preserve"> פני שכינה</w:t>
      </w:r>
      <w:r>
        <w:rPr>
          <w:rFonts w:hint="cs"/>
          <w:rtl/>
        </w:rPr>
        <w:t>,</w:t>
      </w:r>
      <w:r>
        <w:rPr>
          <w:rtl/>
        </w:rPr>
        <w:t xml:space="preserve"> מועטים הם</w:t>
      </w:r>
      <w:r>
        <w:rPr>
          <w:rFonts w:hint="cs"/>
          <w:rtl/>
        </w:rPr>
        <w:t xml:space="preserve">". וכבר הובא למעלה [הערה 586] דברי </w:t>
      </w:r>
      <w:proofErr w:type="spellStart"/>
      <w:r>
        <w:rPr>
          <w:rFonts w:hint="cs"/>
          <w:rtl/>
        </w:rPr>
        <w:t>הגר"א</w:t>
      </w:r>
      <w:proofErr w:type="spellEnd"/>
      <w:r>
        <w:rPr>
          <w:rFonts w:hint="cs"/>
          <w:rtl/>
        </w:rPr>
        <w:t xml:space="preserve"> כאן [על דרך הפשט], שכתב: "</w:t>
      </w:r>
      <w:r>
        <w:rPr>
          <w:rtl/>
        </w:rPr>
        <w:t>אמרו חז"ל כל הראוי לחצר</w:t>
      </w:r>
      <w:r>
        <w:rPr>
          <w:rFonts w:hint="cs"/>
          <w:rtl/>
        </w:rPr>
        <w:t xml:space="preserve">, </w:t>
      </w:r>
      <w:r>
        <w:rPr>
          <w:rtl/>
        </w:rPr>
        <w:t>לחצר</w:t>
      </w:r>
      <w:r>
        <w:rPr>
          <w:rFonts w:hint="cs"/>
          <w:rtl/>
        </w:rPr>
        <w:t>.</w:t>
      </w:r>
      <w:r>
        <w:rPr>
          <w:rtl/>
        </w:rPr>
        <w:t xml:space="preserve"> הראוי לגינה</w:t>
      </w:r>
      <w:r>
        <w:rPr>
          <w:rFonts w:hint="cs"/>
          <w:rtl/>
        </w:rPr>
        <w:t>,</w:t>
      </w:r>
      <w:r>
        <w:rPr>
          <w:rtl/>
        </w:rPr>
        <w:t xml:space="preserve"> לגינה</w:t>
      </w:r>
      <w:r>
        <w:rPr>
          <w:rFonts w:hint="cs"/>
          <w:rtl/>
        </w:rPr>
        <w:t>.</w:t>
      </w:r>
      <w:r>
        <w:rPr>
          <w:rtl/>
        </w:rPr>
        <w:t xml:space="preserve"> כלומר הרשעים בחצר</w:t>
      </w:r>
      <w:r>
        <w:rPr>
          <w:rFonts w:hint="cs"/>
          <w:rtl/>
        </w:rPr>
        <w:t>,</w:t>
      </w:r>
      <w:r>
        <w:rPr>
          <w:rtl/>
        </w:rPr>
        <w:t xml:space="preserve"> והצדיקים ב</w:t>
      </w:r>
      <w:r>
        <w:rPr>
          <w:rFonts w:hint="cs"/>
          <w:rtl/>
        </w:rPr>
        <w:t>ג</w:t>
      </w:r>
      <w:r>
        <w:rPr>
          <w:rtl/>
        </w:rPr>
        <w:t>ינה</w:t>
      </w:r>
      <w:r>
        <w:rPr>
          <w:rFonts w:hint="cs"/>
          <w:rtl/>
        </w:rPr>
        <w:t>,</w:t>
      </w:r>
      <w:r>
        <w:rPr>
          <w:rtl/>
        </w:rPr>
        <w:t xml:space="preserve"> </w:t>
      </w:r>
      <w:proofErr w:type="spellStart"/>
      <w:r>
        <w:rPr>
          <w:rtl/>
        </w:rPr>
        <w:t>והבני</w:t>
      </w:r>
      <w:proofErr w:type="spellEnd"/>
      <w:r>
        <w:rPr>
          <w:rtl/>
        </w:rPr>
        <w:t xml:space="preserve"> </w:t>
      </w:r>
      <w:proofErr w:type="spellStart"/>
      <w:r>
        <w:rPr>
          <w:rtl/>
        </w:rPr>
        <w:t>עילאין</w:t>
      </w:r>
      <w:proofErr w:type="spellEnd"/>
      <w:r>
        <w:rPr>
          <w:rtl/>
        </w:rPr>
        <w:t xml:space="preserve"> בביתן</w:t>
      </w:r>
      <w:r>
        <w:rPr>
          <w:rFonts w:hint="cs"/>
          <w:rtl/>
        </w:rPr>
        <w:t xml:space="preserve">". הרי </w:t>
      </w:r>
      <w:proofErr w:type="spellStart"/>
      <w:r>
        <w:rPr>
          <w:rFonts w:hint="cs"/>
          <w:rtl/>
        </w:rPr>
        <w:t>המדריגה</w:t>
      </w:r>
      <w:proofErr w:type="spellEnd"/>
      <w:r>
        <w:rPr>
          <w:rFonts w:hint="cs"/>
          <w:rtl/>
        </w:rPr>
        <w:t xml:space="preserve"> העליונה היא של "בני </w:t>
      </w:r>
      <w:proofErr w:type="spellStart"/>
      <w:r>
        <w:rPr>
          <w:rFonts w:hint="cs"/>
          <w:rtl/>
        </w:rPr>
        <w:t>עילאין</w:t>
      </w:r>
      <w:proofErr w:type="spellEnd"/>
      <w:r>
        <w:rPr>
          <w:rFonts w:hint="cs"/>
          <w:rtl/>
        </w:rPr>
        <w:t xml:space="preserve">" שעליהם אמרו בפירוש ש"הם מועטים".  </w:t>
      </w:r>
    </w:p>
  </w:footnote>
  <w:footnote w:id="597">
    <w:p w:rsidR="00EC34F9" w:rsidRDefault="00EC34F9" w:rsidP="001A7694">
      <w:pPr>
        <w:pStyle w:val="FootnoteText"/>
      </w:pPr>
      <w:r>
        <w:rPr>
          <w:rtl/>
        </w:rPr>
        <w:t>&lt;</w:t>
      </w:r>
      <w:r>
        <w:rPr>
          <w:rStyle w:val="FootnoteReference"/>
        </w:rPr>
        <w:footnoteRef/>
      </w:r>
      <w:r>
        <w:rPr>
          <w:rtl/>
        </w:rPr>
        <w:t>&gt;</w:t>
      </w:r>
      <w:r>
        <w:rPr>
          <w:rFonts w:hint="cs"/>
          <w:rtl/>
        </w:rPr>
        <w:t xml:space="preserve"> הנה ההשוואה למשכן אינה לדוגמה בעלמא, אלא שסעודות </w:t>
      </w:r>
      <w:proofErr w:type="spellStart"/>
      <w:r>
        <w:rPr>
          <w:rFonts w:hint="cs"/>
          <w:rtl/>
        </w:rPr>
        <w:t>אחשורוש</w:t>
      </w:r>
      <w:proofErr w:type="spellEnd"/>
      <w:r>
        <w:rPr>
          <w:rFonts w:hint="cs"/>
          <w:rtl/>
        </w:rPr>
        <w:t xml:space="preserve"> נעשו </w:t>
      </w:r>
      <w:proofErr w:type="spellStart"/>
      <w:r>
        <w:rPr>
          <w:rFonts w:hint="cs"/>
          <w:rtl/>
        </w:rPr>
        <w:t>כענין</w:t>
      </w:r>
      <w:proofErr w:type="spellEnd"/>
      <w:r>
        <w:rPr>
          <w:rFonts w:hint="cs"/>
          <w:rtl/>
        </w:rPr>
        <w:t xml:space="preserve"> המשכן, וכפי שכתב </w:t>
      </w:r>
      <w:proofErr w:type="spellStart"/>
      <w:r>
        <w:rPr>
          <w:rFonts w:hint="cs"/>
          <w:rtl/>
        </w:rPr>
        <w:t>להדיא</w:t>
      </w:r>
      <w:proofErr w:type="spellEnd"/>
      <w:r>
        <w:rPr>
          <w:rFonts w:hint="cs"/>
          <w:rtl/>
        </w:rPr>
        <w:t xml:space="preserve"> להלן [לאחר ציון 692], וז"ל: "</w:t>
      </w:r>
      <w:r>
        <w:rPr>
          <w:rtl/>
        </w:rPr>
        <w:t>כמו שהיה למשכן</w:t>
      </w:r>
      <w:r>
        <w:rPr>
          <w:rFonts w:hint="cs"/>
          <w:rtl/>
        </w:rPr>
        <w:t>,</w:t>
      </w:r>
      <w:r>
        <w:rPr>
          <w:rtl/>
        </w:rPr>
        <w:t xml:space="preserve"> שהוא דירתו יתברך</w:t>
      </w:r>
      <w:r>
        <w:rPr>
          <w:rFonts w:hint="cs"/>
          <w:rtl/>
        </w:rPr>
        <w:t>,</w:t>
      </w:r>
      <w:r>
        <w:rPr>
          <w:rtl/>
        </w:rPr>
        <w:t xml:space="preserve"> אדנים ועמודים וקלעים</w:t>
      </w:r>
      <w:r>
        <w:rPr>
          <w:rFonts w:hint="cs"/>
          <w:rtl/>
        </w:rPr>
        <w:t>,</w:t>
      </w:r>
      <w:r>
        <w:rPr>
          <w:rtl/>
        </w:rPr>
        <w:t xml:space="preserve"> כך עשה </w:t>
      </w:r>
      <w:proofErr w:type="spellStart"/>
      <w:r>
        <w:rPr>
          <w:rtl/>
        </w:rPr>
        <w:t>אחשורש</w:t>
      </w:r>
      <w:proofErr w:type="spellEnd"/>
      <w:r>
        <w:rPr>
          <w:rFonts w:hint="cs"/>
          <w:rtl/>
        </w:rPr>
        <w:t>.</w:t>
      </w:r>
      <w:r>
        <w:rPr>
          <w:rtl/>
        </w:rPr>
        <w:t xml:space="preserve"> והכל שיהיה </w:t>
      </w:r>
      <w:proofErr w:type="spellStart"/>
      <w:r>
        <w:rPr>
          <w:rtl/>
        </w:rPr>
        <w:t>מלכותא</w:t>
      </w:r>
      <w:proofErr w:type="spellEnd"/>
      <w:r>
        <w:rPr>
          <w:rtl/>
        </w:rPr>
        <w:t xml:space="preserve"> דארעא כעין </w:t>
      </w:r>
      <w:proofErr w:type="spellStart"/>
      <w:r>
        <w:rPr>
          <w:rtl/>
        </w:rPr>
        <w:t>מלכותא</w:t>
      </w:r>
      <w:proofErr w:type="spellEnd"/>
      <w:r>
        <w:rPr>
          <w:rtl/>
        </w:rPr>
        <w:t xml:space="preserve"> </w:t>
      </w:r>
      <w:proofErr w:type="spellStart"/>
      <w:r>
        <w:rPr>
          <w:rtl/>
        </w:rPr>
        <w:t>דרקיע</w:t>
      </w:r>
      <w:proofErr w:type="spellEnd"/>
      <w:r>
        <w:rPr>
          <w:rFonts w:hint="cs"/>
          <w:rtl/>
        </w:rPr>
        <w:t>,</w:t>
      </w:r>
      <w:r>
        <w:rPr>
          <w:rtl/>
        </w:rPr>
        <w:t xml:space="preserve"> ותמצא כי עשה </w:t>
      </w:r>
      <w:proofErr w:type="spellStart"/>
      <w:r>
        <w:rPr>
          <w:rtl/>
        </w:rPr>
        <w:t>הכל</w:t>
      </w:r>
      <w:proofErr w:type="spellEnd"/>
      <w:r>
        <w:rPr>
          <w:rtl/>
        </w:rPr>
        <w:t xml:space="preserve"> </w:t>
      </w:r>
      <w:proofErr w:type="spellStart"/>
      <w:r>
        <w:rPr>
          <w:rtl/>
        </w:rPr>
        <w:t>בענין</w:t>
      </w:r>
      <w:proofErr w:type="spellEnd"/>
      <w:r>
        <w:rPr>
          <w:rtl/>
        </w:rPr>
        <w:t xml:space="preserve"> המשכן</w:t>
      </w:r>
      <w:r>
        <w:rPr>
          <w:rFonts w:hint="cs"/>
          <w:rtl/>
        </w:rPr>
        <w:t>,</w:t>
      </w:r>
      <w:r>
        <w:rPr>
          <w:rtl/>
        </w:rPr>
        <w:t xml:space="preserve"> ששם השכינה</w:t>
      </w:r>
      <w:r>
        <w:rPr>
          <w:rFonts w:hint="cs"/>
          <w:rtl/>
        </w:rPr>
        <w:t>.</w:t>
      </w:r>
      <w:r>
        <w:rPr>
          <w:rtl/>
        </w:rPr>
        <w:t xml:space="preserve"> וזה כי עשה חצר וגם גינה וגם ביתן</w:t>
      </w:r>
      <w:r>
        <w:rPr>
          <w:rFonts w:hint="cs"/>
          <w:rtl/>
        </w:rPr>
        <w:t>,</w:t>
      </w:r>
      <w:r>
        <w:rPr>
          <w:rtl/>
        </w:rPr>
        <w:t xml:space="preserve"> כמו שהיה משכן חצר אוהל מועד קודש קדשים</w:t>
      </w:r>
      <w:r>
        <w:rPr>
          <w:rFonts w:hint="cs"/>
          <w:rtl/>
        </w:rPr>
        <w:t>.</w:t>
      </w:r>
      <w:r>
        <w:rPr>
          <w:rtl/>
        </w:rPr>
        <w:t xml:space="preserve"> וכמו שהיה שם אדנים ועמודים ופרוסים עליהם קלעים</w:t>
      </w:r>
      <w:r>
        <w:rPr>
          <w:rFonts w:hint="cs"/>
          <w:rtl/>
        </w:rPr>
        <w:t>,</w:t>
      </w:r>
      <w:r>
        <w:rPr>
          <w:rtl/>
        </w:rPr>
        <w:t xml:space="preserve"> כך היה הוא תולה קלעים על </w:t>
      </w:r>
      <w:proofErr w:type="spellStart"/>
      <w:r>
        <w:rPr>
          <w:rtl/>
        </w:rPr>
        <w:t>גלולי</w:t>
      </w:r>
      <w:proofErr w:type="spellEnd"/>
      <w:r>
        <w:rPr>
          <w:rtl/>
        </w:rPr>
        <w:t xml:space="preserve"> כסף עומדים על עמודי שש</w:t>
      </w:r>
      <w:r>
        <w:rPr>
          <w:rFonts w:hint="cs"/>
          <w:rtl/>
        </w:rPr>
        <w:t>,</w:t>
      </w:r>
      <w:r>
        <w:rPr>
          <w:rtl/>
        </w:rPr>
        <w:t xml:space="preserve"> והם כמו האדנים לעמודים</w:t>
      </w:r>
      <w:r>
        <w:rPr>
          <w:rFonts w:hint="cs"/>
          <w:rtl/>
        </w:rPr>
        <w:t xml:space="preserve">", וראה להלן הערה 696, שנתבאר שם שהמשכן הוא מלכות. </w:t>
      </w:r>
    </w:p>
  </w:footnote>
  <w:footnote w:id="598">
    <w:p w:rsidR="00EC34F9" w:rsidRDefault="00EC34F9" w:rsidP="001A7694">
      <w:pPr>
        <w:pStyle w:val="FootnoteText"/>
      </w:pPr>
      <w:r>
        <w:rPr>
          <w:rtl/>
        </w:rPr>
        <w:t>&lt;</w:t>
      </w:r>
      <w:r>
        <w:rPr>
          <w:rStyle w:val="FootnoteReference"/>
        </w:rPr>
        <w:footnoteRef/>
      </w:r>
      <w:r>
        <w:rPr>
          <w:rtl/>
        </w:rPr>
        <w:t>&gt;</w:t>
      </w:r>
      <w:r>
        <w:rPr>
          <w:rFonts w:hint="cs"/>
          <w:rtl/>
        </w:rPr>
        <w:t xml:space="preserve"> לשון הגמרא [מגילה </w:t>
      </w:r>
      <w:proofErr w:type="spellStart"/>
      <w:r>
        <w:rPr>
          <w:rFonts w:hint="cs"/>
          <w:rtl/>
        </w:rPr>
        <w:t>יב</w:t>
      </w:r>
      <w:proofErr w:type="spellEnd"/>
      <w:r>
        <w:rPr>
          <w:rFonts w:hint="cs"/>
          <w:rtl/>
        </w:rPr>
        <w:t>.] "</w:t>
      </w:r>
      <w:r>
        <w:rPr>
          <w:rtl/>
        </w:rPr>
        <w:t>וחד אמר</w:t>
      </w:r>
      <w:r>
        <w:rPr>
          <w:rFonts w:hint="cs"/>
          <w:rtl/>
        </w:rPr>
        <w:t>,</w:t>
      </w:r>
      <w:r>
        <w:rPr>
          <w:rtl/>
        </w:rPr>
        <w:t xml:space="preserve"> הושיבן בחצר ולא </w:t>
      </w:r>
      <w:proofErr w:type="spellStart"/>
      <w:r>
        <w:rPr>
          <w:rtl/>
        </w:rPr>
        <w:t>החזיקתן</w:t>
      </w:r>
      <w:proofErr w:type="spellEnd"/>
      <w:r>
        <w:rPr>
          <w:rFonts w:hint="cs"/>
          <w:rtl/>
        </w:rPr>
        <w:t>,</w:t>
      </w:r>
      <w:r>
        <w:rPr>
          <w:rtl/>
        </w:rPr>
        <w:t xml:space="preserve"> בגינה ולא </w:t>
      </w:r>
      <w:proofErr w:type="spellStart"/>
      <w:r>
        <w:rPr>
          <w:rtl/>
        </w:rPr>
        <w:t>החזיקתן</w:t>
      </w:r>
      <w:proofErr w:type="spellEnd"/>
      <w:r>
        <w:rPr>
          <w:rFonts w:hint="cs"/>
          <w:rtl/>
        </w:rPr>
        <w:t>,</w:t>
      </w:r>
      <w:r>
        <w:rPr>
          <w:rtl/>
        </w:rPr>
        <w:t xml:space="preserve"> עד שהכניסן לביתן </w:t>
      </w:r>
      <w:proofErr w:type="spellStart"/>
      <w:r>
        <w:rPr>
          <w:rtl/>
        </w:rPr>
        <w:t>והחזיקתן</w:t>
      </w:r>
      <w:proofErr w:type="spellEnd"/>
      <w:r>
        <w:rPr>
          <w:rFonts w:hint="cs"/>
          <w:rtl/>
        </w:rPr>
        <w:t>".</w:t>
      </w:r>
    </w:p>
  </w:footnote>
  <w:footnote w:id="599">
    <w:p w:rsidR="00EC34F9" w:rsidRDefault="00EC34F9" w:rsidP="001A7694">
      <w:pPr>
        <w:pStyle w:val="FootnoteText"/>
        <w:rPr>
          <w:rtl/>
        </w:rPr>
      </w:pPr>
      <w:r>
        <w:rPr>
          <w:rtl/>
        </w:rPr>
        <w:t>&lt;</w:t>
      </w:r>
      <w:r>
        <w:rPr>
          <w:rStyle w:val="FootnoteReference"/>
        </w:rPr>
        <w:footnoteRef/>
      </w:r>
      <w:r>
        <w:rPr>
          <w:rtl/>
        </w:rPr>
        <w:t>&gt;</w:t>
      </w:r>
      <w:r>
        <w:rPr>
          <w:rFonts w:hint="cs"/>
          <w:rtl/>
        </w:rPr>
        <w:t xml:space="preserve"> אודות שהעולם הזה הוא העולם השפל, כן כתב </w:t>
      </w:r>
      <w:proofErr w:type="spellStart"/>
      <w:r>
        <w:rPr>
          <w:rFonts w:hint="cs"/>
          <w:snapToGrid/>
          <w:sz w:val="18"/>
          <w:rtl/>
        </w:rPr>
        <w:t>בדר"ח</w:t>
      </w:r>
      <w:proofErr w:type="spellEnd"/>
      <w:r w:rsidRPr="00F26970">
        <w:rPr>
          <w:rFonts w:hint="cs"/>
          <w:snapToGrid/>
          <w:sz w:val="18"/>
          <w:rtl/>
        </w:rPr>
        <w:t xml:space="preserve"> פ"א מי"ח [</w:t>
      </w:r>
      <w:proofErr w:type="spellStart"/>
      <w:r w:rsidRPr="00F26970">
        <w:rPr>
          <w:rFonts w:hint="cs"/>
          <w:snapToGrid/>
          <w:sz w:val="18"/>
          <w:rtl/>
        </w:rPr>
        <w:t>תיז</w:t>
      </w:r>
      <w:proofErr w:type="spellEnd"/>
      <w:r w:rsidRPr="00F26970">
        <w:rPr>
          <w:rFonts w:hint="cs"/>
          <w:snapToGrid/>
          <w:sz w:val="18"/>
          <w:rtl/>
        </w:rPr>
        <w:t>.], וז"ל: "</w:t>
      </w:r>
      <w:r w:rsidRPr="00F26970">
        <w:rPr>
          <w:snapToGrid/>
          <w:sz w:val="18"/>
          <w:rtl/>
        </w:rPr>
        <w:t>הנה ידוע כי אמרו העולמות הם ג'</w:t>
      </w:r>
      <w:r w:rsidRPr="00F26970">
        <w:rPr>
          <w:rFonts w:hint="cs"/>
          <w:snapToGrid/>
          <w:sz w:val="18"/>
          <w:rtl/>
        </w:rPr>
        <w:t>.</w:t>
      </w:r>
      <w:r w:rsidRPr="00F26970">
        <w:rPr>
          <w:snapToGrid/>
          <w:sz w:val="18"/>
          <w:rtl/>
        </w:rPr>
        <w:t xml:space="preserve"> העולם השפל הזה הוא עולם התחתון</w:t>
      </w:r>
      <w:r w:rsidRPr="00F26970">
        <w:rPr>
          <w:rFonts w:hint="cs"/>
          <w:snapToGrid/>
          <w:sz w:val="18"/>
          <w:rtl/>
        </w:rPr>
        <w:t>,</w:t>
      </w:r>
      <w:r w:rsidRPr="00F26970">
        <w:rPr>
          <w:snapToGrid/>
          <w:sz w:val="18"/>
          <w:rtl/>
        </w:rPr>
        <w:t xml:space="preserve"> עד עולם הגלגלים</w:t>
      </w:r>
      <w:r w:rsidRPr="00F26970">
        <w:rPr>
          <w:rFonts w:hint="cs"/>
          <w:snapToGrid/>
          <w:sz w:val="18"/>
          <w:rtl/>
        </w:rPr>
        <w:t>,</w:t>
      </w:r>
      <w:r w:rsidRPr="00F26970">
        <w:rPr>
          <w:snapToGrid/>
          <w:sz w:val="18"/>
          <w:rtl/>
        </w:rPr>
        <w:t xml:space="preserve"> הוא נקרא </w:t>
      </w:r>
      <w:r w:rsidRPr="00F26970">
        <w:rPr>
          <w:rFonts w:hint="cs"/>
          <w:snapToGrid/>
          <w:sz w:val="18"/>
          <w:rtl/>
        </w:rPr>
        <w:t>'</w:t>
      </w:r>
      <w:r w:rsidRPr="00F26970">
        <w:rPr>
          <w:snapToGrid/>
          <w:sz w:val="18"/>
          <w:rtl/>
        </w:rPr>
        <w:t>עולם השפל</w:t>
      </w:r>
      <w:r w:rsidRPr="00F26970">
        <w:rPr>
          <w:rFonts w:hint="cs"/>
          <w:snapToGrid/>
          <w:sz w:val="18"/>
          <w:rtl/>
        </w:rPr>
        <w:t xml:space="preserve">'". </w:t>
      </w:r>
      <w:r w:rsidRPr="00F26970">
        <w:rPr>
          <w:sz w:val="18"/>
          <w:rtl/>
        </w:rPr>
        <w:t xml:space="preserve">ובתפארת ישראל ר"פ ד כתב: "מצות התורה... הם כמו החבל </w:t>
      </w:r>
      <w:proofErr w:type="spellStart"/>
      <w:r w:rsidRPr="00F26970">
        <w:rPr>
          <w:sz w:val="18"/>
          <w:rtl/>
        </w:rPr>
        <w:t>שמעלין</w:t>
      </w:r>
      <w:proofErr w:type="spellEnd"/>
      <w:r w:rsidRPr="00F26970">
        <w:rPr>
          <w:sz w:val="18"/>
          <w:rtl/>
        </w:rPr>
        <w:t xml:space="preserve"> את האדם מבור התחתיות, הוא עולם השפל, אל העולם העליון"</w:t>
      </w:r>
      <w:r>
        <w:rPr>
          <w:rFonts w:hint="cs"/>
          <w:sz w:val="18"/>
          <w:rtl/>
        </w:rPr>
        <w:t xml:space="preserve">. </w:t>
      </w:r>
      <w:r>
        <w:rPr>
          <w:rFonts w:hint="cs"/>
          <w:snapToGrid/>
          <w:sz w:val="18"/>
          <w:rtl/>
        </w:rPr>
        <w:t>ו</w:t>
      </w:r>
      <w:r w:rsidRPr="00F26970">
        <w:rPr>
          <w:sz w:val="18"/>
          <w:rtl/>
        </w:rPr>
        <w:t xml:space="preserve">בח"א לקידושין סט. [ב, </w:t>
      </w:r>
      <w:proofErr w:type="spellStart"/>
      <w:r w:rsidRPr="00F26970">
        <w:rPr>
          <w:sz w:val="18"/>
          <w:rtl/>
        </w:rPr>
        <w:t>קמז</w:t>
      </w:r>
      <w:proofErr w:type="spellEnd"/>
      <w:r w:rsidRPr="00F26970">
        <w:rPr>
          <w:sz w:val="18"/>
          <w:rtl/>
        </w:rPr>
        <w:t>:] כתב: "ארץ ישראל גבוה מכל הארצות... כי א"י קדושה מכל הארצות... ודבר שהוא קדוש</w:t>
      </w:r>
      <w:r>
        <w:rPr>
          <w:rFonts w:hint="cs"/>
          <w:sz w:val="18"/>
          <w:rtl/>
        </w:rPr>
        <w:t>,</w:t>
      </w:r>
      <w:r w:rsidRPr="00F26970">
        <w:rPr>
          <w:sz w:val="18"/>
          <w:rtl/>
        </w:rPr>
        <w:t xml:space="preserve"> עליון הוא. והחומרי הוא השפל... ומפני זה יאמר כאשר הולך אל ארץ ישראל שהוא 'עולה'... שכל הדברים אשר אין להם קדושה נקראים שפלים, והקדושים נקראים גבוהים"</w:t>
      </w:r>
      <w:r>
        <w:rPr>
          <w:rFonts w:hint="cs"/>
          <w:sz w:val="18"/>
          <w:rtl/>
        </w:rPr>
        <w:t>.</w:t>
      </w:r>
    </w:p>
  </w:footnote>
  <w:footnote w:id="600">
    <w:p w:rsidR="00EC34F9" w:rsidRDefault="00EC34F9" w:rsidP="00D977A6">
      <w:pPr>
        <w:pStyle w:val="FootnoteText"/>
      </w:pPr>
      <w:r>
        <w:rPr>
          <w:rtl/>
        </w:rPr>
        <w:t>&lt;</w:t>
      </w:r>
      <w:r>
        <w:rPr>
          <w:rStyle w:val="FootnoteReference"/>
        </w:rPr>
        <w:footnoteRef/>
      </w:r>
      <w:r>
        <w:rPr>
          <w:rtl/>
        </w:rPr>
        <w:t>&gt;</w:t>
      </w:r>
      <w:r>
        <w:rPr>
          <w:rFonts w:hint="cs"/>
          <w:rtl/>
        </w:rPr>
        <w:t xml:space="preserve"> מדגיש בזה שהרבים אינם דבר פרטי, אלא דבר כללי הנעלה מחילוקי הפרטים. </w:t>
      </w:r>
      <w:r>
        <w:rPr>
          <w:rtl/>
        </w:rPr>
        <w:t xml:space="preserve">ויש כאן הד ליסוד שאין הצבור אוסף של יחידים, אלא הוא מהות רוחנית אחת שהיחידים הם חלק ממנה. וכך כתב הפחד יצחק פסח מאמר לג, וז"ל: "כי כלליות כנסת ישראל אין מובנה קבוץ כל הפרטים של האישים היחידים מבני ישראל, אלא </w:t>
      </w:r>
      <w:proofErr w:type="spellStart"/>
      <w:r>
        <w:rPr>
          <w:rtl/>
        </w:rPr>
        <w:t>שהענין</w:t>
      </w:r>
      <w:proofErr w:type="spellEnd"/>
      <w:r>
        <w:rPr>
          <w:rtl/>
        </w:rPr>
        <w:t xml:space="preserve"> הוא להפך; </w:t>
      </w:r>
      <w:proofErr w:type="spellStart"/>
      <w:r>
        <w:rPr>
          <w:rtl/>
        </w:rPr>
        <w:t>דכלליות</w:t>
      </w:r>
      <w:proofErr w:type="spellEnd"/>
      <w:r>
        <w:rPr>
          <w:rtl/>
        </w:rPr>
        <w:t xml:space="preserve"> כנסת ישראל היא יחידה אחת אשר האישים היחידים הם חלקים ממנה"</w:t>
      </w:r>
      <w:r>
        <w:rPr>
          <w:rFonts w:hint="cs"/>
          <w:rtl/>
        </w:rPr>
        <w:t xml:space="preserve"> [ראה להלן פ"ב הערה 107].</w:t>
      </w:r>
      <w:r>
        <w:rPr>
          <w:rtl/>
        </w:rPr>
        <w:t xml:space="preserve"> </w:t>
      </w:r>
      <w:r>
        <w:rPr>
          <w:rFonts w:hint="cs"/>
          <w:rtl/>
        </w:rPr>
        <w:t xml:space="preserve">ועוד אודות ההבדל בין מעלת הכלל למעלת הפרט, כן כתב </w:t>
      </w:r>
      <w:proofErr w:type="spellStart"/>
      <w:r>
        <w:rPr>
          <w:rFonts w:hint="cs"/>
          <w:rtl/>
        </w:rPr>
        <w:t>בדר"ח</w:t>
      </w:r>
      <w:proofErr w:type="spellEnd"/>
      <w:r>
        <w:rPr>
          <w:rFonts w:hint="cs"/>
          <w:rtl/>
        </w:rPr>
        <w:t xml:space="preserve"> פ"ב מ"ב [תקל.], וז"ל: "</w:t>
      </w:r>
      <w:r>
        <w:rPr>
          <w:rFonts w:ascii="Times New Roman" w:hAnsi="Times New Roman"/>
          <w:snapToGrid/>
          <w:rtl/>
        </w:rPr>
        <w:t>כל העוסקים עם הצבור, דהיינו עם הכלל, דאינו דומה למי שעוסק בדבר פרטי, שהרי זה מתעסק בדבר כללי</w:t>
      </w:r>
      <w:r>
        <w:rPr>
          <w:rFonts w:ascii="Times New Roman" w:hAnsi="Times New Roman" w:hint="cs"/>
          <w:snapToGrid/>
          <w:rtl/>
        </w:rPr>
        <w:t>...</w:t>
      </w:r>
      <w:r>
        <w:rPr>
          <w:rFonts w:hint="cs"/>
          <w:rtl/>
        </w:rPr>
        <w:t xml:space="preserve"> </w:t>
      </w:r>
      <w:r>
        <w:rPr>
          <w:rFonts w:ascii="Times New Roman" w:hAnsi="Times New Roman"/>
          <w:snapToGrid/>
          <w:rtl/>
        </w:rPr>
        <w:t>שיש להטיב עם הצבור מפני שהם כלל, וראוי להטיב עם הצבור שהם כלל.</w:t>
      </w:r>
      <w:r>
        <w:rPr>
          <w:rFonts w:ascii="Times New Roman" w:hAnsi="Times New Roman" w:hint="cs"/>
          <w:snapToGrid/>
          <w:rtl/>
        </w:rPr>
        <w:t>..</w:t>
      </w:r>
      <w:r>
        <w:rPr>
          <w:rFonts w:ascii="Times New Roman" w:hAnsi="Times New Roman"/>
          <w:snapToGrid/>
          <w:rtl/>
        </w:rPr>
        <w:t xml:space="preserve"> כי הוא השם יתברך עם הצבור. ולפיכך אמרו במסכת שבת </w:t>
      </w:r>
      <w:r>
        <w:rPr>
          <w:rFonts w:ascii="Times New Roman" w:hAnsi="Times New Roman" w:hint="cs"/>
          <w:snapToGrid/>
          <w:sz w:val="18"/>
          <w:rtl/>
        </w:rPr>
        <w:t>[</w:t>
      </w:r>
      <w:proofErr w:type="spellStart"/>
      <w:r w:rsidRPr="0087046E">
        <w:rPr>
          <w:rFonts w:ascii="Times New Roman" w:hAnsi="Times New Roman"/>
          <w:snapToGrid/>
          <w:sz w:val="18"/>
          <w:rtl/>
        </w:rPr>
        <w:t>קנ</w:t>
      </w:r>
      <w:proofErr w:type="spellEnd"/>
      <w:r w:rsidRPr="0087046E">
        <w:rPr>
          <w:rFonts w:ascii="Times New Roman" w:hAnsi="Times New Roman"/>
          <w:snapToGrid/>
          <w:sz w:val="18"/>
          <w:rtl/>
        </w:rPr>
        <w:t>.</w:t>
      </w:r>
      <w:r>
        <w:rPr>
          <w:rFonts w:ascii="Times New Roman" w:hAnsi="Times New Roman" w:hint="cs"/>
          <w:snapToGrid/>
          <w:rtl/>
        </w:rPr>
        <w:t>]</w:t>
      </w:r>
      <w:r>
        <w:rPr>
          <w:rFonts w:ascii="Times New Roman" w:hAnsi="Times New Roman"/>
          <w:snapToGrid/>
          <w:rtl/>
        </w:rPr>
        <w:t xml:space="preserve"> מפקחים על עסקי צבור בשבת. והיינו מפני שנחשב מילי </w:t>
      </w:r>
      <w:proofErr w:type="spellStart"/>
      <w:r>
        <w:rPr>
          <w:rFonts w:ascii="Times New Roman" w:hAnsi="Times New Roman"/>
          <w:snapToGrid/>
          <w:rtl/>
        </w:rPr>
        <w:t>דצבור</w:t>
      </w:r>
      <w:proofErr w:type="spellEnd"/>
      <w:r>
        <w:rPr>
          <w:rFonts w:ascii="Times New Roman" w:hAnsi="Times New Roman"/>
          <w:snapToGrid/>
          <w:rtl/>
        </w:rPr>
        <w:t xml:space="preserve"> מילי דשמיא, והוא בכלל חפצי שמים שהם מותרים</w:t>
      </w:r>
      <w:r>
        <w:rPr>
          <w:rFonts w:ascii="Times New Roman" w:hAnsi="Times New Roman" w:hint="cs"/>
          <w:snapToGrid/>
          <w:rtl/>
        </w:rPr>
        <w:t>..</w:t>
      </w:r>
      <w:r>
        <w:rPr>
          <w:rFonts w:ascii="Times New Roman" w:hAnsi="Times New Roman"/>
          <w:snapToGrid/>
          <w:rtl/>
        </w:rPr>
        <w:t>. ואין הכלל</w:t>
      </w:r>
      <w:r>
        <w:rPr>
          <w:rFonts w:ascii="Times New Roman" w:hAnsi="Times New Roman" w:hint="cs"/>
          <w:snapToGrid/>
          <w:rtl/>
        </w:rPr>
        <w:t>,</w:t>
      </w:r>
      <w:r>
        <w:rPr>
          <w:rFonts w:ascii="Times New Roman" w:hAnsi="Times New Roman"/>
          <w:snapToGrid/>
          <w:rtl/>
        </w:rPr>
        <w:t xml:space="preserve"> שהוא הצבור</w:t>
      </w:r>
      <w:r>
        <w:rPr>
          <w:rFonts w:ascii="Times New Roman" w:hAnsi="Times New Roman" w:hint="cs"/>
          <w:snapToGrid/>
          <w:rtl/>
        </w:rPr>
        <w:t>,</w:t>
      </w:r>
      <w:r>
        <w:rPr>
          <w:rFonts w:ascii="Times New Roman" w:hAnsi="Times New Roman"/>
          <w:snapToGrid/>
          <w:rtl/>
        </w:rPr>
        <w:t xml:space="preserve"> נחשב כמו הפרט, שהפרטים הם החולפים ומשתנים, אבל הכלל עומד לעד. אפילו אם זה הצבור שהיה עוסק עמו גם כן עבר וחלף, מכל מקום שם 'צבור' עליהם, שהוא הכלל, שהכלל מקוים ועומד במה שהוא כלל. ולפיכך אמר </w:t>
      </w:r>
      <w:r>
        <w:rPr>
          <w:rFonts w:ascii="Times New Roman" w:hAnsi="Times New Roman" w:hint="cs"/>
          <w:snapToGrid/>
          <w:rtl/>
        </w:rPr>
        <w:t xml:space="preserve">[שם] </w:t>
      </w:r>
      <w:r>
        <w:rPr>
          <w:rFonts w:ascii="Times New Roman" w:hAnsi="Times New Roman"/>
          <w:snapToGrid/>
          <w:rtl/>
        </w:rPr>
        <w:t xml:space="preserve">'וצדקתן עומדת לעד', כלומר שיש לו זכות גדול, כיון שעושים טוב עם הצבור, שהוא הכלל, אשר הכללים </w:t>
      </w:r>
      <w:proofErr w:type="spellStart"/>
      <w:r>
        <w:rPr>
          <w:rFonts w:ascii="Times New Roman" w:hAnsi="Times New Roman"/>
          <w:snapToGrid/>
          <w:rtl/>
        </w:rPr>
        <w:t>מקויימים</w:t>
      </w:r>
      <w:proofErr w:type="spellEnd"/>
      <w:r>
        <w:rPr>
          <w:rFonts w:ascii="Times New Roman" w:hAnsi="Times New Roman"/>
          <w:snapToGrid/>
          <w:rtl/>
        </w:rPr>
        <w:t xml:space="preserve"> לעד</w:t>
      </w:r>
      <w:r>
        <w:rPr>
          <w:rFonts w:hint="cs"/>
          <w:rtl/>
        </w:rPr>
        <w:t xml:space="preserve">". וכן כתב </w:t>
      </w:r>
      <w:proofErr w:type="spellStart"/>
      <w:r>
        <w:rPr>
          <w:rFonts w:hint="cs"/>
          <w:rtl/>
        </w:rPr>
        <w:t>בדר"ח</w:t>
      </w:r>
      <w:proofErr w:type="spellEnd"/>
      <w:r>
        <w:rPr>
          <w:rFonts w:hint="cs"/>
          <w:rtl/>
        </w:rPr>
        <w:t xml:space="preserve"> פ"ה מי"ח, שאמרו שם "כ</w:t>
      </w:r>
      <w:r w:rsidRPr="006F59E3">
        <w:rPr>
          <w:rFonts w:hint="cs"/>
          <w:sz w:val="18"/>
          <w:rtl/>
        </w:rPr>
        <w:t>ל המזכה את הרבים, אין חטא בא על ידו", וכתב שם לבאר [</w:t>
      </w:r>
      <w:proofErr w:type="spellStart"/>
      <w:r w:rsidRPr="006F59E3">
        <w:rPr>
          <w:rFonts w:hint="cs"/>
          <w:sz w:val="18"/>
          <w:rtl/>
        </w:rPr>
        <w:t>תכז</w:t>
      </w:r>
      <w:proofErr w:type="spellEnd"/>
      <w:r w:rsidRPr="006F59E3">
        <w:rPr>
          <w:rFonts w:hint="cs"/>
          <w:sz w:val="18"/>
          <w:rtl/>
        </w:rPr>
        <w:t>:]: "</w:t>
      </w:r>
      <w:r w:rsidRPr="006F59E3">
        <w:rPr>
          <w:sz w:val="18"/>
          <w:rtl/>
          <w:lang w:val="en-US"/>
        </w:rPr>
        <w:t>כי החטא הוא לאדם השתנות</w:t>
      </w:r>
      <w:r w:rsidRPr="006F59E3">
        <w:rPr>
          <w:rFonts w:hint="cs"/>
          <w:sz w:val="18"/>
          <w:rtl/>
          <w:lang w:val="en-US"/>
        </w:rPr>
        <w:t>,</w:t>
      </w:r>
      <w:r w:rsidRPr="006F59E3">
        <w:rPr>
          <w:sz w:val="18"/>
          <w:rtl/>
          <w:lang w:val="en-US"/>
        </w:rPr>
        <w:t xml:space="preserve"> שהוא משתנה מטוב לרע</w:t>
      </w:r>
      <w:r w:rsidRPr="006F59E3">
        <w:rPr>
          <w:rFonts w:hint="cs"/>
          <w:sz w:val="18"/>
          <w:rtl/>
          <w:lang w:val="en-US"/>
        </w:rPr>
        <w:t>.</w:t>
      </w:r>
      <w:r w:rsidRPr="006F59E3">
        <w:rPr>
          <w:sz w:val="18"/>
          <w:rtl/>
          <w:lang w:val="en-US"/>
        </w:rPr>
        <w:t xml:space="preserve"> ולפיכך אמר ש</w:t>
      </w:r>
      <w:r>
        <w:rPr>
          <w:rFonts w:hint="cs"/>
          <w:sz w:val="18"/>
          <w:rtl/>
          <w:lang w:val="en-US"/>
        </w:rPr>
        <w:t>'</w:t>
      </w:r>
      <w:r w:rsidRPr="006F59E3">
        <w:rPr>
          <w:sz w:val="18"/>
          <w:rtl/>
          <w:lang w:val="en-US"/>
        </w:rPr>
        <w:t>כל המזכה את הרבים אין חטא בא על ידו</w:t>
      </w:r>
      <w:r>
        <w:rPr>
          <w:rFonts w:hint="cs"/>
          <w:sz w:val="18"/>
          <w:rtl/>
          <w:lang w:val="en-US"/>
        </w:rPr>
        <w:t>'</w:t>
      </w:r>
      <w:r w:rsidRPr="006F59E3">
        <w:rPr>
          <w:sz w:val="18"/>
          <w:rtl/>
          <w:lang w:val="en-US"/>
        </w:rPr>
        <w:t>, כי הרבים הם כלל א</w:t>
      </w:r>
      <w:r w:rsidRPr="006F59E3">
        <w:rPr>
          <w:rFonts w:hint="cs"/>
          <w:sz w:val="18"/>
          <w:rtl/>
          <w:lang w:val="en-US"/>
        </w:rPr>
        <w:t>חד</w:t>
      </w:r>
      <w:r w:rsidRPr="006F59E3">
        <w:rPr>
          <w:sz w:val="18"/>
          <w:rtl/>
          <w:lang w:val="en-US"/>
        </w:rPr>
        <w:t>, ואין שנוי לדבר הזה, כי השנוי הוא לדבר מצד הפרטי, אבל הכללים הם עומדים</w:t>
      </w:r>
      <w:r w:rsidRPr="006F59E3">
        <w:rPr>
          <w:rFonts w:hint="cs"/>
          <w:sz w:val="18"/>
          <w:rtl/>
          <w:lang w:val="en-US"/>
        </w:rPr>
        <w:t>,</w:t>
      </w:r>
      <w:r w:rsidRPr="006F59E3">
        <w:rPr>
          <w:sz w:val="18"/>
          <w:rtl/>
          <w:lang w:val="en-US"/>
        </w:rPr>
        <w:t xml:space="preserve"> ולא שייך בזה השתנות</w:t>
      </w:r>
      <w:r w:rsidRPr="006F59E3">
        <w:rPr>
          <w:rFonts w:hint="cs"/>
          <w:sz w:val="18"/>
          <w:rtl/>
          <w:lang w:val="en-US"/>
        </w:rPr>
        <w:t>.</w:t>
      </w:r>
      <w:r w:rsidRPr="006F59E3">
        <w:rPr>
          <w:sz w:val="18"/>
          <w:rtl/>
          <w:lang w:val="en-US"/>
        </w:rPr>
        <w:t xml:space="preserve"> הרי לפניך</w:t>
      </w:r>
      <w:r w:rsidRPr="006F59E3">
        <w:rPr>
          <w:rFonts w:hint="cs"/>
          <w:sz w:val="18"/>
          <w:rtl/>
          <w:lang w:val="en-US"/>
        </w:rPr>
        <w:t>,</w:t>
      </w:r>
      <w:r w:rsidRPr="006F59E3">
        <w:rPr>
          <w:sz w:val="18"/>
          <w:rtl/>
          <w:lang w:val="en-US"/>
        </w:rPr>
        <w:t xml:space="preserve"> כי הפרטים מקבלים שנוי ותמורה</w:t>
      </w:r>
      <w:r w:rsidRPr="006F59E3">
        <w:rPr>
          <w:rFonts w:hint="cs"/>
          <w:sz w:val="18"/>
          <w:rtl/>
          <w:lang w:val="en-US"/>
        </w:rPr>
        <w:t>,</w:t>
      </w:r>
      <w:r w:rsidRPr="006F59E3">
        <w:rPr>
          <w:sz w:val="18"/>
          <w:rtl/>
          <w:lang w:val="en-US"/>
        </w:rPr>
        <w:t xml:space="preserve"> והכלל הוא עומד לנצח</w:t>
      </w:r>
      <w:r w:rsidRPr="006F59E3">
        <w:rPr>
          <w:rFonts w:hint="cs"/>
          <w:sz w:val="18"/>
          <w:rtl/>
          <w:lang w:val="en-US"/>
        </w:rPr>
        <w:t>.</w:t>
      </w:r>
      <w:r w:rsidRPr="006F59E3">
        <w:rPr>
          <w:sz w:val="18"/>
          <w:rtl/>
          <w:lang w:val="en-US"/>
        </w:rPr>
        <w:t xml:space="preserve"> ולפיכך אם מזכה הרבים</w:t>
      </w:r>
      <w:r w:rsidRPr="006F59E3">
        <w:rPr>
          <w:rFonts w:hint="cs"/>
          <w:sz w:val="18"/>
          <w:rtl/>
          <w:lang w:val="en-US"/>
        </w:rPr>
        <w:t>,</w:t>
      </w:r>
      <w:r w:rsidRPr="006F59E3">
        <w:rPr>
          <w:sz w:val="18"/>
          <w:rtl/>
          <w:lang w:val="en-US"/>
        </w:rPr>
        <w:t xml:space="preserve"> שהרבים נחשבים כלל א</w:t>
      </w:r>
      <w:r w:rsidRPr="006F59E3">
        <w:rPr>
          <w:rFonts w:hint="cs"/>
          <w:sz w:val="18"/>
          <w:rtl/>
          <w:lang w:val="en-US"/>
        </w:rPr>
        <w:t>חד,</w:t>
      </w:r>
      <w:r w:rsidRPr="006F59E3">
        <w:rPr>
          <w:sz w:val="18"/>
          <w:rtl/>
          <w:lang w:val="en-US"/>
        </w:rPr>
        <w:t xml:space="preserve"> והכללי הוא מבלי שנוי</w:t>
      </w:r>
      <w:r w:rsidRPr="006F59E3">
        <w:rPr>
          <w:rFonts w:hint="cs"/>
          <w:sz w:val="18"/>
          <w:rtl/>
          <w:lang w:val="en-US"/>
        </w:rPr>
        <w:t>,</w:t>
      </w:r>
      <w:r w:rsidRPr="006F59E3">
        <w:rPr>
          <w:sz w:val="18"/>
          <w:rtl/>
          <w:lang w:val="en-US"/>
        </w:rPr>
        <w:t xml:space="preserve"> לכך אין חטא בא על ידו שיהיה בעל שנוי</w:t>
      </w:r>
      <w:r w:rsidRPr="006F59E3">
        <w:rPr>
          <w:rFonts w:hint="cs"/>
          <w:sz w:val="18"/>
          <w:rtl/>
          <w:lang w:val="en-US"/>
        </w:rPr>
        <w:t>,</w:t>
      </w:r>
      <w:r w:rsidRPr="006F59E3">
        <w:rPr>
          <w:sz w:val="18"/>
          <w:rtl/>
          <w:lang w:val="en-US"/>
        </w:rPr>
        <w:t xml:space="preserve"> כמו שהוא שייך לאדם הפרטי</w:t>
      </w:r>
      <w:r w:rsidRPr="006F59E3">
        <w:rPr>
          <w:rFonts w:hint="cs"/>
          <w:sz w:val="18"/>
          <w:rtl/>
          <w:lang w:val="en-US"/>
        </w:rPr>
        <w:t>.</w:t>
      </w:r>
      <w:r w:rsidRPr="006F59E3">
        <w:rPr>
          <w:sz w:val="18"/>
          <w:rtl/>
          <w:lang w:val="en-US"/>
        </w:rPr>
        <w:t xml:space="preserve"> כי בשביל שז</w:t>
      </w:r>
      <w:r w:rsidRPr="006F59E3">
        <w:rPr>
          <w:rFonts w:hint="cs"/>
          <w:sz w:val="18"/>
          <w:rtl/>
          <w:lang w:val="en-US"/>
        </w:rPr>
        <w:t>י</w:t>
      </w:r>
      <w:r w:rsidRPr="006F59E3">
        <w:rPr>
          <w:sz w:val="18"/>
          <w:rtl/>
          <w:lang w:val="en-US"/>
        </w:rPr>
        <w:t>כה את הרבים</w:t>
      </w:r>
      <w:r w:rsidRPr="006F59E3">
        <w:rPr>
          <w:rFonts w:hint="cs"/>
          <w:sz w:val="18"/>
          <w:rtl/>
          <w:lang w:val="en-US"/>
        </w:rPr>
        <w:t>,</w:t>
      </w:r>
      <w:r w:rsidRPr="006F59E3">
        <w:rPr>
          <w:sz w:val="18"/>
          <w:rtl/>
          <w:lang w:val="en-US"/>
        </w:rPr>
        <w:t xml:space="preserve"> שהם כללים שעומדים </w:t>
      </w:r>
      <w:r w:rsidRPr="00C44EC3">
        <w:rPr>
          <w:sz w:val="18"/>
          <w:rtl/>
          <w:lang w:val="en-US"/>
        </w:rPr>
        <w:t>בלי שנוי</w:t>
      </w:r>
      <w:r w:rsidRPr="00C44EC3">
        <w:rPr>
          <w:rFonts w:hint="cs"/>
          <w:sz w:val="18"/>
          <w:rtl/>
          <w:lang w:val="en-US"/>
        </w:rPr>
        <w:t>,</w:t>
      </w:r>
      <w:r w:rsidRPr="00C44EC3">
        <w:rPr>
          <w:sz w:val="18"/>
          <w:rtl/>
          <w:lang w:val="en-US"/>
        </w:rPr>
        <w:t xml:space="preserve"> אין חטא בא על ידו</w:t>
      </w:r>
      <w:r w:rsidRPr="00C44EC3">
        <w:rPr>
          <w:rFonts w:hint="cs"/>
          <w:sz w:val="18"/>
          <w:rtl/>
          <w:lang w:val="en-US"/>
        </w:rPr>
        <w:t>,</w:t>
      </w:r>
      <w:r w:rsidRPr="00C44EC3">
        <w:rPr>
          <w:sz w:val="18"/>
          <w:rtl/>
          <w:lang w:val="en-US"/>
        </w:rPr>
        <w:t xml:space="preserve"> שיהיה השתנות אליו</w:t>
      </w:r>
      <w:r w:rsidRPr="00C44EC3">
        <w:rPr>
          <w:rFonts w:hint="cs"/>
          <w:sz w:val="18"/>
          <w:rtl/>
        </w:rPr>
        <w:t xml:space="preserve">... </w:t>
      </w:r>
      <w:r w:rsidRPr="00C44EC3">
        <w:rPr>
          <w:sz w:val="18"/>
          <w:rtl/>
          <w:lang w:val="en-US"/>
        </w:rPr>
        <w:t>ולפיכך כאשר היה מזכה את הרבים</w:t>
      </w:r>
      <w:r w:rsidRPr="00C44EC3">
        <w:rPr>
          <w:rFonts w:hint="cs"/>
          <w:sz w:val="18"/>
          <w:rtl/>
          <w:lang w:val="en-US"/>
        </w:rPr>
        <w:t>,</w:t>
      </w:r>
      <w:r w:rsidRPr="00C44EC3">
        <w:rPr>
          <w:sz w:val="18"/>
          <w:rtl/>
          <w:lang w:val="en-US"/>
        </w:rPr>
        <w:t xml:space="preserve"> והתחבר אל </w:t>
      </w:r>
      <w:proofErr w:type="spellStart"/>
      <w:r w:rsidRPr="00C44EC3">
        <w:rPr>
          <w:sz w:val="18"/>
          <w:rtl/>
          <w:lang w:val="en-US"/>
        </w:rPr>
        <w:t>המדריגה</w:t>
      </w:r>
      <w:proofErr w:type="spellEnd"/>
      <w:r w:rsidRPr="00C44EC3">
        <w:rPr>
          <w:sz w:val="18"/>
          <w:rtl/>
          <w:lang w:val="en-US"/>
        </w:rPr>
        <w:t xml:space="preserve"> העליונה הזאת שאין בה שנוי</w:t>
      </w:r>
      <w:r w:rsidRPr="00C44EC3">
        <w:rPr>
          <w:rFonts w:hint="cs"/>
          <w:sz w:val="18"/>
          <w:rtl/>
          <w:lang w:val="en-US"/>
        </w:rPr>
        <w:t>,</w:t>
      </w:r>
      <w:r w:rsidRPr="00C44EC3">
        <w:rPr>
          <w:sz w:val="18"/>
          <w:rtl/>
          <w:lang w:val="en-US"/>
        </w:rPr>
        <w:t xml:space="preserve"> כמו שהוא ענין הרבים</w:t>
      </w:r>
      <w:r w:rsidRPr="00C44EC3">
        <w:rPr>
          <w:rFonts w:hint="cs"/>
          <w:sz w:val="18"/>
          <w:rtl/>
          <w:lang w:val="en-US"/>
        </w:rPr>
        <w:t>,</w:t>
      </w:r>
      <w:r w:rsidRPr="00C44EC3">
        <w:rPr>
          <w:sz w:val="18"/>
          <w:rtl/>
          <w:lang w:val="en-US"/>
        </w:rPr>
        <w:t xml:space="preserve"> אין חטא בא על ידו</w:t>
      </w:r>
      <w:r>
        <w:rPr>
          <w:rFonts w:hint="cs"/>
          <w:rtl/>
        </w:rPr>
        <w:t xml:space="preserve">". ובבאר הגולה באר הרביעי [שסד:] כתב: "הכלל הוא קרוב אל השכל, והפרטי קרוב אל הגשמי, ודבר זה ידוע". </w:t>
      </w:r>
      <w:r>
        <w:rPr>
          <w:rFonts w:ascii="Courier New" w:hAnsi="Courier New"/>
          <w:rtl/>
        </w:rPr>
        <w:t xml:space="preserve">וצרף לכאן דבריו בח"א לע"ז ד: [ד, </w:t>
      </w:r>
      <w:proofErr w:type="spellStart"/>
      <w:r>
        <w:rPr>
          <w:rFonts w:ascii="Courier New" w:hAnsi="Courier New"/>
          <w:rtl/>
        </w:rPr>
        <w:t>כט</w:t>
      </w:r>
      <w:proofErr w:type="spellEnd"/>
      <w:r>
        <w:rPr>
          <w:rFonts w:ascii="Courier New" w:hAnsi="Courier New"/>
          <w:rtl/>
        </w:rPr>
        <w:t>:], בביאור דברי הגמרא שם שהשוותה בין חטא העגל של ישראל, לחטאו של דוד במעשה עם בת שבע, שכתב: "ישראל שהם כלל האומה חטאו בע"ז. כי הכללים קרובים אל חטא הזה, שהוא בשכל... אבל דוד שהיה יחיד, חטאו בבת שבע, שהוא מעשה הגוף".</w:t>
      </w:r>
      <w:r>
        <w:rPr>
          <w:rFonts w:hint="cs"/>
          <w:rtl/>
        </w:rPr>
        <w:t xml:space="preserve"> וראה הערה הבאה. </w:t>
      </w:r>
    </w:p>
  </w:footnote>
  <w:footnote w:id="601">
    <w:p w:rsidR="00EC34F9" w:rsidRDefault="00EC34F9" w:rsidP="001A7694">
      <w:pPr>
        <w:pStyle w:val="FootnoteText"/>
        <w:rPr>
          <w:rtl/>
        </w:rPr>
      </w:pPr>
      <w:r>
        <w:rPr>
          <w:rtl/>
        </w:rPr>
        <w:t>&lt;</w:t>
      </w:r>
      <w:r>
        <w:rPr>
          <w:rStyle w:val="FootnoteReference"/>
        </w:rPr>
        <w:footnoteRef/>
      </w:r>
      <w:r>
        <w:rPr>
          <w:rtl/>
        </w:rPr>
        <w:t>&gt;</w:t>
      </w:r>
      <w:r>
        <w:rPr>
          <w:rFonts w:hint="cs"/>
          <w:rtl/>
        </w:rPr>
        <w:t xml:space="preserve"> אודות המעלה הנבדלת של הכלל, כן כתב בנתיב התו</w:t>
      </w:r>
      <w:r w:rsidRPr="00C5752A">
        <w:rPr>
          <w:rFonts w:hint="cs"/>
          <w:sz w:val="18"/>
          <w:rtl/>
        </w:rPr>
        <w:t>רה פ"ד [</w:t>
      </w:r>
      <w:proofErr w:type="spellStart"/>
      <w:r w:rsidRPr="00C5752A">
        <w:rPr>
          <w:rFonts w:hint="cs"/>
          <w:sz w:val="18"/>
          <w:rtl/>
        </w:rPr>
        <w:t>קעו</w:t>
      </w:r>
      <w:proofErr w:type="spellEnd"/>
      <w:r w:rsidRPr="00C5752A">
        <w:rPr>
          <w:rFonts w:hint="cs"/>
          <w:sz w:val="18"/>
          <w:rtl/>
        </w:rPr>
        <w:t>.], וז"ל: "</w:t>
      </w:r>
      <w:r w:rsidRPr="00C5752A">
        <w:rPr>
          <w:sz w:val="18"/>
          <w:rtl/>
        </w:rPr>
        <w:t>הצבור במה שהוא צבור והם הכלל</w:t>
      </w:r>
      <w:r w:rsidRPr="00C5752A">
        <w:rPr>
          <w:rFonts w:hint="cs"/>
          <w:sz w:val="18"/>
          <w:rtl/>
        </w:rPr>
        <w:t>,</w:t>
      </w:r>
      <w:r w:rsidRPr="00C5752A">
        <w:rPr>
          <w:sz w:val="18"/>
          <w:rtl/>
        </w:rPr>
        <w:t xml:space="preserve"> הם ביותר קרובים אל השם יתברך</w:t>
      </w:r>
      <w:r>
        <w:rPr>
          <w:rFonts w:hint="cs"/>
          <w:rtl/>
        </w:rPr>
        <w:t>". ו</w:t>
      </w:r>
      <w:r>
        <w:rPr>
          <w:rtl/>
        </w:rPr>
        <w:t xml:space="preserve">"קול המון כקול שקי" [מגלה עמוקות פרשת שמות]. ובמגילה </w:t>
      </w:r>
      <w:proofErr w:type="spellStart"/>
      <w:r>
        <w:rPr>
          <w:rtl/>
        </w:rPr>
        <w:t>כט</w:t>
      </w:r>
      <w:proofErr w:type="spellEnd"/>
      <w:r>
        <w:rPr>
          <w:rtl/>
        </w:rPr>
        <w:t>. אמרו "</w:t>
      </w:r>
      <w:proofErr w:type="spellStart"/>
      <w:r>
        <w:rPr>
          <w:rtl/>
        </w:rPr>
        <w:t>חביבין</w:t>
      </w:r>
      <w:proofErr w:type="spellEnd"/>
      <w:r>
        <w:rPr>
          <w:rtl/>
        </w:rPr>
        <w:t xml:space="preserve"> ישראל לפני הקב"ה, שבכל מקום שגלו, שכינה עמהן". ובתפארת ישראל </w:t>
      </w:r>
      <w:proofErr w:type="spellStart"/>
      <w:r>
        <w:rPr>
          <w:rtl/>
        </w:rPr>
        <w:t>פל"ט</w:t>
      </w:r>
      <w:proofErr w:type="spellEnd"/>
      <w:r>
        <w:rPr>
          <w:rtl/>
        </w:rPr>
        <w:t xml:space="preserve"> [</w:t>
      </w:r>
      <w:proofErr w:type="spellStart"/>
      <w:r>
        <w:rPr>
          <w:rtl/>
        </w:rPr>
        <w:t>תקצז</w:t>
      </w:r>
      <w:proofErr w:type="spellEnd"/>
      <w:r>
        <w:rPr>
          <w:rtl/>
        </w:rPr>
        <w:t xml:space="preserve">.] כתב: "כי השם יתברך </w:t>
      </w:r>
      <w:proofErr w:type="spellStart"/>
      <w:r>
        <w:rPr>
          <w:rtl/>
        </w:rPr>
        <w:t>מיחד</w:t>
      </w:r>
      <w:proofErr w:type="spellEnd"/>
      <w:r>
        <w:rPr>
          <w:rtl/>
        </w:rPr>
        <w:t xml:space="preserve"> שמו על הכללי, לא על הפרטי"</w:t>
      </w:r>
      <w:r>
        <w:rPr>
          <w:rFonts w:hint="cs"/>
          <w:rtl/>
        </w:rPr>
        <w:t>.</w:t>
      </w:r>
      <w:r>
        <w:rPr>
          <w:rtl/>
        </w:rPr>
        <w:t xml:space="preserve"> ובנר מצוה [</w:t>
      </w:r>
      <w:proofErr w:type="spellStart"/>
      <w:r>
        <w:rPr>
          <w:rtl/>
        </w:rPr>
        <w:t>קכו</w:t>
      </w:r>
      <w:proofErr w:type="spellEnd"/>
      <w:r>
        <w:rPr>
          <w:rtl/>
        </w:rPr>
        <w:t xml:space="preserve">.] כתב: "כי הוא יתברך הוא עם הכלל, שהם הצבור", ושם הערה 391. </w:t>
      </w:r>
      <w:proofErr w:type="spellStart"/>
      <w:r>
        <w:rPr>
          <w:rtl/>
        </w:rPr>
        <w:t>ו</w:t>
      </w:r>
      <w:r>
        <w:rPr>
          <w:rFonts w:hint="cs"/>
          <w:rtl/>
        </w:rPr>
        <w:t>בדר"ח</w:t>
      </w:r>
      <w:proofErr w:type="spellEnd"/>
      <w:r>
        <w:rPr>
          <w:rFonts w:hint="cs"/>
          <w:rtl/>
        </w:rPr>
        <w:t xml:space="preserve"> פ"ב </w:t>
      </w:r>
      <w:r>
        <w:rPr>
          <w:rtl/>
        </w:rPr>
        <w:t>תחילת מ</w:t>
      </w:r>
      <w:r>
        <w:rPr>
          <w:rFonts w:hint="cs"/>
          <w:rtl/>
        </w:rPr>
        <w:t>"ד</w:t>
      </w:r>
      <w:r>
        <w:rPr>
          <w:rtl/>
        </w:rPr>
        <w:t xml:space="preserve"> </w:t>
      </w:r>
      <w:r>
        <w:rPr>
          <w:rFonts w:hint="cs"/>
          <w:rtl/>
        </w:rPr>
        <w:t>[</w:t>
      </w:r>
      <w:proofErr w:type="spellStart"/>
      <w:r>
        <w:rPr>
          <w:rFonts w:hint="cs"/>
          <w:rtl/>
        </w:rPr>
        <w:t>תקמה</w:t>
      </w:r>
      <w:proofErr w:type="spellEnd"/>
      <w:r>
        <w:rPr>
          <w:rFonts w:hint="cs"/>
          <w:rtl/>
        </w:rPr>
        <w:t xml:space="preserve">:] </w:t>
      </w:r>
      <w:r>
        <w:rPr>
          <w:rtl/>
        </w:rPr>
        <w:t xml:space="preserve">כתב: "כל ענין הצבור הוא רצונו, וראיה לזה כי אמרו  </w:t>
      </w:r>
      <w:proofErr w:type="spellStart"/>
      <w:r>
        <w:rPr>
          <w:rtl/>
        </w:rPr>
        <w:t>בפ"ק</w:t>
      </w:r>
      <w:proofErr w:type="spellEnd"/>
      <w:r>
        <w:rPr>
          <w:rtl/>
        </w:rPr>
        <w:t xml:space="preserve"> </w:t>
      </w:r>
      <w:proofErr w:type="spellStart"/>
      <w:r>
        <w:rPr>
          <w:rtl/>
        </w:rPr>
        <w:t>דברכות</w:t>
      </w:r>
      <w:proofErr w:type="spellEnd"/>
      <w:r>
        <w:rPr>
          <w:rtl/>
        </w:rPr>
        <w:t xml:space="preserve"> [ח.]... 'אימתי עת רצון, בשעה שהצבור </w:t>
      </w:r>
      <w:proofErr w:type="spellStart"/>
      <w:r>
        <w:rPr>
          <w:rtl/>
        </w:rPr>
        <w:t>מתפללין</w:t>
      </w:r>
      <w:proofErr w:type="spellEnd"/>
      <w:r>
        <w:rPr>
          <w:rtl/>
        </w:rPr>
        <w:t xml:space="preserve">'. הרי לך מבואר שהשם יתברך רצונו בצבור </w:t>
      </w:r>
      <w:proofErr w:type="spellStart"/>
      <w:r>
        <w:rPr>
          <w:rtl/>
        </w:rPr>
        <w:t>דוקא</w:t>
      </w:r>
      <w:proofErr w:type="spellEnd"/>
      <w:r>
        <w:rPr>
          <w:rtl/>
        </w:rPr>
        <w:t xml:space="preserve">". </w:t>
      </w:r>
      <w:proofErr w:type="spellStart"/>
      <w:r>
        <w:rPr>
          <w:rtl/>
        </w:rPr>
        <w:t>ו</w:t>
      </w:r>
      <w:r>
        <w:rPr>
          <w:rFonts w:hint="cs"/>
          <w:rtl/>
        </w:rPr>
        <w:t>בדר"ח</w:t>
      </w:r>
      <w:proofErr w:type="spellEnd"/>
      <w:r>
        <w:rPr>
          <w:rtl/>
        </w:rPr>
        <w:t xml:space="preserve"> פ"ג תחילת מ"י </w:t>
      </w:r>
      <w:r>
        <w:rPr>
          <w:rFonts w:hint="cs"/>
          <w:rtl/>
        </w:rPr>
        <w:t>[</w:t>
      </w:r>
      <w:proofErr w:type="spellStart"/>
      <w:r>
        <w:rPr>
          <w:rFonts w:hint="cs"/>
          <w:rtl/>
        </w:rPr>
        <w:t>רלג</w:t>
      </w:r>
      <w:proofErr w:type="spellEnd"/>
      <w:r>
        <w:rPr>
          <w:rFonts w:hint="cs"/>
          <w:rtl/>
        </w:rPr>
        <w:t xml:space="preserve">.] </w:t>
      </w:r>
      <w:r>
        <w:rPr>
          <w:rtl/>
        </w:rPr>
        <w:t xml:space="preserve">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w:t>
      </w:r>
      <w:proofErr w:type="spellStart"/>
      <w:r>
        <w:rPr>
          <w:rtl/>
        </w:rPr>
        <w:t>ראוים</w:t>
      </w:r>
      <w:proofErr w:type="spellEnd"/>
      <w:r>
        <w:rPr>
          <w:rtl/>
        </w:rPr>
        <w:t xml:space="preserve"> להבין איך רוח המקום קשורה ברוח הבריות, והעד על זה מה שאמר [יחזקאל לו, </w:t>
      </w:r>
      <w:proofErr w:type="spellStart"/>
      <w:r>
        <w:rPr>
          <w:rtl/>
        </w:rPr>
        <w:t>כז</w:t>
      </w:r>
      <w:proofErr w:type="spellEnd"/>
      <w:r>
        <w:rPr>
          <w:rtl/>
        </w:rPr>
        <w:t xml:space="preserve">] 'ואת רוחי אתן בקרבכם', ומזה תראה כי נאצל... רוח של מקום על רוח הבריות, כי יש כאן דביקות וחבור לגמרי". ובנתיב העבודה </w:t>
      </w:r>
      <w:proofErr w:type="spellStart"/>
      <w:r>
        <w:rPr>
          <w:rtl/>
        </w:rPr>
        <w:t>פי"ג</w:t>
      </w:r>
      <w:proofErr w:type="spellEnd"/>
      <w:r>
        <w:rPr>
          <w:rtl/>
        </w:rPr>
        <w:t xml:space="preserve"> כתב: "כי השכינה יש לה חבור אל האדם... וכמו שאמרו חכמים ז"ל [ברכות ו.] כל מקום שיש עשרה, שכינה עמהם".</w:t>
      </w:r>
      <w:r>
        <w:rPr>
          <w:rFonts w:hint="cs"/>
          <w:rtl/>
        </w:rPr>
        <w:t xml:space="preserve"> </w:t>
      </w:r>
      <w:r>
        <w:rPr>
          <w:rtl/>
        </w:rPr>
        <w:t>@</w:t>
      </w:r>
      <w:r>
        <w:rPr>
          <w:b/>
          <w:bCs/>
          <w:rtl/>
        </w:rPr>
        <w:t>ויש בזה</w:t>
      </w:r>
      <w:r>
        <w:rPr>
          <w:rtl/>
        </w:rPr>
        <w:t xml:space="preserve">^ הטעמה מיוחדת; המגלה עמוקות [פרשת ויצא] כתב: "'צבור' </w:t>
      </w:r>
      <w:proofErr w:type="spellStart"/>
      <w:r>
        <w:rPr>
          <w:rtl/>
        </w:rPr>
        <w:t>בגימטריה</w:t>
      </w:r>
      <w:proofErr w:type="spellEnd"/>
      <w:r>
        <w:rPr>
          <w:rtl/>
        </w:rPr>
        <w:t xml:space="preserve"> 'רחמים'". והם הם הדברים שנתבארו כאן, שהרי אין הרחמים אלא דבקות ואחדות, וכמו שכתב בנצח ישראל </w:t>
      </w:r>
      <w:proofErr w:type="spellStart"/>
      <w:r>
        <w:rPr>
          <w:rtl/>
        </w:rPr>
        <w:t>פנ"</w:t>
      </w:r>
      <w:r>
        <w:rPr>
          <w:rFonts w:hint="cs"/>
          <w:rtl/>
        </w:rPr>
        <w:t>ב</w:t>
      </w:r>
      <w:proofErr w:type="spellEnd"/>
      <w:r>
        <w:rPr>
          <w:rtl/>
        </w:rPr>
        <w:t xml:space="preserve"> [</w:t>
      </w:r>
      <w:proofErr w:type="spellStart"/>
      <w:r>
        <w:rPr>
          <w:rtl/>
        </w:rPr>
        <w:t>תתכט</w:t>
      </w:r>
      <w:proofErr w:type="spellEnd"/>
      <w:r>
        <w:rPr>
          <w:rtl/>
        </w:rPr>
        <w:t>:]: "מדת הרחמים הוא הדבוק בעצם לגמרי, כי זה ענין הרחמים, האהבה והחבור... כי 'אוהב' תרגומו '</w:t>
      </w:r>
      <w:proofErr w:type="spellStart"/>
      <w:r>
        <w:rPr>
          <w:rtl/>
        </w:rPr>
        <w:t>מרחמוהו</w:t>
      </w:r>
      <w:proofErr w:type="spellEnd"/>
      <w:r>
        <w:rPr>
          <w:rtl/>
        </w:rPr>
        <w:t xml:space="preserve">' [בראשית כה, </w:t>
      </w:r>
      <w:proofErr w:type="spellStart"/>
      <w:r>
        <w:rPr>
          <w:rtl/>
        </w:rPr>
        <w:t>כח</w:t>
      </w:r>
      <w:proofErr w:type="spellEnd"/>
      <w:r>
        <w:rPr>
          <w:rtl/>
        </w:rPr>
        <w:t xml:space="preserve">]. וכן בלשון חכמים [כתובות </w:t>
      </w:r>
      <w:proofErr w:type="spellStart"/>
      <w:r>
        <w:rPr>
          <w:rtl/>
        </w:rPr>
        <w:t>קה</w:t>
      </w:r>
      <w:proofErr w:type="spellEnd"/>
      <w:r>
        <w:rPr>
          <w:rtl/>
        </w:rPr>
        <w:t xml:space="preserve">:] 'לא לדין </w:t>
      </w:r>
      <w:proofErr w:type="spellStart"/>
      <w:r>
        <w:rPr>
          <w:rtl/>
        </w:rPr>
        <w:t>אינש</w:t>
      </w:r>
      <w:proofErr w:type="spellEnd"/>
      <w:r>
        <w:rPr>
          <w:rtl/>
        </w:rPr>
        <w:t xml:space="preserve"> מאן </w:t>
      </w:r>
      <w:proofErr w:type="spellStart"/>
      <w:r>
        <w:rPr>
          <w:rtl/>
        </w:rPr>
        <w:t>דמרחם</w:t>
      </w:r>
      <w:proofErr w:type="spellEnd"/>
      <w:r>
        <w:rPr>
          <w:rtl/>
        </w:rPr>
        <w:t xml:space="preserve"> ליה'... ולפיכך מדה זאת בעצמה הוא סבה אל החבור שיש אל השם יתברך לתחתונים". והואיל וה' דבק בצבור, </w:t>
      </w:r>
      <w:r>
        <w:rPr>
          <w:rFonts w:hint="cs"/>
          <w:rtl/>
        </w:rPr>
        <w:t xml:space="preserve">וזו מעלת הצבור, </w:t>
      </w:r>
      <w:r>
        <w:rPr>
          <w:rtl/>
        </w:rPr>
        <w:t xml:space="preserve">דין </w:t>
      </w:r>
      <w:r>
        <w:rPr>
          <w:rFonts w:hint="cs"/>
          <w:rtl/>
        </w:rPr>
        <w:t xml:space="preserve">הוא </w:t>
      </w:r>
      <w:proofErr w:type="spellStart"/>
      <w:r>
        <w:rPr>
          <w:rFonts w:hint="cs"/>
          <w:rtl/>
        </w:rPr>
        <w:t>שהגימטריה</w:t>
      </w:r>
      <w:proofErr w:type="spellEnd"/>
      <w:r>
        <w:rPr>
          <w:rFonts w:hint="cs"/>
          <w:rtl/>
        </w:rPr>
        <w:t xml:space="preserve"> של "צבור" תהיה </w:t>
      </w:r>
      <w:proofErr w:type="spellStart"/>
      <w:r>
        <w:rPr>
          <w:rtl/>
        </w:rPr>
        <w:t>תהיה</w:t>
      </w:r>
      <w:proofErr w:type="spellEnd"/>
      <w:r>
        <w:rPr>
          <w:rtl/>
        </w:rPr>
        <w:t xml:space="preserve"> שקולה ודומה ל"רחמים"</w:t>
      </w:r>
      <w:r>
        <w:rPr>
          <w:rFonts w:hint="cs"/>
          <w:rtl/>
        </w:rPr>
        <w:t>, כי זהו כל התוקף והחוזק של הצבור</w:t>
      </w:r>
      <w:r>
        <w:rPr>
          <w:rtl/>
        </w:rPr>
        <w:t>.</w:t>
      </w:r>
      <w:r>
        <w:rPr>
          <w:rFonts w:hint="cs"/>
          <w:rtl/>
        </w:rPr>
        <w:t xml:space="preserve"> וראה להלן פ"י הערה 47.     </w:t>
      </w:r>
    </w:p>
  </w:footnote>
  <w:footnote w:id="602">
    <w:p w:rsidR="00EC34F9" w:rsidRDefault="00EC34F9" w:rsidP="001A7694">
      <w:pPr>
        <w:pStyle w:val="FootnoteText"/>
        <w:rPr>
          <w:rtl/>
        </w:rPr>
      </w:pPr>
      <w:r>
        <w:rPr>
          <w:rtl/>
        </w:rPr>
        <w:t>&lt;</w:t>
      </w:r>
      <w:r>
        <w:rPr>
          <w:rStyle w:val="FootnoteReference"/>
        </w:rPr>
        <w:footnoteRef/>
      </w:r>
      <w:r>
        <w:rPr>
          <w:rtl/>
        </w:rPr>
        <w:t>&gt;</w:t>
      </w:r>
      <w:r>
        <w:rPr>
          <w:rFonts w:hint="cs"/>
          <w:rtl/>
        </w:rPr>
        <w:t xml:space="preserve"> של "חצר", שהיא מורה על העולם הזה השפל, שהחצר מרוחקת יותר מהמלך, וכמבואר למעלה הערה 585.</w:t>
      </w:r>
    </w:p>
  </w:footnote>
  <w:footnote w:id="603">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כמבואר למעלה הערות 585, 594, ולהלן ציון 613.</w:t>
      </w:r>
    </w:p>
  </w:footnote>
  <w:footnote w:id="604">
    <w:p w:rsidR="00EC34F9" w:rsidRDefault="00EC34F9" w:rsidP="001A7694">
      <w:pPr>
        <w:pStyle w:val="FootnoteText"/>
        <w:rPr>
          <w:rtl/>
        </w:rPr>
      </w:pPr>
      <w:r>
        <w:rPr>
          <w:rtl/>
        </w:rPr>
        <w:t>&lt;</w:t>
      </w:r>
      <w:r>
        <w:rPr>
          <w:rStyle w:val="FootnoteReference"/>
        </w:rPr>
        <w:footnoteRef/>
      </w:r>
      <w:r>
        <w:rPr>
          <w:rtl/>
        </w:rPr>
        <w:t>&gt;</w:t>
      </w:r>
      <w:r>
        <w:rPr>
          <w:rFonts w:hint="cs"/>
          <w:rtl/>
        </w:rPr>
        <w:t xml:space="preserve"> כפי שנתבאר למעלה [הערה 149] </w:t>
      </w:r>
      <w:r>
        <w:rPr>
          <w:rStyle w:val="HebrewChar"/>
          <w:rFonts w:cs="Monotype Hadassah"/>
          <w:rtl/>
        </w:rPr>
        <w:t xml:space="preserve">שהעולם התחתון הוא העוה"ז שבני אדם חיים בו, והוא עולם ההרכבה, שכל הנמצאים בו מורכבים מחומר וצורה, ויש בו הויה והפסד. </w:t>
      </w:r>
      <w:r>
        <w:rPr>
          <w:rStyle w:val="HebrewChar"/>
          <w:rFonts w:cs="Monotype Hadassah" w:hint="cs"/>
          <w:rtl/>
        </w:rPr>
        <w:t xml:space="preserve">אך </w:t>
      </w:r>
      <w:r>
        <w:rPr>
          <w:rStyle w:val="HebrewChar"/>
          <w:rFonts w:cs="Monotype Hadassah"/>
          <w:rtl/>
        </w:rPr>
        <w:t>העולם האמצעי הוא עולם הגלגלים והמזלות</w:t>
      </w:r>
      <w:r>
        <w:rPr>
          <w:rStyle w:val="HebrewChar"/>
          <w:rFonts w:cs="Monotype Hadassah" w:hint="cs"/>
          <w:rtl/>
        </w:rPr>
        <w:t>, וגם בו יש חומר וצורה, אך אין בו הרכבה הויה והפסד</w:t>
      </w:r>
      <w:r>
        <w:rPr>
          <w:rStyle w:val="HebrewChar"/>
          <w:rFonts w:cs="Monotype Hadassah"/>
          <w:rtl/>
        </w:rPr>
        <w:t xml:space="preserve">. </w:t>
      </w:r>
      <w:r>
        <w:rPr>
          <w:rStyle w:val="HebrewChar"/>
          <w:rFonts w:cs="Monotype Hadassah" w:hint="cs"/>
          <w:rtl/>
        </w:rPr>
        <w:t xml:space="preserve">לכך אין לעולם האמצעי מדריגה נבדלת לגמרי, כי יש בו חומר וצורה. ומקור הדברים הוא </w:t>
      </w:r>
      <w:proofErr w:type="spellStart"/>
      <w:r>
        <w:rPr>
          <w:rStyle w:val="HebrewChar"/>
          <w:rFonts w:cs="Monotype Hadassah" w:hint="cs"/>
          <w:rtl/>
        </w:rPr>
        <w:t>ב</w:t>
      </w:r>
      <w:r>
        <w:rPr>
          <w:rtl/>
        </w:rPr>
        <w:t>זוה"ק</w:t>
      </w:r>
      <w:proofErr w:type="spellEnd"/>
      <w:r>
        <w:rPr>
          <w:rtl/>
        </w:rPr>
        <w:t xml:space="preserve"> </w:t>
      </w:r>
      <w:r>
        <w:rPr>
          <w:rFonts w:hint="cs"/>
          <w:rtl/>
        </w:rPr>
        <w:t>[</w:t>
      </w:r>
      <w:proofErr w:type="spellStart"/>
      <w:r>
        <w:rPr>
          <w:rtl/>
        </w:rPr>
        <w:t>ח"ג</w:t>
      </w:r>
      <w:proofErr w:type="spellEnd"/>
      <w:r>
        <w:rPr>
          <w:rtl/>
        </w:rPr>
        <w:t xml:space="preserve"> קנט.</w:t>
      </w:r>
      <w:r>
        <w:rPr>
          <w:rFonts w:hint="cs"/>
          <w:rtl/>
        </w:rPr>
        <w:t>].</w:t>
      </w:r>
      <w:r>
        <w:rPr>
          <w:rtl/>
        </w:rPr>
        <w:t xml:space="preserve"> ובהגהות </w:t>
      </w:r>
      <w:proofErr w:type="spellStart"/>
      <w:r>
        <w:rPr>
          <w:rtl/>
        </w:rPr>
        <w:t>מהרח"ו</w:t>
      </w:r>
      <w:proofErr w:type="spellEnd"/>
      <w:r>
        <w:rPr>
          <w:rtl/>
        </w:rPr>
        <w:t xml:space="preserve"> שם ביאר ששלשת העולמות הללו [מלמעלה למטה] הם כנגד עולם האצילות, עולם הבריאה, עולם היצירה, וביאר שם מדוע לא נכלל בזה עולם </w:t>
      </w:r>
      <w:proofErr w:type="spellStart"/>
      <w:r>
        <w:rPr>
          <w:rtl/>
        </w:rPr>
        <w:t>העשיה</w:t>
      </w:r>
      <w:proofErr w:type="spellEnd"/>
      <w:r>
        <w:rPr>
          <w:rtl/>
        </w:rPr>
        <w:t xml:space="preserve">. וכן הוא ברבינו בחיי בראשית א, ב [עמוד </w:t>
      </w:r>
      <w:proofErr w:type="spellStart"/>
      <w:r>
        <w:rPr>
          <w:rtl/>
        </w:rPr>
        <w:t>יח</w:t>
      </w:r>
      <w:proofErr w:type="spellEnd"/>
      <w:r>
        <w:rPr>
          <w:rtl/>
        </w:rPr>
        <w:t xml:space="preserve"> בהוצאת הרב </w:t>
      </w:r>
      <w:proofErr w:type="spellStart"/>
      <w:r>
        <w:rPr>
          <w:rtl/>
        </w:rPr>
        <w:t>שעוועל</w:t>
      </w:r>
      <w:proofErr w:type="spellEnd"/>
      <w:r>
        <w:rPr>
          <w:rtl/>
        </w:rPr>
        <w:t>], שמות כה, ט</w:t>
      </w:r>
      <w:r>
        <w:rPr>
          <w:rFonts w:hint="cs"/>
          <w:rtl/>
        </w:rPr>
        <w:t xml:space="preserve"> [עמוד </w:t>
      </w:r>
      <w:proofErr w:type="spellStart"/>
      <w:r>
        <w:rPr>
          <w:rFonts w:hint="cs"/>
          <w:rtl/>
        </w:rPr>
        <w:t>רסח</w:t>
      </w:r>
      <w:proofErr w:type="spellEnd"/>
      <w:r>
        <w:rPr>
          <w:rFonts w:hint="cs"/>
          <w:rtl/>
        </w:rPr>
        <w:t xml:space="preserve"> בהוצאה הנ"ל]</w:t>
      </w:r>
      <w:r>
        <w:rPr>
          <w:rtl/>
        </w:rPr>
        <w:t xml:space="preserve">, </w:t>
      </w:r>
      <w:proofErr w:type="spellStart"/>
      <w:r>
        <w:rPr>
          <w:rtl/>
        </w:rPr>
        <w:t>ראב"ע</w:t>
      </w:r>
      <w:proofErr w:type="spellEnd"/>
      <w:r>
        <w:rPr>
          <w:rtl/>
        </w:rPr>
        <w:t xml:space="preserve"> שמות ג, טו, שם ו, ג, </w:t>
      </w:r>
      <w:proofErr w:type="spellStart"/>
      <w:r>
        <w:rPr>
          <w:rtl/>
        </w:rPr>
        <w:t>רד"ק</w:t>
      </w:r>
      <w:proofErr w:type="spellEnd"/>
      <w:r>
        <w:rPr>
          <w:rtl/>
        </w:rPr>
        <w:t xml:space="preserve"> ישעיה ו, ג</w:t>
      </w:r>
      <w:r>
        <w:rPr>
          <w:rFonts w:hint="cs"/>
          <w:rtl/>
        </w:rPr>
        <w:t>, ועוד</w:t>
      </w:r>
      <w:r>
        <w:rPr>
          <w:rtl/>
        </w:rPr>
        <w:t>.</w:t>
      </w:r>
      <w:r>
        <w:rPr>
          <w:rFonts w:hint="cs"/>
          <w:rtl/>
        </w:rPr>
        <w:t xml:space="preserve"> וראה להלן ציון 614.</w:t>
      </w:r>
    </w:p>
  </w:footnote>
  <w:footnote w:id="605">
    <w:p w:rsidR="00EC34F9" w:rsidRDefault="00EC34F9" w:rsidP="001A7694">
      <w:pPr>
        <w:pStyle w:val="FootnoteText"/>
      </w:pPr>
      <w:r>
        <w:rPr>
          <w:rtl/>
        </w:rPr>
        <w:t>&lt;</w:t>
      </w:r>
      <w:r>
        <w:rPr>
          <w:rStyle w:val="FootnoteReference"/>
        </w:rPr>
        <w:footnoteRef/>
      </w:r>
      <w:r>
        <w:rPr>
          <w:rtl/>
        </w:rPr>
        <w:t>&gt;</w:t>
      </w:r>
      <w:r>
        <w:rPr>
          <w:rFonts w:hint="cs"/>
          <w:rtl/>
        </w:rPr>
        <w:t xml:space="preserve"> כי </w:t>
      </w:r>
      <w:r>
        <w:rPr>
          <w:rStyle w:val="HebrewChar"/>
          <w:rFonts w:cs="Monotype Hadassah"/>
          <w:rtl/>
        </w:rPr>
        <w:t>העולם השלישי</w:t>
      </w:r>
      <w:r>
        <w:rPr>
          <w:rStyle w:val="HebrewChar"/>
          <w:rFonts w:cs="Monotype Hadassah" w:hint="cs"/>
          <w:rtl/>
        </w:rPr>
        <w:t>,</w:t>
      </w:r>
      <w:r>
        <w:rPr>
          <w:rStyle w:val="HebrewChar"/>
          <w:rFonts w:cs="Monotype Hadassah"/>
          <w:rtl/>
        </w:rPr>
        <w:t xml:space="preserve"> </w:t>
      </w:r>
      <w:r>
        <w:rPr>
          <w:rStyle w:val="HebrewChar"/>
          <w:rFonts w:cs="Monotype Hadassah" w:hint="cs"/>
          <w:rtl/>
        </w:rPr>
        <w:t>ש</w:t>
      </w:r>
      <w:r>
        <w:rPr>
          <w:rStyle w:val="HebrewChar"/>
          <w:rFonts w:cs="Monotype Hadassah"/>
          <w:rtl/>
        </w:rPr>
        <w:t>הוא העולם העליון, אין בו חומר כל עיקר, אלא כולו צורות בלבד, ואין בו מיזוג והרכבה</w:t>
      </w:r>
      <w:r>
        <w:rPr>
          <w:rStyle w:val="HebrewChar"/>
          <w:rFonts w:cs="Monotype Hadassah" w:hint="cs"/>
          <w:rtl/>
        </w:rPr>
        <w:t xml:space="preserve"> [מבואר למעלה הערה 149].</w:t>
      </w:r>
    </w:p>
  </w:footnote>
  <w:footnote w:id="606">
    <w:p w:rsidR="00EC34F9" w:rsidRDefault="00EC34F9" w:rsidP="001A7694">
      <w:pPr>
        <w:pStyle w:val="FootnoteText"/>
      </w:pPr>
      <w:r>
        <w:rPr>
          <w:rtl/>
        </w:rPr>
        <w:t>&lt;</w:t>
      </w:r>
      <w:r>
        <w:rPr>
          <w:rStyle w:val="FootnoteReference"/>
        </w:rPr>
        <w:footnoteRef/>
      </w:r>
      <w:r>
        <w:rPr>
          <w:rtl/>
        </w:rPr>
        <w:t>&gt;</w:t>
      </w:r>
      <w:r>
        <w:rPr>
          <w:rFonts w:hint="cs"/>
          <w:rtl/>
        </w:rPr>
        <w:t xml:space="preserve"> יש להעיר, שסעודות </w:t>
      </w:r>
      <w:proofErr w:type="spellStart"/>
      <w:r>
        <w:rPr>
          <w:rFonts w:hint="cs"/>
          <w:rtl/>
        </w:rPr>
        <w:t>אחשורוש</w:t>
      </w:r>
      <w:proofErr w:type="spellEnd"/>
      <w:r>
        <w:rPr>
          <w:rFonts w:hint="cs"/>
          <w:rtl/>
        </w:rPr>
        <w:t xml:space="preserve"> נעשו לכל בני ממלכתו, ולאו </w:t>
      </w:r>
      <w:proofErr w:type="spellStart"/>
      <w:r>
        <w:rPr>
          <w:rFonts w:hint="cs"/>
          <w:rtl/>
        </w:rPr>
        <w:t>דוקא</w:t>
      </w:r>
      <w:proofErr w:type="spellEnd"/>
      <w:r>
        <w:rPr>
          <w:rFonts w:hint="cs"/>
          <w:rtl/>
        </w:rPr>
        <w:t xml:space="preserve"> לישראל, ועם כל זה מתבאר כאן שיש מעלה נבדלת לצבור ולכלל. ולכאורה יקשה לומר שיש לכלל של נכרים מעלה נבדלת. והמשך חכמה [במדבר טו, </w:t>
      </w:r>
      <w:proofErr w:type="spellStart"/>
      <w:r>
        <w:rPr>
          <w:rFonts w:hint="cs"/>
          <w:rtl/>
        </w:rPr>
        <w:t>יג</w:t>
      </w:r>
      <w:proofErr w:type="spellEnd"/>
      <w:r>
        <w:rPr>
          <w:rFonts w:hint="cs"/>
          <w:rtl/>
        </w:rPr>
        <w:t>] כתב: "</w:t>
      </w:r>
      <w:r>
        <w:rPr>
          <w:rtl/>
        </w:rPr>
        <w:t>דין צבור אין לע</w:t>
      </w:r>
      <w:r>
        <w:rPr>
          <w:rFonts w:hint="cs"/>
          <w:rtl/>
        </w:rPr>
        <w:t>כו"ם</w:t>
      </w:r>
      <w:r>
        <w:rPr>
          <w:rtl/>
        </w:rPr>
        <w:t xml:space="preserve">, שכל גוי בפני עצמו, והחיבור אצל ישראל הוא </w:t>
      </w:r>
      <w:proofErr w:type="spellStart"/>
      <w:r>
        <w:rPr>
          <w:rtl/>
        </w:rPr>
        <w:t>תולדותם</w:t>
      </w:r>
      <w:proofErr w:type="spellEnd"/>
      <w:r>
        <w:rPr>
          <w:rtl/>
        </w:rPr>
        <w:t xml:space="preserve"> ואחדותם להאמין </w:t>
      </w:r>
      <w:proofErr w:type="spellStart"/>
      <w:r>
        <w:rPr>
          <w:rtl/>
        </w:rPr>
        <w:t>באלקים</w:t>
      </w:r>
      <w:proofErr w:type="spellEnd"/>
      <w:r>
        <w:rPr>
          <w:rtl/>
        </w:rPr>
        <w:t xml:space="preserve"> אחד, וערבותם והתקשרותם ז</w:t>
      </w:r>
      <w:r>
        <w:rPr>
          <w:rFonts w:hint="cs"/>
          <w:rtl/>
        </w:rPr>
        <w:t>ה לזה</w:t>
      </w:r>
      <w:r>
        <w:rPr>
          <w:rtl/>
        </w:rPr>
        <w:t xml:space="preserve"> בתורה ומצות, שכל אחד נשתלם </w:t>
      </w:r>
      <w:proofErr w:type="spellStart"/>
      <w:r>
        <w:rPr>
          <w:rtl/>
        </w:rPr>
        <w:t>מחבירו</w:t>
      </w:r>
      <w:proofErr w:type="spellEnd"/>
      <w:r>
        <w:rPr>
          <w:rtl/>
        </w:rPr>
        <w:t xml:space="preserve"> ע"י התורה</w:t>
      </w:r>
      <w:r>
        <w:rPr>
          <w:rFonts w:hint="cs"/>
          <w:rtl/>
        </w:rPr>
        <w:t xml:space="preserve">". </w:t>
      </w:r>
      <w:proofErr w:type="spellStart"/>
      <w:r>
        <w:rPr>
          <w:rFonts w:hint="cs"/>
          <w:rtl/>
        </w:rPr>
        <w:t>ובזוה"ק</w:t>
      </w:r>
      <w:proofErr w:type="spellEnd"/>
      <w:r>
        <w:rPr>
          <w:rFonts w:hint="cs"/>
          <w:rtl/>
        </w:rPr>
        <w:t xml:space="preserve"> [</w:t>
      </w:r>
      <w:proofErr w:type="spellStart"/>
      <w:r>
        <w:rPr>
          <w:rFonts w:hint="cs"/>
          <w:rtl/>
        </w:rPr>
        <w:t>ח"ג</w:t>
      </w:r>
      <w:proofErr w:type="spellEnd"/>
      <w:r>
        <w:rPr>
          <w:rFonts w:hint="cs"/>
          <w:rtl/>
        </w:rPr>
        <w:t xml:space="preserve"> </w:t>
      </w:r>
      <w:proofErr w:type="spellStart"/>
      <w:r>
        <w:rPr>
          <w:rFonts w:hint="cs"/>
          <w:rtl/>
        </w:rPr>
        <w:t>רלז</w:t>
      </w:r>
      <w:proofErr w:type="spellEnd"/>
      <w:r>
        <w:rPr>
          <w:rFonts w:hint="cs"/>
          <w:rtl/>
        </w:rPr>
        <w:t xml:space="preserve">:] מבואר שרק כשהוסרו הערב רב ישראל הם "גוי אחד", ושמות "קהילה" ו"חיבור" עליהם. והעקידה פרק עד כתב: "אמנם אם יחטא צבור באופן שינתק החוט המקשר והמקבץ, אינו צבור באמת, כי הותרה האגודה", </w:t>
      </w:r>
      <w:proofErr w:type="spellStart"/>
      <w:r>
        <w:rPr>
          <w:rFonts w:hint="cs"/>
          <w:rtl/>
        </w:rPr>
        <w:t>וק"ו</w:t>
      </w:r>
      <w:proofErr w:type="spellEnd"/>
      <w:r>
        <w:rPr>
          <w:rFonts w:hint="cs"/>
          <w:rtl/>
        </w:rPr>
        <w:t xml:space="preserve"> </w:t>
      </w:r>
      <w:proofErr w:type="spellStart"/>
      <w:r>
        <w:rPr>
          <w:rFonts w:hint="cs"/>
          <w:rtl/>
        </w:rPr>
        <w:t>לשאינם</w:t>
      </w:r>
      <w:proofErr w:type="spellEnd"/>
      <w:r>
        <w:rPr>
          <w:rFonts w:hint="cs"/>
          <w:rtl/>
        </w:rPr>
        <w:t xml:space="preserve"> בני ברית. ובאוצרות יוסף </w:t>
      </w:r>
      <w:proofErr w:type="spellStart"/>
      <w:r>
        <w:rPr>
          <w:rFonts w:hint="cs"/>
          <w:rtl/>
        </w:rPr>
        <w:t>להגר"י</w:t>
      </w:r>
      <w:proofErr w:type="spellEnd"/>
      <w:r>
        <w:rPr>
          <w:rFonts w:hint="cs"/>
          <w:rtl/>
        </w:rPr>
        <w:t xml:space="preserve"> </w:t>
      </w:r>
      <w:proofErr w:type="spellStart"/>
      <w:r>
        <w:rPr>
          <w:rFonts w:hint="cs"/>
          <w:rtl/>
        </w:rPr>
        <w:t>ענגיל</w:t>
      </w:r>
      <w:proofErr w:type="spellEnd"/>
      <w:r>
        <w:rPr>
          <w:rFonts w:hint="cs"/>
          <w:rtl/>
        </w:rPr>
        <w:t xml:space="preserve"> [כרך ב, דרוש ב, סוף עמוד י.] כתב שבני נח אינם פרטיים של כלל אחד, אלא כל אחד הוא בבחינת "כל", וכמו שאמרו חכמים [נזיר </w:t>
      </w:r>
      <w:proofErr w:type="spellStart"/>
      <w:r>
        <w:rPr>
          <w:rFonts w:hint="cs"/>
          <w:rtl/>
        </w:rPr>
        <w:t>סא</w:t>
      </w:r>
      <w:proofErr w:type="spellEnd"/>
      <w:r>
        <w:rPr>
          <w:rFonts w:hint="cs"/>
          <w:rtl/>
        </w:rPr>
        <w:t xml:space="preserve">:] "יצא זה [עובד כוכבים] שאין לו קהל". ואולי כוונת המהר"ל היא לכלל ישראל, שמחמת מעלת הכלל של ישראל לכך החצר והגינה לא </w:t>
      </w:r>
      <w:proofErr w:type="spellStart"/>
      <w:r>
        <w:rPr>
          <w:rFonts w:hint="cs"/>
          <w:rtl/>
        </w:rPr>
        <w:t>החזיקתן</w:t>
      </w:r>
      <w:proofErr w:type="spellEnd"/>
      <w:r>
        <w:rPr>
          <w:rFonts w:hint="cs"/>
          <w:rtl/>
        </w:rPr>
        <w:t xml:space="preserve">. </w:t>
      </w:r>
      <w:proofErr w:type="spellStart"/>
      <w:r>
        <w:rPr>
          <w:rFonts w:hint="cs"/>
          <w:rtl/>
        </w:rPr>
        <w:t>ויל"ע</w:t>
      </w:r>
      <w:proofErr w:type="spellEnd"/>
      <w:r>
        <w:rPr>
          <w:rFonts w:hint="cs"/>
          <w:rtl/>
        </w:rPr>
        <w:t xml:space="preserve"> בזה.  </w:t>
      </w:r>
    </w:p>
  </w:footnote>
  <w:footnote w:id="607">
    <w:p w:rsidR="00EC34F9" w:rsidRDefault="00EC34F9" w:rsidP="001A7694">
      <w:pPr>
        <w:pStyle w:val="FootnoteText"/>
      </w:pPr>
      <w:r>
        <w:rPr>
          <w:rtl/>
        </w:rPr>
        <w:t>&lt;</w:t>
      </w:r>
      <w:r>
        <w:rPr>
          <w:rStyle w:val="FootnoteReference"/>
        </w:rPr>
        <w:footnoteRef/>
      </w:r>
      <w:r>
        <w:rPr>
          <w:rtl/>
        </w:rPr>
        <w:t>&gt;</w:t>
      </w:r>
      <w:r>
        <w:rPr>
          <w:rFonts w:hint="cs"/>
          <w:rtl/>
        </w:rPr>
        <w:t xml:space="preserve"> בא לבאר שהאדם עצמו כולל בתוכו שלשת עולמות; גופו מן העולם התחתון הגשמי, נשמתו מן העולם האמצעי, ושכלו הנבדל מן העולם העליון. ובנתיב האמת פ"ג כתב: "</w:t>
      </w:r>
      <w:r>
        <w:rPr>
          <w:rtl/>
        </w:rPr>
        <w:t>כי האדם בפרט הוא כלול מכל ג' עולמות</w:t>
      </w:r>
      <w:r>
        <w:rPr>
          <w:rFonts w:hint="cs"/>
          <w:rtl/>
        </w:rPr>
        <w:t>,</w:t>
      </w:r>
      <w:r>
        <w:rPr>
          <w:rtl/>
        </w:rPr>
        <w:t xml:space="preserve"> ובשביל כך הוא מחבר את כלם, כי האדם הזה הוא </w:t>
      </w:r>
      <w:r>
        <w:rPr>
          <w:rFonts w:hint="cs"/>
          <w:rtl/>
        </w:rPr>
        <w:t>'</w:t>
      </w:r>
      <w:r>
        <w:rPr>
          <w:rtl/>
        </w:rPr>
        <w:t>עולם קטן</w:t>
      </w:r>
      <w:r>
        <w:rPr>
          <w:rFonts w:hint="cs"/>
          <w:rtl/>
        </w:rPr>
        <w:t xml:space="preserve">'". </w:t>
      </w:r>
      <w:proofErr w:type="spellStart"/>
      <w:r>
        <w:rPr>
          <w:rFonts w:hint="cs"/>
          <w:rtl/>
        </w:rPr>
        <w:t>ובדר"ח</w:t>
      </w:r>
      <w:proofErr w:type="spellEnd"/>
      <w:r>
        <w:rPr>
          <w:rFonts w:hint="cs"/>
          <w:rtl/>
        </w:rPr>
        <w:t xml:space="preserve"> פ"א מי"ח [</w:t>
      </w:r>
      <w:proofErr w:type="spellStart"/>
      <w:r>
        <w:rPr>
          <w:rFonts w:hint="cs"/>
          <w:rtl/>
        </w:rPr>
        <w:t>תכח</w:t>
      </w:r>
      <w:proofErr w:type="spellEnd"/>
      <w:r>
        <w:rPr>
          <w:rFonts w:hint="cs"/>
          <w:rtl/>
        </w:rPr>
        <w:t>.] כתב: "</w:t>
      </w:r>
      <w:r>
        <w:rPr>
          <w:rFonts w:ascii="Times New Roman" w:hAnsi="Times New Roman"/>
          <w:snapToGrid/>
          <w:rtl/>
        </w:rPr>
        <w:t>על ידי האדם היה קשור אלו ג' עולמות, כי האדם הזה אשר ברא השם יתברך, הוא נברא מלמטה ומלמעלה. ולפיכך ראוי שיהיו נמצאים בו כל ג' עולמות, שהאדם הזה כלול מהם. והדבר הזה ראוי ומחויב, כי מאחר שהאדם הזה מהעליונים ומהתחתונים, ראוי שיהיה נמצא בו מה שמיוחדים בו כל ג' עולמות</w:t>
      </w:r>
      <w:r>
        <w:rPr>
          <w:rFonts w:ascii="Times New Roman" w:hAnsi="Times New Roman" w:hint="cs"/>
          <w:snapToGrid/>
          <w:rtl/>
        </w:rPr>
        <w:t>..</w:t>
      </w:r>
      <w:r>
        <w:rPr>
          <w:rFonts w:ascii="Times New Roman" w:hAnsi="Times New Roman"/>
          <w:snapToGrid/>
          <w:rtl/>
        </w:rPr>
        <w:t xml:space="preserve">. ועל כל פנים דבר זה מבואר כי האדם שקול כנגד </w:t>
      </w:r>
      <w:proofErr w:type="spellStart"/>
      <w:r>
        <w:rPr>
          <w:rFonts w:ascii="Times New Roman" w:hAnsi="Times New Roman"/>
          <w:snapToGrid/>
          <w:rtl/>
        </w:rPr>
        <w:t>הכל</w:t>
      </w:r>
      <w:proofErr w:type="spellEnd"/>
      <w:r>
        <w:rPr>
          <w:rFonts w:hint="cs"/>
          <w:rtl/>
        </w:rPr>
        <w:t>". וכן כתב שם פ"ה מט"ו [</w:t>
      </w:r>
      <w:proofErr w:type="spellStart"/>
      <w:r>
        <w:rPr>
          <w:rFonts w:hint="cs"/>
          <w:rtl/>
        </w:rPr>
        <w:t>שסא</w:t>
      </w:r>
      <w:proofErr w:type="spellEnd"/>
      <w:r>
        <w:rPr>
          <w:rFonts w:hint="cs"/>
          <w:rtl/>
        </w:rPr>
        <w:t>.], שם פ"ו מ"ט [</w:t>
      </w:r>
      <w:proofErr w:type="spellStart"/>
      <w:r>
        <w:rPr>
          <w:rFonts w:hint="cs"/>
          <w:rtl/>
        </w:rPr>
        <w:t>שיב</w:t>
      </w:r>
      <w:proofErr w:type="spellEnd"/>
      <w:r>
        <w:rPr>
          <w:rFonts w:hint="cs"/>
          <w:rtl/>
        </w:rPr>
        <w:t xml:space="preserve">:], ותפארת ישראל </w:t>
      </w:r>
      <w:proofErr w:type="spellStart"/>
      <w:r>
        <w:rPr>
          <w:rFonts w:hint="cs"/>
          <w:rtl/>
        </w:rPr>
        <w:t>פי"ג</w:t>
      </w:r>
      <w:proofErr w:type="spellEnd"/>
      <w:r>
        <w:rPr>
          <w:rFonts w:hint="cs"/>
          <w:rtl/>
        </w:rPr>
        <w:t xml:space="preserve"> [</w:t>
      </w:r>
      <w:proofErr w:type="spellStart"/>
      <w:r>
        <w:rPr>
          <w:rFonts w:hint="cs"/>
          <w:rtl/>
        </w:rPr>
        <w:t>רח</w:t>
      </w:r>
      <w:proofErr w:type="spellEnd"/>
      <w:r>
        <w:rPr>
          <w:rFonts w:hint="cs"/>
          <w:rtl/>
        </w:rPr>
        <w:t xml:space="preserve">.].  </w:t>
      </w:r>
    </w:p>
  </w:footnote>
  <w:footnote w:id="608">
    <w:p w:rsidR="00EC34F9" w:rsidRDefault="00EC34F9" w:rsidP="001A7694">
      <w:pPr>
        <w:pStyle w:val="FootnoteText"/>
      </w:pPr>
      <w:r>
        <w:rPr>
          <w:rtl/>
        </w:rPr>
        <w:t>&lt;</w:t>
      </w:r>
      <w:r>
        <w:rPr>
          <w:rStyle w:val="FootnoteReference"/>
        </w:rPr>
        <w:footnoteRef/>
      </w:r>
      <w:r>
        <w:rPr>
          <w:rtl/>
        </w:rPr>
        <w:t>&gt;</w:t>
      </w:r>
      <w:r>
        <w:rPr>
          <w:rFonts w:hint="cs"/>
          <w:rtl/>
        </w:rPr>
        <w:t xml:space="preserve"> פירוש - גוף האדם הוא גשמי, ולכך האדם הוא גשמי. ודבר זה מתבאר לפי דבריו </w:t>
      </w:r>
      <w:proofErr w:type="spellStart"/>
      <w:r>
        <w:rPr>
          <w:rFonts w:hint="cs"/>
          <w:rtl/>
        </w:rPr>
        <w:t>בדר"ח</w:t>
      </w:r>
      <w:proofErr w:type="spellEnd"/>
      <w:r>
        <w:rPr>
          <w:rFonts w:hint="cs"/>
          <w:rtl/>
        </w:rPr>
        <w:t xml:space="preserve"> פ"ג מי"ז [</w:t>
      </w:r>
      <w:proofErr w:type="spellStart"/>
      <w:r>
        <w:rPr>
          <w:rFonts w:hint="cs"/>
          <w:rtl/>
        </w:rPr>
        <w:t>תמח</w:t>
      </w:r>
      <w:proofErr w:type="spellEnd"/>
      <w:r>
        <w:rPr>
          <w:rFonts w:hint="cs"/>
          <w:rtl/>
        </w:rPr>
        <w:t>:], שכתב: "יש לך לדעת, כי האדם אשר הוא בעל אדמה, ועם כל זה הוא בעל שכל, ומכל מקום שם 'אדם' הוא בא על שם האדמה [</w:t>
      </w:r>
      <w:proofErr w:type="spellStart"/>
      <w:r>
        <w:rPr>
          <w:rFonts w:hint="cs"/>
          <w:rtl/>
        </w:rPr>
        <w:t>ב"ר</w:t>
      </w:r>
      <w:proofErr w:type="spellEnd"/>
      <w:r>
        <w:rPr>
          <w:rFonts w:hint="cs"/>
          <w:rtl/>
        </w:rPr>
        <w:t xml:space="preserve"> </w:t>
      </w:r>
      <w:proofErr w:type="spellStart"/>
      <w:r>
        <w:rPr>
          <w:rFonts w:hint="cs"/>
          <w:rtl/>
        </w:rPr>
        <w:t>יז</w:t>
      </w:r>
      <w:proofErr w:type="spellEnd"/>
      <w:r>
        <w:rPr>
          <w:rFonts w:hint="cs"/>
          <w:rtl/>
        </w:rPr>
        <w:t xml:space="preserve">, ד], שתראה מזה כי שורש האדם הוא הגוף, והוא עיקר שלו" [ראה למעלה הערה 11]. לכך גדר האדם נגרר בתר גופו, והואיל וגופו גשמי, לכך האדם הוא גשמי.  </w:t>
      </w:r>
    </w:p>
  </w:footnote>
  <w:footnote w:id="609">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גוף האדם הוא מן התחתונים, ונשמתו היא מן העליונים, וכמו שכתב רש"י [בראשית ב, ז], וז"ל: "</w:t>
      </w:r>
      <w:proofErr w:type="spellStart"/>
      <w:r>
        <w:rPr>
          <w:rtl/>
        </w:rPr>
        <w:t>ויפח</w:t>
      </w:r>
      <w:proofErr w:type="spellEnd"/>
      <w:r>
        <w:rPr>
          <w:rtl/>
        </w:rPr>
        <w:t xml:space="preserve"> באפיו - </w:t>
      </w:r>
      <w:proofErr w:type="spellStart"/>
      <w:r>
        <w:rPr>
          <w:rtl/>
        </w:rPr>
        <w:t>עשאו</w:t>
      </w:r>
      <w:proofErr w:type="spellEnd"/>
      <w:r>
        <w:rPr>
          <w:rtl/>
        </w:rPr>
        <w:t xml:space="preserve"> מן התחתונים ומן העליונים</w:t>
      </w:r>
      <w:r>
        <w:rPr>
          <w:rFonts w:hint="cs"/>
          <w:rtl/>
        </w:rPr>
        <w:t>;</w:t>
      </w:r>
      <w:r>
        <w:rPr>
          <w:rtl/>
        </w:rPr>
        <w:t xml:space="preserve"> גוף מן התחתונים</w:t>
      </w:r>
      <w:r>
        <w:rPr>
          <w:rFonts w:hint="cs"/>
          <w:rtl/>
        </w:rPr>
        <w:t>,</w:t>
      </w:r>
      <w:r>
        <w:rPr>
          <w:rtl/>
        </w:rPr>
        <w:t xml:space="preserve"> ונשמה מן העליונים</w:t>
      </w:r>
      <w:r>
        <w:rPr>
          <w:rFonts w:hint="cs"/>
          <w:rtl/>
        </w:rPr>
        <w:t>". וכן כתב רמב"ן [בראשית ב, א], וז"ל: "'</w:t>
      </w:r>
      <w:r>
        <w:rPr>
          <w:rtl/>
        </w:rPr>
        <w:t>צבא הארץ</w:t>
      </w:r>
      <w:r>
        <w:rPr>
          <w:rFonts w:hint="cs"/>
          <w:rtl/>
        </w:rPr>
        <w:t>'</w:t>
      </w:r>
      <w:r>
        <w:rPr>
          <w:rtl/>
        </w:rPr>
        <w:t xml:space="preserve"> הם הנזכרים, חיה ורמש ודגים וכל הצומח, גם האדם</w:t>
      </w:r>
      <w:r>
        <w:rPr>
          <w:rFonts w:hint="cs"/>
          <w:rtl/>
        </w:rPr>
        <w:t>.</w:t>
      </w:r>
      <w:r>
        <w:rPr>
          <w:rtl/>
        </w:rPr>
        <w:t xml:space="preserve"> ו</w:t>
      </w:r>
      <w:r>
        <w:rPr>
          <w:rFonts w:hint="cs"/>
          <w:rtl/>
        </w:rPr>
        <w:t>'</w:t>
      </w:r>
      <w:r>
        <w:rPr>
          <w:rtl/>
        </w:rPr>
        <w:t>צבא השמים</w:t>
      </w:r>
      <w:r>
        <w:rPr>
          <w:rFonts w:hint="cs"/>
          <w:rtl/>
        </w:rPr>
        <w:t>'</w:t>
      </w:r>
      <w:r>
        <w:rPr>
          <w:rtl/>
        </w:rPr>
        <w:t xml:space="preserve"> שני המאורות והכוכבים הנזכרים</w:t>
      </w:r>
      <w:r>
        <w:rPr>
          <w:rFonts w:hint="cs"/>
          <w:rtl/>
        </w:rPr>
        <w:t xml:space="preserve">... </w:t>
      </w:r>
      <w:r>
        <w:rPr>
          <w:rtl/>
        </w:rPr>
        <w:t xml:space="preserve">וכן נפשות האדם </w:t>
      </w:r>
      <w:r>
        <w:rPr>
          <w:rFonts w:hint="cs"/>
          <w:rtl/>
        </w:rPr>
        <w:t>'</w:t>
      </w:r>
      <w:r>
        <w:rPr>
          <w:rtl/>
        </w:rPr>
        <w:t>צבא השמים</w:t>
      </w:r>
      <w:r>
        <w:rPr>
          <w:rFonts w:hint="cs"/>
          <w:rtl/>
        </w:rPr>
        <w:t>'</w:t>
      </w:r>
      <w:r>
        <w:rPr>
          <w:rtl/>
        </w:rPr>
        <w:t xml:space="preserve"> הנה</w:t>
      </w:r>
      <w:r>
        <w:rPr>
          <w:rFonts w:hint="cs"/>
          <w:rtl/>
        </w:rPr>
        <w:t>" [הובא למעלה הערה 541]</w:t>
      </w:r>
      <w:r>
        <w:rPr>
          <w:rtl/>
        </w:rPr>
        <w:t>.</w:t>
      </w:r>
      <w:r>
        <w:rPr>
          <w:rFonts w:hint="cs"/>
          <w:rtl/>
        </w:rPr>
        <w:t xml:space="preserve"> וכאן כוונתו לומר שהנשמה באה מן העולם האמצעי שזהו "מן השמים". ובגבורות ה' </w:t>
      </w:r>
      <w:proofErr w:type="spellStart"/>
      <w:r>
        <w:rPr>
          <w:rFonts w:hint="cs"/>
          <w:rtl/>
        </w:rPr>
        <w:t>פנ"ב</w:t>
      </w:r>
      <w:proofErr w:type="spellEnd"/>
      <w:r>
        <w:rPr>
          <w:rFonts w:hint="cs"/>
          <w:rtl/>
        </w:rPr>
        <w:t xml:space="preserve"> [רכו:] כתב: "</w:t>
      </w:r>
      <w:r>
        <w:rPr>
          <w:rtl/>
        </w:rPr>
        <w:t>מטר השמים מן עולם האמצעי</w:t>
      </w:r>
      <w:r>
        <w:rPr>
          <w:rFonts w:hint="cs"/>
          <w:rtl/>
        </w:rPr>
        <w:t>,</w:t>
      </w:r>
      <w:r>
        <w:rPr>
          <w:rtl/>
        </w:rPr>
        <w:t xml:space="preserve"> שהרי נקרא </w:t>
      </w:r>
      <w:r>
        <w:rPr>
          <w:rFonts w:hint="cs"/>
          <w:rtl/>
        </w:rPr>
        <w:t>[דברים יא, יא] '</w:t>
      </w:r>
      <w:r>
        <w:rPr>
          <w:rtl/>
        </w:rPr>
        <w:t>מטר השמים</w:t>
      </w:r>
      <w:r>
        <w:rPr>
          <w:rFonts w:hint="cs"/>
          <w:rtl/>
        </w:rPr>
        <w:t xml:space="preserve">'". אמנם קשה לומר שהנשמה באה מן העולם האמצעי, כי בתפארת ישראל </w:t>
      </w:r>
      <w:proofErr w:type="spellStart"/>
      <w:r>
        <w:rPr>
          <w:rFonts w:hint="cs"/>
          <w:rtl/>
        </w:rPr>
        <w:t>פי"ג</w:t>
      </w:r>
      <w:proofErr w:type="spellEnd"/>
      <w:r>
        <w:rPr>
          <w:rFonts w:hint="cs"/>
          <w:rtl/>
        </w:rPr>
        <w:t xml:space="preserve"> [</w:t>
      </w:r>
      <w:proofErr w:type="spellStart"/>
      <w:r>
        <w:rPr>
          <w:rFonts w:hint="cs"/>
          <w:rtl/>
        </w:rPr>
        <w:t>ריא</w:t>
      </w:r>
      <w:proofErr w:type="spellEnd"/>
      <w:r>
        <w:rPr>
          <w:rFonts w:hint="cs"/>
          <w:rtl/>
        </w:rPr>
        <w:t xml:space="preserve">:] כתב: "הנשמה הנבדלת עומדת בגוף, ומ"מ יש לה דביקות למעלה עד עולם העליון". ובשערי קדושה </w:t>
      </w:r>
      <w:proofErr w:type="spellStart"/>
      <w:r>
        <w:rPr>
          <w:rFonts w:hint="cs"/>
          <w:rtl/>
        </w:rPr>
        <w:t>ח"ג</w:t>
      </w:r>
      <w:proofErr w:type="spellEnd"/>
      <w:r>
        <w:rPr>
          <w:rFonts w:hint="cs"/>
          <w:rtl/>
        </w:rPr>
        <w:t xml:space="preserve"> שער ב כתב שהרוח היא נגד העולם האמצעי לעומת הנשמה שהיא נגד העולם העליון [והנפש היא נגד עולם השפל]. וכן </w:t>
      </w:r>
      <w:proofErr w:type="spellStart"/>
      <w:r>
        <w:rPr>
          <w:rFonts w:hint="cs"/>
          <w:rtl/>
        </w:rPr>
        <w:t>המהרש"א</w:t>
      </w:r>
      <w:proofErr w:type="spellEnd"/>
      <w:r>
        <w:rPr>
          <w:rFonts w:hint="cs"/>
          <w:rtl/>
        </w:rPr>
        <w:t xml:space="preserve"> בח"א לכתובות קד. כתב שיש </w:t>
      </w:r>
      <w:r>
        <w:rPr>
          <w:rtl/>
        </w:rPr>
        <w:t>ג' עולמות</w:t>
      </w:r>
      <w:r>
        <w:rPr>
          <w:rFonts w:hint="cs"/>
          <w:rtl/>
        </w:rPr>
        <w:t>;</w:t>
      </w:r>
      <w:r>
        <w:rPr>
          <w:rtl/>
        </w:rPr>
        <w:t xml:space="preserve"> העולם העליון אשר משם </w:t>
      </w:r>
      <w:proofErr w:type="spellStart"/>
      <w:r>
        <w:rPr>
          <w:rtl/>
        </w:rPr>
        <w:t>תבא</w:t>
      </w:r>
      <w:proofErr w:type="spellEnd"/>
      <w:r>
        <w:rPr>
          <w:rtl/>
        </w:rPr>
        <w:t xml:space="preserve"> הנשמה</w:t>
      </w:r>
      <w:r>
        <w:rPr>
          <w:rFonts w:hint="cs"/>
          <w:rtl/>
        </w:rPr>
        <w:t>,</w:t>
      </w:r>
      <w:r>
        <w:rPr>
          <w:rtl/>
        </w:rPr>
        <w:t xml:space="preserve"> האמצעי הוא עולם המזלות</w:t>
      </w:r>
      <w:r>
        <w:rPr>
          <w:rFonts w:hint="cs"/>
          <w:rtl/>
        </w:rPr>
        <w:t>,</w:t>
      </w:r>
      <w:r>
        <w:rPr>
          <w:rtl/>
        </w:rPr>
        <w:t xml:space="preserve"> שמשם בא</w:t>
      </w:r>
      <w:r>
        <w:rPr>
          <w:rFonts w:hint="cs"/>
          <w:rtl/>
        </w:rPr>
        <w:t>ה</w:t>
      </w:r>
      <w:r>
        <w:rPr>
          <w:rtl/>
        </w:rPr>
        <w:t xml:space="preserve"> רוחו של אדם</w:t>
      </w:r>
      <w:r>
        <w:rPr>
          <w:rFonts w:hint="cs"/>
          <w:rtl/>
        </w:rPr>
        <w:t>,</w:t>
      </w:r>
      <w:r>
        <w:rPr>
          <w:rtl/>
        </w:rPr>
        <w:t xml:space="preserve"> והתחת</w:t>
      </w:r>
      <w:r>
        <w:rPr>
          <w:rFonts w:hint="cs"/>
          <w:rtl/>
        </w:rPr>
        <w:t>ון</w:t>
      </w:r>
      <w:r>
        <w:rPr>
          <w:rtl/>
        </w:rPr>
        <w:t xml:space="preserve"> שממנו הגוף</w:t>
      </w:r>
      <w:r>
        <w:rPr>
          <w:rFonts w:hint="cs"/>
          <w:rtl/>
        </w:rPr>
        <w:t xml:space="preserve">. ונראה שכוונת המהר"ל כאן היא לרוח, ולא לנשמה. וכן מוכח מהמשך דבריו כאן, וכמבואר בהערה הבאה. </w:t>
      </w:r>
    </w:p>
  </w:footnote>
  <w:footnote w:id="610">
    <w:p w:rsidR="00EC34F9" w:rsidRDefault="00EC34F9" w:rsidP="001A7694">
      <w:pPr>
        <w:pStyle w:val="FootnoteText"/>
        <w:rPr>
          <w:rtl/>
        </w:rPr>
      </w:pPr>
      <w:r>
        <w:rPr>
          <w:rtl/>
        </w:rPr>
        <w:t>&lt;</w:t>
      </w:r>
      <w:r>
        <w:rPr>
          <w:rStyle w:val="FootnoteReference"/>
        </w:rPr>
        <w:footnoteRef/>
      </w:r>
      <w:r>
        <w:rPr>
          <w:rtl/>
        </w:rPr>
        <w:t>&gt;</w:t>
      </w:r>
      <w:r>
        <w:rPr>
          <w:rFonts w:hint="cs"/>
          <w:rtl/>
        </w:rPr>
        <w:t xml:space="preserve"> מוסיף זאת להורות שמדובר באותו חלק נשמה שהאדם מקבלו, והוא הרוח, וכמבואר בנפש החיים [שער א </w:t>
      </w:r>
      <w:proofErr w:type="spellStart"/>
      <w:r>
        <w:rPr>
          <w:rFonts w:hint="cs"/>
          <w:rtl/>
        </w:rPr>
        <w:t>פט"ו</w:t>
      </w:r>
      <w:proofErr w:type="spellEnd"/>
      <w:r>
        <w:rPr>
          <w:rFonts w:hint="cs"/>
          <w:rtl/>
        </w:rPr>
        <w:t>], שכתב: "</w:t>
      </w:r>
      <w:r>
        <w:rPr>
          <w:rtl/>
        </w:rPr>
        <w:t>ענין ה</w:t>
      </w:r>
      <w:r>
        <w:rPr>
          <w:rFonts w:hint="cs"/>
          <w:rtl/>
        </w:rPr>
        <w:t>שלש</w:t>
      </w:r>
      <w:r>
        <w:rPr>
          <w:rtl/>
        </w:rPr>
        <w:t xml:space="preserve"> בחי</w:t>
      </w:r>
      <w:r>
        <w:rPr>
          <w:rFonts w:hint="cs"/>
          <w:rtl/>
        </w:rPr>
        <w:t>נות</w:t>
      </w:r>
      <w:r>
        <w:rPr>
          <w:rtl/>
        </w:rPr>
        <w:t xml:space="preserve"> </w:t>
      </w:r>
      <w:proofErr w:type="spellStart"/>
      <w:r>
        <w:rPr>
          <w:rtl/>
        </w:rPr>
        <w:t>נר"ן</w:t>
      </w:r>
      <w:proofErr w:type="spellEnd"/>
      <w:r>
        <w:rPr>
          <w:rFonts w:hint="cs"/>
          <w:rtl/>
        </w:rPr>
        <w:t xml:space="preserve">... </w:t>
      </w:r>
      <w:r>
        <w:rPr>
          <w:rtl/>
        </w:rPr>
        <w:t>שבחי</w:t>
      </w:r>
      <w:r>
        <w:rPr>
          <w:rFonts w:hint="cs"/>
          <w:rtl/>
        </w:rPr>
        <w:t>נת</w:t>
      </w:r>
      <w:r>
        <w:rPr>
          <w:rtl/>
        </w:rPr>
        <w:t xml:space="preserve"> הנפש היא הבחי</w:t>
      </w:r>
      <w:r>
        <w:rPr>
          <w:rFonts w:hint="cs"/>
          <w:rtl/>
        </w:rPr>
        <w:t>נה</w:t>
      </w:r>
      <w:r>
        <w:rPr>
          <w:rtl/>
        </w:rPr>
        <w:t xml:space="preserve"> התחתונ</w:t>
      </w:r>
      <w:r>
        <w:rPr>
          <w:rFonts w:hint="cs"/>
          <w:rtl/>
        </w:rPr>
        <w:t>ה,</w:t>
      </w:r>
      <w:r>
        <w:rPr>
          <w:rtl/>
        </w:rPr>
        <w:t xml:space="preserve"> שהיא כולה בתוך גוף האד</w:t>
      </w:r>
      <w:r>
        <w:rPr>
          <w:rFonts w:hint="cs"/>
          <w:rtl/>
        </w:rPr>
        <w:t>ם</w:t>
      </w:r>
      <w:r>
        <w:rPr>
          <w:rtl/>
        </w:rPr>
        <w:t>. ובחי</w:t>
      </w:r>
      <w:r>
        <w:rPr>
          <w:rFonts w:hint="cs"/>
          <w:rtl/>
        </w:rPr>
        <w:t>נת</w:t>
      </w:r>
      <w:r>
        <w:rPr>
          <w:rtl/>
        </w:rPr>
        <w:t xml:space="preserve"> הרוח הוא בא דרך עירוי מלמעל</w:t>
      </w:r>
      <w:r>
        <w:rPr>
          <w:rFonts w:hint="cs"/>
          <w:rtl/>
        </w:rPr>
        <w:t>ה,</w:t>
      </w:r>
      <w:r>
        <w:rPr>
          <w:rtl/>
        </w:rPr>
        <w:t xml:space="preserve"> שחלק וקצה העליון שלו קשור ונאחז למעל</w:t>
      </w:r>
      <w:r>
        <w:rPr>
          <w:rFonts w:hint="cs"/>
          <w:rtl/>
        </w:rPr>
        <w:t>ה</w:t>
      </w:r>
      <w:r>
        <w:rPr>
          <w:rtl/>
        </w:rPr>
        <w:t xml:space="preserve"> בבחי</w:t>
      </w:r>
      <w:r>
        <w:rPr>
          <w:rFonts w:hint="cs"/>
          <w:rtl/>
        </w:rPr>
        <w:t>נה</w:t>
      </w:r>
      <w:r>
        <w:rPr>
          <w:rtl/>
        </w:rPr>
        <w:t xml:space="preserve"> התחתונ</w:t>
      </w:r>
      <w:r>
        <w:rPr>
          <w:rFonts w:hint="cs"/>
          <w:rtl/>
        </w:rPr>
        <w:t>ה</w:t>
      </w:r>
      <w:r>
        <w:rPr>
          <w:rtl/>
        </w:rPr>
        <w:t xml:space="preserve"> של הנשמה</w:t>
      </w:r>
      <w:r>
        <w:rPr>
          <w:rFonts w:hint="cs"/>
          <w:rtl/>
        </w:rPr>
        <w:t>,</w:t>
      </w:r>
      <w:r>
        <w:rPr>
          <w:rtl/>
        </w:rPr>
        <w:t xml:space="preserve"> ומשתלשלת ונכנסת גם בתוך גוף האד</w:t>
      </w:r>
      <w:r>
        <w:rPr>
          <w:rFonts w:hint="cs"/>
          <w:rtl/>
        </w:rPr>
        <w:t xml:space="preserve">ם... </w:t>
      </w:r>
      <w:r>
        <w:rPr>
          <w:rtl/>
        </w:rPr>
        <w:t>אמנם בחי</w:t>
      </w:r>
      <w:r>
        <w:rPr>
          <w:rFonts w:hint="cs"/>
          <w:rtl/>
        </w:rPr>
        <w:t>נת</w:t>
      </w:r>
      <w:r>
        <w:rPr>
          <w:rtl/>
        </w:rPr>
        <w:t xml:space="preserve"> הנשמה</w:t>
      </w:r>
      <w:r>
        <w:rPr>
          <w:rFonts w:hint="cs"/>
          <w:rtl/>
        </w:rPr>
        <w:t>,</w:t>
      </w:r>
      <w:r>
        <w:rPr>
          <w:rtl/>
        </w:rPr>
        <w:t xml:space="preserve"> היא הנשימה עצמה</w:t>
      </w:r>
      <w:r>
        <w:rPr>
          <w:rFonts w:hint="cs"/>
          <w:rtl/>
        </w:rPr>
        <w:t>,</w:t>
      </w:r>
      <w:r>
        <w:rPr>
          <w:rtl/>
        </w:rPr>
        <w:t xml:space="preserve"> שפנימיות עצמותה מסתתרת בהעלם</w:t>
      </w:r>
      <w:r>
        <w:rPr>
          <w:rFonts w:hint="cs"/>
          <w:rtl/>
        </w:rPr>
        <w:t>,</w:t>
      </w:r>
      <w:r>
        <w:rPr>
          <w:rtl/>
        </w:rPr>
        <w:t xml:space="preserve"> ומקורה ברוך כביכול בתוך נשימת פיו </w:t>
      </w:r>
      <w:proofErr w:type="spellStart"/>
      <w:r>
        <w:rPr>
          <w:rtl/>
        </w:rPr>
        <w:t>ית"ש</w:t>
      </w:r>
      <w:proofErr w:type="spellEnd"/>
      <w:r>
        <w:rPr>
          <w:rFonts w:hint="cs"/>
          <w:rtl/>
        </w:rPr>
        <w:t>,</w:t>
      </w:r>
      <w:r>
        <w:rPr>
          <w:rtl/>
        </w:rPr>
        <w:t xml:space="preserve"> שאין עצמות מהותה נכנסת כלל בתוך גוף האדם</w:t>
      </w:r>
      <w:r>
        <w:rPr>
          <w:rFonts w:hint="cs"/>
          <w:rtl/>
        </w:rPr>
        <w:t>..</w:t>
      </w:r>
      <w:r>
        <w:rPr>
          <w:rtl/>
        </w:rPr>
        <w:t>. רק חופפת עליו</w:t>
      </w:r>
      <w:r>
        <w:rPr>
          <w:rFonts w:hint="cs"/>
          <w:rtl/>
        </w:rPr>
        <w:t>"</w:t>
      </w:r>
      <w:r>
        <w:rPr>
          <w:rtl/>
        </w:rPr>
        <w:t xml:space="preserve">. </w:t>
      </w:r>
    </w:p>
  </w:footnote>
  <w:footnote w:id="611">
    <w:p w:rsidR="00EC34F9" w:rsidRDefault="00EC34F9" w:rsidP="001A7694">
      <w:pPr>
        <w:pStyle w:val="FootnoteText"/>
      </w:pPr>
      <w:r>
        <w:rPr>
          <w:rtl/>
        </w:rPr>
        <w:t>&lt;</w:t>
      </w:r>
      <w:r>
        <w:rPr>
          <w:rStyle w:val="FootnoteReference"/>
        </w:rPr>
        <w:footnoteRef/>
      </w:r>
      <w:r>
        <w:rPr>
          <w:rtl/>
        </w:rPr>
        <w:t>&gt;</w:t>
      </w:r>
      <w:r>
        <w:rPr>
          <w:rFonts w:hint="cs"/>
          <w:rtl/>
        </w:rPr>
        <w:t xml:space="preserve"> לשונו בתפארת ישראל </w:t>
      </w:r>
      <w:proofErr w:type="spellStart"/>
      <w:r>
        <w:rPr>
          <w:rFonts w:hint="cs"/>
          <w:rtl/>
        </w:rPr>
        <w:t>פי"ג</w:t>
      </w:r>
      <w:proofErr w:type="spellEnd"/>
      <w:r>
        <w:rPr>
          <w:rFonts w:hint="cs"/>
          <w:rtl/>
        </w:rPr>
        <w:t xml:space="preserve"> [</w:t>
      </w:r>
      <w:proofErr w:type="spellStart"/>
      <w:r>
        <w:rPr>
          <w:rFonts w:hint="cs"/>
          <w:rtl/>
        </w:rPr>
        <w:t>רח</w:t>
      </w:r>
      <w:proofErr w:type="spellEnd"/>
      <w:r>
        <w:rPr>
          <w:rFonts w:hint="cs"/>
          <w:rtl/>
        </w:rPr>
        <w:t xml:space="preserve">.]: "וכן </w:t>
      </w:r>
      <w:r>
        <w:rPr>
          <w:rtl/>
        </w:rPr>
        <w:t>האדם גם כן יש לו מדרגות אלו</w:t>
      </w:r>
      <w:r>
        <w:rPr>
          <w:rFonts w:hint="cs"/>
          <w:rtl/>
        </w:rPr>
        <w:t>;</w:t>
      </w:r>
      <w:r>
        <w:rPr>
          <w:rtl/>
        </w:rPr>
        <w:t xml:space="preserve"> האחד</w:t>
      </w:r>
      <w:r>
        <w:rPr>
          <w:rFonts w:hint="cs"/>
          <w:rtl/>
        </w:rPr>
        <w:t>,</w:t>
      </w:r>
      <w:r>
        <w:rPr>
          <w:rtl/>
        </w:rPr>
        <w:t xml:space="preserve"> הגוף הנגלה</w:t>
      </w:r>
      <w:r>
        <w:rPr>
          <w:rFonts w:hint="cs"/>
          <w:rtl/>
        </w:rPr>
        <w:t>.</w:t>
      </w:r>
      <w:r>
        <w:rPr>
          <w:rtl/>
        </w:rPr>
        <w:t xml:space="preserve"> השני</w:t>
      </w:r>
      <w:r>
        <w:rPr>
          <w:rFonts w:hint="cs"/>
          <w:rtl/>
        </w:rPr>
        <w:t>,</w:t>
      </w:r>
      <w:r>
        <w:rPr>
          <w:rtl/>
        </w:rPr>
        <w:t xml:space="preserve"> הנשמה הנעלמת</w:t>
      </w:r>
      <w:r>
        <w:rPr>
          <w:rFonts w:hint="cs"/>
          <w:rtl/>
        </w:rPr>
        <w:t>.</w:t>
      </w:r>
      <w:r>
        <w:rPr>
          <w:rtl/>
        </w:rPr>
        <w:t xml:space="preserve"> השלישי</w:t>
      </w:r>
      <w:r>
        <w:rPr>
          <w:rFonts w:hint="cs"/>
          <w:rtl/>
        </w:rPr>
        <w:t>,</w:t>
      </w:r>
      <w:r>
        <w:rPr>
          <w:rtl/>
        </w:rPr>
        <w:t xml:space="preserve"> המדרגה שיש באדם</w:t>
      </w:r>
      <w:r>
        <w:rPr>
          <w:rFonts w:hint="cs"/>
          <w:rtl/>
        </w:rPr>
        <w:t>,</w:t>
      </w:r>
      <w:r>
        <w:rPr>
          <w:rtl/>
        </w:rPr>
        <w:t xml:space="preserve"> שהוא מוכן לעולם הבא. וזה שאמרו חכמים </w:t>
      </w:r>
      <w:r>
        <w:rPr>
          <w:rFonts w:hint="cs"/>
          <w:rtl/>
        </w:rPr>
        <w:t>[</w:t>
      </w:r>
      <w:proofErr w:type="spellStart"/>
      <w:r>
        <w:rPr>
          <w:rtl/>
        </w:rPr>
        <w:t>ב"ר</w:t>
      </w:r>
      <w:proofErr w:type="spellEnd"/>
      <w:r>
        <w:rPr>
          <w:rtl/>
        </w:rPr>
        <w:t xml:space="preserve"> יד</w:t>
      </w:r>
      <w:r>
        <w:rPr>
          <w:rFonts w:hint="cs"/>
          <w:rtl/>
        </w:rPr>
        <w:t>, ה]</w:t>
      </w:r>
      <w:r>
        <w:rPr>
          <w:rtl/>
        </w:rPr>
        <w:t xml:space="preserve"> </w:t>
      </w:r>
      <w:r>
        <w:rPr>
          <w:rFonts w:hint="cs"/>
          <w:rtl/>
        </w:rPr>
        <w:t>"</w:t>
      </w:r>
      <w:r>
        <w:rPr>
          <w:rtl/>
        </w:rPr>
        <w:t xml:space="preserve">וייצר ה' </w:t>
      </w:r>
      <w:proofErr w:type="spellStart"/>
      <w:r>
        <w:rPr>
          <w:rtl/>
        </w:rPr>
        <w:t>אל</w:t>
      </w:r>
      <w:r>
        <w:rPr>
          <w:rFonts w:hint="cs"/>
          <w:rtl/>
        </w:rPr>
        <w:t>ק</w:t>
      </w:r>
      <w:r>
        <w:rPr>
          <w:rtl/>
        </w:rPr>
        <w:t>ים</w:t>
      </w:r>
      <w:proofErr w:type="spellEnd"/>
      <w:r>
        <w:rPr>
          <w:rFonts w:hint="cs"/>
          <w:rtl/>
        </w:rPr>
        <w:t>" [בראשית ב, ז],</w:t>
      </w:r>
      <w:r>
        <w:rPr>
          <w:rtl/>
        </w:rPr>
        <w:t xml:space="preserve"> שתי יצירות</w:t>
      </w:r>
      <w:r>
        <w:rPr>
          <w:rFonts w:hint="cs"/>
          <w:rtl/>
        </w:rPr>
        <w:t>;</w:t>
      </w:r>
      <w:r>
        <w:rPr>
          <w:rtl/>
        </w:rPr>
        <w:t xml:space="preserve"> אחת בעולם הזה</w:t>
      </w:r>
      <w:r>
        <w:rPr>
          <w:rFonts w:hint="cs"/>
          <w:rtl/>
        </w:rPr>
        <w:t>,</w:t>
      </w:r>
      <w:r>
        <w:rPr>
          <w:rtl/>
        </w:rPr>
        <w:t xml:space="preserve"> ואחת בעולם הבא</w:t>
      </w:r>
      <w:r>
        <w:rPr>
          <w:rFonts w:hint="cs"/>
          <w:rtl/>
        </w:rPr>
        <w:t>.</w:t>
      </w:r>
      <w:r>
        <w:rPr>
          <w:rtl/>
        </w:rPr>
        <w:t xml:space="preserve"> וזהו מדרגה אחרונה</w:t>
      </w:r>
      <w:r>
        <w:rPr>
          <w:rFonts w:hint="cs"/>
          <w:rtl/>
        </w:rPr>
        <w:t>...</w:t>
      </w:r>
      <w:r>
        <w:rPr>
          <w:rtl/>
        </w:rPr>
        <w:t xml:space="preserve"> והוא צלם </w:t>
      </w:r>
      <w:proofErr w:type="spellStart"/>
      <w:r>
        <w:rPr>
          <w:rtl/>
        </w:rPr>
        <w:t>אל</w:t>
      </w:r>
      <w:r>
        <w:rPr>
          <w:rFonts w:hint="cs"/>
          <w:rtl/>
        </w:rPr>
        <w:t>ק</w:t>
      </w:r>
      <w:r>
        <w:rPr>
          <w:rtl/>
        </w:rPr>
        <w:t>ים</w:t>
      </w:r>
      <w:proofErr w:type="spellEnd"/>
      <w:r>
        <w:rPr>
          <w:rtl/>
        </w:rPr>
        <w:t xml:space="preserve"> שנברא בו האדם </w:t>
      </w:r>
      <w:r>
        <w:rPr>
          <w:rFonts w:hint="cs"/>
          <w:rtl/>
        </w:rPr>
        <w:t xml:space="preserve">[בראשית א, </w:t>
      </w:r>
      <w:proofErr w:type="spellStart"/>
      <w:r>
        <w:rPr>
          <w:rFonts w:hint="cs"/>
          <w:rtl/>
        </w:rPr>
        <w:t>כז</w:t>
      </w:r>
      <w:proofErr w:type="spellEnd"/>
      <w:r>
        <w:rPr>
          <w:rFonts w:hint="cs"/>
          <w:rtl/>
        </w:rPr>
        <w:t xml:space="preserve">], </w:t>
      </w:r>
      <w:r>
        <w:rPr>
          <w:rtl/>
        </w:rPr>
        <w:t>ועל ידי זה יש בו המעלה האחרונה</w:t>
      </w:r>
      <w:r>
        <w:rPr>
          <w:rFonts w:hint="cs"/>
          <w:rtl/>
        </w:rPr>
        <w:t>,</w:t>
      </w:r>
      <w:r>
        <w:rPr>
          <w:rtl/>
        </w:rPr>
        <w:t xml:space="preserve"> היא עולם הבא</w:t>
      </w:r>
      <w:r>
        <w:rPr>
          <w:rFonts w:hint="cs"/>
          <w:rtl/>
        </w:rPr>
        <w:t xml:space="preserve">". </w:t>
      </w:r>
      <w:proofErr w:type="spellStart"/>
      <w:r>
        <w:rPr>
          <w:rFonts w:hint="cs"/>
          <w:rtl/>
        </w:rPr>
        <w:t>ובדר"ח</w:t>
      </w:r>
      <w:proofErr w:type="spellEnd"/>
      <w:r>
        <w:rPr>
          <w:rFonts w:hint="cs"/>
          <w:rtl/>
        </w:rPr>
        <w:t xml:space="preserve"> פ"א מי"ח [</w:t>
      </w:r>
      <w:proofErr w:type="spellStart"/>
      <w:r>
        <w:rPr>
          <w:rFonts w:hint="cs"/>
          <w:rtl/>
        </w:rPr>
        <w:t>תכב</w:t>
      </w:r>
      <w:proofErr w:type="spellEnd"/>
      <w:r>
        <w:rPr>
          <w:rFonts w:hint="cs"/>
          <w:rtl/>
        </w:rPr>
        <w:t xml:space="preserve">:] כתב: "העולם העליון הוא עולם השכל, אשר השכל הוא השגת האמת", וראה להלן פ"ד הערה 420, </w:t>
      </w:r>
      <w:proofErr w:type="spellStart"/>
      <w:r>
        <w:rPr>
          <w:rFonts w:hint="cs"/>
          <w:rtl/>
        </w:rPr>
        <w:t>ופ"ח</w:t>
      </w:r>
      <w:proofErr w:type="spellEnd"/>
      <w:r>
        <w:rPr>
          <w:rFonts w:hint="cs"/>
          <w:rtl/>
        </w:rPr>
        <w:t xml:space="preserve"> הערה 264.</w:t>
      </w:r>
    </w:p>
  </w:footnote>
  <w:footnote w:id="612">
    <w:p w:rsidR="00EC34F9" w:rsidRDefault="00EC34F9" w:rsidP="001A7694">
      <w:pPr>
        <w:pStyle w:val="FootnoteText"/>
      </w:pPr>
      <w:r>
        <w:rPr>
          <w:rtl/>
        </w:rPr>
        <w:t>&lt;</w:t>
      </w:r>
      <w:r>
        <w:rPr>
          <w:rStyle w:val="FootnoteReference"/>
        </w:rPr>
        <w:footnoteRef/>
      </w:r>
      <w:r>
        <w:rPr>
          <w:rtl/>
        </w:rPr>
        <w:t>&gt;</w:t>
      </w:r>
      <w:r>
        <w:rPr>
          <w:rFonts w:hint="cs"/>
          <w:rtl/>
        </w:rPr>
        <w:t xml:space="preserve"> אודות שהאדם כולל בתוכו את שלשת העולמות, כן כתב רבינו בחיי ב</w:t>
      </w:r>
      <w:r>
        <w:rPr>
          <w:rtl/>
        </w:rPr>
        <w:t xml:space="preserve">ספר כד הקמח, ערך פסח, </w:t>
      </w:r>
      <w:r>
        <w:rPr>
          <w:rFonts w:hint="cs"/>
          <w:rtl/>
        </w:rPr>
        <w:t>וז"ל</w:t>
      </w:r>
      <w:r>
        <w:rPr>
          <w:rtl/>
        </w:rPr>
        <w:t xml:space="preserve">: "שלשה חלקי המציאות, והם המלאכים, והגלגלים, והעולם השפל הזה. והנה האדם רואה שלשתם מבשרו, לפי שיצירת גופו נחלקת לג' חלקים כנגדם, ומטעם זה נקרא האדם 'עולם קטן', שהוא כולל העולם שהוא העולם הגדול. ותמצא ביצירת הגוף עולם הדבור, שהוא הראש, ושם השכל שופע על המוח, כנגד עולם המלאכים, שהן שכלים נפרדים. עולם החיות מן </w:t>
      </w:r>
      <w:proofErr w:type="spellStart"/>
      <w:r>
        <w:rPr>
          <w:rtl/>
        </w:rPr>
        <w:t>הצואר</w:t>
      </w:r>
      <w:proofErr w:type="spellEnd"/>
      <w:r>
        <w:rPr>
          <w:rtl/>
        </w:rPr>
        <w:t xml:space="preserve"> עד המתנים, ושם הלב שהוא בעל תנועה, וסבת כל התנועות שבגוף, כנגד עולם הגלגלים שהם בעלי תנועה, ובתנועתם העולם עומד. עולם הטבע ממתניו ולמטה, והוא סבת </w:t>
      </w:r>
      <w:proofErr w:type="spellStart"/>
      <w:r>
        <w:rPr>
          <w:rtl/>
        </w:rPr>
        <w:t>ההויה</w:t>
      </w:r>
      <w:proofErr w:type="spellEnd"/>
      <w:r>
        <w:rPr>
          <w:rtl/>
        </w:rPr>
        <w:t xml:space="preserve"> וההפסד, כנגד עולם השפל הזה שהוא בעל הויה והפסד". וכן כתב רבינו בחיי בבראשית א, </w:t>
      </w:r>
      <w:proofErr w:type="spellStart"/>
      <w:r>
        <w:rPr>
          <w:rtl/>
        </w:rPr>
        <w:t>כז</w:t>
      </w:r>
      <w:proofErr w:type="spellEnd"/>
      <w:r>
        <w:rPr>
          <w:rtl/>
        </w:rPr>
        <w:t xml:space="preserve"> [ד"ה ויש שפירשו]. </w:t>
      </w:r>
      <w:proofErr w:type="spellStart"/>
      <w:r>
        <w:rPr>
          <w:rtl/>
        </w:rPr>
        <w:t>ובויקרא</w:t>
      </w:r>
      <w:proofErr w:type="spellEnd"/>
      <w:r>
        <w:rPr>
          <w:rtl/>
        </w:rPr>
        <w:t xml:space="preserve"> ח, </w:t>
      </w:r>
      <w:proofErr w:type="spellStart"/>
      <w:r>
        <w:rPr>
          <w:rtl/>
        </w:rPr>
        <w:t>כג</w:t>
      </w:r>
      <w:proofErr w:type="spellEnd"/>
      <w:r>
        <w:rPr>
          <w:rtl/>
        </w:rPr>
        <w:t>, כתב: "כולל בגופו ובתכונת צורתו שלשה חלקים אלו, וזו היא צורת אדם, שהוא עולם קטן, ובו עולם הדבור, והוא הראש כנגד עולם המלאכים. ועולם החיות, זהו מן החזה ועד מתניו, כי באמצעות גופו הוא הלב שהוא בעל התנועה, כנגד עולם הגלגלים. ועולם הטבע ממתניו ולמטה, כנגד העולם השפל".</w:t>
      </w:r>
    </w:p>
  </w:footnote>
  <w:footnote w:id="613">
    <w:p w:rsidR="00EC34F9" w:rsidRDefault="00EC34F9" w:rsidP="001A7694">
      <w:pPr>
        <w:pStyle w:val="FootnoteText"/>
      </w:pPr>
      <w:r>
        <w:rPr>
          <w:rtl/>
        </w:rPr>
        <w:t>&lt;</w:t>
      </w:r>
      <w:r>
        <w:rPr>
          <w:rStyle w:val="FootnoteReference"/>
        </w:rPr>
        <w:footnoteRef/>
      </w:r>
      <w:r>
        <w:rPr>
          <w:rtl/>
        </w:rPr>
        <w:t>&gt;</w:t>
      </w:r>
      <w:r>
        <w:rPr>
          <w:rFonts w:hint="cs"/>
          <w:rtl/>
        </w:rPr>
        <w:t xml:space="preserve"> ו"לא </w:t>
      </w:r>
      <w:proofErr w:type="spellStart"/>
      <w:r>
        <w:rPr>
          <w:rFonts w:hint="cs"/>
          <w:rtl/>
        </w:rPr>
        <w:t>החזיקתן</w:t>
      </w:r>
      <w:proofErr w:type="spellEnd"/>
      <w:r>
        <w:rPr>
          <w:rFonts w:hint="cs"/>
          <w:rtl/>
        </w:rPr>
        <w:t xml:space="preserve">" משמע שהחצר לא יכלה להחזיק אף אחד מהם, ולא רק שבעלי המעלה נפלטו החוצה, אלא שהחצר אינה ברת הכי בכלל להחזיקן, כי מעלתו הנבדלת של האדם מפקיעה אותו מאחיזת החצר. </w:t>
      </w:r>
    </w:p>
  </w:footnote>
  <w:footnote w:id="614">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כמבואר למעלה הערות 585, 594, וראה ציון 602.</w:t>
      </w:r>
    </w:p>
  </w:footnote>
  <w:footnote w:id="615">
    <w:p w:rsidR="00EC34F9" w:rsidRDefault="00EC34F9" w:rsidP="001A7694">
      <w:pPr>
        <w:pStyle w:val="FootnoteText"/>
      </w:pPr>
      <w:r>
        <w:rPr>
          <w:rtl/>
        </w:rPr>
        <w:t>&lt;</w:t>
      </w:r>
      <w:r>
        <w:rPr>
          <w:rStyle w:val="FootnoteReference"/>
        </w:rPr>
        <w:footnoteRef/>
      </w:r>
      <w:r>
        <w:rPr>
          <w:rtl/>
        </w:rPr>
        <w:t>&gt;</w:t>
      </w:r>
      <w:r>
        <w:rPr>
          <w:rFonts w:hint="cs"/>
          <w:rtl/>
        </w:rPr>
        <w:t xml:space="preserve"> "</w:t>
      </w:r>
      <w:r w:rsidRPr="001779E9">
        <w:rPr>
          <w:rStyle w:val="LatinChar"/>
          <w:sz w:val="18"/>
          <w:rtl/>
          <w:lang w:val="en-GB"/>
        </w:rPr>
        <w:t>כי אין לעולם אמצעי מדריגה נבדלת לגמרי</w:t>
      </w:r>
      <w:r>
        <w:rPr>
          <w:rFonts w:hint="cs"/>
          <w:rtl/>
        </w:rPr>
        <w:t xml:space="preserve">" [לשונו למעלה לפני ציון 603]. </w:t>
      </w:r>
    </w:p>
  </w:footnote>
  <w:footnote w:id="616">
    <w:p w:rsidR="00EC34F9" w:rsidRDefault="00EC34F9" w:rsidP="001A7694">
      <w:pPr>
        <w:pStyle w:val="FootnoteText"/>
        <w:rPr>
          <w:rtl/>
        </w:rPr>
      </w:pPr>
      <w:r>
        <w:rPr>
          <w:rtl/>
        </w:rPr>
        <w:t>&lt;</w:t>
      </w:r>
      <w:r>
        <w:rPr>
          <w:rStyle w:val="FootnoteReference"/>
        </w:rPr>
        <w:footnoteRef/>
      </w:r>
      <w:r>
        <w:rPr>
          <w:rtl/>
        </w:rPr>
        <w:t>&gt;</w:t>
      </w:r>
      <w:r>
        <w:rPr>
          <w:rFonts w:hint="cs"/>
          <w:rtl/>
        </w:rPr>
        <w:t xml:space="preserve"> ואם תאמר, כשם שמדריגתו הנבדלת של האדם מפקיעתו </w:t>
      </w:r>
      <w:proofErr w:type="spellStart"/>
      <w:r>
        <w:rPr>
          <w:rFonts w:hint="cs"/>
          <w:rtl/>
        </w:rPr>
        <w:t>מהיותו</w:t>
      </w:r>
      <w:proofErr w:type="spellEnd"/>
      <w:r>
        <w:rPr>
          <w:rFonts w:hint="cs"/>
          <w:rtl/>
        </w:rPr>
        <w:t xml:space="preserve"> מוחזק בחצר וגינה, כך מדריגתו הגשמית של האדם </w:t>
      </w:r>
      <w:proofErr w:type="spellStart"/>
      <w:r>
        <w:rPr>
          <w:rFonts w:hint="cs"/>
          <w:rtl/>
        </w:rPr>
        <w:t>תפקיעתו</w:t>
      </w:r>
      <w:proofErr w:type="spellEnd"/>
      <w:r>
        <w:rPr>
          <w:rFonts w:hint="cs"/>
          <w:rtl/>
        </w:rPr>
        <w:t xml:space="preserve"> </w:t>
      </w:r>
      <w:proofErr w:type="spellStart"/>
      <w:r>
        <w:rPr>
          <w:rFonts w:hint="cs"/>
          <w:rtl/>
        </w:rPr>
        <w:t>מהיותו</w:t>
      </w:r>
      <w:proofErr w:type="spellEnd"/>
      <w:r>
        <w:rPr>
          <w:rFonts w:hint="cs"/>
          <w:rtl/>
        </w:rPr>
        <w:t xml:space="preserve"> מוחזק בביתן, ומדוע הביתן יכול להחזיקו, לעומת החצר והגינה שמנועות מכך. ויש לומר, שככל </w:t>
      </w:r>
      <w:proofErr w:type="spellStart"/>
      <w:r>
        <w:rPr>
          <w:rFonts w:hint="cs"/>
          <w:rtl/>
        </w:rPr>
        <w:t>שהמדריגה</w:t>
      </w:r>
      <w:proofErr w:type="spellEnd"/>
      <w:r>
        <w:rPr>
          <w:rFonts w:hint="cs"/>
          <w:rtl/>
        </w:rPr>
        <w:t xml:space="preserve"> עליונה יותר, כך היא כוללת יותר, שהעליון הוא שורש לכל מה שתחתיו. לכך </w:t>
      </w:r>
      <w:proofErr w:type="spellStart"/>
      <w:r>
        <w:rPr>
          <w:rFonts w:hint="cs"/>
          <w:rtl/>
        </w:rPr>
        <w:t>המדריגה</w:t>
      </w:r>
      <w:proofErr w:type="spellEnd"/>
      <w:r>
        <w:rPr>
          <w:rFonts w:hint="cs"/>
          <w:rtl/>
        </w:rPr>
        <w:t xml:space="preserve"> העליונה [ביתן] מחזיקה גם </w:t>
      </w:r>
      <w:proofErr w:type="spellStart"/>
      <w:r>
        <w:rPr>
          <w:rFonts w:hint="cs"/>
          <w:rtl/>
        </w:rPr>
        <w:t>מדריגות</w:t>
      </w:r>
      <w:proofErr w:type="spellEnd"/>
      <w:r>
        <w:rPr>
          <w:rFonts w:hint="cs"/>
          <w:rtl/>
        </w:rPr>
        <w:t xml:space="preserve"> פחותות ממנה, לעומת חצר וגינה שאינן מסוגלות להחזיק מעלה עליונה מהן. ואודות שהעליון כולל את התחתון, כן כתב </w:t>
      </w:r>
      <w:proofErr w:type="spellStart"/>
      <w:r>
        <w:rPr>
          <w:rFonts w:hint="cs"/>
          <w:rtl/>
        </w:rPr>
        <w:t>בדר"ח</w:t>
      </w:r>
      <w:proofErr w:type="spellEnd"/>
      <w:r>
        <w:rPr>
          <w:rFonts w:hint="cs"/>
          <w:rtl/>
        </w:rPr>
        <w:t xml:space="preserve"> פ"ד מ"ט [</w:t>
      </w:r>
      <w:proofErr w:type="spellStart"/>
      <w:r>
        <w:rPr>
          <w:rFonts w:hint="cs"/>
          <w:rtl/>
        </w:rPr>
        <w:t>קפב</w:t>
      </w:r>
      <w:proofErr w:type="spellEnd"/>
      <w:r>
        <w:rPr>
          <w:rFonts w:hint="cs"/>
          <w:rtl/>
        </w:rPr>
        <w:t>:], וז"ל: "</w:t>
      </w:r>
      <w:r>
        <w:rPr>
          <w:rtl/>
        </w:rPr>
        <w:t xml:space="preserve">כי ראוי שתהיה התורה כוללת </w:t>
      </w:r>
      <w:proofErr w:type="spellStart"/>
      <w:r>
        <w:rPr>
          <w:rtl/>
        </w:rPr>
        <w:t>הכל</w:t>
      </w:r>
      <w:proofErr w:type="spellEnd"/>
      <w:r>
        <w:rPr>
          <w:rFonts w:hint="cs"/>
          <w:rtl/>
        </w:rPr>
        <w:t>,</w:t>
      </w:r>
      <w:r>
        <w:rPr>
          <w:rtl/>
        </w:rPr>
        <w:t xml:space="preserve"> לפי שהוא עליונה על </w:t>
      </w:r>
      <w:proofErr w:type="spellStart"/>
      <w:r>
        <w:rPr>
          <w:rtl/>
        </w:rPr>
        <w:t>הכל</w:t>
      </w:r>
      <w:proofErr w:type="spellEnd"/>
      <w:r>
        <w:rPr>
          <w:rFonts w:hint="cs"/>
          <w:rtl/>
        </w:rPr>
        <w:t>.</w:t>
      </w:r>
      <w:r>
        <w:rPr>
          <w:rtl/>
        </w:rPr>
        <w:t xml:space="preserve"> ולעולם הדבר שהוא עליון נכלל תחתיו כל מה שלמטה ממנו</w:t>
      </w:r>
      <w:r>
        <w:rPr>
          <w:rFonts w:hint="cs"/>
          <w:rtl/>
        </w:rPr>
        <w:t>.</w:t>
      </w:r>
      <w:r>
        <w:rPr>
          <w:rtl/>
        </w:rPr>
        <w:t xml:space="preserve"> והתורה מדריגתה על כל</w:t>
      </w:r>
      <w:r>
        <w:rPr>
          <w:rFonts w:hint="cs"/>
          <w:rtl/>
        </w:rPr>
        <w:t>,</w:t>
      </w:r>
      <w:r>
        <w:rPr>
          <w:rtl/>
        </w:rPr>
        <w:t xml:space="preserve"> ולפיכך עם התורה </w:t>
      </w:r>
      <w:proofErr w:type="spellStart"/>
      <w:r>
        <w:rPr>
          <w:rtl/>
        </w:rPr>
        <w:t>הכל</w:t>
      </w:r>
      <w:proofErr w:type="spellEnd"/>
      <w:r>
        <w:rPr>
          <w:rFonts w:hint="cs"/>
          <w:rtl/>
        </w:rPr>
        <w:t>,</w:t>
      </w:r>
      <w:r>
        <w:rPr>
          <w:rtl/>
        </w:rPr>
        <w:t xml:space="preserve"> אם עוסק בתורה לשמה</w:t>
      </w:r>
      <w:r>
        <w:rPr>
          <w:rFonts w:hint="cs"/>
          <w:rtl/>
        </w:rPr>
        <w:t>...</w:t>
      </w:r>
      <w:r>
        <w:rPr>
          <w:rtl/>
        </w:rPr>
        <w:t xml:space="preserve"> נמצא עם התורה אריכ</w:t>
      </w:r>
      <w:r>
        <w:rPr>
          <w:rFonts w:hint="cs"/>
          <w:rtl/>
        </w:rPr>
        <w:t>ו</w:t>
      </w:r>
      <w:r>
        <w:rPr>
          <w:rtl/>
        </w:rPr>
        <w:t>ת ימים</w:t>
      </w:r>
      <w:r>
        <w:rPr>
          <w:rFonts w:hint="cs"/>
          <w:rtl/>
        </w:rPr>
        <w:t>,</w:t>
      </w:r>
      <w:r>
        <w:rPr>
          <w:rtl/>
        </w:rPr>
        <w:t xml:space="preserve"> שהוא עולם הבא</w:t>
      </w:r>
      <w:r>
        <w:rPr>
          <w:rFonts w:hint="cs"/>
          <w:rtl/>
        </w:rPr>
        <w:t>,</w:t>
      </w:r>
      <w:r>
        <w:rPr>
          <w:rtl/>
        </w:rPr>
        <w:t xml:space="preserve"> וגם מדריגת עולם הזה</w:t>
      </w:r>
      <w:r>
        <w:rPr>
          <w:rFonts w:hint="cs"/>
          <w:rtl/>
        </w:rPr>
        <w:t>.</w:t>
      </w:r>
      <w:r>
        <w:rPr>
          <w:rtl/>
        </w:rPr>
        <w:t xml:space="preserve"> שאם יש עם התורה מדריגת עולם הבא</w:t>
      </w:r>
      <w:r>
        <w:rPr>
          <w:rFonts w:hint="cs"/>
          <w:rtl/>
        </w:rPr>
        <w:t>,</w:t>
      </w:r>
      <w:r>
        <w:rPr>
          <w:rtl/>
        </w:rPr>
        <w:t xml:space="preserve"> שהוא עליון</w:t>
      </w:r>
      <w:r>
        <w:rPr>
          <w:rFonts w:hint="cs"/>
          <w:rtl/>
        </w:rPr>
        <w:t>,</w:t>
      </w:r>
      <w:r>
        <w:rPr>
          <w:rtl/>
        </w:rPr>
        <w:t xml:space="preserve"> כל שכן שיש בתורה מדריגת עולם הזה</w:t>
      </w:r>
      <w:r>
        <w:rPr>
          <w:rFonts w:hint="cs"/>
          <w:rtl/>
        </w:rPr>
        <w:t>,</w:t>
      </w:r>
      <w:r>
        <w:rPr>
          <w:rtl/>
        </w:rPr>
        <w:t xml:space="preserve"> שהוא למטה הימנו</w:t>
      </w:r>
      <w:r>
        <w:rPr>
          <w:rFonts w:hint="cs"/>
          <w:rtl/>
        </w:rPr>
        <w:t>". ו</w:t>
      </w:r>
      <w:r>
        <w:rPr>
          <w:rtl/>
        </w:rPr>
        <w:t xml:space="preserve">בגבורות ה' </w:t>
      </w:r>
      <w:proofErr w:type="spellStart"/>
      <w:r>
        <w:rPr>
          <w:rtl/>
        </w:rPr>
        <w:t>פ"ס</w:t>
      </w:r>
      <w:proofErr w:type="spellEnd"/>
      <w:r>
        <w:rPr>
          <w:rtl/>
        </w:rPr>
        <w:t xml:space="preserve"> [ער.]</w:t>
      </w:r>
      <w:r>
        <w:rPr>
          <w:rFonts w:hint="cs"/>
          <w:rtl/>
        </w:rPr>
        <w:t xml:space="preserve"> כתב</w:t>
      </w:r>
      <w:r>
        <w:rPr>
          <w:rtl/>
        </w:rPr>
        <w:t xml:space="preserve">: "כל דבר שהוא יותר עליון </w:t>
      </w:r>
      <w:proofErr w:type="spellStart"/>
      <w:r>
        <w:rPr>
          <w:rtl/>
        </w:rPr>
        <w:t>במדריגה</w:t>
      </w:r>
      <w:proofErr w:type="spellEnd"/>
      <w:r>
        <w:rPr>
          <w:rtl/>
        </w:rPr>
        <w:t xml:space="preserve">, הוא כולל כל דבר שהוא למטה ממנו </w:t>
      </w:r>
      <w:proofErr w:type="spellStart"/>
      <w:r>
        <w:rPr>
          <w:rtl/>
        </w:rPr>
        <w:t>במדריגה</w:t>
      </w:r>
      <w:proofErr w:type="spellEnd"/>
      <w:r>
        <w:rPr>
          <w:rtl/>
        </w:rPr>
        <w:t xml:space="preserve">". ובתפארת ישראל </w:t>
      </w:r>
      <w:proofErr w:type="spellStart"/>
      <w:r>
        <w:rPr>
          <w:rtl/>
        </w:rPr>
        <w:t>פ"ל</w:t>
      </w:r>
      <w:proofErr w:type="spellEnd"/>
      <w:r>
        <w:rPr>
          <w:rtl/>
        </w:rPr>
        <w:t xml:space="preserve"> [תנא.] כתב: "כאשר נתנה תורה לישראל, והיה יוצא למציאות התורה שהיא </w:t>
      </w:r>
      <w:proofErr w:type="spellStart"/>
      <w:r>
        <w:rPr>
          <w:rtl/>
        </w:rPr>
        <w:t>הכל</w:t>
      </w:r>
      <w:proofErr w:type="spellEnd"/>
      <w:r>
        <w:rPr>
          <w:rtl/>
        </w:rPr>
        <w:t xml:space="preserve">, היה נמשך שנוי בכל. והיו 'קולות וברקים וענן כבד וקול השופר חזק מאד' [שמות </w:t>
      </w:r>
      <w:proofErr w:type="spellStart"/>
      <w:r>
        <w:rPr>
          <w:rtl/>
        </w:rPr>
        <w:t>יט</w:t>
      </w:r>
      <w:proofErr w:type="spellEnd"/>
      <w:r>
        <w:rPr>
          <w:rtl/>
        </w:rPr>
        <w:t xml:space="preserve">, </w:t>
      </w:r>
      <w:proofErr w:type="spellStart"/>
      <w:r>
        <w:rPr>
          <w:rtl/>
        </w:rPr>
        <w:t>טז</w:t>
      </w:r>
      <w:proofErr w:type="spellEnd"/>
      <w:r>
        <w:rPr>
          <w:rtl/>
        </w:rPr>
        <w:t xml:space="preserve">]... ואיך לא יהיו קול השופר וקולות וברקים וענן כבד, הרי התורה השכלית היא על עולם הגשמי, ואיך התורה באה אל העולם התחתון, שהיא למעלה מן העולם הזה, ולא יבוא גם כן אותו שהוא למטה ממנו". ובתפארת ישראל </w:t>
      </w:r>
      <w:proofErr w:type="spellStart"/>
      <w:r>
        <w:rPr>
          <w:rtl/>
        </w:rPr>
        <w:t>פמ"ו</w:t>
      </w:r>
      <w:proofErr w:type="spellEnd"/>
      <w:r>
        <w:rPr>
          <w:rtl/>
        </w:rPr>
        <w:t xml:space="preserve"> [</w:t>
      </w:r>
      <w:proofErr w:type="spellStart"/>
      <w:r>
        <w:rPr>
          <w:rtl/>
        </w:rPr>
        <w:t>תשטז</w:t>
      </w:r>
      <w:proofErr w:type="spellEnd"/>
      <w:r>
        <w:rPr>
          <w:rtl/>
        </w:rPr>
        <w:t xml:space="preserve">:] כתב: "מעלת התורה אינו כמו שאר הדברים, שאין דבר אחד כולל </w:t>
      </w:r>
      <w:proofErr w:type="spellStart"/>
      <w:r>
        <w:rPr>
          <w:rtl/>
        </w:rPr>
        <w:t>הכל</w:t>
      </w:r>
      <w:proofErr w:type="spellEnd"/>
      <w:r>
        <w:rPr>
          <w:rtl/>
        </w:rPr>
        <w:t xml:space="preserve">... אבל התורה כוללת </w:t>
      </w:r>
      <w:proofErr w:type="spellStart"/>
      <w:r>
        <w:rPr>
          <w:rtl/>
        </w:rPr>
        <w:t>הכל</w:t>
      </w:r>
      <w:proofErr w:type="spellEnd"/>
      <w:r>
        <w:rPr>
          <w:rtl/>
        </w:rPr>
        <w:t xml:space="preserve">". וכן בנתיב אהבת </w:t>
      </w:r>
      <w:proofErr w:type="spellStart"/>
      <w:r>
        <w:rPr>
          <w:rtl/>
        </w:rPr>
        <w:t>ריע</w:t>
      </w:r>
      <w:proofErr w:type="spellEnd"/>
      <w:r>
        <w:rPr>
          <w:rtl/>
        </w:rPr>
        <w:t xml:space="preserve"> פ"ב [ב, נט.] נגע בנקודה זו. </w:t>
      </w:r>
      <w:r>
        <w:rPr>
          <w:rStyle w:val="HebrewChar"/>
          <w:rFonts w:cs="Monotype Hadassah"/>
          <w:rtl/>
        </w:rPr>
        <w:t xml:space="preserve">ובח"א לשבת לב: [א, כד:] כתב: "הדבר השכלי כולל </w:t>
      </w:r>
      <w:proofErr w:type="spellStart"/>
      <w:r>
        <w:rPr>
          <w:rStyle w:val="HebrewChar"/>
          <w:rFonts w:cs="Monotype Hadassah"/>
          <w:rtl/>
        </w:rPr>
        <w:t>הכל</w:t>
      </w:r>
      <w:proofErr w:type="spellEnd"/>
      <w:r>
        <w:rPr>
          <w:rStyle w:val="HebrewChar"/>
          <w:rFonts w:cs="Monotype Hadassah"/>
          <w:rtl/>
        </w:rPr>
        <w:t>, ודבר זה</w:t>
      </w:r>
      <w:r>
        <w:rPr>
          <w:rStyle w:val="HebrewChar"/>
          <w:rFonts w:cs="Monotype Hadassah"/>
        </w:rPr>
        <w:t xml:space="preserve"> </w:t>
      </w:r>
      <w:r>
        <w:rPr>
          <w:rStyle w:val="HebrewChar"/>
          <w:rFonts w:cs="Monotype Hadassah"/>
          <w:rtl/>
        </w:rPr>
        <w:t xml:space="preserve">אמרנו פעמים הרבה מאוד". ובח"א לסנהדרין צח: [ג, </w:t>
      </w:r>
      <w:proofErr w:type="spellStart"/>
      <w:r>
        <w:rPr>
          <w:rStyle w:val="HebrewChar"/>
          <w:rFonts w:cs="Monotype Hadassah"/>
          <w:rtl/>
        </w:rPr>
        <w:t>ריט</w:t>
      </w:r>
      <w:proofErr w:type="spellEnd"/>
      <w:r>
        <w:rPr>
          <w:rStyle w:val="HebrewChar"/>
          <w:rFonts w:cs="Monotype Hadassah"/>
          <w:rtl/>
        </w:rPr>
        <w:t>:] כתב: "ודבר זה רמזו חכמים על</w:t>
      </w:r>
      <w:r>
        <w:rPr>
          <w:rStyle w:val="HebrewChar"/>
          <w:rFonts w:cs="Monotype Hadassah"/>
        </w:rPr>
        <w:t xml:space="preserve"> </w:t>
      </w:r>
      <w:r>
        <w:rPr>
          <w:rStyle w:val="HebrewChar"/>
          <w:rFonts w:cs="Monotype Hadassah"/>
          <w:rtl/>
        </w:rPr>
        <w:t xml:space="preserve">השם יתברך, שאמר [שמות כ, א] 'אנכי ה' </w:t>
      </w:r>
      <w:proofErr w:type="spellStart"/>
      <w:r>
        <w:rPr>
          <w:rStyle w:val="HebrewChar"/>
          <w:rFonts w:cs="Monotype Hadassah"/>
          <w:rtl/>
        </w:rPr>
        <w:t>אלקיך</w:t>
      </w:r>
      <w:proofErr w:type="spellEnd"/>
      <w:r>
        <w:rPr>
          <w:rStyle w:val="HebrewChar"/>
          <w:rFonts w:cs="Monotype Hadassah"/>
          <w:rtl/>
        </w:rPr>
        <w:t>', מלמד שעם כל אחד ואחד היה מדבר כפי מה שהוא;</w:t>
      </w:r>
      <w:r>
        <w:rPr>
          <w:rStyle w:val="HebrewChar"/>
          <w:rFonts w:cs="Monotype Hadassah"/>
        </w:rPr>
        <w:t xml:space="preserve"> </w:t>
      </w:r>
      <w:r>
        <w:rPr>
          <w:rStyle w:val="HebrewChar"/>
          <w:rFonts w:cs="Monotype Hadassah"/>
          <w:rtl/>
        </w:rPr>
        <w:t xml:space="preserve">לזקנים ככוחם, ולבחורים כפי כוחם [שמו"ר ה, ט]... וזה מפני כי הוא יתברך כולל </w:t>
      </w:r>
      <w:proofErr w:type="spellStart"/>
      <w:r>
        <w:rPr>
          <w:rStyle w:val="HebrewChar"/>
          <w:rFonts w:cs="Monotype Hadassah"/>
          <w:rtl/>
        </w:rPr>
        <w:t>הכל</w:t>
      </w:r>
      <w:proofErr w:type="spellEnd"/>
      <w:r>
        <w:rPr>
          <w:rStyle w:val="HebrewChar"/>
          <w:rFonts w:cs="Monotype Hadassah"/>
          <w:rtl/>
        </w:rPr>
        <w:t>, ולכך</w:t>
      </w:r>
      <w:r>
        <w:rPr>
          <w:rStyle w:val="HebrewChar"/>
          <w:rFonts w:cs="Monotype Hadassah"/>
        </w:rPr>
        <w:t xml:space="preserve"> </w:t>
      </w:r>
      <w:r>
        <w:rPr>
          <w:rStyle w:val="HebrewChar"/>
          <w:rFonts w:cs="Monotype Hadassah"/>
          <w:rtl/>
        </w:rPr>
        <w:t>הוא נדמה לכל אחד כפי המשיג אותו".</w:t>
      </w:r>
      <w:r>
        <w:rPr>
          <w:rStyle w:val="HebrewChar"/>
          <w:rFonts w:cs="Monotype Hadassah" w:hint="cs"/>
          <w:rtl/>
        </w:rPr>
        <w:t xml:space="preserve"> וראה להלן פ"ח הערה 332.</w:t>
      </w:r>
      <w:r>
        <w:rPr>
          <w:rStyle w:val="HebrewChar"/>
          <w:rFonts w:cs="Monotype Hadassah"/>
          <w:rtl/>
        </w:rPr>
        <w:t xml:space="preserve"> </w:t>
      </w:r>
      <w:r>
        <w:rPr>
          <w:rFonts w:hint="cs"/>
          <w:rtl/>
        </w:rPr>
        <w:t xml:space="preserve"> </w:t>
      </w:r>
    </w:p>
  </w:footnote>
  <w:footnote w:id="617">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כמבואר למעלה כמה פעמים [ראה הערה 438].</w:t>
      </w:r>
    </w:p>
  </w:footnote>
  <w:footnote w:id="618">
    <w:p w:rsidR="00EC34F9" w:rsidRDefault="00EC34F9" w:rsidP="00AA433F">
      <w:pPr>
        <w:pStyle w:val="FootnoteText"/>
      </w:pPr>
      <w:r>
        <w:rPr>
          <w:rtl/>
        </w:rPr>
        <w:t>&lt;</w:t>
      </w:r>
      <w:r>
        <w:rPr>
          <w:rStyle w:val="FootnoteReference"/>
        </w:rPr>
        <w:footnoteRef/>
      </w:r>
      <w:r>
        <w:rPr>
          <w:rtl/>
        </w:rPr>
        <w:t>&gt;</w:t>
      </w:r>
      <w:r>
        <w:rPr>
          <w:rFonts w:hint="cs"/>
          <w:rtl/>
        </w:rPr>
        <w:t xml:space="preserve"> אודות שעולם הזה הוא עולם גופני, כן כתב בח"א לב"ב י: [ג, סד:], וז"ל: "כי עולם הזה הוא כולו גוף". </w:t>
      </w:r>
      <w:proofErr w:type="spellStart"/>
      <w:r>
        <w:rPr>
          <w:rFonts w:hint="cs"/>
          <w:rtl/>
        </w:rPr>
        <w:t>ובגו"א</w:t>
      </w:r>
      <w:proofErr w:type="spellEnd"/>
      <w:r>
        <w:rPr>
          <w:rFonts w:hint="cs"/>
          <w:rtl/>
        </w:rPr>
        <w:t xml:space="preserve"> ויקרא </w:t>
      </w:r>
      <w:proofErr w:type="spellStart"/>
      <w:r>
        <w:rPr>
          <w:rFonts w:hint="cs"/>
          <w:rtl/>
        </w:rPr>
        <w:t>פי"ט</w:t>
      </w:r>
      <w:proofErr w:type="spellEnd"/>
      <w:r>
        <w:rPr>
          <w:rFonts w:hint="cs"/>
          <w:rtl/>
        </w:rPr>
        <w:t xml:space="preserve"> אות ג כתב: "</w:t>
      </w:r>
      <w:r>
        <w:rPr>
          <w:rtl/>
        </w:rPr>
        <w:t xml:space="preserve">מי שפורש מן </w:t>
      </w:r>
      <w:proofErr w:type="spellStart"/>
      <w:r>
        <w:rPr>
          <w:rtl/>
        </w:rPr>
        <w:t>הערוה</w:t>
      </w:r>
      <w:proofErr w:type="spellEnd"/>
      <w:r>
        <w:rPr>
          <w:rtl/>
        </w:rPr>
        <w:t xml:space="preserve"> הוא פורש </w:t>
      </w:r>
      <w:proofErr w:type="spellStart"/>
      <w:r>
        <w:rPr>
          <w:rtl/>
        </w:rPr>
        <w:t>מתאות</w:t>
      </w:r>
      <w:proofErr w:type="spellEnd"/>
      <w:r>
        <w:rPr>
          <w:rtl/>
        </w:rPr>
        <w:t xml:space="preserve"> הגוף החומרי, ולפיכך נקרא 'קדוש'</w:t>
      </w:r>
      <w:r>
        <w:rPr>
          <w:rFonts w:hint="cs"/>
          <w:rtl/>
        </w:rPr>
        <w:t xml:space="preserve"> [רש"י ויקרא </w:t>
      </w:r>
      <w:proofErr w:type="spellStart"/>
      <w:r>
        <w:rPr>
          <w:rFonts w:hint="cs"/>
          <w:rtl/>
        </w:rPr>
        <w:t>יט</w:t>
      </w:r>
      <w:proofErr w:type="spellEnd"/>
      <w:r>
        <w:rPr>
          <w:rFonts w:hint="cs"/>
          <w:rtl/>
        </w:rPr>
        <w:t>, ב]</w:t>
      </w:r>
      <w:r>
        <w:rPr>
          <w:rtl/>
        </w:rPr>
        <w:t xml:space="preserve">, רוצה לומר פרוש </w:t>
      </w:r>
      <w:proofErr w:type="spellStart"/>
      <w:r>
        <w:rPr>
          <w:rtl/>
        </w:rPr>
        <w:t>מעניני</w:t>
      </w:r>
      <w:proofErr w:type="spellEnd"/>
      <w:r>
        <w:rPr>
          <w:rtl/>
        </w:rPr>
        <w:t xml:space="preserve"> עולם הזה, שהוא גו</w:t>
      </w:r>
      <w:r>
        <w:rPr>
          <w:rFonts w:hint="cs"/>
          <w:rtl/>
        </w:rPr>
        <w:t xml:space="preserve">ף". ובנצח ישראל </w:t>
      </w:r>
      <w:proofErr w:type="spellStart"/>
      <w:r>
        <w:rPr>
          <w:rFonts w:hint="cs"/>
          <w:rtl/>
        </w:rPr>
        <w:t>פי"ג</w:t>
      </w:r>
      <w:proofErr w:type="spellEnd"/>
      <w:r>
        <w:rPr>
          <w:rFonts w:hint="cs"/>
          <w:rtl/>
        </w:rPr>
        <w:t xml:space="preserve"> [</w:t>
      </w:r>
      <w:proofErr w:type="spellStart"/>
      <w:r>
        <w:rPr>
          <w:rFonts w:hint="cs"/>
          <w:rtl/>
        </w:rPr>
        <w:t>שכז</w:t>
      </w:r>
      <w:proofErr w:type="spellEnd"/>
      <w:r>
        <w:rPr>
          <w:rFonts w:hint="cs"/>
          <w:rtl/>
        </w:rPr>
        <w:t xml:space="preserve">:] כתב: "כי עולם הבא שם החיים הגמורים... כי אין החיים בעולם הזה רק להעמיד הגוף הגשמי". ובח"א לבכורות מד: [ד, </w:t>
      </w:r>
      <w:proofErr w:type="spellStart"/>
      <w:r>
        <w:rPr>
          <w:rFonts w:hint="cs"/>
          <w:rtl/>
        </w:rPr>
        <w:t>קכט</w:t>
      </w:r>
      <w:proofErr w:type="spellEnd"/>
      <w:r>
        <w:rPr>
          <w:rFonts w:hint="cs"/>
          <w:rtl/>
        </w:rPr>
        <w:t>.] כתב: "</w:t>
      </w:r>
      <w:r>
        <w:rPr>
          <w:rtl/>
        </w:rPr>
        <w:t>צרכי עולם הזה</w:t>
      </w:r>
      <w:r>
        <w:rPr>
          <w:rFonts w:hint="cs"/>
          <w:rtl/>
        </w:rPr>
        <w:t>,</w:t>
      </w:r>
      <w:r>
        <w:rPr>
          <w:rtl/>
        </w:rPr>
        <w:t xml:space="preserve"> שהוא צרכי הגוף</w:t>
      </w:r>
      <w:r>
        <w:rPr>
          <w:rFonts w:hint="cs"/>
          <w:rtl/>
        </w:rPr>
        <w:t xml:space="preserve">". וראה למעלה בהקדמה הערה 246, להלן פ"ג הערה 293, </w:t>
      </w:r>
      <w:proofErr w:type="spellStart"/>
      <w:r>
        <w:rPr>
          <w:rFonts w:hint="cs"/>
          <w:rtl/>
        </w:rPr>
        <w:t>ופ"ו</w:t>
      </w:r>
      <w:proofErr w:type="spellEnd"/>
      <w:r>
        <w:rPr>
          <w:rFonts w:hint="cs"/>
          <w:rtl/>
        </w:rPr>
        <w:t xml:space="preserve"> הערה 56.</w:t>
      </w:r>
    </w:p>
  </w:footnote>
  <w:footnote w:id="619">
    <w:p w:rsidR="00EC34F9" w:rsidRDefault="00EC34F9" w:rsidP="001A7694">
      <w:pPr>
        <w:pStyle w:val="FootnoteText"/>
      </w:pPr>
      <w:r>
        <w:rPr>
          <w:rtl/>
        </w:rPr>
        <w:t>&lt;</w:t>
      </w:r>
      <w:r>
        <w:rPr>
          <w:rStyle w:val="FootnoteReference"/>
        </w:rPr>
        <w:footnoteRef/>
      </w:r>
      <w:r>
        <w:rPr>
          <w:rtl/>
        </w:rPr>
        <w:t>&gt;</w:t>
      </w:r>
      <w:r>
        <w:rPr>
          <w:rFonts w:hint="cs"/>
          <w:rtl/>
        </w:rPr>
        <w:t xml:space="preserve"> ועליה זו לעולם הנבדל נעשית אף כאשר האדם נמצא בעולם הזה, וכמבואר למעלה הערה 586. דוגמה לכך הוא משה רבינו, וכמו שכתב בתפארת ישראל </w:t>
      </w:r>
      <w:proofErr w:type="spellStart"/>
      <w:r>
        <w:rPr>
          <w:rFonts w:hint="cs"/>
          <w:rtl/>
        </w:rPr>
        <w:t>פכ"א</w:t>
      </w:r>
      <w:proofErr w:type="spellEnd"/>
      <w:r>
        <w:rPr>
          <w:rFonts w:hint="cs"/>
          <w:rtl/>
        </w:rPr>
        <w:t xml:space="preserve"> [שכב:], וז"ל: "</w:t>
      </w:r>
      <w:r>
        <w:rPr>
          <w:rtl/>
        </w:rPr>
        <w:t>מפני גודל מעלת משה ויחודו בנבואה</w:t>
      </w:r>
      <w:r>
        <w:rPr>
          <w:rFonts w:hint="cs"/>
          <w:rtl/>
        </w:rPr>
        <w:t>,</w:t>
      </w:r>
      <w:r>
        <w:rPr>
          <w:rtl/>
        </w:rPr>
        <w:t xml:space="preserve"> מורה עליו שמו</w:t>
      </w:r>
      <w:r>
        <w:rPr>
          <w:rFonts w:hint="cs"/>
          <w:rtl/>
        </w:rPr>
        <w:t>.</w:t>
      </w:r>
      <w:r>
        <w:rPr>
          <w:rtl/>
        </w:rPr>
        <w:t xml:space="preserve"> כי </w:t>
      </w:r>
      <w:r>
        <w:rPr>
          <w:rFonts w:hint="cs"/>
          <w:rtl/>
        </w:rPr>
        <w:t>'</w:t>
      </w:r>
      <w:r>
        <w:rPr>
          <w:rtl/>
        </w:rPr>
        <w:t>זה משה האיש</w:t>
      </w:r>
      <w:r>
        <w:rPr>
          <w:rFonts w:hint="cs"/>
          <w:rtl/>
        </w:rPr>
        <w:t>' [שמות לב, א]</w:t>
      </w:r>
      <w:r>
        <w:rPr>
          <w:rtl/>
        </w:rPr>
        <w:t xml:space="preserve"> הוא מהתחתונים</w:t>
      </w:r>
      <w:r>
        <w:rPr>
          <w:rFonts w:hint="cs"/>
          <w:rtl/>
        </w:rPr>
        <w:t>,</w:t>
      </w:r>
      <w:r>
        <w:rPr>
          <w:rtl/>
        </w:rPr>
        <w:t xml:space="preserve"> והיה מתעלה מעלה מעלה</w:t>
      </w:r>
      <w:r>
        <w:rPr>
          <w:rFonts w:hint="cs"/>
          <w:rtl/>
        </w:rPr>
        <w:t>,</w:t>
      </w:r>
      <w:r>
        <w:rPr>
          <w:rtl/>
        </w:rPr>
        <w:t xml:space="preserve"> עד שנאמר עליו </w:t>
      </w:r>
      <w:r>
        <w:rPr>
          <w:rFonts w:hint="cs"/>
          <w:rtl/>
        </w:rPr>
        <w:t>[</w:t>
      </w:r>
      <w:r>
        <w:rPr>
          <w:rtl/>
        </w:rPr>
        <w:t>תהלים ח</w:t>
      </w:r>
      <w:r>
        <w:rPr>
          <w:rFonts w:hint="cs"/>
          <w:rtl/>
        </w:rPr>
        <w:t>, ו]</w:t>
      </w:r>
      <w:r>
        <w:rPr>
          <w:rtl/>
        </w:rPr>
        <w:t xml:space="preserve"> </w:t>
      </w:r>
      <w:r>
        <w:rPr>
          <w:rFonts w:hint="cs"/>
          <w:rtl/>
        </w:rPr>
        <w:t>'</w:t>
      </w:r>
      <w:r>
        <w:rPr>
          <w:rtl/>
        </w:rPr>
        <w:t xml:space="preserve">ותחסרהו מעט </w:t>
      </w:r>
      <w:proofErr w:type="spellStart"/>
      <w:r>
        <w:rPr>
          <w:rtl/>
        </w:rPr>
        <w:t>מאל</w:t>
      </w:r>
      <w:r>
        <w:rPr>
          <w:rFonts w:hint="cs"/>
          <w:rtl/>
        </w:rPr>
        <w:t>ק</w:t>
      </w:r>
      <w:r>
        <w:rPr>
          <w:rtl/>
        </w:rPr>
        <w:t>ים</w:t>
      </w:r>
      <w:proofErr w:type="spellEnd"/>
      <w:r>
        <w:rPr>
          <w:rFonts w:hint="cs"/>
          <w:rtl/>
        </w:rPr>
        <w:t>'.</w:t>
      </w:r>
      <w:r>
        <w:rPr>
          <w:rtl/>
        </w:rPr>
        <w:t xml:space="preserve"> </w:t>
      </w:r>
      <w:r>
        <w:rPr>
          <w:rFonts w:hint="cs"/>
          <w:rtl/>
        </w:rPr>
        <w:t>ועליו נאמר [משלי ל, ד] 'מי עלה שמים וירד' [</w:t>
      </w:r>
      <w:proofErr w:type="spellStart"/>
      <w:r>
        <w:rPr>
          <w:rFonts w:hint="cs"/>
          <w:rtl/>
        </w:rPr>
        <w:t>במדב"ר</w:t>
      </w:r>
      <w:proofErr w:type="spellEnd"/>
      <w:r>
        <w:rPr>
          <w:rFonts w:hint="cs"/>
          <w:rtl/>
        </w:rPr>
        <w:t xml:space="preserve"> </w:t>
      </w:r>
      <w:proofErr w:type="spellStart"/>
      <w:r>
        <w:rPr>
          <w:rFonts w:hint="cs"/>
          <w:rtl/>
        </w:rPr>
        <w:t>יב</w:t>
      </w:r>
      <w:proofErr w:type="spellEnd"/>
      <w:r>
        <w:rPr>
          <w:rFonts w:hint="cs"/>
          <w:rtl/>
        </w:rPr>
        <w:t xml:space="preserve">, יא]. </w:t>
      </w:r>
      <w:r>
        <w:rPr>
          <w:rtl/>
        </w:rPr>
        <w:t>ומפני כי משה היה מן התחתונים ומן העליונים</w:t>
      </w:r>
      <w:r>
        <w:rPr>
          <w:rFonts w:hint="cs"/>
          <w:rtl/>
        </w:rPr>
        <w:t>,</w:t>
      </w:r>
      <w:r>
        <w:rPr>
          <w:rtl/>
        </w:rPr>
        <w:t xml:space="preserve"> כמו שאמרו </w:t>
      </w:r>
      <w:r>
        <w:rPr>
          <w:rFonts w:hint="cs"/>
          <w:rtl/>
        </w:rPr>
        <w:t>[</w:t>
      </w:r>
      <w:proofErr w:type="spellStart"/>
      <w:r>
        <w:rPr>
          <w:rFonts w:hint="cs"/>
          <w:rtl/>
        </w:rPr>
        <w:t>דב"ר</w:t>
      </w:r>
      <w:proofErr w:type="spellEnd"/>
      <w:r>
        <w:rPr>
          <w:rFonts w:hint="cs"/>
          <w:rtl/>
        </w:rPr>
        <w:t xml:space="preserve"> יא, ד] </w:t>
      </w:r>
      <w:r>
        <w:rPr>
          <w:rtl/>
        </w:rPr>
        <w:t xml:space="preserve">שנקרא משה </w:t>
      </w:r>
      <w:r>
        <w:rPr>
          <w:rFonts w:hint="cs"/>
          <w:rtl/>
        </w:rPr>
        <w:t>'</w:t>
      </w:r>
      <w:r>
        <w:rPr>
          <w:rtl/>
        </w:rPr>
        <w:t xml:space="preserve">איש </w:t>
      </w:r>
      <w:proofErr w:type="spellStart"/>
      <w:r>
        <w:rPr>
          <w:rtl/>
        </w:rPr>
        <w:t>האל</w:t>
      </w:r>
      <w:r>
        <w:rPr>
          <w:rFonts w:hint="cs"/>
          <w:rtl/>
        </w:rPr>
        <w:t>ק</w:t>
      </w:r>
      <w:r>
        <w:rPr>
          <w:rtl/>
        </w:rPr>
        <w:t>ים</w:t>
      </w:r>
      <w:proofErr w:type="spellEnd"/>
      <w:r>
        <w:rPr>
          <w:rFonts w:hint="cs"/>
          <w:rtl/>
        </w:rPr>
        <w:t>'</w:t>
      </w:r>
      <w:r>
        <w:rPr>
          <w:rtl/>
        </w:rPr>
        <w:t xml:space="preserve"> </w:t>
      </w:r>
      <w:r>
        <w:rPr>
          <w:rFonts w:hint="cs"/>
          <w:rtl/>
        </w:rPr>
        <w:t xml:space="preserve">[דברים לג, א], </w:t>
      </w:r>
      <w:r>
        <w:rPr>
          <w:rtl/>
        </w:rPr>
        <w:t xml:space="preserve">מחציו ולמטה היה </w:t>
      </w:r>
      <w:r>
        <w:rPr>
          <w:rFonts w:hint="cs"/>
          <w:rtl/>
        </w:rPr>
        <w:t>'</w:t>
      </w:r>
      <w:r>
        <w:rPr>
          <w:rtl/>
        </w:rPr>
        <w:t>איש</w:t>
      </w:r>
      <w:r>
        <w:rPr>
          <w:rFonts w:hint="cs"/>
          <w:rtl/>
        </w:rPr>
        <w:t>',</w:t>
      </w:r>
      <w:r>
        <w:rPr>
          <w:rtl/>
        </w:rPr>
        <w:t xml:space="preserve"> ומחציו ולמעלה היה </w:t>
      </w:r>
      <w:r>
        <w:rPr>
          <w:rFonts w:hint="cs"/>
          <w:rtl/>
        </w:rPr>
        <w:t>'</w:t>
      </w:r>
      <w:proofErr w:type="spellStart"/>
      <w:r>
        <w:rPr>
          <w:rtl/>
        </w:rPr>
        <w:t>אל</w:t>
      </w:r>
      <w:r>
        <w:rPr>
          <w:rFonts w:hint="cs"/>
          <w:rtl/>
        </w:rPr>
        <w:t>ק</w:t>
      </w:r>
      <w:r>
        <w:rPr>
          <w:rtl/>
        </w:rPr>
        <w:t>ים</w:t>
      </w:r>
      <w:proofErr w:type="spellEnd"/>
      <w:r>
        <w:rPr>
          <w:rFonts w:hint="cs"/>
          <w:rtl/>
        </w:rPr>
        <w:t>'.</w:t>
      </w:r>
      <w:r>
        <w:rPr>
          <w:rtl/>
        </w:rPr>
        <w:t xml:space="preserve"> ולכך אי אפשר לומר רק שהיה כמו אמצעי בין העליונים ובין התחתונים</w:t>
      </w:r>
      <w:r>
        <w:rPr>
          <w:rFonts w:hint="cs"/>
          <w:rtl/>
        </w:rPr>
        <w:t>,</w:t>
      </w:r>
      <w:r>
        <w:rPr>
          <w:rtl/>
        </w:rPr>
        <w:t xml:space="preserve"> והאמצעי מצורף לשניהם</w:t>
      </w:r>
      <w:r>
        <w:rPr>
          <w:rFonts w:hint="cs"/>
          <w:rtl/>
        </w:rPr>
        <w:t>.</w:t>
      </w:r>
      <w:r>
        <w:rPr>
          <w:rtl/>
        </w:rPr>
        <w:t xml:space="preserve"> ולפיכך </w:t>
      </w:r>
      <w:r>
        <w:rPr>
          <w:rFonts w:hint="cs"/>
          <w:rtl/>
        </w:rPr>
        <w:t>'</w:t>
      </w:r>
      <w:r>
        <w:rPr>
          <w:rtl/>
        </w:rPr>
        <w:t>עלה שמים וירד</w:t>
      </w:r>
      <w:r>
        <w:rPr>
          <w:rFonts w:hint="cs"/>
          <w:rtl/>
        </w:rPr>
        <w:t>'.</w:t>
      </w:r>
      <w:r>
        <w:rPr>
          <w:rtl/>
        </w:rPr>
        <w:t xml:space="preserve"> והיה למשה משפט האמצעי</w:t>
      </w:r>
      <w:r>
        <w:rPr>
          <w:rFonts w:hint="cs"/>
          <w:rtl/>
        </w:rPr>
        <w:t>,</w:t>
      </w:r>
      <w:r>
        <w:rPr>
          <w:rtl/>
        </w:rPr>
        <w:t xml:space="preserve"> שנא</w:t>
      </w:r>
      <w:r>
        <w:rPr>
          <w:rFonts w:hint="cs"/>
          <w:rtl/>
        </w:rPr>
        <w:t>מר</w:t>
      </w:r>
      <w:r>
        <w:rPr>
          <w:rtl/>
        </w:rPr>
        <w:t xml:space="preserve"> </w:t>
      </w:r>
      <w:r>
        <w:rPr>
          <w:rFonts w:hint="cs"/>
          <w:rtl/>
        </w:rPr>
        <w:t>[</w:t>
      </w:r>
      <w:r>
        <w:rPr>
          <w:rtl/>
        </w:rPr>
        <w:t>דברים ה</w:t>
      </w:r>
      <w:r>
        <w:rPr>
          <w:rFonts w:hint="cs"/>
          <w:rtl/>
        </w:rPr>
        <w:t>, ה]</w:t>
      </w:r>
      <w:r>
        <w:rPr>
          <w:rtl/>
        </w:rPr>
        <w:t xml:space="preserve"> </w:t>
      </w:r>
      <w:r>
        <w:rPr>
          <w:rFonts w:hint="cs"/>
          <w:rtl/>
        </w:rPr>
        <w:t>'</w:t>
      </w:r>
      <w:r>
        <w:rPr>
          <w:rtl/>
        </w:rPr>
        <w:t>אנכי עומד בין ה' וביניכם להגיד לכם דבר ה' וגו'</w:t>
      </w:r>
      <w:r>
        <w:rPr>
          <w:rFonts w:hint="cs"/>
          <w:rtl/>
        </w:rPr>
        <w:t>'</w:t>
      </w:r>
      <w:r>
        <w:rPr>
          <w:rtl/>
        </w:rPr>
        <w:t xml:space="preserve">. ולפיכך בשם </w:t>
      </w:r>
      <w:r>
        <w:rPr>
          <w:rFonts w:hint="cs"/>
          <w:rtl/>
        </w:rPr>
        <w:t>'</w:t>
      </w:r>
      <w:r>
        <w:rPr>
          <w:rtl/>
        </w:rPr>
        <w:t>משה</w:t>
      </w:r>
      <w:r>
        <w:rPr>
          <w:rFonts w:hint="cs"/>
          <w:rtl/>
        </w:rPr>
        <w:t>'</w:t>
      </w:r>
      <w:r>
        <w:rPr>
          <w:rtl/>
        </w:rPr>
        <w:t xml:space="preserve"> אות המ"ם</w:t>
      </w:r>
      <w:r>
        <w:rPr>
          <w:rFonts w:hint="cs"/>
          <w:rtl/>
        </w:rPr>
        <w:t>,</w:t>
      </w:r>
      <w:r>
        <w:rPr>
          <w:rtl/>
        </w:rPr>
        <w:t xml:space="preserve"> שהיא אמצעית בסדר </w:t>
      </w:r>
      <w:proofErr w:type="spellStart"/>
      <w:r>
        <w:rPr>
          <w:rtl/>
        </w:rPr>
        <w:t>אלפ"א</w:t>
      </w:r>
      <w:proofErr w:type="spellEnd"/>
      <w:r>
        <w:rPr>
          <w:rtl/>
        </w:rPr>
        <w:t xml:space="preserve"> </w:t>
      </w:r>
      <w:proofErr w:type="spellStart"/>
      <w:r>
        <w:rPr>
          <w:rtl/>
        </w:rPr>
        <w:t>בית"א</w:t>
      </w:r>
      <w:proofErr w:type="spellEnd"/>
      <w:r>
        <w:rPr>
          <w:rFonts w:hint="cs"/>
          <w:rtl/>
        </w:rPr>
        <w:t>.</w:t>
      </w:r>
      <w:r>
        <w:rPr>
          <w:rtl/>
        </w:rPr>
        <w:t xml:space="preserve"> ואחר כך השי"ן</w:t>
      </w:r>
      <w:r>
        <w:rPr>
          <w:rFonts w:hint="cs"/>
          <w:rtl/>
        </w:rPr>
        <w:t>,</w:t>
      </w:r>
      <w:r>
        <w:rPr>
          <w:rtl/>
        </w:rPr>
        <w:t xml:space="preserve"> שהיא מדרגה האחרונה חוץ מן האחת</w:t>
      </w:r>
      <w:r>
        <w:rPr>
          <w:rFonts w:hint="cs"/>
          <w:rtl/>
        </w:rPr>
        <w:t>,</w:t>
      </w:r>
      <w:r>
        <w:rPr>
          <w:rtl/>
        </w:rPr>
        <w:t xml:space="preserve"> שנאמר </w:t>
      </w:r>
      <w:r>
        <w:rPr>
          <w:rFonts w:hint="cs"/>
          <w:rtl/>
        </w:rPr>
        <w:t>[תהלים ח, ו] '</w:t>
      </w:r>
      <w:r>
        <w:rPr>
          <w:rtl/>
        </w:rPr>
        <w:t xml:space="preserve">ותחסרהו מעט </w:t>
      </w:r>
      <w:proofErr w:type="spellStart"/>
      <w:r>
        <w:rPr>
          <w:rtl/>
        </w:rPr>
        <w:t>מאל</w:t>
      </w:r>
      <w:r>
        <w:rPr>
          <w:rFonts w:hint="cs"/>
          <w:rtl/>
        </w:rPr>
        <w:t>ק</w:t>
      </w:r>
      <w:r>
        <w:rPr>
          <w:rtl/>
        </w:rPr>
        <w:t>ים</w:t>
      </w:r>
      <w:proofErr w:type="spellEnd"/>
      <w:r>
        <w:rPr>
          <w:rFonts w:hint="cs"/>
          <w:rtl/>
        </w:rPr>
        <w:t>'.</w:t>
      </w:r>
      <w:r>
        <w:rPr>
          <w:rtl/>
        </w:rPr>
        <w:t xml:space="preserve"> וזה נאמר על משה</w:t>
      </w:r>
      <w:r>
        <w:rPr>
          <w:rFonts w:hint="cs"/>
          <w:rtl/>
        </w:rPr>
        <w:t>,</w:t>
      </w:r>
      <w:r>
        <w:rPr>
          <w:rtl/>
        </w:rPr>
        <w:t xml:space="preserve"> </w:t>
      </w:r>
      <w:proofErr w:type="spellStart"/>
      <w:r>
        <w:rPr>
          <w:rtl/>
        </w:rPr>
        <w:t>כדאיתא</w:t>
      </w:r>
      <w:proofErr w:type="spellEnd"/>
      <w:r>
        <w:rPr>
          <w:rtl/>
        </w:rPr>
        <w:t xml:space="preserve"> במסכת ראש השנה </w:t>
      </w:r>
      <w:r>
        <w:rPr>
          <w:rFonts w:hint="cs"/>
          <w:rtl/>
        </w:rPr>
        <w:t>[</w:t>
      </w:r>
      <w:proofErr w:type="spellStart"/>
      <w:r>
        <w:rPr>
          <w:rFonts w:hint="cs"/>
          <w:rtl/>
        </w:rPr>
        <w:t>כא</w:t>
      </w:r>
      <w:proofErr w:type="spellEnd"/>
      <w:r>
        <w:rPr>
          <w:rFonts w:hint="cs"/>
          <w:rtl/>
        </w:rPr>
        <w:t>:].</w:t>
      </w:r>
      <w:r>
        <w:rPr>
          <w:rtl/>
        </w:rPr>
        <w:t xml:space="preserve"> ואות ה"א מורה שיורד לתחתונים. וידוע כי האדם מדרגה חמישית, כי הפשוטים מדרגה ראשונה</w:t>
      </w:r>
      <w:r>
        <w:rPr>
          <w:rFonts w:hint="cs"/>
          <w:rtl/>
        </w:rPr>
        <w:t>,</w:t>
      </w:r>
      <w:r>
        <w:rPr>
          <w:rtl/>
        </w:rPr>
        <w:t xml:space="preserve"> והמורכבים מדרגה שניה</w:t>
      </w:r>
      <w:r>
        <w:rPr>
          <w:rFonts w:hint="cs"/>
          <w:rtl/>
        </w:rPr>
        <w:t>,</w:t>
      </w:r>
      <w:r>
        <w:rPr>
          <w:rtl/>
        </w:rPr>
        <w:t xml:space="preserve"> והדוממים מדרגה שלישית</w:t>
      </w:r>
      <w:r>
        <w:rPr>
          <w:rFonts w:hint="cs"/>
          <w:rtl/>
        </w:rPr>
        <w:t>,</w:t>
      </w:r>
      <w:r>
        <w:rPr>
          <w:rtl/>
        </w:rPr>
        <w:t xml:space="preserve"> </w:t>
      </w:r>
      <w:proofErr w:type="spellStart"/>
      <w:r>
        <w:rPr>
          <w:rtl/>
        </w:rPr>
        <w:t>והבעלי</w:t>
      </w:r>
      <w:proofErr w:type="spellEnd"/>
      <w:r>
        <w:rPr>
          <w:rtl/>
        </w:rPr>
        <w:t xml:space="preserve"> חיים רביעית</w:t>
      </w:r>
      <w:r>
        <w:rPr>
          <w:rFonts w:hint="cs"/>
          <w:rtl/>
        </w:rPr>
        <w:t>,</w:t>
      </w:r>
      <w:r>
        <w:rPr>
          <w:rtl/>
        </w:rPr>
        <w:t xml:space="preserve"> והאדם מדרגה חמישית</w:t>
      </w:r>
      <w:r>
        <w:rPr>
          <w:rFonts w:hint="cs"/>
          <w:rtl/>
        </w:rPr>
        <w:t>.</w:t>
      </w:r>
      <w:r>
        <w:rPr>
          <w:rtl/>
        </w:rPr>
        <w:t xml:space="preserve"> והרי משה עולה עד המדרגה האחרונה חוץ מאחת</w:t>
      </w:r>
      <w:r>
        <w:rPr>
          <w:rFonts w:hint="cs"/>
          <w:rtl/>
        </w:rPr>
        <w:t>,</w:t>
      </w:r>
      <w:r>
        <w:rPr>
          <w:rtl/>
        </w:rPr>
        <w:t xml:space="preserve"> ויורד לתחתונים עד המדרגה החמישית</w:t>
      </w:r>
      <w:r>
        <w:rPr>
          <w:rFonts w:hint="cs"/>
          <w:rtl/>
        </w:rPr>
        <w:t xml:space="preserve">" [ראה </w:t>
      </w:r>
      <w:r w:rsidRPr="00B11069">
        <w:rPr>
          <w:rFonts w:hint="cs"/>
          <w:sz w:val="18"/>
          <w:rtl/>
        </w:rPr>
        <w:t xml:space="preserve">למעלה הערה 20]. דוגמה נוספת; בנתיב התורה </w:t>
      </w:r>
      <w:proofErr w:type="spellStart"/>
      <w:r w:rsidRPr="00B11069">
        <w:rPr>
          <w:rFonts w:hint="cs"/>
          <w:sz w:val="18"/>
          <w:rtl/>
        </w:rPr>
        <w:t>פי"א</w:t>
      </w:r>
      <w:proofErr w:type="spellEnd"/>
      <w:r w:rsidRPr="00B11069">
        <w:rPr>
          <w:rFonts w:hint="cs"/>
          <w:sz w:val="18"/>
          <w:rtl/>
        </w:rPr>
        <w:t xml:space="preserve"> [</w:t>
      </w:r>
      <w:proofErr w:type="spellStart"/>
      <w:r w:rsidRPr="00B11069">
        <w:rPr>
          <w:rFonts w:hint="cs"/>
          <w:sz w:val="18"/>
          <w:rtl/>
        </w:rPr>
        <w:t>תסט</w:t>
      </w:r>
      <w:proofErr w:type="spellEnd"/>
      <w:r w:rsidRPr="00B11069">
        <w:rPr>
          <w:rFonts w:hint="cs"/>
          <w:sz w:val="18"/>
          <w:rtl/>
        </w:rPr>
        <w:t>.] כתב: "</w:t>
      </w:r>
      <w:r w:rsidRPr="00B11069">
        <w:rPr>
          <w:sz w:val="18"/>
          <w:rtl/>
        </w:rPr>
        <w:t xml:space="preserve">כמו שאמרו </w:t>
      </w:r>
      <w:r>
        <w:rPr>
          <w:rFonts w:hint="cs"/>
          <w:sz w:val="18"/>
          <w:rtl/>
        </w:rPr>
        <w:t>[</w:t>
      </w:r>
      <w:r w:rsidRPr="00B11069">
        <w:rPr>
          <w:sz w:val="18"/>
          <w:rtl/>
        </w:rPr>
        <w:t xml:space="preserve">ברכות </w:t>
      </w:r>
      <w:proofErr w:type="spellStart"/>
      <w:r w:rsidRPr="00B11069">
        <w:rPr>
          <w:sz w:val="18"/>
          <w:rtl/>
        </w:rPr>
        <w:t>מב</w:t>
      </w:r>
      <w:proofErr w:type="spellEnd"/>
      <w:r w:rsidRPr="00B11069">
        <w:rPr>
          <w:rFonts w:hint="cs"/>
          <w:sz w:val="18"/>
          <w:rtl/>
        </w:rPr>
        <w:t>.</w:t>
      </w:r>
      <w:r>
        <w:rPr>
          <w:rFonts w:hint="cs"/>
          <w:sz w:val="18"/>
          <w:rtl/>
        </w:rPr>
        <w:t>]</w:t>
      </w:r>
      <w:r w:rsidRPr="00B11069">
        <w:rPr>
          <w:sz w:val="18"/>
          <w:rtl/>
        </w:rPr>
        <w:t xml:space="preserve"> </w:t>
      </w:r>
      <w:r>
        <w:rPr>
          <w:rFonts w:hint="cs"/>
          <w:sz w:val="18"/>
          <w:rtl/>
        </w:rPr>
        <w:t>'</w:t>
      </w:r>
      <w:r w:rsidRPr="00B11069">
        <w:rPr>
          <w:sz w:val="18"/>
          <w:rtl/>
        </w:rPr>
        <w:t>תכף לת</w:t>
      </w:r>
      <w:r w:rsidRPr="00B11069">
        <w:rPr>
          <w:rFonts w:hint="cs"/>
          <w:sz w:val="18"/>
          <w:rtl/>
        </w:rPr>
        <w:t>למיד חכם</w:t>
      </w:r>
      <w:r w:rsidRPr="00B11069">
        <w:rPr>
          <w:sz w:val="18"/>
          <w:rtl/>
        </w:rPr>
        <w:t xml:space="preserve"> ברכה במעשה ידיהם</w:t>
      </w:r>
      <w:r>
        <w:rPr>
          <w:rFonts w:hint="cs"/>
          <w:sz w:val="18"/>
          <w:rtl/>
        </w:rPr>
        <w:t>'</w:t>
      </w:r>
      <w:r w:rsidRPr="00B11069">
        <w:rPr>
          <w:rFonts w:hint="cs"/>
          <w:sz w:val="18"/>
          <w:rtl/>
        </w:rPr>
        <w:t>.</w:t>
      </w:r>
      <w:r w:rsidRPr="00B11069">
        <w:rPr>
          <w:sz w:val="18"/>
          <w:rtl/>
        </w:rPr>
        <w:t xml:space="preserve"> כי התלמיד חכם הוא הכנה שעל ידם </w:t>
      </w:r>
      <w:proofErr w:type="spellStart"/>
      <w:r w:rsidRPr="00B11069">
        <w:rPr>
          <w:sz w:val="18"/>
          <w:rtl/>
        </w:rPr>
        <w:t>תבא</w:t>
      </w:r>
      <w:proofErr w:type="spellEnd"/>
      <w:r w:rsidRPr="00B11069">
        <w:rPr>
          <w:sz w:val="18"/>
          <w:rtl/>
        </w:rPr>
        <w:t xml:space="preserve"> הברכה לעולם, וזולת זה אין העולם הזה ראוי לברכה</w:t>
      </w:r>
      <w:r w:rsidRPr="00B11069">
        <w:rPr>
          <w:rFonts w:hint="cs"/>
          <w:sz w:val="18"/>
          <w:rtl/>
        </w:rPr>
        <w:t>,</w:t>
      </w:r>
      <w:r w:rsidRPr="00B11069">
        <w:rPr>
          <w:sz w:val="18"/>
          <w:rtl/>
        </w:rPr>
        <w:t xml:space="preserve"> כאשר הברכה היא מעולם העליון הנבדל</w:t>
      </w:r>
      <w:r w:rsidRPr="00B11069">
        <w:rPr>
          <w:rFonts w:hint="cs"/>
          <w:sz w:val="18"/>
          <w:rtl/>
        </w:rPr>
        <w:t>.</w:t>
      </w:r>
      <w:r w:rsidRPr="00B11069">
        <w:rPr>
          <w:sz w:val="18"/>
          <w:rtl/>
        </w:rPr>
        <w:t xml:space="preserve"> ולכך על ידי תלמיד חכם</w:t>
      </w:r>
      <w:r w:rsidRPr="00B11069">
        <w:rPr>
          <w:rFonts w:hint="cs"/>
          <w:sz w:val="18"/>
          <w:rtl/>
        </w:rPr>
        <w:t>,</w:t>
      </w:r>
      <w:r w:rsidRPr="00B11069">
        <w:rPr>
          <w:sz w:val="18"/>
          <w:rtl/>
        </w:rPr>
        <w:t xml:space="preserve"> שיש בו השכל הנבדל</w:t>
      </w:r>
      <w:r w:rsidRPr="00B11069">
        <w:rPr>
          <w:rFonts w:hint="cs"/>
          <w:sz w:val="18"/>
          <w:rtl/>
        </w:rPr>
        <w:t>,</w:t>
      </w:r>
      <w:r w:rsidRPr="00B11069">
        <w:rPr>
          <w:sz w:val="18"/>
          <w:rtl/>
        </w:rPr>
        <w:t xml:space="preserve"> ויש לו דביקות בעולם העליון</w:t>
      </w:r>
      <w:r w:rsidRPr="00B11069">
        <w:rPr>
          <w:rFonts w:hint="cs"/>
          <w:sz w:val="18"/>
          <w:rtl/>
        </w:rPr>
        <w:t>,</w:t>
      </w:r>
      <w:r w:rsidRPr="00B11069">
        <w:rPr>
          <w:sz w:val="18"/>
          <w:rtl/>
        </w:rPr>
        <w:t xml:space="preserve"> מביא הברכה לעולם</w:t>
      </w:r>
      <w:r>
        <w:rPr>
          <w:rFonts w:hint="cs"/>
          <w:rtl/>
        </w:rPr>
        <w:t>" [ראה להלן פ"ד הערה 241].</w:t>
      </w:r>
    </w:p>
  </w:footnote>
  <w:footnote w:id="620">
    <w:p w:rsidR="00EC34F9" w:rsidRDefault="00EC34F9" w:rsidP="001A7694">
      <w:pPr>
        <w:pStyle w:val="FootnoteText"/>
      </w:pPr>
      <w:r>
        <w:rPr>
          <w:rtl/>
        </w:rPr>
        <w:t>&lt;</w:t>
      </w:r>
      <w:r>
        <w:rPr>
          <w:rStyle w:val="FootnoteReference"/>
        </w:rPr>
        <w:footnoteRef/>
      </w:r>
      <w:r>
        <w:rPr>
          <w:rtl/>
        </w:rPr>
        <w:t>&gt;</w:t>
      </w:r>
      <w:r>
        <w:rPr>
          <w:rFonts w:hint="cs"/>
          <w:rtl/>
        </w:rPr>
        <w:t xml:space="preserve"> צרף לכאן דברי </w:t>
      </w:r>
      <w:proofErr w:type="spellStart"/>
      <w:r>
        <w:rPr>
          <w:rFonts w:hint="cs"/>
          <w:rtl/>
        </w:rPr>
        <w:t>השל"ה</w:t>
      </w:r>
      <w:proofErr w:type="spellEnd"/>
      <w:r>
        <w:rPr>
          <w:rFonts w:hint="cs"/>
          <w:rtl/>
        </w:rPr>
        <w:t xml:space="preserve"> [שער האותיות, אות ק (א)], שכתב: "</w:t>
      </w:r>
      <w:r>
        <w:rPr>
          <w:rtl/>
        </w:rPr>
        <w:t xml:space="preserve">הנה האדם התחתון בסוד שיעור קומת אדם העליון. ה'גדולה' </w:t>
      </w:r>
      <w:proofErr w:type="spellStart"/>
      <w:r>
        <w:rPr>
          <w:rtl/>
        </w:rPr>
        <w:t>וה'גבורה</w:t>
      </w:r>
      <w:proofErr w:type="spellEnd"/>
      <w:r>
        <w:rPr>
          <w:rtl/>
        </w:rPr>
        <w:t xml:space="preserve">' משל לזרועות. ובמדרשו של רבי </w:t>
      </w:r>
      <w:proofErr w:type="spellStart"/>
      <w:r>
        <w:rPr>
          <w:rtl/>
        </w:rPr>
        <w:t>נחוניא</w:t>
      </w:r>
      <w:proofErr w:type="spellEnd"/>
      <w:r>
        <w:rPr>
          <w:rtl/>
        </w:rPr>
        <w:t xml:space="preserve"> בן הקנה אמרו, משל למה הדבר דומה, לאדם שיש לו זרועותיו</w:t>
      </w:r>
      <w:r>
        <w:rPr>
          <w:rFonts w:hint="cs"/>
          <w:rtl/>
        </w:rPr>
        <w:t>,</w:t>
      </w:r>
      <w:r>
        <w:rPr>
          <w:rtl/>
        </w:rPr>
        <w:t xml:space="preserve"> ובהם יגן על ראשו. והתפארת משל לגוף, והוא עולה עד עולם הלבן, במשל חוט השדרה הנמשך מהראש. 'נצח' ו'הוד' משל לשוקים. 'יסוד' עולם משל לאבר המוליד</w:t>
      </w:r>
      <w:r>
        <w:rPr>
          <w:rFonts w:hint="cs"/>
          <w:rtl/>
        </w:rPr>
        <w:t xml:space="preserve">... </w:t>
      </w:r>
      <w:r>
        <w:rPr>
          <w:rtl/>
        </w:rPr>
        <w:t>והראש נגד שלוש ראשונות, החשובות כאחת</w:t>
      </w:r>
      <w:r>
        <w:rPr>
          <w:rFonts w:hint="cs"/>
          <w:rtl/>
        </w:rPr>
        <w:t>.</w:t>
      </w:r>
      <w:r>
        <w:rPr>
          <w:rtl/>
        </w:rPr>
        <w:t xml:space="preserve"> וכתבו המקובלים שהמוח </w:t>
      </w:r>
      <w:proofErr w:type="spellStart"/>
      <w:r>
        <w:rPr>
          <w:rtl/>
        </w:rPr>
        <w:t>והחיך</w:t>
      </w:r>
      <w:proofErr w:type="spellEnd"/>
      <w:r>
        <w:rPr>
          <w:rtl/>
        </w:rPr>
        <w:t xml:space="preserve"> והלשון הם נגד כתר חכמה ובינה, והאריכו בזה</w:t>
      </w:r>
      <w:r>
        <w:rPr>
          <w:rFonts w:hint="cs"/>
          <w:rtl/>
        </w:rPr>
        <w:t>"</w:t>
      </w:r>
      <w:r>
        <w:rPr>
          <w:rtl/>
        </w:rPr>
        <w:t xml:space="preserve">. </w:t>
      </w:r>
      <w:r>
        <w:rPr>
          <w:rFonts w:hint="cs"/>
          <w:rtl/>
        </w:rPr>
        <w:t>ושם הביא דברים דומים מ</w:t>
      </w:r>
      <w:r>
        <w:rPr>
          <w:rtl/>
        </w:rPr>
        <w:t xml:space="preserve">ספר עבודת הקודש </w:t>
      </w:r>
      <w:r>
        <w:rPr>
          <w:rFonts w:hint="cs"/>
          <w:rtl/>
        </w:rPr>
        <w:t xml:space="preserve">[ח"א </w:t>
      </w:r>
      <w:proofErr w:type="spellStart"/>
      <w:r>
        <w:rPr>
          <w:rFonts w:hint="cs"/>
          <w:rtl/>
        </w:rPr>
        <w:t>פי"ח</w:t>
      </w:r>
      <w:proofErr w:type="spellEnd"/>
      <w:r>
        <w:rPr>
          <w:rFonts w:hint="cs"/>
          <w:rtl/>
        </w:rPr>
        <w:t xml:space="preserve">]. </w:t>
      </w:r>
    </w:p>
  </w:footnote>
  <w:footnote w:id="621">
    <w:p w:rsidR="00EC34F9" w:rsidRDefault="00EC34F9" w:rsidP="001A7694">
      <w:pPr>
        <w:pStyle w:val="FootnoteText"/>
      </w:pPr>
      <w:r>
        <w:rPr>
          <w:rtl/>
        </w:rPr>
        <w:t>&lt;</w:t>
      </w:r>
      <w:r>
        <w:rPr>
          <w:rStyle w:val="FootnoteReference"/>
        </w:rPr>
        <w:footnoteRef/>
      </w:r>
      <w:r>
        <w:rPr>
          <w:rtl/>
        </w:rPr>
        <w:t>&gt;</w:t>
      </w:r>
      <w:r>
        <w:rPr>
          <w:rFonts w:hint="cs"/>
          <w:rtl/>
        </w:rPr>
        <w:t xml:space="preserve"> לשונו למעלה [ל</w:t>
      </w:r>
      <w:r w:rsidRPr="002858B8">
        <w:rPr>
          <w:rFonts w:hint="cs"/>
          <w:sz w:val="18"/>
          <w:rtl/>
        </w:rPr>
        <w:t>אחר ציון 582]: "</w:t>
      </w:r>
      <w:r w:rsidRPr="002858B8">
        <w:rPr>
          <w:rStyle w:val="LatinChar"/>
          <w:sz w:val="18"/>
          <w:rtl/>
          <w:lang w:val="en-GB"/>
        </w:rPr>
        <w:t>כל סעודתו של אותו רשע שיהיה מלכות דארעא</w:t>
      </w:r>
      <w:r w:rsidRPr="002858B8">
        <w:rPr>
          <w:rStyle w:val="LatinChar"/>
          <w:rFonts w:hint="cs"/>
          <w:sz w:val="18"/>
          <w:rtl/>
          <w:lang w:val="en-GB"/>
        </w:rPr>
        <w:t xml:space="preserve"> </w:t>
      </w:r>
      <w:r w:rsidRPr="002858B8">
        <w:rPr>
          <w:rStyle w:val="LatinChar"/>
          <w:sz w:val="18"/>
          <w:rtl/>
          <w:lang w:val="en-GB"/>
        </w:rPr>
        <w:t xml:space="preserve">כמלכות </w:t>
      </w:r>
      <w:proofErr w:type="spellStart"/>
      <w:r w:rsidRPr="002858B8">
        <w:rPr>
          <w:rStyle w:val="LatinChar"/>
          <w:sz w:val="18"/>
          <w:rtl/>
          <w:lang w:val="en-GB"/>
        </w:rPr>
        <w:t>דרקיע</w:t>
      </w:r>
      <w:proofErr w:type="spellEnd"/>
      <w:r w:rsidRPr="002858B8">
        <w:rPr>
          <w:rStyle w:val="LatinChar"/>
          <w:sz w:val="18"/>
          <w:rtl/>
          <w:lang w:val="en-GB"/>
        </w:rPr>
        <w:t xml:space="preserve"> לגמרי</w:t>
      </w:r>
      <w:r w:rsidRPr="002858B8">
        <w:rPr>
          <w:rStyle w:val="LatinChar"/>
          <w:rFonts w:hint="cs"/>
          <w:sz w:val="18"/>
          <w:rtl/>
          <w:lang w:val="en-GB"/>
        </w:rPr>
        <w:t>,</w:t>
      </w:r>
      <w:r w:rsidRPr="002858B8">
        <w:rPr>
          <w:rStyle w:val="LatinChar"/>
          <w:sz w:val="18"/>
          <w:rtl/>
          <w:lang w:val="en-GB"/>
        </w:rPr>
        <w:t xml:space="preserve"> כמ</w:t>
      </w:r>
      <w:r w:rsidRPr="002858B8">
        <w:rPr>
          <w:rStyle w:val="LatinChar"/>
          <w:rFonts w:hint="cs"/>
          <w:sz w:val="18"/>
          <w:rtl/>
          <w:lang w:val="en-GB"/>
        </w:rPr>
        <w:t>ו שכתבנו.</w:t>
      </w:r>
      <w:r w:rsidRPr="002858B8">
        <w:rPr>
          <w:rStyle w:val="LatinChar"/>
          <w:sz w:val="18"/>
          <w:rtl/>
          <w:lang w:val="en-GB"/>
        </w:rPr>
        <w:t xml:space="preserve"> וידוע כי הש</w:t>
      </w:r>
      <w:r w:rsidRPr="002858B8">
        <w:rPr>
          <w:rStyle w:val="LatinChar"/>
          <w:rFonts w:hint="cs"/>
          <w:sz w:val="18"/>
          <w:rtl/>
          <w:lang w:val="en-GB"/>
        </w:rPr>
        <w:t>ם יתברך</w:t>
      </w:r>
      <w:r w:rsidRPr="002858B8">
        <w:rPr>
          <w:rStyle w:val="LatinChar"/>
          <w:sz w:val="18"/>
          <w:rtl/>
          <w:lang w:val="en-GB"/>
        </w:rPr>
        <w:t xml:space="preserve"> אשר מולך על בריותיו</w:t>
      </w:r>
      <w:r w:rsidRPr="002858B8">
        <w:rPr>
          <w:rStyle w:val="LatinChar"/>
          <w:rFonts w:hint="cs"/>
          <w:sz w:val="18"/>
          <w:rtl/>
          <w:lang w:val="en-GB"/>
        </w:rPr>
        <w:t>,</w:t>
      </w:r>
      <w:r w:rsidRPr="002858B8">
        <w:rPr>
          <w:rStyle w:val="LatinChar"/>
          <w:sz w:val="18"/>
          <w:rtl/>
          <w:lang w:val="en-GB"/>
        </w:rPr>
        <w:t xml:space="preserve"> הכניס אותם לע</w:t>
      </w:r>
      <w:r w:rsidRPr="002858B8">
        <w:rPr>
          <w:rStyle w:val="LatinChar"/>
          <w:rFonts w:hint="cs"/>
          <w:sz w:val="18"/>
          <w:rtl/>
          <w:lang w:val="en-GB"/>
        </w:rPr>
        <w:t xml:space="preserve">ולם הזה. </w:t>
      </w:r>
      <w:r w:rsidRPr="002858B8">
        <w:rPr>
          <w:rStyle w:val="LatinChar"/>
          <w:sz w:val="18"/>
          <w:rtl/>
          <w:lang w:val="en-GB"/>
        </w:rPr>
        <w:t xml:space="preserve">ויש אשר אינו ראוי </w:t>
      </w:r>
      <w:proofErr w:type="spellStart"/>
      <w:r w:rsidRPr="002858B8">
        <w:rPr>
          <w:rStyle w:val="LatinChar"/>
          <w:sz w:val="18"/>
          <w:rtl/>
          <w:lang w:val="en-GB"/>
        </w:rPr>
        <w:t>למדריגה</w:t>
      </w:r>
      <w:proofErr w:type="spellEnd"/>
      <w:r w:rsidRPr="002858B8">
        <w:rPr>
          <w:rStyle w:val="LatinChar"/>
          <w:sz w:val="18"/>
          <w:rtl/>
          <w:lang w:val="en-GB"/>
        </w:rPr>
        <w:t xml:space="preserve"> התחתונה</w:t>
      </w:r>
      <w:r w:rsidRPr="002858B8">
        <w:rPr>
          <w:rStyle w:val="LatinChar"/>
          <w:rFonts w:hint="cs"/>
          <w:sz w:val="18"/>
          <w:rtl/>
          <w:lang w:val="en-GB"/>
        </w:rPr>
        <w:t>,</w:t>
      </w:r>
      <w:r w:rsidRPr="002858B8">
        <w:rPr>
          <w:rStyle w:val="LatinChar"/>
          <w:sz w:val="18"/>
          <w:rtl/>
          <w:lang w:val="en-GB"/>
        </w:rPr>
        <w:t xml:space="preserve"> ומתעלה יותר עוד</w:t>
      </w:r>
      <w:r w:rsidRPr="002858B8">
        <w:rPr>
          <w:rStyle w:val="LatinChar"/>
          <w:rFonts w:hint="cs"/>
          <w:sz w:val="18"/>
          <w:rtl/>
          <w:lang w:val="en-GB"/>
        </w:rPr>
        <w:t>.</w:t>
      </w:r>
      <w:r w:rsidRPr="002858B8">
        <w:rPr>
          <w:rStyle w:val="LatinChar"/>
          <w:sz w:val="18"/>
          <w:rtl/>
          <w:lang w:val="en-GB"/>
        </w:rPr>
        <w:t xml:space="preserve"> ויש אשר עוד מתעלה</w:t>
      </w:r>
      <w:r w:rsidRPr="002858B8">
        <w:rPr>
          <w:rStyle w:val="LatinChar"/>
          <w:rFonts w:hint="cs"/>
          <w:sz w:val="18"/>
          <w:rtl/>
          <w:lang w:val="en-GB"/>
        </w:rPr>
        <w:t>,</w:t>
      </w:r>
      <w:r w:rsidRPr="002858B8">
        <w:rPr>
          <w:rStyle w:val="LatinChar"/>
          <w:sz w:val="18"/>
          <w:rtl/>
          <w:lang w:val="en-GB"/>
        </w:rPr>
        <w:t xml:space="preserve"> לעמוד בעולם העליון</w:t>
      </w:r>
      <w:r>
        <w:rPr>
          <w:rFonts w:hint="cs"/>
          <w:rtl/>
        </w:rPr>
        <w:t xml:space="preserve">". ועוד אודות שהשייכות של הצדיק לעולם העליון, כן כתב בח"א </w:t>
      </w:r>
      <w:proofErr w:type="spellStart"/>
      <w:r>
        <w:rPr>
          <w:rFonts w:hint="cs"/>
          <w:rtl/>
        </w:rPr>
        <w:t>לב"מ</w:t>
      </w:r>
      <w:proofErr w:type="spellEnd"/>
      <w:r>
        <w:rPr>
          <w:rFonts w:hint="cs"/>
          <w:rtl/>
        </w:rPr>
        <w:t xml:space="preserve"> פו. [מה.], וז"ל: "</w:t>
      </w:r>
      <w:r>
        <w:rPr>
          <w:rtl/>
        </w:rPr>
        <w:t xml:space="preserve">כי הצדיקים השלימים </w:t>
      </w:r>
      <w:proofErr w:type="spellStart"/>
      <w:r>
        <w:rPr>
          <w:rtl/>
        </w:rPr>
        <w:t>בהפרדם</w:t>
      </w:r>
      <w:proofErr w:type="spellEnd"/>
      <w:r>
        <w:rPr>
          <w:rtl/>
        </w:rPr>
        <w:t xml:space="preserve"> מעולם הז</w:t>
      </w:r>
      <w:r>
        <w:rPr>
          <w:rFonts w:hint="cs"/>
          <w:rtl/>
        </w:rPr>
        <w:t>ה</w:t>
      </w:r>
      <w:r>
        <w:rPr>
          <w:rtl/>
        </w:rPr>
        <w:t xml:space="preserve"> ונכנסים לעולם העליון, שכל כך מעלתם עד שהם משלימים </w:t>
      </w:r>
      <w:r>
        <w:rPr>
          <w:rFonts w:hint="cs"/>
          <w:rtl/>
        </w:rPr>
        <w:t xml:space="preserve">[העולם] </w:t>
      </w:r>
      <w:r>
        <w:rPr>
          <w:rtl/>
        </w:rPr>
        <w:t>העליון כמו שהם משלימים העולם הזה</w:t>
      </w:r>
      <w:r>
        <w:rPr>
          <w:rFonts w:hint="cs"/>
          <w:rtl/>
        </w:rPr>
        <w:t>,</w:t>
      </w:r>
      <w:r>
        <w:rPr>
          <w:rtl/>
        </w:rPr>
        <w:t xml:space="preserve"> ובזה הם נחשבים כמו </w:t>
      </w:r>
      <w:proofErr w:type="spellStart"/>
      <w:r>
        <w:rPr>
          <w:rtl/>
        </w:rPr>
        <w:t>פמליא</w:t>
      </w:r>
      <w:proofErr w:type="spellEnd"/>
      <w:r>
        <w:rPr>
          <w:rtl/>
        </w:rPr>
        <w:t xml:space="preserve"> של מעלה</w:t>
      </w:r>
      <w:r>
        <w:rPr>
          <w:rFonts w:hint="cs"/>
          <w:rtl/>
        </w:rPr>
        <w:t>,</w:t>
      </w:r>
      <w:r>
        <w:rPr>
          <w:rtl/>
        </w:rPr>
        <w:t xml:space="preserve"> הם מלאכי מרום העומדים לפני ה'</w:t>
      </w:r>
      <w:r>
        <w:rPr>
          <w:rFonts w:hint="cs"/>
          <w:rtl/>
        </w:rPr>
        <w:t>" [הובא למעלה הערה 189]. אך כאמור למעלה [הערות 586, 618] כאן כוונתו לצדיקים בעודם בעולם הזה, ולא כשהם נפרדים מעולם הזה.</w:t>
      </w:r>
    </w:p>
  </w:footnote>
  <w:footnote w:id="622">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כמבואר למעלה הערה 585.</w:t>
      </w:r>
    </w:p>
  </w:footnote>
  <w:footnote w:id="623">
    <w:p w:rsidR="00EC34F9" w:rsidRDefault="00EC34F9" w:rsidP="001A7694">
      <w:pPr>
        <w:pStyle w:val="FootnoteText"/>
      </w:pPr>
      <w:r>
        <w:rPr>
          <w:rtl/>
        </w:rPr>
        <w:t>&lt;</w:t>
      </w:r>
      <w:r>
        <w:rPr>
          <w:rStyle w:val="FootnoteReference"/>
        </w:rPr>
        <w:footnoteRef/>
      </w:r>
      <w:r>
        <w:rPr>
          <w:rtl/>
        </w:rPr>
        <w:t>&gt;</w:t>
      </w:r>
      <w:r>
        <w:rPr>
          <w:rFonts w:hint="cs"/>
          <w:rtl/>
        </w:rPr>
        <w:t xml:space="preserve"> פירוש - שיש לאדם הבחירה, ואין מניעה העומדת בדרכיו. וכן </w:t>
      </w:r>
      <w:proofErr w:type="spellStart"/>
      <w:r>
        <w:rPr>
          <w:rFonts w:hint="cs"/>
          <w:rtl/>
        </w:rPr>
        <w:t>הגר"א</w:t>
      </w:r>
      <w:proofErr w:type="spellEnd"/>
      <w:r>
        <w:rPr>
          <w:rFonts w:hint="cs"/>
          <w:rtl/>
        </w:rPr>
        <w:t xml:space="preserve"> על דרך הפשט כאן כתב: "</w:t>
      </w:r>
      <w:proofErr w:type="spellStart"/>
      <w:r>
        <w:rPr>
          <w:rtl/>
        </w:rPr>
        <w:t>במתניתא</w:t>
      </w:r>
      <w:proofErr w:type="spellEnd"/>
      <w:r>
        <w:rPr>
          <w:rtl/>
        </w:rPr>
        <w:t xml:space="preserve"> תנא</w:t>
      </w:r>
      <w:r>
        <w:rPr>
          <w:rFonts w:hint="cs"/>
          <w:rtl/>
        </w:rPr>
        <w:t>,</w:t>
      </w:r>
      <w:r>
        <w:rPr>
          <w:rtl/>
        </w:rPr>
        <w:t xml:space="preserve"> הושיבן</w:t>
      </w:r>
      <w:r>
        <w:rPr>
          <w:rFonts w:hint="cs"/>
          <w:rtl/>
        </w:rPr>
        <w:t xml:space="preserve"> </w:t>
      </w:r>
      <w:r>
        <w:rPr>
          <w:rtl/>
        </w:rPr>
        <w:t>בחצר ופתח להם שני פתחים</w:t>
      </w:r>
      <w:r>
        <w:rPr>
          <w:rFonts w:hint="cs"/>
          <w:rtl/>
        </w:rPr>
        <w:t>,</w:t>
      </w:r>
      <w:r>
        <w:rPr>
          <w:rtl/>
        </w:rPr>
        <w:t xml:space="preserve"> אחד לגינה</w:t>
      </w:r>
      <w:r>
        <w:rPr>
          <w:rFonts w:hint="cs"/>
          <w:rtl/>
        </w:rPr>
        <w:t xml:space="preserve"> </w:t>
      </w:r>
      <w:r>
        <w:rPr>
          <w:rtl/>
        </w:rPr>
        <w:t>ואחד לביתן</w:t>
      </w:r>
      <w:r>
        <w:rPr>
          <w:rFonts w:hint="cs"/>
          <w:rtl/>
        </w:rPr>
        <w:t>.</w:t>
      </w:r>
      <w:r>
        <w:rPr>
          <w:rtl/>
        </w:rPr>
        <w:t xml:space="preserve"> פירוש</w:t>
      </w:r>
      <w:r>
        <w:rPr>
          <w:rFonts w:hint="cs"/>
          <w:rtl/>
        </w:rPr>
        <w:t>,</w:t>
      </w:r>
      <w:r>
        <w:rPr>
          <w:rtl/>
        </w:rPr>
        <w:t xml:space="preserve"> שנתן הבחירה ביד האדם</w:t>
      </w:r>
      <w:r>
        <w:rPr>
          <w:rFonts w:hint="cs"/>
          <w:rtl/>
        </w:rPr>
        <w:t>,</w:t>
      </w:r>
      <w:r>
        <w:rPr>
          <w:rtl/>
        </w:rPr>
        <w:t xml:space="preserve"> בדרך שאדם רוצה לילך </w:t>
      </w:r>
      <w:proofErr w:type="spellStart"/>
      <w:r>
        <w:rPr>
          <w:rtl/>
        </w:rPr>
        <w:t>מוליכין</w:t>
      </w:r>
      <w:proofErr w:type="spellEnd"/>
      <w:r>
        <w:rPr>
          <w:rtl/>
        </w:rPr>
        <w:t xml:space="preserve"> אותו</w:t>
      </w:r>
      <w:r>
        <w:rPr>
          <w:rFonts w:hint="cs"/>
          <w:rtl/>
        </w:rPr>
        <w:t xml:space="preserve"> [מכות י:]". </w:t>
      </w:r>
    </w:p>
  </w:footnote>
  <w:footnote w:id="624">
    <w:p w:rsidR="00EC34F9" w:rsidRDefault="00EC34F9" w:rsidP="001A7694">
      <w:pPr>
        <w:pStyle w:val="FootnoteText"/>
      </w:pPr>
      <w:r>
        <w:rPr>
          <w:rtl/>
        </w:rPr>
        <w:t>&lt;</w:t>
      </w:r>
      <w:r>
        <w:rPr>
          <w:rStyle w:val="FootnoteReference"/>
        </w:rPr>
        <w:footnoteRef/>
      </w:r>
      <w:r>
        <w:rPr>
          <w:rtl/>
        </w:rPr>
        <w:t>&gt;</w:t>
      </w:r>
      <w:r>
        <w:rPr>
          <w:rFonts w:hint="cs"/>
          <w:rtl/>
        </w:rPr>
        <w:t xml:space="preserve"> פירוש - הואיל ושני הפתחים מורים על שתי מעלות זו למעלה מזו [פתח הגינה מורה על עולם האמצע, ופתח הביתן מורה על עולם העליון], לכך אין לפרש ששני הפתחים עומדים זה לעומת זה ובצדדים שונים, אלא שפתח אחד מוליך לפתח שני, והפתח לגינה מוליך לפתח הביתן.</w:t>
      </w:r>
    </w:p>
  </w:footnote>
  <w:footnote w:id="625">
    <w:p w:rsidR="00EC34F9" w:rsidRDefault="00EC34F9" w:rsidP="001A7694">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הגר"א</w:t>
      </w:r>
      <w:proofErr w:type="spellEnd"/>
      <w:r>
        <w:rPr>
          <w:rFonts w:hint="cs"/>
          <w:rtl/>
        </w:rPr>
        <w:t xml:space="preserve"> על דרך הרמז [א, ה]: "הושיבן בחצר ופתח להם שני פתחים. פירוש, שהושיבן בעולם הזה ופתח להם פתחים לזכות לגינה וביתן [הם שתי </w:t>
      </w:r>
      <w:proofErr w:type="spellStart"/>
      <w:r>
        <w:rPr>
          <w:rFonts w:hint="cs"/>
          <w:rtl/>
        </w:rPr>
        <w:t>המדריגות</w:t>
      </w:r>
      <w:proofErr w:type="spellEnd"/>
      <w:r>
        <w:rPr>
          <w:rFonts w:hint="cs"/>
          <w:rtl/>
        </w:rPr>
        <w:t xml:space="preserve"> שיש בגן עדן, כמו שכתב שם </w:t>
      </w:r>
      <w:proofErr w:type="spellStart"/>
      <w:r>
        <w:rPr>
          <w:rFonts w:hint="cs"/>
          <w:rtl/>
        </w:rPr>
        <w:t>הגר"א</w:t>
      </w:r>
      <w:proofErr w:type="spellEnd"/>
      <w:r>
        <w:rPr>
          <w:rFonts w:hint="cs"/>
          <w:rtl/>
        </w:rPr>
        <w:t xml:space="preserve"> (הובא למעלה הערה 585)], שכל הרוצה לכנוס יכנוס".</w:t>
      </w:r>
    </w:p>
  </w:footnote>
  <w:footnote w:id="626">
    <w:p w:rsidR="00EC34F9" w:rsidRDefault="00EC34F9" w:rsidP="001A7694">
      <w:pPr>
        <w:pStyle w:val="FootnoteText"/>
        <w:rPr>
          <w:rtl/>
        </w:rPr>
      </w:pPr>
      <w:r>
        <w:rPr>
          <w:rtl/>
        </w:rPr>
        <w:t>&lt;</w:t>
      </w:r>
      <w:r>
        <w:rPr>
          <w:rStyle w:val="FootnoteReference"/>
        </w:rPr>
        <w:footnoteRef/>
      </w:r>
      <w:r>
        <w:rPr>
          <w:rtl/>
        </w:rPr>
        <w:t>&gt;</w:t>
      </w:r>
      <w:r>
        <w:rPr>
          <w:rFonts w:hint="cs"/>
          <w:rtl/>
        </w:rPr>
        <w:t xml:space="preserve"> להלן סוף פסוק ו.</w:t>
      </w:r>
    </w:p>
  </w:footnote>
  <w:footnote w:id="627">
    <w:p w:rsidR="00EC34F9" w:rsidRDefault="00EC34F9" w:rsidP="001A7694">
      <w:pPr>
        <w:pStyle w:val="FootnoteText"/>
      </w:pPr>
      <w:r>
        <w:rPr>
          <w:rtl/>
        </w:rPr>
        <w:t>&lt;</w:t>
      </w:r>
      <w:r>
        <w:rPr>
          <w:rStyle w:val="FootnoteReference"/>
        </w:rPr>
        <w:footnoteRef/>
      </w:r>
      <w:r>
        <w:rPr>
          <w:rtl/>
        </w:rPr>
        <w:t>&gt;</w:t>
      </w:r>
      <w:r>
        <w:rPr>
          <w:rFonts w:hint="cs"/>
          <w:rtl/>
        </w:rPr>
        <w:t xml:space="preserve"> כן הוא במנות הלוי [ל.] בשם </w:t>
      </w:r>
      <w:proofErr w:type="spellStart"/>
      <w:r>
        <w:rPr>
          <w:rFonts w:hint="cs"/>
          <w:rtl/>
        </w:rPr>
        <w:t>הה"ר</w:t>
      </w:r>
      <w:proofErr w:type="spellEnd"/>
      <w:r>
        <w:rPr>
          <w:rFonts w:hint="cs"/>
          <w:rtl/>
        </w:rPr>
        <w:t xml:space="preserve"> יהודה נתן ז"ל. וחוזר בזה לבאר מה היו ק"פ הימים, ומה היו שבעת הימים, שנאמר [אסתר א, ג-ה] "</w:t>
      </w:r>
      <w:r>
        <w:rPr>
          <w:rtl/>
        </w:rPr>
        <w:t xml:space="preserve">בשנת שלוש למלכו עשה משתה לכל שריו ועבדיו חיל פרס ומדי </w:t>
      </w:r>
      <w:proofErr w:type="spellStart"/>
      <w:r>
        <w:rPr>
          <w:rtl/>
        </w:rPr>
        <w:t>הפרתמים</w:t>
      </w:r>
      <w:proofErr w:type="spellEnd"/>
      <w:r>
        <w:rPr>
          <w:rtl/>
        </w:rPr>
        <w:t xml:space="preserve"> ושרי המדינות לפניו בהרא</w:t>
      </w:r>
      <w:r>
        <w:rPr>
          <w:rFonts w:hint="cs"/>
          <w:rtl/>
        </w:rPr>
        <w:t>ו</w:t>
      </w:r>
      <w:r>
        <w:rPr>
          <w:rtl/>
        </w:rPr>
        <w:t>תו את ע</w:t>
      </w:r>
      <w:r>
        <w:rPr>
          <w:rFonts w:hint="cs"/>
          <w:rtl/>
        </w:rPr>
        <w:t>ו</w:t>
      </w:r>
      <w:r>
        <w:rPr>
          <w:rtl/>
        </w:rPr>
        <w:t>שר כבוד מלכותו ואת יקר תפארת גדולתו ימים רבים שמונים ומאת יום</w:t>
      </w:r>
      <w:r>
        <w:rPr>
          <w:rFonts w:hint="cs"/>
          <w:rtl/>
        </w:rPr>
        <w:t xml:space="preserve"> </w:t>
      </w:r>
      <w:proofErr w:type="spellStart"/>
      <w:r>
        <w:rPr>
          <w:rtl/>
        </w:rPr>
        <w:t>ובמלואת</w:t>
      </w:r>
      <w:proofErr w:type="spellEnd"/>
      <w:r>
        <w:rPr>
          <w:rtl/>
        </w:rPr>
        <w:t xml:space="preserve"> הימים האלה עשה המלך לכל העם הנמצאים בשושן הבירה למגדול ועד קטן משתה שבעת ימים בחצר </w:t>
      </w:r>
      <w:proofErr w:type="spellStart"/>
      <w:r>
        <w:rPr>
          <w:rtl/>
        </w:rPr>
        <w:t>גנת</w:t>
      </w:r>
      <w:proofErr w:type="spellEnd"/>
      <w:r>
        <w:rPr>
          <w:rtl/>
        </w:rPr>
        <w:t xml:space="preserve"> ביתן המלך</w:t>
      </w:r>
      <w:r>
        <w:rPr>
          <w:rFonts w:hint="cs"/>
          <w:rtl/>
        </w:rPr>
        <w:t xml:space="preserve">". ובפשטות הפירוש הוא שהיו שתי סעודות; אחת בת ק"פ יום, ואחת בת שבעת ימים לאנשי שושן, וכפי שביאר למעלה מציון 478 ואילך. אך מעתה יבאר שרק </w:t>
      </w:r>
      <w:proofErr w:type="spellStart"/>
      <w:r>
        <w:rPr>
          <w:rFonts w:hint="cs"/>
          <w:rtl/>
        </w:rPr>
        <w:t>היתה</w:t>
      </w:r>
      <w:proofErr w:type="spellEnd"/>
      <w:r>
        <w:rPr>
          <w:rFonts w:hint="cs"/>
          <w:rtl/>
        </w:rPr>
        <w:t xml:space="preserve"> סעודה אחת בת שבעה ימים.   </w:t>
      </w:r>
    </w:p>
  </w:footnote>
  <w:footnote w:id="628">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שוים</w:t>
      </w:r>
      <w:proofErr w:type="spellEnd"/>
      <w:r>
        <w:rPr>
          <w:rFonts w:hint="cs"/>
          <w:rtl/>
        </w:rPr>
        <w:t xml:space="preserve"> לגמרי" - הרחוקים והקרובים, שלא היה שום חילוק ביניהם בנוגע לסעודה, שכלם השתתפו בסעודה אחת בת שבעה ימים. וזה לשון המנות לוי [ל.]: "</w:t>
      </w:r>
      <w:r>
        <w:rPr>
          <w:rtl/>
        </w:rPr>
        <w:t xml:space="preserve">ושוב מצאתי אל </w:t>
      </w:r>
      <w:proofErr w:type="spellStart"/>
      <w:r>
        <w:rPr>
          <w:rtl/>
        </w:rPr>
        <w:t>הה"ר</w:t>
      </w:r>
      <w:proofErr w:type="spellEnd"/>
      <w:r>
        <w:rPr>
          <w:rtl/>
        </w:rPr>
        <w:t xml:space="preserve"> יהודה נתן</w:t>
      </w:r>
      <w:r>
        <w:rPr>
          <w:rFonts w:hint="cs"/>
          <w:rtl/>
        </w:rPr>
        <w:t xml:space="preserve"> </w:t>
      </w:r>
      <w:r>
        <w:rPr>
          <w:rtl/>
        </w:rPr>
        <w:t>ז"ל שכתב וז</w:t>
      </w:r>
      <w:r>
        <w:rPr>
          <w:rFonts w:hint="cs"/>
          <w:rtl/>
        </w:rPr>
        <w:t>ה לשונו;</w:t>
      </w:r>
      <w:r>
        <w:rPr>
          <w:rtl/>
        </w:rPr>
        <w:t xml:space="preserve"> אמנם אצלי יובן כי כן </w:t>
      </w:r>
      <w:r>
        <w:rPr>
          <w:rFonts w:hint="cs"/>
          <w:rtl/>
        </w:rPr>
        <w:t>'</w:t>
      </w:r>
      <w:r>
        <w:rPr>
          <w:rtl/>
        </w:rPr>
        <w:t>בשנה ג</w:t>
      </w:r>
      <w:r>
        <w:rPr>
          <w:rFonts w:hint="cs"/>
          <w:rtl/>
        </w:rPr>
        <w:t>'</w:t>
      </w:r>
      <w:r>
        <w:rPr>
          <w:rtl/>
        </w:rPr>
        <w:t xml:space="preserve"> למלכו עשה</w:t>
      </w:r>
      <w:r>
        <w:rPr>
          <w:rFonts w:hint="cs"/>
          <w:rtl/>
        </w:rPr>
        <w:t xml:space="preserve"> משתה'</w:t>
      </w:r>
      <w:r>
        <w:rPr>
          <w:rtl/>
        </w:rPr>
        <w:t xml:space="preserve"> </w:t>
      </w:r>
      <w:r>
        <w:rPr>
          <w:rFonts w:hint="cs"/>
          <w:rtl/>
        </w:rPr>
        <w:t xml:space="preserve">[אסתר א, ג], </w:t>
      </w:r>
      <w:r>
        <w:rPr>
          <w:rtl/>
        </w:rPr>
        <w:t>כלומר גזר לעשות משתה לכל שריו</w:t>
      </w:r>
      <w:r>
        <w:rPr>
          <w:rFonts w:hint="cs"/>
          <w:rtl/>
        </w:rPr>
        <w:t>.</w:t>
      </w:r>
      <w:r>
        <w:rPr>
          <w:rtl/>
        </w:rPr>
        <w:t xml:space="preserve"> והנה בתיקון בית המשתה להראות עושרו ויקרו עמד ימים רבים </w:t>
      </w:r>
      <w:proofErr w:type="spellStart"/>
      <w:r>
        <w:rPr>
          <w:rtl/>
        </w:rPr>
        <w:t>ק"</w:t>
      </w:r>
      <w:r>
        <w:rPr>
          <w:rFonts w:hint="cs"/>
          <w:rtl/>
        </w:rPr>
        <w:t>ף</w:t>
      </w:r>
      <w:proofErr w:type="spellEnd"/>
      <w:r>
        <w:rPr>
          <w:rtl/>
        </w:rPr>
        <w:t xml:space="preserve"> יום</w:t>
      </w:r>
      <w:r>
        <w:rPr>
          <w:rFonts w:hint="cs"/>
          <w:rtl/>
        </w:rPr>
        <w:t>,</w:t>
      </w:r>
      <w:r>
        <w:rPr>
          <w:rtl/>
        </w:rPr>
        <w:t xml:space="preserve"> כלומר ששה חדשים</w:t>
      </w:r>
      <w:r>
        <w:rPr>
          <w:rFonts w:hint="cs"/>
          <w:rtl/>
        </w:rPr>
        <w:t>.</w:t>
      </w:r>
      <w:r>
        <w:rPr>
          <w:rtl/>
        </w:rPr>
        <w:t xml:space="preserve"> ובמלאת ונשלם הימי</w:t>
      </w:r>
      <w:r>
        <w:rPr>
          <w:rFonts w:hint="cs"/>
          <w:rtl/>
        </w:rPr>
        <w:t>ם</w:t>
      </w:r>
      <w:r>
        <w:rPr>
          <w:rtl/>
        </w:rPr>
        <w:t xml:space="preserve"> מתיקון הבית</w:t>
      </w:r>
      <w:r>
        <w:rPr>
          <w:rFonts w:hint="cs"/>
          <w:rtl/>
        </w:rPr>
        <w:t>,</w:t>
      </w:r>
      <w:r>
        <w:rPr>
          <w:rtl/>
        </w:rPr>
        <w:t xml:space="preserve"> עשה לכל העם הנמצאים בשושן משתה שבעת ימים</w:t>
      </w:r>
      <w:r>
        <w:rPr>
          <w:rFonts w:hint="cs"/>
          <w:rtl/>
        </w:rPr>
        <w:t xml:space="preserve">", והמשך דבריו יובא בהערות הבאות. </w:t>
      </w:r>
    </w:p>
  </w:footnote>
  <w:footnote w:id="629">
    <w:p w:rsidR="00EC34F9" w:rsidRDefault="00EC34F9" w:rsidP="001A7694">
      <w:pPr>
        <w:pStyle w:val="FootnoteText"/>
        <w:rPr>
          <w:rtl/>
        </w:rPr>
      </w:pPr>
      <w:r>
        <w:rPr>
          <w:rtl/>
        </w:rPr>
        <w:t>&lt;</w:t>
      </w:r>
      <w:r>
        <w:rPr>
          <w:rStyle w:val="FootnoteReference"/>
        </w:rPr>
        <w:footnoteRef/>
      </w:r>
      <w:r>
        <w:rPr>
          <w:rtl/>
        </w:rPr>
        <w:t>&gt;</w:t>
      </w:r>
      <w:r>
        <w:rPr>
          <w:rFonts w:hint="cs"/>
          <w:rtl/>
        </w:rPr>
        <w:t xml:space="preserve"> שאמרו שם "</w:t>
      </w:r>
      <w:r>
        <w:rPr>
          <w:rtl/>
        </w:rPr>
        <w:t>רב ושמואל</w:t>
      </w:r>
      <w:r>
        <w:rPr>
          <w:rFonts w:hint="cs"/>
          <w:rtl/>
        </w:rPr>
        <w:t>,</w:t>
      </w:r>
      <w:r>
        <w:rPr>
          <w:rtl/>
        </w:rPr>
        <w:t xml:space="preserve"> חד אמר</w:t>
      </w:r>
      <w:r>
        <w:rPr>
          <w:rFonts w:hint="cs"/>
          <w:rtl/>
        </w:rPr>
        <w:t>,</w:t>
      </w:r>
      <w:r>
        <w:rPr>
          <w:rtl/>
        </w:rPr>
        <w:t xml:space="preserve"> מלך פיקח היה</w:t>
      </w:r>
      <w:r>
        <w:rPr>
          <w:rFonts w:hint="cs"/>
          <w:rtl/>
        </w:rPr>
        <w:t>.</w:t>
      </w:r>
      <w:r>
        <w:rPr>
          <w:rtl/>
        </w:rPr>
        <w:t xml:space="preserve"> וחד אמר</w:t>
      </w:r>
      <w:r>
        <w:rPr>
          <w:rFonts w:hint="cs"/>
          <w:rtl/>
        </w:rPr>
        <w:t>,</w:t>
      </w:r>
      <w:r>
        <w:rPr>
          <w:rtl/>
        </w:rPr>
        <w:t xml:space="preserve"> מלך טיפש היה</w:t>
      </w:r>
      <w:r>
        <w:rPr>
          <w:rFonts w:hint="cs"/>
          <w:rtl/>
        </w:rPr>
        <w:t>.</w:t>
      </w:r>
      <w:r>
        <w:rPr>
          <w:rtl/>
        </w:rPr>
        <w:t xml:space="preserve"> מאן </w:t>
      </w:r>
      <w:proofErr w:type="spellStart"/>
      <w:r>
        <w:rPr>
          <w:rtl/>
        </w:rPr>
        <w:t>דאמר</w:t>
      </w:r>
      <w:proofErr w:type="spellEnd"/>
      <w:r>
        <w:rPr>
          <w:rtl/>
        </w:rPr>
        <w:t xml:space="preserve"> מלך פיקח היה</w:t>
      </w:r>
      <w:r>
        <w:rPr>
          <w:rFonts w:hint="cs"/>
          <w:rtl/>
        </w:rPr>
        <w:t>,</w:t>
      </w:r>
      <w:r>
        <w:rPr>
          <w:rtl/>
        </w:rPr>
        <w:t xml:space="preserve"> שפיר עבד </w:t>
      </w:r>
      <w:proofErr w:type="spellStart"/>
      <w:r>
        <w:rPr>
          <w:rtl/>
        </w:rPr>
        <w:t>דקריב</w:t>
      </w:r>
      <w:proofErr w:type="spellEnd"/>
      <w:r>
        <w:rPr>
          <w:rtl/>
        </w:rPr>
        <w:t xml:space="preserve"> </w:t>
      </w:r>
      <w:proofErr w:type="spellStart"/>
      <w:r>
        <w:rPr>
          <w:rtl/>
        </w:rPr>
        <w:t>רחיקא</w:t>
      </w:r>
      <w:proofErr w:type="spellEnd"/>
      <w:r>
        <w:rPr>
          <w:rtl/>
        </w:rPr>
        <w:t xml:space="preserve"> ברישא</w:t>
      </w:r>
      <w:r>
        <w:rPr>
          <w:rFonts w:hint="cs"/>
          <w:rtl/>
        </w:rPr>
        <w:t>,</w:t>
      </w:r>
      <w:r>
        <w:rPr>
          <w:rtl/>
        </w:rPr>
        <w:t xml:space="preserve"> </w:t>
      </w:r>
      <w:proofErr w:type="spellStart"/>
      <w:r>
        <w:rPr>
          <w:rtl/>
        </w:rPr>
        <w:t>דבני</w:t>
      </w:r>
      <w:proofErr w:type="spellEnd"/>
      <w:r>
        <w:rPr>
          <w:rtl/>
        </w:rPr>
        <w:t xml:space="preserve"> מאתיה כל אימת דבעי מפייס להו</w:t>
      </w:r>
      <w:r>
        <w:rPr>
          <w:rFonts w:hint="cs"/>
          <w:rtl/>
        </w:rPr>
        <w:t>.</w:t>
      </w:r>
      <w:r>
        <w:rPr>
          <w:rtl/>
        </w:rPr>
        <w:t xml:space="preserve"> ומאן </w:t>
      </w:r>
      <w:proofErr w:type="spellStart"/>
      <w:r>
        <w:rPr>
          <w:rtl/>
        </w:rPr>
        <w:t>דאמר</w:t>
      </w:r>
      <w:proofErr w:type="spellEnd"/>
      <w:r>
        <w:rPr>
          <w:rtl/>
        </w:rPr>
        <w:t xml:space="preserve"> טיפש היה</w:t>
      </w:r>
      <w:r>
        <w:rPr>
          <w:rFonts w:hint="cs"/>
          <w:rtl/>
        </w:rPr>
        <w:t>,</w:t>
      </w:r>
      <w:r>
        <w:rPr>
          <w:rtl/>
        </w:rPr>
        <w:t xml:space="preserve"> </w:t>
      </w:r>
      <w:proofErr w:type="spellStart"/>
      <w:r>
        <w:rPr>
          <w:rtl/>
        </w:rPr>
        <w:t>דאיבעי</w:t>
      </w:r>
      <w:proofErr w:type="spellEnd"/>
      <w:r>
        <w:rPr>
          <w:rtl/>
        </w:rPr>
        <w:t xml:space="preserve"> ליה לקרובי בני מאתיה ברישא</w:t>
      </w:r>
      <w:r>
        <w:rPr>
          <w:rFonts w:hint="cs"/>
          <w:rtl/>
        </w:rPr>
        <w:t>,</w:t>
      </w:r>
      <w:r>
        <w:rPr>
          <w:rtl/>
        </w:rPr>
        <w:t xml:space="preserve"> דאי מרדו ביה הנך</w:t>
      </w:r>
      <w:r>
        <w:rPr>
          <w:rFonts w:hint="cs"/>
          <w:rtl/>
        </w:rPr>
        <w:t>,</w:t>
      </w:r>
      <w:r>
        <w:rPr>
          <w:rtl/>
        </w:rPr>
        <w:t xml:space="preserve"> הני הוו קיימי בהדיה</w:t>
      </w:r>
      <w:r>
        <w:rPr>
          <w:rFonts w:hint="cs"/>
          <w:rtl/>
        </w:rPr>
        <w:t xml:space="preserve">" [הובא למעלה לפני ציון 554]. הרי שהקרובים והרחוקים לא היו </w:t>
      </w:r>
      <w:proofErr w:type="spellStart"/>
      <w:r>
        <w:rPr>
          <w:rFonts w:hint="cs"/>
          <w:rtl/>
        </w:rPr>
        <w:t>שוים</w:t>
      </w:r>
      <w:proofErr w:type="spellEnd"/>
      <w:r>
        <w:rPr>
          <w:rFonts w:hint="cs"/>
          <w:rtl/>
        </w:rPr>
        <w:t xml:space="preserve"> להדדי, אלא </w:t>
      </w:r>
      <w:proofErr w:type="spellStart"/>
      <w:r>
        <w:rPr>
          <w:rFonts w:hint="cs"/>
          <w:rtl/>
        </w:rPr>
        <w:t>שהיתה</w:t>
      </w:r>
      <w:proofErr w:type="spellEnd"/>
      <w:r>
        <w:rPr>
          <w:rFonts w:hint="cs"/>
          <w:rtl/>
        </w:rPr>
        <w:t xml:space="preserve"> סעודה אחת לרחוקים, וסעודה אחרת לקרובים.</w:t>
      </w:r>
    </w:p>
  </w:footnote>
  <w:footnote w:id="630">
    <w:p w:rsidR="00EC34F9" w:rsidRDefault="00EC34F9" w:rsidP="001A7694">
      <w:pPr>
        <w:pStyle w:val="FootnoteText"/>
        <w:rPr>
          <w:rtl/>
        </w:rPr>
      </w:pPr>
      <w:r>
        <w:rPr>
          <w:rtl/>
        </w:rPr>
        <w:t>&lt;</w:t>
      </w:r>
      <w:r>
        <w:rPr>
          <w:rStyle w:val="FootnoteReference"/>
        </w:rPr>
        <w:footnoteRef/>
      </w:r>
      <w:r>
        <w:rPr>
          <w:rtl/>
        </w:rPr>
        <w:t>&gt;</w:t>
      </w:r>
      <w:r>
        <w:rPr>
          <w:rFonts w:hint="cs"/>
          <w:rtl/>
        </w:rPr>
        <w:t xml:space="preserve"> כותב כאן לעומת מה שכתב </w:t>
      </w:r>
      <w:proofErr w:type="spellStart"/>
      <w:r>
        <w:rPr>
          <w:rFonts w:hint="cs"/>
          <w:rtl/>
        </w:rPr>
        <w:t>הה"ר</w:t>
      </w:r>
      <w:proofErr w:type="spellEnd"/>
      <w:r>
        <w:rPr>
          <w:rFonts w:hint="cs"/>
          <w:rtl/>
        </w:rPr>
        <w:t xml:space="preserve"> יהודה נתן [הובא במנות הלוי (ל.)], וז"ל: "</w:t>
      </w:r>
      <w:r>
        <w:rPr>
          <w:rtl/>
        </w:rPr>
        <w:t>והעד לפיר</w:t>
      </w:r>
      <w:r>
        <w:rPr>
          <w:rFonts w:hint="cs"/>
          <w:rtl/>
        </w:rPr>
        <w:t>ו</w:t>
      </w:r>
      <w:r>
        <w:rPr>
          <w:rtl/>
        </w:rPr>
        <w:t>שי</w:t>
      </w:r>
      <w:r>
        <w:rPr>
          <w:rFonts w:hint="cs"/>
          <w:rtl/>
        </w:rPr>
        <w:t>,</w:t>
      </w:r>
      <w:r>
        <w:rPr>
          <w:rtl/>
        </w:rPr>
        <w:t xml:space="preserve"> כי אמר שעשה</w:t>
      </w:r>
      <w:r>
        <w:rPr>
          <w:rFonts w:hint="cs"/>
          <w:rtl/>
        </w:rPr>
        <w:t xml:space="preserve"> משתה </w:t>
      </w:r>
      <w:r>
        <w:rPr>
          <w:rtl/>
        </w:rPr>
        <w:t xml:space="preserve">לכל העם הנמצאים בשושן בין תושבים בין </w:t>
      </w:r>
      <w:proofErr w:type="spellStart"/>
      <w:r>
        <w:rPr>
          <w:rtl/>
        </w:rPr>
        <w:t>נכריים</w:t>
      </w:r>
      <w:proofErr w:type="spellEnd"/>
      <w:r>
        <w:rPr>
          <w:rFonts w:hint="cs"/>
          <w:rtl/>
        </w:rPr>
        <w:t>,</w:t>
      </w:r>
      <w:r>
        <w:rPr>
          <w:rtl/>
        </w:rPr>
        <w:t xml:space="preserve"> לא שמשתה הרחוקים היה ק</w:t>
      </w:r>
      <w:r>
        <w:rPr>
          <w:rFonts w:hint="cs"/>
          <w:rtl/>
        </w:rPr>
        <w:t>"פ</w:t>
      </w:r>
      <w:r>
        <w:rPr>
          <w:rtl/>
        </w:rPr>
        <w:t xml:space="preserve"> יום</w:t>
      </w:r>
      <w:r>
        <w:rPr>
          <w:rFonts w:hint="cs"/>
          <w:rtl/>
        </w:rPr>
        <w:t>,</w:t>
      </w:r>
      <w:r>
        <w:rPr>
          <w:rtl/>
        </w:rPr>
        <w:t xml:space="preserve"> כי היה מטיל קנאה בסעודת בני העיר שלא היה רק שבעת ימים</w:t>
      </w:r>
      <w:r>
        <w:rPr>
          <w:rFonts w:hint="cs"/>
          <w:rtl/>
        </w:rPr>
        <w:t xml:space="preserve">. </w:t>
      </w:r>
      <w:r>
        <w:rPr>
          <w:rtl/>
        </w:rPr>
        <w:t>אך האמת כי לתיקון הבית עמד ק"פ יום</w:t>
      </w:r>
      <w:r>
        <w:rPr>
          <w:rFonts w:hint="cs"/>
          <w:rtl/>
        </w:rPr>
        <w:t>,</w:t>
      </w:r>
      <w:r>
        <w:rPr>
          <w:rtl/>
        </w:rPr>
        <w:t xml:space="preserve"> והמשתה היה ז' ימים לכל העם </w:t>
      </w:r>
      <w:r>
        <w:rPr>
          <w:rFonts w:hint="cs"/>
          <w:rtl/>
        </w:rPr>
        <w:t xml:space="preserve">הנמצאים בשושן". </w:t>
      </w:r>
    </w:p>
  </w:footnote>
  <w:footnote w:id="631">
    <w:p w:rsidR="00EC34F9" w:rsidRDefault="00EC34F9" w:rsidP="00E51E37">
      <w:pPr>
        <w:pStyle w:val="FootnoteText"/>
        <w:rPr>
          <w:rtl/>
        </w:rPr>
      </w:pPr>
      <w:r>
        <w:rPr>
          <w:rtl/>
        </w:rPr>
        <w:t>&lt;</w:t>
      </w:r>
      <w:r>
        <w:rPr>
          <w:rStyle w:val="FootnoteReference"/>
        </w:rPr>
        <w:footnoteRef/>
      </w:r>
      <w:r>
        <w:rPr>
          <w:rtl/>
        </w:rPr>
        <w:t>&gt;</w:t>
      </w:r>
      <w:r>
        <w:rPr>
          <w:rFonts w:hint="cs"/>
          <w:rtl/>
        </w:rPr>
        <w:t xml:space="preserve"> </w:t>
      </w:r>
      <w:r>
        <w:rPr>
          <w:rtl/>
        </w:rPr>
        <w:t xml:space="preserve">ע"ז </w:t>
      </w:r>
      <w:proofErr w:type="spellStart"/>
      <w:r>
        <w:rPr>
          <w:rtl/>
        </w:rPr>
        <w:t>נה</w:t>
      </w:r>
      <w:proofErr w:type="spellEnd"/>
      <w:r>
        <w:rPr>
          <w:rtl/>
        </w:rPr>
        <w:t xml:space="preserve">. "כלום מתקנא אלא חכם בחכם </w:t>
      </w:r>
      <w:proofErr w:type="spellStart"/>
      <w:r>
        <w:rPr>
          <w:rtl/>
        </w:rPr>
        <w:t>וגבור</w:t>
      </w:r>
      <w:proofErr w:type="spellEnd"/>
      <w:r>
        <w:rPr>
          <w:rtl/>
        </w:rPr>
        <w:t xml:space="preserve"> בגבור". וכן ביאר </w:t>
      </w:r>
      <w:proofErr w:type="spellStart"/>
      <w:r>
        <w:rPr>
          <w:rtl/>
        </w:rPr>
        <w:t>בגו"א</w:t>
      </w:r>
      <w:proofErr w:type="spellEnd"/>
      <w:r>
        <w:rPr>
          <w:rtl/>
        </w:rPr>
        <w:t xml:space="preserve"> שמות </w:t>
      </w:r>
      <w:proofErr w:type="spellStart"/>
      <w:r>
        <w:rPr>
          <w:rtl/>
        </w:rPr>
        <w:t>פט"ו</w:t>
      </w:r>
      <w:proofErr w:type="spellEnd"/>
      <w:r>
        <w:rPr>
          <w:rtl/>
        </w:rPr>
        <w:t xml:space="preserve"> אות </w:t>
      </w:r>
      <w:proofErr w:type="spellStart"/>
      <w:r>
        <w:rPr>
          <w:rtl/>
        </w:rPr>
        <w:t>יז</w:t>
      </w:r>
      <w:proofErr w:type="spellEnd"/>
      <w:r>
        <w:rPr>
          <w:rtl/>
        </w:rPr>
        <w:t xml:space="preserve"> את הפסוק "אז נבהלו אלופי אדום אילי מואב </w:t>
      </w:r>
      <w:proofErr w:type="spellStart"/>
      <w:r>
        <w:rPr>
          <w:rtl/>
        </w:rPr>
        <w:t>יאחזמו</w:t>
      </w:r>
      <w:proofErr w:type="spellEnd"/>
      <w:r>
        <w:rPr>
          <w:rtl/>
        </w:rPr>
        <w:t xml:space="preserve"> רעד" [שמות טו, טו], שרש"י ביאר שם "שהיו מתאוננים ומצטערים על כבודם של ישראל". וכתב </w:t>
      </w:r>
      <w:proofErr w:type="spellStart"/>
      <w:r>
        <w:rPr>
          <w:rtl/>
        </w:rPr>
        <w:t>הגו"א</w:t>
      </w:r>
      <w:proofErr w:type="spellEnd"/>
      <w:r>
        <w:rPr>
          <w:rtl/>
        </w:rPr>
        <w:t xml:space="preserve">: "ויש ראיה גדולה לדברי רז"ל [במכילתא שם], </w:t>
      </w:r>
      <w:proofErr w:type="spellStart"/>
      <w:r>
        <w:rPr>
          <w:rtl/>
        </w:rPr>
        <w:t>דגבי</w:t>
      </w:r>
      <w:proofErr w:type="spellEnd"/>
      <w:r>
        <w:rPr>
          <w:rtl/>
        </w:rPr>
        <w:t xml:space="preserve"> אלו נאמר... האלופים והאלים, כי לא היו מקנאים בם אלא האלופים והחשובים, ולפיכך באלו שנים בלבד כתיב 'אלופי אדום אילי מואב'". </w:t>
      </w:r>
      <w:proofErr w:type="spellStart"/>
      <w:r>
        <w:rPr>
          <w:rtl/>
        </w:rPr>
        <w:t>ועיי"ש</w:t>
      </w:r>
      <w:proofErr w:type="spellEnd"/>
      <w:r>
        <w:rPr>
          <w:rtl/>
        </w:rPr>
        <w:t xml:space="preserve"> שמבאר שמחמת כן אדום ומואב במיוחד קינאו בכבודן של ישראל, כיון שהיו סבורים שהם </w:t>
      </w:r>
      <w:proofErr w:type="spellStart"/>
      <w:r>
        <w:rPr>
          <w:rtl/>
        </w:rPr>
        <w:t>ראוים</w:t>
      </w:r>
      <w:proofErr w:type="spellEnd"/>
      <w:r>
        <w:rPr>
          <w:rtl/>
        </w:rPr>
        <w:t xml:space="preserve"> לגדולה גם כן. </w:t>
      </w:r>
      <w:proofErr w:type="spellStart"/>
      <w:r>
        <w:rPr>
          <w:rFonts w:hint="cs"/>
          <w:rtl/>
        </w:rPr>
        <w:t>ובגו"א</w:t>
      </w:r>
      <w:proofErr w:type="spellEnd"/>
      <w:r>
        <w:rPr>
          <w:rFonts w:hint="cs"/>
          <w:rtl/>
        </w:rPr>
        <w:t xml:space="preserve"> במדבר </w:t>
      </w:r>
      <w:proofErr w:type="spellStart"/>
      <w:r>
        <w:rPr>
          <w:rFonts w:hint="cs"/>
          <w:rtl/>
        </w:rPr>
        <w:t>פכ"ו</w:t>
      </w:r>
      <w:proofErr w:type="spellEnd"/>
      <w:r>
        <w:rPr>
          <w:rFonts w:hint="cs"/>
          <w:rtl/>
        </w:rPr>
        <w:t xml:space="preserve"> אות ו כתב: "</w:t>
      </w:r>
      <w:r>
        <w:rPr>
          <w:rtl/>
        </w:rPr>
        <w:t xml:space="preserve">היו </w:t>
      </w:r>
      <w:proofErr w:type="spellStart"/>
      <w:r>
        <w:rPr>
          <w:rtl/>
        </w:rPr>
        <w:t>חולקין</w:t>
      </w:r>
      <w:proofErr w:type="spellEnd"/>
      <w:r>
        <w:rPr>
          <w:rtl/>
        </w:rPr>
        <w:t xml:space="preserve"> על משה אותם שהם חשובים, מפני שאמרו </w:t>
      </w:r>
      <w:r>
        <w:rPr>
          <w:rFonts w:hint="cs"/>
          <w:rtl/>
        </w:rPr>
        <w:t>'</w:t>
      </w:r>
      <w:r>
        <w:rPr>
          <w:rtl/>
        </w:rPr>
        <w:t>כי כל העדה כלם קדושים ומדוע תתנשאו על קהל ה'</w:t>
      </w:r>
      <w:r>
        <w:rPr>
          <w:rFonts w:hint="cs"/>
          <w:rtl/>
        </w:rPr>
        <w:t>'</w:t>
      </w:r>
      <w:r>
        <w:rPr>
          <w:rtl/>
        </w:rPr>
        <w:t xml:space="preserve"> </w:t>
      </w:r>
      <w:r>
        <w:rPr>
          <w:rFonts w:hint="cs"/>
          <w:rtl/>
        </w:rPr>
        <w:t xml:space="preserve">[במדבר </w:t>
      </w:r>
      <w:proofErr w:type="spellStart"/>
      <w:r>
        <w:rPr>
          <w:rtl/>
        </w:rPr>
        <w:t>טז</w:t>
      </w:r>
      <w:proofErr w:type="spellEnd"/>
      <w:r>
        <w:rPr>
          <w:rtl/>
        </w:rPr>
        <w:t>, ג</w:t>
      </w:r>
      <w:r>
        <w:rPr>
          <w:rFonts w:hint="cs"/>
          <w:rtl/>
        </w:rPr>
        <w:t>]</w:t>
      </w:r>
      <w:r>
        <w:rPr>
          <w:rtl/>
        </w:rPr>
        <w:t xml:space="preserve">, ואין </w:t>
      </w:r>
      <w:proofErr w:type="spellStart"/>
      <w:r>
        <w:rPr>
          <w:rtl/>
        </w:rPr>
        <w:t>גבור</w:t>
      </w:r>
      <w:proofErr w:type="spellEnd"/>
      <w:r>
        <w:rPr>
          <w:rtl/>
        </w:rPr>
        <w:t xml:space="preserve"> מתקנא רק בגבור כמותו </w:t>
      </w:r>
      <w:r>
        <w:rPr>
          <w:rFonts w:hint="cs"/>
          <w:rtl/>
        </w:rPr>
        <w:t>[</w:t>
      </w:r>
      <w:r>
        <w:rPr>
          <w:rtl/>
        </w:rPr>
        <w:t xml:space="preserve">ע"ז </w:t>
      </w:r>
      <w:proofErr w:type="spellStart"/>
      <w:r>
        <w:rPr>
          <w:rtl/>
        </w:rPr>
        <w:t>נה</w:t>
      </w:r>
      <w:proofErr w:type="spellEnd"/>
      <w:r>
        <w:rPr>
          <w:rtl/>
        </w:rPr>
        <w:t>.</w:t>
      </w:r>
      <w:r>
        <w:rPr>
          <w:rFonts w:hint="cs"/>
          <w:rtl/>
        </w:rPr>
        <w:t>]"</w:t>
      </w:r>
      <w:r>
        <w:rPr>
          <w:rtl/>
        </w:rPr>
        <w:t xml:space="preserve">. ובגבורות ה' פ"ח [נא:] כתב: "יון... מפני גדולתם היו רוצים לבטל התורה, שהיו </w:t>
      </w:r>
      <w:proofErr w:type="spellStart"/>
      <w:r>
        <w:rPr>
          <w:rtl/>
        </w:rPr>
        <w:t>מקנאין</w:t>
      </w:r>
      <w:proofErr w:type="spellEnd"/>
      <w:r>
        <w:rPr>
          <w:rtl/>
        </w:rPr>
        <w:t xml:space="preserve"> בהם, ואין גדול מתקנא רק בגדול שכמותו". </w:t>
      </w:r>
      <w:r>
        <w:rPr>
          <w:rFonts w:hint="cs"/>
          <w:rtl/>
        </w:rPr>
        <w:t xml:space="preserve">וכן כתב בנר מצוה [לג.]. </w:t>
      </w:r>
      <w:r>
        <w:rPr>
          <w:rtl/>
        </w:rPr>
        <w:t xml:space="preserve">ובנצח ישראל </w:t>
      </w:r>
      <w:proofErr w:type="spellStart"/>
      <w:r>
        <w:rPr>
          <w:rtl/>
        </w:rPr>
        <w:t>פכ"ה</w:t>
      </w:r>
      <w:proofErr w:type="spellEnd"/>
      <w:r>
        <w:rPr>
          <w:rtl/>
        </w:rPr>
        <w:t xml:space="preserve"> [</w:t>
      </w:r>
      <w:proofErr w:type="spellStart"/>
      <w:r>
        <w:rPr>
          <w:rtl/>
        </w:rPr>
        <w:t>תקלא</w:t>
      </w:r>
      <w:proofErr w:type="spellEnd"/>
      <w:r>
        <w:rPr>
          <w:rtl/>
        </w:rPr>
        <w:t xml:space="preserve">.] כתב: "לא תמצא כי הכפרי הוא מקנא בחשוב, רק </w:t>
      </w:r>
      <w:proofErr w:type="spellStart"/>
      <w:r>
        <w:rPr>
          <w:rtl/>
        </w:rPr>
        <w:t>גבור</w:t>
      </w:r>
      <w:proofErr w:type="spellEnd"/>
      <w:r>
        <w:rPr>
          <w:rtl/>
        </w:rPr>
        <w:t xml:space="preserve"> מתקנא בגבור כמותו, וחכם מתקנא בחכם כמותו".</w:t>
      </w:r>
      <w:r>
        <w:rPr>
          <w:rFonts w:hint="cs"/>
          <w:rtl/>
        </w:rPr>
        <w:t xml:space="preserve"> </w:t>
      </w:r>
      <w:r>
        <w:rPr>
          <w:rtl/>
        </w:rPr>
        <w:t>ו</w:t>
      </w:r>
      <w:r>
        <w:rPr>
          <w:rFonts w:hint="cs"/>
          <w:rtl/>
        </w:rPr>
        <w:t>טעם הוא, ש</w:t>
      </w:r>
      <w:r>
        <w:rPr>
          <w:rtl/>
        </w:rPr>
        <w:t>הגדרתה של קנאה היא "כאשר ימצא מעלה באחר שראוי שתמצא בו" [</w:t>
      </w:r>
      <w:proofErr w:type="spellStart"/>
      <w:r>
        <w:rPr>
          <w:rtl/>
        </w:rPr>
        <w:t>גו"א</w:t>
      </w:r>
      <w:proofErr w:type="spellEnd"/>
      <w:r>
        <w:rPr>
          <w:rtl/>
        </w:rPr>
        <w:t xml:space="preserve"> בראשית פ"א אות ס], ולכך אין גיבור מקנא אלא בגיבור כמותו.</w:t>
      </w:r>
      <w:r>
        <w:rPr>
          <w:rFonts w:hint="cs"/>
          <w:rtl/>
        </w:rPr>
        <w:t xml:space="preserve"> וראה למעלה הערה 590, ולהלן הערה 736, פ"ב הערה 111, </w:t>
      </w:r>
      <w:proofErr w:type="spellStart"/>
      <w:r>
        <w:rPr>
          <w:rFonts w:hint="cs"/>
          <w:rtl/>
        </w:rPr>
        <w:t>ופ"ג</w:t>
      </w:r>
      <w:proofErr w:type="spellEnd"/>
      <w:r>
        <w:rPr>
          <w:rFonts w:hint="cs"/>
          <w:rtl/>
        </w:rPr>
        <w:t xml:space="preserve"> הערה 38. </w:t>
      </w:r>
    </w:p>
  </w:footnote>
  <w:footnote w:id="632">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sidRPr="002971E3">
        <w:rPr>
          <w:rFonts w:hint="cs"/>
          <w:sz w:val="18"/>
          <w:rtl/>
        </w:rPr>
        <w:t>לשונו למעלה [לאחר ציון 585]: "</w:t>
      </w:r>
      <w:r w:rsidRPr="002971E3">
        <w:rPr>
          <w:rStyle w:val="LatinChar"/>
          <w:sz w:val="18"/>
          <w:rtl/>
          <w:lang w:val="en-GB"/>
        </w:rPr>
        <w:t>וז</w:t>
      </w:r>
      <w:r w:rsidRPr="002971E3">
        <w:rPr>
          <w:rStyle w:val="LatinChar"/>
          <w:rFonts w:hint="cs"/>
          <w:sz w:val="18"/>
          <w:rtl/>
          <w:lang w:val="en-GB"/>
        </w:rPr>
        <w:t>ה שאמר</w:t>
      </w:r>
      <w:r w:rsidRPr="002971E3">
        <w:rPr>
          <w:rStyle w:val="LatinChar"/>
          <w:sz w:val="18"/>
          <w:rtl/>
          <w:lang w:val="en-GB"/>
        </w:rPr>
        <w:t xml:space="preserve"> </w:t>
      </w:r>
      <w:r>
        <w:rPr>
          <w:rStyle w:val="LatinChar"/>
          <w:rFonts w:hint="cs"/>
          <w:sz w:val="18"/>
          <w:rtl/>
          <w:lang w:val="en-GB"/>
        </w:rPr>
        <w:t xml:space="preserve">[מגילה </w:t>
      </w:r>
      <w:proofErr w:type="spellStart"/>
      <w:r>
        <w:rPr>
          <w:rStyle w:val="LatinChar"/>
          <w:rFonts w:hint="cs"/>
          <w:sz w:val="18"/>
          <w:rtl/>
          <w:lang w:val="en-GB"/>
        </w:rPr>
        <w:t>יב</w:t>
      </w:r>
      <w:proofErr w:type="spellEnd"/>
      <w:r>
        <w:rPr>
          <w:rStyle w:val="LatinChar"/>
          <w:rFonts w:hint="cs"/>
          <w:sz w:val="18"/>
          <w:rtl/>
          <w:lang w:val="en-GB"/>
        </w:rPr>
        <w:t>.] '</w:t>
      </w:r>
      <w:r w:rsidRPr="002971E3">
        <w:rPr>
          <w:rStyle w:val="LatinChar"/>
          <w:sz w:val="18"/>
          <w:rtl/>
          <w:lang w:val="en-GB"/>
        </w:rPr>
        <w:t>הראוי לחצר</w:t>
      </w:r>
      <w:r w:rsidRPr="002971E3">
        <w:rPr>
          <w:rStyle w:val="LatinChar"/>
          <w:rFonts w:hint="cs"/>
          <w:sz w:val="18"/>
          <w:rtl/>
          <w:lang w:val="en-GB"/>
        </w:rPr>
        <w:t>,</w:t>
      </w:r>
      <w:r w:rsidRPr="002971E3">
        <w:rPr>
          <w:rStyle w:val="LatinChar"/>
          <w:sz w:val="18"/>
          <w:rtl/>
          <w:lang w:val="en-GB"/>
        </w:rPr>
        <w:t xml:space="preserve"> לחצר</w:t>
      </w:r>
      <w:r w:rsidRPr="002971E3">
        <w:rPr>
          <w:rStyle w:val="LatinChar"/>
          <w:rFonts w:hint="cs"/>
          <w:sz w:val="18"/>
          <w:rtl/>
          <w:lang w:val="en-GB"/>
        </w:rPr>
        <w:t>.</w:t>
      </w:r>
      <w:r w:rsidRPr="002971E3">
        <w:rPr>
          <w:rStyle w:val="LatinChar"/>
          <w:sz w:val="18"/>
          <w:rtl/>
          <w:lang w:val="en-GB"/>
        </w:rPr>
        <w:t xml:space="preserve"> והראוי לגינה</w:t>
      </w:r>
      <w:r w:rsidRPr="002971E3">
        <w:rPr>
          <w:rStyle w:val="LatinChar"/>
          <w:rFonts w:hint="cs"/>
          <w:sz w:val="18"/>
          <w:rtl/>
          <w:lang w:val="en-GB"/>
        </w:rPr>
        <w:t>,</w:t>
      </w:r>
      <w:r w:rsidRPr="002971E3">
        <w:rPr>
          <w:rStyle w:val="LatinChar"/>
          <w:sz w:val="18"/>
          <w:rtl/>
          <w:lang w:val="en-GB"/>
        </w:rPr>
        <w:t xml:space="preserve"> לגינה</w:t>
      </w:r>
      <w:r w:rsidRPr="002971E3">
        <w:rPr>
          <w:rStyle w:val="LatinChar"/>
          <w:rFonts w:hint="cs"/>
          <w:sz w:val="18"/>
          <w:rtl/>
          <w:lang w:val="en-GB"/>
        </w:rPr>
        <w:t>.</w:t>
      </w:r>
      <w:r w:rsidRPr="002971E3">
        <w:rPr>
          <w:rStyle w:val="LatinChar"/>
          <w:sz w:val="18"/>
          <w:rtl/>
          <w:lang w:val="en-GB"/>
        </w:rPr>
        <w:t xml:space="preserve"> והראוי לביתן</w:t>
      </w:r>
      <w:r w:rsidRPr="002971E3">
        <w:rPr>
          <w:rStyle w:val="LatinChar"/>
          <w:rFonts w:hint="cs"/>
          <w:sz w:val="18"/>
          <w:rtl/>
          <w:lang w:val="en-GB"/>
        </w:rPr>
        <w:t>,</w:t>
      </w:r>
      <w:r w:rsidRPr="002971E3">
        <w:rPr>
          <w:rStyle w:val="LatinChar"/>
          <w:sz w:val="18"/>
          <w:rtl/>
          <w:lang w:val="en-GB"/>
        </w:rPr>
        <w:t xml:space="preserve"> לביתן</w:t>
      </w:r>
      <w:r>
        <w:rPr>
          <w:rStyle w:val="LatinChar"/>
          <w:rFonts w:hint="cs"/>
          <w:sz w:val="18"/>
          <w:rtl/>
          <w:lang w:val="en-GB"/>
        </w:rPr>
        <w:t>'</w:t>
      </w:r>
      <w:r w:rsidRPr="002971E3">
        <w:rPr>
          <w:rStyle w:val="LatinChar"/>
          <w:rFonts w:hint="cs"/>
          <w:sz w:val="18"/>
          <w:rtl/>
          <w:lang w:val="en-GB"/>
        </w:rPr>
        <w:t>.</w:t>
      </w:r>
      <w:r w:rsidRPr="002971E3">
        <w:rPr>
          <w:rStyle w:val="LatinChar"/>
          <w:sz w:val="18"/>
          <w:rtl/>
          <w:lang w:val="en-GB"/>
        </w:rPr>
        <w:t xml:space="preserve"> ולא שייך בזה שהוא מטיל קנאה בסעודה</w:t>
      </w:r>
      <w:r w:rsidRPr="002971E3">
        <w:rPr>
          <w:rStyle w:val="LatinChar"/>
          <w:rFonts w:hint="cs"/>
          <w:sz w:val="18"/>
          <w:rtl/>
          <w:lang w:val="en-GB"/>
        </w:rPr>
        <w:t>,</w:t>
      </w:r>
      <w:r w:rsidRPr="002971E3">
        <w:rPr>
          <w:rStyle w:val="LatinChar"/>
          <w:sz w:val="18"/>
          <w:rtl/>
          <w:lang w:val="en-GB"/>
        </w:rPr>
        <w:t xml:space="preserve"> כי דבר זה צריך להיות</w:t>
      </w:r>
      <w:r w:rsidRPr="002971E3">
        <w:rPr>
          <w:rStyle w:val="LatinChar"/>
          <w:rFonts w:hint="cs"/>
          <w:sz w:val="18"/>
          <w:rtl/>
          <w:lang w:val="en-GB"/>
        </w:rPr>
        <w:t>,</w:t>
      </w:r>
      <w:r w:rsidRPr="002971E3">
        <w:rPr>
          <w:rStyle w:val="LatinChar"/>
          <w:sz w:val="18"/>
          <w:rtl/>
          <w:lang w:val="en-GB"/>
        </w:rPr>
        <w:t xml:space="preserve"> כמו שהם מחולקים </w:t>
      </w:r>
      <w:proofErr w:type="spellStart"/>
      <w:r w:rsidRPr="002971E3">
        <w:rPr>
          <w:rStyle w:val="LatinChar"/>
          <w:sz w:val="18"/>
          <w:rtl/>
          <w:lang w:val="en-GB"/>
        </w:rPr>
        <w:t>במדריגותם</w:t>
      </w:r>
      <w:proofErr w:type="spellEnd"/>
      <w:r w:rsidRPr="002971E3">
        <w:rPr>
          <w:rStyle w:val="LatinChar"/>
          <w:rFonts w:hint="cs"/>
          <w:sz w:val="18"/>
          <w:rtl/>
          <w:lang w:val="en-GB"/>
        </w:rPr>
        <w:t>,</w:t>
      </w:r>
      <w:r w:rsidRPr="002971E3">
        <w:rPr>
          <w:rStyle w:val="LatinChar"/>
          <w:sz w:val="18"/>
          <w:rtl/>
          <w:lang w:val="en-GB"/>
        </w:rPr>
        <w:t xml:space="preserve"> כל אחד מקום שלו לפי מדריגתו</w:t>
      </w:r>
      <w:r w:rsidRPr="002971E3">
        <w:rPr>
          <w:rStyle w:val="LatinChar"/>
          <w:rFonts w:hint="cs"/>
          <w:sz w:val="18"/>
          <w:rtl/>
          <w:lang w:val="en-GB"/>
        </w:rPr>
        <w:t>.</w:t>
      </w:r>
      <w:r w:rsidRPr="002971E3">
        <w:rPr>
          <w:rStyle w:val="LatinChar"/>
          <w:sz w:val="18"/>
          <w:rtl/>
          <w:lang w:val="en-GB"/>
        </w:rPr>
        <w:t xml:space="preserve"> וא</w:t>
      </w:r>
      <w:r w:rsidRPr="002971E3">
        <w:rPr>
          <w:rStyle w:val="LatinChar"/>
          <w:rFonts w:hint="cs"/>
          <w:sz w:val="18"/>
          <w:rtl/>
          <w:lang w:val="en-GB"/>
        </w:rPr>
        <w:t>י אפשר</w:t>
      </w:r>
      <w:r w:rsidRPr="002971E3">
        <w:rPr>
          <w:rStyle w:val="LatinChar"/>
          <w:sz w:val="18"/>
          <w:rtl/>
          <w:lang w:val="en-GB"/>
        </w:rPr>
        <w:t xml:space="preserve"> שיהיה מקום כל בני אדם </w:t>
      </w:r>
      <w:proofErr w:type="spellStart"/>
      <w:r w:rsidRPr="002971E3">
        <w:rPr>
          <w:rStyle w:val="LatinChar"/>
          <w:sz w:val="18"/>
          <w:rtl/>
          <w:lang w:val="en-GB"/>
        </w:rPr>
        <w:t>שוים</w:t>
      </w:r>
      <w:proofErr w:type="spellEnd"/>
      <w:r w:rsidRPr="002971E3">
        <w:rPr>
          <w:rStyle w:val="LatinChar"/>
          <w:sz w:val="18"/>
          <w:rtl/>
          <w:lang w:val="en-GB"/>
        </w:rPr>
        <w:t xml:space="preserve"> </w:t>
      </w:r>
      <w:proofErr w:type="spellStart"/>
      <w:r w:rsidRPr="002971E3">
        <w:rPr>
          <w:rStyle w:val="LatinChar"/>
          <w:sz w:val="18"/>
          <w:rtl/>
          <w:lang w:val="en-GB"/>
        </w:rPr>
        <w:t>במדריגותם</w:t>
      </w:r>
      <w:proofErr w:type="spellEnd"/>
      <w:r w:rsidRPr="002971E3">
        <w:rPr>
          <w:rStyle w:val="LatinChar"/>
          <w:rFonts w:hint="cs"/>
          <w:sz w:val="18"/>
          <w:rtl/>
          <w:lang w:val="en-GB"/>
        </w:rPr>
        <w:t>,</w:t>
      </w:r>
      <w:r w:rsidRPr="002971E3">
        <w:rPr>
          <w:rStyle w:val="LatinChar"/>
          <w:sz w:val="18"/>
          <w:rtl/>
          <w:lang w:val="en-GB"/>
        </w:rPr>
        <w:t xml:space="preserve"> לכך לא שייך בזה קנאה</w:t>
      </w:r>
      <w:r w:rsidRPr="002971E3">
        <w:rPr>
          <w:rStyle w:val="LatinChar"/>
          <w:rFonts w:hint="cs"/>
          <w:sz w:val="18"/>
          <w:rtl/>
          <w:lang w:val="en-GB"/>
        </w:rPr>
        <w:t>.</w:t>
      </w:r>
      <w:r w:rsidRPr="002971E3">
        <w:rPr>
          <w:rStyle w:val="LatinChar"/>
          <w:sz w:val="18"/>
          <w:rtl/>
          <w:lang w:val="en-GB"/>
        </w:rPr>
        <w:t xml:space="preserve"> רק אם ישב אחד במטה של עץ</w:t>
      </w:r>
      <w:r w:rsidRPr="002971E3">
        <w:rPr>
          <w:rStyle w:val="LatinChar"/>
          <w:rFonts w:hint="cs"/>
          <w:sz w:val="18"/>
          <w:rtl/>
          <w:lang w:val="en-GB"/>
        </w:rPr>
        <w:t>,</w:t>
      </w:r>
      <w:r w:rsidRPr="002971E3">
        <w:rPr>
          <w:rStyle w:val="LatinChar"/>
          <w:sz w:val="18"/>
          <w:rtl/>
          <w:lang w:val="en-GB"/>
        </w:rPr>
        <w:t xml:space="preserve"> ואחד על מטה של כסף</w:t>
      </w:r>
      <w:r w:rsidRPr="002971E3">
        <w:rPr>
          <w:rStyle w:val="LatinChar"/>
          <w:rFonts w:hint="cs"/>
          <w:sz w:val="18"/>
          <w:rtl/>
          <w:lang w:val="en-GB"/>
        </w:rPr>
        <w:t>,</w:t>
      </w:r>
      <w:r w:rsidRPr="002971E3">
        <w:rPr>
          <w:rStyle w:val="LatinChar"/>
          <w:sz w:val="18"/>
          <w:rtl/>
          <w:lang w:val="en-GB"/>
        </w:rPr>
        <w:t xml:space="preserve"> זהו קנאה</w:t>
      </w:r>
      <w:r w:rsidRPr="002971E3">
        <w:rPr>
          <w:rStyle w:val="LatinChar"/>
          <w:rFonts w:hint="cs"/>
          <w:sz w:val="18"/>
          <w:rtl/>
          <w:lang w:val="en-GB"/>
        </w:rPr>
        <w:t xml:space="preserve"> </w:t>
      </w:r>
      <w:r>
        <w:rPr>
          <w:rStyle w:val="LatinChar"/>
          <w:rFonts w:hint="cs"/>
          <w:sz w:val="18"/>
          <w:rtl/>
          <w:lang w:val="en-GB"/>
        </w:rPr>
        <w:t>[</w:t>
      </w:r>
      <w:r w:rsidRPr="002971E3">
        <w:rPr>
          <w:rStyle w:val="LatinChar"/>
          <w:rFonts w:hint="cs"/>
          <w:sz w:val="18"/>
          <w:rtl/>
          <w:lang w:val="en-GB"/>
        </w:rPr>
        <w:t xml:space="preserve">מגילה </w:t>
      </w:r>
      <w:proofErr w:type="spellStart"/>
      <w:r w:rsidRPr="002971E3">
        <w:rPr>
          <w:rStyle w:val="LatinChar"/>
          <w:rFonts w:hint="cs"/>
          <w:sz w:val="18"/>
          <w:rtl/>
          <w:lang w:val="en-GB"/>
        </w:rPr>
        <w:t>יב</w:t>
      </w:r>
      <w:proofErr w:type="spellEnd"/>
      <w:r w:rsidRPr="002971E3">
        <w:rPr>
          <w:rStyle w:val="LatinChar"/>
          <w:rFonts w:hint="cs"/>
          <w:sz w:val="18"/>
          <w:rtl/>
          <w:lang w:val="en-GB"/>
        </w:rPr>
        <w:t>.</w:t>
      </w:r>
      <w:r>
        <w:rPr>
          <w:rStyle w:val="LatinChar"/>
          <w:rFonts w:hint="cs"/>
          <w:sz w:val="18"/>
          <w:rtl/>
          <w:lang w:val="en-GB"/>
        </w:rPr>
        <w:t>]</w:t>
      </w:r>
      <w:r w:rsidRPr="002971E3">
        <w:rPr>
          <w:rStyle w:val="LatinChar"/>
          <w:rFonts w:hint="cs"/>
          <w:sz w:val="18"/>
          <w:rtl/>
          <w:lang w:val="en-GB"/>
        </w:rPr>
        <w:t>,</w:t>
      </w:r>
      <w:r w:rsidRPr="002971E3">
        <w:rPr>
          <w:rStyle w:val="LatinChar"/>
          <w:sz w:val="18"/>
          <w:rtl/>
          <w:lang w:val="en-GB"/>
        </w:rPr>
        <w:t xml:space="preserve"> אבל שיהיה מקום </w:t>
      </w:r>
      <w:proofErr w:type="spellStart"/>
      <w:r w:rsidRPr="002971E3">
        <w:rPr>
          <w:rStyle w:val="LatinChar"/>
          <w:sz w:val="18"/>
          <w:rtl/>
          <w:lang w:val="en-GB"/>
        </w:rPr>
        <w:t>הכל</w:t>
      </w:r>
      <w:proofErr w:type="spellEnd"/>
      <w:r w:rsidRPr="002971E3">
        <w:rPr>
          <w:rStyle w:val="LatinChar"/>
          <w:sz w:val="18"/>
          <w:rtl/>
          <w:lang w:val="en-GB"/>
        </w:rPr>
        <w:t xml:space="preserve"> </w:t>
      </w:r>
      <w:proofErr w:type="spellStart"/>
      <w:r w:rsidRPr="002971E3">
        <w:rPr>
          <w:rStyle w:val="LatinChar"/>
          <w:sz w:val="18"/>
          <w:rtl/>
          <w:lang w:val="en-GB"/>
        </w:rPr>
        <w:t>שוים</w:t>
      </w:r>
      <w:proofErr w:type="spellEnd"/>
      <w:r w:rsidRPr="002971E3">
        <w:rPr>
          <w:rStyle w:val="LatinChar"/>
          <w:rFonts w:hint="cs"/>
          <w:sz w:val="18"/>
          <w:rtl/>
          <w:lang w:val="en-GB"/>
        </w:rPr>
        <w:t>,</w:t>
      </w:r>
      <w:r w:rsidRPr="002971E3">
        <w:rPr>
          <w:rStyle w:val="LatinChar"/>
          <w:sz w:val="18"/>
          <w:rtl/>
          <w:lang w:val="en-GB"/>
        </w:rPr>
        <w:t xml:space="preserve"> זה אי אפשר</w:t>
      </w:r>
      <w:r w:rsidRPr="002971E3">
        <w:rPr>
          <w:rStyle w:val="LatinChar"/>
          <w:rFonts w:hint="cs"/>
          <w:sz w:val="18"/>
          <w:rtl/>
          <w:lang w:val="en-GB"/>
        </w:rPr>
        <w:t>,</w:t>
      </w:r>
      <w:r w:rsidRPr="002971E3">
        <w:rPr>
          <w:rStyle w:val="LatinChar"/>
          <w:sz w:val="18"/>
          <w:rtl/>
          <w:lang w:val="en-GB"/>
        </w:rPr>
        <w:t xml:space="preserve"> כי יש ג' מעלות</w:t>
      </w:r>
      <w:r w:rsidRPr="002971E3">
        <w:rPr>
          <w:rStyle w:val="LatinChar"/>
          <w:rFonts w:hint="cs"/>
          <w:sz w:val="18"/>
          <w:rtl/>
          <w:lang w:val="en-GB"/>
        </w:rPr>
        <w:t>,</w:t>
      </w:r>
      <w:r w:rsidRPr="002971E3">
        <w:rPr>
          <w:rStyle w:val="LatinChar"/>
          <w:sz w:val="18"/>
          <w:rtl/>
          <w:lang w:val="en-GB"/>
        </w:rPr>
        <w:t xml:space="preserve"> וכל אחד זוכה במעלתו</w:t>
      </w:r>
      <w:r w:rsidRPr="002971E3">
        <w:rPr>
          <w:rStyle w:val="LatinChar"/>
          <w:rFonts w:hint="cs"/>
          <w:sz w:val="18"/>
          <w:rtl/>
          <w:lang w:val="en-GB"/>
        </w:rPr>
        <w:t>,</w:t>
      </w:r>
      <w:r w:rsidRPr="002971E3">
        <w:rPr>
          <w:rStyle w:val="LatinChar"/>
          <w:sz w:val="18"/>
          <w:rtl/>
          <w:lang w:val="en-GB"/>
        </w:rPr>
        <w:t xml:space="preserve"> ויש לו מקום הראוי לו</w:t>
      </w:r>
      <w:r w:rsidRPr="002971E3">
        <w:rPr>
          <w:rStyle w:val="LatinChar"/>
          <w:rFonts w:hint="cs"/>
          <w:sz w:val="18"/>
          <w:rtl/>
          <w:lang w:val="en-GB"/>
        </w:rPr>
        <w:t>,</w:t>
      </w:r>
      <w:r w:rsidRPr="002971E3">
        <w:rPr>
          <w:rStyle w:val="LatinChar"/>
          <w:sz w:val="18"/>
          <w:rtl/>
          <w:lang w:val="en-GB"/>
        </w:rPr>
        <w:t xml:space="preserve"> ולא שייך בדבר זה לא קנאה ולא שנאה</w:t>
      </w:r>
      <w:r>
        <w:rPr>
          <w:rFonts w:hint="cs"/>
          <w:rtl/>
        </w:rPr>
        <w:t>".</w:t>
      </w:r>
    </w:p>
  </w:footnote>
  <w:footnote w:id="633">
    <w:p w:rsidR="00EC34F9" w:rsidRDefault="00EC34F9" w:rsidP="001A7694">
      <w:pPr>
        <w:pStyle w:val="FootnoteText"/>
      </w:pPr>
      <w:r>
        <w:rPr>
          <w:rtl/>
        </w:rPr>
        <w:t>&lt;</w:t>
      </w:r>
      <w:r>
        <w:rPr>
          <w:rStyle w:val="FootnoteReference"/>
        </w:rPr>
        <w:footnoteRef/>
      </w:r>
      <w:r>
        <w:rPr>
          <w:rtl/>
        </w:rPr>
        <w:t>&gt;</w:t>
      </w:r>
      <w:r>
        <w:rPr>
          <w:rFonts w:hint="cs"/>
          <w:rtl/>
        </w:rPr>
        <w:t xml:space="preserve"> דוגמה לדבר; אמרו חכמים [</w:t>
      </w:r>
      <w:proofErr w:type="spellStart"/>
      <w:r>
        <w:rPr>
          <w:rFonts w:hint="cs"/>
          <w:rtl/>
        </w:rPr>
        <w:t>ב"מ</w:t>
      </w:r>
      <w:proofErr w:type="spellEnd"/>
      <w:r>
        <w:rPr>
          <w:rFonts w:hint="cs"/>
          <w:rtl/>
        </w:rPr>
        <w:t xml:space="preserve"> </w:t>
      </w:r>
      <w:proofErr w:type="spellStart"/>
      <w:r>
        <w:rPr>
          <w:rFonts w:hint="cs"/>
          <w:rtl/>
        </w:rPr>
        <w:t>עא</w:t>
      </w:r>
      <w:proofErr w:type="spellEnd"/>
      <w:r>
        <w:rPr>
          <w:rFonts w:hint="cs"/>
          <w:rtl/>
        </w:rPr>
        <w:t>.] "</w:t>
      </w:r>
      <w:r>
        <w:rPr>
          <w:rtl/>
        </w:rPr>
        <w:t>עניי עירך ועניי עיר אחרת</w:t>
      </w:r>
      <w:r>
        <w:rPr>
          <w:rFonts w:hint="cs"/>
          <w:rtl/>
        </w:rPr>
        <w:t>,</w:t>
      </w:r>
      <w:r>
        <w:rPr>
          <w:rtl/>
        </w:rPr>
        <w:t xml:space="preserve"> עניי עירך </w:t>
      </w:r>
      <w:proofErr w:type="spellStart"/>
      <w:r>
        <w:rPr>
          <w:rtl/>
        </w:rPr>
        <w:t>קודמ</w:t>
      </w:r>
      <w:r>
        <w:rPr>
          <w:rFonts w:hint="cs"/>
          <w:rtl/>
        </w:rPr>
        <w:t>ין</w:t>
      </w:r>
      <w:proofErr w:type="spellEnd"/>
      <w:r>
        <w:rPr>
          <w:rFonts w:hint="cs"/>
          <w:rtl/>
        </w:rPr>
        <w:t>", ולא מצאנו שיעוררו על כך שאתה מטיל קנאה בין עניי עירך לעניי עיר אחרת. ובנתיב הצדקה פ"ו כתב לבאר: "</w:t>
      </w:r>
      <w:r>
        <w:rPr>
          <w:rtl/>
        </w:rPr>
        <w:t>עניי עירך ג</w:t>
      </w:r>
      <w:r>
        <w:rPr>
          <w:rFonts w:hint="cs"/>
          <w:rtl/>
        </w:rPr>
        <w:t>ם כן</w:t>
      </w:r>
      <w:r>
        <w:rPr>
          <w:rtl/>
        </w:rPr>
        <w:t xml:space="preserve"> קודם</w:t>
      </w:r>
      <w:r>
        <w:rPr>
          <w:rFonts w:hint="cs"/>
          <w:rtl/>
        </w:rPr>
        <w:t>,</w:t>
      </w:r>
      <w:r>
        <w:rPr>
          <w:rtl/>
        </w:rPr>
        <w:t xml:space="preserve"> לפי שהוא נעשה אחד יותר עם מי שהוא בן עירו</w:t>
      </w:r>
      <w:r>
        <w:rPr>
          <w:rFonts w:hint="cs"/>
          <w:rtl/>
        </w:rPr>
        <w:t>,</w:t>
      </w:r>
      <w:r>
        <w:rPr>
          <w:rtl/>
        </w:rPr>
        <w:t xml:space="preserve"> ועמו הוא אחד גמור</w:t>
      </w:r>
      <w:r>
        <w:rPr>
          <w:rFonts w:hint="cs"/>
          <w:rtl/>
        </w:rPr>
        <w:t>,</w:t>
      </w:r>
      <w:r>
        <w:rPr>
          <w:rtl/>
        </w:rPr>
        <w:t xml:space="preserve"> לכך הוא קודם</w:t>
      </w:r>
      <w:r>
        <w:rPr>
          <w:rFonts w:hint="cs"/>
          <w:rtl/>
        </w:rPr>
        <w:t>.</w:t>
      </w:r>
      <w:r>
        <w:rPr>
          <w:rtl/>
        </w:rPr>
        <w:t xml:space="preserve"> אבל שאינו עניי עירך</w:t>
      </w:r>
      <w:r>
        <w:rPr>
          <w:rFonts w:hint="cs"/>
          <w:rtl/>
        </w:rPr>
        <w:t>,</w:t>
      </w:r>
      <w:r>
        <w:rPr>
          <w:rtl/>
        </w:rPr>
        <w:t xml:space="preserve"> אינו עמו אחד לגמרי</w:t>
      </w:r>
      <w:r>
        <w:rPr>
          <w:rFonts w:hint="cs"/>
          <w:rtl/>
        </w:rPr>
        <w:t>.</w:t>
      </w:r>
      <w:r>
        <w:rPr>
          <w:rtl/>
        </w:rPr>
        <w:t xml:space="preserve"> כי יותר האבר נעשה אחד עם האבר המחובר לו</w:t>
      </w:r>
      <w:r>
        <w:rPr>
          <w:rFonts w:hint="cs"/>
          <w:rtl/>
        </w:rPr>
        <w:t>,</w:t>
      </w:r>
      <w:r>
        <w:rPr>
          <w:rtl/>
        </w:rPr>
        <w:t xml:space="preserve"> משנעשה אחד עם האבר שאינו מחובר לו</w:t>
      </w:r>
      <w:r>
        <w:rPr>
          <w:rFonts w:hint="cs"/>
          <w:rtl/>
        </w:rPr>
        <w:t>.</w:t>
      </w:r>
      <w:r>
        <w:rPr>
          <w:rtl/>
        </w:rPr>
        <w:t xml:space="preserve"> ולפיכך יותר הוא אחד עם העני שהוא בן עירו</w:t>
      </w:r>
      <w:r>
        <w:rPr>
          <w:rFonts w:hint="cs"/>
          <w:rtl/>
        </w:rPr>
        <w:t>,</w:t>
      </w:r>
      <w:r>
        <w:rPr>
          <w:rtl/>
        </w:rPr>
        <w:t xml:space="preserve"> משנעשה אחד עם שאינו בן עירו</w:t>
      </w:r>
      <w:r>
        <w:rPr>
          <w:rFonts w:hint="cs"/>
          <w:rtl/>
        </w:rPr>
        <w:t>".</w:t>
      </w:r>
    </w:p>
  </w:footnote>
  <w:footnote w:id="634">
    <w:p w:rsidR="00EC34F9" w:rsidRDefault="00EC34F9" w:rsidP="001A7694">
      <w:pPr>
        <w:pStyle w:val="FootnoteText"/>
      </w:pPr>
      <w:r>
        <w:rPr>
          <w:rtl/>
        </w:rPr>
        <w:t>&lt;</w:t>
      </w:r>
      <w:r>
        <w:rPr>
          <w:rStyle w:val="FootnoteReference"/>
        </w:rPr>
        <w:footnoteRef/>
      </w:r>
      <w:r>
        <w:rPr>
          <w:rtl/>
        </w:rPr>
        <w:t>&gt;</w:t>
      </w:r>
      <w:r>
        <w:rPr>
          <w:rFonts w:hint="cs"/>
          <w:rtl/>
        </w:rPr>
        <w:t xml:space="preserve"> זו ראיה נוספת שהביא </w:t>
      </w:r>
      <w:proofErr w:type="spellStart"/>
      <w:r>
        <w:rPr>
          <w:rFonts w:hint="cs"/>
          <w:rtl/>
        </w:rPr>
        <w:t>הה"ר</w:t>
      </w:r>
      <w:proofErr w:type="spellEnd"/>
      <w:r>
        <w:rPr>
          <w:rFonts w:hint="cs"/>
          <w:rtl/>
        </w:rPr>
        <w:t xml:space="preserve"> יהודה נתן לדבריו [הובא במנות הלוי (ל:)], וז"ל: "</w:t>
      </w:r>
      <w:r>
        <w:rPr>
          <w:rtl/>
        </w:rPr>
        <w:t>ועוד ראיה לדברי כי לא היה המשתה רק ז' יום</w:t>
      </w:r>
      <w:r>
        <w:rPr>
          <w:rFonts w:hint="cs"/>
          <w:rtl/>
        </w:rPr>
        <w:t>,</w:t>
      </w:r>
      <w:r>
        <w:rPr>
          <w:rtl/>
        </w:rPr>
        <w:t xml:space="preserve"> אומרו </w:t>
      </w:r>
      <w:r>
        <w:rPr>
          <w:rFonts w:hint="cs"/>
          <w:rtl/>
        </w:rPr>
        <w:t>'</w:t>
      </w:r>
      <w:r>
        <w:rPr>
          <w:rtl/>
        </w:rPr>
        <w:t>ביום השביעי כטוב לב המלך</w:t>
      </w:r>
      <w:r>
        <w:rPr>
          <w:rFonts w:hint="cs"/>
          <w:rtl/>
        </w:rPr>
        <w:t>',</w:t>
      </w:r>
      <w:r>
        <w:rPr>
          <w:rtl/>
        </w:rPr>
        <w:t xml:space="preserve"> וזה כי איך ידומה שלא יאכל המלך עם הרחוקים</w:t>
      </w:r>
      <w:r>
        <w:rPr>
          <w:rFonts w:hint="cs"/>
          <w:rtl/>
        </w:rPr>
        <w:t xml:space="preserve">, </w:t>
      </w:r>
      <w:r>
        <w:rPr>
          <w:rtl/>
        </w:rPr>
        <w:t xml:space="preserve"> </w:t>
      </w:r>
      <w:r>
        <w:rPr>
          <w:rFonts w:hint="cs"/>
          <w:rtl/>
        </w:rPr>
        <w:t xml:space="preserve">ואיך </w:t>
      </w:r>
      <w:r>
        <w:rPr>
          <w:rtl/>
        </w:rPr>
        <w:t xml:space="preserve">לא ייטיב לבו </w:t>
      </w:r>
      <w:r>
        <w:rPr>
          <w:rFonts w:hint="cs"/>
          <w:rtl/>
        </w:rPr>
        <w:t xml:space="preserve">ביין </w:t>
      </w:r>
      <w:r>
        <w:rPr>
          <w:rtl/>
        </w:rPr>
        <w:t>ששה חדשים רצופים</w:t>
      </w:r>
      <w:r>
        <w:rPr>
          <w:rFonts w:hint="cs"/>
          <w:rtl/>
        </w:rPr>
        <w:t xml:space="preserve">". </w:t>
      </w:r>
    </w:p>
  </w:footnote>
  <w:footnote w:id="635">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לשון הגמרא שם "'</w:t>
      </w:r>
      <w:r>
        <w:rPr>
          <w:rtl/>
        </w:rPr>
        <w:t>ביום השביעי כטוב לב המלך ביין</w:t>
      </w:r>
      <w:r>
        <w:rPr>
          <w:rFonts w:hint="cs"/>
          <w:rtl/>
        </w:rPr>
        <w:t>',</w:t>
      </w:r>
      <w:r>
        <w:rPr>
          <w:rtl/>
        </w:rPr>
        <w:t xml:space="preserve"> אטו עד השתא לא </w:t>
      </w:r>
      <w:proofErr w:type="spellStart"/>
      <w:r>
        <w:rPr>
          <w:rtl/>
        </w:rPr>
        <w:t>טב</w:t>
      </w:r>
      <w:proofErr w:type="spellEnd"/>
      <w:r>
        <w:rPr>
          <w:rtl/>
        </w:rPr>
        <w:t xml:space="preserve"> לביה בחמרא</w:t>
      </w:r>
      <w:r>
        <w:rPr>
          <w:rFonts w:hint="cs"/>
          <w:rtl/>
        </w:rPr>
        <w:t>,</w:t>
      </w:r>
      <w:r>
        <w:rPr>
          <w:rtl/>
        </w:rPr>
        <w:t xml:space="preserve"> אמר רבא</w:t>
      </w:r>
      <w:r>
        <w:rPr>
          <w:rFonts w:hint="cs"/>
          <w:rtl/>
        </w:rPr>
        <w:t>,</w:t>
      </w:r>
      <w:r>
        <w:rPr>
          <w:rtl/>
        </w:rPr>
        <w:t xml:space="preserve"> יום השביעי שבת היה</w:t>
      </w:r>
      <w:r>
        <w:rPr>
          <w:rFonts w:hint="cs"/>
          <w:rtl/>
        </w:rPr>
        <w:t>,</w:t>
      </w:r>
      <w:r>
        <w:rPr>
          <w:rtl/>
        </w:rPr>
        <w:t xml:space="preserve"> שישראל </w:t>
      </w:r>
      <w:proofErr w:type="spellStart"/>
      <w:r>
        <w:rPr>
          <w:rtl/>
        </w:rPr>
        <w:t>אוכלין</w:t>
      </w:r>
      <w:proofErr w:type="spellEnd"/>
      <w:r>
        <w:rPr>
          <w:rtl/>
        </w:rPr>
        <w:t xml:space="preserve"> </w:t>
      </w:r>
      <w:proofErr w:type="spellStart"/>
      <w:r>
        <w:rPr>
          <w:rtl/>
        </w:rPr>
        <w:t>ושותין</w:t>
      </w:r>
      <w:proofErr w:type="spellEnd"/>
      <w:r>
        <w:rPr>
          <w:rFonts w:hint="cs"/>
          <w:rtl/>
        </w:rPr>
        <w:t>". ולהלן בפסוק י [לאחר ציון 933] הביא מאמר זה ופירשו.</w:t>
      </w:r>
    </w:p>
  </w:footnote>
  <w:footnote w:id="636">
    <w:p w:rsidR="00EC34F9" w:rsidRDefault="00EC34F9" w:rsidP="001A7694">
      <w:pPr>
        <w:pStyle w:val="FootnoteText"/>
      </w:pPr>
      <w:r>
        <w:rPr>
          <w:rtl/>
        </w:rPr>
        <w:t>&lt;</w:t>
      </w:r>
      <w:r>
        <w:rPr>
          <w:rStyle w:val="FootnoteReference"/>
        </w:rPr>
        <w:footnoteRef/>
      </w:r>
      <w:r>
        <w:rPr>
          <w:rtl/>
        </w:rPr>
        <w:t>&gt;</w:t>
      </w:r>
      <w:r>
        <w:rPr>
          <w:rFonts w:hint="cs"/>
          <w:rtl/>
        </w:rPr>
        <w:t xml:space="preserve"> כוונתו לדברי מנות הלוי על פסוק י [</w:t>
      </w:r>
      <w:proofErr w:type="spellStart"/>
      <w:r>
        <w:rPr>
          <w:rFonts w:hint="cs"/>
          <w:rtl/>
        </w:rPr>
        <w:t>מב</w:t>
      </w:r>
      <w:proofErr w:type="spellEnd"/>
      <w:r>
        <w:rPr>
          <w:rFonts w:hint="cs"/>
          <w:rtl/>
        </w:rPr>
        <w:t>.], שכתב: "</w:t>
      </w:r>
      <w:r w:rsidRPr="002971E3">
        <w:rPr>
          <w:rtl/>
        </w:rPr>
        <w:t>ומדברים הללו דעתנו שם כי משתה אחד הוא</w:t>
      </w:r>
      <w:r>
        <w:rPr>
          <w:rFonts w:hint="cs"/>
          <w:rtl/>
        </w:rPr>
        <w:t>,</w:t>
      </w:r>
      <w:r w:rsidRPr="002971E3">
        <w:rPr>
          <w:rtl/>
        </w:rPr>
        <w:t xml:space="preserve"> אלא </w:t>
      </w:r>
      <w:proofErr w:type="spellStart"/>
      <w:r w:rsidRPr="002971E3">
        <w:rPr>
          <w:rtl/>
        </w:rPr>
        <w:t>שק"</w:t>
      </w:r>
      <w:r>
        <w:rPr>
          <w:rFonts w:hint="cs"/>
          <w:rtl/>
        </w:rPr>
        <w:t>ף</w:t>
      </w:r>
      <w:proofErr w:type="spellEnd"/>
      <w:r w:rsidRPr="002971E3">
        <w:rPr>
          <w:rtl/>
        </w:rPr>
        <w:t xml:space="preserve"> יום היה </w:t>
      </w:r>
      <w:r>
        <w:rPr>
          <w:rFonts w:hint="cs"/>
          <w:rtl/>
        </w:rPr>
        <w:t>'</w:t>
      </w:r>
      <w:r w:rsidRPr="002971E3">
        <w:rPr>
          <w:rtl/>
        </w:rPr>
        <w:t xml:space="preserve">בהראותו </w:t>
      </w:r>
      <w:proofErr w:type="spellStart"/>
      <w:r w:rsidRPr="002971E3">
        <w:rPr>
          <w:rtl/>
        </w:rPr>
        <w:t>וכו</w:t>
      </w:r>
      <w:proofErr w:type="spellEnd"/>
      <w:r w:rsidRPr="002971E3">
        <w:rPr>
          <w:rtl/>
        </w:rPr>
        <w:t>'</w:t>
      </w:r>
      <w:r>
        <w:rPr>
          <w:rFonts w:hint="cs"/>
          <w:rtl/>
        </w:rPr>
        <w:t>',</w:t>
      </w:r>
      <w:r w:rsidRPr="002971E3">
        <w:rPr>
          <w:rtl/>
        </w:rPr>
        <w:t xml:space="preserve"> </w:t>
      </w:r>
      <w:r>
        <w:rPr>
          <w:rFonts w:hint="cs"/>
          <w:rtl/>
        </w:rPr>
        <w:t xml:space="preserve">ומה </w:t>
      </w:r>
      <w:r w:rsidRPr="002971E3">
        <w:rPr>
          <w:rtl/>
        </w:rPr>
        <w:t>שהיו אוכלים ושותים לא היה ע</w:t>
      </w:r>
      <w:r>
        <w:rPr>
          <w:rFonts w:hint="cs"/>
          <w:rtl/>
        </w:rPr>
        <w:t>י</w:t>
      </w:r>
      <w:r w:rsidRPr="002971E3">
        <w:rPr>
          <w:rtl/>
        </w:rPr>
        <w:t>קר</w:t>
      </w:r>
      <w:r>
        <w:rPr>
          <w:rFonts w:hint="cs"/>
          <w:rtl/>
        </w:rPr>
        <w:t>,</w:t>
      </w:r>
      <w:r w:rsidRPr="002971E3">
        <w:rPr>
          <w:rtl/>
        </w:rPr>
        <w:t xml:space="preserve"> וז' ימים אלה הם ע</w:t>
      </w:r>
      <w:r>
        <w:rPr>
          <w:rFonts w:hint="cs"/>
          <w:rtl/>
        </w:rPr>
        <w:t>י</w:t>
      </w:r>
      <w:r w:rsidRPr="002971E3">
        <w:rPr>
          <w:rtl/>
        </w:rPr>
        <w:t>קר המשתה</w:t>
      </w:r>
      <w:r>
        <w:rPr>
          <w:rFonts w:hint="cs"/>
          <w:rtl/>
        </w:rPr>
        <w:t>,</w:t>
      </w:r>
      <w:r w:rsidRPr="002971E3">
        <w:rPr>
          <w:rtl/>
        </w:rPr>
        <w:t xml:space="preserve"> </w:t>
      </w:r>
      <w:r>
        <w:rPr>
          <w:rFonts w:hint="cs"/>
          <w:rtl/>
        </w:rPr>
        <w:t xml:space="preserve">כי </w:t>
      </w:r>
      <w:r w:rsidRPr="002971E3">
        <w:rPr>
          <w:rtl/>
        </w:rPr>
        <w:t xml:space="preserve">על כן תמהו הם ז"ל </w:t>
      </w:r>
      <w:r>
        <w:rPr>
          <w:rFonts w:hint="cs"/>
          <w:rtl/>
        </w:rPr>
        <w:t>'</w:t>
      </w:r>
      <w:r w:rsidRPr="002971E3">
        <w:rPr>
          <w:rtl/>
        </w:rPr>
        <w:t xml:space="preserve">וכי עד יום שביעי לא </w:t>
      </w:r>
      <w:proofErr w:type="spellStart"/>
      <w:r w:rsidRPr="002971E3">
        <w:rPr>
          <w:rtl/>
        </w:rPr>
        <w:t>טב</w:t>
      </w:r>
      <w:proofErr w:type="spellEnd"/>
      <w:r w:rsidRPr="002971E3">
        <w:rPr>
          <w:rtl/>
        </w:rPr>
        <w:t xml:space="preserve"> לביה</w:t>
      </w:r>
      <w:r>
        <w:rPr>
          <w:rFonts w:hint="cs"/>
          <w:rtl/>
        </w:rPr>
        <w:t>',</w:t>
      </w:r>
      <w:r w:rsidRPr="002971E3">
        <w:rPr>
          <w:rtl/>
        </w:rPr>
        <w:t xml:space="preserve"> ולא תמהו </w:t>
      </w:r>
      <w:r>
        <w:rPr>
          <w:rFonts w:hint="cs"/>
          <w:rtl/>
        </w:rPr>
        <w:t>'</w:t>
      </w:r>
      <w:r w:rsidRPr="002971E3">
        <w:rPr>
          <w:rtl/>
        </w:rPr>
        <w:t xml:space="preserve">עד </w:t>
      </w:r>
      <w:r>
        <w:rPr>
          <w:rFonts w:hint="cs"/>
          <w:rtl/>
        </w:rPr>
        <w:t xml:space="preserve">ק"פ </w:t>
      </w:r>
      <w:r w:rsidRPr="002971E3">
        <w:rPr>
          <w:rtl/>
        </w:rPr>
        <w:t>ימים</w:t>
      </w:r>
      <w:r>
        <w:rPr>
          <w:rFonts w:hint="cs"/>
          <w:rtl/>
        </w:rPr>
        <w:t>'.</w:t>
      </w:r>
      <w:r w:rsidRPr="002971E3">
        <w:rPr>
          <w:rtl/>
        </w:rPr>
        <w:t xml:space="preserve"> ומתוך תשובת</w:t>
      </w:r>
      <w:r>
        <w:rPr>
          <w:rFonts w:hint="cs"/>
          <w:rtl/>
        </w:rPr>
        <w:t>ם</w:t>
      </w:r>
      <w:r w:rsidRPr="002971E3">
        <w:rPr>
          <w:rtl/>
        </w:rPr>
        <w:t xml:space="preserve"> אתה למד שאלתם</w:t>
      </w:r>
      <w:r>
        <w:rPr>
          <w:rFonts w:hint="cs"/>
          <w:rtl/>
        </w:rPr>
        <w:t>,</w:t>
      </w:r>
      <w:r w:rsidRPr="002971E3">
        <w:rPr>
          <w:rtl/>
        </w:rPr>
        <w:t xml:space="preserve"> שאמרו </w:t>
      </w:r>
      <w:r>
        <w:rPr>
          <w:rFonts w:hint="cs"/>
          <w:rtl/>
        </w:rPr>
        <w:t>'</w:t>
      </w:r>
      <w:r w:rsidRPr="002971E3">
        <w:rPr>
          <w:rtl/>
        </w:rPr>
        <w:t>יום שבת היה</w:t>
      </w:r>
      <w:r>
        <w:rPr>
          <w:rFonts w:hint="cs"/>
          <w:rtl/>
        </w:rPr>
        <w:t>',</w:t>
      </w:r>
      <w:r w:rsidRPr="002971E3">
        <w:rPr>
          <w:rtl/>
        </w:rPr>
        <w:t xml:space="preserve"> וא</w:t>
      </w:r>
      <w:r>
        <w:rPr>
          <w:rFonts w:hint="cs"/>
          <w:rtl/>
        </w:rPr>
        <w:t>ם</w:t>
      </w:r>
      <w:r w:rsidRPr="002971E3">
        <w:rPr>
          <w:rtl/>
        </w:rPr>
        <w:t xml:space="preserve"> איתא </w:t>
      </w:r>
      <w:r>
        <w:rPr>
          <w:rFonts w:hint="cs"/>
          <w:rtl/>
        </w:rPr>
        <w:t xml:space="preserve">שהשאלה </w:t>
      </w:r>
      <w:r w:rsidRPr="002971E3">
        <w:rPr>
          <w:rtl/>
        </w:rPr>
        <w:t>היא על כל קפ"ז יום</w:t>
      </w:r>
      <w:r>
        <w:rPr>
          <w:rFonts w:hint="cs"/>
          <w:rtl/>
        </w:rPr>
        <w:t>,</w:t>
      </w:r>
      <w:r w:rsidRPr="002971E3">
        <w:rPr>
          <w:rtl/>
        </w:rPr>
        <w:t xml:space="preserve"> מה זו תש</w:t>
      </w:r>
      <w:r>
        <w:rPr>
          <w:rFonts w:hint="cs"/>
          <w:rtl/>
        </w:rPr>
        <w:t>ו</w:t>
      </w:r>
      <w:r w:rsidRPr="002971E3">
        <w:rPr>
          <w:rtl/>
        </w:rPr>
        <w:t>בה</w:t>
      </w:r>
      <w:r>
        <w:rPr>
          <w:rFonts w:hint="cs"/>
          <w:rtl/>
        </w:rPr>
        <w:t>,</w:t>
      </w:r>
      <w:r w:rsidRPr="002971E3">
        <w:rPr>
          <w:rtl/>
        </w:rPr>
        <w:t xml:space="preserve"> וכי </w:t>
      </w:r>
      <w:proofErr w:type="spellStart"/>
      <w:r w:rsidRPr="002971E3">
        <w:rPr>
          <w:rtl/>
        </w:rPr>
        <w:t>בק"</w:t>
      </w:r>
      <w:r>
        <w:rPr>
          <w:rFonts w:hint="cs"/>
          <w:rtl/>
        </w:rPr>
        <w:t>ף</w:t>
      </w:r>
      <w:proofErr w:type="spellEnd"/>
      <w:r w:rsidRPr="002971E3">
        <w:rPr>
          <w:rtl/>
        </w:rPr>
        <w:t xml:space="preserve"> יום כמ</w:t>
      </w:r>
      <w:r>
        <w:rPr>
          <w:rtl/>
        </w:rPr>
        <w:t>ה שבתו</w:t>
      </w:r>
      <w:r>
        <w:rPr>
          <w:rFonts w:hint="cs"/>
          <w:rtl/>
        </w:rPr>
        <w:t>ת היו,</w:t>
      </w:r>
      <w:r>
        <w:rPr>
          <w:rtl/>
        </w:rPr>
        <w:t xml:space="preserve"> אלא </w:t>
      </w:r>
      <w:proofErr w:type="spellStart"/>
      <w:r>
        <w:rPr>
          <w:rtl/>
        </w:rPr>
        <w:t>איברא</w:t>
      </w:r>
      <w:proofErr w:type="spellEnd"/>
      <w:r>
        <w:rPr>
          <w:rtl/>
        </w:rPr>
        <w:t xml:space="preserve"> </w:t>
      </w:r>
      <w:proofErr w:type="spellStart"/>
      <w:r>
        <w:rPr>
          <w:rtl/>
        </w:rPr>
        <w:t>כדאמרן</w:t>
      </w:r>
      <w:proofErr w:type="spellEnd"/>
      <w:r>
        <w:rPr>
          <w:rFonts w:hint="cs"/>
          <w:rtl/>
        </w:rPr>
        <w:t xml:space="preserve">". </w:t>
      </w:r>
    </w:p>
  </w:footnote>
  <w:footnote w:id="637">
    <w:p w:rsidR="00EC34F9" w:rsidRDefault="00EC34F9" w:rsidP="001A7694">
      <w:pPr>
        <w:pStyle w:val="FootnoteText"/>
      </w:pPr>
      <w:r>
        <w:rPr>
          <w:rtl/>
        </w:rPr>
        <w:t>&lt;</w:t>
      </w:r>
      <w:r>
        <w:rPr>
          <w:rStyle w:val="FootnoteReference"/>
        </w:rPr>
        <w:footnoteRef/>
      </w:r>
      <w:r>
        <w:rPr>
          <w:rtl/>
        </w:rPr>
        <w:t>&gt;</w:t>
      </w:r>
      <w:r>
        <w:rPr>
          <w:rFonts w:hint="cs"/>
          <w:rtl/>
        </w:rPr>
        <w:t xml:space="preserve"> בא לבאר שהסעודה </w:t>
      </w:r>
      <w:proofErr w:type="spellStart"/>
      <w:r>
        <w:rPr>
          <w:rFonts w:hint="cs"/>
          <w:rtl/>
        </w:rPr>
        <w:t>שהיתה</w:t>
      </w:r>
      <w:proofErr w:type="spellEnd"/>
      <w:r>
        <w:rPr>
          <w:rFonts w:hint="cs"/>
          <w:rtl/>
        </w:rPr>
        <w:t xml:space="preserve"> בשבעה הימים האחרונים בשושן </w:t>
      </w:r>
      <w:proofErr w:type="spellStart"/>
      <w:r>
        <w:rPr>
          <w:rFonts w:hint="cs"/>
          <w:rtl/>
        </w:rPr>
        <w:t>היתה</w:t>
      </w:r>
      <w:proofErr w:type="spellEnd"/>
      <w:r>
        <w:rPr>
          <w:rFonts w:hint="cs"/>
          <w:rtl/>
        </w:rPr>
        <w:t xml:space="preserve"> בה השמחה ביותר, אף על פי שלא השתתפו בה השרים של המדינות, שהם השתתפו רק בסעודה הראשונה של ק"פ יום, שנאמר [אסתר א, ג-ד] "</w:t>
      </w:r>
      <w:r>
        <w:rPr>
          <w:rtl/>
        </w:rPr>
        <w:t xml:space="preserve">בשנת שלוש למלכו עשה משתה לכל שריו ועבדיו חיל פרס ומדי </w:t>
      </w:r>
      <w:proofErr w:type="spellStart"/>
      <w:r>
        <w:rPr>
          <w:rtl/>
        </w:rPr>
        <w:t>הפרתמים</w:t>
      </w:r>
      <w:proofErr w:type="spellEnd"/>
      <w:r>
        <w:rPr>
          <w:rtl/>
        </w:rPr>
        <w:t xml:space="preserve"> ושרי המדינות לפניו</w:t>
      </w:r>
      <w:r>
        <w:rPr>
          <w:rFonts w:hint="cs"/>
          <w:rtl/>
        </w:rPr>
        <w:t xml:space="preserve"> </w:t>
      </w:r>
      <w:proofErr w:type="spellStart"/>
      <w:r>
        <w:rPr>
          <w:rtl/>
        </w:rPr>
        <w:t>בהראתו</w:t>
      </w:r>
      <w:proofErr w:type="spellEnd"/>
      <w:r>
        <w:rPr>
          <w:rtl/>
        </w:rPr>
        <w:t xml:space="preserve"> את ע</w:t>
      </w:r>
      <w:r>
        <w:rPr>
          <w:rFonts w:hint="cs"/>
          <w:rtl/>
        </w:rPr>
        <w:t>ו</w:t>
      </w:r>
      <w:r>
        <w:rPr>
          <w:rtl/>
        </w:rPr>
        <w:t>שר כבוד מלכותו ואת יקר תפארת גדולתו ימים רבים שמונים ומאת יום</w:t>
      </w:r>
      <w:r>
        <w:rPr>
          <w:rFonts w:hint="cs"/>
          <w:rtl/>
        </w:rPr>
        <w:t>", ואילו בסעודת שבעת הימים נאמר [שם פסוק ה] "</w:t>
      </w:r>
      <w:proofErr w:type="spellStart"/>
      <w:r>
        <w:rPr>
          <w:rtl/>
        </w:rPr>
        <w:t>ובמלואת</w:t>
      </w:r>
      <w:proofErr w:type="spellEnd"/>
      <w:r>
        <w:rPr>
          <w:rtl/>
        </w:rPr>
        <w:t xml:space="preserve"> הימים האלה עשה המלך לכל העם הנמצאים בשושן הבירה למגדול ועד קטן משתה שבעת ימים בחצר </w:t>
      </w:r>
      <w:proofErr w:type="spellStart"/>
      <w:r>
        <w:rPr>
          <w:rtl/>
        </w:rPr>
        <w:t>גנת</w:t>
      </w:r>
      <w:proofErr w:type="spellEnd"/>
      <w:r>
        <w:rPr>
          <w:rtl/>
        </w:rPr>
        <w:t xml:space="preserve"> ביתן המלך</w:t>
      </w:r>
      <w:r>
        <w:rPr>
          <w:rFonts w:hint="cs"/>
          <w:rtl/>
        </w:rPr>
        <w:t xml:space="preserve">", הרי ששרי המדינות השתתפו רק בסעודה הראשונה ולא בסעודה </w:t>
      </w:r>
      <w:proofErr w:type="spellStart"/>
      <w:r>
        <w:rPr>
          <w:rFonts w:hint="cs"/>
          <w:rtl/>
        </w:rPr>
        <w:t>השניה</w:t>
      </w:r>
      <w:proofErr w:type="spellEnd"/>
      <w:r>
        <w:rPr>
          <w:rFonts w:hint="cs"/>
          <w:rtl/>
        </w:rPr>
        <w:t xml:space="preserve">, ועם כל זה השמחה הגיעה לפסגתה בסעודה </w:t>
      </w:r>
      <w:proofErr w:type="spellStart"/>
      <w:r>
        <w:rPr>
          <w:rFonts w:hint="cs"/>
          <w:rtl/>
        </w:rPr>
        <w:t>השניה</w:t>
      </w:r>
      <w:proofErr w:type="spellEnd"/>
      <w:r>
        <w:rPr>
          <w:rFonts w:hint="cs"/>
          <w:rtl/>
        </w:rPr>
        <w:t>, וכמו שמבאר.</w:t>
      </w:r>
    </w:p>
  </w:footnote>
  <w:footnote w:id="638">
    <w:p w:rsidR="00EC34F9" w:rsidRDefault="00EC34F9" w:rsidP="001A7694">
      <w:pPr>
        <w:pStyle w:val="FootnoteText"/>
      </w:pPr>
      <w:r>
        <w:rPr>
          <w:rtl/>
        </w:rPr>
        <w:t>&lt;</w:t>
      </w:r>
      <w:r>
        <w:rPr>
          <w:rStyle w:val="FootnoteReference"/>
        </w:rPr>
        <w:footnoteRef/>
      </w:r>
      <w:r>
        <w:rPr>
          <w:rtl/>
        </w:rPr>
        <w:t>&gt;</w:t>
      </w:r>
      <w:r>
        <w:rPr>
          <w:rFonts w:hint="cs"/>
          <w:rtl/>
        </w:rPr>
        <w:t xml:space="preserve"> אודות שיש יותר שמחה בימים האחרונים מאשר הימים הראשונים, כן אמרו חכמים [פסחים </w:t>
      </w:r>
      <w:proofErr w:type="spellStart"/>
      <w:r>
        <w:rPr>
          <w:rFonts w:hint="cs"/>
          <w:rtl/>
        </w:rPr>
        <w:t>עא</w:t>
      </w:r>
      <w:proofErr w:type="spellEnd"/>
      <w:r>
        <w:rPr>
          <w:rFonts w:hint="cs"/>
          <w:rtl/>
        </w:rPr>
        <w:t>., וסוכה מח.] "'</w:t>
      </w:r>
      <w:r>
        <w:rPr>
          <w:rtl/>
        </w:rPr>
        <w:t>והיית אך שמח</w:t>
      </w:r>
      <w:r>
        <w:rPr>
          <w:rFonts w:hint="cs"/>
          <w:rtl/>
        </w:rPr>
        <w:t>'</w:t>
      </w:r>
      <w:r>
        <w:rPr>
          <w:rtl/>
        </w:rPr>
        <w:t xml:space="preserve"> </w:t>
      </w:r>
      <w:r>
        <w:rPr>
          <w:rFonts w:hint="cs"/>
          <w:rtl/>
        </w:rPr>
        <w:t xml:space="preserve">[דברים </w:t>
      </w:r>
      <w:proofErr w:type="spellStart"/>
      <w:r>
        <w:rPr>
          <w:rFonts w:hint="cs"/>
          <w:rtl/>
        </w:rPr>
        <w:t>טז</w:t>
      </w:r>
      <w:proofErr w:type="spellEnd"/>
      <w:r>
        <w:rPr>
          <w:rFonts w:hint="cs"/>
          <w:rtl/>
        </w:rPr>
        <w:t xml:space="preserve">, טו], </w:t>
      </w:r>
      <w:r>
        <w:rPr>
          <w:rtl/>
        </w:rPr>
        <w:t>לרבות לילי יום טוב האחרון לשמחה</w:t>
      </w:r>
      <w:r>
        <w:rPr>
          <w:rFonts w:hint="cs"/>
          <w:rtl/>
        </w:rPr>
        <w:t>.</w:t>
      </w:r>
      <w:r>
        <w:rPr>
          <w:rtl/>
        </w:rPr>
        <w:t xml:space="preserve"> אתה אומר לילי יום טוב האחרון</w:t>
      </w:r>
      <w:r>
        <w:rPr>
          <w:rFonts w:hint="cs"/>
          <w:rtl/>
        </w:rPr>
        <w:t>,</w:t>
      </w:r>
      <w:r>
        <w:rPr>
          <w:rtl/>
        </w:rPr>
        <w:t xml:space="preserve"> או אינו אלא לילי יום טוב הראשון</w:t>
      </w:r>
      <w:r>
        <w:rPr>
          <w:rFonts w:hint="cs"/>
          <w:rtl/>
        </w:rPr>
        <w:t>.</w:t>
      </w:r>
      <w:r>
        <w:rPr>
          <w:rtl/>
        </w:rPr>
        <w:t xml:space="preserve"> תלמוד לומר </w:t>
      </w:r>
      <w:r>
        <w:rPr>
          <w:rFonts w:hint="cs"/>
          <w:rtl/>
        </w:rPr>
        <w:t>'</w:t>
      </w:r>
      <w:r>
        <w:rPr>
          <w:rtl/>
        </w:rPr>
        <w:t>אך</w:t>
      </w:r>
      <w:r>
        <w:rPr>
          <w:rFonts w:hint="cs"/>
          <w:rtl/>
        </w:rPr>
        <w:t>',</w:t>
      </w:r>
      <w:r>
        <w:rPr>
          <w:rtl/>
        </w:rPr>
        <w:t xml:space="preserve"> חלק</w:t>
      </w:r>
      <w:r>
        <w:rPr>
          <w:rFonts w:hint="cs"/>
          <w:rtl/>
        </w:rPr>
        <w:t>.</w:t>
      </w:r>
      <w:r>
        <w:rPr>
          <w:rtl/>
        </w:rPr>
        <w:t xml:space="preserve"> מה ראית לרבות לילי יום טוב האחרון ולהוציא לילי יום טוב ראשון</w:t>
      </w:r>
      <w:r>
        <w:rPr>
          <w:rFonts w:hint="cs"/>
          <w:rtl/>
        </w:rPr>
        <w:t>.</w:t>
      </w:r>
      <w:r>
        <w:rPr>
          <w:rtl/>
        </w:rPr>
        <w:t xml:space="preserve"> מרבה אני לילי יום טוב האחרון</w:t>
      </w:r>
      <w:r>
        <w:rPr>
          <w:rFonts w:hint="cs"/>
          <w:rtl/>
        </w:rPr>
        <w:t>,</w:t>
      </w:r>
      <w:r>
        <w:rPr>
          <w:rtl/>
        </w:rPr>
        <w:t xml:space="preserve"> שיש שמחה לפניו</w:t>
      </w:r>
      <w:r>
        <w:rPr>
          <w:rFonts w:hint="cs"/>
          <w:rtl/>
        </w:rPr>
        <w:t xml:space="preserve"> ["כל ימות ולילות החג" (רש"י שם)],</w:t>
      </w:r>
      <w:r>
        <w:rPr>
          <w:rtl/>
        </w:rPr>
        <w:t xml:space="preserve"> ומוציא אני לילי יום טוב ראשון</w:t>
      </w:r>
      <w:r>
        <w:rPr>
          <w:rFonts w:hint="cs"/>
          <w:rtl/>
        </w:rPr>
        <w:t>,</w:t>
      </w:r>
      <w:r>
        <w:rPr>
          <w:rtl/>
        </w:rPr>
        <w:t xml:space="preserve"> שאין שמחה לפניו</w:t>
      </w:r>
      <w:r>
        <w:rPr>
          <w:rFonts w:hint="cs"/>
          <w:rtl/>
        </w:rPr>
        <w:t xml:space="preserve">". הרי שהשמחה המאוחרת גדולה יותר מהשמחה המוקדמת. ובזה תתיישב </w:t>
      </w:r>
      <w:proofErr w:type="spellStart"/>
      <w:r>
        <w:rPr>
          <w:rFonts w:hint="cs"/>
          <w:rtl/>
        </w:rPr>
        <w:t>קושית</w:t>
      </w:r>
      <w:proofErr w:type="spellEnd"/>
      <w:r>
        <w:rPr>
          <w:rFonts w:hint="cs"/>
          <w:rtl/>
        </w:rPr>
        <w:t xml:space="preserve"> הערוך לנר [סוכה מח.], שתמה "</w:t>
      </w:r>
      <w:r>
        <w:rPr>
          <w:rtl/>
        </w:rPr>
        <w:t xml:space="preserve">יש לדקדק על הטעם </w:t>
      </w:r>
      <w:proofErr w:type="spellStart"/>
      <w:r>
        <w:rPr>
          <w:rtl/>
        </w:rPr>
        <w:t>דקאמר</w:t>
      </w:r>
      <w:proofErr w:type="spellEnd"/>
      <w:r>
        <w:rPr>
          <w:rtl/>
        </w:rPr>
        <w:t xml:space="preserve"> </w:t>
      </w:r>
      <w:proofErr w:type="spellStart"/>
      <w:r>
        <w:rPr>
          <w:rtl/>
        </w:rPr>
        <w:t>דלכך</w:t>
      </w:r>
      <w:proofErr w:type="spellEnd"/>
      <w:r>
        <w:rPr>
          <w:rtl/>
        </w:rPr>
        <w:t xml:space="preserve"> </w:t>
      </w:r>
      <w:proofErr w:type="spellStart"/>
      <w:r>
        <w:rPr>
          <w:rtl/>
        </w:rPr>
        <w:t>מרבינן</w:t>
      </w:r>
      <w:proofErr w:type="spellEnd"/>
      <w:r>
        <w:rPr>
          <w:rtl/>
        </w:rPr>
        <w:t xml:space="preserve"> לילי י"ט האחרון שיש שמחה לפניו</w:t>
      </w:r>
      <w:r>
        <w:rPr>
          <w:rFonts w:hint="cs"/>
          <w:rtl/>
        </w:rPr>
        <w:t>,</w:t>
      </w:r>
      <w:r>
        <w:rPr>
          <w:rtl/>
        </w:rPr>
        <w:t xml:space="preserve"> </w:t>
      </w:r>
      <w:proofErr w:type="spellStart"/>
      <w:r>
        <w:rPr>
          <w:rtl/>
        </w:rPr>
        <w:t>דאדרבא</w:t>
      </w:r>
      <w:proofErr w:type="spellEnd"/>
      <w:r>
        <w:rPr>
          <w:rtl/>
        </w:rPr>
        <w:t xml:space="preserve"> </w:t>
      </w:r>
      <w:proofErr w:type="spellStart"/>
      <w:r>
        <w:rPr>
          <w:rtl/>
        </w:rPr>
        <w:t>נימא</w:t>
      </w:r>
      <w:proofErr w:type="spellEnd"/>
      <w:r>
        <w:rPr>
          <w:rtl/>
        </w:rPr>
        <w:t xml:space="preserve"> </w:t>
      </w:r>
      <w:proofErr w:type="spellStart"/>
      <w:r>
        <w:rPr>
          <w:rtl/>
        </w:rPr>
        <w:t>דמרבינן</w:t>
      </w:r>
      <w:proofErr w:type="spellEnd"/>
      <w:r>
        <w:rPr>
          <w:rtl/>
        </w:rPr>
        <w:t xml:space="preserve"> ליל י"ט הראשון שיש שמחה לאחריו</w:t>
      </w:r>
      <w:r>
        <w:rPr>
          <w:rFonts w:hint="cs"/>
          <w:rtl/>
        </w:rPr>
        <w:t>,</w:t>
      </w:r>
      <w:r>
        <w:rPr>
          <w:rtl/>
        </w:rPr>
        <w:t xml:space="preserve"> ומנ</w:t>
      </w:r>
      <w:r>
        <w:rPr>
          <w:rFonts w:hint="cs"/>
          <w:rtl/>
        </w:rPr>
        <w:t>א ליה</w:t>
      </w:r>
      <w:r>
        <w:rPr>
          <w:rtl/>
        </w:rPr>
        <w:t xml:space="preserve"> </w:t>
      </w:r>
      <w:proofErr w:type="spellStart"/>
      <w:r>
        <w:rPr>
          <w:rtl/>
        </w:rPr>
        <w:t>דאזלינן</w:t>
      </w:r>
      <w:proofErr w:type="spellEnd"/>
      <w:r>
        <w:rPr>
          <w:rtl/>
        </w:rPr>
        <w:t xml:space="preserve"> בתר לפניו ולא אלינן בתר לאחריו</w:t>
      </w:r>
      <w:r>
        <w:rPr>
          <w:rFonts w:hint="cs"/>
          <w:rtl/>
        </w:rPr>
        <w:t xml:space="preserve">". ולפי המתבאר כאן קושיא זו מתיישבת ברווחה.  </w:t>
      </w:r>
    </w:p>
  </w:footnote>
  <w:footnote w:id="639">
    <w:p w:rsidR="00EC34F9" w:rsidRDefault="00EC34F9" w:rsidP="001A7694">
      <w:pPr>
        <w:pStyle w:val="FootnoteText"/>
      </w:pPr>
      <w:r>
        <w:rPr>
          <w:rtl/>
        </w:rPr>
        <w:t>&lt;</w:t>
      </w:r>
      <w:r>
        <w:rPr>
          <w:rStyle w:val="FootnoteReference"/>
        </w:rPr>
        <w:footnoteRef/>
      </w:r>
      <w:r>
        <w:rPr>
          <w:rtl/>
        </w:rPr>
        <w:t>&gt;</w:t>
      </w:r>
      <w:r>
        <w:rPr>
          <w:rFonts w:hint="cs"/>
          <w:rtl/>
        </w:rPr>
        <w:t xml:space="preserve"> פירוש - בשבעת הימים האחרונים של סעודת שושן </w:t>
      </w:r>
      <w:proofErr w:type="spellStart"/>
      <w:r>
        <w:rPr>
          <w:rFonts w:hint="cs"/>
          <w:rtl/>
        </w:rPr>
        <w:t>היתה</w:t>
      </w:r>
      <w:proofErr w:type="spellEnd"/>
      <w:r>
        <w:rPr>
          <w:rFonts w:hint="cs"/>
          <w:rtl/>
        </w:rPr>
        <w:t xml:space="preserve"> פסגת השמחה, וביתר שאת היה כן בשבת </w:t>
      </w:r>
      <w:proofErr w:type="spellStart"/>
      <w:r>
        <w:rPr>
          <w:rFonts w:hint="cs"/>
          <w:rtl/>
        </w:rPr>
        <w:t>שהיתה</w:t>
      </w:r>
      <w:proofErr w:type="spellEnd"/>
      <w:r>
        <w:rPr>
          <w:rFonts w:hint="cs"/>
          <w:rtl/>
        </w:rPr>
        <w:t xml:space="preserve"> בשבעת ימים אלו. ומעתה אין להקשות שהיו הרבה שבתות </w:t>
      </w:r>
      <w:proofErr w:type="spellStart"/>
      <w:r>
        <w:rPr>
          <w:rFonts w:hint="cs"/>
          <w:rtl/>
        </w:rPr>
        <w:t>בק"פ</w:t>
      </w:r>
      <w:proofErr w:type="spellEnd"/>
      <w:r>
        <w:rPr>
          <w:rFonts w:hint="cs"/>
          <w:rtl/>
        </w:rPr>
        <w:t xml:space="preserve"> יום, כי המיוחד בשבת שבשושן שהיא </w:t>
      </w:r>
      <w:proofErr w:type="spellStart"/>
      <w:r>
        <w:rPr>
          <w:rFonts w:hint="cs"/>
          <w:rtl/>
        </w:rPr>
        <w:t>היתה</w:t>
      </w:r>
      <w:proofErr w:type="spellEnd"/>
      <w:r>
        <w:rPr>
          <w:rFonts w:hint="cs"/>
          <w:rtl/>
        </w:rPr>
        <w:t xml:space="preserve"> השבת של הימים האחרונים, שבהם רבתה השמחה. וראה להלן [לפני ציון 933] שהזכיר שם את דבריו כאן.</w:t>
      </w:r>
    </w:p>
  </w:footnote>
  <w:footnote w:id="640">
    <w:p w:rsidR="00EC34F9" w:rsidRDefault="00EC34F9" w:rsidP="001A7694">
      <w:pPr>
        <w:pStyle w:val="FootnoteText"/>
      </w:pPr>
      <w:r>
        <w:rPr>
          <w:rtl/>
        </w:rPr>
        <w:t>&lt;</w:t>
      </w:r>
      <w:r>
        <w:rPr>
          <w:rStyle w:val="FootnoteReference"/>
        </w:rPr>
        <w:footnoteRef/>
      </w:r>
      <w:r>
        <w:rPr>
          <w:rtl/>
        </w:rPr>
        <w:t>&gt;</w:t>
      </w:r>
      <w:r>
        <w:rPr>
          <w:rFonts w:hint="cs"/>
          <w:rtl/>
        </w:rPr>
        <w:t xml:space="preserve"> לשון רש"י כאן "</w:t>
      </w:r>
      <w:r>
        <w:rPr>
          <w:rtl/>
        </w:rPr>
        <w:t xml:space="preserve">חור כרפס ותכלת - מיני בגדים צבעונים </w:t>
      </w:r>
      <w:proofErr w:type="spellStart"/>
      <w:r>
        <w:rPr>
          <w:rtl/>
        </w:rPr>
        <w:t>פירס</w:t>
      </w:r>
      <w:proofErr w:type="spellEnd"/>
      <w:r>
        <w:rPr>
          <w:rtl/>
        </w:rPr>
        <w:t xml:space="preserve"> להם </w:t>
      </w:r>
      <w:proofErr w:type="spellStart"/>
      <w:r>
        <w:rPr>
          <w:rtl/>
        </w:rPr>
        <w:t>למצעות</w:t>
      </w:r>
      <w:proofErr w:type="spellEnd"/>
      <w:r>
        <w:rPr>
          <w:rFonts w:hint="cs"/>
          <w:rtl/>
        </w:rPr>
        <w:t xml:space="preserve">". ומכך משמע ש"חור כרפס ותכלת" היו להם למצע לישיבתם, ולא שהיה תולה עליהם קלעים [וילונות]. אך מהתרגום שם משמע שהיו וילונות, וכמובא בהערה הבאה. וכן הוא בערוך ערך </w:t>
      </w:r>
      <w:proofErr w:type="spellStart"/>
      <w:r>
        <w:rPr>
          <w:rFonts w:hint="cs"/>
          <w:rtl/>
        </w:rPr>
        <w:t>חר</w:t>
      </w:r>
      <w:proofErr w:type="spellEnd"/>
      <w:r>
        <w:rPr>
          <w:rFonts w:hint="cs"/>
          <w:rtl/>
        </w:rPr>
        <w:t xml:space="preserve"> [ז, ויובא בהערה 652]. וכן כתב </w:t>
      </w:r>
      <w:proofErr w:type="spellStart"/>
      <w:r>
        <w:rPr>
          <w:rFonts w:hint="cs"/>
          <w:rtl/>
        </w:rPr>
        <w:t>המהרש"א</w:t>
      </w:r>
      <w:proofErr w:type="spellEnd"/>
      <w:r>
        <w:rPr>
          <w:rFonts w:hint="cs"/>
          <w:rtl/>
        </w:rPr>
        <w:t xml:space="preserve"> שם. וראה להלן הערה 694.</w:t>
      </w:r>
    </w:p>
  </w:footnote>
  <w:footnote w:id="641">
    <w:p w:rsidR="00EC34F9" w:rsidRDefault="00EC34F9" w:rsidP="001A7694">
      <w:pPr>
        <w:pStyle w:val="FootnoteText"/>
      </w:pPr>
      <w:r>
        <w:rPr>
          <w:rtl/>
        </w:rPr>
        <w:t>&lt;</w:t>
      </w:r>
      <w:r>
        <w:rPr>
          <w:rStyle w:val="FootnoteReference"/>
        </w:rPr>
        <w:footnoteRef/>
      </w:r>
      <w:r>
        <w:rPr>
          <w:rtl/>
        </w:rPr>
        <w:t>&gt;</w:t>
      </w:r>
      <w:r>
        <w:rPr>
          <w:rFonts w:hint="cs"/>
          <w:rtl/>
        </w:rPr>
        <w:t xml:space="preserve"> לשון התרגום כאן "</w:t>
      </w:r>
      <w:r>
        <w:rPr>
          <w:rtl/>
        </w:rPr>
        <w:t xml:space="preserve">ומן </w:t>
      </w:r>
      <w:proofErr w:type="spellStart"/>
      <w:r>
        <w:rPr>
          <w:rtl/>
        </w:rPr>
        <w:t>אילנא</w:t>
      </w:r>
      <w:proofErr w:type="spellEnd"/>
      <w:r>
        <w:rPr>
          <w:rtl/>
        </w:rPr>
        <w:t xml:space="preserve"> </w:t>
      </w:r>
      <w:proofErr w:type="spellStart"/>
      <w:r>
        <w:rPr>
          <w:rtl/>
        </w:rPr>
        <w:t>לאילנא</w:t>
      </w:r>
      <w:proofErr w:type="spellEnd"/>
      <w:r>
        <w:rPr>
          <w:rtl/>
        </w:rPr>
        <w:t xml:space="preserve"> הוו </w:t>
      </w:r>
      <w:proofErr w:type="spellStart"/>
      <w:r>
        <w:rPr>
          <w:rtl/>
        </w:rPr>
        <w:t>פריסן</w:t>
      </w:r>
      <w:proofErr w:type="spellEnd"/>
      <w:r>
        <w:rPr>
          <w:rtl/>
        </w:rPr>
        <w:t xml:space="preserve"> </w:t>
      </w:r>
      <w:proofErr w:type="spellStart"/>
      <w:r>
        <w:rPr>
          <w:rtl/>
        </w:rPr>
        <w:t>יריען</w:t>
      </w:r>
      <w:proofErr w:type="spellEnd"/>
      <w:r>
        <w:rPr>
          <w:rtl/>
        </w:rPr>
        <w:t xml:space="preserve"> </w:t>
      </w:r>
      <w:proofErr w:type="spellStart"/>
      <w:r>
        <w:rPr>
          <w:rtl/>
        </w:rPr>
        <w:t>דבוץ</w:t>
      </w:r>
      <w:proofErr w:type="spellEnd"/>
      <w:r>
        <w:rPr>
          <w:rtl/>
        </w:rPr>
        <w:t xml:space="preserve"> גון </w:t>
      </w:r>
      <w:proofErr w:type="spellStart"/>
      <w:r>
        <w:rPr>
          <w:rtl/>
        </w:rPr>
        <w:t>חיור</w:t>
      </w:r>
      <w:proofErr w:type="spellEnd"/>
      <w:r>
        <w:rPr>
          <w:rtl/>
        </w:rPr>
        <w:t xml:space="preserve"> </w:t>
      </w:r>
      <w:proofErr w:type="spellStart"/>
      <w:r>
        <w:rPr>
          <w:rtl/>
        </w:rPr>
        <w:t>בספירין</w:t>
      </w:r>
      <w:proofErr w:type="spellEnd"/>
      <w:r>
        <w:rPr>
          <w:rtl/>
        </w:rPr>
        <w:t xml:space="preserve"> </w:t>
      </w:r>
      <w:proofErr w:type="spellStart"/>
      <w:r>
        <w:rPr>
          <w:rtl/>
        </w:rPr>
        <w:t>וכרתנין</w:t>
      </w:r>
      <w:proofErr w:type="spellEnd"/>
      <w:r>
        <w:rPr>
          <w:rtl/>
        </w:rPr>
        <w:t xml:space="preserve"> ותיכלא</w:t>
      </w:r>
      <w:r>
        <w:rPr>
          <w:rFonts w:hint="cs"/>
          <w:rtl/>
        </w:rPr>
        <w:t>".</w:t>
      </w:r>
    </w:p>
  </w:footnote>
  <w:footnote w:id="642">
    <w:p w:rsidR="00EC34F9" w:rsidRDefault="00EC34F9" w:rsidP="001A7694">
      <w:pPr>
        <w:pStyle w:val="FootnoteText"/>
      </w:pPr>
      <w:r>
        <w:rPr>
          <w:rtl/>
        </w:rPr>
        <w:t>&lt;</w:t>
      </w:r>
      <w:r>
        <w:rPr>
          <w:rStyle w:val="FootnoteReference"/>
        </w:rPr>
        <w:footnoteRef/>
      </w:r>
      <w:r>
        <w:rPr>
          <w:rtl/>
        </w:rPr>
        <w:t>&gt;</w:t>
      </w:r>
      <w:r>
        <w:rPr>
          <w:rFonts w:hint="cs"/>
          <w:rtl/>
        </w:rPr>
        <w:t xml:space="preserve"> לשון רש"י כאן "</w:t>
      </w:r>
      <w:r>
        <w:rPr>
          <w:rtl/>
        </w:rPr>
        <w:t>אחוז בחבלי בוץ וארגמן - מרוקמים בפתילי בוץ וארגמן</w:t>
      </w:r>
      <w:r>
        <w:rPr>
          <w:rFonts w:hint="cs"/>
          <w:rtl/>
        </w:rPr>
        <w:t>,</w:t>
      </w:r>
      <w:r>
        <w:rPr>
          <w:rtl/>
        </w:rPr>
        <w:t xml:space="preserve"> אותן פרס להם על גלילי כסף ועל עמודי שש. מטות זהב וכסף - ערך </w:t>
      </w:r>
      <w:proofErr w:type="spellStart"/>
      <w:r>
        <w:rPr>
          <w:rtl/>
        </w:rPr>
        <w:t>לישב</w:t>
      </w:r>
      <w:proofErr w:type="spellEnd"/>
      <w:r>
        <w:rPr>
          <w:rtl/>
        </w:rPr>
        <w:t xml:space="preserve"> עליהם לסעודה. על רצפת - קרקעות של בהט ושש וגו'</w:t>
      </w:r>
      <w:r>
        <w:rPr>
          <w:rFonts w:hint="cs"/>
          <w:rtl/>
        </w:rPr>
        <w:t>,</w:t>
      </w:r>
      <w:r>
        <w:rPr>
          <w:rtl/>
        </w:rPr>
        <w:t xml:space="preserve"> מיני אבנים טובות</w:t>
      </w:r>
      <w:r>
        <w:rPr>
          <w:rFonts w:hint="cs"/>
          <w:rtl/>
        </w:rPr>
        <w:t>...</w:t>
      </w:r>
      <w:r>
        <w:rPr>
          <w:rtl/>
        </w:rPr>
        <w:t xml:space="preserve"> ולפי משמעות המקרא כך שמם</w:t>
      </w:r>
      <w:r>
        <w:rPr>
          <w:rFonts w:hint="cs"/>
          <w:rtl/>
        </w:rPr>
        <w:t>".</w:t>
      </w:r>
    </w:p>
  </w:footnote>
  <w:footnote w:id="643">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 xml:space="preserve">מעשה מחט, מלאכת </w:t>
      </w:r>
      <w:proofErr w:type="spellStart"/>
      <w:r>
        <w:rPr>
          <w:rtl/>
        </w:rPr>
        <w:t>המצעות</w:t>
      </w:r>
      <w:proofErr w:type="spellEnd"/>
      <w:r>
        <w:rPr>
          <w:rtl/>
        </w:rPr>
        <w:t xml:space="preserve"> </w:t>
      </w:r>
      <w:proofErr w:type="spellStart"/>
      <w:r>
        <w:rPr>
          <w:rtl/>
        </w:rPr>
        <w:t>היתה</w:t>
      </w:r>
      <w:proofErr w:type="spellEnd"/>
      <w:r>
        <w:rPr>
          <w:rtl/>
        </w:rPr>
        <w:t xml:space="preserve"> עשויה נקבים </w:t>
      </w:r>
      <w:proofErr w:type="spellStart"/>
      <w:r>
        <w:rPr>
          <w:rtl/>
        </w:rPr>
        <w:t>נקבים</w:t>
      </w:r>
      <w:proofErr w:type="spellEnd"/>
      <w:r>
        <w:rPr>
          <w:rFonts w:hint="cs"/>
          <w:rtl/>
        </w:rPr>
        <w:t>" [רש"י שם]. וראה להלן הערה 652 שכנראה המהר"ל אינו מבאר כרש"י.</w:t>
      </w:r>
    </w:p>
  </w:footnote>
  <w:footnote w:id="644">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חור</w:t>
      </w:r>
      <w:r>
        <w:rPr>
          <w:rFonts w:hint="cs"/>
          <w:rtl/>
        </w:rPr>
        <w:t>'</w:t>
      </w:r>
      <w:r>
        <w:rPr>
          <w:rtl/>
        </w:rPr>
        <w:t xml:space="preserve"> לשון </w:t>
      </w:r>
      <w:proofErr w:type="spellStart"/>
      <w:r>
        <w:rPr>
          <w:rtl/>
        </w:rPr>
        <w:t>חיור</w:t>
      </w:r>
      <w:proofErr w:type="spellEnd"/>
      <w:r>
        <w:rPr>
          <w:rFonts w:hint="cs"/>
          <w:rtl/>
        </w:rPr>
        <w:t>" [רש"י שם].</w:t>
      </w:r>
    </w:p>
  </w:footnote>
  <w:footnote w:id="645">
    <w:p w:rsidR="00EC34F9" w:rsidRPr="00BC2179" w:rsidRDefault="00EC34F9" w:rsidP="001A7694">
      <w:pPr>
        <w:pStyle w:val="FootnoteText"/>
        <w:rPr>
          <w:rtl/>
          <w:lang w:val="en-US"/>
        </w:rPr>
      </w:pPr>
      <w:r>
        <w:rPr>
          <w:rtl/>
        </w:rPr>
        <w:t>&lt;</w:t>
      </w:r>
      <w:r>
        <w:rPr>
          <w:rStyle w:val="FootnoteReference"/>
        </w:rPr>
        <w:footnoteRef/>
      </w:r>
      <w:r>
        <w:rPr>
          <w:rtl/>
        </w:rPr>
        <w:t>&gt;</w:t>
      </w:r>
      <w:r>
        <w:rPr>
          <w:rFonts w:hint="cs"/>
          <w:rtl/>
        </w:rPr>
        <w:t xml:space="preserve"> פירוש - כרים של צמר מ</w:t>
      </w:r>
      <w:r>
        <w:rPr>
          <w:rFonts w:hint="cs"/>
          <w:rtl/>
          <w:lang w:val="en-US"/>
        </w:rPr>
        <w:t xml:space="preserve">שובח. ורש"י בראשית </w:t>
      </w:r>
      <w:proofErr w:type="spellStart"/>
      <w:r>
        <w:rPr>
          <w:rFonts w:hint="cs"/>
          <w:rtl/>
          <w:lang w:val="en-US"/>
        </w:rPr>
        <w:t>לז</w:t>
      </w:r>
      <w:proofErr w:type="spellEnd"/>
      <w:r>
        <w:rPr>
          <w:rFonts w:hint="cs"/>
          <w:rtl/>
          <w:lang w:val="en-US"/>
        </w:rPr>
        <w:t>, ג כתב "פסים - לשון כלי מילת, כמו 'כרפס ותכלת'".</w:t>
      </w:r>
    </w:p>
  </w:footnote>
  <w:footnote w:id="646">
    <w:p w:rsidR="00EC34F9" w:rsidRDefault="00EC34F9" w:rsidP="001A7694">
      <w:pPr>
        <w:pStyle w:val="FootnoteText"/>
        <w:rPr>
          <w:rtl/>
        </w:rPr>
      </w:pPr>
      <w:r>
        <w:rPr>
          <w:rtl/>
        </w:rPr>
        <w:t>&lt;</w:t>
      </w:r>
      <w:r>
        <w:rPr>
          <w:rStyle w:val="FootnoteReference"/>
        </w:rPr>
        <w:footnoteRef/>
      </w:r>
      <w:r>
        <w:rPr>
          <w:rtl/>
        </w:rPr>
        <w:t>&gt;</w:t>
      </w:r>
      <w:r>
        <w:rPr>
          <w:rFonts w:hint="cs"/>
          <w:rtl/>
        </w:rPr>
        <w:t xml:space="preserve">  הגמרא אינה מבארת תיבות "על גלילי כסף ועמודי שש" [ובעין יעקב לא גרס אותן], אלא ממה היו עשויים מטות אלו, מכסף או מזהב. וכן פירש רש"י שם "מטות זהב וכסף </w:t>
      </w:r>
      <w:proofErr w:type="spellStart"/>
      <w:r>
        <w:rPr>
          <w:rFonts w:hint="cs"/>
          <w:rtl/>
        </w:rPr>
        <w:t>קדריש</w:t>
      </w:r>
      <w:proofErr w:type="spellEnd"/>
      <w:r>
        <w:rPr>
          <w:rFonts w:hint="cs"/>
          <w:rtl/>
        </w:rPr>
        <w:t>".</w:t>
      </w:r>
    </w:p>
  </w:footnote>
  <w:footnote w:id="647">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 xml:space="preserve">שר הראוי לזהב </w:t>
      </w:r>
      <w:proofErr w:type="spellStart"/>
      <w:r>
        <w:rPr>
          <w:rtl/>
        </w:rPr>
        <w:t>לזהב</w:t>
      </w:r>
      <w:proofErr w:type="spellEnd"/>
      <w:r>
        <w:rPr>
          <w:rtl/>
        </w:rPr>
        <w:t>, וגרוע לכסף</w:t>
      </w:r>
      <w:r>
        <w:rPr>
          <w:rFonts w:hint="cs"/>
          <w:rtl/>
        </w:rPr>
        <w:t>" [רש"י שם].</w:t>
      </w:r>
    </w:p>
  </w:footnote>
  <w:footnote w:id="648">
    <w:p w:rsidR="00EC34F9" w:rsidRDefault="00EC34F9" w:rsidP="001A7694">
      <w:pPr>
        <w:pStyle w:val="FootnoteText"/>
      </w:pPr>
      <w:r>
        <w:rPr>
          <w:rtl/>
        </w:rPr>
        <w:t>&lt;</w:t>
      </w:r>
      <w:r>
        <w:rPr>
          <w:rStyle w:val="FootnoteReference"/>
        </w:rPr>
        <w:footnoteRef/>
      </w:r>
      <w:r>
        <w:rPr>
          <w:rtl/>
        </w:rPr>
        <w:t>&gt;</w:t>
      </w:r>
      <w:r>
        <w:rPr>
          <w:rFonts w:hint="cs"/>
          <w:rtl/>
        </w:rPr>
        <w:t xml:space="preserve"> בגמרא שלפנינו איתא "בהט ושש, אמר רבי אסי אבנים </w:t>
      </w:r>
      <w:proofErr w:type="spellStart"/>
      <w:r>
        <w:rPr>
          <w:rFonts w:hint="cs"/>
          <w:rtl/>
        </w:rPr>
        <w:t>שמתחוטטות</w:t>
      </w:r>
      <w:proofErr w:type="spellEnd"/>
      <w:r>
        <w:rPr>
          <w:rFonts w:hint="cs"/>
          <w:rtl/>
        </w:rPr>
        <w:t xml:space="preserve"> </w:t>
      </w:r>
      <w:proofErr w:type="spellStart"/>
      <w:r>
        <w:rPr>
          <w:rFonts w:hint="cs"/>
          <w:rtl/>
        </w:rPr>
        <w:t>וכו</w:t>
      </w:r>
      <w:proofErr w:type="spellEnd"/>
      <w:r>
        <w:rPr>
          <w:rFonts w:hint="cs"/>
          <w:rtl/>
        </w:rPr>
        <w:t xml:space="preserve">'", אך כדרכו מביא </w:t>
      </w:r>
      <w:proofErr w:type="spellStart"/>
      <w:r>
        <w:rPr>
          <w:rFonts w:hint="cs"/>
          <w:rtl/>
        </w:rPr>
        <w:t>כגירסת</w:t>
      </w:r>
      <w:proofErr w:type="spellEnd"/>
      <w:r>
        <w:rPr>
          <w:rFonts w:hint="cs"/>
          <w:rtl/>
        </w:rPr>
        <w:t xml:space="preserve"> העין יעקב [ראה למעלה הערה 1], ששם שאלו "מאי בהט", והשיבו בשם רבי יוסי בר </w:t>
      </w:r>
      <w:proofErr w:type="spellStart"/>
      <w:r>
        <w:rPr>
          <w:rFonts w:hint="cs"/>
          <w:rtl/>
        </w:rPr>
        <w:t>חנינא</w:t>
      </w:r>
      <w:proofErr w:type="spellEnd"/>
      <w:r>
        <w:rPr>
          <w:rFonts w:hint="cs"/>
          <w:rtl/>
        </w:rPr>
        <w:t>, ולא בשם רב אסי. וראה להלן הערה 675.</w:t>
      </w:r>
    </w:p>
  </w:footnote>
  <w:footnote w:id="649">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 xml:space="preserve">רצפה עשה להם באבנים </w:t>
      </w:r>
      <w:proofErr w:type="spellStart"/>
      <w:r>
        <w:rPr>
          <w:rtl/>
        </w:rPr>
        <w:t>חטוטות</w:t>
      </w:r>
      <w:proofErr w:type="spellEnd"/>
      <w:r>
        <w:rPr>
          <w:rtl/>
        </w:rPr>
        <w:t xml:space="preserve">, כלומר שלא באו לידי אדם אלא בטורח, שמחטטים ומחזירים בעליהן אחריהן עד </w:t>
      </w:r>
      <w:proofErr w:type="spellStart"/>
      <w:r>
        <w:rPr>
          <w:rtl/>
        </w:rPr>
        <w:t>שמוצאין</w:t>
      </w:r>
      <w:proofErr w:type="spellEnd"/>
      <w:r>
        <w:rPr>
          <w:rtl/>
        </w:rPr>
        <w:t xml:space="preserve"> אותן בדמים יקרים</w:t>
      </w:r>
      <w:r>
        <w:rPr>
          <w:rFonts w:hint="cs"/>
          <w:rtl/>
        </w:rPr>
        <w:t>" [רש"י שם].</w:t>
      </w:r>
    </w:p>
  </w:footnote>
  <w:footnote w:id="650">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וכן הוא אומר - שהמקרא משבח אבנים יקרות, ואומר </w:t>
      </w:r>
      <w:r>
        <w:rPr>
          <w:rFonts w:hint="cs"/>
          <w:rtl/>
        </w:rPr>
        <w:t>ש</w:t>
      </w:r>
      <w:r>
        <w:rPr>
          <w:rtl/>
        </w:rPr>
        <w:t xml:space="preserve">על </w:t>
      </w:r>
      <w:r>
        <w:rPr>
          <w:rFonts w:hint="cs"/>
          <w:rtl/>
        </w:rPr>
        <w:t xml:space="preserve">ידי </w:t>
      </w:r>
      <w:proofErr w:type="spellStart"/>
      <w:r>
        <w:rPr>
          <w:rtl/>
        </w:rPr>
        <w:t>נסיונות</w:t>
      </w:r>
      <w:proofErr w:type="spellEnd"/>
      <w:r>
        <w:rPr>
          <w:rtl/>
        </w:rPr>
        <w:t xml:space="preserve"> הרבה הן באין</w:t>
      </w:r>
      <w:r>
        <w:rPr>
          <w:rFonts w:hint="cs"/>
          <w:rtl/>
        </w:rPr>
        <w:t>,</w:t>
      </w:r>
      <w:r>
        <w:rPr>
          <w:rtl/>
        </w:rPr>
        <w:t xml:space="preserve"> כי אבני נזר מתנוססות על אדמתו, והכתוב מדבר לישראל לעתיד לבוא, שיהיו </w:t>
      </w:r>
      <w:proofErr w:type="spellStart"/>
      <w:r>
        <w:rPr>
          <w:rtl/>
        </w:rPr>
        <w:t>חשובין</w:t>
      </w:r>
      <w:proofErr w:type="spellEnd"/>
      <w:r>
        <w:rPr>
          <w:rtl/>
        </w:rPr>
        <w:t xml:space="preserve"> ויקרים בין האומות כאבני נזר המתנוססות</w:t>
      </w:r>
      <w:r>
        <w:rPr>
          <w:rFonts w:hint="cs"/>
          <w:rtl/>
        </w:rPr>
        <w:t>" [רש"י שם].</w:t>
      </w:r>
    </w:p>
  </w:footnote>
  <w:footnote w:id="651">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 xml:space="preserve">שורות </w:t>
      </w:r>
      <w:proofErr w:type="spellStart"/>
      <w:r>
        <w:rPr>
          <w:rtl/>
        </w:rPr>
        <w:t>שורות</w:t>
      </w:r>
      <w:proofErr w:type="spellEnd"/>
      <w:r>
        <w:rPr>
          <w:rtl/>
        </w:rPr>
        <w:t xml:space="preserve"> סביב, ו</w:t>
      </w:r>
      <w:r>
        <w:rPr>
          <w:rFonts w:hint="cs"/>
          <w:rtl/>
        </w:rPr>
        <w:t>'</w:t>
      </w:r>
      <w:r>
        <w:rPr>
          <w:rtl/>
        </w:rPr>
        <w:t>סוחרת</w:t>
      </w:r>
      <w:r>
        <w:rPr>
          <w:rFonts w:hint="cs"/>
          <w:rtl/>
        </w:rPr>
        <w:t>'</w:t>
      </w:r>
      <w:r>
        <w:rPr>
          <w:rtl/>
        </w:rPr>
        <w:t xml:space="preserve"> לשון סחור סחור</w:t>
      </w:r>
      <w:r>
        <w:rPr>
          <w:rFonts w:hint="cs"/>
          <w:rtl/>
        </w:rPr>
        <w:t xml:space="preserve">" [לשון רש"י שם]. ופירושו שהיו שורות </w:t>
      </w:r>
      <w:proofErr w:type="spellStart"/>
      <w:r>
        <w:rPr>
          <w:rFonts w:hint="cs"/>
          <w:rtl/>
        </w:rPr>
        <w:t>שורות</w:t>
      </w:r>
      <w:proofErr w:type="spellEnd"/>
      <w:r>
        <w:rPr>
          <w:rFonts w:hint="cs"/>
          <w:rtl/>
        </w:rPr>
        <w:t xml:space="preserve"> של מרגליות.</w:t>
      </w:r>
    </w:p>
  </w:footnote>
  <w:footnote w:id="652">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עשה נחת רוח לבני מלכותו, להעביר מהן מכס של </w:t>
      </w:r>
      <w:proofErr w:type="spellStart"/>
      <w:r>
        <w:rPr>
          <w:rtl/>
        </w:rPr>
        <w:t>סוחרין</w:t>
      </w:r>
      <w:proofErr w:type="spellEnd"/>
      <w:r>
        <w:rPr>
          <w:rFonts w:hint="cs"/>
          <w:rtl/>
        </w:rPr>
        <w:t>" [רש"י שם]. וראה להלן ציון 685.</w:t>
      </w:r>
    </w:p>
  </w:footnote>
  <w:footnote w:id="653">
    <w:p w:rsidR="00EC34F9" w:rsidRDefault="00EC34F9" w:rsidP="001A7694">
      <w:pPr>
        <w:pStyle w:val="FootnoteText"/>
        <w:rPr>
          <w:rtl/>
        </w:rPr>
      </w:pPr>
      <w:r>
        <w:rPr>
          <w:rtl/>
        </w:rPr>
        <w:t>&lt;</w:t>
      </w:r>
      <w:r>
        <w:rPr>
          <w:rStyle w:val="FootnoteReference"/>
        </w:rPr>
        <w:footnoteRef/>
      </w:r>
      <w:r>
        <w:rPr>
          <w:rtl/>
        </w:rPr>
        <w:t>&gt;</w:t>
      </w:r>
      <w:r>
        <w:rPr>
          <w:rFonts w:hint="cs"/>
          <w:rtl/>
        </w:rPr>
        <w:t xml:space="preserve"> יש להעיר, כי רש"י ביאר שם ש"חורי חורי" הוא מעשה מחט [הובא בהערה 642], והוא אינו נעשה בטורח גדול, וכמו שפירש רש"י [קידושין </w:t>
      </w:r>
      <w:proofErr w:type="spellStart"/>
      <w:r>
        <w:rPr>
          <w:rFonts w:hint="cs"/>
          <w:rtl/>
        </w:rPr>
        <w:t>יז</w:t>
      </w:r>
      <w:proofErr w:type="spellEnd"/>
      <w:r>
        <w:rPr>
          <w:rFonts w:hint="cs"/>
          <w:rtl/>
        </w:rPr>
        <w:t>.] "</w:t>
      </w:r>
      <w:r>
        <w:rPr>
          <w:rtl/>
        </w:rPr>
        <w:t xml:space="preserve">בעושה מעשה מחט - </w:t>
      </w:r>
      <w:proofErr w:type="spellStart"/>
      <w:r>
        <w:rPr>
          <w:rtl/>
        </w:rPr>
        <w:t>בחליו</w:t>
      </w:r>
      <w:proofErr w:type="spellEnd"/>
      <w:r>
        <w:rPr>
          <w:rtl/>
        </w:rPr>
        <w:t xml:space="preserve"> שהוא מעשה קל</w:t>
      </w:r>
      <w:r>
        <w:rPr>
          <w:rFonts w:hint="cs"/>
          <w:rtl/>
        </w:rPr>
        <w:t xml:space="preserve">". וצריך לומר שהמהר"ל אינו לומד כרש"י ש"חרי" הוא מעשה מחט, אלא כמו שפירש הערוך ערך </w:t>
      </w:r>
      <w:proofErr w:type="spellStart"/>
      <w:r>
        <w:rPr>
          <w:rFonts w:hint="cs"/>
          <w:rtl/>
        </w:rPr>
        <w:t>חר</w:t>
      </w:r>
      <w:proofErr w:type="spellEnd"/>
      <w:r>
        <w:rPr>
          <w:rFonts w:hint="cs"/>
          <w:rtl/>
        </w:rPr>
        <w:t xml:space="preserve"> [ז] "</w:t>
      </w:r>
      <w:r>
        <w:rPr>
          <w:rtl/>
        </w:rPr>
        <w:t xml:space="preserve">יריעות </w:t>
      </w:r>
      <w:proofErr w:type="spellStart"/>
      <w:r>
        <w:rPr>
          <w:rtl/>
        </w:rPr>
        <w:t>מנוקבין</w:t>
      </w:r>
      <w:proofErr w:type="spellEnd"/>
      <w:r>
        <w:rPr>
          <w:rtl/>
        </w:rPr>
        <w:t xml:space="preserve"> שיהיו </w:t>
      </w:r>
      <w:proofErr w:type="spellStart"/>
      <w:r>
        <w:rPr>
          <w:rtl/>
        </w:rPr>
        <w:t>רואין</w:t>
      </w:r>
      <w:proofErr w:type="spellEnd"/>
      <w:r>
        <w:rPr>
          <w:rtl/>
        </w:rPr>
        <w:t xml:space="preserve"> אלו א</w:t>
      </w:r>
      <w:r>
        <w:rPr>
          <w:rFonts w:hint="cs"/>
          <w:rtl/>
        </w:rPr>
        <w:t xml:space="preserve">ת אלו" [הובא </w:t>
      </w:r>
      <w:proofErr w:type="spellStart"/>
      <w:r>
        <w:rPr>
          <w:rFonts w:hint="cs"/>
          <w:rtl/>
        </w:rPr>
        <w:t>במהרש"א</w:t>
      </w:r>
      <w:proofErr w:type="spellEnd"/>
      <w:r>
        <w:rPr>
          <w:rFonts w:hint="cs"/>
          <w:rtl/>
        </w:rPr>
        <w:t xml:space="preserve"> מגילה </w:t>
      </w:r>
      <w:proofErr w:type="spellStart"/>
      <w:r>
        <w:rPr>
          <w:rFonts w:hint="cs"/>
          <w:rtl/>
        </w:rPr>
        <w:t>יב</w:t>
      </w:r>
      <w:proofErr w:type="spellEnd"/>
      <w:r>
        <w:rPr>
          <w:rFonts w:hint="cs"/>
          <w:rtl/>
        </w:rPr>
        <w:t>.], וזה נעשה בטורח גדול. ואודות שהטורח מורה על החשיבות שבדבר, כן מבואר בגמרא [</w:t>
      </w:r>
      <w:proofErr w:type="spellStart"/>
      <w:r>
        <w:rPr>
          <w:rFonts w:hint="cs"/>
          <w:rtl/>
        </w:rPr>
        <w:t>ב"מ</w:t>
      </w:r>
      <w:proofErr w:type="spellEnd"/>
      <w:r>
        <w:rPr>
          <w:rFonts w:hint="cs"/>
          <w:rtl/>
        </w:rPr>
        <w:t xml:space="preserve"> </w:t>
      </w:r>
      <w:proofErr w:type="spellStart"/>
      <w:r>
        <w:rPr>
          <w:rFonts w:hint="cs"/>
          <w:rtl/>
        </w:rPr>
        <w:t>כא</w:t>
      </w:r>
      <w:proofErr w:type="spellEnd"/>
      <w:r>
        <w:rPr>
          <w:rFonts w:hint="cs"/>
          <w:rtl/>
        </w:rPr>
        <w:t xml:space="preserve">.], שאמרו שם "מצא פירות </w:t>
      </w:r>
      <w:proofErr w:type="spellStart"/>
      <w:r>
        <w:rPr>
          <w:rFonts w:hint="cs"/>
          <w:rtl/>
        </w:rPr>
        <w:t>מפוזרין</w:t>
      </w:r>
      <w:proofErr w:type="spellEnd"/>
      <w:r>
        <w:rPr>
          <w:rFonts w:hint="cs"/>
          <w:rtl/>
        </w:rPr>
        <w:t xml:space="preserve">, וכמה ["חשוב פיזור" (רש"י שם)], אמר רבי יצחק, קב בארבע אמות... משום דלא </w:t>
      </w:r>
      <w:proofErr w:type="spellStart"/>
      <w:r>
        <w:rPr>
          <w:rFonts w:hint="cs"/>
          <w:rtl/>
        </w:rPr>
        <w:t>חשיבי</w:t>
      </w:r>
      <w:proofErr w:type="spellEnd"/>
      <w:r>
        <w:rPr>
          <w:rFonts w:hint="cs"/>
          <w:rtl/>
        </w:rPr>
        <w:t xml:space="preserve">". ופירש רש"י שם "משום דלא </w:t>
      </w:r>
      <w:proofErr w:type="spellStart"/>
      <w:r>
        <w:rPr>
          <w:rFonts w:hint="cs"/>
          <w:rtl/>
        </w:rPr>
        <w:t>חשיבי</w:t>
      </w:r>
      <w:proofErr w:type="spellEnd"/>
      <w:r>
        <w:rPr>
          <w:rFonts w:hint="cs"/>
          <w:rtl/>
        </w:rPr>
        <w:t xml:space="preserve"> עליה קב פירות לטרוח עליהן טורח קיבוץ של ארבע אמות". הרי העדר נכונות לטרוח נובע מהעדר חשיבות הדבר, וממילא נכונות לטרוח מורה על חשיבות הדבר.  </w:t>
      </w:r>
    </w:p>
  </w:footnote>
  <w:footnote w:id="654">
    <w:p w:rsidR="00EC34F9" w:rsidRDefault="00EC34F9" w:rsidP="002F31B9">
      <w:pPr>
        <w:pStyle w:val="FootnoteText"/>
        <w:rPr>
          <w:rtl/>
        </w:rPr>
      </w:pPr>
      <w:r>
        <w:rPr>
          <w:rtl/>
        </w:rPr>
        <w:t>&lt;</w:t>
      </w:r>
      <w:r>
        <w:rPr>
          <w:rStyle w:val="FootnoteReference"/>
        </w:rPr>
        <w:footnoteRef/>
      </w:r>
      <w:r>
        <w:rPr>
          <w:rtl/>
        </w:rPr>
        <w:t>&gt;</w:t>
      </w:r>
      <w:r>
        <w:rPr>
          <w:rFonts w:hint="cs"/>
          <w:rtl/>
        </w:rPr>
        <w:t xml:space="preserve"> פירוש - בעוד שלפי רב חשיבות הקלעים נבעה מהמלאכה הרבה שהושקעה בהם, הרי לשמואל חשיבות הקלעים נבעה </w:t>
      </w:r>
      <w:proofErr w:type="spellStart"/>
      <w:r>
        <w:rPr>
          <w:rFonts w:hint="cs"/>
          <w:rtl/>
        </w:rPr>
        <w:t>מהיותם</w:t>
      </w:r>
      <w:proofErr w:type="spellEnd"/>
      <w:r>
        <w:rPr>
          <w:rFonts w:hint="cs"/>
          <w:rtl/>
        </w:rPr>
        <w:t xml:space="preserve"> עשויים </w:t>
      </w:r>
      <w:proofErr w:type="spellStart"/>
      <w:r>
        <w:rPr>
          <w:rFonts w:hint="cs"/>
          <w:rtl/>
        </w:rPr>
        <w:t>ממלת</w:t>
      </w:r>
      <w:proofErr w:type="spellEnd"/>
      <w:r>
        <w:rPr>
          <w:rFonts w:hint="cs"/>
          <w:rtl/>
        </w:rPr>
        <w:t xml:space="preserve"> לבנה [צמר לבן], שהוא דבר חשוב מצד עצמו. וראה להלן ציון 772.</w:t>
      </w:r>
    </w:p>
  </w:footnote>
  <w:footnote w:id="655">
    <w:p w:rsidR="00EC34F9" w:rsidRDefault="00EC34F9" w:rsidP="001A7694">
      <w:pPr>
        <w:pStyle w:val="FootnoteText"/>
      </w:pPr>
      <w:r>
        <w:rPr>
          <w:rtl/>
        </w:rPr>
        <w:t>&lt;</w:t>
      </w:r>
      <w:r>
        <w:rPr>
          <w:rStyle w:val="FootnoteReference"/>
        </w:rPr>
        <w:footnoteRef/>
      </w:r>
      <w:r>
        <w:rPr>
          <w:rtl/>
        </w:rPr>
        <w:t>&gt;</w:t>
      </w:r>
      <w:r>
        <w:rPr>
          <w:rFonts w:hint="cs"/>
          <w:rtl/>
        </w:rPr>
        <w:t xml:space="preserve"> </w:t>
      </w:r>
      <w:r w:rsidRPr="000A51D5">
        <w:rPr>
          <w:rFonts w:hint="cs"/>
          <w:sz w:val="18"/>
          <w:rtl/>
        </w:rPr>
        <w:t>מציון 586 ואילך, שכתב: "</w:t>
      </w:r>
      <w:r w:rsidRPr="000A51D5">
        <w:rPr>
          <w:rStyle w:val="LatinChar"/>
          <w:sz w:val="18"/>
          <w:rtl/>
          <w:lang w:val="en-GB"/>
        </w:rPr>
        <w:t>ולא שייך בזה שהוא מטיל קנאה בסעודה</w:t>
      </w:r>
      <w:r w:rsidRPr="000A51D5">
        <w:rPr>
          <w:rStyle w:val="LatinChar"/>
          <w:rFonts w:hint="cs"/>
          <w:sz w:val="18"/>
          <w:rtl/>
          <w:lang w:val="en-GB"/>
        </w:rPr>
        <w:t>,</w:t>
      </w:r>
      <w:r w:rsidRPr="000A51D5">
        <w:rPr>
          <w:rStyle w:val="LatinChar"/>
          <w:sz w:val="18"/>
          <w:rtl/>
          <w:lang w:val="en-GB"/>
        </w:rPr>
        <w:t xml:space="preserve"> כי דבר זה צריך להיות</w:t>
      </w:r>
      <w:r w:rsidRPr="000A51D5">
        <w:rPr>
          <w:rStyle w:val="LatinChar"/>
          <w:rFonts w:hint="cs"/>
          <w:sz w:val="18"/>
          <w:rtl/>
          <w:lang w:val="en-GB"/>
        </w:rPr>
        <w:t>,</w:t>
      </w:r>
      <w:r w:rsidRPr="000A51D5">
        <w:rPr>
          <w:rStyle w:val="LatinChar"/>
          <w:sz w:val="18"/>
          <w:rtl/>
          <w:lang w:val="en-GB"/>
        </w:rPr>
        <w:t xml:space="preserve"> כמו שהם מחולקים </w:t>
      </w:r>
      <w:proofErr w:type="spellStart"/>
      <w:r w:rsidRPr="000A51D5">
        <w:rPr>
          <w:rStyle w:val="LatinChar"/>
          <w:sz w:val="18"/>
          <w:rtl/>
          <w:lang w:val="en-GB"/>
        </w:rPr>
        <w:t>במדריגותם</w:t>
      </w:r>
      <w:proofErr w:type="spellEnd"/>
      <w:r w:rsidRPr="000A51D5">
        <w:rPr>
          <w:rStyle w:val="LatinChar"/>
          <w:rFonts w:hint="cs"/>
          <w:sz w:val="18"/>
          <w:rtl/>
          <w:lang w:val="en-GB"/>
        </w:rPr>
        <w:t>,</w:t>
      </w:r>
      <w:r w:rsidRPr="000A51D5">
        <w:rPr>
          <w:rStyle w:val="LatinChar"/>
          <w:sz w:val="18"/>
          <w:rtl/>
          <w:lang w:val="en-GB"/>
        </w:rPr>
        <w:t xml:space="preserve"> כל אחד מקום שלו לפי מדריגתו</w:t>
      </w:r>
      <w:r w:rsidRPr="000A51D5">
        <w:rPr>
          <w:rStyle w:val="LatinChar"/>
          <w:rFonts w:hint="cs"/>
          <w:sz w:val="18"/>
          <w:rtl/>
          <w:lang w:val="en-GB"/>
        </w:rPr>
        <w:t>.</w:t>
      </w:r>
      <w:r w:rsidRPr="000A51D5">
        <w:rPr>
          <w:rStyle w:val="LatinChar"/>
          <w:sz w:val="18"/>
          <w:rtl/>
          <w:lang w:val="en-GB"/>
        </w:rPr>
        <w:t xml:space="preserve"> וא</w:t>
      </w:r>
      <w:r w:rsidRPr="000A51D5">
        <w:rPr>
          <w:rStyle w:val="LatinChar"/>
          <w:rFonts w:hint="cs"/>
          <w:sz w:val="18"/>
          <w:rtl/>
          <w:lang w:val="en-GB"/>
        </w:rPr>
        <w:t>י אפשר</w:t>
      </w:r>
      <w:r w:rsidRPr="000A51D5">
        <w:rPr>
          <w:rStyle w:val="LatinChar"/>
          <w:sz w:val="18"/>
          <w:rtl/>
          <w:lang w:val="en-GB"/>
        </w:rPr>
        <w:t xml:space="preserve"> שיהיה מקום כל בני אדם </w:t>
      </w:r>
      <w:proofErr w:type="spellStart"/>
      <w:r w:rsidRPr="000A51D5">
        <w:rPr>
          <w:rStyle w:val="LatinChar"/>
          <w:sz w:val="18"/>
          <w:rtl/>
          <w:lang w:val="en-GB"/>
        </w:rPr>
        <w:t>שוים</w:t>
      </w:r>
      <w:proofErr w:type="spellEnd"/>
      <w:r w:rsidRPr="000A51D5">
        <w:rPr>
          <w:rStyle w:val="LatinChar"/>
          <w:sz w:val="18"/>
          <w:rtl/>
          <w:lang w:val="en-GB"/>
        </w:rPr>
        <w:t xml:space="preserve"> </w:t>
      </w:r>
      <w:proofErr w:type="spellStart"/>
      <w:r w:rsidRPr="000A51D5">
        <w:rPr>
          <w:rStyle w:val="LatinChar"/>
          <w:sz w:val="18"/>
          <w:rtl/>
          <w:lang w:val="en-GB"/>
        </w:rPr>
        <w:t>במדריגותם</w:t>
      </w:r>
      <w:proofErr w:type="spellEnd"/>
      <w:r w:rsidRPr="000A51D5">
        <w:rPr>
          <w:rStyle w:val="LatinChar"/>
          <w:rFonts w:hint="cs"/>
          <w:sz w:val="18"/>
          <w:rtl/>
          <w:lang w:val="en-GB"/>
        </w:rPr>
        <w:t>,</w:t>
      </w:r>
      <w:r w:rsidRPr="000A51D5">
        <w:rPr>
          <w:rStyle w:val="LatinChar"/>
          <w:sz w:val="18"/>
          <w:rtl/>
          <w:lang w:val="en-GB"/>
        </w:rPr>
        <w:t xml:space="preserve"> לכך לא שייך בזה קנאה</w:t>
      </w:r>
      <w:r w:rsidRPr="000A51D5">
        <w:rPr>
          <w:rStyle w:val="LatinChar"/>
          <w:rFonts w:hint="cs"/>
          <w:sz w:val="18"/>
          <w:rtl/>
          <w:lang w:val="en-GB"/>
        </w:rPr>
        <w:t>.</w:t>
      </w:r>
      <w:r w:rsidRPr="000A51D5">
        <w:rPr>
          <w:rStyle w:val="LatinChar"/>
          <w:sz w:val="18"/>
          <w:rtl/>
          <w:lang w:val="en-GB"/>
        </w:rPr>
        <w:t xml:space="preserve"> רק אם ישב אחד במטה של עץ</w:t>
      </w:r>
      <w:r w:rsidRPr="000A51D5">
        <w:rPr>
          <w:rStyle w:val="LatinChar"/>
          <w:rFonts w:hint="cs"/>
          <w:sz w:val="18"/>
          <w:rtl/>
          <w:lang w:val="en-GB"/>
        </w:rPr>
        <w:t>,</w:t>
      </w:r>
      <w:r w:rsidRPr="000A51D5">
        <w:rPr>
          <w:rStyle w:val="LatinChar"/>
          <w:sz w:val="18"/>
          <w:rtl/>
          <w:lang w:val="en-GB"/>
        </w:rPr>
        <w:t xml:space="preserve"> ואחד על מטה של כסף</w:t>
      </w:r>
      <w:r w:rsidRPr="000A51D5">
        <w:rPr>
          <w:rStyle w:val="LatinChar"/>
          <w:rFonts w:hint="cs"/>
          <w:sz w:val="18"/>
          <w:rtl/>
          <w:lang w:val="en-GB"/>
        </w:rPr>
        <w:t>,</w:t>
      </w:r>
      <w:r w:rsidRPr="000A51D5">
        <w:rPr>
          <w:rStyle w:val="LatinChar"/>
          <w:sz w:val="18"/>
          <w:rtl/>
          <w:lang w:val="en-GB"/>
        </w:rPr>
        <w:t xml:space="preserve"> זהו קנאה</w:t>
      </w:r>
      <w:r w:rsidRPr="000A51D5">
        <w:rPr>
          <w:rStyle w:val="LatinChar"/>
          <w:rFonts w:hint="cs"/>
          <w:sz w:val="18"/>
          <w:rtl/>
          <w:lang w:val="en-GB"/>
        </w:rPr>
        <w:t>,</w:t>
      </w:r>
      <w:r w:rsidRPr="000A51D5">
        <w:rPr>
          <w:rStyle w:val="LatinChar"/>
          <w:sz w:val="18"/>
          <w:rtl/>
          <w:lang w:val="en-GB"/>
        </w:rPr>
        <w:t xml:space="preserve"> אבל שיהיה מקום </w:t>
      </w:r>
      <w:proofErr w:type="spellStart"/>
      <w:r w:rsidRPr="000A51D5">
        <w:rPr>
          <w:rStyle w:val="LatinChar"/>
          <w:sz w:val="18"/>
          <w:rtl/>
          <w:lang w:val="en-GB"/>
        </w:rPr>
        <w:t>הכל</w:t>
      </w:r>
      <w:proofErr w:type="spellEnd"/>
      <w:r w:rsidRPr="000A51D5">
        <w:rPr>
          <w:rStyle w:val="LatinChar"/>
          <w:sz w:val="18"/>
          <w:rtl/>
          <w:lang w:val="en-GB"/>
        </w:rPr>
        <w:t xml:space="preserve"> </w:t>
      </w:r>
      <w:proofErr w:type="spellStart"/>
      <w:r w:rsidRPr="000A51D5">
        <w:rPr>
          <w:rStyle w:val="LatinChar"/>
          <w:sz w:val="18"/>
          <w:rtl/>
          <w:lang w:val="en-GB"/>
        </w:rPr>
        <w:t>שוים</w:t>
      </w:r>
      <w:proofErr w:type="spellEnd"/>
      <w:r w:rsidRPr="000A51D5">
        <w:rPr>
          <w:rStyle w:val="LatinChar"/>
          <w:rFonts w:hint="cs"/>
          <w:sz w:val="18"/>
          <w:rtl/>
          <w:lang w:val="en-GB"/>
        </w:rPr>
        <w:t>,</w:t>
      </w:r>
      <w:r w:rsidRPr="000A51D5">
        <w:rPr>
          <w:rStyle w:val="LatinChar"/>
          <w:sz w:val="18"/>
          <w:rtl/>
          <w:lang w:val="en-GB"/>
        </w:rPr>
        <w:t xml:space="preserve"> זה אי אפשר</w:t>
      </w:r>
      <w:r w:rsidRPr="000A51D5">
        <w:rPr>
          <w:rStyle w:val="LatinChar"/>
          <w:rFonts w:hint="cs"/>
          <w:sz w:val="18"/>
          <w:rtl/>
          <w:lang w:val="en-GB"/>
        </w:rPr>
        <w:t>,</w:t>
      </w:r>
      <w:r w:rsidRPr="000A51D5">
        <w:rPr>
          <w:rStyle w:val="LatinChar"/>
          <w:sz w:val="18"/>
          <w:rtl/>
          <w:lang w:val="en-GB"/>
        </w:rPr>
        <w:t xml:space="preserve"> כי יש ג' מעלות</w:t>
      </w:r>
      <w:r w:rsidRPr="000A51D5">
        <w:rPr>
          <w:rStyle w:val="LatinChar"/>
          <w:rFonts w:hint="cs"/>
          <w:sz w:val="18"/>
          <w:rtl/>
          <w:lang w:val="en-GB"/>
        </w:rPr>
        <w:t>,</w:t>
      </w:r>
      <w:r w:rsidRPr="000A51D5">
        <w:rPr>
          <w:rStyle w:val="LatinChar"/>
          <w:sz w:val="18"/>
          <w:rtl/>
          <w:lang w:val="en-GB"/>
        </w:rPr>
        <w:t xml:space="preserve"> וכל אחד זוכה במעלתו</w:t>
      </w:r>
      <w:r w:rsidRPr="000A51D5">
        <w:rPr>
          <w:rStyle w:val="LatinChar"/>
          <w:rFonts w:hint="cs"/>
          <w:sz w:val="18"/>
          <w:rtl/>
          <w:lang w:val="en-GB"/>
        </w:rPr>
        <w:t>,</w:t>
      </w:r>
      <w:r w:rsidRPr="000A51D5">
        <w:rPr>
          <w:rStyle w:val="LatinChar"/>
          <w:sz w:val="18"/>
          <w:rtl/>
          <w:lang w:val="en-GB"/>
        </w:rPr>
        <w:t xml:space="preserve"> ויש לו מקום הראוי לו</w:t>
      </w:r>
      <w:r w:rsidRPr="000A51D5">
        <w:rPr>
          <w:rStyle w:val="LatinChar"/>
          <w:rFonts w:hint="cs"/>
          <w:sz w:val="18"/>
          <w:rtl/>
          <w:lang w:val="en-GB"/>
        </w:rPr>
        <w:t>,</w:t>
      </w:r>
      <w:r w:rsidRPr="000A51D5">
        <w:rPr>
          <w:rStyle w:val="LatinChar"/>
          <w:sz w:val="18"/>
          <w:rtl/>
          <w:lang w:val="en-GB"/>
        </w:rPr>
        <w:t xml:space="preserve"> ולא שייך בדבר זה לא קנאה ולא שנאה</w:t>
      </w:r>
      <w:r>
        <w:rPr>
          <w:rFonts w:hint="cs"/>
          <w:rtl/>
        </w:rPr>
        <w:t>".</w:t>
      </w:r>
    </w:p>
  </w:footnote>
  <w:footnote w:id="656">
    <w:p w:rsidR="00EC34F9" w:rsidRDefault="00EC34F9" w:rsidP="001A7694">
      <w:pPr>
        <w:pStyle w:val="FootnoteText"/>
      </w:pPr>
      <w:r>
        <w:rPr>
          <w:rtl/>
        </w:rPr>
        <w:t>&lt;</w:t>
      </w:r>
      <w:r>
        <w:rPr>
          <w:rStyle w:val="FootnoteReference"/>
        </w:rPr>
        <w:footnoteRef/>
      </w:r>
      <w:r>
        <w:rPr>
          <w:rtl/>
        </w:rPr>
        <w:t>&gt;</w:t>
      </w:r>
      <w:r>
        <w:rPr>
          <w:rFonts w:hint="cs"/>
          <w:rtl/>
        </w:rPr>
        <w:t xml:space="preserve"> "</w:t>
      </w:r>
      <w:r w:rsidRPr="00FC58DB">
        <w:rPr>
          <w:rStyle w:val="LatinChar"/>
          <w:sz w:val="18"/>
          <w:rtl/>
          <w:lang w:val="en-GB"/>
        </w:rPr>
        <w:t>כי הרגלים</w:t>
      </w:r>
      <w:r>
        <w:rPr>
          <w:rStyle w:val="LatinChar"/>
          <w:rFonts w:hint="cs"/>
          <w:sz w:val="18"/>
          <w:rtl/>
          <w:lang w:val="en-GB"/>
        </w:rPr>
        <w:t>...</w:t>
      </w:r>
      <w:r w:rsidRPr="00FC58DB">
        <w:rPr>
          <w:rStyle w:val="LatinChar"/>
          <w:sz w:val="18"/>
          <w:rtl/>
          <w:lang w:val="en-GB"/>
        </w:rPr>
        <w:t xml:space="preserve"> הם פחותים מן </w:t>
      </w:r>
      <w:proofErr w:type="spellStart"/>
      <w:r w:rsidRPr="00FC58DB">
        <w:rPr>
          <w:rStyle w:val="LatinChar"/>
          <w:sz w:val="18"/>
          <w:rtl/>
          <w:lang w:val="en-GB"/>
        </w:rPr>
        <w:t>הכל</w:t>
      </w:r>
      <w:proofErr w:type="spellEnd"/>
      <w:r>
        <w:rPr>
          <w:rFonts w:hint="cs"/>
          <w:rtl/>
        </w:rPr>
        <w:t xml:space="preserve">" [לשונו בסמוך], וזה יסוד נפוץ בספריו שהרגלים מורות על הפחיתות [כפי שיובא בהערה 659], והזהב חשוב יותר מהכסף [ברכות לג:]. וכן הקשה </w:t>
      </w:r>
      <w:proofErr w:type="spellStart"/>
      <w:r>
        <w:rPr>
          <w:rFonts w:hint="cs"/>
          <w:rtl/>
        </w:rPr>
        <w:t>המהרש"א</w:t>
      </w:r>
      <w:proofErr w:type="spellEnd"/>
      <w:r>
        <w:rPr>
          <w:rFonts w:hint="cs"/>
          <w:rtl/>
        </w:rPr>
        <w:t xml:space="preserve"> שם, וז"ל: "</w:t>
      </w:r>
      <w:r>
        <w:rPr>
          <w:rtl/>
        </w:rPr>
        <w:t xml:space="preserve">ולכאורה </w:t>
      </w:r>
      <w:proofErr w:type="spellStart"/>
      <w:r>
        <w:rPr>
          <w:rtl/>
        </w:rPr>
        <w:t>מהסברא</w:t>
      </w:r>
      <w:proofErr w:type="spellEnd"/>
      <w:r>
        <w:rPr>
          <w:rtl/>
        </w:rPr>
        <w:t xml:space="preserve"> בהיפך </w:t>
      </w:r>
      <w:proofErr w:type="spellStart"/>
      <w:r>
        <w:rPr>
          <w:rtl/>
        </w:rPr>
        <w:t>ה</w:t>
      </w:r>
      <w:r>
        <w:rPr>
          <w:rFonts w:hint="cs"/>
          <w:rtl/>
        </w:rPr>
        <w:t>וה</w:t>
      </w:r>
      <w:proofErr w:type="spellEnd"/>
      <w:r>
        <w:rPr>
          <w:rFonts w:hint="cs"/>
          <w:rtl/>
        </w:rPr>
        <w:t xml:space="preserve"> ליה </w:t>
      </w:r>
      <w:proofErr w:type="spellStart"/>
      <w:r>
        <w:rPr>
          <w:rFonts w:hint="cs"/>
          <w:rtl/>
        </w:rPr>
        <w:t>למימר</w:t>
      </w:r>
      <w:proofErr w:type="spellEnd"/>
      <w:r>
        <w:rPr>
          <w:rFonts w:hint="cs"/>
          <w:rtl/>
        </w:rPr>
        <w:t>,</w:t>
      </w:r>
      <w:r>
        <w:rPr>
          <w:rtl/>
        </w:rPr>
        <w:t xml:space="preserve"> </w:t>
      </w:r>
      <w:proofErr w:type="spellStart"/>
      <w:r>
        <w:rPr>
          <w:rtl/>
        </w:rPr>
        <w:t>דהמטות</w:t>
      </w:r>
      <w:proofErr w:type="spellEnd"/>
      <w:r>
        <w:rPr>
          <w:rtl/>
        </w:rPr>
        <w:t xml:space="preserve"> </w:t>
      </w:r>
      <w:proofErr w:type="spellStart"/>
      <w:r>
        <w:rPr>
          <w:rtl/>
        </w:rPr>
        <w:t>גופייהו</w:t>
      </w:r>
      <w:proofErr w:type="spellEnd"/>
      <w:r>
        <w:rPr>
          <w:rtl/>
        </w:rPr>
        <w:t xml:space="preserve"> של זהב</w:t>
      </w:r>
      <w:r>
        <w:rPr>
          <w:rFonts w:hint="cs"/>
          <w:rtl/>
        </w:rPr>
        <w:t>,</w:t>
      </w:r>
      <w:r>
        <w:rPr>
          <w:rtl/>
        </w:rPr>
        <w:t xml:space="preserve"> ורגליהן של כסף</w:t>
      </w:r>
      <w:r>
        <w:rPr>
          <w:rFonts w:hint="cs"/>
          <w:rtl/>
        </w:rPr>
        <w:t xml:space="preserve">".   </w:t>
      </w:r>
    </w:p>
  </w:footnote>
  <w:footnote w:id="657">
    <w:p w:rsidR="00EC34F9" w:rsidRDefault="00EC34F9" w:rsidP="008567D3">
      <w:pPr>
        <w:pStyle w:val="FootnoteText"/>
      </w:pPr>
      <w:r>
        <w:rPr>
          <w:rtl/>
        </w:rPr>
        <w:t>&lt;</w:t>
      </w:r>
      <w:r>
        <w:rPr>
          <w:rStyle w:val="FootnoteReference"/>
        </w:rPr>
        <w:footnoteRef/>
      </w:r>
      <w:r>
        <w:rPr>
          <w:rtl/>
        </w:rPr>
        <w:t>&gt;</w:t>
      </w:r>
      <w:r>
        <w:rPr>
          <w:rFonts w:hint="cs"/>
          <w:rtl/>
        </w:rPr>
        <w:t xml:space="preserve"> לשונו בח"א לסוטה </w:t>
      </w:r>
      <w:proofErr w:type="spellStart"/>
      <w:r>
        <w:rPr>
          <w:rFonts w:hint="cs"/>
          <w:rtl/>
        </w:rPr>
        <w:t>כא</w:t>
      </w:r>
      <w:proofErr w:type="spellEnd"/>
      <w:r>
        <w:rPr>
          <w:rFonts w:hint="cs"/>
          <w:rtl/>
        </w:rPr>
        <w:t>: [ב, סב.]: "</w:t>
      </w:r>
      <w:r>
        <w:rPr>
          <w:rtl/>
        </w:rPr>
        <w:t>כל דבר מקוים ע</w:t>
      </w:r>
      <w:r>
        <w:rPr>
          <w:rFonts w:hint="cs"/>
          <w:rtl/>
        </w:rPr>
        <w:t>ל ידי</w:t>
      </w:r>
      <w:r>
        <w:rPr>
          <w:rtl/>
        </w:rPr>
        <w:t xml:space="preserve"> הנושא</w:t>
      </w:r>
      <w:r>
        <w:rPr>
          <w:rFonts w:hint="cs"/>
          <w:rtl/>
        </w:rPr>
        <w:t>,</w:t>
      </w:r>
      <w:r>
        <w:rPr>
          <w:rtl/>
        </w:rPr>
        <w:t xml:space="preserve"> וכאשר אין נושא אין לו קיום כלל</w:t>
      </w:r>
      <w:r>
        <w:rPr>
          <w:rFonts w:hint="cs"/>
          <w:rtl/>
        </w:rPr>
        <w:t>". ואודות שהרגלים הן נושאות ומקיימות את העומד עליהן, כן כתב בנתיב הלשון פ"ג, וז"ל: "כבר ה</w:t>
      </w:r>
      <w:r>
        <w:rPr>
          <w:rtl/>
        </w:rPr>
        <w:t>תבאר ענין הלשון</w:t>
      </w:r>
      <w:r>
        <w:rPr>
          <w:rFonts w:hint="cs"/>
          <w:rtl/>
        </w:rPr>
        <w:t>,</w:t>
      </w:r>
      <w:r>
        <w:rPr>
          <w:rtl/>
        </w:rPr>
        <w:t xml:space="preserve"> שנקרא </w:t>
      </w:r>
      <w:r>
        <w:rPr>
          <w:rFonts w:hint="cs"/>
          <w:rtl/>
        </w:rPr>
        <w:t>'</w:t>
      </w:r>
      <w:r>
        <w:rPr>
          <w:rtl/>
        </w:rPr>
        <w:t>נכה רגלים</w:t>
      </w:r>
      <w:r>
        <w:rPr>
          <w:rFonts w:hint="cs"/>
          <w:rtl/>
        </w:rPr>
        <w:t>'</w:t>
      </w:r>
      <w:r>
        <w:rPr>
          <w:rtl/>
        </w:rPr>
        <w:t xml:space="preserve"> </w:t>
      </w:r>
      <w:r>
        <w:rPr>
          <w:rFonts w:hint="cs"/>
          <w:rtl/>
        </w:rPr>
        <w:t>[</w:t>
      </w:r>
      <w:proofErr w:type="spellStart"/>
      <w:r>
        <w:rPr>
          <w:rFonts w:hint="cs"/>
          <w:rtl/>
        </w:rPr>
        <w:t>ילקו"ש</w:t>
      </w:r>
      <w:proofErr w:type="spellEnd"/>
      <w:r>
        <w:rPr>
          <w:rFonts w:hint="cs"/>
          <w:rtl/>
        </w:rPr>
        <w:t xml:space="preserve"> ח"א </w:t>
      </w:r>
      <w:proofErr w:type="spellStart"/>
      <w:r>
        <w:rPr>
          <w:rFonts w:hint="cs"/>
          <w:rtl/>
        </w:rPr>
        <w:t>תתקלג</w:t>
      </w:r>
      <w:proofErr w:type="spellEnd"/>
      <w:r>
        <w:rPr>
          <w:rFonts w:hint="cs"/>
          <w:rtl/>
        </w:rPr>
        <w:t>]</w:t>
      </w:r>
      <w:r>
        <w:rPr>
          <w:rtl/>
        </w:rPr>
        <w:t>, שאין הלשון כמו שהם שאר איברים</w:t>
      </w:r>
      <w:r>
        <w:rPr>
          <w:rFonts w:hint="cs"/>
          <w:rtl/>
        </w:rPr>
        <w:t>,</w:t>
      </w:r>
      <w:r>
        <w:rPr>
          <w:rtl/>
        </w:rPr>
        <w:t xml:space="preserve"> כי הלשון מונח</w:t>
      </w:r>
      <w:r>
        <w:rPr>
          <w:rFonts w:hint="cs"/>
          <w:rtl/>
        </w:rPr>
        <w:t>,</w:t>
      </w:r>
      <w:r>
        <w:rPr>
          <w:rtl/>
        </w:rPr>
        <w:t xml:space="preserve"> והוא צריך לנושא, כמו נכה רגלים</w:t>
      </w:r>
      <w:r>
        <w:rPr>
          <w:rFonts w:hint="cs"/>
          <w:rtl/>
        </w:rPr>
        <w:t>,</w:t>
      </w:r>
      <w:r>
        <w:rPr>
          <w:rtl/>
        </w:rPr>
        <w:t xml:space="preserve"> שצריך לאחר להוליכו</w:t>
      </w:r>
      <w:r>
        <w:rPr>
          <w:rFonts w:hint="cs"/>
          <w:rtl/>
        </w:rPr>
        <w:t>...</w:t>
      </w:r>
      <w:r>
        <w:rPr>
          <w:rtl/>
        </w:rPr>
        <w:t xml:space="preserve"> כלל הדבר</w:t>
      </w:r>
      <w:r>
        <w:rPr>
          <w:rFonts w:hint="cs"/>
          <w:rtl/>
        </w:rPr>
        <w:t>,</w:t>
      </w:r>
      <w:r>
        <w:rPr>
          <w:rtl/>
        </w:rPr>
        <w:t xml:space="preserve"> כי הלשון מצורף אל הנושא, ולפיכך מדמה אותו אל נכה רגלים</w:t>
      </w:r>
      <w:r>
        <w:rPr>
          <w:rFonts w:hint="cs"/>
          <w:rtl/>
        </w:rPr>
        <w:t xml:space="preserve">". </w:t>
      </w:r>
      <w:proofErr w:type="spellStart"/>
      <w:r>
        <w:rPr>
          <w:rFonts w:hint="cs"/>
          <w:rtl/>
        </w:rPr>
        <w:t>ובגו"א</w:t>
      </w:r>
      <w:proofErr w:type="spellEnd"/>
      <w:r>
        <w:rPr>
          <w:rFonts w:hint="cs"/>
          <w:rtl/>
        </w:rPr>
        <w:t xml:space="preserve"> במדבר </w:t>
      </w:r>
      <w:proofErr w:type="spellStart"/>
      <w:r>
        <w:rPr>
          <w:rFonts w:hint="cs"/>
          <w:rtl/>
        </w:rPr>
        <w:t>פכ"א</w:t>
      </w:r>
      <w:proofErr w:type="spellEnd"/>
      <w:r>
        <w:rPr>
          <w:rFonts w:hint="cs"/>
          <w:rtl/>
        </w:rPr>
        <w:t xml:space="preserve"> אות לג [</w:t>
      </w:r>
      <w:proofErr w:type="spellStart"/>
      <w:r>
        <w:rPr>
          <w:rFonts w:hint="cs"/>
          <w:rtl/>
        </w:rPr>
        <w:t>שנז</w:t>
      </w:r>
      <w:proofErr w:type="spellEnd"/>
      <w:r>
        <w:rPr>
          <w:rFonts w:hint="cs"/>
          <w:rtl/>
        </w:rPr>
        <w:t>:] כתב: "</w:t>
      </w:r>
      <w:r>
        <w:rPr>
          <w:rtl/>
        </w:rPr>
        <w:t>אין יסוד גודל האדם רק ברגלים, המקימים את האדם על קומתו</w:t>
      </w:r>
      <w:r>
        <w:rPr>
          <w:rFonts w:hint="cs"/>
          <w:rtl/>
        </w:rPr>
        <w:t>". וכן נאמר [דברים יא, ו] "ואת כל היקום אשר ברגליהם", ודרשו חכמים [פסחים קיט.] "זה ממונו של אדם שמעמידו על רגליו". הרי העמדת אדם על רגליו נקראת קיומו ["היקום"]. ועוד אמרו חכמים [שבת קד.] "</w:t>
      </w:r>
      <w:r>
        <w:rPr>
          <w:rtl/>
        </w:rPr>
        <w:t xml:space="preserve">שיקרא </w:t>
      </w:r>
      <w:proofErr w:type="spellStart"/>
      <w:r>
        <w:rPr>
          <w:rtl/>
        </w:rPr>
        <w:t>אחדא</w:t>
      </w:r>
      <w:proofErr w:type="spellEnd"/>
      <w:r>
        <w:rPr>
          <w:rtl/>
        </w:rPr>
        <w:t xml:space="preserve"> כרעיה </w:t>
      </w:r>
      <w:proofErr w:type="spellStart"/>
      <w:r>
        <w:rPr>
          <w:rtl/>
        </w:rPr>
        <w:t>קאי</w:t>
      </w:r>
      <w:proofErr w:type="spellEnd"/>
      <w:r>
        <w:rPr>
          <w:rFonts w:hint="cs"/>
          <w:rtl/>
        </w:rPr>
        <w:t>...</w:t>
      </w:r>
      <w:r>
        <w:rPr>
          <w:rtl/>
        </w:rPr>
        <w:t xml:space="preserve"> שיקרא לא </w:t>
      </w:r>
      <w:proofErr w:type="spellStart"/>
      <w:r>
        <w:rPr>
          <w:rtl/>
        </w:rPr>
        <w:t>קאי</w:t>
      </w:r>
      <w:proofErr w:type="spellEnd"/>
      <w:r>
        <w:rPr>
          <w:rFonts w:hint="cs"/>
          <w:rtl/>
        </w:rPr>
        <w:t>", נמצא שהעדר רגלים הוא העדר קיום. וכן אמרו [</w:t>
      </w:r>
      <w:proofErr w:type="spellStart"/>
      <w:r>
        <w:rPr>
          <w:rFonts w:hint="cs"/>
          <w:rtl/>
        </w:rPr>
        <w:t>תקוני</w:t>
      </w:r>
      <w:proofErr w:type="spellEnd"/>
      <w:r>
        <w:rPr>
          <w:rFonts w:hint="cs"/>
          <w:rtl/>
        </w:rPr>
        <w:t xml:space="preserve"> זהר </w:t>
      </w:r>
      <w:proofErr w:type="spellStart"/>
      <w:r>
        <w:rPr>
          <w:rFonts w:hint="cs"/>
          <w:rtl/>
        </w:rPr>
        <w:t>תקון</w:t>
      </w:r>
      <w:proofErr w:type="spellEnd"/>
      <w:r>
        <w:rPr>
          <w:rFonts w:hint="cs"/>
          <w:rtl/>
        </w:rPr>
        <w:t xml:space="preserve"> כה] "שקר אין לו רגלים", שפירושו כי לשקר אין קיום [באר הגולה באר הרביעי (שיט.)]. </w:t>
      </w:r>
      <w:proofErr w:type="spellStart"/>
      <w:r>
        <w:rPr>
          <w:rFonts w:hint="cs"/>
          <w:rtl/>
        </w:rPr>
        <w:t>ובגו"א</w:t>
      </w:r>
      <w:proofErr w:type="spellEnd"/>
      <w:r>
        <w:rPr>
          <w:rFonts w:hint="cs"/>
          <w:rtl/>
        </w:rPr>
        <w:t xml:space="preserve"> דברים </w:t>
      </w:r>
      <w:proofErr w:type="spellStart"/>
      <w:r>
        <w:rPr>
          <w:rFonts w:hint="cs"/>
          <w:rtl/>
        </w:rPr>
        <w:t>פט"ז</w:t>
      </w:r>
      <w:proofErr w:type="spellEnd"/>
      <w:r>
        <w:rPr>
          <w:rFonts w:hint="cs"/>
          <w:rtl/>
        </w:rPr>
        <w:t xml:space="preserve"> אות כה כתב: "כי שקר אין לו קיום, והאמת יש לו רגלים" [ראה להלן פ"ג הערות 190, 715]. וכן הבנים הם קיום האב ["מי שאין לו בנים </w:t>
      </w:r>
      <w:r>
        <w:rPr>
          <w:rtl/>
        </w:rPr>
        <w:t>שאינו בנוי אלא הרוס</w:t>
      </w:r>
      <w:r>
        <w:rPr>
          <w:rFonts w:hint="cs"/>
          <w:rtl/>
        </w:rPr>
        <w:t xml:space="preserve">" (רש"י בראשית </w:t>
      </w:r>
      <w:proofErr w:type="spellStart"/>
      <w:r>
        <w:rPr>
          <w:rFonts w:hint="cs"/>
          <w:rtl/>
        </w:rPr>
        <w:t>טז</w:t>
      </w:r>
      <w:proofErr w:type="spellEnd"/>
      <w:r>
        <w:rPr>
          <w:rFonts w:hint="cs"/>
          <w:rtl/>
        </w:rPr>
        <w:t xml:space="preserve">, ב)], והבנים הם כרעיה </w:t>
      </w:r>
      <w:proofErr w:type="spellStart"/>
      <w:r>
        <w:rPr>
          <w:rFonts w:hint="cs"/>
          <w:rtl/>
        </w:rPr>
        <w:t>דאבוה</w:t>
      </w:r>
      <w:proofErr w:type="spellEnd"/>
      <w:r>
        <w:rPr>
          <w:rFonts w:hint="cs"/>
          <w:rtl/>
        </w:rPr>
        <w:t xml:space="preserve"> [עירובין ע:, ורש"י כתובות צב: ד"ה כבעל חוב, וראה להלן הערה 1249, </w:t>
      </w:r>
      <w:proofErr w:type="spellStart"/>
      <w:r>
        <w:rPr>
          <w:rFonts w:hint="cs"/>
          <w:rtl/>
        </w:rPr>
        <w:t>ופ"ב</w:t>
      </w:r>
      <w:proofErr w:type="spellEnd"/>
      <w:r>
        <w:rPr>
          <w:rFonts w:hint="cs"/>
          <w:rtl/>
        </w:rPr>
        <w:t xml:space="preserve"> הערה 259]. וכן אמרו [</w:t>
      </w:r>
      <w:proofErr w:type="spellStart"/>
      <w:r>
        <w:rPr>
          <w:rFonts w:hint="cs"/>
          <w:rtl/>
        </w:rPr>
        <w:t>ב"ק</w:t>
      </w:r>
      <w:proofErr w:type="spellEnd"/>
      <w:r>
        <w:rPr>
          <w:rFonts w:hint="cs"/>
          <w:rtl/>
        </w:rPr>
        <w:t xml:space="preserve"> עד:] "בבא הרוג ברגליו", ופירש רש"י שם "</w:t>
      </w:r>
      <w:r>
        <w:rPr>
          <w:rtl/>
        </w:rPr>
        <w:t>בבא הרוג ברגליו - אותו שאמר עליו שהוא נהרג</w:t>
      </w:r>
      <w:r>
        <w:rPr>
          <w:rFonts w:hint="cs"/>
          <w:rtl/>
        </w:rPr>
        <w:t>,</w:t>
      </w:r>
      <w:r>
        <w:rPr>
          <w:rtl/>
        </w:rPr>
        <w:t xml:space="preserve"> בא חי ברגליו לפנינו</w:t>
      </w:r>
      <w:r>
        <w:rPr>
          <w:rFonts w:hint="cs"/>
          <w:rtl/>
        </w:rPr>
        <w:t>". ומדוע נקטו ברגלים, ולא אמרו סתם "בבא הרוג חי לפנינו", אלא הכוונה היא שההרוג היה קיים ולא נהרג, והקיום מתבטא שבא &amp;</w:t>
      </w:r>
      <w:r w:rsidRPr="00E65DE1">
        <w:rPr>
          <w:rFonts w:hint="cs"/>
          <w:b/>
          <w:bCs/>
          <w:rtl/>
        </w:rPr>
        <w:t>ברגליו</w:t>
      </w:r>
      <w:r>
        <w:rPr>
          <w:rFonts w:hint="cs"/>
          <w:rtl/>
        </w:rPr>
        <w:t xml:space="preserve">^ </w:t>
      </w:r>
      <w:proofErr w:type="spellStart"/>
      <w:r>
        <w:rPr>
          <w:rFonts w:hint="cs"/>
          <w:rtl/>
        </w:rPr>
        <w:t>דייקא</w:t>
      </w:r>
      <w:proofErr w:type="spellEnd"/>
      <w:r>
        <w:rPr>
          <w:rFonts w:hint="cs"/>
          <w:rtl/>
        </w:rPr>
        <w:t xml:space="preserve">. </w:t>
      </w:r>
    </w:p>
  </w:footnote>
  <w:footnote w:id="658">
    <w:p w:rsidR="00EC34F9" w:rsidRDefault="00EC34F9" w:rsidP="001A7694">
      <w:pPr>
        <w:pStyle w:val="FootnoteText"/>
      </w:pPr>
      <w:r>
        <w:rPr>
          <w:rtl/>
        </w:rPr>
        <w:t>&lt;</w:t>
      </w:r>
      <w:r>
        <w:rPr>
          <w:rStyle w:val="FootnoteReference"/>
        </w:rPr>
        <w:footnoteRef/>
      </w:r>
      <w:r>
        <w:rPr>
          <w:rtl/>
        </w:rPr>
        <w:t>&gt;</w:t>
      </w:r>
      <w:r>
        <w:rPr>
          <w:rFonts w:hint="cs"/>
          <w:rtl/>
        </w:rPr>
        <w:t xml:space="preserve"> לשונו בגבורות ה' </w:t>
      </w:r>
      <w:proofErr w:type="spellStart"/>
      <w:r>
        <w:rPr>
          <w:rFonts w:hint="cs"/>
          <w:rtl/>
        </w:rPr>
        <w:t>פ"ס</w:t>
      </w:r>
      <w:proofErr w:type="spellEnd"/>
      <w:r>
        <w:rPr>
          <w:rFonts w:hint="cs"/>
          <w:rtl/>
        </w:rPr>
        <w:t xml:space="preserve"> [</w:t>
      </w:r>
      <w:proofErr w:type="spellStart"/>
      <w:r>
        <w:rPr>
          <w:rFonts w:hint="cs"/>
          <w:rtl/>
        </w:rPr>
        <w:t>רסז</w:t>
      </w:r>
      <w:proofErr w:type="spellEnd"/>
      <w:r>
        <w:rPr>
          <w:rFonts w:hint="cs"/>
          <w:rtl/>
        </w:rPr>
        <w:t>:]: "</w:t>
      </w:r>
      <w:r>
        <w:rPr>
          <w:rtl/>
        </w:rPr>
        <w:t>כי כאשר הגוף חזק</w:t>
      </w:r>
      <w:r>
        <w:rPr>
          <w:rFonts w:hint="cs"/>
          <w:rtl/>
        </w:rPr>
        <w:t>,</w:t>
      </w:r>
      <w:r>
        <w:rPr>
          <w:rtl/>
        </w:rPr>
        <w:t xml:space="preserve"> הוא נושא משא גדול</w:t>
      </w:r>
      <w:r>
        <w:rPr>
          <w:rFonts w:hint="cs"/>
          <w:rtl/>
        </w:rPr>
        <w:t xml:space="preserve">... </w:t>
      </w:r>
      <w:r>
        <w:rPr>
          <w:rtl/>
        </w:rPr>
        <w:t>ותמצא בהמה כמו החמור</w:t>
      </w:r>
      <w:r>
        <w:rPr>
          <w:rFonts w:hint="cs"/>
          <w:rtl/>
        </w:rPr>
        <w:t>,</w:t>
      </w:r>
      <w:r>
        <w:rPr>
          <w:rtl/>
        </w:rPr>
        <w:t xml:space="preserve"> שהוא בעל אברים חזקים</w:t>
      </w:r>
      <w:r>
        <w:rPr>
          <w:rFonts w:hint="cs"/>
          <w:rtl/>
        </w:rPr>
        <w:t>,</w:t>
      </w:r>
      <w:r>
        <w:rPr>
          <w:rtl/>
        </w:rPr>
        <w:t xml:space="preserve"> נושא משא כבד</w:t>
      </w:r>
      <w:r>
        <w:rPr>
          <w:rFonts w:hint="cs"/>
          <w:rtl/>
        </w:rPr>
        <w:t>".</w:t>
      </w:r>
    </w:p>
  </w:footnote>
  <w:footnote w:id="659">
    <w:p w:rsidR="00EC34F9" w:rsidRDefault="00EC34F9" w:rsidP="006427EF">
      <w:pPr>
        <w:pStyle w:val="FootnoteText"/>
        <w:rPr>
          <w:rtl/>
        </w:rPr>
      </w:pPr>
      <w:r>
        <w:rPr>
          <w:rtl/>
        </w:rPr>
        <w:t>&lt;</w:t>
      </w:r>
      <w:r>
        <w:rPr>
          <w:rStyle w:val="FootnoteReference"/>
        </w:rPr>
        <w:footnoteRef/>
      </w:r>
      <w:r>
        <w:rPr>
          <w:rtl/>
        </w:rPr>
        <w:t>&gt;</w:t>
      </w:r>
      <w:r>
        <w:rPr>
          <w:rFonts w:hint="cs"/>
          <w:rtl/>
        </w:rPr>
        <w:t xml:space="preserve"> תוספות </w:t>
      </w:r>
      <w:proofErr w:type="spellStart"/>
      <w:r>
        <w:rPr>
          <w:rFonts w:hint="cs"/>
          <w:rtl/>
        </w:rPr>
        <w:t>ב"מ</w:t>
      </w:r>
      <w:proofErr w:type="spellEnd"/>
      <w:r>
        <w:rPr>
          <w:rFonts w:hint="cs"/>
          <w:rtl/>
        </w:rPr>
        <w:t xml:space="preserve"> מד: "</w:t>
      </w:r>
      <w:r>
        <w:rPr>
          <w:rtl/>
        </w:rPr>
        <w:t>ואו</w:t>
      </w:r>
      <w:r>
        <w:rPr>
          <w:rFonts w:hint="cs"/>
          <w:rtl/>
        </w:rPr>
        <w:t>מ</w:t>
      </w:r>
      <w:r>
        <w:rPr>
          <w:rtl/>
        </w:rPr>
        <w:t>ר</w:t>
      </w:r>
      <w:r>
        <w:rPr>
          <w:rFonts w:hint="cs"/>
          <w:rtl/>
        </w:rPr>
        <w:t xml:space="preserve"> ר</w:t>
      </w:r>
      <w:r>
        <w:rPr>
          <w:rtl/>
        </w:rPr>
        <w:t xml:space="preserve">"ת </w:t>
      </w:r>
      <w:proofErr w:type="spellStart"/>
      <w:r>
        <w:rPr>
          <w:rtl/>
        </w:rPr>
        <w:t>דדינר</w:t>
      </w:r>
      <w:proofErr w:type="spellEnd"/>
      <w:r>
        <w:rPr>
          <w:rtl/>
        </w:rPr>
        <w:t xml:space="preserve"> זהב היה שוקל ב' </w:t>
      </w:r>
      <w:proofErr w:type="spellStart"/>
      <w:r>
        <w:rPr>
          <w:rtl/>
        </w:rPr>
        <w:t>דינרי</w:t>
      </w:r>
      <w:proofErr w:type="spellEnd"/>
      <w:r>
        <w:rPr>
          <w:rtl/>
        </w:rPr>
        <w:t xml:space="preserve"> כסף</w:t>
      </w:r>
      <w:r>
        <w:rPr>
          <w:rFonts w:hint="cs"/>
          <w:rtl/>
        </w:rPr>
        <w:t>,</w:t>
      </w:r>
      <w:r>
        <w:rPr>
          <w:rtl/>
        </w:rPr>
        <w:t xml:space="preserve"> לפי שהזהב כבד מכסף</w:t>
      </w:r>
      <w:r>
        <w:rPr>
          <w:rFonts w:hint="cs"/>
          <w:rtl/>
        </w:rPr>
        <w:t xml:space="preserve">". ותוספות כתובות </w:t>
      </w:r>
      <w:proofErr w:type="spellStart"/>
      <w:r>
        <w:rPr>
          <w:rFonts w:hint="cs"/>
          <w:rtl/>
        </w:rPr>
        <w:t>צט</w:t>
      </w:r>
      <w:proofErr w:type="spellEnd"/>
      <w:r>
        <w:rPr>
          <w:rFonts w:hint="cs"/>
          <w:rtl/>
        </w:rPr>
        <w:t>. כתבו "</w:t>
      </w:r>
      <w:proofErr w:type="spellStart"/>
      <w:r>
        <w:rPr>
          <w:rFonts w:hint="cs"/>
          <w:rtl/>
        </w:rPr>
        <w:t>ד</w:t>
      </w:r>
      <w:r>
        <w:rPr>
          <w:rtl/>
        </w:rPr>
        <w:t>דינר</w:t>
      </w:r>
      <w:proofErr w:type="spellEnd"/>
      <w:r>
        <w:rPr>
          <w:rtl/>
        </w:rPr>
        <w:t xml:space="preserve"> של זהב פי שנים בדינר של כסף</w:t>
      </w:r>
      <w:r>
        <w:rPr>
          <w:rFonts w:hint="cs"/>
          <w:rtl/>
        </w:rPr>
        <w:t xml:space="preserve">... </w:t>
      </w:r>
      <w:r>
        <w:rPr>
          <w:rtl/>
        </w:rPr>
        <w:t>ושוקל דינר זהב פי שנים בדינר של כס</w:t>
      </w:r>
      <w:r>
        <w:rPr>
          <w:rFonts w:hint="cs"/>
          <w:rtl/>
        </w:rPr>
        <w:t>ף". וכדברי המהר"ל כתב כאן הבן יהוידע, וז"ל: "</w:t>
      </w:r>
      <w:r>
        <w:rPr>
          <w:rtl/>
        </w:rPr>
        <w:t>הן של כסף ורגל</w:t>
      </w:r>
      <w:r>
        <w:rPr>
          <w:rFonts w:hint="cs"/>
          <w:rtl/>
        </w:rPr>
        <w:t>י</w:t>
      </w:r>
      <w:r>
        <w:rPr>
          <w:rtl/>
        </w:rPr>
        <w:t xml:space="preserve">הם של זהב. הקשה </w:t>
      </w:r>
      <w:proofErr w:type="spellStart"/>
      <w:r>
        <w:rPr>
          <w:rtl/>
        </w:rPr>
        <w:t>מהרש"א</w:t>
      </w:r>
      <w:proofErr w:type="spellEnd"/>
      <w:r>
        <w:rPr>
          <w:rtl/>
        </w:rPr>
        <w:t xml:space="preserve"> ז"ל</w:t>
      </w:r>
      <w:r>
        <w:rPr>
          <w:rFonts w:hint="cs"/>
          <w:rtl/>
        </w:rPr>
        <w:t>,</w:t>
      </w:r>
      <w:r>
        <w:rPr>
          <w:rtl/>
        </w:rPr>
        <w:t xml:space="preserve"> </w:t>
      </w:r>
      <w:proofErr w:type="spellStart"/>
      <w:r>
        <w:rPr>
          <w:rtl/>
        </w:rPr>
        <w:t>הוה</w:t>
      </w:r>
      <w:proofErr w:type="spellEnd"/>
      <w:r>
        <w:rPr>
          <w:rtl/>
        </w:rPr>
        <w:t xml:space="preserve"> ליה </w:t>
      </w:r>
      <w:proofErr w:type="spellStart"/>
      <w:r>
        <w:rPr>
          <w:rtl/>
        </w:rPr>
        <w:t>למימר</w:t>
      </w:r>
      <w:proofErr w:type="spellEnd"/>
      <w:r>
        <w:rPr>
          <w:rtl/>
        </w:rPr>
        <w:t xml:space="preserve"> להפך</w:t>
      </w:r>
      <w:r>
        <w:rPr>
          <w:rFonts w:hint="cs"/>
          <w:rtl/>
        </w:rPr>
        <w:t>,</w:t>
      </w:r>
      <w:r>
        <w:rPr>
          <w:rtl/>
        </w:rPr>
        <w:t xml:space="preserve"> המטות </w:t>
      </w:r>
      <w:proofErr w:type="spellStart"/>
      <w:r>
        <w:rPr>
          <w:rtl/>
        </w:rPr>
        <w:t>גופייהו</w:t>
      </w:r>
      <w:proofErr w:type="spellEnd"/>
      <w:r>
        <w:rPr>
          <w:rtl/>
        </w:rPr>
        <w:t xml:space="preserve"> של ז</w:t>
      </w:r>
      <w:r>
        <w:rPr>
          <w:rFonts w:hint="cs"/>
          <w:rtl/>
        </w:rPr>
        <w:t>ה</w:t>
      </w:r>
      <w:r>
        <w:rPr>
          <w:rtl/>
        </w:rPr>
        <w:t>ב</w:t>
      </w:r>
      <w:r>
        <w:rPr>
          <w:rFonts w:hint="cs"/>
          <w:rtl/>
        </w:rPr>
        <w:t>,</w:t>
      </w:r>
      <w:r>
        <w:rPr>
          <w:rtl/>
        </w:rPr>
        <w:t xml:space="preserve"> ורגליהם של כסף</w:t>
      </w:r>
      <w:r>
        <w:rPr>
          <w:rFonts w:hint="cs"/>
          <w:rtl/>
        </w:rPr>
        <w:t xml:space="preserve"> [הובא בהערה 655]... </w:t>
      </w:r>
      <w:r>
        <w:rPr>
          <w:rtl/>
        </w:rPr>
        <w:t>ונראה לי בס"ד</w:t>
      </w:r>
      <w:r>
        <w:rPr>
          <w:rFonts w:hint="cs"/>
          <w:rtl/>
        </w:rPr>
        <w:t>,</w:t>
      </w:r>
      <w:r>
        <w:rPr>
          <w:rtl/>
        </w:rPr>
        <w:t xml:space="preserve"> </w:t>
      </w:r>
      <w:proofErr w:type="spellStart"/>
      <w:r>
        <w:rPr>
          <w:rtl/>
        </w:rPr>
        <w:t>דידוע</w:t>
      </w:r>
      <w:proofErr w:type="spellEnd"/>
      <w:r>
        <w:rPr>
          <w:rtl/>
        </w:rPr>
        <w:t xml:space="preserve"> ש</w:t>
      </w:r>
      <w:r>
        <w:rPr>
          <w:rFonts w:hint="cs"/>
          <w:rtl/>
        </w:rPr>
        <w:t>ה</w:t>
      </w:r>
      <w:r>
        <w:rPr>
          <w:rtl/>
        </w:rPr>
        <w:t>ז</w:t>
      </w:r>
      <w:r>
        <w:rPr>
          <w:rFonts w:hint="cs"/>
          <w:rtl/>
        </w:rPr>
        <w:t>ה</w:t>
      </w:r>
      <w:r>
        <w:rPr>
          <w:rtl/>
        </w:rPr>
        <w:t>ב הוא יותר כבד ויותר חזק מן הכסף</w:t>
      </w:r>
      <w:r>
        <w:rPr>
          <w:rFonts w:hint="cs"/>
          <w:rtl/>
        </w:rPr>
        <w:t>.</w:t>
      </w:r>
      <w:r>
        <w:rPr>
          <w:rtl/>
        </w:rPr>
        <w:t xml:space="preserve"> ואם יעשו כל המטה של זהב</w:t>
      </w:r>
      <w:r>
        <w:rPr>
          <w:rFonts w:hint="cs"/>
          <w:rtl/>
        </w:rPr>
        <w:t>,</w:t>
      </w:r>
      <w:r>
        <w:rPr>
          <w:rtl/>
        </w:rPr>
        <w:t xml:space="preserve"> והרגלים של כסף</w:t>
      </w:r>
      <w:r>
        <w:rPr>
          <w:rFonts w:hint="cs"/>
          <w:rtl/>
        </w:rPr>
        <w:t>,</w:t>
      </w:r>
      <w:r>
        <w:rPr>
          <w:rtl/>
        </w:rPr>
        <w:t xml:space="preserve"> לא יוכלו הרגלים </w:t>
      </w:r>
      <w:proofErr w:type="spellStart"/>
      <w:r>
        <w:rPr>
          <w:rtl/>
        </w:rPr>
        <w:t>לישא</w:t>
      </w:r>
      <w:proofErr w:type="spellEnd"/>
      <w:r>
        <w:rPr>
          <w:rtl/>
        </w:rPr>
        <w:t xml:space="preserve"> עליהם משא הזהב של כל המטה כולה, אשר שיעור שלה חמש פעמים על שיעור הרגלים</w:t>
      </w:r>
      <w:r>
        <w:rPr>
          <w:rFonts w:hint="cs"/>
          <w:rtl/>
        </w:rPr>
        <w:t>.</w:t>
      </w:r>
      <w:r>
        <w:rPr>
          <w:rtl/>
        </w:rPr>
        <w:t xml:space="preserve"> ולא עוד</w:t>
      </w:r>
      <w:r>
        <w:rPr>
          <w:rFonts w:hint="cs"/>
          <w:rtl/>
        </w:rPr>
        <w:t>,</w:t>
      </w:r>
      <w:r>
        <w:rPr>
          <w:rtl/>
        </w:rPr>
        <w:t xml:space="preserve"> אלא שהיא זהב</w:t>
      </w:r>
      <w:r>
        <w:rPr>
          <w:rFonts w:hint="cs"/>
          <w:rtl/>
        </w:rPr>
        <w:t>,</w:t>
      </w:r>
      <w:r>
        <w:rPr>
          <w:rtl/>
        </w:rPr>
        <w:t xml:space="preserve"> שהוא כבד הרבה</w:t>
      </w:r>
      <w:r>
        <w:rPr>
          <w:rFonts w:hint="cs"/>
          <w:rtl/>
        </w:rPr>
        <w:t>.</w:t>
      </w:r>
      <w:r>
        <w:rPr>
          <w:rtl/>
        </w:rPr>
        <w:t xml:space="preserve"> לכך אמר שעשה הרגלים זהב</w:t>
      </w:r>
      <w:r>
        <w:rPr>
          <w:rFonts w:hint="cs"/>
          <w:rtl/>
        </w:rPr>
        <w:t>,</w:t>
      </w:r>
      <w:r>
        <w:rPr>
          <w:rtl/>
        </w:rPr>
        <w:t xml:space="preserve"> שהוא חזק</w:t>
      </w:r>
      <w:r>
        <w:rPr>
          <w:rFonts w:hint="cs"/>
          <w:rtl/>
        </w:rPr>
        <w:t>,</w:t>
      </w:r>
      <w:r>
        <w:rPr>
          <w:rtl/>
        </w:rPr>
        <w:t xml:space="preserve"> ויוכל לשאת משא הכסף של המטה כולה</w:t>
      </w:r>
      <w:r>
        <w:rPr>
          <w:rFonts w:hint="cs"/>
          <w:rtl/>
        </w:rPr>
        <w:t xml:space="preserve">". וכן כתב </w:t>
      </w:r>
      <w:proofErr w:type="spellStart"/>
      <w:r>
        <w:rPr>
          <w:rFonts w:hint="cs"/>
          <w:rtl/>
        </w:rPr>
        <w:t>המלבי"ם</w:t>
      </w:r>
      <w:proofErr w:type="spellEnd"/>
      <w:r>
        <w:rPr>
          <w:rFonts w:hint="cs"/>
          <w:rtl/>
        </w:rPr>
        <w:t xml:space="preserve"> [</w:t>
      </w:r>
      <w:proofErr w:type="spellStart"/>
      <w:r>
        <w:rPr>
          <w:rFonts w:hint="cs"/>
          <w:rtl/>
        </w:rPr>
        <w:t>שיה"ש</w:t>
      </w:r>
      <w:proofErr w:type="spellEnd"/>
      <w:r>
        <w:rPr>
          <w:rFonts w:hint="cs"/>
          <w:rtl/>
        </w:rPr>
        <w:t xml:space="preserve"> ג, י]. אמנם </w:t>
      </w:r>
      <w:proofErr w:type="spellStart"/>
      <w:r>
        <w:rPr>
          <w:rFonts w:hint="cs"/>
          <w:rtl/>
        </w:rPr>
        <w:t>האברבנאל</w:t>
      </w:r>
      <w:proofErr w:type="spellEnd"/>
      <w:r>
        <w:rPr>
          <w:rFonts w:hint="cs"/>
          <w:rtl/>
        </w:rPr>
        <w:t xml:space="preserve"> [שמות </w:t>
      </w:r>
      <w:proofErr w:type="spellStart"/>
      <w:r>
        <w:rPr>
          <w:rFonts w:hint="cs"/>
          <w:rtl/>
        </w:rPr>
        <w:t>כו</w:t>
      </w:r>
      <w:proofErr w:type="spellEnd"/>
      <w:r>
        <w:rPr>
          <w:rFonts w:hint="cs"/>
          <w:rtl/>
        </w:rPr>
        <w:t>, לב] כתב: "</w:t>
      </w:r>
      <w:r>
        <w:rPr>
          <w:rtl/>
        </w:rPr>
        <w:t xml:space="preserve">ואמר </w:t>
      </w:r>
      <w:r>
        <w:rPr>
          <w:rFonts w:hint="cs"/>
          <w:rtl/>
        </w:rPr>
        <w:t>'</w:t>
      </w:r>
      <w:r>
        <w:rPr>
          <w:rtl/>
        </w:rPr>
        <w:t>על ארבעה אדני כסף</w:t>
      </w:r>
      <w:r>
        <w:rPr>
          <w:rFonts w:hint="cs"/>
          <w:rtl/>
        </w:rPr>
        <w:t>' [שם]</w:t>
      </w:r>
      <w:r>
        <w:rPr>
          <w:rtl/>
        </w:rPr>
        <w:t>, להגיד שהיו אדנים של כסף, לפי שהכסף יותר חזק מהזהב</w:t>
      </w:r>
      <w:r>
        <w:rPr>
          <w:rFonts w:hint="cs"/>
          <w:rtl/>
        </w:rPr>
        <w:t>". וראה להלן פ"ה הערה 497.</w:t>
      </w:r>
    </w:p>
  </w:footnote>
  <w:footnote w:id="660">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כתב בכמה מקומות. וכגון, </w:t>
      </w:r>
      <w:proofErr w:type="spellStart"/>
      <w:r>
        <w:rPr>
          <w:rFonts w:hint="cs"/>
          <w:rtl/>
        </w:rPr>
        <w:t>בדר"ח</w:t>
      </w:r>
      <w:proofErr w:type="spellEnd"/>
      <w:r>
        <w:rPr>
          <w:rFonts w:hint="cs"/>
          <w:rtl/>
        </w:rPr>
        <w:t xml:space="preserve"> פ"א מ"ד [</w:t>
      </w:r>
      <w:proofErr w:type="spellStart"/>
      <w:r>
        <w:rPr>
          <w:rFonts w:hint="cs"/>
          <w:rtl/>
        </w:rPr>
        <w:t>רמב</w:t>
      </w:r>
      <w:proofErr w:type="spellEnd"/>
      <w:r>
        <w:rPr>
          <w:rFonts w:hint="cs"/>
          <w:rtl/>
        </w:rPr>
        <w:t>:] כתב: "ואמר [שם] '</w:t>
      </w:r>
      <w:proofErr w:type="spellStart"/>
      <w:r>
        <w:rPr>
          <w:rFonts w:hint="cs"/>
          <w:rtl/>
        </w:rPr>
        <w:t>והוי</w:t>
      </w:r>
      <w:proofErr w:type="spellEnd"/>
      <w:r w:rsidRPr="004C0956">
        <w:rPr>
          <w:rtl/>
        </w:rPr>
        <w:t xml:space="preserve"> </w:t>
      </w:r>
      <w:r>
        <w:rPr>
          <w:rtl/>
        </w:rPr>
        <w:t>מתאבק בעפר רגליהם'</w:t>
      </w:r>
      <w:r>
        <w:rPr>
          <w:rFonts w:hint="cs"/>
          <w:rtl/>
        </w:rPr>
        <w:t>.</w:t>
      </w:r>
      <w:r>
        <w:rPr>
          <w:rtl/>
        </w:rPr>
        <w:t xml:space="preserve">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w:t>
      </w:r>
      <w:proofErr w:type="spellStart"/>
      <w:r>
        <w:rPr>
          <w:rtl/>
        </w:rPr>
        <w:t>שפלותם</w:t>
      </w:r>
      <w:proofErr w:type="spellEnd"/>
      <w:r>
        <w:rPr>
          <w:rtl/>
        </w:rPr>
        <w:t xml:space="preserve">, עד שיהיה מתחבר אל </w:t>
      </w:r>
      <w:proofErr w:type="spellStart"/>
      <w:r>
        <w:rPr>
          <w:rtl/>
        </w:rPr>
        <w:t>שפלותם</w:t>
      </w:r>
      <w:proofErr w:type="spellEnd"/>
      <w:r>
        <w:rPr>
          <w:rtl/>
        </w:rPr>
        <w:t xml:space="preserve">. ויהיה מתאבק בהם להשפיל עצמו לגמרי, עד שיהיה מתחבר אל </w:t>
      </w:r>
      <w:proofErr w:type="spellStart"/>
      <w:r>
        <w:rPr>
          <w:rtl/>
        </w:rPr>
        <w:t>שפלותם</w:t>
      </w:r>
      <w:proofErr w:type="spellEnd"/>
      <w:r>
        <w:rPr>
          <w:rFonts w:hint="cs"/>
          <w:rtl/>
        </w:rPr>
        <w:t>". ובהקדמה לנתיבות עולם [יא:] כתב: "כי רגלים הם כנוי אל הפחיתות, שזה ענין הרגל". ובנתיב העבודה פ"ו כתב: "</w:t>
      </w:r>
      <w:r>
        <w:rPr>
          <w:rtl/>
        </w:rPr>
        <w:t>כי הרגלים הם מורים על פחיתות</w:t>
      </w:r>
      <w:r>
        <w:rPr>
          <w:rFonts w:hint="cs"/>
          <w:rtl/>
        </w:rPr>
        <w:t>,</w:t>
      </w:r>
      <w:r>
        <w:rPr>
          <w:rtl/>
        </w:rPr>
        <w:t xml:space="preserve"> כאשר ידוע מן הרגלים</w:t>
      </w:r>
      <w:r>
        <w:rPr>
          <w:rFonts w:hint="cs"/>
          <w:rtl/>
        </w:rPr>
        <w:t>,</w:t>
      </w:r>
      <w:r>
        <w:rPr>
          <w:rtl/>
        </w:rPr>
        <w:t xml:space="preserve"> שהם בשפלות האדם</w:t>
      </w:r>
      <w:r>
        <w:rPr>
          <w:rFonts w:hint="cs"/>
          <w:rtl/>
        </w:rPr>
        <w:t>...</w:t>
      </w:r>
      <w:r>
        <w:rPr>
          <w:rtl/>
        </w:rPr>
        <w:t xml:space="preserve"> ומפני שאין במלאכים הפחיתות שהוא אצל האדם</w:t>
      </w:r>
      <w:r>
        <w:rPr>
          <w:rFonts w:hint="cs"/>
          <w:rtl/>
        </w:rPr>
        <w:t>,</w:t>
      </w:r>
      <w:r>
        <w:rPr>
          <w:rtl/>
        </w:rPr>
        <w:t xml:space="preserve"> ולכך אמר </w:t>
      </w:r>
      <w:r>
        <w:rPr>
          <w:rFonts w:hint="cs"/>
          <w:rtl/>
        </w:rPr>
        <w:t>[יחזקאל א, ז] '</w:t>
      </w:r>
      <w:r>
        <w:rPr>
          <w:rtl/>
        </w:rPr>
        <w:t>ורגליהם רגל ישרה</w:t>
      </w:r>
      <w:r>
        <w:rPr>
          <w:rFonts w:hint="cs"/>
          <w:rtl/>
        </w:rPr>
        <w:t>',</w:t>
      </w:r>
      <w:r>
        <w:rPr>
          <w:rtl/>
        </w:rPr>
        <w:t xml:space="preserve"> שאין להם התפשטות הרגלים</w:t>
      </w:r>
      <w:r>
        <w:rPr>
          <w:rFonts w:hint="cs"/>
          <w:rtl/>
        </w:rPr>
        <w:t>.</w:t>
      </w:r>
      <w:r>
        <w:rPr>
          <w:rtl/>
        </w:rPr>
        <w:t xml:space="preserve"> כי כאשר אין התפשטות לרגלים</w:t>
      </w:r>
      <w:r>
        <w:rPr>
          <w:rFonts w:hint="cs"/>
          <w:rtl/>
        </w:rPr>
        <w:t>,</w:t>
      </w:r>
      <w:r>
        <w:rPr>
          <w:rtl/>
        </w:rPr>
        <w:t xml:space="preserve"> אין כאן פחיתות</w:t>
      </w:r>
      <w:r>
        <w:rPr>
          <w:rFonts w:hint="cs"/>
          <w:rtl/>
        </w:rPr>
        <w:t xml:space="preserve">... </w:t>
      </w:r>
      <w:r>
        <w:rPr>
          <w:rtl/>
        </w:rPr>
        <w:t xml:space="preserve">ולכך האדם בתפלתו שבא </w:t>
      </w:r>
      <w:proofErr w:type="spellStart"/>
      <w:r>
        <w:rPr>
          <w:rtl/>
        </w:rPr>
        <w:t>להתיחד</w:t>
      </w:r>
      <w:proofErr w:type="spellEnd"/>
      <w:r>
        <w:rPr>
          <w:rtl/>
        </w:rPr>
        <w:t xml:space="preserve"> עם השם יתברך</w:t>
      </w:r>
      <w:r>
        <w:rPr>
          <w:rFonts w:hint="cs"/>
          <w:rtl/>
        </w:rPr>
        <w:t>,</w:t>
      </w:r>
      <w:r>
        <w:rPr>
          <w:rtl/>
        </w:rPr>
        <w:t xml:space="preserve"> יש לו גם כן </w:t>
      </w:r>
      <w:proofErr w:type="spellStart"/>
      <w:r>
        <w:rPr>
          <w:rtl/>
        </w:rPr>
        <w:t>לכוין</w:t>
      </w:r>
      <w:proofErr w:type="spellEnd"/>
      <w:r>
        <w:rPr>
          <w:rtl/>
        </w:rPr>
        <w:t xml:space="preserve"> רגליו זה אצל זה</w:t>
      </w:r>
      <w:r>
        <w:rPr>
          <w:rFonts w:hint="cs"/>
          <w:rtl/>
        </w:rPr>
        <w:t xml:space="preserve"> [ברכות י:],</w:t>
      </w:r>
      <w:r>
        <w:rPr>
          <w:rtl/>
        </w:rPr>
        <w:t xml:space="preserve"> מבלי התפשטות הפחיתות כלל</w:t>
      </w:r>
      <w:r>
        <w:rPr>
          <w:rFonts w:hint="cs"/>
          <w:rtl/>
        </w:rPr>
        <w:t>,</w:t>
      </w:r>
      <w:r>
        <w:rPr>
          <w:rtl/>
        </w:rPr>
        <w:t xml:space="preserve"> כמו שהוא במלאכים</w:t>
      </w:r>
      <w:r>
        <w:rPr>
          <w:rFonts w:hint="cs"/>
          <w:rtl/>
        </w:rPr>
        <w:t xml:space="preserve">". ובח"א לב"ב </w:t>
      </w:r>
      <w:proofErr w:type="spellStart"/>
      <w:r>
        <w:rPr>
          <w:rFonts w:hint="cs"/>
          <w:rtl/>
        </w:rPr>
        <w:t>עג</w:t>
      </w:r>
      <w:proofErr w:type="spellEnd"/>
      <w:r>
        <w:rPr>
          <w:rFonts w:hint="cs"/>
          <w:rtl/>
        </w:rPr>
        <w:t xml:space="preserve">: [ג, צו:] כתב: "וידוע כי האדם התחלתו הוא... </w:t>
      </w:r>
      <w:proofErr w:type="spellStart"/>
      <w:r>
        <w:rPr>
          <w:rFonts w:hint="cs"/>
          <w:rtl/>
        </w:rPr>
        <w:t>ארכבותיו</w:t>
      </w:r>
      <w:proofErr w:type="spellEnd"/>
      <w:r>
        <w:rPr>
          <w:rFonts w:hint="cs"/>
          <w:rtl/>
        </w:rPr>
        <w:t xml:space="preserve"> [הברכיים (</w:t>
      </w:r>
      <w:proofErr w:type="spellStart"/>
      <w:r>
        <w:rPr>
          <w:rFonts w:hint="cs"/>
          <w:rtl/>
        </w:rPr>
        <w:t>תויו"ט</w:t>
      </w:r>
      <w:proofErr w:type="spellEnd"/>
      <w:r>
        <w:rPr>
          <w:rFonts w:hint="cs"/>
          <w:rtl/>
        </w:rPr>
        <w:t xml:space="preserve"> חולין פ"ד מ"ו)], כי למטה מזה אינו נחשב מן האדם כלל... </w:t>
      </w:r>
      <w:r>
        <w:rPr>
          <w:rtl/>
        </w:rPr>
        <w:t>הרגל הוא פחיתות האדם בכל מקו</w:t>
      </w:r>
      <w:r>
        <w:rPr>
          <w:rFonts w:hint="cs"/>
          <w:rtl/>
        </w:rPr>
        <w:t>ם". ו</w:t>
      </w:r>
      <w:r>
        <w:rPr>
          <w:rtl/>
        </w:rPr>
        <w:t xml:space="preserve">בנצח ישראל פ"ה [קד.] כתב על הרגל ש"הוא מקום שפלת הגוף, שם פחיתות חומרי". ושם </w:t>
      </w:r>
      <w:proofErr w:type="spellStart"/>
      <w:r>
        <w:rPr>
          <w:rtl/>
        </w:rPr>
        <w:t>פט"ז</w:t>
      </w:r>
      <w:proofErr w:type="spellEnd"/>
      <w:r>
        <w:rPr>
          <w:rtl/>
        </w:rPr>
        <w:t xml:space="preserve"> [שעט:] כתב: "הרגל הוא מיוחד, שיש בו פחיתות". ושם </w:t>
      </w:r>
      <w:proofErr w:type="spellStart"/>
      <w:r>
        <w:rPr>
          <w:rtl/>
        </w:rPr>
        <w:t>פכ"ב</w:t>
      </w:r>
      <w:proofErr w:type="spellEnd"/>
      <w:r>
        <w:rPr>
          <w:rtl/>
        </w:rPr>
        <w:t xml:space="preserve"> [</w:t>
      </w:r>
      <w:proofErr w:type="spellStart"/>
      <w:r>
        <w:rPr>
          <w:rtl/>
        </w:rPr>
        <w:t>תסז</w:t>
      </w:r>
      <w:proofErr w:type="spellEnd"/>
      <w:r>
        <w:rPr>
          <w:rtl/>
        </w:rPr>
        <w:t xml:space="preserve">.] כתב: "הרגל הוא הדבר הפחות והשפל". </w:t>
      </w:r>
      <w:r>
        <w:rPr>
          <w:rFonts w:hint="cs"/>
          <w:rtl/>
        </w:rPr>
        <w:t>ו</w:t>
      </w:r>
      <w:r>
        <w:rPr>
          <w:rtl/>
        </w:rPr>
        <w:t xml:space="preserve">בח"א </w:t>
      </w:r>
      <w:proofErr w:type="spellStart"/>
      <w:r>
        <w:rPr>
          <w:rtl/>
        </w:rPr>
        <w:t>לגיטין</w:t>
      </w:r>
      <w:proofErr w:type="spellEnd"/>
      <w:r>
        <w:rPr>
          <w:rtl/>
        </w:rPr>
        <w:t xml:space="preserve"> סח: [ב, </w:t>
      </w:r>
      <w:proofErr w:type="spellStart"/>
      <w:r>
        <w:rPr>
          <w:rtl/>
        </w:rPr>
        <w:t>קכט</w:t>
      </w:r>
      <w:proofErr w:type="spellEnd"/>
      <w:r>
        <w:rPr>
          <w:rtl/>
        </w:rPr>
        <w:t xml:space="preserve">.] כתב: "ברגל, הוא מקום שיש חסרון ופחיתות". וכן הוא בגבורות ה' </w:t>
      </w:r>
      <w:proofErr w:type="spellStart"/>
      <w:r>
        <w:rPr>
          <w:rFonts w:hint="cs"/>
          <w:rtl/>
        </w:rPr>
        <w:t>פי"ח</w:t>
      </w:r>
      <w:proofErr w:type="spellEnd"/>
      <w:r>
        <w:rPr>
          <w:rFonts w:hint="cs"/>
          <w:rtl/>
        </w:rPr>
        <w:t xml:space="preserve"> [סוף פא:], שם </w:t>
      </w:r>
      <w:r>
        <w:rPr>
          <w:rtl/>
        </w:rPr>
        <w:t xml:space="preserve">פס"ד [רצה.], נתיב העבודה </w:t>
      </w:r>
      <w:proofErr w:type="spellStart"/>
      <w:r>
        <w:rPr>
          <w:rtl/>
        </w:rPr>
        <w:t>פט"ז</w:t>
      </w:r>
      <w:proofErr w:type="spellEnd"/>
      <w:r>
        <w:rPr>
          <w:rtl/>
        </w:rPr>
        <w:t xml:space="preserve">, נתיב השתיקה פ"א, נתיב </w:t>
      </w:r>
      <w:proofErr w:type="spellStart"/>
      <w:r>
        <w:rPr>
          <w:rtl/>
        </w:rPr>
        <w:t>כח</w:t>
      </w:r>
      <w:proofErr w:type="spellEnd"/>
      <w:r>
        <w:rPr>
          <w:rtl/>
        </w:rPr>
        <w:t xml:space="preserve"> היצר פ"א, </w:t>
      </w:r>
      <w:r>
        <w:rPr>
          <w:rFonts w:hint="cs"/>
          <w:rtl/>
        </w:rPr>
        <w:t>ו</w:t>
      </w:r>
      <w:r>
        <w:rPr>
          <w:rtl/>
        </w:rPr>
        <w:t xml:space="preserve">ח"א לסנהדרין מט. [ג, סוף </w:t>
      </w:r>
      <w:proofErr w:type="spellStart"/>
      <w:r>
        <w:rPr>
          <w:rtl/>
        </w:rPr>
        <w:t>קסא</w:t>
      </w:r>
      <w:proofErr w:type="spellEnd"/>
      <w:r>
        <w:rPr>
          <w:rtl/>
        </w:rPr>
        <w:t>:]</w:t>
      </w:r>
      <w:r>
        <w:rPr>
          <w:rFonts w:hint="cs"/>
          <w:rtl/>
        </w:rPr>
        <w:t>, ועוד.</w:t>
      </w:r>
      <w:r>
        <w:rPr>
          <w:rtl/>
        </w:rPr>
        <w:t xml:space="preserve"> וראה תפארת ישראל </w:t>
      </w:r>
      <w:proofErr w:type="spellStart"/>
      <w:r>
        <w:rPr>
          <w:rtl/>
        </w:rPr>
        <w:t>פי"ב</w:t>
      </w:r>
      <w:proofErr w:type="spellEnd"/>
      <w:r>
        <w:rPr>
          <w:rtl/>
        </w:rPr>
        <w:t xml:space="preserve"> הערה 36, </w:t>
      </w:r>
      <w:r>
        <w:rPr>
          <w:rFonts w:hint="cs"/>
          <w:rtl/>
        </w:rPr>
        <w:t>ו</w:t>
      </w:r>
      <w:r>
        <w:rPr>
          <w:rtl/>
        </w:rPr>
        <w:t>באר הגולה באר השביעי הערה 124</w:t>
      </w:r>
      <w:r>
        <w:rPr>
          <w:rFonts w:hint="cs"/>
          <w:rtl/>
        </w:rPr>
        <w:t>.</w:t>
      </w:r>
    </w:p>
  </w:footnote>
  <w:footnote w:id="661">
    <w:p w:rsidR="00EC34F9" w:rsidRDefault="00EC34F9" w:rsidP="00107394">
      <w:pPr>
        <w:pStyle w:val="FootnoteText"/>
        <w:rPr>
          <w:rtl/>
        </w:rPr>
      </w:pPr>
      <w:r>
        <w:rPr>
          <w:rtl/>
        </w:rPr>
        <w:t>&lt;</w:t>
      </w:r>
      <w:r>
        <w:rPr>
          <w:rStyle w:val="FootnoteReference"/>
        </w:rPr>
        <w:footnoteRef/>
      </w:r>
      <w:r>
        <w:rPr>
          <w:rtl/>
        </w:rPr>
        <w:t>&gt;</w:t>
      </w:r>
      <w:r>
        <w:rPr>
          <w:rFonts w:hint="cs"/>
          <w:rtl/>
        </w:rPr>
        <w:t xml:space="preserve"> אודות שחסרון הרגלים הוא משום שהן מוליכות אותו ממקום למקום, כן אומרים ב"על חטא" שביום הכפורים "על חטא שחטאנו לפניך בריצת רגלים להרע". </w:t>
      </w:r>
      <w:proofErr w:type="spellStart"/>
      <w:r>
        <w:rPr>
          <w:rFonts w:hint="cs"/>
          <w:rtl/>
        </w:rPr>
        <w:t>ובבנתיב</w:t>
      </w:r>
      <w:proofErr w:type="spellEnd"/>
      <w:r>
        <w:rPr>
          <w:rFonts w:hint="cs"/>
          <w:rtl/>
        </w:rPr>
        <w:t xml:space="preserve"> העבודה פ"ו כתב: "</w:t>
      </w:r>
      <w:r>
        <w:rPr>
          <w:rtl/>
        </w:rPr>
        <w:t xml:space="preserve">לפיכך אמר </w:t>
      </w:r>
      <w:r>
        <w:rPr>
          <w:rFonts w:hint="cs"/>
          <w:rtl/>
        </w:rPr>
        <w:t xml:space="preserve">[ברכות י:] </w:t>
      </w:r>
      <w:r>
        <w:rPr>
          <w:rtl/>
        </w:rPr>
        <w:t xml:space="preserve">צריך </w:t>
      </w:r>
      <w:proofErr w:type="spellStart"/>
      <w:r>
        <w:rPr>
          <w:rtl/>
        </w:rPr>
        <w:t>שיכוין</w:t>
      </w:r>
      <w:proofErr w:type="spellEnd"/>
      <w:r>
        <w:rPr>
          <w:rtl/>
        </w:rPr>
        <w:t xml:space="preserve"> רגליו</w:t>
      </w:r>
      <w:r>
        <w:rPr>
          <w:rFonts w:hint="cs"/>
          <w:rtl/>
        </w:rPr>
        <w:t xml:space="preserve"> [בעת תפילת עמידה]</w:t>
      </w:r>
      <w:r>
        <w:rPr>
          <w:rtl/>
        </w:rPr>
        <w:t>, כי השוואת הרגלים מורה על ענין זה שהאדם בעצמו כא</w:t>
      </w:r>
      <w:r>
        <w:rPr>
          <w:rFonts w:hint="cs"/>
          <w:rtl/>
        </w:rPr>
        <w:t>י</w:t>
      </w:r>
      <w:r>
        <w:rPr>
          <w:rtl/>
        </w:rPr>
        <w:t>לו אין יכול לפעול דבר</w:t>
      </w:r>
      <w:r>
        <w:rPr>
          <w:rFonts w:hint="cs"/>
          <w:rtl/>
        </w:rPr>
        <w:t>.</w:t>
      </w:r>
      <w:r>
        <w:rPr>
          <w:rtl/>
        </w:rPr>
        <w:t xml:space="preserve"> כי התחלת </w:t>
      </w:r>
      <w:proofErr w:type="spellStart"/>
      <w:r>
        <w:rPr>
          <w:rtl/>
        </w:rPr>
        <w:t>הכל</w:t>
      </w:r>
      <w:proofErr w:type="spellEnd"/>
      <w:r>
        <w:rPr>
          <w:rtl/>
        </w:rPr>
        <w:t xml:space="preserve"> הם הרגלים שמוליכים אותו אל אשר רצונו שם לעשות מה שירצה</w:t>
      </w:r>
      <w:r>
        <w:rPr>
          <w:rFonts w:hint="cs"/>
          <w:rtl/>
        </w:rPr>
        <w:t>..</w:t>
      </w:r>
      <w:r>
        <w:rPr>
          <w:rtl/>
        </w:rPr>
        <w:t>. כי העבודה הזאת שהאדם הוא העלול מקבל מן העלה</w:t>
      </w:r>
      <w:r>
        <w:rPr>
          <w:rFonts w:hint="cs"/>
          <w:rtl/>
        </w:rPr>
        <w:t>,</w:t>
      </w:r>
      <w:r>
        <w:rPr>
          <w:rtl/>
        </w:rPr>
        <w:t xml:space="preserve"> והעלול הוא נכנס לגמרי תחת רשות העלה</w:t>
      </w:r>
      <w:r>
        <w:rPr>
          <w:rFonts w:hint="cs"/>
          <w:rtl/>
        </w:rPr>
        <w:t>.</w:t>
      </w:r>
      <w:r>
        <w:rPr>
          <w:rtl/>
        </w:rPr>
        <w:t xml:space="preserve"> ועל זה אמר שצריך </w:t>
      </w:r>
      <w:proofErr w:type="spellStart"/>
      <w:r>
        <w:rPr>
          <w:rtl/>
        </w:rPr>
        <w:t>שיכוין</w:t>
      </w:r>
      <w:proofErr w:type="spellEnd"/>
      <w:r>
        <w:rPr>
          <w:rtl/>
        </w:rPr>
        <w:t xml:space="preserve"> האדם רגליו</w:t>
      </w:r>
      <w:r>
        <w:rPr>
          <w:rFonts w:hint="cs"/>
          <w:rtl/>
        </w:rPr>
        <w:t>,</w:t>
      </w:r>
      <w:r>
        <w:rPr>
          <w:rtl/>
        </w:rPr>
        <w:t xml:space="preserve"> כי הרגלים הם התפשטות עצמו</w:t>
      </w:r>
      <w:r>
        <w:rPr>
          <w:rFonts w:hint="cs"/>
          <w:rtl/>
        </w:rPr>
        <w:t>,</w:t>
      </w:r>
      <w:r>
        <w:rPr>
          <w:rtl/>
        </w:rPr>
        <w:t xml:space="preserve"> אשר התפשט את עצמו כא</w:t>
      </w:r>
      <w:r>
        <w:rPr>
          <w:rFonts w:hint="cs"/>
          <w:rtl/>
        </w:rPr>
        <w:t>י</w:t>
      </w:r>
      <w:r>
        <w:rPr>
          <w:rtl/>
        </w:rPr>
        <w:t>לו הוא יוצא מן העלה</w:t>
      </w:r>
      <w:r>
        <w:rPr>
          <w:rFonts w:hint="cs"/>
          <w:rtl/>
        </w:rPr>
        <w:t>,</w:t>
      </w:r>
      <w:r>
        <w:rPr>
          <w:rtl/>
        </w:rPr>
        <w:t xml:space="preserve"> כאשר יש לו התפשטות מה</w:t>
      </w:r>
      <w:r>
        <w:rPr>
          <w:rFonts w:hint="cs"/>
          <w:rtl/>
        </w:rPr>
        <w:t>.</w:t>
      </w:r>
      <w:r>
        <w:rPr>
          <w:rtl/>
        </w:rPr>
        <w:t xml:space="preserve"> כי מצד שהוא עלול אין לו התפשטות עצמו כלל לחוץ, וחלוק הרגלים הוא התפשטות במה, וזה הסרה מן העלה. ולכך החיות הנושא</w:t>
      </w:r>
      <w:r>
        <w:rPr>
          <w:rFonts w:hint="cs"/>
          <w:rtl/>
        </w:rPr>
        <w:t>ו</w:t>
      </w:r>
      <w:r>
        <w:rPr>
          <w:rtl/>
        </w:rPr>
        <w:t xml:space="preserve">ת </w:t>
      </w:r>
      <w:proofErr w:type="spellStart"/>
      <w:r>
        <w:rPr>
          <w:rtl/>
        </w:rPr>
        <w:t>כסא</w:t>
      </w:r>
      <w:proofErr w:type="spellEnd"/>
      <w:r>
        <w:rPr>
          <w:rtl/>
        </w:rPr>
        <w:t xml:space="preserve"> הכבוד רגליהם רגל ישרה </w:t>
      </w:r>
      <w:r>
        <w:rPr>
          <w:rFonts w:hint="cs"/>
          <w:rtl/>
        </w:rPr>
        <w:t xml:space="preserve">[יחזקאל א, ז], </w:t>
      </w:r>
      <w:r>
        <w:rPr>
          <w:rtl/>
        </w:rPr>
        <w:t xml:space="preserve">כי מפני שהם נושאות </w:t>
      </w:r>
      <w:proofErr w:type="spellStart"/>
      <w:r>
        <w:rPr>
          <w:rtl/>
        </w:rPr>
        <w:t>כסא</w:t>
      </w:r>
      <w:proofErr w:type="spellEnd"/>
      <w:r>
        <w:rPr>
          <w:rtl/>
        </w:rPr>
        <w:t xml:space="preserve"> כבודו אין להם התפשטות כלל לסור מן העלה</w:t>
      </w:r>
      <w:r>
        <w:rPr>
          <w:rFonts w:hint="cs"/>
          <w:rtl/>
        </w:rPr>
        <w:t>,</w:t>
      </w:r>
      <w:r>
        <w:rPr>
          <w:rtl/>
        </w:rPr>
        <w:t xml:space="preserve"> כי ההתפשטות הוא הסרה והסתלקות מן העלה והוא ברשות עצמו</w:t>
      </w:r>
      <w:r>
        <w:rPr>
          <w:rFonts w:hint="cs"/>
          <w:rtl/>
        </w:rPr>
        <w:t>.</w:t>
      </w:r>
      <w:r>
        <w:rPr>
          <w:rtl/>
        </w:rPr>
        <w:t xml:space="preserve"> אבל כאשר רגליהם רגל ישרה</w:t>
      </w:r>
      <w:r>
        <w:rPr>
          <w:rFonts w:hint="cs"/>
          <w:rtl/>
        </w:rPr>
        <w:t>,</w:t>
      </w:r>
      <w:r>
        <w:rPr>
          <w:rtl/>
        </w:rPr>
        <w:t xml:space="preserve"> בזה הם תחת רשות העלה לגמרי</w:t>
      </w:r>
      <w:r>
        <w:rPr>
          <w:rFonts w:hint="cs"/>
          <w:rtl/>
        </w:rPr>
        <w:t>". ובתפילה זכה אומרים "</w:t>
      </w:r>
      <w:r>
        <w:rPr>
          <w:rtl/>
        </w:rPr>
        <w:t>בראת בי רגלים להלך לכל דבר מצוה</w:t>
      </w:r>
      <w:r>
        <w:rPr>
          <w:rFonts w:hint="cs"/>
          <w:rtl/>
        </w:rPr>
        <w:t>,</w:t>
      </w:r>
      <w:r>
        <w:rPr>
          <w:rtl/>
        </w:rPr>
        <w:t xml:space="preserve"> ואני </w:t>
      </w:r>
      <w:proofErr w:type="spellStart"/>
      <w:r>
        <w:rPr>
          <w:rtl/>
        </w:rPr>
        <w:t>טמאתי</w:t>
      </w:r>
      <w:proofErr w:type="spellEnd"/>
      <w:r>
        <w:rPr>
          <w:rtl/>
        </w:rPr>
        <w:t xml:space="preserve"> אותם ברגלים ממהרות לרוץ לרעה</w:t>
      </w:r>
      <w:r>
        <w:rPr>
          <w:rFonts w:hint="cs"/>
          <w:rtl/>
        </w:rPr>
        <w:t xml:space="preserve">". וכן </w:t>
      </w:r>
      <w:proofErr w:type="spellStart"/>
      <w:r>
        <w:rPr>
          <w:rFonts w:hint="cs"/>
          <w:rtl/>
        </w:rPr>
        <w:t>בוידוי</w:t>
      </w:r>
      <w:proofErr w:type="spellEnd"/>
      <w:r>
        <w:rPr>
          <w:rFonts w:hint="cs"/>
          <w:rtl/>
        </w:rPr>
        <w:t xml:space="preserve"> של יוה"כ אומרים "</w:t>
      </w:r>
      <w:r>
        <w:rPr>
          <w:rtl/>
        </w:rPr>
        <w:t>על חטא שחטאנו לפנ</w:t>
      </w:r>
      <w:r w:rsidRPr="00733E30">
        <w:rPr>
          <w:sz w:val="18"/>
          <w:rtl/>
        </w:rPr>
        <w:t>יך בריצת רגלים להר</w:t>
      </w:r>
      <w:r w:rsidRPr="00733E30">
        <w:rPr>
          <w:rFonts w:hint="cs"/>
          <w:sz w:val="18"/>
          <w:rtl/>
        </w:rPr>
        <w:t xml:space="preserve">ע". וכיוצא מן הכלל נאמר על דוד המלך שרגליו הוליכוהו לבית המדרש, וכפי שכתב </w:t>
      </w:r>
      <w:proofErr w:type="spellStart"/>
      <w:r w:rsidRPr="00733E30">
        <w:rPr>
          <w:rFonts w:hint="cs"/>
          <w:sz w:val="18"/>
          <w:rtl/>
        </w:rPr>
        <w:t>בדר"ח</w:t>
      </w:r>
      <w:proofErr w:type="spellEnd"/>
      <w:r w:rsidRPr="00733E30">
        <w:rPr>
          <w:rFonts w:hint="cs"/>
          <w:sz w:val="18"/>
          <w:rtl/>
        </w:rPr>
        <w:t xml:space="preserve"> פ"ו מ"ב [נא.], וז"ל: "</w:t>
      </w:r>
      <w:r w:rsidRPr="00733E30">
        <w:rPr>
          <w:rStyle w:val="FrankRuehl14"/>
          <w:rFonts w:cs="Monotype Hadassah"/>
          <w:sz w:val="18"/>
          <w:szCs w:val="18"/>
          <w:rtl/>
        </w:rPr>
        <w:t xml:space="preserve">ובמדרש </w:t>
      </w:r>
      <w:r>
        <w:rPr>
          <w:rFonts w:hint="cs"/>
          <w:sz w:val="18"/>
          <w:rtl/>
        </w:rPr>
        <w:t>[</w:t>
      </w:r>
      <w:proofErr w:type="spellStart"/>
      <w:r w:rsidRPr="00733E30">
        <w:rPr>
          <w:sz w:val="18"/>
          <w:rtl/>
        </w:rPr>
        <w:t>ויק"ר</w:t>
      </w:r>
      <w:proofErr w:type="spellEnd"/>
      <w:r w:rsidRPr="00733E30">
        <w:rPr>
          <w:sz w:val="18"/>
          <w:rtl/>
        </w:rPr>
        <w:t xml:space="preserve"> לה</w:t>
      </w:r>
      <w:r w:rsidRPr="00733E30">
        <w:rPr>
          <w:rFonts w:hint="cs"/>
          <w:sz w:val="18"/>
          <w:rtl/>
        </w:rPr>
        <w:t>, א</w:t>
      </w:r>
      <w:r>
        <w:rPr>
          <w:rStyle w:val="FrankRuehl14"/>
          <w:rFonts w:cs="Monotype Hadassah" w:hint="cs"/>
          <w:sz w:val="18"/>
          <w:szCs w:val="18"/>
          <w:rtl/>
        </w:rPr>
        <w:t>]</w:t>
      </w:r>
      <w:r w:rsidRPr="00733E30">
        <w:rPr>
          <w:rStyle w:val="FrankRuehl14"/>
          <w:rFonts w:cs="Monotype Hadassah"/>
          <w:sz w:val="18"/>
          <w:szCs w:val="18"/>
          <w:rtl/>
        </w:rPr>
        <w:t xml:space="preserve"> </w:t>
      </w:r>
      <w:r>
        <w:rPr>
          <w:rStyle w:val="FrankRuehl14"/>
          <w:rFonts w:cs="Monotype Hadassah" w:hint="cs"/>
          <w:sz w:val="18"/>
          <w:szCs w:val="18"/>
          <w:rtl/>
        </w:rPr>
        <w:t>'</w:t>
      </w:r>
      <w:r w:rsidRPr="00733E30">
        <w:rPr>
          <w:rStyle w:val="FrankRuehl14"/>
          <w:rFonts w:cs="Monotype Hadassah"/>
          <w:sz w:val="18"/>
          <w:szCs w:val="18"/>
          <w:rtl/>
        </w:rPr>
        <w:t>חשבתי דרכי ואשיבה רגלי אל עדותיך</w:t>
      </w:r>
      <w:r>
        <w:rPr>
          <w:rStyle w:val="FrankRuehl14"/>
          <w:rFonts w:cs="Monotype Hadassah" w:hint="cs"/>
          <w:sz w:val="18"/>
          <w:szCs w:val="18"/>
          <w:rtl/>
        </w:rPr>
        <w:t>'</w:t>
      </w:r>
      <w:r w:rsidRPr="00733E30">
        <w:rPr>
          <w:rStyle w:val="FrankRuehl14"/>
          <w:rFonts w:cs="Monotype Hadassah" w:hint="cs"/>
          <w:sz w:val="18"/>
          <w:szCs w:val="18"/>
          <w:rtl/>
        </w:rPr>
        <w:t xml:space="preserve"> </w:t>
      </w:r>
      <w:r>
        <w:rPr>
          <w:rFonts w:hint="cs"/>
          <w:sz w:val="18"/>
          <w:rtl/>
        </w:rPr>
        <w:t>[</w:t>
      </w:r>
      <w:r w:rsidRPr="00733E30">
        <w:rPr>
          <w:rFonts w:hint="cs"/>
          <w:sz w:val="18"/>
          <w:rtl/>
        </w:rPr>
        <w:t>תהלים קיט, נט</w:t>
      </w:r>
      <w:r>
        <w:rPr>
          <w:rStyle w:val="FrankRuehl14"/>
          <w:rFonts w:cs="Monotype Hadassah" w:hint="cs"/>
          <w:sz w:val="18"/>
          <w:szCs w:val="18"/>
          <w:rtl/>
        </w:rPr>
        <w:t>]</w:t>
      </w:r>
      <w:r w:rsidRPr="00733E30">
        <w:rPr>
          <w:rStyle w:val="FrankRuehl14"/>
          <w:rFonts w:cs="Monotype Hadassah" w:hint="cs"/>
          <w:sz w:val="18"/>
          <w:szCs w:val="18"/>
          <w:rtl/>
        </w:rPr>
        <w:t>,</w:t>
      </w:r>
      <w:r w:rsidRPr="00733E30">
        <w:rPr>
          <w:rStyle w:val="FrankRuehl14"/>
          <w:rFonts w:cs="Monotype Hadassah"/>
          <w:sz w:val="18"/>
          <w:szCs w:val="18"/>
          <w:rtl/>
        </w:rPr>
        <w:t xml:space="preserve"> אמר דוד</w:t>
      </w:r>
      <w:r w:rsidRPr="00733E30">
        <w:rPr>
          <w:rStyle w:val="FrankRuehl14"/>
          <w:rFonts w:cs="Monotype Hadassah" w:hint="cs"/>
          <w:sz w:val="18"/>
          <w:szCs w:val="18"/>
          <w:rtl/>
        </w:rPr>
        <w:t>;</w:t>
      </w:r>
      <w:r w:rsidRPr="00733E30">
        <w:rPr>
          <w:rStyle w:val="FrankRuehl14"/>
          <w:rFonts w:cs="Monotype Hadassah"/>
          <w:sz w:val="18"/>
          <w:szCs w:val="18"/>
          <w:rtl/>
        </w:rPr>
        <w:t xml:space="preserve"> </w:t>
      </w:r>
      <w:proofErr w:type="spellStart"/>
      <w:r w:rsidRPr="00733E30">
        <w:rPr>
          <w:rStyle w:val="FrankRuehl14"/>
          <w:rFonts w:cs="Monotype Hadassah"/>
          <w:sz w:val="18"/>
          <w:szCs w:val="18"/>
          <w:rtl/>
        </w:rPr>
        <w:t>רב</w:t>
      </w:r>
      <w:r w:rsidRPr="00733E30">
        <w:rPr>
          <w:rStyle w:val="FrankRuehl14"/>
          <w:rFonts w:cs="Monotype Hadassah" w:hint="cs"/>
          <w:sz w:val="18"/>
          <w:szCs w:val="18"/>
          <w:rtl/>
        </w:rPr>
        <w:t>ונו</w:t>
      </w:r>
      <w:proofErr w:type="spellEnd"/>
      <w:r w:rsidRPr="00733E30">
        <w:rPr>
          <w:rStyle w:val="FrankRuehl14"/>
          <w:rFonts w:cs="Monotype Hadassah" w:hint="cs"/>
          <w:sz w:val="18"/>
          <w:szCs w:val="18"/>
          <w:rtl/>
        </w:rPr>
        <w:t xml:space="preserve"> של עולם,</w:t>
      </w:r>
      <w:r w:rsidRPr="00733E30">
        <w:rPr>
          <w:rStyle w:val="FrankRuehl14"/>
          <w:rFonts w:cs="Monotype Hadassah"/>
          <w:sz w:val="18"/>
          <w:szCs w:val="18"/>
          <w:rtl/>
        </w:rPr>
        <w:t xml:space="preserve"> כל יום ויום הייתי מחשב ואומר למקום פלוני ולבית דירה פלונית אני הולך</w:t>
      </w:r>
      <w:r w:rsidRPr="00733E30">
        <w:rPr>
          <w:rStyle w:val="FrankRuehl14"/>
          <w:rFonts w:cs="Monotype Hadassah" w:hint="cs"/>
          <w:sz w:val="18"/>
          <w:szCs w:val="18"/>
          <w:rtl/>
        </w:rPr>
        <w:t>,</w:t>
      </w:r>
      <w:r w:rsidRPr="00733E30">
        <w:rPr>
          <w:rStyle w:val="FrankRuehl14"/>
          <w:rFonts w:cs="Monotype Hadassah"/>
          <w:sz w:val="18"/>
          <w:szCs w:val="18"/>
          <w:rtl/>
        </w:rPr>
        <w:t xml:space="preserve"> והיו רגלי מביאות אותי לבתי כנסיות ולבתי מדרשות</w:t>
      </w:r>
      <w:r w:rsidRPr="00733E30">
        <w:rPr>
          <w:rStyle w:val="FrankRuehl14"/>
          <w:rFonts w:cs="Monotype Hadassah" w:hint="cs"/>
          <w:sz w:val="18"/>
          <w:szCs w:val="18"/>
          <w:rtl/>
        </w:rPr>
        <w:t>.</w:t>
      </w:r>
      <w:r w:rsidRPr="00733E30">
        <w:rPr>
          <w:rStyle w:val="FrankRuehl14"/>
          <w:rFonts w:cs="Monotype Hadassah"/>
          <w:sz w:val="18"/>
          <w:szCs w:val="18"/>
          <w:rtl/>
        </w:rPr>
        <w:t xml:space="preserve"> </w:t>
      </w:r>
      <w:proofErr w:type="spellStart"/>
      <w:r w:rsidRPr="00733E30">
        <w:rPr>
          <w:rStyle w:val="FrankRuehl14"/>
          <w:rFonts w:cs="Monotype Hadassah"/>
          <w:sz w:val="18"/>
          <w:szCs w:val="18"/>
          <w:rtl/>
        </w:rPr>
        <w:t>ה</w:t>
      </w:r>
      <w:r w:rsidRPr="00733E30">
        <w:rPr>
          <w:rStyle w:val="FrankRuehl14"/>
          <w:rFonts w:cs="Monotype Hadassah" w:hint="cs"/>
          <w:sz w:val="18"/>
          <w:szCs w:val="18"/>
          <w:rtl/>
        </w:rPr>
        <w:t>ד</w:t>
      </w:r>
      <w:r>
        <w:rPr>
          <w:rStyle w:val="FrankRuehl14"/>
          <w:rFonts w:cs="Monotype Hadassah" w:hint="cs"/>
          <w:sz w:val="18"/>
          <w:szCs w:val="18"/>
          <w:rtl/>
        </w:rPr>
        <w:t>א</w:t>
      </w:r>
      <w:proofErr w:type="spellEnd"/>
      <w:r w:rsidRPr="00733E30">
        <w:rPr>
          <w:rStyle w:val="FrankRuehl14"/>
          <w:rFonts w:cs="Monotype Hadassah" w:hint="cs"/>
          <w:sz w:val="18"/>
          <w:szCs w:val="18"/>
          <w:rtl/>
        </w:rPr>
        <w:t xml:space="preserve"> הוא </w:t>
      </w:r>
      <w:proofErr w:type="spellStart"/>
      <w:r w:rsidRPr="00733E30">
        <w:rPr>
          <w:rStyle w:val="FrankRuehl14"/>
          <w:rFonts w:cs="Monotype Hadassah" w:hint="cs"/>
          <w:sz w:val="18"/>
          <w:szCs w:val="18"/>
          <w:rtl/>
        </w:rPr>
        <w:t>דכתיב</w:t>
      </w:r>
      <w:proofErr w:type="spellEnd"/>
      <w:r w:rsidRPr="00733E30">
        <w:rPr>
          <w:rStyle w:val="FrankRuehl14"/>
          <w:rFonts w:cs="Monotype Hadassah" w:hint="cs"/>
          <w:sz w:val="18"/>
          <w:szCs w:val="18"/>
          <w:rtl/>
        </w:rPr>
        <w:t xml:space="preserve"> </w:t>
      </w:r>
      <w:r>
        <w:rPr>
          <w:rStyle w:val="FrankRuehl14"/>
          <w:rFonts w:cs="Monotype Hadassah" w:hint="cs"/>
          <w:sz w:val="18"/>
          <w:szCs w:val="18"/>
          <w:rtl/>
        </w:rPr>
        <w:t>'</w:t>
      </w:r>
      <w:r w:rsidRPr="00733E30">
        <w:rPr>
          <w:rStyle w:val="FrankRuehl14"/>
          <w:rFonts w:cs="Monotype Hadassah"/>
          <w:sz w:val="18"/>
          <w:szCs w:val="18"/>
          <w:rtl/>
        </w:rPr>
        <w:t>חשבתי דרכי ואשיבה רגלי אל עדותיך</w:t>
      </w:r>
      <w:r>
        <w:rPr>
          <w:rStyle w:val="FrankRuehl14"/>
          <w:rFonts w:cs="Monotype Hadassah" w:hint="cs"/>
          <w:sz w:val="18"/>
          <w:szCs w:val="18"/>
          <w:rtl/>
        </w:rPr>
        <w:t>'</w:t>
      </w:r>
      <w:r w:rsidRPr="00733E30">
        <w:rPr>
          <w:rStyle w:val="FrankRuehl14"/>
          <w:rFonts w:cs="Monotype Hadassah" w:hint="cs"/>
          <w:sz w:val="18"/>
          <w:szCs w:val="18"/>
          <w:rtl/>
        </w:rPr>
        <w:t>,</w:t>
      </w:r>
      <w:r w:rsidRPr="00733E30">
        <w:rPr>
          <w:rStyle w:val="FrankRuehl14"/>
          <w:rFonts w:cs="Monotype Hadassah"/>
          <w:sz w:val="18"/>
          <w:szCs w:val="18"/>
          <w:rtl/>
        </w:rPr>
        <w:t xml:space="preserve"> ע</w:t>
      </w:r>
      <w:r w:rsidRPr="00733E30">
        <w:rPr>
          <w:rStyle w:val="FrankRuehl14"/>
          <w:rFonts w:cs="Monotype Hadassah" w:hint="cs"/>
          <w:sz w:val="18"/>
          <w:szCs w:val="18"/>
          <w:rtl/>
        </w:rPr>
        <w:t>ד כאן</w:t>
      </w:r>
      <w:r w:rsidRPr="00733E30">
        <w:rPr>
          <w:rStyle w:val="FrankRuehl14"/>
          <w:rFonts w:cs="Monotype Hadassah"/>
          <w:sz w:val="18"/>
          <w:szCs w:val="18"/>
          <w:rtl/>
        </w:rPr>
        <w:t>. והנה תראה כי רגלי חסידיו הש</w:t>
      </w:r>
      <w:r w:rsidRPr="00733E30">
        <w:rPr>
          <w:rStyle w:val="FrankRuehl14"/>
          <w:rFonts w:cs="Monotype Hadassah" w:hint="cs"/>
          <w:sz w:val="18"/>
          <w:szCs w:val="18"/>
          <w:rtl/>
        </w:rPr>
        <w:t>ם יתברך</w:t>
      </w:r>
      <w:r w:rsidRPr="00733E30">
        <w:rPr>
          <w:rStyle w:val="FrankRuehl14"/>
          <w:rFonts w:cs="Monotype Hadassah"/>
          <w:sz w:val="18"/>
          <w:szCs w:val="18"/>
          <w:rtl/>
        </w:rPr>
        <w:t xml:space="preserve"> מביא אותם אל הטוב ואל הזכות</w:t>
      </w:r>
      <w:r>
        <w:rPr>
          <w:rStyle w:val="FrankRuehl14"/>
          <w:rFonts w:cs="Monotype Hadassah" w:hint="cs"/>
          <w:sz w:val="18"/>
          <w:szCs w:val="18"/>
          <w:rtl/>
        </w:rPr>
        <w:t xml:space="preserve">... </w:t>
      </w:r>
      <w:r w:rsidRPr="00733E30">
        <w:rPr>
          <w:rStyle w:val="FrankRuehl14"/>
          <w:rFonts w:cs="Monotype Hadassah"/>
          <w:sz w:val="18"/>
          <w:szCs w:val="18"/>
          <w:rtl/>
        </w:rPr>
        <w:t>שרגליו מביאות אותו אל הזכות תמיד</w:t>
      </w:r>
      <w:r w:rsidRPr="00733E30">
        <w:rPr>
          <w:rStyle w:val="FrankRuehl14"/>
          <w:rFonts w:cs="Monotype Hadassah" w:hint="cs"/>
          <w:sz w:val="18"/>
          <w:szCs w:val="18"/>
          <w:rtl/>
        </w:rPr>
        <w:t>,</w:t>
      </w:r>
      <w:r w:rsidRPr="00733E30">
        <w:rPr>
          <w:rStyle w:val="FrankRuehl14"/>
          <w:rFonts w:cs="Monotype Hadassah"/>
          <w:sz w:val="18"/>
          <w:szCs w:val="18"/>
          <w:rtl/>
        </w:rPr>
        <w:t xml:space="preserve"> אף כי לא היה דעתו על זה כלל</w:t>
      </w:r>
      <w:r w:rsidRPr="00733E30">
        <w:rPr>
          <w:rStyle w:val="FrankRuehl14"/>
          <w:rFonts w:cs="Monotype Hadassah" w:hint="cs"/>
          <w:sz w:val="18"/>
          <w:szCs w:val="18"/>
          <w:rtl/>
        </w:rPr>
        <w:t>.</w:t>
      </w:r>
      <w:r w:rsidRPr="00733E30">
        <w:rPr>
          <w:rStyle w:val="FrankRuehl14"/>
          <w:rFonts w:cs="Monotype Hadassah"/>
          <w:sz w:val="18"/>
          <w:szCs w:val="18"/>
          <w:rtl/>
        </w:rPr>
        <w:t xml:space="preserve"> וכן </w:t>
      </w:r>
      <w:r>
        <w:rPr>
          <w:rStyle w:val="FrankRuehl14"/>
          <w:rFonts w:cs="Monotype Hadassah" w:hint="cs"/>
          <w:sz w:val="18"/>
          <w:szCs w:val="18"/>
          <w:rtl/>
        </w:rPr>
        <w:t>'</w:t>
      </w:r>
      <w:r w:rsidRPr="00733E30">
        <w:rPr>
          <w:rStyle w:val="FrankRuehl14"/>
          <w:rFonts w:cs="Monotype Hadassah"/>
          <w:sz w:val="18"/>
          <w:szCs w:val="18"/>
          <w:rtl/>
        </w:rPr>
        <w:t>רגלי חסידיו ישמור</w:t>
      </w:r>
      <w:r>
        <w:rPr>
          <w:rStyle w:val="FrankRuehl14"/>
          <w:rFonts w:cs="Monotype Hadassah" w:hint="cs"/>
          <w:sz w:val="18"/>
          <w:szCs w:val="18"/>
          <w:rtl/>
        </w:rPr>
        <w:t>'</w:t>
      </w:r>
      <w:r w:rsidRPr="00733E30">
        <w:rPr>
          <w:rStyle w:val="FrankRuehl14"/>
          <w:rFonts w:cs="Monotype Hadassah" w:hint="cs"/>
          <w:sz w:val="18"/>
          <w:szCs w:val="18"/>
          <w:rtl/>
        </w:rPr>
        <w:t xml:space="preserve"> </w:t>
      </w:r>
      <w:r>
        <w:rPr>
          <w:rFonts w:hint="cs"/>
          <w:sz w:val="18"/>
          <w:rtl/>
        </w:rPr>
        <w:t>[</w:t>
      </w:r>
      <w:r w:rsidRPr="00733E30">
        <w:rPr>
          <w:rFonts w:hint="cs"/>
          <w:sz w:val="18"/>
          <w:rtl/>
        </w:rPr>
        <w:t>ש"א ב, ט</w:t>
      </w:r>
      <w:r>
        <w:rPr>
          <w:rStyle w:val="FrankRuehl14"/>
          <w:rFonts w:cs="Monotype Hadassah" w:hint="cs"/>
          <w:sz w:val="18"/>
          <w:szCs w:val="18"/>
          <w:rtl/>
        </w:rPr>
        <w:t>]</w:t>
      </w:r>
      <w:r w:rsidRPr="00733E30">
        <w:rPr>
          <w:rStyle w:val="FrankRuehl14"/>
          <w:rFonts w:cs="Monotype Hadassah"/>
          <w:sz w:val="18"/>
          <w:szCs w:val="18"/>
          <w:rtl/>
        </w:rPr>
        <w:t xml:space="preserve"> מן החטא</w:t>
      </w:r>
      <w:r>
        <w:rPr>
          <w:rFonts w:hint="cs"/>
          <w:rtl/>
        </w:rPr>
        <w:t xml:space="preserve">". והלל אמר על עצמו [סוכה </w:t>
      </w:r>
      <w:proofErr w:type="spellStart"/>
      <w:r>
        <w:rPr>
          <w:rFonts w:hint="cs"/>
          <w:rtl/>
        </w:rPr>
        <w:t>נג</w:t>
      </w:r>
      <w:proofErr w:type="spellEnd"/>
      <w:r>
        <w:rPr>
          <w:rFonts w:hint="cs"/>
          <w:rtl/>
        </w:rPr>
        <w:t>.] "למקום שאני אוהב שם רגלי מוליכות אותי". הרי שיש לרגלים את "הבעלות" להוליך אדם כאילו ללא בחירתו ובזה חסרונן, וכנגד חסרון זה נאמר "רגלי חסידיו ישמור".</w:t>
      </w:r>
    </w:p>
  </w:footnote>
  <w:footnote w:id="662">
    <w:p w:rsidR="00EC34F9" w:rsidRDefault="00EC34F9" w:rsidP="001A7694">
      <w:pPr>
        <w:pStyle w:val="FootnoteText"/>
        <w:rPr>
          <w:rtl/>
        </w:rPr>
      </w:pPr>
      <w:r>
        <w:rPr>
          <w:rtl/>
        </w:rPr>
        <w:t>&lt;</w:t>
      </w:r>
      <w:r>
        <w:rPr>
          <w:rStyle w:val="FootnoteReference"/>
        </w:rPr>
        <w:footnoteRef/>
      </w:r>
      <w:r>
        <w:rPr>
          <w:rtl/>
        </w:rPr>
        <w:t>&gt;</w:t>
      </w:r>
      <w:r>
        <w:rPr>
          <w:rFonts w:hint="cs"/>
          <w:rtl/>
        </w:rPr>
        <w:t xml:space="preserve"> מהמטה עצמה [ראה הערה הבאה].</w:t>
      </w:r>
    </w:p>
  </w:footnote>
  <w:footnote w:id="663">
    <w:p w:rsidR="00EC34F9" w:rsidRDefault="00EC34F9" w:rsidP="00D151C4">
      <w:pPr>
        <w:pStyle w:val="FootnoteText"/>
      </w:pPr>
      <w:r>
        <w:rPr>
          <w:rtl/>
        </w:rPr>
        <w:t>&lt;</w:t>
      </w:r>
      <w:r>
        <w:rPr>
          <w:rStyle w:val="FootnoteReference"/>
        </w:rPr>
        <w:footnoteRef/>
      </w:r>
      <w:r>
        <w:rPr>
          <w:rtl/>
        </w:rPr>
        <w:t>&gt;</w:t>
      </w:r>
      <w:r>
        <w:rPr>
          <w:rFonts w:hint="cs"/>
          <w:rtl/>
        </w:rPr>
        <w:t xml:space="preserve"> פירוש - הנושא יותר חשוב מהנשוא, כי הנושא הוא קיום וסבה לנשוא, ולכך רגלי המטה נעשו מזהב בעוד שהמטה עצמה נעשתה מכסף. נמצא שביאר שני הסברים לכך שרגלי המטה נעשו מזהב; (א) אע"פ שרגלי המטה אינן חשובות כמטה עצמה, מ"מ רגלי המטה הן נושאות את המטה, וראוי שהנושא יהיה חזק, ולכך הן נעשו מזהב [למרות פחיתותן] כי הזהב חזק יותר מהכסף. (ב) רגלי המטה חשובות מן המטה, כי אין להן את </w:t>
      </w:r>
      <w:proofErr w:type="spellStart"/>
      <w:r>
        <w:rPr>
          <w:rFonts w:hint="cs"/>
          <w:rtl/>
        </w:rPr>
        <w:t>החסרון</w:t>
      </w:r>
      <w:proofErr w:type="spellEnd"/>
      <w:r>
        <w:rPr>
          <w:rFonts w:hint="cs"/>
          <w:rtl/>
        </w:rPr>
        <w:t xml:space="preserve"> הדבק ברגלים [כי הן אינן בתנועה] ויש להן את המעלה שהן נושא וקיום למטה, ולכך הן נעשו מזהב, כי הזהב חשוב יותר מהכסף. </w:t>
      </w:r>
      <w:r>
        <w:rPr>
          <w:rtl/>
        </w:rPr>
        <w:t>@</w:t>
      </w:r>
      <w:r>
        <w:rPr>
          <w:rFonts w:hint="cs"/>
          <w:b/>
          <w:bCs/>
          <w:rtl/>
        </w:rPr>
        <w:t>ואודות חשיבות</w:t>
      </w:r>
      <w:r>
        <w:rPr>
          <w:rtl/>
        </w:rPr>
        <w:t>^</w:t>
      </w:r>
      <w:r>
        <w:rPr>
          <w:rFonts w:hint="cs"/>
          <w:rtl/>
        </w:rPr>
        <w:t xml:space="preserve"> הנושא, הנה</w:t>
      </w:r>
      <w:r>
        <w:rPr>
          <w:rtl/>
        </w:rPr>
        <w:t xml:space="preserve"> נאמר [דברים ו, ה] "ואהבת את ה' </w:t>
      </w:r>
      <w:proofErr w:type="spellStart"/>
      <w:r>
        <w:rPr>
          <w:rtl/>
        </w:rPr>
        <w:t>אלקיך</w:t>
      </w:r>
      <w:proofErr w:type="spellEnd"/>
      <w:r>
        <w:rPr>
          <w:rtl/>
        </w:rPr>
        <w:t xml:space="preserve"> בכל לבבך ובכל נפשך ובכל מאודך", ופירש רש"י שם "ובכל נפשך - אפילו הוא נוטל את נפשך. ובכל מאודך - בכל ממונך. יש לך אדם שממונו חביב עליו מגופו, לכך נאמר 'בכל מאודך'". </w:t>
      </w:r>
      <w:proofErr w:type="spellStart"/>
      <w:r>
        <w:rPr>
          <w:rtl/>
        </w:rPr>
        <w:t>ובגו"א</w:t>
      </w:r>
      <w:proofErr w:type="spellEnd"/>
      <w:r>
        <w:rPr>
          <w:rtl/>
        </w:rPr>
        <w:t xml:space="preserve"> שם אות ג כתב: "שממונו חביב עליו מגופו. </w:t>
      </w:r>
      <w:proofErr w:type="spellStart"/>
      <w:r>
        <w:rPr>
          <w:rtl/>
        </w:rPr>
        <w:t>תימה</w:t>
      </w:r>
      <w:proofErr w:type="spellEnd"/>
      <w:r>
        <w:rPr>
          <w:rtl/>
        </w:rPr>
        <w:t>, אם כן דיבר הכתוב נגד הסכלים, שהרי בני גד ובני ראובן, שחסו על ממונם יותר ממה שחסו על בניהם ונשותיהם, נאמר [קהלת י, ב] 'לב כסיל לשמאלו' [</w:t>
      </w:r>
      <w:proofErr w:type="spellStart"/>
      <w:r>
        <w:rPr>
          <w:rtl/>
        </w:rPr>
        <w:t>במדב"ר</w:t>
      </w:r>
      <w:proofErr w:type="spellEnd"/>
      <w:r>
        <w:rPr>
          <w:rtl/>
        </w:rPr>
        <w:t xml:space="preserve"> </w:t>
      </w:r>
      <w:proofErr w:type="spellStart"/>
      <w:r>
        <w:rPr>
          <w:rtl/>
        </w:rPr>
        <w:t>כב</w:t>
      </w:r>
      <w:proofErr w:type="spellEnd"/>
      <w:r>
        <w:rPr>
          <w:rtl/>
        </w:rPr>
        <w:t xml:space="preserve">, ט], ולמה צריך לכתוב לדבר מאלו אנשים. ויראה לומר, דמי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w:t>
      </w:r>
      <w:proofErr w:type="spellStart"/>
      <w:r>
        <w:rPr>
          <w:rtl/>
        </w:rPr>
        <w:t>והשתא</w:t>
      </w:r>
      <w:proofErr w:type="spellEnd"/>
      <w:r>
        <w:rPr>
          <w:rtl/>
        </w:rPr>
        <w:t xml:space="preserve"> הא </w:t>
      </w:r>
      <w:proofErr w:type="spellStart"/>
      <w:r>
        <w:rPr>
          <w:rtl/>
        </w:rPr>
        <w:t>דכתב</w:t>
      </w:r>
      <w:proofErr w:type="spellEnd"/>
      <w:r>
        <w:rPr>
          <w:rtl/>
        </w:rPr>
        <w:t xml:space="preserve"> 'בכל מאודך', לא שרצה לומר בשביל שהוא אוהב את ממונו יותר מגופו </w:t>
      </w:r>
      <w:proofErr w:type="spellStart"/>
      <w:r>
        <w:rPr>
          <w:rtl/>
        </w:rPr>
        <w:t>הוה</w:t>
      </w:r>
      <w:proofErr w:type="spellEnd"/>
      <w:r>
        <w:rPr>
          <w:rtl/>
        </w:rPr>
        <w:t xml:space="preserve"> </w:t>
      </w:r>
      <w:proofErr w:type="spellStart"/>
      <w:r>
        <w:rPr>
          <w:rtl/>
        </w:rPr>
        <w:t>אמינא</w:t>
      </w:r>
      <w:proofErr w:type="spellEnd"/>
      <w:r>
        <w:rPr>
          <w:rtl/>
        </w:rPr>
        <w:t xml:space="preserve"> שלא ימסור ממונו, רק בשביל שיש לממון מעלה, שהוא סיבה לו... שיש לממון האדם מעלה שהוא מחיה את הנפש"</w:t>
      </w:r>
      <w:r>
        <w:rPr>
          <w:rFonts w:hint="cs"/>
          <w:rtl/>
        </w:rPr>
        <w:t xml:space="preserve">. </w:t>
      </w:r>
      <w:r>
        <w:rPr>
          <w:rtl/>
        </w:rPr>
        <w:t xml:space="preserve">ובח"א לשבת </w:t>
      </w:r>
      <w:proofErr w:type="spellStart"/>
      <w:r>
        <w:rPr>
          <w:rtl/>
        </w:rPr>
        <w:t>נה</w:t>
      </w:r>
      <w:proofErr w:type="spellEnd"/>
      <w:r>
        <w:rPr>
          <w:rtl/>
        </w:rPr>
        <w:t>. [א, ל.] כתב: "הדבר שהוא סבה לאחר יותר במעלה ובמדרגה מן הדבר עצמו. שכן ענין הסבה שהיא קודמת למסובב"</w:t>
      </w:r>
      <w:r>
        <w:rPr>
          <w:rFonts w:hint="cs"/>
          <w:rtl/>
        </w:rPr>
        <w:t xml:space="preserve"> [ראה למעלה בהקדמה הערה 100, ופרק זה הערות 520, 566, ולהלן פ"ב הערה 295, </w:t>
      </w:r>
      <w:proofErr w:type="spellStart"/>
      <w:r>
        <w:rPr>
          <w:rFonts w:hint="cs"/>
          <w:rtl/>
        </w:rPr>
        <w:t>ופ"ג</w:t>
      </w:r>
      <w:proofErr w:type="spellEnd"/>
      <w:r>
        <w:rPr>
          <w:rFonts w:hint="cs"/>
          <w:rtl/>
        </w:rPr>
        <w:t xml:space="preserve"> הערה 51]</w:t>
      </w:r>
      <w:r>
        <w:rPr>
          <w:rtl/>
        </w:rPr>
        <w:t>.</w:t>
      </w:r>
      <w:r>
        <w:rPr>
          <w:rFonts w:hint="cs"/>
          <w:rtl/>
        </w:rPr>
        <w:t xml:space="preserve"> </w:t>
      </w:r>
    </w:p>
  </w:footnote>
  <w:footnote w:id="664">
    <w:p w:rsidR="00EC34F9" w:rsidRDefault="00EC34F9" w:rsidP="001A7694">
      <w:pPr>
        <w:pStyle w:val="FootnoteText"/>
        <w:rPr>
          <w:rtl/>
        </w:rPr>
      </w:pPr>
      <w:r>
        <w:rPr>
          <w:rtl/>
        </w:rPr>
        <w:t>&lt;</w:t>
      </w:r>
      <w:r>
        <w:rPr>
          <w:rStyle w:val="FootnoteReference"/>
        </w:rPr>
        <w:footnoteRef/>
      </w:r>
      <w:r>
        <w:rPr>
          <w:rtl/>
        </w:rPr>
        <w:t>&gt;</w:t>
      </w:r>
      <w:r>
        <w:rPr>
          <w:rFonts w:hint="cs"/>
          <w:rtl/>
        </w:rPr>
        <w:t xml:space="preserve"> בביאור פסוקנו "ודר וסוחרת" [ראה למעלה הערה 650].</w:t>
      </w:r>
    </w:p>
  </w:footnote>
  <w:footnote w:id="665">
    <w:p w:rsidR="00EC34F9" w:rsidRDefault="00EC34F9" w:rsidP="001A7694">
      <w:pPr>
        <w:pStyle w:val="FootnoteText"/>
        <w:rPr>
          <w:rtl/>
        </w:rPr>
      </w:pPr>
      <w:r>
        <w:rPr>
          <w:rtl/>
        </w:rPr>
        <w:t>&lt;</w:t>
      </w:r>
      <w:r>
        <w:rPr>
          <w:rStyle w:val="FootnoteReference"/>
        </w:rPr>
        <w:footnoteRef/>
      </w:r>
      <w:r>
        <w:rPr>
          <w:rtl/>
        </w:rPr>
        <w:t>&gt;</w:t>
      </w:r>
      <w:r>
        <w:rPr>
          <w:rFonts w:hint="cs"/>
          <w:rtl/>
        </w:rPr>
        <w:t xml:space="preserve"> "ודרה שמה" [המשך לשון המאמר שם, והובא למעלה לאחר ציון 650]</w:t>
      </w:r>
    </w:p>
  </w:footnote>
  <w:footnote w:id="666">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לשון הפסוק הוא [אסתר א, ו] "</w:t>
      </w:r>
      <w:r>
        <w:rPr>
          <w:rtl/>
        </w:rPr>
        <w:t xml:space="preserve">חור כרפס ותכלת </w:t>
      </w:r>
      <w:r>
        <w:rPr>
          <w:rFonts w:hint="cs"/>
          <w:rtl/>
        </w:rPr>
        <w:t xml:space="preserve">וגו' </w:t>
      </w:r>
      <w:r>
        <w:rPr>
          <w:rtl/>
        </w:rPr>
        <w:t xml:space="preserve">מטות זהב וכסף על רצפת בהט </w:t>
      </w:r>
      <w:r>
        <w:rPr>
          <w:rFonts w:hint="cs"/>
          <w:rtl/>
        </w:rPr>
        <w:t>&amp;</w:t>
      </w:r>
      <w:r w:rsidRPr="00AE6FC9">
        <w:rPr>
          <w:b/>
          <w:bCs/>
          <w:rtl/>
        </w:rPr>
        <w:t>ושש</w:t>
      </w:r>
      <w:r>
        <w:rPr>
          <w:rFonts w:hint="cs"/>
          <w:rtl/>
        </w:rPr>
        <w:t>^</w:t>
      </w:r>
      <w:r>
        <w:rPr>
          <w:rtl/>
        </w:rPr>
        <w:t xml:space="preserve"> ודר וסחר</w:t>
      </w:r>
      <w:r>
        <w:rPr>
          <w:rFonts w:hint="cs"/>
          <w:rtl/>
        </w:rPr>
        <w:t>ת", ו"שש" הוא שיש [</w:t>
      </w:r>
      <w:proofErr w:type="spellStart"/>
      <w:r>
        <w:rPr>
          <w:rFonts w:hint="cs"/>
          <w:rtl/>
        </w:rPr>
        <w:t>ראב"ע</w:t>
      </w:r>
      <w:proofErr w:type="spellEnd"/>
      <w:r>
        <w:rPr>
          <w:rFonts w:hint="cs"/>
          <w:rtl/>
        </w:rPr>
        <w:t xml:space="preserve"> נוסח ב, </w:t>
      </w:r>
      <w:proofErr w:type="spellStart"/>
      <w:r>
        <w:rPr>
          <w:rFonts w:hint="cs"/>
          <w:rtl/>
        </w:rPr>
        <w:t>ורד"ק</w:t>
      </w:r>
      <w:proofErr w:type="spellEnd"/>
      <w:r>
        <w:rPr>
          <w:rFonts w:hint="cs"/>
          <w:rtl/>
        </w:rPr>
        <w:t xml:space="preserve"> ספר </w:t>
      </w:r>
      <w:proofErr w:type="spellStart"/>
      <w:r>
        <w:rPr>
          <w:rFonts w:hint="cs"/>
          <w:rtl/>
        </w:rPr>
        <w:t>השרשים</w:t>
      </w:r>
      <w:proofErr w:type="spellEnd"/>
      <w:r>
        <w:rPr>
          <w:rFonts w:hint="cs"/>
          <w:rtl/>
        </w:rPr>
        <w:t>, שורש שיש].</w:t>
      </w:r>
    </w:p>
  </w:footnote>
  <w:footnote w:id="667">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"דר וסוחרת" על פי פשוטו הן אבנים יקרות [</w:t>
      </w:r>
      <w:proofErr w:type="spellStart"/>
      <w:r>
        <w:rPr>
          <w:rFonts w:hint="cs"/>
          <w:rtl/>
        </w:rPr>
        <w:t>ראב"ע</w:t>
      </w:r>
      <w:proofErr w:type="spellEnd"/>
      <w:r>
        <w:rPr>
          <w:rFonts w:hint="cs"/>
          <w:rtl/>
        </w:rPr>
        <w:t xml:space="preserve"> כאן], ולכך הן חשובות מאבני שיש, שאינן כל כך יקרות [כן מבואר </w:t>
      </w:r>
      <w:proofErr w:type="spellStart"/>
      <w:r>
        <w:rPr>
          <w:rFonts w:hint="cs"/>
          <w:rtl/>
        </w:rPr>
        <w:t>באסת"ר</w:t>
      </w:r>
      <w:proofErr w:type="spellEnd"/>
      <w:r>
        <w:rPr>
          <w:rFonts w:hint="cs"/>
          <w:rtl/>
        </w:rPr>
        <w:t xml:space="preserve"> ב, ט, ושם בפירוש משנת דרבי אליעזר]. וראה הערה הבאה. </w:t>
      </w:r>
    </w:p>
  </w:footnote>
  <w:footnote w:id="668">
    <w:p w:rsidR="00EC34F9" w:rsidRDefault="00EC34F9" w:rsidP="001A7694">
      <w:pPr>
        <w:pStyle w:val="FootnoteText"/>
      </w:pPr>
      <w:r>
        <w:rPr>
          <w:rtl/>
        </w:rPr>
        <w:t>&lt;</w:t>
      </w:r>
      <w:r>
        <w:rPr>
          <w:rStyle w:val="FootnoteReference"/>
        </w:rPr>
        <w:footnoteRef/>
      </w:r>
      <w:r>
        <w:rPr>
          <w:rtl/>
        </w:rPr>
        <w:t>&gt;</w:t>
      </w:r>
      <w:r>
        <w:rPr>
          <w:rFonts w:hint="cs"/>
          <w:rtl/>
        </w:rPr>
        <w:t xml:space="preserve"> לעומת מה שנאמר [דהי"א </w:t>
      </w:r>
      <w:proofErr w:type="spellStart"/>
      <w:r>
        <w:rPr>
          <w:rFonts w:hint="cs"/>
          <w:rtl/>
        </w:rPr>
        <w:t>כט</w:t>
      </w:r>
      <w:proofErr w:type="spellEnd"/>
      <w:r>
        <w:rPr>
          <w:rFonts w:hint="cs"/>
          <w:rtl/>
        </w:rPr>
        <w:t>, ב] "</w:t>
      </w:r>
      <w:r>
        <w:rPr>
          <w:rtl/>
        </w:rPr>
        <w:t xml:space="preserve">וככל כחי הכינותי לבית </w:t>
      </w:r>
      <w:proofErr w:type="spellStart"/>
      <w:r>
        <w:rPr>
          <w:rtl/>
        </w:rPr>
        <w:t>אל</w:t>
      </w:r>
      <w:r>
        <w:rPr>
          <w:rFonts w:hint="cs"/>
          <w:rtl/>
        </w:rPr>
        <w:t>ק</w:t>
      </w:r>
      <w:r>
        <w:rPr>
          <w:rtl/>
        </w:rPr>
        <w:t>י</w:t>
      </w:r>
      <w:proofErr w:type="spellEnd"/>
      <w:r>
        <w:rPr>
          <w:rtl/>
        </w:rPr>
        <w:t xml:space="preserve"> הזהב לזהב והכסף לכסף </w:t>
      </w:r>
      <w:proofErr w:type="spellStart"/>
      <w:r>
        <w:rPr>
          <w:rtl/>
        </w:rPr>
        <w:t>והנחשת</w:t>
      </w:r>
      <w:proofErr w:type="spellEnd"/>
      <w:r>
        <w:rPr>
          <w:rtl/>
        </w:rPr>
        <w:t xml:space="preserve"> </w:t>
      </w:r>
      <w:proofErr w:type="spellStart"/>
      <w:r>
        <w:rPr>
          <w:rtl/>
        </w:rPr>
        <w:t>לנחשת</w:t>
      </w:r>
      <w:proofErr w:type="spellEnd"/>
      <w:r>
        <w:rPr>
          <w:rtl/>
        </w:rPr>
        <w:t xml:space="preserve"> </w:t>
      </w:r>
      <w:r>
        <w:rPr>
          <w:rFonts w:hint="cs"/>
          <w:rtl/>
        </w:rPr>
        <w:t xml:space="preserve">וגו' </w:t>
      </w:r>
      <w:r>
        <w:rPr>
          <w:rtl/>
        </w:rPr>
        <w:t>וכל אבן יקרה ואבני שיש לר</w:t>
      </w:r>
      <w:r>
        <w:rPr>
          <w:rFonts w:hint="cs"/>
          <w:rtl/>
        </w:rPr>
        <w:t>ו</w:t>
      </w:r>
      <w:r>
        <w:rPr>
          <w:rtl/>
        </w:rPr>
        <w:t>ב</w:t>
      </w:r>
      <w:r>
        <w:rPr>
          <w:rFonts w:hint="cs"/>
          <w:rtl/>
        </w:rPr>
        <w:t>", הרי שאבני שיש הוזכרו לאחר "אבן יקרה", ואילו בפסוקנו "שש" הוזכר קודם לכן.</w:t>
      </w:r>
    </w:p>
  </w:footnote>
  <w:footnote w:id="669">
    <w:p w:rsidR="00EC34F9" w:rsidRDefault="00EC34F9" w:rsidP="001A7694">
      <w:pPr>
        <w:pStyle w:val="FootnoteText"/>
        <w:rPr>
          <w:rtl/>
        </w:rPr>
      </w:pPr>
      <w:r>
        <w:rPr>
          <w:rtl/>
        </w:rPr>
        <w:t>&lt;</w:t>
      </w:r>
      <w:r>
        <w:rPr>
          <w:rStyle w:val="FootnoteReference"/>
        </w:rPr>
        <w:footnoteRef/>
      </w:r>
      <w:r>
        <w:rPr>
          <w:rtl/>
        </w:rPr>
        <w:t>&gt;</w:t>
      </w:r>
      <w:r>
        <w:rPr>
          <w:rFonts w:hint="cs"/>
          <w:rtl/>
        </w:rPr>
        <w:t xml:space="preserve"> תיבות "דר וסוחרת".</w:t>
      </w:r>
    </w:p>
  </w:footnote>
  <w:footnote w:id="670">
    <w:p w:rsidR="00EC34F9" w:rsidRDefault="00EC34F9" w:rsidP="001A7694">
      <w:pPr>
        <w:pStyle w:val="FootnoteText"/>
      </w:pPr>
      <w:r>
        <w:rPr>
          <w:rtl/>
        </w:rPr>
        <w:t>&lt;</w:t>
      </w:r>
      <w:r>
        <w:rPr>
          <w:rStyle w:val="FootnoteReference"/>
        </w:rPr>
        <w:footnoteRef/>
      </w:r>
      <w:r>
        <w:rPr>
          <w:rtl/>
        </w:rPr>
        <w:t>&gt;</w:t>
      </w:r>
      <w:r>
        <w:rPr>
          <w:rFonts w:hint="cs"/>
          <w:rtl/>
        </w:rPr>
        <w:t xml:space="preserve"> "</w:t>
      </w:r>
      <w:r>
        <w:rPr>
          <w:rtl/>
        </w:rPr>
        <w:t xml:space="preserve">שורות </w:t>
      </w:r>
      <w:proofErr w:type="spellStart"/>
      <w:r>
        <w:rPr>
          <w:rtl/>
        </w:rPr>
        <w:t>שורות</w:t>
      </w:r>
      <w:proofErr w:type="spellEnd"/>
      <w:r>
        <w:rPr>
          <w:rtl/>
        </w:rPr>
        <w:t xml:space="preserve"> סביב, ו</w:t>
      </w:r>
      <w:r>
        <w:rPr>
          <w:rFonts w:hint="cs"/>
          <w:rtl/>
        </w:rPr>
        <w:t>'</w:t>
      </w:r>
      <w:r>
        <w:rPr>
          <w:rtl/>
        </w:rPr>
        <w:t>סוחרת</w:t>
      </w:r>
      <w:r>
        <w:rPr>
          <w:rFonts w:hint="cs"/>
          <w:rtl/>
        </w:rPr>
        <w:t>'</w:t>
      </w:r>
      <w:r>
        <w:rPr>
          <w:rtl/>
        </w:rPr>
        <w:t xml:space="preserve"> לשון סחור סחור</w:t>
      </w:r>
      <w:r>
        <w:rPr>
          <w:rFonts w:hint="cs"/>
          <w:rtl/>
        </w:rPr>
        <w:t xml:space="preserve">" [לשון רש"י (מגילה </w:t>
      </w:r>
      <w:proofErr w:type="spellStart"/>
      <w:r>
        <w:rPr>
          <w:rFonts w:hint="cs"/>
          <w:rtl/>
        </w:rPr>
        <w:t>יב</w:t>
      </w:r>
      <w:proofErr w:type="spellEnd"/>
      <w:r>
        <w:rPr>
          <w:rFonts w:hint="cs"/>
          <w:rtl/>
        </w:rPr>
        <w:t xml:space="preserve">.)]. ופירושו שהיו שורות </w:t>
      </w:r>
      <w:proofErr w:type="spellStart"/>
      <w:r>
        <w:rPr>
          <w:rFonts w:hint="cs"/>
          <w:rtl/>
        </w:rPr>
        <w:t>שורות</w:t>
      </w:r>
      <w:proofErr w:type="spellEnd"/>
      <w:r>
        <w:rPr>
          <w:rFonts w:hint="cs"/>
          <w:rtl/>
        </w:rPr>
        <w:t xml:space="preserve"> של מרגליות.</w:t>
      </w:r>
    </w:p>
  </w:footnote>
  <w:footnote w:id="671">
    <w:p w:rsidR="00EC34F9" w:rsidRDefault="00EC34F9" w:rsidP="001A7694">
      <w:pPr>
        <w:pStyle w:val="FootnoteText"/>
      </w:pPr>
      <w:r>
        <w:rPr>
          <w:rtl/>
        </w:rPr>
        <w:t>&lt;</w:t>
      </w:r>
      <w:r>
        <w:rPr>
          <w:rStyle w:val="FootnoteReference"/>
        </w:rPr>
        <w:footnoteRef/>
      </w:r>
      <w:r>
        <w:rPr>
          <w:rtl/>
        </w:rPr>
        <w:t>&gt;</w:t>
      </w:r>
      <w:r>
        <w:rPr>
          <w:rFonts w:hint="cs"/>
          <w:rtl/>
        </w:rPr>
        <w:t xml:space="preserve"> היא דעת תני דבי רבי ישמעאל ["שקרא דרור לכל בעלי סחורה"].</w:t>
      </w:r>
    </w:p>
  </w:footnote>
  <w:footnote w:id="672">
    <w:p w:rsidR="00EC34F9" w:rsidRDefault="00EC34F9" w:rsidP="001A7694">
      <w:pPr>
        <w:pStyle w:val="FootnoteText"/>
      </w:pPr>
      <w:r>
        <w:rPr>
          <w:rtl/>
        </w:rPr>
        <w:t>&lt;</w:t>
      </w:r>
      <w:r>
        <w:rPr>
          <w:rStyle w:val="FootnoteReference"/>
        </w:rPr>
        <w:footnoteRef/>
      </w:r>
      <w:r>
        <w:rPr>
          <w:rtl/>
        </w:rPr>
        <w:t>&gt;</w:t>
      </w:r>
      <w:r>
        <w:rPr>
          <w:rFonts w:hint="cs"/>
          <w:rtl/>
        </w:rPr>
        <w:t xml:space="preserve"> אודות שסעודה חשובה </w:t>
      </w:r>
      <w:proofErr w:type="spellStart"/>
      <w:r>
        <w:rPr>
          <w:rFonts w:hint="cs"/>
          <w:rtl/>
        </w:rPr>
        <w:t>עושין</w:t>
      </w:r>
      <w:proofErr w:type="spellEnd"/>
      <w:r>
        <w:rPr>
          <w:rFonts w:hint="cs"/>
          <w:rtl/>
        </w:rPr>
        <w:t xml:space="preserve"> לבני חורין, כן שנינו [</w:t>
      </w:r>
      <w:proofErr w:type="spellStart"/>
      <w:r>
        <w:rPr>
          <w:rFonts w:hint="cs"/>
          <w:rtl/>
        </w:rPr>
        <w:t>שו"ע</w:t>
      </w:r>
      <w:proofErr w:type="spellEnd"/>
      <w:r>
        <w:rPr>
          <w:rFonts w:hint="cs"/>
          <w:rtl/>
        </w:rPr>
        <w:t xml:space="preserve"> </w:t>
      </w:r>
      <w:proofErr w:type="spellStart"/>
      <w:r>
        <w:rPr>
          <w:rFonts w:hint="cs"/>
          <w:rtl/>
        </w:rPr>
        <w:t>או"ח</w:t>
      </w:r>
      <w:proofErr w:type="spellEnd"/>
      <w:r>
        <w:rPr>
          <w:rFonts w:hint="cs"/>
          <w:rtl/>
        </w:rPr>
        <w:t xml:space="preserve"> סימן תעב ס"ב] "</w:t>
      </w:r>
      <w:r>
        <w:rPr>
          <w:rtl/>
        </w:rPr>
        <w:t xml:space="preserve">יסדר שלחנו יפה בכלים נאים כפי </w:t>
      </w:r>
      <w:proofErr w:type="spellStart"/>
      <w:r>
        <w:rPr>
          <w:rtl/>
        </w:rPr>
        <w:t>כחו</w:t>
      </w:r>
      <w:proofErr w:type="spellEnd"/>
      <w:r>
        <w:rPr>
          <w:rFonts w:hint="cs"/>
          <w:rtl/>
        </w:rPr>
        <w:t xml:space="preserve">", ובמשנה ברורה שם </w:t>
      </w:r>
      <w:proofErr w:type="spellStart"/>
      <w:r>
        <w:rPr>
          <w:rFonts w:hint="cs"/>
          <w:rtl/>
        </w:rPr>
        <w:t>ס"ק</w:t>
      </w:r>
      <w:proofErr w:type="spellEnd"/>
      <w:r>
        <w:rPr>
          <w:rFonts w:hint="cs"/>
          <w:rtl/>
        </w:rPr>
        <w:t xml:space="preserve"> ו כתב: "</w:t>
      </w:r>
      <w:r>
        <w:rPr>
          <w:rtl/>
        </w:rPr>
        <w:t xml:space="preserve">בכלים נאים וכו' - ואע"ג </w:t>
      </w:r>
      <w:proofErr w:type="spellStart"/>
      <w:r>
        <w:rPr>
          <w:rtl/>
        </w:rPr>
        <w:t>דבכל</w:t>
      </w:r>
      <w:proofErr w:type="spellEnd"/>
      <w:r>
        <w:rPr>
          <w:rtl/>
        </w:rPr>
        <w:t xml:space="preserve"> השנה טוב למעט בזה משום זכר לחורבן</w:t>
      </w:r>
      <w:r>
        <w:rPr>
          <w:rFonts w:hint="cs"/>
          <w:rtl/>
        </w:rPr>
        <w:t>,</w:t>
      </w:r>
      <w:r>
        <w:rPr>
          <w:rtl/>
        </w:rPr>
        <w:t xml:space="preserve"> בליל פסח מצוה להרבות</w:t>
      </w:r>
      <w:r>
        <w:rPr>
          <w:rFonts w:hint="cs"/>
          <w:rtl/>
        </w:rPr>
        <w:t>,</w:t>
      </w:r>
      <w:r>
        <w:rPr>
          <w:rtl/>
        </w:rPr>
        <w:t xml:space="preserve"> שזהו בכלל דרך חירות</w:t>
      </w:r>
      <w:r>
        <w:rPr>
          <w:rFonts w:hint="cs"/>
          <w:rtl/>
        </w:rPr>
        <w:t xml:space="preserve">". וכן אמרו חכמים כמה פעמים [עירובין </w:t>
      </w:r>
      <w:proofErr w:type="spellStart"/>
      <w:r>
        <w:rPr>
          <w:rFonts w:hint="cs"/>
          <w:rtl/>
        </w:rPr>
        <w:t>מא</w:t>
      </w:r>
      <w:proofErr w:type="spellEnd"/>
      <w:r>
        <w:rPr>
          <w:rFonts w:hint="cs"/>
          <w:rtl/>
        </w:rPr>
        <w:t xml:space="preserve">., תענית </w:t>
      </w:r>
      <w:proofErr w:type="spellStart"/>
      <w:r>
        <w:rPr>
          <w:rFonts w:hint="cs"/>
          <w:rtl/>
        </w:rPr>
        <w:t>כט</w:t>
      </w:r>
      <w:proofErr w:type="spellEnd"/>
      <w:r>
        <w:rPr>
          <w:rFonts w:hint="cs"/>
          <w:rtl/>
        </w:rPr>
        <w:t xml:space="preserve">:, </w:t>
      </w:r>
      <w:proofErr w:type="spellStart"/>
      <w:r>
        <w:rPr>
          <w:rFonts w:hint="cs"/>
          <w:rtl/>
        </w:rPr>
        <w:t>ב"מ</w:t>
      </w:r>
      <w:proofErr w:type="spellEnd"/>
      <w:r>
        <w:rPr>
          <w:rFonts w:hint="cs"/>
          <w:rtl/>
        </w:rPr>
        <w:t xml:space="preserve"> מט., פג., פו:] "</w:t>
      </w:r>
      <w:r>
        <w:rPr>
          <w:rtl/>
        </w:rPr>
        <w:t>אפילו כסעודת שלמה בשעתו</w:t>
      </w:r>
      <w:r>
        <w:rPr>
          <w:rFonts w:hint="cs"/>
          <w:rtl/>
        </w:rPr>
        <w:t xml:space="preserve">", ומעלת המלך בסעודתו היא היותו בן חורין, וכפי שכתב בגבורות ה' </w:t>
      </w:r>
      <w:proofErr w:type="spellStart"/>
      <w:r>
        <w:rPr>
          <w:rFonts w:hint="cs"/>
          <w:rtl/>
        </w:rPr>
        <w:t>פ"ס</w:t>
      </w:r>
      <w:proofErr w:type="spellEnd"/>
      <w:r>
        <w:rPr>
          <w:rFonts w:hint="cs"/>
          <w:rtl/>
        </w:rPr>
        <w:t xml:space="preserve"> [ער:], וז"ל: "</w:t>
      </w:r>
      <w:r>
        <w:rPr>
          <w:rtl/>
        </w:rPr>
        <w:t>כי אצל פרעה שהיה מלך נאמר אצלו ארבע כוסות</w:t>
      </w:r>
      <w:r>
        <w:rPr>
          <w:rFonts w:hint="cs"/>
          <w:rtl/>
        </w:rPr>
        <w:t>...</w:t>
      </w:r>
      <w:r>
        <w:rPr>
          <w:rtl/>
        </w:rPr>
        <w:t xml:space="preserve"> שהרמז בזה כי הכוסות שהם </w:t>
      </w:r>
      <w:proofErr w:type="spellStart"/>
      <w:r>
        <w:rPr>
          <w:rtl/>
        </w:rPr>
        <w:t>רא</w:t>
      </w:r>
      <w:r>
        <w:rPr>
          <w:rFonts w:hint="cs"/>
          <w:rtl/>
        </w:rPr>
        <w:t>ו</w:t>
      </w:r>
      <w:r>
        <w:rPr>
          <w:rtl/>
        </w:rPr>
        <w:t>ים</w:t>
      </w:r>
      <w:proofErr w:type="spellEnd"/>
      <w:r>
        <w:rPr>
          <w:rtl/>
        </w:rPr>
        <w:t xml:space="preserve"> למלך</w:t>
      </w:r>
      <w:r>
        <w:rPr>
          <w:rFonts w:hint="cs"/>
          <w:rtl/>
        </w:rPr>
        <w:t>,</w:t>
      </w:r>
      <w:r>
        <w:rPr>
          <w:rtl/>
        </w:rPr>
        <w:t xml:space="preserve"> שהוא יותר בן חורין</w:t>
      </w:r>
      <w:r>
        <w:rPr>
          <w:rFonts w:hint="cs"/>
          <w:rtl/>
        </w:rPr>
        <w:t>,</w:t>
      </w:r>
      <w:r>
        <w:rPr>
          <w:rtl/>
        </w:rPr>
        <w:t xml:space="preserve"> הם ארבע כוסות</w:t>
      </w:r>
      <w:r>
        <w:rPr>
          <w:rFonts w:hint="cs"/>
          <w:rtl/>
        </w:rPr>
        <w:t xml:space="preserve">, </w:t>
      </w:r>
      <w:r>
        <w:rPr>
          <w:rtl/>
        </w:rPr>
        <w:t>וכנגד זה תקנו ארבע כוסות דרך חירות</w:t>
      </w:r>
      <w:r>
        <w:rPr>
          <w:rFonts w:hint="cs"/>
          <w:rtl/>
        </w:rPr>
        <w:t xml:space="preserve">". וצרף לכאן דברי </w:t>
      </w:r>
      <w:r>
        <w:rPr>
          <w:rtl/>
        </w:rPr>
        <w:t xml:space="preserve">ערוך </w:t>
      </w:r>
      <w:proofErr w:type="spellStart"/>
      <w:r>
        <w:rPr>
          <w:rtl/>
        </w:rPr>
        <w:t>השלחן</w:t>
      </w:r>
      <w:proofErr w:type="spellEnd"/>
      <w:r>
        <w:rPr>
          <w:rtl/>
        </w:rPr>
        <w:t xml:space="preserve"> </w:t>
      </w:r>
      <w:proofErr w:type="spellStart"/>
      <w:r>
        <w:rPr>
          <w:rFonts w:hint="cs"/>
          <w:rtl/>
        </w:rPr>
        <w:t>או"ח</w:t>
      </w:r>
      <w:proofErr w:type="spellEnd"/>
      <w:r>
        <w:rPr>
          <w:rFonts w:hint="cs"/>
          <w:rtl/>
        </w:rPr>
        <w:t xml:space="preserve"> </w:t>
      </w:r>
      <w:r>
        <w:rPr>
          <w:rtl/>
        </w:rPr>
        <w:t>סימן תעב ס"א</w:t>
      </w:r>
      <w:r>
        <w:rPr>
          <w:rFonts w:hint="cs"/>
          <w:rtl/>
        </w:rPr>
        <w:t>, שכתב שבערב פסח י</w:t>
      </w:r>
      <w:r>
        <w:rPr>
          <w:rtl/>
        </w:rPr>
        <w:t>הא שלחנו ערוך מבעוד יום</w:t>
      </w:r>
      <w:r>
        <w:rPr>
          <w:rFonts w:hint="cs"/>
          <w:rtl/>
        </w:rPr>
        <w:t>,</w:t>
      </w:r>
      <w:r>
        <w:rPr>
          <w:rtl/>
        </w:rPr>
        <w:t xml:space="preserve"> כדרך</w:t>
      </w:r>
      <w:r>
        <w:rPr>
          <w:rFonts w:hint="cs"/>
          <w:rtl/>
        </w:rPr>
        <w:t xml:space="preserve"> </w:t>
      </w:r>
      <w:r>
        <w:rPr>
          <w:rtl/>
        </w:rPr>
        <w:t xml:space="preserve">בני חורין </w:t>
      </w:r>
      <w:proofErr w:type="spellStart"/>
      <w:r>
        <w:rPr>
          <w:rtl/>
        </w:rPr>
        <w:t>ששלחנם</w:t>
      </w:r>
      <w:proofErr w:type="spellEnd"/>
      <w:r>
        <w:rPr>
          <w:rtl/>
        </w:rPr>
        <w:t xml:space="preserve"> ערוך זמן רב קודם האכילה</w:t>
      </w:r>
      <w:r>
        <w:rPr>
          <w:rFonts w:hint="cs"/>
          <w:rtl/>
        </w:rPr>
        <w:t>. ועוד אמרו [ר"ה ח:] "</w:t>
      </w:r>
      <w:r>
        <w:rPr>
          <w:rtl/>
        </w:rPr>
        <w:t xml:space="preserve">מראש השנה עד יום הכפורים לא היו עבדים </w:t>
      </w:r>
      <w:proofErr w:type="spellStart"/>
      <w:r>
        <w:rPr>
          <w:rtl/>
        </w:rPr>
        <w:t>נפטרין</w:t>
      </w:r>
      <w:proofErr w:type="spellEnd"/>
      <w:r>
        <w:rPr>
          <w:rtl/>
        </w:rPr>
        <w:t xml:space="preserve"> לבתיהן</w:t>
      </w:r>
      <w:r>
        <w:rPr>
          <w:rFonts w:hint="cs"/>
          <w:rtl/>
        </w:rPr>
        <w:t>,</w:t>
      </w:r>
      <w:r>
        <w:rPr>
          <w:rtl/>
        </w:rPr>
        <w:t xml:space="preserve"> ולא </w:t>
      </w:r>
      <w:proofErr w:type="spellStart"/>
      <w:r>
        <w:rPr>
          <w:rtl/>
        </w:rPr>
        <w:t>משתעבדין</w:t>
      </w:r>
      <w:proofErr w:type="spellEnd"/>
      <w:r>
        <w:rPr>
          <w:rtl/>
        </w:rPr>
        <w:t xml:space="preserve"> לאדוניהם</w:t>
      </w:r>
      <w:r>
        <w:rPr>
          <w:rFonts w:hint="cs"/>
          <w:rtl/>
        </w:rPr>
        <w:t>,</w:t>
      </w:r>
      <w:r>
        <w:rPr>
          <w:rtl/>
        </w:rPr>
        <w:t xml:space="preserve"> אלא </w:t>
      </w:r>
      <w:proofErr w:type="spellStart"/>
      <w:r>
        <w:rPr>
          <w:rtl/>
        </w:rPr>
        <w:t>אוכלין</w:t>
      </w:r>
      <w:proofErr w:type="spellEnd"/>
      <w:r>
        <w:rPr>
          <w:rtl/>
        </w:rPr>
        <w:t xml:space="preserve"> </w:t>
      </w:r>
      <w:proofErr w:type="spellStart"/>
      <w:r>
        <w:rPr>
          <w:rtl/>
        </w:rPr>
        <w:t>ושותין</w:t>
      </w:r>
      <w:proofErr w:type="spellEnd"/>
      <w:r>
        <w:rPr>
          <w:rtl/>
        </w:rPr>
        <w:t xml:space="preserve"> ושמחין ועטרותיהן בראשיהן</w:t>
      </w:r>
      <w:r>
        <w:rPr>
          <w:rFonts w:hint="cs"/>
          <w:rtl/>
        </w:rPr>
        <w:t xml:space="preserve">", הרי שיש אכילה ושתיה השייכות רק לבני חורין [ראה </w:t>
      </w:r>
      <w:proofErr w:type="spellStart"/>
      <w:r>
        <w:rPr>
          <w:rFonts w:hint="cs"/>
          <w:rtl/>
        </w:rPr>
        <w:t>דר"ח</w:t>
      </w:r>
      <w:proofErr w:type="spellEnd"/>
      <w:r>
        <w:rPr>
          <w:rFonts w:hint="cs"/>
          <w:rtl/>
        </w:rPr>
        <w:t xml:space="preserve"> פ"ג מט"ז (</w:t>
      </w:r>
      <w:proofErr w:type="spellStart"/>
      <w:r>
        <w:rPr>
          <w:rFonts w:hint="cs"/>
          <w:rtl/>
        </w:rPr>
        <w:t>תיד</w:t>
      </w:r>
      <w:proofErr w:type="spellEnd"/>
      <w:r>
        <w:rPr>
          <w:rFonts w:hint="cs"/>
          <w:rtl/>
        </w:rPr>
        <w:t>:)].</w:t>
      </w:r>
    </w:p>
  </w:footnote>
  <w:footnote w:id="673">
    <w:p w:rsidR="00EC34F9" w:rsidRDefault="00EC34F9" w:rsidP="001A7694">
      <w:pPr>
        <w:pStyle w:val="FootnoteText"/>
        <w:rPr>
          <w:rtl/>
        </w:rPr>
      </w:pPr>
      <w:r>
        <w:rPr>
          <w:rtl/>
        </w:rPr>
        <w:t>&lt;</w:t>
      </w:r>
      <w:r>
        <w:rPr>
          <w:rStyle w:val="FootnoteReference"/>
        </w:rPr>
        <w:footnoteRef/>
      </w:r>
      <w:r>
        <w:rPr>
          <w:rtl/>
        </w:rPr>
        <w:t>&gt;</w:t>
      </w:r>
      <w:r>
        <w:rPr>
          <w:rFonts w:hint="cs"/>
          <w:rtl/>
        </w:rPr>
        <w:t xml:space="preserve"> כי "דרור" ["שקרא דרור לכל בעלי סחורה"] הוא חירות, וכמו שאמרו חכמים [ר"ה ט:] "אין דרור אלא לשון חירות".</w:t>
      </w:r>
    </w:p>
  </w:footnote>
  <w:footnote w:id="674">
    <w:p w:rsidR="00EC34F9" w:rsidRDefault="00EC34F9" w:rsidP="001A7694">
      <w:pPr>
        <w:pStyle w:val="FootnoteText"/>
      </w:pPr>
      <w:r>
        <w:rPr>
          <w:rtl/>
        </w:rPr>
        <w:t>&lt;</w:t>
      </w:r>
      <w:r>
        <w:rPr>
          <w:rStyle w:val="FootnoteReference"/>
        </w:rPr>
        <w:footnoteRef/>
      </w:r>
      <w:r>
        <w:rPr>
          <w:rtl/>
        </w:rPr>
        <w:t>&gt;</w:t>
      </w:r>
      <w:r>
        <w:rPr>
          <w:rFonts w:hint="cs"/>
          <w:rtl/>
        </w:rPr>
        <w:t xml:space="preserve"> פירוש - מה </w:t>
      </w:r>
      <w:proofErr w:type="spellStart"/>
      <w:r>
        <w:rPr>
          <w:rFonts w:hint="cs"/>
          <w:rtl/>
        </w:rPr>
        <w:t>שאחשורוש</w:t>
      </w:r>
      <w:proofErr w:type="spellEnd"/>
      <w:r>
        <w:rPr>
          <w:rFonts w:hint="cs"/>
          <w:rtl/>
        </w:rPr>
        <w:t xml:space="preserve"> שחרר את האנשים נובע מחשיבות הסעודה, שהואיל ונעשתה בעבורם סעודה חשובה, זה מחייב שהמשתתפים בסעודה יהיו אנשים חשובים, ואנשים חשובים צריכים להיות בני חורין. וכן כתב רבינו בחיי בכד הקמח, ערך פורים, וז"ל: "</w:t>
      </w:r>
      <w:r>
        <w:rPr>
          <w:rtl/>
        </w:rPr>
        <w:t>דבי רבי ישמעאל תנא שקרא דרור לכל בעלי סחורה</w:t>
      </w:r>
      <w:r>
        <w:rPr>
          <w:rFonts w:hint="cs"/>
          <w:rtl/>
        </w:rPr>
        <w:t>,</w:t>
      </w:r>
      <w:r>
        <w:rPr>
          <w:rtl/>
        </w:rPr>
        <w:t xml:space="preserve"> ועשה זה לכבוד המשתה</w:t>
      </w:r>
      <w:r>
        <w:rPr>
          <w:rFonts w:hint="cs"/>
          <w:rtl/>
        </w:rPr>
        <w:t>". ומדגיש ששחרור זה נעשה מחמת חשיבות הסעודה, כי תיבות "דר וסוחרת" מורות על חשיבות הסעודה, כי בפשוטו של מקרא "דר וסוחרת" הן אבנים יקרות, לכך הדרשה ג"כ מורה על חשיבות הסעודה, וכמו שמבאר.</w:t>
      </w:r>
    </w:p>
  </w:footnote>
  <w:footnote w:id="675">
    <w:p w:rsidR="00EC34F9" w:rsidRDefault="00EC34F9" w:rsidP="001A7694">
      <w:pPr>
        <w:pStyle w:val="FootnoteText"/>
      </w:pPr>
      <w:r>
        <w:rPr>
          <w:rtl/>
        </w:rPr>
        <w:t>&lt;</w:t>
      </w:r>
      <w:r>
        <w:rPr>
          <w:rStyle w:val="FootnoteReference"/>
        </w:rPr>
        <w:footnoteRef/>
      </w:r>
      <w:r>
        <w:rPr>
          <w:rtl/>
        </w:rPr>
        <w:t>&gt;</w:t>
      </w:r>
      <w:r>
        <w:rPr>
          <w:rFonts w:hint="cs"/>
          <w:rtl/>
        </w:rPr>
        <w:t xml:space="preserve"> אודות שישנה זיקה בין חשיבות הסעודה לבין חשיבות משתתפיה, כן נאמר [בראשית </w:t>
      </w:r>
      <w:proofErr w:type="spellStart"/>
      <w:r>
        <w:rPr>
          <w:rFonts w:hint="cs"/>
          <w:rtl/>
        </w:rPr>
        <w:t>כא</w:t>
      </w:r>
      <w:proofErr w:type="spellEnd"/>
      <w:r>
        <w:rPr>
          <w:rFonts w:hint="cs"/>
          <w:rtl/>
        </w:rPr>
        <w:t>, ח] "</w:t>
      </w:r>
      <w:r>
        <w:rPr>
          <w:rtl/>
        </w:rPr>
        <w:t xml:space="preserve">ויגדל הילד </w:t>
      </w:r>
      <w:proofErr w:type="spellStart"/>
      <w:r>
        <w:rPr>
          <w:rtl/>
        </w:rPr>
        <w:t>ויגמל</w:t>
      </w:r>
      <w:proofErr w:type="spellEnd"/>
      <w:r>
        <w:rPr>
          <w:rtl/>
        </w:rPr>
        <w:t xml:space="preserve"> ויעש אברהם משתה גדול ביום הגמל את יצחק</w:t>
      </w:r>
      <w:r>
        <w:rPr>
          <w:rFonts w:hint="cs"/>
          <w:rtl/>
        </w:rPr>
        <w:t>", ופירש רש"י שם "</w:t>
      </w:r>
      <w:r>
        <w:rPr>
          <w:rtl/>
        </w:rPr>
        <w:t>משתה גדול - שהיו שם גדולי הדור שם ועבר ואבימלך</w:t>
      </w:r>
      <w:r>
        <w:rPr>
          <w:rFonts w:hint="cs"/>
          <w:rtl/>
        </w:rPr>
        <w:t xml:space="preserve">". </w:t>
      </w:r>
    </w:p>
  </w:footnote>
  <w:footnote w:id="676">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הביא למעלה מאמר זה בשם רבי יוסי בר </w:t>
      </w:r>
      <w:proofErr w:type="spellStart"/>
      <w:r>
        <w:rPr>
          <w:rFonts w:hint="cs"/>
          <w:rtl/>
        </w:rPr>
        <w:t>חנינא</w:t>
      </w:r>
      <w:proofErr w:type="spellEnd"/>
      <w:r>
        <w:rPr>
          <w:rFonts w:hint="cs"/>
          <w:rtl/>
        </w:rPr>
        <w:t>, וראה למעלה הערה 647.</w:t>
      </w:r>
    </w:p>
  </w:footnote>
  <w:footnote w:id="677">
    <w:p w:rsidR="00EC34F9" w:rsidRDefault="00EC34F9" w:rsidP="001A7694">
      <w:pPr>
        <w:pStyle w:val="FootnoteText"/>
        <w:rPr>
          <w:rtl/>
        </w:rPr>
      </w:pPr>
      <w:r>
        <w:rPr>
          <w:rtl/>
        </w:rPr>
        <w:t>&lt;</w:t>
      </w:r>
      <w:r>
        <w:rPr>
          <w:rStyle w:val="FootnoteReference"/>
        </w:rPr>
        <w:footnoteRef/>
      </w:r>
      <w:r>
        <w:rPr>
          <w:rtl/>
        </w:rPr>
        <w:t>&gt;</w:t>
      </w:r>
      <w:r>
        <w:rPr>
          <w:rFonts w:hint="cs"/>
          <w:rtl/>
        </w:rPr>
        <w:t xml:space="preserve"> הנה בגמרא [מגילה </w:t>
      </w:r>
      <w:proofErr w:type="spellStart"/>
      <w:r>
        <w:rPr>
          <w:rFonts w:hint="cs"/>
          <w:rtl/>
        </w:rPr>
        <w:t>יב</w:t>
      </w:r>
      <w:proofErr w:type="spellEnd"/>
      <w:r>
        <w:rPr>
          <w:rFonts w:hint="cs"/>
          <w:rtl/>
        </w:rPr>
        <w:t>.] הביאו תחילה את המאמר "</w:t>
      </w:r>
      <w:r>
        <w:rPr>
          <w:rtl/>
        </w:rPr>
        <w:t xml:space="preserve">אבנים </w:t>
      </w:r>
      <w:proofErr w:type="spellStart"/>
      <w:r>
        <w:rPr>
          <w:rtl/>
        </w:rPr>
        <w:t>שמתחוטטות</w:t>
      </w:r>
      <w:proofErr w:type="spellEnd"/>
      <w:r>
        <w:rPr>
          <w:rtl/>
        </w:rPr>
        <w:t xml:space="preserve"> על בעליהן</w:t>
      </w:r>
      <w:r>
        <w:rPr>
          <w:rFonts w:hint="cs"/>
          <w:rtl/>
        </w:rPr>
        <w:t>", ולאחר מכן את שלש הדעות בביאור "דר וסוחרת", וכפי שהביא למעלה [מציון 647 ואילך]. אמנם כאן ביאר תחילה את שלש הדעות בביאור "דר וסוחרת", ורק לאחר מכן את המאמר "</w:t>
      </w:r>
      <w:r>
        <w:rPr>
          <w:rtl/>
        </w:rPr>
        <w:t xml:space="preserve">אבנים </w:t>
      </w:r>
      <w:proofErr w:type="spellStart"/>
      <w:r>
        <w:rPr>
          <w:rtl/>
        </w:rPr>
        <w:t>שמתחוטטות</w:t>
      </w:r>
      <w:proofErr w:type="spellEnd"/>
      <w:r>
        <w:rPr>
          <w:rtl/>
        </w:rPr>
        <w:t xml:space="preserve"> על בעליהן</w:t>
      </w:r>
      <w:r>
        <w:rPr>
          <w:rFonts w:hint="cs"/>
          <w:rtl/>
        </w:rPr>
        <w:t xml:space="preserve">", וצ"ע מדוע שינה מסדר הגמרא. </w:t>
      </w:r>
    </w:p>
  </w:footnote>
  <w:footnote w:id="678">
    <w:p w:rsidR="00EC34F9" w:rsidRDefault="00EC34F9" w:rsidP="001A7694">
      <w:pPr>
        <w:pStyle w:val="FootnoteText"/>
      </w:pPr>
      <w:r>
        <w:rPr>
          <w:rtl/>
        </w:rPr>
        <w:t>&lt;</w:t>
      </w:r>
      <w:r>
        <w:rPr>
          <w:rStyle w:val="FootnoteReference"/>
        </w:rPr>
        <w:footnoteRef/>
      </w:r>
      <w:r>
        <w:rPr>
          <w:rtl/>
        </w:rPr>
        <w:t>&gt;</w:t>
      </w:r>
      <w:r>
        <w:rPr>
          <w:rFonts w:hint="cs"/>
          <w:rtl/>
        </w:rPr>
        <w:t xml:space="preserve"> פירוש - אם תפרש "רצפת בהט ושש" כפשוטו, שהרצפה עשויה מאבני בהט ושש [כפי שפירש רש"י כאן], היה צריך </w:t>
      </w:r>
      <w:proofErr w:type="spellStart"/>
      <w:r>
        <w:rPr>
          <w:rFonts w:hint="cs"/>
          <w:rtl/>
        </w:rPr>
        <w:t>להאמר</w:t>
      </w:r>
      <w:proofErr w:type="spellEnd"/>
      <w:r>
        <w:rPr>
          <w:rFonts w:hint="cs"/>
          <w:rtl/>
        </w:rPr>
        <w:t xml:space="preserve"> "אבן בהט ואבני שש", אך מתוך שלא נאמר כן, מוכח ש"בהט" אינה אבן יקרה גרידא, אלא כפי שדרשו "</w:t>
      </w:r>
      <w:r>
        <w:rPr>
          <w:rtl/>
        </w:rPr>
        <w:t xml:space="preserve">אבנים </w:t>
      </w:r>
      <w:proofErr w:type="spellStart"/>
      <w:r>
        <w:rPr>
          <w:rtl/>
        </w:rPr>
        <w:t>שמתחוטטות</w:t>
      </w:r>
      <w:proofErr w:type="spellEnd"/>
      <w:r>
        <w:rPr>
          <w:rtl/>
        </w:rPr>
        <w:t xml:space="preserve"> על בעליהן</w:t>
      </w:r>
      <w:r>
        <w:rPr>
          <w:rFonts w:hint="cs"/>
          <w:rtl/>
        </w:rPr>
        <w:t xml:space="preserve">", וכמו שמבאר. </w:t>
      </w:r>
    </w:p>
  </w:footnote>
  <w:footnote w:id="679">
    <w:p w:rsidR="00EC34F9" w:rsidRDefault="00EC34F9" w:rsidP="001A7694">
      <w:pPr>
        <w:pStyle w:val="FootnoteText"/>
        <w:rPr>
          <w:rtl/>
        </w:rPr>
      </w:pPr>
      <w:r>
        <w:rPr>
          <w:rtl/>
        </w:rPr>
        <w:t>&lt;</w:t>
      </w:r>
      <w:r>
        <w:rPr>
          <w:rStyle w:val="FootnoteReference"/>
        </w:rPr>
        <w:footnoteRef/>
      </w:r>
      <w:r>
        <w:rPr>
          <w:rtl/>
        </w:rPr>
        <w:t>&gt;</w:t>
      </w:r>
      <w:r>
        <w:rPr>
          <w:rFonts w:hint="cs"/>
          <w:rtl/>
        </w:rPr>
        <w:t xml:space="preserve"> ודורש "בהט" בחילוף ה"א בחי"ת באותיות אחה"ע [</w:t>
      </w:r>
      <w:proofErr w:type="spellStart"/>
      <w:r>
        <w:rPr>
          <w:rFonts w:hint="cs"/>
          <w:rtl/>
        </w:rPr>
        <w:t>מהרש"א</w:t>
      </w:r>
      <w:proofErr w:type="spellEnd"/>
      <w:r>
        <w:rPr>
          <w:rFonts w:hint="cs"/>
          <w:rtl/>
        </w:rPr>
        <w:t xml:space="preserve"> שם].</w:t>
      </w:r>
    </w:p>
  </w:footnote>
  <w:footnote w:id="680">
    <w:p w:rsidR="00EC34F9" w:rsidRDefault="00EC34F9" w:rsidP="001A7694">
      <w:pPr>
        <w:pStyle w:val="FootnoteText"/>
      </w:pPr>
      <w:r>
        <w:rPr>
          <w:rtl/>
        </w:rPr>
        <w:t>&lt;</w:t>
      </w:r>
      <w:r>
        <w:rPr>
          <w:rStyle w:val="FootnoteReference"/>
        </w:rPr>
        <w:footnoteRef/>
      </w:r>
      <w:r>
        <w:rPr>
          <w:rtl/>
        </w:rPr>
        <w:t>&gt;</w:t>
      </w:r>
      <w:r>
        <w:rPr>
          <w:rFonts w:hint="cs"/>
          <w:rtl/>
        </w:rPr>
        <w:t xml:space="preserve"> מבאר "</w:t>
      </w:r>
      <w:proofErr w:type="spellStart"/>
      <w:r>
        <w:rPr>
          <w:rFonts w:hint="cs"/>
          <w:rtl/>
        </w:rPr>
        <w:t>חטוטה</w:t>
      </w:r>
      <w:proofErr w:type="spellEnd"/>
      <w:r>
        <w:rPr>
          <w:rFonts w:hint="cs"/>
          <w:rtl/>
        </w:rPr>
        <w:t>" מלשון חפירה, וכמו [קידושין כד:] "</w:t>
      </w:r>
      <w:r>
        <w:rPr>
          <w:rtl/>
        </w:rPr>
        <w:t>יכול יבשה גפה</w:t>
      </w:r>
      <w:r>
        <w:rPr>
          <w:rFonts w:hint="cs"/>
          <w:rtl/>
        </w:rPr>
        <w:t>,</w:t>
      </w:r>
      <w:r>
        <w:rPr>
          <w:rtl/>
        </w:rPr>
        <w:t xml:space="preserve"> נקטעה רגלה</w:t>
      </w:r>
      <w:r>
        <w:rPr>
          <w:rFonts w:hint="cs"/>
          <w:rtl/>
        </w:rPr>
        <w:t>,</w:t>
      </w:r>
      <w:r>
        <w:rPr>
          <w:rtl/>
        </w:rPr>
        <w:t xml:space="preserve"> </w:t>
      </w:r>
      <w:proofErr w:type="spellStart"/>
      <w:r>
        <w:rPr>
          <w:rtl/>
        </w:rPr>
        <w:t>נחטטה</w:t>
      </w:r>
      <w:proofErr w:type="spellEnd"/>
      <w:r>
        <w:rPr>
          <w:rtl/>
        </w:rPr>
        <w:t xml:space="preserve"> עינה</w:t>
      </w:r>
      <w:r>
        <w:rPr>
          <w:rFonts w:hint="cs"/>
          <w:rtl/>
        </w:rPr>
        <w:t xml:space="preserve">", ולכך משוה בין </w:t>
      </w:r>
      <w:proofErr w:type="spellStart"/>
      <w:r>
        <w:rPr>
          <w:rFonts w:hint="cs"/>
          <w:rtl/>
        </w:rPr>
        <w:t>חטוטה</w:t>
      </w:r>
      <w:proofErr w:type="spellEnd"/>
      <w:r>
        <w:rPr>
          <w:rFonts w:hint="cs"/>
          <w:rtl/>
        </w:rPr>
        <w:t xml:space="preserve"> לחקוקה.</w:t>
      </w:r>
    </w:p>
  </w:footnote>
  <w:footnote w:id="681">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אסת"ר</w:t>
      </w:r>
      <w:proofErr w:type="spellEnd"/>
      <w:r>
        <w:rPr>
          <w:rFonts w:hint="cs"/>
          <w:rtl/>
        </w:rPr>
        <w:t xml:space="preserve"> ב, ט "'</w:t>
      </w:r>
      <w:r>
        <w:rPr>
          <w:rtl/>
        </w:rPr>
        <w:t>בהט ושש ודר וסוחרת</w:t>
      </w:r>
      <w:r>
        <w:rPr>
          <w:rFonts w:hint="cs"/>
          <w:rtl/>
        </w:rPr>
        <w:t>',</w:t>
      </w:r>
      <w:r>
        <w:rPr>
          <w:rtl/>
        </w:rPr>
        <w:t xml:space="preserve"> ר</w:t>
      </w:r>
      <w:r>
        <w:rPr>
          <w:rFonts w:hint="cs"/>
          <w:rtl/>
        </w:rPr>
        <w:t>בי</w:t>
      </w:r>
      <w:r>
        <w:rPr>
          <w:rtl/>
        </w:rPr>
        <w:t xml:space="preserve"> </w:t>
      </w:r>
      <w:proofErr w:type="spellStart"/>
      <w:r>
        <w:rPr>
          <w:rtl/>
        </w:rPr>
        <w:t>ניסא</w:t>
      </w:r>
      <w:proofErr w:type="spellEnd"/>
      <w:r>
        <w:rPr>
          <w:rtl/>
        </w:rPr>
        <w:t xml:space="preserve"> </w:t>
      </w:r>
      <w:proofErr w:type="spellStart"/>
      <w:r>
        <w:rPr>
          <w:rtl/>
        </w:rPr>
        <w:t>דקיסרי</w:t>
      </w:r>
      <w:proofErr w:type="spellEnd"/>
      <w:r>
        <w:rPr>
          <w:rtl/>
        </w:rPr>
        <w:t xml:space="preserve"> אמר</w:t>
      </w:r>
      <w:r>
        <w:rPr>
          <w:rFonts w:hint="cs"/>
          <w:rtl/>
        </w:rPr>
        <w:t>,</w:t>
      </w:r>
      <w:r>
        <w:rPr>
          <w:rtl/>
        </w:rPr>
        <w:t xml:space="preserve"> למרגלית שהיא אהובה על בעלה</w:t>
      </w:r>
      <w:r>
        <w:rPr>
          <w:rFonts w:hint="cs"/>
          <w:rtl/>
        </w:rPr>
        <w:t xml:space="preserve">". </w:t>
      </w:r>
      <w:proofErr w:type="spellStart"/>
      <w:r>
        <w:rPr>
          <w:rFonts w:hint="cs"/>
          <w:rtl/>
        </w:rPr>
        <w:t>ובחדושי</w:t>
      </w:r>
      <w:proofErr w:type="spellEnd"/>
      <w:r>
        <w:rPr>
          <w:rFonts w:hint="cs"/>
          <w:rtl/>
        </w:rPr>
        <w:t xml:space="preserve"> </w:t>
      </w:r>
      <w:proofErr w:type="spellStart"/>
      <w:r>
        <w:rPr>
          <w:rFonts w:hint="cs"/>
          <w:rtl/>
        </w:rPr>
        <w:t>הרד"ל</w:t>
      </w:r>
      <w:proofErr w:type="spellEnd"/>
      <w:r>
        <w:rPr>
          <w:rFonts w:hint="cs"/>
          <w:rtl/>
        </w:rPr>
        <w:t xml:space="preserve"> אות </w:t>
      </w:r>
      <w:proofErr w:type="spellStart"/>
      <w:r>
        <w:rPr>
          <w:rFonts w:hint="cs"/>
          <w:rtl/>
        </w:rPr>
        <w:t>יב</w:t>
      </w:r>
      <w:proofErr w:type="spellEnd"/>
      <w:r>
        <w:rPr>
          <w:rFonts w:hint="cs"/>
          <w:rtl/>
        </w:rPr>
        <w:t xml:space="preserve"> כתב שם: "'למרגלית שהיא אהובה על בעליה' על 'בהט' </w:t>
      </w:r>
      <w:proofErr w:type="spellStart"/>
      <w:r>
        <w:rPr>
          <w:rFonts w:hint="cs"/>
          <w:rtl/>
        </w:rPr>
        <w:t>קאי</w:t>
      </w:r>
      <w:proofErr w:type="spellEnd"/>
      <w:r>
        <w:rPr>
          <w:rFonts w:hint="cs"/>
          <w:rtl/>
        </w:rPr>
        <w:t xml:space="preserve">, </w:t>
      </w:r>
      <w:proofErr w:type="spellStart"/>
      <w:r>
        <w:rPr>
          <w:rFonts w:hint="cs"/>
          <w:rtl/>
        </w:rPr>
        <w:t>וכדאמרינן</w:t>
      </w:r>
      <w:proofErr w:type="spellEnd"/>
      <w:r>
        <w:rPr>
          <w:rFonts w:hint="cs"/>
          <w:rtl/>
        </w:rPr>
        <w:t xml:space="preserve"> [מגילה </w:t>
      </w:r>
      <w:proofErr w:type="spellStart"/>
      <w:r>
        <w:rPr>
          <w:rFonts w:hint="cs"/>
          <w:rtl/>
        </w:rPr>
        <w:t>יב</w:t>
      </w:r>
      <w:proofErr w:type="spellEnd"/>
      <w:r>
        <w:rPr>
          <w:rFonts w:hint="cs"/>
          <w:rtl/>
        </w:rPr>
        <w:t xml:space="preserve">.] 'אבנים </w:t>
      </w:r>
      <w:proofErr w:type="spellStart"/>
      <w:r>
        <w:rPr>
          <w:rFonts w:hint="cs"/>
          <w:rtl/>
        </w:rPr>
        <w:t>המתחוטטות</w:t>
      </w:r>
      <w:proofErr w:type="spellEnd"/>
      <w:r>
        <w:rPr>
          <w:rFonts w:hint="cs"/>
          <w:rtl/>
        </w:rPr>
        <w:t xml:space="preserve"> על בעליהן', שהוא לשון אהבה </w:t>
      </w:r>
      <w:proofErr w:type="spellStart"/>
      <w:r>
        <w:rPr>
          <w:rFonts w:hint="cs"/>
          <w:rtl/>
        </w:rPr>
        <w:t>וגעגועין</w:t>
      </w:r>
      <w:proofErr w:type="spellEnd"/>
      <w:r>
        <w:rPr>
          <w:rFonts w:hint="cs"/>
          <w:rtl/>
        </w:rPr>
        <w:t>".</w:t>
      </w:r>
    </w:p>
  </w:footnote>
  <w:footnote w:id="682">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כמבואר ומלוקט למעלה בהערה 438.</w:t>
      </w:r>
    </w:p>
  </w:footnote>
  <w:footnote w:id="683">
    <w:p w:rsidR="00EC34F9" w:rsidRDefault="00EC34F9" w:rsidP="001A7694">
      <w:pPr>
        <w:pStyle w:val="FootnoteText"/>
        <w:rPr>
          <w:rtl/>
        </w:rPr>
      </w:pPr>
      <w:r>
        <w:rPr>
          <w:rtl/>
        </w:rPr>
        <w:t>&lt;</w:t>
      </w:r>
      <w:r>
        <w:rPr>
          <w:rStyle w:val="FootnoteReference"/>
        </w:rPr>
        <w:footnoteRef/>
      </w:r>
      <w:r>
        <w:rPr>
          <w:rtl/>
        </w:rPr>
        <w:t>&gt;</w:t>
      </w:r>
      <w:r>
        <w:rPr>
          <w:rFonts w:hint="cs"/>
          <w:rtl/>
        </w:rPr>
        <w:t xml:space="preserve"> היא דעתו של שמואל [מגילה </w:t>
      </w:r>
      <w:proofErr w:type="spellStart"/>
      <w:r>
        <w:rPr>
          <w:rFonts w:hint="cs"/>
          <w:rtl/>
        </w:rPr>
        <w:t>יב</w:t>
      </w:r>
      <w:proofErr w:type="spellEnd"/>
      <w:r>
        <w:rPr>
          <w:rFonts w:hint="cs"/>
          <w:rtl/>
        </w:rPr>
        <w:t>.] שביאר ש"</w:t>
      </w:r>
      <w:r>
        <w:rPr>
          <w:rtl/>
        </w:rPr>
        <w:t>דר וסוחרת</w:t>
      </w:r>
      <w:r>
        <w:rPr>
          <w:rFonts w:hint="cs"/>
          <w:rtl/>
        </w:rPr>
        <w:t>"</w:t>
      </w:r>
      <w:r>
        <w:rPr>
          <w:rtl/>
        </w:rPr>
        <w:t xml:space="preserve"> </w:t>
      </w:r>
      <w:r>
        <w:rPr>
          <w:rFonts w:hint="cs"/>
          <w:rtl/>
        </w:rPr>
        <w:t>היא "</w:t>
      </w:r>
      <w:r>
        <w:rPr>
          <w:rtl/>
        </w:rPr>
        <w:t>אבן טובה יש בכרכי הים ודרה שמה</w:t>
      </w:r>
      <w:r>
        <w:rPr>
          <w:rFonts w:hint="cs"/>
          <w:rtl/>
        </w:rPr>
        <w:t>,</w:t>
      </w:r>
      <w:r>
        <w:rPr>
          <w:rtl/>
        </w:rPr>
        <w:t xml:space="preserve"> הושיבה באמצע סעודה ומאירה להם כצהרים</w:t>
      </w:r>
      <w:r>
        <w:rPr>
          <w:rFonts w:hint="cs"/>
          <w:rtl/>
        </w:rPr>
        <w:t>", ופירש רש"י שם "</w:t>
      </w:r>
      <w:r>
        <w:rPr>
          <w:rtl/>
        </w:rPr>
        <w:t xml:space="preserve">כצהרים - והאי </w:t>
      </w:r>
      <w:r>
        <w:rPr>
          <w:rFonts w:hint="cs"/>
          <w:rtl/>
        </w:rPr>
        <w:t>'</w:t>
      </w:r>
      <w:r>
        <w:rPr>
          <w:rtl/>
        </w:rPr>
        <w:t>וסוחרת</w:t>
      </w:r>
      <w:r>
        <w:rPr>
          <w:rFonts w:hint="cs"/>
          <w:rtl/>
        </w:rPr>
        <w:t>'</w:t>
      </w:r>
      <w:r>
        <w:rPr>
          <w:rtl/>
        </w:rPr>
        <w:t xml:space="preserve"> לשון </w:t>
      </w:r>
      <w:proofErr w:type="spellStart"/>
      <w:r>
        <w:rPr>
          <w:rtl/>
        </w:rPr>
        <w:t>סהרא</w:t>
      </w:r>
      <w:proofErr w:type="spellEnd"/>
      <w:r>
        <w:rPr>
          <w:rtl/>
        </w:rPr>
        <w:t xml:space="preserve"> הוא</w:t>
      </w:r>
      <w:r>
        <w:rPr>
          <w:rFonts w:hint="cs"/>
          <w:rtl/>
        </w:rPr>
        <w:t>".</w:t>
      </w:r>
    </w:p>
  </w:footnote>
  <w:footnote w:id="684">
    <w:p w:rsidR="00EC34F9" w:rsidRDefault="00EC34F9" w:rsidP="00820CCB">
      <w:pPr>
        <w:pStyle w:val="FootnoteText"/>
        <w:rPr>
          <w:rtl/>
        </w:rPr>
      </w:pPr>
      <w:r>
        <w:rPr>
          <w:rtl/>
        </w:rPr>
        <w:t>&lt;</w:t>
      </w:r>
      <w:r>
        <w:rPr>
          <w:rStyle w:val="FootnoteReference"/>
        </w:rPr>
        <w:footnoteRef/>
      </w:r>
      <w:r>
        <w:rPr>
          <w:rtl/>
        </w:rPr>
        <w:t>&gt;</w:t>
      </w:r>
      <w:r>
        <w:rPr>
          <w:rFonts w:hint="cs"/>
          <w:rtl/>
        </w:rPr>
        <w:t xml:space="preserve"> כמו שאומרים בתפילת שחרית </w:t>
      </w:r>
      <w:proofErr w:type="spellStart"/>
      <w:r>
        <w:rPr>
          <w:rFonts w:hint="cs"/>
          <w:rtl/>
        </w:rPr>
        <w:t>דשבת</w:t>
      </w:r>
      <w:proofErr w:type="spellEnd"/>
      <w:r>
        <w:rPr>
          <w:rFonts w:hint="cs"/>
          <w:rtl/>
        </w:rPr>
        <w:t xml:space="preserve"> "</w:t>
      </w:r>
      <w:r>
        <w:rPr>
          <w:rtl/>
        </w:rPr>
        <w:t>מוציא חמה ממקומה ולבנה ממכון שבתה</w:t>
      </w:r>
      <w:r>
        <w:rPr>
          <w:rFonts w:hint="cs"/>
          <w:rtl/>
        </w:rPr>
        <w:t>,</w:t>
      </w:r>
      <w:r>
        <w:rPr>
          <w:rtl/>
        </w:rPr>
        <w:t xml:space="preserve"> ומאיר לעולם כלו וליושביו שברא </w:t>
      </w:r>
      <w:proofErr w:type="spellStart"/>
      <w:r>
        <w:rPr>
          <w:rtl/>
        </w:rPr>
        <w:t>במדת</w:t>
      </w:r>
      <w:proofErr w:type="spellEnd"/>
      <w:r>
        <w:rPr>
          <w:rtl/>
        </w:rPr>
        <w:t xml:space="preserve"> הרחמים</w:t>
      </w:r>
      <w:r>
        <w:rPr>
          <w:rFonts w:hint="cs"/>
          <w:rtl/>
        </w:rPr>
        <w:t>". וכן תמהו חכמים [סנהדרין עב.] "'</w:t>
      </w:r>
      <w:r>
        <w:rPr>
          <w:rtl/>
        </w:rPr>
        <w:t>אם זרחה השמש עליו</w:t>
      </w:r>
      <w:r>
        <w:rPr>
          <w:rFonts w:hint="cs"/>
          <w:rtl/>
        </w:rPr>
        <w:t xml:space="preserve">' [שמות </w:t>
      </w:r>
      <w:proofErr w:type="spellStart"/>
      <w:r>
        <w:rPr>
          <w:rFonts w:hint="cs"/>
          <w:rtl/>
        </w:rPr>
        <w:t>כב</w:t>
      </w:r>
      <w:proofErr w:type="spellEnd"/>
      <w:r>
        <w:rPr>
          <w:rFonts w:hint="cs"/>
          <w:rtl/>
        </w:rPr>
        <w:t>, ב],</w:t>
      </w:r>
      <w:r>
        <w:rPr>
          <w:rtl/>
        </w:rPr>
        <w:t xml:space="preserve"> וכי השמש עליו בלבד זרחה</w:t>
      </w:r>
      <w:r>
        <w:rPr>
          <w:rFonts w:hint="cs"/>
          <w:rtl/>
        </w:rPr>
        <w:t xml:space="preserve">". ובח"א לשבת לא: [א, </w:t>
      </w:r>
      <w:proofErr w:type="spellStart"/>
      <w:r>
        <w:rPr>
          <w:rFonts w:hint="cs"/>
          <w:rtl/>
        </w:rPr>
        <w:t>יח</w:t>
      </w:r>
      <w:proofErr w:type="spellEnd"/>
      <w:r>
        <w:rPr>
          <w:rFonts w:hint="cs"/>
          <w:rtl/>
        </w:rPr>
        <w:t xml:space="preserve">.] כתב: "אין לומר על השמש </w:t>
      </w:r>
      <w:proofErr w:type="spellStart"/>
      <w:r>
        <w:rPr>
          <w:rFonts w:hint="cs"/>
          <w:rtl/>
        </w:rPr>
        <w:t>שתתן</w:t>
      </w:r>
      <w:proofErr w:type="spellEnd"/>
      <w:r>
        <w:rPr>
          <w:rFonts w:hint="cs"/>
          <w:rtl/>
        </w:rPr>
        <w:t xml:space="preserve"> האור לאחד, כי עצם האור הוא משותף אל </w:t>
      </w:r>
      <w:proofErr w:type="spellStart"/>
      <w:r>
        <w:rPr>
          <w:rFonts w:hint="cs"/>
          <w:rtl/>
        </w:rPr>
        <w:t>הכל</w:t>
      </w:r>
      <w:proofErr w:type="spellEnd"/>
      <w:r>
        <w:rPr>
          <w:rFonts w:hint="cs"/>
          <w:rtl/>
        </w:rPr>
        <w:t xml:space="preserve">". </w:t>
      </w:r>
      <w:proofErr w:type="spellStart"/>
      <w:r>
        <w:rPr>
          <w:rFonts w:hint="cs"/>
          <w:rtl/>
        </w:rPr>
        <w:t>ובדר"ח</w:t>
      </w:r>
      <w:proofErr w:type="spellEnd"/>
      <w:r>
        <w:rPr>
          <w:rFonts w:hint="cs"/>
          <w:rtl/>
        </w:rPr>
        <w:t xml:space="preserve"> פ"ב מ"ב [</w:t>
      </w:r>
      <w:proofErr w:type="spellStart"/>
      <w:r>
        <w:rPr>
          <w:rFonts w:hint="cs"/>
          <w:rtl/>
        </w:rPr>
        <w:t>תקכט</w:t>
      </w:r>
      <w:proofErr w:type="spellEnd"/>
      <w:r>
        <w:rPr>
          <w:rFonts w:hint="cs"/>
          <w:rtl/>
        </w:rPr>
        <w:t>:] כתב: "אין שייך ענין פרטי באור, כי הוא אינו חלק".</w:t>
      </w:r>
    </w:p>
  </w:footnote>
  <w:footnote w:id="685">
    <w:p w:rsidR="00EC34F9" w:rsidRDefault="00EC34F9" w:rsidP="001A7694">
      <w:pPr>
        <w:pStyle w:val="FootnoteText"/>
        <w:rPr>
          <w:rtl/>
        </w:rPr>
      </w:pPr>
      <w:r>
        <w:rPr>
          <w:rtl/>
        </w:rPr>
        <w:t>&lt;</w:t>
      </w:r>
      <w:r>
        <w:rPr>
          <w:rStyle w:val="FootnoteReference"/>
        </w:rPr>
        <w:footnoteRef/>
      </w:r>
      <w:r>
        <w:rPr>
          <w:rtl/>
        </w:rPr>
        <w:t>&gt;</w:t>
      </w:r>
      <w:r>
        <w:rPr>
          <w:rFonts w:hint="cs"/>
          <w:rtl/>
        </w:rPr>
        <w:t xml:space="preserve"> דוגמה לדבר; נאמר [בראשית ו, </w:t>
      </w:r>
      <w:proofErr w:type="spellStart"/>
      <w:r>
        <w:rPr>
          <w:rFonts w:hint="cs"/>
          <w:rtl/>
        </w:rPr>
        <w:t>טז</w:t>
      </w:r>
      <w:proofErr w:type="spellEnd"/>
      <w:r>
        <w:rPr>
          <w:rFonts w:hint="cs"/>
          <w:rtl/>
        </w:rPr>
        <w:t xml:space="preserve">] "צוהר תעשה </w:t>
      </w:r>
      <w:proofErr w:type="spellStart"/>
      <w:r>
        <w:rPr>
          <w:rFonts w:hint="cs"/>
          <w:rtl/>
        </w:rPr>
        <w:t>לתבה</w:t>
      </w:r>
      <w:proofErr w:type="spellEnd"/>
      <w:r>
        <w:rPr>
          <w:rFonts w:hint="cs"/>
          <w:rtl/>
        </w:rPr>
        <w:t xml:space="preserve"> וגו'", ופירש רש"י שם "יש אומרים חלון, ויש אומרים אבן טובה המאירה להם", </w:t>
      </w:r>
      <w:proofErr w:type="spellStart"/>
      <w:r>
        <w:rPr>
          <w:rFonts w:hint="cs"/>
          <w:rtl/>
        </w:rPr>
        <w:t>ובגו"א</w:t>
      </w:r>
      <w:proofErr w:type="spellEnd"/>
      <w:r>
        <w:rPr>
          <w:rFonts w:hint="cs"/>
          <w:rtl/>
        </w:rPr>
        <w:t xml:space="preserve"> שם אות לג כתב: "</w:t>
      </w:r>
      <w:r>
        <w:rPr>
          <w:rtl/>
        </w:rPr>
        <w:t>ואם תאמר</w:t>
      </w:r>
      <w:r>
        <w:rPr>
          <w:rFonts w:hint="cs"/>
          <w:rtl/>
        </w:rPr>
        <w:t>,</w:t>
      </w:r>
      <w:r>
        <w:rPr>
          <w:rtl/>
        </w:rPr>
        <w:t xml:space="preserve"> למאן </w:t>
      </w:r>
      <w:proofErr w:type="spellStart"/>
      <w:r>
        <w:rPr>
          <w:rtl/>
        </w:rPr>
        <w:t>דאמר</w:t>
      </w:r>
      <w:proofErr w:type="spellEnd"/>
      <w:r>
        <w:rPr>
          <w:rtl/>
        </w:rPr>
        <w:t xml:space="preserve"> אבן טובה המאירה להם, ולמה לא לקח נר, שהרי יותר מסתבר להיות משמש בנר </w:t>
      </w:r>
      <w:proofErr w:type="spellStart"/>
      <w:r>
        <w:rPr>
          <w:rtl/>
        </w:rPr>
        <w:t>משיהיה</w:t>
      </w:r>
      <w:proofErr w:type="spellEnd"/>
      <w:r>
        <w:rPr>
          <w:rtl/>
        </w:rPr>
        <w:t xml:space="preserve"> משמש באבן טובה</w:t>
      </w:r>
      <w:r>
        <w:rPr>
          <w:rFonts w:hint="cs"/>
          <w:rtl/>
        </w:rPr>
        <w:t>.</w:t>
      </w:r>
      <w:r>
        <w:rPr>
          <w:rtl/>
        </w:rPr>
        <w:t xml:space="preserve"> ויראה לי שהתורה עשתה בנין התיבה על דרך החכמה, </w:t>
      </w:r>
      <w:proofErr w:type="spellStart"/>
      <w:r>
        <w:rPr>
          <w:rtl/>
        </w:rPr>
        <w:t>שהיתה</w:t>
      </w:r>
      <w:proofErr w:type="spellEnd"/>
      <w:r>
        <w:rPr>
          <w:rtl/>
        </w:rPr>
        <w:t xml:space="preserve"> דומה לגמרי לכלל העולם, ולפיכך היה לה </w:t>
      </w:r>
      <w:r>
        <w:rPr>
          <w:rFonts w:hint="cs"/>
          <w:rtl/>
        </w:rPr>
        <w:t>'</w:t>
      </w:r>
      <w:r>
        <w:rPr>
          <w:rtl/>
        </w:rPr>
        <w:t>תחתיים שניים ושלישים</w:t>
      </w:r>
      <w:r>
        <w:rPr>
          <w:rFonts w:hint="cs"/>
          <w:rtl/>
        </w:rPr>
        <w:t>'</w:t>
      </w:r>
      <w:r>
        <w:rPr>
          <w:rtl/>
        </w:rPr>
        <w:t xml:space="preserve"> </w:t>
      </w:r>
      <w:r>
        <w:rPr>
          <w:rFonts w:hint="cs"/>
          <w:rtl/>
        </w:rPr>
        <w:t xml:space="preserve">[שם] </w:t>
      </w:r>
      <w:r>
        <w:rPr>
          <w:rtl/>
        </w:rPr>
        <w:t>כמו שיש לכלל העולם שלשה עולמות. וכדי שלא יהיה חסר מאור</w:t>
      </w:r>
      <w:r>
        <w:rPr>
          <w:rFonts w:hint="cs"/>
          <w:rtl/>
        </w:rPr>
        <w:t>,</w:t>
      </w:r>
      <w:r>
        <w:rPr>
          <w:rtl/>
        </w:rPr>
        <w:t xml:space="preserve"> קבע בה אבן המאירה להם, כדי שיהיה דומה לגמרי לכלל העולם</w:t>
      </w:r>
      <w:r>
        <w:rPr>
          <w:rFonts w:hint="cs"/>
          <w:rtl/>
        </w:rPr>
        <w:t xml:space="preserve">... </w:t>
      </w:r>
      <w:r>
        <w:rPr>
          <w:rtl/>
        </w:rPr>
        <w:t xml:space="preserve">תדע, שהרי למאן </w:t>
      </w:r>
      <w:proofErr w:type="spellStart"/>
      <w:r>
        <w:rPr>
          <w:rtl/>
        </w:rPr>
        <w:t>דאמר</w:t>
      </w:r>
      <w:proofErr w:type="spellEnd"/>
      <w:r>
        <w:rPr>
          <w:rtl/>
        </w:rPr>
        <w:t xml:space="preserve"> 'אבן טובה' הרי </w:t>
      </w:r>
      <w:proofErr w:type="spellStart"/>
      <w:r>
        <w:rPr>
          <w:rtl/>
        </w:rPr>
        <w:t>בודאי</w:t>
      </w:r>
      <w:proofErr w:type="spellEnd"/>
      <w:r>
        <w:rPr>
          <w:rtl/>
        </w:rPr>
        <w:t xml:space="preserve"> חלון היה לתיבה, </w:t>
      </w:r>
      <w:proofErr w:type="spellStart"/>
      <w:r>
        <w:rPr>
          <w:rtl/>
        </w:rPr>
        <w:t>כדכתיב</w:t>
      </w:r>
      <w:proofErr w:type="spellEnd"/>
      <w:r>
        <w:rPr>
          <w:rtl/>
        </w:rPr>
        <w:t xml:space="preserve"> בקרא </w:t>
      </w:r>
      <w:r>
        <w:rPr>
          <w:rFonts w:hint="cs"/>
          <w:rtl/>
        </w:rPr>
        <w:t xml:space="preserve">[בראשית </w:t>
      </w:r>
      <w:r>
        <w:rPr>
          <w:rtl/>
        </w:rPr>
        <w:t>ח, ו</w:t>
      </w:r>
      <w:r>
        <w:rPr>
          <w:rFonts w:hint="cs"/>
          <w:rtl/>
        </w:rPr>
        <w:t>],</w:t>
      </w:r>
      <w:r>
        <w:rPr>
          <w:rtl/>
        </w:rPr>
        <w:t xml:space="preserve"> ואם כן למה לו אבן טובה המאירה להם</w:t>
      </w:r>
      <w:r>
        <w:rPr>
          <w:rFonts w:hint="cs"/>
          <w:rtl/>
        </w:rPr>
        <w:t>,</w:t>
      </w:r>
      <w:r>
        <w:rPr>
          <w:rtl/>
        </w:rPr>
        <w:t xml:space="preserve"> אלא שתהיה התיבה דומה אל העולם.</w:t>
      </w:r>
      <w:r>
        <w:rPr>
          <w:rFonts w:hint="cs"/>
          <w:rtl/>
        </w:rPr>
        <w:t>..</w:t>
      </w:r>
      <w:r>
        <w:rPr>
          <w:rtl/>
        </w:rPr>
        <w:t xml:space="preserve"> תעשה לה אור</w:t>
      </w:r>
      <w:r>
        <w:rPr>
          <w:rFonts w:hint="cs"/>
          <w:rtl/>
        </w:rPr>
        <w:t xml:space="preserve">... </w:t>
      </w:r>
      <w:r>
        <w:rPr>
          <w:rtl/>
        </w:rPr>
        <w:t>שהרי חלון אינו לעולם, והבן זה היטב</w:t>
      </w:r>
      <w:r>
        <w:rPr>
          <w:rFonts w:hint="cs"/>
          <w:rtl/>
        </w:rPr>
        <w:t xml:space="preserve">". וכן כתב בח"א לסנהדרין קח: [ג, </w:t>
      </w:r>
      <w:proofErr w:type="spellStart"/>
      <w:r>
        <w:rPr>
          <w:rFonts w:hint="cs"/>
          <w:rtl/>
        </w:rPr>
        <w:t>רנז</w:t>
      </w:r>
      <w:proofErr w:type="spellEnd"/>
      <w:r>
        <w:rPr>
          <w:rFonts w:hint="cs"/>
          <w:rtl/>
        </w:rPr>
        <w:t xml:space="preserve">:]. </w:t>
      </w:r>
    </w:p>
  </w:footnote>
  <w:footnote w:id="686">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r>
        <w:rPr>
          <w:rtl/>
        </w:rPr>
        <w:t xml:space="preserve">עשה נחת רוח לבני מלכותו, להעביר מהן מכס של </w:t>
      </w:r>
      <w:proofErr w:type="spellStart"/>
      <w:r>
        <w:rPr>
          <w:rtl/>
        </w:rPr>
        <w:t>סוחרין</w:t>
      </w:r>
      <w:proofErr w:type="spellEnd"/>
      <w:r>
        <w:rPr>
          <w:rFonts w:hint="cs"/>
          <w:rtl/>
        </w:rPr>
        <w:t xml:space="preserve">" [רש"י מגילה </w:t>
      </w:r>
      <w:proofErr w:type="spellStart"/>
      <w:r>
        <w:rPr>
          <w:rFonts w:hint="cs"/>
          <w:rtl/>
        </w:rPr>
        <w:t>יב</w:t>
      </w:r>
      <w:proofErr w:type="spellEnd"/>
      <w:r>
        <w:rPr>
          <w:rFonts w:hint="cs"/>
          <w:rtl/>
        </w:rPr>
        <w:t>., והובא למעלה הערה 651].</w:t>
      </w:r>
    </w:p>
  </w:footnote>
  <w:footnote w:id="687">
    <w:p w:rsidR="00EC34F9" w:rsidRDefault="00EC34F9" w:rsidP="00847383">
      <w:pPr>
        <w:pStyle w:val="FootnoteText"/>
        <w:rPr>
          <w:rtl/>
        </w:rPr>
      </w:pPr>
      <w:r>
        <w:rPr>
          <w:rtl/>
        </w:rPr>
        <w:t>&lt;</w:t>
      </w:r>
      <w:r>
        <w:rPr>
          <w:rStyle w:val="FootnoteReference"/>
        </w:rPr>
        <w:footnoteRef/>
      </w:r>
      <w:r>
        <w:rPr>
          <w:rtl/>
        </w:rPr>
        <w:t>&gt;</w:t>
      </w:r>
      <w:r>
        <w:rPr>
          <w:rFonts w:hint="cs"/>
          <w:rtl/>
        </w:rPr>
        <w:t xml:space="preserve"> "כי הוא א-ל זן ומפרנס </w:t>
      </w:r>
      <w:proofErr w:type="spellStart"/>
      <w:r>
        <w:rPr>
          <w:rFonts w:hint="cs"/>
          <w:rtl/>
        </w:rPr>
        <w:t>הכל</w:t>
      </w:r>
      <w:proofErr w:type="spellEnd"/>
      <w:r>
        <w:rPr>
          <w:rFonts w:hint="cs"/>
          <w:rtl/>
        </w:rPr>
        <w:t xml:space="preserve">" [ברכה ראשונה בברכת המזון]. ובגבורות ה' </w:t>
      </w:r>
      <w:proofErr w:type="spellStart"/>
      <w:r>
        <w:rPr>
          <w:rFonts w:hint="cs"/>
          <w:rtl/>
        </w:rPr>
        <w:t>פ"כ</w:t>
      </w:r>
      <w:proofErr w:type="spellEnd"/>
      <w:r>
        <w:rPr>
          <w:rFonts w:hint="cs"/>
          <w:rtl/>
        </w:rPr>
        <w:t xml:space="preserve"> [צב.] כתב: "</w:t>
      </w:r>
      <w:r>
        <w:rPr>
          <w:rtl/>
        </w:rPr>
        <w:t xml:space="preserve">כי הוא יתברך עיקר </w:t>
      </w:r>
      <w:proofErr w:type="spellStart"/>
      <w:r>
        <w:rPr>
          <w:rtl/>
        </w:rPr>
        <w:t>הכל</w:t>
      </w:r>
      <w:proofErr w:type="spellEnd"/>
      <w:r>
        <w:rPr>
          <w:rtl/>
        </w:rPr>
        <w:t xml:space="preserve">, כמו שאמרו </w:t>
      </w:r>
      <w:proofErr w:type="spellStart"/>
      <w:r>
        <w:rPr>
          <w:rtl/>
        </w:rPr>
        <w:t>זכרונם</w:t>
      </w:r>
      <w:proofErr w:type="spellEnd"/>
      <w:r>
        <w:rPr>
          <w:rtl/>
        </w:rPr>
        <w:t xml:space="preserve"> לברכה </w:t>
      </w:r>
      <w:r>
        <w:rPr>
          <w:rFonts w:hint="cs"/>
          <w:rtl/>
        </w:rPr>
        <w:t>[סנהדרין לח:] '</w:t>
      </w:r>
      <w:r>
        <w:rPr>
          <w:rtl/>
        </w:rPr>
        <w:t>כופר בעיקר</w:t>
      </w:r>
      <w:r>
        <w:rPr>
          <w:rFonts w:hint="cs"/>
          <w:rtl/>
        </w:rPr>
        <w:t>',</w:t>
      </w:r>
      <w:r>
        <w:rPr>
          <w:rtl/>
        </w:rPr>
        <w:t xml:space="preserve"> בעבור שממנו </w:t>
      </w:r>
      <w:proofErr w:type="spellStart"/>
      <w:r>
        <w:rPr>
          <w:rtl/>
        </w:rPr>
        <w:t>הכל</w:t>
      </w:r>
      <w:proofErr w:type="spellEnd"/>
      <w:r>
        <w:rPr>
          <w:rtl/>
        </w:rPr>
        <w:t xml:space="preserve"> כמו שמן העיקר נמצא </w:t>
      </w:r>
      <w:proofErr w:type="spellStart"/>
      <w:r>
        <w:rPr>
          <w:rtl/>
        </w:rPr>
        <w:t>הכל</w:t>
      </w:r>
      <w:proofErr w:type="spellEnd"/>
      <w:r>
        <w:rPr>
          <w:rFonts w:hint="cs"/>
          <w:rtl/>
        </w:rPr>
        <w:t>.</w:t>
      </w:r>
      <w:r>
        <w:rPr>
          <w:rtl/>
        </w:rPr>
        <w:t xml:space="preserve"> וכמו שהעיקר הוא מפרנס </w:t>
      </w:r>
      <w:proofErr w:type="spellStart"/>
      <w:r>
        <w:rPr>
          <w:rtl/>
        </w:rPr>
        <w:t>הכל</w:t>
      </w:r>
      <w:proofErr w:type="spellEnd"/>
      <w:r>
        <w:rPr>
          <w:rFonts w:hint="cs"/>
          <w:rtl/>
        </w:rPr>
        <w:t>,</w:t>
      </w:r>
      <w:r>
        <w:rPr>
          <w:rtl/>
        </w:rPr>
        <w:t xml:space="preserve"> כך הש</w:t>
      </w:r>
      <w:r>
        <w:rPr>
          <w:rFonts w:hint="cs"/>
          <w:rtl/>
        </w:rPr>
        <w:t>ם יתברך</w:t>
      </w:r>
      <w:r>
        <w:rPr>
          <w:rtl/>
        </w:rPr>
        <w:t xml:space="preserve"> מפרנס את הנמצאים כלם</w:t>
      </w:r>
      <w:r>
        <w:rPr>
          <w:rFonts w:hint="cs"/>
          <w:rtl/>
        </w:rPr>
        <w:t>". ושם</w:t>
      </w:r>
      <w:r>
        <w:rPr>
          <w:rtl/>
        </w:rPr>
        <w:t xml:space="preserve"> </w:t>
      </w:r>
      <w:proofErr w:type="spellStart"/>
      <w:r>
        <w:rPr>
          <w:rtl/>
        </w:rPr>
        <w:t>פס"ה</w:t>
      </w:r>
      <w:proofErr w:type="spellEnd"/>
      <w:r>
        <w:rPr>
          <w:rtl/>
        </w:rPr>
        <w:t xml:space="preserve"> [שב.]</w:t>
      </w:r>
      <w:r>
        <w:rPr>
          <w:rFonts w:hint="cs"/>
          <w:rtl/>
        </w:rPr>
        <w:t xml:space="preserve"> כתב</w:t>
      </w:r>
      <w:r>
        <w:rPr>
          <w:rtl/>
        </w:rPr>
        <w:t xml:space="preserve">: "השם יתברך אשר הוא קיום הנמצאים, ולכך נותן לנמצאים קיום ומפרנסם, ודבר זה הוא עליון במעלה יותר מן הבריאה, לכך אמר [פסחים </w:t>
      </w:r>
      <w:proofErr w:type="spellStart"/>
      <w:r>
        <w:rPr>
          <w:rtl/>
        </w:rPr>
        <w:t>קיח</w:t>
      </w:r>
      <w:proofErr w:type="spellEnd"/>
      <w:r>
        <w:rPr>
          <w:rtl/>
        </w:rPr>
        <w:t xml:space="preserve">.] שהקב"ה יושב ברומו של עולם כשהוא מחלק מזון, להודיע על מדריגה יותר גדולה שהמזון בא ממנה. וראיות עצומות הם על זה, שהרי נתינת מזון הוא לכל בריה וכל בריה משותף בו, ואין ספק כי דבר כזה יותר עליון מן עיקר הבריאה, שכל בריאה ובריאה יש לה יצירה מיוחדת, שאין זה כזה. אבל במזון </w:t>
      </w:r>
      <w:proofErr w:type="spellStart"/>
      <w:r>
        <w:rPr>
          <w:rtl/>
        </w:rPr>
        <w:t>הכל</w:t>
      </w:r>
      <w:proofErr w:type="spellEnd"/>
      <w:r>
        <w:rPr>
          <w:rtl/>
        </w:rPr>
        <w:t xml:space="preserve"> </w:t>
      </w:r>
      <w:proofErr w:type="spellStart"/>
      <w:r>
        <w:rPr>
          <w:rtl/>
        </w:rPr>
        <w:t>שוים</w:t>
      </w:r>
      <w:proofErr w:type="spellEnd"/>
      <w:r>
        <w:rPr>
          <w:rtl/>
        </w:rPr>
        <w:t xml:space="preserve">, כי גם מזונות הכלב ראוי לאדם. ולפיכך המזון דבר </w:t>
      </w:r>
      <w:proofErr w:type="spellStart"/>
      <w:r>
        <w:rPr>
          <w:rtl/>
        </w:rPr>
        <w:t>השוה</w:t>
      </w:r>
      <w:proofErr w:type="spellEnd"/>
      <w:r>
        <w:rPr>
          <w:rtl/>
        </w:rPr>
        <w:t xml:space="preserve"> לכל הוא, גדול וקטן, אמר [שם] 'ומחלק מזון לכל בריה'".</w:t>
      </w:r>
      <w:r>
        <w:rPr>
          <w:rFonts w:hint="cs"/>
          <w:rtl/>
        </w:rPr>
        <w:t xml:space="preserve"> </w:t>
      </w:r>
      <w:r>
        <w:rPr>
          <w:rtl/>
        </w:rPr>
        <w:t xml:space="preserve">ובתפארת ישראל </w:t>
      </w:r>
      <w:proofErr w:type="spellStart"/>
      <w:r>
        <w:rPr>
          <w:rtl/>
        </w:rPr>
        <w:t>פל"ח</w:t>
      </w:r>
      <w:proofErr w:type="spellEnd"/>
      <w:r>
        <w:rPr>
          <w:rtl/>
        </w:rPr>
        <w:t xml:space="preserve"> [תקעו.] כתב: "השם יתברך הוא העיקר, </w:t>
      </w:r>
      <w:proofErr w:type="spellStart"/>
      <w:r>
        <w:rPr>
          <w:rtl/>
        </w:rPr>
        <w:t>שהכל</w:t>
      </w:r>
      <w:proofErr w:type="spellEnd"/>
      <w:r>
        <w:rPr>
          <w:rtl/>
        </w:rPr>
        <w:t xml:space="preserve"> נמצא ממנו, וממנו מתפרנס </w:t>
      </w:r>
      <w:proofErr w:type="spellStart"/>
      <w:r>
        <w:rPr>
          <w:rtl/>
        </w:rPr>
        <w:t>הכל</w:t>
      </w:r>
      <w:proofErr w:type="spellEnd"/>
      <w:r>
        <w:rPr>
          <w:rtl/>
        </w:rPr>
        <w:t xml:space="preserve">. שלכך נקרא השם יתברך ויתעלה שמו 'עיקר', כי כמו שהעיקר </w:t>
      </w:r>
      <w:proofErr w:type="spellStart"/>
      <w:r>
        <w:rPr>
          <w:rtl/>
        </w:rPr>
        <w:t>הכל</w:t>
      </w:r>
      <w:proofErr w:type="spellEnd"/>
      <w:r>
        <w:rPr>
          <w:rtl/>
        </w:rPr>
        <w:t xml:space="preserve"> </w:t>
      </w:r>
      <w:proofErr w:type="spellStart"/>
      <w:r>
        <w:rPr>
          <w:rtl/>
        </w:rPr>
        <w:t>יוצאין</w:t>
      </w:r>
      <w:proofErr w:type="spellEnd"/>
      <w:r>
        <w:rPr>
          <w:rtl/>
        </w:rPr>
        <w:t xml:space="preserve"> ממנו, ומתפרנס </w:t>
      </w:r>
      <w:proofErr w:type="spellStart"/>
      <w:r>
        <w:rPr>
          <w:rtl/>
        </w:rPr>
        <w:t>הכל</w:t>
      </w:r>
      <w:proofErr w:type="spellEnd"/>
      <w:r>
        <w:rPr>
          <w:rtl/>
        </w:rPr>
        <w:t xml:space="preserve"> מן העיקר, וחי ממנו, כן השם יתברך, </w:t>
      </w:r>
      <w:proofErr w:type="spellStart"/>
      <w:r>
        <w:rPr>
          <w:rtl/>
        </w:rPr>
        <w:t>הכל</w:t>
      </w:r>
      <w:proofErr w:type="spellEnd"/>
      <w:r>
        <w:rPr>
          <w:rtl/>
        </w:rPr>
        <w:t xml:space="preserve"> נמצא ממנו, וחי ממנו"</w:t>
      </w:r>
      <w:r>
        <w:rPr>
          <w:rFonts w:hint="cs"/>
          <w:rtl/>
        </w:rPr>
        <w:t xml:space="preserve"> [ראה למעלה בפתיחה הערה 356, ולהלן פ"ב הערה 656]</w:t>
      </w:r>
      <w:r>
        <w:rPr>
          <w:rtl/>
        </w:rPr>
        <w:t>.</w:t>
      </w:r>
      <w:r>
        <w:rPr>
          <w:rFonts w:hint="cs"/>
          <w:rtl/>
        </w:rPr>
        <w:t xml:space="preserve"> ובנצח ישראל </w:t>
      </w:r>
      <w:proofErr w:type="spellStart"/>
      <w:r>
        <w:rPr>
          <w:rFonts w:hint="cs"/>
          <w:rtl/>
        </w:rPr>
        <w:t>פי"ג</w:t>
      </w:r>
      <w:proofErr w:type="spellEnd"/>
      <w:r>
        <w:rPr>
          <w:rFonts w:hint="cs"/>
          <w:rtl/>
        </w:rPr>
        <w:t xml:space="preserve"> [שלה.] כתב: "</w:t>
      </w:r>
      <w:r>
        <w:rPr>
          <w:rtl/>
        </w:rPr>
        <w:t xml:space="preserve">מצד שהוא יתברך התחלת </w:t>
      </w:r>
      <w:proofErr w:type="spellStart"/>
      <w:r>
        <w:rPr>
          <w:rtl/>
        </w:rPr>
        <w:t>הכל</w:t>
      </w:r>
      <w:proofErr w:type="spellEnd"/>
      <w:r>
        <w:rPr>
          <w:rtl/>
        </w:rPr>
        <w:t xml:space="preserve">, ולכך הוא מפרנס ומחיה </w:t>
      </w:r>
      <w:proofErr w:type="spellStart"/>
      <w:r>
        <w:rPr>
          <w:rtl/>
        </w:rPr>
        <w:t>הכל</w:t>
      </w:r>
      <w:proofErr w:type="spellEnd"/>
      <w:r>
        <w:rPr>
          <w:rFonts w:hint="cs"/>
          <w:rtl/>
        </w:rPr>
        <w:t>".</w:t>
      </w:r>
      <w:r>
        <w:rPr>
          <w:rtl/>
        </w:rPr>
        <w:t xml:space="preserve"> </w:t>
      </w:r>
      <w:proofErr w:type="spellStart"/>
      <w:r>
        <w:rPr>
          <w:rFonts w:hint="cs"/>
          <w:rtl/>
        </w:rPr>
        <w:t>ובדר"ח</w:t>
      </w:r>
      <w:proofErr w:type="spellEnd"/>
      <w:r>
        <w:rPr>
          <w:rFonts w:hint="cs"/>
          <w:rtl/>
        </w:rPr>
        <w:t xml:space="preserve"> פ"א מ"ב [</w:t>
      </w:r>
      <w:proofErr w:type="spellStart"/>
      <w:r>
        <w:rPr>
          <w:rFonts w:hint="cs"/>
          <w:rtl/>
        </w:rPr>
        <w:t>קצד</w:t>
      </w:r>
      <w:proofErr w:type="spellEnd"/>
      <w:r>
        <w:rPr>
          <w:rFonts w:hint="cs"/>
          <w:rtl/>
        </w:rPr>
        <w:t>.] כתב: "</w:t>
      </w:r>
      <w:r>
        <w:rPr>
          <w:rtl/>
        </w:rPr>
        <w:t>אם אין חסדי הש</w:t>
      </w:r>
      <w:r>
        <w:rPr>
          <w:rFonts w:hint="cs"/>
          <w:rtl/>
        </w:rPr>
        <w:t>ם יתברך,</w:t>
      </w:r>
      <w:r>
        <w:rPr>
          <w:rtl/>
        </w:rPr>
        <w:t xml:space="preserve"> לא היה העולם קיים כלל, כי צריכים אל חסדו</w:t>
      </w:r>
      <w:r>
        <w:rPr>
          <w:rFonts w:hint="cs"/>
          <w:rtl/>
        </w:rPr>
        <w:t>,</w:t>
      </w:r>
      <w:r>
        <w:rPr>
          <w:rtl/>
        </w:rPr>
        <w:t xml:space="preserve"> ומכל שכן לפרנסה שלהם, ובחסדו מפרנס </w:t>
      </w:r>
      <w:proofErr w:type="spellStart"/>
      <w:r>
        <w:rPr>
          <w:rtl/>
        </w:rPr>
        <w:t>הכל</w:t>
      </w:r>
      <w:proofErr w:type="spellEnd"/>
      <w:r>
        <w:rPr>
          <w:rtl/>
        </w:rPr>
        <w:t xml:space="preserve"> ומשפיע אל </w:t>
      </w:r>
      <w:proofErr w:type="spellStart"/>
      <w:r>
        <w:rPr>
          <w:rtl/>
        </w:rPr>
        <w:t>הכ</w:t>
      </w:r>
      <w:r>
        <w:rPr>
          <w:rFonts w:hint="cs"/>
          <w:rtl/>
        </w:rPr>
        <w:t>ל</w:t>
      </w:r>
      <w:proofErr w:type="spellEnd"/>
      <w:r>
        <w:rPr>
          <w:rFonts w:hint="cs"/>
          <w:rtl/>
        </w:rPr>
        <w:t>". ובנתיב גמילות חסדים פ"ד כתב: "</w:t>
      </w:r>
      <w:r>
        <w:rPr>
          <w:rtl/>
        </w:rPr>
        <w:t>כי הש</w:t>
      </w:r>
      <w:r>
        <w:rPr>
          <w:rFonts w:hint="cs"/>
          <w:rtl/>
        </w:rPr>
        <w:t>ם יתברך</w:t>
      </w:r>
      <w:r>
        <w:rPr>
          <w:rtl/>
        </w:rPr>
        <w:t xml:space="preserve"> מפרנס כל הנבראים</w:t>
      </w:r>
      <w:r>
        <w:rPr>
          <w:rFonts w:hint="cs"/>
          <w:rtl/>
        </w:rPr>
        <w:t xml:space="preserve">... </w:t>
      </w:r>
      <w:r>
        <w:rPr>
          <w:rtl/>
        </w:rPr>
        <w:t>כי מדת הש</w:t>
      </w:r>
      <w:r>
        <w:rPr>
          <w:rFonts w:hint="cs"/>
          <w:rtl/>
        </w:rPr>
        <w:t>ם יתברך</w:t>
      </w:r>
      <w:r>
        <w:rPr>
          <w:rtl/>
        </w:rPr>
        <w:t xml:space="preserve"> שהוא מפרנס </w:t>
      </w:r>
      <w:proofErr w:type="spellStart"/>
      <w:r>
        <w:rPr>
          <w:rtl/>
        </w:rPr>
        <w:t>הכל</w:t>
      </w:r>
      <w:proofErr w:type="spellEnd"/>
      <w:r>
        <w:rPr>
          <w:rtl/>
        </w:rPr>
        <w:t xml:space="preserve"> בלחם</w:t>
      </w:r>
      <w:r>
        <w:rPr>
          <w:rFonts w:hint="cs"/>
          <w:rtl/>
        </w:rPr>
        <w:t>,</w:t>
      </w:r>
      <w:r>
        <w:rPr>
          <w:rtl/>
        </w:rPr>
        <w:t xml:space="preserve"> </w:t>
      </w:r>
      <w:proofErr w:type="spellStart"/>
      <w:r>
        <w:rPr>
          <w:rtl/>
        </w:rPr>
        <w:t>דכתיב</w:t>
      </w:r>
      <w:proofErr w:type="spellEnd"/>
      <w:r>
        <w:rPr>
          <w:rtl/>
        </w:rPr>
        <w:t xml:space="preserve"> </w:t>
      </w:r>
      <w:r>
        <w:rPr>
          <w:rFonts w:hint="cs"/>
          <w:rtl/>
        </w:rPr>
        <w:t>[תהלים קלו, כה] '</w:t>
      </w:r>
      <w:r>
        <w:rPr>
          <w:rtl/>
        </w:rPr>
        <w:t>נותן לחם לכל בשר</w:t>
      </w:r>
      <w:r>
        <w:rPr>
          <w:rFonts w:hint="cs"/>
          <w:rtl/>
        </w:rPr>
        <w:t>',</w:t>
      </w:r>
      <w:r>
        <w:rPr>
          <w:rtl/>
        </w:rPr>
        <w:t xml:space="preserve"> ודבר זה עיקר הפרנסה שמפרנס את הברואים</w:t>
      </w:r>
      <w:r>
        <w:rPr>
          <w:rFonts w:hint="cs"/>
          <w:rtl/>
        </w:rPr>
        <w:t>". וראה להלן ציונים 705, 1275.</w:t>
      </w:r>
    </w:p>
  </w:footnote>
  <w:footnote w:id="688">
    <w:p w:rsidR="00EC34F9" w:rsidRDefault="00EC34F9" w:rsidP="001A7694">
      <w:pPr>
        <w:pStyle w:val="FootnoteText"/>
      </w:pPr>
      <w:r>
        <w:rPr>
          <w:rtl/>
        </w:rPr>
        <w:t>&lt;</w:t>
      </w:r>
      <w:r>
        <w:rPr>
          <w:rStyle w:val="FootnoteReference"/>
        </w:rPr>
        <w:footnoteRef/>
      </w:r>
      <w:r>
        <w:rPr>
          <w:rtl/>
        </w:rPr>
        <w:t>&gt;</w:t>
      </w:r>
      <w:r>
        <w:rPr>
          <w:rFonts w:hint="cs"/>
          <w:rtl/>
        </w:rPr>
        <w:t xml:space="preserve"> אודות שהקב"ה אינו מקבל מזולתו, כן כתב </w:t>
      </w:r>
      <w:proofErr w:type="spellStart"/>
      <w:r>
        <w:rPr>
          <w:rFonts w:hint="cs"/>
          <w:rtl/>
        </w:rPr>
        <w:t>בדר"ח</w:t>
      </w:r>
      <w:proofErr w:type="spellEnd"/>
      <w:r>
        <w:rPr>
          <w:rFonts w:hint="cs"/>
          <w:rtl/>
        </w:rPr>
        <w:t xml:space="preserve"> פ"ב מ"א [</w:t>
      </w:r>
      <w:proofErr w:type="spellStart"/>
      <w:r>
        <w:rPr>
          <w:rFonts w:hint="cs"/>
          <w:rtl/>
        </w:rPr>
        <w:t>תפ</w:t>
      </w:r>
      <w:proofErr w:type="spellEnd"/>
      <w:r>
        <w:rPr>
          <w:rFonts w:hint="cs"/>
          <w:rtl/>
        </w:rPr>
        <w:t xml:space="preserve">.], וז"ל: </w:t>
      </w:r>
      <w:r w:rsidRPr="00C26EB2">
        <w:rPr>
          <w:rFonts w:hint="cs"/>
          <w:sz w:val="18"/>
          <w:rtl/>
        </w:rPr>
        <w:t>"השם יתברך לא יקבל טובה מן הבריות כלל". ושם פ"ו מי"א [תו.] כתב: "</w:t>
      </w:r>
      <w:r w:rsidRPr="00C26EB2">
        <w:rPr>
          <w:sz w:val="18"/>
          <w:rtl/>
        </w:rPr>
        <w:t xml:space="preserve">הן אמת שאין יתברך מקבל כבוד מזולתו, </w:t>
      </w:r>
      <w:proofErr w:type="spellStart"/>
      <w:r w:rsidRPr="00C26EB2">
        <w:rPr>
          <w:sz w:val="18"/>
          <w:rtl/>
        </w:rPr>
        <w:t>ובודאי</w:t>
      </w:r>
      <w:proofErr w:type="spellEnd"/>
      <w:r w:rsidRPr="00C26EB2">
        <w:rPr>
          <w:sz w:val="18"/>
          <w:rtl/>
        </w:rPr>
        <w:t xml:space="preserve"> אם יצדק האדם מה </w:t>
      </w:r>
      <w:proofErr w:type="spellStart"/>
      <w:r w:rsidRPr="00C26EB2">
        <w:rPr>
          <w:sz w:val="18"/>
          <w:rtl/>
        </w:rPr>
        <w:t>יתן</w:t>
      </w:r>
      <w:proofErr w:type="spellEnd"/>
      <w:r w:rsidRPr="00C26EB2">
        <w:rPr>
          <w:sz w:val="18"/>
          <w:rtl/>
        </w:rPr>
        <w:t xml:space="preserve"> לו ואם יחטא מה יפעל לו</w:t>
      </w:r>
      <w:r w:rsidRPr="00C26EB2">
        <w:rPr>
          <w:rFonts w:hint="cs"/>
          <w:sz w:val="18"/>
          <w:rtl/>
        </w:rPr>
        <w:t xml:space="preserve"> </w:t>
      </w:r>
      <w:r>
        <w:rPr>
          <w:rFonts w:hint="cs"/>
          <w:sz w:val="18"/>
          <w:rtl/>
        </w:rPr>
        <w:t>[</w:t>
      </w:r>
      <w:r w:rsidRPr="00C26EB2">
        <w:rPr>
          <w:rFonts w:hint="cs"/>
          <w:sz w:val="18"/>
          <w:rtl/>
        </w:rPr>
        <w:t>עפ"י איוב לה, ו-ז</w:t>
      </w:r>
      <w:r>
        <w:rPr>
          <w:rFonts w:hint="cs"/>
          <w:sz w:val="18"/>
          <w:rtl/>
        </w:rPr>
        <w:t>]</w:t>
      </w:r>
      <w:r>
        <w:rPr>
          <w:rFonts w:hint="cs"/>
          <w:rtl/>
        </w:rPr>
        <w:t>". וכן</w:t>
      </w:r>
      <w:r>
        <w:rPr>
          <w:rtl/>
        </w:rPr>
        <w:t xml:space="preserve"> נאמר [שמות כה, ב] "</w:t>
      </w:r>
      <w:proofErr w:type="spellStart"/>
      <w:r>
        <w:rPr>
          <w:rtl/>
        </w:rPr>
        <w:t>ויקחו</w:t>
      </w:r>
      <w:proofErr w:type="spellEnd"/>
      <w:r>
        <w:rPr>
          <w:rtl/>
        </w:rPr>
        <w:t xml:space="preserve"> לי תרומה", ופירש רש"י שם "</w:t>
      </w:r>
      <w:proofErr w:type="spellStart"/>
      <w:r>
        <w:rPr>
          <w:rtl/>
        </w:rPr>
        <w:t>ויקחו</w:t>
      </w:r>
      <w:proofErr w:type="spellEnd"/>
      <w:r>
        <w:rPr>
          <w:rtl/>
        </w:rPr>
        <w:t xml:space="preserve"> לי תרומה - לי לשמי". וכתב שם </w:t>
      </w:r>
      <w:proofErr w:type="spellStart"/>
      <w:r>
        <w:rPr>
          <w:rtl/>
        </w:rPr>
        <w:t>בגו"א</w:t>
      </w:r>
      <w:proofErr w:type="spellEnd"/>
      <w:r>
        <w:rPr>
          <w:rtl/>
        </w:rPr>
        <w:t xml:space="preserve"> אות א: "</w:t>
      </w:r>
      <w:proofErr w:type="spellStart"/>
      <w:r>
        <w:rPr>
          <w:rtl/>
        </w:rPr>
        <w:t>דאם</w:t>
      </w:r>
      <w:proofErr w:type="spellEnd"/>
      <w:r>
        <w:rPr>
          <w:rtl/>
        </w:rPr>
        <w:t xml:space="preserve"> לא כן, הרי 'לה' הארץ ומלואה' [תהלים כד, א], וכתיב [תהלים נ, </w:t>
      </w:r>
      <w:proofErr w:type="spellStart"/>
      <w:r>
        <w:rPr>
          <w:rtl/>
        </w:rPr>
        <w:t>יב</w:t>
      </w:r>
      <w:proofErr w:type="spellEnd"/>
      <w:r>
        <w:rPr>
          <w:rtl/>
        </w:rPr>
        <w:t>] 'אם ארעב לא אומר לך', 'כי לי כל חיותו יער וגו' [שם פסוק י], ולפיכך צריך לומר 'לי לשמי'". ובמנחות קי. דרשו מפסוקים אלו שאין הקב"ה זקוק לקרבנות לצרכו, אלא "לרצונכם אתם זובחים". ובבאר הגולה באר הרביעי [</w:t>
      </w:r>
      <w:proofErr w:type="spellStart"/>
      <w:r>
        <w:rPr>
          <w:rtl/>
        </w:rPr>
        <w:t>תקטז</w:t>
      </w:r>
      <w:proofErr w:type="spellEnd"/>
      <w:r>
        <w:rPr>
          <w:rtl/>
        </w:rPr>
        <w:t xml:space="preserve">:] כתב: "לא שהוא יתברך מקבל ברכה מברואיו, חס ושלום לומר כך". והטעם לכך הוא שהרי "החומר הוא חסר, ולכך החומר מקבל. כי כל אשר הוא מקבל, הוא חסר מה שהוא מקבל" [לשונו בגבורות ה' </w:t>
      </w:r>
      <w:proofErr w:type="spellStart"/>
      <w:r>
        <w:rPr>
          <w:rtl/>
        </w:rPr>
        <w:t>פמ"ד</w:t>
      </w:r>
      <w:proofErr w:type="spellEnd"/>
      <w:r>
        <w:rPr>
          <w:rtl/>
        </w:rPr>
        <w:t xml:space="preserve"> (</w:t>
      </w:r>
      <w:proofErr w:type="spellStart"/>
      <w:r>
        <w:rPr>
          <w:rtl/>
        </w:rPr>
        <w:t>קע</w:t>
      </w:r>
      <w:proofErr w:type="spellEnd"/>
      <w:r>
        <w:rPr>
          <w:rtl/>
        </w:rPr>
        <w:t xml:space="preserve">:)]. </w:t>
      </w:r>
      <w:proofErr w:type="spellStart"/>
      <w:r>
        <w:rPr>
          <w:rtl/>
        </w:rPr>
        <w:t>ו</w:t>
      </w:r>
      <w:r>
        <w:rPr>
          <w:rFonts w:hint="cs"/>
          <w:rtl/>
        </w:rPr>
        <w:t>בדר"ח</w:t>
      </w:r>
      <w:proofErr w:type="spellEnd"/>
      <w:r>
        <w:rPr>
          <w:rFonts w:hint="cs"/>
          <w:rtl/>
        </w:rPr>
        <w:t xml:space="preserve"> </w:t>
      </w:r>
      <w:r>
        <w:rPr>
          <w:rtl/>
        </w:rPr>
        <w:t>פ"ד מ"א [</w:t>
      </w:r>
      <w:r>
        <w:rPr>
          <w:rFonts w:hint="cs"/>
          <w:rtl/>
        </w:rPr>
        <w:t>כ.</w:t>
      </w:r>
      <w:r>
        <w:rPr>
          <w:rtl/>
        </w:rPr>
        <w:t xml:space="preserve">] כתב: "כי החומר הוא החסר תמיד, והוא מקבל מן אחר, כמו שהתבאר לך פעמים הרבה </w:t>
      </w:r>
      <w:proofErr w:type="spellStart"/>
      <w:r>
        <w:rPr>
          <w:rtl/>
        </w:rPr>
        <w:t>מענין</w:t>
      </w:r>
      <w:proofErr w:type="spellEnd"/>
      <w:r>
        <w:rPr>
          <w:rtl/>
        </w:rPr>
        <w:t xml:space="preserve"> החומר, שהוא חסר, ולכך הוא מקבל מן אחר". ולכך ברי הוא </w:t>
      </w:r>
      <w:proofErr w:type="spellStart"/>
      <w:r>
        <w:rPr>
          <w:rtl/>
        </w:rPr>
        <w:t>שח"ו</w:t>
      </w:r>
      <w:proofErr w:type="spellEnd"/>
      <w:r>
        <w:rPr>
          <w:rtl/>
        </w:rPr>
        <w:t xml:space="preserve"> לומר שהקב"ה יקבל מן הבריות.</w:t>
      </w:r>
    </w:p>
  </w:footnote>
  <w:footnote w:id="689">
    <w:p w:rsidR="00EC34F9" w:rsidRDefault="00EC34F9" w:rsidP="001A7694">
      <w:pPr>
        <w:pStyle w:val="FootnoteText"/>
      </w:pPr>
      <w:r>
        <w:rPr>
          <w:rtl/>
        </w:rPr>
        <w:t>&lt;</w:t>
      </w:r>
      <w:r>
        <w:rPr>
          <w:rStyle w:val="FootnoteReference"/>
        </w:rPr>
        <w:footnoteRef/>
      </w:r>
      <w:r>
        <w:rPr>
          <w:rtl/>
        </w:rPr>
        <w:t>&gt;</w:t>
      </w:r>
      <w:r>
        <w:rPr>
          <w:rFonts w:hint="cs"/>
          <w:rtl/>
        </w:rPr>
        <w:t xml:space="preserve"> ששחררם מלשלם המכס, כי </w:t>
      </w:r>
      <w:proofErr w:type="spellStart"/>
      <w:r>
        <w:rPr>
          <w:rFonts w:hint="cs"/>
          <w:rtl/>
        </w:rPr>
        <w:t>אחשורוש</w:t>
      </w:r>
      <w:proofErr w:type="spellEnd"/>
      <w:r>
        <w:rPr>
          <w:rFonts w:hint="cs"/>
          <w:rtl/>
        </w:rPr>
        <w:t xml:space="preserve"> נהג בסעודה זו כפי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xml:space="preserve">; </w:t>
      </w:r>
      <w:proofErr w:type="spellStart"/>
      <w:r>
        <w:rPr>
          <w:rFonts w:hint="cs"/>
          <w:rtl/>
        </w:rPr>
        <w:t>אחשורוש</w:t>
      </w:r>
      <w:proofErr w:type="spellEnd"/>
      <w:r>
        <w:rPr>
          <w:rFonts w:hint="cs"/>
          <w:rtl/>
        </w:rPr>
        <w:t xml:space="preserve"> הזמין את </w:t>
      </w:r>
      <w:proofErr w:type="spellStart"/>
      <w:r>
        <w:rPr>
          <w:rFonts w:hint="cs"/>
          <w:rtl/>
        </w:rPr>
        <w:t>הכל</w:t>
      </w:r>
      <w:proofErr w:type="spellEnd"/>
      <w:r>
        <w:rPr>
          <w:rFonts w:hint="cs"/>
          <w:rtl/>
        </w:rPr>
        <w:t xml:space="preserve"> לסעודתו, ולא קיבל מהם דבר [כי שחררם מהמכס]. וכך הקב"ה נוהג עם בריותיו; הוא מפרנס את כלם, ואינו מקבל מהם דבר. ונראה שאצל </w:t>
      </w:r>
      <w:proofErr w:type="spellStart"/>
      <w:r>
        <w:rPr>
          <w:rFonts w:hint="cs"/>
          <w:rtl/>
        </w:rPr>
        <w:t>אחשורוש</w:t>
      </w:r>
      <w:proofErr w:type="spellEnd"/>
      <w:r>
        <w:rPr>
          <w:rFonts w:hint="cs"/>
          <w:rtl/>
        </w:rPr>
        <w:t xml:space="preserve"> שתי הנהגות אלו [סעודה לכל ושחרור מהמכס] מתחייבות זו מזו, שאם היה גובה מהם מכס אז לא היה מפרנסם כלל, אלא "יהיו כאילו הם עושים הסעודה, כי שכר מכס שלהם עושה הסעודה" [לשונו כאן]. נמצא שהאופן היחידי </w:t>
      </w:r>
      <w:proofErr w:type="spellStart"/>
      <w:r>
        <w:rPr>
          <w:rFonts w:hint="cs"/>
          <w:rtl/>
        </w:rPr>
        <w:t>שאחשורוש</w:t>
      </w:r>
      <w:proofErr w:type="spellEnd"/>
      <w:r>
        <w:rPr>
          <w:rFonts w:hint="cs"/>
          <w:rtl/>
        </w:rPr>
        <w:t xml:space="preserve"> יפרנסם הוא רק אם "נתן אותם בני חורין, לומר כי הוא היה עושה להם הסעודה" [לשונו כאן]. לכך שחרורם מהמכס היא תולדה מתחייבת מכך </w:t>
      </w:r>
      <w:proofErr w:type="spellStart"/>
      <w:r>
        <w:rPr>
          <w:rFonts w:hint="cs"/>
          <w:rtl/>
        </w:rPr>
        <w:t>שאחשורוש</w:t>
      </w:r>
      <w:proofErr w:type="spellEnd"/>
      <w:r>
        <w:rPr>
          <w:rFonts w:hint="cs"/>
          <w:rtl/>
        </w:rPr>
        <w:t xml:space="preserve"> הוא העושה הסעודה.</w:t>
      </w:r>
    </w:p>
  </w:footnote>
  <w:footnote w:id="690">
    <w:p w:rsidR="00EC34F9" w:rsidRDefault="00EC34F9" w:rsidP="001A7694">
      <w:pPr>
        <w:pStyle w:val="FootnoteText"/>
        <w:rPr>
          <w:rtl/>
        </w:rPr>
      </w:pPr>
      <w:r>
        <w:rPr>
          <w:rtl/>
        </w:rPr>
        <w:t>&lt;</w:t>
      </w:r>
      <w:r>
        <w:rPr>
          <w:rStyle w:val="FootnoteReference"/>
        </w:rPr>
        <w:footnoteRef/>
      </w:r>
      <w:r>
        <w:rPr>
          <w:rtl/>
        </w:rPr>
        <w:t>&gt;</w:t>
      </w:r>
      <w:r>
        <w:rPr>
          <w:rFonts w:hint="cs"/>
          <w:rtl/>
        </w:rPr>
        <w:t xml:space="preserve"> בא לבאר כיצד שאר הדברים שהוזכרו בפסוקנו ["</w:t>
      </w:r>
      <w:r>
        <w:rPr>
          <w:rtl/>
        </w:rPr>
        <w:t xml:space="preserve">חור כרפס ותכלת אחוז בחבלי בוץ וארגמן על גלילי כסף ועמודי שש </w:t>
      </w:r>
      <w:r>
        <w:rPr>
          <w:rFonts w:hint="cs"/>
          <w:rtl/>
        </w:rPr>
        <w:t xml:space="preserve">וגו'"] גם כן נובעים מפאת שסעודה זו הוי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w:t>
      </w:r>
    </w:p>
  </w:footnote>
  <w:footnote w:id="691">
    <w:p w:rsidR="00EC34F9" w:rsidRDefault="00EC34F9" w:rsidP="001A7694">
      <w:pPr>
        <w:pStyle w:val="FootnoteText"/>
      </w:pPr>
      <w:r>
        <w:rPr>
          <w:rtl/>
        </w:rPr>
        <w:t>&lt;</w:t>
      </w:r>
      <w:r>
        <w:rPr>
          <w:rStyle w:val="FootnoteReference"/>
        </w:rPr>
        <w:footnoteRef/>
      </w:r>
      <w:r>
        <w:rPr>
          <w:rtl/>
        </w:rPr>
        <w:t>&gt;</w:t>
      </w:r>
      <w:r>
        <w:rPr>
          <w:rFonts w:hint="cs"/>
          <w:rtl/>
        </w:rPr>
        <w:t xml:space="preserve"> כמו שנאמר [שמות כה, ח] "ועשו לי מקדש ושכנתי בתוכם", ופירש </w:t>
      </w:r>
      <w:proofErr w:type="spellStart"/>
      <w:r>
        <w:rPr>
          <w:rFonts w:hint="cs"/>
          <w:rtl/>
        </w:rPr>
        <w:t>הראב"ע</w:t>
      </w:r>
      <w:proofErr w:type="spellEnd"/>
      <w:r>
        <w:rPr>
          <w:rFonts w:hint="cs"/>
          <w:rtl/>
        </w:rPr>
        <w:t xml:space="preserve"> "</w:t>
      </w:r>
      <w:r>
        <w:rPr>
          <w:rtl/>
        </w:rPr>
        <w:t xml:space="preserve">ועשו - נקרא </w:t>
      </w:r>
      <w:r>
        <w:rPr>
          <w:rFonts w:hint="cs"/>
          <w:rtl/>
        </w:rPr>
        <w:t>'</w:t>
      </w:r>
      <w:r>
        <w:rPr>
          <w:rtl/>
        </w:rPr>
        <w:t>מקדש</w:t>
      </w:r>
      <w:r>
        <w:rPr>
          <w:rFonts w:hint="cs"/>
          <w:rtl/>
        </w:rPr>
        <w:t>'</w:t>
      </w:r>
      <w:r>
        <w:rPr>
          <w:rtl/>
        </w:rPr>
        <w:t xml:space="preserve"> בעבור היותו משכן השם הקדוש</w:t>
      </w:r>
      <w:r>
        <w:rPr>
          <w:rFonts w:hint="cs"/>
          <w:rtl/>
        </w:rPr>
        <w:t xml:space="preserve">". </w:t>
      </w:r>
      <w:proofErr w:type="spellStart"/>
      <w:r>
        <w:rPr>
          <w:rFonts w:hint="cs"/>
          <w:rtl/>
        </w:rPr>
        <w:t>ובשמו"ר</w:t>
      </w:r>
      <w:proofErr w:type="spellEnd"/>
      <w:r>
        <w:rPr>
          <w:rFonts w:hint="cs"/>
          <w:rtl/>
        </w:rPr>
        <w:t xml:space="preserve"> לג, א "</w:t>
      </w:r>
      <w:r>
        <w:rPr>
          <w:rtl/>
        </w:rPr>
        <w:t>אמר הק</w:t>
      </w:r>
      <w:r>
        <w:rPr>
          <w:rFonts w:hint="cs"/>
          <w:rtl/>
        </w:rPr>
        <w:t>ב"ה</w:t>
      </w:r>
      <w:r>
        <w:rPr>
          <w:rtl/>
        </w:rPr>
        <w:t xml:space="preserve"> לישראל</w:t>
      </w:r>
      <w:r>
        <w:rPr>
          <w:rFonts w:hint="cs"/>
          <w:rtl/>
        </w:rPr>
        <w:t>,</w:t>
      </w:r>
      <w:r>
        <w:rPr>
          <w:rtl/>
        </w:rPr>
        <w:t xml:space="preserve"> נתתי לכם את התורה</w:t>
      </w:r>
      <w:r>
        <w:rPr>
          <w:rFonts w:hint="cs"/>
          <w:rtl/>
        </w:rPr>
        <w:t>,</w:t>
      </w:r>
      <w:r>
        <w:rPr>
          <w:rtl/>
        </w:rPr>
        <w:t xml:space="preserve"> לפרוש הימנה איני יכול</w:t>
      </w:r>
      <w:r>
        <w:rPr>
          <w:rFonts w:hint="cs"/>
          <w:rtl/>
        </w:rPr>
        <w:t>,</w:t>
      </w:r>
      <w:r>
        <w:rPr>
          <w:rtl/>
        </w:rPr>
        <w:t xml:space="preserve"> לומר לכם אל </w:t>
      </w:r>
      <w:proofErr w:type="spellStart"/>
      <w:r>
        <w:rPr>
          <w:rtl/>
        </w:rPr>
        <w:t>תטלוה</w:t>
      </w:r>
      <w:proofErr w:type="spellEnd"/>
      <w:r>
        <w:rPr>
          <w:rtl/>
        </w:rPr>
        <w:t xml:space="preserve"> איני יכול</w:t>
      </w:r>
      <w:r>
        <w:rPr>
          <w:rFonts w:hint="cs"/>
          <w:rtl/>
        </w:rPr>
        <w:t>,</w:t>
      </w:r>
      <w:r>
        <w:rPr>
          <w:rtl/>
        </w:rPr>
        <w:t xml:space="preserve"> אלא בכל מקום שאתם הולכים בית אחד עשו לי שאדור בתוכו</w:t>
      </w:r>
      <w:r>
        <w:rPr>
          <w:rFonts w:hint="cs"/>
          <w:rtl/>
        </w:rPr>
        <w:t>,</w:t>
      </w:r>
      <w:r>
        <w:rPr>
          <w:rtl/>
        </w:rPr>
        <w:t xml:space="preserve"> שנאמר </w:t>
      </w:r>
      <w:r>
        <w:rPr>
          <w:rFonts w:hint="cs"/>
          <w:rtl/>
        </w:rPr>
        <w:t>'</w:t>
      </w:r>
      <w:r>
        <w:rPr>
          <w:rtl/>
        </w:rPr>
        <w:t>ועשו לי מק</w:t>
      </w:r>
      <w:r>
        <w:rPr>
          <w:rFonts w:hint="cs"/>
          <w:rtl/>
        </w:rPr>
        <w:t xml:space="preserve">דש'". ומדגיש זאת כדי להורות על הצד </w:t>
      </w:r>
      <w:proofErr w:type="spellStart"/>
      <w:r>
        <w:rPr>
          <w:rFonts w:hint="cs"/>
          <w:rtl/>
        </w:rPr>
        <w:t>השוה</w:t>
      </w:r>
      <w:proofErr w:type="spellEnd"/>
      <w:r>
        <w:rPr>
          <w:rFonts w:hint="cs"/>
          <w:rtl/>
        </w:rPr>
        <w:t xml:space="preserve"> הקיים בין משכן ה' למקומו של </w:t>
      </w:r>
      <w:proofErr w:type="spellStart"/>
      <w:r>
        <w:rPr>
          <w:rFonts w:hint="cs"/>
          <w:rtl/>
        </w:rPr>
        <w:t>אחשורוש</w:t>
      </w:r>
      <w:proofErr w:type="spellEnd"/>
      <w:r>
        <w:rPr>
          <w:rFonts w:hint="cs"/>
          <w:rtl/>
        </w:rPr>
        <w:t xml:space="preserve">, שלכך </w:t>
      </w:r>
      <w:proofErr w:type="spellStart"/>
      <w:r>
        <w:rPr>
          <w:rFonts w:hint="cs"/>
          <w:rtl/>
        </w:rPr>
        <w:t>אחשורוש</w:t>
      </w:r>
      <w:proofErr w:type="spellEnd"/>
      <w:r>
        <w:rPr>
          <w:rFonts w:hint="cs"/>
          <w:rtl/>
        </w:rPr>
        <w:t xml:space="preserve"> חתר להעמיד את מקומו כעין המשכן, שהוא מקומו יתברך.  </w:t>
      </w:r>
    </w:p>
  </w:footnote>
  <w:footnote w:id="692">
    <w:p w:rsidR="00EC34F9" w:rsidRDefault="00EC34F9" w:rsidP="001A7694">
      <w:pPr>
        <w:pStyle w:val="FootnoteText"/>
      </w:pPr>
      <w:r>
        <w:rPr>
          <w:rtl/>
        </w:rPr>
        <w:t>&lt;</w:t>
      </w:r>
      <w:r>
        <w:rPr>
          <w:rStyle w:val="FootnoteReference"/>
        </w:rPr>
        <w:footnoteRef/>
      </w:r>
      <w:r>
        <w:rPr>
          <w:rtl/>
        </w:rPr>
        <w:t>&gt;</w:t>
      </w:r>
      <w:r>
        <w:rPr>
          <w:rFonts w:hint="cs"/>
          <w:rtl/>
        </w:rPr>
        <w:t xml:space="preserve"> "</w:t>
      </w:r>
      <w:r w:rsidRPr="00471D43">
        <w:rPr>
          <w:rStyle w:val="LatinChar"/>
          <w:sz w:val="18"/>
          <w:rtl/>
          <w:lang w:val="en-GB"/>
        </w:rPr>
        <w:t>כמו שהיה שם אדנים ועמודים ופרוסים עליהם קלעים</w:t>
      </w:r>
      <w:r w:rsidRPr="00471D43">
        <w:rPr>
          <w:rStyle w:val="LatinChar"/>
          <w:rFonts w:hint="cs"/>
          <w:sz w:val="18"/>
          <w:rtl/>
          <w:lang w:val="en-GB"/>
        </w:rPr>
        <w:t>,</w:t>
      </w:r>
      <w:r w:rsidRPr="00471D43">
        <w:rPr>
          <w:rStyle w:val="LatinChar"/>
          <w:sz w:val="18"/>
          <w:rtl/>
          <w:lang w:val="en-GB"/>
        </w:rPr>
        <w:t xml:space="preserve"> כך היה הוא תולה קלעים על גל</w:t>
      </w:r>
      <w:r w:rsidRPr="00471D43">
        <w:rPr>
          <w:rStyle w:val="LatinChar"/>
          <w:rFonts w:hint="cs"/>
          <w:sz w:val="18"/>
          <w:rtl/>
          <w:lang w:val="en-GB"/>
        </w:rPr>
        <w:t>י</w:t>
      </w:r>
      <w:r w:rsidRPr="00471D43">
        <w:rPr>
          <w:rStyle w:val="LatinChar"/>
          <w:sz w:val="18"/>
          <w:rtl/>
          <w:lang w:val="en-GB"/>
        </w:rPr>
        <w:t>לי כסף עומדים על עמודי שש</w:t>
      </w:r>
      <w:r w:rsidRPr="00471D43">
        <w:rPr>
          <w:rStyle w:val="LatinChar"/>
          <w:rFonts w:hint="cs"/>
          <w:sz w:val="18"/>
          <w:rtl/>
          <w:lang w:val="en-GB"/>
        </w:rPr>
        <w:t>,</w:t>
      </w:r>
      <w:r w:rsidRPr="00471D43">
        <w:rPr>
          <w:rStyle w:val="LatinChar"/>
          <w:sz w:val="18"/>
          <w:rtl/>
          <w:lang w:val="en-GB"/>
        </w:rPr>
        <w:t xml:space="preserve"> והם כמו האדנים לעמודים</w:t>
      </w:r>
      <w:r w:rsidRPr="00471D43">
        <w:rPr>
          <w:rFonts w:hint="cs"/>
          <w:sz w:val="18"/>
          <w:rtl/>
        </w:rPr>
        <w:t>" [לשונו בסמוך].</w:t>
      </w:r>
    </w:p>
  </w:footnote>
  <w:footnote w:id="693">
    <w:p w:rsidR="00EC34F9" w:rsidRDefault="00EC34F9" w:rsidP="001A7694">
      <w:pPr>
        <w:pStyle w:val="FootnoteText"/>
      </w:pPr>
      <w:r>
        <w:rPr>
          <w:rtl/>
        </w:rPr>
        <w:t>&lt;</w:t>
      </w:r>
      <w:r>
        <w:rPr>
          <w:rStyle w:val="FootnoteReference"/>
        </w:rPr>
        <w:footnoteRef/>
      </w:r>
      <w:r>
        <w:rPr>
          <w:rtl/>
        </w:rPr>
        <w:t>&gt;</w:t>
      </w:r>
      <w:r>
        <w:rPr>
          <w:rFonts w:hint="cs"/>
          <w:rtl/>
        </w:rPr>
        <w:t xml:space="preserve"> רש"י שמות לח, </w:t>
      </w:r>
      <w:proofErr w:type="spellStart"/>
      <w:r>
        <w:rPr>
          <w:rFonts w:hint="cs"/>
          <w:rtl/>
        </w:rPr>
        <w:t>כא</w:t>
      </w:r>
      <w:proofErr w:type="spellEnd"/>
      <w:r>
        <w:rPr>
          <w:rFonts w:hint="cs"/>
          <w:rtl/>
        </w:rPr>
        <w:t xml:space="preserve"> "</w:t>
      </w:r>
      <w:r>
        <w:rPr>
          <w:rtl/>
        </w:rPr>
        <w:t xml:space="preserve">משכן העדת - עדות לישראל </w:t>
      </w:r>
      <w:proofErr w:type="spellStart"/>
      <w:r>
        <w:rPr>
          <w:rtl/>
        </w:rPr>
        <w:t>שויתר</w:t>
      </w:r>
      <w:proofErr w:type="spellEnd"/>
      <w:r>
        <w:rPr>
          <w:rtl/>
        </w:rPr>
        <w:t xml:space="preserve"> להם הקב"ה על מעשה העגל</w:t>
      </w:r>
      <w:r>
        <w:rPr>
          <w:rFonts w:hint="cs"/>
          <w:rtl/>
        </w:rPr>
        <w:t>,</w:t>
      </w:r>
      <w:r>
        <w:rPr>
          <w:rtl/>
        </w:rPr>
        <w:t xml:space="preserve"> שהרי השרה שכינתו ביניהם</w:t>
      </w:r>
      <w:r>
        <w:rPr>
          <w:rFonts w:hint="cs"/>
          <w:rtl/>
        </w:rPr>
        <w:t xml:space="preserve">". ומדגיש זאת כדי לבאר כיצד </w:t>
      </w:r>
      <w:proofErr w:type="spellStart"/>
      <w:r>
        <w:rPr>
          <w:rFonts w:hint="cs"/>
          <w:rtl/>
        </w:rPr>
        <w:t>אחשורוש</w:t>
      </w:r>
      <w:proofErr w:type="spellEnd"/>
      <w:r>
        <w:rPr>
          <w:rFonts w:hint="cs"/>
          <w:rtl/>
        </w:rPr>
        <w:t xml:space="preserve"> עשה מקומות המקבילים למחנה שכ</w:t>
      </w:r>
      <w:r w:rsidRPr="00EE5393">
        <w:rPr>
          <w:rFonts w:hint="cs"/>
          <w:sz w:val="18"/>
          <w:rtl/>
        </w:rPr>
        <w:t>ינה, וכמו שכתב למעלה [לאחר ציון 592] "</w:t>
      </w:r>
      <w:r>
        <w:rPr>
          <w:rStyle w:val="LatinChar"/>
          <w:rFonts w:hint="cs"/>
          <w:sz w:val="18"/>
          <w:rtl/>
          <w:lang w:val="en-GB"/>
        </w:rPr>
        <w:t>כ</w:t>
      </w:r>
      <w:r w:rsidRPr="00EE5393">
        <w:rPr>
          <w:rStyle w:val="LatinChar"/>
          <w:sz w:val="18"/>
          <w:rtl/>
          <w:lang w:val="en-GB"/>
        </w:rPr>
        <w:t>מו שתמצא החצר לפני המשכן</w:t>
      </w:r>
      <w:r w:rsidRPr="00EE5393">
        <w:rPr>
          <w:rStyle w:val="LatinChar"/>
          <w:rFonts w:hint="cs"/>
          <w:sz w:val="18"/>
          <w:rtl/>
          <w:lang w:val="en-GB"/>
        </w:rPr>
        <w:t xml:space="preserve"> </w:t>
      </w:r>
      <w:r>
        <w:rPr>
          <w:rStyle w:val="LatinChar"/>
          <w:rFonts w:hint="cs"/>
          <w:sz w:val="18"/>
          <w:rtl/>
          <w:lang w:val="en-GB"/>
        </w:rPr>
        <w:t>[</w:t>
      </w:r>
      <w:r w:rsidRPr="00EE5393">
        <w:rPr>
          <w:rStyle w:val="LatinChar"/>
          <w:rFonts w:hint="cs"/>
          <w:sz w:val="18"/>
          <w:rtl/>
          <w:lang w:val="en-GB"/>
        </w:rPr>
        <w:t xml:space="preserve">שמות </w:t>
      </w:r>
      <w:proofErr w:type="spellStart"/>
      <w:r w:rsidRPr="00EE5393">
        <w:rPr>
          <w:rStyle w:val="LatinChar"/>
          <w:rFonts w:hint="cs"/>
          <w:sz w:val="18"/>
          <w:rtl/>
          <w:lang w:val="en-GB"/>
        </w:rPr>
        <w:t>כז</w:t>
      </w:r>
      <w:proofErr w:type="spellEnd"/>
      <w:r w:rsidRPr="00EE5393">
        <w:rPr>
          <w:rStyle w:val="LatinChar"/>
          <w:rFonts w:hint="cs"/>
          <w:sz w:val="18"/>
          <w:rtl/>
          <w:lang w:val="en-GB"/>
        </w:rPr>
        <w:t>, ט</w:t>
      </w:r>
      <w:r>
        <w:rPr>
          <w:rStyle w:val="LatinChar"/>
          <w:rFonts w:hint="cs"/>
          <w:sz w:val="18"/>
          <w:rtl/>
          <w:lang w:val="en-GB"/>
        </w:rPr>
        <w:t>]</w:t>
      </w:r>
      <w:r w:rsidRPr="00EE5393">
        <w:rPr>
          <w:rStyle w:val="LatinChar"/>
          <w:rFonts w:hint="cs"/>
          <w:sz w:val="18"/>
          <w:rtl/>
          <w:lang w:val="en-GB"/>
        </w:rPr>
        <w:t>,</w:t>
      </w:r>
      <w:r w:rsidRPr="00EE5393">
        <w:rPr>
          <w:rStyle w:val="LatinChar"/>
          <w:sz w:val="18"/>
          <w:rtl/>
          <w:lang w:val="en-GB"/>
        </w:rPr>
        <w:t xml:space="preserve"> ואוהל מועד</w:t>
      </w:r>
      <w:r w:rsidRPr="00EE5393">
        <w:rPr>
          <w:rStyle w:val="LatinChar"/>
          <w:rFonts w:hint="cs"/>
          <w:sz w:val="18"/>
          <w:rtl/>
          <w:lang w:val="en-GB"/>
        </w:rPr>
        <w:t xml:space="preserve"> </w:t>
      </w:r>
      <w:r>
        <w:rPr>
          <w:rStyle w:val="LatinChar"/>
          <w:rFonts w:hint="cs"/>
          <w:sz w:val="18"/>
          <w:rtl/>
          <w:lang w:val="en-GB"/>
        </w:rPr>
        <w:t>[</w:t>
      </w:r>
      <w:r w:rsidRPr="00EE5393">
        <w:rPr>
          <w:rStyle w:val="LatinChar"/>
          <w:rFonts w:hint="cs"/>
          <w:sz w:val="18"/>
          <w:rtl/>
          <w:lang w:val="en-GB"/>
        </w:rPr>
        <w:t xml:space="preserve">שמות </w:t>
      </w:r>
      <w:proofErr w:type="spellStart"/>
      <w:r w:rsidRPr="00EE5393">
        <w:rPr>
          <w:rStyle w:val="LatinChar"/>
          <w:rFonts w:hint="cs"/>
          <w:sz w:val="18"/>
          <w:rtl/>
          <w:lang w:val="en-GB"/>
        </w:rPr>
        <w:t>כו</w:t>
      </w:r>
      <w:proofErr w:type="spellEnd"/>
      <w:r w:rsidRPr="00EE5393">
        <w:rPr>
          <w:rStyle w:val="LatinChar"/>
          <w:rFonts w:hint="cs"/>
          <w:sz w:val="18"/>
          <w:rtl/>
          <w:lang w:val="en-GB"/>
        </w:rPr>
        <w:t>, לג</w:t>
      </w:r>
      <w:r>
        <w:rPr>
          <w:rStyle w:val="LatinChar"/>
          <w:rFonts w:hint="cs"/>
          <w:sz w:val="18"/>
          <w:rtl/>
          <w:lang w:val="en-GB"/>
        </w:rPr>
        <w:t>]</w:t>
      </w:r>
      <w:r w:rsidRPr="00EE5393">
        <w:rPr>
          <w:rStyle w:val="LatinChar"/>
          <w:rFonts w:hint="cs"/>
          <w:sz w:val="18"/>
          <w:rtl/>
          <w:lang w:val="en-GB"/>
        </w:rPr>
        <w:t>,</w:t>
      </w:r>
      <w:r w:rsidRPr="00EE5393">
        <w:rPr>
          <w:rStyle w:val="LatinChar"/>
          <w:sz w:val="18"/>
          <w:rtl/>
          <w:lang w:val="en-GB"/>
        </w:rPr>
        <w:t xml:space="preserve"> וקדשי קדשים</w:t>
      </w:r>
      <w:r w:rsidRPr="00EE5393">
        <w:rPr>
          <w:rStyle w:val="LatinChar"/>
          <w:rFonts w:hint="cs"/>
          <w:sz w:val="18"/>
          <w:rtl/>
          <w:lang w:val="en-GB"/>
        </w:rPr>
        <w:t xml:space="preserve"> </w:t>
      </w:r>
      <w:r>
        <w:rPr>
          <w:rStyle w:val="LatinChar"/>
          <w:rFonts w:hint="cs"/>
          <w:sz w:val="18"/>
          <w:rtl/>
          <w:lang w:val="en-GB"/>
        </w:rPr>
        <w:t>[</w:t>
      </w:r>
      <w:r w:rsidRPr="00EE5393">
        <w:rPr>
          <w:rStyle w:val="LatinChar"/>
          <w:rFonts w:hint="cs"/>
          <w:sz w:val="18"/>
          <w:rtl/>
          <w:lang w:val="en-GB"/>
        </w:rPr>
        <w:t>שם</w:t>
      </w:r>
      <w:r>
        <w:rPr>
          <w:rStyle w:val="LatinChar"/>
          <w:rFonts w:hint="cs"/>
          <w:sz w:val="18"/>
          <w:rtl/>
          <w:lang w:val="en-GB"/>
        </w:rPr>
        <w:t>]</w:t>
      </w:r>
      <w:r w:rsidRPr="00EE5393">
        <w:rPr>
          <w:rStyle w:val="LatinChar"/>
          <w:rFonts w:hint="cs"/>
          <w:sz w:val="18"/>
          <w:rtl/>
          <w:lang w:val="en-GB"/>
        </w:rPr>
        <w:t>,</w:t>
      </w:r>
      <w:r w:rsidRPr="00EE5393">
        <w:rPr>
          <w:rStyle w:val="LatinChar"/>
          <w:sz w:val="18"/>
          <w:rtl/>
          <w:lang w:val="en-GB"/>
        </w:rPr>
        <w:t xml:space="preserve"> שבזה תראה כי המחנה שכינה ג' </w:t>
      </w:r>
      <w:proofErr w:type="spellStart"/>
      <w:r w:rsidRPr="00EE5393">
        <w:rPr>
          <w:rStyle w:val="LatinChar"/>
          <w:sz w:val="18"/>
          <w:rtl/>
          <w:lang w:val="en-GB"/>
        </w:rPr>
        <w:t>מדריגות</w:t>
      </w:r>
      <w:proofErr w:type="spellEnd"/>
      <w:r w:rsidRPr="00EE5393">
        <w:rPr>
          <w:rStyle w:val="LatinChar"/>
          <w:sz w:val="18"/>
          <w:rtl/>
          <w:lang w:val="en-GB"/>
        </w:rPr>
        <w:t xml:space="preserve"> זו לפנים מזו</w:t>
      </w:r>
      <w:r>
        <w:rPr>
          <w:rFonts w:hint="cs"/>
          <w:rtl/>
        </w:rPr>
        <w:t>", ושם הערה 593.</w:t>
      </w:r>
    </w:p>
  </w:footnote>
  <w:footnote w:id="694">
    <w:p w:rsidR="00EC34F9" w:rsidRDefault="00EC34F9" w:rsidP="001A7694">
      <w:pPr>
        <w:pStyle w:val="FootnoteText"/>
        <w:rPr>
          <w:rtl/>
        </w:rPr>
      </w:pPr>
      <w:r>
        <w:rPr>
          <w:rtl/>
        </w:rPr>
        <w:t>&lt;</w:t>
      </w:r>
      <w:r>
        <w:rPr>
          <w:rStyle w:val="FootnoteReference"/>
        </w:rPr>
        <w:footnoteRef/>
      </w:r>
      <w:r>
        <w:rPr>
          <w:rtl/>
        </w:rPr>
        <w:t>&gt;</w:t>
      </w:r>
      <w:r>
        <w:rPr>
          <w:rFonts w:hint="cs"/>
          <w:rtl/>
        </w:rPr>
        <w:t xml:space="preserve"> כפי שכתב למעלה [מציון 585 ואילך].</w:t>
      </w:r>
    </w:p>
  </w:footnote>
  <w:footnote w:id="695">
    <w:p w:rsidR="00EC34F9" w:rsidRDefault="00EC34F9" w:rsidP="001A7694">
      <w:pPr>
        <w:pStyle w:val="FootnoteText"/>
      </w:pPr>
      <w:r>
        <w:rPr>
          <w:rtl/>
        </w:rPr>
        <w:t>&lt;</w:t>
      </w:r>
      <w:r>
        <w:rPr>
          <w:rStyle w:val="FootnoteReference"/>
        </w:rPr>
        <w:footnoteRef/>
      </w:r>
      <w:r>
        <w:rPr>
          <w:rtl/>
        </w:rPr>
        <w:t>&gt;</w:t>
      </w:r>
      <w:r>
        <w:rPr>
          <w:rFonts w:hint="cs"/>
          <w:rtl/>
        </w:rPr>
        <w:t xml:space="preserve"> כפי שכתב למעלה [לפני ציון 63</w:t>
      </w:r>
      <w:r w:rsidRPr="003F5CCB">
        <w:rPr>
          <w:rFonts w:hint="cs"/>
          <w:sz w:val="18"/>
          <w:rtl/>
        </w:rPr>
        <w:t>9], וז"ל: "</w:t>
      </w:r>
      <w:r w:rsidRPr="003F5CCB">
        <w:rPr>
          <w:rStyle w:val="LatinChar"/>
          <w:sz w:val="18"/>
          <w:rtl/>
          <w:lang w:val="en-GB"/>
        </w:rPr>
        <w:t>פי</w:t>
      </w:r>
      <w:r w:rsidRPr="003F5CCB">
        <w:rPr>
          <w:rStyle w:val="LatinChar"/>
          <w:rFonts w:hint="cs"/>
          <w:sz w:val="18"/>
          <w:rtl/>
          <w:lang w:val="en-GB"/>
        </w:rPr>
        <w:t>רוש</w:t>
      </w:r>
      <w:r w:rsidRPr="003F5CCB">
        <w:rPr>
          <w:rStyle w:val="LatinChar"/>
          <w:sz w:val="18"/>
          <w:rtl/>
          <w:lang w:val="en-GB"/>
        </w:rPr>
        <w:t xml:space="preserve"> הכתוב לפי פשוטו שעשה עמודים של כסף ושל שש</w:t>
      </w:r>
      <w:r w:rsidRPr="003F5CCB">
        <w:rPr>
          <w:rStyle w:val="LatinChar"/>
          <w:rFonts w:hint="cs"/>
          <w:sz w:val="18"/>
          <w:rtl/>
          <w:lang w:val="en-GB"/>
        </w:rPr>
        <w:t>,</w:t>
      </w:r>
      <w:r w:rsidRPr="003F5CCB">
        <w:rPr>
          <w:rStyle w:val="LatinChar"/>
          <w:sz w:val="18"/>
          <w:rtl/>
          <w:lang w:val="en-GB"/>
        </w:rPr>
        <w:t xml:space="preserve"> והיה תולה עליהם קלעים </w:t>
      </w:r>
      <w:proofErr w:type="spellStart"/>
      <w:r w:rsidRPr="003F5CCB">
        <w:rPr>
          <w:rStyle w:val="LatinChar"/>
          <w:sz w:val="18"/>
          <w:rtl/>
          <w:lang w:val="en-GB"/>
        </w:rPr>
        <w:t>העשוים</w:t>
      </w:r>
      <w:proofErr w:type="spellEnd"/>
      <w:r w:rsidRPr="003F5CCB">
        <w:rPr>
          <w:rStyle w:val="LatinChar"/>
          <w:sz w:val="18"/>
          <w:rtl/>
          <w:lang w:val="en-GB"/>
        </w:rPr>
        <w:t xml:space="preserve"> מן חור כרפס ותכלת</w:t>
      </w:r>
      <w:r w:rsidRPr="003F5CCB">
        <w:rPr>
          <w:rStyle w:val="LatinChar"/>
          <w:rFonts w:hint="cs"/>
          <w:sz w:val="18"/>
          <w:rtl/>
          <w:lang w:val="en-GB"/>
        </w:rPr>
        <w:t>,</w:t>
      </w:r>
      <w:r w:rsidRPr="003F5CCB">
        <w:rPr>
          <w:rStyle w:val="LatinChar"/>
          <w:sz w:val="18"/>
          <w:rtl/>
          <w:lang w:val="en-GB"/>
        </w:rPr>
        <w:t xml:space="preserve"> והם מיני צבעים</w:t>
      </w:r>
      <w:r w:rsidRPr="003F5CCB">
        <w:rPr>
          <w:rStyle w:val="LatinChar"/>
          <w:rFonts w:hint="cs"/>
          <w:sz w:val="18"/>
          <w:rtl/>
          <w:lang w:val="en-GB"/>
        </w:rPr>
        <w:t>,</w:t>
      </w:r>
      <w:r w:rsidRPr="003F5CCB">
        <w:rPr>
          <w:rStyle w:val="LatinChar"/>
          <w:sz w:val="18"/>
          <w:rtl/>
          <w:lang w:val="en-GB"/>
        </w:rPr>
        <w:t xml:space="preserve"> כמו שיש בתרגום. </w:t>
      </w:r>
      <w:r>
        <w:rPr>
          <w:rStyle w:val="LatinChar"/>
          <w:rFonts w:hint="cs"/>
          <w:sz w:val="18"/>
          <w:rtl/>
          <w:lang w:val="en-GB"/>
        </w:rPr>
        <w:t>'</w:t>
      </w:r>
      <w:r w:rsidRPr="003F5CCB">
        <w:rPr>
          <w:rStyle w:val="LatinChar"/>
          <w:sz w:val="18"/>
          <w:rtl/>
          <w:lang w:val="en-GB"/>
        </w:rPr>
        <w:t>אחוז בחבלי בוץ וארגמן</w:t>
      </w:r>
      <w:r>
        <w:rPr>
          <w:rStyle w:val="LatinChar"/>
          <w:rFonts w:hint="cs"/>
          <w:sz w:val="18"/>
          <w:rtl/>
          <w:lang w:val="en-GB"/>
        </w:rPr>
        <w:t>'</w:t>
      </w:r>
      <w:r w:rsidRPr="003F5CCB">
        <w:rPr>
          <w:rStyle w:val="LatinChar"/>
          <w:sz w:val="18"/>
          <w:rtl/>
          <w:lang w:val="en-GB"/>
        </w:rPr>
        <w:t xml:space="preserve"> </w:t>
      </w:r>
      <w:r>
        <w:rPr>
          <w:rStyle w:val="LatinChar"/>
          <w:rFonts w:hint="cs"/>
          <w:sz w:val="18"/>
          <w:rtl/>
          <w:lang w:val="en-GB"/>
        </w:rPr>
        <w:t>[</w:t>
      </w:r>
      <w:r>
        <w:rPr>
          <w:rStyle w:val="LatinChar"/>
          <w:sz w:val="18"/>
          <w:rtl/>
          <w:lang w:val="en-GB"/>
        </w:rPr>
        <w:t>שם</w:t>
      </w:r>
      <w:r>
        <w:rPr>
          <w:rStyle w:val="LatinChar"/>
          <w:rFonts w:hint="cs"/>
          <w:sz w:val="18"/>
          <w:rtl/>
          <w:lang w:val="en-GB"/>
        </w:rPr>
        <w:t>]</w:t>
      </w:r>
      <w:r w:rsidRPr="003F5CCB">
        <w:rPr>
          <w:rStyle w:val="LatinChar"/>
          <w:rFonts w:hint="cs"/>
          <w:sz w:val="18"/>
          <w:rtl/>
          <w:lang w:val="en-GB"/>
        </w:rPr>
        <w:t>,</w:t>
      </w:r>
      <w:r w:rsidRPr="003F5CCB">
        <w:rPr>
          <w:rStyle w:val="LatinChar"/>
          <w:sz w:val="18"/>
          <w:rtl/>
          <w:lang w:val="en-GB"/>
        </w:rPr>
        <w:t xml:space="preserve"> שהיו נתלים בחבלי בוץ וארגמן</w:t>
      </w:r>
      <w:r w:rsidRPr="003F5CCB">
        <w:rPr>
          <w:rStyle w:val="LatinChar"/>
          <w:rFonts w:hint="cs"/>
          <w:sz w:val="18"/>
          <w:rtl/>
          <w:lang w:val="en-GB"/>
        </w:rPr>
        <w:t>,</w:t>
      </w:r>
      <w:r w:rsidRPr="003F5CCB">
        <w:rPr>
          <w:rStyle w:val="LatinChar"/>
          <w:sz w:val="18"/>
          <w:rtl/>
          <w:lang w:val="en-GB"/>
        </w:rPr>
        <w:t xml:space="preserve"> ועל מה היו נתלים</w:t>
      </w:r>
      <w:r w:rsidRPr="003F5CCB">
        <w:rPr>
          <w:rStyle w:val="LatinChar"/>
          <w:rFonts w:hint="cs"/>
          <w:sz w:val="18"/>
          <w:rtl/>
          <w:lang w:val="en-GB"/>
        </w:rPr>
        <w:t>,</w:t>
      </w:r>
      <w:r w:rsidRPr="003F5CCB">
        <w:rPr>
          <w:rStyle w:val="LatinChar"/>
          <w:sz w:val="18"/>
          <w:rtl/>
          <w:lang w:val="en-GB"/>
        </w:rPr>
        <w:t xml:space="preserve"> </w:t>
      </w:r>
      <w:r>
        <w:rPr>
          <w:rStyle w:val="LatinChar"/>
          <w:rFonts w:hint="cs"/>
          <w:sz w:val="18"/>
          <w:rtl/>
          <w:lang w:val="en-GB"/>
        </w:rPr>
        <w:t>'</w:t>
      </w:r>
      <w:r w:rsidRPr="003F5CCB">
        <w:rPr>
          <w:rStyle w:val="LatinChar"/>
          <w:sz w:val="18"/>
          <w:rtl/>
          <w:lang w:val="en-GB"/>
        </w:rPr>
        <w:t>על גלילי כסף ועמודי שש</w:t>
      </w:r>
      <w:r>
        <w:rPr>
          <w:rStyle w:val="LatinChar"/>
          <w:rFonts w:hint="cs"/>
          <w:sz w:val="18"/>
          <w:rtl/>
          <w:lang w:val="en-GB"/>
        </w:rPr>
        <w:t>'</w:t>
      </w:r>
      <w:r>
        <w:rPr>
          <w:rFonts w:hint="cs"/>
          <w:rtl/>
        </w:rPr>
        <w:t xml:space="preserve">". ולא כרש"י שביאר שהיו עשויים </w:t>
      </w:r>
      <w:proofErr w:type="spellStart"/>
      <w:r>
        <w:rPr>
          <w:rFonts w:hint="cs"/>
          <w:rtl/>
        </w:rPr>
        <w:t>למצעות</w:t>
      </w:r>
      <w:proofErr w:type="spellEnd"/>
      <w:r>
        <w:rPr>
          <w:rFonts w:hint="cs"/>
          <w:rtl/>
        </w:rPr>
        <w:t xml:space="preserve"> [ראה למעלה הערה 639].</w:t>
      </w:r>
    </w:p>
  </w:footnote>
  <w:footnote w:id="696">
    <w:p w:rsidR="00EC34F9" w:rsidRDefault="00EC34F9" w:rsidP="001A7694">
      <w:pPr>
        <w:pStyle w:val="FootnoteText"/>
      </w:pPr>
      <w:r>
        <w:rPr>
          <w:rtl/>
        </w:rPr>
        <w:t>&lt;</w:t>
      </w:r>
      <w:r>
        <w:rPr>
          <w:rStyle w:val="FootnoteReference"/>
        </w:rPr>
        <w:footnoteRef/>
      </w:r>
      <w:r>
        <w:rPr>
          <w:rtl/>
        </w:rPr>
        <w:t>&gt;</w:t>
      </w:r>
      <w:r>
        <w:rPr>
          <w:rFonts w:hint="cs"/>
          <w:rtl/>
        </w:rPr>
        <w:t xml:space="preserve"> פירוש - עמודי שש הם כמו האדנים לעמודים, שעמודי שש הם מחזיקים את גלילי כסף. </w:t>
      </w:r>
      <w:proofErr w:type="spellStart"/>
      <w:r>
        <w:rPr>
          <w:rFonts w:hint="cs"/>
          <w:rtl/>
        </w:rPr>
        <w:t>ובגו"א</w:t>
      </w:r>
      <w:proofErr w:type="spellEnd"/>
      <w:r>
        <w:rPr>
          <w:rFonts w:hint="cs"/>
          <w:rtl/>
        </w:rPr>
        <w:t xml:space="preserve"> שמות </w:t>
      </w:r>
      <w:proofErr w:type="spellStart"/>
      <w:r>
        <w:rPr>
          <w:rFonts w:hint="cs"/>
          <w:rtl/>
        </w:rPr>
        <w:t>פכ"ה</w:t>
      </w:r>
      <w:proofErr w:type="spellEnd"/>
      <w:r>
        <w:rPr>
          <w:rFonts w:hint="cs"/>
          <w:rtl/>
        </w:rPr>
        <w:t xml:space="preserve"> אות ד [</w:t>
      </w:r>
      <w:proofErr w:type="spellStart"/>
      <w:r>
        <w:rPr>
          <w:rFonts w:hint="cs"/>
          <w:rtl/>
        </w:rPr>
        <w:t>רס</w:t>
      </w:r>
      <w:proofErr w:type="spellEnd"/>
      <w:r>
        <w:rPr>
          <w:rFonts w:hint="cs"/>
          <w:rtl/>
        </w:rPr>
        <w:t xml:space="preserve">.] כתב: "וידוע כי האדנים הם בית קבול שבו היו </w:t>
      </w:r>
      <w:proofErr w:type="spellStart"/>
      <w:r>
        <w:rPr>
          <w:rFonts w:hint="cs"/>
          <w:rtl/>
        </w:rPr>
        <w:t>עומדין</w:t>
      </w:r>
      <w:proofErr w:type="spellEnd"/>
      <w:r>
        <w:rPr>
          <w:rFonts w:hint="cs"/>
          <w:rtl/>
        </w:rPr>
        <w:t xml:space="preserve"> הקרשים, והם יסוד </w:t>
      </w:r>
      <w:proofErr w:type="spellStart"/>
      <w:r>
        <w:rPr>
          <w:rFonts w:hint="cs"/>
          <w:rtl/>
        </w:rPr>
        <w:t>הבנין</w:t>
      </w:r>
      <w:proofErr w:type="spellEnd"/>
      <w:r>
        <w:rPr>
          <w:rFonts w:hint="cs"/>
          <w:rtl/>
        </w:rPr>
        <w:t xml:space="preserve">... המקבל צורת </w:t>
      </w:r>
      <w:proofErr w:type="spellStart"/>
      <w:r>
        <w:rPr>
          <w:rFonts w:hint="cs"/>
          <w:rtl/>
        </w:rPr>
        <w:t>הבנין</w:t>
      </w:r>
      <w:proofErr w:type="spellEnd"/>
      <w:r>
        <w:rPr>
          <w:rFonts w:hint="cs"/>
          <w:rtl/>
        </w:rPr>
        <w:t xml:space="preserve">". </w:t>
      </w:r>
      <w:proofErr w:type="spellStart"/>
      <w:r>
        <w:rPr>
          <w:rFonts w:hint="cs"/>
          <w:rtl/>
        </w:rPr>
        <w:t>והגר"א</w:t>
      </w:r>
      <w:proofErr w:type="spellEnd"/>
      <w:r>
        <w:rPr>
          <w:rFonts w:hint="cs"/>
          <w:rtl/>
        </w:rPr>
        <w:t xml:space="preserve"> [על דרך הפשט] ביאר להיפך, שגלילי הכסף היו הבסיס שעליהם עמדו עמודי שש.</w:t>
      </w:r>
    </w:p>
  </w:footnote>
  <w:footnote w:id="697">
    <w:p w:rsidR="00EC34F9" w:rsidRDefault="00EC34F9" w:rsidP="001A7694">
      <w:pPr>
        <w:pStyle w:val="FootnoteText"/>
      </w:pPr>
      <w:r>
        <w:rPr>
          <w:rtl/>
        </w:rPr>
        <w:t>&lt;</w:t>
      </w:r>
      <w:r>
        <w:rPr>
          <w:rStyle w:val="FootnoteReference"/>
        </w:rPr>
        <w:footnoteRef/>
      </w:r>
      <w:r>
        <w:rPr>
          <w:rtl/>
        </w:rPr>
        <w:t>&gt;</w:t>
      </w:r>
      <w:r>
        <w:rPr>
          <w:rFonts w:hint="cs"/>
          <w:rtl/>
        </w:rPr>
        <w:t xml:space="preserve"> נראה שהטעם </w:t>
      </w:r>
      <w:proofErr w:type="spellStart"/>
      <w:r>
        <w:rPr>
          <w:rFonts w:hint="cs"/>
          <w:rtl/>
        </w:rPr>
        <w:t>שאחשורוש</w:t>
      </w:r>
      <w:proofErr w:type="spellEnd"/>
      <w:r>
        <w:rPr>
          <w:rFonts w:hint="cs"/>
          <w:rtl/>
        </w:rPr>
        <w:t xml:space="preserve"> "עשה </w:t>
      </w:r>
      <w:proofErr w:type="spellStart"/>
      <w:r>
        <w:rPr>
          <w:rFonts w:hint="cs"/>
          <w:rtl/>
        </w:rPr>
        <w:t>הכל</w:t>
      </w:r>
      <w:proofErr w:type="spellEnd"/>
      <w:r>
        <w:rPr>
          <w:rFonts w:hint="cs"/>
          <w:rtl/>
        </w:rPr>
        <w:t xml:space="preserve"> </w:t>
      </w:r>
      <w:proofErr w:type="spellStart"/>
      <w:r>
        <w:rPr>
          <w:rFonts w:hint="cs"/>
          <w:rtl/>
        </w:rPr>
        <w:t>בענין</w:t>
      </w:r>
      <w:proofErr w:type="spellEnd"/>
      <w:r>
        <w:rPr>
          <w:rFonts w:hint="cs"/>
          <w:rtl/>
        </w:rPr>
        <w:t xml:space="preserve"> המשכן ששם השכינה" [לשונו למעלה] הוא  שהמשכן הוא מקום המלכות, וכמו שכתב בפרדס רימונים שער ו פרק ה, וז"ל: "</w:t>
      </w:r>
      <w:r>
        <w:rPr>
          <w:rtl/>
        </w:rPr>
        <w:t>וידוע כי המשכן היא שכינה מלכות</w:t>
      </w:r>
      <w:r>
        <w:rPr>
          <w:rFonts w:hint="cs"/>
          <w:rtl/>
        </w:rPr>
        <w:t xml:space="preserve">". וכן כתב </w:t>
      </w:r>
      <w:proofErr w:type="spellStart"/>
      <w:r>
        <w:rPr>
          <w:rFonts w:hint="cs"/>
          <w:rtl/>
        </w:rPr>
        <w:t>בגו"א</w:t>
      </w:r>
      <w:proofErr w:type="spellEnd"/>
      <w:r>
        <w:rPr>
          <w:rFonts w:hint="cs"/>
          <w:rtl/>
        </w:rPr>
        <w:t xml:space="preserve"> שמות </w:t>
      </w:r>
      <w:proofErr w:type="spellStart"/>
      <w:r>
        <w:rPr>
          <w:rFonts w:hint="cs"/>
          <w:rtl/>
        </w:rPr>
        <w:t>פט"ו</w:t>
      </w:r>
      <w:proofErr w:type="spellEnd"/>
      <w:r>
        <w:rPr>
          <w:rFonts w:hint="cs"/>
          <w:rtl/>
        </w:rPr>
        <w:t xml:space="preserve"> אות </w:t>
      </w:r>
      <w:proofErr w:type="spellStart"/>
      <w:r>
        <w:rPr>
          <w:rFonts w:hint="cs"/>
          <w:rtl/>
        </w:rPr>
        <w:t>כב</w:t>
      </w:r>
      <w:proofErr w:type="spellEnd"/>
      <w:r>
        <w:rPr>
          <w:rFonts w:hint="cs"/>
          <w:rtl/>
        </w:rPr>
        <w:t xml:space="preserve">, וז"ל: "כי שם א"ד כוננו את המקדש... כי שם זה מספרו 'היכל'... ואמר על מקדש של מטה כי בשם א"ד הכין אותו, כי מקדש של מטה במה ששכינתו למטה עם הנמצאים מצטרף הוא יתברך אל הנמצאים והוא אדון להם... כי בו יש לו צירוף אל הבריות למטה", ושם הערה 96. ולכך </w:t>
      </w:r>
      <w:proofErr w:type="spellStart"/>
      <w:r>
        <w:rPr>
          <w:rFonts w:hint="cs"/>
          <w:rtl/>
        </w:rPr>
        <w:t>אחשורוש</w:t>
      </w:r>
      <w:proofErr w:type="spellEnd"/>
      <w:r>
        <w:rPr>
          <w:rFonts w:hint="cs"/>
          <w:rtl/>
        </w:rPr>
        <w:t xml:space="preserve"> החותר להעמיד את מלכותו כעין </w:t>
      </w:r>
      <w:proofErr w:type="spellStart"/>
      <w:r>
        <w:rPr>
          <w:rFonts w:hint="cs"/>
          <w:rtl/>
        </w:rPr>
        <w:t>מלכותא</w:t>
      </w:r>
      <w:proofErr w:type="spellEnd"/>
      <w:r>
        <w:rPr>
          <w:rFonts w:hint="cs"/>
          <w:rtl/>
        </w:rPr>
        <w:t xml:space="preserve"> </w:t>
      </w:r>
      <w:proofErr w:type="spellStart"/>
      <w:r>
        <w:rPr>
          <w:rFonts w:hint="cs"/>
          <w:rtl/>
        </w:rPr>
        <w:t>דרקיעא</w:t>
      </w:r>
      <w:proofErr w:type="spellEnd"/>
      <w:r>
        <w:rPr>
          <w:rFonts w:hint="cs"/>
          <w:rtl/>
        </w:rPr>
        <w:t>, עיצב את מקום מלכותו כדמות המשכן, כי אין המשכן אלא מקום המלכות.</w:t>
      </w:r>
    </w:p>
  </w:footnote>
  <w:footnote w:id="698">
    <w:p w:rsidR="00EC34F9" w:rsidRDefault="00EC34F9" w:rsidP="001A7694">
      <w:pPr>
        <w:pStyle w:val="FootnoteText"/>
        <w:rPr>
          <w:rtl/>
        </w:rPr>
      </w:pPr>
      <w:r>
        <w:rPr>
          <w:rtl/>
        </w:rPr>
        <w:t>&lt;</w:t>
      </w:r>
      <w:r>
        <w:rPr>
          <w:rStyle w:val="FootnoteReference"/>
        </w:rPr>
        <w:footnoteRef/>
      </w:r>
      <w:r>
        <w:rPr>
          <w:rtl/>
        </w:rPr>
        <w:t>&gt;</w:t>
      </w:r>
      <w:r>
        <w:rPr>
          <w:rFonts w:hint="cs"/>
          <w:rtl/>
        </w:rPr>
        <w:t xml:space="preserve"> </w:t>
      </w:r>
      <w:proofErr w:type="spellStart"/>
      <w:r>
        <w:rPr>
          <w:rFonts w:hint="cs"/>
          <w:rtl/>
        </w:rPr>
        <w:t>קושית</w:t>
      </w:r>
      <w:proofErr w:type="spellEnd"/>
      <w:r>
        <w:rPr>
          <w:rFonts w:hint="cs"/>
          <w:rtl/>
        </w:rPr>
        <w:t xml:space="preserve"> הגמרא [מגילה </w:t>
      </w:r>
      <w:proofErr w:type="spellStart"/>
      <w:r>
        <w:rPr>
          <w:rFonts w:hint="cs"/>
          <w:rtl/>
        </w:rPr>
        <w:t>יב</w:t>
      </w:r>
      <w:proofErr w:type="spellEnd"/>
      <w:r>
        <w:rPr>
          <w:rFonts w:hint="cs"/>
          <w:rtl/>
        </w:rPr>
        <w:t>.], "'</w:t>
      </w:r>
      <w:r>
        <w:rPr>
          <w:rtl/>
        </w:rPr>
        <w:t>וכלים מכלים שונים</w:t>
      </w:r>
      <w:r>
        <w:rPr>
          <w:rFonts w:hint="cs"/>
          <w:rtl/>
        </w:rPr>
        <w:t>',</w:t>
      </w:r>
      <w:r>
        <w:rPr>
          <w:rtl/>
        </w:rPr>
        <w:t xml:space="preserve"> </w:t>
      </w:r>
      <w:r>
        <w:rPr>
          <w:rFonts w:hint="cs"/>
          <w:rtl/>
        </w:rPr>
        <w:t>'</w:t>
      </w:r>
      <w:r>
        <w:rPr>
          <w:rtl/>
        </w:rPr>
        <w:t>משונים</w:t>
      </w:r>
      <w:r>
        <w:rPr>
          <w:rFonts w:hint="cs"/>
          <w:rtl/>
        </w:rPr>
        <w:t>'</w:t>
      </w:r>
      <w:r>
        <w:rPr>
          <w:rtl/>
        </w:rPr>
        <w:t xml:space="preserve"> </w:t>
      </w:r>
      <w:proofErr w:type="spellStart"/>
      <w:r>
        <w:rPr>
          <w:rtl/>
        </w:rPr>
        <w:t>מיבעי</w:t>
      </w:r>
      <w:proofErr w:type="spellEnd"/>
      <w:r>
        <w:rPr>
          <w:rtl/>
        </w:rPr>
        <w:t xml:space="preserve"> ליה</w:t>
      </w:r>
      <w:r>
        <w:rPr>
          <w:rFonts w:hint="cs"/>
          <w:rtl/>
        </w:rPr>
        <w:t xml:space="preserve">". וכן כתב רש"י [כאן] "שונים - משונים זה מזה". ופירש ר"מ </w:t>
      </w:r>
      <w:proofErr w:type="spellStart"/>
      <w:r>
        <w:rPr>
          <w:rFonts w:hint="cs"/>
          <w:rtl/>
        </w:rPr>
        <w:t>חלאיו</w:t>
      </w:r>
      <w:proofErr w:type="spellEnd"/>
      <w:r>
        <w:rPr>
          <w:rFonts w:hint="cs"/>
          <w:rtl/>
        </w:rPr>
        <w:t xml:space="preserve">, וז"ל: "ורבותינו ז"ל אמרו 'וכלים מכלים שונים' 'משונים' </w:t>
      </w:r>
      <w:proofErr w:type="spellStart"/>
      <w:r>
        <w:rPr>
          <w:rFonts w:hint="cs"/>
          <w:rtl/>
        </w:rPr>
        <w:t>מיבעי</w:t>
      </w:r>
      <w:proofErr w:type="spellEnd"/>
      <w:r>
        <w:rPr>
          <w:rFonts w:hint="cs"/>
          <w:rtl/>
        </w:rPr>
        <w:t xml:space="preserve"> ליה, פירוש אם המלה מגזרת 'שינוי'". </w:t>
      </w:r>
    </w:p>
  </w:footnote>
  <w:footnote w:id="699">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לכך נאמר "שונים" כדי להורות על מגוון כלים שהיה באותה סעודה עצמה. אך אם היה נאמר "כלים משונים", היה משמע </w:t>
      </w:r>
      <w:proofErr w:type="spellStart"/>
      <w:r>
        <w:rPr>
          <w:rFonts w:hint="cs"/>
          <w:rtl/>
        </w:rPr>
        <w:t>שאיירי</w:t>
      </w:r>
      <w:proofErr w:type="spellEnd"/>
      <w:r>
        <w:rPr>
          <w:rFonts w:hint="cs"/>
          <w:rtl/>
        </w:rPr>
        <w:t xml:space="preserve"> ביחס לכלים של שאר הבריות ["שהם משונים מן שאר כלים שיש אל שאר הבריות"], אך לא ביחס לעצמם [מגוון כלים שהיה באותה סעודה]. ותיבת "שונים" מורה על מגוון עשיר, וכמו לשון </w:t>
      </w:r>
      <w:proofErr w:type="spellStart"/>
      <w:r>
        <w:rPr>
          <w:rFonts w:hint="cs"/>
          <w:rtl/>
        </w:rPr>
        <w:t>השו"ע</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תרצא</w:t>
      </w:r>
      <w:proofErr w:type="spellEnd"/>
      <w:r>
        <w:rPr>
          <w:rFonts w:hint="cs"/>
          <w:rtl/>
        </w:rPr>
        <w:t xml:space="preserve"> ס"ו, שכתב: "</w:t>
      </w:r>
      <w:r>
        <w:rPr>
          <w:rtl/>
        </w:rPr>
        <w:t>מפני שיש בו פירושים שונים, צריך לצאת ידי כולם</w:t>
      </w:r>
      <w:r>
        <w:rPr>
          <w:rFonts w:hint="cs"/>
          <w:rtl/>
        </w:rPr>
        <w:t>". אמנם נאמר [אסתר ג, ח] "</w:t>
      </w:r>
      <w:proofErr w:type="spellStart"/>
      <w:r>
        <w:rPr>
          <w:rFonts w:hint="cs"/>
          <w:rtl/>
        </w:rPr>
        <w:t>ודתיהם</w:t>
      </w:r>
      <w:proofErr w:type="spellEnd"/>
      <w:r>
        <w:rPr>
          <w:rFonts w:hint="cs"/>
          <w:rtl/>
        </w:rPr>
        <w:t xml:space="preserve"> שונות", ושם איירי ביחס לזולתם, וכהמשך הקרא "</w:t>
      </w:r>
      <w:proofErr w:type="spellStart"/>
      <w:r>
        <w:rPr>
          <w:rFonts w:hint="cs"/>
          <w:rtl/>
        </w:rPr>
        <w:t>ודתיהם</w:t>
      </w:r>
      <w:proofErr w:type="spellEnd"/>
      <w:r>
        <w:rPr>
          <w:rFonts w:hint="cs"/>
          <w:rtl/>
        </w:rPr>
        <w:t xml:space="preserve"> שונות מכל עם". הרי שאף תיבת "שונות" נאמר ביחס לזולתם ולא ביחס לעצמם, ומאי שנא "שונים" מ"שונות". </w:t>
      </w:r>
      <w:proofErr w:type="spellStart"/>
      <w:r>
        <w:rPr>
          <w:rFonts w:hint="cs"/>
          <w:rtl/>
        </w:rPr>
        <w:t>ויל"ע</w:t>
      </w:r>
      <w:proofErr w:type="spellEnd"/>
      <w:r>
        <w:rPr>
          <w:rFonts w:hint="cs"/>
          <w:rtl/>
        </w:rPr>
        <w:t xml:space="preserve"> בזה. </w:t>
      </w:r>
    </w:p>
  </w:footnote>
  <w:footnote w:id="700">
    <w:p w:rsidR="00EC34F9" w:rsidRDefault="00EC34F9" w:rsidP="001A7694">
      <w:pPr>
        <w:pStyle w:val="FootnoteText"/>
      </w:pPr>
      <w:r>
        <w:rPr>
          <w:rtl/>
        </w:rPr>
        <w:t>&lt;</w:t>
      </w:r>
      <w:r>
        <w:rPr>
          <w:rStyle w:val="FootnoteReference"/>
        </w:rPr>
        <w:footnoteRef/>
      </w:r>
      <w:r>
        <w:rPr>
          <w:rtl/>
        </w:rPr>
        <w:t>&gt;</w:t>
      </w:r>
      <w:r>
        <w:rPr>
          <w:rFonts w:hint="cs"/>
          <w:rtl/>
        </w:rPr>
        <w:t xml:space="preserve"> פירוש - אם היה נאמר "כלים מכלים משונים" היה משמע שסך הכולל של כל סוגי הכלים ביחד הספיק לצרכי הסעודה, אך כל סוג בפני עצמו לא היה מספיק </w:t>
      </w:r>
      <w:proofErr w:type="spellStart"/>
      <w:r>
        <w:rPr>
          <w:rFonts w:hint="cs"/>
          <w:rtl/>
        </w:rPr>
        <w:t>לכלם</w:t>
      </w:r>
      <w:proofErr w:type="spellEnd"/>
      <w:r>
        <w:rPr>
          <w:rFonts w:hint="cs"/>
          <w:rtl/>
        </w:rPr>
        <w:t>.</w:t>
      </w:r>
    </w:p>
  </w:footnote>
  <w:footnote w:id="701">
    <w:p w:rsidR="00EC34F9" w:rsidRDefault="00EC34F9" w:rsidP="001A7694">
      <w:pPr>
        <w:pStyle w:val="FootnoteText"/>
      </w:pPr>
      <w:r>
        <w:rPr>
          <w:rtl/>
        </w:rPr>
        <w:t>&lt;</w:t>
      </w:r>
      <w:r>
        <w:rPr>
          <w:rStyle w:val="FootnoteReference"/>
        </w:rPr>
        <w:footnoteRef/>
      </w:r>
      <w:r>
        <w:rPr>
          <w:rtl/>
        </w:rPr>
        <w:t>&gt;</w:t>
      </w:r>
      <w:r>
        <w:rPr>
          <w:rFonts w:hint="cs"/>
          <w:rtl/>
        </w:rPr>
        <w:t xml:space="preserve"> פירוש - "כלים מכלים שונים" מורה על תחלופה רבה של כלים, שבתחילה היה </w:t>
      </w:r>
      <w:proofErr w:type="spellStart"/>
      <w:r>
        <w:rPr>
          <w:rFonts w:hint="cs"/>
          <w:rtl/>
        </w:rPr>
        <w:t>לכלם</w:t>
      </w:r>
      <w:proofErr w:type="spellEnd"/>
      <w:r>
        <w:rPr>
          <w:rFonts w:hint="cs"/>
          <w:rtl/>
        </w:rPr>
        <w:t xml:space="preserve"> סוג אחד של כלים, ולאחר מכן הוציאו את הסוג הראשון ונתנו תחתיו את הסוג השני. ולפי זה בהכרח שכל סוג בפני עצמו הספיק </w:t>
      </w:r>
      <w:proofErr w:type="spellStart"/>
      <w:r>
        <w:rPr>
          <w:rFonts w:hint="cs"/>
          <w:rtl/>
        </w:rPr>
        <w:t>לכלם</w:t>
      </w:r>
      <w:proofErr w:type="spellEnd"/>
      <w:r>
        <w:rPr>
          <w:rFonts w:hint="cs"/>
          <w:rtl/>
        </w:rPr>
        <w:t xml:space="preserve">, </w:t>
      </w:r>
      <w:proofErr w:type="spellStart"/>
      <w:r>
        <w:rPr>
          <w:rFonts w:hint="cs"/>
          <w:rtl/>
        </w:rPr>
        <w:t>שאל"כ</w:t>
      </w:r>
      <w:proofErr w:type="spellEnd"/>
      <w:r>
        <w:rPr>
          <w:rFonts w:hint="cs"/>
          <w:rtl/>
        </w:rPr>
        <w:t>, לא תהיה בזה תחלופה רבה של כלים, שהרי לא כלם הספיקו לקבל את הסוג הקודם.</w:t>
      </w:r>
    </w:p>
  </w:footnote>
  <w:footnote w:id="702">
    <w:p w:rsidR="00EC34F9" w:rsidRDefault="00EC34F9" w:rsidP="001A7694">
      <w:pPr>
        <w:pStyle w:val="FootnoteText"/>
      </w:pPr>
      <w:r>
        <w:rPr>
          <w:rtl/>
        </w:rPr>
        <w:t>&lt;</w:t>
      </w:r>
      <w:r>
        <w:rPr>
          <w:rStyle w:val="FootnoteReference"/>
        </w:rPr>
        <w:footnoteRef/>
      </w:r>
      <w:r>
        <w:rPr>
          <w:rtl/>
        </w:rPr>
        <w:t>&gt;</w:t>
      </w:r>
      <w:r>
        <w:rPr>
          <w:rFonts w:hint="cs"/>
          <w:rtl/>
        </w:rPr>
        <w:t xml:space="preserve"> הרי הסוג השני דומה לסוג הראשון, ו"הפוכי </w:t>
      </w:r>
      <w:proofErr w:type="spellStart"/>
      <w:r>
        <w:rPr>
          <w:rFonts w:hint="cs"/>
          <w:rtl/>
        </w:rPr>
        <w:t>מטרתא</w:t>
      </w:r>
      <w:proofErr w:type="spellEnd"/>
      <w:r>
        <w:rPr>
          <w:rFonts w:hint="cs"/>
          <w:rtl/>
        </w:rPr>
        <w:t xml:space="preserve"> למה לי" [כתובות קי.], ופירש רש"י שם "</w:t>
      </w:r>
      <w:proofErr w:type="spellStart"/>
      <w:r>
        <w:rPr>
          <w:rtl/>
        </w:rPr>
        <w:t>הפוכי</w:t>
      </w:r>
      <w:proofErr w:type="spellEnd"/>
      <w:r>
        <w:rPr>
          <w:rtl/>
        </w:rPr>
        <w:t xml:space="preserve"> </w:t>
      </w:r>
      <w:proofErr w:type="spellStart"/>
      <w:r>
        <w:rPr>
          <w:rtl/>
        </w:rPr>
        <w:t>מטרתא</w:t>
      </w:r>
      <w:proofErr w:type="spellEnd"/>
      <w:r>
        <w:rPr>
          <w:rtl/>
        </w:rPr>
        <w:t xml:space="preserve"> למה לי - הנושא שני </w:t>
      </w:r>
      <w:proofErr w:type="spellStart"/>
      <w:r>
        <w:rPr>
          <w:rtl/>
        </w:rPr>
        <w:t>מרצופין</w:t>
      </w:r>
      <w:proofErr w:type="spellEnd"/>
      <w:r>
        <w:rPr>
          <w:rtl/>
        </w:rPr>
        <w:t xml:space="preserve"> של עור</w:t>
      </w:r>
      <w:r>
        <w:rPr>
          <w:rFonts w:hint="cs"/>
          <w:rtl/>
        </w:rPr>
        <w:t>,</w:t>
      </w:r>
      <w:r>
        <w:rPr>
          <w:rtl/>
        </w:rPr>
        <w:t xml:space="preserve"> ומשאן </w:t>
      </w:r>
      <w:proofErr w:type="spellStart"/>
      <w:r>
        <w:rPr>
          <w:rtl/>
        </w:rPr>
        <w:t>שוה</w:t>
      </w:r>
      <w:proofErr w:type="spellEnd"/>
      <w:r>
        <w:rPr>
          <w:rFonts w:hint="cs"/>
          <w:rtl/>
        </w:rPr>
        <w:t>,</w:t>
      </w:r>
      <w:r>
        <w:rPr>
          <w:rtl/>
        </w:rPr>
        <w:t xml:space="preserve"> מה יתרון לו להפוך של ימין לשמאל ושל שמאל לימין</w:t>
      </w:r>
      <w:r>
        <w:rPr>
          <w:rFonts w:hint="cs"/>
          <w:rtl/>
        </w:rPr>
        <w:t>".</w:t>
      </w:r>
    </w:p>
  </w:footnote>
  <w:footnote w:id="703">
    <w:p w:rsidR="00EC34F9" w:rsidRDefault="00EC34F9" w:rsidP="001A7694">
      <w:pPr>
        <w:pStyle w:val="FootnoteText"/>
        <w:rPr>
          <w:rtl/>
        </w:rPr>
      </w:pPr>
      <w:r>
        <w:rPr>
          <w:rtl/>
        </w:rPr>
        <w:t>&lt;</w:t>
      </w:r>
      <w:r>
        <w:rPr>
          <w:rStyle w:val="FootnoteReference"/>
        </w:rPr>
        <w:footnoteRef/>
      </w:r>
      <w:r>
        <w:rPr>
          <w:rtl/>
        </w:rPr>
        <w:t>&gt;</w:t>
      </w:r>
      <w:r>
        <w:rPr>
          <w:rFonts w:hint="cs"/>
          <w:rtl/>
        </w:rPr>
        <w:t xml:space="preserve"> לכיסו [מבואר בהמשך].</w:t>
      </w:r>
    </w:p>
  </w:footnote>
  <w:footnote w:id="704">
    <w:p w:rsidR="00EC34F9" w:rsidRDefault="00EC34F9" w:rsidP="001A7694">
      <w:pPr>
        <w:pStyle w:val="FootnoteText"/>
        <w:rPr>
          <w:rtl/>
        </w:rPr>
      </w:pPr>
      <w:r>
        <w:rPr>
          <w:rtl/>
        </w:rPr>
        <w:t>&lt;</w:t>
      </w:r>
      <w:r>
        <w:rPr>
          <w:rStyle w:val="FootnoteReference"/>
        </w:rPr>
        <w:footnoteRef/>
      </w:r>
      <w:r>
        <w:rPr>
          <w:rtl/>
        </w:rPr>
        <w:t>&gt;</w:t>
      </w:r>
      <w:r>
        <w:rPr>
          <w:rFonts w:hint="cs"/>
          <w:rtl/>
        </w:rPr>
        <w:t xml:space="preserve"> כמבואר למעלה הרבה פעמים [מלוקט למעלה בהערה 438].</w:t>
      </w:r>
    </w:p>
  </w:footnote>
  <w:footnote w:id="705">
    <w:p w:rsidR="00EC34F9" w:rsidRDefault="00EC34F9" w:rsidP="001A7694">
      <w:pPr>
        <w:pStyle w:val="FootnoteText"/>
        <w:rPr>
          <w:rtl/>
        </w:rPr>
      </w:pPr>
      <w:r>
        <w:rPr>
          <w:rtl/>
        </w:rPr>
        <w:t>&lt;</w:t>
      </w:r>
      <w:r>
        <w:rPr>
          <w:rStyle w:val="FootnoteReference"/>
        </w:rPr>
        <w:footnoteRef/>
      </w:r>
      <w:r>
        <w:rPr>
          <w:rtl/>
        </w:rPr>
        <w:t>&gt;</w:t>
      </w:r>
      <w:r>
        <w:rPr>
          <w:rFonts w:hint="cs"/>
          <w:rtl/>
        </w:rPr>
        <w:t xml:space="preserve"> חולין ס. "</w:t>
      </w:r>
      <w:proofErr w:type="spellStart"/>
      <w:r>
        <w:rPr>
          <w:rtl/>
        </w:rPr>
        <w:t>אל</w:t>
      </w:r>
      <w:r>
        <w:rPr>
          <w:rFonts w:hint="cs"/>
          <w:rtl/>
        </w:rPr>
        <w:t>ק</w:t>
      </w:r>
      <w:r>
        <w:rPr>
          <w:rtl/>
        </w:rPr>
        <w:t>א</w:t>
      </w:r>
      <w:proofErr w:type="spellEnd"/>
      <w:r>
        <w:rPr>
          <w:rtl/>
        </w:rPr>
        <w:t xml:space="preserve"> </w:t>
      </w:r>
      <w:proofErr w:type="spellStart"/>
      <w:r>
        <w:rPr>
          <w:rtl/>
        </w:rPr>
        <w:t>דידן</w:t>
      </w:r>
      <w:proofErr w:type="spellEnd"/>
      <w:r>
        <w:rPr>
          <w:rtl/>
        </w:rPr>
        <w:t xml:space="preserve"> מיהב </w:t>
      </w:r>
      <w:proofErr w:type="spellStart"/>
      <w:r>
        <w:rPr>
          <w:rtl/>
        </w:rPr>
        <w:t>יהיב</w:t>
      </w:r>
      <w:proofErr w:type="spellEnd"/>
      <w:r>
        <w:rPr>
          <w:rFonts w:hint="cs"/>
          <w:rtl/>
        </w:rPr>
        <w:t>,</w:t>
      </w:r>
      <w:r>
        <w:rPr>
          <w:rtl/>
        </w:rPr>
        <w:t xml:space="preserve"> משקל לא שקיל</w:t>
      </w:r>
      <w:r>
        <w:rPr>
          <w:rFonts w:hint="cs"/>
          <w:rtl/>
        </w:rPr>
        <w:t xml:space="preserve"> ["הטובה משנתנה" (רש"י שם)]", וראה למעלה בהקדמה הערה 561. </w:t>
      </w:r>
    </w:p>
  </w:footnote>
  <w:footnote w:id="706">
    <w:p w:rsidR="00EC34F9" w:rsidRDefault="00EC34F9" w:rsidP="008C5609">
      <w:pPr>
        <w:pStyle w:val="FootnoteText"/>
      </w:pPr>
      <w:r>
        <w:rPr>
          <w:rtl/>
        </w:rPr>
        <w:t>&lt;</w:t>
      </w:r>
      <w:r>
        <w:rPr>
          <w:rStyle w:val="FootnoteReference"/>
        </w:rPr>
        <w:footnoteRef/>
      </w:r>
      <w:r>
        <w:rPr>
          <w:rtl/>
        </w:rPr>
        <w:t>&gt;</w:t>
      </w:r>
      <w:r>
        <w:rPr>
          <w:rFonts w:hint="cs"/>
          <w:rtl/>
        </w:rPr>
        <w:t xml:space="preserve"> "שעשה לי כל צרכי" [ברכות ס:]. ולא ברור כיצד מלים אלו ["(ו)השם יתברך אשר הוא מפרנס </w:t>
      </w:r>
      <w:proofErr w:type="spellStart"/>
      <w:r>
        <w:rPr>
          <w:rFonts w:hint="cs"/>
          <w:rtl/>
        </w:rPr>
        <w:t>הכל</w:t>
      </w:r>
      <w:proofErr w:type="spellEnd"/>
      <w:r>
        <w:rPr>
          <w:rFonts w:hint="cs"/>
          <w:rtl/>
        </w:rPr>
        <w:t xml:space="preserve"> ונותן לו </w:t>
      </w:r>
      <w:proofErr w:type="spellStart"/>
      <w:r>
        <w:rPr>
          <w:rFonts w:hint="cs"/>
          <w:rtl/>
        </w:rPr>
        <w:t>צורכיו</w:t>
      </w:r>
      <w:proofErr w:type="spellEnd"/>
      <w:r>
        <w:rPr>
          <w:rFonts w:hint="cs"/>
          <w:rtl/>
        </w:rPr>
        <w:t xml:space="preserve">"] משתלבות עם דבריו עד כה. ונראה שבא ליישב שאלה מתבקשת; </w:t>
      </w:r>
      <w:proofErr w:type="spellStart"/>
      <w:r>
        <w:rPr>
          <w:rFonts w:hint="cs"/>
          <w:rtl/>
        </w:rPr>
        <w:t>מנלן</w:t>
      </w:r>
      <w:proofErr w:type="spellEnd"/>
      <w:r>
        <w:rPr>
          <w:rFonts w:hint="cs"/>
          <w:rtl/>
        </w:rPr>
        <w:t xml:space="preserve"> לומר שבסעודת </w:t>
      </w:r>
      <w:proofErr w:type="spellStart"/>
      <w:r>
        <w:rPr>
          <w:rFonts w:hint="cs"/>
          <w:rtl/>
        </w:rPr>
        <w:t>אחשורוש</w:t>
      </w:r>
      <w:proofErr w:type="spellEnd"/>
      <w:r>
        <w:rPr>
          <w:rFonts w:hint="cs"/>
          <w:rtl/>
        </w:rPr>
        <w:t xml:space="preserve"> ניתנו הכלים במתנה לאורחים [</w:t>
      </w:r>
      <w:proofErr w:type="spellStart"/>
      <w:r>
        <w:rPr>
          <w:rFonts w:hint="cs"/>
          <w:rtl/>
        </w:rPr>
        <w:t>ואחשורוש</w:t>
      </w:r>
      <w:proofErr w:type="spellEnd"/>
      <w:r>
        <w:rPr>
          <w:rFonts w:hint="cs"/>
          <w:rtl/>
        </w:rPr>
        <w:t xml:space="preserve"> נמנע </w:t>
      </w:r>
      <w:proofErr w:type="spellStart"/>
      <w:r>
        <w:rPr>
          <w:rFonts w:hint="cs"/>
          <w:rtl/>
        </w:rPr>
        <w:t>מלתובעם</w:t>
      </w:r>
      <w:proofErr w:type="spellEnd"/>
      <w:r>
        <w:rPr>
          <w:rFonts w:hint="cs"/>
          <w:rtl/>
        </w:rPr>
        <w:t xml:space="preserve"> בחזרה משום שנהג </w:t>
      </w:r>
      <w:proofErr w:type="spellStart"/>
      <w:r>
        <w:rPr>
          <w:rFonts w:hint="cs"/>
          <w:rtl/>
        </w:rPr>
        <w:t>כמלכותא</w:t>
      </w:r>
      <w:proofErr w:type="spellEnd"/>
      <w:r>
        <w:rPr>
          <w:rFonts w:hint="cs"/>
          <w:rtl/>
        </w:rPr>
        <w:t xml:space="preserve"> </w:t>
      </w:r>
      <w:proofErr w:type="spellStart"/>
      <w:r>
        <w:rPr>
          <w:rFonts w:hint="cs"/>
          <w:rtl/>
        </w:rPr>
        <w:t>דרקיעא</w:t>
      </w:r>
      <w:proofErr w:type="spellEnd"/>
      <w:r>
        <w:rPr>
          <w:rFonts w:hint="cs"/>
          <w:rtl/>
        </w:rPr>
        <w:t xml:space="preserve">], שמא מעיקרא רק המאכל ניתן להם במתנה, ולא הכלים, וביחס לכלים לא יהיה מקום להנהגה של "אחר שנתן דבר מה לאדם אינו חוזר ונוטל ממנו". והרי אף בנוגע למאכל עצמו נחלקו הפוסקים האם האורח יכול ליטול את המאכל ולקדש בזה </w:t>
      </w:r>
      <w:proofErr w:type="spellStart"/>
      <w:r>
        <w:rPr>
          <w:rFonts w:hint="cs"/>
          <w:rtl/>
        </w:rPr>
        <w:t>אשה</w:t>
      </w:r>
      <w:proofErr w:type="spellEnd"/>
      <w:r>
        <w:rPr>
          <w:rFonts w:hint="cs"/>
          <w:rtl/>
        </w:rPr>
        <w:t xml:space="preserve"> [ראה </w:t>
      </w:r>
      <w:proofErr w:type="spellStart"/>
      <w:r>
        <w:rPr>
          <w:rFonts w:hint="cs"/>
          <w:rtl/>
        </w:rPr>
        <w:t>שו"ע</w:t>
      </w:r>
      <w:proofErr w:type="spellEnd"/>
      <w:r>
        <w:rPr>
          <w:rFonts w:hint="cs"/>
          <w:rtl/>
        </w:rPr>
        <w:t xml:space="preserve"> </w:t>
      </w:r>
      <w:proofErr w:type="spellStart"/>
      <w:r>
        <w:rPr>
          <w:rFonts w:hint="cs"/>
          <w:rtl/>
        </w:rPr>
        <w:t>או"ח</w:t>
      </w:r>
      <w:proofErr w:type="spellEnd"/>
      <w:r>
        <w:rPr>
          <w:rFonts w:hint="cs"/>
          <w:rtl/>
        </w:rPr>
        <w:t xml:space="preserve"> סימן </w:t>
      </w:r>
      <w:proofErr w:type="spellStart"/>
      <w:r>
        <w:rPr>
          <w:rFonts w:hint="cs"/>
          <w:rtl/>
        </w:rPr>
        <w:t>קע</w:t>
      </w:r>
      <w:proofErr w:type="spellEnd"/>
      <w:r>
        <w:rPr>
          <w:rFonts w:hint="cs"/>
          <w:rtl/>
        </w:rPr>
        <w:t xml:space="preserve"> סעיף </w:t>
      </w:r>
      <w:proofErr w:type="spellStart"/>
      <w:r>
        <w:rPr>
          <w:rFonts w:hint="cs"/>
          <w:rtl/>
        </w:rPr>
        <w:t>יט</w:t>
      </w:r>
      <w:proofErr w:type="spellEnd"/>
      <w:r>
        <w:rPr>
          <w:rFonts w:hint="cs"/>
          <w:rtl/>
        </w:rPr>
        <w:t xml:space="preserve">, </w:t>
      </w:r>
      <w:proofErr w:type="spellStart"/>
      <w:r>
        <w:rPr>
          <w:rFonts w:hint="cs"/>
          <w:rtl/>
        </w:rPr>
        <w:t>שו"ע</w:t>
      </w:r>
      <w:proofErr w:type="spellEnd"/>
      <w:r>
        <w:rPr>
          <w:rFonts w:hint="cs"/>
          <w:rtl/>
        </w:rPr>
        <w:t xml:space="preserve"> אבן העזר סימן </w:t>
      </w:r>
      <w:proofErr w:type="spellStart"/>
      <w:r>
        <w:rPr>
          <w:rFonts w:hint="cs"/>
          <w:rtl/>
        </w:rPr>
        <w:t>כח</w:t>
      </w:r>
      <w:proofErr w:type="spellEnd"/>
      <w:r>
        <w:rPr>
          <w:rFonts w:hint="cs"/>
          <w:rtl/>
        </w:rPr>
        <w:t xml:space="preserve"> סעיף </w:t>
      </w:r>
      <w:proofErr w:type="spellStart"/>
      <w:r>
        <w:rPr>
          <w:rFonts w:hint="cs"/>
          <w:rtl/>
        </w:rPr>
        <w:t>יז</w:t>
      </w:r>
      <w:proofErr w:type="spellEnd"/>
      <w:r>
        <w:rPr>
          <w:rFonts w:hint="cs"/>
          <w:rtl/>
        </w:rPr>
        <w:t xml:space="preserve">, ט"ז שם </w:t>
      </w:r>
      <w:proofErr w:type="spellStart"/>
      <w:r>
        <w:rPr>
          <w:rFonts w:hint="cs"/>
          <w:rtl/>
        </w:rPr>
        <w:t>ס"ק</w:t>
      </w:r>
      <w:proofErr w:type="spellEnd"/>
      <w:r>
        <w:rPr>
          <w:rFonts w:hint="cs"/>
          <w:rtl/>
        </w:rPr>
        <w:t xml:space="preserve"> לד, וב"ש שם </w:t>
      </w:r>
      <w:proofErr w:type="spellStart"/>
      <w:r>
        <w:rPr>
          <w:rFonts w:hint="cs"/>
          <w:rtl/>
        </w:rPr>
        <w:t>ס"ק</w:t>
      </w:r>
      <w:proofErr w:type="spellEnd"/>
      <w:r>
        <w:rPr>
          <w:rFonts w:hint="cs"/>
          <w:rtl/>
        </w:rPr>
        <w:t xml:space="preserve"> מו, ובקובץ שיעורים פסחים אות </w:t>
      </w:r>
      <w:proofErr w:type="spellStart"/>
      <w:r>
        <w:rPr>
          <w:rFonts w:hint="cs"/>
          <w:rtl/>
        </w:rPr>
        <w:t>קלא</w:t>
      </w:r>
      <w:proofErr w:type="spellEnd"/>
      <w:r>
        <w:rPr>
          <w:rFonts w:hint="cs"/>
          <w:rtl/>
        </w:rPr>
        <w:t xml:space="preserve">], אך בנוגע לכלים לא שמענו מעולם שיש לאורח קנין בהם. ועל כך מיישב </w:t>
      </w:r>
      <w:proofErr w:type="spellStart"/>
      <w:r>
        <w:rPr>
          <w:rFonts w:hint="cs"/>
          <w:rtl/>
        </w:rPr>
        <w:t>שאחשורוש</w:t>
      </w:r>
      <w:proofErr w:type="spellEnd"/>
      <w:r>
        <w:rPr>
          <w:rFonts w:hint="cs"/>
          <w:rtl/>
        </w:rPr>
        <w:t xml:space="preserve"> רצה להשפיע על אורחיו כעין האופן שהקב"ה משפיע על הבריות. והואיל והקב"ה נותן לבריות את פרנסתם ושאר צרכיהם, לכך </w:t>
      </w:r>
      <w:proofErr w:type="spellStart"/>
      <w:r>
        <w:rPr>
          <w:rFonts w:hint="cs"/>
          <w:rtl/>
        </w:rPr>
        <w:t>אחשורוש</w:t>
      </w:r>
      <w:proofErr w:type="spellEnd"/>
      <w:r>
        <w:rPr>
          <w:rFonts w:hint="cs"/>
          <w:rtl/>
        </w:rPr>
        <w:t xml:space="preserve"> העניק לאורחיו בסעודה זו את כל מה שנצרך להם בסעודה, ולא רק המאכל עצמו. והואיל ואדם הסועד את סעודתו זקוק הוא לכלי סעודה, לכך אף כלי הסעודה נכללים בשפע שהשפיע </w:t>
      </w:r>
      <w:proofErr w:type="spellStart"/>
      <w:r>
        <w:rPr>
          <w:rFonts w:hint="cs"/>
          <w:rtl/>
        </w:rPr>
        <w:t>אחשורוש</w:t>
      </w:r>
      <w:proofErr w:type="spellEnd"/>
      <w:r>
        <w:rPr>
          <w:rFonts w:hint="cs"/>
          <w:rtl/>
        </w:rPr>
        <w:t xml:space="preserve"> על אורחיו. וזהו דיוק לשונו כאן "השם יתברך אשר הוא מפרנס </w:t>
      </w:r>
      <w:proofErr w:type="spellStart"/>
      <w:r>
        <w:rPr>
          <w:rFonts w:hint="cs"/>
          <w:rtl/>
        </w:rPr>
        <w:t>הכל</w:t>
      </w:r>
      <w:proofErr w:type="spellEnd"/>
      <w:r>
        <w:rPr>
          <w:rFonts w:hint="cs"/>
          <w:rtl/>
        </w:rPr>
        <w:t xml:space="preserve"> &amp;</w:t>
      </w:r>
      <w:r w:rsidRPr="00830262">
        <w:rPr>
          <w:rFonts w:hint="cs"/>
          <w:b/>
          <w:bCs/>
          <w:rtl/>
        </w:rPr>
        <w:t xml:space="preserve">ונותן לו </w:t>
      </w:r>
      <w:proofErr w:type="spellStart"/>
      <w:r w:rsidRPr="00830262">
        <w:rPr>
          <w:rFonts w:hint="cs"/>
          <w:b/>
          <w:bCs/>
          <w:rtl/>
        </w:rPr>
        <w:t>צורכיו</w:t>
      </w:r>
      <w:proofErr w:type="spellEnd"/>
      <w:r>
        <w:rPr>
          <w:rFonts w:hint="cs"/>
          <w:rtl/>
        </w:rPr>
        <w:t xml:space="preserve">^", שאף צרכי הסעודה נכללים בהשפעה זו. ואודות שה' מפרנס </w:t>
      </w:r>
      <w:proofErr w:type="spellStart"/>
      <w:r>
        <w:rPr>
          <w:rFonts w:hint="cs"/>
          <w:rtl/>
        </w:rPr>
        <w:t>הכל</w:t>
      </w:r>
      <w:proofErr w:type="spellEnd"/>
      <w:r>
        <w:rPr>
          <w:rFonts w:hint="cs"/>
          <w:rtl/>
        </w:rPr>
        <w:t xml:space="preserve">, ראה למעלה הערה 686. ואודות שה' נותן לאדם את מאכלו ואת שאר צרכיו, ראה </w:t>
      </w:r>
      <w:proofErr w:type="spellStart"/>
      <w:r>
        <w:rPr>
          <w:rFonts w:hint="cs"/>
          <w:rtl/>
        </w:rPr>
        <w:t>גו"א</w:t>
      </w:r>
      <w:proofErr w:type="spellEnd"/>
      <w:r>
        <w:rPr>
          <w:rFonts w:hint="cs"/>
          <w:rtl/>
        </w:rPr>
        <w:t xml:space="preserve"> דברים פ"ח אות ג [קמה:] בביאור שה' נתן לישראל במדבר מן ומלבושים, ולא רק מן, והובא להלן פ"א הערה 483, </w:t>
      </w:r>
      <w:proofErr w:type="spellStart"/>
      <w:r>
        <w:rPr>
          <w:rFonts w:hint="cs"/>
          <w:rtl/>
        </w:rPr>
        <w:t>ופ"ב</w:t>
      </w:r>
      <w:proofErr w:type="spellEnd"/>
      <w:r>
        <w:rPr>
          <w:rFonts w:hint="cs"/>
          <w:rtl/>
        </w:rPr>
        <w:t xml:space="preserve"> הערה 320.</w:t>
      </w:r>
    </w:p>
  </w:footnote>
  <w:footnote w:id="707">
    <w:p w:rsidR="00EC34F9" w:rsidRDefault="00EC34F9" w:rsidP="008D554A">
      <w:pPr>
        <w:pStyle w:val="FootnoteText"/>
        <w:rPr>
          <w:rtl/>
        </w:rPr>
      </w:pPr>
      <w:r>
        <w:rPr>
          <w:rtl/>
        </w:rPr>
        <w:t>&lt;</w:t>
      </w:r>
      <w:r>
        <w:rPr>
          <w:rStyle w:val="FootnoteReference"/>
        </w:rPr>
        <w:footnoteRef/>
      </w:r>
      <w:r>
        <w:rPr>
          <w:rtl/>
        </w:rPr>
        <w:t>&gt;</w:t>
      </w:r>
      <w:r>
        <w:rPr>
          <w:rFonts w:hint="cs"/>
          <w:rtl/>
        </w:rPr>
        <w:t xml:space="preserve"> "</w:t>
      </w:r>
      <w:r>
        <w:rPr>
          <w:rtl/>
        </w:rPr>
        <w:t xml:space="preserve">כלומר </w:t>
      </w:r>
      <w:proofErr w:type="spellStart"/>
      <w:r>
        <w:rPr>
          <w:rtl/>
        </w:rPr>
        <w:t>בלשצר</w:t>
      </w:r>
      <w:proofErr w:type="spellEnd"/>
      <w:r>
        <w:rPr>
          <w:rtl/>
        </w:rPr>
        <w:t xml:space="preserve"> וחבורתו</w:t>
      </w:r>
      <w:r>
        <w:rPr>
          <w:rFonts w:hint="cs"/>
          <w:rtl/>
        </w:rPr>
        <w:t xml:space="preserve">" [רש"י שם]. והכוונה לכך </w:t>
      </w:r>
      <w:proofErr w:type="spellStart"/>
      <w:r>
        <w:rPr>
          <w:rFonts w:hint="cs"/>
          <w:rtl/>
        </w:rPr>
        <w:t>שבלשצר</w:t>
      </w:r>
      <w:proofErr w:type="spellEnd"/>
      <w:r>
        <w:rPr>
          <w:rFonts w:hint="cs"/>
          <w:rtl/>
        </w:rPr>
        <w:t xml:space="preserve"> נעקר מן העולם משום שהשתמש בכלי המקדש [נדרים סב.].</w:t>
      </w:r>
    </w:p>
  </w:footnote>
  <w:footnote w:id="708">
    <w:p w:rsidR="00EC34F9" w:rsidRDefault="00EC34F9" w:rsidP="001A7694">
      <w:pPr>
        <w:pStyle w:val="FootnoteText"/>
        <w:rPr>
          <w:rtl/>
        </w:rPr>
      </w:pPr>
      <w:r>
        <w:rPr>
          <w:rtl/>
        </w:rPr>
        <w:t>&lt;</w:t>
      </w:r>
      <w:r>
        <w:rPr>
          <w:rStyle w:val="FootnoteReference"/>
        </w:rPr>
        <w:footnoteRef/>
      </w:r>
      <w:r>
        <w:rPr>
          <w:rtl/>
        </w:rPr>
        <w:t>&gt;</w:t>
      </w:r>
      <w:r>
        <w:rPr>
          <w:rFonts w:hint="cs"/>
          <w:rtl/>
        </w:rPr>
        <w:t xml:space="preserve"> לפנינו בגמרא ובעין יעקב איתא "</w:t>
      </w:r>
      <w:r>
        <w:rPr>
          <w:rtl/>
        </w:rPr>
        <w:t>ראשונים כלו מפני כלים</w:t>
      </w:r>
      <w:r>
        <w:rPr>
          <w:rFonts w:hint="cs"/>
          <w:rtl/>
        </w:rPr>
        <w:t>,</w:t>
      </w:r>
      <w:r>
        <w:rPr>
          <w:rtl/>
        </w:rPr>
        <w:t xml:space="preserve"> ואתם שונים בהם</w:t>
      </w:r>
      <w:r>
        <w:rPr>
          <w:rFonts w:hint="cs"/>
          <w:rtl/>
        </w:rPr>
        <w:t>".</w:t>
      </w:r>
    </w:p>
  </w:footnote>
  <w:footnote w:id="709">
    <w:p w:rsidR="00EC34F9" w:rsidRDefault="00EC34F9" w:rsidP="001A7694">
      <w:pPr>
        <w:pStyle w:val="FootnoteText"/>
      </w:pPr>
      <w:r>
        <w:rPr>
          <w:rtl/>
        </w:rPr>
        <w:t>&lt;</w:t>
      </w:r>
      <w:r>
        <w:rPr>
          <w:rStyle w:val="FootnoteReference"/>
        </w:rPr>
        <w:footnoteRef/>
      </w:r>
      <w:r>
        <w:rPr>
          <w:rtl/>
        </w:rPr>
        <w:t>&gt;</w:t>
      </w:r>
      <w:r>
        <w:rPr>
          <w:rFonts w:hint="cs"/>
          <w:rtl/>
        </w:rPr>
        <w:t xml:space="preserve"> שהרי אמרו חכמים [נדרים סב.] "</w:t>
      </w:r>
      <w:r>
        <w:rPr>
          <w:rtl/>
        </w:rPr>
        <w:t>כל המשתמש בכתרה של תורה נעקר מן העולם</w:t>
      </w:r>
      <w:r>
        <w:rPr>
          <w:rFonts w:hint="cs"/>
          <w:rtl/>
        </w:rPr>
        <w:t>,</w:t>
      </w:r>
      <w:r>
        <w:rPr>
          <w:rtl/>
        </w:rPr>
        <w:t xml:space="preserve"> קל וחומר</w:t>
      </w:r>
      <w:r>
        <w:rPr>
          <w:rFonts w:hint="cs"/>
          <w:rtl/>
        </w:rPr>
        <w:t>;</w:t>
      </w:r>
      <w:r>
        <w:rPr>
          <w:rtl/>
        </w:rPr>
        <w:t xml:space="preserve"> ומה </w:t>
      </w:r>
      <w:proofErr w:type="spellStart"/>
      <w:r>
        <w:rPr>
          <w:rtl/>
        </w:rPr>
        <w:t>בלשצר</w:t>
      </w:r>
      <w:proofErr w:type="spellEnd"/>
      <w:r>
        <w:rPr>
          <w:rtl/>
        </w:rPr>
        <w:t xml:space="preserve"> שנשתמש בכלי קודש שנעשו כלי חול</w:t>
      </w:r>
      <w:r>
        <w:rPr>
          <w:rFonts w:hint="cs"/>
          <w:rtl/>
        </w:rPr>
        <w:t xml:space="preserve">... </w:t>
      </w:r>
      <w:r>
        <w:rPr>
          <w:rtl/>
        </w:rPr>
        <w:t>נעקר מן העולם</w:t>
      </w:r>
      <w:r>
        <w:rPr>
          <w:rFonts w:hint="cs"/>
          <w:rtl/>
        </w:rPr>
        <w:t xml:space="preserve">... </w:t>
      </w:r>
      <w:r>
        <w:rPr>
          <w:rtl/>
        </w:rPr>
        <w:t>המשתמש בכתרה של תורה שהוא חי וקיים לעולם</w:t>
      </w:r>
      <w:r>
        <w:rPr>
          <w:rFonts w:hint="cs"/>
          <w:rtl/>
        </w:rPr>
        <w:t>,</w:t>
      </w:r>
      <w:r>
        <w:rPr>
          <w:rtl/>
        </w:rPr>
        <w:t xml:space="preserve"> על אחת כמה וכמה</w:t>
      </w:r>
      <w:r>
        <w:rPr>
          <w:rFonts w:hint="cs"/>
          <w:rtl/>
        </w:rPr>
        <w:t xml:space="preserve">". ומדוע </w:t>
      </w:r>
      <w:proofErr w:type="spellStart"/>
      <w:r>
        <w:rPr>
          <w:rFonts w:hint="cs"/>
          <w:rtl/>
        </w:rPr>
        <w:t>אחשורוש</w:t>
      </w:r>
      <w:proofErr w:type="spellEnd"/>
      <w:r>
        <w:rPr>
          <w:rFonts w:hint="cs"/>
          <w:rtl/>
        </w:rPr>
        <w:t xml:space="preserve"> לא נענש כמו </w:t>
      </w:r>
      <w:proofErr w:type="spellStart"/>
      <w:r>
        <w:rPr>
          <w:rFonts w:hint="cs"/>
          <w:rtl/>
        </w:rPr>
        <w:t>בלשצר</w:t>
      </w:r>
      <w:proofErr w:type="spellEnd"/>
      <w:r>
        <w:rPr>
          <w:rFonts w:hint="cs"/>
          <w:rtl/>
        </w:rPr>
        <w:t xml:space="preserve">. ולמעלה הקשה כן למ"ד </w:t>
      </w:r>
      <w:proofErr w:type="spellStart"/>
      <w:r>
        <w:rPr>
          <w:rFonts w:hint="cs"/>
          <w:rtl/>
        </w:rPr>
        <w:t>שאחשורוש</w:t>
      </w:r>
      <w:proofErr w:type="spellEnd"/>
      <w:r>
        <w:rPr>
          <w:rFonts w:hint="cs"/>
          <w:rtl/>
        </w:rPr>
        <w:t xml:space="preserve"> לבש בגדי כהונה [מגילה </w:t>
      </w:r>
      <w:proofErr w:type="spellStart"/>
      <w:r>
        <w:rPr>
          <w:rFonts w:hint="cs"/>
          <w:rtl/>
        </w:rPr>
        <w:t>יב</w:t>
      </w:r>
      <w:proofErr w:type="spellEnd"/>
      <w:r>
        <w:rPr>
          <w:rFonts w:hint="cs"/>
          <w:rtl/>
        </w:rPr>
        <w:t>., וראה למעלה הערות 417, 424].</w:t>
      </w:r>
    </w:p>
  </w:footnote>
  <w:footnote w:id="710">
    <w:p w:rsidR="00EC34F9" w:rsidRDefault="00EC34F9" w:rsidP="001A7694">
      <w:pPr>
        <w:pStyle w:val="FootnoteText"/>
      </w:pPr>
      <w:r>
        <w:rPr>
          <w:rtl/>
        </w:rPr>
        <w:t>&lt;</w:t>
      </w:r>
      <w:r>
        <w:rPr>
          <w:rStyle w:val="FootnoteReference"/>
        </w:rPr>
        <w:footnoteRef/>
      </w:r>
      <w:r>
        <w:rPr>
          <w:rtl/>
        </w:rPr>
        <w:t>&gt;</w:t>
      </w:r>
      <w:r>
        <w:rPr>
          <w:rFonts w:hint="cs"/>
          <w:rtl/>
        </w:rPr>
        <w:t xml:space="preserve"> דבריו צריכים ביאור, כי בגמרא [נדרים סב.] מבואר </w:t>
      </w:r>
      <w:proofErr w:type="spellStart"/>
      <w:r>
        <w:rPr>
          <w:rFonts w:hint="cs"/>
          <w:rtl/>
        </w:rPr>
        <w:t>להדיא</w:t>
      </w:r>
      <w:proofErr w:type="spellEnd"/>
      <w:r>
        <w:rPr>
          <w:rFonts w:hint="cs"/>
          <w:rtl/>
        </w:rPr>
        <w:t xml:space="preserve"> שגם </w:t>
      </w:r>
      <w:proofErr w:type="spellStart"/>
      <w:r>
        <w:rPr>
          <w:rFonts w:hint="cs"/>
          <w:rtl/>
        </w:rPr>
        <w:t>בלשצר</w:t>
      </w:r>
      <w:proofErr w:type="spellEnd"/>
      <w:r>
        <w:rPr>
          <w:rFonts w:hint="cs"/>
          <w:rtl/>
        </w:rPr>
        <w:t xml:space="preserve"> השתמש בכלי חולין, ולא שהוא הוציא את הכלים לחולין, שאמרו שם "</w:t>
      </w:r>
      <w:r>
        <w:rPr>
          <w:rtl/>
        </w:rPr>
        <w:t>כל המשתמש בכתרה של תורה</w:t>
      </w:r>
      <w:r>
        <w:rPr>
          <w:rFonts w:hint="cs"/>
          <w:rtl/>
        </w:rPr>
        <w:t>,</w:t>
      </w:r>
      <w:r>
        <w:rPr>
          <w:rtl/>
        </w:rPr>
        <w:t xml:space="preserve"> נעקר מן העולם</w:t>
      </w:r>
      <w:r>
        <w:rPr>
          <w:rFonts w:hint="cs"/>
          <w:rtl/>
        </w:rPr>
        <w:t>.</w:t>
      </w:r>
      <w:r>
        <w:rPr>
          <w:rtl/>
        </w:rPr>
        <w:t xml:space="preserve"> קל וחומר</w:t>
      </w:r>
      <w:r>
        <w:rPr>
          <w:rFonts w:hint="cs"/>
          <w:rtl/>
        </w:rPr>
        <w:t>;</w:t>
      </w:r>
      <w:r>
        <w:rPr>
          <w:rtl/>
        </w:rPr>
        <w:t xml:space="preserve"> ומה </w:t>
      </w:r>
      <w:proofErr w:type="spellStart"/>
      <w:r>
        <w:rPr>
          <w:rtl/>
        </w:rPr>
        <w:t>בלשצר</w:t>
      </w:r>
      <w:proofErr w:type="spellEnd"/>
      <w:r>
        <w:rPr>
          <w:rtl/>
        </w:rPr>
        <w:t xml:space="preserve"> שנשתמש בכלי קודש </w:t>
      </w:r>
      <w:r>
        <w:rPr>
          <w:rFonts w:hint="cs"/>
          <w:rtl/>
        </w:rPr>
        <w:t>&amp;</w:t>
      </w:r>
      <w:r w:rsidRPr="006D71D8">
        <w:rPr>
          <w:b/>
          <w:bCs/>
          <w:rtl/>
        </w:rPr>
        <w:t>שנעשו כלי חול</w:t>
      </w:r>
      <w:r>
        <w:rPr>
          <w:rFonts w:hint="cs"/>
          <w:rtl/>
        </w:rPr>
        <w:t>^,</w:t>
      </w:r>
      <w:r>
        <w:rPr>
          <w:rtl/>
        </w:rPr>
        <w:t xml:space="preserve"> שנאמר </w:t>
      </w:r>
      <w:r>
        <w:rPr>
          <w:rFonts w:hint="cs"/>
          <w:rtl/>
        </w:rPr>
        <w:t xml:space="preserve">[יחזקאל ז, </w:t>
      </w:r>
      <w:proofErr w:type="spellStart"/>
      <w:r>
        <w:rPr>
          <w:rFonts w:hint="cs"/>
          <w:rtl/>
        </w:rPr>
        <w:t>כב</w:t>
      </w:r>
      <w:proofErr w:type="spellEnd"/>
      <w:r>
        <w:rPr>
          <w:rFonts w:hint="cs"/>
          <w:rtl/>
        </w:rPr>
        <w:t>] '</w:t>
      </w:r>
      <w:r>
        <w:rPr>
          <w:rtl/>
        </w:rPr>
        <w:t>ובאו בה פריצים וחיללוה</w:t>
      </w:r>
      <w:r>
        <w:rPr>
          <w:rFonts w:hint="cs"/>
          <w:rtl/>
        </w:rPr>
        <w:t>',</w:t>
      </w:r>
      <w:r>
        <w:rPr>
          <w:rtl/>
        </w:rPr>
        <w:t xml:space="preserve"> כיון </w:t>
      </w:r>
      <w:proofErr w:type="spellStart"/>
      <w:r>
        <w:rPr>
          <w:rtl/>
        </w:rPr>
        <w:t>שפרצום</w:t>
      </w:r>
      <w:proofErr w:type="spellEnd"/>
      <w:r>
        <w:rPr>
          <w:rtl/>
        </w:rPr>
        <w:t xml:space="preserve"> נעשו חול</w:t>
      </w:r>
      <w:r>
        <w:rPr>
          <w:rFonts w:hint="cs"/>
          <w:rtl/>
        </w:rPr>
        <w:t>,</w:t>
      </w:r>
      <w:r>
        <w:rPr>
          <w:rtl/>
        </w:rPr>
        <w:t xml:space="preserve"> נעקר מן העולם</w:t>
      </w:r>
      <w:r>
        <w:rPr>
          <w:rFonts w:hint="cs"/>
          <w:rtl/>
        </w:rPr>
        <w:t>,</w:t>
      </w:r>
      <w:r>
        <w:rPr>
          <w:rtl/>
        </w:rPr>
        <w:t xml:space="preserve"> </w:t>
      </w:r>
      <w:proofErr w:type="spellStart"/>
      <w:r>
        <w:rPr>
          <w:rtl/>
        </w:rPr>
        <w:t>דכתיב</w:t>
      </w:r>
      <w:proofErr w:type="spellEnd"/>
      <w:r>
        <w:rPr>
          <w:rtl/>
        </w:rPr>
        <w:t xml:space="preserve"> </w:t>
      </w:r>
      <w:r>
        <w:rPr>
          <w:rFonts w:hint="cs"/>
          <w:rtl/>
        </w:rPr>
        <w:t>[דניאל ה, ל] '</w:t>
      </w:r>
      <w:r>
        <w:rPr>
          <w:rtl/>
        </w:rPr>
        <w:t xml:space="preserve">בה </w:t>
      </w:r>
      <w:proofErr w:type="spellStart"/>
      <w:r>
        <w:rPr>
          <w:rtl/>
        </w:rPr>
        <w:t>בליליא</w:t>
      </w:r>
      <w:proofErr w:type="spellEnd"/>
      <w:r>
        <w:rPr>
          <w:rtl/>
        </w:rPr>
        <w:t xml:space="preserve"> </w:t>
      </w:r>
      <w:proofErr w:type="spellStart"/>
      <w:r>
        <w:rPr>
          <w:rtl/>
        </w:rPr>
        <w:t>קטיל</w:t>
      </w:r>
      <w:proofErr w:type="spellEnd"/>
      <w:r>
        <w:rPr>
          <w:rtl/>
        </w:rPr>
        <w:t xml:space="preserve"> </w:t>
      </w:r>
      <w:proofErr w:type="spellStart"/>
      <w:r>
        <w:rPr>
          <w:rtl/>
        </w:rPr>
        <w:t>בלשצר</w:t>
      </w:r>
      <w:proofErr w:type="spellEnd"/>
      <w:r>
        <w:rPr>
          <w:rFonts w:hint="cs"/>
          <w:rtl/>
        </w:rPr>
        <w:t>',</w:t>
      </w:r>
      <w:r>
        <w:rPr>
          <w:rtl/>
        </w:rPr>
        <w:t xml:space="preserve"> המשתמש בכתרה של תורה</w:t>
      </w:r>
      <w:r>
        <w:rPr>
          <w:rFonts w:hint="cs"/>
          <w:rtl/>
        </w:rPr>
        <w:t>,</w:t>
      </w:r>
      <w:r>
        <w:rPr>
          <w:rtl/>
        </w:rPr>
        <w:t xml:space="preserve"> שהוא חי וקיים לעולם</w:t>
      </w:r>
      <w:r>
        <w:rPr>
          <w:rFonts w:hint="cs"/>
          <w:rtl/>
        </w:rPr>
        <w:t>,</w:t>
      </w:r>
      <w:r>
        <w:rPr>
          <w:rtl/>
        </w:rPr>
        <w:t xml:space="preserve"> על אחת כמה וכמה</w:t>
      </w:r>
      <w:r>
        <w:rPr>
          <w:rFonts w:hint="cs"/>
          <w:rtl/>
        </w:rPr>
        <w:t xml:space="preserve">". הרי שאף </w:t>
      </w:r>
      <w:proofErr w:type="spellStart"/>
      <w:r>
        <w:rPr>
          <w:rFonts w:hint="cs"/>
          <w:rtl/>
        </w:rPr>
        <w:t>בלשצר</w:t>
      </w:r>
      <w:proofErr w:type="spellEnd"/>
      <w:r>
        <w:rPr>
          <w:rFonts w:hint="cs"/>
          <w:rtl/>
        </w:rPr>
        <w:t xml:space="preserve"> השתמש בכלי חולין, וכיצד כתב כאן </w:t>
      </w:r>
      <w:proofErr w:type="spellStart"/>
      <w:r>
        <w:rPr>
          <w:rFonts w:hint="cs"/>
          <w:rtl/>
        </w:rPr>
        <w:t>שבלשצר</w:t>
      </w:r>
      <w:proofErr w:type="spellEnd"/>
      <w:r>
        <w:rPr>
          <w:rFonts w:hint="cs"/>
          <w:rtl/>
        </w:rPr>
        <w:t xml:space="preserve"> הוא זה שהוציא את הכלים לחולין. וראה הערה הבאה.</w:t>
      </w:r>
    </w:p>
  </w:footnote>
  <w:footnote w:id="711">
    <w:p w:rsidR="00EC34F9" w:rsidRDefault="00EC34F9" w:rsidP="001A7694">
      <w:pPr>
        <w:pStyle w:val="FootnoteText"/>
        <w:rPr>
          <w:rtl/>
        </w:rPr>
      </w:pPr>
      <w:r>
        <w:rPr>
          <w:rtl/>
        </w:rPr>
        <w:t>&lt;</w:t>
      </w:r>
      <w:r>
        <w:rPr>
          <w:rStyle w:val="FootnoteReference"/>
        </w:rPr>
        <w:footnoteRef/>
      </w:r>
      <w:r>
        <w:rPr>
          <w:rtl/>
        </w:rPr>
        <w:t>&gt;</w:t>
      </w:r>
      <w:r>
        <w:rPr>
          <w:rFonts w:hint="cs"/>
          <w:rtl/>
        </w:rPr>
        <w:t xml:space="preserve"> הנה במעילה </w:t>
      </w:r>
      <w:proofErr w:type="spellStart"/>
      <w:r>
        <w:rPr>
          <w:rFonts w:hint="cs"/>
          <w:rtl/>
        </w:rPr>
        <w:t>יט</w:t>
      </w:r>
      <w:proofErr w:type="spellEnd"/>
      <w:r>
        <w:rPr>
          <w:rFonts w:hint="cs"/>
          <w:rtl/>
        </w:rPr>
        <w:t xml:space="preserve">: נחלקו בדבר ת"ק ורבי נחמיה; ת"ק סברי אין מועל אחר מועל בכלי שרת, אלא הכלי יוצא לחולין בעקבות מעילה ראשונה. אך רבי נחמיה סבר שיש מועל אחר מועל בכלי שרת, כי אין כלי שרת יוצא לחולין מחמת המעילה. ולפי זה המהר"ל נקט כאן כשיטת ת"ק. אך זה דחוק לומר, שהרי </w:t>
      </w:r>
      <w:proofErr w:type="spellStart"/>
      <w:r>
        <w:rPr>
          <w:rFonts w:hint="cs"/>
          <w:rtl/>
        </w:rPr>
        <w:t>סתמא</w:t>
      </w:r>
      <w:proofErr w:type="spellEnd"/>
      <w:r>
        <w:rPr>
          <w:rFonts w:hint="cs"/>
          <w:rtl/>
        </w:rPr>
        <w:t xml:space="preserve"> </w:t>
      </w:r>
      <w:proofErr w:type="spellStart"/>
      <w:r>
        <w:rPr>
          <w:rFonts w:hint="cs"/>
          <w:rtl/>
        </w:rPr>
        <w:t>דמשנה</w:t>
      </w:r>
      <w:proofErr w:type="spellEnd"/>
      <w:r>
        <w:rPr>
          <w:rFonts w:hint="cs"/>
          <w:rtl/>
        </w:rPr>
        <w:t xml:space="preserve"> במעילה [</w:t>
      </w:r>
      <w:proofErr w:type="spellStart"/>
      <w:r>
        <w:rPr>
          <w:rFonts w:hint="cs"/>
          <w:rtl/>
        </w:rPr>
        <w:t>יט</w:t>
      </w:r>
      <w:proofErr w:type="spellEnd"/>
      <w:r>
        <w:rPr>
          <w:rFonts w:hint="cs"/>
          <w:rtl/>
        </w:rPr>
        <w:t xml:space="preserve">:] היא כרבי נחמיה, וכמוהו נפסקה ההלכה [רמב"ם הלכות מעילה פ"ו ה"א], ומדוע שיבאר את </w:t>
      </w:r>
      <w:proofErr w:type="spellStart"/>
      <w:r>
        <w:rPr>
          <w:rFonts w:hint="cs"/>
          <w:rtl/>
        </w:rPr>
        <w:t>הסוגיא</w:t>
      </w:r>
      <w:proofErr w:type="spellEnd"/>
      <w:r>
        <w:rPr>
          <w:rFonts w:hint="cs"/>
          <w:rtl/>
        </w:rPr>
        <w:t xml:space="preserve"> במגילה דלא </w:t>
      </w:r>
      <w:proofErr w:type="spellStart"/>
      <w:r>
        <w:rPr>
          <w:rFonts w:hint="cs"/>
          <w:rtl/>
        </w:rPr>
        <w:t>כהלכתא</w:t>
      </w:r>
      <w:proofErr w:type="spellEnd"/>
      <w:r>
        <w:rPr>
          <w:rFonts w:hint="cs"/>
          <w:rtl/>
        </w:rPr>
        <w:t>. ולכאורה אפשר ליישב, שכאן אף לרבי נחמיה הכלים יצאו לחולין מחמת הדין ש</w:t>
      </w:r>
      <w:r>
        <w:rPr>
          <w:rtl/>
        </w:rPr>
        <w:t xml:space="preserve">כאשר נכנסו הגויים להיכל נעשה </w:t>
      </w:r>
      <w:proofErr w:type="spellStart"/>
      <w:r>
        <w:rPr>
          <w:rtl/>
        </w:rPr>
        <w:t>הכל</w:t>
      </w:r>
      <w:proofErr w:type="spellEnd"/>
      <w:r>
        <w:rPr>
          <w:rtl/>
        </w:rPr>
        <w:t xml:space="preserve"> חולין</w:t>
      </w:r>
      <w:r>
        <w:rPr>
          <w:rFonts w:hint="cs"/>
          <w:rtl/>
        </w:rPr>
        <w:t xml:space="preserve">, שנאמר [יחזקאל ז, </w:t>
      </w:r>
      <w:proofErr w:type="spellStart"/>
      <w:r>
        <w:rPr>
          <w:rFonts w:hint="cs"/>
          <w:rtl/>
        </w:rPr>
        <w:t>כב</w:t>
      </w:r>
      <w:proofErr w:type="spellEnd"/>
      <w:r>
        <w:rPr>
          <w:rFonts w:hint="cs"/>
          <w:rtl/>
        </w:rPr>
        <w:t>] "</w:t>
      </w:r>
      <w:r>
        <w:rPr>
          <w:rtl/>
        </w:rPr>
        <w:t>ובאו בה פריצים וחללוה</w:t>
      </w:r>
      <w:r>
        <w:rPr>
          <w:rFonts w:hint="cs"/>
          <w:rtl/>
        </w:rPr>
        <w:t xml:space="preserve">" [ע"ז נב:], ולכך היה בידי </w:t>
      </w:r>
      <w:proofErr w:type="spellStart"/>
      <w:r>
        <w:rPr>
          <w:rFonts w:hint="cs"/>
          <w:rtl/>
        </w:rPr>
        <w:t>בלשצר</w:t>
      </w:r>
      <w:proofErr w:type="spellEnd"/>
      <w:r>
        <w:rPr>
          <w:rFonts w:hint="cs"/>
          <w:rtl/>
        </w:rPr>
        <w:t xml:space="preserve"> להוציא את הכלים האלו לחולין.</w:t>
      </w:r>
      <w:r>
        <w:rPr>
          <w:rtl/>
        </w:rPr>
        <w:t xml:space="preserve"> </w:t>
      </w:r>
      <w:r>
        <w:rPr>
          <w:rFonts w:hint="cs"/>
          <w:rtl/>
        </w:rPr>
        <w:t xml:space="preserve">אך זה אי אפשר לומר, שכבר הובא בהערה הקודמת דברי הגמרא [נדרים סב.] שאף </w:t>
      </w:r>
      <w:proofErr w:type="spellStart"/>
      <w:r>
        <w:rPr>
          <w:rFonts w:hint="cs"/>
          <w:rtl/>
        </w:rPr>
        <w:t>בלשצר</w:t>
      </w:r>
      <w:proofErr w:type="spellEnd"/>
      <w:r>
        <w:rPr>
          <w:rFonts w:hint="cs"/>
          <w:rtl/>
        </w:rPr>
        <w:t xml:space="preserve"> </w:t>
      </w:r>
      <w:r>
        <w:rPr>
          <w:rtl/>
        </w:rPr>
        <w:t>נשתמש בכלי</w:t>
      </w:r>
      <w:r>
        <w:rPr>
          <w:rFonts w:hint="cs"/>
          <w:rtl/>
        </w:rPr>
        <w:t>ם ש</w:t>
      </w:r>
      <w:r>
        <w:rPr>
          <w:rtl/>
        </w:rPr>
        <w:t>כבר יצאו לחולין</w:t>
      </w:r>
      <w:r>
        <w:rPr>
          <w:rFonts w:hint="cs"/>
          <w:rtl/>
        </w:rPr>
        <w:t xml:space="preserve"> לפני כן [</w:t>
      </w:r>
      <w:r>
        <w:rPr>
          <w:rtl/>
        </w:rPr>
        <w:t>מ</w:t>
      </w:r>
      <w:r>
        <w:rPr>
          <w:rFonts w:hint="cs"/>
          <w:rtl/>
        </w:rPr>
        <w:t>ה</w:t>
      </w:r>
      <w:r>
        <w:rPr>
          <w:rtl/>
        </w:rPr>
        <w:t xml:space="preserve">טעם </w:t>
      </w:r>
      <w:r>
        <w:rPr>
          <w:rFonts w:hint="cs"/>
          <w:rtl/>
        </w:rPr>
        <w:t>ש"</w:t>
      </w:r>
      <w:r>
        <w:rPr>
          <w:rtl/>
        </w:rPr>
        <w:t>באו בה פריצים וחללוה</w:t>
      </w:r>
      <w:r>
        <w:rPr>
          <w:rFonts w:hint="cs"/>
          <w:rtl/>
        </w:rPr>
        <w:t xml:space="preserve">"], ומ"מ </w:t>
      </w:r>
      <w:proofErr w:type="spellStart"/>
      <w:r>
        <w:rPr>
          <w:rFonts w:hint="cs"/>
          <w:rtl/>
        </w:rPr>
        <w:t>בלשצר</w:t>
      </w:r>
      <w:proofErr w:type="spellEnd"/>
      <w:r>
        <w:rPr>
          <w:rFonts w:hint="cs"/>
          <w:rtl/>
        </w:rPr>
        <w:t xml:space="preserve"> נענש על כך ונעקר מן העולם. וא"כ שוב תקשי לך מדוע </w:t>
      </w:r>
      <w:proofErr w:type="spellStart"/>
      <w:r>
        <w:rPr>
          <w:rFonts w:hint="cs"/>
          <w:rtl/>
        </w:rPr>
        <w:t>בלשצר</w:t>
      </w:r>
      <w:proofErr w:type="spellEnd"/>
      <w:r>
        <w:rPr>
          <w:rFonts w:hint="cs"/>
          <w:rtl/>
        </w:rPr>
        <w:t xml:space="preserve"> נענש בחומרה גדולה יותר </w:t>
      </w:r>
      <w:proofErr w:type="spellStart"/>
      <w:r>
        <w:rPr>
          <w:rFonts w:hint="cs"/>
          <w:rtl/>
        </w:rPr>
        <w:t>מאחשורוש</w:t>
      </w:r>
      <w:proofErr w:type="spellEnd"/>
      <w:r>
        <w:rPr>
          <w:rFonts w:hint="cs"/>
          <w:rtl/>
        </w:rPr>
        <w:t xml:space="preserve">, הרי שניהם </w:t>
      </w:r>
      <w:proofErr w:type="spellStart"/>
      <w:r>
        <w:rPr>
          <w:rFonts w:hint="cs"/>
          <w:rtl/>
        </w:rPr>
        <w:t>נשתמשו</w:t>
      </w:r>
      <w:proofErr w:type="spellEnd"/>
      <w:r>
        <w:rPr>
          <w:rFonts w:hint="cs"/>
          <w:rtl/>
        </w:rPr>
        <w:t xml:space="preserve"> בכלים שכבר יצאו לחולין. ואולי נבאר שהמהר"ל סובר כ</w:t>
      </w:r>
      <w:r>
        <w:rPr>
          <w:rtl/>
        </w:rPr>
        <w:t xml:space="preserve">דעת </w:t>
      </w:r>
      <w:proofErr w:type="spellStart"/>
      <w:r>
        <w:rPr>
          <w:rtl/>
        </w:rPr>
        <w:t>הרז"ה</w:t>
      </w:r>
      <w:proofErr w:type="spellEnd"/>
      <w:r>
        <w:rPr>
          <w:rtl/>
        </w:rPr>
        <w:t xml:space="preserve"> </w:t>
      </w:r>
      <w:proofErr w:type="spellStart"/>
      <w:r>
        <w:rPr>
          <w:rtl/>
        </w:rPr>
        <w:t>בבעה"מ</w:t>
      </w:r>
      <w:proofErr w:type="spellEnd"/>
      <w:r>
        <w:rPr>
          <w:rtl/>
        </w:rPr>
        <w:t xml:space="preserve"> </w:t>
      </w:r>
      <w:r>
        <w:rPr>
          <w:rFonts w:hint="cs"/>
          <w:rtl/>
        </w:rPr>
        <w:t xml:space="preserve">[ע"ז נב:] </w:t>
      </w:r>
      <w:proofErr w:type="spellStart"/>
      <w:r>
        <w:rPr>
          <w:rtl/>
        </w:rPr>
        <w:t>דדין</w:t>
      </w:r>
      <w:proofErr w:type="spellEnd"/>
      <w:r>
        <w:rPr>
          <w:rtl/>
        </w:rPr>
        <w:t xml:space="preserve"> </w:t>
      </w:r>
      <w:r>
        <w:rPr>
          <w:rFonts w:hint="cs"/>
          <w:rtl/>
        </w:rPr>
        <w:t>"</w:t>
      </w:r>
      <w:r>
        <w:rPr>
          <w:rtl/>
        </w:rPr>
        <w:t>ובאו בה פריצים וחללוה</w:t>
      </w:r>
      <w:r>
        <w:rPr>
          <w:rFonts w:hint="cs"/>
          <w:rtl/>
        </w:rPr>
        <w:t>"</w:t>
      </w:r>
      <w:r>
        <w:rPr>
          <w:rtl/>
        </w:rPr>
        <w:t xml:space="preserve"> א</w:t>
      </w:r>
      <w:r>
        <w:rPr>
          <w:rFonts w:hint="cs"/>
          <w:rtl/>
        </w:rPr>
        <w:t>ינו</w:t>
      </w:r>
      <w:r>
        <w:rPr>
          <w:rtl/>
        </w:rPr>
        <w:t xml:space="preserve"> אלא בפריצי ישראל</w:t>
      </w:r>
      <w:r>
        <w:rPr>
          <w:rFonts w:hint="cs"/>
          <w:rtl/>
        </w:rPr>
        <w:t>,</w:t>
      </w:r>
      <w:r>
        <w:rPr>
          <w:rtl/>
        </w:rPr>
        <w:t xml:space="preserve"> אבל </w:t>
      </w:r>
      <w:proofErr w:type="spellStart"/>
      <w:r>
        <w:rPr>
          <w:rtl/>
        </w:rPr>
        <w:t>הגוים</w:t>
      </w:r>
      <w:proofErr w:type="spellEnd"/>
      <w:r>
        <w:rPr>
          <w:rtl/>
        </w:rPr>
        <w:t xml:space="preserve"> אין </w:t>
      </w:r>
      <w:proofErr w:type="spellStart"/>
      <w:r>
        <w:rPr>
          <w:rtl/>
        </w:rPr>
        <w:t>מוציאין</w:t>
      </w:r>
      <w:proofErr w:type="spellEnd"/>
      <w:r>
        <w:rPr>
          <w:rtl/>
        </w:rPr>
        <w:t xml:space="preserve"> לחולין כיון </w:t>
      </w:r>
      <w:proofErr w:type="spellStart"/>
      <w:r>
        <w:rPr>
          <w:rFonts w:hint="cs"/>
          <w:rtl/>
        </w:rPr>
        <w:t>דלאו</w:t>
      </w:r>
      <w:proofErr w:type="spellEnd"/>
      <w:r>
        <w:rPr>
          <w:rtl/>
        </w:rPr>
        <w:t xml:space="preserve"> בני מעילה</w:t>
      </w:r>
      <w:r>
        <w:rPr>
          <w:rFonts w:hint="cs"/>
          <w:rtl/>
        </w:rPr>
        <w:t xml:space="preserve"> </w:t>
      </w:r>
      <w:proofErr w:type="spellStart"/>
      <w:r>
        <w:rPr>
          <w:rtl/>
        </w:rPr>
        <w:t>נינהו</w:t>
      </w:r>
      <w:proofErr w:type="spellEnd"/>
      <w:r>
        <w:rPr>
          <w:rtl/>
        </w:rPr>
        <w:t xml:space="preserve"> </w:t>
      </w:r>
      <w:r>
        <w:rPr>
          <w:rFonts w:hint="cs"/>
          <w:rtl/>
        </w:rPr>
        <w:t>[</w:t>
      </w:r>
      <w:r>
        <w:rPr>
          <w:rtl/>
        </w:rPr>
        <w:t>וכבר עמד</w:t>
      </w:r>
      <w:r>
        <w:rPr>
          <w:rFonts w:hint="cs"/>
          <w:rtl/>
        </w:rPr>
        <w:t xml:space="preserve">ו האחרונים בזה </w:t>
      </w:r>
      <w:proofErr w:type="spellStart"/>
      <w:r>
        <w:rPr>
          <w:rtl/>
        </w:rPr>
        <w:t>שהסוגיא</w:t>
      </w:r>
      <w:proofErr w:type="spellEnd"/>
      <w:r>
        <w:rPr>
          <w:rtl/>
        </w:rPr>
        <w:t xml:space="preserve"> </w:t>
      </w:r>
      <w:r>
        <w:rPr>
          <w:rFonts w:hint="cs"/>
          <w:rtl/>
        </w:rPr>
        <w:t xml:space="preserve">בנדרים </w:t>
      </w:r>
      <w:r>
        <w:rPr>
          <w:rtl/>
        </w:rPr>
        <w:t xml:space="preserve">סותרת </w:t>
      </w:r>
      <w:proofErr w:type="spellStart"/>
      <w:r>
        <w:rPr>
          <w:rFonts w:hint="cs"/>
          <w:rtl/>
        </w:rPr>
        <w:t>לרז"ה</w:t>
      </w:r>
      <w:proofErr w:type="spellEnd"/>
      <w:r>
        <w:rPr>
          <w:rFonts w:hint="cs"/>
          <w:rtl/>
        </w:rPr>
        <w:t xml:space="preserve"> (ראה שואל ומשיב </w:t>
      </w:r>
      <w:proofErr w:type="spellStart"/>
      <w:r>
        <w:rPr>
          <w:rFonts w:hint="cs"/>
          <w:rtl/>
        </w:rPr>
        <w:t>ח"ג</w:t>
      </w:r>
      <w:proofErr w:type="spellEnd"/>
      <w:r>
        <w:rPr>
          <w:rFonts w:hint="cs"/>
          <w:rtl/>
        </w:rPr>
        <w:t xml:space="preserve"> שאלה </w:t>
      </w:r>
      <w:proofErr w:type="spellStart"/>
      <w:r>
        <w:rPr>
          <w:rFonts w:hint="cs"/>
          <w:rtl/>
        </w:rPr>
        <w:t>מב</w:t>
      </w:r>
      <w:proofErr w:type="spellEnd"/>
      <w:r>
        <w:rPr>
          <w:rFonts w:hint="cs"/>
          <w:rtl/>
        </w:rPr>
        <w:t xml:space="preserve">, אור גדול על המשניות יומא פ"ז מ"ד, אור שמח פ"ח מע"ז ה"א, ועוד), אך מ"מ דברי </w:t>
      </w:r>
      <w:proofErr w:type="spellStart"/>
      <w:r>
        <w:rPr>
          <w:rFonts w:hint="cs"/>
          <w:rtl/>
        </w:rPr>
        <w:t>הרז"ה</w:t>
      </w:r>
      <w:proofErr w:type="spellEnd"/>
      <w:r>
        <w:rPr>
          <w:rFonts w:hint="cs"/>
          <w:rtl/>
        </w:rPr>
        <w:t xml:space="preserve"> לא זזים ממקומם], ולכך </w:t>
      </w:r>
      <w:proofErr w:type="spellStart"/>
      <w:r>
        <w:rPr>
          <w:rFonts w:hint="cs"/>
          <w:rtl/>
        </w:rPr>
        <w:t>בלשצר</w:t>
      </w:r>
      <w:proofErr w:type="spellEnd"/>
      <w:r>
        <w:rPr>
          <w:rFonts w:hint="cs"/>
          <w:rtl/>
        </w:rPr>
        <w:t xml:space="preserve"> הוא שהוציא הכלים לחולין מחמת השתמשותו, ולא שיצאו לחולין מחמת "באו בה פריצים וחללוה". אך א"כ שוב עלינו לומר שהמהר"ל כאן מבאר אליבא דת"ק ולא כרבי נחמיה, וזה כאמור צ"ע. וראה בספר המקנה [קידושין נד. ד"ה עוד נראה], ותשובות </w:t>
      </w:r>
      <w:proofErr w:type="spellStart"/>
      <w:r>
        <w:rPr>
          <w:rFonts w:hint="cs"/>
          <w:rtl/>
        </w:rPr>
        <w:t>החת"ס</w:t>
      </w:r>
      <w:proofErr w:type="spellEnd"/>
      <w:r>
        <w:rPr>
          <w:rFonts w:hint="cs"/>
          <w:rtl/>
        </w:rPr>
        <w:t xml:space="preserve"> </w:t>
      </w:r>
      <w:proofErr w:type="spellStart"/>
      <w:r>
        <w:rPr>
          <w:rFonts w:hint="cs"/>
          <w:rtl/>
        </w:rPr>
        <w:t>או"ח</w:t>
      </w:r>
      <w:proofErr w:type="spellEnd"/>
      <w:r>
        <w:rPr>
          <w:rFonts w:hint="cs"/>
          <w:rtl/>
        </w:rPr>
        <w:t xml:space="preserve"> סימן לג, ולמעלה הערה 428, ולהלן הערה 1293.   </w:t>
      </w:r>
    </w:p>
  </w:footnote>
  <w:footnote w:id="712">
    <w:p w:rsidR="00EC34F9" w:rsidRDefault="00EC34F9" w:rsidP="001A7694">
      <w:pPr>
        <w:pStyle w:val="FootnoteText"/>
      </w:pPr>
      <w:r>
        <w:rPr>
          <w:rtl/>
        </w:rPr>
        <w:t>&lt;</w:t>
      </w:r>
      <w:r>
        <w:rPr>
          <w:rStyle w:val="FootnoteReference"/>
        </w:rPr>
        <w:footnoteRef/>
      </w:r>
      <w:r>
        <w:rPr>
          <w:rtl/>
        </w:rPr>
        <w:t>&gt;</w:t>
      </w:r>
      <w:r>
        <w:rPr>
          <w:rFonts w:hint="cs"/>
          <w:rtl/>
        </w:rPr>
        <w:t xml:space="preserve"> "</w:t>
      </w:r>
      <w:r w:rsidRPr="006378B1">
        <w:rPr>
          <w:rStyle w:val="LatinChar"/>
          <w:sz w:val="18"/>
          <w:rtl/>
          <w:lang w:val="en-GB"/>
        </w:rPr>
        <w:t xml:space="preserve">שהיו האומות </w:t>
      </w:r>
      <w:proofErr w:type="spellStart"/>
      <w:r w:rsidRPr="006378B1">
        <w:rPr>
          <w:rStyle w:val="LatinChar"/>
          <w:sz w:val="18"/>
          <w:rtl/>
          <w:lang w:val="en-GB"/>
        </w:rPr>
        <w:t>מתנשאין</w:t>
      </w:r>
      <w:proofErr w:type="spellEnd"/>
      <w:r w:rsidRPr="006378B1">
        <w:rPr>
          <w:rStyle w:val="LatinChar"/>
          <w:rFonts w:hint="cs"/>
          <w:sz w:val="18"/>
          <w:rtl/>
          <w:lang w:val="en-GB"/>
        </w:rPr>
        <w:t xml:space="preserve"> </w:t>
      </w:r>
      <w:proofErr w:type="spellStart"/>
      <w:r w:rsidRPr="006378B1">
        <w:rPr>
          <w:rStyle w:val="LatinChar"/>
          <w:sz w:val="18"/>
          <w:rtl/>
          <w:lang w:val="en-GB"/>
        </w:rPr>
        <w:t>ומתגדלין</w:t>
      </w:r>
      <w:proofErr w:type="spellEnd"/>
      <w:r w:rsidRPr="006378B1">
        <w:rPr>
          <w:rStyle w:val="LatinChar"/>
          <w:sz w:val="18"/>
          <w:rtl/>
          <w:lang w:val="en-GB"/>
        </w:rPr>
        <w:t xml:space="preserve"> בשביל שב</w:t>
      </w:r>
      <w:r w:rsidRPr="006378B1">
        <w:rPr>
          <w:rStyle w:val="LatinChar"/>
          <w:rFonts w:hint="cs"/>
          <w:sz w:val="18"/>
          <w:rtl/>
          <w:lang w:val="en-GB"/>
        </w:rPr>
        <w:t>ית המקדש</w:t>
      </w:r>
      <w:r w:rsidRPr="006378B1">
        <w:rPr>
          <w:rStyle w:val="LatinChar"/>
          <w:sz w:val="18"/>
          <w:rtl/>
          <w:lang w:val="en-GB"/>
        </w:rPr>
        <w:t xml:space="preserve"> חרב</w:t>
      </w:r>
      <w:r w:rsidRPr="006378B1">
        <w:rPr>
          <w:rStyle w:val="LatinChar"/>
          <w:rFonts w:hint="cs"/>
          <w:sz w:val="18"/>
          <w:rtl/>
          <w:lang w:val="en-GB"/>
        </w:rPr>
        <w:t>,</w:t>
      </w:r>
      <w:r w:rsidRPr="006378B1">
        <w:rPr>
          <w:rStyle w:val="LatinChar"/>
          <w:sz w:val="18"/>
          <w:rtl/>
          <w:lang w:val="en-GB"/>
        </w:rPr>
        <w:t xml:space="preserve"> והם עושים סעוד</w:t>
      </w:r>
      <w:r w:rsidRPr="006378B1">
        <w:rPr>
          <w:rStyle w:val="LatinChar"/>
          <w:rFonts w:hint="cs"/>
          <w:sz w:val="18"/>
          <w:rtl/>
          <w:lang w:val="en-GB"/>
        </w:rPr>
        <w:t>ו</w:t>
      </w:r>
      <w:r w:rsidRPr="006378B1">
        <w:rPr>
          <w:rStyle w:val="LatinChar"/>
          <w:sz w:val="18"/>
          <w:rtl/>
          <w:lang w:val="en-GB"/>
        </w:rPr>
        <w:t>ת</w:t>
      </w:r>
      <w:r w:rsidRPr="006378B1">
        <w:rPr>
          <w:rFonts w:hint="cs"/>
          <w:sz w:val="18"/>
          <w:rtl/>
        </w:rPr>
        <w:t xml:space="preserve">" </w:t>
      </w:r>
      <w:r>
        <w:rPr>
          <w:rFonts w:hint="cs"/>
          <w:sz w:val="18"/>
          <w:rtl/>
        </w:rPr>
        <w:t>[לשונו להלן לפני ציון 328].</w:t>
      </w:r>
    </w:p>
  </w:footnote>
  <w:footnote w:id="713">
    <w:p w:rsidR="00EC34F9" w:rsidRDefault="00EC34F9" w:rsidP="001A7694">
      <w:pPr>
        <w:pStyle w:val="FootnoteText"/>
      </w:pPr>
      <w:r>
        <w:rPr>
          <w:rtl/>
        </w:rPr>
        <w:t>&lt;</w:t>
      </w:r>
      <w:r>
        <w:rPr>
          <w:rStyle w:val="FootnoteReference"/>
        </w:rPr>
        <w:footnoteRef/>
      </w:r>
      <w:r>
        <w:rPr>
          <w:rtl/>
        </w:rPr>
        <w:t>&gt;</w:t>
      </w:r>
      <w:r>
        <w:rPr>
          <w:rFonts w:hint="cs"/>
          <w:rtl/>
        </w:rPr>
        <w:t xml:space="preserve"> לשון </w:t>
      </w:r>
      <w:proofErr w:type="spellStart"/>
      <w:r>
        <w:rPr>
          <w:rFonts w:hint="cs"/>
          <w:rtl/>
        </w:rPr>
        <w:t>המהרש"א</w:t>
      </w:r>
      <w:proofErr w:type="spellEnd"/>
      <w:r>
        <w:rPr>
          <w:rFonts w:hint="cs"/>
          <w:rtl/>
        </w:rPr>
        <w:t xml:space="preserve"> [מגילה </w:t>
      </w:r>
      <w:proofErr w:type="spellStart"/>
      <w:r>
        <w:rPr>
          <w:rFonts w:hint="cs"/>
          <w:rtl/>
        </w:rPr>
        <w:t>יב</w:t>
      </w:r>
      <w:proofErr w:type="spellEnd"/>
      <w:r>
        <w:rPr>
          <w:rFonts w:hint="cs"/>
          <w:rtl/>
        </w:rPr>
        <w:t>.]: "</w:t>
      </w:r>
      <w:r>
        <w:rPr>
          <w:rtl/>
        </w:rPr>
        <w:t xml:space="preserve">נראה לפרש לפי זה הדרש </w:t>
      </w:r>
      <w:proofErr w:type="spellStart"/>
      <w:r>
        <w:rPr>
          <w:rtl/>
        </w:rPr>
        <w:t>דהכפל</w:t>
      </w:r>
      <w:proofErr w:type="spellEnd"/>
      <w:r>
        <w:rPr>
          <w:rtl/>
        </w:rPr>
        <w:t xml:space="preserve"> </w:t>
      </w:r>
      <w:r>
        <w:rPr>
          <w:rFonts w:hint="cs"/>
          <w:rtl/>
        </w:rPr>
        <w:t>'</w:t>
      </w:r>
      <w:r>
        <w:rPr>
          <w:rtl/>
        </w:rPr>
        <w:t>וכלים מכלים</w:t>
      </w:r>
      <w:r>
        <w:rPr>
          <w:rFonts w:hint="cs"/>
          <w:rtl/>
        </w:rPr>
        <w:t>',</w:t>
      </w:r>
      <w:r>
        <w:rPr>
          <w:rtl/>
        </w:rPr>
        <w:t xml:space="preserve"> חד מהם מתפרש מלשון </w:t>
      </w:r>
      <w:proofErr w:type="spellStart"/>
      <w:r>
        <w:rPr>
          <w:rtl/>
        </w:rPr>
        <w:t>כליון</w:t>
      </w:r>
      <w:proofErr w:type="spellEnd"/>
      <w:r>
        <w:rPr>
          <w:rFonts w:hint="cs"/>
          <w:rtl/>
        </w:rPr>
        <w:t>,</w:t>
      </w:r>
      <w:r>
        <w:rPr>
          <w:rtl/>
        </w:rPr>
        <w:t xml:space="preserve"> דהיינו שכלו </w:t>
      </w:r>
      <w:proofErr w:type="spellStart"/>
      <w:r>
        <w:rPr>
          <w:rtl/>
        </w:rPr>
        <w:t>בלשצר</w:t>
      </w:r>
      <w:proofErr w:type="spellEnd"/>
      <w:r>
        <w:rPr>
          <w:rtl/>
        </w:rPr>
        <w:t xml:space="preserve"> וחבורתו ע</w:t>
      </w:r>
      <w:r>
        <w:rPr>
          <w:rFonts w:hint="cs"/>
          <w:rtl/>
        </w:rPr>
        <w:t>ל ידי</w:t>
      </w:r>
      <w:r>
        <w:rPr>
          <w:rtl/>
        </w:rPr>
        <w:t xml:space="preserve"> כלי המקדש שהיה משתמש בהן</w:t>
      </w:r>
      <w:r>
        <w:rPr>
          <w:rFonts w:hint="cs"/>
          <w:rtl/>
        </w:rPr>
        <w:t>,</w:t>
      </w:r>
      <w:r>
        <w:rPr>
          <w:rtl/>
        </w:rPr>
        <w:t xml:space="preserve"> ועתה </w:t>
      </w:r>
      <w:proofErr w:type="spellStart"/>
      <w:r>
        <w:rPr>
          <w:rtl/>
        </w:rPr>
        <w:t>אחשורוש</w:t>
      </w:r>
      <w:proofErr w:type="spellEnd"/>
      <w:r>
        <w:rPr>
          <w:rtl/>
        </w:rPr>
        <w:t xml:space="preserve"> וחבורתו </w:t>
      </w:r>
      <w:proofErr w:type="spellStart"/>
      <w:r>
        <w:rPr>
          <w:rtl/>
        </w:rPr>
        <w:t>שונין</w:t>
      </w:r>
      <w:proofErr w:type="spellEnd"/>
      <w:r>
        <w:rPr>
          <w:rtl/>
        </w:rPr>
        <w:t xml:space="preserve"> להשתמש בהן</w:t>
      </w:r>
      <w:r>
        <w:rPr>
          <w:rFonts w:hint="cs"/>
          <w:rtl/>
        </w:rPr>
        <w:t>,</w:t>
      </w:r>
      <w:r>
        <w:rPr>
          <w:rtl/>
        </w:rPr>
        <w:t xml:space="preserve"> ובא השטן </w:t>
      </w:r>
      <w:proofErr w:type="spellStart"/>
      <w:r>
        <w:rPr>
          <w:rtl/>
        </w:rPr>
        <w:t>כו</w:t>
      </w:r>
      <w:proofErr w:type="spellEnd"/>
      <w:r>
        <w:rPr>
          <w:rtl/>
        </w:rPr>
        <w:t xml:space="preserve">' והרג את ושתי </w:t>
      </w:r>
      <w:proofErr w:type="spellStart"/>
      <w:r>
        <w:rPr>
          <w:rtl/>
        </w:rPr>
        <w:t>כדלעיל</w:t>
      </w:r>
      <w:proofErr w:type="spellEnd"/>
      <w:r>
        <w:rPr>
          <w:rtl/>
        </w:rPr>
        <w:t xml:space="preserve"> </w:t>
      </w:r>
      <w:r>
        <w:rPr>
          <w:rFonts w:hint="cs"/>
          <w:rtl/>
        </w:rPr>
        <w:t>[מגילה יא:]".</w:t>
      </w:r>
    </w:p>
  </w:footnote>
  <w:footnote w:id="714">
    <w:p w:rsidR="00EC34F9" w:rsidRDefault="00EC34F9" w:rsidP="001A7694">
      <w:pPr>
        <w:pStyle w:val="FootnoteText"/>
      </w:pPr>
      <w:r>
        <w:rPr>
          <w:rtl/>
        </w:rPr>
        <w:t>&lt;</w:t>
      </w:r>
      <w:r>
        <w:rPr>
          <w:rStyle w:val="FootnoteReference"/>
        </w:rPr>
        <w:footnoteRef/>
      </w:r>
      <w:r>
        <w:rPr>
          <w:rtl/>
        </w:rPr>
        <w:t>&gt;</w:t>
      </w:r>
      <w:r>
        <w:rPr>
          <w:rFonts w:hint="cs"/>
          <w:rtl/>
        </w:rPr>
        <w:t xml:space="preserve"> ו"רב" מתפרש </w:t>
      </w:r>
      <w:proofErr w:type="spellStart"/>
      <w:r>
        <w:rPr>
          <w:rFonts w:hint="cs"/>
          <w:rtl/>
        </w:rPr>
        <w:t>רבוי</w:t>
      </w:r>
      <w:proofErr w:type="spellEnd"/>
      <w:r>
        <w:rPr>
          <w:rFonts w:hint="cs"/>
          <w:rtl/>
        </w:rPr>
        <w:t xml:space="preserve"> איכותי, שאיכות היין הזה </w:t>
      </w:r>
      <w:proofErr w:type="spellStart"/>
      <w:r>
        <w:rPr>
          <w:rFonts w:hint="cs"/>
          <w:rtl/>
        </w:rPr>
        <w:t>היתה</w:t>
      </w:r>
      <w:proofErr w:type="spellEnd"/>
      <w:r>
        <w:rPr>
          <w:rFonts w:hint="cs"/>
          <w:rtl/>
        </w:rPr>
        <w:t xml:space="preserve"> חשובה ביותר.</w:t>
      </w:r>
    </w:p>
  </w:footnote>
  <w:footnote w:id="715">
    <w:p w:rsidR="00EC34F9" w:rsidRDefault="00EC34F9" w:rsidP="001A7694">
      <w:pPr>
        <w:pStyle w:val="FootnoteText"/>
        <w:rPr>
          <w:rtl/>
        </w:rPr>
      </w:pPr>
      <w:r>
        <w:rPr>
          <w:rtl/>
        </w:rPr>
        <w:t>&lt;</w:t>
      </w:r>
      <w:r>
        <w:rPr>
          <w:rStyle w:val="FootnoteReference"/>
        </w:rPr>
        <w:footnoteRef/>
      </w:r>
      <w:r>
        <w:rPr>
          <w:rtl/>
        </w:rPr>
        <w:t>&gt;</w:t>
      </w:r>
      <w:r>
        <w:rPr>
          <w:rFonts w:hint="cs"/>
          <w:rtl/>
        </w:rPr>
        <w:t xml:space="preserve"> כן כתב כאן תרגום יונתן, וז"ל: "</w:t>
      </w:r>
      <w:r>
        <w:rPr>
          <w:rtl/>
        </w:rPr>
        <w:t xml:space="preserve">והוו שתן חמר עסיס </w:t>
      </w:r>
      <w:proofErr w:type="spellStart"/>
      <w:r>
        <w:rPr>
          <w:rtl/>
        </w:rPr>
        <w:t>דיאי</w:t>
      </w:r>
      <w:proofErr w:type="spellEnd"/>
      <w:r>
        <w:rPr>
          <w:rtl/>
        </w:rPr>
        <w:t xml:space="preserve"> למשתי </w:t>
      </w:r>
      <w:proofErr w:type="spellStart"/>
      <w:r>
        <w:rPr>
          <w:rtl/>
        </w:rPr>
        <w:t>מלכא</w:t>
      </w:r>
      <w:proofErr w:type="spellEnd"/>
      <w:r>
        <w:rPr>
          <w:rtl/>
        </w:rPr>
        <w:t xml:space="preserve"> </w:t>
      </w:r>
      <w:proofErr w:type="spellStart"/>
      <w:r>
        <w:rPr>
          <w:rtl/>
        </w:rPr>
        <w:t>דסגי</w:t>
      </w:r>
      <w:proofErr w:type="spellEnd"/>
      <w:r>
        <w:rPr>
          <w:rtl/>
        </w:rPr>
        <w:t xml:space="preserve"> ריחיה ובסיס טעמיה ולא </w:t>
      </w:r>
      <w:proofErr w:type="spellStart"/>
      <w:r>
        <w:rPr>
          <w:rtl/>
        </w:rPr>
        <w:t>בחסרנא</w:t>
      </w:r>
      <w:proofErr w:type="spellEnd"/>
      <w:r>
        <w:rPr>
          <w:rtl/>
        </w:rPr>
        <w:t xml:space="preserve"> </w:t>
      </w:r>
      <w:proofErr w:type="spellStart"/>
      <w:r>
        <w:rPr>
          <w:rtl/>
        </w:rPr>
        <w:t>אלהן</w:t>
      </w:r>
      <w:proofErr w:type="spellEnd"/>
      <w:r>
        <w:rPr>
          <w:rtl/>
        </w:rPr>
        <w:t xml:space="preserve"> כמיסת </w:t>
      </w:r>
      <w:proofErr w:type="spellStart"/>
      <w:r>
        <w:rPr>
          <w:rtl/>
        </w:rPr>
        <w:t>ידא</w:t>
      </w:r>
      <w:proofErr w:type="spellEnd"/>
      <w:r>
        <w:rPr>
          <w:rtl/>
        </w:rPr>
        <w:t xml:space="preserve"> </w:t>
      </w:r>
      <w:proofErr w:type="spellStart"/>
      <w:r>
        <w:rPr>
          <w:rtl/>
        </w:rPr>
        <w:t>דמלכא</w:t>
      </w:r>
      <w:proofErr w:type="spellEnd"/>
      <w:r>
        <w:rPr>
          <w:rFonts w:hint="cs"/>
          <w:rtl/>
        </w:rPr>
        <w:t xml:space="preserve">". </w:t>
      </w:r>
    </w:p>
  </w:footnote>
  <w:footnote w:id="716">
    <w:p w:rsidR="00EC34F9" w:rsidRDefault="00EC34F9" w:rsidP="001A7694">
      <w:pPr>
        <w:pStyle w:val="FootnoteText"/>
      </w:pPr>
      <w:r>
        <w:rPr>
          <w:rtl/>
        </w:rPr>
        <w:t>&lt;</w:t>
      </w:r>
      <w:r>
        <w:rPr>
          <w:rStyle w:val="FootnoteReference"/>
        </w:rPr>
        <w:footnoteRef/>
      </w:r>
      <w:r>
        <w:rPr>
          <w:rtl/>
        </w:rPr>
        <w:t>&gt;</w:t>
      </w:r>
      <w:r>
        <w:rPr>
          <w:rFonts w:hint="cs"/>
          <w:rtl/>
        </w:rPr>
        <w:t xml:space="preserve"> לפי פירוש זה "רב" מורה על </w:t>
      </w:r>
      <w:proofErr w:type="spellStart"/>
      <w:r>
        <w:rPr>
          <w:rFonts w:hint="cs"/>
          <w:rtl/>
        </w:rPr>
        <w:t>רבוי</w:t>
      </w:r>
      <w:proofErr w:type="spellEnd"/>
      <w:r>
        <w:rPr>
          <w:rFonts w:hint="cs"/>
          <w:rtl/>
        </w:rPr>
        <w:t xml:space="preserve"> כמותי, ולא על </w:t>
      </w:r>
      <w:proofErr w:type="spellStart"/>
      <w:r>
        <w:rPr>
          <w:rFonts w:hint="cs"/>
          <w:rtl/>
        </w:rPr>
        <w:t>רבוי</w:t>
      </w:r>
      <w:proofErr w:type="spellEnd"/>
      <w:r>
        <w:rPr>
          <w:rFonts w:hint="cs"/>
          <w:rtl/>
        </w:rPr>
        <w:t xml:space="preserve"> איכותי. וכן פירש רש"י כאן "ויין מלכות רב - הרבה". וכן כתב כאן ר"מ </w:t>
      </w:r>
      <w:proofErr w:type="spellStart"/>
      <w:r>
        <w:rPr>
          <w:rFonts w:hint="cs"/>
          <w:rtl/>
        </w:rPr>
        <w:t>חלאיו</w:t>
      </w:r>
      <w:proofErr w:type="spellEnd"/>
      <w:r>
        <w:rPr>
          <w:rFonts w:hint="cs"/>
          <w:rtl/>
        </w:rPr>
        <w:t xml:space="preserve">, וז"ל: "ויין מלכות - יין חשוב הראוי למלכים, ועם כל זה היה לו הרבה ממנו ומספיק לכל בני הסעודה". וכן ביאר כאן </w:t>
      </w:r>
      <w:proofErr w:type="spellStart"/>
      <w:r>
        <w:rPr>
          <w:rFonts w:hint="cs"/>
          <w:rtl/>
        </w:rPr>
        <w:t>הגר"א</w:t>
      </w:r>
      <w:proofErr w:type="spellEnd"/>
      <w:r>
        <w:rPr>
          <w:rFonts w:hint="cs"/>
          <w:rtl/>
        </w:rPr>
        <w:t xml:space="preserve"> [על דרך הפשט], וז"ל: "ויין מלכות -  פירוש, יין טוב ויקר מאד שאין </w:t>
      </w:r>
      <w:proofErr w:type="spellStart"/>
      <w:r>
        <w:rPr>
          <w:rFonts w:hint="cs"/>
          <w:rtl/>
        </w:rPr>
        <w:t>שותין</w:t>
      </w:r>
      <w:proofErr w:type="spellEnd"/>
      <w:r>
        <w:rPr>
          <w:rFonts w:hint="cs"/>
          <w:rtl/>
        </w:rPr>
        <w:t xml:space="preserve"> אלא מלכים. רב - שנתנו יין הרבה".</w:t>
      </w:r>
    </w:p>
  </w:footnote>
  <w:footnote w:id="717">
    <w:p w:rsidR="00EC34F9" w:rsidRDefault="00EC34F9" w:rsidP="001A7694">
      <w:pPr>
        <w:pStyle w:val="FootnoteText"/>
      </w:pPr>
      <w:r>
        <w:rPr>
          <w:rtl/>
        </w:rPr>
        <w:t>&lt;</w:t>
      </w:r>
      <w:r>
        <w:rPr>
          <w:rStyle w:val="FootnoteReference"/>
        </w:rPr>
        <w:footnoteRef/>
      </w:r>
      <w:r>
        <w:rPr>
          <w:rtl/>
        </w:rPr>
        <w:t>&gt;</w:t>
      </w:r>
      <w:r>
        <w:rPr>
          <w:rFonts w:hint="cs"/>
          <w:rtl/>
        </w:rPr>
        <w:t xml:space="preserve"> כן ביאר </w:t>
      </w:r>
      <w:proofErr w:type="spellStart"/>
      <w:r>
        <w:rPr>
          <w:rFonts w:hint="cs"/>
          <w:rtl/>
        </w:rPr>
        <w:t>המהרש"א</w:t>
      </w:r>
      <w:proofErr w:type="spellEnd"/>
      <w:r>
        <w:rPr>
          <w:rFonts w:hint="cs"/>
          <w:rtl/>
        </w:rPr>
        <w:t xml:space="preserve"> [מגילה </w:t>
      </w:r>
      <w:proofErr w:type="spellStart"/>
      <w:r>
        <w:rPr>
          <w:rFonts w:hint="cs"/>
          <w:rtl/>
        </w:rPr>
        <w:t>יב</w:t>
      </w:r>
      <w:proofErr w:type="spellEnd"/>
      <w:r>
        <w:rPr>
          <w:rFonts w:hint="cs"/>
          <w:rtl/>
        </w:rPr>
        <w:t xml:space="preserve">.] </w:t>
      </w:r>
      <w:proofErr w:type="spellStart"/>
      <w:r>
        <w:rPr>
          <w:rFonts w:hint="cs"/>
          <w:rtl/>
        </w:rPr>
        <w:t>שקושיא</w:t>
      </w:r>
      <w:proofErr w:type="spellEnd"/>
      <w:r>
        <w:rPr>
          <w:rFonts w:hint="cs"/>
          <w:rtl/>
        </w:rPr>
        <w:t xml:space="preserve"> זו הכריחה את חז"ל לדרוש את דרשתם [יובא בסמוך].</w:t>
      </w:r>
    </w:p>
  </w:footnote>
  <w:footnote w:id="718">
    <w:p w:rsidR="00EC34F9" w:rsidRDefault="00EC34F9" w:rsidP="001A7694">
      <w:pPr>
        <w:pStyle w:val="FootnoteText"/>
      </w:pPr>
      <w:r>
        <w:rPr>
          <w:rtl/>
        </w:rPr>
        <w:t>&lt;</w:t>
      </w:r>
      <w:r>
        <w:rPr>
          <w:rStyle w:val="FootnoteReference"/>
        </w:rPr>
        <w:footnoteRef/>
      </w:r>
      <w:r>
        <w:rPr>
          <w:rtl/>
        </w:rPr>
        <w:t>&gt;</w:t>
      </w:r>
      <w:r>
        <w:rPr>
          <w:rFonts w:hint="cs"/>
          <w:rtl/>
        </w:rPr>
        <w:t xml:space="preserve"> "צמצם במה" - זהו צמצום מבחינה </w:t>
      </w:r>
      <w:proofErr w:type="spellStart"/>
      <w:r>
        <w:rPr>
          <w:rFonts w:hint="cs"/>
          <w:rtl/>
        </w:rPr>
        <w:t>מסויימת</w:t>
      </w:r>
      <w:proofErr w:type="spellEnd"/>
      <w:r>
        <w:rPr>
          <w:rFonts w:hint="cs"/>
          <w:rtl/>
        </w:rPr>
        <w:t>, שלא היו נותנים הרבה בפעם אחת, אלא שנתנו כל פעם קצת, ורק שהואיל וחזרו ונתנו לכך הסך הכולל עלה להרבה.</w:t>
      </w:r>
    </w:p>
  </w:footnote>
  <w:footnote w:id="719">
    <w:p w:rsidR="00EC34F9" w:rsidRDefault="00EC34F9" w:rsidP="001A7694">
      <w:pPr>
        <w:pStyle w:val="FootnoteText"/>
      </w:pPr>
      <w:r>
        <w:rPr>
          <w:rtl/>
        </w:rPr>
        <w:t>&lt;</w:t>
      </w:r>
      <w:r>
        <w:rPr>
          <w:rStyle w:val="FootnoteReference"/>
        </w:rPr>
        <w:footnoteRef/>
      </w:r>
      <w:r>
        <w:rPr>
          <w:rtl/>
        </w:rPr>
        <w:t>&gt;</w:t>
      </w:r>
      <w:r>
        <w:rPr>
          <w:rFonts w:hint="cs"/>
          <w:rtl/>
        </w:rPr>
        <w:t xml:space="preserve"> וכל נתינה בפני עצמה </w:t>
      </w:r>
      <w:proofErr w:type="spellStart"/>
      <w:r>
        <w:rPr>
          <w:rFonts w:hint="cs"/>
          <w:rtl/>
        </w:rPr>
        <w:t>היתה</w:t>
      </w:r>
      <w:proofErr w:type="spellEnd"/>
      <w:r>
        <w:rPr>
          <w:rFonts w:hint="cs"/>
          <w:rtl/>
        </w:rPr>
        <w:t xml:space="preserve"> נתינה מרובה, ולא רק הסך הכולל של כל הנתינות. ואודות עדיפות </w:t>
      </w:r>
      <w:proofErr w:type="spellStart"/>
      <w:r>
        <w:rPr>
          <w:rFonts w:hint="cs"/>
          <w:rtl/>
        </w:rPr>
        <w:t>הרבוי</w:t>
      </w:r>
      <w:proofErr w:type="spellEnd"/>
      <w:r>
        <w:rPr>
          <w:rFonts w:hint="cs"/>
          <w:rtl/>
        </w:rPr>
        <w:t xml:space="preserve"> שיש בנתינה אחת גדולה על פני נתינות קטנות העולות לסך גדול, הנה נאמר [בראשית ב, ג] "ויברך </w:t>
      </w:r>
      <w:proofErr w:type="spellStart"/>
      <w:r>
        <w:rPr>
          <w:rFonts w:hint="cs"/>
          <w:rtl/>
        </w:rPr>
        <w:t>אלקים</w:t>
      </w:r>
      <w:proofErr w:type="spellEnd"/>
      <w:r>
        <w:rPr>
          <w:rFonts w:hint="cs"/>
          <w:rtl/>
        </w:rPr>
        <w:t xml:space="preserve"> את יום השביעי ויקדש אותו וגו'", ופירש רש"י שם "ברכו במן, שכל ימות השבוע יורד להם עומר לגולגולת, ובששי לחם משנה". </w:t>
      </w:r>
      <w:proofErr w:type="spellStart"/>
      <w:r>
        <w:rPr>
          <w:rFonts w:hint="cs"/>
          <w:rtl/>
        </w:rPr>
        <w:t>ובגו"א</w:t>
      </w:r>
      <w:proofErr w:type="spellEnd"/>
      <w:r>
        <w:rPr>
          <w:rFonts w:hint="cs"/>
          <w:rtl/>
        </w:rPr>
        <w:t xml:space="preserve"> שם אות ג כתב: "</w:t>
      </w:r>
      <w:r>
        <w:rPr>
          <w:rtl/>
        </w:rPr>
        <w:t>ויש להקשות דמאי ברכה הוא זה</w:t>
      </w:r>
      <w:r>
        <w:rPr>
          <w:rFonts w:hint="cs"/>
          <w:rtl/>
        </w:rPr>
        <w:t>,</w:t>
      </w:r>
      <w:r>
        <w:rPr>
          <w:rtl/>
        </w:rPr>
        <w:t xml:space="preserve"> אחר שנתן להם ביום השבת כמו שנתן להם ביום אחר, ולא היה כאן תוספות, ולא נקרא 'ברכה' אלא כאשר יש תוספות</w:t>
      </w:r>
      <w:r>
        <w:rPr>
          <w:rFonts w:hint="cs"/>
          <w:rtl/>
        </w:rPr>
        <w:t>.</w:t>
      </w:r>
      <w:r>
        <w:rPr>
          <w:rtl/>
        </w:rPr>
        <w:t xml:space="preserve"> ונראה לומר</w:t>
      </w:r>
      <w:r>
        <w:rPr>
          <w:rFonts w:hint="cs"/>
          <w:rtl/>
        </w:rPr>
        <w:t>,</w:t>
      </w:r>
      <w:r>
        <w:rPr>
          <w:rtl/>
        </w:rPr>
        <w:t xml:space="preserve"> דודאי ברכה הוא כאשר הוא נותן הרבה בפעם אחת, מאשר נותן מעט כל יום ויום</w:t>
      </w:r>
      <w:r>
        <w:rPr>
          <w:rFonts w:hint="cs"/>
          <w:rtl/>
        </w:rPr>
        <w:t xml:space="preserve">". וכן חזר וכתב </w:t>
      </w:r>
      <w:proofErr w:type="spellStart"/>
      <w:r>
        <w:rPr>
          <w:rFonts w:hint="cs"/>
          <w:rtl/>
        </w:rPr>
        <w:t>בגו"א</w:t>
      </w:r>
      <w:proofErr w:type="spellEnd"/>
      <w:r>
        <w:rPr>
          <w:rFonts w:hint="cs"/>
          <w:rtl/>
        </w:rPr>
        <w:t xml:space="preserve"> שמות </w:t>
      </w:r>
      <w:proofErr w:type="spellStart"/>
      <w:r>
        <w:rPr>
          <w:rFonts w:hint="cs"/>
          <w:rtl/>
        </w:rPr>
        <w:t>פ"כ</w:t>
      </w:r>
      <w:proofErr w:type="spellEnd"/>
      <w:r>
        <w:rPr>
          <w:rFonts w:hint="cs"/>
          <w:rtl/>
        </w:rPr>
        <w:t xml:space="preserve"> אות כ, וז"ל: "</w:t>
      </w:r>
      <w:r>
        <w:rPr>
          <w:rtl/>
        </w:rPr>
        <w:t xml:space="preserve">אף על גב </w:t>
      </w:r>
      <w:proofErr w:type="spellStart"/>
      <w:r>
        <w:rPr>
          <w:rtl/>
        </w:rPr>
        <w:t>דאין</w:t>
      </w:r>
      <w:proofErr w:type="spellEnd"/>
      <w:r>
        <w:rPr>
          <w:rtl/>
        </w:rPr>
        <w:t xml:space="preserve"> כאן תוספות ברכה, </w:t>
      </w:r>
      <w:proofErr w:type="spellStart"/>
      <w:r>
        <w:rPr>
          <w:rtl/>
        </w:rPr>
        <w:t>דהא</w:t>
      </w:r>
      <w:proofErr w:type="spellEnd"/>
      <w:r>
        <w:rPr>
          <w:rtl/>
        </w:rPr>
        <w:t xml:space="preserve"> לא ירד מן יותר משאר ימי השבוע</w:t>
      </w:r>
      <w:r>
        <w:rPr>
          <w:rFonts w:hint="cs"/>
          <w:rtl/>
        </w:rPr>
        <w:t>.</w:t>
      </w:r>
      <w:r>
        <w:rPr>
          <w:rtl/>
        </w:rPr>
        <w:t xml:space="preserve"> זו היא ברכתו </w:t>
      </w:r>
      <w:proofErr w:type="spellStart"/>
      <w:r>
        <w:rPr>
          <w:rtl/>
        </w:rPr>
        <w:t>ליתן</w:t>
      </w:r>
      <w:proofErr w:type="spellEnd"/>
      <w:r>
        <w:rPr>
          <w:rtl/>
        </w:rPr>
        <w:t xml:space="preserve"> אותו כפליים בפעם אחד</w:t>
      </w:r>
      <w:r>
        <w:rPr>
          <w:rFonts w:hint="cs"/>
          <w:rtl/>
        </w:rPr>
        <w:t>,</w:t>
      </w:r>
      <w:r>
        <w:rPr>
          <w:rtl/>
        </w:rPr>
        <w:t xml:space="preserve"> ולא מצומצם עומר לגולגולת </w:t>
      </w:r>
      <w:r>
        <w:rPr>
          <w:rFonts w:hint="cs"/>
          <w:rtl/>
        </w:rPr>
        <w:t>[שמות</w:t>
      </w:r>
      <w:r>
        <w:rPr>
          <w:rtl/>
        </w:rPr>
        <w:t xml:space="preserve"> </w:t>
      </w:r>
      <w:proofErr w:type="spellStart"/>
      <w:r>
        <w:rPr>
          <w:rtl/>
        </w:rPr>
        <w:t>טז</w:t>
      </w:r>
      <w:proofErr w:type="spellEnd"/>
      <w:r>
        <w:rPr>
          <w:rtl/>
        </w:rPr>
        <w:t xml:space="preserve">, </w:t>
      </w:r>
      <w:proofErr w:type="spellStart"/>
      <w:r>
        <w:rPr>
          <w:rtl/>
        </w:rPr>
        <w:t>טז</w:t>
      </w:r>
      <w:proofErr w:type="spellEnd"/>
      <w:r>
        <w:rPr>
          <w:rFonts w:hint="cs"/>
          <w:rtl/>
        </w:rPr>
        <w:t>]</w:t>
      </w:r>
      <w:r>
        <w:rPr>
          <w:rtl/>
        </w:rPr>
        <w:t xml:space="preserve">, וזהו ברכתו, כי </w:t>
      </w:r>
      <w:proofErr w:type="spellStart"/>
      <w:r>
        <w:rPr>
          <w:rtl/>
        </w:rPr>
        <w:t>הכל</w:t>
      </w:r>
      <w:proofErr w:type="spellEnd"/>
      <w:r>
        <w:rPr>
          <w:rtl/>
        </w:rPr>
        <w:t xml:space="preserve"> הולך אחר הנתינה, לא כפי הצורך</w:t>
      </w:r>
      <w:r>
        <w:rPr>
          <w:rFonts w:hint="cs"/>
          <w:rtl/>
        </w:rPr>
        <w:t>.</w:t>
      </w:r>
      <w:r>
        <w:rPr>
          <w:rtl/>
        </w:rPr>
        <w:t xml:space="preserve"> וכשהוא נותן הרבה זהו ברכה יותר, וכשהוא אינו נותן הרבה אין ברכה, ואין לי להקפיד על הצורך לדבר</w:t>
      </w:r>
      <w:r>
        <w:rPr>
          <w:rFonts w:hint="cs"/>
          <w:rtl/>
        </w:rPr>
        <w:t xml:space="preserve">". וכן כתב בתפארת ישראל </w:t>
      </w:r>
      <w:proofErr w:type="spellStart"/>
      <w:r>
        <w:rPr>
          <w:rFonts w:hint="cs"/>
          <w:rtl/>
        </w:rPr>
        <w:t>פ"מ</w:t>
      </w:r>
      <w:proofErr w:type="spellEnd"/>
      <w:r>
        <w:rPr>
          <w:rFonts w:hint="cs"/>
          <w:rtl/>
        </w:rPr>
        <w:t xml:space="preserve"> [</w:t>
      </w:r>
      <w:proofErr w:type="spellStart"/>
      <w:r>
        <w:rPr>
          <w:rFonts w:hint="cs"/>
          <w:rtl/>
        </w:rPr>
        <w:t>תרכג</w:t>
      </w:r>
      <w:proofErr w:type="spellEnd"/>
      <w:r>
        <w:rPr>
          <w:rFonts w:hint="cs"/>
          <w:rtl/>
        </w:rPr>
        <w:t xml:space="preserve">.]. וכל זה נאמר כלפי נתינת סך </w:t>
      </w:r>
      <w:proofErr w:type="spellStart"/>
      <w:r>
        <w:rPr>
          <w:rFonts w:hint="cs"/>
          <w:rtl/>
        </w:rPr>
        <w:t>מסויים</w:t>
      </w:r>
      <w:proofErr w:type="spellEnd"/>
      <w:r>
        <w:rPr>
          <w:rFonts w:hint="cs"/>
          <w:rtl/>
        </w:rPr>
        <w:t xml:space="preserve"> בפעם אחת לעומת נתינת אותו סך </w:t>
      </w:r>
      <w:proofErr w:type="spellStart"/>
      <w:r>
        <w:rPr>
          <w:rFonts w:hint="cs"/>
          <w:rtl/>
        </w:rPr>
        <w:t>מסויים</w:t>
      </w:r>
      <w:proofErr w:type="spellEnd"/>
      <w:r>
        <w:rPr>
          <w:rFonts w:hint="cs"/>
          <w:rtl/>
        </w:rPr>
        <w:t xml:space="preserve"> בנתינות קטנות ומצטברות. </w:t>
      </w:r>
      <w:proofErr w:type="spellStart"/>
      <w:r>
        <w:rPr>
          <w:rFonts w:hint="cs"/>
          <w:rtl/>
        </w:rPr>
        <w:t>וק"ו</w:t>
      </w:r>
      <w:proofErr w:type="spellEnd"/>
      <w:r>
        <w:rPr>
          <w:rFonts w:hint="cs"/>
          <w:rtl/>
        </w:rPr>
        <w:t xml:space="preserve"> שהדבר יאמר בנדון </w:t>
      </w:r>
      <w:proofErr w:type="spellStart"/>
      <w:r>
        <w:rPr>
          <w:rFonts w:hint="cs"/>
          <w:rtl/>
        </w:rPr>
        <w:t>דידן</w:t>
      </w:r>
      <w:proofErr w:type="spellEnd"/>
      <w:r>
        <w:rPr>
          <w:rFonts w:hint="cs"/>
          <w:rtl/>
        </w:rPr>
        <w:t xml:space="preserve">, שיין המלכות ניתן כל פעם בנתינה גדולה, לעומת נתינות קטנות.    </w:t>
      </w:r>
    </w:p>
  </w:footnote>
  <w:footnote w:id="720">
    <w:p w:rsidR="00EC34F9" w:rsidRDefault="00EC34F9" w:rsidP="001A7694">
      <w:pPr>
        <w:pStyle w:val="FootnoteText"/>
      </w:pPr>
      <w:r>
        <w:rPr>
          <w:rtl/>
        </w:rPr>
        <w:t>&lt;</w:t>
      </w:r>
      <w:r>
        <w:rPr>
          <w:rStyle w:val="FootnoteReference"/>
        </w:rPr>
        <w:footnoteRef/>
      </w:r>
      <w:r>
        <w:rPr>
          <w:rtl/>
        </w:rPr>
        <w:t>&gt;</w:t>
      </w:r>
      <w:r>
        <w:rPr>
          <w:rFonts w:hint="cs"/>
          <w:rtl/>
        </w:rPr>
        <w:t xml:space="preserve"> פירוש - לשון "רב" מורה על שיעור של הדבר, לעומת לשון "הרבה" שמורה על </w:t>
      </w:r>
      <w:proofErr w:type="spellStart"/>
      <w:r>
        <w:rPr>
          <w:rFonts w:hint="cs"/>
          <w:rtl/>
        </w:rPr>
        <w:t>רבוי</w:t>
      </w:r>
      <w:proofErr w:type="spellEnd"/>
      <w:r>
        <w:rPr>
          <w:rFonts w:hint="cs"/>
          <w:rtl/>
        </w:rPr>
        <w:t xml:space="preserve"> כמותי גרידא. וכגון, נאמר [במדבר </w:t>
      </w:r>
      <w:proofErr w:type="spellStart"/>
      <w:r>
        <w:rPr>
          <w:rFonts w:hint="cs"/>
          <w:rtl/>
        </w:rPr>
        <w:t>טז</w:t>
      </w:r>
      <w:proofErr w:type="spellEnd"/>
      <w:r>
        <w:rPr>
          <w:rFonts w:hint="cs"/>
          <w:rtl/>
        </w:rPr>
        <w:t>, ז] "רב לכם בני לוי", ופירש רש"י שם "</w:t>
      </w:r>
      <w:r>
        <w:rPr>
          <w:rtl/>
        </w:rPr>
        <w:t>רב לכם - דבר גדול נטלתם בעצמכם לחלוק על הקב"ה</w:t>
      </w:r>
      <w:r>
        <w:rPr>
          <w:rFonts w:hint="cs"/>
          <w:rtl/>
        </w:rPr>
        <w:t>", הרי "רב" מורה על "דבר גדול". וכן נאמר [דברים א, ו] "רב לכם שבת בהר הזה", ופירש רש"י שם "</w:t>
      </w:r>
      <w:r>
        <w:rPr>
          <w:rtl/>
        </w:rPr>
        <w:t xml:space="preserve">רב לכם שבת </w:t>
      </w:r>
      <w:r>
        <w:rPr>
          <w:rFonts w:hint="cs"/>
          <w:rtl/>
        </w:rPr>
        <w:t>-</w:t>
      </w:r>
      <w:r>
        <w:rPr>
          <w:rtl/>
        </w:rPr>
        <w:t xml:space="preserve"> כפשוטו</w:t>
      </w:r>
      <w:r>
        <w:rPr>
          <w:rFonts w:hint="cs"/>
          <w:rtl/>
        </w:rPr>
        <w:t xml:space="preserve"> ["זמן רב" (שפתי חכמים שם)].</w:t>
      </w:r>
      <w:r>
        <w:rPr>
          <w:rtl/>
        </w:rPr>
        <w:t xml:space="preserve"> ויש מדרשי אגדה</w:t>
      </w:r>
      <w:r>
        <w:rPr>
          <w:rFonts w:hint="cs"/>
          <w:rtl/>
        </w:rPr>
        <w:t>,</w:t>
      </w:r>
      <w:r>
        <w:rPr>
          <w:rtl/>
        </w:rPr>
        <w:t xml:space="preserve"> הרבה גדולה לכם ושכר על ישיבתכם בהר הזה</w:t>
      </w:r>
      <w:r>
        <w:rPr>
          <w:rFonts w:hint="cs"/>
          <w:rtl/>
        </w:rPr>
        <w:t>;</w:t>
      </w:r>
      <w:r>
        <w:rPr>
          <w:rtl/>
        </w:rPr>
        <w:t xml:space="preserve"> עשיתם משכן מנורה וכלים</w:t>
      </w:r>
      <w:r>
        <w:rPr>
          <w:rFonts w:hint="cs"/>
          <w:rtl/>
        </w:rPr>
        <w:t>,</w:t>
      </w:r>
      <w:r>
        <w:rPr>
          <w:rtl/>
        </w:rPr>
        <w:t xml:space="preserve"> קבלתם תורה</w:t>
      </w:r>
      <w:r>
        <w:rPr>
          <w:rFonts w:hint="cs"/>
          <w:rtl/>
        </w:rPr>
        <w:t>,</w:t>
      </w:r>
      <w:r>
        <w:rPr>
          <w:rtl/>
        </w:rPr>
        <w:t xml:space="preserve"> מניתם לכם סנהדרין</w:t>
      </w:r>
      <w:r>
        <w:rPr>
          <w:rFonts w:hint="cs"/>
          <w:rtl/>
        </w:rPr>
        <w:t xml:space="preserve">". הרי ש"רב" יכול להתפרש מלשון הרבה [פירוש ראשון של רש"י] או מלשון גדול [פירוש שני של רש"י]. מה שאין כן "הרבה" אינו יכול להתפרש אלא מלשון </w:t>
      </w:r>
      <w:proofErr w:type="spellStart"/>
      <w:r>
        <w:rPr>
          <w:rFonts w:hint="cs"/>
          <w:rtl/>
        </w:rPr>
        <w:t>רבוי</w:t>
      </w:r>
      <w:proofErr w:type="spellEnd"/>
      <w:r>
        <w:rPr>
          <w:rFonts w:hint="cs"/>
          <w:rtl/>
        </w:rPr>
        <w:t xml:space="preserve">.   </w:t>
      </w:r>
    </w:p>
  </w:footnote>
  <w:footnote w:id="721">
    <w:p w:rsidR="00EC34F9" w:rsidRDefault="00EC34F9" w:rsidP="001A7694">
      <w:pPr>
        <w:pStyle w:val="FootnoteText"/>
      </w:pPr>
      <w:r>
        <w:rPr>
          <w:rtl/>
        </w:rPr>
        <w:t>&lt;</w:t>
      </w:r>
      <w:r>
        <w:rPr>
          <w:rStyle w:val="FootnoteReference"/>
        </w:rPr>
        <w:footnoteRef/>
      </w:r>
      <w:r>
        <w:rPr>
          <w:rtl/>
        </w:rPr>
        <w:t>&gt;</w:t>
      </w:r>
      <w:r>
        <w:rPr>
          <w:rFonts w:hint="cs"/>
          <w:rtl/>
        </w:rPr>
        <w:t xml:space="preserve"> פירוש - "גדול" מורה על דבר העומד לפניך כולו כאחד על כל חלקיו, ולא כאשר חלקיו מפוזרים אנה ואנה, ורק הצטרפותם להדדי עולה לשיעור גדול. ונקודה זו מבוארת בפחד יצחק שבת מאמר ה אות ח, שכתב: "</w:t>
      </w:r>
      <w:r>
        <w:rPr>
          <w:rtl/>
        </w:rPr>
        <w:t>זהו הכלל</w:t>
      </w:r>
      <w:r>
        <w:rPr>
          <w:rFonts w:hint="cs"/>
          <w:rtl/>
        </w:rPr>
        <w:t>;</w:t>
      </w:r>
      <w:r>
        <w:rPr>
          <w:rtl/>
        </w:rPr>
        <w:t xml:space="preserve"> לפני </w:t>
      </w:r>
      <w:proofErr w:type="spellStart"/>
      <w:r>
        <w:rPr>
          <w:rtl/>
        </w:rPr>
        <w:t>שנצטרפו</w:t>
      </w:r>
      <w:proofErr w:type="spellEnd"/>
      <w:r>
        <w:rPr>
          <w:rtl/>
        </w:rPr>
        <w:t xml:space="preserve"> הנקודות לקו אחד</w:t>
      </w:r>
      <w:r>
        <w:rPr>
          <w:rFonts w:hint="cs"/>
          <w:rtl/>
        </w:rPr>
        <w:t>,</w:t>
      </w:r>
      <w:r>
        <w:rPr>
          <w:rtl/>
        </w:rPr>
        <w:t xml:space="preserve"> הרי אני אומר עליהם שהם רבים</w:t>
      </w:r>
      <w:r>
        <w:rPr>
          <w:rFonts w:hint="cs"/>
          <w:rtl/>
        </w:rPr>
        <w:t>.</w:t>
      </w:r>
      <w:r>
        <w:rPr>
          <w:rtl/>
        </w:rPr>
        <w:t xml:space="preserve"> אבל לאחר </w:t>
      </w:r>
      <w:proofErr w:type="spellStart"/>
      <w:r>
        <w:rPr>
          <w:rtl/>
        </w:rPr>
        <w:t>שנצטרפ</w:t>
      </w:r>
      <w:r>
        <w:rPr>
          <w:rFonts w:hint="cs"/>
          <w:rtl/>
        </w:rPr>
        <w:t>ו</w:t>
      </w:r>
      <w:proofErr w:type="spellEnd"/>
      <w:r>
        <w:rPr>
          <w:rFonts w:hint="cs"/>
          <w:rtl/>
        </w:rPr>
        <w:t xml:space="preserve"> </w:t>
      </w:r>
      <w:r>
        <w:rPr>
          <w:rtl/>
        </w:rPr>
        <w:t>הנקודות לקו</w:t>
      </w:r>
      <w:r>
        <w:rPr>
          <w:rFonts w:hint="cs"/>
          <w:rtl/>
        </w:rPr>
        <w:t>,</w:t>
      </w:r>
      <w:r>
        <w:rPr>
          <w:rtl/>
        </w:rPr>
        <w:t xml:space="preserve"> שוב אני אומר על הקו שהוא גדול</w:t>
      </w:r>
      <w:r>
        <w:rPr>
          <w:rFonts w:hint="cs"/>
          <w:rtl/>
        </w:rPr>
        <w:t>.</w:t>
      </w:r>
      <w:r>
        <w:rPr>
          <w:rtl/>
        </w:rPr>
        <w:t xml:space="preserve"> במקום הריבוי</w:t>
      </w:r>
      <w:r>
        <w:rPr>
          <w:rFonts w:hint="cs"/>
          <w:rtl/>
        </w:rPr>
        <w:t xml:space="preserve"> </w:t>
      </w:r>
      <w:r>
        <w:rPr>
          <w:rtl/>
        </w:rPr>
        <w:t>שלפני הצירוף תבוא הגדלות לאחר הצירוף</w:t>
      </w:r>
      <w:r>
        <w:rPr>
          <w:rFonts w:hint="cs"/>
          <w:rtl/>
        </w:rPr>
        <w:t xml:space="preserve">".  </w:t>
      </w:r>
    </w:p>
  </w:footnote>
  <w:footnote w:id="722">
    <w:p w:rsidR="00EC34F9" w:rsidRDefault="00EC34F9" w:rsidP="001A7694">
      <w:pPr>
        <w:pStyle w:val="FootnoteText"/>
      </w:pPr>
      <w:r>
        <w:rPr>
          <w:rtl/>
        </w:rPr>
        <w:t>&lt;</w:t>
      </w:r>
      <w:r>
        <w:rPr>
          <w:rStyle w:val="FootnoteReference"/>
        </w:rPr>
        <w:footnoteRef/>
      </w:r>
      <w:r>
        <w:rPr>
          <w:rtl/>
        </w:rPr>
        <w:t>&gt;</w:t>
      </w:r>
      <w:r>
        <w:rPr>
          <w:rFonts w:hint="cs"/>
          <w:rtl/>
        </w:rPr>
        <w:t xml:space="preserve"> פירוש - המקרא מבאר ש"רב" הוא ביחס למלך. דוגמה לדבר; נאמר [דברים ג, יא] "כי רק עוג מלך הבשן וגו' הנה </w:t>
      </w:r>
      <w:proofErr w:type="spellStart"/>
      <w:r>
        <w:rPr>
          <w:rFonts w:hint="cs"/>
          <w:rtl/>
        </w:rPr>
        <w:t>ערשו</w:t>
      </w:r>
      <w:proofErr w:type="spellEnd"/>
      <w:r>
        <w:rPr>
          <w:rFonts w:hint="cs"/>
          <w:rtl/>
        </w:rPr>
        <w:t xml:space="preserve"> ערש ברזל וגו' תשע אמות ארכה וארבע אמות רחבה באמת איש", ופירש רש"י שם "באמת איש - באמת עוג".</w:t>
      </w:r>
    </w:p>
  </w:footnote>
  <w:footnote w:id="723">
    <w:p w:rsidR="00EC34F9" w:rsidRDefault="00EC34F9" w:rsidP="00553B84">
      <w:pPr>
        <w:pStyle w:val="FootnoteText"/>
      </w:pPr>
      <w:r>
        <w:rPr>
          <w:rtl/>
        </w:rPr>
        <w:t>&lt;</w:t>
      </w:r>
      <w:r>
        <w:rPr>
          <w:rStyle w:val="FootnoteReference"/>
        </w:rPr>
        <w:footnoteRef/>
      </w:r>
      <w:r>
        <w:rPr>
          <w:rtl/>
        </w:rPr>
        <w:t>&gt;</w:t>
      </w:r>
      <w:r>
        <w:rPr>
          <w:rFonts w:hint="cs"/>
          <w:rtl/>
        </w:rPr>
        <w:t xml:space="preserve"> ששניהם משתבחים כל זמן שמתיישנים, וכמו שמבאר. </w:t>
      </w:r>
      <w:proofErr w:type="spellStart"/>
      <w:r>
        <w:rPr>
          <w:rFonts w:hint="cs"/>
          <w:rtl/>
        </w:rPr>
        <w:t>ובתנחומא</w:t>
      </w:r>
      <w:proofErr w:type="spellEnd"/>
      <w:r>
        <w:rPr>
          <w:rFonts w:hint="cs"/>
          <w:rtl/>
        </w:rPr>
        <w:t xml:space="preserve"> שמיני אות ה אמרו "</w:t>
      </w:r>
      <w:r>
        <w:rPr>
          <w:rtl/>
        </w:rPr>
        <w:t xml:space="preserve">בלשון עברי שמו </w:t>
      </w:r>
      <w:r>
        <w:rPr>
          <w:rFonts w:hint="cs"/>
          <w:rtl/>
        </w:rPr>
        <w:t>'</w:t>
      </w:r>
      <w:r>
        <w:rPr>
          <w:rtl/>
        </w:rPr>
        <w:t>יין</w:t>
      </w:r>
      <w:r>
        <w:rPr>
          <w:rFonts w:hint="cs"/>
          <w:rtl/>
        </w:rPr>
        <w:t>',</w:t>
      </w:r>
      <w:r>
        <w:rPr>
          <w:rtl/>
        </w:rPr>
        <w:t xml:space="preserve"> ובלשון ארמי </w:t>
      </w:r>
      <w:r>
        <w:rPr>
          <w:rFonts w:hint="cs"/>
          <w:rtl/>
        </w:rPr>
        <w:t>'</w:t>
      </w:r>
      <w:r>
        <w:rPr>
          <w:rtl/>
        </w:rPr>
        <w:t>חמר</w:t>
      </w:r>
      <w:r>
        <w:rPr>
          <w:rFonts w:hint="cs"/>
          <w:rtl/>
        </w:rPr>
        <w:t>',</w:t>
      </w:r>
      <w:r>
        <w:rPr>
          <w:rtl/>
        </w:rPr>
        <w:t xml:space="preserve"> </w:t>
      </w:r>
      <w:proofErr w:type="spellStart"/>
      <w:r>
        <w:rPr>
          <w:rtl/>
        </w:rPr>
        <w:t>בגי</w:t>
      </w:r>
      <w:r>
        <w:rPr>
          <w:rFonts w:hint="cs"/>
          <w:rtl/>
        </w:rPr>
        <w:t>מטריה</w:t>
      </w:r>
      <w:proofErr w:type="spellEnd"/>
      <w:r>
        <w:rPr>
          <w:rtl/>
        </w:rPr>
        <w:t xml:space="preserve"> מאתים וארבעים ושמנה</w:t>
      </w:r>
      <w:r>
        <w:rPr>
          <w:rFonts w:hint="cs"/>
          <w:rtl/>
        </w:rPr>
        <w:t>,</w:t>
      </w:r>
      <w:r>
        <w:rPr>
          <w:rtl/>
        </w:rPr>
        <w:t xml:space="preserve"> כנגד איברים שבאדם</w:t>
      </w:r>
      <w:r>
        <w:rPr>
          <w:rFonts w:hint="cs"/>
          <w:rtl/>
        </w:rPr>
        <w:t>.</w:t>
      </w:r>
      <w:r>
        <w:rPr>
          <w:rtl/>
        </w:rPr>
        <w:t xml:space="preserve"> היין נכנס בכל אבר ואבר</w:t>
      </w:r>
      <w:r>
        <w:rPr>
          <w:rFonts w:hint="cs"/>
          <w:rtl/>
        </w:rPr>
        <w:t>,</w:t>
      </w:r>
      <w:r>
        <w:rPr>
          <w:rtl/>
        </w:rPr>
        <w:t xml:space="preserve"> והגוף מתרשל והדעת מטולטלת</w:t>
      </w:r>
      <w:r>
        <w:rPr>
          <w:rFonts w:hint="cs"/>
          <w:rtl/>
        </w:rPr>
        <w:t xml:space="preserve">". הרי </w:t>
      </w:r>
      <w:proofErr w:type="spellStart"/>
      <w:r>
        <w:rPr>
          <w:rFonts w:hint="cs"/>
          <w:rtl/>
        </w:rPr>
        <w:t>חזינן</w:t>
      </w:r>
      <w:proofErr w:type="spellEnd"/>
      <w:r>
        <w:rPr>
          <w:rFonts w:hint="cs"/>
          <w:rtl/>
        </w:rPr>
        <w:t xml:space="preserve"> שהיין מתייחס לאדם, </w:t>
      </w:r>
      <w:proofErr w:type="spellStart"/>
      <w:r>
        <w:rPr>
          <w:rFonts w:hint="cs"/>
          <w:rtl/>
        </w:rPr>
        <w:t>שגימטריה</w:t>
      </w:r>
      <w:proofErr w:type="spellEnd"/>
      <w:r>
        <w:rPr>
          <w:rFonts w:hint="cs"/>
          <w:rtl/>
        </w:rPr>
        <w:t xml:space="preserve"> חמר היא כאבריו של אדם.</w:t>
      </w:r>
    </w:p>
  </w:footnote>
  <w:footnote w:id="724">
    <w:p w:rsidR="00EC34F9" w:rsidRDefault="00EC34F9" w:rsidP="001A7694">
      <w:pPr>
        <w:pStyle w:val="FootnoteText"/>
      </w:pPr>
      <w:r>
        <w:rPr>
          <w:rtl/>
        </w:rPr>
        <w:t>&lt;</w:t>
      </w:r>
      <w:r>
        <w:rPr>
          <w:rStyle w:val="FootnoteReference"/>
        </w:rPr>
        <w:footnoteRef/>
      </w:r>
      <w:r>
        <w:rPr>
          <w:rtl/>
        </w:rPr>
        <w:t>&gt;</w:t>
      </w:r>
      <w:r>
        <w:rPr>
          <w:rFonts w:hint="cs"/>
          <w:rtl/>
        </w:rPr>
        <w:t xml:space="preserve"> האדם.</w:t>
      </w:r>
    </w:p>
  </w:footnote>
  <w:footnote w:id="725">
    <w:p w:rsidR="00EC34F9" w:rsidRDefault="00EC34F9" w:rsidP="001A7694">
      <w:pPr>
        <w:pStyle w:val="FootnoteText"/>
      </w:pPr>
      <w:r>
        <w:rPr>
          <w:rtl/>
        </w:rPr>
        <w:t>&lt;</w:t>
      </w:r>
      <w:r>
        <w:rPr>
          <w:rStyle w:val="FootnoteReference"/>
        </w:rPr>
        <w:footnoteRef/>
      </w:r>
      <w:r>
        <w:rPr>
          <w:rtl/>
        </w:rPr>
        <w:t>&gt;</w:t>
      </w:r>
      <w:r>
        <w:rPr>
          <w:rFonts w:hint="cs"/>
          <w:rtl/>
        </w:rPr>
        <w:t xml:space="preserve"> כמו שנאמר [איוב </w:t>
      </w:r>
      <w:proofErr w:type="spellStart"/>
      <w:r>
        <w:rPr>
          <w:rFonts w:hint="cs"/>
          <w:rtl/>
        </w:rPr>
        <w:t>יב</w:t>
      </w:r>
      <w:proofErr w:type="spellEnd"/>
      <w:r>
        <w:rPr>
          <w:rFonts w:hint="cs"/>
          <w:rtl/>
        </w:rPr>
        <w:t xml:space="preserve">, </w:t>
      </w:r>
      <w:proofErr w:type="spellStart"/>
      <w:r>
        <w:rPr>
          <w:rFonts w:hint="cs"/>
          <w:rtl/>
        </w:rPr>
        <w:t>יב</w:t>
      </w:r>
      <w:proofErr w:type="spellEnd"/>
      <w:r>
        <w:rPr>
          <w:rFonts w:hint="cs"/>
          <w:rtl/>
        </w:rPr>
        <w:t xml:space="preserve">] "בישישים חכמה ואורך ימים תבונה". וזהו </w:t>
      </w:r>
      <w:r>
        <w:rPr>
          <w:rtl/>
        </w:rPr>
        <w:t>יסוד נפוץ בספריו</w:t>
      </w:r>
      <w:r>
        <w:rPr>
          <w:rFonts w:hint="cs"/>
          <w:rtl/>
        </w:rPr>
        <w:t>,</w:t>
      </w:r>
      <w:r>
        <w:rPr>
          <w:rtl/>
        </w:rPr>
        <w:t xml:space="preserve"> וכגון, </w:t>
      </w:r>
      <w:proofErr w:type="spellStart"/>
      <w:r>
        <w:rPr>
          <w:rFonts w:hint="cs"/>
          <w:rtl/>
        </w:rPr>
        <w:t>בדר"ח</w:t>
      </w:r>
      <w:proofErr w:type="spellEnd"/>
      <w:r>
        <w:rPr>
          <w:rFonts w:hint="cs"/>
          <w:rtl/>
        </w:rPr>
        <w:t xml:space="preserve"> </w:t>
      </w:r>
      <w:r>
        <w:rPr>
          <w:rtl/>
        </w:rPr>
        <w:t>פ"ג מי"ג [</w:t>
      </w:r>
      <w:r>
        <w:rPr>
          <w:rFonts w:hint="cs"/>
          <w:rtl/>
        </w:rPr>
        <w:t>שיא:</w:t>
      </w:r>
      <w:r>
        <w:rPr>
          <w:rtl/>
        </w:rPr>
        <w:t xml:space="preserve">] כתב: "לעת הזקנה נחלשים </w:t>
      </w:r>
      <w:proofErr w:type="spellStart"/>
      <w:r>
        <w:rPr>
          <w:rtl/>
        </w:rPr>
        <w:t>הכחות</w:t>
      </w:r>
      <w:proofErr w:type="spellEnd"/>
      <w:r>
        <w:rPr>
          <w:rtl/>
        </w:rPr>
        <w:t xml:space="preserve"> הגופניים, אז יתגבר </w:t>
      </w:r>
      <w:proofErr w:type="spellStart"/>
      <w:r>
        <w:rPr>
          <w:rtl/>
        </w:rPr>
        <w:t>כח</w:t>
      </w:r>
      <w:proofErr w:type="spellEnd"/>
      <w:r>
        <w:rPr>
          <w:rtl/>
        </w:rPr>
        <w:t xml:space="preserve"> השכלי, שתראה כי השכל וכחות הגוף מחולקים הפכים". </w:t>
      </w:r>
      <w:proofErr w:type="spellStart"/>
      <w:r>
        <w:rPr>
          <w:rFonts w:hint="cs"/>
          <w:rtl/>
        </w:rPr>
        <w:t>ובדר"ח</w:t>
      </w:r>
      <w:proofErr w:type="spellEnd"/>
      <w:r>
        <w:rPr>
          <w:rFonts w:hint="cs"/>
          <w:rtl/>
        </w:rPr>
        <w:t xml:space="preserve"> פ"ד מכ"א [</w:t>
      </w:r>
      <w:proofErr w:type="spellStart"/>
      <w:r>
        <w:rPr>
          <w:rFonts w:hint="cs"/>
          <w:rtl/>
        </w:rPr>
        <w:t>תכג</w:t>
      </w:r>
      <w:proofErr w:type="spellEnd"/>
      <w:r>
        <w:rPr>
          <w:rFonts w:hint="cs"/>
          <w:rtl/>
        </w:rPr>
        <w:t xml:space="preserve">.] כתב: "כי לעת זקנה </w:t>
      </w:r>
      <w:proofErr w:type="spellStart"/>
      <w:r>
        <w:rPr>
          <w:rFonts w:hint="cs"/>
          <w:rtl/>
        </w:rPr>
        <w:t>כח</w:t>
      </w:r>
      <w:proofErr w:type="spellEnd"/>
      <w:r>
        <w:rPr>
          <w:rFonts w:hint="cs"/>
          <w:rtl/>
        </w:rPr>
        <w:t xml:space="preserve"> הגוף תש, </w:t>
      </w:r>
      <w:proofErr w:type="spellStart"/>
      <w:r>
        <w:rPr>
          <w:rFonts w:hint="cs"/>
          <w:rtl/>
        </w:rPr>
        <w:t>וכח</w:t>
      </w:r>
      <w:proofErr w:type="spellEnd"/>
      <w:r>
        <w:rPr>
          <w:rFonts w:hint="cs"/>
          <w:rtl/>
        </w:rPr>
        <w:t xml:space="preserve"> השכל גובר ביותר, עד שהשכל נבדל לגמרי". </w:t>
      </w:r>
      <w:r>
        <w:rPr>
          <w:rtl/>
        </w:rPr>
        <w:t xml:space="preserve">ובנר מצוה [סד:] כתב: "כאשר יש בטול לגשמי, אז אין מעכב ומבטל אל השכלי הנבדל, והשכל נשאר בלבד, כאשר פסו תמו </w:t>
      </w:r>
      <w:proofErr w:type="spellStart"/>
      <w:r>
        <w:rPr>
          <w:rtl/>
        </w:rPr>
        <w:t>כח</w:t>
      </w:r>
      <w:proofErr w:type="spellEnd"/>
      <w:r>
        <w:rPr>
          <w:rtl/>
        </w:rPr>
        <w:t xml:space="preserve"> הגוף. כמו לעת זקנה, אז כלה </w:t>
      </w:r>
      <w:proofErr w:type="spellStart"/>
      <w:r>
        <w:rPr>
          <w:rtl/>
        </w:rPr>
        <w:t>כח</w:t>
      </w:r>
      <w:proofErr w:type="spellEnd"/>
      <w:r>
        <w:rPr>
          <w:rtl/>
        </w:rPr>
        <w:t xml:space="preserve"> הגוף, ויתחזק אז </w:t>
      </w:r>
      <w:proofErr w:type="spellStart"/>
      <w:r>
        <w:rPr>
          <w:rtl/>
        </w:rPr>
        <w:t>כח</w:t>
      </w:r>
      <w:proofErr w:type="spellEnd"/>
      <w:r>
        <w:rPr>
          <w:rtl/>
        </w:rPr>
        <w:t xml:space="preserve"> השכלי, והוא בגבורתו. כי חומר האדם בילדותו גובר על השכלי, ובעת זקנותו אז מסתלק הגשמי, ונשאר השכל בלבד, וכאילו היה האדם כולו שכלי". ו</w:t>
      </w:r>
      <w:r>
        <w:rPr>
          <w:rFonts w:hint="cs"/>
          <w:rtl/>
        </w:rPr>
        <w:t>כן כתב להלן ב, ז [לפני ציון 332]</w:t>
      </w:r>
      <w:r>
        <w:rPr>
          <w:rtl/>
        </w:rPr>
        <w:t xml:space="preserve">, </w:t>
      </w:r>
      <w:r>
        <w:rPr>
          <w:rFonts w:hint="cs"/>
          <w:rtl/>
        </w:rPr>
        <w:t xml:space="preserve">גבורות ה' </w:t>
      </w:r>
      <w:proofErr w:type="spellStart"/>
      <w:r>
        <w:rPr>
          <w:rFonts w:hint="cs"/>
          <w:rtl/>
        </w:rPr>
        <w:t>פנ"ב</w:t>
      </w:r>
      <w:proofErr w:type="spellEnd"/>
      <w:r>
        <w:rPr>
          <w:rFonts w:hint="cs"/>
          <w:rtl/>
        </w:rPr>
        <w:t xml:space="preserve"> [</w:t>
      </w:r>
      <w:proofErr w:type="spellStart"/>
      <w:r>
        <w:rPr>
          <w:rFonts w:hint="cs"/>
          <w:rtl/>
        </w:rPr>
        <w:t>רכח</w:t>
      </w:r>
      <w:proofErr w:type="spellEnd"/>
      <w:r>
        <w:rPr>
          <w:rFonts w:hint="cs"/>
          <w:rtl/>
        </w:rPr>
        <w:t xml:space="preserve">: (ויובא בהערה 727)], </w:t>
      </w:r>
      <w:r>
        <w:rPr>
          <w:rtl/>
        </w:rPr>
        <w:t xml:space="preserve">נצח ישראל </w:t>
      </w:r>
      <w:proofErr w:type="spellStart"/>
      <w:r>
        <w:rPr>
          <w:rtl/>
        </w:rPr>
        <w:t>פט"ו</w:t>
      </w:r>
      <w:proofErr w:type="spellEnd"/>
      <w:r>
        <w:rPr>
          <w:rtl/>
        </w:rPr>
        <w:t xml:space="preserve"> [שסד.], </w:t>
      </w:r>
      <w:proofErr w:type="spellStart"/>
      <w:r>
        <w:rPr>
          <w:rFonts w:hint="cs"/>
          <w:rtl/>
        </w:rPr>
        <w:t>דר"ח</w:t>
      </w:r>
      <w:proofErr w:type="spellEnd"/>
      <w:r>
        <w:rPr>
          <w:rtl/>
        </w:rPr>
        <w:t xml:space="preserve"> פ"ה מכ"א [</w:t>
      </w:r>
      <w:proofErr w:type="spellStart"/>
      <w:r>
        <w:rPr>
          <w:rFonts w:hint="cs"/>
          <w:rtl/>
        </w:rPr>
        <w:t>תקכא</w:t>
      </w:r>
      <w:proofErr w:type="spellEnd"/>
      <w:r>
        <w:rPr>
          <w:rFonts w:hint="cs"/>
          <w:rtl/>
        </w:rPr>
        <w:t>:</w:t>
      </w:r>
      <w:r>
        <w:rPr>
          <w:rtl/>
        </w:rPr>
        <w:t xml:space="preserve">], נתיב הצדק פ"ג [ב, </w:t>
      </w:r>
      <w:proofErr w:type="spellStart"/>
      <w:r>
        <w:rPr>
          <w:rtl/>
        </w:rPr>
        <w:t>קמד</w:t>
      </w:r>
      <w:proofErr w:type="spellEnd"/>
      <w:r>
        <w:rPr>
          <w:rtl/>
        </w:rPr>
        <w:t xml:space="preserve">:] נתיב הזריזות פ"א [ב, קפה:], </w:t>
      </w:r>
      <w:r>
        <w:rPr>
          <w:rFonts w:hint="cs"/>
          <w:rtl/>
        </w:rPr>
        <w:t xml:space="preserve">ח"א לשבת קנב. [א, </w:t>
      </w:r>
      <w:proofErr w:type="spellStart"/>
      <w:r>
        <w:rPr>
          <w:rFonts w:hint="cs"/>
          <w:rtl/>
        </w:rPr>
        <w:t>פב</w:t>
      </w:r>
      <w:proofErr w:type="spellEnd"/>
      <w:r>
        <w:rPr>
          <w:rFonts w:hint="cs"/>
          <w:rtl/>
        </w:rPr>
        <w:t xml:space="preserve">:], </w:t>
      </w:r>
      <w:r>
        <w:rPr>
          <w:rtl/>
        </w:rPr>
        <w:t xml:space="preserve">ח"א </w:t>
      </w:r>
      <w:proofErr w:type="spellStart"/>
      <w:r>
        <w:rPr>
          <w:rtl/>
        </w:rPr>
        <w:t>לב"מ</w:t>
      </w:r>
      <w:proofErr w:type="spellEnd"/>
      <w:r>
        <w:rPr>
          <w:rtl/>
        </w:rPr>
        <w:t xml:space="preserve"> פז. [ג, נא.], </w:t>
      </w:r>
      <w:r>
        <w:rPr>
          <w:rFonts w:hint="cs"/>
          <w:rtl/>
        </w:rPr>
        <w:t xml:space="preserve">ח"א לבכורות ח: [ד, </w:t>
      </w:r>
      <w:proofErr w:type="spellStart"/>
      <w:r>
        <w:rPr>
          <w:rFonts w:hint="cs"/>
          <w:rtl/>
        </w:rPr>
        <w:t>קכו</w:t>
      </w:r>
      <w:proofErr w:type="spellEnd"/>
      <w:r>
        <w:rPr>
          <w:rFonts w:hint="cs"/>
          <w:rtl/>
        </w:rPr>
        <w:t xml:space="preserve">:], </w:t>
      </w:r>
      <w:r>
        <w:rPr>
          <w:rtl/>
        </w:rPr>
        <w:t xml:space="preserve">ח"א לנדה לא. [ד, </w:t>
      </w:r>
      <w:proofErr w:type="spellStart"/>
      <w:r>
        <w:rPr>
          <w:rtl/>
        </w:rPr>
        <w:t>קס</w:t>
      </w:r>
      <w:proofErr w:type="spellEnd"/>
      <w:r>
        <w:rPr>
          <w:rtl/>
        </w:rPr>
        <w:t>:], דרוש לשבת תשובה [</w:t>
      </w:r>
      <w:proofErr w:type="spellStart"/>
      <w:r>
        <w:rPr>
          <w:rtl/>
        </w:rPr>
        <w:t>פב</w:t>
      </w:r>
      <w:proofErr w:type="spellEnd"/>
      <w:r>
        <w:rPr>
          <w:rtl/>
        </w:rPr>
        <w:t>:]</w:t>
      </w:r>
      <w:r>
        <w:rPr>
          <w:rFonts w:hint="cs"/>
          <w:rtl/>
        </w:rPr>
        <w:t>, ועוד</w:t>
      </w:r>
      <w:r>
        <w:rPr>
          <w:rtl/>
        </w:rPr>
        <w:t xml:space="preserve">. וכן כתב המורה נבוכים </w:t>
      </w:r>
      <w:proofErr w:type="spellStart"/>
      <w:r>
        <w:rPr>
          <w:rtl/>
        </w:rPr>
        <w:t>ח"ג</w:t>
      </w:r>
      <w:proofErr w:type="spellEnd"/>
      <w:r>
        <w:rPr>
          <w:rtl/>
        </w:rPr>
        <w:t xml:space="preserve"> </w:t>
      </w:r>
      <w:proofErr w:type="spellStart"/>
      <w:r>
        <w:rPr>
          <w:rtl/>
        </w:rPr>
        <w:t>ס"פ</w:t>
      </w:r>
      <w:proofErr w:type="spellEnd"/>
      <w:r>
        <w:rPr>
          <w:rtl/>
        </w:rPr>
        <w:t xml:space="preserve"> נא, וז"ל: "כבר בארו הפילוסופים כי הכוחות הגופניות בימי הבחרות ימנעו רוב מעלות </w:t>
      </w:r>
      <w:proofErr w:type="spellStart"/>
      <w:r>
        <w:rPr>
          <w:rtl/>
        </w:rPr>
        <w:t>המדות</w:t>
      </w:r>
      <w:proofErr w:type="spellEnd"/>
      <w:r>
        <w:rPr>
          <w:rtl/>
        </w:rPr>
        <w:t xml:space="preserve">, וכל שכן זאת המחשבה הזכה העולה ביד האדם משלמות המושכלות המביאות לחשקו יתברך. כי מן השקר שתעלה ביד האדם עם רתיחת הליחות הגופנית. כי כל אשר יחלשו כוחות הגוף ותכבה אש התאוות, יחזק השכל וירבה אורו </w:t>
      </w:r>
      <w:proofErr w:type="spellStart"/>
      <w:r>
        <w:rPr>
          <w:rtl/>
        </w:rPr>
        <w:t>ותזך</w:t>
      </w:r>
      <w:proofErr w:type="spellEnd"/>
      <w:r>
        <w:rPr>
          <w:rtl/>
        </w:rPr>
        <w:t xml:space="preserve"> השגתו, וישמח במה שהשיג".</w:t>
      </w:r>
      <w:r>
        <w:rPr>
          <w:rFonts w:hint="cs"/>
          <w:rtl/>
        </w:rPr>
        <w:t xml:space="preserve"> וראה להלן פ"ב הערה 332. </w:t>
      </w:r>
    </w:p>
  </w:footnote>
  <w:footnote w:id="726">
    <w:p w:rsidR="00EC34F9" w:rsidRDefault="00EC34F9" w:rsidP="001A7694">
      <w:pPr>
        <w:pStyle w:val="FootnoteText"/>
      </w:pPr>
      <w:r>
        <w:rPr>
          <w:rtl/>
        </w:rPr>
        <w:t>&lt;</w:t>
      </w:r>
      <w:r>
        <w:rPr>
          <w:rStyle w:val="FootnoteReference"/>
        </w:rPr>
        <w:footnoteRef/>
      </w:r>
      <w:r>
        <w:rPr>
          <w:rtl/>
        </w:rPr>
        <w:t>&gt;</w:t>
      </w:r>
      <w:r>
        <w:rPr>
          <w:rFonts w:hint="cs"/>
          <w:rtl/>
        </w:rPr>
        <w:t xml:space="preserve"> לשונו </w:t>
      </w:r>
      <w:proofErr w:type="spellStart"/>
      <w:r>
        <w:rPr>
          <w:rFonts w:hint="cs"/>
          <w:rtl/>
        </w:rPr>
        <w:t>בדר"ח</w:t>
      </w:r>
      <w:proofErr w:type="spellEnd"/>
      <w:r>
        <w:rPr>
          <w:rFonts w:hint="cs"/>
          <w:rtl/>
        </w:rPr>
        <w:t xml:space="preserve"> פ"ד מכ"א [</w:t>
      </w:r>
      <w:proofErr w:type="spellStart"/>
      <w:r>
        <w:rPr>
          <w:rFonts w:hint="cs"/>
          <w:rtl/>
        </w:rPr>
        <w:t>תכד</w:t>
      </w:r>
      <w:proofErr w:type="spellEnd"/>
      <w:r>
        <w:rPr>
          <w:rFonts w:hint="cs"/>
          <w:rtl/>
        </w:rPr>
        <w:t>.]: "היין הישן נבדל מן השמרים, והוא יין זך מן העירוב".</w:t>
      </w:r>
    </w:p>
  </w:footnote>
  <w:footnote w:id="727">
    <w:p w:rsidR="00EC34F9" w:rsidRDefault="00EC34F9" w:rsidP="001A7694">
      <w:pPr>
        <w:pStyle w:val="FootnoteText"/>
      </w:pPr>
      <w:r>
        <w:rPr>
          <w:rtl/>
        </w:rPr>
        <w:t>&lt;</w:t>
      </w:r>
      <w:r>
        <w:rPr>
          <w:rStyle w:val="FootnoteReference"/>
        </w:rPr>
        <w:footnoteRef/>
      </w:r>
      <w:r>
        <w:rPr>
          <w:rtl/>
        </w:rPr>
        <w:t>&gt;</w:t>
      </w:r>
      <w:r>
        <w:rPr>
          <w:rFonts w:hint="cs"/>
          <w:rtl/>
        </w:rPr>
        <w:t xml:space="preserve"> </w:t>
      </w:r>
      <w:proofErr w:type="spellStart"/>
      <w:r>
        <w:rPr>
          <w:rFonts w:hint="cs"/>
          <w:rtl/>
        </w:rPr>
        <w:t>בדר"ח</w:t>
      </w:r>
      <w:proofErr w:type="spellEnd"/>
      <w:r>
        <w:rPr>
          <w:rFonts w:hint="cs"/>
          <w:rtl/>
        </w:rPr>
        <w:t xml:space="preserve"> שם [עמודים </w:t>
      </w:r>
      <w:proofErr w:type="spellStart"/>
      <w:r>
        <w:rPr>
          <w:rFonts w:hint="cs"/>
          <w:rtl/>
        </w:rPr>
        <w:t>תכב</w:t>
      </w:r>
      <w:proofErr w:type="spellEnd"/>
      <w:r>
        <w:rPr>
          <w:rFonts w:hint="cs"/>
          <w:rtl/>
        </w:rPr>
        <w:t>-תכה].</w:t>
      </w:r>
    </w:p>
  </w:footnote>
  <w:footnote w:id="728">
    <w:p w:rsidR="00EC34F9" w:rsidRDefault="00EC34F9" w:rsidP="001A7694">
      <w:pPr>
        <w:pStyle w:val="FootnoteText"/>
        <w:rPr>
          <w:rtl/>
        </w:rPr>
      </w:pPr>
      <w:r>
        <w:rPr>
          <w:rtl/>
        </w:rPr>
        <w:t>&lt;</w:t>
      </w:r>
      <w:r>
        <w:rPr>
          <w:rStyle w:val="FootnoteReference"/>
        </w:rPr>
        <w:footnoteRef/>
      </w:r>
      <w:r>
        <w:rPr>
          <w:rtl/>
        </w:rPr>
        <w:t>&gt;</w:t>
      </w:r>
      <w:r>
        <w:rPr>
          <w:rFonts w:hint="cs"/>
          <w:rtl/>
        </w:rPr>
        <w:t xml:space="preserve"> לשונו </w:t>
      </w:r>
      <w:proofErr w:type="spellStart"/>
      <w:r>
        <w:rPr>
          <w:rFonts w:hint="cs"/>
          <w:rtl/>
        </w:rPr>
        <w:t>בדר"ח</w:t>
      </w:r>
      <w:proofErr w:type="spellEnd"/>
      <w:r>
        <w:rPr>
          <w:rFonts w:hint="cs"/>
          <w:rtl/>
        </w:rPr>
        <w:t xml:space="preserve"> פ"ד מכ"א [</w:t>
      </w:r>
      <w:proofErr w:type="spellStart"/>
      <w:r>
        <w:rPr>
          <w:rFonts w:hint="cs"/>
          <w:rtl/>
        </w:rPr>
        <w:t>תכב</w:t>
      </w:r>
      <w:proofErr w:type="spellEnd"/>
      <w:r>
        <w:rPr>
          <w:rFonts w:hint="cs"/>
          <w:rtl/>
        </w:rPr>
        <w:t>:]: "</w:t>
      </w:r>
      <w:r>
        <w:rPr>
          <w:snapToGrid/>
          <w:rtl/>
        </w:rPr>
        <w:t>שכל הילדים, שהשכל שלהם מוטבע בחומר, ולא יצא השכל לפעל להיות נבדל מן הגוף. וזהו בעת נערותו של אדם, כי בעת נערותו השכל מוטבע בגוף, ואין החכמה של אדם חכמה נבדלת מן הדמיון</w:t>
      </w:r>
      <w:r>
        <w:rPr>
          <w:rFonts w:hint="cs"/>
          <w:snapToGrid/>
          <w:rtl/>
        </w:rPr>
        <w:t xml:space="preserve"> [ראה להלן הערה 925]</w:t>
      </w:r>
      <w:r>
        <w:rPr>
          <w:snapToGrid/>
          <w:rtl/>
        </w:rPr>
        <w:t xml:space="preserve">. אבל שכל הזקן הוא נבדל לגמרי, כי לעת זקנה </w:t>
      </w:r>
      <w:proofErr w:type="spellStart"/>
      <w:r>
        <w:rPr>
          <w:snapToGrid/>
          <w:rtl/>
        </w:rPr>
        <w:t>כח</w:t>
      </w:r>
      <w:proofErr w:type="spellEnd"/>
      <w:r>
        <w:rPr>
          <w:snapToGrid/>
          <w:rtl/>
        </w:rPr>
        <w:t xml:space="preserve"> הגוף תש, </w:t>
      </w:r>
      <w:proofErr w:type="spellStart"/>
      <w:r>
        <w:rPr>
          <w:snapToGrid/>
          <w:rtl/>
        </w:rPr>
        <w:t>וכח</w:t>
      </w:r>
      <w:proofErr w:type="spellEnd"/>
      <w:r>
        <w:rPr>
          <w:snapToGrid/>
          <w:rtl/>
        </w:rPr>
        <w:t xml:space="preserve"> השכל גובר ביותר, עד שהשכל נבדל לגמרי, וכמו שאמרו ז"ל </w:t>
      </w:r>
      <w:r>
        <w:rPr>
          <w:rFonts w:hint="cs"/>
          <w:snapToGrid/>
          <w:sz w:val="18"/>
          <w:rtl/>
        </w:rPr>
        <w:t>[</w:t>
      </w:r>
      <w:r w:rsidRPr="003E6EA9">
        <w:rPr>
          <w:snapToGrid/>
          <w:sz w:val="18"/>
          <w:rtl/>
        </w:rPr>
        <w:t>שבת קנב.</w:t>
      </w:r>
      <w:r>
        <w:rPr>
          <w:rFonts w:hint="cs"/>
          <w:snapToGrid/>
          <w:rtl/>
        </w:rPr>
        <w:t>]</w:t>
      </w:r>
      <w:r>
        <w:rPr>
          <w:snapToGrid/>
          <w:rtl/>
        </w:rPr>
        <w:t xml:space="preserve"> זקני תלמידי חכמים, כל זמן </w:t>
      </w:r>
      <w:proofErr w:type="spellStart"/>
      <w:r>
        <w:rPr>
          <w:snapToGrid/>
          <w:rtl/>
        </w:rPr>
        <w:t>שמזקינין</w:t>
      </w:r>
      <w:proofErr w:type="spellEnd"/>
      <w:r>
        <w:rPr>
          <w:snapToGrid/>
          <w:rtl/>
        </w:rPr>
        <w:t>, דעתן נוספת. כי השכל יוצא אל הפעל נבדל מן הגוף</w:t>
      </w:r>
      <w:r>
        <w:rPr>
          <w:rFonts w:hint="cs"/>
          <w:snapToGrid/>
          <w:rtl/>
        </w:rPr>
        <w:t xml:space="preserve">... שכל הזקן נבדל ואינו מוטבע ומעורב </w:t>
      </w:r>
      <w:proofErr w:type="spellStart"/>
      <w:r>
        <w:rPr>
          <w:rFonts w:hint="cs"/>
          <w:snapToGrid/>
          <w:rtl/>
        </w:rPr>
        <w:t>בחמרי</w:t>
      </w:r>
      <w:proofErr w:type="spellEnd"/>
      <w:r>
        <w:rPr>
          <w:rFonts w:hint="cs"/>
          <w:snapToGrid/>
          <w:rtl/>
        </w:rPr>
        <w:t>... [ודומה] ליין ישן, שהוא נבדל מן השמרים ומן העירוב... ששכלם נבדל מן החומר, וכבר שקט ונח רתיחתם, ולפיכך שכלם צלול</w:t>
      </w:r>
      <w:r>
        <w:rPr>
          <w:rFonts w:hint="cs"/>
          <w:rtl/>
        </w:rPr>
        <w:t>" [ראה להלן פ"ב הערה 343]. ו</w:t>
      </w:r>
      <w:r>
        <w:rPr>
          <w:rtl/>
        </w:rPr>
        <w:t xml:space="preserve">בגבורות ה' </w:t>
      </w:r>
      <w:proofErr w:type="spellStart"/>
      <w:r>
        <w:rPr>
          <w:rtl/>
        </w:rPr>
        <w:t>פנ"ב</w:t>
      </w:r>
      <w:proofErr w:type="spellEnd"/>
      <w:r>
        <w:rPr>
          <w:rtl/>
        </w:rPr>
        <w:t xml:space="preserve"> [</w:t>
      </w:r>
      <w:proofErr w:type="spellStart"/>
      <w:r>
        <w:rPr>
          <w:rtl/>
        </w:rPr>
        <w:t>רכח</w:t>
      </w:r>
      <w:proofErr w:type="spellEnd"/>
      <w:r>
        <w:rPr>
          <w:rtl/>
        </w:rPr>
        <w:t>:]</w:t>
      </w:r>
      <w:r>
        <w:rPr>
          <w:rFonts w:hint="cs"/>
          <w:rtl/>
        </w:rPr>
        <w:t xml:space="preserve"> כתב</w:t>
      </w:r>
      <w:r>
        <w:rPr>
          <w:rtl/>
        </w:rPr>
        <w:t xml:space="preserve">: "אבל כאשר יגיע האדם לעת הזקנה, שאז </w:t>
      </w:r>
      <w:proofErr w:type="spellStart"/>
      <w:r>
        <w:rPr>
          <w:rtl/>
        </w:rPr>
        <w:t>הכחות</w:t>
      </w:r>
      <w:proofErr w:type="spellEnd"/>
      <w:r>
        <w:rPr>
          <w:rtl/>
        </w:rPr>
        <w:t xml:space="preserve"> הגשמיות הם כלים ונפסדים, אז יתחדש בשכל להשיג דברים בשכלים הנפרדים... ודבר זה מיוחד </w:t>
      </w:r>
      <w:proofErr w:type="spellStart"/>
      <w:r>
        <w:rPr>
          <w:rtl/>
        </w:rPr>
        <w:t>דוקא</w:t>
      </w:r>
      <w:proofErr w:type="spellEnd"/>
      <w:r>
        <w:rPr>
          <w:rtl/>
        </w:rPr>
        <w:t xml:space="preserve"> בימי זקנה, בעבור </w:t>
      </w:r>
      <w:proofErr w:type="spellStart"/>
      <w:r>
        <w:rPr>
          <w:rtl/>
        </w:rPr>
        <w:t>שכחות</w:t>
      </w:r>
      <w:proofErr w:type="spellEnd"/>
      <w:r>
        <w:rPr>
          <w:rtl/>
        </w:rPr>
        <w:t xml:space="preserve"> הגשמים כלים ונפסדים, אז יתחדש לו שכל להשיג דברים השכלים לגמרי. וזהו שאמרו במסכת אבות... 'הלומד מן הזקנים למה הוא דומה לאוכל ענבים בשולות ושותה יין ישן'... הלומד מן הזקנים, מפני שחכמתן נבדלת, הוא דומה לאוכל ענבים בשולות, שמחמת שנתבשל הענב הטעם נבדל מן הגוף של ענב. וכן היין הישן כבר נבדל מן השמרים, והוא נעשה צלול וזך. כך חכמת של זקנים מובדל וצלול מן עכירות הגוף... וכמו שאמרו חכמים תלמיד חכם כל זמן שמזקין חכמתו </w:t>
      </w:r>
      <w:proofErr w:type="spellStart"/>
      <w:r>
        <w:rPr>
          <w:rtl/>
        </w:rPr>
        <w:t>נתוספת</w:t>
      </w:r>
      <w:proofErr w:type="spellEnd"/>
      <w:r>
        <w:rPr>
          <w:rtl/>
        </w:rPr>
        <w:t xml:space="preserve"> </w:t>
      </w:r>
      <w:proofErr w:type="spellStart"/>
      <w:r>
        <w:rPr>
          <w:rtl/>
        </w:rPr>
        <w:t>וכו</w:t>
      </w:r>
      <w:proofErr w:type="spellEnd"/>
      <w:r>
        <w:rPr>
          <w:rtl/>
        </w:rPr>
        <w:t>'".</w:t>
      </w:r>
    </w:p>
  </w:footnote>
  <w:footnote w:id="729">
    <w:p w:rsidR="00EC34F9" w:rsidRPr="001A7694" w:rsidRDefault="00EC34F9" w:rsidP="001A7694">
      <w:pPr>
        <w:pStyle w:val="FootnoteText"/>
        <w:rPr>
          <w:rtl/>
        </w:rPr>
      </w:pPr>
      <w:r>
        <w:rPr>
          <w:rtl/>
        </w:rPr>
        <w:t>&lt;</w:t>
      </w:r>
      <w:r>
        <w:rPr>
          <w:rStyle w:val="FootnoteReference"/>
        </w:rPr>
        <w:footnoteRef/>
      </w:r>
      <w:r>
        <w:rPr>
          <w:rtl/>
        </w:rPr>
        <w:t>&gt;</w:t>
      </w:r>
      <w:r>
        <w:rPr>
          <w:rFonts w:hint="cs"/>
          <w:rtl/>
        </w:rPr>
        <w:t xml:space="preserve"> ואם תאמר, הא </w:t>
      </w:r>
      <w:proofErr w:type="spellStart"/>
      <w:r>
        <w:rPr>
          <w:rFonts w:hint="cs"/>
          <w:rtl/>
        </w:rPr>
        <w:t>תינח</w:t>
      </w:r>
      <w:proofErr w:type="spellEnd"/>
      <w:r>
        <w:rPr>
          <w:rFonts w:hint="cs"/>
          <w:rtl/>
        </w:rPr>
        <w:t xml:space="preserve"> שאינו יכול לתת יין הקטן משנות הזקן, אך מדוע לא סגי לתת יין </w:t>
      </w:r>
      <w:proofErr w:type="spellStart"/>
      <w:r>
        <w:rPr>
          <w:rFonts w:hint="cs"/>
          <w:rtl/>
        </w:rPr>
        <w:t>השוה</w:t>
      </w:r>
      <w:proofErr w:type="spellEnd"/>
      <w:r>
        <w:rPr>
          <w:rFonts w:hint="cs"/>
          <w:rtl/>
        </w:rPr>
        <w:t xml:space="preserve"> לשנות הזקן, ומה הצורך שיהיה היין הגדול משנות הזקן. ויש לומר, שמן הסתם שנות היין נקבעות על פי שנות העולם [כי זמן </w:t>
      </w:r>
      <w:proofErr w:type="spellStart"/>
      <w:r>
        <w:rPr>
          <w:rFonts w:hint="cs"/>
          <w:rtl/>
        </w:rPr>
        <w:t>הבציר</w:t>
      </w:r>
      <w:proofErr w:type="spellEnd"/>
      <w:r>
        <w:rPr>
          <w:rFonts w:hint="cs"/>
          <w:rtl/>
        </w:rPr>
        <w:t xml:space="preserve"> </w:t>
      </w:r>
      <w:proofErr w:type="spellStart"/>
      <w:r>
        <w:rPr>
          <w:rFonts w:hint="cs"/>
          <w:rtl/>
        </w:rPr>
        <w:t>שוה</w:t>
      </w:r>
      <w:proofErr w:type="spellEnd"/>
      <w:r>
        <w:rPr>
          <w:rFonts w:hint="cs"/>
          <w:rtl/>
        </w:rPr>
        <w:t xml:space="preserve"> לכל], ואילו שנות הזקן נקבעות לפני מיום ליום. לכך אם </w:t>
      </w:r>
      <w:proofErr w:type="spellStart"/>
      <w:r>
        <w:rPr>
          <w:rFonts w:hint="cs"/>
          <w:rtl/>
        </w:rPr>
        <w:t>יתן</w:t>
      </w:r>
      <w:proofErr w:type="spellEnd"/>
      <w:r>
        <w:rPr>
          <w:rFonts w:hint="cs"/>
          <w:rtl/>
        </w:rPr>
        <w:t xml:space="preserve"> יין </w:t>
      </w:r>
      <w:proofErr w:type="spellStart"/>
      <w:r>
        <w:rPr>
          <w:rFonts w:hint="cs"/>
          <w:rtl/>
        </w:rPr>
        <w:t>השוה</w:t>
      </w:r>
      <w:proofErr w:type="spellEnd"/>
      <w:r>
        <w:rPr>
          <w:rFonts w:hint="cs"/>
          <w:rtl/>
        </w:rPr>
        <w:t xml:space="preserve"> לשנות הזקן, עדיין עלול להיות שהזקן נולד לפני היין, ומ"מ הם </w:t>
      </w:r>
      <w:proofErr w:type="spellStart"/>
      <w:r>
        <w:rPr>
          <w:rFonts w:hint="cs"/>
          <w:rtl/>
        </w:rPr>
        <w:t>שוים</w:t>
      </w:r>
      <w:proofErr w:type="spellEnd"/>
      <w:r>
        <w:rPr>
          <w:rFonts w:hint="cs"/>
          <w:rtl/>
        </w:rPr>
        <w:t xml:space="preserve"> בשנותם [כי שנות הזקן ושנות היין נקבעות לפי זמנים שונים]. לכך האופן היחידי שאפשר </w:t>
      </w:r>
      <w:proofErr w:type="spellStart"/>
      <w:r>
        <w:rPr>
          <w:rFonts w:hint="cs"/>
          <w:rtl/>
        </w:rPr>
        <w:t>לודא</w:t>
      </w:r>
      <w:proofErr w:type="spellEnd"/>
      <w:r>
        <w:rPr>
          <w:rFonts w:hint="cs"/>
          <w:rtl/>
        </w:rPr>
        <w:t xml:space="preserve"> ששנות היין אינן פחותות משנות הזקן הוא לתת לכל אחד ואחד יין הגדול ממנו בשנים. וראה להלן הערה 733.</w:t>
      </w:r>
    </w:p>
  </w:footnote>
  <w:footnote w:id="730">
    <w:p w:rsidR="00EC34F9" w:rsidRDefault="00EC34F9" w:rsidP="00D003A2">
      <w:pPr>
        <w:pStyle w:val="FootnoteText"/>
        <w:rPr>
          <w:rtl/>
        </w:rPr>
      </w:pPr>
      <w:r>
        <w:rPr>
          <w:rtl/>
        </w:rPr>
        <w:t>&lt;</w:t>
      </w:r>
      <w:r>
        <w:rPr>
          <w:rStyle w:val="FootnoteReference"/>
        </w:rPr>
        <w:footnoteRef/>
      </w:r>
      <w:r>
        <w:rPr>
          <w:rtl/>
        </w:rPr>
        <w:t>&gt;</w:t>
      </w:r>
      <w:r>
        <w:rPr>
          <w:rFonts w:hint="cs"/>
          <w:rtl/>
        </w:rPr>
        <w:t xml:space="preserve"> חגיגה </w:t>
      </w:r>
      <w:proofErr w:type="spellStart"/>
      <w:r>
        <w:rPr>
          <w:rFonts w:hint="cs"/>
          <w:rtl/>
        </w:rPr>
        <w:t>יג</w:t>
      </w:r>
      <w:proofErr w:type="spellEnd"/>
      <w:r>
        <w:rPr>
          <w:rFonts w:hint="cs"/>
          <w:rtl/>
        </w:rPr>
        <w:t>. "</w:t>
      </w:r>
      <w:r>
        <w:rPr>
          <w:rtl/>
        </w:rPr>
        <w:t>כמה שנותיו של אדם</w:t>
      </w:r>
      <w:r>
        <w:rPr>
          <w:rFonts w:hint="cs"/>
          <w:rtl/>
        </w:rPr>
        <w:t>,</w:t>
      </w:r>
      <w:r>
        <w:rPr>
          <w:rtl/>
        </w:rPr>
        <w:t xml:space="preserve"> שבעים שנה</w:t>
      </w:r>
      <w:r>
        <w:rPr>
          <w:rFonts w:hint="cs"/>
          <w:rtl/>
        </w:rPr>
        <w:t>,</w:t>
      </w:r>
      <w:r>
        <w:rPr>
          <w:rtl/>
        </w:rPr>
        <w:t xml:space="preserve"> שנאמר </w:t>
      </w:r>
      <w:r>
        <w:rPr>
          <w:rFonts w:hint="cs"/>
          <w:rtl/>
        </w:rPr>
        <w:t>[תהלים צ, י] '</w:t>
      </w:r>
      <w:r>
        <w:rPr>
          <w:rtl/>
        </w:rPr>
        <w:t>ימי שנותינו בהם שבעים שנה ואם בגבורות שמונים שנה</w:t>
      </w:r>
      <w:r>
        <w:rPr>
          <w:rFonts w:hint="cs"/>
          <w:rtl/>
        </w:rPr>
        <w:t xml:space="preserve">'". </w:t>
      </w:r>
      <w:proofErr w:type="spellStart"/>
      <w:r>
        <w:rPr>
          <w:rFonts w:hint="cs"/>
          <w:rtl/>
        </w:rPr>
        <w:t>ובדר"ח</w:t>
      </w:r>
      <w:proofErr w:type="spellEnd"/>
      <w:r>
        <w:rPr>
          <w:rFonts w:hint="cs"/>
          <w:rtl/>
        </w:rPr>
        <w:t xml:space="preserve"> פ"ה מכ"א [</w:t>
      </w:r>
      <w:proofErr w:type="spellStart"/>
      <w:r>
        <w:rPr>
          <w:rFonts w:hint="cs"/>
          <w:rtl/>
        </w:rPr>
        <w:t>תקכ</w:t>
      </w:r>
      <w:r w:rsidRPr="00006661">
        <w:rPr>
          <w:rFonts w:hint="cs"/>
          <w:sz w:val="18"/>
          <w:rtl/>
        </w:rPr>
        <w:t>ג</w:t>
      </w:r>
      <w:proofErr w:type="spellEnd"/>
      <w:r w:rsidRPr="00006661">
        <w:rPr>
          <w:rFonts w:hint="cs"/>
          <w:sz w:val="18"/>
          <w:rtl/>
        </w:rPr>
        <w:t xml:space="preserve">:] כתב: "ואמר 'בן שבעים לשיבה' [שם]. </w:t>
      </w:r>
      <w:r w:rsidRPr="00006661">
        <w:rPr>
          <w:sz w:val="18"/>
          <w:rtl/>
          <w:lang w:val="en-US"/>
        </w:rPr>
        <w:t>פירוש</w:t>
      </w:r>
      <w:r w:rsidRPr="00006661">
        <w:rPr>
          <w:rFonts w:hint="cs"/>
          <w:sz w:val="18"/>
          <w:rtl/>
          <w:lang w:val="en-US"/>
        </w:rPr>
        <w:t>,</w:t>
      </w:r>
      <w:r w:rsidRPr="00006661">
        <w:rPr>
          <w:sz w:val="18"/>
          <w:rtl/>
          <w:lang w:val="en-US"/>
        </w:rPr>
        <w:t xml:space="preserve"> שהוא שלם בימים</w:t>
      </w:r>
      <w:r w:rsidRPr="00006661">
        <w:rPr>
          <w:rFonts w:hint="cs"/>
          <w:sz w:val="18"/>
          <w:rtl/>
          <w:lang w:val="en-US"/>
        </w:rPr>
        <w:t>,</w:t>
      </w:r>
      <w:r w:rsidRPr="00006661">
        <w:rPr>
          <w:sz w:val="18"/>
          <w:rtl/>
          <w:lang w:val="en-US"/>
        </w:rPr>
        <w:t xml:space="preserve"> כי </w:t>
      </w:r>
      <w:r>
        <w:rPr>
          <w:rFonts w:hint="cs"/>
          <w:sz w:val="18"/>
          <w:rtl/>
          <w:lang w:val="en-US"/>
        </w:rPr>
        <w:t>'</w:t>
      </w:r>
      <w:r w:rsidRPr="00006661">
        <w:rPr>
          <w:sz w:val="18"/>
          <w:rtl/>
          <w:lang w:val="en-US"/>
        </w:rPr>
        <w:t>ימי שנותינו שבעים שנה</w:t>
      </w:r>
      <w:r>
        <w:rPr>
          <w:rFonts w:hint="cs"/>
          <w:sz w:val="18"/>
          <w:rtl/>
          <w:lang w:val="en-US"/>
        </w:rPr>
        <w:t>'</w:t>
      </w:r>
      <w:r w:rsidRPr="00006661">
        <w:rPr>
          <w:rFonts w:hint="cs"/>
          <w:sz w:val="18"/>
          <w:rtl/>
          <w:lang w:val="en-US"/>
        </w:rPr>
        <w:t>.</w:t>
      </w:r>
      <w:r w:rsidRPr="00006661">
        <w:rPr>
          <w:sz w:val="18"/>
          <w:rtl/>
          <w:lang w:val="en-US"/>
        </w:rPr>
        <w:t xml:space="preserve"> ונראה כי אותיות אחה"ע מתחלפים</w:t>
      </w:r>
      <w:r w:rsidRPr="00006661">
        <w:rPr>
          <w:rFonts w:hint="cs"/>
          <w:sz w:val="18"/>
          <w:rtl/>
          <w:lang w:val="en-US"/>
        </w:rPr>
        <w:t>,</w:t>
      </w:r>
      <w:r w:rsidRPr="00006661">
        <w:rPr>
          <w:sz w:val="18"/>
          <w:rtl/>
          <w:lang w:val="en-US"/>
        </w:rPr>
        <w:t xml:space="preserve"> ופירוש </w:t>
      </w:r>
      <w:r w:rsidRPr="00006661">
        <w:rPr>
          <w:rFonts w:hint="cs"/>
          <w:sz w:val="18"/>
          <w:rtl/>
          <w:lang w:val="en-US"/>
        </w:rPr>
        <w:t>'</w:t>
      </w:r>
      <w:r w:rsidRPr="00006661">
        <w:rPr>
          <w:sz w:val="18"/>
          <w:rtl/>
          <w:lang w:val="en-US"/>
        </w:rPr>
        <w:t>שיבה</w:t>
      </w:r>
      <w:r w:rsidRPr="00006661">
        <w:rPr>
          <w:rFonts w:hint="cs"/>
          <w:sz w:val="18"/>
          <w:rtl/>
          <w:lang w:val="en-US"/>
        </w:rPr>
        <w:t>'</w:t>
      </w:r>
      <w:r w:rsidRPr="00006661">
        <w:rPr>
          <w:sz w:val="18"/>
          <w:rtl/>
          <w:lang w:val="en-US"/>
        </w:rPr>
        <w:t xml:space="preserve"> מלשון</w:t>
      </w:r>
      <w:r w:rsidRPr="00006661">
        <w:rPr>
          <w:rFonts w:hint="cs"/>
          <w:sz w:val="18"/>
          <w:rtl/>
          <w:lang w:val="en-US"/>
        </w:rPr>
        <w:t xml:space="preserve"> '</w:t>
      </w:r>
      <w:r w:rsidRPr="00006661">
        <w:rPr>
          <w:sz w:val="18"/>
          <w:rtl/>
          <w:lang w:val="en-US"/>
        </w:rPr>
        <w:t>שביעה</w:t>
      </w:r>
      <w:r w:rsidRPr="00006661">
        <w:rPr>
          <w:rFonts w:hint="cs"/>
          <w:sz w:val="18"/>
          <w:rtl/>
          <w:lang w:val="en-US"/>
        </w:rPr>
        <w:t>',</w:t>
      </w:r>
      <w:r w:rsidRPr="00006661">
        <w:rPr>
          <w:sz w:val="18"/>
          <w:rtl/>
          <w:lang w:val="en-US"/>
        </w:rPr>
        <w:t xml:space="preserve"> שהוא שבע בימים</w:t>
      </w:r>
      <w:r>
        <w:rPr>
          <w:rFonts w:hint="cs"/>
          <w:sz w:val="18"/>
          <w:rtl/>
          <w:lang w:val="en-US"/>
        </w:rPr>
        <w:t xml:space="preserve"> [ראה למעלה הערה 487, ולהלן הערה 928, </w:t>
      </w:r>
      <w:proofErr w:type="spellStart"/>
      <w:r>
        <w:rPr>
          <w:rFonts w:hint="cs"/>
          <w:sz w:val="18"/>
          <w:rtl/>
          <w:lang w:val="en-US"/>
        </w:rPr>
        <w:t>ופ"ה</w:t>
      </w:r>
      <w:proofErr w:type="spellEnd"/>
      <w:r>
        <w:rPr>
          <w:rFonts w:hint="cs"/>
          <w:sz w:val="18"/>
          <w:rtl/>
          <w:lang w:val="en-US"/>
        </w:rPr>
        <w:t xml:space="preserve"> הערה 506]</w:t>
      </w:r>
      <w:r w:rsidRPr="00006661">
        <w:rPr>
          <w:rFonts w:hint="cs"/>
          <w:sz w:val="18"/>
          <w:rtl/>
          <w:lang w:val="en-US"/>
        </w:rPr>
        <w:t>.</w:t>
      </w:r>
      <w:r w:rsidRPr="00006661">
        <w:rPr>
          <w:sz w:val="18"/>
          <w:rtl/>
          <w:lang w:val="en-US"/>
        </w:rPr>
        <w:t xml:space="preserve"> ומפני כי מספר שבעה הוא מספר שלם בימים ובשנים</w:t>
      </w:r>
      <w:r w:rsidRPr="00006661">
        <w:rPr>
          <w:rFonts w:hint="cs"/>
          <w:sz w:val="18"/>
          <w:rtl/>
          <w:lang w:val="en-US"/>
        </w:rPr>
        <w:t>,</w:t>
      </w:r>
      <w:r w:rsidRPr="00006661">
        <w:rPr>
          <w:sz w:val="18"/>
          <w:rtl/>
          <w:lang w:val="en-US"/>
        </w:rPr>
        <w:t xml:space="preserve"> שהוא חוזר חלילה תמיד</w:t>
      </w:r>
      <w:r w:rsidRPr="00006661">
        <w:rPr>
          <w:rFonts w:hint="cs"/>
          <w:sz w:val="18"/>
          <w:rtl/>
          <w:lang w:val="en-US"/>
        </w:rPr>
        <w:t>.</w:t>
      </w:r>
      <w:r w:rsidRPr="00006661">
        <w:rPr>
          <w:sz w:val="18"/>
          <w:rtl/>
          <w:lang w:val="en-US"/>
        </w:rPr>
        <w:t xml:space="preserve"> ולפיכך מספר זה נקרא </w:t>
      </w:r>
      <w:r w:rsidRPr="00006661">
        <w:rPr>
          <w:rFonts w:hint="cs"/>
          <w:sz w:val="18"/>
          <w:rtl/>
          <w:lang w:val="en-US"/>
        </w:rPr>
        <w:t>'</w:t>
      </w:r>
      <w:r w:rsidRPr="00006661">
        <w:rPr>
          <w:sz w:val="18"/>
          <w:rtl/>
          <w:lang w:val="en-US"/>
        </w:rPr>
        <w:t>שבעה</w:t>
      </w:r>
      <w:r w:rsidRPr="00006661">
        <w:rPr>
          <w:rFonts w:hint="cs"/>
          <w:sz w:val="18"/>
          <w:rtl/>
          <w:lang w:val="en-US"/>
        </w:rPr>
        <w:t>',</w:t>
      </w:r>
      <w:r w:rsidRPr="00006661">
        <w:rPr>
          <w:sz w:val="18"/>
          <w:rtl/>
          <w:lang w:val="en-US"/>
        </w:rPr>
        <w:t xml:space="preserve"> מלשון שביעה</w:t>
      </w:r>
      <w:r w:rsidRPr="00006661">
        <w:rPr>
          <w:rFonts w:hint="cs"/>
          <w:sz w:val="18"/>
          <w:rtl/>
          <w:lang w:val="en-US"/>
        </w:rPr>
        <w:t>,</w:t>
      </w:r>
      <w:r w:rsidRPr="00006661">
        <w:rPr>
          <w:sz w:val="18"/>
          <w:rtl/>
          <w:lang w:val="en-US"/>
        </w:rPr>
        <w:t xml:space="preserve"> שכל אשר הוא שבע הוא שלם</w:t>
      </w:r>
      <w:r w:rsidRPr="00006661">
        <w:rPr>
          <w:rFonts w:hint="cs"/>
          <w:sz w:val="18"/>
          <w:rtl/>
          <w:lang w:val="en-US"/>
        </w:rPr>
        <w:t>.</w:t>
      </w:r>
      <w:r w:rsidRPr="00006661">
        <w:rPr>
          <w:sz w:val="18"/>
          <w:rtl/>
          <w:lang w:val="en-US"/>
        </w:rPr>
        <w:t xml:space="preserve"> ולכך אמר </w:t>
      </w:r>
      <w:r w:rsidRPr="00006661">
        <w:rPr>
          <w:rFonts w:hint="cs"/>
          <w:sz w:val="18"/>
          <w:rtl/>
          <w:lang w:val="en-US"/>
        </w:rPr>
        <w:t>'</w:t>
      </w:r>
      <w:r w:rsidRPr="00006661">
        <w:rPr>
          <w:sz w:val="18"/>
          <w:rtl/>
          <w:lang w:val="en-US"/>
        </w:rPr>
        <w:t>בן שבעים לשיבה</w:t>
      </w:r>
      <w:r w:rsidRPr="00006661">
        <w:rPr>
          <w:rFonts w:hint="cs"/>
          <w:sz w:val="18"/>
          <w:rtl/>
          <w:lang w:val="en-US"/>
        </w:rPr>
        <w:t>',</w:t>
      </w:r>
      <w:r w:rsidRPr="00006661">
        <w:rPr>
          <w:sz w:val="18"/>
          <w:rtl/>
          <w:lang w:val="en-US"/>
        </w:rPr>
        <w:t xml:space="preserve"> כי עתה יש לו ימים בשלימות ובשביעה</w:t>
      </w:r>
      <w:r w:rsidRPr="00006661">
        <w:rPr>
          <w:rFonts w:hint="cs"/>
          <w:sz w:val="18"/>
          <w:rtl/>
          <w:lang w:val="en-US"/>
        </w:rPr>
        <w:t>,</w:t>
      </w:r>
      <w:r w:rsidRPr="00006661">
        <w:rPr>
          <w:sz w:val="18"/>
          <w:rtl/>
          <w:lang w:val="en-US"/>
        </w:rPr>
        <w:t xml:space="preserve"> כי שנות האדם שבעים שנה. ואף כי גבול חיי האדם עד מאה</w:t>
      </w:r>
      <w:r w:rsidRPr="00006661">
        <w:rPr>
          <w:rFonts w:hint="cs"/>
          <w:sz w:val="18"/>
          <w:rtl/>
          <w:lang w:val="en-US"/>
        </w:rPr>
        <w:t>,</w:t>
      </w:r>
      <w:r w:rsidRPr="00006661">
        <w:rPr>
          <w:sz w:val="18"/>
          <w:rtl/>
          <w:lang w:val="en-US"/>
        </w:rPr>
        <w:t xml:space="preserve"> היינו כשיש לו תוספת על השביעה</w:t>
      </w:r>
      <w:r w:rsidRPr="00006661">
        <w:rPr>
          <w:rFonts w:hint="cs"/>
          <w:sz w:val="18"/>
          <w:rtl/>
          <w:lang w:val="en-US"/>
        </w:rPr>
        <w:t>.</w:t>
      </w:r>
      <w:r w:rsidRPr="00006661">
        <w:rPr>
          <w:sz w:val="18"/>
          <w:rtl/>
          <w:lang w:val="en-US"/>
        </w:rPr>
        <w:t xml:space="preserve"> כי יש שביעה</w:t>
      </w:r>
      <w:r w:rsidRPr="00006661">
        <w:rPr>
          <w:rFonts w:hint="cs"/>
          <w:sz w:val="18"/>
          <w:rtl/>
          <w:lang w:val="en-US"/>
        </w:rPr>
        <w:t>,</w:t>
      </w:r>
      <w:r w:rsidRPr="00006661">
        <w:rPr>
          <w:sz w:val="18"/>
          <w:rtl/>
          <w:lang w:val="en-US"/>
        </w:rPr>
        <w:t xml:space="preserve"> ויותר מן שביעה</w:t>
      </w:r>
      <w:r w:rsidRPr="00006661">
        <w:rPr>
          <w:rFonts w:hint="cs"/>
          <w:sz w:val="18"/>
          <w:rtl/>
          <w:lang w:val="en-US"/>
        </w:rPr>
        <w:t>.</w:t>
      </w:r>
      <w:r w:rsidRPr="00006661">
        <w:rPr>
          <w:sz w:val="18"/>
          <w:rtl/>
          <w:lang w:val="en-US"/>
        </w:rPr>
        <w:t xml:space="preserve"> ולכך השביעה היא עד שבעים</w:t>
      </w:r>
      <w:r w:rsidRPr="00006661">
        <w:rPr>
          <w:rFonts w:hint="cs"/>
          <w:sz w:val="18"/>
          <w:rtl/>
          <w:lang w:val="en-US"/>
        </w:rPr>
        <w:t>,</w:t>
      </w:r>
      <w:r w:rsidRPr="00006661">
        <w:rPr>
          <w:sz w:val="18"/>
          <w:rtl/>
          <w:lang w:val="en-US"/>
        </w:rPr>
        <w:t xml:space="preserve"> ויותר מכדי שביעה עד מאה</w:t>
      </w:r>
      <w:r>
        <w:rPr>
          <w:rFonts w:hint="cs"/>
          <w:rtl/>
        </w:rPr>
        <w:t xml:space="preserve">". ועוד אמרו חכמים [יבמות סד:] "בימי דוד </w:t>
      </w:r>
      <w:proofErr w:type="spellStart"/>
      <w:r>
        <w:rPr>
          <w:rFonts w:hint="cs"/>
          <w:rtl/>
        </w:rPr>
        <w:t>אימעוט</w:t>
      </w:r>
      <w:proofErr w:type="spellEnd"/>
      <w:r>
        <w:rPr>
          <w:rFonts w:hint="cs"/>
          <w:rtl/>
        </w:rPr>
        <w:t xml:space="preserve"> שני, </w:t>
      </w:r>
      <w:proofErr w:type="spellStart"/>
      <w:r>
        <w:rPr>
          <w:rFonts w:hint="cs"/>
          <w:rtl/>
        </w:rPr>
        <w:t>דכתיב</w:t>
      </w:r>
      <w:proofErr w:type="spellEnd"/>
      <w:r>
        <w:rPr>
          <w:rFonts w:hint="cs"/>
          <w:rtl/>
        </w:rPr>
        <w:t xml:space="preserve"> 'ימי שנותנו בהם שבעים שנה'", </w:t>
      </w:r>
      <w:proofErr w:type="spellStart"/>
      <w:r>
        <w:rPr>
          <w:rFonts w:hint="cs"/>
          <w:rtl/>
        </w:rPr>
        <w:t>ובגו"א</w:t>
      </w:r>
      <w:proofErr w:type="spellEnd"/>
      <w:r>
        <w:rPr>
          <w:rFonts w:hint="cs"/>
          <w:rtl/>
        </w:rPr>
        <w:t xml:space="preserve"> בראשית </w:t>
      </w:r>
      <w:proofErr w:type="spellStart"/>
      <w:r>
        <w:rPr>
          <w:rFonts w:hint="cs"/>
          <w:rtl/>
        </w:rPr>
        <w:t>פי"ד</w:t>
      </w:r>
      <w:proofErr w:type="spellEnd"/>
      <w:r>
        <w:rPr>
          <w:rFonts w:hint="cs"/>
          <w:rtl/>
        </w:rPr>
        <w:t xml:space="preserve"> אות </w:t>
      </w:r>
      <w:proofErr w:type="spellStart"/>
      <w:r>
        <w:rPr>
          <w:rFonts w:hint="cs"/>
          <w:rtl/>
        </w:rPr>
        <w:t>כא</w:t>
      </w:r>
      <w:proofErr w:type="spellEnd"/>
      <w:r>
        <w:rPr>
          <w:rFonts w:hint="cs"/>
          <w:rtl/>
        </w:rPr>
        <w:t xml:space="preserve"> [</w:t>
      </w:r>
      <w:proofErr w:type="spellStart"/>
      <w:r>
        <w:rPr>
          <w:rFonts w:hint="cs"/>
          <w:rtl/>
        </w:rPr>
        <w:t>רמא</w:t>
      </w:r>
      <w:proofErr w:type="spellEnd"/>
      <w:r>
        <w:rPr>
          <w:rFonts w:hint="cs"/>
          <w:rtl/>
        </w:rPr>
        <w:t xml:space="preserve">.] ביאר מדוע ימי האדם התייצבו על שבעים שנה מימי דוד ואילך. וכן נגע </w:t>
      </w:r>
      <w:proofErr w:type="spellStart"/>
      <w:r>
        <w:rPr>
          <w:rFonts w:hint="cs"/>
          <w:rtl/>
        </w:rPr>
        <w:t>בענין</w:t>
      </w:r>
      <w:proofErr w:type="spellEnd"/>
      <w:r>
        <w:rPr>
          <w:rFonts w:hint="cs"/>
          <w:rtl/>
        </w:rPr>
        <w:t xml:space="preserve"> זה בח"א לסנהדרין </w:t>
      </w:r>
      <w:proofErr w:type="spellStart"/>
      <w:r>
        <w:rPr>
          <w:rFonts w:hint="cs"/>
          <w:rtl/>
        </w:rPr>
        <w:t>צט</w:t>
      </w:r>
      <w:proofErr w:type="spellEnd"/>
      <w:r>
        <w:rPr>
          <w:rFonts w:hint="cs"/>
          <w:rtl/>
        </w:rPr>
        <w:t xml:space="preserve">. [ג, </w:t>
      </w:r>
      <w:proofErr w:type="spellStart"/>
      <w:r>
        <w:rPr>
          <w:rFonts w:hint="cs"/>
          <w:rtl/>
        </w:rPr>
        <w:t>רכג</w:t>
      </w:r>
      <w:proofErr w:type="spellEnd"/>
      <w:r>
        <w:rPr>
          <w:rFonts w:hint="cs"/>
          <w:rtl/>
        </w:rPr>
        <w:t xml:space="preserve">:], וח"א לע"ז ד: [ד, </w:t>
      </w:r>
      <w:proofErr w:type="spellStart"/>
      <w:r>
        <w:rPr>
          <w:rFonts w:hint="cs"/>
          <w:rtl/>
        </w:rPr>
        <w:t>כט</w:t>
      </w:r>
      <w:proofErr w:type="spellEnd"/>
      <w:r>
        <w:rPr>
          <w:rFonts w:hint="cs"/>
          <w:rtl/>
        </w:rPr>
        <w:t>:]. וראה להלן פ"ב הערה 329.</w:t>
      </w:r>
    </w:p>
  </w:footnote>
  <w:footnote w:id="731">
    <w:p w:rsidR="00EC34F9" w:rsidRDefault="00EC34F9" w:rsidP="001A7694">
      <w:pPr>
        <w:pStyle w:val="FootnoteText"/>
      </w:pPr>
      <w:r>
        <w:rPr>
          <w:rtl/>
        </w:rPr>
        <w:t>&lt;</w:t>
      </w:r>
      <w:r>
        <w:rPr>
          <w:rStyle w:val="FootnoteReference"/>
        </w:rPr>
        <w:footnoteRef/>
      </w:r>
      <w:r>
        <w:rPr>
          <w:rtl/>
        </w:rPr>
        <w:t>&gt;</w:t>
      </w:r>
      <w:r>
        <w:rPr>
          <w:rFonts w:hint="cs"/>
          <w:rtl/>
        </w:rPr>
        <w:t xml:space="preserve"> פירוש - מבאר כאן שתי נקודות; (א) בלב נמצאים החיים. (ב) יין משמח את הלב, ובכך הוא נותן חיים לאדם. ואודות הנקודה הראשונה [שבלב נמצאים החיים], כן נאמר [משלי ד, </w:t>
      </w:r>
      <w:proofErr w:type="spellStart"/>
      <w:r>
        <w:rPr>
          <w:rFonts w:hint="cs"/>
          <w:rtl/>
        </w:rPr>
        <w:t>כג</w:t>
      </w:r>
      <w:proofErr w:type="spellEnd"/>
      <w:r>
        <w:rPr>
          <w:rFonts w:hint="cs"/>
          <w:rtl/>
        </w:rPr>
        <w:t>] "</w:t>
      </w:r>
      <w:r>
        <w:rPr>
          <w:rtl/>
        </w:rPr>
        <w:t>מכל משמר נצ</w:t>
      </w:r>
      <w:r>
        <w:rPr>
          <w:rFonts w:hint="cs"/>
          <w:rtl/>
        </w:rPr>
        <w:t>ו</w:t>
      </w:r>
      <w:r>
        <w:rPr>
          <w:rtl/>
        </w:rPr>
        <w:t>ר לבך כי ממנו תוצאות חיים</w:t>
      </w:r>
      <w:r>
        <w:rPr>
          <w:rFonts w:hint="cs"/>
          <w:rtl/>
        </w:rPr>
        <w:t xml:space="preserve">". ובנתיב התורה פ"ד [קפה.] כתב: "כי הלב בו תלוי חיותו ומציאותו". </w:t>
      </w:r>
      <w:proofErr w:type="spellStart"/>
      <w:r>
        <w:rPr>
          <w:rFonts w:hint="cs"/>
          <w:rtl/>
        </w:rPr>
        <w:t>ובדר"ח</w:t>
      </w:r>
      <w:proofErr w:type="spellEnd"/>
      <w:r>
        <w:rPr>
          <w:rFonts w:hint="cs"/>
          <w:rtl/>
        </w:rPr>
        <w:t xml:space="preserve"> פ"ב מ"ט [</w:t>
      </w:r>
      <w:proofErr w:type="spellStart"/>
      <w:r>
        <w:rPr>
          <w:rFonts w:hint="cs"/>
          <w:rtl/>
        </w:rPr>
        <w:t>תשיז</w:t>
      </w:r>
      <w:proofErr w:type="spellEnd"/>
      <w:r>
        <w:rPr>
          <w:rFonts w:hint="cs"/>
          <w:rtl/>
        </w:rPr>
        <w:t xml:space="preserve">:] כתב: "כי הלב הוא שורש האדם שממנו כל </w:t>
      </w:r>
      <w:proofErr w:type="spellStart"/>
      <w:r>
        <w:rPr>
          <w:rFonts w:hint="cs"/>
          <w:rtl/>
        </w:rPr>
        <w:t>הכחות</w:t>
      </w:r>
      <w:proofErr w:type="spellEnd"/>
      <w:r>
        <w:rPr>
          <w:rFonts w:hint="cs"/>
          <w:rtl/>
        </w:rPr>
        <w:t>... ועל ידו החיים בא לכלל האברים... כי הלב הוא המקור והשורש של בעל חי". ושם פ"ה מ"ח [</w:t>
      </w:r>
      <w:proofErr w:type="spellStart"/>
      <w:r>
        <w:rPr>
          <w:rFonts w:hint="cs"/>
          <w:rtl/>
        </w:rPr>
        <w:t>רנג</w:t>
      </w:r>
      <w:proofErr w:type="spellEnd"/>
      <w:r>
        <w:rPr>
          <w:rFonts w:hint="cs"/>
          <w:rtl/>
        </w:rPr>
        <w:t xml:space="preserve">.] כתב: </w:t>
      </w:r>
      <w:r w:rsidRPr="00C34506">
        <w:rPr>
          <w:rFonts w:hint="cs"/>
          <w:sz w:val="18"/>
          <w:rtl/>
        </w:rPr>
        <w:t>"</w:t>
      </w:r>
      <w:proofErr w:type="spellStart"/>
      <w:r w:rsidRPr="00C34506">
        <w:rPr>
          <w:sz w:val="18"/>
          <w:rtl/>
          <w:lang w:val="en-US"/>
        </w:rPr>
        <w:t>בודאי</w:t>
      </w:r>
      <w:proofErr w:type="spellEnd"/>
      <w:r w:rsidRPr="00C34506">
        <w:rPr>
          <w:sz w:val="18"/>
          <w:rtl/>
          <w:lang w:val="en-US"/>
        </w:rPr>
        <w:t xml:space="preserve"> חיותו של אדם בלב הוא</w:t>
      </w:r>
      <w:r>
        <w:rPr>
          <w:rFonts w:hint="cs"/>
          <w:rtl/>
        </w:rPr>
        <w:t xml:space="preserve">". ושם במשנה כ [תפח:] כתב: "כי בית המקדש והתורה הם עיקר העולם, כמו שבאדם הלב והמוח עיקר האדם; הלב שממנו החיות, והמוח ששם השכל. וכך בכלל העולם יש בהם בית המקדש והתורה, שהם עיקר העולם. שכמו שכל האיברים מקבלים החיות מן הלב... כן כל העולם שותה מתמצית ארץ ישראל [תענית י.]... ובית המקדש הוא עיקר ארץ ישראל. וכמו שהמוח שם שכל האדם, כך התורה שכל העולם". </w:t>
      </w:r>
      <w:r>
        <w:rPr>
          <w:rtl/>
        </w:rPr>
        <w:t>ו</w:t>
      </w:r>
      <w:r>
        <w:rPr>
          <w:rFonts w:hint="cs"/>
          <w:rtl/>
        </w:rPr>
        <w:t xml:space="preserve">כן הוא </w:t>
      </w:r>
      <w:r>
        <w:rPr>
          <w:rtl/>
        </w:rPr>
        <w:t xml:space="preserve">בגבורות ה' </w:t>
      </w:r>
      <w:proofErr w:type="spellStart"/>
      <w:r>
        <w:rPr>
          <w:rtl/>
        </w:rPr>
        <w:t>פס"ה</w:t>
      </w:r>
      <w:proofErr w:type="spellEnd"/>
      <w:r>
        <w:rPr>
          <w:rtl/>
        </w:rPr>
        <w:t xml:space="preserve"> [</w:t>
      </w:r>
      <w:proofErr w:type="spellStart"/>
      <w:r>
        <w:rPr>
          <w:rtl/>
        </w:rPr>
        <w:t>שג</w:t>
      </w:r>
      <w:proofErr w:type="spellEnd"/>
      <w:r>
        <w:rPr>
          <w:rtl/>
        </w:rPr>
        <w:t>:]</w:t>
      </w:r>
      <w:r>
        <w:rPr>
          <w:rFonts w:hint="cs"/>
          <w:rtl/>
        </w:rPr>
        <w:t>, ובבאר הגולה באר השביעי [שפז.].</w:t>
      </w:r>
      <w:r>
        <w:rPr>
          <w:rtl/>
        </w:rPr>
        <w:t xml:space="preserve"> </w:t>
      </w:r>
      <w:r>
        <w:rPr>
          <w:rFonts w:hint="cs"/>
          <w:rtl/>
        </w:rPr>
        <w:t>ו</w:t>
      </w:r>
      <w:r>
        <w:rPr>
          <w:rtl/>
        </w:rPr>
        <w:t xml:space="preserve">בגבורות ה' </w:t>
      </w:r>
      <w:proofErr w:type="spellStart"/>
      <w:r>
        <w:rPr>
          <w:rtl/>
        </w:rPr>
        <w:t>פע"א</w:t>
      </w:r>
      <w:proofErr w:type="spellEnd"/>
      <w:r>
        <w:rPr>
          <w:rtl/>
        </w:rPr>
        <w:t xml:space="preserve"> [שכו.]</w:t>
      </w:r>
      <w:r>
        <w:rPr>
          <w:rFonts w:hint="cs"/>
          <w:rtl/>
        </w:rPr>
        <w:t xml:space="preserve"> כתב</w:t>
      </w:r>
      <w:r>
        <w:rPr>
          <w:rtl/>
        </w:rPr>
        <w:t xml:space="preserve">: "כאשר האילן חוזר אל </w:t>
      </w:r>
      <w:proofErr w:type="spellStart"/>
      <w:r>
        <w:rPr>
          <w:rtl/>
        </w:rPr>
        <w:t>כח</w:t>
      </w:r>
      <w:proofErr w:type="spellEnd"/>
      <w:r>
        <w:rPr>
          <w:rtl/>
        </w:rPr>
        <w:t xml:space="preserve"> חיותו לגדל הפרי, נקרא 'לבלוב', מלשון לב, כלומר שחוזר אליו חיותו שהיא בלב"</w:t>
      </w:r>
      <w:r>
        <w:rPr>
          <w:rFonts w:hint="cs"/>
          <w:rtl/>
        </w:rPr>
        <w:t xml:space="preserve"> [ראה למעלה הערה 505]. </w:t>
      </w:r>
      <w:r>
        <w:rPr>
          <w:rStyle w:val="HebrewChar"/>
          <w:rFonts w:cs="Monotype Hadassah"/>
          <w:rtl/>
        </w:rPr>
        <w:t>וכן הוא בדרשת שבת הגדול [רט:].</w:t>
      </w:r>
      <w:r>
        <w:rPr>
          <w:rFonts w:hint="cs"/>
          <w:rtl/>
        </w:rPr>
        <w:t xml:space="preserve"> </w:t>
      </w:r>
      <w:proofErr w:type="spellStart"/>
      <w:r>
        <w:rPr>
          <w:rFonts w:hint="cs"/>
          <w:rtl/>
        </w:rPr>
        <w:t>ובזוה"ק</w:t>
      </w:r>
      <w:proofErr w:type="spellEnd"/>
      <w:r>
        <w:rPr>
          <w:rFonts w:hint="cs"/>
          <w:rtl/>
        </w:rPr>
        <w:t xml:space="preserve"> [</w:t>
      </w:r>
      <w:proofErr w:type="spellStart"/>
      <w:r>
        <w:rPr>
          <w:rFonts w:hint="cs"/>
          <w:rtl/>
        </w:rPr>
        <w:t>ח"ג</w:t>
      </w:r>
      <w:proofErr w:type="spellEnd"/>
      <w:r>
        <w:rPr>
          <w:rFonts w:hint="cs"/>
          <w:rtl/>
        </w:rPr>
        <w:t xml:space="preserve"> </w:t>
      </w:r>
      <w:proofErr w:type="spellStart"/>
      <w:r>
        <w:rPr>
          <w:rFonts w:hint="cs"/>
          <w:rtl/>
        </w:rPr>
        <w:t>רכא</w:t>
      </w:r>
      <w:proofErr w:type="spellEnd"/>
      <w:r>
        <w:rPr>
          <w:rFonts w:hint="cs"/>
          <w:rtl/>
        </w:rPr>
        <w:t xml:space="preserve">:] כתב: "שייפין לא </w:t>
      </w:r>
      <w:proofErr w:type="spellStart"/>
      <w:r>
        <w:rPr>
          <w:rFonts w:hint="cs"/>
          <w:rtl/>
        </w:rPr>
        <w:t>יכלי</w:t>
      </w:r>
      <w:proofErr w:type="spellEnd"/>
      <w:r>
        <w:rPr>
          <w:rFonts w:hint="cs"/>
          <w:rtl/>
        </w:rPr>
        <w:t xml:space="preserve"> </w:t>
      </w:r>
      <w:proofErr w:type="spellStart"/>
      <w:r>
        <w:rPr>
          <w:rFonts w:hint="cs"/>
          <w:rtl/>
        </w:rPr>
        <w:t>למיקם</w:t>
      </w:r>
      <w:proofErr w:type="spellEnd"/>
      <w:r>
        <w:rPr>
          <w:rFonts w:hint="cs"/>
          <w:rtl/>
        </w:rPr>
        <w:t xml:space="preserve"> בעלמא אפילו </w:t>
      </w:r>
      <w:proofErr w:type="spellStart"/>
      <w:r>
        <w:rPr>
          <w:rFonts w:hint="cs"/>
          <w:rtl/>
        </w:rPr>
        <w:t>רגעא</w:t>
      </w:r>
      <w:proofErr w:type="spellEnd"/>
      <w:r>
        <w:rPr>
          <w:rFonts w:hint="cs"/>
          <w:rtl/>
        </w:rPr>
        <w:t xml:space="preserve"> </w:t>
      </w:r>
      <w:proofErr w:type="spellStart"/>
      <w:r>
        <w:rPr>
          <w:rFonts w:hint="cs"/>
          <w:rtl/>
        </w:rPr>
        <w:t>חדא</w:t>
      </w:r>
      <w:proofErr w:type="spellEnd"/>
      <w:r>
        <w:rPr>
          <w:rFonts w:hint="cs"/>
          <w:rtl/>
        </w:rPr>
        <w:t xml:space="preserve"> בלא לבא". ובספר חכם צבי סימן </w:t>
      </w:r>
      <w:proofErr w:type="spellStart"/>
      <w:r>
        <w:rPr>
          <w:rFonts w:hint="cs"/>
          <w:rtl/>
        </w:rPr>
        <w:t>עו</w:t>
      </w:r>
      <w:proofErr w:type="spellEnd"/>
      <w:r>
        <w:rPr>
          <w:rFonts w:hint="cs"/>
          <w:rtl/>
        </w:rPr>
        <w:t xml:space="preserve"> איתא: "מעשה אירע בימי הגאון </w:t>
      </w:r>
      <w:proofErr w:type="spellStart"/>
      <w:r>
        <w:rPr>
          <w:rFonts w:hint="cs"/>
          <w:rtl/>
        </w:rPr>
        <w:t>מוהר"ל</w:t>
      </w:r>
      <w:proofErr w:type="spellEnd"/>
      <w:r>
        <w:rPr>
          <w:rFonts w:hint="cs"/>
          <w:rtl/>
        </w:rPr>
        <w:t xml:space="preserve"> מפראג שלא נמצא לב בתרנגולת, ובאת השאלה לפני הגאון מהר"ל, והתיר את התרנגולת, באומרו שאי אפשר לשום בריה לחיות בלא לב אפילו רגע אחד, </w:t>
      </w:r>
      <w:proofErr w:type="spellStart"/>
      <w:r>
        <w:rPr>
          <w:rFonts w:hint="cs"/>
          <w:rtl/>
        </w:rPr>
        <w:t>ובודאי</w:t>
      </w:r>
      <w:proofErr w:type="spellEnd"/>
      <w:r>
        <w:rPr>
          <w:rFonts w:hint="cs"/>
          <w:rtl/>
        </w:rPr>
        <w:t xml:space="preserve"> אחר שחיטה נאבד, והוא היתר גמור" [ראה להלן פ"ב הערה 97]. @</w:t>
      </w:r>
      <w:r w:rsidRPr="00180974">
        <w:rPr>
          <w:rFonts w:hint="cs"/>
          <w:b/>
          <w:bCs/>
          <w:rtl/>
        </w:rPr>
        <w:t xml:space="preserve">ואודות הנקודה </w:t>
      </w:r>
      <w:proofErr w:type="spellStart"/>
      <w:r w:rsidRPr="00180974">
        <w:rPr>
          <w:rFonts w:hint="cs"/>
          <w:b/>
          <w:bCs/>
          <w:rtl/>
        </w:rPr>
        <w:t>השניה</w:t>
      </w:r>
      <w:proofErr w:type="spellEnd"/>
      <w:r>
        <w:rPr>
          <w:rFonts w:hint="cs"/>
          <w:rtl/>
        </w:rPr>
        <w:t>^ [שיין משמח הלב (משכן החיים), ובכך הוא נותן חיים לאדם], נראה ביאורו שהלב מורה על המציאות, וכמו שכתב בהקדמה לתפארת ישראל [כ.], וז"ל: "</w:t>
      </w:r>
      <w:r>
        <w:rPr>
          <w:rtl/>
        </w:rPr>
        <w:t>ואח</w:t>
      </w:r>
      <w:r>
        <w:rPr>
          <w:rFonts w:hint="cs"/>
          <w:rtl/>
        </w:rPr>
        <w:t>ר כך</w:t>
      </w:r>
      <w:r>
        <w:rPr>
          <w:rtl/>
        </w:rPr>
        <w:t xml:space="preserve"> אמר שעוד מביאה התורה את האדם אל המדרגה שהיא </w:t>
      </w:r>
      <w:r>
        <w:rPr>
          <w:rFonts w:hint="cs"/>
          <w:rtl/>
        </w:rPr>
        <w:t>'</w:t>
      </w:r>
      <w:r>
        <w:rPr>
          <w:rtl/>
        </w:rPr>
        <w:t>משמח</w:t>
      </w:r>
      <w:r>
        <w:rPr>
          <w:rFonts w:hint="cs"/>
          <w:rtl/>
        </w:rPr>
        <w:t>י</w:t>
      </w:r>
      <w:r>
        <w:rPr>
          <w:rtl/>
        </w:rPr>
        <w:t xml:space="preserve"> לב</w:t>
      </w:r>
      <w:r>
        <w:rPr>
          <w:rFonts w:hint="cs"/>
          <w:rtl/>
        </w:rPr>
        <w:t xml:space="preserve">' [תהלים </w:t>
      </w:r>
      <w:proofErr w:type="spellStart"/>
      <w:r>
        <w:rPr>
          <w:rFonts w:hint="cs"/>
          <w:rtl/>
        </w:rPr>
        <w:t>יט</w:t>
      </w:r>
      <w:proofErr w:type="spellEnd"/>
      <w:r>
        <w:rPr>
          <w:rFonts w:hint="cs"/>
          <w:rtl/>
        </w:rPr>
        <w:t>, ט].</w:t>
      </w:r>
      <w:r>
        <w:rPr>
          <w:rtl/>
        </w:rPr>
        <w:t xml:space="preserve"> פי</w:t>
      </w:r>
      <w:r>
        <w:rPr>
          <w:rFonts w:hint="cs"/>
          <w:rtl/>
        </w:rPr>
        <w:t>רוש,</w:t>
      </w:r>
      <w:r>
        <w:rPr>
          <w:rtl/>
        </w:rPr>
        <w:t xml:space="preserve"> שנחשב האדם שהוא מציאות שלם על ידי התורה, ולכך היא משמחת לב האדם</w:t>
      </w:r>
      <w:r>
        <w:rPr>
          <w:rFonts w:hint="cs"/>
          <w:rtl/>
        </w:rPr>
        <w:t>.</w:t>
      </w:r>
      <w:r>
        <w:rPr>
          <w:rtl/>
        </w:rPr>
        <w:t xml:space="preserve"> שכאשר האדם הוא בשלימות</w:t>
      </w:r>
      <w:r>
        <w:rPr>
          <w:rFonts w:hint="cs"/>
          <w:rtl/>
        </w:rPr>
        <w:t>,</w:t>
      </w:r>
      <w:r>
        <w:rPr>
          <w:rtl/>
        </w:rPr>
        <w:t xml:space="preserve"> הוא בשמחה</w:t>
      </w:r>
      <w:r>
        <w:rPr>
          <w:rFonts w:hint="cs"/>
          <w:rtl/>
        </w:rPr>
        <w:t>.</w:t>
      </w:r>
      <w:r>
        <w:rPr>
          <w:rtl/>
        </w:rPr>
        <w:t xml:space="preserve"> והפך זה כאשר הוא בחסרון</w:t>
      </w:r>
      <w:r>
        <w:rPr>
          <w:rFonts w:hint="cs"/>
          <w:rtl/>
        </w:rPr>
        <w:t>,</w:t>
      </w:r>
      <w:r>
        <w:rPr>
          <w:rtl/>
        </w:rPr>
        <w:t xml:space="preserve"> הוא </w:t>
      </w:r>
      <w:proofErr w:type="spellStart"/>
      <w:r>
        <w:rPr>
          <w:rtl/>
        </w:rPr>
        <w:t>באבילות</w:t>
      </w:r>
      <w:proofErr w:type="spellEnd"/>
      <w:r>
        <w:rPr>
          <w:rFonts w:hint="cs"/>
          <w:rtl/>
        </w:rPr>
        <w:t xml:space="preserve">". ולהפך מזה כתב בנתיב לב טוב </w:t>
      </w:r>
      <w:proofErr w:type="spellStart"/>
      <w:r>
        <w:rPr>
          <w:rFonts w:hint="cs"/>
          <w:rtl/>
        </w:rPr>
        <w:t>ס"פ</w:t>
      </w:r>
      <w:proofErr w:type="spellEnd"/>
      <w:r>
        <w:rPr>
          <w:rFonts w:hint="cs"/>
          <w:rtl/>
        </w:rPr>
        <w:t xml:space="preserve"> א, וז"ל: "</w:t>
      </w:r>
      <w:r>
        <w:rPr>
          <w:rtl/>
        </w:rPr>
        <w:t xml:space="preserve">מיוחד בעל הקנאה להפסד ולהעדר יותר מכל </w:t>
      </w:r>
      <w:proofErr w:type="spellStart"/>
      <w:r>
        <w:rPr>
          <w:rtl/>
        </w:rPr>
        <w:t>המדות</w:t>
      </w:r>
      <w:proofErr w:type="spellEnd"/>
      <w:r>
        <w:rPr>
          <w:rtl/>
        </w:rPr>
        <w:t xml:space="preserve"> הרעות, כאשר הקנאה הוא דבר העדר</w:t>
      </w:r>
      <w:r>
        <w:rPr>
          <w:rFonts w:hint="cs"/>
          <w:rtl/>
        </w:rPr>
        <w:t>,</w:t>
      </w:r>
      <w:r>
        <w:rPr>
          <w:rtl/>
        </w:rPr>
        <w:t xml:space="preserve"> שאינו רוצה בטוב שהוא </w:t>
      </w:r>
      <w:proofErr w:type="spellStart"/>
      <w:r>
        <w:rPr>
          <w:rtl/>
        </w:rPr>
        <w:t>לחבירו</w:t>
      </w:r>
      <w:proofErr w:type="spellEnd"/>
      <w:r>
        <w:rPr>
          <w:rFonts w:hint="cs"/>
          <w:rtl/>
        </w:rPr>
        <w:t>,</w:t>
      </w:r>
      <w:r>
        <w:rPr>
          <w:rtl/>
        </w:rPr>
        <w:t xml:space="preserve"> ודבק באדם הזה ההעדר כאשר יש לו קנאה על הטוב שיש </w:t>
      </w:r>
      <w:proofErr w:type="spellStart"/>
      <w:r>
        <w:rPr>
          <w:rtl/>
        </w:rPr>
        <w:t>לחבירו</w:t>
      </w:r>
      <w:proofErr w:type="spellEnd"/>
      <w:r>
        <w:rPr>
          <w:rtl/>
        </w:rPr>
        <w:t>.</w:t>
      </w:r>
      <w:r>
        <w:rPr>
          <w:rFonts w:hint="cs"/>
          <w:rtl/>
        </w:rPr>
        <w:t>..</w:t>
      </w:r>
      <w:r>
        <w:rPr>
          <w:rtl/>
        </w:rPr>
        <w:t xml:space="preserve"> ודבר זה בלב</w:t>
      </w:r>
      <w:r>
        <w:rPr>
          <w:rFonts w:hint="cs"/>
          <w:rtl/>
        </w:rPr>
        <w:t>,</w:t>
      </w:r>
      <w:r>
        <w:rPr>
          <w:rtl/>
        </w:rPr>
        <w:t xml:space="preserve"> שהלב הוא עיקר מציאות האדם</w:t>
      </w:r>
      <w:r>
        <w:rPr>
          <w:rFonts w:hint="cs"/>
          <w:rtl/>
        </w:rPr>
        <w:t>,</w:t>
      </w:r>
      <w:r>
        <w:rPr>
          <w:rtl/>
        </w:rPr>
        <w:t xml:space="preserve"> וכאשר בלבו אשר הוא עיקר מציאות האדם</w:t>
      </w:r>
      <w:r>
        <w:rPr>
          <w:rFonts w:hint="cs"/>
          <w:rtl/>
        </w:rPr>
        <w:t>,</w:t>
      </w:r>
      <w:r>
        <w:rPr>
          <w:rtl/>
        </w:rPr>
        <w:t xml:space="preserve"> הקנאה</w:t>
      </w:r>
      <w:r>
        <w:rPr>
          <w:rFonts w:hint="cs"/>
          <w:rtl/>
        </w:rPr>
        <w:t>,</w:t>
      </w:r>
      <w:r>
        <w:rPr>
          <w:rtl/>
        </w:rPr>
        <w:t xml:space="preserve"> ובזה נמשך אחר ההעדר</w:t>
      </w:r>
      <w:r>
        <w:rPr>
          <w:rFonts w:hint="cs"/>
          <w:rtl/>
        </w:rPr>
        <w:t>"</w:t>
      </w:r>
      <w:r>
        <w:rPr>
          <w:rtl/>
        </w:rPr>
        <w:t>.</w:t>
      </w:r>
      <w:r>
        <w:rPr>
          <w:rFonts w:hint="cs"/>
          <w:rtl/>
        </w:rPr>
        <w:t xml:space="preserve"> הרי ששמחת הלב מורה על מציאות האדם, וקנאת הלב מורה על העדר האדם. ולכך ברי הוא שכל דבר המביא לשמחת הלב הוא מביא את האדם למציאות שלמה, שהיא חיים בעצם. </w:t>
      </w:r>
      <w:r w:rsidRPr="00FF54B5">
        <w:rPr>
          <w:rFonts w:hint="cs"/>
          <w:sz w:val="18"/>
          <w:rtl/>
        </w:rPr>
        <w:t>ובנתיב התורה ר"פ א כתב: "</w:t>
      </w:r>
      <w:r w:rsidRPr="00FF54B5">
        <w:rPr>
          <w:sz w:val="18"/>
          <w:rtl/>
        </w:rPr>
        <w:t>ואמר כאשר נתן התורה אל האדם</w:t>
      </w:r>
      <w:r w:rsidRPr="00FF54B5">
        <w:rPr>
          <w:rFonts w:hint="cs"/>
          <w:sz w:val="18"/>
          <w:rtl/>
        </w:rPr>
        <w:t>,</w:t>
      </w:r>
      <w:r w:rsidRPr="00FF54B5">
        <w:rPr>
          <w:sz w:val="18"/>
          <w:rtl/>
        </w:rPr>
        <w:t xml:space="preserve"> אמר השם יתברך אל האדם </w:t>
      </w:r>
      <w:r>
        <w:rPr>
          <w:rFonts w:hint="cs"/>
          <w:sz w:val="18"/>
          <w:rtl/>
        </w:rPr>
        <w:t>[משלי ד, ד] '</w:t>
      </w:r>
      <w:r w:rsidRPr="00FF54B5">
        <w:rPr>
          <w:sz w:val="18"/>
          <w:rtl/>
        </w:rPr>
        <w:t>יתמ</w:t>
      </w:r>
      <w:r w:rsidRPr="00FF54B5">
        <w:rPr>
          <w:rFonts w:hint="cs"/>
          <w:sz w:val="18"/>
          <w:rtl/>
        </w:rPr>
        <w:t>ו</w:t>
      </w:r>
      <w:r w:rsidRPr="00FF54B5">
        <w:rPr>
          <w:sz w:val="18"/>
          <w:rtl/>
        </w:rPr>
        <w:t>ך דברי לבך</w:t>
      </w:r>
      <w:r>
        <w:rPr>
          <w:rFonts w:hint="cs"/>
          <w:sz w:val="18"/>
          <w:rtl/>
        </w:rPr>
        <w:t>'</w:t>
      </w:r>
      <w:r w:rsidRPr="00FF54B5">
        <w:rPr>
          <w:sz w:val="18"/>
          <w:rtl/>
        </w:rPr>
        <w:t>, כלומר התורה</w:t>
      </w:r>
      <w:r w:rsidRPr="00FF54B5">
        <w:rPr>
          <w:rFonts w:hint="cs"/>
          <w:sz w:val="18"/>
          <w:rtl/>
        </w:rPr>
        <w:t>,</w:t>
      </w:r>
      <w:r w:rsidRPr="00FF54B5">
        <w:rPr>
          <w:sz w:val="18"/>
          <w:rtl/>
        </w:rPr>
        <w:t xml:space="preserve"> שהיא דברי הש</w:t>
      </w:r>
      <w:r w:rsidRPr="00FF54B5">
        <w:rPr>
          <w:rFonts w:hint="cs"/>
          <w:sz w:val="18"/>
          <w:rtl/>
        </w:rPr>
        <w:t xml:space="preserve">ם </w:t>
      </w:r>
      <w:r w:rsidRPr="00FF54B5">
        <w:rPr>
          <w:sz w:val="18"/>
          <w:rtl/>
        </w:rPr>
        <w:t>ית</w:t>
      </w:r>
      <w:r w:rsidRPr="00FF54B5">
        <w:rPr>
          <w:rFonts w:hint="cs"/>
          <w:sz w:val="18"/>
          <w:rtl/>
        </w:rPr>
        <w:t>ברך,</w:t>
      </w:r>
      <w:r w:rsidRPr="00FF54B5">
        <w:rPr>
          <w:sz w:val="18"/>
          <w:rtl/>
        </w:rPr>
        <w:t xml:space="preserve"> יתמוך לבך. כי לב האדם שם החיים, והתורה תחזיק לבך </w:t>
      </w:r>
      <w:proofErr w:type="spellStart"/>
      <w:r w:rsidRPr="00FF54B5">
        <w:rPr>
          <w:sz w:val="18"/>
          <w:rtl/>
        </w:rPr>
        <w:t>ותתן</w:t>
      </w:r>
      <w:proofErr w:type="spellEnd"/>
      <w:r w:rsidRPr="00FF54B5">
        <w:rPr>
          <w:sz w:val="18"/>
          <w:rtl/>
        </w:rPr>
        <w:t xml:space="preserve"> לך חיים</w:t>
      </w:r>
      <w:r>
        <w:rPr>
          <w:rFonts w:hint="cs"/>
          <w:rtl/>
        </w:rPr>
        <w:t xml:space="preserve">". הרי כל חיזוק ללב הוא נתינת חיים. וראה להלן הערה 783.  </w:t>
      </w:r>
    </w:p>
  </w:footnote>
  <w:footnote w:id="732">
    <w:p w:rsidR="00EC34F9" w:rsidRDefault="00EC34F9" w:rsidP="001A7694">
      <w:pPr>
        <w:pStyle w:val="FootnoteText"/>
        <w:rPr>
          <w:rtl/>
        </w:rPr>
      </w:pPr>
      <w:r>
        <w:rPr>
          <w:rtl/>
        </w:rPr>
        <w:t>&lt;</w:t>
      </w:r>
      <w:r>
        <w:rPr>
          <w:rStyle w:val="FootnoteReference"/>
        </w:rPr>
        <w:footnoteRef/>
      </w:r>
      <w:r>
        <w:rPr>
          <w:rtl/>
        </w:rPr>
        <w:t>&gt;</w:t>
      </w:r>
      <w:r>
        <w:rPr>
          <w:rFonts w:hint="cs"/>
          <w:rtl/>
        </w:rPr>
        <w:t xml:space="preserve"> שבת </w:t>
      </w:r>
      <w:proofErr w:type="spellStart"/>
      <w:r>
        <w:rPr>
          <w:rFonts w:hint="cs"/>
          <w:rtl/>
        </w:rPr>
        <w:t>סז</w:t>
      </w:r>
      <w:proofErr w:type="spellEnd"/>
      <w:r>
        <w:rPr>
          <w:rFonts w:hint="cs"/>
          <w:rtl/>
        </w:rPr>
        <w:t>: "</w:t>
      </w:r>
      <w:r w:rsidRPr="00745593">
        <w:rPr>
          <w:rFonts w:hint="eastAsia"/>
          <w:rtl/>
        </w:rPr>
        <w:t>מעשה</w:t>
      </w:r>
      <w:r w:rsidRPr="00745593">
        <w:rPr>
          <w:rtl/>
        </w:rPr>
        <w:t xml:space="preserve"> ברבי עקיבא שעשה משתה לבנו</w:t>
      </w:r>
      <w:r>
        <w:rPr>
          <w:rFonts w:hint="cs"/>
          <w:rtl/>
        </w:rPr>
        <w:t>,</w:t>
      </w:r>
      <w:r w:rsidRPr="00745593">
        <w:rPr>
          <w:rtl/>
        </w:rPr>
        <w:t xml:space="preserve"> ועל כל כוס וכוס שהביא אמר </w:t>
      </w:r>
      <w:r>
        <w:rPr>
          <w:rFonts w:hint="cs"/>
          <w:rtl/>
        </w:rPr>
        <w:t>'</w:t>
      </w:r>
      <w:r w:rsidRPr="00745593">
        <w:rPr>
          <w:rtl/>
        </w:rPr>
        <w:t>חמרא וחיי לפום רבנן</w:t>
      </w:r>
      <w:r>
        <w:rPr>
          <w:rFonts w:hint="cs"/>
          <w:rtl/>
        </w:rPr>
        <w:t xml:space="preserve"> ["</w:t>
      </w:r>
      <w:proofErr w:type="spellStart"/>
      <w:r w:rsidRPr="00745593">
        <w:rPr>
          <w:rtl/>
        </w:rPr>
        <w:t>כשמוזגין</w:t>
      </w:r>
      <w:proofErr w:type="spellEnd"/>
      <w:r w:rsidRPr="00745593">
        <w:rPr>
          <w:rtl/>
        </w:rPr>
        <w:t xml:space="preserve"> </w:t>
      </w:r>
      <w:proofErr w:type="spellStart"/>
      <w:r w:rsidRPr="00745593">
        <w:rPr>
          <w:rtl/>
        </w:rPr>
        <w:t>ונותנין</w:t>
      </w:r>
      <w:proofErr w:type="spellEnd"/>
      <w:r w:rsidRPr="00745593">
        <w:rPr>
          <w:rtl/>
        </w:rPr>
        <w:t xml:space="preserve"> כוס אומר כן, לברכה בעלמא</w:t>
      </w:r>
      <w:r>
        <w:rPr>
          <w:rFonts w:hint="cs"/>
          <w:rtl/>
        </w:rPr>
        <w:t>" (רש"י שם)],</w:t>
      </w:r>
      <w:r w:rsidRPr="00745593">
        <w:rPr>
          <w:rtl/>
        </w:rPr>
        <w:t xml:space="preserve"> חיי וחמרא לפום רבנן </w:t>
      </w:r>
      <w:proofErr w:type="spellStart"/>
      <w:r w:rsidRPr="00745593">
        <w:rPr>
          <w:rtl/>
        </w:rPr>
        <w:t>ולפום</w:t>
      </w:r>
      <w:proofErr w:type="spellEnd"/>
      <w:r w:rsidRPr="00745593">
        <w:rPr>
          <w:rtl/>
        </w:rPr>
        <w:t xml:space="preserve"> </w:t>
      </w:r>
      <w:proofErr w:type="spellStart"/>
      <w:r w:rsidRPr="00745593">
        <w:rPr>
          <w:rtl/>
        </w:rPr>
        <w:t>תלמידיהון</w:t>
      </w:r>
      <w:proofErr w:type="spellEnd"/>
      <w:r>
        <w:rPr>
          <w:rFonts w:hint="cs"/>
          <w:rtl/>
        </w:rPr>
        <w:t>'".</w:t>
      </w:r>
      <w:r w:rsidRPr="00745593">
        <w:rPr>
          <w:rtl/>
        </w:rPr>
        <w:t xml:space="preserve"> </w:t>
      </w:r>
      <w:r>
        <w:rPr>
          <w:rFonts w:hint="cs"/>
          <w:rtl/>
        </w:rPr>
        <w:t>[ואולי זהו הטעם למנהגנו שהשותים יין מברכים איש את רעהו בברכת "לחיים"].</w:t>
      </w:r>
    </w:p>
  </w:footnote>
  <w:footnote w:id="733">
    <w:p w:rsidR="00EC34F9" w:rsidRDefault="00EC34F9" w:rsidP="001A7694">
      <w:pPr>
        <w:pStyle w:val="FootnoteText"/>
      </w:pPr>
      <w:r>
        <w:rPr>
          <w:rtl/>
        </w:rPr>
        <w:t>&lt;</w:t>
      </w:r>
      <w:r>
        <w:rPr>
          <w:rStyle w:val="FootnoteReference"/>
        </w:rPr>
        <w:footnoteRef/>
      </w:r>
      <w:r>
        <w:rPr>
          <w:rtl/>
        </w:rPr>
        <w:t>&gt;</w:t>
      </w:r>
      <w:r>
        <w:rPr>
          <w:rFonts w:hint="cs"/>
          <w:rtl/>
        </w:rPr>
        <w:t xml:space="preserve"> פירוש - בפסוק נאמר היין משמח בני אדם, וכפי שפירש רש"י שם "</w:t>
      </w:r>
      <w:r>
        <w:rPr>
          <w:rtl/>
        </w:rPr>
        <w:t>משקין בסעודה אשר ישמח החיים</w:t>
      </w:r>
      <w:r>
        <w:rPr>
          <w:rFonts w:hint="cs"/>
          <w:rtl/>
        </w:rPr>
        <w:t>". ומ"מ לא נאמר "יין ישמח בני אדם", אלא "יין ישמח חיים", כדי לומר לנו כיצד שמחה זו פועלת, שהיא מוסיפה חיים לבני אדם.</w:t>
      </w:r>
    </w:p>
  </w:footnote>
  <w:footnote w:id="734">
    <w:p w:rsidR="00EC34F9" w:rsidRDefault="00EC34F9" w:rsidP="001A7694">
      <w:pPr>
        <w:pStyle w:val="FootnoteText"/>
        <w:rPr>
          <w:rtl/>
        </w:rPr>
      </w:pPr>
      <w:r>
        <w:rPr>
          <w:rtl/>
        </w:rPr>
        <w:t>&lt;</w:t>
      </w:r>
      <w:r>
        <w:rPr>
          <w:rStyle w:val="FootnoteReference"/>
        </w:rPr>
        <w:footnoteRef/>
      </w:r>
      <w:r>
        <w:rPr>
          <w:rtl/>
        </w:rPr>
        <w:t>&gt;</w:t>
      </w:r>
      <w:r>
        <w:rPr>
          <w:rFonts w:hint="cs"/>
          <w:rtl/>
        </w:rPr>
        <w:t xml:space="preserve"> גם לפי הסבר זה נצטרך לומר שמה שנתן "יין גדול ממנו בשנים" ולא </w:t>
      </w:r>
      <w:proofErr w:type="spellStart"/>
      <w:r>
        <w:rPr>
          <w:rFonts w:hint="cs"/>
          <w:rtl/>
        </w:rPr>
        <w:t>שוה</w:t>
      </w:r>
      <w:proofErr w:type="spellEnd"/>
      <w:r>
        <w:rPr>
          <w:rFonts w:hint="cs"/>
          <w:rtl/>
        </w:rPr>
        <w:t xml:space="preserve"> לו בשנים הוא כדי לוודא שכל אחד ישתה יין שאינו קטן ממנו בשנים, וכמבואר למעלה הערה 728.  </w:t>
      </w:r>
    </w:p>
  </w:footnote>
  <w:footnote w:id="735">
    <w:p w:rsidR="00EC34F9" w:rsidRDefault="00EC34F9" w:rsidP="001A7694">
      <w:pPr>
        <w:pStyle w:val="FootnoteText"/>
        <w:rPr>
          <w:rtl/>
        </w:rPr>
      </w:pPr>
      <w:r>
        <w:rPr>
          <w:rtl/>
        </w:rPr>
        <w:t>&lt;</w:t>
      </w:r>
      <w:r>
        <w:rPr>
          <w:rStyle w:val="FootnoteReference"/>
        </w:rPr>
        <w:footnoteRef/>
      </w:r>
      <w:r>
        <w:rPr>
          <w:rtl/>
        </w:rPr>
        <w:t>&gt;</w:t>
      </w:r>
      <w:r>
        <w:rPr>
          <w:rFonts w:hint="cs"/>
          <w:rtl/>
        </w:rPr>
        <w:t xml:space="preserve"> פירוש - למעלה [לאחר ציון 646] הביא את הגמרא [מגילה </w:t>
      </w:r>
      <w:proofErr w:type="spellStart"/>
      <w:r>
        <w:rPr>
          <w:rFonts w:hint="cs"/>
          <w:rtl/>
        </w:rPr>
        <w:t>יב</w:t>
      </w:r>
      <w:proofErr w:type="spellEnd"/>
      <w:r>
        <w:rPr>
          <w:rFonts w:hint="cs"/>
          <w:rtl/>
        </w:rPr>
        <w:t>.] שאין לומר שנתנו מטות זהב לשרים החשובים, ומטות של כסף לפחות חשובים, ש"אם כן אתה מטיל קנאה בסעודה". ולכאורה אפשר להעיר כן גם למ"ד הסובר "</w:t>
      </w:r>
      <w:r>
        <w:rPr>
          <w:rtl/>
        </w:rPr>
        <w:t>שכל אחד ואחד השקהו יין שגדול הימנו בשנים</w:t>
      </w:r>
      <w:r>
        <w:rPr>
          <w:rFonts w:hint="cs"/>
          <w:rtl/>
        </w:rPr>
        <w:t>", שהזקנים יקבלו יין משובח יותר מהצעירים. וכן למעלה [לאחר ציון 586] העיר כן למ"ד הסובר "</w:t>
      </w:r>
      <w:r>
        <w:rPr>
          <w:rtl/>
        </w:rPr>
        <w:t xml:space="preserve">הראוי לחצר </w:t>
      </w:r>
      <w:proofErr w:type="spellStart"/>
      <w:r>
        <w:rPr>
          <w:rtl/>
        </w:rPr>
        <w:t>לחצר</w:t>
      </w:r>
      <w:proofErr w:type="spellEnd"/>
      <w:r>
        <w:rPr>
          <w:rFonts w:hint="cs"/>
          <w:rtl/>
        </w:rPr>
        <w:t>,</w:t>
      </w:r>
      <w:r>
        <w:rPr>
          <w:rtl/>
        </w:rPr>
        <w:t xml:space="preserve"> הראוי לגינה </w:t>
      </w:r>
      <w:proofErr w:type="spellStart"/>
      <w:r>
        <w:rPr>
          <w:rtl/>
        </w:rPr>
        <w:t>לגינה</w:t>
      </w:r>
      <w:proofErr w:type="spellEnd"/>
      <w:r>
        <w:rPr>
          <w:rFonts w:hint="cs"/>
          <w:rtl/>
        </w:rPr>
        <w:t>,</w:t>
      </w:r>
      <w:r>
        <w:rPr>
          <w:rtl/>
        </w:rPr>
        <w:t xml:space="preserve"> הראוי לביתן </w:t>
      </w:r>
      <w:proofErr w:type="spellStart"/>
      <w:r>
        <w:rPr>
          <w:rtl/>
        </w:rPr>
        <w:t>לביתן</w:t>
      </w:r>
      <w:proofErr w:type="spellEnd"/>
      <w:r>
        <w:rPr>
          <w:rFonts w:hint="cs"/>
          <w:rtl/>
        </w:rPr>
        <w:t xml:space="preserve">", וכן העיר שוב למעלה [לאחר ציון 628]. ומעתה יבאר מדוע אין זו קושיא כאן. </w:t>
      </w:r>
    </w:p>
  </w:footnote>
  <w:footnote w:id="736">
    <w:p w:rsidR="00EC34F9" w:rsidRDefault="00EC34F9" w:rsidP="008D554A">
      <w:pPr>
        <w:pStyle w:val="FootnoteText"/>
      </w:pPr>
      <w:r>
        <w:rPr>
          <w:rtl/>
        </w:rPr>
        <w:t>&lt;</w:t>
      </w:r>
      <w:r>
        <w:rPr>
          <w:rStyle w:val="FootnoteReference"/>
        </w:rPr>
        <w:footnoteRef/>
      </w:r>
      <w:r>
        <w:rPr>
          <w:rtl/>
        </w:rPr>
        <w:t>&gt;</w:t>
      </w:r>
      <w:r>
        <w:rPr>
          <w:rFonts w:hint="cs"/>
          <w:rtl/>
        </w:rPr>
        <w:t xml:space="preserve"> נקט בלשונות "להדר ולפאר" כנגד לשונות הפסוקים; [ויקרא </w:t>
      </w:r>
      <w:proofErr w:type="spellStart"/>
      <w:r>
        <w:rPr>
          <w:rFonts w:hint="cs"/>
          <w:rtl/>
        </w:rPr>
        <w:t>יט</w:t>
      </w:r>
      <w:proofErr w:type="spellEnd"/>
      <w:r>
        <w:rPr>
          <w:rFonts w:hint="cs"/>
          <w:rtl/>
        </w:rPr>
        <w:t>, לב] "</w:t>
      </w:r>
      <w:r>
        <w:rPr>
          <w:rtl/>
        </w:rPr>
        <w:t xml:space="preserve">מפני שיבה תקום והדרת פני זקן </w:t>
      </w:r>
      <w:r>
        <w:rPr>
          <w:rFonts w:hint="cs"/>
          <w:rtl/>
        </w:rPr>
        <w:t xml:space="preserve">וגו'", וכן [משלי כ, </w:t>
      </w:r>
      <w:proofErr w:type="spellStart"/>
      <w:r>
        <w:rPr>
          <w:rFonts w:hint="cs"/>
          <w:rtl/>
        </w:rPr>
        <w:t>כט</w:t>
      </w:r>
      <w:proofErr w:type="spellEnd"/>
      <w:r>
        <w:rPr>
          <w:rFonts w:hint="cs"/>
          <w:rtl/>
        </w:rPr>
        <w:t xml:space="preserve">] "והדר זקנים שיבה", וכן [משלי </w:t>
      </w:r>
      <w:proofErr w:type="spellStart"/>
      <w:r>
        <w:rPr>
          <w:rFonts w:hint="cs"/>
          <w:rtl/>
        </w:rPr>
        <w:t>יז</w:t>
      </w:r>
      <w:proofErr w:type="spellEnd"/>
      <w:r>
        <w:rPr>
          <w:rFonts w:hint="cs"/>
          <w:rtl/>
        </w:rPr>
        <w:t>, ו] "</w:t>
      </w:r>
      <w:r>
        <w:rPr>
          <w:rtl/>
        </w:rPr>
        <w:t xml:space="preserve">עטרת זקנים בני בנים ותפארת בנים </w:t>
      </w:r>
      <w:proofErr w:type="spellStart"/>
      <w:r>
        <w:rPr>
          <w:rtl/>
        </w:rPr>
        <w:t>א</w:t>
      </w:r>
      <w:r>
        <w:rPr>
          <w:rFonts w:hint="cs"/>
          <w:rtl/>
        </w:rPr>
        <w:t>בו</w:t>
      </w:r>
      <w:r w:rsidRPr="00732328">
        <w:rPr>
          <w:rFonts w:hint="cs"/>
          <w:sz w:val="18"/>
          <w:rtl/>
        </w:rPr>
        <w:t>תם</w:t>
      </w:r>
      <w:proofErr w:type="spellEnd"/>
      <w:r w:rsidRPr="00732328">
        <w:rPr>
          <w:rFonts w:hint="cs"/>
          <w:sz w:val="18"/>
          <w:rtl/>
        </w:rPr>
        <w:t xml:space="preserve">". ורש"י [דברים א, </w:t>
      </w:r>
      <w:proofErr w:type="spellStart"/>
      <w:r w:rsidRPr="00732328">
        <w:rPr>
          <w:rFonts w:hint="cs"/>
          <w:sz w:val="18"/>
          <w:rtl/>
        </w:rPr>
        <w:t>כב</w:t>
      </w:r>
      <w:proofErr w:type="spellEnd"/>
      <w:r w:rsidRPr="00732328">
        <w:rPr>
          <w:rFonts w:hint="cs"/>
          <w:sz w:val="18"/>
          <w:rtl/>
        </w:rPr>
        <w:t>] כתב "</w:t>
      </w:r>
      <w:r w:rsidRPr="00732328">
        <w:rPr>
          <w:sz w:val="18"/>
          <w:rtl/>
        </w:rPr>
        <w:t>ותקרבון אלי כ</w:t>
      </w:r>
      <w:r w:rsidRPr="00732328">
        <w:rPr>
          <w:rFonts w:hint="cs"/>
          <w:sz w:val="18"/>
          <w:rtl/>
        </w:rPr>
        <w:t>ו</w:t>
      </w:r>
      <w:r w:rsidRPr="00732328">
        <w:rPr>
          <w:sz w:val="18"/>
          <w:rtl/>
        </w:rPr>
        <w:t xml:space="preserve">לכם </w:t>
      </w:r>
      <w:r w:rsidRPr="00732328">
        <w:rPr>
          <w:rFonts w:hint="cs"/>
          <w:sz w:val="18"/>
          <w:rtl/>
        </w:rPr>
        <w:t>-</w:t>
      </w:r>
      <w:r w:rsidRPr="00732328">
        <w:rPr>
          <w:sz w:val="18"/>
          <w:rtl/>
        </w:rPr>
        <w:t xml:space="preserve"> </w:t>
      </w:r>
      <w:proofErr w:type="spellStart"/>
      <w:r w:rsidRPr="00732328">
        <w:rPr>
          <w:sz w:val="18"/>
          <w:rtl/>
        </w:rPr>
        <w:t>בערבוביא</w:t>
      </w:r>
      <w:proofErr w:type="spellEnd"/>
      <w:r w:rsidRPr="00732328">
        <w:rPr>
          <w:rFonts w:hint="cs"/>
          <w:sz w:val="18"/>
          <w:rtl/>
        </w:rPr>
        <w:t>,</w:t>
      </w:r>
      <w:r w:rsidRPr="00732328">
        <w:rPr>
          <w:sz w:val="18"/>
          <w:rtl/>
        </w:rPr>
        <w:t xml:space="preserve"> ולהלן הוא אומר </w:t>
      </w:r>
      <w:r w:rsidRPr="00732328">
        <w:rPr>
          <w:rFonts w:hint="cs"/>
          <w:sz w:val="18"/>
          <w:rtl/>
        </w:rPr>
        <w:t>[דברים ה, כ-</w:t>
      </w:r>
      <w:proofErr w:type="spellStart"/>
      <w:r w:rsidRPr="00732328">
        <w:rPr>
          <w:rFonts w:hint="cs"/>
          <w:sz w:val="18"/>
          <w:rtl/>
        </w:rPr>
        <w:t>כא</w:t>
      </w:r>
      <w:proofErr w:type="spellEnd"/>
      <w:r w:rsidRPr="00732328">
        <w:rPr>
          <w:rFonts w:hint="cs"/>
          <w:sz w:val="18"/>
          <w:rtl/>
        </w:rPr>
        <w:t>] '</w:t>
      </w:r>
      <w:r w:rsidRPr="00732328">
        <w:rPr>
          <w:sz w:val="18"/>
          <w:rtl/>
        </w:rPr>
        <w:t>ותקרבון אלי כל ראשי שבטיכם וזקניכם ותאמרו הן הראנו וגו'</w:t>
      </w:r>
      <w:r w:rsidRPr="00732328">
        <w:rPr>
          <w:rFonts w:hint="cs"/>
          <w:sz w:val="18"/>
          <w:rtl/>
        </w:rPr>
        <w:t>',</w:t>
      </w:r>
      <w:r w:rsidRPr="00732328">
        <w:rPr>
          <w:sz w:val="18"/>
          <w:rtl/>
        </w:rPr>
        <w:t xml:space="preserve"> אותה </w:t>
      </w:r>
      <w:proofErr w:type="spellStart"/>
      <w:r w:rsidRPr="00732328">
        <w:rPr>
          <w:sz w:val="18"/>
          <w:rtl/>
        </w:rPr>
        <w:t>קריבה</w:t>
      </w:r>
      <w:proofErr w:type="spellEnd"/>
      <w:r w:rsidRPr="00732328">
        <w:rPr>
          <w:sz w:val="18"/>
          <w:rtl/>
        </w:rPr>
        <w:t xml:space="preserve"> </w:t>
      </w:r>
      <w:proofErr w:type="spellStart"/>
      <w:r w:rsidRPr="00732328">
        <w:rPr>
          <w:sz w:val="18"/>
          <w:rtl/>
        </w:rPr>
        <w:t>היתה</w:t>
      </w:r>
      <w:proofErr w:type="spellEnd"/>
      <w:r w:rsidRPr="00732328">
        <w:rPr>
          <w:sz w:val="18"/>
          <w:rtl/>
        </w:rPr>
        <w:t xml:space="preserve"> הוגנת</w:t>
      </w:r>
      <w:r w:rsidRPr="00732328">
        <w:rPr>
          <w:rFonts w:hint="cs"/>
          <w:sz w:val="18"/>
          <w:rtl/>
        </w:rPr>
        <w:t>;</w:t>
      </w:r>
      <w:r w:rsidRPr="00732328">
        <w:rPr>
          <w:sz w:val="18"/>
          <w:rtl/>
        </w:rPr>
        <w:t xml:space="preserve"> ילדים מכבדים את הזקנים</w:t>
      </w:r>
      <w:r w:rsidRPr="00732328">
        <w:rPr>
          <w:rFonts w:hint="cs"/>
          <w:sz w:val="18"/>
          <w:rtl/>
        </w:rPr>
        <w:t>,</w:t>
      </w:r>
      <w:r w:rsidRPr="00732328">
        <w:rPr>
          <w:sz w:val="18"/>
          <w:rtl/>
        </w:rPr>
        <w:t xml:space="preserve"> ושלחום לפניהם</w:t>
      </w:r>
      <w:r w:rsidRPr="00732328">
        <w:rPr>
          <w:rFonts w:hint="cs"/>
          <w:sz w:val="18"/>
          <w:rtl/>
        </w:rPr>
        <w:t xml:space="preserve">". ובנתיב התורה </w:t>
      </w:r>
      <w:r>
        <w:rPr>
          <w:rFonts w:hint="cs"/>
          <w:sz w:val="18"/>
          <w:rtl/>
        </w:rPr>
        <w:t>ר"</w:t>
      </w:r>
      <w:r w:rsidRPr="00732328">
        <w:rPr>
          <w:rFonts w:hint="cs"/>
          <w:sz w:val="18"/>
          <w:rtl/>
        </w:rPr>
        <w:t>פ</w:t>
      </w:r>
      <w:r>
        <w:rPr>
          <w:rFonts w:hint="cs"/>
          <w:sz w:val="18"/>
          <w:rtl/>
        </w:rPr>
        <w:t xml:space="preserve"> </w:t>
      </w:r>
      <w:r w:rsidRPr="00732328">
        <w:rPr>
          <w:rFonts w:hint="cs"/>
          <w:sz w:val="18"/>
          <w:rtl/>
        </w:rPr>
        <w:t>יא [תמד:] כתב: "</w:t>
      </w:r>
      <w:r w:rsidRPr="00732328">
        <w:rPr>
          <w:sz w:val="18"/>
          <w:rtl/>
        </w:rPr>
        <w:t xml:space="preserve">הכבוד </w:t>
      </w:r>
      <w:proofErr w:type="spellStart"/>
      <w:r w:rsidRPr="00732328">
        <w:rPr>
          <w:sz w:val="18"/>
          <w:rtl/>
        </w:rPr>
        <w:t>מתיחס</w:t>
      </w:r>
      <w:proofErr w:type="spellEnd"/>
      <w:r w:rsidRPr="00732328">
        <w:rPr>
          <w:sz w:val="18"/>
          <w:rtl/>
        </w:rPr>
        <w:t xml:space="preserve"> אל אשר הוא רחוק מן </w:t>
      </w:r>
      <w:proofErr w:type="spellStart"/>
      <w:r w:rsidRPr="00732328">
        <w:rPr>
          <w:sz w:val="18"/>
          <w:rtl/>
        </w:rPr>
        <w:t>החמרי</w:t>
      </w:r>
      <w:proofErr w:type="spellEnd"/>
      <w:r w:rsidRPr="00732328">
        <w:rPr>
          <w:sz w:val="18"/>
          <w:rtl/>
        </w:rPr>
        <w:t>, כי החומר הוא בעל גנות וחרפה</w:t>
      </w:r>
      <w:r w:rsidRPr="00732328">
        <w:rPr>
          <w:rFonts w:hint="cs"/>
          <w:sz w:val="18"/>
          <w:rtl/>
        </w:rPr>
        <w:t>,</w:t>
      </w:r>
      <w:r w:rsidRPr="00732328">
        <w:rPr>
          <w:sz w:val="18"/>
          <w:rtl/>
        </w:rPr>
        <w:t xml:space="preserve"> כי מצד החומר נמצא הזנות ושאר גנות, ואילו השכל הנבדל מן החומר הוא הכבוד</w:t>
      </w:r>
      <w:r>
        <w:rPr>
          <w:rFonts w:hint="cs"/>
          <w:sz w:val="18"/>
          <w:rtl/>
        </w:rPr>
        <w:t xml:space="preserve"> [ראה להלן הערות 784, 795, 961, </w:t>
      </w:r>
      <w:proofErr w:type="spellStart"/>
      <w:r>
        <w:rPr>
          <w:rFonts w:hint="cs"/>
          <w:sz w:val="18"/>
          <w:rtl/>
        </w:rPr>
        <w:t>ופ"ב</w:t>
      </w:r>
      <w:proofErr w:type="spellEnd"/>
      <w:r>
        <w:rPr>
          <w:rFonts w:hint="cs"/>
          <w:sz w:val="18"/>
          <w:rtl/>
        </w:rPr>
        <w:t xml:space="preserve"> הערה 414]</w:t>
      </w:r>
      <w:r w:rsidRPr="00732328">
        <w:rPr>
          <w:sz w:val="18"/>
          <w:rtl/>
        </w:rPr>
        <w:t xml:space="preserve">. ולפיכך ראוי לנהוג כבוד בחכמים עד שאמרה תורה </w:t>
      </w:r>
      <w:r>
        <w:rPr>
          <w:rFonts w:hint="cs"/>
          <w:sz w:val="18"/>
          <w:rtl/>
        </w:rPr>
        <w:t>[</w:t>
      </w:r>
      <w:r w:rsidRPr="00732328">
        <w:rPr>
          <w:sz w:val="18"/>
          <w:rtl/>
        </w:rPr>
        <w:t xml:space="preserve">ויקרא </w:t>
      </w:r>
      <w:proofErr w:type="spellStart"/>
      <w:r w:rsidRPr="00732328">
        <w:rPr>
          <w:sz w:val="18"/>
          <w:rtl/>
        </w:rPr>
        <w:t>יט</w:t>
      </w:r>
      <w:proofErr w:type="spellEnd"/>
      <w:r w:rsidRPr="00732328">
        <w:rPr>
          <w:rFonts w:hint="cs"/>
          <w:sz w:val="18"/>
          <w:rtl/>
        </w:rPr>
        <w:t>, לב</w:t>
      </w:r>
      <w:r>
        <w:rPr>
          <w:rFonts w:hint="cs"/>
          <w:sz w:val="18"/>
          <w:rtl/>
        </w:rPr>
        <w:t>]</w:t>
      </w:r>
      <w:r w:rsidRPr="00732328">
        <w:rPr>
          <w:sz w:val="18"/>
          <w:rtl/>
        </w:rPr>
        <w:t xml:space="preserve"> </w:t>
      </w:r>
      <w:r>
        <w:rPr>
          <w:rFonts w:hint="cs"/>
          <w:sz w:val="18"/>
          <w:rtl/>
        </w:rPr>
        <w:t>'</w:t>
      </w:r>
      <w:r w:rsidRPr="00732328">
        <w:rPr>
          <w:sz w:val="18"/>
          <w:rtl/>
        </w:rPr>
        <w:t>מפני שיבה תקום והדרת פני זקן</w:t>
      </w:r>
      <w:r>
        <w:rPr>
          <w:rFonts w:hint="cs"/>
          <w:sz w:val="18"/>
          <w:rtl/>
        </w:rPr>
        <w:t>'</w:t>
      </w:r>
      <w:r w:rsidRPr="00732328">
        <w:rPr>
          <w:sz w:val="18"/>
          <w:rtl/>
        </w:rPr>
        <w:t>, וחיבר בעל שיבה גם כן עם זקן</w:t>
      </w:r>
      <w:r w:rsidRPr="00732328">
        <w:rPr>
          <w:rFonts w:hint="cs"/>
          <w:sz w:val="18"/>
          <w:rtl/>
        </w:rPr>
        <w:t>.</w:t>
      </w:r>
      <w:r w:rsidRPr="00732328">
        <w:rPr>
          <w:sz w:val="18"/>
          <w:rtl/>
        </w:rPr>
        <w:t xml:space="preserve"> מפני שהשיבה מפני זקנתו מסולק מן הגשמי </w:t>
      </w:r>
      <w:proofErr w:type="spellStart"/>
      <w:r w:rsidRPr="00732328">
        <w:rPr>
          <w:sz w:val="18"/>
          <w:rtl/>
        </w:rPr>
        <w:t>החמרי</w:t>
      </w:r>
      <w:proofErr w:type="spellEnd"/>
      <w:r w:rsidRPr="00732328">
        <w:rPr>
          <w:sz w:val="18"/>
          <w:rtl/>
        </w:rPr>
        <w:t xml:space="preserve"> לעת זקנתו</w:t>
      </w:r>
      <w:r w:rsidRPr="00732328">
        <w:rPr>
          <w:rFonts w:hint="cs"/>
          <w:sz w:val="18"/>
          <w:rtl/>
        </w:rPr>
        <w:t>,</w:t>
      </w:r>
      <w:r w:rsidRPr="00732328">
        <w:rPr>
          <w:sz w:val="18"/>
          <w:rtl/>
        </w:rPr>
        <w:t xml:space="preserve"> עד שהוא קרוב להיות נבדל מן הגשמי</w:t>
      </w:r>
      <w:r w:rsidRPr="00732328">
        <w:rPr>
          <w:rFonts w:hint="cs"/>
          <w:sz w:val="18"/>
          <w:rtl/>
        </w:rPr>
        <w:t>.</w:t>
      </w:r>
      <w:r w:rsidRPr="00732328">
        <w:rPr>
          <w:sz w:val="18"/>
          <w:rtl/>
        </w:rPr>
        <w:t xml:space="preserve"> ולפיכך ראוי אל הכבוד ג</w:t>
      </w:r>
      <w:r w:rsidRPr="00732328">
        <w:rPr>
          <w:rFonts w:hint="cs"/>
          <w:sz w:val="18"/>
          <w:rtl/>
        </w:rPr>
        <w:t>ם כן,</w:t>
      </w:r>
      <w:r w:rsidRPr="00732328">
        <w:rPr>
          <w:sz w:val="18"/>
          <w:rtl/>
        </w:rPr>
        <w:t xml:space="preserve"> שכל אשר מסולק מן </w:t>
      </w:r>
      <w:proofErr w:type="spellStart"/>
      <w:r w:rsidRPr="00732328">
        <w:rPr>
          <w:sz w:val="18"/>
          <w:rtl/>
        </w:rPr>
        <w:t>החמרי</w:t>
      </w:r>
      <w:proofErr w:type="spellEnd"/>
      <w:r w:rsidRPr="00732328">
        <w:rPr>
          <w:sz w:val="18"/>
          <w:rtl/>
        </w:rPr>
        <w:t xml:space="preserve"> הוא ראוי אל הכבוד</w:t>
      </w:r>
      <w:r>
        <w:rPr>
          <w:rFonts w:hint="cs"/>
          <w:sz w:val="18"/>
          <w:rtl/>
        </w:rPr>
        <w:t>..</w:t>
      </w:r>
      <w:r w:rsidRPr="00732328">
        <w:rPr>
          <w:rFonts w:hint="cs"/>
          <w:sz w:val="18"/>
          <w:rtl/>
        </w:rPr>
        <w:t>.</w:t>
      </w:r>
      <w:r w:rsidRPr="00732328">
        <w:rPr>
          <w:sz w:val="18"/>
          <w:rtl/>
        </w:rPr>
        <w:t xml:space="preserve"> בעל החכמה מסולק מן הגשמי</w:t>
      </w:r>
      <w:r w:rsidRPr="00732328">
        <w:rPr>
          <w:rFonts w:hint="cs"/>
          <w:sz w:val="18"/>
          <w:rtl/>
        </w:rPr>
        <w:t>,</w:t>
      </w:r>
      <w:r w:rsidRPr="00732328">
        <w:rPr>
          <w:sz w:val="18"/>
          <w:rtl/>
        </w:rPr>
        <w:t xml:space="preserve"> וכן הזקן בימים</w:t>
      </w:r>
      <w:r w:rsidRPr="00732328">
        <w:rPr>
          <w:rFonts w:hint="cs"/>
          <w:sz w:val="18"/>
          <w:rtl/>
        </w:rPr>
        <w:t>,</w:t>
      </w:r>
      <w:r w:rsidRPr="00732328">
        <w:rPr>
          <w:sz w:val="18"/>
          <w:rtl/>
        </w:rPr>
        <w:t xml:space="preserve"> ושניהם </w:t>
      </w:r>
      <w:proofErr w:type="spellStart"/>
      <w:r w:rsidRPr="00732328">
        <w:rPr>
          <w:sz w:val="18"/>
          <w:rtl/>
        </w:rPr>
        <w:t>ראוים</w:t>
      </w:r>
      <w:proofErr w:type="spellEnd"/>
      <w:r w:rsidRPr="00732328">
        <w:rPr>
          <w:sz w:val="18"/>
          <w:rtl/>
        </w:rPr>
        <w:t xml:space="preserve"> אל הכבוד</w:t>
      </w:r>
      <w:r>
        <w:rPr>
          <w:rFonts w:hint="cs"/>
          <w:rtl/>
        </w:rPr>
        <w:t xml:space="preserve">". ובבאר הגולה באר </w:t>
      </w:r>
      <w:proofErr w:type="spellStart"/>
      <w:r>
        <w:rPr>
          <w:rFonts w:hint="cs"/>
          <w:rtl/>
        </w:rPr>
        <w:t>הששי</w:t>
      </w:r>
      <w:proofErr w:type="spellEnd"/>
      <w:r>
        <w:rPr>
          <w:rFonts w:hint="cs"/>
          <w:rtl/>
        </w:rPr>
        <w:t xml:space="preserve"> [קנז:] כתב: "</w:t>
      </w:r>
      <w:r>
        <w:rPr>
          <w:rtl/>
        </w:rPr>
        <w:t xml:space="preserve">כל אשר נסתלק </w:t>
      </w:r>
      <w:r>
        <w:rPr>
          <w:rFonts w:hint="cs"/>
          <w:rtl/>
        </w:rPr>
        <w:t xml:space="preserve">מן </w:t>
      </w:r>
      <w:r>
        <w:rPr>
          <w:rtl/>
        </w:rPr>
        <w:t>הגוף</w:t>
      </w:r>
      <w:r>
        <w:rPr>
          <w:rFonts w:hint="cs"/>
          <w:rtl/>
        </w:rPr>
        <w:t>,</w:t>
      </w:r>
      <w:r>
        <w:rPr>
          <w:rtl/>
        </w:rPr>
        <w:t xml:space="preserve"> ונשאר הנשמה שהיא נבדלת</w:t>
      </w:r>
      <w:r>
        <w:rPr>
          <w:rFonts w:hint="cs"/>
          <w:rtl/>
        </w:rPr>
        <w:t>,</w:t>
      </w:r>
      <w:r>
        <w:rPr>
          <w:rtl/>
        </w:rPr>
        <w:t xml:space="preserve"> יש כאן הכבוד</w:t>
      </w:r>
      <w:r>
        <w:rPr>
          <w:rFonts w:hint="cs"/>
          <w:rtl/>
        </w:rPr>
        <w:t>.</w:t>
      </w:r>
      <w:r>
        <w:rPr>
          <w:rtl/>
        </w:rPr>
        <w:t xml:space="preserve"> שאף הזקן כאשר נחלש הגוף בלבד ראוי לו הכבוד</w:t>
      </w:r>
      <w:r>
        <w:rPr>
          <w:rFonts w:hint="cs"/>
          <w:rtl/>
        </w:rPr>
        <w:t>,</w:t>
      </w:r>
      <w:r>
        <w:rPr>
          <w:rtl/>
        </w:rPr>
        <w:t xml:space="preserve"> </w:t>
      </w:r>
      <w:proofErr w:type="spellStart"/>
      <w:r>
        <w:rPr>
          <w:rtl/>
        </w:rPr>
        <w:t>כדכתיב</w:t>
      </w:r>
      <w:proofErr w:type="spellEnd"/>
      <w:r>
        <w:rPr>
          <w:rtl/>
        </w:rPr>
        <w:t xml:space="preserve"> </w:t>
      </w:r>
      <w:r>
        <w:rPr>
          <w:rFonts w:hint="cs"/>
          <w:rtl/>
        </w:rPr>
        <w:t>'</w:t>
      </w:r>
      <w:r>
        <w:rPr>
          <w:rtl/>
        </w:rPr>
        <w:t>מפני שיבה תקום וגו'</w:t>
      </w:r>
      <w:r>
        <w:rPr>
          <w:rFonts w:hint="cs"/>
          <w:rtl/>
        </w:rPr>
        <w:t xml:space="preserve">'". ובח"א </w:t>
      </w:r>
      <w:proofErr w:type="spellStart"/>
      <w:r>
        <w:rPr>
          <w:rFonts w:hint="cs"/>
          <w:rtl/>
        </w:rPr>
        <w:t>לב"מ</w:t>
      </w:r>
      <w:proofErr w:type="spellEnd"/>
      <w:r>
        <w:rPr>
          <w:rFonts w:hint="cs"/>
          <w:rtl/>
        </w:rPr>
        <w:t xml:space="preserve"> פז. [ג, נא.] כתב: "</w:t>
      </w:r>
      <w:r>
        <w:rPr>
          <w:rtl/>
        </w:rPr>
        <w:t xml:space="preserve">מפני כך </w:t>
      </w:r>
      <w:proofErr w:type="spellStart"/>
      <w:r>
        <w:rPr>
          <w:rtl/>
        </w:rPr>
        <w:t>ציוה</w:t>
      </w:r>
      <w:proofErr w:type="spellEnd"/>
      <w:r>
        <w:rPr>
          <w:rtl/>
        </w:rPr>
        <w:t xml:space="preserve"> בתורה </w:t>
      </w:r>
      <w:r>
        <w:rPr>
          <w:rFonts w:hint="cs"/>
          <w:rtl/>
        </w:rPr>
        <w:t>'</w:t>
      </w:r>
      <w:r>
        <w:rPr>
          <w:rtl/>
        </w:rPr>
        <w:t>מפני שיבה תקום והדרת פני זקן</w:t>
      </w:r>
      <w:r>
        <w:rPr>
          <w:rFonts w:hint="cs"/>
          <w:rtl/>
        </w:rPr>
        <w:t>',</w:t>
      </w:r>
      <w:r>
        <w:rPr>
          <w:rtl/>
        </w:rPr>
        <w:t xml:space="preserve"> כי הזקן הוא כא</w:t>
      </w:r>
      <w:r>
        <w:rPr>
          <w:rFonts w:hint="cs"/>
          <w:rtl/>
        </w:rPr>
        <w:t>י</w:t>
      </w:r>
      <w:r>
        <w:rPr>
          <w:rtl/>
        </w:rPr>
        <w:t>לו כאשר היה מסלק מן הגשמי והוא נבדל</w:t>
      </w:r>
      <w:r>
        <w:rPr>
          <w:rFonts w:hint="cs"/>
          <w:rtl/>
        </w:rPr>
        <w:t>,</w:t>
      </w:r>
      <w:r>
        <w:rPr>
          <w:rtl/>
        </w:rPr>
        <w:t xml:space="preserve"> ולפיכך יש לכבדו</w:t>
      </w:r>
      <w:r>
        <w:rPr>
          <w:rFonts w:hint="cs"/>
          <w:rtl/>
        </w:rPr>
        <w:t>". ובח"א לב"ב י: [ג, סד:] כתב: "</w:t>
      </w:r>
      <w:r>
        <w:rPr>
          <w:rtl/>
        </w:rPr>
        <w:t>מפני מה ראוי אל הזקנים כבוד</w:t>
      </w:r>
      <w:r>
        <w:rPr>
          <w:rFonts w:hint="cs"/>
          <w:rtl/>
        </w:rPr>
        <w:t>,</w:t>
      </w:r>
      <w:r>
        <w:rPr>
          <w:rtl/>
        </w:rPr>
        <w:t xml:space="preserve"> מפני שהם מסולקים מן החומר שממנו הפחיתות</w:t>
      </w:r>
      <w:r>
        <w:rPr>
          <w:rFonts w:hint="cs"/>
          <w:rtl/>
        </w:rPr>
        <w:t>.</w:t>
      </w:r>
      <w:r>
        <w:rPr>
          <w:rtl/>
        </w:rPr>
        <w:t xml:space="preserve"> כי כאשר הוא זקן אז מסתלק הגוף, ולפיכך ראוי אליו הכבוד בעולם</w:t>
      </w:r>
      <w:r>
        <w:rPr>
          <w:rFonts w:hint="cs"/>
          <w:rtl/>
        </w:rPr>
        <w:t>,</w:t>
      </w:r>
      <w:r>
        <w:rPr>
          <w:rtl/>
        </w:rPr>
        <w:t xml:space="preserve"> שהוא מסולק מן הגוף, והוא כולו כבוד</w:t>
      </w:r>
      <w:r>
        <w:rPr>
          <w:rFonts w:hint="cs"/>
          <w:rtl/>
        </w:rPr>
        <w:t xml:space="preserve">". ואם תאמר, במה ראוי הזקן הבא בימים לכבוד, והוא לא טרח ויגע להשיג את מעלתו. ויש לומר, שהאדם מצד עצמו ראוי לכבוד מפאת היותו נברא </w:t>
      </w:r>
      <w:proofErr w:type="spellStart"/>
      <w:r>
        <w:rPr>
          <w:rFonts w:hint="cs"/>
          <w:rtl/>
        </w:rPr>
        <w:t>אלקי</w:t>
      </w:r>
      <w:proofErr w:type="spellEnd"/>
      <w:r>
        <w:rPr>
          <w:rFonts w:hint="cs"/>
          <w:rtl/>
        </w:rPr>
        <w:t xml:space="preserve">. ורק כאשר גופו בתוקפו, יש בכך לטשטש את מעלתו </w:t>
      </w:r>
      <w:proofErr w:type="spellStart"/>
      <w:r>
        <w:rPr>
          <w:rFonts w:hint="cs"/>
          <w:rtl/>
        </w:rPr>
        <w:t>האלקית</w:t>
      </w:r>
      <w:proofErr w:type="spellEnd"/>
      <w:r>
        <w:rPr>
          <w:rFonts w:hint="cs"/>
          <w:rtl/>
        </w:rPr>
        <w:t xml:space="preserve">, אך כאשר הוא זקן וכחות הגוף כלו, שוב ניכר לכל מעלתו </w:t>
      </w:r>
      <w:proofErr w:type="spellStart"/>
      <w:r>
        <w:rPr>
          <w:rFonts w:hint="cs"/>
          <w:rtl/>
        </w:rPr>
        <w:t>האלקית</w:t>
      </w:r>
      <w:proofErr w:type="spellEnd"/>
      <w:r>
        <w:rPr>
          <w:rFonts w:hint="cs"/>
          <w:rtl/>
        </w:rPr>
        <w:t xml:space="preserve">. וראה עוד בחפץ חיים פתיחה עשין ט, וספר החסידים אות </w:t>
      </w:r>
      <w:proofErr w:type="spellStart"/>
      <w:r>
        <w:rPr>
          <w:rFonts w:hint="cs"/>
          <w:rtl/>
        </w:rPr>
        <w:t>תקעט</w:t>
      </w:r>
      <w:proofErr w:type="spellEnd"/>
      <w:r>
        <w:rPr>
          <w:rFonts w:hint="cs"/>
          <w:rtl/>
        </w:rPr>
        <w:t xml:space="preserve">, ולהלן פ"ב הערה 332. </w:t>
      </w:r>
    </w:p>
  </w:footnote>
  <w:footnote w:id="737">
    <w:p w:rsidR="00EC34F9" w:rsidRDefault="00EC34F9" w:rsidP="001A7694">
      <w:pPr>
        <w:pStyle w:val="FootnoteText"/>
      </w:pPr>
      <w:r>
        <w:rPr>
          <w:rtl/>
        </w:rPr>
        <w:t>&lt;</w:t>
      </w:r>
      <w:r>
        <w:rPr>
          <w:rStyle w:val="FootnoteReference"/>
        </w:rPr>
        <w:footnoteRef/>
      </w:r>
      <w:r>
        <w:rPr>
          <w:rtl/>
        </w:rPr>
        <w:t>&gt;</w:t>
      </w:r>
      <w:r>
        <w:rPr>
          <w:rFonts w:hint="cs"/>
          <w:rtl/>
        </w:rPr>
        <w:t xml:space="preserve"> ואין קנאה בדבר שאינו ראוי לכל, וכמו שכתב למעל</w:t>
      </w:r>
      <w:r w:rsidRPr="00A173C9">
        <w:rPr>
          <w:rFonts w:hint="cs"/>
          <w:sz w:val="18"/>
          <w:rtl/>
        </w:rPr>
        <w:t>ה [לאחר ציון 586], וז"ל: "</w:t>
      </w:r>
      <w:r w:rsidRPr="00A173C9">
        <w:rPr>
          <w:rStyle w:val="LatinChar"/>
          <w:sz w:val="18"/>
          <w:rtl/>
          <w:lang w:val="en-GB"/>
        </w:rPr>
        <w:t>לא שייך בזה שהוא מטיל קנאה בסעודה</w:t>
      </w:r>
      <w:r w:rsidRPr="00A173C9">
        <w:rPr>
          <w:rStyle w:val="LatinChar"/>
          <w:rFonts w:hint="cs"/>
          <w:sz w:val="18"/>
          <w:rtl/>
          <w:lang w:val="en-GB"/>
        </w:rPr>
        <w:t>,</w:t>
      </w:r>
      <w:r w:rsidRPr="00A173C9">
        <w:rPr>
          <w:rStyle w:val="LatinChar"/>
          <w:sz w:val="18"/>
          <w:rtl/>
          <w:lang w:val="en-GB"/>
        </w:rPr>
        <w:t xml:space="preserve"> כי דבר זה צריך להיות</w:t>
      </w:r>
      <w:r w:rsidRPr="00A173C9">
        <w:rPr>
          <w:rStyle w:val="LatinChar"/>
          <w:rFonts w:hint="cs"/>
          <w:sz w:val="18"/>
          <w:rtl/>
          <w:lang w:val="en-GB"/>
        </w:rPr>
        <w:t>,</w:t>
      </w:r>
      <w:r w:rsidRPr="00A173C9">
        <w:rPr>
          <w:rStyle w:val="LatinChar"/>
          <w:sz w:val="18"/>
          <w:rtl/>
          <w:lang w:val="en-GB"/>
        </w:rPr>
        <w:t xml:space="preserve"> כמו שהם מחולקים </w:t>
      </w:r>
      <w:proofErr w:type="spellStart"/>
      <w:r w:rsidRPr="00A173C9">
        <w:rPr>
          <w:rStyle w:val="LatinChar"/>
          <w:sz w:val="18"/>
          <w:rtl/>
          <w:lang w:val="en-GB"/>
        </w:rPr>
        <w:t>במדריגותם</w:t>
      </w:r>
      <w:proofErr w:type="spellEnd"/>
      <w:r w:rsidRPr="00A173C9">
        <w:rPr>
          <w:rStyle w:val="LatinChar"/>
          <w:rFonts w:hint="cs"/>
          <w:sz w:val="18"/>
          <w:rtl/>
          <w:lang w:val="en-GB"/>
        </w:rPr>
        <w:t>,</w:t>
      </w:r>
      <w:r w:rsidRPr="00A173C9">
        <w:rPr>
          <w:rStyle w:val="LatinChar"/>
          <w:sz w:val="18"/>
          <w:rtl/>
          <w:lang w:val="en-GB"/>
        </w:rPr>
        <w:t xml:space="preserve"> כל אחד מקום שלו לפי מדריגתו</w:t>
      </w:r>
      <w:r w:rsidRPr="00A173C9">
        <w:rPr>
          <w:rStyle w:val="LatinChar"/>
          <w:rFonts w:hint="cs"/>
          <w:sz w:val="18"/>
          <w:rtl/>
          <w:lang w:val="en-GB"/>
        </w:rPr>
        <w:t>.</w:t>
      </w:r>
      <w:r w:rsidRPr="00A173C9">
        <w:rPr>
          <w:rStyle w:val="LatinChar"/>
          <w:sz w:val="18"/>
          <w:rtl/>
          <w:lang w:val="en-GB"/>
        </w:rPr>
        <w:t xml:space="preserve"> וא</w:t>
      </w:r>
      <w:r w:rsidRPr="00A173C9">
        <w:rPr>
          <w:rStyle w:val="LatinChar"/>
          <w:rFonts w:hint="cs"/>
          <w:sz w:val="18"/>
          <w:rtl/>
          <w:lang w:val="en-GB"/>
        </w:rPr>
        <w:t>י אפשר</w:t>
      </w:r>
      <w:r w:rsidRPr="00A173C9">
        <w:rPr>
          <w:rStyle w:val="LatinChar"/>
          <w:sz w:val="18"/>
          <w:rtl/>
          <w:lang w:val="en-GB"/>
        </w:rPr>
        <w:t xml:space="preserve"> שיהיה מקום כל בני אדם </w:t>
      </w:r>
      <w:proofErr w:type="spellStart"/>
      <w:r w:rsidRPr="00A173C9">
        <w:rPr>
          <w:rStyle w:val="LatinChar"/>
          <w:sz w:val="18"/>
          <w:rtl/>
          <w:lang w:val="en-GB"/>
        </w:rPr>
        <w:t>שוים</w:t>
      </w:r>
      <w:proofErr w:type="spellEnd"/>
      <w:r w:rsidRPr="00A173C9">
        <w:rPr>
          <w:rStyle w:val="LatinChar"/>
          <w:sz w:val="18"/>
          <w:rtl/>
          <w:lang w:val="en-GB"/>
        </w:rPr>
        <w:t xml:space="preserve"> </w:t>
      </w:r>
      <w:proofErr w:type="spellStart"/>
      <w:r w:rsidRPr="00A173C9">
        <w:rPr>
          <w:rStyle w:val="LatinChar"/>
          <w:sz w:val="18"/>
          <w:rtl/>
          <w:lang w:val="en-GB"/>
        </w:rPr>
        <w:t>במדריגותם</w:t>
      </w:r>
      <w:proofErr w:type="spellEnd"/>
      <w:r w:rsidRPr="00A173C9">
        <w:rPr>
          <w:rStyle w:val="LatinChar"/>
          <w:rFonts w:hint="cs"/>
          <w:sz w:val="18"/>
          <w:rtl/>
          <w:lang w:val="en-GB"/>
        </w:rPr>
        <w:t>,</w:t>
      </w:r>
      <w:r w:rsidRPr="00A173C9">
        <w:rPr>
          <w:rStyle w:val="LatinChar"/>
          <w:sz w:val="18"/>
          <w:rtl/>
          <w:lang w:val="en-GB"/>
        </w:rPr>
        <w:t xml:space="preserve"> לכך לא שייך בזה קנאה</w:t>
      </w:r>
      <w:r w:rsidRPr="00A173C9">
        <w:rPr>
          <w:rStyle w:val="LatinChar"/>
          <w:rFonts w:hint="cs"/>
          <w:sz w:val="18"/>
          <w:rtl/>
          <w:lang w:val="en-GB"/>
        </w:rPr>
        <w:t>.</w:t>
      </w:r>
      <w:r w:rsidRPr="00A173C9">
        <w:rPr>
          <w:rStyle w:val="LatinChar"/>
          <w:sz w:val="18"/>
          <w:rtl/>
          <w:lang w:val="en-GB"/>
        </w:rPr>
        <w:t xml:space="preserve"> רק אם ישב אחד במטה של עץ</w:t>
      </w:r>
      <w:r w:rsidRPr="00A173C9">
        <w:rPr>
          <w:rStyle w:val="LatinChar"/>
          <w:rFonts w:hint="cs"/>
          <w:sz w:val="18"/>
          <w:rtl/>
          <w:lang w:val="en-GB"/>
        </w:rPr>
        <w:t>,</w:t>
      </w:r>
      <w:r w:rsidRPr="00A173C9">
        <w:rPr>
          <w:rStyle w:val="LatinChar"/>
          <w:sz w:val="18"/>
          <w:rtl/>
          <w:lang w:val="en-GB"/>
        </w:rPr>
        <w:t xml:space="preserve"> ואחד על מטה של כסף</w:t>
      </w:r>
      <w:r w:rsidRPr="00A173C9">
        <w:rPr>
          <w:rStyle w:val="LatinChar"/>
          <w:rFonts w:hint="cs"/>
          <w:sz w:val="18"/>
          <w:rtl/>
          <w:lang w:val="en-GB"/>
        </w:rPr>
        <w:t>,</w:t>
      </w:r>
      <w:r w:rsidRPr="00A173C9">
        <w:rPr>
          <w:rStyle w:val="LatinChar"/>
          <w:sz w:val="18"/>
          <w:rtl/>
          <w:lang w:val="en-GB"/>
        </w:rPr>
        <w:t xml:space="preserve"> זהו קנאה</w:t>
      </w:r>
      <w:r w:rsidRPr="00A173C9">
        <w:rPr>
          <w:rStyle w:val="LatinChar"/>
          <w:rFonts w:hint="cs"/>
          <w:sz w:val="18"/>
          <w:rtl/>
          <w:lang w:val="en-GB"/>
        </w:rPr>
        <w:t>,</w:t>
      </w:r>
      <w:r w:rsidRPr="00A173C9">
        <w:rPr>
          <w:rStyle w:val="LatinChar"/>
          <w:sz w:val="18"/>
          <w:rtl/>
          <w:lang w:val="en-GB"/>
        </w:rPr>
        <w:t xml:space="preserve"> אבל שיהיה מקום </w:t>
      </w:r>
      <w:proofErr w:type="spellStart"/>
      <w:r w:rsidRPr="00A173C9">
        <w:rPr>
          <w:rStyle w:val="LatinChar"/>
          <w:sz w:val="18"/>
          <w:rtl/>
          <w:lang w:val="en-GB"/>
        </w:rPr>
        <w:t>הכל</w:t>
      </w:r>
      <w:proofErr w:type="spellEnd"/>
      <w:r w:rsidRPr="00A173C9">
        <w:rPr>
          <w:rStyle w:val="LatinChar"/>
          <w:sz w:val="18"/>
          <w:rtl/>
          <w:lang w:val="en-GB"/>
        </w:rPr>
        <w:t xml:space="preserve"> </w:t>
      </w:r>
      <w:proofErr w:type="spellStart"/>
      <w:r w:rsidRPr="00A173C9">
        <w:rPr>
          <w:rStyle w:val="LatinChar"/>
          <w:sz w:val="18"/>
          <w:rtl/>
          <w:lang w:val="en-GB"/>
        </w:rPr>
        <w:t>שוים</w:t>
      </w:r>
      <w:proofErr w:type="spellEnd"/>
      <w:r w:rsidRPr="00A173C9">
        <w:rPr>
          <w:rStyle w:val="LatinChar"/>
          <w:rFonts w:hint="cs"/>
          <w:sz w:val="18"/>
          <w:rtl/>
          <w:lang w:val="en-GB"/>
        </w:rPr>
        <w:t>,</w:t>
      </w:r>
      <w:r w:rsidRPr="00A173C9">
        <w:rPr>
          <w:rStyle w:val="LatinChar"/>
          <w:sz w:val="18"/>
          <w:rtl/>
          <w:lang w:val="en-GB"/>
        </w:rPr>
        <w:t xml:space="preserve"> זה אי אפשר</w:t>
      </w:r>
      <w:r w:rsidRPr="00A173C9">
        <w:rPr>
          <w:rStyle w:val="LatinChar"/>
          <w:rFonts w:hint="cs"/>
          <w:sz w:val="18"/>
          <w:rtl/>
          <w:lang w:val="en-GB"/>
        </w:rPr>
        <w:t>,</w:t>
      </w:r>
      <w:r w:rsidRPr="00A173C9">
        <w:rPr>
          <w:rStyle w:val="LatinChar"/>
          <w:sz w:val="18"/>
          <w:rtl/>
          <w:lang w:val="en-GB"/>
        </w:rPr>
        <w:t xml:space="preserve"> כי</w:t>
      </w:r>
      <w:r>
        <w:rPr>
          <w:rStyle w:val="LatinChar"/>
          <w:rFonts w:hint="cs"/>
          <w:sz w:val="18"/>
          <w:rtl/>
          <w:lang w:val="en-GB"/>
        </w:rPr>
        <w:t xml:space="preserve">... </w:t>
      </w:r>
      <w:r w:rsidRPr="00A173C9">
        <w:rPr>
          <w:rStyle w:val="LatinChar"/>
          <w:sz w:val="18"/>
          <w:rtl/>
          <w:lang w:val="en-GB"/>
        </w:rPr>
        <w:t>כל אחד זוכה במעלתו</w:t>
      </w:r>
      <w:r w:rsidRPr="00A173C9">
        <w:rPr>
          <w:rStyle w:val="LatinChar"/>
          <w:rFonts w:hint="cs"/>
          <w:sz w:val="18"/>
          <w:rtl/>
          <w:lang w:val="en-GB"/>
        </w:rPr>
        <w:t>,</w:t>
      </w:r>
      <w:r w:rsidRPr="00A173C9">
        <w:rPr>
          <w:rStyle w:val="LatinChar"/>
          <w:sz w:val="18"/>
          <w:rtl/>
          <w:lang w:val="en-GB"/>
        </w:rPr>
        <w:t xml:space="preserve"> ויש לו מקום הראוי לו</w:t>
      </w:r>
      <w:r w:rsidRPr="00A173C9">
        <w:rPr>
          <w:rStyle w:val="LatinChar"/>
          <w:rFonts w:hint="cs"/>
          <w:sz w:val="18"/>
          <w:rtl/>
          <w:lang w:val="en-GB"/>
        </w:rPr>
        <w:t>,</w:t>
      </w:r>
      <w:r w:rsidRPr="00A173C9">
        <w:rPr>
          <w:rStyle w:val="LatinChar"/>
          <w:sz w:val="18"/>
          <w:rtl/>
          <w:lang w:val="en-GB"/>
        </w:rPr>
        <w:t xml:space="preserve"> ולא שייך בדבר זה לא קנאה ולא שנאה</w:t>
      </w:r>
      <w:r>
        <w:rPr>
          <w:rFonts w:hint="cs"/>
          <w:rtl/>
        </w:rPr>
        <w:t>", ושם הערה 590. וכן למעלה [לאחר ציון 629] כתב: "</w:t>
      </w:r>
      <w:r>
        <w:rPr>
          <w:rtl/>
        </w:rPr>
        <w:t xml:space="preserve">כי אין שייך קנאה רק </w:t>
      </w:r>
      <w:proofErr w:type="spellStart"/>
      <w:r>
        <w:rPr>
          <w:rtl/>
        </w:rPr>
        <w:t>לשוים</w:t>
      </w:r>
      <w:proofErr w:type="spellEnd"/>
      <w:r>
        <w:rPr>
          <w:rtl/>
        </w:rPr>
        <w:t xml:space="preserve"> לגמרי</w:t>
      </w:r>
      <w:r>
        <w:rPr>
          <w:rFonts w:hint="cs"/>
          <w:rtl/>
        </w:rPr>
        <w:t>,</w:t>
      </w:r>
      <w:r>
        <w:rPr>
          <w:rtl/>
        </w:rPr>
        <w:t xml:space="preserve"> אבל אם אינם </w:t>
      </w:r>
      <w:proofErr w:type="spellStart"/>
      <w:r>
        <w:rPr>
          <w:rtl/>
        </w:rPr>
        <w:t>שוים</w:t>
      </w:r>
      <w:proofErr w:type="spellEnd"/>
      <w:r>
        <w:rPr>
          <w:rtl/>
        </w:rPr>
        <w:t xml:space="preserve"> לא שייך זה</w:t>
      </w:r>
      <w:r>
        <w:rPr>
          <w:rFonts w:hint="cs"/>
          <w:rtl/>
        </w:rPr>
        <w:t>,</w:t>
      </w:r>
      <w:r>
        <w:rPr>
          <w:rtl/>
        </w:rPr>
        <w:t xml:space="preserve"> כי מה שייך קנאה כאשר הם מחולקים בעצמם</w:t>
      </w:r>
      <w:r>
        <w:rPr>
          <w:rFonts w:hint="cs"/>
          <w:rtl/>
        </w:rPr>
        <w:t>", ושם הערה 630. וראה להלן פ"ב הערה 111.</w:t>
      </w:r>
    </w:p>
  </w:footnote>
  <w:footnote w:id="738">
    <w:p w:rsidR="00EC34F9" w:rsidRDefault="00EC34F9" w:rsidP="001A7694">
      <w:pPr>
        <w:pStyle w:val="FootnoteText"/>
      </w:pPr>
      <w:r>
        <w:rPr>
          <w:rtl/>
        </w:rPr>
        <w:t>&lt;</w:t>
      </w:r>
      <w:r>
        <w:rPr>
          <w:rStyle w:val="FootnoteReference"/>
        </w:rPr>
        <w:footnoteRef/>
      </w:r>
      <w:r>
        <w:rPr>
          <w:rtl/>
        </w:rPr>
        <w:t>&gt;</w:t>
      </w:r>
      <w:r>
        <w:rPr>
          <w:rFonts w:hint="cs"/>
          <w:rtl/>
        </w:rPr>
        <w:t xml:space="preserve"> ואין בזה קנאה, כי אי אפשר שכולם יהיו </w:t>
      </w:r>
      <w:proofErr w:type="spellStart"/>
      <w:r>
        <w:rPr>
          <w:rFonts w:hint="cs"/>
          <w:rtl/>
        </w:rPr>
        <w:t>שוים</w:t>
      </w:r>
      <w:proofErr w:type="spellEnd"/>
      <w:r>
        <w:rPr>
          <w:rFonts w:hint="cs"/>
          <w:rtl/>
        </w:rPr>
        <w:t xml:space="preserve"> בזה, וכמבואר בהערה הקודמת.</w:t>
      </w:r>
    </w:p>
  </w:footnote>
  <w:footnote w:id="739">
    <w:p w:rsidR="00EC34F9" w:rsidRDefault="00EC34F9" w:rsidP="001A7694">
      <w:pPr>
        <w:pStyle w:val="FootnoteText"/>
        <w:rPr>
          <w:rtl/>
        </w:rPr>
      </w:pPr>
      <w:r>
        <w:rPr>
          <w:rtl/>
        </w:rPr>
        <w:t>&lt;</w:t>
      </w:r>
      <w:r>
        <w:rPr>
          <w:rStyle w:val="FootnoteReference"/>
        </w:rPr>
        <w:footnoteRef/>
      </w:r>
      <w:r>
        <w:rPr>
          <w:rtl/>
        </w:rPr>
        <w:t>&gt;</w:t>
      </w:r>
      <w:r>
        <w:rPr>
          <w:rFonts w:hint="cs"/>
          <w:rtl/>
        </w:rPr>
        <w:t xml:space="preserve"> טעם שלישי מדוע "</w:t>
      </w:r>
      <w:r>
        <w:rPr>
          <w:rtl/>
        </w:rPr>
        <w:t>שכל אחד ואחד השקהו יין שגדול הימנו בשנים</w:t>
      </w:r>
      <w:r>
        <w:rPr>
          <w:rFonts w:hint="cs"/>
          <w:rtl/>
        </w:rPr>
        <w:t>". ועד כה ביאר שני טעמים; (א) ככל שהיין ישן יותר, הוא צלול יותר, וכך דעת הזקנים. (ב) יין הוא חיים של האדם, וכפי חיי האדם כך הוא היין המתאים לו. ומעתה יבאר טעם שלישי; דעת זקנים נוחה מיין ישן.</w:t>
      </w:r>
    </w:p>
  </w:footnote>
  <w:footnote w:id="740">
    <w:p w:rsidR="00EC34F9" w:rsidRDefault="00EC34F9" w:rsidP="00270FEA">
      <w:pPr>
        <w:pStyle w:val="FootnoteText"/>
        <w:rPr>
          <w:rtl/>
        </w:rPr>
      </w:pPr>
      <w:r>
        <w:rPr>
          <w:rtl/>
        </w:rPr>
        <w:t>&lt;</w:t>
      </w:r>
      <w:r>
        <w:rPr>
          <w:rStyle w:val="FootnoteReference"/>
        </w:rPr>
        <w:footnoteRef/>
      </w:r>
      <w:r>
        <w:rPr>
          <w:rtl/>
        </w:rPr>
        <w:t>&gt;</w:t>
      </w:r>
      <w:r>
        <w:rPr>
          <w:rFonts w:hint="cs"/>
          <w:rtl/>
        </w:rPr>
        <w:t xml:space="preserve"> </w:t>
      </w:r>
      <w:r w:rsidRPr="001A7694">
        <w:rPr>
          <w:rtl/>
        </w:rPr>
        <w:t xml:space="preserve">נאמר [בראשית מה, </w:t>
      </w:r>
      <w:proofErr w:type="spellStart"/>
      <w:r w:rsidRPr="001A7694">
        <w:rPr>
          <w:rtl/>
        </w:rPr>
        <w:t>כג</w:t>
      </w:r>
      <w:proofErr w:type="spellEnd"/>
      <w:r w:rsidRPr="001A7694">
        <w:rPr>
          <w:rtl/>
        </w:rPr>
        <w:t xml:space="preserve">] "ולאביו שלח כזאת עשרה חמורים נושאים מטוב מצרים וגו'", ופירש רש"י שם "מטוב מצרים </w:t>
      </w:r>
      <w:r>
        <w:rPr>
          <w:rFonts w:hint="cs"/>
          <w:rtl/>
        </w:rPr>
        <w:t xml:space="preserve">- </w:t>
      </w:r>
      <w:r w:rsidRPr="001A7694">
        <w:rPr>
          <w:rtl/>
        </w:rPr>
        <w:t xml:space="preserve">מצינו בתלמוד [מגילה </w:t>
      </w:r>
      <w:proofErr w:type="spellStart"/>
      <w:r w:rsidRPr="001A7694">
        <w:rPr>
          <w:rtl/>
        </w:rPr>
        <w:t>טז</w:t>
      </w:r>
      <w:proofErr w:type="spellEnd"/>
      <w:r w:rsidRPr="001A7694">
        <w:rPr>
          <w:rtl/>
        </w:rPr>
        <w:t>:] ששלח לו יין ישן שדעת זקנים נוחה הימנו". הרי שישנה התאמה בין דעת זקנים ליין ישן.</w:t>
      </w:r>
      <w:r>
        <w:rPr>
          <w:rFonts w:hint="cs"/>
          <w:rtl/>
        </w:rPr>
        <w:t xml:space="preserve"> וראה הערה הבאה.</w:t>
      </w:r>
      <w:r w:rsidRPr="001A7694">
        <w:rPr>
          <w:rFonts w:hint="cs"/>
          <w:rtl/>
        </w:rPr>
        <w:t xml:space="preserve"> </w:t>
      </w:r>
    </w:p>
  </w:footnote>
  <w:footnote w:id="741">
    <w:p w:rsidR="00EC34F9" w:rsidRDefault="00EC34F9" w:rsidP="00270FEA">
      <w:pPr>
        <w:pStyle w:val="FootnoteText"/>
      </w:pPr>
      <w:r>
        <w:rPr>
          <w:rtl/>
        </w:rPr>
        <w:t>&lt;</w:t>
      </w:r>
      <w:r>
        <w:rPr>
          <w:rStyle w:val="FootnoteReference"/>
        </w:rPr>
        <w:footnoteRef/>
      </w:r>
      <w:r>
        <w:rPr>
          <w:rtl/>
        </w:rPr>
        <w:t>&gt;</w:t>
      </w:r>
      <w:r>
        <w:rPr>
          <w:rFonts w:hint="cs"/>
          <w:rtl/>
        </w:rPr>
        <w:t xml:space="preserve"> </w:t>
      </w:r>
      <w:r w:rsidRPr="001A7694">
        <w:rPr>
          <w:rtl/>
        </w:rPr>
        <w:t xml:space="preserve">הפחד יצחק </w:t>
      </w:r>
      <w:r>
        <w:rPr>
          <w:rFonts w:hint="cs"/>
          <w:rtl/>
        </w:rPr>
        <w:t xml:space="preserve">פסח </w:t>
      </w:r>
      <w:r w:rsidRPr="001A7694">
        <w:rPr>
          <w:rtl/>
        </w:rPr>
        <w:t>מאמר נח אות ו</w:t>
      </w:r>
      <w:r>
        <w:rPr>
          <w:rFonts w:hint="cs"/>
          <w:rtl/>
        </w:rPr>
        <w:t xml:space="preserve"> כתב</w:t>
      </w:r>
      <w:r w:rsidRPr="001A7694">
        <w:rPr>
          <w:rtl/>
        </w:rPr>
        <w:t xml:space="preserve">: "ביאור ענין </w:t>
      </w:r>
      <w:proofErr w:type="spellStart"/>
      <w:r w:rsidRPr="001A7694">
        <w:rPr>
          <w:rtl/>
        </w:rPr>
        <w:t>הנחייא</w:t>
      </w:r>
      <w:proofErr w:type="spellEnd"/>
      <w:r w:rsidRPr="001A7694">
        <w:rPr>
          <w:rtl/>
        </w:rPr>
        <w:t xml:space="preserve"> הזו שיש לה </w:t>
      </w:r>
      <w:proofErr w:type="spellStart"/>
      <w:r w:rsidRPr="001A7694">
        <w:rPr>
          <w:rtl/>
        </w:rPr>
        <w:t>להדעת</w:t>
      </w:r>
      <w:proofErr w:type="spellEnd"/>
      <w:r w:rsidRPr="001A7694">
        <w:rPr>
          <w:rtl/>
        </w:rPr>
        <w:t xml:space="preserve"> של הזקנים מיין ישן </w:t>
      </w:r>
      <w:proofErr w:type="spellStart"/>
      <w:r w:rsidRPr="001A7694">
        <w:rPr>
          <w:rtl/>
        </w:rPr>
        <w:t>דוקא</w:t>
      </w:r>
      <w:proofErr w:type="spellEnd"/>
      <w:r w:rsidRPr="001A7694">
        <w:rPr>
          <w:rtl/>
        </w:rPr>
        <w:t xml:space="preserve">, הוא מפני שיש ביין מעלה מיוחדת, כי גם בטבע החיצונית שלו יש גילוי </w:t>
      </w:r>
      <w:proofErr w:type="spellStart"/>
      <w:r w:rsidRPr="001A7694">
        <w:rPr>
          <w:rtl/>
        </w:rPr>
        <w:t>להבחינה</w:t>
      </w:r>
      <w:proofErr w:type="spellEnd"/>
      <w:r w:rsidRPr="001A7694">
        <w:rPr>
          <w:rtl/>
        </w:rPr>
        <w:t xml:space="preserve"> הפנימית הנ"ל של חידוש תמידי, שהרי הוא משתבח מחמת ישנו, ויין ישן עדיף מיין חדש. ולא מצינו דוגמת זה בשאר דברים. ועל כן הדעת של הזקנים, אשר יש בה הסגולה הרוחנית של תוספת כוח מחמת זקנה, טועמת היא טעם של נחת רוח כשהיא מרגישה כי גם בטבע החושים יש חוק מקביל לסגולתה הרוחנית. ומפני כך בשעה שהדעת של הזקנים נפגשת היא עם היין הישן, נוצר מצב של </w:t>
      </w:r>
      <w:proofErr w:type="spellStart"/>
      <w:r w:rsidRPr="001A7694">
        <w:rPr>
          <w:rtl/>
        </w:rPr>
        <w:t>נייחא</w:t>
      </w:r>
      <w:proofErr w:type="spellEnd"/>
      <w:r w:rsidRPr="001A7694">
        <w:rPr>
          <w:rtl/>
        </w:rPr>
        <w:t xml:space="preserve"> </w:t>
      </w:r>
      <w:proofErr w:type="spellStart"/>
      <w:r w:rsidRPr="001A7694">
        <w:rPr>
          <w:rtl/>
        </w:rPr>
        <w:t>דרוחא</w:t>
      </w:r>
      <w:proofErr w:type="spellEnd"/>
      <w:r w:rsidRPr="001A7694">
        <w:rPr>
          <w:rtl/>
        </w:rPr>
        <w:t>. וזו הוא שאמרו ששלח לו יין ישן שדעת זקנים נוחה הימנו".</w:t>
      </w:r>
      <w:r>
        <w:rPr>
          <w:rFonts w:hint="cs"/>
          <w:rtl/>
        </w:rPr>
        <w:t xml:space="preserve"> אמנם מהמהר"ל כאן לא משמע כהסבר זה, כי הסבר זה הוא חזרה על הפירוש הראשון שכבר כתב למעלה, ואילו כאן איירי בפירוש השלישי, שבהכרח שונה ממה שכתב עד כה. לכך נראה שלפירוש זה אין צורך כלל לבאר שהיין </w:t>
      </w:r>
      <w:proofErr w:type="spellStart"/>
      <w:r>
        <w:rPr>
          <w:rFonts w:hint="cs"/>
          <w:rtl/>
        </w:rPr>
        <w:t>מתיחס</w:t>
      </w:r>
      <w:proofErr w:type="spellEnd"/>
      <w:r>
        <w:rPr>
          <w:rFonts w:hint="cs"/>
          <w:rtl/>
        </w:rPr>
        <w:t xml:space="preserve"> לאדם [כפי שעשה בשני פירושיו הראשונים], אלא אף ללא יחס זה יובן מדוע ל"</w:t>
      </w:r>
      <w:r>
        <w:rPr>
          <w:rtl/>
        </w:rPr>
        <w:t>כל אחד ואחד השקהו יין שגדול הימנו בשנים</w:t>
      </w:r>
      <w:r>
        <w:rPr>
          <w:rFonts w:hint="cs"/>
          <w:rtl/>
        </w:rPr>
        <w:t xml:space="preserve">", שהואיל ודעת האדם נוחה מיין ישן, לכך נתן לכל אחד יין הישן ממנו, והוא יין הגדול ממנו בשנים.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34F9" w:rsidRDefault="00EC34F9" w:rsidP="00D31478">
    <w:pPr>
      <w:pStyle w:val="Header"/>
      <w:jc w:val="right"/>
      <w:rPr>
        <w:rtl/>
      </w:rPr>
    </w:pPr>
    <w:r>
      <w:rPr>
        <w:rStyle w:val="PageNumber"/>
        <w:rFonts w:hint="cs"/>
        <w:rtl/>
      </w:rPr>
      <w:t xml:space="preserve">אסתר פ"א עמוד </w:t>
    </w:r>
    <w:r>
      <w:rPr>
        <w:rStyle w:val="PageNumber"/>
      </w:rPr>
      <w:fldChar w:fldCharType="begin"/>
    </w:r>
    <w:r>
      <w:rPr>
        <w:rStyle w:val="PageNumber"/>
      </w:rPr>
      <w:instrText xml:space="preserve"> PAGE </w:instrText>
    </w:r>
    <w:r>
      <w:rPr>
        <w:rStyle w:val="PageNumber"/>
      </w:rPr>
      <w:fldChar w:fldCharType="separate"/>
    </w:r>
    <w:r>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9"/>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F9"/>
    <w:rsid w:val="0000104B"/>
    <w:rsid w:val="000010B0"/>
    <w:rsid w:val="0000112B"/>
    <w:rsid w:val="0000117B"/>
    <w:rsid w:val="000011E0"/>
    <w:rsid w:val="000011E5"/>
    <w:rsid w:val="00001240"/>
    <w:rsid w:val="00001365"/>
    <w:rsid w:val="00001366"/>
    <w:rsid w:val="0000137D"/>
    <w:rsid w:val="00001441"/>
    <w:rsid w:val="00001571"/>
    <w:rsid w:val="000015A4"/>
    <w:rsid w:val="000015A6"/>
    <w:rsid w:val="000016BF"/>
    <w:rsid w:val="0000170C"/>
    <w:rsid w:val="00001806"/>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E5"/>
    <w:rsid w:val="0000211E"/>
    <w:rsid w:val="00002121"/>
    <w:rsid w:val="000021E0"/>
    <w:rsid w:val="00002257"/>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62D"/>
    <w:rsid w:val="00003661"/>
    <w:rsid w:val="0000373C"/>
    <w:rsid w:val="00003776"/>
    <w:rsid w:val="00003785"/>
    <w:rsid w:val="0000378E"/>
    <w:rsid w:val="000038E9"/>
    <w:rsid w:val="00003A4B"/>
    <w:rsid w:val="00003A7F"/>
    <w:rsid w:val="00003AA2"/>
    <w:rsid w:val="00003B55"/>
    <w:rsid w:val="00003B8D"/>
    <w:rsid w:val="00003C5E"/>
    <w:rsid w:val="00003C65"/>
    <w:rsid w:val="00003C80"/>
    <w:rsid w:val="00003CCF"/>
    <w:rsid w:val="00003D0B"/>
    <w:rsid w:val="00003DBD"/>
    <w:rsid w:val="00003E2D"/>
    <w:rsid w:val="00003E74"/>
    <w:rsid w:val="00003ED9"/>
    <w:rsid w:val="00003FEB"/>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26"/>
    <w:rsid w:val="0000528E"/>
    <w:rsid w:val="000052C1"/>
    <w:rsid w:val="000054CB"/>
    <w:rsid w:val="0000552C"/>
    <w:rsid w:val="0000556A"/>
    <w:rsid w:val="000055EF"/>
    <w:rsid w:val="00005818"/>
    <w:rsid w:val="00005847"/>
    <w:rsid w:val="00005917"/>
    <w:rsid w:val="000059AE"/>
    <w:rsid w:val="00005A05"/>
    <w:rsid w:val="00005A98"/>
    <w:rsid w:val="00005AFE"/>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DA"/>
    <w:rsid w:val="00007C08"/>
    <w:rsid w:val="00007C7F"/>
    <w:rsid w:val="00007CC6"/>
    <w:rsid w:val="00007CC9"/>
    <w:rsid w:val="00007DB4"/>
    <w:rsid w:val="00007E68"/>
    <w:rsid w:val="00007F17"/>
    <w:rsid w:val="00007FA9"/>
    <w:rsid w:val="00007FB5"/>
    <w:rsid w:val="00010013"/>
    <w:rsid w:val="000100A0"/>
    <w:rsid w:val="000100F7"/>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AB"/>
    <w:rsid w:val="000107C5"/>
    <w:rsid w:val="0001080E"/>
    <w:rsid w:val="00010847"/>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DE3"/>
    <w:rsid w:val="00011E0F"/>
    <w:rsid w:val="00011E15"/>
    <w:rsid w:val="00011EE6"/>
    <w:rsid w:val="00011F6C"/>
    <w:rsid w:val="00011F6F"/>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D3"/>
    <w:rsid w:val="000157DD"/>
    <w:rsid w:val="00015844"/>
    <w:rsid w:val="000158AE"/>
    <w:rsid w:val="000158E0"/>
    <w:rsid w:val="00015ABC"/>
    <w:rsid w:val="00015ADC"/>
    <w:rsid w:val="00015B6F"/>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A1C"/>
    <w:rsid w:val="00016A2D"/>
    <w:rsid w:val="00016CAF"/>
    <w:rsid w:val="00016CB2"/>
    <w:rsid w:val="00016CE3"/>
    <w:rsid w:val="00016D16"/>
    <w:rsid w:val="00016DCF"/>
    <w:rsid w:val="00016FA2"/>
    <w:rsid w:val="0001701D"/>
    <w:rsid w:val="0001705B"/>
    <w:rsid w:val="00017143"/>
    <w:rsid w:val="0001716C"/>
    <w:rsid w:val="00017267"/>
    <w:rsid w:val="000172CF"/>
    <w:rsid w:val="0001736F"/>
    <w:rsid w:val="00017378"/>
    <w:rsid w:val="000173E7"/>
    <w:rsid w:val="00017405"/>
    <w:rsid w:val="00017419"/>
    <w:rsid w:val="000177BD"/>
    <w:rsid w:val="000177CC"/>
    <w:rsid w:val="000177EF"/>
    <w:rsid w:val="0001785D"/>
    <w:rsid w:val="0001788F"/>
    <w:rsid w:val="000178A0"/>
    <w:rsid w:val="000179A7"/>
    <w:rsid w:val="000179CC"/>
    <w:rsid w:val="000179DC"/>
    <w:rsid w:val="00017A11"/>
    <w:rsid w:val="00017A16"/>
    <w:rsid w:val="00017A8A"/>
    <w:rsid w:val="00017AE9"/>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E5"/>
    <w:rsid w:val="0002080D"/>
    <w:rsid w:val="00020832"/>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96"/>
    <w:rsid w:val="000216EC"/>
    <w:rsid w:val="00021703"/>
    <w:rsid w:val="00021733"/>
    <w:rsid w:val="00021757"/>
    <w:rsid w:val="000217E4"/>
    <w:rsid w:val="000218C8"/>
    <w:rsid w:val="00021928"/>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6F6"/>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2E77"/>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65D"/>
    <w:rsid w:val="00024669"/>
    <w:rsid w:val="000246E1"/>
    <w:rsid w:val="00024756"/>
    <w:rsid w:val="000247F3"/>
    <w:rsid w:val="000247F5"/>
    <w:rsid w:val="0002481F"/>
    <w:rsid w:val="00024833"/>
    <w:rsid w:val="000248B1"/>
    <w:rsid w:val="00024916"/>
    <w:rsid w:val="000249A6"/>
    <w:rsid w:val="000249E4"/>
    <w:rsid w:val="000249F2"/>
    <w:rsid w:val="00024A78"/>
    <w:rsid w:val="00024B21"/>
    <w:rsid w:val="00024C2F"/>
    <w:rsid w:val="00024CDB"/>
    <w:rsid w:val="00024D04"/>
    <w:rsid w:val="00024D34"/>
    <w:rsid w:val="00024DFD"/>
    <w:rsid w:val="00024E34"/>
    <w:rsid w:val="00024E7F"/>
    <w:rsid w:val="00024F52"/>
    <w:rsid w:val="00024F8F"/>
    <w:rsid w:val="00024F97"/>
    <w:rsid w:val="00024FFE"/>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F"/>
    <w:rsid w:val="00025AB7"/>
    <w:rsid w:val="00025BBA"/>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9F"/>
    <w:rsid w:val="0002711C"/>
    <w:rsid w:val="000271F2"/>
    <w:rsid w:val="00027201"/>
    <w:rsid w:val="000273A0"/>
    <w:rsid w:val="000273B5"/>
    <w:rsid w:val="000273C7"/>
    <w:rsid w:val="00027429"/>
    <w:rsid w:val="0002742F"/>
    <w:rsid w:val="0002750A"/>
    <w:rsid w:val="00027677"/>
    <w:rsid w:val="000277D9"/>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79"/>
    <w:rsid w:val="00031832"/>
    <w:rsid w:val="00031907"/>
    <w:rsid w:val="0003195C"/>
    <w:rsid w:val="00031966"/>
    <w:rsid w:val="00031BF3"/>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75"/>
    <w:rsid w:val="00032EE9"/>
    <w:rsid w:val="00032EEC"/>
    <w:rsid w:val="00032F01"/>
    <w:rsid w:val="0003303C"/>
    <w:rsid w:val="0003307A"/>
    <w:rsid w:val="00033227"/>
    <w:rsid w:val="0003328B"/>
    <w:rsid w:val="000332A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D0"/>
    <w:rsid w:val="0003577C"/>
    <w:rsid w:val="0003581F"/>
    <w:rsid w:val="000358E5"/>
    <w:rsid w:val="00035BA1"/>
    <w:rsid w:val="00035BE9"/>
    <w:rsid w:val="00035C41"/>
    <w:rsid w:val="00035C55"/>
    <w:rsid w:val="00035C5A"/>
    <w:rsid w:val="00035C85"/>
    <w:rsid w:val="00035CF7"/>
    <w:rsid w:val="00035E09"/>
    <w:rsid w:val="00035ED4"/>
    <w:rsid w:val="00035F44"/>
    <w:rsid w:val="00035F6F"/>
    <w:rsid w:val="00036002"/>
    <w:rsid w:val="00036066"/>
    <w:rsid w:val="00036082"/>
    <w:rsid w:val="00036084"/>
    <w:rsid w:val="00036146"/>
    <w:rsid w:val="00036187"/>
    <w:rsid w:val="0003624C"/>
    <w:rsid w:val="00036265"/>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AE"/>
    <w:rsid w:val="00037CF1"/>
    <w:rsid w:val="00037E77"/>
    <w:rsid w:val="00037F3A"/>
    <w:rsid w:val="0004002B"/>
    <w:rsid w:val="00040078"/>
    <w:rsid w:val="00040087"/>
    <w:rsid w:val="00040096"/>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60"/>
    <w:rsid w:val="0004089C"/>
    <w:rsid w:val="000408F2"/>
    <w:rsid w:val="00040964"/>
    <w:rsid w:val="00040A3D"/>
    <w:rsid w:val="00040B4C"/>
    <w:rsid w:val="00040B69"/>
    <w:rsid w:val="00040BD4"/>
    <w:rsid w:val="00040C7C"/>
    <w:rsid w:val="00040CD0"/>
    <w:rsid w:val="00040D5F"/>
    <w:rsid w:val="00040D7C"/>
    <w:rsid w:val="00040E3E"/>
    <w:rsid w:val="00040E63"/>
    <w:rsid w:val="00040EA7"/>
    <w:rsid w:val="00040ED1"/>
    <w:rsid w:val="00040F0C"/>
    <w:rsid w:val="00040F46"/>
    <w:rsid w:val="00040FA7"/>
    <w:rsid w:val="000410E0"/>
    <w:rsid w:val="0004113D"/>
    <w:rsid w:val="0004119E"/>
    <w:rsid w:val="00041238"/>
    <w:rsid w:val="0004123F"/>
    <w:rsid w:val="0004131F"/>
    <w:rsid w:val="0004134B"/>
    <w:rsid w:val="000413D0"/>
    <w:rsid w:val="000414A1"/>
    <w:rsid w:val="00041511"/>
    <w:rsid w:val="00041544"/>
    <w:rsid w:val="000415C3"/>
    <w:rsid w:val="0004163F"/>
    <w:rsid w:val="000416B8"/>
    <w:rsid w:val="0004176E"/>
    <w:rsid w:val="00041874"/>
    <w:rsid w:val="00041885"/>
    <w:rsid w:val="0004191E"/>
    <w:rsid w:val="000419E2"/>
    <w:rsid w:val="00041A54"/>
    <w:rsid w:val="00041AA5"/>
    <w:rsid w:val="00041B29"/>
    <w:rsid w:val="00041B40"/>
    <w:rsid w:val="00041D94"/>
    <w:rsid w:val="00041D9D"/>
    <w:rsid w:val="00041DA0"/>
    <w:rsid w:val="00041EA0"/>
    <w:rsid w:val="00041F2E"/>
    <w:rsid w:val="00041F68"/>
    <w:rsid w:val="000420AB"/>
    <w:rsid w:val="000420D2"/>
    <w:rsid w:val="00042142"/>
    <w:rsid w:val="00042180"/>
    <w:rsid w:val="000421F0"/>
    <w:rsid w:val="000423D4"/>
    <w:rsid w:val="000423F0"/>
    <w:rsid w:val="00042422"/>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E6"/>
    <w:rsid w:val="000435F7"/>
    <w:rsid w:val="0004360B"/>
    <w:rsid w:val="00043614"/>
    <w:rsid w:val="00043703"/>
    <w:rsid w:val="0004384B"/>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BA"/>
    <w:rsid w:val="0004447A"/>
    <w:rsid w:val="00044515"/>
    <w:rsid w:val="0004451E"/>
    <w:rsid w:val="000445AA"/>
    <w:rsid w:val="0004462E"/>
    <w:rsid w:val="00044677"/>
    <w:rsid w:val="000446E5"/>
    <w:rsid w:val="000447B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266"/>
    <w:rsid w:val="00046277"/>
    <w:rsid w:val="00046282"/>
    <w:rsid w:val="0004628F"/>
    <w:rsid w:val="000462D8"/>
    <w:rsid w:val="00046321"/>
    <w:rsid w:val="00046328"/>
    <w:rsid w:val="0004636E"/>
    <w:rsid w:val="000463D7"/>
    <w:rsid w:val="00046432"/>
    <w:rsid w:val="0004648F"/>
    <w:rsid w:val="000464E5"/>
    <w:rsid w:val="00046555"/>
    <w:rsid w:val="0004657C"/>
    <w:rsid w:val="00046580"/>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ABD"/>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F"/>
    <w:rsid w:val="00050060"/>
    <w:rsid w:val="00050061"/>
    <w:rsid w:val="000500A8"/>
    <w:rsid w:val="00050129"/>
    <w:rsid w:val="00050173"/>
    <w:rsid w:val="0005018B"/>
    <w:rsid w:val="00050279"/>
    <w:rsid w:val="000502E5"/>
    <w:rsid w:val="000502EE"/>
    <w:rsid w:val="00050348"/>
    <w:rsid w:val="000503BA"/>
    <w:rsid w:val="000503C3"/>
    <w:rsid w:val="00050492"/>
    <w:rsid w:val="00050513"/>
    <w:rsid w:val="0005077D"/>
    <w:rsid w:val="000507AB"/>
    <w:rsid w:val="000508A4"/>
    <w:rsid w:val="000508BA"/>
    <w:rsid w:val="00050922"/>
    <w:rsid w:val="0005096A"/>
    <w:rsid w:val="00050AD5"/>
    <w:rsid w:val="00050B1E"/>
    <w:rsid w:val="00050BB5"/>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203"/>
    <w:rsid w:val="0005220B"/>
    <w:rsid w:val="00052238"/>
    <w:rsid w:val="000522BD"/>
    <w:rsid w:val="0005230F"/>
    <w:rsid w:val="00052382"/>
    <w:rsid w:val="000523B9"/>
    <w:rsid w:val="000523EE"/>
    <w:rsid w:val="00052437"/>
    <w:rsid w:val="0005246F"/>
    <w:rsid w:val="00052542"/>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50"/>
    <w:rsid w:val="00052EC2"/>
    <w:rsid w:val="00052ED5"/>
    <w:rsid w:val="00052F24"/>
    <w:rsid w:val="00052FA4"/>
    <w:rsid w:val="00053045"/>
    <w:rsid w:val="000530B0"/>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80"/>
    <w:rsid w:val="00054C9F"/>
    <w:rsid w:val="00054EBF"/>
    <w:rsid w:val="00054F5F"/>
    <w:rsid w:val="000550A7"/>
    <w:rsid w:val="000550F8"/>
    <w:rsid w:val="00055125"/>
    <w:rsid w:val="000552C5"/>
    <w:rsid w:val="000553DD"/>
    <w:rsid w:val="0005542F"/>
    <w:rsid w:val="0005543A"/>
    <w:rsid w:val="00055464"/>
    <w:rsid w:val="000554B7"/>
    <w:rsid w:val="000554CC"/>
    <w:rsid w:val="000555C9"/>
    <w:rsid w:val="000556EF"/>
    <w:rsid w:val="0005572B"/>
    <w:rsid w:val="0005579F"/>
    <w:rsid w:val="00055817"/>
    <w:rsid w:val="00055823"/>
    <w:rsid w:val="000558C8"/>
    <w:rsid w:val="000558E9"/>
    <w:rsid w:val="00055965"/>
    <w:rsid w:val="000559A4"/>
    <w:rsid w:val="00055A64"/>
    <w:rsid w:val="00055B2A"/>
    <w:rsid w:val="00055B5D"/>
    <w:rsid w:val="00055C39"/>
    <w:rsid w:val="00055C74"/>
    <w:rsid w:val="00055CC0"/>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F17"/>
    <w:rsid w:val="00056F2B"/>
    <w:rsid w:val="00056F8D"/>
    <w:rsid w:val="00056FA4"/>
    <w:rsid w:val="00057008"/>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8B"/>
    <w:rsid w:val="00060B9C"/>
    <w:rsid w:val="00060BBA"/>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94"/>
    <w:rsid w:val="00061A03"/>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F98"/>
    <w:rsid w:val="00062FD8"/>
    <w:rsid w:val="00062FF0"/>
    <w:rsid w:val="00063088"/>
    <w:rsid w:val="00063095"/>
    <w:rsid w:val="00063103"/>
    <w:rsid w:val="000632AA"/>
    <w:rsid w:val="000632F9"/>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C9"/>
    <w:rsid w:val="000649F3"/>
    <w:rsid w:val="00064A72"/>
    <w:rsid w:val="00064ACA"/>
    <w:rsid w:val="00064B37"/>
    <w:rsid w:val="00064C35"/>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3E"/>
    <w:rsid w:val="00065A86"/>
    <w:rsid w:val="00065B4C"/>
    <w:rsid w:val="00065BE8"/>
    <w:rsid w:val="00065C6C"/>
    <w:rsid w:val="00065E95"/>
    <w:rsid w:val="00065EEA"/>
    <w:rsid w:val="0006603A"/>
    <w:rsid w:val="000660A8"/>
    <w:rsid w:val="00066149"/>
    <w:rsid w:val="0006622D"/>
    <w:rsid w:val="00066378"/>
    <w:rsid w:val="0006637B"/>
    <w:rsid w:val="0006638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C9"/>
    <w:rsid w:val="0007304A"/>
    <w:rsid w:val="00073093"/>
    <w:rsid w:val="000730B8"/>
    <w:rsid w:val="000730C1"/>
    <w:rsid w:val="000731A6"/>
    <w:rsid w:val="000731DC"/>
    <w:rsid w:val="00073240"/>
    <w:rsid w:val="00073272"/>
    <w:rsid w:val="00073297"/>
    <w:rsid w:val="000732E6"/>
    <w:rsid w:val="00073350"/>
    <w:rsid w:val="000734F2"/>
    <w:rsid w:val="00073539"/>
    <w:rsid w:val="0007359F"/>
    <w:rsid w:val="000735A3"/>
    <w:rsid w:val="000736BA"/>
    <w:rsid w:val="000737A6"/>
    <w:rsid w:val="00073827"/>
    <w:rsid w:val="00073872"/>
    <w:rsid w:val="00073914"/>
    <w:rsid w:val="00073915"/>
    <w:rsid w:val="0007391B"/>
    <w:rsid w:val="00073962"/>
    <w:rsid w:val="00073982"/>
    <w:rsid w:val="000739E2"/>
    <w:rsid w:val="00073A0E"/>
    <w:rsid w:val="00073AE3"/>
    <w:rsid w:val="00073E0E"/>
    <w:rsid w:val="00073E85"/>
    <w:rsid w:val="00073F94"/>
    <w:rsid w:val="00073FE6"/>
    <w:rsid w:val="00074063"/>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C2C"/>
    <w:rsid w:val="00077C2E"/>
    <w:rsid w:val="00077D29"/>
    <w:rsid w:val="00077D33"/>
    <w:rsid w:val="00077D40"/>
    <w:rsid w:val="00077DC2"/>
    <w:rsid w:val="00077ED2"/>
    <w:rsid w:val="00077EE8"/>
    <w:rsid w:val="00077F5B"/>
    <w:rsid w:val="000800BD"/>
    <w:rsid w:val="00080121"/>
    <w:rsid w:val="0008012C"/>
    <w:rsid w:val="00080155"/>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DF7"/>
    <w:rsid w:val="00080E47"/>
    <w:rsid w:val="00080E79"/>
    <w:rsid w:val="00080F89"/>
    <w:rsid w:val="00081085"/>
    <w:rsid w:val="0008108B"/>
    <w:rsid w:val="00081173"/>
    <w:rsid w:val="00081210"/>
    <w:rsid w:val="00081233"/>
    <w:rsid w:val="0008125A"/>
    <w:rsid w:val="0008128D"/>
    <w:rsid w:val="000812FB"/>
    <w:rsid w:val="00081336"/>
    <w:rsid w:val="00081358"/>
    <w:rsid w:val="00081493"/>
    <w:rsid w:val="000814F1"/>
    <w:rsid w:val="000815B7"/>
    <w:rsid w:val="000815BE"/>
    <w:rsid w:val="000815DA"/>
    <w:rsid w:val="000816BE"/>
    <w:rsid w:val="000816CA"/>
    <w:rsid w:val="000817FC"/>
    <w:rsid w:val="0008180B"/>
    <w:rsid w:val="00081951"/>
    <w:rsid w:val="00081994"/>
    <w:rsid w:val="00081A55"/>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ADB"/>
    <w:rsid w:val="00084AE9"/>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C8D"/>
    <w:rsid w:val="00085D3D"/>
    <w:rsid w:val="00085D4E"/>
    <w:rsid w:val="00085D5D"/>
    <w:rsid w:val="00085DA7"/>
    <w:rsid w:val="00085E09"/>
    <w:rsid w:val="00085E34"/>
    <w:rsid w:val="00085ED3"/>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FC"/>
    <w:rsid w:val="00086914"/>
    <w:rsid w:val="0008697C"/>
    <w:rsid w:val="00086985"/>
    <w:rsid w:val="000869D2"/>
    <w:rsid w:val="00086A2E"/>
    <w:rsid w:val="00086B1E"/>
    <w:rsid w:val="00086B5A"/>
    <w:rsid w:val="00086BA2"/>
    <w:rsid w:val="00086BD3"/>
    <w:rsid w:val="00086C04"/>
    <w:rsid w:val="00086CF8"/>
    <w:rsid w:val="00086D23"/>
    <w:rsid w:val="00086D43"/>
    <w:rsid w:val="00086DE2"/>
    <w:rsid w:val="00086E50"/>
    <w:rsid w:val="00086ED3"/>
    <w:rsid w:val="00086F50"/>
    <w:rsid w:val="00086F6E"/>
    <w:rsid w:val="00086F73"/>
    <w:rsid w:val="00086FC4"/>
    <w:rsid w:val="00086FCC"/>
    <w:rsid w:val="000870EE"/>
    <w:rsid w:val="00087104"/>
    <w:rsid w:val="00087136"/>
    <w:rsid w:val="0008714D"/>
    <w:rsid w:val="00087228"/>
    <w:rsid w:val="00087269"/>
    <w:rsid w:val="000872C5"/>
    <w:rsid w:val="00087358"/>
    <w:rsid w:val="00087368"/>
    <w:rsid w:val="0008759A"/>
    <w:rsid w:val="000875AE"/>
    <w:rsid w:val="000876B0"/>
    <w:rsid w:val="000876F2"/>
    <w:rsid w:val="0008774B"/>
    <w:rsid w:val="00087782"/>
    <w:rsid w:val="00087864"/>
    <w:rsid w:val="00087925"/>
    <w:rsid w:val="00087927"/>
    <w:rsid w:val="00087937"/>
    <w:rsid w:val="00087974"/>
    <w:rsid w:val="00087A30"/>
    <w:rsid w:val="00087A6B"/>
    <w:rsid w:val="00087A92"/>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8AA"/>
    <w:rsid w:val="000908D3"/>
    <w:rsid w:val="000909DD"/>
    <w:rsid w:val="000909FE"/>
    <w:rsid w:val="00090A03"/>
    <w:rsid w:val="00090B67"/>
    <w:rsid w:val="00090BF4"/>
    <w:rsid w:val="00090C34"/>
    <w:rsid w:val="00090C99"/>
    <w:rsid w:val="00090D1C"/>
    <w:rsid w:val="00090D44"/>
    <w:rsid w:val="00090D9F"/>
    <w:rsid w:val="00090EBB"/>
    <w:rsid w:val="00090F88"/>
    <w:rsid w:val="00091011"/>
    <w:rsid w:val="00091026"/>
    <w:rsid w:val="000910CC"/>
    <w:rsid w:val="00091158"/>
    <w:rsid w:val="0009115C"/>
    <w:rsid w:val="00091247"/>
    <w:rsid w:val="000912BD"/>
    <w:rsid w:val="00091426"/>
    <w:rsid w:val="00091490"/>
    <w:rsid w:val="000914AB"/>
    <w:rsid w:val="00091518"/>
    <w:rsid w:val="0009155F"/>
    <w:rsid w:val="0009165B"/>
    <w:rsid w:val="0009171A"/>
    <w:rsid w:val="00091842"/>
    <w:rsid w:val="00091957"/>
    <w:rsid w:val="00091A23"/>
    <w:rsid w:val="00091ACE"/>
    <w:rsid w:val="00091BD1"/>
    <w:rsid w:val="00091C2E"/>
    <w:rsid w:val="00091C8F"/>
    <w:rsid w:val="00091D15"/>
    <w:rsid w:val="00091E5E"/>
    <w:rsid w:val="00091E8C"/>
    <w:rsid w:val="00091E99"/>
    <w:rsid w:val="00091EB8"/>
    <w:rsid w:val="00091EFC"/>
    <w:rsid w:val="00091F59"/>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89C"/>
    <w:rsid w:val="000938A6"/>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5A"/>
    <w:rsid w:val="00093EA7"/>
    <w:rsid w:val="00093EBC"/>
    <w:rsid w:val="00093EDA"/>
    <w:rsid w:val="00093F44"/>
    <w:rsid w:val="00093F72"/>
    <w:rsid w:val="00093F76"/>
    <w:rsid w:val="00093F9B"/>
    <w:rsid w:val="00094043"/>
    <w:rsid w:val="00094052"/>
    <w:rsid w:val="0009425F"/>
    <w:rsid w:val="000942D5"/>
    <w:rsid w:val="00094470"/>
    <w:rsid w:val="000944B8"/>
    <w:rsid w:val="00094505"/>
    <w:rsid w:val="0009464C"/>
    <w:rsid w:val="00094712"/>
    <w:rsid w:val="00094727"/>
    <w:rsid w:val="00094788"/>
    <w:rsid w:val="000948AA"/>
    <w:rsid w:val="000948B6"/>
    <w:rsid w:val="00094952"/>
    <w:rsid w:val="0009499B"/>
    <w:rsid w:val="00094A0C"/>
    <w:rsid w:val="00094A7F"/>
    <w:rsid w:val="00094B58"/>
    <w:rsid w:val="00094BE7"/>
    <w:rsid w:val="00094C95"/>
    <w:rsid w:val="00094CBD"/>
    <w:rsid w:val="00094CFB"/>
    <w:rsid w:val="00094D23"/>
    <w:rsid w:val="00094D5E"/>
    <w:rsid w:val="00094DDF"/>
    <w:rsid w:val="00094E56"/>
    <w:rsid w:val="00094E6B"/>
    <w:rsid w:val="00094E75"/>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24"/>
    <w:rsid w:val="00097E4B"/>
    <w:rsid w:val="00097EF1"/>
    <w:rsid w:val="00097EFA"/>
    <w:rsid w:val="00097F08"/>
    <w:rsid w:val="00097F39"/>
    <w:rsid w:val="00097F8E"/>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54"/>
    <w:rsid w:val="000A0B8D"/>
    <w:rsid w:val="000A0C28"/>
    <w:rsid w:val="000A0C79"/>
    <w:rsid w:val="000A0C7A"/>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C74"/>
    <w:rsid w:val="000A3CB1"/>
    <w:rsid w:val="000A3D24"/>
    <w:rsid w:val="000A3D82"/>
    <w:rsid w:val="000A3EED"/>
    <w:rsid w:val="000A3F2E"/>
    <w:rsid w:val="000A3F4E"/>
    <w:rsid w:val="000A3FB7"/>
    <w:rsid w:val="000A4009"/>
    <w:rsid w:val="000A4085"/>
    <w:rsid w:val="000A40BD"/>
    <w:rsid w:val="000A422B"/>
    <w:rsid w:val="000A42AC"/>
    <w:rsid w:val="000A433F"/>
    <w:rsid w:val="000A435C"/>
    <w:rsid w:val="000A441E"/>
    <w:rsid w:val="000A4449"/>
    <w:rsid w:val="000A463B"/>
    <w:rsid w:val="000A466D"/>
    <w:rsid w:val="000A468C"/>
    <w:rsid w:val="000A4700"/>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A0"/>
    <w:rsid w:val="000A5A45"/>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354"/>
    <w:rsid w:val="000A753D"/>
    <w:rsid w:val="000A7566"/>
    <w:rsid w:val="000A75EC"/>
    <w:rsid w:val="000A766F"/>
    <w:rsid w:val="000A77E8"/>
    <w:rsid w:val="000A782B"/>
    <w:rsid w:val="000A7876"/>
    <w:rsid w:val="000A78DE"/>
    <w:rsid w:val="000A7909"/>
    <w:rsid w:val="000A7BF0"/>
    <w:rsid w:val="000A7C33"/>
    <w:rsid w:val="000A7D0B"/>
    <w:rsid w:val="000A7D21"/>
    <w:rsid w:val="000A7D34"/>
    <w:rsid w:val="000A7D4E"/>
    <w:rsid w:val="000A7D95"/>
    <w:rsid w:val="000A7DA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70B"/>
    <w:rsid w:val="000B0760"/>
    <w:rsid w:val="000B078F"/>
    <w:rsid w:val="000B085C"/>
    <w:rsid w:val="000B0868"/>
    <w:rsid w:val="000B08F6"/>
    <w:rsid w:val="000B08F9"/>
    <w:rsid w:val="000B091B"/>
    <w:rsid w:val="000B098D"/>
    <w:rsid w:val="000B09C7"/>
    <w:rsid w:val="000B09EA"/>
    <w:rsid w:val="000B0A41"/>
    <w:rsid w:val="000B0B71"/>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DD4"/>
    <w:rsid w:val="000B1E25"/>
    <w:rsid w:val="000B1E33"/>
    <w:rsid w:val="000B1E9B"/>
    <w:rsid w:val="000B1F7D"/>
    <w:rsid w:val="000B1FC7"/>
    <w:rsid w:val="000B2008"/>
    <w:rsid w:val="000B201A"/>
    <w:rsid w:val="000B2025"/>
    <w:rsid w:val="000B204B"/>
    <w:rsid w:val="000B2162"/>
    <w:rsid w:val="000B2205"/>
    <w:rsid w:val="000B22A4"/>
    <w:rsid w:val="000B230A"/>
    <w:rsid w:val="000B231A"/>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C5D"/>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E7"/>
    <w:rsid w:val="000B557A"/>
    <w:rsid w:val="000B55AE"/>
    <w:rsid w:val="000B55F4"/>
    <w:rsid w:val="000B55FF"/>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4"/>
    <w:rsid w:val="000B77FF"/>
    <w:rsid w:val="000B78CD"/>
    <w:rsid w:val="000B78F7"/>
    <w:rsid w:val="000B7979"/>
    <w:rsid w:val="000B7A08"/>
    <w:rsid w:val="000B7B5E"/>
    <w:rsid w:val="000B7C8A"/>
    <w:rsid w:val="000B7D99"/>
    <w:rsid w:val="000B7E09"/>
    <w:rsid w:val="000B7E50"/>
    <w:rsid w:val="000B7EB2"/>
    <w:rsid w:val="000B7F4A"/>
    <w:rsid w:val="000C0093"/>
    <w:rsid w:val="000C014F"/>
    <w:rsid w:val="000C01D3"/>
    <w:rsid w:val="000C01DA"/>
    <w:rsid w:val="000C022C"/>
    <w:rsid w:val="000C0247"/>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28"/>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6C9"/>
    <w:rsid w:val="000C1706"/>
    <w:rsid w:val="000C173B"/>
    <w:rsid w:val="000C1797"/>
    <w:rsid w:val="000C18BA"/>
    <w:rsid w:val="000C18D7"/>
    <w:rsid w:val="000C18FB"/>
    <w:rsid w:val="000C19C8"/>
    <w:rsid w:val="000C19F4"/>
    <w:rsid w:val="000C1A28"/>
    <w:rsid w:val="000C1AF1"/>
    <w:rsid w:val="000C1B8D"/>
    <w:rsid w:val="000C1D3F"/>
    <w:rsid w:val="000C1DA5"/>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150"/>
    <w:rsid w:val="000C3286"/>
    <w:rsid w:val="000C336B"/>
    <w:rsid w:val="000C33FD"/>
    <w:rsid w:val="000C34A3"/>
    <w:rsid w:val="000C34B0"/>
    <w:rsid w:val="000C34BC"/>
    <w:rsid w:val="000C355A"/>
    <w:rsid w:val="000C3577"/>
    <w:rsid w:val="000C36E1"/>
    <w:rsid w:val="000C36EE"/>
    <w:rsid w:val="000C373E"/>
    <w:rsid w:val="000C3750"/>
    <w:rsid w:val="000C388C"/>
    <w:rsid w:val="000C3990"/>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D1"/>
    <w:rsid w:val="000C41F3"/>
    <w:rsid w:val="000C4228"/>
    <w:rsid w:val="000C4246"/>
    <w:rsid w:val="000C4414"/>
    <w:rsid w:val="000C4446"/>
    <w:rsid w:val="000C4476"/>
    <w:rsid w:val="000C45E1"/>
    <w:rsid w:val="000C4659"/>
    <w:rsid w:val="000C46F9"/>
    <w:rsid w:val="000C4781"/>
    <w:rsid w:val="000C4784"/>
    <w:rsid w:val="000C4823"/>
    <w:rsid w:val="000C482F"/>
    <w:rsid w:val="000C485B"/>
    <w:rsid w:val="000C4874"/>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9F"/>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29C"/>
    <w:rsid w:val="000C62C4"/>
    <w:rsid w:val="000C62F5"/>
    <w:rsid w:val="000C633A"/>
    <w:rsid w:val="000C6363"/>
    <w:rsid w:val="000C63A0"/>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30A"/>
    <w:rsid w:val="000C73B5"/>
    <w:rsid w:val="000C73F0"/>
    <w:rsid w:val="000C74FD"/>
    <w:rsid w:val="000C75A4"/>
    <w:rsid w:val="000C761A"/>
    <w:rsid w:val="000C7677"/>
    <w:rsid w:val="000C7692"/>
    <w:rsid w:val="000C76C6"/>
    <w:rsid w:val="000C7760"/>
    <w:rsid w:val="000C78FD"/>
    <w:rsid w:val="000C79D1"/>
    <w:rsid w:val="000C7B22"/>
    <w:rsid w:val="000C7B79"/>
    <w:rsid w:val="000C7BC0"/>
    <w:rsid w:val="000C7BD5"/>
    <w:rsid w:val="000C7C5B"/>
    <w:rsid w:val="000C7D17"/>
    <w:rsid w:val="000C7D34"/>
    <w:rsid w:val="000C7D74"/>
    <w:rsid w:val="000C7ED4"/>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484"/>
    <w:rsid w:val="000D14E7"/>
    <w:rsid w:val="000D1581"/>
    <w:rsid w:val="000D164A"/>
    <w:rsid w:val="000D164D"/>
    <w:rsid w:val="000D16AB"/>
    <w:rsid w:val="000D16F6"/>
    <w:rsid w:val="000D17DE"/>
    <w:rsid w:val="000D183D"/>
    <w:rsid w:val="000D1894"/>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643"/>
    <w:rsid w:val="000D2738"/>
    <w:rsid w:val="000D276A"/>
    <w:rsid w:val="000D27A1"/>
    <w:rsid w:val="000D2837"/>
    <w:rsid w:val="000D28EF"/>
    <w:rsid w:val="000D2950"/>
    <w:rsid w:val="000D2991"/>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A8E"/>
    <w:rsid w:val="000D3B32"/>
    <w:rsid w:val="000D3B73"/>
    <w:rsid w:val="000D3BC4"/>
    <w:rsid w:val="000D3BCE"/>
    <w:rsid w:val="000D3C33"/>
    <w:rsid w:val="000D3C4E"/>
    <w:rsid w:val="000D3D0E"/>
    <w:rsid w:val="000D3D2C"/>
    <w:rsid w:val="000D3D91"/>
    <w:rsid w:val="000D3DB5"/>
    <w:rsid w:val="000D3E15"/>
    <w:rsid w:val="000D3EA1"/>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75"/>
    <w:rsid w:val="000D48A6"/>
    <w:rsid w:val="000D4A1E"/>
    <w:rsid w:val="000D4B71"/>
    <w:rsid w:val="000D4BD3"/>
    <w:rsid w:val="000D4BDD"/>
    <w:rsid w:val="000D4C54"/>
    <w:rsid w:val="000D4C63"/>
    <w:rsid w:val="000D4C6E"/>
    <w:rsid w:val="000D4CE6"/>
    <w:rsid w:val="000D4DF2"/>
    <w:rsid w:val="000D4E5A"/>
    <w:rsid w:val="000D4E7B"/>
    <w:rsid w:val="000D4F37"/>
    <w:rsid w:val="000D518E"/>
    <w:rsid w:val="000D5243"/>
    <w:rsid w:val="000D5326"/>
    <w:rsid w:val="000D533E"/>
    <w:rsid w:val="000D5340"/>
    <w:rsid w:val="000D541E"/>
    <w:rsid w:val="000D54E0"/>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B9"/>
    <w:rsid w:val="000D7D0C"/>
    <w:rsid w:val="000D7D12"/>
    <w:rsid w:val="000D7D1A"/>
    <w:rsid w:val="000D7D73"/>
    <w:rsid w:val="000D7F13"/>
    <w:rsid w:val="000D7F56"/>
    <w:rsid w:val="000D7FF4"/>
    <w:rsid w:val="000E006B"/>
    <w:rsid w:val="000E0082"/>
    <w:rsid w:val="000E0094"/>
    <w:rsid w:val="000E00D4"/>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91"/>
    <w:rsid w:val="000E3237"/>
    <w:rsid w:val="000E3277"/>
    <w:rsid w:val="000E327A"/>
    <w:rsid w:val="000E3368"/>
    <w:rsid w:val="000E33EC"/>
    <w:rsid w:val="000E3553"/>
    <w:rsid w:val="000E3586"/>
    <w:rsid w:val="000E3598"/>
    <w:rsid w:val="000E35B7"/>
    <w:rsid w:val="000E3614"/>
    <w:rsid w:val="000E369E"/>
    <w:rsid w:val="000E36A5"/>
    <w:rsid w:val="000E36F2"/>
    <w:rsid w:val="000E3723"/>
    <w:rsid w:val="000E3746"/>
    <w:rsid w:val="000E3749"/>
    <w:rsid w:val="000E37DE"/>
    <w:rsid w:val="000E39F1"/>
    <w:rsid w:val="000E3A37"/>
    <w:rsid w:val="000E3ACD"/>
    <w:rsid w:val="000E3B0E"/>
    <w:rsid w:val="000E3BD8"/>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91A"/>
    <w:rsid w:val="000E492C"/>
    <w:rsid w:val="000E4930"/>
    <w:rsid w:val="000E4961"/>
    <w:rsid w:val="000E49E0"/>
    <w:rsid w:val="000E4A52"/>
    <w:rsid w:val="000E4ADE"/>
    <w:rsid w:val="000E4B7B"/>
    <w:rsid w:val="000E4C11"/>
    <w:rsid w:val="000E4C4F"/>
    <w:rsid w:val="000E4D13"/>
    <w:rsid w:val="000E4D28"/>
    <w:rsid w:val="000E4D63"/>
    <w:rsid w:val="000E4E24"/>
    <w:rsid w:val="000E4E2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B0"/>
    <w:rsid w:val="000E5EAA"/>
    <w:rsid w:val="000E5F13"/>
    <w:rsid w:val="000E5F27"/>
    <w:rsid w:val="000E5F38"/>
    <w:rsid w:val="000E6054"/>
    <w:rsid w:val="000E6102"/>
    <w:rsid w:val="000E6109"/>
    <w:rsid w:val="000E6275"/>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C7"/>
    <w:rsid w:val="000E73D2"/>
    <w:rsid w:val="000E7639"/>
    <w:rsid w:val="000E76DF"/>
    <w:rsid w:val="000E7715"/>
    <w:rsid w:val="000E7718"/>
    <w:rsid w:val="000E783D"/>
    <w:rsid w:val="000E78AD"/>
    <w:rsid w:val="000E78D2"/>
    <w:rsid w:val="000E78DE"/>
    <w:rsid w:val="000E792B"/>
    <w:rsid w:val="000E7934"/>
    <w:rsid w:val="000E7A06"/>
    <w:rsid w:val="000E7AB6"/>
    <w:rsid w:val="000E7B26"/>
    <w:rsid w:val="000E7BF1"/>
    <w:rsid w:val="000E7C99"/>
    <w:rsid w:val="000E7D69"/>
    <w:rsid w:val="000E7E1E"/>
    <w:rsid w:val="000E7EAF"/>
    <w:rsid w:val="000F0087"/>
    <w:rsid w:val="000F0221"/>
    <w:rsid w:val="000F03C5"/>
    <w:rsid w:val="000F057E"/>
    <w:rsid w:val="000F05BD"/>
    <w:rsid w:val="000F05EE"/>
    <w:rsid w:val="000F0656"/>
    <w:rsid w:val="000F0672"/>
    <w:rsid w:val="000F06A8"/>
    <w:rsid w:val="000F0719"/>
    <w:rsid w:val="000F0818"/>
    <w:rsid w:val="000F08D0"/>
    <w:rsid w:val="000F092F"/>
    <w:rsid w:val="000F094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30D"/>
    <w:rsid w:val="000F13B2"/>
    <w:rsid w:val="000F144A"/>
    <w:rsid w:val="000F147C"/>
    <w:rsid w:val="000F1539"/>
    <w:rsid w:val="000F1624"/>
    <w:rsid w:val="000F17A4"/>
    <w:rsid w:val="000F1868"/>
    <w:rsid w:val="000F19B8"/>
    <w:rsid w:val="000F19D1"/>
    <w:rsid w:val="000F1A26"/>
    <w:rsid w:val="000F1A69"/>
    <w:rsid w:val="000F1A9A"/>
    <w:rsid w:val="000F1AE6"/>
    <w:rsid w:val="000F1AE7"/>
    <w:rsid w:val="000F1BD0"/>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41"/>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05"/>
    <w:rsid w:val="000F43B6"/>
    <w:rsid w:val="000F43DC"/>
    <w:rsid w:val="000F4523"/>
    <w:rsid w:val="000F4651"/>
    <w:rsid w:val="000F46A6"/>
    <w:rsid w:val="000F46D0"/>
    <w:rsid w:val="000F4709"/>
    <w:rsid w:val="000F4766"/>
    <w:rsid w:val="000F48BB"/>
    <w:rsid w:val="000F48BD"/>
    <w:rsid w:val="000F499D"/>
    <w:rsid w:val="000F49CD"/>
    <w:rsid w:val="000F4B2F"/>
    <w:rsid w:val="000F4BCC"/>
    <w:rsid w:val="000F4D97"/>
    <w:rsid w:val="000F4DEF"/>
    <w:rsid w:val="000F4E30"/>
    <w:rsid w:val="000F4F15"/>
    <w:rsid w:val="000F4F27"/>
    <w:rsid w:val="000F4FA0"/>
    <w:rsid w:val="000F4FE2"/>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C"/>
    <w:rsid w:val="000F5896"/>
    <w:rsid w:val="000F5985"/>
    <w:rsid w:val="000F5A0C"/>
    <w:rsid w:val="000F5A21"/>
    <w:rsid w:val="000F5A4F"/>
    <w:rsid w:val="000F5A78"/>
    <w:rsid w:val="000F5B15"/>
    <w:rsid w:val="000F5B8A"/>
    <w:rsid w:val="000F5C86"/>
    <w:rsid w:val="000F5CA0"/>
    <w:rsid w:val="000F5D1C"/>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E6"/>
    <w:rsid w:val="000F698E"/>
    <w:rsid w:val="000F69DD"/>
    <w:rsid w:val="000F69E8"/>
    <w:rsid w:val="000F6A25"/>
    <w:rsid w:val="000F6B21"/>
    <w:rsid w:val="000F6B45"/>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91"/>
    <w:rsid w:val="000F7521"/>
    <w:rsid w:val="000F766F"/>
    <w:rsid w:val="000F7772"/>
    <w:rsid w:val="000F77A2"/>
    <w:rsid w:val="000F77B7"/>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AA4"/>
    <w:rsid w:val="00102B86"/>
    <w:rsid w:val="00102BE0"/>
    <w:rsid w:val="00102C9A"/>
    <w:rsid w:val="00102D41"/>
    <w:rsid w:val="00102D81"/>
    <w:rsid w:val="00102DC3"/>
    <w:rsid w:val="00102DCC"/>
    <w:rsid w:val="00102DD8"/>
    <w:rsid w:val="00102E1C"/>
    <w:rsid w:val="00102E4B"/>
    <w:rsid w:val="00102F61"/>
    <w:rsid w:val="00103049"/>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C8"/>
    <w:rsid w:val="00103867"/>
    <w:rsid w:val="00103986"/>
    <w:rsid w:val="001039B8"/>
    <w:rsid w:val="001039C3"/>
    <w:rsid w:val="00103A1D"/>
    <w:rsid w:val="00103B85"/>
    <w:rsid w:val="00103C96"/>
    <w:rsid w:val="00103CD6"/>
    <w:rsid w:val="00103D16"/>
    <w:rsid w:val="00103DB5"/>
    <w:rsid w:val="00103DB6"/>
    <w:rsid w:val="00103DF3"/>
    <w:rsid w:val="00103E0F"/>
    <w:rsid w:val="00103E51"/>
    <w:rsid w:val="00103F38"/>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770"/>
    <w:rsid w:val="001047C1"/>
    <w:rsid w:val="001047DD"/>
    <w:rsid w:val="00104813"/>
    <w:rsid w:val="0010484D"/>
    <w:rsid w:val="001049CA"/>
    <w:rsid w:val="00104A56"/>
    <w:rsid w:val="00104A7D"/>
    <w:rsid w:val="00104B0A"/>
    <w:rsid w:val="00104B28"/>
    <w:rsid w:val="00104B66"/>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F6"/>
    <w:rsid w:val="001054A0"/>
    <w:rsid w:val="0010550A"/>
    <w:rsid w:val="0010552B"/>
    <w:rsid w:val="00105612"/>
    <w:rsid w:val="00105690"/>
    <w:rsid w:val="00105733"/>
    <w:rsid w:val="0010575D"/>
    <w:rsid w:val="00105815"/>
    <w:rsid w:val="00105908"/>
    <w:rsid w:val="0010591D"/>
    <w:rsid w:val="0010593E"/>
    <w:rsid w:val="00105954"/>
    <w:rsid w:val="00105956"/>
    <w:rsid w:val="0010599B"/>
    <w:rsid w:val="001059D3"/>
    <w:rsid w:val="00105B22"/>
    <w:rsid w:val="00105B62"/>
    <w:rsid w:val="00105C21"/>
    <w:rsid w:val="00105D3C"/>
    <w:rsid w:val="00105E55"/>
    <w:rsid w:val="00105F2F"/>
    <w:rsid w:val="00105F60"/>
    <w:rsid w:val="00105FA4"/>
    <w:rsid w:val="00106051"/>
    <w:rsid w:val="00106066"/>
    <w:rsid w:val="001060FD"/>
    <w:rsid w:val="00106112"/>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94"/>
    <w:rsid w:val="001073F8"/>
    <w:rsid w:val="001075E7"/>
    <w:rsid w:val="00107683"/>
    <w:rsid w:val="00107790"/>
    <w:rsid w:val="001077A1"/>
    <w:rsid w:val="0010791A"/>
    <w:rsid w:val="00107B1E"/>
    <w:rsid w:val="00107B25"/>
    <w:rsid w:val="00107B38"/>
    <w:rsid w:val="00107B4D"/>
    <w:rsid w:val="00107C85"/>
    <w:rsid w:val="00107D29"/>
    <w:rsid w:val="00107EDE"/>
    <w:rsid w:val="00107F37"/>
    <w:rsid w:val="00107FA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F47"/>
    <w:rsid w:val="00110F8D"/>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E"/>
    <w:rsid w:val="0011253F"/>
    <w:rsid w:val="001125A3"/>
    <w:rsid w:val="001125AA"/>
    <w:rsid w:val="0011270B"/>
    <w:rsid w:val="0011276D"/>
    <w:rsid w:val="00112830"/>
    <w:rsid w:val="00112854"/>
    <w:rsid w:val="00112891"/>
    <w:rsid w:val="001128D2"/>
    <w:rsid w:val="00112905"/>
    <w:rsid w:val="00112907"/>
    <w:rsid w:val="001129BF"/>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33"/>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5B"/>
    <w:rsid w:val="0012289B"/>
    <w:rsid w:val="00122930"/>
    <w:rsid w:val="00122B72"/>
    <w:rsid w:val="00122C29"/>
    <w:rsid w:val="00122C51"/>
    <w:rsid w:val="00122C63"/>
    <w:rsid w:val="00122CF0"/>
    <w:rsid w:val="00122D49"/>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9B"/>
    <w:rsid w:val="001256FB"/>
    <w:rsid w:val="0012570B"/>
    <w:rsid w:val="0012575F"/>
    <w:rsid w:val="00125762"/>
    <w:rsid w:val="00125892"/>
    <w:rsid w:val="00125BC5"/>
    <w:rsid w:val="00125BC6"/>
    <w:rsid w:val="00125C0B"/>
    <w:rsid w:val="00125C12"/>
    <w:rsid w:val="00125D02"/>
    <w:rsid w:val="00125D23"/>
    <w:rsid w:val="00125E58"/>
    <w:rsid w:val="00125E81"/>
    <w:rsid w:val="00125EA5"/>
    <w:rsid w:val="00125EEF"/>
    <w:rsid w:val="001262B3"/>
    <w:rsid w:val="001262E9"/>
    <w:rsid w:val="00126307"/>
    <w:rsid w:val="001263AB"/>
    <w:rsid w:val="001263B6"/>
    <w:rsid w:val="00126467"/>
    <w:rsid w:val="001265B2"/>
    <w:rsid w:val="001265F8"/>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3010E"/>
    <w:rsid w:val="00130381"/>
    <w:rsid w:val="00130398"/>
    <w:rsid w:val="0013039A"/>
    <w:rsid w:val="0013047E"/>
    <w:rsid w:val="0013049E"/>
    <w:rsid w:val="001304B0"/>
    <w:rsid w:val="00130519"/>
    <w:rsid w:val="001305B0"/>
    <w:rsid w:val="001305CE"/>
    <w:rsid w:val="00130651"/>
    <w:rsid w:val="00130691"/>
    <w:rsid w:val="0013071B"/>
    <w:rsid w:val="0013082A"/>
    <w:rsid w:val="0013085E"/>
    <w:rsid w:val="0013096F"/>
    <w:rsid w:val="001309D8"/>
    <w:rsid w:val="00130B64"/>
    <w:rsid w:val="00130B93"/>
    <w:rsid w:val="00130BB0"/>
    <w:rsid w:val="00130D19"/>
    <w:rsid w:val="00130DB3"/>
    <w:rsid w:val="00130DF4"/>
    <w:rsid w:val="00130E66"/>
    <w:rsid w:val="00130FC0"/>
    <w:rsid w:val="001310EA"/>
    <w:rsid w:val="001310F8"/>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79"/>
    <w:rsid w:val="001318D2"/>
    <w:rsid w:val="001318DF"/>
    <w:rsid w:val="0013193C"/>
    <w:rsid w:val="00131B62"/>
    <w:rsid w:val="00131B85"/>
    <w:rsid w:val="00131C63"/>
    <w:rsid w:val="00131C9D"/>
    <w:rsid w:val="00131DD9"/>
    <w:rsid w:val="00131DDF"/>
    <w:rsid w:val="00131EDE"/>
    <w:rsid w:val="00131F7D"/>
    <w:rsid w:val="00131FDE"/>
    <w:rsid w:val="00132082"/>
    <w:rsid w:val="001320A9"/>
    <w:rsid w:val="0013211C"/>
    <w:rsid w:val="00132169"/>
    <w:rsid w:val="00132185"/>
    <w:rsid w:val="00132356"/>
    <w:rsid w:val="001323A5"/>
    <w:rsid w:val="00132438"/>
    <w:rsid w:val="00132475"/>
    <w:rsid w:val="00132483"/>
    <w:rsid w:val="001324A2"/>
    <w:rsid w:val="00132517"/>
    <w:rsid w:val="0013260E"/>
    <w:rsid w:val="00132650"/>
    <w:rsid w:val="0013274F"/>
    <w:rsid w:val="00132819"/>
    <w:rsid w:val="0013281B"/>
    <w:rsid w:val="00132992"/>
    <w:rsid w:val="0013299E"/>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709"/>
    <w:rsid w:val="00134782"/>
    <w:rsid w:val="00134A46"/>
    <w:rsid w:val="00134A9E"/>
    <w:rsid w:val="00134AB0"/>
    <w:rsid w:val="00134ACD"/>
    <w:rsid w:val="00134C76"/>
    <w:rsid w:val="00134CE6"/>
    <w:rsid w:val="00134CF4"/>
    <w:rsid w:val="00134DC8"/>
    <w:rsid w:val="00134E09"/>
    <w:rsid w:val="00134E57"/>
    <w:rsid w:val="00134E5C"/>
    <w:rsid w:val="00134F5E"/>
    <w:rsid w:val="00134F7B"/>
    <w:rsid w:val="00135004"/>
    <w:rsid w:val="001350BE"/>
    <w:rsid w:val="0013514C"/>
    <w:rsid w:val="00135230"/>
    <w:rsid w:val="0013526F"/>
    <w:rsid w:val="001352D9"/>
    <w:rsid w:val="00135347"/>
    <w:rsid w:val="001353E1"/>
    <w:rsid w:val="001354CD"/>
    <w:rsid w:val="0013551D"/>
    <w:rsid w:val="00135589"/>
    <w:rsid w:val="001355DF"/>
    <w:rsid w:val="001355EC"/>
    <w:rsid w:val="001355EF"/>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40040"/>
    <w:rsid w:val="00140097"/>
    <w:rsid w:val="001400D1"/>
    <w:rsid w:val="00140102"/>
    <w:rsid w:val="00140230"/>
    <w:rsid w:val="0014027A"/>
    <w:rsid w:val="001402B2"/>
    <w:rsid w:val="00140343"/>
    <w:rsid w:val="00140344"/>
    <w:rsid w:val="0014052A"/>
    <w:rsid w:val="0014062E"/>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110F"/>
    <w:rsid w:val="00141176"/>
    <w:rsid w:val="00141230"/>
    <w:rsid w:val="00141317"/>
    <w:rsid w:val="0014134D"/>
    <w:rsid w:val="00141373"/>
    <w:rsid w:val="001413A7"/>
    <w:rsid w:val="001413DB"/>
    <w:rsid w:val="001413EF"/>
    <w:rsid w:val="0014144E"/>
    <w:rsid w:val="00141475"/>
    <w:rsid w:val="00141671"/>
    <w:rsid w:val="0014167C"/>
    <w:rsid w:val="00141755"/>
    <w:rsid w:val="001418BC"/>
    <w:rsid w:val="00141914"/>
    <w:rsid w:val="00141A42"/>
    <w:rsid w:val="00141AF9"/>
    <w:rsid w:val="00141B73"/>
    <w:rsid w:val="00141BAA"/>
    <w:rsid w:val="00141C3A"/>
    <w:rsid w:val="00141C4E"/>
    <w:rsid w:val="00141CA1"/>
    <w:rsid w:val="00141CDA"/>
    <w:rsid w:val="00141FBA"/>
    <w:rsid w:val="00141FC2"/>
    <w:rsid w:val="0014200B"/>
    <w:rsid w:val="00142014"/>
    <w:rsid w:val="0014205C"/>
    <w:rsid w:val="0014213F"/>
    <w:rsid w:val="00142295"/>
    <w:rsid w:val="001422FD"/>
    <w:rsid w:val="00142331"/>
    <w:rsid w:val="0014235F"/>
    <w:rsid w:val="00142438"/>
    <w:rsid w:val="00142462"/>
    <w:rsid w:val="001424EF"/>
    <w:rsid w:val="0014251E"/>
    <w:rsid w:val="00142562"/>
    <w:rsid w:val="001425B4"/>
    <w:rsid w:val="001425F7"/>
    <w:rsid w:val="001425FC"/>
    <w:rsid w:val="00142606"/>
    <w:rsid w:val="00142674"/>
    <w:rsid w:val="001426D2"/>
    <w:rsid w:val="001426D3"/>
    <w:rsid w:val="0014283C"/>
    <w:rsid w:val="00142847"/>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67"/>
    <w:rsid w:val="001458DA"/>
    <w:rsid w:val="00145A17"/>
    <w:rsid w:val="00145A20"/>
    <w:rsid w:val="00145B02"/>
    <w:rsid w:val="00145B0C"/>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7F"/>
    <w:rsid w:val="00146512"/>
    <w:rsid w:val="00146522"/>
    <w:rsid w:val="001465F7"/>
    <w:rsid w:val="001467D5"/>
    <w:rsid w:val="001467E1"/>
    <w:rsid w:val="0014683F"/>
    <w:rsid w:val="00146860"/>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73"/>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C2F"/>
    <w:rsid w:val="00150C68"/>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B25"/>
    <w:rsid w:val="00152B7F"/>
    <w:rsid w:val="00152B8D"/>
    <w:rsid w:val="00152BB7"/>
    <w:rsid w:val="00152C1D"/>
    <w:rsid w:val="00152C21"/>
    <w:rsid w:val="00152D02"/>
    <w:rsid w:val="00152D07"/>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7D"/>
    <w:rsid w:val="00153685"/>
    <w:rsid w:val="001536BD"/>
    <w:rsid w:val="001536E4"/>
    <w:rsid w:val="0015372F"/>
    <w:rsid w:val="0015374B"/>
    <w:rsid w:val="0015376F"/>
    <w:rsid w:val="001537D0"/>
    <w:rsid w:val="001537DA"/>
    <w:rsid w:val="0015381B"/>
    <w:rsid w:val="00153871"/>
    <w:rsid w:val="001539A6"/>
    <w:rsid w:val="001539F2"/>
    <w:rsid w:val="00153A2B"/>
    <w:rsid w:val="00153A54"/>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DE"/>
    <w:rsid w:val="00155D2C"/>
    <w:rsid w:val="00155D71"/>
    <w:rsid w:val="00155EC4"/>
    <w:rsid w:val="00155F07"/>
    <w:rsid w:val="00155F08"/>
    <w:rsid w:val="00155F45"/>
    <w:rsid w:val="00155F96"/>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659"/>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F3"/>
    <w:rsid w:val="001640CC"/>
    <w:rsid w:val="0016412F"/>
    <w:rsid w:val="00164151"/>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7A9"/>
    <w:rsid w:val="001667ED"/>
    <w:rsid w:val="00166849"/>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E4F"/>
    <w:rsid w:val="00167E71"/>
    <w:rsid w:val="00167E87"/>
    <w:rsid w:val="00167F23"/>
    <w:rsid w:val="00167F8F"/>
    <w:rsid w:val="00167F9E"/>
    <w:rsid w:val="00170051"/>
    <w:rsid w:val="00170058"/>
    <w:rsid w:val="00170108"/>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DF"/>
    <w:rsid w:val="00170AF8"/>
    <w:rsid w:val="00170BF3"/>
    <w:rsid w:val="00170D34"/>
    <w:rsid w:val="00170E49"/>
    <w:rsid w:val="00170ECD"/>
    <w:rsid w:val="00170F02"/>
    <w:rsid w:val="00170F09"/>
    <w:rsid w:val="00171070"/>
    <w:rsid w:val="00171081"/>
    <w:rsid w:val="00171193"/>
    <w:rsid w:val="0017123C"/>
    <w:rsid w:val="00171257"/>
    <w:rsid w:val="00171283"/>
    <w:rsid w:val="001712FF"/>
    <w:rsid w:val="0017150F"/>
    <w:rsid w:val="00171526"/>
    <w:rsid w:val="0017154A"/>
    <w:rsid w:val="00171578"/>
    <w:rsid w:val="00171683"/>
    <w:rsid w:val="0017182E"/>
    <w:rsid w:val="001718D7"/>
    <w:rsid w:val="00171A00"/>
    <w:rsid w:val="00171A28"/>
    <w:rsid w:val="00171A68"/>
    <w:rsid w:val="00171AB6"/>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93"/>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42"/>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55D"/>
    <w:rsid w:val="00176564"/>
    <w:rsid w:val="00176597"/>
    <w:rsid w:val="001766B5"/>
    <w:rsid w:val="0017671E"/>
    <w:rsid w:val="00176724"/>
    <w:rsid w:val="001768DB"/>
    <w:rsid w:val="001768E7"/>
    <w:rsid w:val="0017693D"/>
    <w:rsid w:val="00176AC2"/>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33B"/>
    <w:rsid w:val="00180368"/>
    <w:rsid w:val="0018038E"/>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201"/>
    <w:rsid w:val="00181209"/>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28"/>
    <w:rsid w:val="00181BBE"/>
    <w:rsid w:val="00181CC7"/>
    <w:rsid w:val="00181D51"/>
    <w:rsid w:val="00181D79"/>
    <w:rsid w:val="00181DB5"/>
    <w:rsid w:val="00181EDE"/>
    <w:rsid w:val="00181F01"/>
    <w:rsid w:val="00181F8B"/>
    <w:rsid w:val="00181FBE"/>
    <w:rsid w:val="00181FF9"/>
    <w:rsid w:val="00182019"/>
    <w:rsid w:val="00182067"/>
    <w:rsid w:val="001820A4"/>
    <w:rsid w:val="0018214A"/>
    <w:rsid w:val="00182171"/>
    <w:rsid w:val="00182191"/>
    <w:rsid w:val="001822CA"/>
    <w:rsid w:val="00182353"/>
    <w:rsid w:val="0018237A"/>
    <w:rsid w:val="00182450"/>
    <w:rsid w:val="0018256D"/>
    <w:rsid w:val="001825A3"/>
    <w:rsid w:val="00182605"/>
    <w:rsid w:val="00182663"/>
    <w:rsid w:val="0018268F"/>
    <w:rsid w:val="00182797"/>
    <w:rsid w:val="00182814"/>
    <w:rsid w:val="001828E1"/>
    <w:rsid w:val="0018293E"/>
    <w:rsid w:val="0018295B"/>
    <w:rsid w:val="00182A26"/>
    <w:rsid w:val="00182A38"/>
    <w:rsid w:val="00182AC9"/>
    <w:rsid w:val="00182B0B"/>
    <w:rsid w:val="00182B5E"/>
    <w:rsid w:val="00182B8C"/>
    <w:rsid w:val="00182C25"/>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D7D"/>
    <w:rsid w:val="00183D90"/>
    <w:rsid w:val="00183D9A"/>
    <w:rsid w:val="00183F0C"/>
    <w:rsid w:val="00183F14"/>
    <w:rsid w:val="00184001"/>
    <w:rsid w:val="00184052"/>
    <w:rsid w:val="00184062"/>
    <w:rsid w:val="001840A2"/>
    <w:rsid w:val="00184103"/>
    <w:rsid w:val="00184115"/>
    <w:rsid w:val="001842C8"/>
    <w:rsid w:val="001842E8"/>
    <w:rsid w:val="00184343"/>
    <w:rsid w:val="0018437F"/>
    <w:rsid w:val="001843ED"/>
    <w:rsid w:val="00184407"/>
    <w:rsid w:val="00184421"/>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C3"/>
    <w:rsid w:val="00190CE5"/>
    <w:rsid w:val="00190D6C"/>
    <w:rsid w:val="00190DEF"/>
    <w:rsid w:val="00190E9F"/>
    <w:rsid w:val="00190F4A"/>
    <w:rsid w:val="00190FA0"/>
    <w:rsid w:val="00191049"/>
    <w:rsid w:val="001911AD"/>
    <w:rsid w:val="001911C7"/>
    <w:rsid w:val="001911F7"/>
    <w:rsid w:val="00191303"/>
    <w:rsid w:val="00191360"/>
    <w:rsid w:val="00191371"/>
    <w:rsid w:val="0019142B"/>
    <w:rsid w:val="001914D2"/>
    <w:rsid w:val="0019156E"/>
    <w:rsid w:val="00191570"/>
    <w:rsid w:val="001915F0"/>
    <w:rsid w:val="00191852"/>
    <w:rsid w:val="00191926"/>
    <w:rsid w:val="00191990"/>
    <w:rsid w:val="00191ADB"/>
    <w:rsid w:val="00191B08"/>
    <w:rsid w:val="00191B4A"/>
    <w:rsid w:val="00191B5B"/>
    <w:rsid w:val="00191C34"/>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557"/>
    <w:rsid w:val="00193576"/>
    <w:rsid w:val="001936BA"/>
    <w:rsid w:val="001936C4"/>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D02"/>
    <w:rsid w:val="00194D3B"/>
    <w:rsid w:val="00194E34"/>
    <w:rsid w:val="0019511D"/>
    <w:rsid w:val="00195188"/>
    <w:rsid w:val="0019518D"/>
    <w:rsid w:val="001951F5"/>
    <w:rsid w:val="00195272"/>
    <w:rsid w:val="0019527E"/>
    <w:rsid w:val="001953F7"/>
    <w:rsid w:val="0019546C"/>
    <w:rsid w:val="0019548F"/>
    <w:rsid w:val="001954A1"/>
    <w:rsid w:val="001955AF"/>
    <w:rsid w:val="001955D3"/>
    <w:rsid w:val="00195612"/>
    <w:rsid w:val="00195677"/>
    <w:rsid w:val="0019582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38A"/>
    <w:rsid w:val="00196464"/>
    <w:rsid w:val="00196474"/>
    <w:rsid w:val="001964DE"/>
    <w:rsid w:val="00196535"/>
    <w:rsid w:val="00196631"/>
    <w:rsid w:val="00196759"/>
    <w:rsid w:val="0019678B"/>
    <w:rsid w:val="00196791"/>
    <w:rsid w:val="00196792"/>
    <w:rsid w:val="00196799"/>
    <w:rsid w:val="0019689E"/>
    <w:rsid w:val="0019692C"/>
    <w:rsid w:val="00196933"/>
    <w:rsid w:val="0019699A"/>
    <w:rsid w:val="00196A2B"/>
    <w:rsid w:val="00196AA5"/>
    <w:rsid w:val="00196C85"/>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A2C"/>
    <w:rsid w:val="00197AA2"/>
    <w:rsid w:val="00197AC0"/>
    <w:rsid w:val="00197B45"/>
    <w:rsid w:val="00197BD3"/>
    <w:rsid w:val="00197D46"/>
    <w:rsid w:val="00197D68"/>
    <w:rsid w:val="00197E1A"/>
    <w:rsid w:val="00197EA9"/>
    <w:rsid w:val="00197F79"/>
    <w:rsid w:val="00197FDF"/>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E5"/>
    <w:rsid w:val="001A0B32"/>
    <w:rsid w:val="001A0CC6"/>
    <w:rsid w:val="001A0CCB"/>
    <w:rsid w:val="001A0E42"/>
    <w:rsid w:val="001A0ECE"/>
    <w:rsid w:val="001A0FAF"/>
    <w:rsid w:val="001A1082"/>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4C7"/>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CC"/>
    <w:rsid w:val="001A423E"/>
    <w:rsid w:val="001A4350"/>
    <w:rsid w:val="001A43B7"/>
    <w:rsid w:val="001A4406"/>
    <w:rsid w:val="001A4475"/>
    <w:rsid w:val="001A4496"/>
    <w:rsid w:val="001A4608"/>
    <w:rsid w:val="001A477A"/>
    <w:rsid w:val="001A4805"/>
    <w:rsid w:val="001A4816"/>
    <w:rsid w:val="001A48CF"/>
    <w:rsid w:val="001A4918"/>
    <w:rsid w:val="001A4949"/>
    <w:rsid w:val="001A4970"/>
    <w:rsid w:val="001A49AA"/>
    <w:rsid w:val="001A4A13"/>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C"/>
    <w:rsid w:val="001A6072"/>
    <w:rsid w:val="001A609D"/>
    <w:rsid w:val="001A6114"/>
    <w:rsid w:val="001A61D7"/>
    <w:rsid w:val="001A6217"/>
    <w:rsid w:val="001A629F"/>
    <w:rsid w:val="001A641B"/>
    <w:rsid w:val="001A664F"/>
    <w:rsid w:val="001A66BB"/>
    <w:rsid w:val="001A675C"/>
    <w:rsid w:val="001A67E5"/>
    <w:rsid w:val="001A68A7"/>
    <w:rsid w:val="001A69D6"/>
    <w:rsid w:val="001A69EA"/>
    <w:rsid w:val="001A6AEB"/>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43B"/>
    <w:rsid w:val="001A74AC"/>
    <w:rsid w:val="001A7547"/>
    <w:rsid w:val="001A757F"/>
    <w:rsid w:val="001A75F7"/>
    <w:rsid w:val="001A766B"/>
    <w:rsid w:val="001A7683"/>
    <w:rsid w:val="001A7694"/>
    <w:rsid w:val="001A77EA"/>
    <w:rsid w:val="001A781F"/>
    <w:rsid w:val="001A7842"/>
    <w:rsid w:val="001A79BD"/>
    <w:rsid w:val="001A7A85"/>
    <w:rsid w:val="001A7B94"/>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AC"/>
    <w:rsid w:val="001B03F5"/>
    <w:rsid w:val="001B04E5"/>
    <w:rsid w:val="001B053C"/>
    <w:rsid w:val="001B05C5"/>
    <w:rsid w:val="001B05F1"/>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A62"/>
    <w:rsid w:val="001B1BC1"/>
    <w:rsid w:val="001B1C49"/>
    <w:rsid w:val="001B1C55"/>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39"/>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E"/>
    <w:rsid w:val="001B3D0C"/>
    <w:rsid w:val="001B3D86"/>
    <w:rsid w:val="001B3DC6"/>
    <w:rsid w:val="001B3EC4"/>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E4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B7C"/>
    <w:rsid w:val="001C2B97"/>
    <w:rsid w:val="001C2C47"/>
    <w:rsid w:val="001C2CDC"/>
    <w:rsid w:val="001C2D2F"/>
    <w:rsid w:val="001C2D7B"/>
    <w:rsid w:val="001C2DB9"/>
    <w:rsid w:val="001C2DE4"/>
    <w:rsid w:val="001C2E41"/>
    <w:rsid w:val="001C2EE1"/>
    <w:rsid w:val="001C2F4B"/>
    <w:rsid w:val="001C2F8D"/>
    <w:rsid w:val="001C2F98"/>
    <w:rsid w:val="001C2FD3"/>
    <w:rsid w:val="001C3052"/>
    <w:rsid w:val="001C30F8"/>
    <w:rsid w:val="001C30F9"/>
    <w:rsid w:val="001C310F"/>
    <w:rsid w:val="001C325C"/>
    <w:rsid w:val="001C32C0"/>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D"/>
    <w:rsid w:val="001C50A2"/>
    <w:rsid w:val="001C50EA"/>
    <w:rsid w:val="001C51D9"/>
    <w:rsid w:val="001C51DD"/>
    <w:rsid w:val="001C5209"/>
    <w:rsid w:val="001C5245"/>
    <w:rsid w:val="001C532C"/>
    <w:rsid w:val="001C536A"/>
    <w:rsid w:val="001C55AB"/>
    <w:rsid w:val="001C5663"/>
    <w:rsid w:val="001C5683"/>
    <w:rsid w:val="001C56C3"/>
    <w:rsid w:val="001C57F0"/>
    <w:rsid w:val="001C5814"/>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B4"/>
    <w:rsid w:val="001D0DD6"/>
    <w:rsid w:val="001D0E34"/>
    <w:rsid w:val="001D0EC5"/>
    <w:rsid w:val="001D0F28"/>
    <w:rsid w:val="001D0F4A"/>
    <w:rsid w:val="001D101E"/>
    <w:rsid w:val="001D106D"/>
    <w:rsid w:val="001D1148"/>
    <w:rsid w:val="001D11D0"/>
    <w:rsid w:val="001D12C8"/>
    <w:rsid w:val="001D1325"/>
    <w:rsid w:val="001D1357"/>
    <w:rsid w:val="001D14CB"/>
    <w:rsid w:val="001D1597"/>
    <w:rsid w:val="001D15C2"/>
    <w:rsid w:val="001D15EC"/>
    <w:rsid w:val="001D168B"/>
    <w:rsid w:val="001D16E5"/>
    <w:rsid w:val="001D16F4"/>
    <w:rsid w:val="001D1707"/>
    <w:rsid w:val="001D1773"/>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795"/>
    <w:rsid w:val="001D281A"/>
    <w:rsid w:val="001D2821"/>
    <w:rsid w:val="001D283F"/>
    <w:rsid w:val="001D2910"/>
    <w:rsid w:val="001D2925"/>
    <w:rsid w:val="001D295A"/>
    <w:rsid w:val="001D29C1"/>
    <w:rsid w:val="001D29CE"/>
    <w:rsid w:val="001D29E1"/>
    <w:rsid w:val="001D2A51"/>
    <w:rsid w:val="001D2A88"/>
    <w:rsid w:val="001D2AE8"/>
    <w:rsid w:val="001D2AF7"/>
    <w:rsid w:val="001D2B4B"/>
    <w:rsid w:val="001D2C07"/>
    <w:rsid w:val="001D2C5B"/>
    <w:rsid w:val="001D2C90"/>
    <w:rsid w:val="001D2CFF"/>
    <w:rsid w:val="001D2D7B"/>
    <w:rsid w:val="001D2D8A"/>
    <w:rsid w:val="001D2DB1"/>
    <w:rsid w:val="001D2DDF"/>
    <w:rsid w:val="001D2E2F"/>
    <w:rsid w:val="001D2E36"/>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15"/>
    <w:rsid w:val="001D3F50"/>
    <w:rsid w:val="001D3F7A"/>
    <w:rsid w:val="001D3FCC"/>
    <w:rsid w:val="001D3FD7"/>
    <w:rsid w:val="001D41AF"/>
    <w:rsid w:val="001D41EB"/>
    <w:rsid w:val="001D422B"/>
    <w:rsid w:val="001D4336"/>
    <w:rsid w:val="001D4461"/>
    <w:rsid w:val="001D447F"/>
    <w:rsid w:val="001D4543"/>
    <w:rsid w:val="001D45E5"/>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B9"/>
    <w:rsid w:val="001D4FF8"/>
    <w:rsid w:val="001D5095"/>
    <w:rsid w:val="001D51C3"/>
    <w:rsid w:val="001D52DF"/>
    <w:rsid w:val="001D5349"/>
    <w:rsid w:val="001D5380"/>
    <w:rsid w:val="001D545F"/>
    <w:rsid w:val="001D546E"/>
    <w:rsid w:val="001D54B6"/>
    <w:rsid w:val="001D5579"/>
    <w:rsid w:val="001D557B"/>
    <w:rsid w:val="001D5691"/>
    <w:rsid w:val="001D56F5"/>
    <w:rsid w:val="001D573A"/>
    <w:rsid w:val="001D5753"/>
    <w:rsid w:val="001D5772"/>
    <w:rsid w:val="001D57AA"/>
    <w:rsid w:val="001D585C"/>
    <w:rsid w:val="001D5A46"/>
    <w:rsid w:val="001D5A4A"/>
    <w:rsid w:val="001D5A5E"/>
    <w:rsid w:val="001D5A7F"/>
    <w:rsid w:val="001D5B51"/>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208"/>
    <w:rsid w:val="001D623A"/>
    <w:rsid w:val="001D62BA"/>
    <w:rsid w:val="001D6302"/>
    <w:rsid w:val="001D633B"/>
    <w:rsid w:val="001D6358"/>
    <w:rsid w:val="001D6458"/>
    <w:rsid w:val="001D6466"/>
    <w:rsid w:val="001D6469"/>
    <w:rsid w:val="001D6535"/>
    <w:rsid w:val="001D6557"/>
    <w:rsid w:val="001D66B8"/>
    <w:rsid w:val="001D671F"/>
    <w:rsid w:val="001D68CA"/>
    <w:rsid w:val="001D6911"/>
    <w:rsid w:val="001D6A0D"/>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9F3"/>
    <w:rsid w:val="001D7A01"/>
    <w:rsid w:val="001D7B72"/>
    <w:rsid w:val="001D7BAA"/>
    <w:rsid w:val="001D7CB1"/>
    <w:rsid w:val="001D7D66"/>
    <w:rsid w:val="001D7EDF"/>
    <w:rsid w:val="001D7F67"/>
    <w:rsid w:val="001E0015"/>
    <w:rsid w:val="001E01EE"/>
    <w:rsid w:val="001E0212"/>
    <w:rsid w:val="001E02CE"/>
    <w:rsid w:val="001E0306"/>
    <w:rsid w:val="001E0326"/>
    <w:rsid w:val="001E034B"/>
    <w:rsid w:val="001E040A"/>
    <w:rsid w:val="001E0473"/>
    <w:rsid w:val="001E0493"/>
    <w:rsid w:val="001E0500"/>
    <w:rsid w:val="001E05FA"/>
    <w:rsid w:val="001E06B4"/>
    <w:rsid w:val="001E06B9"/>
    <w:rsid w:val="001E06CB"/>
    <w:rsid w:val="001E06F6"/>
    <w:rsid w:val="001E07A6"/>
    <w:rsid w:val="001E08A1"/>
    <w:rsid w:val="001E0BE8"/>
    <w:rsid w:val="001E0CF5"/>
    <w:rsid w:val="001E0D4C"/>
    <w:rsid w:val="001E0D68"/>
    <w:rsid w:val="001E0D88"/>
    <w:rsid w:val="001E0E2D"/>
    <w:rsid w:val="001E0EE3"/>
    <w:rsid w:val="001E0EE4"/>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9"/>
    <w:rsid w:val="001E1ABB"/>
    <w:rsid w:val="001E1ADC"/>
    <w:rsid w:val="001E1B89"/>
    <w:rsid w:val="001E1BD0"/>
    <w:rsid w:val="001E1D7F"/>
    <w:rsid w:val="001E1DD4"/>
    <w:rsid w:val="001E1EDB"/>
    <w:rsid w:val="001E2035"/>
    <w:rsid w:val="001E20A5"/>
    <w:rsid w:val="001E20DF"/>
    <w:rsid w:val="001E229A"/>
    <w:rsid w:val="001E22C6"/>
    <w:rsid w:val="001E22E2"/>
    <w:rsid w:val="001E22F1"/>
    <w:rsid w:val="001E2393"/>
    <w:rsid w:val="001E244C"/>
    <w:rsid w:val="001E2460"/>
    <w:rsid w:val="001E2494"/>
    <w:rsid w:val="001E2560"/>
    <w:rsid w:val="001E25D6"/>
    <w:rsid w:val="001E2622"/>
    <w:rsid w:val="001E26BC"/>
    <w:rsid w:val="001E2823"/>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4C"/>
    <w:rsid w:val="001E41EF"/>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CD3"/>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D"/>
    <w:rsid w:val="001E5901"/>
    <w:rsid w:val="001E5902"/>
    <w:rsid w:val="001E5937"/>
    <w:rsid w:val="001E5974"/>
    <w:rsid w:val="001E5A49"/>
    <w:rsid w:val="001E5AF3"/>
    <w:rsid w:val="001E5B10"/>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F1A"/>
    <w:rsid w:val="001E6F94"/>
    <w:rsid w:val="001E6F95"/>
    <w:rsid w:val="001E7022"/>
    <w:rsid w:val="001E7041"/>
    <w:rsid w:val="001E7071"/>
    <w:rsid w:val="001E70DF"/>
    <w:rsid w:val="001E70E7"/>
    <w:rsid w:val="001E718E"/>
    <w:rsid w:val="001E71FC"/>
    <w:rsid w:val="001E726C"/>
    <w:rsid w:val="001E7279"/>
    <w:rsid w:val="001E738F"/>
    <w:rsid w:val="001E73C3"/>
    <w:rsid w:val="001E743B"/>
    <w:rsid w:val="001E746C"/>
    <w:rsid w:val="001E74F5"/>
    <w:rsid w:val="001E7685"/>
    <w:rsid w:val="001E780C"/>
    <w:rsid w:val="001E7817"/>
    <w:rsid w:val="001E7851"/>
    <w:rsid w:val="001E7856"/>
    <w:rsid w:val="001E7888"/>
    <w:rsid w:val="001E7892"/>
    <w:rsid w:val="001E7898"/>
    <w:rsid w:val="001E78B9"/>
    <w:rsid w:val="001E79B2"/>
    <w:rsid w:val="001E79C3"/>
    <w:rsid w:val="001E7B8E"/>
    <w:rsid w:val="001E7CFE"/>
    <w:rsid w:val="001E7D13"/>
    <w:rsid w:val="001E7E97"/>
    <w:rsid w:val="001F0017"/>
    <w:rsid w:val="001F003D"/>
    <w:rsid w:val="001F00FF"/>
    <w:rsid w:val="001F011E"/>
    <w:rsid w:val="001F015E"/>
    <w:rsid w:val="001F0197"/>
    <w:rsid w:val="001F02B0"/>
    <w:rsid w:val="001F0308"/>
    <w:rsid w:val="001F0331"/>
    <w:rsid w:val="001F0383"/>
    <w:rsid w:val="001F039E"/>
    <w:rsid w:val="001F03A5"/>
    <w:rsid w:val="001F05A7"/>
    <w:rsid w:val="001F0628"/>
    <w:rsid w:val="001F066D"/>
    <w:rsid w:val="001F06F3"/>
    <w:rsid w:val="001F087A"/>
    <w:rsid w:val="001F0891"/>
    <w:rsid w:val="001F08E5"/>
    <w:rsid w:val="001F09B8"/>
    <w:rsid w:val="001F09E5"/>
    <w:rsid w:val="001F0A93"/>
    <w:rsid w:val="001F0AC0"/>
    <w:rsid w:val="001F0B2A"/>
    <w:rsid w:val="001F0B50"/>
    <w:rsid w:val="001F0B62"/>
    <w:rsid w:val="001F0B97"/>
    <w:rsid w:val="001F0C7C"/>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14C"/>
    <w:rsid w:val="001F319D"/>
    <w:rsid w:val="001F31EA"/>
    <w:rsid w:val="001F3298"/>
    <w:rsid w:val="001F32D5"/>
    <w:rsid w:val="001F3495"/>
    <w:rsid w:val="001F35D9"/>
    <w:rsid w:val="001F35E2"/>
    <w:rsid w:val="001F3602"/>
    <w:rsid w:val="001F3635"/>
    <w:rsid w:val="001F3725"/>
    <w:rsid w:val="001F37B1"/>
    <w:rsid w:val="001F385A"/>
    <w:rsid w:val="001F38FE"/>
    <w:rsid w:val="001F3918"/>
    <w:rsid w:val="001F3987"/>
    <w:rsid w:val="001F3A10"/>
    <w:rsid w:val="001F3A81"/>
    <w:rsid w:val="001F3A9F"/>
    <w:rsid w:val="001F3ACB"/>
    <w:rsid w:val="001F3B0F"/>
    <w:rsid w:val="001F3B8B"/>
    <w:rsid w:val="001F3C3B"/>
    <w:rsid w:val="001F3C4B"/>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20"/>
    <w:rsid w:val="001F4463"/>
    <w:rsid w:val="001F45FD"/>
    <w:rsid w:val="001F4680"/>
    <w:rsid w:val="001F46F2"/>
    <w:rsid w:val="001F4705"/>
    <w:rsid w:val="001F478C"/>
    <w:rsid w:val="001F483A"/>
    <w:rsid w:val="001F484E"/>
    <w:rsid w:val="001F49A8"/>
    <w:rsid w:val="001F4A44"/>
    <w:rsid w:val="001F4A78"/>
    <w:rsid w:val="001F4B9B"/>
    <w:rsid w:val="001F4BEF"/>
    <w:rsid w:val="001F4D47"/>
    <w:rsid w:val="001F4D70"/>
    <w:rsid w:val="001F4DA6"/>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814"/>
    <w:rsid w:val="001F68AF"/>
    <w:rsid w:val="001F68EA"/>
    <w:rsid w:val="001F693C"/>
    <w:rsid w:val="001F69FC"/>
    <w:rsid w:val="001F6A48"/>
    <w:rsid w:val="001F6A86"/>
    <w:rsid w:val="001F6B57"/>
    <w:rsid w:val="001F6BFD"/>
    <w:rsid w:val="001F6C22"/>
    <w:rsid w:val="001F6C94"/>
    <w:rsid w:val="001F6CBF"/>
    <w:rsid w:val="001F6CF3"/>
    <w:rsid w:val="001F6D19"/>
    <w:rsid w:val="001F6D4F"/>
    <w:rsid w:val="001F6E0E"/>
    <w:rsid w:val="001F6EE6"/>
    <w:rsid w:val="001F6FA4"/>
    <w:rsid w:val="001F70F6"/>
    <w:rsid w:val="001F70FF"/>
    <w:rsid w:val="001F7160"/>
    <w:rsid w:val="001F7244"/>
    <w:rsid w:val="001F729A"/>
    <w:rsid w:val="001F734F"/>
    <w:rsid w:val="001F7374"/>
    <w:rsid w:val="001F73C4"/>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E9C"/>
    <w:rsid w:val="001F7EB7"/>
    <w:rsid w:val="001F7F0E"/>
    <w:rsid w:val="001F7F70"/>
    <w:rsid w:val="001F7FE6"/>
    <w:rsid w:val="0020003C"/>
    <w:rsid w:val="002000B8"/>
    <w:rsid w:val="002000BA"/>
    <w:rsid w:val="0020013C"/>
    <w:rsid w:val="00200177"/>
    <w:rsid w:val="002001A9"/>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6F1"/>
    <w:rsid w:val="00200735"/>
    <w:rsid w:val="002009D4"/>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33E"/>
    <w:rsid w:val="002053BA"/>
    <w:rsid w:val="0020541D"/>
    <w:rsid w:val="00205433"/>
    <w:rsid w:val="002054D7"/>
    <w:rsid w:val="00205534"/>
    <w:rsid w:val="0020581C"/>
    <w:rsid w:val="00205823"/>
    <w:rsid w:val="00205849"/>
    <w:rsid w:val="0020585D"/>
    <w:rsid w:val="002058B2"/>
    <w:rsid w:val="00205A84"/>
    <w:rsid w:val="00205A87"/>
    <w:rsid w:val="00205AD4"/>
    <w:rsid w:val="00205B75"/>
    <w:rsid w:val="00205BC0"/>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3DD"/>
    <w:rsid w:val="00206566"/>
    <w:rsid w:val="00206594"/>
    <w:rsid w:val="002067B1"/>
    <w:rsid w:val="0020680E"/>
    <w:rsid w:val="002069EF"/>
    <w:rsid w:val="00206A40"/>
    <w:rsid w:val="00206B1E"/>
    <w:rsid w:val="00206B30"/>
    <w:rsid w:val="00206CAD"/>
    <w:rsid w:val="00206CB0"/>
    <w:rsid w:val="00206CCF"/>
    <w:rsid w:val="00206D84"/>
    <w:rsid w:val="00206EA5"/>
    <w:rsid w:val="00206EA7"/>
    <w:rsid w:val="00206F79"/>
    <w:rsid w:val="00206F9A"/>
    <w:rsid w:val="00207025"/>
    <w:rsid w:val="002070F1"/>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8B8"/>
    <w:rsid w:val="002108D3"/>
    <w:rsid w:val="002109AF"/>
    <w:rsid w:val="002109D5"/>
    <w:rsid w:val="00210A24"/>
    <w:rsid w:val="00210A3A"/>
    <w:rsid w:val="00210B82"/>
    <w:rsid w:val="00210C97"/>
    <w:rsid w:val="00210DCB"/>
    <w:rsid w:val="00210E07"/>
    <w:rsid w:val="00210E0E"/>
    <w:rsid w:val="00210F5F"/>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CFA"/>
    <w:rsid w:val="00212D50"/>
    <w:rsid w:val="00212D6F"/>
    <w:rsid w:val="00212E3D"/>
    <w:rsid w:val="00212EAC"/>
    <w:rsid w:val="00212EBC"/>
    <w:rsid w:val="00212F4F"/>
    <w:rsid w:val="0021309F"/>
    <w:rsid w:val="002130BF"/>
    <w:rsid w:val="00213137"/>
    <w:rsid w:val="002131A8"/>
    <w:rsid w:val="002131C1"/>
    <w:rsid w:val="00213265"/>
    <w:rsid w:val="00213286"/>
    <w:rsid w:val="002134CF"/>
    <w:rsid w:val="002134E1"/>
    <w:rsid w:val="00213597"/>
    <w:rsid w:val="00213649"/>
    <w:rsid w:val="00213829"/>
    <w:rsid w:val="00213884"/>
    <w:rsid w:val="002139AB"/>
    <w:rsid w:val="00213AC1"/>
    <w:rsid w:val="00213C05"/>
    <w:rsid w:val="00213C4B"/>
    <w:rsid w:val="00213CC9"/>
    <w:rsid w:val="00213CF8"/>
    <w:rsid w:val="00213DA7"/>
    <w:rsid w:val="00213E1E"/>
    <w:rsid w:val="00213E3C"/>
    <w:rsid w:val="00213E68"/>
    <w:rsid w:val="00213E7A"/>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99"/>
    <w:rsid w:val="00214B7A"/>
    <w:rsid w:val="00214C31"/>
    <w:rsid w:val="00214C48"/>
    <w:rsid w:val="00214C8D"/>
    <w:rsid w:val="00214D22"/>
    <w:rsid w:val="00214DCF"/>
    <w:rsid w:val="00214DF5"/>
    <w:rsid w:val="00214E92"/>
    <w:rsid w:val="00214EE6"/>
    <w:rsid w:val="00214F5F"/>
    <w:rsid w:val="00214F67"/>
    <w:rsid w:val="00214F78"/>
    <w:rsid w:val="00214F92"/>
    <w:rsid w:val="00214FFD"/>
    <w:rsid w:val="0021500B"/>
    <w:rsid w:val="002150A5"/>
    <w:rsid w:val="002150E6"/>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F5"/>
    <w:rsid w:val="0021683D"/>
    <w:rsid w:val="0021687A"/>
    <w:rsid w:val="00216919"/>
    <w:rsid w:val="00216AC2"/>
    <w:rsid w:val="00216AE2"/>
    <w:rsid w:val="00216AEA"/>
    <w:rsid w:val="00216B55"/>
    <w:rsid w:val="00216BA3"/>
    <w:rsid w:val="00216BF1"/>
    <w:rsid w:val="00216BFB"/>
    <w:rsid w:val="00216BFD"/>
    <w:rsid w:val="00216D5D"/>
    <w:rsid w:val="00216EB7"/>
    <w:rsid w:val="00216F3D"/>
    <w:rsid w:val="00216F88"/>
    <w:rsid w:val="00216FB5"/>
    <w:rsid w:val="00216FC4"/>
    <w:rsid w:val="00216FFF"/>
    <w:rsid w:val="0021702F"/>
    <w:rsid w:val="0021712A"/>
    <w:rsid w:val="002171AC"/>
    <w:rsid w:val="002171E0"/>
    <w:rsid w:val="00217200"/>
    <w:rsid w:val="0021723C"/>
    <w:rsid w:val="00217272"/>
    <w:rsid w:val="0021741E"/>
    <w:rsid w:val="00217456"/>
    <w:rsid w:val="00217457"/>
    <w:rsid w:val="002174AD"/>
    <w:rsid w:val="002174EF"/>
    <w:rsid w:val="0021751E"/>
    <w:rsid w:val="00217661"/>
    <w:rsid w:val="00217698"/>
    <w:rsid w:val="0021773C"/>
    <w:rsid w:val="002178FF"/>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B20"/>
    <w:rsid w:val="00221B2B"/>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85E"/>
    <w:rsid w:val="002228A1"/>
    <w:rsid w:val="002228AA"/>
    <w:rsid w:val="00222903"/>
    <w:rsid w:val="00222960"/>
    <w:rsid w:val="002229A0"/>
    <w:rsid w:val="002229E0"/>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41"/>
    <w:rsid w:val="0022345E"/>
    <w:rsid w:val="002234AF"/>
    <w:rsid w:val="002234BD"/>
    <w:rsid w:val="0022357E"/>
    <w:rsid w:val="00223600"/>
    <w:rsid w:val="0022372F"/>
    <w:rsid w:val="002237A6"/>
    <w:rsid w:val="00223819"/>
    <w:rsid w:val="00223915"/>
    <w:rsid w:val="00223962"/>
    <w:rsid w:val="002239C8"/>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525"/>
    <w:rsid w:val="00224566"/>
    <w:rsid w:val="002245EE"/>
    <w:rsid w:val="00224709"/>
    <w:rsid w:val="00224799"/>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418"/>
    <w:rsid w:val="00226501"/>
    <w:rsid w:val="00226529"/>
    <w:rsid w:val="00226625"/>
    <w:rsid w:val="0022664F"/>
    <w:rsid w:val="00226664"/>
    <w:rsid w:val="00226695"/>
    <w:rsid w:val="00226852"/>
    <w:rsid w:val="002269E2"/>
    <w:rsid w:val="00226A8A"/>
    <w:rsid w:val="00226B0E"/>
    <w:rsid w:val="00226B4C"/>
    <w:rsid w:val="00226B60"/>
    <w:rsid w:val="00226B97"/>
    <w:rsid w:val="00226BDD"/>
    <w:rsid w:val="00226C36"/>
    <w:rsid w:val="00226C65"/>
    <w:rsid w:val="00226E24"/>
    <w:rsid w:val="00226EF3"/>
    <w:rsid w:val="00226F7E"/>
    <w:rsid w:val="00226FC1"/>
    <w:rsid w:val="0022700E"/>
    <w:rsid w:val="002270E1"/>
    <w:rsid w:val="002272EE"/>
    <w:rsid w:val="002273C8"/>
    <w:rsid w:val="00227460"/>
    <w:rsid w:val="00227565"/>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641"/>
    <w:rsid w:val="002306A0"/>
    <w:rsid w:val="0023077C"/>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47"/>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66"/>
    <w:rsid w:val="002317E7"/>
    <w:rsid w:val="00231820"/>
    <w:rsid w:val="0023199B"/>
    <w:rsid w:val="002319D4"/>
    <w:rsid w:val="00231A3D"/>
    <w:rsid w:val="00231A97"/>
    <w:rsid w:val="00231BC8"/>
    <w:rsid w:val="00231BE7"/>
    <w:rsid w:val="00231CB7"/>
    <w:rsid w:val="00231EF6"/>
    <w:rsid w:val="00232075"/>
    <w:rsid w:val="0023209E"/>
    <w:rsid w:val="00232100"/>
    <w:rsid w:val="00232127"/>
    <w:rsid w:val="002321DE"/>
    <w:rsid w:val="00232263"/>
    <w:rsid w:val="0023226A"/>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D3"/>
    <w:rsid w:val="002336EE"/>
    <w:rsid w:val="00233761"/>
    <w:rsid w:val="0023376F"/>
    <w:rsid w:val="002337C2"/>
    <w:rsid w:val="00233854"/>
    <w:rsid w:val="0023386B"/>
    <w:rsid w:val="002339D1"/>
    <w:rsid w:val="00233A4F"/>
    <w:rsid w:val="00233B95"/>
    <w:rsid w:val="00233CE5"/>
    <w:rsid w:val="00233E1F"/>
    <w:rsid w:val="00233E63"/>
    <w:rsid w:val="00233F43"/>
    <w:rsid w:val="00233F46"/>
    <w:rsid w:val="00234072"/>
    <w:rsid w:val="00234194"/>
    <w:rsid w:val="002341B1"/>
    <w:rsid w:val="002341D4"/>
    <w:rsid w:val="002341D5"/>
    <w:rsid w:val="002342C2"/>
    <w:rsid w:val="002345C7"/>
    <w:rsid w:val="002346E6"/>
    <w:rsid w:val="0023471B"/>
    <w:rsid w:val="002347C3"/>
    <w:rsid w:val="00234835"/>
    <w:rsid w:val="002348C5"/>
    <w:rsid w:val="00234901"/>
    <w:rsid w:val="0023494B"/>
    <w:rsid w:val="002349A1"/>
    <w:rsid w:val="00234B57"/>
    <w:rsid w:val="00234B89"/>
    <w:rsid w:val="00234BCB"/>
    <w:rsid w:val="00234C3E"/>
    <w:rsid w:val="00234C43"/>
    <w:rsid w:val="00234CBB"/>
    <w:rsid w:val="00234D3D"/>
    <w:rsid w:val="002350FB"/>
    <w:rsid w:val="00235173"/>
    <w:rsid w:val="00235191"/>
    <w:rsid w:val="002351E3"/>
    <w:rsid w:val="00235244"/>
    <w:rsid w:val="00235279"/>
    <w:rsid w:val="00235325"/>
    <w:rsid w:val="00235380"/>
    <w:rsid w:val="00235504"/>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B4"/>
    <w:rsid w:val="0023679E"/>
    <w:rsid w:val="0023682F"/>
    <w:rsid w:val="00236844"/>
    <w:rsid w:val="002368DD"/>
    <w:rsid w:val="00236920"/>
    <w:rsid w:val="00236A76"/>
    <w:rsid w:val="00236B70"/>
    <w:rsid w:val="00236B8C"/>
    <w:rsid w:val="00236B9B"/>
    <w:rsid w:val="00236C29"/>
    <w:rsid w:val="00236C2A"/>
    <w:rsid w:val="00236C32"/>
    <w:rsid w:val="00236D7B"/>
    <w:rsid w:val="00236DDE"/>
    <w:rsid w:val="00236E69"/>
    <w:rsid w:val="00236EA5"/>
    <w:rsid w:val="00236EF5"/>
    <w:rsid w:val="00236F31"/>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B43"/>
    <w:rsid w:val="00237B88"/>
    <w:rsid w:val="00237C16"/>
    <w:rsid w:val="00237C1F"/>
    <w:rsid w:val="00237D9F"/>
    <w:rsid w:val="00237DA1"/>
    <w:rsid w:val="00237DB5"/>
    <w:rsid w:val="00237E65"/>
    <w:rsid w:val="00237EF6"/>
    <w:rsid w:val="00237EFF"/>
    <w:rsid w:val="00237F78"/>
    <w:rsid w:val="00240045"/>
    <w:rsid w:val="00240136"/>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314"/>
    <w:rsid w:val="0024138B"/>
    <w:rsid w:val="002413B5"/>
    <w:rsid w:val="0024143F"/>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72"/>
    <w:rsid w:val="002428F6"/>
    <w:rsid w:val="00242972"/>
    <w:rsid w:val="00242AB3"/>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E01"/>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41"/>
    <w:rsid w:val="00244F1D"/>
    <w:rsid w:val="00244F59"/>
    <w:rsid w:val="00244FA3"/>
    <w:rsid w:val="00245078"/>
    <w:rsid w:val="0024513E"/>
    <w:rsid w:val="002451FE"/>
    <w:rsid w:val="0024520D"/>
    <w:rsid w:val="00245241"/>
    <w:rsid w:val="002452AC"/>
    <w:rsid w:val="00245327"/>
    <w:rsid w:val="002453C4"/>
    <w:rsid w:val="00245420"/>
    <w:rsid w:val="0024544D"/>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50067"/>
    <w:rsid w:val="00250082"/>
    <w:rsid w:val="00250089"/>
    <w:rsid w:val="002500D4"/>
    <w:rsid w:val="0025016E"/>
    <w:rsid w:val="0025023F"/>
    <w:rsid w:val="00250263"/>
    <w:rsid w:val="0025028B"/>
    <w:rsid w:val="002502FC"/>
    <w:rsid w:val="00250321"/>
    <w:rsid w:val="002503B4"/>
    <w:rsid w:val="002503FE"/>
    <w:rsid w:val="00250411"/>
    <w:rsid w:val="0025043B"/>
    <w:rsid w:val="0025046D"/>
    <w:rsid w:val="002504D0"/>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E2"/>
    <w:rsid w:val="00253DF3"/>
    <w:rsid w:val="00253E02"/>
    <w:rsid w:val="00253E0B"/>
    <w:rsid w:val="00253EAC"/>
    <w:rsid w:val="00253ECE"/>
    <w:rsid w:val="00253EF9"/>
    <w:rsid w:val="00253FB1"/>
    <w:rsid w:val="00253FFC"/>
    <w:rsid w:val="00254024"/>
    <w:rsid w:val="00254039"/>
    <w:rsid w:val="00254154"/>
    <w:rsid w:val="002541BB"/>
    <w:rsid w:val="0025423D"/>
    <w:rsid w:val="00254268"/>
    <w:rsid w:val="002542E7"/>
    <w:rsid w:val="00254397"/>
    <w:rsid w:val="002543D1"/>
    <w:rsid w:val="002543F9"/>
    <w:rsid w:val="002543FC"/>
    <w:rsid w:val="00254513"/>
    <w:rsid w:val="00254538"/>
    <w:rsid w:val="00254642"/>
    <w:rsid w:val="0025466B"/>
    <w:rsid w:val="00254781"/>
    <w:rsid w:val="00254849"/>
    <w:rsid w:val="0025487F"/>
    <w:rsid w:val="0025496D"/>
    <w:rsid w:val="002549BD"/>
    <w:rsid w:val="002549F0"/>
    <w:rsid w:val="00254A67"/>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E5"/>
    <w:rsid w:val="002558A8"/>
    <w:rsid w:val="00255960"/>
    <w:rsid w:val="0025598C"/>
    <w:rsid w:val="00255B94"/>
    <w:rsid w:val="00255BD9"/>
    <w:rsid w:val="00255D14"/>
    <w:rsid w:val="00255EE4"/>
    <w:rsid w:val="00255FBB"/>
    <w:rsid w:val="00256145"/>
    <w:rsid w:val="00256244"/>
    <w:rsid w:val="0025632F"/>
    <w:rsid w:val="002563D7"/>
    <w:rsid w:val="002563F1"/>
    <w:rsid w:val="00256436"/>
    <w:rsid w:val="0025650B"/>
    <w:rsid w:val="002565B8"/>
    <w:rsid w:val="00256692"/>
    <w:rsid w:val="002566F3"/>
    <w:rsid w:val="0025671C"/>
    <w:rsid w:val="002567E9"/>
    <w:rsid w:val="00256855"/>
    <w:rsid w:val="00256883"/>
    <w:rsid w:val="002568B9"/>
    <w:rsid w:val="00256965"/>
    <w:rsid w:val="0025697B"/>
    <w:rsid w:val="00256A69"/>
    <w:rsid w:val="00256AA5"/>
    <w:rsid w:val="00256B97"/>
    <w:rsid w:val="00256BB3"/>
    <w:rsid w:val="00256C8F"/>
    <w:rsid w:val="00256CCA"/>
    <w:rsid w:val="00256DA2"/>
    <w:rsid w:val="00256DBE"/>
    <w:rsid w:val="00256E62"/>
    <w:rsid w:val="00256EDC"/>
    <w:rsid w:val="00256F85"/>
    <w:rsid w:val="00257083"/>
    <w:rsid w:val="002571B1"/>
    <w:rsid w:val="002571D4"/>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64"/>
    <w:rsid w:val="002608F3"/>
    <w:rsid w:val="0026091C"/>
    <w:rsid w:val="0026094C"/>
    <w:rsid w:val="00260BBE"/>
    <w:rsid w:val="00260C1A"/>
    <w:rsid w:val="00260C60"/>
    <w:rsid w:val="00260CF7"/>
    <w:rsid w:val="00260DB1"/>
    <w:rsid w:val="00260E18"/>
    <w:rsid w:val="00260E1E"/>
    <w:rsid w:val="00260E4C"/>
    <w:rsid w:val="00260E76"/>
    <w:rsid w:val="00260EA7"/>
    <w:rsid w:val="00260F1A"/>
    <w:rsid w:val="00260F83"/>
    <w:rsid w:val="0026103C"/>
    <w:rsid w:val="00261078"/>
    <w:rsid w:val="00261132"/>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B3F"/>
    <w:rsid w:val="00261BE0"/>
    <w:rsid w:val="00261BFA"/>
    <w:rsid w:val="00261CDF"/>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E0A"/>
    <w:rsid w:val="00266E5D"/>
    <w:rsid w:val="00266E6A"/>
    <w:rsid w:val="00266E6B"/>
    <w:rsid w:val="00266F88"/>
    <w:rsid w:val="00267044"/>
    <w:rsid w:val="0026708F"/>
    <w:rsid w:val="002670E2"/>
    <w:rsid w:val="00267133"/>
    <w:rsid w:val="0026716F"/>
    <w:rsid w:val="0026721E"/>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1C"/>
    <w:rsid w:val="00272C2E"/>
    <w:rsid w:val="00272C99"/>
    <w:rsid w:val="00272D4F"/>
    <w:rsid w:val="00272D66"/>
    <w:rsid w:val="00272D80"/>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3F7"/>
    <w:rsid w:val="0027443C"/>
    <w:rsid w:val="00274441"/>
    <w:rsid w:val="00274484"/>
    <w:rsid w:val="00274555"/>
    <w:rsid w:val="002745EC"/>
    <w:rsid w:val="00274641"/>
    <w:rsid w:val="0027466D"/>
    <w:rsid w:val="00274689"/>
    <w:rsid w:val="0027473A"/>
    <w:rsid w:val="002747FD"/>
    <w:rsid w:val="00274836"/>
    <w:rsid w:val="002748DA"/>
    <w:rsid w:val="002749E0"/>
    <w:rsid w:val="00274A91"/>
    <w:rsid w:val="00274C50"/>
    <w:rsid w:val="00274C5F"/>
    <w:rsid w:val="00274DD7"/>
    <w:rsid w:val="00274E01"/>
    <w:rsid w:val="00274E4B"/>
    <w:rsid w:val="00274E69"/>
    <w:rsid w:val="00274E78"/>
    <w:rsid w:val="00274FE7"/>
    <w:rsid w:val="0027514D"/>
    <w:rsid w:val="002751D9"/>
    <w:rsid w:val="00275302"/>
    <w:rsid w:val="00275351"/>
    <w:rsid w:val="002753A1"/>
    <w:rsid w:val="00275453"/>
    <w:rsid w:val="00275462"/>
    <w:rsid w:val="00275494"/>
    <w:rsid w:val="00275547"/>
    <w:rsid w:val="00275592"/>
    <w:rsid w:val="00275594"/>
    <w:rsid w:val="002755DC"/>
    <w:rsid w:val="00275614"/>
    <w:rsid w:val="00275638"/>
    <w:rsid w:val="00275652"/>
    <w:rsid w:val="002756DB"/>
    <w:rsid w:val="0027570E"/>
    <w:rsid w:val="002757BD"/>
    <w:rsid w:val="00275803"/>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FB"/>
    <w:rsid w:val="00276242"/>
    <w:rsid w:val="00276304"/>
    <w:rsid w:val="00276329"/>
    <w:rsid w:val="002763E6"/>
    <w:rsid w:val="00276503"/>
    <w:rsid w:val="00276514"/>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8004D"/>
    <w:rsid w:val="00280097"/>
    <w:rsid w:val="002802CB"/>
    <w:rsid w:val="002802D3"/>
    <w:rsid w:val="002802EF"/>
    <w:rsid w:val="002803A2"/>
    <w:rsid w:val="00280584"/>
    <w:rsid w:val="002805A1"/>
    <w:rsid w:val="002805D1"/>
    <w:rsid w:val="00280628"/>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DD2"/>
    <w:rsid w:val="00281E3E"/>
    <w:rsid w:val="00281E43"/>
    <w:rsid w:val="00281E58"/>
    <w:rsid w:val="00281F73"/>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929"/>
    <w:rsid w:val="0028392D"/>
    <w:rsid w:val="0028395B"/>
    <w:rsid w:val="002839F3"/>
    <w:rsid w:val="00283ADC"/>
    <w:rsid w:val="00283AEE"/>
    <w:rsid w:val="00283B70"/>
    <w:rsid w:val="00283C1A"/>
    <w:rsid w:val="00283CB2"/>
    <w:rsid w:val="00283D7C"/>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60"/>
    <w:rsid w:val="00284CDB"/>
    <w:rsid w:val="00284D5A"/>
    <w:rsid w:val="00284DE3"/>
    <w:rsid w:val="00284DF3"/>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99"/>
    <w:rsid w:val="002856D6"/>
    <w:rsid w:val="0028576E"/>
    <w:rsid w:val="00285791"/>
    <w:rsid w:val="00285806"/>
    <w:rsid w:val="002858B8"/>
    <w:rsid w:val="002858D2"/>
    <w:rsid w:val="0028592A"/>
    <w:rsid w:val="00285A53"/>
    <w:rsid w:val="00285B2D"/>
    <w:rsid w:val="00285B61"/>
    <w:rsid w:val="00285BE7"/>
    <w:rsid w:val="00285E7B"/>
    <w:rsid w:val="00285F29"/>
    <w:rsid w:val="00285F4E"/>
    <w:rsid w:val="00285F4F"/>
    <w:rsid w:val="00285FA4"/>
    <w:rsid w:val="00286231"/>
    <w:rsid w:val="00286395"/>
    <w:rsid w:val="002863EA"/>
    <w:rsid w:val="002863FF"/>
    <w:rsid w:val="00286510"/>
    <w:rsid w:val="002865AA"/>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D3A"/>
    <w:rsid w:val="00290DA8"/>
    <w:rsid w:val="00290E35"/>
    <w:rsid w:val="00290E8B"/>
    <w:rsid w:val="00290F13"/>
    <w:rsid w:val="00290F63"/>
    <w:rsid w:val="00290F7A"/>
    <w:rsid w:val="00290FB2"/>
    <w:rsid w:val="00291064"/>
    <w:rsid w:val="0029113F"/>
    <w:rsid w:val="002911C4"/>
    <w:rsid w:val="002911DE"/>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22"/>
    <w:rsid w:val="00293951"/>
    <w:rsid w:val="00293993"/>
    <w:rsid w:val="002939B7"/>
    <w:rsid w:val="00293A11"/>
    <w:rsid w:val="00293B61"/>
    <w:rsid w:val="00293C23"/>
    <w:rsid w:val="00293C93"/>
    <w:rsid w:val="00293D59"/>
    <w:rsid w:val="00293DA0"/>
    <w:rsid w:val="00293E99"/>
    <w:rsid w:val="00293EFA"/>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21"/>
    <w:rsid w:val="00296292"/>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C14"/>
    <w:rsid w:val="00296C73"/>
    <w:rsid w:val="00296C80"/>
    <w:rsid w:val="00296D04"/>
    <w:rsid w:val="00296EE2"/>
    <w:rsid w:val="00296F51"/>
    <w:rsid w:val="00296F8E"/>
    <w:rsid w:val="00296FF5"/>
    <w:rsid w:val="00297055"/>
    <w:rsid w:val="0029710C"/>
    <w:rsid w:val="00297190"/>
    <w:rsid w:val="002971E3"/>
    <w:rsid w:val="00297238"/>
    <w:rsid w:val="0029730B"/>
    <w:rsid w:val="00297326"/>
    <w:rsid w:val="00297359"/>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190"/>
    <w:rsid w:val="002A024E"/>
    <w:rsid w:val="002A02B3"/>
    <w:rsid w:val="002A02B5"/>
    <w:rsid w:val="002A0346"/>
    <w:rsid w:val="002A04FC"/>
    <w:rsid w:val="002A0508"/>
    <w:rsid w:val="002A0565"/>
    <w:rsid w:val="002A0602"/>
    <w:rsid w:val="002A061B"/>
    <w:rsid w:val="002A0646"/>
    <w:rsid w:val="002A06AC"/>
    <w:rsid w:val="002A073A"/>
    <w:rsid w:val="002A0757"/>
    <w:rsid w:val="002A07B8"/>
    <w:rsid w:val="002A0932"/>
    <w:rsid w:val="002A09AC"/>
    <w:rsid w:val="002A0BB0"/>
    <w:rsid w:val="002A0BB8"/>
    <w:rsid w:val="002A0BC2"/>
    <w:rsid w:val="002A0C9B"/>
    <w:rsid w:val="002A0CB1"/>
    <w:rsid w:val="002A0CEE"/>
    <w:rsid w:val="002A0D26"/>
    <w:rsid w:val="002A0D3B"/>
    <w:rsid w:val="002A0D4D"/>
    <w:rsid w:val="002A0D5C"/>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4F9"/>
    <w:rsid w:val="002A24FA"/>
    <w:rsid w:val="002A25BE"/>
    <w:rsid w:val="002A2705"/>
    <w:rsid w:val="002A2774"/>
    <w:rsid w:val="002A2779"/>
    <w:rsid w:val="002A2994"/>
    <w:rsid w:val="002A29BE"/>
    <w:rsid w:val="002A29D0"/>
    <w:rsid w:val="002A29E9"/>
    <w:rsid w:val="002A2A11"/>
    <w:rsid w:val="002A2A17"/>
    <w:rsid w:val="002A2A7A"/>
    <w:rsid w:val="002A2ABB"/>
    <w:rsid w:val="002A2BA4"/>
    <w:rsid w:val="002A2C02"/>
    <w:rsid w:val="002A2CF2"/>
    <w:rsid w:val="002A2E1B"/>
    <w:rsid w:val="002A2F3B"/>
    <w:rsid w:val="002A2F7E"/>
    <w:rsid w:val="002A2FDE"/>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B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19B"/>
    <w:rsid w:val="002A629E"/>
    <w:rsid w:val="002A633E"/>
    <w:rsid w:val="002A636F"/>
    <w:rsid w:val="002A63F4"/>
    <w:rsid w:val="002A653F"/>
    <w:rsid w:val="002A6587"/>
    <w:rsid w:val="002A668E"/>
    <w:rsid w:val="002A66C5"/>
    <w:rsid w:val="002A67E5"/>
    <w:rsid w:val="002A67FD"/>
    <w:rsid w:val="002A6805"/>
    <w:rsid w:val="002A680F"/>
    <w:rsid w:val="002A6874"/>
    <w:rsid w:val="002A6883"/>
    <w:rsid w:val="002A68B4"/>
    <w:rsid w:val="002A69AF"/>
    <w:rsid w:val="002A69DA"/>
    <w:rsid w:val="002A6A04"/>
    <w:rsid w:val="002A6A74"/>
    <w:rsid w:val="002A6AF3"/>
    <w:rsid w:val="002A6B6B"/>
    <w:rsid w:val="002A6B9B"/>
    <w:rsid w:val="002A6E8A"/>
    <w:rsid w:val="002A7108"/>
    <w:rsid w:val="002A714A"/>
    <w:rsid w:val="002A716A"/>
    <w:rsid w:val="002A7186"/>
    <w:rsid w:val="002A71DB"/>
    <w:rsid w:val="002A721C"/>
    <w:rsid w:val="002A7220"/>
    <w:rsid w:val="002A72BE"/>
    <w:rsid w:val="002A7448"/>
    <w:rsid w:val="002A7526"/>
    <w:rsid w:val="002A76D9"/>
    <w:rsid w:val="002A76EE"/>
    <w:rsid w:val="002A76FA"/>
    <w:rsid w:val="002A7707"/>
    <w:rsid w:val="002A7741"/>
    <w:rsid w:val="002A7758"/>
    <w:rsid w:val="002A7767"/>
    <w:rsid w:val="002A7786"/>
    <w:rsid w:val="002A77B5"/>
    <w:rsid w:val="002A77EE"/>
    <w:rsid w:val="002A78F0"/>
    <w:rsid w:val="002A7978"/>
    <w:rsid w:val="002A79CF"/>
    <w:rsid w:val="002A7AF2"/>
    <w:rsid w:val="002A7C38"/>
    <w:rsid w:val="002A7C84"/>
    <w:rsid w:val="002A7CC4"/>
    <w:rsid w:val="002A7D08"/>
    <w:rsid w:val="002A7D1D"/>
    <w:rsid w:val="002A7D8A"/>
    <w:rsid w:val="002A7DAD"/>
    <w:rsid w:val="002B0044"/>
    <w:rsid w:val="002B0275"/>
    <w:rsid w:val="002B0437"/>
    <w:rsid w:val="002B0510"/>
    <w:rsid w:val="002B0536"/>
    <w:rsid w:val="002B0633"/>
    <w:rsid w:val="002B0689"/>
    <w:rsid w:val="002B06D0"/>
    <w:rsid w:val="002B0741"/>
    <w:rsid w:val="002B0750"/>
    <w:rsid w:val="002B07E9"/>
    <w:rsid w:val="002B086B"/>
    <w:rsid w:val="002B0A27"/>
    <w:rsid w:val="002B0A37"/>
    <w:rsid w:val="002B0AA3"/>
    <w:rsid w:val="002B0ACB"/>
    <w:rsid w:val="002B0BA5"/>
    <w:rsid w:val="002B0C67"/>
    <w:rsid w:val="002B0CA7"/>
    <w:rsid w:val="002B0D20"/>
    <w:rsid w:val="002B0E21"/>
    <w:rsid w:val="002B0E5B"/>
    <w:rsid w:val="002B0F85"/>
    <w:rsid w:val="002B0FD8"/>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E58"/>
    <w:rsid w:val="002B1F02"/>
    <w:rsid w:val="002B1F16"/>
    <w:rsid w:val="002B1F39"/>
    <w:rsid w:val="002B1F63"/>
    <w:rsid w:val="002B1F74"/>
    <w:rsid w:val="002B1FF5"/>
    <w:rsid w:val="002B2027"/>
    <w:rsid w:val="002B207E"/>
    <w:rsid w:val="002B2084"/>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EE"/>
    <w:rsid w:val="002B3066"/>
    <w:rsid w:val="002B3070"/>
    <w:rsid w:val="002B3094"/>
    <w:rsid w:val="002B30B4"/>
    <w:rsid w:val="002B314C"/>
    <w:rsid w:val="002B31AD"/>
    <w:rsid w:val="002B32E9"/>
    <w:rsid w:val="002B33A6"/>
    <w:rsid w:val="002B34EE"/>
    <w:rsid w:val="002B3567"/>
    <w:rsid w:val="002B369D"/>
    <w:rsid w:val="002B3840"/>
    <w:rsid w:val="002B3A0C"/>
    <w:rsid w:val="002B3A32"/>
    <w:rsid w:val="002B3A36"/>
    <w:rsid w:val="002B3C89"/>
    <w:rsid w:val="002B3CE7"/>
    <w:rsid w:val="002B3ED1"/>
    <w:rsid w:val="002B3F0A"/>
    <w:rsid w:val="002B404A"/>
    <w:rsid w:val="002B40C6"/>
    <w:rsid w:val="002B40F7"/>
    <w:rsid w:val="002B4178"/>
    <w:rsid w:val="002B43EF"/>
    <w:rsid w:val="002B4432"/>
    <w:rsid w:val="002B4486"/>
    <w:rsid w:val="002B4487"/>
    <w:rsid w:val="002B46B3"/>
    <w:rsid w:val="002B46F8"/>
    <w:rsid w:val="002B47A1"/>
    <w:rsid w:val="002B47C1"/>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319"/>
    <w:rsid w:val="002B6371"/>
    <w:rsid w:val="002B64A0"/>
    <w:rsid w:val="002B64AD"/>
    <w:rsid w:val="002B651C"/>
    <w:rsid w:val="002B6571"/>
    <w:rsid w:val="002B65E5"/>
    <w:rsid w:val="002B6622"/>
    <w:rsid w:val="002B6703"/>
    <w:rsid w:val="002B6903"/>
    <w:rsid w:val="002B694C"/>
    <w:rsid w:val="002B6A04"/>
    <w:rsid w:val="002B6B34"/>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E8"/>
    <w:rsid w:val="002B75E1"/>
    <w:rsid w:val="002B7675"/>
    <w:rsid w:val="002B767E"/>
    <w:rsid w:val="002B76D5"/>
    <w:rsid w:val="002B796A"/>
    <w:rsid w:val="002B797E"/>
    <w:rsid w:val="002B7994"/>
    <w:rsid w:val="002B7B1B"/>
    <w:rsid w:val="002B7B3F"/>
    <w:rsid w:val="002B7D37"/>
    <w:rsid w:val="002B7D56"/>
    <w:rsid w:val="002B7DB2"/>
    <w:rsid w:val="002B7FAC"/>
    <w:rsid w:val="002B7FB1"/>
    <w:rsid w:val="002B7FCD"/>
    <w:rsid w:val="002C00A4"/>
    <w:rsid w:val="002C0224"/>
    <w:rsid w:val="002C025F"/>
    <w:rsid w:val="002C0366"/>
    <w:rsid w:val="002C0373"/>
    <w:rsid w:val="002C04F3"/>
    <w:rsid w:val="002C0512"/>
    <w:rsid w:val="002C0549"/>
    <w:rsid w:val="002C057D"/>
    <w:rsid w:val="002C05EC"/>
    <w:rsid w:val="002C064D"/>
    <w:rsid w:val="002C0702"/>
    <w:rsid w:val="002C076E"/>
    <w:rsid w:val="002C07BB"/>
    <w:rsid w:val="002C098A"/>
    <w:rsid w:val="002C0A09"/>
    <w:rsid w:val="002C0A87"/>
    <w:rsid w:val="002C0AD8"/>
    <w:rsid w:val="002C0AE3"/>
    <w:rsid w:val="002C0B73"/>
    <w:rsid w:val="002C0B74"/>
    <w:rsid w:val="002C0CA6"/>
    <w:rsid w:val="002C0DD7"/>
    <w:rsid w:val="002C0E9B"/>
    <w:rsid w:val="002C0F2C"/>
    <w:rsid w:val="002C0F5A"/>
    <w:rsid w:val="002C0FC4"/>
    <w:rsid w:val="002C100F"/>
    <w:rsid w:val="002C10C2"/>
    <w:rsid w:val="002C1135"/>
    <w:rsid w:val="002C1164"/>
    <w:rsid w:val="002C11EE"/>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245"/>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E"/>
    <w:rsid w:val="002C2EFA"/>
    <w:rsid w:val="002C3013"/>
    <w:rsid w:val="002C3066"/>
    <w:rsid w:val="002C30D2"/>
    <w:rsid w:val="002C31EA"/>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5"/>
    <w:rsid w:val="002C5D2C"/>
    <w:rsid w:val="002C5D73"/>
    <w:rsid w:val="002C5DDE"/>
    <w:rsid w:val="002C5E3E"/>
    <w:rsid w:val="002C5E69"/>
    <w:rsid w:val="002C5EAB"/>
    <w:rsid w:val="002C5FA2"/>
    <w:rsid w:val="002C600C"/>
    <w:rsid w:val="002C60BC"/>
    <w:rsid w:val="002C60D6"/>
    <w:rsid w:val="002C620A"/>
    <w:rsid w:val="002C6223"/>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4F"/>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654"/>
    <w:rsid w:val="002D1657"/>
    <w:rsid w:val="002D1689"/>
    <w:rsid w:val="002D17DB"/>
    <w:rsid w:val="002D17FE"/>
    <w:rsid w:val="002D1850"/>
    <w:rsid w:val="002D1857"/>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DD"/>
    <w:rsid w:val="002D2F60"/>
    <w:rsid w:val="002D2F98"/>
    <w:rsid w:val="002D2FB8"/>
    <w:rsid w:val="002D309B"/>
    <w:rsid w:val="002D30D4"/>
    <w:rsid w:val="002D3117"/>
    <w:rsid w:val="002D3122"/>
    <w:rsid w:val="002D3129"/>
    <w:rsid w:val="002D3153"/>
    <w:rsid w:val="002D3161"/>
    <w:rsid w:val="002D3275"/>
    <w:rsid w:val="002D3339"/>
    <w:rsid w:val="002D33AC"/>
    <w:rsid w:val="002D3479"/>
    <w:rsid w:val="002D34D4"/>
    <w:rsid w:val="002D35AA"/>
    <w:rsid w:val="002D35DE"/>
    <w:rsid w:val="002D371F"/>
    <w:rsid w:val="002D3741"/>
    <w:rsid w:val="002D3879"/>
    <w:rsid w:val="002D3930"/>
    <w:rsid w:val="002D3970"/>
    <w:rsid w:val="002D3984"/>
    <w:rsid w:val="002D3A5A"/>
    <w:rsid w:val="002D3ABA"/>
    <w:rsid w:val="002D3ADD"/>
    <w:rsid w:val="002D3AF8"/>
    <w:rsid w:val="002D3C00"/>
    <w:rsid w:val="002D3C1F"/>
    <w:rsid w:val="002D3CE3"/>
    <w:rsid w:val="002D3CFB"/>
    <w:rsid w:val="002D3F36"/>
    <w:rsid w:val="002D3FA5"/>
    <w:rsid w:val="002D40BE"/>
    <w:rsid w:val="002D4264"/>
    <w:rsid w:val="002D4372"/>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59"/>
    <w:rsid w:val="002D59DB"/>
    <w:rsid w:val="002D5A00"/>
    <w:rsid w:val="002D5A5F"/>
    <w:rsid w:val="002D5B3C"/>
    <w:rsid w:val="002D5C7C"/>
    <w:rsid w:val="002D5D83"/>
    <w:rsid w:val="002D5E08"/>
    <w:rsid w:val="002D5E94"/>
    <w:rsid w:val="002D5ED8"/>
    <w:rsid w:val="002D60E9"/>
    <w:rsid w:val="002D6195"/>
    <w:rsid w:val="002D6222"/>
    <w:rsid w:val="002D6288"/>
    <w:rsid w:val="002D63B4"/>
    <w:rsid w:val="002D63CB"/>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DA"/>
    <w:rsid w:val="002D72EB"/>
    <w:rsid w:val="002D7363"/>
    <w:rsid w:val="002D7384"/>
    <w:rsid w:val="002D73E0"/>
    <w:rsid w:val="002D7406"/>
    <w:rsid w:val="002D749A"/>
    <w:rsid w:val="002D7513"/>
    <w:rsid w:val="002D751F"/>
    <w:rsid w:val="002D75D1"/>
    <w:rsid w:val="002D75D5"/>
    <w:rsid w:val="002D7664"/>
    <w:rsid w:val="002D7753"/>
    <w:rsid w:val="002D7761"/>
    <w:rsid w:val="002D77A7"/>
    <w:rsid w:val="002D782A"/>
    <w:rsid w:val="002D78AD"/>
    <w:rsid w:val="002D7959"/>
    <w:rsid w:val="002D7969"/>
    <w:rsid w:val="002D79C1"/>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151"/>
    <w:rsid w:val="002E0160"/>
    <w:rsid w:val="002E01F1"/>
    <w:rsid w:val="002E022D"/>
    <w:rsid w:val="002E0236"/>
    <w:rsid w:val="002E02A9"/>
    <w:rsid w:val="002E034F"/>
    <w:rsid w:val="002E03D7"/>
    <w:rsid w:val="002E04A7"/>
    <w:rsid w:val="002E04D7"/>
    <w:rsid w:val="002E0544"/>
    <w:rsid w:val="002E05FC"/>
    <w:rsid w:val="002E0634"/>
    <w:rsid w:val="002E074A"/>
    <w:rsid w:val="002E07A8"/>
    <w:rsid w:val="002E085F"/>
    <w:rsid w:val="002E0880"/>
    <w:rsid w:val="002E08A8"/>
    <w:rsid w:val="002E08B2"/>
    <w:rsid w:val="002E08D8"/>
    <w:rsid w:val="002E095F"/>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41F"/>
    <w:rsid w:val="002E6440"/>
    <w:rsid w:val="002E6529"/>
    <w:rsid w:val="002E65BC"/>
    <w:rsid w:val="002E65CD"/>
    <w:rsid w:val="002E65EA"/>
    <w:rsid w:val="002E6616"/>
    <w:rsid w:val="002E66A2"/>
    <w:rsid w:val="002E67C0"/>
    <w:rsid w:val="002E680E"/>
    <w:rsid w:val="002E6841"/>
    <w:rsid w:val="002E69D6"/>
    <w:rsid w:val="002E69DE"/>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B"/>
    <w:rsid w:val="002E7E9A"/>
    <w:rsid w:val="002E7F12"/>
    <w:rsid w:val="002E7F3F"/>
    <w:rsid w:val="002E7F55"/>
    <w:rsid w:val="002E7FB0"/>
    <w:rsid w:val="002E7FD0"/>
    <w:rsid w:val="002F00A3"/>
    <w:rsid w:val="002F00DE"/>
    <w:rsid w:val="002F00F7"/>
    <w:rsid w:val="002F01A7"/>
    <w:rsid w:val="002F01B1"/>
    <w:rsid w:val="002F01D2"/>
    <w:rsid w:val="002F02DD"/>
    <w:rsid w:val="002F040F"/>
    <w:rsid w:val="002F0478"/>
    <w:rsid w:val="002F0487"/>
    <w:rsid w:val="002F0488"/>
    <w:rsid w:val="002F0528"/>
    <w:rsid w:val="002F05C3"/>
    <w:rsid w:val="002F05D0"/>
    <w:rsid w:val="002F0604"/>
    <w:rsid w:val="002F0798"/>
    <w:rsid w:val="002F07B9"/>
    <w:rsid w:val="002F082B"/>
    <w:rsid w:val="002F082C"/>
    <w:rsid w:val="002F0985"/>
    <w:rsid w:val="002F09A9"/>
    <w:rsid w:val="002F0A6C"/>
    <w:rsid w:val="002F0B48"/>
    <w:rsid w:val="002F0BB5"/>
    <w:rsid w:val="002F0BCB"/>
    <w:rsid w:val="002F0C0A"/>
    <w:rsid w:val="002F0C13"/>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C0"/>
    <w:rsid w:val="002F4119"/>
    <w:rsid w:val="002F41BF"/>
    <w:rsid w:val="002F41CF"/>
    <w:rsid w:val="002F41D6"/>
    <w:rsid w:val="002F4298"/>
    <w:rsid w:val="002F42D6"/>
    <w:rsid w:val="002F43E5"/>
    <w:rsid w:val="002F441F"/>
    <w:rsid w:val="002F45A5"/>
    <w:rsid w:val="002F460B"/>
    <w:rsid w:val="002F46E2"/>
    <w:rsid w:val="002F46E3"/>
    <w:rsid w:val="002F4867"/>
    <w:rsid w:val="002F4926"/>
    <w:rsid w:val="002F4A7F"/>
    <w:rsid w:val="002F4AD8"/>
    <w:rsid w:val="002F4B0B"/>
    <w:rsid w:val="002F4BAA"/>
    <w:rsid w:val="002F4BF2"/>
    <w:rsid w:val="002F4BF5"/>
    <w:rsid w:val="002F4C4B"/>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427"/>
    <w:rsid w:val="002F546B"/>
    <w:rsid w:val="002F563A"/>
    <w:rsid w:val="002F56B7"/>
    <w:rsid w:val="002F574E"/>
    <w:rsid w:val="002F5830"/>
    <w:rsid w:val="002F58AC"/>
    <w:rsid w:val="002F5964"/>
    <w:rsid w:val="002F5A12"/>
    <w:rsid w:val="002F5A38"/>
    <w:rsid w:val="002F5A71"/>
    <w:rsid w:val="002F5AF9"/>
    <w:rsid w:val="002F5B4D"/>
    <w:rsid w:val="002F5BD7"/>
    <w:rsid w:val="002F5C00"/>
    <w:rsid w:val="002F5C31"/>
    <w:rsid w:val="002F5C7F"/>
    <w:rsid w:val="002F5D30"/>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94"/>
    <w:rsid w:val="002F7468"/>
    <w:rsid w:val="002F74FD"/>
    <w:rsid w:val="002F7622"/>
    <w:rsid w:val="002F7623"/>
    <w:rsid w:val="002F7779"/>
    <w:rsid w:val="002F781A"/>
    <w:rsid w:val="002F79F4"/>
    <w:rsid w:val="002F7C05"/>
    <w:rsid w:val="002F7D2E"/>
    <w:rsid w:val="002F7D69"/>
    <w:rsid w:val="002F7EA4"/>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FCE"/>
    <w:rsid w:val="00305FD3"/>
    <w:rsid w:val="00305FDA"/>
    <w:rsid w:val="0030605F"/>
    <w:rsid w:val="00306078"/>
    <w:rsid w:val="00306150"/>
    <w:rsid w:val="003063F4"/>
    <w:rsid w:val="0030652B"/>
    <w:rsid w:val="0030657F"/>
    <w:rsid w:val="003065E1"/>
    <w:rsid w:val="0030672F"/>
    <w:rsid w:val="003067B6"/>
    <w:rsid w:val="00306869"/>
    <w:rsid w:val="003068A5"/>
    <w:rsid w:val="00306950"/>
    <w:rsid w:val="00306992"/>
    <w:rsid w:val="003069BA"/>
    <w:rsid w:val="00306A0D"/>
    <w:rsid w:val="00306A45"/>
    <w:rsid w:val="00306AAF"/>
    <w:rsid w:val="00306AF5"/>
    <w:rsid w:val="00306BCC"/>
    <w:rsid w:val="00306C37"/>
    <w:rsid w:val="00306D70"/>
    <w:rsid w:val="00306DE0"/>
    <w:rsid w:val="00306F0D"/>
    <w:rsid w:val="00306F47"/>
    <w:rsid w:val="0030707E"/>
    <w:rsid w:val="0030708F"/>
    <w:rsid w:val="0030709F"/>
    <w:rsid w:val="0030722F"/>
    <w:rsid w:val="003073EB"/>
    <w:rsid w:val="00307455"/>
    <w:rsid w:val="0030760D"/>
    <w:rsid w:val="00307618"/>
    <w:rsid w:val="00307627"/>
    <w:rsid w:val="00307633"/>
    <w:rsid w:val="0030764D"/>
    <w:rsid w:val="003076C4"/>
    <w:rsid w:val="00307715"/>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765"/>
    <w:rsid w:val="0031189E"/>
    <w:rsid w:val="0031192A"/>
    <w:rsid w:val="00311A6B"/>
    <w:rsid w:val="00311B63"/>
    <w:rsid w:val="00311BB0"/>
    <w:rsid w:val="00311C1B"/>
    <w:rsid w:val="00311C77"/>
    <w:rsid w:val="00311C79"/>
    <w:rsid w:val="00311CAB"/>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165"/>
    <w:rsid w:val="00313505"/>
    <w:rsid w:val="00313596"/>
    <w:rsid w:val="003135DE"/>
    <w:rsid w:val="00313669"/>
    <w:rsid w:val="003136AA"/>
    <w:rsid w:val="00313733"/>
    <w:rsid w:val="0031379E"/>
    <w:rsid w:val="003138CC"/>
    <w:rsid w:val="00313B57"/>
    <w:rsid w:val="00313B5E"/>
    <w:rsid w:val="00313C3B"/>
    <w:rsid w:val="00313C50"/>
    <w:rsid w:val="00313E1B"/>
    <w:rsid w:val="00313E96"/>
    <w:rsid w:val="00313EA1"/>
    <w:rsid w:val="00313F54"/>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56"/>
    <w:rsid w:val="00315A66"/>
    <w:rsid w:val="00315A94"/>
    <w:rsid w:val="00315B4D"/>
    <w:rsid w:val="00315B7E"/>
    <w:rsid w:val="00315C3A"/>
    <w:rsid w:val="00315E28"/>
    <w:rsid w:val="00315F80"/>
    <w:rsid w:val="00316001"/>
    <w:rsid w:val="00316018"/>
    <w:rsid w:val="0031602E"/>
    <w:rsid w:val="00316084"/>
    <w:rsid w:val="003161AD"/>
    <w:rsid w:val="0031630A"/>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86"/>
    <w:rsid w:val="00316904"/>
    <w:rsid w:val="00316939"/>
    <w:rsid w:val="00316953"/>
    <w:rsid w:val="003169F6"/>
    <w:rsid w:val="00316A02"/>
    <w:rsid w:val="00316AD6"/>
    <w:rsid w:val="00316AEE"/>
    <w:rsid w:val="00316B0A"/>
    <w:rsid w:val="00316C6B"/>
    <w:rsid w:val="00316E6B"/>
    <w:rsid w:val="00316EAE"/>
    <w:rsid w:val="00316EDB"/>
    <w:rsid w:val="00316F20"/>
    <w:rsid w:val="00316FE6"/>
    <w:rsid w:val="0031703D"/>
    <w:rsid w:val="0031707E"/>
    <w:rsid w:val="003170C2"/>
    <w:rsid w:val="0031712E"/>
    <w:rsid w:val="00317193"/>
    <w:rsid w:val="00317199"/>
    <w:rsid w:val="003171F4"/>
    <w:rsid w:val="0031727B"/>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67"/>
    <w:rsid w:val="00317EAC"/>
    <w:rsid w:val="00317ED5"/>
    <w:rsid w:val="00317EE4"/>
    <w:rsid w:val="00317F2F"/>
    <w:rsid w:val="00317F4E"/>
    <w:rsid w:val="00317FBB"/>
    <w:rsid w:val="00320073"/>
    <w:rsid w:val="00320074"/>
    <w:rsid w:val="003200DD"/>
    <w:rsid w:val="00320224"/>
    <w:rsid w:val="0032025D"/>
    <w:rsid w:val="0032028D"/>
    <w:rsid w:val="003202B2"/>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525"/>
    <w:rsid w:val="003226FC"/>
    <w:rsid w:val="00322798"/>
    <w:rsid w:val="003227B3"/>
    <w:rsid w:val="003228BB"/>
    <w:rsid w:val="003228E4"/>
    <w:rsid w:val="00322979"/>
    <w:rsid w:val="0032297F"/>
    <w:rsid w:val="00322A0E"/>
    <w:rsid w:val="00322AA1"/>
    <w:rsid w:val="00322B19"/>
    <w:rsid w:val="00322B34"/>
    <w:rsid w:val="00322B4E"/>
    <w:rsid w:val="00322B55"/>
    <w:rsid w:val="00322B9C"/>
    <w:rsid w:val="00322BC6"/>
    <w:rsid w:val="00322C25"/>
    <w:rsid w:val="00322DB7"/>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6C"/>
    <w:rsid w:val="00324081"/>
    <w:rsid w:val="003241D8"/>
    <w:rsid w:val="003243A1"/>
    <w:rsid w:val="003243A7"/>
    <w:rsid w:val="003243F4"/>
    <w:rsid w:val="0032440A"/>
    <w:rsid w:val="0032445C"/>
    <w:rsid w:val="00324492"/>
    <w:rsid w:val="0032466C"/>
    <w:rsid w:val="0032472E"/>
    <w:rsid w:val="003247C3"/>
    <w:rsid w:val="00324907"/>
    <w:rsid w:val="0032491D"/>
    <w:rsid w:val="003249B4"/>
    <w:rsid w:val="00324A78"/>
    <w:rsid w:val="00324AB2"/>
    <w:rsid w:val="00324AE8"/>
    <w:rsid w:val="00324B17"/>
    <w:rsid w:val="00324B8D"/>
    <w:rsid w:val="00324C44"/>
    <w:rsid w:val="00324C7A"/>
    <w:rsid w:val="00324C8A"/>
    <w:rsid w:val="00324CEA"/>
    <w:rsid w:val="00324D3A"/>
    <w:rsid w:val="00324E61"/>
    <w:rsid w:val="00324FD8"/>
    <w:rsid w:val="0032501A"/>
    <w:rsid w:val="0032507C"/>
    <w:rsid w:val="0032507F"/>
    <w:rsid w:val="003251B2"/>
    <w:rsid w:val="003251B7"/>
    <w:rsid w:val="00325236"/>
    <w:rsid w:val="00325241"/>
    <w:rsid w:val="00325296"/>
    <w:rsid w:val="0032542E"/>
    <w:rsid w:val="0032552C"/>
    <w:rsid w:val="003255FA"/>
    <w:rsid w:val="00325626"/>
    <w:rsid w:val="00325633"/>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40"/>
    <w:rsid w:val="00326981"/>
    <w:rsid w:val="003269D9"/>
    <w:rsid w:val="00326A12"/>
    <w:rsid w:val="00326B35"/>
    <w:rsid w:val="00326B44"/>
    <w:rsid w:val="00326D01"/>
    <w:rsid w:val="00326D36"/>
    <w:rsid w:val="00326D52"/>
    <w:rsid w:val="00326D61"/>
    <w:rsid w:val="00326E9E"/>
    <w:rsid w:val="00326F5E"/>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F21"/>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D71"/>
    <w:rsid w:val="00334DB5"/>
    <w:rsid w:val="00334E6D"/>
    <w:rsid w:val="00334EA2"/>
    <w:rsid w:val="00334F5A"/>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A0B"/>
    <w:rsid w:val="00342ABF"/>
    <w:rsid w:val="00342AF0"/>
    <w:rsid w:val="00342AF3"/>
    <w:rsid w:val="00342AFF"/>
    <w:rsid w:val="00342CA3"/>
    <w:rsid w:val="00342CAE"/>
    <w:rsid w:val="00342F76"/>
    <w:rsid w:val="00342FFE"/>
    <w:rsid w:val="00343009"/>
    <w:rsid w:val="00343047"/>
    <w:rsid w:val="003430BE"/>
    <w:rsid w:val="003431BD"/>
    <w:rsid w:val="003433F1"/>
    <w:rsid w:val="00343456"/>
    <w:rsid w:val="0034346A"/>
    <w:rsid w:val="003434FA"/>
    <w:rsid w:val="00343595"/>
    <w:rsid w:val="00343691"/>
    <w:rsid w:val="003436C3"/>
    <w:rsid w:val="00343781"/>
    <w:rsid w:val="0034379F"/>
    <w:rsid w:val="003437A5"/>
    <w:rsid w:val="003437B1"/>
    <w:rsid w:val="003437CB"/>
    <w:rsid w:val="00343822"/>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427"/>
    <w:rsid w:val="00345481"/>
    <w:rsid w:val="00345493"/>
    <w:rsid w:val="0034555E"/>
    <w:rsid w:val="0034563A"/>
    <w:rsid w:val="003457D4"/>
    <w:rsid w:val="003457D8"/>
    <w:rsid w:val="003459F9"/>
    <w:rsid w:val="00345A76"/>
    <w:rsid w:val="00345AF5"/>
    <w:rsid w:val="00345B7D"/>
    <w:rsid w:val="00345C19"/>
    <w:rsid w:val="00345C89"/>
    <w:rsid w:val="00345D2A"/>
    <w:rsid w:val="00345E7E"/>
    <w:rsid w:val="00345EF3"/>
    <w:rsid w:val="0034604C"/>
    <w:rsid w:val="0034607F"/>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E"/>
    <w:rsid w:val="00346EB7"/>
    <w:rsid w:val="00346F8C"/>
    <w:rsid w:val="003470C7"/>
    <w:rsid w:val="003470F9"/>
    <w:rsid w:val="003470FA"/>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C89"/>
    <w:rsid w:val="00350C8D"/>
    <w:rsid w:val="00350CB6"/>
    <w:rsid w:val="00350D04"/>
    <w:rsid w:val="00350DB2"/>
    <w:rsid w:val="00350DD4"/>
    <w:rsid w:val="00350FCF"/>
    <w:rsid w:val="0035106F"/>
    <w:rsid w:val="003510B7"/>
    <w:rsid w:val="00351347"/>
    <w:rsid w:val="00351408"/>
    <w:rsid w:val="00351472"/>
    <w:rsid w:val="00351483"/>
    <w:rsid w:val="0035149E"/>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D17"/>
    <w:rsid w:val="00351F1B"/>
    <w:rsid w:val="00352293"/>
    <w:rsid w:val="0035239C"/>
    <w:rsid w:val="00352457"/>
    <w:rsid w:val="0035253C"/>
    <w:rsid w:val="00352583"/>
    <w:rsid w:val="00352613"/>
    <w:rsid w:val="0035265C"/>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F5"/>
    <w:rsid w:val="00353C6A"/>
    <w:rsid w:val="00353C74"/>
    <w:rsid w:val="00353CC1"/>
    <w:rsid w:val="00353D1A"/>
    <w:rsid w:val="00353D56"/>
    <w:rsid w:val="00353D6D"/>
    <w:rsid w:val="00353E15"/>
    <w:rsid w:val="00353E3D"/>
    <w:rsid w:val="00353F28"/>
    <w:rsid w:val="00353FAB"/>
    <w:rsid w:val="00353FF2"/>
    <w:rsid w:val="00354075"/>
    <w:rsid w:val="0035407A"/>
    <w:rsid w:val="003540B0"/>
    <w:rsid w:val="003541AE"/>
    <w:rsid w:val="003541E9"/>
    <w:rsid w:val="00354221"/>
    <w:rsid w:val="003542C5"/>
    <w:rsid w:val="00354377"/>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50"/>
    <w:rsid w:val="00354BBD"/>
    <w:rsid w:val="00354D41"/>
    <w:rsid w:val="00354D60"/>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2"/>
    <w:rsid w:val="00356D47"/>
    <w:rsid w:val="00356D4A"/>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28B"/>
    <w:rsid w:val="003602D6"/>
    <w:rsid w:val="00360375"/>
    <w:rsid w:val="00360486"/>
    <w:rsid w:val="003604C4"/>
    <w:rsid w:val="00360746"/>
    <w:rsid w:val="00360772"/>
    <w:rsid w:val="003607CF"/>
    <w:rsid w:val="003607F0"/>
    <w:rsid w:val="00360865"/>
    <w:rsid w:val="003608A2"/>
    <w:rsid w:val="0036091C"/>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CC"/>
    <w:rsid w:val="00361A11"/>
    <w:rsid w:val="00361A64"/>
    <w:rsid w:val="00361AC8"/>
    <w:rsid w:val="00361B7C"/>
    <w:rsid w:val="00361BD6"/>
    <w:rsid w:val="00361BE4"/>
    <w:rsid w:val="00361BF0"/>
    <w:rsid w:val="00361C1B"/>
    <w:rsid w:val="00361C82"/>
    <w:rsid w:val="00361D29"/>
    <w:rsid w:val="00361D30"/>
    <w:rsid w:val="00361D63"/>
    <w:rsid w:val="00361DC6"/>
    <w:rsid w:val="00361EC8"/>
    <w:rsid w:val="00361ED5"/>
    <w:rsid w:val="00361EE4"/>
    <w:rsid w:val="00362042"/>
    <w:rsid w:val="0036219A"/>
    <w:rsid w:val="00362269"/>
    <w:rsid w:val="0036257F"/>
    <w:rsid w:val="003625DF"/>
    <w:rsid w:val="003626E2"/>
    <w:rsid w:val="003628C0"/>
    <w:rsid w:val="003628C4"/>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BB"/>
    <w:rsid w:val="00363828"/>
    <w:rsid w:val="00363894"/>
    <w:rsid w:val="0036391C"/>
    <w:rsid w:val="003639E6"/>
    <w:rsid w:val="00363A85"/>
    <w:rsid w:val="00363B45"/>
    <w:rsid w:val="00363B97"/>
    <w:rsid w:val="00363ED3"/>
    <w:rsid w:val="00363FC0"/>
    <w:rsid w:val="00364030"/>
    <w:rsid w:val="003641D4"/>
    <w:rsid w:val="003641E8"/>
    <w:rsid w:val="003641EA"/>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9B"/>
    <w:rsid w:val="003648AE"/>
    <w:rsid w:val="0036495E"/>
    <w:rsid w:val="00364A16"/>
    <w:rsid w:val="00364AD8"/>
    <w:rsid w:val="00364B81"/>
    <w:rsid w:val="00364C9C"/>
    <w:rsid w:val="00364CA8"/>
    <w:rsid w:val="00364D1C"/>
    <w:rsid w:val="00364D8C"/>
    <w:rsid w:val="00364F69"/>
    <w:rsid w:val="00364F6B"/>
    <w:rsid w:val="003651E3"/>
    <w:rsid w:val="0036520F"/>
    <w:rsid w:val="003652D5"/>
    <w:rsid w:val="00365302"/>
    <w:rsid w:val="00365400"/>
    <w:rsid w:val="00365422"/>
    <w:rsid w:val="0036562D"/>
    <w:rsid w:val="0036563E"/>
    <w:rsid w:val="003656BE"/>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A9"/>
    <w:rsid w:val="0036623A"/>
    <w:rsid w:val="00366452"/>
    <w:rsid w:val="003664D9"/>
    <w:rsid w:val="0036662C"/>
    <w:rsid w:val="0036669A"/>
    <w:rsid w:val="003666AA"/>
    <w:rsid w:val="003666AF"/>
    <w:rsid w:val="003668C7"/>
    <w:rsid w:val="00366904"/>
    <w:rsid w:val="003669E8"/>
    <w:rsid w:val="00366A9F"/>
    <w:rsid w:val="00366C48"/>
    <w:rsid w:val="00366C63"/>
    <w:rsid w:val="00366C9C"/>
    <w:rsid w:val="00366CC4"/>
    <w:rsid w:val="00366CE7"/>
    <w:rsid w:val="00366DA4"/>
    <w:rsid w:val="00367140"/>
    <w:rsid w:val="0036717F"/>
    <w:rsid w:val="00367245"/>
    <w:rsid w:val="00367342"/>
    <w:rsid w:val="00367452"/>
    <w:rsid w:val="003675CD"/>
    <w:rsid w:val="00367614"/>
    <w:rsid w:val="00367650"/>
    <w:rsid w:val="00367654"/>
    <w:rsid w:val="00367878"/>
    <w:rsid w:val="003678E3"/>
    <w:rsid w:val="003678F7"/>
    <w:rsid w:val="00367A0A"/>
    <w:rsid w:val="00367A5C"/>
    <w:rsid w:val="00367AC7"/>
    <w:rsid w:val="00367B4B"/>
    <w:rsid w:val="00367DBC"/>
    <w:rsid w:val="00367E5F"/>
    <w:rsid w:val="00367E64"/>
    <w:rsid w:val="00367EAB"/>
    <w:rsid w:val="003701CC"/>
    <w:rsid w:val="0037025C"/>
    <w:rsid w:val="003702C0"/>
    <w:rsid w:val="003702CD"/>
    <w:rsid w:val="00370345"/>
    <w:rsid w:val="0037046A"/>
    <w:rsid w:val="0037047B"/>
    <w:rsid w:val="003704AA"/>
    <w:rsid w:val="003704BC"/>
    <w:rsid w:val="003704E6"/>
    <w:rsid w:val="003705AE"/>
    <w:rsid w:val="00370644"/>
    <w:rsid w:val="003706AC"/>
    <w:rsid w:val="003706B9"/>
    <w:rsid w:val="003706E4"/>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3A"/>
    <w:rsid w:val="003723FE"/>
    <w:rsid w:val="00372441"/>
    <w:rsid w:val="003724A5"/>
    <w:rsid w:val="003724CD"/>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8E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270"/>
    <w:rsid w:val="00374445"/>
    <w:rsid w:val="003744BF"/>
    <w:rsid w:val="0037456C"/>
    <w:rsid w:val="003745CE"/>
    <w:rsid w:val="003746A2"/>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F"/>
    <w:rsid w:val="00374D75"/>
    <w:rsid w:val="00374D8E"/>
    <w:rsid w:val="00374DEC"/>
    <w:rsid w:val="00374E57"/>
    <w:rsid w:val="00374ED7"/>
    <w:rsid w:val="00374F49"/>
    <w:rsid w:val="003750AF"/>
    <w:rsid w:val="00375158"/>
    <w:rsid w:val="00375239"/>
    <w:rsid w:val="00375248"/>
    <w:rsid w:val="0037525F"/>
    <w:rsid w:val="0037528B"/>
    <w:rsid w:val="00375305"/>
    <w:rsid w:val="00375345"/>
    <w:rsid w:val="00375590"/>
    <w:rsid w:val="00375667"/>
    <w:rsid w:val="00375715"/>
    <w:rsid w:val="00375723"/>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568"/>
    <w:rsid w:val="003765A6"/>
    <w:rsid w:val="003765FB"/>
    <w:rsid w:val="0037661C"/>
    <w:rsid w:val="0037667C"/>
    <w:rsid w:val="0037675C"/>
    <w:rsid w:val="00376821"/>
    <w:rsid w:val="00376920"/>
    <w:rsid w:val="00376A10"/>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81D"/>
    <w:rsid w:val="0038086A"/>
    <w:rsid w:val="003808E7"/>
    <w:rsid w:val="003808FF"/>
    <w:rsid w:val="0038099A"/>
    <w:rsid w:val="00380AAC"/>
    <w:rsid w:val="00380BE7"/>
    <w:rsid w:val="00380BF4"/>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70"/>
    <w:rsid w:val="00384E85"/>
    <w:rsid w:val="00384F63"/>
    <w:rsid w:val="00384F68"/>
    <w:rsid w:val="00384FB9"/>
    <w:rsid w:val="00385005"/>
    <w:rsid w:val="0038505F"/>
    <w:rsid w:val="0038523F"/>
    <w:rsid w:val="00385242"/>
    <w:rsid w:val="00385285"/>
    <w:rsid w:val="003852C0"/>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CBD"/>
    <w:rsid w:val="00385D65"/>
    <w:rsid w:val="00385EA4"/>
    <w:rsid w:val="00385F60"/>
    <w:rsid w:val="00386009"/>
    <w:rsid w:val="0038601E"/>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6E"/>
    <w:rsid w:val="0038697B"/>
    <w:rsid w:val="0038698D"/>
    <w:rsid w:val="00386990"/>
    <w:rsid w:val="003869FB"/>
    <w:rsid w:val="00386AF2"/>
    <w:rsid w:val="00386B56"/>
    <w:rsid w:val="00386BF7"/>
    <w:rsid w:val="00386C8B"/>
    <w:rsid w:val="00386C90"/>
    <w:rsid w:val="00386D3C"/>
    <w:rsid w:val="00386D4C"/>
    <w:rsid w:val="00386F38"/>
    <w:rsid w:val="00386FA3"/>
    <w:rsid w:val="00387029"/>
    <w:rsid w:val="00387160"/>
    <w:rsid w:val="00387161"/>
    <w:rsid w:val="00387201"/>
    <w:rsid w:val="0038726B"/>
    <w:rsid w:val="00387380"/>
    <w:rsid w:val="003873D3"/>
    <w:rsid w:val="0038741D"/>
    <w:rsid w:val="003874CA"/>
    <w:rsid w:val="003874D0"/>
    <w:rsid w:val="003874F6"/>
    <w:rsid w:val="0038759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C67"/>
    <w:rsid w:val="00390C78"/>
    <w:rsid w:val="00390C81"/>
    <w:rsid w:val="00390C9F"/>
    <w:rsid w:val="00390CF2"/>
    <w:rsid w:val="00390D1F"/>
    <w:rsid w:val="00390E96"/>
    <w:rsid w:val="00390F73"/>
    <w:rsid w:val="00391074"/>
    <w:rsid w:val="00391098"/>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25"/>
    <w:rsid w:val="00394865"/>
    <w:rsid w:val="003948C4"/>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8A"/>
    <w:rsid w:val="00395394"/>
    <w:rsid w:val="003953AA"/>
    <w:rsid w:val="0039540D"/>
    <w:rsid w:val="0039543A"/>
    <w:rsid w:val="0039546A"/>
    <w:rsid w:val="0039546C"/>
    <w:rsid w:val="0039559A"/>
    <w:rsid w:val="003955B3"/>
    <w:rsid w:val="0039566C"/>
    <w:rsid w:val="00395697"/>
    <w:rsid w:val="003956E3"/>
    <w:rsid w:val="00395765"/>
    <w:rsid w:val="00395787"/>
    <w:rsid w:val="00395B7D"/>
    <w:rsid w:val="00395BA8"/>
    <w:rsid w:val="00395BFE"/>
    <w:rsid w:val="00395E0A"/>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E"/>
    <w:rsid w:val="003A0F11"/>
    <w:rsid w:val="003A1080"/>
    <w:rsid w:val="003A11B2"/>
    <w:rsid w:val="003A134F"/>
    <w:rsid w:val="003A1369"/>
    <w:rsid w:val="003A1381"/>
    <w:rsid w:val="003A13E2"/>
    <w:rsid w:val="003A143E"/>
    <w:rsid w:val="003A1457"/>
    <w:rsid w:val="003A1619"/>
    <w:rsid w:val="003A16AA"/>
    <w:rsid w:val="003A16C4"/>
    <w:rsid w:val="003A17A1"/>
    <w:rsid w:val="003A17E0"/>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54"/>
    <w:rsid w:val="003A5674"/>
    <w:rsid w:val="003A56D7"/>
    <w:rsid w:val="003A5727"/>
    <w:rsid w:val="003A5807"/>
    <w:rsid w:val="003A5848"/>
    <w:rsid w:val="003A58AA"/>
    <w:rsid w:val="003A5958"/>
    <w:rsid w:val="003A598E"/>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95A"/>
    <w:rsid w:val="003A7A3E"/>
    <w:rsid w:val="003A7A61"/>
    <w:rsid w:val="003A7A68"/>
    <w:rsid w:val="003A7A82"/>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A24"/>
    <w:rsid w:val="003B0C33"/>
    <w:rsid w:val="003B0D67"/>
    <w:rsid w:val="003B0E77"/>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9D"/>
    <w:rsid w:val="003B34AC"/>
    <w:rsid w:val="003B3554"/>
    <w:rsid w:val="003B3604"/>
    <w:rsid w:val="003B361B"/>
    <w:rsid w:val="003B3747"/>
    <w:rsid w:val="003B3857"/>
    <w:rsid w:val="003B385C"/>
    <w:rsid w:val="003B3872"/>
    <w:rsid w:val="003B3978"/>
    <w:rsid w:val="003B3A7A"/>
    <w:rsid w:val="003B3A96"/>
    <w:rsid w:val="003B3B02"/>
    <w:rsid w:val="003B3B1B"/>
    <w:rsid w:val="003B3BB2"/>
    <w:rsid w:val="003B3C30"/>
    <w:rsid w:val="003B3C9B"/>
    <w:rsid w:val="003B3D0A"/>
    <w:rsid w:val="003B3D85"/>
    <w:rsid w:val="003B3DC2"/>
    <w:rsid w:val="003B3E10"/>
    <w:rsid w:val="003B3E35"/>
    <w:rsid w:val="003B3E3A"/>
    <w:rsid w:val="003B3E5C"/>
    <w:rsid w:val="003B3FF6"/>
    <w:rsid w:val="003B401E"/>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453"/>
    <w:rsid w:val="003B5679"/>
    <w:rsid w:val="003B5710"/>
    <w:rsid w:val="003B5737"/>
    <w:rsid w:val="003B575F"/>
    <w:rsid w:val="003B5785"/>
    <w:rsid w:val="003B579C"/>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833"/>
    <w:rsid w:val="003C1AB1"/>
    <w:rsid w:val="003C1B30"/>
    <w:rsid w:val="003C1BDE"/>
    <w:rsid w:val="003C1C65"/>
    <w:rsid w:val="003C1CA0"/>
    <w:rsid w:val="003C1CAA"/>
    <w:rsid w:val="003C1CF6"/>
    <w:rsid w:val="003C1D1C"/>
    <w:rsid w:val="003C1DDE"/>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A65"/>
    <w:rsid w:val="003C2B4F"/>
    <w:rsid w:val="003C2B6D"/>
    <w:rsid w:val="003C2C09"/>
    <w:rsid w:val="003C2CB0"/>
    <w:rsid w:val="003C2CF1"/>
    <w:rsid w:val="003C2D98"/>
    <w:rsid w:val="003C2F4A"/>
    <w:rsid w:val="003C3022"/>
    <w:rsid w:val="003C3206"/>
    <w:rsid w:val="003C3366"/>
    <w:rsid w:val="003C3480"/>
    <w:rsid w:val="003C349D"/>
    <w:rsid w:val="003C3567"/>
    <w:rsid w:val="003C35CE"/>
    <w:rsid w:val="003C35EA"/>
    <w:rsid w:val="003C362E"/>
    <w:rsid w:val="003C3643"/>
    <w:rsid w:val="003C3655"/>
    <w:rsid w:val="003C36A2"/>
    <w:rsid w:val="003C36C0"/>
    <w:rsid w:val="003C36D3"/>
    <w:rsid w:val="003C3952"/>
    <w:rsid w:val="003C3A42"/>
    <w:rsid w:val="003C3ABA"/>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58"/>
    <w:rsid w:val="003C4D18"/>
    <w:rsid w:val="003C4E0B"/>
    <w:rsid w:val="003C4EA0"/>
    <w:rsid w:val="003C4F09"/>
    <w:rsid w:val="003C4FCC"/>
    <w:rsid w:val="003C50D9"/>
    <w:rsid w:val="003C50DD"/>
    <w:rsid w:val="003C512D"/>
    <w:rsid w:val="003C513C"/>
    <w:rsid w:val="003C51FF"/>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322"/>
    <w:rsid w:val="003C63B9"/>
    <w:rsid w:val="003C6405"/>
    <w:rsid w:val="003C642C"/>
    <w:rsid w:val="003C647F"/>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BA"/>
    <w:rsid w:val="003C6BC4"/>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78"/>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89"/>
    <w:rsid w:val="003D2A08"/>
    <w:rsid w:val="003D2A1C"/>
    <w:rsid w:val="003D2A5E"/>
    <w:rsid w:val="003D2A76"/>
    <w:rsid w:val="003D2B38"/>
    <w:rsid w:val="003D2BA1"/>
    <w:rsid w:val="003D2BF7"/>
    <w:rsid w:val="003D2C11"/>
    <w:rsid w:val="003D2C63"/>
    <w:rsid w:val="003D2D0A"/>
    <w:rsid w:val="003D2D5E"/>
    <w:rsid w:val="003D2DAB"/>
    <w:rsid w:val="003D2EEA"/>
    <w:rsid w:val="003D2EF8"/>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D5E"/>
    <w:rsid w:val="003D4D75"/>
    <w:rsid w:val="003D4D93"/>
    <w:rsid w:val="003D4E0B"/>
    <w:rsid w:val="003D4E93"/>
    <w:rsid w:val="003D4FC7"/>
    <w:rsid w:val="003D5045"/>
    <w:rsid w:val="003D505B"/>
    <w:rsid w:val="003D5121"/>
    <w:rsid w:val="003D518F"/>
    <w:rsid w:val="003D51E2"/>
    <w:rsid w:val="003D52A2"/>
    <w:rsid w:val="003D52E0"/>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39"/>
    <w:rsid w:val="003D6DCC"/>
    <w:rsid w:val="003D6F70"/>
    <w:rsid w:val="003D700E"/>
    <w:rsid w:val="003D7032"/>
    <w:rsid w:val="003D7179"/>
    <w:rsid w:val="003D717E"/>
    <w:rsid w:val="003D71C4"/>
    <w:rsid w:val="003D71E3"/>
    <w:rsid w:val="003D71F1"/>
    <w:rsid w:val="003D738D"/>
    <w:rsid w:val="003D7403"/>
    <w:rsid w:val="003D742F"/>
    <w:rsid w:val="003D7480"/>
    <w:rsid w:val="003D75EE"/>
    <w:rsid w:val="003D7658"/>
    <w:rsid w:val="003D779A"/>
    <w:rsid w:val="003D7966"/>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D5"/>
    <w:rsid w:val="003E09EC"/>
    <w:rsid w:val="003E0A93"/>
    <w:rsid w:val="003E0B7A"/>
    <w:rsid w:val="003E0B92"/>
    <w:rsid w:val="003E0BC1"/>
    <w:rsid w:val="003E0C7D"/>
    <w:rsid w:val="003E0D8B"/>
    <w:rsid w:val="003E0D9D"/>
    <w:rsid w:val="003E0F93"/>
    <w:rsid w:val="003E0FD4"/>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312"/>
    <w:rsid w:val="003E2397"/>
    <w:rsid w:val="003E243F"/>
    <w:rsid w:val="003E2461"/>
    <w:rsid w:val="003E2500"/>
    <w:rsid w:val="003E25A3"/>
    <w:rsid w:val="003E25BB"/>
    <w:rsid w:val="003E268B"/>
    <w:rsid w:val="003E26BA"/>
    <w:rsid w:val="003E2785"/>
    <w:rsid w:val="003E27A9"/>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7ED"/>
    <w:rsid w:val="003E484F"/>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A8"/>
    <w:rsid w:val="003E54BE"/>
    <w:rsid w:val="003E55B5"/>
    <w:rsid w:val="003E55E4"/>
    <w:rsid w:val="003E56F9"/>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469"/>
    <w:rsid w:val="003E6505"/>
    <w:rsid w:val="003E6576"/>
    <w:rsid w:val="003E6585"/>
    <w:rsid w:val="003E65CC"/>
    <w:rsid w:val="003E65E0"/>
    <w:rsid w:val="003E6647"/>
    <w:rsid w:val="003E66D2"/>
    <w:rsid w:val="003E66FA"/>
    <w:rsid w:val="003E670D"/>
    <w:rsid w:val="003E675A"/>
    <w:rsid w:val="003E6851"/>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70"/>
    <w:rsid w:val="003E728A"/>
    <w:rsid w:val="003E72AF"/>
    <w:rsid w:val="003E73AA"/>
    <w:rsid w:val="003E73DA"/>
    <w:rsid w:val="003E7434"/>
    <w:rsid w:val="003E7608"/>
    <w:rsid w:val="003E7615"/>
    <w:rsid w:val="003E7662"/>
    <w:rsid w:val="003E76F6"/>
    <w:rsid w:val="003E7703"/>
    <w:rsid w:val="003E77C7"/>
    <w:rsid w:val="003E7846"/>
    <w:rsid w:val="003E7861"/>
    <w:rsid w:val="003E78B1"/>
    <w:rsid w:val="003E7939"/>
    <w:rsid w:val="003E794F"/>
    <w:rsid w:val="003E79EA"/>
    <w:rsid w:val="003E7A95"/>
    <w:rsid w:val="003E7B2E"/>
    <w:rsid w:val="003E7B31"/>
    <w:rsid w:val="003E7B47"/>
    <w:rsid w:val="003E7C80"/>
    <w:rsid w:val="003E7CB4"/>
    <w:rsid w:val="003E7D46"/>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2D"/>
    <w:rsid w:val="003F0769"/>
    <w:rsid w:val="003F07B7"/>
    <w:rsid w:val="003F0953"/>
    <w:rsid w:val="003F09AD"/>
    <w:rsid w:val="003F0A23"/>
    <w:rsid w:val="003F0A36"/>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C0"/>
    <w:rsid w:val="003F186C"/>
    <w:rsid w:val="003F1912"/>
    <w:rsid w:val="003F1A09"/>
    <w:rsid w:val="003F1A15"/>
    <w:rsid w:val="003F1B80"/>
    <w:rsid w:val="003F1C67"/>
    <w:rsid w:val="003F1EA8"/>
    <w:rsid w:val="003F1F50"/>
    <w:rsid w:val="003F1FBF"/>
    <w:rsid w:val="003F2037"/>
    <w:rsid w:val="003F2118"/>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64"/>
    <w:rsid w:val="003F3F8E"/>
    <w:rsid w:val="003F3FF6"/>
    <w:rsid w:val="003F40D9"/>
    <w:rsid w:val="003F40F4"/>
    <w:rsid w:val="003F4270"/>
    <w:rsid w:val="003F43DF"/>
    <w:rsid w:val="003F43F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2AA"/>
    <w:rsid w:val="003F72E8"/>
    <w:rsid w:val="003F732D"/>
    <w:rsid w:val="003F732E"/>
    <w:rsid w:val="003F739E"/>
    <w:rsid w:val="003F73B8"/>
    <w:rsid w:val="003F7470"/>
    <w:rsid w:val="003F7475"/>
    <w:rsid w:val="003F7572"/>
    <w:rsid w:val="003F7627"/>
    <w:rsid w:val="003F770A"/>
    <w:rsid w:val="003F770B"/>
    <w:rsid w:val="003F7756"/>
    <w:rsid w:val="003F7790"/>
    <w:rsid w:val="003F788A"/>
    <w:rsid w:val="003F78C1"/>
    <w:rsid w:val="003F78E8"/>
    <w:rsid w:val="003F7910"/>
    <w:rsid w:val="003F7A0A"/>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16"/>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C0A"/>
    <w:rsid w:val="00400C2C"/>
    <w:rsid w:val="00400C33"/>
    <w:rsid w:val="00400D4A"/>
    <w:rsid w:val="00400E3D"/>
    <w:rsid w:val="00400E40"/>
    <w:rsid w:val="00400E60"/>
    <w:rsid w:val="00400E83"/>
    <w:rsid w:val="00400EDB"/>
    <w:rsid w:val="00400F90"/>
    <w:rsid w:val="0040109D"/>
    <w:rsid w:val="004010AC"/>
    <w:rsid w:val="004010B1"/>
    <w:rsid w:val="004010E9"/>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72"/>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B2"/>
    <w:rsid w:val="0040371E"/>
    <w:rsid w:val="00403799"/>
    <w:rsid w:val="004037B5"/>
    <w:rsid w:val="004037D2"/>
    <w:rsid w:val="004038BE"/>
    <w:rsid w:val="00403934"/>
    <w:rsid w:val="004039C0"/>
    <w:rsid w:val="00403A04"/>
    <w:rsid w:val="00403A7D"/>
    <w:rsid w:val="00403AA6"/>
    <w:rsid w:val="00403C43"/>
    <w:rsid w:val="00403C87"/>
    <w:rsid w:val="00403C89"/>
    <w:rsid w:val="00403CD7"/>
    <w:rsid w:val="00403D3E"/>
    <w:rsid w:val="00403DD0"/>
    <w:rsid w:val="00403E63"/>
    <w:rsid w:val="00403EA7"/>
    <w:rsid w:val="00403ED9"/>
    <w:rsid w:val="0040405B"/>
    <w:rsid w:val="00404089"/>
    <w:rsid w:val="004040F3"/>
    <w:rsid w:val="0040413F"/>
    <w:rsid w:val="004041B8"/>
    <w:rsid w:val="004041DB"/>
    <w:rsid w:val="004041E0"/>
    <w:rsid w:val="004044A4"/>
    <w:rsid w:val="004044CE"/>
    <w:rsid w:val="004044DF"/>
    <w:rsid w:val="00404501"/>
    <w:rsid w:val="0040456E"/>
    <w:rsid w:val="00404612"/>
    <w:rsid w:val="00404709"/>
    <w:rsid w:val="00404A03"/>
    <w:rsid w:val="00404AB9"/>
    <w:rsid w:val="00404ACC"/>
    <w:rsid w:val="00404B4F"/>
    <w:rsid w:val="00404D07"/>
    <w:rsid w:val="00404D6A"/>
    <w:rsid w:val="00404DD7"/>
    <w:rsid w:val="00404E4D"/>
    <w:rsid w:val="00404E60"/>
    <w:rsid w:val="00404EAF"/>
    <w:rsid w:val="00404F1F"/>
    <w:rsid w:val="00404FD1"/>
    <w:rsid w:val="004050F1"/>
    <w:rsid w:val="0040511E"/>
    <w:rsid w:val="00405134"/>
    <w:rsid w:val="0040518C"/>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8B"/>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37"/>
    <w:rsid w:val="0041095E"/>
    <w:rsid w:val="00410983"/>
    <w:rsid w:val="0041098A"/>
    <w:rsid w:val="004109DF"/>
    <w:rsid w:val="00410AA2"/>
    <w:rsid w:val="00410E5C"/>
    <w:rsid w:val="00410F29"/>
    <w:rsid w:val="00410F57"/>
    <w:rsid w:val="00410FA9"/>
    <w:rsid w:val="00410FB7"/>
    <w:rsid w:val="00410FD5"/>
    <w:rsid w:val="00411134"/>
    <w:rsid w:val="00411158"/>
    <w:rsid w:val="0041119B"/>
    <w:rsid w:val="004111AF"/>
    <w:rsid w:val="004112A2"/>
    <w:rsid w:val="004112DC"/>
    <w:rsid w:val="0041149E"/>
    <w:rsid w:val="004114EA"/>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D20"/>
    <w:rsid w:val="00412D24"/>
    <w:rsid w:val="00412D91"/>
    <w:rsid w:val="00412E7E"/>
    <w:rsid w:val="00412E91"/>
    <w:rsid w:val="00412EF1"/>
    <w:rsid w:val="00412FE8"/>
    <w:rsid w:val="00412FEE"/>
    <w:rsid w:val="00413028"/>
    <w:rsid w:val="004130C6"/>
    <w:rsid w:val="004131A3"/>
    <w:rsid w:val="0041331F"/>
    <w:rsid w:val="00413418"/>
    <w:rsid w:val="0041342A"/>
    <w:rsid w:val="004134B3"/>
    <w:rsid w:val="00413523"/>
    <w:rsid w:val="00413545"/>
    <w:rsid w:val="004136EF"/>
    <w:rsid w:val="00413718"/>
    <w:rsid w:val="00413726"/>
    <w:rsid w:val="0041373D"/>
    <w:rsid w:val="00413784"/>
    <w:rsid w:val="00413789"/>
    <w:rsid w:val="00413793"/>
    <w:rsid w:val="004137C7"/>
    <w:rsid w:val="00413856"/>
    <w:rsid w:val="0041385F"/>
    <w:rsid w:val="004138A9"/>
    <w:rsid w:val="004138D7"/>
    <w:rsid w:val="0041390F"/>
    <w:rsid w:val="00413982"/>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AB"/>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EE"/>
    <w:rsid w:val="00415E86"/>
    <w:rsid w:val="00416031"/>
    <w:rsid w:val="0041603D"/>
    <w:rsid w:val="0041605E"/>
    <w:rsid w:val="00416077"/>
    <w:rsid w:val="004160B6"/>
    <w:rsid w:val="004160CC"/>
    <w:rsid w:val="00416121"/>
    <w:rsid w:val="0041616E"/>
    <w:rsid w:val="00416173"/>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39"/>
    <w:rsid w:val="00416DFC"/>
    <w:rsid w:val="00416ECF"/>
    <w:rsid w:val="00416FB7"/>
    <w:rsid w:val="00417005"/>
    <w:rsid w:val="0041704B"/>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20023"/>
    <w:rsid w:val="00420085"/>
    <w:rsid w:val="00420106"/>
    <w:rsid w:val="00420136"/>
    <w:rsid w:val="0042018E"/>
    <w:rsid w:val="004201A7"/>
    <w:rsid w:val="00420200"/>
    <w:rsid w:val="0042039B"/>
    <w:rsid w:val="00420422"/>
    <w:rsid w:val="004204C9"/>
    <w:rsid w:val="00420671"/>
    <w:rsid w:val="004206C3"/>
    <w:rsid w:val="0042072A"/>
    <w:rsid w:val="004207BE"/>
    <w:rsid w:val="004207E2"/>
    <w:rsid w:val="00420842"/>
    <w:rsid w:val="004208A4"/>
    <w:rsid w:val="004208E1"/>
    <w:rsid w:val="004209F2"/>
    <w:rsid w:val="00420A75"/>
    <w:rsid w:val="00420A8D"/>
    <w:rsid w:val="00420ACF"/>
    <w:rsid w:val="00420AFC"/>
    <w:rsid w:val="00420B03"/>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A"/>
    <w:rsid w:val="00421686"/>
    <w:rsid w:val="004216C4"/>
    <w:rsid w:val="00421718"/>
    <w:rsid w:val="00421728"/>
    <w:rsid w:val="004217CB"/>
    <w:rsid w:val="00421806"/>
    <w:rsid w:val="00421A23"/>
    <w:rsid w:val="00421A83"/>
    <w:rsid w:val="00421B63"/>
    <w:rsid w:val="00421B75"/>
    <w:rsid w:val="00421B9B"/>
    <w:rsid w:val="00421BDA"/>
    <w:rsid w:val="00421C6D"/>
    <w:rsid w:val="00421CB6"/>
    <w:rsid w:val="00421CDF"/>
    <w:rsid w:val="00421D4E"/>
    <w:rsid w:val="00421DE4"/>
    <w:rsid w:val="00421E2E"/>
    <w:rsid w:val="00421E9F"/>
    <w:rsid w:val="0042205C"/>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C"/>
    <w:rsid w:val="00422D8A"/>
    <w:rsid w:val="00422E5B"/>
    <w:rsid w:val="00422EC1"/>
    <w:rsid w:val="00422F2A"/>
    <w:rsid w:val="0042303C"/>
    <w:rsid w:val="00423093"/>
    <w:rsid w:val="00423142"/>
    <w:rsid w:val="004231AF"/>
    <w:rsid w:val="004231EC"/>
    <w:rsid w:val="00423250"/>
    <w:rsid w:val="00423258"/>
    <w:rsid w:val="00423289"/>
    <w:rsid w:val="00423359"/>
    <w:rsid w:val="0042335A"/>
    <w:rsid w:val="004233FB"/>
    <w:rsid w:val="00423422"/>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FB"/>
    <w:rsid w:val="00423B5E"/>
    <w:rsid w:val="00423C16"/>
    <w:rsid w:val="00423CE0"/>
    <w:rsid w:val="00423D68"/>
    <w:rsid w:val="00423DE1"/>
    <w:rsid w:val="00423E22"/>
    <w:rsid w:val="00423E83"/>
    <w:rsid w:val="00423F4D"/>
    <w:rsid w:val="00424029"/>
    <w:rsid w:val="004240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276"/>
    <w:rsid w:val="00425302"/>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36"/>
    <w:rsid w:val="00431A9D"/>
    <w:rsid w:val="00431AB8"/>
    <w:rsid w:val="00431B4E"/>
    <w:rsid w:val="00431C7B"/>
    <w:rsid w:val="00431CA0"/>
    <w:rsid w:val="00431CD6"/>
    <w:rsid w:val="00431CF7"/>
    <w:rsid w:val="00431F34"/>
    <w:rsid w:val="00431F51"/>
    <w:rsid w:val="00431FEB"/>
    <w:rsid w:val="0043200F"/>
    <w:rsid w:val="0043201E"/>
    <w:rsid w:val="0043204C"/>
    <w:rsid w:val="00432222"/>
    <w:rsid w:val="00432230"/>
    <w:rsid w:val="0043230F"/>
    <w:rsid w:val="00432340"/>
    <w:rsid w:val="00432394"/>
    <w:rsid w:val="004324F8"/>
    <w:rsid w:val="00432567"/>
    <w:rsid w:val="004325B3"/>
    <w:rsid w:val="004326AA"/>
    <w:rsid w:val="004326FC"/>
    <w:rsid w:val="00432719"/>
    <w:rsid w:val="0043275E"/>
    <w:rsid w:val="0043284C"/>
    <w:rsid w:val="004329D7"/>
    <w:rsid w:val="00432B39"/>
    <w:rsid w:val="00432B92"/>
    <w:rsid w:val="00432B93"/>
    <w:rsid w:val="00432BAE"/>
    <w:rsid w:val="00432BBC"/>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403"/>
    <w:rsid w:val="00433465"/>
    <w:rsid w:val="00433489"/>
    <w:rsid w:val="004334A6"/>
    <w:rsid w:val="0043363D"/>
    <w:rsid w:val="00433791"/>
    <w:rsid w:val="004338FA"/>
    <w:rsid w:val="0043399C"/>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133"/>
    <w:rsid w:val="00434169"/>
    <w:rsid w:val="00434218"/>
    <w:rsid w:val="00434286"/>
    <w:rsid w:val="0043434E"/>
    <w:rsid w:val="00434372"/>
    <w:rsid w:val="00434469"/>
    <w:rsid w:val="00434489"/>
    <w:rsid w:val="004344FF"/>
    <w:rsid w:val="00434561"/>
    <w:rsid w:val="00434716"/>
    <w:rsid w:val="00434749"/>
    <w:rsid w:val="00434763"/>
    <w:rsid w:val="00434796"/>
    <w:rsid w:val="004347E5"/>
    <w:rsid w:val="004348F2"/>
    <w:rsid w:val="00434901"/>
    <w:rsid w:val="00434922"/>
    <w:rsid w:val="0043492F"/>
    <w:rsid w:val="00434937"/>
    <w:rsid w:val="0043499C"/>
    <w:rsid w:val="00434A43"/>
    <w:rsid w:val="00434C70"/>
    <w:rsid w:val="00434D0E"/>
    <w:rsid w:val="00434E0D"/>
    <w:rsid w:val="00434EFE"/>
    <w:rsid w:val="00434F5A"/>
    <w:rsid w:val="0043515C"/>
    <w:rsid w:val="00435160"/>
    <w:rsid w:val="004351F8"/>
    <w:rsid w:val="00435265"/>
    <w:rsid w:val="004352B6"/>
    <w:rsid w:val="00435479"/>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77"/>
    <w:rsid w:val="004365CC"/>
    <w:rsid w:val="0043660A"/>
    <w:rsid w:val="00436646"/>
    <w:rsid w:val="0043664B"/>
    <w:rsid w:val="0043679E"/>
    <w:rsid w:val="004368B3"/>
    <w:rsid w:val="004368D6"/>
    <w:rsid w:val="00436913"/>
    <w:rsid w:val="0043694E"/>
    <w:rsid w:val="00436986"/>
    <w:rsid w:val="004369A5"/>
    <w:rsid w:val="00436AFC"/>
    <w:rsid w:val="00436B3E"/>
    <w:rsid w:val="00436B4D"/>
    <w:rsid w:val="00436B8F"/>
    <w:rsid w:val="00436C4E"/>
    <w:rsid w:val="00436DB7"/>
    <w:rsid w:val="00436E5B"/>
    <w:rsid w:val="00436EA0"/>
    <w:rsid w:val="00436EA4"/>
    <w:rsid w:val="00436ED4"/>
    <w:rsid w:val="00436FAC"/>
    <w:rsid w:val="00436FB2"/>
    <w:rsid w:val="00436FB8"/>
    <w:rsid w:val="004370FA"/>
    <w:rsid w:val="00437163"/>
    <w:rsid w:val="00437190"/>
    <w:rsid w:val="004371A6"/>
    <w:rsid w:val="004371D9"/>
    <w:rsid w:val="004371DE"/>
    <w:rsid w:val="004371E8"/>
    <w:rsid w:val="00437244"/>
    <w:rsid w:val="00437275"/>
    <w:rsid w:val="004372E5"/>
    <w:rsid w:val="0043746F"/>
    <w:rsid w:val="00437484"/>
    <w:rsid w:val="0043748A"/>
    <w:rsid w:val="004374B4"/>
    <w:rsid w:val="0043751C"/>
    <w:rsid w:val="00437553"/>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C4"/>
    <w:rsid w:val="00437EE6"/>
    <w:rsid w:val="00437F4B"/>
    <w:rsid w:val="00437FF6"/>
    <w:rsid w:val="004400F6"/>
    <w:rsid w:val="00440178"/>
    <w:rsid w:val="00440309"/>
    <w:rsid w:val="0044031F"/>
    <w:rsid w:val="0044033F"/>
    <w:rsid w:val="0044036F"/>
    <w:rsid w:val="0044061A"/>
    <w:rsid w:val="0044068C"/>
    <w:rsid w:val="004406FE"/>
    <w:rsid w:val="004406FF"/>
    <w:rsid w:val="00440740"/>
    <w:rsid w:val="00440743"/>
    <w:rsid w:val="00440A61"/>
    <w:rsid w:val="00440B70"/>
    <w:rsid w:val="00440BCF"/>
    <w:rsid w:val="00440DCF"/>
    <w:rsid w:val="00440E18"/>
    <w:rsid w:val="00440FAF"/>
    <w:rsid w:val="004410B3"/>
    <w:rsid w:val="004410C8"/>
    <w:rsid w:val="004411E9"/>
    <w:rsid w:val="004412CA"/>
    <w:rsid w:val="004412F0"/>
    <w:rsid w:val="004412F5"/>
    <w:rsid w:val="00441379"/>
    <w:rsid w:val="004413CD"/>
    <w:rsid w:val="004413DB"/>
    <w:rsid w:val="004414B7"/>
    <w:rsid w:val="00441538"/>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A8"/>
    <w:rsid w:val="004442E8"/>
    <w:rsid w:val="00444305"/>
    <w:rsid w:val="0044432C"/>
    <w:rsid w:val="004443AC"/>
    <w:rsid w:val="004443BE"/>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579"/>
    <w:rsid w:val="004465BA"/>
    <w:rsid w:val="004465BE"/>
    <w:rsid w:val="0044660E"/>
    <w:rsid w:val="004466D2"/>
    <w:rsid w:val="00446745"/>
    <w:rsid w:val="00446838"/>
    <w:rsid w:val="004468BC"/>
    <w:rsid w:val="004468D8"/>
    <w:rsid w:val="004469C4"/>
    <w:rsid w:val="00446B51"/>
    <w:rsid w:val="00446B75"/>
    <w:rsid w:val="00446B7F"/>
    <w:rsid w:val="00446B96"/>
    <w:rsid w:val="00446BC8"/>
    <w:rsid w:val="00446E08"/>
    <w:rsid w:val="00446E81"/>
    <w:rsid w:val="00446ED6"/>
    <w:rsid w:val="00446EDD"/>
    <w:rsid w:val="00446FCD"/>
    <w:rsid w:val="00447061"/>
    <w:rsid w:val="0044709A"/>
    <w:rsid w:val="004470FC"/>
    <w:rsid w:val="004470FD"/>
    <w:rsid w:val="00447139"/>
    <w:rsid w:val="0044714D"/>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EF"/>
    <w:rsid w:val="00447D13"/>
    <w:rsid w:val="00447DB3"/>
    <w:rsid w:val="00447DD8"/>
    <w:rsid w:val="00447EBC"/>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12D"/>
    <w:rsid w:val="0045115D"/>
    <w:rsid w:val="0045127B"/>
    <w:rsid w:val="00451370"/>
    <w:rsid w:val="00451393"/>
    <w:rsid w:val="004514BC"/>
    <w:rsid w:val="004514C6"/>
    <w:rsid w:val="004515D7"/>
    <w:rsid w:val="00451664"/>
    <w:rsid w:val="004516A2"/>
    <w:rsid w:val="00451767"/>
    <w:rsid w:val="0045180B"/>
    <w:rsid w:val="004518BF"/>
    <w:rsid w:val="00451954"/>
    <w:rsid w:val="004519CE"/>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92"/>
    <w:rsid w:val="004531B2"/>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F21"/>
    <w:rsid w:val="00453FB2"/>
    <w:rsid w:val="00453FEE"/>
    <w:rsid w:val="0045400B"/>
    <w:rsid w:val="0045405D"/>
    <w:rsid w:val="0045410C"/>
    <w:rsid w:val="00454147"/>
    <w:rsid w:val="004541F1"/>
    <w:rsid w:val="0045424B"/>
    <w:rsid w:val="00454347"/>
    <w:rsid w:val="00454394"/>
    <w:rsid w:val="004543CE"/>
    <w:rsid w:val="00454400"/>
    <w:rsid w:val="00454460"/>
    <w:rsid w:val="004544C3"/>
    <w:rsid w:val="00454586"/>
    <w:rsid w:val="00454628"/>
    <w:rsid w:val="00454654"/>
    <w:rsid w:val="004546B6"/>
    <w:rsid w:val="0045470B"/>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A3E"/>
    <w:rsid w:val="00455B9B"/>
    <w:rsid w:val="00455CDE"/>
    <w:rsid w:val="00455D32"/>
    <w:rsid w:val="00455D50"/>
    <w:rsid w:val="00455D54"/>
    <w:rsid w:val="00455D78"/>
    <w:rsid w:val="00455E72"/>
    <w:rsid w:val="00455F47"/>
    <w:rsid w:val="00455FDD"/>
    <w:rsid w:val="0045600F"/>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C49"/>
    <w:rsid w:val="00457CB3"/>
    <w:rsid w:val="00457CDB"/>
    <w:rsid w:val="00457D21"/>
    <w:rsid w:val="00457E59"/>
    <w:rsid w:val="00457E97"/>
    <w:rsid w:val="00457F70"/>
    <w:rsid w:val="004600F4"/>
    <w:rsid w:val="00460131"/>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C70"/>
    <w:rsid w:val="00460D2F"/>
    <w:rsid w:val="00460E07"/>
    <w:rsid w:val="00460E6C"/>
    <w:rsid w:val="00460E8B"/>
    <w:rsid w:val="00460E9A"/>
    <w:rsid w:val="00460E9D"/>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45"/>
    <w:rsid w:val="00462347"/>
    <w:rsid w:val="004623E4"/>
    <w:rsid w:val="0046249B"/>
    <w:rsid w:val="004624D9"/>
    <w:rsid w:val="004625BB"/>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45F"/>
    <w:rsid w:val="00463483"/>
    <w:rsid w:val="004634FF"/>
    <w:rsid w:val="0046356A"/>
    <w:rsid w:val="004635ED"/>
    <w:rsid w:val="00463802"/>
    <w:rsid w:val="0046382E"/>
    <w:rsid w:val="004638EB"/>
    <w:rsid w:val="00463951"/>
    <w:rsid w:val="00463952"/>
    <w:rsid w:val="004639C5"/>
    <w:rsid w:val="004639E0"/>
    <w:rsid w:val="004639FD"/>
    <w:rsid w:val="00463A0B"/>
    <w:rsid w:val="00463A8A"/>
    <w:rsid w:val="00463B6F"/>
    <w:rsid w:val="00463C24"/>
    <w:rsid w:val="00463C55"/>
    <w:rsid w:val="00463CB4"/>
    <w:rsid w:val="00463E9C"/>
    <w:rsid w:val="00463F88"/>
    <w:rsid w:val="0046404D"/>
    <w:rsid w:val="0046407C"/>
    <w:rsid w:val="004640C5"/>
    <w:rsid w:val="00464166"/>
    <w:rsid w:val="00464189"/>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D4"/>
    <w:rsid w:val="004651E8"/>
    <w:rsid w:val="0046522D"/>
    <w:rsid w:val="0046530C"/>
    <w:rsid w:val="004653F7"/>
    <w:rsid w:val="00465467"/>
    <w:rsid w:val="00465476"/>
    <w:rsid w:val="00465680"/>
    <w:rsid w:val="004657F4"/>
    <w:rsid w:val="0046582E"/>
    <w:rsid w:val="00465847"/>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5EAD"/>
    <w:rsid w:val="00466035"/>
    <w:rsid w:val="00466044"/>
    <w:rsid w:val="0046613F"/>
    <w:rsid w:val="004661B4"/>
    <w:rsid w:val="004662A2"/>
    <w:rsid w:val="004662AF"/>
    <w:rsid w:val="00466432"/>
    <w:rsid w:val="00466435"/>
    <w:rsid w:val="00466586"/>
    <w:rsid w:val="004665F9"/>
    <w:rsid w:val="00466693"/>
    <w:rsid w:val="004666A7"/>
    <w:rsid w:val="00466707"/>
    <w:rsid w:val="004667F7"/>
    <w:rsid w:val="0046680D"/>
    <w:rsid w:val="0046692C"/>
    <w:rsid w:val="00466A88"/>
    <w:rsid w:val="00466AB2"/>
    <w:rsid w:val="00466B1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D7"/>
    <w:rsid w:val="00467421"/>
    <w:rsid w:val="00467499"/>
    <w:rsid w:val="004674C3"/>
    <w:rsid w:val="004674CC"/>
    <w:rsid w:val="0046755D"/>
    <w:rsid w:val="00467564"/>
    <w:rsid w:val="004676F4"/>
    <w:rsid w:val="00467705"/>
    <w:rsid w:val="00467807"/>
    <w:rsid w:val="00467860"/>
    <w:rsid w:val="00467909"/>
    <w:rsid w:val="00467986"/>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AD"/>
    <w:rsid w:val="00472799"/>
    <w:rsid w:val="00472891"/>
    <w:rsid w:val="004729B9"/>
    <w:rsid w:val="004729ED"/>
    <w:rsid w:val="00472A31"/>
    <w:rsid w:val="00472AD0"/>
    <w:rsid w:val="00472BAC"/>
    <w:rsid w:val="00472C9E"/>
    <w:rsid w:val="00472CC1"/>
    <w:rsid w:val="00472E48"/>
    <w:rsid w:val="00473029"/>
    <w:rsid w:val="004730EC"/>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3A"/>
    <w:rsid w:val="0047407F"/>
    <w:rsid w:val="004740F3"/>
    <w:rsid w:val="00474243"/>
    <w:rsid w:val="00474256"/>
    <w:rsid w:val="00474295"/>
    <w:rsid w:val="004742A9"/>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57"/>
    <w:rsid w:val="00474A93"/>
    <w:rsid w:val="00474ADB"/>
    <w:rsid w:val="00474B00"/>
    <w:rsid w:val="00474B69"/>
    <w:rsid w:val="00474BFE"/>
    <w:rsid w:val="00474C4B"/>
    <w:rsid w:val="00474C7D"/>
    <w:rsid w:val="00474CF0"/>
    <w:rsid w:val="00474D18"/>
    <w:rsid w:val="00474DE0"/>
    <w:rsid w:val="00474E53"/>
    <w:rsid w:val="00475158"/>
    <w:rsid w:val="004752E8"/>
    <w:rsid w:val="00475371"/>
    <w:rsid w:val="00475431"/>
    <w:rsid w:val="004754F1"/>
    <w:rsid w:val="00475529"/>
    <w:rsid w:val="0047554C"/>
    <w:rsid w:val="00475591"/>
    <w:rsid w:val="0047559F"/>
    <w:rsid w:val="0047561A"/>
    <w:rsid w:val="004756E8"/>
    <w:rsid w:val="004756FB"/>
    <w:rsid w:val="00475824"/>
    <w:rsid w:val="004758C2"/>
    <w:rsid w:val="0047594D"/>
    <w:rsid w:val="0047598B"/>
    <w:rsid w:val="00475AA8"/>
    <w:rsid w:val="00475AB7"/>
    <w:rsid w:val="00475BB3"/>
    <w:rsid w:val="00475C68"/>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7EA"/>
    <w:rsid w:val="00477834"/>
    <w:rsid w:val="004778AA"/>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C4B"/>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EF"/>
    <w:rsid w:val="004816C9"/>
    <w:rsid w:val="0048179D"/>
    <w:rsid w:val="00481872"/>
    <w:rsid w:val="004819F3"/>
    <w:rsid w:val="00481A35"/>
    <w:rsid w:val="00481B2F"/>
    <w:rsid w:val="00481B48"/>
    <w:rsid w:val="00481B84"/>
    <w:rsid w:val="00481BDD"/>
    <w:rsid w:val="00481C25"/>
    <w:rsid w:val="00481C9E"/>
    <w:rsid w:val="00481DD1"/>
    <w:rsid w:val="00481E46"/>
    <w:rsid w:val="00481EF0"/>
    <w:rsid w:val="00481F3F"/>
    <w:rsid w:val="00481F9D"/>
    <w:rsid w:val="00481FA8"/>
    <w:rsid w:val="00481FFC"/>
    <w:rsid w:val="00482017"/>
    <w:rsid w:val="0048204B"/>
    <w:rsid w:val="00482088"/>
    <w:rsid w:val="004820E4"/>
    <w:rsid w:val="00482135"/>
    <w:rsid w:val="0048214A"/>
    <w:rsid w:val="00482270"/>
    <w:rsid w:val="00482292"/>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FEC"/>
    <w:rsid w:val="00483129"/>
    <w:rsid w:val="004831E6"/>
    <w:rsid w:val="0048327A"/>
    <w:rsid w:val="004832BE"/>
    <w:rsid w:val="004832CE"/>
    <w:rsid w:val="00483324"/>
    <w:rsid w:val="0048333A"/>
    <w:rsid w:val="0048334A"/>
    <w:rsid w:val="00483357"/>
    <w:rsid w:val="004833F1"/>
    <w:rsid w:val="00483549"/>
    <w:rsid w:val="00483717"/>
    <w:rsid w:val="00483731"/>
    <w:rsid w:val="00483756"/>
    <w:rsid w:val="004837E0"/>
    <w:rsid w:val="0048382F"/>
    <w:rsid w:val="00483889"/>
    <w:rsid w:val="00483946"/>
    <w:rsid w:val="00483952"/>
    <w:rsid w:val="00483980"/>
    <w:rsid w:val="00483983"/>
    <w:rsid w:val="004839AB"/>
    <w:rsid w:val="004839F3"/>
    <w:rsid w:val="00483A22"/>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71"/>
    <w:rsid w:val="00485108"/>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E"/>
    <w:rsid w:val="00487C76"/>
    <w:rsid w:val="00487E1C"/>
    <w:rsid w:val="00487E55"/>
    <w:rsid w:val="00487F4C"/>
    <w:rsid w:val="00487F89"/>
    <w:rsid w:val="0049010A"/>
    <w:rsid w:val="00490152"/>
    <w:rsid w:val="00490161"/>
    <w:rsid w:val="0049051C"/>
    <w:rsid w:val="004905A6"/>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E06"/>
    <w:rsid w:val="00490F37"/>
    <w:rsid w:val="00491056"/>
    <w:rsid w:val="00491064"/>
    <w:rsid w:val="00491073"/>
    <w:rsid w:val="004910B4"/>
    <w:rsid w:val="0049118D"/>
    <w:rsid w:val="004911BB"/>
    <w:rsid w:val="0049131F"/>
    <w:rsid w:val="0049139C"/>
    <w:rsid w:val="00491404"/>
    <w:rsid w:val="0049146E"/>
    <w:rsid w:val="004914D8"/>
    <w:rsid w:val="004914EF"/>
    <w:rsid w:val="004917CC"/>
    <w:rsid w:val="0049184B"/>
    <w:rsid w:val="0049194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86"/>
    <w:rsid w:val="00493ABA"/>
    <w:rsid w:val="00493B8B"/>
    <w:rsid w:val="00493B8F"/>
    <w:rsid w:val="00493E9A"/>
    <w:rsid w:val="00493ECC"/>
    <w:rsid w:val="00493F06"/>
    <w:rsid w:val="00493F79"/>
    <w:rsid w:val="00494123"/>
    <w:rsid w:val="00494174"/>
    <w:rsid w:val="00494185"/>
    <w:rsid w:val="004941E6"/>
    <w:rsid w:val="0049447B"/>
    <w:rsid w:val="004944AC"/>
    <w:rsid w:val="004944F1"/>
    <w:rsid w:val="004945C0"/>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25"/>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90"/>
    <w:rsid w:val="00496F20"/>
    <w:rsid w:val="00496F7F"/>
    <w:rsid w:val="0049707B"/>
    <w:rsid w:val="00497082"/>
    <w:rsid w:val="004971DD"/>
    <w:rsid w:val="00497268"/>
    <w:rsid w:val="0049727B"/>
    <w:rsid w:val="0049749B"/>
    <w:rsid w:val="00497554"/>
    <w:rsid w:val="00497562"/>
    <w:rsid w:val="00497624"/>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EA"/>
    <w:rsid w:val="004A016A"/>
    <w:rsid w:val="004A017D"/>
    <w:rsid w:val="004A01D0"/>
    <w:rsid w:val="004A02A2"/>
    <w:rsid w:val="004A0327"/>
    <w:rsid w:val="004A0416"/>
    <w:rsid w:val="004A0435"/>
    <w:rsid w:val="004A045B"/>
    <w:rsid w:val="004A0524"/>
    <w:rsid w:val="004A0588"/>
    <w:rsid w:val="004A05A7"/>
    <w:rsid w:val="004A05FF"/>
    <w:rsid w:val="004A0658"/>
    <w:rsid w:val="004A081D"/>
    <w:rsid w:val="004A08A6"/>
    <w:rsid w:val="004A0958"/>
    <w:rsid w:val="004A0AC1"/>
    <w:rsid w:val="004A0C50"/>
    <w:rsid w:val="004A0CCB"/>
    <w:rsid w:val="004A0D56"/>
    <w:rsid w:val="004A0E29"/>
    <w:rsid w:val="004A0E4E"/>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472"/>
    <w:rsid w:val="004A357A"/>
    <w:rsid w:val="004A35BA"/>
    <w:rsid w:val="004A35C3"/>
    <w:rsid w:val="004A3660"/>
    <w:rsid w:val="004A366D"/>
    <w:rsid w:val="004A369D"/>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218"/>
    <w:rsid w:val="004A42C3"/>
    <w:rsid w:val="004A439E"/>
    <w:rsid w:val="004A43AA"/>
    <w:rsid w:val="004A43EF"/>
    <w:rsid w:val="004A441E"/>
    <w:rsid w:val="004A450B"/>
    <w:rsid w:val="004A4646"/>
    <w:rsid w:val="004A467D"/>
    <w:rsid w:val="004A46B2"/>
    <w:rsid w:val="004A46C0"/>
    <w:rsid w:val="004A46D2"/>
    <w:rsid w:val="004A471A"/>
    <w:rsid w:val="004A47C4"/>
    <w:rsid w:val="004A47FB"/>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957"/>
    <w:rsid w:val="004A59A4"/>
    <w:rsid w:val="004A5A15"/>
    <w:rsid w:val="004A5B2A"/>
    <w:rsid w:val="004A5B54"/>
    <w:rsid w:val="004A5B69"/>
    <w:rsid w:val="004A5B7E"/>
    <w:rsid w:val="004A5C24"/>
    <w:rsid w:val="004A5C8C"/>
    <w:rsid w:val="004A5D3B"/>
    <w:rsid w:val="004A5D9F"/>
    <w:rsid w:val="004A5DAD"/>
    <w:rsid w:val="004A5DB2"/>
    <w:rsid w:val="004A5F97"/>
    <w:rsid w:val="004A6008"/>
    <w:rsid w:val="004A601F"/>
    <w:rsid w:val="004A603C"/>
    <w:rsid w:val="004A6112"/>
    <w:rsid w:val="004A6152"/>
    <w:rsid w:val="004A6364"/>
    <w:rsid w:val="004A6379"/>
    <w:rsid w:val="004A641D"/>
    <w:rsid w:val="004A6529"/>
    <w:rsid w:val="004A6578"/>
    <w:rsid w:val="004A66A6"/>
    <w:rsid w:val="004A6923"/>
    <w:rsid w:val="004A693C"/>
    <w:rsid w:val="004A6AAF"/>
    <w:rsid w:val="004A6B05"/>
    <w:rsid w:val="004A6B30"/>
    <w:rsid w:val="004A6D10"/>
    <w:rsid w:val="004A6D28"/>
    <w:rsid w:val="004A6D58"/>
    <w:rsid w:val="004A6D96"/>
    <w:rsid w:val="004A6F34"/>
    <w:rsid w:val="004A70C9"/>
    <w:rsid w:val="004A70CF"/>
    <w:rsid w:val="004A70E6"/>
    <w:rsid w:val="004A7124"/>
    <w:rsid w:val="004A71BA"/>
    <w:rsid w:val="004A71E6"/>
    <w:rsid w:val="004A72E2"/>
    <w:rsid w:val="004A7365"/>
    <w:rsid w:val="004A73A1"/>
    <w:rsid w:val="004A73D3"/>
    <w:rsid w:val="004A740C"/>
    <w:rsid w:val="004A75E9"/>
    <w:rsid w:val="004A7701"/>
    <w:rsid w:val="004A77BC"/>
    <w:rsid w:val="004A77F2"/>
    <w:rsid w:val="004A785B"/>
    <w:rsid w:val="004A78B8"/>
    <w:rsid w:val="004A79E8"/>
    <w:rsid w:val="004A7A6E"/>
    <w:rsid w:val="004A7AC0"/>
    <w:rsid w:val="004A7AC6"/>
    <w:rsid w:val="004A7B40"/>
    <w:rsid w:val="004A7C3A"/>
    <w:rsid w:val="004A7DD6"/>
    <w:rsid w:val="004A7E6B"/>
    <w:rsid w:val="004A7E95"/>
    <w:rsid w:val="004A7EBA"/>
    <w:rsid w:val="004A7EF0"/>
    <w:rsid w:val="004A7F99"/>
    <w:rsid w:val="004B00FB"/>
    <w:rsid w:val="004B0151"/>
    <w:rsid w:val="004B023F"/>
    <w:rsid w:val="004B02A5"/>
    <w:rsid w:val="004B03B0"/>
    <w:rsid w:val="004B0570"/>
    <w:rsid w:val="004B0622"/>
    <w:rsid w:val="004B0742"/>
    <w:rsid w:val="004B07F2"/>
    <w:rsid w:val="004B0842"/>
    <w:rsid w:val="004B0885"/>
    <w:rsid w:val="004B09F9"/>
    <w:rsid w:val="004B0A6A"/>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D20"/>
    <w:rsid w:val="004B1D27"/>
    <w:rsid w:val="004B1D2B"/>
    <w:rsid w:val="004B1D65"/>
    <w:rsid w:val="004B1D99"/>
    <w:rsid w:val="004B1E9A"/>
    <w:rsid w:val="004B1FFD"/>
    <w:rsid w:val="004B2242"/>
    <w:rsid w:val="004B2258"/>
    <w:rsid w:val="004B227A"/>
    <w:rsid w:val="004B2287"/>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50EA"/>
    <w:rsid w:val="004B51B0"/>
    <w:rsid w:val="004B5271"/>
    <w:rsid w:val="004B5375"/>
    <w:rsid w:val="004B54EC"/>
    <w:rsid w:val="004B5597"/>
    <w:rsid w:val="004B565D"/>
    <w:rsid w:val="004B58B0"/>
    <w:rsid w:val="004B5AFF"/>
    <w:rsid w:val="004B5CBA"/>
    <w:rsid w:val="004B5CCE"/>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69"/>
    <w:rsid w:val="004B6A76"/>
    <w:rsid w:val="004B6B13"/>
    <w:rsid w:val="004B6B55"/>
    <w:rsid w:val="004B6B76"/>
    <w:rsid w:val="004B6BFE"/>
    <w:rsid w:val="004B6C8D"/>
    <w:rsid w:val="004B6DA6"/>
    <w:rsid w:val="004B6DEC"/>
    <w:rsid w:val="004B6E0C"/>
    <w:rsid w:val="004B6E32"/>
    <w:rsid w:val="004B6EDC"/>
    <w:rsid w:val="004B6F5F"/>
    <w:rsid w:val="004B7080"/>
    <w:rsid w:val="004B7094"/>
    <w:rsid w:val="004B70B5"/>
    <w:rsid w:val="004B70CC"/>
    <w:rsid w:val="004B7190"/>
    <w:rsid w:val="004B7253"/>
    <w:rsid w:val="004B726A"/>
    <w:rsid w:val="004B7294"/>
    <w:rsid w:val="004B72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B4"/>
    <w:rsid w:val="004C17CA"/>
    <w:rsid w:val="004C1930"/>
    <w:rsid w:val="004C1954"/>
    <w:rsid w:val="004C1985"/>
    <w:rsid w:val="004C1ACF"/>
    <w:rsid w:val="004C1BC7"/>
    <w:rsid w:val="004C1CB5"/>
    <w:rsid w:val="004C1D9D"/>
    <w:rsid w:val="004C1E47"/>
    <w:rsid w:val="004C20AF"/>
    <w:rsid w:val="004C20BB"/>
    <w:rsid w:val="004C20CD"/>
    <w:rsid w:val="004C229E"/>
    <w:rsid w:val="004C22E8"/>
    <w:rsid w:val="004C23CC"/>
    <w:rsid w:val="004C2448"/>
    <w:rsid w:val="004C26CA"/>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306E"/>
    <w:rsid w:val="004C307A"/>
    <w:rsid w:val="004C30D8"/>
    <w:rsid w:val="004C30E7"/>
    <w:rsid w:val="004C3106"/>
    <w:rsid w:val="004C313E"/>
    <w:rsid w:val="004C31AD"/>
    <w:rsid w:val="004C31D2"/>
    <w:rsid w:val="004C31DD"/>
    <w:rsid w:val="004C33B9"/>
    <w:rsid w:val="004C3432"/>
    <w:rsid w:val="004C351C"/>
    <w:rsid w:val="004C35FC"/>
    <w:rsid w:val="004C3602"/>
    <w:rsid w:val="004C3630"/>
    <w:rsid w:val="004C36AA"/>
    <w:rsid w:val="004C36C1"/>
    <w:rsid w:val="004C3714"/>
    <w:rsid w:val="004C372E"/>
    <w:rsid w:val="004C3784"/>
    <w:rsid w:val="004C3954"/>
    <w:rsid w:val="004C3967"/>
    <w:rsid w:val="004C3A15"/>
    <w:rsid w:val="004C3A6F"/>
    <w:rsid w:val="004C3ACB"/>
    <w:rsid w:val="004C3B59"/>
    <w:rsid w:val="004C3BB6"/>
    <w:rsid w:val="004C3C01"/>
    <w:rsid w:val="004C3C0A"/>
    <w:rsid w:val="004C3CB1"/>
    <w:rsid w:val="004C3D22"/>
    <w:rsid w:val="004C3E2E"/>
    <w:rsid w:val="004C400A"/>
    <w:rsid w:val="004C41F7"/>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9A"/>
    <w:rsid w:val="004C7583"/>
    <w:rsid w:val="004C765D"/>
    <w:rsid w:val="004C76C0"/>
    <w:rsid w:val="004C76FC"/>
    <w:rsid w:val="004C7780"/>
    <w:rsid w:val="004C78B2"/>
    <w:rsid w:val="004C78F0"/>
    <w:rsid w:val="004C796D"/>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46"/>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5"/>
    <w:rsid w:val="004D0D34"/>
    <w:rsid w:val="004D0D51"/>
    <w:rsid w:val="004D0E58"/>
    <w:rsid w:val="004D0EFD"/>
    <w:rsid w:val="004D0F34"/>
    <w:rsid w:val="004D0FDB"/>
    <w:rsid w:val="004D0FEF"/>
    <w:rsid w:val="004D1004"/>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BF2"/>
    <w:rsid w:val="004D2C2D"/>
    <w:rsid w:val="004D2C9C"/>
    <w:rsid w:val="004D2DC7"/>
    <w:rsid w:val="004D2EC2"/>
    <w:rsid w:val="004D2EFD"/>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7A"/>
    <w:rsid w:val="004D40A1"/>
    <w:rsid w:val="004D40FD"/>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96"/>
    <w:rsid w:val="004D4C29"/>
    <w:rsid w:val="004D4D38"/>
    <w:rsid w:val="004D4D77"/>
    <w:rsid w:val="004D4DF4"/>
    <w:rsid w:val="004D4EC1"/>
    <w:rsid w:val="004D4EE2"/>
    <w:rsid w:val="004D4EF0"/>
    <w:rsid w:val="004D4F1C"/>
    <w:rsid w:val="004D4F76"/>
    <w:rsid w:val="004D500B"/>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325"/>
    <w:rsid w:val="004D6373"/>
    <w:rsid w:val="004D63D3"/>
    <w:rsid w:val="004D64DD"/>
    <w:rsid w:val="004D64E5"/>
    <w:rsid w:val="004D682C"/>
    <w:rsid w:val="004D6905"/>
    <w:rsid w:val="004D6941"/>
    <w:rsid w:val="004D6BA0"/>
    <w:rsid w:val="004D6C31"/>
    <w:rsid w:val="004D6C55"/>
    <w:rsid w:val="004D6C7B"/>
    <w:rsid w:val="004D6C87"/>
    <w:rsid w:val="004D6C88"/>
    <w:rsid w:val="004D6C98"/>
    <w:rsid w:val="004D6DB1"/>
    <w:rsid w:val="004D6DD2"/>
    <w:rsid w:val="004D6E04"/>
    <w:rsid w:val="004D6E20"/>
    <w:rsid w:val="004D6E44"/>
    <w:rsid w:val="004D6EAD"/>
    <w:rsid w:val="004D6ED0"/>
    <w:rsid w:val="004D6F1A"/>
    <w:rsid w:val="004D6FA8"/>
    <w:rsid w:val="004D6FF7"/>
    <w:rsid w:val="004D704E"/>
    <w:rsid w:val="004D70A6"/>
    <w:rsid w:val="004D7194"/>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21"/>
    <w:rsid w:val="004D7B34"/>
    <w:rsid w:val="004D7B50"/>
    <w:rsid w:val="004D7B54"/>
    <w:rsid w:val="004D7BA0"/>
    <w:rsid w:val="004D7BF3"/>
    <w:rsid w:val="004D7C14"/>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B3"/>
    <w:rsid w:val="004E10E1"/>
    <w:rsid w:val="004E1122"/>
    <w:rsid w:val="004E1367"/>
    <w:rsid w:val="004E13C2"/>
    <w:rsid w:val="004E1408"/>
    <w:rsid w:val="004E140C"/>
    <w:rsid w:val="004E1543"/>
    <w:rsid w:val="004E157A"/>
    <w:rsid w:val="004E15C6"/>
    <w:rsid w:val="004E15F6"/>
    <w:rsid w:val="004E1781"/>
    <w:rsid w:val="004E17C0"/>
    <w:rsid w:val="004E1821"/>
    <w:rsid w:val="004E1854"/>
    <w:rsid w:val="004E1890"/>
    <w:rsid w:val="004E18B2"/>
    <w:rsid w:val="004E1901"/>
    <w:rsid w:val="004E19F9"/>
    <w:rsid w:val="004E1AB5"/>
    <w:rsid w:val="004E1AD1"/>
    <w:rsid w:val="004E1CAC"/>
    <w:rsid w:val="004E1CE6"/>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D2D"/>
    <w:rsid w:val="004E2D4D"/>
    <w:rsid w:val="004E2D90"/>
    <w:rsid w:val="004E2E20"/>
    <w:rsid w:val="004E2EBF"/>
    <w:rsid w:val="004E2F63"/>
    <w:rsid w:val="004E2F9B"/>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58"/>
    <w:rsid w:val="004E3CDD"/>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D04"/>
    <w:rsid w:val="004E4D0F"/>
    <w:rsid w:val="004E4DD0"/>
    <w:rsid w:val="004E4E83"/>
    <w:rsid w:val="004E4EAF"/>
    <w:rsid w:val="004E4EE9"/>
    <w:rsid w:val="004E4F58"/>
    <w:rsid w:val="004E4FC0"/>
    <w:rsid w:val="004E51EF"/>
    <w:rsid w:val="004E5203"/>
    <w:rsid w:val="004E5366"/>
    <w:rsid w:val="004E5454"/>
    <w:rsid w:val="004E549E"/>
    <w:rsid w:val="004E559F"/>
    <w:rsid w:val="004E564D"/>
    <w:rsid w:val="004E566F"/>
    <w:rsid w:val="004E568F"/>
    <w:rsid w:val="004E571D"/>
    <w:rsid w:val="004E57A0"/>
    <w:rsid w:val="004E580E"/>
    <w:rsid w:val="004E58AC"/>
    <w:rsid w:val="004E5955"/>
    <w:rsid w:val="004E5AD4"/>
    <w:rsid w:val="004E5AD8"/>
    <w:rsid w:val="004E5AF5"/>
    <w:rsid w:val="004E5B24"/>
    <w:rsid w:val="004E5C24"/>
    <w:rsid w:val="004E5C4C"/>
    <w:rsid w:val="004E5CCC"/>
    <w:rsid w:val="004E5D62"/>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F0"/>
    <w:rsid w:val="004E7D47"/>
    <w:rsid w:val="004E7E3F"/>
    <w:rsid w:val="004E7EA6"/>
    <w:rsid w:val="004E7F0B"/>
    <w:rsid w:val="004E7FA8"/>
    <w:rsid w:val="004F00FA"/>
    <w:rsid w:val="004F0163"/>
    <w:rsid w:val="004F01AC"/>
    <w:rsid w:val="004F0240"/>
    <w:rsid w:val="004F02DF"/>
    <w:rsid w:val="004F02EF"/>
    <w:rsid w:val="004F031B"/>
    <w:rsid w:val="004F032E"/>
    <w:rsid w:val="004F033F"/>
    <w:rsid w:val="004F0346"/>
    <w:rsid w:val="004F03D4"/>
    <w:rsid w:val="004F0674"/>
    <w:rsid w:val="004F0758"/>
    <w:rsid w:val="004F08C4"/>
    <w:rsid w:val="004F08D1"/>
    <w:rsid w:val="004F08F2"/>
    <w:rsid w:val="004F0934"/>
    <w:rsid w:val="004F094D"/>
    <w:rsid w:val="004F0A61"/>
    <w:rsid w:val="004F0A62"/>
    <w:rsid w:val="004F0AE4"/>
    <w:rsid w:val="004F0B53"/>
    <w:rsid w:val="004F0C14"/>
    <w:rsid w:val="004F0C4F"/>
    <w:rsid w:val="004F0C72"/>
    <w:rsid w:val="004F0C8D"/>
    <w:rsid w:val="004F0CC5"/>
    <w:rsid w:val="004F0D33"/>
    <w:rsid w:val="004F0D59"/>
    <w:rsid w:val="004F0D65"/>
    <w:rsid w:val="004F0E0D"/>
    <w:rsid w:val="004F0E86"/>
    <w:rsid w:val="004F0F1B"/>
    <w:rsid w:val="004F10E4"/>
    <w:rsid w:val="004F1168"/>
    <w:rsid w:val="004F128E"/>
    <w:rsid w:val="004F133E"/>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E2"/>
    <w:rsid w:val="004F28E9"/>
    <w:rsid w:val="004F28F1"/>
    <w:rsid w:val="004F2B8B"/>
    <w:rsid w:val="004F2BB6"/>
    <w:rsid w:val="004F2BDD"/>
    <w:rsid w:val="004F2C07"/>
    <w:rsid w:val="004F2C2B"/>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C92"/>
    <w:rsid w:val="004F4CE5"/>
    <w:rsid w:val="004F4DF0"/>
    <w:rsid w:val="004F4E11"/>
    <w:rsid w:val="004F4E35"/>
    <w:rsid w:val="004F4F39"/>
    <w:rsid w:val="004F5059"/>
    <w:rsid w:val="004F5071"/>
    <w:rsid w:val="004F50A5"/>
    <w:rsid w:val="004F51AA"/>
    <w:rsid w:val="004F5228"/>
    <w:rsid w:val="004F5339"/>
    <w:rsid w:val="004F538D"/>
    <w:rsid w:val="004F5433"/>
    <w:rsid w:val="004F54A6"/>
    <w:rsid w:val="004F56E9"/>
    <w:rsid w:val="004F56F0"/>
    <w:rsid w:val="004F57CC"/>
    <w:rsid w:val="004F5886"/>
    <w:rsid w:val="004F599D"/>
    <w:rsid w:val="004F59B4"/>
    <w:rsid w:val="004F5A54"/>
    <w:rsid w:val="004F5AC1"/>
    <w:rsid w:val="004F5B53"/>
    <w:rsid w:val="004F5BFB"/>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A3C"/>
    <w:rsid w:val="004F6B71"/>
    <w:rsid w:val="004F6B97"/>
    <w:rsid w:val="004F6C11"/>
    <w:rsid w:val="004F6E67"/>
    <w:rsid w:val="004F6E6F"/>
    <w:rsid w:val="004F6FA3"/>
    <w:rsid w:val="004F704D"/>
    <w:rsid w:val="004F7064"/>
    <w:rsid w:val="004F7095"/>
    <w:rsid w:val="004F70FC"/>
    <w:rsid w:val="004F711A"/>
    <w:rsid w:val="004F7192"/>
    <w:rsid w:val="004F71DC"/>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803"/>
    <w:rsid w:val="0050089E"/>
    <w:rsid w:val="005008FE"/>
    <w:rsid w:val="005009FD"/>
    <w:rsid w:val="00500AF4"/>
    <w:rsid w:val="00500B1B"/>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9D"/>
    <w:rsid w:val="00502BB9"/>
    <w:rsid w:val="00502BE0"/>
    <w:rsid w:val="00502D06"/>
    <w:rsid w:val="00502D26"/>
    <w:rsid w:val="00502D42"/>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71"/>
    <w:rsid w:val="00503F6B"/>
    <w:rsid w:val="0050408E"/>
    <w:rsid w:val="00504193"/>
    <w:rsid w:val="005041C2"/>
    <w:rsid w:val="005041DC"/>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7D"/>
    <w:rsid w:val="00506162"/>
    <w:rsid w:val="005061C4"/>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322"/>
    <w:rsid w:val="00507342"/>
    <w:rsid w:val="00507382"/>
    <w:rsid w:val="005073F5"/>
    <w:rsid w:val="005075EB"/>
    <w:rsid w:val="00507661"/>
    <w:rsid w:val="00507694"/>
    <w:rsid w:val="0050769F"/>
    <w:rsid w:val="0050775F"/>
    <w:rsid w:val="0050786C"/>
    <w:rsid w:val="0050789C"/>
    <w:rsid w:val="005078C1"/>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E8"/>
    <w:rsid w:val="00510657"/>
    <w:rsid w:val="0051079E"/>
    <w:rsid w:val="005107D8"/>
    <w:rsid w:val="00510808"/>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204"/>
    <w:rsid w:val="005142B4"/>
    <w:rsid w:val="005142CD"/>
    <w:rsid w:val="00514427"/>
    <w:rsid w:val="00514450"/>
    <w:rsid w:val="00514484"/>
    <w:rsid w:val="00514492"/>
    <w:rsid w:val="00514496"/>
    <w:rsid w:val="00514537"/>
    <w:rsid w:val="0051457A"/>
    <w:rsid w:val="00514608"/>
    <w:rsid w:val="0051473B"/>
    <w:rsid w:val="00514754"/>
    <w:rsid w:val="005148A7"/>
    <w:rsid w:val="005148CF"/>
    <w:rsid w:val="005149C5"/>
    <w:rsid w:val="005149DC"/>
    <w:rsid w:val="00514A54"/>
    <w:rsid w:val="00514ADB"/>
    <w:rsid w:val="00514B20"/>
    <w:rsid w:val="00514BED"/>
    <w:rsid w:val="00514C06"/>
    <w:rsid w:val="00514CA4"/>
    <w:rsid w:val="00514CF3"/>
    <w:rsid w:val="00514D87"/>
    <w:rsid w:val="00514E62"/>
    <w:rsid w:val="00514E8E"/>
    <w:rsid w:val="0051510B"/>
    <w:rsid w:val="00515313"/>
    <w:rsid w:val="00515350"/>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648"/>
    <w:rsid w:val="00517654"/>
    <w:rsid w:val="0051765D"/>
    <w:rsid w:val="0051787F"/>
    <w:rsid w:val="005178F1"/>
    <w:rsid w:val="0051794A"/>
    <w:rsid w:val="00517950"/>
    <w:rsid w:val="00517B42"/>
    <w:rsid w:val="00517B51"/>
    <w:rsid w:val="00517BF2"/>
    <w:rsid w:val="00517BF8"/>
    <w:rsid w:val="00517C5C"/>
    <w:rsid w:val="00517CD6"/>
    <w:rsid w:val="00517D95"/>
    <w:rsid w:val="00517DA6"/>
    <w:rsid w:val="00517DCD"/>
    <w:rsid w:val="00520016"/>
    <w:rsid w:val="00520056"/>
    <w:rsid w:val="005200CB"/>
    <w:rsid w:val="0052016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92"/>
    <w:rsid w:val="005216BA"/>
    <w:rsid w:val="00521815"/>
    <w:rsid w:val="00521828"/>
    <w:rsid w:val="00521A34"/>
    <w:rsid w:val="00521AC3"/>
    <w:rsid w:val="00521B77"/>
    <w:rsid w:val="00521C13"/>
    <w:rsid w:val="00521C9A"/>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F9"/>
    <w:rsid w:val="00522B97"/>
    <w:rsid w:val="00522BA9"/>
    <w:rsid w:val="00522BEB"/>
    <w:rsid w:val="00522C36"/>
    <w:rsid w:val="00522DB4"/>
    <w:rsid w:val="00522DD6"/>
    <w:rsid w:val="00522DFC"/>
    <w:rsid w:val="00522EDA"/>
    <w:rsid w:val="00522F10"/>
    <w:rsid w:val="00522F29"/>
    <w:rsid w:val="0052301A"/>
    <w:rsid w:val="00523116"/>
    <w:rsid w:val="005231AB"/>
    <w:rsid w:val="00523284"/>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809"/>
    <w:rsid w:val="00524877"/>
    <w:rsid w:val="005248BE"/>
    <w:rsid w:val="0052495D"/>
    <w:rsid w:val="00524989"/>
    <w:rsid w:val="005249CE"/>
    <w:rsid w:val="00524A2F"/>
    <w:rsid w:val="00524B49"/>
    <w:rsid w:val="00524B63"/>
    <w:rsid w:val="00524C1B"/>
    <w:rsid w:val="00524C6A"/>
    <w:rsid w:val="00524D2E"/>
    <w:rsid w:val="00524D93"/>
    <w:rsid w:val="00524DEB"/>
    <w:rsid w:val="00524E6D"/>
    <w:rsid w:val="00524EC5"/>
    <w:rsid w:val="00524F06"/>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2E0"/>
    <w:rsid w:val="005262FA"/>
    <w:rsid w:val="005263DC"/>
    <w:rsid w:val="00526485"/>
    <w:rsid w:val="00526623"/>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6C"/>
    <w:rsid w:val="005271AA"/>
    <w:rsid w:val="00527231"/>
    <w:rsid w:val="005272BE"/>
    <w:rsid w:val="00527375"/>
    <w:rsid w:val="0052747D"/>
    <w:rsid w:val="005274B2"/>
    <w:rsid w:val="005274CE"/>
    <w:rsid w:val="005275D8"/>
    <w:rsid w:val="00527659"/>
    <w:rsid w:val="005276B2"/>
    <w:rsid w:val="0052777E"/>
    <w:rsid w:val="00527829"/>
    <w:rsid w:val="0052784B"/>
    <w:rsid w:val="00527901"/>
    <w:rsid w:val="00527979"/>
    <w:rsid w:val="005279EB"/>
    <w:rsid w:val="00527CA0"/>
    <w:rsid w:val="00527CF1"/>
    <w:rsid w:val="00527E9C"/>
    <w:rsid w:val="00527EC6"/>
    <w:rsid w:val="00527EE1"/>
    <w:rsid w:val="00527F1C"/>
    <w:rsid w:val="0053003B"/>
    <w:rsid w:val="00530041"/>
    <w:rsid w:val="0053006C"/>
    <w:rsid w:val="005300D5"/>
    <w:rsid w:val="00530153"/>
    <w:rsid w:val="00530162"/>
    <w:rsid w:val="005302CE"/>
    <w:rsid w:val="00530376"/>
    <w:rsid w:val="005303C4"/>
    <w:rsid w:val="0053047A"/>
    <w:rsid w:val="00530526"/>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E9"/>
    <w:rsid w:val="005310F0"/>
    <w:rsid w:val="00531163"/>
    <w:rsid w:val="005312B0"/>
    <w:rsid w:val="00531336"/>
    <w:rsid w:val="00531349"/>
    <w:rsid w:val="0053136B"/>
    <w:rsid w:val="005313F5"/>
    <w:rsid w:val="005313F7"/>
    <w:rsid w:val="0053147B"/>
    <w:rsid w:val="0053149D"/>
    <w:rsid w:val="00531537"/>
    <w:rsid w:val="0053155F"/>
    <w:rsid w:val="0053160E"/>
    <w:rsid w:val="00531624"/>
    <w:rsid w:val="005316FB"/>
    <w:rsid w:val="00531734"/>
    <w:rsid w:val="00531877"/>
    <w:rsid w:val="005318CF"/>
    <w:rsid w:val="005318F4"/>
    <w:rsid w:val="00531960"/>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93"/>
    <w:rsid w:val="005328C0"/>
    <w:rsid w:val="005328D4"/>
    <w:rsid w:val="005328EC"/>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53"/>
    <w:rsid w:val="0053320F"/>
    <w:rsid w:val="00533233"/>
    <w:rsid w:val="00533328"/>
    <w:rsid w:val="00533436"/>
    <w:rsid w:val="005334AD"/>
    <w:rsid w:val="00533570"/>
    <w:rsid w:val="0053358B"/>
    <w:rsid w:val="0053360C"/>
    <w:rsid w:val="0053363F"/>
    <w:rsid w:val="00533659"/>
    <w:rsid w:val="0053368C"/>
    <w:rsid w:val="005336BC"/>
    <w:rsid w:val="0053372C"/>
    <w:rsid w:val="005337E2"/>
    <w:rsid w:val="005338CD"/>
    <w:rsid w:val="00533935"/>
    <w:rsid w:val="005339E5"/>
    <w:rsid w:val="00533AE4"/>
    <w:rsid w:val="00533AF2"/>
    <w:rsid w:val="00533C00"/>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840"/>
    <w:rsid w:val="005358F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8B7"/>
    <w:rsid w:val="00536909"/>
    <w:rsid w:val="0053691C"/>
    <w:rsid w:val="00536A26"/>
    <w:rsid w:val="00536A5B"/>
    <w:rsid w:val="00536AE1"/>
    <w:rsid w:val="00536BC5"/>
    <w:rsid w:val="00536C27"/>
    <w:rsid w:val="00536C49"/>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B0A"/>
    <w:rsid w:val="00537B47"/>
    <w:rsid w:val="00537B59"/>
    <w:rsid w:val="00537BD1"/>
    <w:rsid w:val="00537BFD"/>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84"/>
    <w:rsid w:val="005425FE"/>
    <w:rsid w:val="0054265B"/>
    <w:rsid w:val="00542670"/>
    <w:rsid w:val="005427B7"/>
    <w:rsid w:val="005427FF"/>
    <w:rsid w:val="005428AC"/>
    <w:rsid w:val="005428CA"/>
    <w:rsid w:val="005428F9"/>
    <w:rsid w:val="00542972"/>
    <w:rsid w:val="0054299A"/>
    <w:rsid w:val="00542B27"/>
    <w:rsid w:val="00542B49"/>
    <w:rsid w:val="00542C14"/>
    <w:rsid w:val="00542C1F"/>
    <w:rsid w:val="00542C2D"/>
    <w:rsid w:val="00542DA3"/>
    <w:rsid w:val="00542DBE"/>
    <w:rsid w:val="00542E57"/>
    <w:rsid w:val="00542E71"/>
    <w:rsid w:val="00542EAD"/>
    <w:rsid w:val="00542F02"/>
    <w:rsid w:val="00542F20"/>
    <w:rsid w:val="00542FC0"/>
    <w:rsid w:val="00543056"/>
    <w:rsid w:val="005430A5"/>
    <w:rsid w:val="00543165"/>
    <w:rsid w:val="005431B7"/>
    <w:rsid w:val="005431C5"/>
    <w:rsid w:val="005431DA"/>
    <w:rsid w:val="005432C4"/>
    <w:rsid w:val="00543353"/>
    <w:rsid w:val="005433A4"/>
    <w:rsid w:val="00543421"/>
    <w:rsid w:val="0054353A"/>
    <w:rsid w:val="00543601"/>
    <w:rsid w:val="0054369F"/>
    <w:rsid w:val="005436A3"/>
    <w:rsid w:val="00543716"/>
    <w:rsid w:val="00543721"/>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C"/>
    <w:rsid w:val="0054717E"/>
    <w:rsid w:val="0054744F"/>
    <w:rsid w:val="005474EA"/>
    <w:rsid w:val="00547762"/>
    <w:rsid w:val="005477D8"/>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425"/>
    <w:rsid w:val="00550597"/>
    <w:rsid w:val="005505F9"/>
    <w:rsid w:val="0055061C"/>
    <w:rsid w:val="0055077C"/>
    <w:rsid w:val="005507A2"/>
    <w:rsid w:val="005507BD"/>
    <w:rsid w:val="00550812"/>
    <w:rsid w:val="00550877"/>
    <w:rsid w:val="00550927"/>
    <w:rsid w:val="00550942"/>
    <w:rsid w:val="0055095C"/>
    <w:rsid w:val="00550AC1"/>
    <w:rsid w:val="00550C17"/>
    <w:rsid w:val="00550C6F"/>
    <w:rsid w:val="00550CDA"/>
    <w:rsid w:val="00550D69"/>
    <w:rsid w:val="00550DD9"/>
    <w:rsid w:val="00550DF1"/>
    <w:rsid w:val="00550F7B"/>
    <w:rsid w:val="00550FAB"/>
    <w:rsid w:val="0055107B"/>
    <w:rsid w:val="00551225"/>
    <w:rsid w:val="005512A7"/>
    <w:rsid w:val="00551334"/>
    <w:rsid w:val="0055138B"/>
    <w:rsid w:val="005513C0"/>
    <w:rsid w:val="005513F2"/>
    <w:rsid w:val="0055140A"/>
    <w:rsid w:val="0055141E"/>
    <w:rsid w:val="0055146E"/>
    <w:rsid w:val="00551518"/>
    <w:rsid w:val="00551532"/>
    <w:rsid w:val="0055160D"/>
    <w:rsid w:val="0055162D"/>
    <w:rsid w:val="005517F0"/>
    <w:rsid w:val="0055180E"/>
    <w:rsid w:val="00551880"/>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46"/>
    <w:rsid w:val="00553202"/>
    <w:rsid w:val="0055334D"/>
    <w:rsid w:val="005533BF"/>
    <w:rsid w:val="005533F1"/>
    <w:rsid w:val="00553505"/>
    <w:rsid w:val="005535EA"/>
    <w:rsid w:val="005536BA"/>
    <w:rsid w:val="0055374B"/>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9E"/>
    <w:rsid w:val="00555311"/>
    <w:rsid w:val="005553BC"/>
    <w:rsid w:val="0055547A"/>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E9"/>
    <w:rsid w:val="00555EF1"/>
    <w:rsid w:val="00555F3C"/>
    <w:rsid w:val="00555F84"/>
    <w:rsid w:val="00555FAA"/>
    <w:rsid w:val="00555FAF"/>
    <w:rsid w:val="00556085"/>
    <w:rsid w:val="005560C4"/>
    <w:rsid w:val="00556167"/>
    <w:rsid w:val="0055618E"/>
    <w:rsid w:val="00556274"/>
    <w:rsid w:val="005562DA"/>
    <w:rsid w:val="00556313"/>
    <w:rsid w:val="005563C9"/>
    <w:rsid w:val="00556426"/>
    <w:rsid w:val="00556460"/>
    <w:rsid w:val="00556550"/>
    <w:rsid w:val="00556598"/>
    <w:rsid w:val="005565E1"/>
    <w:rsid w:val="0055667A"/>
    <w:rsid w:val="00556696"/>
    <w:rsid w:val="005566D9"/>
    <w:rsid w:val="0055671B"/>
    <w:rsid w:val="00556758"/>
    <w:rsid w:val="00556939"/>
    <w:rsid w:val="0055697C"/>
    <w:rsid w:val="00556AB6"/>
    <w:rsid w:val="00556AE9"/>
    <w:rsid w:val="00556B41"/>
    <w:rsid w:val="00556B5F"/>
    <w:rsid w:val="00556B85"/>
    <w:rsid w:val="00556B89"/>
    <w:rsid w:val="00556C20"/>
    <w:rsid w:val="00556CA2"/>
    <w:rsid w:val="00556CB6"/>
    <w:rsid w:val="00556CC5"/>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745"/>
    <w:rsid w:val="005577E5"/>
    <w:rsid w:val="00557846"/>
    <w:rsid w:val="0055794E"/>
    <w:rsid w:val="00557A82"/>
    <w:rsid w:val="00557C64"/>
    <w:rsid w:val="00557CC7"/>
    <w:rsid w:val="00557D11"/>
    <w:rsid w:val="00557D19"/>
    <w:rsid w:val="00557D25"/>
    <w:rsid w:val="00557E3C"/>
    <w:rsid w:val="00557E89"/>
    <w:rsid w:val="00557FDF"/>
    <w:rsid w:val="0056000C"/>
    <w:rsid w:val="005600C3"/>
    <w:rsid w:val="005601EB"/>
    <w:rsid w:val="0056021A"/>
    <w:rsid w:val="00560266"/>
    <w:rsid w:val="00560283"/>
    <w:rsid w:val="00560300"/>
    <w:rsid w:val="00560334"/>
    <w:rsid w:val="0056033C"/>
    <w:rsid w:val="005604A4"/>
    <w:rsid w:val="00560535"/>
    <w:rsid w:val="005606CB"/>
    <w:rsid w:val="005606F9"/>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91B"/>
    <w:rsid w:val="00561978"/>
    <w:rsid w:val="0056198E"/>
    <w:rsid w:val="005619A2"/>
    <w:rsid w:val="005619AC"/>
    <w:rsid w:val="00561A23"/>
    <w:rsid w:val="00561A6E"/>
    <w:rsid w:val="00561B42"/>
    <w:rsid w:val="00561D30"/>
    <w:rsid w:val="00561D57"/>
    <w:rsid w:val="00561EA8"/>
    <w:rsid w:val="00561FA3"/>
    <w:rsid w:val="00562051"/>
    <w:rsid w:val="005621E6"/>
    <w:rsid w:val="00562358"/>
    <w:rsid w:val="00562495"/>
    <w:rsid w:val="0056252A"/>
    <w:rsid w:val="005625D7"/>
    <w:rsid w:val="00562663"/>
    <w:rsid w:val="00562785"/>
    <w:rsid w:val="005627A6"/>
    <w:rsid w:val="0056285F"/>
    <w:rsid w:val="0056288F"/>
    <w:rsid w:val="00562927"/>
    <w:rsid w:val="0056296A"/>
    <w:rsid w:val="00562977"/>
    <w:rsid w:val="00562AFE"/>
    <w:rsid w:val="00562B0E"/>
    <w:rsid w:val="00562BEA"/>
    <w:rsid w:val="00562D8F"/>
    <w:rsid w:val="00562DB9"/>
    <w:rsid w:val="00562F15"/>
    <w:rsid w:val="005630AB"/>
    <w:rsid w:val="00563220"/>
    <w:rsid w:val="00563252"/>
    <w:rsid w:val="00563266"/>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928"/>
    <w:rsid w:val="00563946"/>
    <w:rsid w:val="00563963"/>
    <w:rsid w:val="005639CB"/>
    <w:rsid w:val="00563AA0"/>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15F"/>
    <w:rsid w:val="0056518D"/>
    <w:rsid w:val="005654D8"/>
    <w:rsid w:val="00565560"/>
    <w:rsid w:val="005657C1"/>
    <w:rsid w:val="005658B9"/>
    <w:rsid w:val="005658F6"/>
    <w:rsid w:val="005659BF"/>
    <w:rsid w:val="00565A6E"/>
    <w:rsid w:val="00565AAF"/>
    <w:rsid w:val="00565AC3"/>
    <w:rsid w:val="00565ADF"/>
    <w:rsid w:val="00565B06"/>
    <w:rsid w:val="00565BCB"/>
    <w:rsid w:val="00565BFA"/>
    <w:rsid w:val="00565D11"/>
    <w:rsid w:val="00565F0C"/>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B64"/>
    <w:rsid w:val="00566B6A"/>
    <w:rsid w:val="00566B87"/>
    <w:rsid w:val="00566C24"/>
    <w:rsid w:val="00566D38"/>
    <w:rsid w:val="00566D4A"/>
    <w:rsid w:val="00566D63"/>
    <w:rsid w:val="00566EB8"/>
    <w:rsid w:val="00566FC7"/>
    <w:rsid w:val="005670FE"/>
    <w:rsid w:val="0056714F"/>
    <w:rsid w:val="00567169"/>
    <w:rsid w:val="0056726D"/>
    <w:rsid w:val="0056736F"/>
    <w:rsid w:val="005673C8"/>
    <w:rsid w:val="00567537"/>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E12"/>
    <w:rsid w:val="00567EB9"/>
    <w:rsid w:val="00567EC8"/>
    <w:rsid w:val="00567EDB"/>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421"/>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3FDD"/>
    <w:rsid w:val="005740D5"/>
    <w:rsid w:val="005740D7"/>
    <w:rsid w:val="005740EA"/>
    <w:rsid w:val="0057415C"/>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E26"/>
    <w:rsid w:val="00574EB4"/>
    <w:rsid w:val="00574ED6"/>
    <w:rsid w:val="00575101"/>
    <w:rsid w:val="00575150"/>
    <w:rsid w:val="0057527B"/>
    <w:rsid w:val="0057545E"/>
    <w:rsid w:val="005754A4"/>
    <w:rsid w:val="00575543"/>
    <w:rsid w:val="005755BC"/>
    <w:rsid w:val="005755E5"/>
    <w:rsid w:val="005755FB"/>
    <w:rsid w:val="005756E9"/>
    <w:rsid w:val="00575704"/>
    <w:rsid w:val="00575740"/>
    <w:rsid w:val="00575753"/>
    <w:rsid w:val="00575798"/>
    <w:rsid w:val="005757BE"/>
    <w:rsid w:val="005757D9"/>
    <w:rsid w:val="005758B2"/>
    <w:rsid w:val="00575981"/>
    <w:rsid w:val="00575988"/>
    <w:rsid w:val="00575990"/>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806"/>
    <w:rsid w:val="00577813"/>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A24"/>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62"/>
    <w:rsid w:val="00583F75"/>
    <w:rsid w:val="00583FFF"/>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78"/>
    <w:rsid w:val="00585322"/>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1FC"/>
    <w:rsid w:val="005862B1"/>
    <w:rsid w:val="00586446"/>
    <w:rsid w:val="00586532"/>
    <w:rsid w:val="0058659A"/>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F9"/>
    <w:rsid w:val="0059201A"/>
    <w:rsid w:val="00592037"/>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8D0"/>
    <w:rsid w:val="00592984"/>
    <w:rsid w:val="00592A8D"/>
    <w:rsid w:val="00592AD5"/>
    <w:rsid w:val="00592B6B"/>
    <w:rsid w:val="00592D14"/>
    <w:rsid w:val="00592D81"/>
    <w:rsid w:val="0059300E"/>
    <w:rsid w:val="005930A5"/>
    <w:rsid w:val="0059314C"/>
    <w:rsid w:val="005931A3"/>
    <w:rsid w:val="005931C3"/>
    <w:rsid w:val="005932D4"/>
    <w:rsid w:val="005933FC"/>
    <w:rsid w:val="00593492"/>
    <w:rsid w:val="0059358F"/>
    <w:rsid w:val="0059359A"/>
    <w:rsid w:val="005935D6"/>
    <w:rsid w:val="00593606"/>
    <w:rsid w:val="005936E2"/>
    <w:rsid w:val="0059370E"/>
    <w:rsid w:val="00593714"/>
    <w:rsid w:val="00593727"/>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32"/>
    <w:rsid w:val="0059553F"/>
    <w:rsid w:val="00595610"/>
    <w:rsid w:val="0059565A"/>
    <w:rsid w:val="00595667"/>
    <w:rsid w:val="00595676"/>
    <w:rsid w:val="00595696"/>
    <w:rsid w:val="0059591A"/>
    <w:rsid w:val="0059599E"/>
    <w:rsid w:val="005959FA"/>
    <w:rsid w:val="005959FB"/>
    <w:rsid w:val="00595A94"/>
    <w:rsid w:val="00595ACD"/>
    <w:rsid w:val="00595B40"/>
    <w:rsid w:val="00595B55"/>
    <w:rsid w:val="00595BC4"/>
    <w:rsid w:val="00595C21"/>
    <w:rsid w:val="00595CD8"/>
    <w:rsid w:val="00595D24"/>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C69"/>
    <w:rsid w:val="00596C98"/>
    <w:rsid w:val="00596CBE"/>
    <w:rsid w:val="00596D64"/>
    <w:rsid w:val="00596DE6"/>
    <w:rsid w:val="00596E20"/>
    <w:rsid w:val="00596F98"/>
    <w:rsid w:val="005970FA"/>
    <w:rsid w:val="005971B6"/>
    <w:rsid w:val="00597266"/>
    <w:rsid w:val="00597284"/>
    <w:rsid w:val="005972A2"/>
    <w:rsid w:val="00597335"/>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E9"/>
    <w:rsid w:val="005A22D1"/>
    <w:rsid w:val="005A22DD"/>
    <w:rsid w:val="005A2305"/>
    <w:rsid w:val="005A2473"/>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9"/>
    <w:rsid w:val="005A3778"/>
    <w:rsid w:val="005A3815"/>
    <w:rsid w:val="005A39E8"/>
    <w:rsid w:val="005A3A97"/>
    <w:rsid w:val="005A3AB5"/>
    <w:rsid w:val="005A3AC7"/>
    <w:rsid w:val="005A3B70"/>
    <w:rsid w:val="005A3C48"/>
    <w:rsid w:val="005A3CC0"/>
    <w:rsid w:val="005A3D1E"/>
    <w:rsid w:val="005A3D42"/>
    <w:rsid w:val="005A3D60"/>
    <w:rsid w:val="005A3E53"/>
    <w:rsid w:val="005A3EE9"/>
    <w:rsid w:val="005A4112"/>
    <w:rsid w:val="005A4156"/>
    <w:rsid w:val="005A41AB"/>
    <w:rsid w:val="005A41AD"/>
    <w:rsid w:val="005A41C7"/>
    <w:rsid w:val="005A41F1"/>
    <w:rsid w:val="005A4317"/>
    <w:rsid w:val="005A4369"/>
    <w:rsid w:val="005A4605"/>
    <w:rsid w:val="005A4654"/>
    <w:rsid w:val="005A46F0"/>
    <w:rsid w:val="005A4764"/>
    <w:rsid w:val="005A47FE"/>
    <w:rsid w:val="005A4804"/>
    <w:rsid w:val="005A4ABE"/>
    <w:rsid w:val="005A4AEC"/>
    <w:rsid w:val="005A4C0D"/>
    <w:rsid w:val="005A4C67"/>
    <w:rsid w:val="005A4C85"/>
    <w:rsid w:val="005A4C89"/>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67A"/>
    <w:rsid w:val="005A56E1"/>
    <w:rsid w:val="005A599C"/>
    <w:rsid w:val="005A59B9"/>
    <w:rsid w:val="005A59E6"/>
    <w:rsid w:val="005A5A47"/>
    <w:rsid w:val="005A5B5B"/>
    <w:rsid w:val="005A5C8F"/>
    <w:rsid w:val="005A5CC1"/>
    <w:rsid w:val="005A5CF6"/>
    <w:rsid w:val="005A5D62"/>
    <w:rsid w:val="005A5D95"/>
    <w:rsid w:val="005A5D9A"/>
    <w:rsid w:val="005A5E4B"/>
    <w:rsid w:val="005A5E58"/>
    <w:rsid w:val="005A5EBE"/>
    <w:rsid w:val="005A5F76"/>
    <w:rsid w:val="005A5FFC"/>
    <w:rsid w:val="005A610D"/>
    <w:rsid w:val="005A6127"/>
    <w:rsid w:val="005A6175"/>
    <w:rsid w:val="005A6307"/>
    <w:rsid w:val="005A6350"/>
    <w:rsid w:val="005A6365"/>
    <w:rsid w:val="005A637A"/>
    <w:rsid w:val="005A638B"/>
    <w:rsid w:val="005A642E"/>
    <w:rsid w:val="005A6448"/>
    <w:rsid w:val="005A6495"/>
    <w:rsid w:val="005A66A1"/>
    <w:rsid w:val="005A66A9"/>
    <w:rsid w:val="005A6704"/>
    <w:rsid w:val="005A68A5"/>
    <w:rsid w:val="005A68E5"/>
    <w:rsid w:val="005A690A"/>
    <w:rsid w:val="005A6A63"/>
    <w:rsid w:val="005A6C01"/>
    <w:rsid w:val="005A6CED"/>
    <w:rsid w:val="005A6D39"/>
    <w:rsid w:val="005A6D7E"/>
    <w:rsid w:val="005A6D82"/>
    <w:rsid w:val="005A6DA0"/>
    <w:rsid w:val="005A6E14"/>
    <w:rsid w:val="005A6E2E"/>
    <w:rsid w:val="005A6E38"/>
    <w:rsid w:val="005A7009"/>
    <w:rsid w:val="005A70B7"/>
    <w:rsid w:val="005A715E"/>
    <w:rsid w:val="005A71AF"/>
    <w:rsid w:val="005A71B1"/>
    <w:rsid w:val="005A71BA"/>
    <w:rsid w:val="005A71F1"/>
    <w:rsid w:val="005A7256"/>
    <w:rsid w:val="005A7325"/>
    <w:rsid w:val="005A73A2"/>
    <w:rsid w:val="005A73FF"/>
    <w:rsid w:val="005A746E"/>
    <w:rsid w:val="005A74AC"/>
    <w:rsid w:val="005A759D"/>
    <w:rsid w:val="005A759F"/>
    <w:rsid w:val="005A75A1"/>
    <w:rsid w:val="005A7633"/>
    <w:rsid w:val="005A767B"/>
    <w:rsid w:val="005A772D"/>
    <w:rsid w:val="005A77AA"/>
    <w:rsid w:val="005A7815"/>
    <w:rsid w:val="005A78C6"/>
    <w:rsid w:val="005A78ED"/>
    <w:rsid w:val="005A79B0"/>
    <w:rsid w:val="005A79F8"/>
    <w:rsid w:val="005A7A96"/>
    <w:rsid w:val="005A7AEF"/>
    <w:rsid w:val="005A7CED"/>
    <w:rsid w:val="005A7D38"/>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67"/>
    <w:rsid w:val="005B2396"/>
    <w:rsid w:val="005B23EF"/>
    <w:rsid w:val="005B2487"/>
    <w:rsid w:val="005B24BE"/>
    <w:rsid w:val="005B250E"/>
    <w:rsid w:val="005B25EA"/>
    <w:rsid w:val="005B2637"/>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329"/>
    <w:rsid w:val="005B448B"/>
    <w:rsid w:val="005B44B9"/>
    <w:rsid w:val="005B44CF"/>
    <w:rsid w:val="005B456B"/>
    <w:rsid w:val="005B459E"/>
    <w:rsid w:val="005B460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DB"/>
    <w:rsid w:val="005B580A"/>
    <w:rsid w:val="005B585F"/>
    <w:rsid w:val="005B586C"/>
    <w:rsid w:val="005B58BD"/>
    <w:rsid w:val="005B58FE"/>
    <w:rsid w:val="005B59B9"/>
    <w:rsid w:val="005B5A2C"/>
    <w:rsid w:val="005B5A42"/>
    <w:rsid w:val="005B5B35"/>
    <w:rsid w:val="005B5C3A"/>
    <w:rsid w:val="005B5D0F"/>
    <w:rsid w:val="005B5DCD"/>
    <w:rsid w:val="005B5E7D"/>
    <w:rsid w:val="005B5E95"/>
    <w:rsid w:val="005B5EF9"/>
    <w:rsid w:val="005B5F01"/>
    <w:rsid w:val="005B5FF4"/>
    <w:rsid w:val="005B6086"/>
    <w:rsid w:val="005B60B5"/>
    <w:rsid w:val="005B6112"/>
    <w:rsid w:val="005B6150"/>
    <w:rsid w:val="005B616F"/>
    <w:rsid w:val="005B620B"/>
    <w:rsid w:val="005B62A9"/>
    <w:rsid w:val="005B632A"/>
    <w:rsid w:val="005B6382"/>
    <w:rsid w:val="005B6414"/>
    <w:rsid w:val="005B6462"/>
    <w:rsid w:val="005B64AC"/>
    <w:rsid w:val="005B64B2"/>
    <w:rsid w:val="005B659C"/>
    <w:rsid w:val="005B65D4"/>
    <w:rsid w:val="005B68D0"/>
    <w:rsid w:val="005B690C"/>
    <w:rsid w:val="005B693C"/>
    <w:rsid w:val="005B698F"/>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77B"/>
    <w:rsid w:val="005C07D9"/>
    <w:rsid w:val="005C0819"/>
    <w:rsid w:val="005C0962"/>
    <w:rsid w:val="005C09CC"/>
    <w:rsid w:val="005C09DC"/>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812"/>
    <w:rsid w:val="005C1845"/>
    <w:rsid w:val="005C18E3"/>
    <w:rsid w:val="005C1969"/>
    <w:rsid w:val="005C1994"/>
    <w:rsid w:val="005C1A1D"/>
    <w:rsid w:val="005C1A2F"/>
    <w:rsid w:val="005C1AE7"/>
    <w:rsid w:val="005C1B6B"/>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5F"/>
    <w:rsid w:val="005C5A83"/>
    <w:rsid w:val="005C5AD7"/>
    <w:rsid w:val="005C5B76"/>
    <w:rsid w:val="005C5B84"/>
    <w:rsid w:val="005C5B97"/>
    <w:rsid w:val="005C5C23"/>
    <w:rsid w:val="005C5C2D"/>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E8"/>
    <w:rsid w:val="005D1BF0"/>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6A0"/>
    <w:rsid w:val="005D26E3"/>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A2"/>
    <w:rsid w:val="005D50B8"/>
    <w:rsid w:val="005D5108"/>
    <w:rsid w:val="005D5122"/>
    <w:rsid w:val="005D51F2"/>
    <w:rsid w:val="005D5251"/>
    <w:rsid w:val="005D531E"/>
    <w:rsid w:val="005D533D"/>
    <w:rsid w:val="005D5343"/>
    <w:rsid w:val="005D537F"/>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C10"/>
    <w:rsid w:val="005D7C39"/>
    <w:rsid w:val="005D7C80"/>
    <w:rsid w:val="005D7D0A"/>
    <w:rsid w:val="005D7D35"/>
    <w:rsid w:val="005D7DE3"/>
    <w:rsid w:val="005D7E39"/>
    <w:rsid w:val="005D7EC9"/>
    <w:rsid w:val="005E005A"/>
    <w:rsid w:val="005E00F1"/>
    <w:rsid w:val="005E012C"/>
    <w:rsid w:val="005E0337"/>
    <w:rsid w:val="005E0468"/>
    <w:rsid w:val="005E0512"/>
    <w:rsid w:val="005E0530"/>
    <w:rsid w:val="005E0537"/>
    <w:rsid w:val="005E0575"/>
    <w:rsid w:val="005E0609"/>
    <w:rsid w:val="005E0639"/>
    <w:rsid w:val="005E0682"/>
    <w:rsid w:val="005E06B8"/>
    <w:rsid w:val="005E06DA"/>
    <w:rsid w:val="005E073F"/>
    <w:rsid w:val="005E0783"/>
    <w:rsid w:val="005E081E"/>
    <w:rsid w:val="005E08D9"/>
    <w:rsid w:val="005E0ABA"/>
    <w:rsid w:val="005E0B03"/>
    <w:rsid w:val="005E0BDC"/>
    <w:rsid w:val="005E0BFA"/>
    <w:rsid w:val="005E0C3D"/>
    <w:rsid w:val="005E0E3A"/>
    <w:rsid w:val="005E0E90"/>
    <w:rsid w:val="005E0EB6"/>
    <w:rsid w:val="005E0EBC"/>
    <w:rsid w:val="005E0F21"/>
    <w:rsid w:val="005E0F6E"/>
    <w:rsid w:val="005E0FAA"/>
    <w:rsid w:val="005E104B"/>
    <w:rsid w:val="005E10A9"/>
    <w:rsid w:val="005E113A"/>
    <w:rsid w:val="005E116C"/>
    <w:rsid w:val="005E1203"/>
    <w:rsid w:val="005E14D2"/>
    <w:rsid w:val="005E151D"/>
    <w:rsid w:val="005E159D"/>
    <w:rsid w:val="005E15E9"/>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687"/>
    <w:rsid w:val="005E36CD"/>
    <w:rsid w:val="005E3715"/>
    <w:rsid w:val="005E3731"/>
    <w:rsid w:val="005E37B5"/>
    <w:rsid w:val="005E37C7"/>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44A"/>
    <w:rsid w:val="005E645C"/>
    <w:rsid w:val="005E6492"/>
    <w:rsid w:val="005E64E2"/>
    <w:rsid w:val="005E657B"/>
    <w:rsid w:val="005E65D5"/>
    <w:rsid w:val="005E6608"/>
    <w:rsid w:val="005E67A5"/>
    <w:rsid w:val="005E67F6"/>
    <w:rsid w:val="005E6893"/>
    <w:rsid w:val="005E68A5"/>
    <w:rsid w:val="005E6930"/>
    <w:rsid w:val="005E69FA"/>
    <w:rsid w:val="005E6AF9"/>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B4D"/>
    <w:rsid w:val="005E7B53"/>
    <w:rsid w:val="005E7B8D"/>
    <w:rsid w:val="005E7BC7"/>
    <w:rsid w:val="005E7C04"/>
    <w:rsid w:val="005E7D1B"/>
    <w:rsid w:val="005E7D28"/>
    <w:rsid w:val="005E7D31"/>
    <w:rsid w:val="005E7D3C"/>
    <w:rsid w:val="005E7D4F"/>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8B"/>
    <w:rsid w:val="005F0892"/>
    <w:rsid w:val="005F08A8"/>
    <w:rsid w:val="005F08D0"/>
    <w:rsid w:val="005F0964"/>
    <w:rsid w:val="005F0968"/>
    <w:rsid w:val="005F0995"/>
    <w:rsid w:val="005F099A"/>
    <w:rsid w:val="005F09EB"/>
    <w:rsid w:val="005F0B08"/>
    <w:rsid w:val="005F0B86"/>
    <w:rsid w:val="005F0BA4"/>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73"/>
    <w:rsid w:val="005F1DD0"/>
    <w:rsid w:val="005F1F44"/>
    <w:rsid w:val="005F20DA"/>
    <w:rsid w:val="005F20E8"/>
    <w:rsid w:val="005F222B"/>
    <w:rsid w:val="005F2283"/>
    <w:rsid w:val="005F22E8"/>
    <w:rsid w:val="005F2329"/>
    <w:rsid w:val="005F2539"/>
    <w:rsid w:val="005F2606"/>
    <w:rsid w:val="005F26EE"/>
    <w:rsid w:val="005F26F9"/>
    <w:rsid w:val="005F2919"/>
    <w:rsid w:val="005F2941"/>
    <w:rsid w:val="005F2A2F"/>
    <w:rsid w:val="005F2AAF"/>
    <w:rsid w:val="005F2BB9"/>
    <w:rsid w:val="005F2CD9"/>
    <w:rsid w:val="005F2CE7"/>
    <w:rsid w:val="005F2DAC"/>
    <w:rsid w:val="005F2DD2"/>
    <w:rsid w:val="005F2E16"/>
    <w:rsid w:val="005F2EE6"/>
    <w:rsid w:val="005F2EFF"/>
    <w:rsid w:val="005F2FE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2A8"/>
    <w:rsid w:val="005F560D"/>
    <w:rsid w:val="005F5656"/>
    <w:rsid w:val="005F5749"/>
    <w:rsid w:val="005F57C3"/>
    <w:rsid w:val="005F582D"/>
    <w:rsid w:val="005F5859"/>
    <w:rsid w:val="005F59A0"/>
    <w:rsid w:val="005F5A16"/>
    <w:rsid w:val="005F5A3B"/>
    <w:rsid w:val="005F5A6D"/>
    <w:rsid w:val="005F5ADE"/>
    <w:rsid w:val="005F5B2A"/>
    <w:rsid w:val="005F5C52"/>
    <w:rsid w:val="005F5C78"/>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52"/>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B"/>
    <w:rsid w:val="00600ADC"/>
    <w:rsid w:val="00600AE7"/>
    <w:rsid w:val="00600AE8"/>
    <w:rsid w:val="00600AF7"/>
    <w:rsid w:val="00600B1C"/>
    <w:rsid w:val="00600CE8"/>
    <w:rsid w:val="00600D07"/>
    <w:rsid w:val="00600D85"/>
    <w:rsid w:val="00600DEF"/>
    <w:rsid w:val="00600E50"/>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97"/>
    <w:rsid w:val="00602E18"/>
    <w:rsid w:val="00602E37"/>
    <w:rsid w:val="00602E93"/>
    <w:rsid w:val="00603071"/>
    <w:rsid w:val="0060308A"/>
    <w:rsid w:val="006030CF"/>
    <w:rsid w:val="00603115"/>
    <w:rsid w:val="006031B8"/>
    <w:rsid w:val="006032CF"/>
    <w:rsid w:val="0060331B"/>
    <w:rsid w:val="006034A7"/>
    <w:rsid w:val="006034D4"/>
    <w:rsid w:val="00603578"/>
    <w:rsid w:val="006035F9"/>
    <w:rsid w:val="0060361B"/>
    <w:rsid w:val="006036AC"/>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55"/>
    <w:rsid w:val="00604135"/>
    <w:rsid w:val="00604305"/>
    <w:rsid w:val="006044D7"/>
    <w:rsid w:val="00604525"/>
    <w:rsid w:val="00604585"/>
    <w:rsid w:val="0060459C"/>
    <w:rsid w:val="006046B5"/>
    <w:rsid w:val="006046FD"/>
    <w:rsid w:val="00604772"/>
    <w:rsid w:val="0060478E"/>
    <w:rsid w:val="006047E6"/>
    <w:rsid w:val="00604877"/>
    <w:rsid w:val="006048AC"/>
    <w:rsid w:val="006048DD"/>
    <w:rsid w:val="00604915"/>
    <w:rsid w:val="00604930"/>
    <w:rsid w:val="00604A0C"/>
    <w:rsid w:val="00604ADB"/>
    <w:rsid w:val="00604B0F"/>
    <w:rsid w:val="00604BDE"/>
    <w:rsid w:val="00604C16"/>
    <w:rsid w:val="00604C34"/>
    <w:rsid w:val="00604D44"/>
    <w:rsid w:val="00604D4F"/>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527"/>
    <w:rsid w:val="00605533"/>
    <w:rsid w:val="00605581"/>
    <w:rsid w:val="0060558B"/>
    <w:rsid w:val="006055F4"/>
    <w:rsid w:val="00605662"/>
    <w:rsid w:val="0060571E"/>
    <w:rsid w:val="0060576E"/>
    <w:rsid w:val="00605830"/>
    <w:rsid w:val="006058EC"/>
    <w:rsid w:val="006058FF"/>
    <w:rsid w:val="0060590F"/>
    <w:rsid w:val="00605A56"/>
    <w:rsid w:val="00605B11"/>
    <w:rsid w:val="00605BC9"/>
    <w:rsid w:val="00605BE6"/>
    <w:rsid w:val="00605C6D"/>
    <w:rsid w:val="00605CA6"/>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F13"/>
    <w:rsid w:val="00607F61"/>
    <w:rsid w:val="00607FA0"/>
    <w:rsid w:val="00607FB3"/>
    <w:rsid w:val="00607FB9"/>
    <w:rsid w:val="0061000A"/>
    <w:rsid w:val="006100D7"/>
    <w:rsid w:val="0061013B"/>
    <w:rsid w:val="0061018B"/>
    <w:rsid w:val="0061022F"/>
    <w:rsid w:val="00610351"/>
    <w:rsid w:val="006103EA"/>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1EE"/>
    <w:rsid w:val="00611243"/>
    <w:rsid w:val="0061126C"/>
    <w:rsid w:val="00611471"/>
    <w:rsid w:val="006114C6"/>
    <w:rsid w:val="006114E0"/>
    <w:rsid w:val="006114ED"/>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92"/>
    <w:rsid w:val="00611CBB"/>
    <w:rsid w:val="00611D1E"/>
    <w:rsid w:val="00611F86"/>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76"/>
    <w:rsid w:val="00612F7F"/>
    <w:rsid w:val="00613027"/>
    <w:rsid w:val="00613069"/>
    <w:rsid w:val="0061309B"/>
    <w:rsid w:val="006130EE"/>
    <w:rsid w:val="00613108"/>
    <w:rsid w:val="00613128"/>
    <w:rsid w:val="00613163"/>
    <w:rsid w:val="00613179"/>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D89"/>
    <w:rsid w:val="00613DA2"/>
    <w:rsid w:val="00613DEB"/>
    <w:rsid w:val="00613DF4"/>
    <w:rsid w:val="00613EC1"/>
    <w:rsid w:val="00613EF4"/>
    <w:rsid w:val="00613F58"/>
    <w:rsid w:val="00613F73"/>
    <w:rsid w:val="00613F89"/>
    <w:rsid w:val="00613FBA"/>
    <w:rsid w:val="00614029"/>
    <w:rsid w:val="00614105"/>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B"/>
    <w:rsid w:val="006166A8"/>
    <w:rsid w:val="006166B7"/>
    <w:rsid w:val="00616742"/>
    <w:rsid w:val="006168EC"/>
    <w:rsid w:val="00616936"/>
    <w:rsid w:val="0061694D"/>
    <w:rsid w:val="00616B0F"/>
    <w:rsid w:val="00616B45"/>
    <w:rsid w:val="00616B4F"/>
    <w:rsid w:val="00616BA9"/>
    <w:rsid w:val="00616BAB"/>
    <w:rsid w:val="00616BB3"/>
    <w:rsid w:val="00616BF5"/>
    <w:rsid w:val="00616C35"/>
    <w:rsid w:val="00616C3D"/>
    <w:rsid w:val="00616CF8"/>
    <w:rsid w:val="00616D50"/>
    <w:rsid w:val="00616D7A"/>
    <w:rsid w:val="00616DCB"/>
    <w:rsid w:val="00616E2A"/>
    <w:rsid w:val="00616E5E"/>
    <w:rsid w:val="00616F36"/>
    <w:rsid w:val="00616F96"/>
    <w:rsid w:val="00617066"/>
    <w:rsid w:val="00617074"/>
    <w:rsid w:val="00617195"/>
    <w:rsid w:val="006172C0"/>
    <w:rsid w:val="006172C2"/>
    <w:rsid w:val="00617311"/>
    <w:rsid w:val="006173BC"/>
    <w:rsid w:val="0061740E"/>
    <w:rsid w:val="00617410"/>
    <w:rsid w:val="00617452"/>
    <w:rsid w:val="0061747F"/>
    <w:rsid w:val="00617523"/>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896"/>
    <w:rsid w:val="0062089D"/>
    <w:rsid w:val="006209CF"/>
    <w:rsid w:val="00620B86"/>
    <w:rsid w:val="00620BBF"/>
    <w:rsid w:val="00620BF9"/>
    <w:rsid w:val="00620C06"/>
    <w:rsid w:val="00620C60"/>
    <w:rsid w:val="00620D65"/>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062"/>
    <w:rsid w:val="00622122"/>
    <w:rsid w:val="00622147"/>
    <w:rsid w:val="006221DE"/>
    <w:rsid w:val="00622269"/>
    <w:rsid w:val="00622275"/>
    <w:rsid w:val="006222D7"/>
    <w:rsid w:val="0062244A"/>
    <w:rsid w:val="00622516"/>
    <w:rsid w:val="0062254E"/>
    <w:rsid w:val="006225BA"/>
    <w:rsid w:val="006226A9"/>
    <w:rsid w:val="00622970"/>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DA"/>
    <w:rsid w:val="006266E8"/>
    <w:rsid w:val="0062673A"/>
    <w:rsid w:val="006267B3"/>
    <w:rsid w:val="0062687A"/>
    <w:rsid w:val="00626939"/>
    <w:rsid w:val="006269C9"/>
    <w:rsid w:val="006269F9"/>
    <w:rsid w:val="00626A5F"/>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636"/>
    <w:rsid w:val="00630689"/>
    <w:rsid w:val="006306C1"/>
    <w:rsid w:val="00630721"/>
    <w:rsid w:val="00630744"/>
    <w:rsid w:val="0063074E"/>
    <w:rsid w:val="00630762"/>
    <w:rsid w:val="006307EF"/>
    <w:rsid w:val="00630920"/>
    <w:rsid w:val="00630933"/>
    <w:rsid w:val="006309AE"/>
    <w:rsid w:val="00630B02"/>
    <w:rsid w:val="00630B91"/>
    <w:rsid w:val="00630BB7"/>
    <w:rsid w:val="00630BE5"/>
    <w:rsid w:val="00630C4C"/>
    <w:rsid w:val="00630F94"/>
    <w:rsid w:val="006310AA"/>
    <w:rsid w:val="006310B6"/>
    <w:rsid w:val="00631132"/>
    <w:rsid w:val="00631223"/>
    <w:rsid w:val="0063125E"/>
    <w:rsid w:val="00631297"/>
    <w:rsid w:val="0063129B"/>
    <w:rsid w:val="00631420"/>
    <w:rsid w:val="0063155C"/>
    <w:rsid w:val="00631628"/>
    <w:rsid w:val="0063164C"/>
    <w:rsid w:val="0063173D"/>
    <w:rsid w:val="00631790"/>
    <w:rsid w:val="00631824"/>
    <w:rsid w:val="00631931"/>
    <w:rsid w:val="006319AC"/>
    <w:rsid w:val="00631A80"/>
    <w:rsid w:val="00631A9D"/>
    <w:rsid w:val="00631C72"/>
    <w:rsid w:val="00631CA4"/>
    <w:rsid w:val="00631DA9"/>
    <w:rsid w:val="00631DB9"/>
    <w:rsid w:val="00631E5F"/>
    <w:rsid w:val="00631E6C"/>
    <w:rsid w:val="00631EE7"/>
    <w:rsid w:val="00631F2E"/>
    <w:rsid w:val="00631F3B"/>
    <w:rsid w:val="00631FF5"/>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45"/>
    <w:rsid w:val="006339F9"/>
    <w:rsid w:val="00633A1A"/>
    <w:rsid w:val="00633A34"/>
    <w:rsid w:val="00633A51"/>
    <w:rsid w:val="00633A61"/>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619"/>
    <w:rsid w:val="00634678"/>
    <w:rsid w:val="006348D3"/>
    <w:rsid w:val="00634A90"/>
    <w:rsid w:val="00634B11"/>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751"/>
    <w:rsid w:val="00635B18"/>
    <w:rsid w:val="00635B21"/>
    <w:rsid w:val="00635B61"/>
    <w:rsid w:val="00635BBF"/>
    <w:rsid w:val="00635C1A"/>
    <w:rsid w:val="00635D31"/>
    <w:rsid w:val="00635D7C"/>
    <w:rsid w:val="00635E12"/>
    <w:rsid w:val="00635E79"/>
    <w:rsid w:val="00635F6A"/>
    <w:rsid w:val="00635F99"/>
    <w:rsid w:val="00635FC0"/>
    <w:rsid w:val="00636004"/>
    <w:rsid w:val="0063613F"/>
    <w:rsid w:val="00636158"/>
    <w:rsid w:val="006361F5"/>
    <w:rsid w:val="00636230"/>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28"/>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D90"/>
    <w:rsid w:val="00637D99"/>
    <w:rsid w:val="00637DD1"/>
    <w:rsid w:val="00637E47"/>
    <w:rsid w:val="00637E50"/>
    <w:rsid w:val="00637E81"/>
    <w:rsid w:val="00637E95"/>
    <w:rsid w:val="00637EBE"/>
    <w:rsid w:val="00637EEF"/>
    <w:rsid w:val="00637F9C"/>
    <w:rsid w:val="00637FDC"/>
    <w:rsid w:val="00640050"/>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510"/>
    <w:rsid w:val="0064156E"/>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45"/>
    <w:rsid w:val="00642370"/>
    <w:rsid w:val="006423A6"/>
    <w:rsid w:val="006423BC"/>
    <w:rsid w:val="0064246B"/>
    <w:rsid w:val="006424EC"/>
    <w:rsid w:val="0064267E"/>
    <w:rsid w:val="00642713"/>
    <w:rsid w:val="006427EF"/>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10B"/>
    <w:rsid w:val="006441DB"/>
    <w:rsid w:val="006443D3"/>
    <w:rsid w:val="006443F9"/>
    <w:rsid w:val="006445D9"/>
    <w:rsid w:val="006445FC"/>
    <w:rsid w:val="00644609"/>
    <w:rsid w:val="00644614"/>
    <w:rsid w:val="0064463C"/>
    <w:rsid w:val="00644683"/>
    <w:rsid w:val="006446CA"/>
    <w:rsid w:val="00644754"/>
    <w:rsid w:val="006447F1"/>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FC9"/>
    <w:rsid w:val="00645043"/>
    <w:rsid w:val="0064509F"/>
    <w:rsid w:val="0064511D"/>
    <w:rsid w:val="0064520F"/>
    <w:rsid w:val="00645270"/>
    <w:rsid w:val="00645469"/>
    <w:rsid w:val="00645495"/>
    <w:rsid w:val="006454EC"/>
    <w:rsid w:val="0064551A"/>
    <w:rsid w:val="0064551F"/>
    <w:rsid w:val="006455FB"/>
    <w:rsid w:val="0064569E"/>
    <w:rsid w:val="006456FB"/>
    <w:rsid w:val="00645834"/>
    <w:rsid w:val="00645931"/>
    <w:rsid w:val="006459E3"/>
    <w:rsid w:val="00645ABB"/>
    <w:rsid w:val="00645AEE"/>
    <w:rsid w:val="00645B8B"/>
    <w:rsid w:val="00645BD6"/>
    <w:rsid w:val="00645C00"/>
    <w:rsid w:val="00645C01"/>
    <w:rsid w:val="00645C2A"/>
    <w:rsid w:val="00645C78"/>
    <w:rsid w:val="00645C7C"/>
    <w:rsid w:val="00645E23"/>
    <w:rsid w:val="00645E59"/>
    <w:rsid w:val="00645F12"/>
    <w:rsid w:val="00645FC8"/>
    <w:rsid w:val="00646064"/>
    <w:rsid w:val="006460CA"/>
    <w:rsid w:val="0064615B"/>
    <w:rsid w:val="00646189"/>
    <w:rsid w:val="006461DC"/>
    <w:rsid w:val="00646232"/>
    <w:rsid w:val="006463AE"/>
    <w:rsid w:val="006463B4"/>
    <w:rsid w:val="0064640C"/>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5C1"/>
    <w:rsid w:val="006475C5"/>
    <w:rsid w:val="0064761E"/>
    <w:rsid w:val="00647833"/>
    <w:rsid w:val="00647948"/>
    <w:rsid w:val="0064795E"/>
    <w:rsid w:val="00647A05"/>
    <w:rsid w:val="00647A27"/>
    <w:rsid w:val="00647A95"/>
    <w:rsid w:val="00647B21"/>
    <w:rsid w:val="00647B91"/>
    <w:rsid w:val="00647B98"/>
    <w:rsid w:val="00647BAD"/>
    <w:rsid w:val="00647C11"/>
    <w:rsid w:val="00647C32"/>
    <w:rsid w:val="00647DDA"/>
    <w:rsid w:val="00647EAB"/>
    <w:rsid w:val="00647FA2"/>
    <w:rsid w:val="00647FC1"/>
    <w:rsid w:val="00647FE8"/>
    <w:rsid w:val="00650165"/>
    <w:rsid w:val="006501CC"/>
    <w:rsid w:val="0065053D"/>
    <w:rsid w:val="00650593"/>
    <w:rsid w:val="006505B2"/>
    <w:rsid w:val="006505D4"/>
    <w:rsid w:val="00650624"/>
    <w:rsid w:val="006507C4"/>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D9"/>
    <w:rsid w:val="0065196D"/>
    <w:rsid w:val="006519E1"/>
    <w:rsid w:val="00651A67"/>
    <w:rsid w:val="00651B30"/>
    <w:rsid w:val="00651BAE"/>
    <w:rsid w:val="00651BB9"/>
    <w:rsid w:val="00651D68"/>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DD"/>
    <w:rsid w:val="00653F86"/>
    <w:rsid w:val="00654067"/>
    <w:rsid w:val="0065407A"/>
    <w:rsid w:val="00654091"/>
    <w:rsid w:val="0065413D"/>
    <w:rsid w:val="00654146"/>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A5"/>
    <w:rsid w:val="00655FF8"/>
    <w:rsid w:val="00656029"/>
    <w:rsid w:val="006560DE"/>
    <w:rsid w:val="0065612D"/>
    <w:rsid w:val="0065619E"/>
    <w:rsid w:val="006561BD"/>
    <w:rsid w:val="00656258"/>
    <w:rsid w:val="006562DA"/>
    <w:rsid w:val="0065632B"/>
    <w:rsid w:val="0065633A"/>
    <w:rsid w:val="0065639D"/>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85"/>
    <w:rsid w:val="00657B08"/>
    <w:rsid w:val="00657B60"/>
    <w:rsid w:val="00657BA9"/>
    <w:rsid w:val="00657C79"/>
    <w:rsid w:val="00657D86"/>
    <w:rsid w:val="00657D94"/>
    <w:rsid w:val="00657E45"/>
    <w:rsid w:val="00657E7C"/>
    <w:rsid w:val="00657E86"/>
    <w:rsid w:val="00657E94"/>
    <w:rsid w:val="00657EB8"/>
    <w:rsid w:val="00657F65"/>
    <w:rsid w:val="00657FB6"/>
    <w:rsid w:val="00657FC2"/>
    <w:rsid w:val="00660047"/>
    <w:rsid w:val="00660089"/>
    <w:rsid w:val="006600B2"/>
    <w:rsid w:val="006600E5"/>
    <w:rsid w:val="0066012B"/>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BD"/>
    <w:rsid w:val="00663C2F"/>
    <w:rsid w:val="00663CD0"/>
    <w:rsid w:val="00663CD9"/>
    <w:rsid w:val="00663E9B"/>
    <w:rsid w:val="00663EF6"/>
    <w:rsid w:val="00663F99"/>
    <w:rsid w:val="00664016"/>
    <w:rsid w:val="0066402A"/>
    <w:rsid w:val="00664179"/>
    <w:rsid w:val="00664326"/>
    <w:rsid w:val="0066434E"/>
    <w:rsid w:val="006643BB"/>
    <w:rsid w:val="006643DA"/>
    <w:rsid w:val="0066449F"/>
    <w:rsid w:val="006644A7"/>
    <w:rsid w:val="006644FB"/>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BE3"/>
    <w:rsid w:val="00665C89"/>
    <w:rsid w:val="00665D7B"/>
    <w:rsid w:val="00665DB8"/>
    <w:rsid w:val="00665DFA"/>
    <w:rsid w:val="00665FFB"/>
    <w:rsid w:val="00666238"/>
    <w:rsid w:val="006662DA"/>
    <w:rsid w:val="006663A5"/>
    <w:rsid w:val="00666461"/>
    <w:rsid w:val="00666536"/>
    <w:rsid w:val="0066653F"/>
    <w:rsid w:val="006665C2"/>
    <w:rsid w:val="006665CC"/>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B08"/>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42A"/>
    <w:rsid w:val="00671446"/>
    <w:rsid w:val="00671573"/>
    <w:rsid w:val="0067163E"/>
    <w:rsid w:val="00671740"/>
    <w:rsid w:val="006717C4"/>
    <w:rsid w:val="00671807"/>
    <w:rsid w:val="00671814"/>
    <w:rsid w:val="00671887"/>
    <w:rsid w:val="006718EA"/>
    <w:rsid w:val="006719BA"/>
    <w:rsid w:val="00671C4E"/>
    <w:rsid w:val="00671DDE"/>
    <w:rsid w:val="00671EAB"/>
    <w:rsid w:val="00671ECB"/>
    <w:rsid w:val="00671ECC"/>
    <w:rsid w:val="00671ED7"/>
    <w:rsid w:val="00671F02"/>
    <w:rsid w:val="00671F19"/>
    <w:rsid w:val="00671F1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7A"/>
    <w:rsid w:val="006748E7"/>
    <w:rsid w:val="006748FF"/>
    <w:rsid w:val="00674900"/>
    <w:rsid w:val="006749F8"/>
    <w:rsid w:val="00674A88"/>
    <w:rsid w:val="00674A98"/>
    <w:rsid w:val="00674B46"/>
    <w:rsid w:val="00674B55"/>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800"/>
    <w:rsid w:val="00675823"/>
    <w:rsid w:val="006758B5"/>
    <w:rsid w:val="006759E2"/>
    <w:rsid w:val="006759EA"/>
    <w:rsid w:val="00675A38"/>
    <w:rsid w:val="00675A5F"/>
    <w:rsid w:val="00675ADA"/>
    <w:rsid w:val="00675B0C"/>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C64"/>
    <w:rsid w:val="00677D26"/>
    <w:rsid w:val="00677F64"/>
    <w:rsid w:val="0068007F"/>
    <w:rsid w:val="00680099"/>
    <w:rsid w:val="00680117"/>
    <w:rsid w:val="00680143"/>
    <w:rsid w:val="00680156"/>
    <w:rsid w:val="0068016D"/>
    <w:rsid w:val="006801B9"/>
    <w:rsid w:val="006801F8"/>
    <w:rsid w:val="006801FD"/>
    <w:rsid w:val="0068023F"/>
    <w:rsid w:val="006802D8"/>
    <w:rsid w:val="006802E6"/>
    <w:rsid w:val="00680309"/>
    <w:rsid w:val="00680394"/>
    <w:rsid w:val="00680426"/>
    <w:rsid w:val="006804B9"/>
    <w:rsid w:val="006804E6"/>
    <w:rsid w:val="00680541"/>
    <w:rsid w:val="0068054D"/>
    <w:rsid w:val="0068059D"/>
    <w:rsid w:val="006807CE"/>
    <w:rsid w:val="0068086F"/>
    <w:rsid w:val="006808B4"/>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329"/>
    <w:rsid w:val="00681433"/>
    <w:rsid w:val="0068148D"/>
    <w:rsid w:val="0068152C"/>
    <w:rsid w:val="00681614"/>
    <w:rsid w:val="0068166B"/>
    <w:rsid w:val="00681682"/>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5C"/>
    <w:rsid w:val="00682188"/>
    <w:rsid w:val="006821B8"/>
    <w:rsid w:val="006822BB"/>
    <w:rsid w:val="006823D0"/>
    <w:rsid w:val="00682434"/>
    <w:rsid w:val="006825F0"/>
    <w:rsid w:val="0068260F"/>
    <w:rsid w:val="006826B4"/>
    <w:rsid w:val="0068287A"/>
    <w:rsid w:val="00682880"/>
    <w:rsid w:val="006828C6"/>
    <w:rsid w:val="006829A5"/>
    <w:rsid w:val="006829E4"/>
    <w:rsid w:val="00682D45"/>
    <w:rsid w:val="00682E18"/>
    <w:rsid w:val="00682F64"/>
    <w:rsid w:val="00682F65"/>
    <w:rsid w:val="00682FA8"/>
    <w:rsid w:val="00682FCB"/>
    <w:rsid w:val="0068302E"/>
    <w:rsid w:val="0068306A"/>
    <w:rsid w:val="0068306B"/>
    <w:rsid w:val="006830D2"/>
    <w:rsid w:val="006830F2"/>
    <w:rsid w:val="00683104"/>
    <w:rsid w:val="00683115"/>
    <w:rsid w:val="00683251"/>
    <w:rsid w:val="0068334A"/>
    <w:rsid w:val="006833C8"/>
    <w:rsid w:val="006833FB"/>
    <w:rsid w:val="00683403"/>
    <w:rsid w:val="00683471"/>
    <w:rsid w:val="00683641"/>
    <w:rsid w:val="00683668"/>
    <w:rsid w:val="006836CB"/>
    <w:rsid w:val="0068374C"/>
    <w:rsid w:val="00683771"/>
    <w:rsid w:val="006837B7"/>
    <w:rsid w:val="006837BA"/>
    <w:rsid w:val="0068383B"/>
    <w:rsid w:val="0068386E"/>
    <w:rsid w:val="00683885"/>
    <w:rsid w:val="00683B45"/>
    <w:rsid w:val="00683D2D"/>
    <w:rsid w:val="00683D37"/>
    <w:rsid w:val="00683DCE"/>
    <w:rsid w:val="00683ED5"/>
    <w:rsid w:val="00683EE9"/>
    <w:rsid w:val="00683FE8"/>
    <w:rsid w:val="00683FEF"/>
    <w:rsid w:val="0068407F"/>
    <w:rsid w:val="00684080"/>
    <w:rsid w:val="006841B8"/>
    <w:rsid w:val="006841DA"/>
    <w:rsid w:val="006842BB"/>
    <w:rsid w:val="0068430B"/>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7E"/>
    <w:rsid w:val="00684D90"/>
    <w:rsid w:val="00684DCE"/>
    <w:rsid w:val="00684EAB"/>
    <w:rsid w:val="00684EFA"/>
    <w:rsid w:val="00684FDE"/>
    <w:rsid w:val="00685059"/>
    <w:rsid w:val="006850F2"/>
    <w:rsid w:val="00685110"/>
    <w:rsid w:val="00685233"/>
    <w:rsid w:val="00685450"/>
    <w:rsid w:val="00685452"/>
    <w:rsid w:val="00685473"/>
    <w:rsid w:val="00685476"/>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313"/>
    <w:rsid w:val="00686332"/>
    <w:rsid w:val="0068635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79A"/>
    <w:rsid w:val="006907F3"/>
    <w:rsid w:val="00690876"/>
    <w:rsid w:val="006908A8"/>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550"/>
    <w:rsid w:val="00691563"/>
    <w:rsid w:val="006915D4"/>
    <w:rsid w:val="00691645"/>
    <w:rsid w:val="00691843"/>
    <w:rsid w:val="006918D4"/>
    <w:rsid w:val="006919AB"/>
    <w:rsid w:val="006919B8"/>
    <w:rsid w:val="00691B96"/>
    <w:rsid w:val="00691BB5"/>
    <w:rsid w:val="00691BCD"/>
    <w:rsid w:val="00691CCE"/>
    <w:rsid w:val="00691D22"/>
    <w:rsid w:val="00691D77"/>
    <w:rsid w:val="00691DA2"/>
    <w:rsid w:val="00691EE2"/>
    <w:rsid w:val="00691F55"/>
    <w:rsid w:val="00691FAA"/>
    <w:rsid w:val="00691FDE"/>
    <w:rsid w:val="00691FED"/>
    <w:rsid w:val="006921C3"/>
    <w:rsid w:val="0069231C"/>
    <w:rsid w:val="00692394"/>
    <w:rsid w:val="00692552"/>
    <w:rsid w:val="006925B2"/>
    <w:rsid w:val="00692602"/>
    <w:rsid w:val="00692692"/>
    <w:rsid w:val="00692742"/>
    <w:rsid w:val="00692899"/>
    <w:rsid w:val="006928BA"/>
    <w:rsid w:val="00692948"/>
    <w:rsid w:val="006929A9"/>
    <w:rsid w:val="006929F8"/>
    <w:rsid w:val="00692A8D"/>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A0"/>
    <w:rsid w:val="006950D3"/>
    <w:rsid w:val="0069519B"/>
    <w:rsid w:val="006951D4"/>
    <w:rsid w:val="0069523A"/>
    <w:rsid w:val="00695255"/>
    <w:rsid w:val="006952D8"/>
    <w:rsid w:val="00695318"/>
    <w:rsid w:val="006953DC"/>
    <w:rsid w:val="00695442"/>
    <w:rsid w:val="006955FF"/>
    <w:rsid w:val="006956B0"/>
    <w:rsid w:val="006958A4"/>
    <w:rsid w:val="00695991"/>
    <w:rsid w:val="006959F6"/>
    <w:rsid w:val="00695A94"/>
    <w:rsid w:val="00695B05"/>
    <w:rsid w:val="00695E7C"/>
    <w:rsid w:val="00695F49"/>
    <w:rsid w:val="00695FC3"/>
    <w:rsid w:val="00695FFD"/>
    <w:rsid w:val="006960F4"/>
    <w:rsid w:val="00696105"/>
    <w:rsid w:val="00696115"/>
    <w:rsid w:val="0069617E"/>
    <w:rsid w:val="00696261"/>
    <w:rsid w:val="00696290"/>
    <w:rsid w:val="006962ED"/>
    <w:rsid w:val="0069639A"/>
    <w:rsid w:val="0069639B"/>
    <w:rsid w:val="006963FF"/>
    <w:rsid w:val="00696400"/>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30"/>
    <w:rsid w:val="006A163D"/>
    <w:rsid w:val="006A1671"/>
    <w:rsid w:val="006A1735"/>
    <w:rsid w:val="006A1860"/>
    <w:rsid w:val="006A187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91C"/>
    <w:rsid w:val="006A593D"/>
    <w:rsid w:val="006A5956"/>
    <w:rsid w:val="006A597B"/>
    <w:rsid w:val="006A5A3A"/>
    <w:rsid w:val="006A5AE1"/>
    <w:rsid w:val="006A5B74"/>
    <w:rsid w:val="006A5C58"/>
    <w:rsid w:val="006A5CA9"/>
    <w:rsid w:val="006A5D24"/>
    <w:rsid w:val="006A5D88"/>
    <w:rsid w:val="006A5D9C"/>
    <w:rsid w:val="006A5E0B"/>
    <w:rsid w:val="006A5EDF"/>
    <w:rsid w:val="006A5F34"/>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A0A"/>
    <w:rsid w:val="006B0AA1"/>
    <w:rsid w:val="006B0BCF"/>
    <w:rsid w:val="006B0BDB"/>
    <w:rsid w:val="006B0BE0"/>
    <w:rsid w:val="006B0D30"/>
    <w:rsid w:val="006B0DCB"/>
    <w:rsid w:val="006B0DF9"/>
    <w:rsid w:val="006B0E87"/>
    <w:rsid w:val="006B0E8C"/>
    <w:rsid w:val="006B0F64"/>
    <w:rsid w:val="006B0F85"/>
    <w:rsid w:val="006B0FD2"/>
    <w:rsid w:val="006B0FD6"/>
    <w:rsid w:val="006B0FFF"/>
    <w:rsid w:val="006B108E"/>
    <w:rsid w:val="006B10E1"/>
    <w:rsid w:val="006B10E7"/>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B37"/>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2E"/>
    <w:rsid w:val="006B3574"/>
    <w:rsid w:val="006B35A3"/>
    <w:rsid w:val="006B35F5"/>
    <w:rsid w:val="006B376F"/>
    <w:rsid w:val="006B37E3"/>
    <w:rsid w:val="006B39FD"/>
    <w:rsid w:val="006B3AD3"/>
    <w:rsid w:val="006B3B3F"/>
    <w:rsid w:val="006B3BA5"/>
    <w:rsid w:val="006B3BBD"/>
    <w:rsid w:val="006B3D4F"/>
    <w:rsid w:val="006B3E29"/>
    <w:rsid w:val="006B3E7F"/>
    <w:rsid w:val="006B3F46"/>
    <w:rsid w:val="006B4004"/>
    <w:rsid w:val="006B407C"/>
    <w:rsid w:val="006B4120"/>
    <w:rsid w:val="006B4193"/>
    <w:rsid w:val="006B4223"/>
    <w:rsid w:val="006B43C0"/>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7FF"/>
    <w:rsid w:val="006B5803"/>
    <w:rsid w:val="006B5904"/>
    <w:rsid w:val="006B591E"/>
    <w:rsid w:val="006B5966"/>
    <w:rsid w:val="006B59E5"/>
    <w:rsid w:val="006B5B98"/>
    <w:rsid w:val="006B5BE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EA3"/>
    <w:rsid w:val="006B707B"/>
    <w:rsid w:val="006B71E4"/>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D6"/>
    <w:rsid w:val="006B7BFD"/>
    <w:rsid w:val="006B7C82"/>
    <w:rsid w:val="006B7D12"/>
    <w:rsid w:val="006B7D82"/>
    <w:rsid w:val="006B7E3E"/>
    <w:rsid w:val="006B7E3F"/>
    <w:rsid w:val="006B7F15"/>
    <w:rsid w:val="006B7F35"/>
    <w:rsid w:val="006B7F97"/>
    <w:rsid w:val="006C0019"/>
    <w:rsid w:val="006C0259"/>
    <w:rsid w:val="006C02C3"/>
    <w:rsid w:val="006C0397"/>
    <w:rsid w:val="006C04D2"/>
    <w:rsid w:val="006C04E7"/>
    <w:rsid w:val="006C050D"/>
    <w:rsid w:val="006C0570"/>
    <w:rsid w:val="006C0631"/>
    <w:rsid w:val="006C06F0"/>
    <w:rsid w:val="006C0897"/>
    <w:rsid w:val="006C0A0C"/>
    <w:rsid w:val="006C0AD3"/>
    <w:rsid w:val="006C0B7E"/>
    <w:rsid w:val="006C0BA0"/>
    <w:rsid w:val="006C0BAB"/>
    <w:rsid w:val="006C0BD2"/>
    <w:rsid w:val="006C0C2C"/>
    <w:rsid w:val="006C0D96"/>
    <w:rsid w:val="006C0E78"/>
    <w:rsid w:val="006C0E7B"/>
    <w:rsid w:val="006C0F1B"/>
    <w:rsid w:val="006C0F26"/>
    <w:rsid w:val="006C0F3B"/>
    <w:rsid w:val="006C0F43"/>
    <w:rsid w:val="006C0FB3"/>
    <w:rsid w:val="006C1140"/>
    <w:rsid w:val="006C114C"/>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D01"/>
    <w:rsid w:val="006C2D24"/>
    <w:rsid w:val="006C2D43"/>
    <w:rsid w:val="006C2D67"/>
    <w:rsid w:val="006C2DFA"/>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D"/>
    <w:rsid w:val="006C3B83"/>
    <w:rsid w:val="006C3B8E"/>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CB"/>
    <w:rsid w:val="006C42F9"/>
    <w:rsid w:val="006C444F"/>
    <w:rsid w:val="006C4462"/>
    <w:rsid w:val="006C446D"/>
    <w:rsid w:val="006C44D9"/>
    <w:rsid w:val="006C45E9"/>
    <w:rsid w:val="006C4614"/>
    <w:rsid w:val="006C4615"/>
    <w:rsid w:val="006C461C"/>
    <w:rsid w:val="006C4668"/>
    <w:rsid w:val="006C4678"/>
    <w:rsid w:val="006C471E"/>
    <w:rsid w:val="006C47A4"/>
    <w:rsid w:val="006C4898"/>
    <w:rsid w:val="006C48B1"/>
    <w:rsid w:val="006C48B7"/>
    <w:rsid w:val="006C48DD"/>
    <w:rsid w:val="006C48EF"/>
    <w:rsid w:val="006C491D"/>
    <w:rsid w:val="006C4977"/>
    <w:rsid w:val="006C4A09"/>
    <w:rsid w:val="006C4A41"/>
    <w:rsid w:val="006C4AB3"/>
    <w:rsid w:val="006C4B42"/>
    <w:rsid w:val="006C4B6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DE"/>
    <w:rsid w:val="006C6637"/>
    <w:rsid w:val="006C664E"/>
    <w:rsid w:val="006C6799"/>
    <w:rsid w:val="006C681B"/>
    <w:rsid w:val="006C69A3"/>
    <w:rsid w:val="006C69EA"/>
    <w:rsid w:val="006C6A3B"/>
    <w:rsid w:val="006C6A56"/>
    <w:rsid w:val="006C6A7F"/>
    <w:rsid w:val="006C6B4E"/>
    <w:rsid w:val="006C6BDD"/>
    <w:rsid w:val="006C6C6C"/>
    <w:rsid w:val="006C6DD9"/>
    <w:rsid w:val="006C6ED7"/>
    <w:rsid w:val="006C6F5E"/>
    <w:rsid w:val="006C6FC2"/>
    <w:rsid w:val="006C6FD5"/>
    <w:rsid w:val="006C70B8"/>
    <w:rsid w:val="006C71B3"/>
    <w:rsid w:val="006C726F"/>
    <w:rsid w:val="006C7336"/>
    <w:rsid w:val="006C738E"/>
    <w:rsid w:val="006C7505"/>
    <w:rsid w:val="006C75D3"/>
    <w:rsid w:val="006C7627"/>
    <w:rsid w:val="006C7629"/>
    <w:rsid w:val="006C768B"/>
    <w:rsid w:val="006C76B7"/>
    <w:rsid w:val="006C7704"/>
    <w:rsid w:val="006C7760"/>
    <w:rsid w:val="006C77FE"/>
    <w:rsid w:val="006C788F"/>
    <w:rsid w:val="006C7898"/>
    <w:rsid w:val="006C78E4"/>
    <w:rsid w:val="006C7948"/>
    <w:rsid w:val="006C79EA"/>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1004"/>
    <w:rsid w:val="006D1013"/>
    <w:rsid w:val="006D105A"/>
    <w:rsid w:val="006D10E8"/>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D45"/>
    <w:rsid w:val="006D2D62"/>
    <w:rsid w:val="006D2D70"/>
    <w:rsid w:val="006D2D80"/>
    <w:rsid w:val="006D2F7E"/>
    <w:rsid w:val="006D306E"/>
    <w:rsid w:val="006D31DA"/>
    <w:rsid w:val="006D3247"/>
    <w:rsid w:val="006D3255"/>
    <w:rsid w:val="006D3260"/>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F1A"/>
    <w:rsid w:val="006D40B0"/>
    <w:rsid w:val="006D4201"/>
    <w:rsid w:val="006D4240"/>
    <w:rsid w:val="006D42B2"/>
    <w:rsid w:val="006D43A4"/>
    <w:rsid w:val="006D43C7"/>
    <w:rsid w:val="006D46C1"/>
    <w:rsid w:val="006D4718"/>
    <w:rsid w:val="006D474D"/>
    <w:rsid w:val="006D47D5"/>
    <w:rsid w:val="006D4803"/>
    <w:rsid w:val="006D4897"/>
    <w:rsid w:val="006D498B"/>
    <w:rsid w:val="006D49BE"/>
    <w:rsid w:val="006D4A4A"/>
    <w:rsid w:val="006D4AA8"/>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A2"/>
    <w:rsid w:val="006D53C8"/>
    <w:rsid w:val="006D5426"/>
    <w:rsid w:val="006D5457"/>
    <w:rsid w:val="006D55DC"/>
    <w:rsid w:val="006D566B"/>
    <w:rsid w:val="006D56F4"/>
    <w:rsid w:val="006D56F7"/>
    <w:rsid w:val="006D56F9"/>
    <w:rsid w:val="006D572D"/>
    <w:rsid w:val="006D57E9"/>
    <w:rsid w:val="006D582A"/>
    <w:rsid w:val="006D5835"/>
    <w:rsid w:val="006D586C"/>
    <w:rsid w:val="006D58A6"/>
    <w:rsid w:val="006D5955"/>
    <w:rsid w:val="006D5971"/>
    <w:rsid w:val="006D597B"/>
    <w:rsid w:val="006D598C"/>
    <w:rsid w:val="006D59CB"/>
    <w:rsid w:val="006D5B2B"/>
    <w:rsid w:val="006D5CD9"/>
    <w:rsid w:val="006D5DF9"/>
    <w:rsid w:val="006D5F0D"/>
    <w:rsid w:val="006D5F21"/>
    <w:rsid w:val="006D6002"/>
    <w:rsid w:val="006D605A"/>
    <w:rsid w:val="006D606D"/>
    <w:rsid w:val="006D611C"/>
    <w:rsid w:val="006D61C1"/>
    <w:rsid w:val="006D62D4"/>
    <w:rsid w:val="006D62E8"/>
    <w:rsid w:val="006D6438"/>
    <w:rsid w:val="006D6466"/>
    <w:rsid w:val="006D649C"/>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F9"/>
    <w:rsid w:val="006E090C"/>
    <w:rsid w:val="006E0978"/>
    <w:rsid w:val="006E0A18"/>
    <w:rsid w:val="006E0A6A"/>
    <w:rsid w:val="006E0B47"/>
    <w:rsid w:val="006E0BB3"/>
    <w:rsid w:val="006E0C6C"/>
    <w:rsid w:val="006E0C8F"/>
    <w:rsid w:val="006E0C92"/>
    <w:rsid w:val="006E0CE0"/>
    <w:rsid w:val="006E0D1F"/>
    <w:rsid w:val="006E0D2A"/>
    <w:rsid w:val="006E0D74"/>
    <w:rsid w:val="006E0DD3"/>
    <w:rsid w:val="006E0E45"/>
    <w:rsid w:val="006E0E83"/>
    <w:rsid w:val="006E0EB8"/>
    <w:rsid w:val="006E0F05"/>
    <w:rsid w:val="006E0F2A"/>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B5F"/>
    <w:rsid w:val="006E1B85"/>
    <w:rsid w:val="006E1B92"/>
    <w:rsid w:val="006E1C46"/>
    <w:rsid w:val="006E1C55"/>
    <w:rsid w:val="006E1CFF"/>
    <w:rsid w:val="006E1D05"/>
    <w:rsid w:val="006E1D5E"/>
    <w:rsid w:val="006E1E0F"/>
    <w:rsid w:val="006E1E9C"/>
    <w:rsid w:val="006E1FC1"/>
    <w:rsid w:val="006E1FCC"/>
    <w:rsid w:val="006E2177"/>
    <w:rsid w:val="006E2232"/>
    <w:rsid w:val="006E2265"/>
    <w:rsid w:val="006E239E"/>
    <w:rsid w:val="006E2401"/>
    <w:rsid w:val="006E24C3"/>
    <w:rsid w:val="006E2617"/>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89A"/>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A1F"/>
    <w:rsid w:val="006E4A37"/>
    <w:rsid w:val="006E4BBA"/>
    <w:rsid w:val="006E4BE4"/>
    <w:rsid w:val="006E4C6D"/>
    <w:rsid w:val="006E4CFE"/>
    <w:rsid w:val="006E4D49"/>
    <w:rsid w:val="006E4FAF"/>
    <w:rsid w:val="006E4FB9"/>
    <w:rsid w:val="006E503D"/>
    <w:rsid w:val="006E5208"/>
    <w:rsid w:val="006E525C"/>
    <w:rsid w:val="006E5268"/>
    <w:rsid w:val="006E52DD"/>
    <w:rsid w:val="006E531B"/>
    <w:rsid w:val="006E5359"/>
    <w:rsid w:val="006E5456"/>
    <w:rsid w:val="006E5517"/>
    <w:rsid w:val="006E552E"/>
    <w:rsid w:val="006E5535"/>
    <w:rsid w:val="006E55AB"/>
    <w:rsid w:val="006E5673"/>
    <w:rsid w:val="006E56D6"/>
    <w:rsid w:val="006E5781"/>
    <w:rsid w:val="006E591C"/>
    <w:rsid w:val="006E5A37"/>
    <w:rsid w:val="006E5AB9"/>
    <w:rsid w:val="006E5B39"/>
    <w:rsid w:val="006E5B85"/>
    <w:rsid w:val="006E5C08"/>
    <w:rsid w:val="006E5C09"/>
    <w:rsid w:val="006E5C0C"/>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A7"/>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B68"/>
    <w:rsid w:val="006E7C9B"/>
    <w:rsid w:val="006E7D80"/>
    <w:rsid w:val="006E7E39"/>
    <w:rsid w:val="006E7E5E"/>
    <w:rsid w:val="006E7E67"/>
    <w:rsid w:val="006E7F53"/>
    <w:rsid w:val="006E7FF8"/>
    <w:rsid w:val="006F001F"/>
    <w:rsid w:val="006F01BB"/>
    <w:rsid w:val="006F01C8"/>
    <w:rsid w:val="006F0481"/>
    <w:rsid w:val="006F05B9"/>
    <w:rsid w:val="006F065A"/>
    <w:rsid w:val="006F06C9"/>
    <w:rsid w:val="006F0754"/>
    <w:rsid w:val="006F07E9"/>
    <w:rsid w:val="006F08AB"/>
    <w:rsid w:val="006F0972"/>
    <w:rsid w:val="006F0A8F"/>
    <w:rsid w:val="006F0B33"/>
    <w:rsid w:val="006F0B93"/>
    <w:rsid w:val="006F0CCC"/>
    <w:rsid w:val="006F0D5B"/>
    <w:rsid w:val="006F0EE2"/>
    <w:rsid w:val="006F0F62"/>
    <w:rsid w:val="006F0FBD"/>
    <w:rsid w:val="006F0FD2"/>
    <w:rsid w:val="006F1009"/>
    <w:rsid w:val="006F107D"/>
    <w:rsid w:val="006F1308"/>
    <w:rsid w:val="006F139A"/>
    <w:rsid w:val="006F1420"/>
    <w:rsid w:val="006F1457"/>
    <w:rsid w:val="006F14E7"/>
    <w:rsid w:val="006F1518"/>
    <w:rsid w:val="006F151D"/>
    <w:rsid w:val="006F152A"/>
    <w:rsid w:val="006F1585"/>
    <w:rsid w:val="006F1619"/>
    <w:rsid w:val="006F16FF"/>
    <w:rsid w:val="006F1845"/>
    <w:rsid w:val="006F186D"/>
    <w:rsid w:val="006F1A6A"/>
    <w:rsid w:val="006F1A95"/>
    <w:rsid w:val="006F1B4D"/>
    <w:rsid w:val="006F1B4F"/>
    <w:rsid w:val="006F1B96"/>
    <w:rsid w:val="006F1C4D"/>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C12"/>
    <w:rsid w:val="006F2CAB"/>
    <w:rsid w:val="006F2CD0"/>
    <w:rsid w:val="006F2CE5"/>
    <w:rsid w:val="006F2E1A"/>
    <w:rsid w:val="006F2E70"/>
    <w:rsid w:val="006F2EE1"/>
    <w:rsid w:val="006F2F1E"/>
    <w:rsid w:val="006F2F42"/>
    <w:rsid w:val="006F2F68"/>
    <w:rsid w:val="006F2FFB"/>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7AD"/>
    <w:rsid w:val="006F3972"/>
    <w:rsid w:val="006F398F"/>
    <w:rsid w:val="006F39CF"/>
    <w:rsid w:val="006F3B4E"/>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52B"/>
    <w:rsid w:val="006F458E"/>
    <w:rsid w:val="006F4592"/>
    <w:rsid w:val="006F45B5"/>
    <w:rsid w:val="006F4606"/>
    <w:rsid w:val="006F4607"/>
    <w:rsid w:val="006F468A"/>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81"/>
    <w:rsid w:val="006F52CC"/>
    <w:rsid w:val="006F533F"/>
    <w:rsid w:val="006F537C"/>
    <w:rsid w:val="006F5852"/>
    <w:rsid w:val="006F5913"/>
    <w:rsid w:val="006F59E3"/>
    <w:rsid w:val="006F5A57"/>
    <w:rsid w:val="006F5A90"/>
    <w:rsid w:val="006F5BBE"/>
    <w:rsid w:val="006F5BFC"/>
    <w:rsid w:val="006F5C1C"/>
    <w:rsid w:val="006F5D36"/>
    <w:rsid w:val="006F5E13"/>
    <w:rsid w:val="006F5F22"/>
    <w:rsid w:val="006F6069"/>
    <w:rsid w:val="006F606C"/>
    <w:rsid w:val="006F606F"/>
    <w:rsid w:val="006F6071"/>
    <w:rsid w:val="006F6168"/>
    <w:rsid w:val="006F6217"/>
    <w:rsid w:val="006F62B5"/>
    <w:rsid w:val="006F62EE"/>
    <w:rsid w:val="006F6334"/>
    <w:rsid w:val="006F638D"/>
    <w:rsid w:val="006F644A"/>
    <w:rsid w:val="006F672E"/>
    <w:rsid w:val="006F6774"/>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D24"/>
    <w:rsid w:val="00700D4E"/>
    <w:rsid w:val="00700F81"/>
    <w:rsid w:val="0070101B"/>
    <w:rsid w:val="00701075"/>
    <w:rsid w:val="007010FC"/>
    <w:rsid w:val="00701290"/>
    <w:rsid w:val="00701393"/>
    <w:rsid w:val="0070143F"/>
    <w:rsid w:val="00701453"/>
    <w:rsid w:val="00701612"/>
    <w:rsid w:val="00701613"/>
    <w:rsid w:val="00701714"/>
    <w:rsid w:val="00701733"/>
    <w:rsid w:val="00701767"/>
    <w:rsid w:val="0070183E"/>
    <w:rsid w:val="00701848"/>
    <w:rsid w:val="0070184D"/>
    <w:rsid w:val="00701973"/>
    <w:rsid w:val="0070198B"/>
    <w:rsid w:val="00701A9B"/>
    <w:rsid w:val="00701AD1"/>
    <w:rsid w:val="00701B1A"/>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DA"/>
    <w:rsid w:val="0070249B"/>
    <w:rsid w:val="0070251C"/>
    <w:rsid w:val="007025B0"/>
    <w:rsid w:val="007025BD"/>
    <w:rsid w:val="0070266E"/>
    <w:rsid w:val="00702705"/>
    <w:rsid w:val="00702747"/>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6B"/>
    <w:rsid w:val="0070576F"/>
    <w:rsid w:val="007057D3"/>
    <w:rsid w:val="007057EB"/>
    <w:rsid w:val="00705816"/>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E67"/>
    <w:rsid w:val="00705F0E"/>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17A"/>
    <w:rsid w:val="00710231"/>
    <w:rsid w:val="00710337"/>
    <w:rsid w:val="0071034D"/>
    <w:rsid w:val="00710393"/>
    <w:rsid w:val="007103C4"/>
    <w:rsid w:val="007103F3"/>
    <w:rsid w:val="007104FD"/>
    <w:rsid w:val="0071057A"/>
    <w:rsid w:val="007105C5"/>
    <w:rsid w:val="007105D2"/>
    <w:rsid w:val="007105F2"/>
    <w:rsid w:val="007106F6"/>
    <w:rsid w:val="0071075F"/>
    <w:rsid w:val="007108EC"/>
    <w:rsid w:val="0071095B"/>
    <w:rsid w:val="00710971"/>
    <w:rsid w:val="0071099D"/>
    <w:rsid w:val="007109DE"/>
    <w:rsid w:val="007109EA"/>
    <w:rsid w:val="00710B46"/>
    <w:rsid w:val="00710B99"/>
    <w:rsid w:val="00710D2B"/>
    <w:rsid w:val="00710E1A"/>
    <w:rsid w:val="00710E8C"/>
    <w:rsid w:val="00710FBA"/>
    <w:rsid w:val="00711280"/>
    <w:rsid w:val="0071128B"/>
    <w:rsid w:val="007112AA"/>
    <w:rsid w:val="00711344"/>
    <w:rsid w:val="007113FC"/>
    <w:rsid w:val="007114A3"/>
    <w:rsid w:val="00711511"/>
    <w:rsid w:val="007116B5"/>
    <w:rsid w:val="00711719"/>
    <w:rsid w:val="007117AC"/>
    <w:rsid w:val="00711855"/>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3B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607"/>
    <w:rsid w:val="00714676"/>
    <w:rsid w:val="00714718"/>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553"/>
    <w:rsid w:val="00716670"/>
    <w:rsid w:val="0071675E"/>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2C"/>
    <w:rsid w:val="00721374"/>
    <w:rsid w:val="00721409"/>
    <w:rsid w:val="00721417"/>
    <w:rsid w:val="0072141E"/>
    <w:rsid w:val="0072144C"/>
    <w:rsid w:val="00721551"/>
    <w:rsid w:val="007215E6"/>
    <w:rsid w:val="00721609"/>
    <w:rsid w:val="007216B9"/>
    <w:rsid w:val="007216E1"/>
    <w:rsid w:val="00721861"/>
    <w:rsid w:val="00721876"/>
    <w:rsid w:val="0072188D"/>
    <w:rsid w:val="007218F9"/>
    <w:rsid w:val="00721ACA"/>
    <w:rsid w:val="00721ACB"/>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7"/>
    <w:rsid w:val="007227CB"/>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906"/>
    <w:rsid w:val="00723AB2"/>
    <w:rsid w:val="00723B07"/>
    <w:rsid w:val="00723B5A"/>
    <w:rsid w:val="00723B78"/>
    <w:rsid w:val="00723C0B"/>
    <w:rsid w:val="00723C42"/>
    <w:rsid w:val="00723D33"/>
    <w:rsid w:val="00723E04"/>
    <w:rsid w:val="00723F9F"/>
    <w:rsid w:val="00724044"/>
    <w:rsid w:val="00724092"/>
    <w:rsid w:val="007240B8"/>
    <w:rsid w:val="007240D9"/>
    <w:rsid w:val="007240E8"/>
    <w:rsid w:val="007240FC"/>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CDF"/>
    <w:rsid w:val="00724D5A"/>
    <w:rsid w:val="00724D7E"/>
    <w:rsid w:val="00724D85"/>
    <w:rsid w:val="00724DE5"/>
    <w:rsid w:val="00724E14"/>
    <w:rsid w:val="00724F41"/>
    <w:rsid w:val="00725038"/>
    <w:rsid w:val="007250CB"/>
    <w:rsid w:val="007250DE"/>
    <w:rsid w:val="007250F0"/>
    <w:rsid w:val="007251E6"/>
    <w:rsid w:val="007251EE"/>
    <w:rsid w:val="00725230"/>
    <w:rsid w:val="00725277"/>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BE6"/>
    <w:rsid w:val="00725C93"/>
    <w:rsid w:val="00725CCF"/>
    <w:rsid w:val="00725D0B"/>
    <w:rsid w:val="00725D9C"/>
    <w:rsid w:val="00725E09"/>
    <w:rsid w:val="00725E41"/>
    <w:rsid w:val="00725E42"/>
    <w:rsid w:val="00725E61"/>
    <w:rsid w:val="00725EA0"/>
    <w:rsid w:val="00726060"/>
    <w:rsid w:val="00726070"/>
    <w:rsid w:val="0072609C"/>
    <w:rsid w:val="007260A0"/>
    <w:rsid w:val="007260A6"/>
    <w:rsid w:val="00726241"/>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63"/>
    <w:rsid w:val="007271E2"/>
    <w:rsid w:val="00727271"/>
    <w:rsid w:val="0072734B"/>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C7F"/>
    <w:rsid w:val="00730D95"/>
    <w:rsid w:val="00730E19"/>
    <w:rsid w:val="0073101C"/>
    <w:rsid w:val="00731038"/>
    <w:rsid w:val="00731054"/>
    <w:rsid w:val="0073114D"/>
    <w:rsid w:val="007311A5"/>
    <w:rsid w:val="00731266"/>
    <w:rsid w:val="007312DD"/>
    <w:rsid w:val="00731400"/>
    <w:rsid w:val="00731464"/>
    <w:rsid w:val="0073164A"/>
    <w:rsid w:val="007316AA"/>
    <w:rsid w:val="007316B0"/>
    <w:rsid w:val="007316BE"/>
    <w:rsid w:val="007317A8"/>
    <w:rsid w:val="007317F1"/>
    <w:rsid w:val="0073184A"/>
    <w:rsid w:val="00731870"/>
    <w:rsid w:val="007318B1"/>
    <w:rsid w:val="0073195D"/>
    <w:rsid w:val="007319CA"/>
    <w:rsid w:val="00731A15"/>
    <w:rsid w:val="00731A18"/>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E2"/>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E24"/>
    <w:rsid w:val="00732F9F"/>
    <w:rsid w:val="00733007"/>
    <w:rsid w:val="007331E3"/>
    <w:rsid w:val="00733245"/>
    <w:rsid w:val="00733267"/>
    <w:rsid w:val="007332E5"/>
    <w:rsid w:val="007333B3"/>
    <w:rsid w:val="00733402"/>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532"/>
    <w:rsid w:val="007346E8"/>
    <w:rsid w:val="00734765"/>
    <w:rsid w:val="00734843"/>
    <w:rsid w:val="0073491E"/>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CD"/>
    <w:rsid w:val="007367E8"/>
    <w:rsid w:val="0073681E"/>
    <w:rsid w:val="0073689A"/>
    <w:rsid w:val="007368FA"/>
    <w:rsid w:val="007369E5"/>
    <w:rsid w:val="007369FF"/>
    <w:rsid w:val="00736A29"/>
    <w:rsid w:val="00736A39"/>
    <w:rsid w:val="00736BD2"/>
    <w:rsid w:val="00736C48"/>
    <w:rsid w:val="00736E6E"/>
    <w:rsid w:val="00736E7A"/>
    <w:rsid w:val="00737047"/>
    <w:rsid w:val="00737048"/>
    <w:rsid w:val="007370B6"/>
    <w:rsid w:val="007370F3"/>
    <w:rsid w:val="0073713A"/>
    <w:rsid w:val="0073723A"/>
    <w:rsid w:val="00737283"/>
    <w:rsid w:val="0073736B"/>
    <w:rsid w:val="007373E1"/>
    <w:rsid w:val="007373F1"/>
    <w:rsid w:val="0073743C"/>
    <w:rsid w:val="00737461"/>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F5F"/>
    <w:rsid w:val="00737F6F"/>
    <w:rsid w:val="00737F93"/>
    <w:rsid w:val="00740018"/>
    <w:rsid w:val="0074014D"/>
    <w:rsid w:val="0074038C"/>
    <w:rsid w:val="007403B8"/>
    <w:rsid w:val="00740455"/>
    <w:rsid w:val="0074049F"/>
    <w:rsid w:val="007404D1"/>
    <w:rsid w:val="007404DA"/>
    <w:rsid w:val="007405E8"/>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F04"/>
    <w:rsid w:val="00741F32"/>
    <w:rsid w:val="0074202B"/>
    <w:rsid w:val="0074215A"/>
    <w:rsid w:val="007421ED"/>
    <w:rsid w:val="007422B2"/>
    <w:rsid w:val="007423BB"/>
    <w:rsid w:val="007423F2"/>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56"/>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78"/>
    <w:rsid w:val="00745309"/>
    <w:rsid w:val="00745418"/>
    <w:rsid w:val="007455A5"/>
    <w:rsid w:val="007456ED"/>
    <w:rsid w:val="00745724"/>
    <w:rsid w:val="0074574C"/>
    <w:rsid w:val="00745823"/>
    <w:rsid w:val="00745828"/>
    <w:rsid w:val="0074582A"/>
    <w:rsid w:val="0074582B"/>
    <w:rsid w:val="00745848"/>
    <w:rsid w:val="0074595C"/>
    <w:rsid w:val="007459E8"/>
    <w:rsid w:val="00745CBC"/>
    <w:rsid w:val="00745D7B"/>
    <w:rsid w:val="00745DA8"/>
    <w:rsid w:val="00745E08"/>
    <w:rsid w:val="00745E09"/>
    <w:rsid w:val="00745F48"/>
    <w:rsid w:val="00745F53"/>
    <w:rsid w:val="00745F62"/>
    <w:rsid w:val="00745FC7"/>
    <w:rsid w:val="0074609B"/>
    <w:rsid w:val="0074616E"/>
    <w:rsid w:val="00746301"/>
    <w:rsid w:val="00746348"/>
    <w:rsid w:val="00746432"/>
    <w:rsid w:val="0074644F"/>
    <w:rsid w:val="0074649A"/>
    <w:rsid w:val="007464A3"/>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BD"/>
    <w:rsid w:val="007470BE"/>
    <w:rsid w:val="007470CA"/>
    <w:rsid w:val="007470F1"/>
    <w:rsid w:val="00747132"/>
    <w:rsid w:val="00747195"/>
    <w:rsid w:val="0074724D"/>
    <w:rsid w:val="007473FD"/>
    <w:rsid w:val="0074747D"/>
    <w:rsid w:val="00747509"/>
    <w:rsid w:val="0074751A"/>
    <w:rsid w:val="00747542"/>
    <w:rsid w:val="007475F0"/>
    <w:rsid w:val="0074766F"/>
    <w:rsid w:val="00747693"/>
    <w:rsid w:val="00747727"/>
    <w:rsid w:val="00747788"/>
    <w:rsid w:val="00747852"/>
    <w:rsid w:val="0074789F"/>
    <w:rsid w:val="0074796D"/>
    <w:rsid w:val="007479FD"/>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983"/>
    <w:rsid w:val="007509B9"/>
    <w:rsid w:val="007509ED"/>
    <w:rsid w:val="00750A01"/>
    <w:rsid w:val="00750B29"/>
    <w:rsid w:val="00750B74"/>
    <w:rsid w:val="00750B7B"/>
    <w:rsid w:val="00750BB9"/>
    <w:rsid w:val="00750CCE"/>
    <w:rsid w:val="00750D01"/>
    <w:rsid w:val="00750D87"/>
    <w:rsid w:val="00750DC8"/>
    <w:rsid w:val="00750E89"/>
    <w:rsid w:val="00750FCC"/>
    <w:rsid w:val="00751071"/>
    <w:rsid w:val="007510A3"/>
    <w:rsid w:val="007511C4"/>
    <w:rsid w:val="00751227"/>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2000"/>
    <w:rsid w:val="00752001"/>
    <w:rsid w:val="007520F2"/>
    <w:rsid w:val="0075221E"/>
    <w:rsid w:val="00752261"/>
    <w:rsid w:val="007523EB"/>
    <w:rsid w:val="00752462"/>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B"/>
    <w:rsid w:val="00755123"/>
    <w:rsid w:val="007551E0"/>
    <w:rsid w:val="00755240"/>
    <w:rsid w:val="007552E6"/>
    <w:rsid w:val="00755355"/>
    <w:rsid w:val="00755381"/>
    <w:rsid w:val="007553CC"/>
    <w:rsid w:val="00755431"/>
    <w:rsid w:val="00755570"/>
    <w:rsid w:val="00755673"/>
    <w:rsid w:val="0075568D"/>
    <w:rsid w:val="007557BB"/>
    <w:rsid w:val="007558A2"/>
    <w:rsid w:val="007558C1"/>
    <w:rsid w:val="00755A1B"/>
    <w:rsid w:val="00755AE2"/>
    <w:rsid w:val="00755BAA"/>
    <w:rsid w:val="00755C20"/>
    <w:rsid w:val="00755C2A"/>
    <w:rsid w:val="00755D23"/>
    <w:rsid w:val="00755D4D"/>
    <w:rsid w:val="00755D5D"/>
    <w:rsid w:val="00755DF3"/>
    <w:rsid w:val="00755E5A"/>
    <w:rsid w:val="00755E66"/>
    <w:rsid w:val="00755F3F"/>
    <w:rsid w:val="00755FCE"/>
    <w:rsid w:val="00755FDD"/>
    <w:rsid w:val="00755FF4"/>
    <w:rsid w:val="00756024"/>
    <w:rsid w:val="007560A6"/>
    <w:rsid w:val="00756178"/>
    <w:rsid w:val="007561EE"/>
    <w:rsid w:val="007561FD"/>
    <w:rsid w:val="0075622D"/>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12"/>
    <w:rsid w:val="00756C55"/>
    <w:rsid w:val="00756D4A"/>
    <w:rsid w:val="00756D65"/>
    <w:rsid w:val="00756DCA"/>
    <w:rsid w:val="00756E06"/>
    <w:rsid w:val="00756EE3"/>
    <w:rsid w:val="00756F00"/>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528"/>
    <w:rsid w:val="007575A4"/>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AB"/>
    <w:rsid w:val="007602F4"/>
    <w:rsid w:val="007602F7"/>
    <w:rsid w:val="00760409"/>
    <w:rsid w:val="0076045A"/>
    <w:rsid w:val="00760568"/>
    <w:rsid w:val="00760784"/>
    <w:rsid w:val="007607DD"/>
    <w:rsid w:val="00760899"/>
    <w:rsid w:val="007608E8"/>
    <w:rsid w:val="0076096C"/>
    <w:rsid w:val="00760A48"/>
    <w:rsid w:val="00760A53"/>
    <w:rsid w:val="00760AF4"/>
    <w:rsid w:val="00760DCB"/>
    <w:rsid w:val="00760E2A"/>
    <w:rsid w:val="00760E44"/>
    <w:rsid w:val="00760E5F"/>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71A"/>
    <w:rsid w:val="0076191A"/>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F9"/>
    <w:rsid w:val="00763245"/>
    <w:rsid w:val="007632E1"/>
    <w:rsid w:val="00763308"/>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EFD"/>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D2"/>
    <w:rsid w:val="007651D5"/>
    <w:rsid w:val="007651D6"/>
    <w:rsid w:val="0076520E"/>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232"/>
    <w:rsid w:val="0076627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11"/>
    <w:rsid w:val="0077003F"/>
    <w:rsid w:val="00770084"/>
    <w:rsid w:val="0077011F"/>
    <w:rsid w:val="0077013B"/>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8A4"/>
    <w:rsid w:val="0077092F"/>
    <w:rsid w:val="00770956"/>
    <w:rsid w:val="0077098C"/>
    <w:rsid w:val="00770A59"/>
    <w:rsid w:val="00770B68"/>
    <w:rsid w:val="00770CC1"/>
    <w:rsid w:val="00770D03"/>
    <w:rsid w:val="00770D3D"/>
    <w:rsid w:val="00770D91"/>
    <w:rsid w:val="00770E62"/>
    <w:rsid w:val="00770EB9"/>
    <w:rsid w:val="00770EEB"/>
    <w:rsid w:val="00771029"/>
    <w:rsid w:val="00771245"/>
    <w:rsid w:val="00771273"/>
    <w:rsid w:val="00771359"/>
    <w:rsid w:val="00771374"/>
    <w:rsid w:val="007714D0"/>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DC"/>
    <w:rsid w:val="007732F1"/>
    <w:rsid w:val="00773362"/>
    <w:rsid w:val="0077336D"/>
    <w:rsid w:val="0077344F"/>
    <w:rsid w:val="007734A5"/>
    <w:rsid w:val="00773513"/>
    <w:rsid w:val="0077358C"/>
    <w:rsid w:val="007735C1"/>
    <w:rsid w:val="00773728"/>
    <w:rsid w:val="00773733"/>
    <w:rsid w:val="00773986"/>
    <w:rsid w:val="00773A10"/>
    <w:rsid w:val="00773A78"/>
    <w:rsid w:val="00773A87"/>
    <w:rsid w:val="00773AFA"/>
    <w:rsid w:val="00773B38"/>
    <w:rsid w:val="00773B6E"/>
    <w:rsid w:val="00773C03"/>
    <w:rsid w:val="00773C50"/>
    <w:rsid w:val="00773C7E"/>
    <w:rsid w:val="00773C9B"/>
    <w:rsid w:val="00773D6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D6"/>
    <w:rsid w:val="00775D2E"/>
    <w:rsid w:val="00775DAA"/>
    <w:rsid w:val="00775DAB"/>
    <w:rsid w:val="00775E77"/>
    <w:rsid w:val="00775F83"/>
    <w:rsid w:val="00775F9E"/>
    <w:rsid w:val="007761B6"/>
    <w:rsid w:val="00776286"/>
    <w:rsid w:val="007762E7"/>
    <w:rsid w:val="007765A4"/>
    <w:rsid w:val="00776654"/>
    <w:rsid w:val="007766A1"/>
    <w:rsid w:val="00776795"/>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60C"/>
    <w:rsid w:val="00777637"/>
    <w:rsid w:val="0077765B"/>
    <w:rsid w:val="00777695"/>
    <w:rsid w:val="007776FD"/>
    <w:rsid w:val="00777713"/>
    <w:rsid w:val="0077796F"/>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8D"/>
    <w:rsid w:val="0078293E"/>
    <w:rsid w:val="00782A0A"/>
    <w:rsid w:val="00782A22"/>
    <w:rsid w:val="00782A70"/>
    <w:rsid w:val="00782AE7"/>
    <w:rsid w:val="00782B8A"/>
    <w:rsid w:val="00782BF5"/>
    <w:rsid w:val="00782CC0"/>
    <w:rsid w:val="00782CE9"/>
    <w:rsid w:val="00782DE4"/>
    <w:rsid w:val="00782E17"/>
    <w:rsid w:val="00782E90"/>
    <w:rsid w:val="00782F0F"/>
    <w:rsid w:val="00782F95"/>
    <w:rsid w:val="00782FB5"/>
    <w:rsid w:val="00782FE4"/>
    <w:rsid w:val="00783019"/>
    <w:rsid w:val="007830F1"/>
    <w:rsid w:val="00783119"/>
    <w:rsid w:val="0078318C"/>
    <w:rsid w:val="007832E6"/>
    <w:rsid w:val="00783346"/>
    <w:rsid w:val="00783390"/>
    <w:rsid w:val="007833DB"/>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C05"/>
    <w:rsid w:val="00784C07"/>
    <w:rsid w:val="00784DFE"/>
    <w:rsid w:val="00784F7F"/>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74"/>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B6"/>
    <w:rsid w:val="00786BBD"/>
    <w:rsid w:val="00786BE6"/>
    <w:rsid w:val="00786D9D"/>
    <w:rsid w:val="00786DED"/>
    <w:rsid w:val="00786E87"/>
    <w:rsid w:val="00786EF5"/>
    <w:rsid w:val="00786F2E"/>
    <w:rsid w:val="00786F8C"/>
    <w:rsid w:val="00787270"/>
    <w:rsid w:val="0078727B"/>
    <w:rsid w:val="007872EC"/>
    <w:rsid w:val="00787307"/>
    <w:rsid w:val="0078758B"/>
    <w:rsid w:val="007875C6"/>
    <w:rsid w:val="00787664"/>
    <w:rsid w:val="00787674"/>
    <w:rsid w:val="0078767C"/>
    <w:rsid w:val="007877E1"/>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4D"/>
    <w:rsid w:val="00790DB3"/>
    <w:rsid w:val="00790DD4"/>
    <w:rsid w:val="00790EF3"/>
    <w:rsid w:val="00790FAB"/>
    <w:rsid w:val="007910DD"/>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B33"/>
    <w:rsid w:val="00791B55"/>
    <w:rsid w:val="00791B77"/>
    <w:rsid w:val="00791CC8"/>
    <w:rsid w:val="00791CD8"/>
    <w:rsid w:val="00791D71"/>
    <w:rsid w:val="00791EA4"/>
    <w:rsid w:val="00791EAF"/>
    <w:rsid w:val="00791F7E"/>
    <w:rsid w:val="00791FA7"/>
    <w:rsid w:val="00792042"/>
    <w:rsid w:val="0079204B"/>
    <w:rsid w:val="00792082"/>
    <w:rsid w:val="007920C9"/>
    <w:rsid w:val="00792141"/>
    <w:rsid w:val="00792235"/>
    <w:rsid w:val="00792295"/>
    <w:rsid w:val="007922C7"/>
    <w:rsid w:val="0079230E"/>
    <w:rsid w:val="007923A1"/>
    <w:rsid w:val="00792401"/>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88"/>
    <w:rsid w:val="00793FE5"/>
    <w:rsid w:val="0079405E"/>
    <w:rsid w:val="007941AC"/>
    <w:rsid w:val="007941BB"/>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C6C"/>
    <w:rsid w:val="00794D19"/>
    <w:rsid w:val="007950A7"/>
    <w:rsid w:val="007950E8"/>
    <w:rsid w:val="007951CB"/>
    <w:rsid w:val="0079527A"/>
    <w:rsid w:val="00795407"/>
    <w:rsid w:val="0079562E"/>
    <w:rsid w:val="00795633"/>
    <w:rsid w:val="00795652"/>
    <w:rsid w:val="0079578A"/>
    <w:rsid w:val="007957F4"/>
    <w:rsid w:val="00795806"/>
    <w:rsid w:val="00795838"/>
    <w:rsid w:val="0079585A"/>
    <w:rsid w:val="0079592B"/>
    <w:rsid w:val="00795943"/>
    <w:rsid w:val="007959A6"/>
    <w:rsid w:val="00795A5E"/>
    <w:rsid w:val="00795A86"/>
    <w:rsid w:val="00795C28"/>
    <w:rsid w:val="00795C3A"/>
    <w:rsid w:val="00795CEA"/>
    <w:rsid w:val="00795D0D"/>
    <w:rsid w:val="00795E46"/>
    <w:rsid w:val="007960A8"/>
    <w:rsid w:val="007960B9"/>
    <w:rsid w:val="00796133"/>
    <w:rsid w:val="0079616C"/>
    <w:rsid w:val="0079622E"/>
    <w:rsid w:val="0079629F"/>
    <w:rsid w:val="007962E4"/>
    <w:rsid w:val="007962F1"/>
    <w:rsid w:val="007963F6"/>
    <w:rsid w:val="00796504"/>
    <w:rsid w:val="0079655E"/>
    <w:rsid w:val="007966D1"/>
    <w:rsid w:val="00796717"/>
    <w:rsid w:val="00796942"/>
    <w:rsid w:val="007969C6"/>
    <w:rsid w:val="00796ACF"/>
    <w:rsid w:val="00796B79"/>
    <w:rsid w:val="00796BB3"/>
    <w:rsid w:val="00796C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74"/>
    <w:rsid w:val="007979C3"/>
    <w:rsid w:val="00797B01"/>
    <w:rsid w:val="00797BA2"/>
    <w:rsid w:val="00797C3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52"/>
    <w:rsid w:val="007A0964"/>
    <w:rsid w:val="007A0A77"/>
    <w:rsid w:val="007A0A7E"/>
    <w:rsid w:val="007A0B43"/>
    <w:rsid w:val="007A0C9E"/>
    <w:rsid w:val="007A0D26"/>
    <w:rsid w:val="007A0D3A"/>
    <w:rsid w:val="007A0D3C"/>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8C9"/>
    <w:rsid w:val="007A1CDA"/>
    <w:rsid w:val="007A1D1E"/>
    <w:rsid w:val="007A1D41"/>
    <w:rsid w:val="007A1DDE"/>
    <w:rsid w:val="007A1E15"/>
    <w:rsid w:val="007A1F8D"/>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4FC"/>
    <w:rsid w:val="007A3563"/>
    <w:rsid w:val="007A3579"/>
    <w:rsid w:val="007A35B8"/>
    <w:rsid w:val="007A3644"/>
    <w:rsid w:val="007A3665"/>
    <w:rsid w:val="007A3688"/>
    <w:rsid w:val="007A3757"/>
    <w:rsid w:val="007A3773"/>
    <w:rsid w:val="007A37A2"/>
    <w:rsid w:val="007A37E9"/>
    <w:rsid w:val="007A39FF"/>
    <w:rsid w:val="007A3A05"/>
    <w:rsid w:val="007A3C36"/>
    <w:rsid w:val="007A3CC4"/>
    <w:rsid w:val="007A3D72"/>
    <w:rsid w:val="007A3D7B"/>
    <w:rsid w:val="007A3D87"/>
    <w:rsid w:val="007A3DFD"/>
    <w:rsid w:val="007A3E53"/>
    <w:rsid w:val="007A3F49"/>
    <w:rsid w:val="007A3F76"/>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601"/>
    <w:rsid w:val="007A5616"/>
    <w:rsid w:val="007A5632"/>
    <w:rsid w:val="007A578F"/>
    <w:rsid w:val="007A5797"/>
    <w:rsid w:val="007A58FE"/>
    <w:rsid w:val="007A5933"/>
    <w:rsid w:val="007A59E1"/>
    <w:rsid w:val="007A5A59"/>
    <w:rsid w:val="007A5A68"/>
    <w:rsid w:val="007A5AFC"/>
    <w:rsid w:val="007A5C13"/>
    <w:rsid w:val="007A5C7D"/>
    <w:rsid w:val="007A5CCD"/>
    <w:rsid w:val="007A5D5E"/>
    <w:rsid w:val="007A5DA2"/>
    <w:rsid w:val="007A5E96"/>
    <w:rsid w:val="007A5F4F"/>
    <w:rsid w:val="007A5F5B"/>
    <w:rsid w:val="007A6003"/>
    <w:rsid w:val="007A613F"/>
    <w:rsid w:val="007A61F9"/>
    <w:rsid w:val="007A6308"/>
    <w:rsid w:val="007A63EB"/>
    <w:rsid w:val="007A63ED"/>
    <w:rsid w:val="007A641B"/>
    <w:rsid w:val="007A6481"/>
    <w:rsid w:val="007A65D7"/>
    <w:rsid w:val="007A6638"/>
    <w:rsid w:val="007A66BD"/>
    <w:rsid w:val="007A675F"/>
    <w:rsid w:val="007A67BE"/>
    <w:rsid w:val="007A68B6"/>
    <w:rsid w:val="007A68EA"/>
    <w:rsid w:val="007A690F"/>
    <w:rsid w:val="007A692C"/>
    <w:rsid w:val="007A6989"/>
    <w:rsid w:val="007A6A04"/>
    <w:rsid w:val="007A6AA4"/>
    <w:rsid w:val="007A6AE6"/>
    <w:rsid w:val="007A6B14"/>
    <w:rsid w:val="007A6BD6"/>
    <w:rsid w:val="007A6C18"/>
    <w:rsid w:val="007A6CE1"/>
    <w:rsid w:val="007A6DF8"/>
    <w:rsid w:val="007A6EC8"/>
    <w:rsid w:val="007A7055"/>
    <w:rsid w:val="007A715A"/>
    <w:rsid w:val="007A72F9"/>
    <w:rsid w:val="007A7409"/>
    <w:rsid w:val="007A7520"/>
    <w:rsid w:val="007A7524"/>
    <w:rsid w:val="007A752C"/>
    <w:rsid w:val="007A7616"/>
    <w:rsid w:val="007A7864"/>
    <w:rsid w:val="007A7950"/>
    <w:rsid w:val="007A7979"/>
    <w:rsid w:val="007A7983"/>
    <w:rsid w:val="007A799D"/>
    <w:rsid w:val="007A7A33"/>
    <w:rsid w:val="007A7BDB"/>
    <w:rsid w:val="007A7BE9"/>
    <w:rsid w:val="007A7C6F"/>
    <w:rsid w:val="007A7C88"/>
    <w:rsid w:val="007A7D83"/>
    <w:rsid w:val="007A7E35"/>
    <w:rsid w:val="007A7E5D"/>
    <w:rsid w:val="007A7ED5"/>
    <w:rsid w:val="007A7F74"/>
    <w:rsid w:val="007A7FDA"/>
    <w:rsid w:val="007A7FEA"/>
    <w:rsid w:val="007B006C"/>
    <w:rsid w:val="007B015B"/>
    <w:rsid w:val="007B0198"/>
    <w:rsid w:val="007B0208"/>
    <w:rsid w:val="007B0215"/>
    <w:rsid w:val="007B02C3"/>
    <w:rsid w:val="007B02F8"/>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E20"/>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F3"/>
    <w:rsid w:val="007B3983"/>
    <w:rsid w:val="007B3ACF"/>
    <w:rsid w:val="007B3B38"/>
    <w:rsid w:val="007B3B62"/>
    <w:rsid w:val="007B3BC7"/>
    <w:rsid w:val="007B3C92"/>
    <w:rsid w:val="007B3CAE"/>
    <w:rsid w:val="007B3CD7"/>
    <w:rsid w:val="007B3D65"/>
    <w:rsid w:val="007B3DCB"/>
    <w:rsid w:val="007B3EB0"/>
    <w:rsid w:val="007B4095"/>
    <w:rsid w:val="007B4122"/>
    <w:rsid w:val="007B41AE"/>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67"/>
    <w:rsid w:val="007B4B79"/>
    <w:rsid w:val="007B4BC4"/>
    <w:rsid w:val="007B4BE5"/>
    <w:rsid w:val="007B4C28"/>
    <w:rsid w:val="007B4CCF"/>
    <w:rsid w:val="007B4E7C"/>
    <w:rsid w:val="007B4FCD"/>
    <w:rsid w:val="007B5033"/>
    <w:rsid w:val="007B506D"/>
    <w:rsid w:val="007B509D"/>
    <w:rsid w:val="007B513F"/>
    <w:rsid w:val="007B530E"/>
    <w:rsid w:val="007B5813"/>
    <w:rsid w:val="007B5876"/>
    <w:rsid w:val="007B59F6"/>
    <w:rsid w:val="007B5AFE"/>
    <w:rsid w:val="007B5B82"/>
    <w:rsid w:val="007B5C36"/>
    <w:rsid w:val="007B5E00"/>
    <w:rsid w:val="007B5E49"/>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E4"/>
    <w:rsid w:val="007C06F8"/>
    <w:rsid w:val="007C07ED"/>
    <w:rsid w:val="007C083A"/>
    <w:rsid w:val="007C085A"/>
    <w:rsid w:val="007C0B8A"/>
    <w:rsid w:val="007C0C76"/>
    <w:rsid w:val="007C0CB0"/>
    <w:rsid w:val="007C0CBB"/>
    <w:rsid w:val="007C0DC1"/>
    <w:rsid w:val="007C0ED7"/>
    <w:rsid w:val="007C1008"/>
    <w:rsid w:val="007C1014"/>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1BC"/>
    <w:rsid w:val="007C3216"/>
    <w:rsid w:val="007C321E"/>
    <w:rsid w:val="007C3249"/>
    <w:rsid w:val="007C32DD"/>
    <w:rsid w:val="007C32E4"/>
    <w:rsid w:val="007C330F"/>
    <w:rsid w:val="007C333C"/>
    <w:rsid w:val="007C337B"/>
    <w:rsid w:val="007C340F"/>
    <w:rsid w:val="007C34DB"/>
    <w:rsid w:val="007C34DE"/>
    <w:rsid w:val="007C3569"/>
    <w:rsid w:val="007C3595"/>
    <w:rsid w:val="007C3640"/>
    <w:rsid w:val="007C3650"/>
    <w:rsid w:val="007C3783"/>
    <w:rsid w:val="007C38DD"/>
    <w:rsid w:val="007C3911"/>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7B8"/>
    <w:rsid w:val="007C57CD"/>
    <w:rsid w:val="007C5876"/>
    <w:rsid w:val="007C58FE"/>
    <w:rsid w:val="007C599F"/>
    <w:rsid w:val="007C5B6B"/>
    <w:rsid w:val="007C5B9C"/>
    <w:rsid w:val="007C5BBF"/>
    <w:rsid w:val="007C5C01"/>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F5"/>
    <w:rsid w:val="007D0AF8"/>
    <w:rsid w:val="007D0B29"/>
    <w:rsid w:val="007D0CBE"/>
    <w:rsid w:val="007D0D16"/>
    <w:rsid w:val="007D0D9D"/>
    <w:rsid w:val="007D0DBD"/>
    <w:rsid w:val="007D0E8E"/>
    <w:rsid w:val="007D0EAE"/>
    <w:rsid w:val="007D10ED"/>
    <w:rsid w:val="007D1143"/>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9F1"/>
    <w:rsid w:val="007D2AE3"/>
    <w:rsid w:val="007D2AF9"/>
    <w:rsid w:val="007D2B2A"/>
    <w:rsid w:val="007D2BA0"/>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A06"/>
    <w:rsid w:val="007D3A19"/>
    <w:rsid w:val="007D3A28"/>
    <w:rsid w:val="007D3A2F"/>
    <w:rsid w:val="007D3A66"/>
    <w:rsid w:val="007D3B0A"/>
    <w:rsid w:val="007D3B66"/>
    <w:rsid w:val="007D3C0C"/>
    <w:rsid w:val="007D3C6D"/>
    <w:rsid w:val="007D3CB2"/>
    <w:rsid w:val="007D3CD0"/>
    <w:rsid w:val="007D3CF1"/>
    <w:rsid w:val="007D3E9C"/>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71"/>
    <w:rsid w:val="007D62B9"/>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68"/>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83"/>
    <w:rsid w:val="007E18BD"/>
    <w:rsid w:val="007E18D6"/>
    <w:rsid w:val="007E1982"/>
    <w:rsid w:val="007E19A4"/>
    <w:rsid w:val="007E19EA"/>
    <w:rsid w:val="007E1A42"/>
    <w:rsid w:val="007E1A9E"/>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64"/>
    <w:rsid w:val="007E2A9D"/>
    <w:rsid w:val="007E2B35"/>
    <w:rsid w:val="007E2B64"/>
    <w:rsid w:val="007E2C11"/>
    <w:rsid w:val="007E2C9C"/>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42A"/>
    <w:rsid w:val="007E448E"/>
    <w:rsid w:val="007E449F"/>
    <w:rsid w:val="007E453F"/>
    <w:rsid w:val="007E455D"/>
    <w:rsid w:val="007E471B"/>
    <w:rsid w:val="007E4727"/>
    <w:rsid w:val="007E475C"/>
    <w:rsid w:val="007E47AC"/>
    <w:rsid w:val="007E48DA"/>
    <w:rsid w:val="007E4AF8"/>
    <w:rsid w:val="007E4CBD"/>
    <w:rsid w:val="007E4D7D"/>
    <w:rsid w:val="007E4EB4"/>
    <w:rsid w:val="007E4FCB"/>
    <w:rsid w:val="007E4FE8"/>
    <w:rsid w:val="007E516A"/>
    <w:rsid w:val="007E518B"/>
    <w:rsid w:val="007E51AA"/>
    <w:rsid w:val="007E51EF"/>
    <w:rsid w:val="007E5416"/>
    <w:rsid w:val="007E5535"/>
    <w:rsid w:val="007E55E2"/>
    <w:rsid w:val="007E5673"/>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B2"/>
    <w:rsid w:val="007E71AE"/>
    <w:rsid w:val="007E74FE"/>
    <w:rsid w:val="007E762C"/>
    <w:rsid w:val="007E7636"/>
    <w:rsid w:val="007E7649"/>
    <w:rsid w:val="007E76EF"/>
    <w:rsid w:val="007E7868"/>
    <w:rsid w:val="007E787C"/>
    <w:rsid w:val="007E78E2"/>
    <w:rsid w:val="007E7938"/>
    <w:rsid w:val="007E7AB1"/>
    <w:rsid w:val="007E7B64"/>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BA"/>
    <w:rsid w:val="007F25C8"/>
    <w:rsid w:val="007F25E4"/>
    <w:rsid w:val="007F25FF"/>
    <w:rsid w:val="007F2676"/>
    <w:rsid w:val="007F2686"/>
    <w:rsid w:val="007F26CF"/>
    <w:rsid w:val="007F26D8"/>
    <w:rsid w:val="007F276C"/>
    <w:rsid w:val="007F2883"/>
    <w:rsid w:val="007F292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ACB"/>
    <w:rsid w:val="007F3AF0"/>
    <w:rsid w:val="007F3B3E"/>
    <w:rsid w:val="007F3BBF"/>
    <w:rsid w:val="007F3C9A"/>
    <w:rsid w:val="007F3CD3"/>
    <w:rsid w:val="007F3D59"/>
    <w:rsid w:val="007F3DC9"/>
    <w:rsid w:val="007F3DE0"/>
    <w:rsid w:val="007F3E33"/>
    <w:rsid w:val="007F3E5D"/>
    <w:rsid w:val="007F3E90"/>
    <w:rsid w:val="007F3F8F"/>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CC2"/>
    <w:rsid w:val="007F4D86"/>
    <w:rsid w:val="007F4DF8"/>
    <w:rsid w:val="007F4DFC"/>
    <w:rsid w:val="007F4E27"/>
    <w:rsid w:val="007F50D4"/>
    <w:rsid w:val="007F5296"/>
    <w:rsid w:val="007F5299"/>
    <w:rsid w:val="007F53F9"/>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670"/>
    <w:rsid w:val="007F66C3"/>
    <w:rsid w:val="007F672E"/>
    <w:rsid w:val="007F67AB"/>
    <w:rsid w:val="007F69A3"/>
    <w:rsid w:val="007F69A9"/>
    <w:rsid w:val="007F6C0C"/>
    <w:rsid w:val="007F6CC3"/>
    <w:rsid w:val="007F6D41"/>
    <w:rsid w:val="007F6D63"/>
    <w:rsid w:val="007F6DA3"/>
    <w:rsid w:val="007F6DA9"/>
    <w:rsid w:val="007F6DAC"/>
    <w:rsid w:val="007F6DFB"/>
    <w:rsid w:val="007F6E3E"/>
    <w:rsid w:val="007F6EAD"/>
    <w:rsid w:val="007F6EC9"/>
    <w:rsid w:val="007F6EF3"/>
    <w:rsid w:val="007F6FF2"/>
    <w:rsid w:val="007F708E"/>
    <w:rsid w:val="007F71A0"/>
    <w:rsid w:val="007F72FA"/>
    <w:rsid w:val="007F7301"/>
    <w:rsid w:val="007F733E"/>
    <w:rsid w:val="007F7397"/>
    <w:rsid w:val="007F7407"/>
    <w:rsid w:val="007F7481"/>
    <w:rsid w:val="007F7563"/>
    <w:rsid w:val="007F75C8"/>
    <w:rsid w:val="007F76DD"/>
    <w:rsid w:val="007F7806"/>
    <w:rsid w:val="007F78C7"/>
    <w:rsid w:val="007F78F4"/>
    <w:rsid w:val="007F7932"/>
    <w:rsid w:val="007F793B"/>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DB"/>
    <w:rsid w:val="008007C3"/>
    <w:rsid w:val="00800952"/>
    <w:rsid w:val="008009B3"/>
    <w:rsid w:val="00800AE8"/>
    <w:rsid w:val="00800B4E"/>
    <w:rsid w:val="00800CC2"/>
    <w:rsid w:val="00800CDC"/>
    <w:rsid w:val="00800D4B"/>
    <w:rsid w:val="00800EF9"/>
    <w:rsid w:val="00800F58"/>
    <w:rsid w:val="00800FB4"/>
    <w:rsid w:val="0080117D"/>
    <w:rsid w:val="0080122A"/>
    <w:rsid w:val="0080128B"/>
    <w:rsid w:val="00801293"/>
    <w:rsid w:val="008012FC"/>
    <w:rsid w:val="00801493"/>
    <w:rsid w:val="00801557"/>
    <w:rsid w:val="00801593"/>
    <w:rsid w:val="008015E3"/>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133"/>
    <w:rsid w:val="0080219E"/>
    <w:rsid w:val="008021DA"/>
    <w:rsid w:val="00802226"/>
    <w:rsid w:val="0080227C"/>
    <w:rsid w:val="00802372"/>
    <w:rsid w:val="0080243F"/>
    <w:rsid w:val="00802625"/>
    <w:rsid w:val="00802634"/>
    <w:rsid w:val="008026B6"/>
    <w:rsid w:val="00802723"/>
    <w:rsid w:val="00802783"/>
    <w:rsid w:val="0080283C"/>
    <w:rsid w:val="00802962"/>
    <w:rsid w:val="00802A20"/>
    <w:rsid w:val="00802A54"/>
    <w:rsid w:val="00802AB7"/>
    <w:rsid w:val="00802D2D"/>
    <w:rsid w:val="00802D9C"/>
    <w:rsid w:val="00802DE0"/>
    <w:rsid w:val="00802DE5"/>
    <w:rsid w:val="00802F56"/>
    <w:rsid w:val="00802F90"/>
    <w:rsid w:val="0080307B"/>
    <w:rsid w:val="008030E1"/>
    <w:rsid w:val="00803222"/>
    <w:rsid w:val="00803227"/>
    <w:rsid w:val="00803330"/>
    <w:rsid w:val="008033C3"/>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4C"/>
    <w:rsid w:val="0080498A"/>
    <w:rsid w:val="00804A0E"/>
    <w:rsid w:val="00804A61"/>
    <w:rsid w:val="00804B1E"/>
    <w:rsid w:val="00804D45"/>
    <w:rsid w:val="00804DF8"/>
    <w:rsid w:val="00804E6D"/>
    <w:rsid w:val="00804EAF"/>
    <w:rsid w:val="00804ED1"/>
    <w:rsid w:val="00804EEB"/>
    <w:rsid w:val="00804EED"/>
    <w:rsid w:val="00804F12"/>
    <w:rsid w:val="00804F4F"/>
    <w:rsid w:val="00804FC4"/>
    <w:rsid w:val="008051DC"/>
    <w:rsid w:val="008052D9"/>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7"/>
    <w:rsid w:val="00806FD4"/>
    <w:rsid w:val="00806FF0"/>
    <w:rsid w:val="0080705A"/>
    <w:rsid w:val="00807240"/>
    <w:rsid w:val="00807370"/>
    <w:rsid w:val="00807383"/>
    <w:rsid w:val="00807388"/>
    <w:rsid w:val="0080755C"/>
    <w:rsid w:val="008075CC"/>
    <w:rsid w:val="00807615"/>
    <w:rsid w:val="00807628"/>
    <w:rsid w:val="00807743"/>
    <w:rsid w:val="00807747"/>
    <w:rsid w:val="00807775"/>
    <w:rsid w:val="0080787F"/>
    <w:rsid w:val="00807926"/>
    <w:rsid w:val="0080795B"/>
    <w:rsid w:val="008079A7"/>
    <w:rsid w:val="00807A5D"/>
    <w:rsid w:val="00807AF3"/>
    <w:rsid w:val="00807BD9"/>
    <w:rsid w:val="00807E2E"/>
    <w:rsid w:val="00807E3D"/>
    <w:rsid w:val="00807EDE"/>
    <w:rsid w:val="00807FC2"/>
    <w:rsid w:val="008100B7"/>
    <w:rsid w:val="0081010E"/>
    <w:rsid w:val="00810151"/>
    <w:rsid w:val="00810224"/>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7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1D"/>
    <w:rsid w:val="00811BF0"/>
    <w:rsid w:val="00811C3C"/>
    <w:rsid w:val="00811E2C"/>
    <w:rsid w:val="00811F12"/>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E19"/>
    <w:rsid w:val="00814E42"/>
    <w:rsid w:val="00814EAC"/>
    <w:rsid w:val="00814FBD"/>
    <w:rsid w:val="00814FD2"/>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C08"/>
    <w:rsid w:val="00815C68"/>
    <w:rsid w:val="00815D0B"/>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9F"/>
    <w:rsid w:val="00817B06"/>
    <w:rsid w:val="00817BAF"/>
    <w:rsid w:val="00817BEA"/>
    <w:rsid w:val="00817C1D"/>
    <w:rsid w:val="00817C37"/>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E0F"/>
    <w:rsid w:val="00820E9C"/>
    <w:rsid w:val="00820ED2"/>
    <w:rsid w:val="00820F53"/>
    <w:rsid w:val="00820F89"/>
    <w:rsid w:val="00821069"/>
    <w:rsid w:val="008210B8"/>
    <w:rsid w:val="0082113F"/>
    <w:rsid w:val="00821144"/>
    <w:rsid w:val="00821174"/>
    <w:rsid w:val="008211B3"/>
    <w:rsid w:val="0082123A"/>
    <w:rsid w:val="008212A9"/>
    <w:rsid w:val="008214DB"/>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E00"/>
    <w:rsid w:val="00821E05"/>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53A"/>
    <w:rsid w:val="008225E8"/>
    <w:rsid w:val="008225FB"/>
    <w:rsid w:val="0082260A"/>
    <w:rsid w:val="00822649"/>
    <w:rsid w:val="008226B4"/>
    <w:rsid w:val="0082273F"/>
    <w:rsid w:val="008227B4"/>
    <w:rsid w:val="0082281A"/>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CA"/>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59"/>
    <w:rsid w:val="00823F15"/>
    <w:rsid w:val="0082414A"/>
    <w:rsid w:val="008241DF"/>
    <w:rsid w:val="008242B4"/>
    <w:rsid w:val="0082435F"/>
    <w:rsid w:val="00824382"/>
    <w:rsid w:val="008243E7"/>
    <w:rsid w:val="00824411"/>
    <w:rsid w:val="008244B9"/>
    <w:rsid w:val="008244EA"/>
    <w:rsid w:val="00824554"/>
    <w:rsid w:val="00824580"/>
    <w:rsid w:val="00824685"/>
    <w:rsid w:val="00824978"/>
    <w:rsid w:val="008249AA"/>
    <w:rsid w:val="00824A21"/>
    <w:rsid w:val="00824AAC"/>
    <w:rsid w:val="00824AD5"/>
    <w:rsid w:val="00824AEC"/>
    <w:rsid w:val="00824BA7"/>
    <w:rsid w:val="00824BBB"/>
    <w:rsid w:val="00824BE6"/>
    <w:rsid w:val="00824DB6"/>
    <w:rsid w:val="00824DDD"/>
    <w:rsid w:val="00824E4A"/>
    <w:rsid w:val="00824F62"/>
    <w:rsid w:val="00824FB6"/>
    <w:rsid w:val="0082500D"/>
    <w:rsid w:val="00825060"/>
    <w:rsid w:val="0082507A"/>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50"/>
    <w:rsid w:val="0082619F"/>
    <w:rsid w:val="00826263"/>
    <w:rsid w:val="00826333"/>
    <w:rsid w:val="00826359"/>
    <w:rsid w:val="0082654F"/>
    <w:rsid w:val="00826607"/>
    <w:rsid w:val="0082661A"/>
    <w:rsid w:val="00826699"/>
    <w:rsid w:val="0082671D"/>
    <w:rsid w:val="008267AD"/>
    <w:rsid w:val="008267B4"/>
    <w:rsid w:val="008268A4"/>
    <w:rsid w:val="008268B2"/>
    <w:rsid w:val="0082697B"/>
    <w:rsid w:val="00826A6E"/>
    <w:rsid w:val="00826A84"/>
    <w:rsid w:val="00826AC1"/>
    <w:rsid w:val="00826AF3"/>
    <w:rsid w:val="00826B67"/>
    <w:rsid w:val="00826B7F"/>
    <w:rsid w:val="00826BB0"/>
    <w:rsid w:val="00826BBB"/>
    <w:rsid w:val="00826BC2"/>
    <w:rsid w:val="00826C20"/>
    <w:rsid w:val="00826D88"/>
    <w:rsid w:val="00826DCC"/>
    <w:rsid w:val="00826E2A"/>
    <w:rsid w:val="00826EC6"/>
    <w:rsid w:val="00826FB8"/>
    <w:rsid w:val="008270DA"/>
    <w:rsid w:val="0082717C"/>
    <w:rsid w:val="008271CE"/>
    <w:rsid w:val="00827256"/>
    <w:rsid w:val="0082730C"/>
    <w:rsid w:val="0082733B"/>
    <w:rsid w:val="00827351"/>
    <w:rsid w:val="008273EE"/>
    <w:rsid w:val="008273FD"/>
    <w:rsid w:val="008274AC"/>
    <w:rsid w:val="00827647"/>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92F"/>
    <w:rsid w:val="0083193B"/>
    <w:rsid w:val="00831984"/>
    <w:rsid w:val="00831986"/>
    <w:rsid w:val="008319FF"/>
    <w:rsid w:val="00831AF7"/>
    <w:rsid w:val="00831BE7"/>
    <w:rsid w:val="00831BEE"/>
    <w:rsid w:val="00831CD2"/>
    <w:rsid w:val="00831D2E"/>
    <w:rsid w:val="00831D82"/>
    <w:rsid w:val="00831EB4"/>
    <w:rsid w:val="00831ED4"/>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BB0"/>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B6B"/>
    <w:rsid w:val="00833C12"/>
    <w:rsid w:val="00833C26"/>
    <w:rsid w:val="00833C50"/>
    <w:rsid w:val="00833D08"/>
    <w:rsid w:val="00833D30"/>
    <w:rsid w:val="00833D71"/>
    <w:rsid w:val="00833E32"/>
    <w:rsid w:val="00833E49"/>
    <w:rsid w:val="00834028"/>
    <w:rsid w:val="0083409E"/>
    <w:rsid w:val="008340D3"/>
    <w:rsid w:val="00834216"/>
    <w:rsid w:val="00834304"/>
    <w:rsid w:val="008343A3"/>
    <w:rsid w:val="008343F8"/>
    <w:rsid w:val="008346BC"/>
    <w:rsid w:val="0083479E"/>
    <w:rsid w:val="00834839"/>
    <w:rsid w:val="00834929"/>
    <w:rsid w:val="008349FD"/>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8A"/>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841"/>
    <w:rsid w:val="008378A8"/>
    <w:rsid w:val="008378C2"/>
    <w:rsid w:val="0083794E"/>
    <w:rsid w:val="00837961"/>
    <w:rsid w:val="008379AB"/>
    <w:rsid w:val="00837A3E"/>
    <w:rsid w:val="00837A95"/>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3"/>
    <w:rsid w:val="00840B1D"/>
    <w:rsid w:val="00840B98"/>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64C"/>
    <w:rsid w:val="008416E9"/>
    <w:rsid w:val="00841703"/>
    <w:rsid w:val="00841784"/>
    <w:rsid w:val="0084179B"/>
    <w:rsid w:val="008417BE"/>
    <w:rsid w:val="0084185B"/>
    <w:rsid w:val="0084188C"/>
    <w:rsid w:val="0084193B"/>
    <w:rsid w:val="00841AA7"/>
    <w:rsid w:val="00841B1E"/>
    <w:rsid w:val="00841B24"/>
    <w:rsid w:val="00841CF0"/>
    <w:rsid w:val="00841DEB"/>
    <w:rsid w:val="00841E21"/>
    <w:rsid w:val="00841F07"/>
    <w:rsid w:val="00841F26"/>
    <w:rsid w:val="00841F3E"/>
    <w:rsid w:val="00841F86"/>
    <w:rsid w:val="0084204E"/>
    <w:rsid w:val="0084205D"/>
    <w:rsid w:val="00842128"/>
    <w:rsid w:val="0084215A"/>
    <w:rsid w:val="00842297"/>
    <w:rsid w:val="00842332"/>
    <w:rsid w:val="0084239E"/>
    <w:rsid w:val="0084244B"/>
    <w:rsid w:val="008424E8"/>
    <w:rsid w:val="00842678"/>
    <w:rsid w:val="0084268F"/>
    <w:rsid w:val="008426B4"/>
    <w:rsid w:val="00842781"/>
    <w:rsid w:val="008427D7"/>
    <w:rsid w:val="008427F3"/>
    <w:rsid w:val="00842864"/>
    <w:rsid w:val="008429E8"/>
    <w:rsid w:val="008429F7"/>
    <w:rsid w:val="00842A50"/>
    <w:rsid w:val="00842ACC"/>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330"/>
    <w:rsid w:val="0084334F"/>
    <w:rsid w:val="008434F6"/>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4021"/>
    <w:rsid w:val="00844031"/>
    <w:rsid w:val="00844076"/>
    <w:rsid w:val="008440B2"/>
    <w:rsid w:val="008440DD"/>
    <w:rsid w:val="008441E4"/>
    <w:rsid w:val="0084424E"/>
    <w:rsid w:val="0084426A"/>
    <w:rsid w:val="0084434C"/>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75"/>
    <w:rsid w:val="008462E6"/>
    <w:rsid w:val="00846515"/>
    <w:rsid w:val="00846582"/>
    <w:rsid w:val="008465EE"/>
    <w:rsid w:val="00846658"/>
    <w:rsid w:val="00846671"/>
    <w:rsid w:val="00846710"/>
    <w:rsid w:val="0084676E"/>
    <w:rsid w:val="0084682B"/>
    <w:rsid w:val="0084685B"/>
    <w:rsid w:val="0084696F"/>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334"/>
    <w:rsid w:val="00847383"/>
    <w:rsid w:val="008473A4"/>
    <w:rsid w:val="0084744C"/>
    <w:rsid w:val="00847534"/>
    <w:rsid w:val="0084754B"/>
    <w:rsid w:val="00847551"/>
    <w:rsid w:val="008475CC"/>
    <w:rsid w:val="008475DF"/>
    <w:rsid w:val="0084763F"/>
    <w:rsid w:val="008476D1"/>
    <w:rsid w:val="00847757"/>
    <w:rsid w:val="00847977"/>
    <w:rsid w:val="00847A5D"/>
    <w:rsid w:val="00847B1E"/>
    <w:rsid w:val="00847B20"/>
    <w:rsid w:val="00847B95"/>
    <w:rsid w:val="00847C0C"/>
    <w:rsid w:val="00847CA9"/>
    <w:rsid w:val="00847DB3"/>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B4"/>
    <w:rsid w:val="00850D4A"/>
    <w:rsid w:val="00850DE3"/>
    <w:rsid w:val="00850E22"/>
    <w:rsid w:val="00850EBF"/>
    <w:rsid w:val="00850EDA"/>
    <w:rsid w:val="00850F20"/>
    <w:rsid w:val="00850FF6"/>
    <w:rsid w:val="0085101B"/>
    <w:rsid w:val="00851064"/>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37"/>
    <w:rsid w:val="008540F5"/>
    <w:rsid w:val="0085415C"/>
    <w:rsid w:val="00854186"/>
    <w:rsid w:val="0085420F"/>
    <w:rsid w:val="00854287"/>
    <w:rsid w:val="0085430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7D3"/>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600DB"/>
    <w:rsid w:val="0086018A"/>
    <w:rsid w:val="00860229"/>
    <w:rsid w:val="0086027E"/>
    <w:rsid w:val="00860299"/>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B9C"/>
    <w:rsid w:val="00861BE2"/>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81"/>
    <w:rsid w:val="0086232E"/>
    <w:rsid w:val="0086240E"/>
    <w:rsid w:val="0086241C"/>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AAE"/>
    <w:rsid w:val="00864B5D"/>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19"/>
    <w:rsid w:val="00866D57"/>
    <w:rsid w:val="00866DD8"/>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C20"/>
    <w:rsid w:val="00870CB8"/>
    <w:rsid w:val="00870CC5"/>
    <w:rsid w:val="00870DC3"/>
    <w:rsid w:val="00870DCE"/>
    <w:rsid w:val="00870E22"/>
    <w:rsid w:val="0087104F"/>
    <w:rsid w:val="008710B2"/>
    <w:rsid w:val="008710BA"/>
    <w:rsid w:val="008710F9"/>
    <w:rsid w:val="008711AF"/>
    <w:rsid w:val="008711CE"/>
    <w:rsid w:val="008711DC"/>
    <w:rsid w:val="0087148A"/>
    <w:rsid w:val="0087167F"/>
    <w:rsid w:val="008716BF"/>
    <w:rsid w:val="00871703"/>
    <w:rsid w:val="00871712"/>
    <w:rsid w:val="00871801"/>
    <w:rsid w:val="0087186A"/>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AA8"/>
    <w:rsid w:val="00872B88"/>
    <w:rsid w:val="00872C24"/>
    <w:rsid w:val="00872C30"/>
    <w:rsid w:val="00872C89"/>
    <w:rsid w:val="00872D91"/>
    <w:rsid w:val="00872E7C"/>
    <w:rsid w:val="00872EE7"/>
    <w:rsid w:val="00872F15"/>
    <w:rsid w:val="00872F1E"/>
    <w:rsid w:val="00872F41"/>
    <w:rsid w:val="00872FDC"/>
    <w:rsid w:val="00873113"/>
    <w:rsid w:val="00873143"/>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F0"/>
    <w:rsid w:val="00873F34"/>
    <w:rsid w:val="00873FB2"/>
    <w:rsid w:val="00874003"/>
    <w:rsid w:val="00874081"/>
    <w:rsid w:val="00874124"/>
    <w:rsid w:val="00874229"/>
    <w:rsid w:val="008742B6"/>
    <w:rsid w:val="008742D6"/>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336"/>
    <w:rsid w:val="00875409"/>
    <w:rsid w:val="0087542E"/>
    <w:rsid w:val="008754DC"/>
    <w:rsid w:val="0087556B"/>
    <w:rsid w:val="008755D2"/>
    <w:rsid w:val="0087560C"/>
    <w:rsid w:val="00875671"/>
    <w:rsid w:val="00875817"/>
    <w:rsid w:val="008758D0"/>
    <w:rsid w:val="008758F3"/>
    <w:rsid w:val="00875946"/>
    <w:rsid w:val="008759C3"/>
    <w:rsid w:val="00875A2D"/>
    <w:rsid w:val="00875A76"/>
    <w:rsid w:val="00875A83"/>
    <w:rsid w:val="00875AD7"/>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A08"/>
    <w:rsid w:val="00877B30"/>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2CC"/>
    <w:rsid w:val="0088032B"/>
    <w:rsid w:val="00880352"/>
    <w:rsid w:val="00880366"/>
    <w:rsid w:val="008803F1"/>
    <w:rsid w:val="00880400"/>
    <w:rsid w:val="0088053C"/>
    <w:rsid w:val="0088063A"/>
    <w:rsid w:val="00880653"/>
    <w:rsid w:val="00880657"/>
    <w:rsid w:val="0088068E"/>
    <w:rsid w:val="008806D3"/>
    <w:rsid w:val="0088075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9B"/>
    <w:rsid w:val="008813CB"/>
    <w:rsid w:val="0088149F"/>
    <w:rsid w:val="00881582"/>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E6"/>
    <w:rsid w:val="00883753"/>
    <w:rsid w:val="0088375E"/>
    <w:rsid w:val="008837A0"/>
    <w:rsid w:val="008837A3"/>
    <w:rsid w:val="00883A03"/>
    <w:rsid w:val="00883AE0"/>
    <w:rsid w:val="00883C24"/>
    <w:rsid w:val="00883CF7"/>
    <w:rsid w:val="00883D41"/>
    <w:rsid w:val="00883EE1"/>
    <w:rsid w:val="00883F0B"/>
    <w:rsid w:val="00883F58"/>
    <w:rsid w:val="00883F7E"/>
    <w:rsid w:val="008840F5"/>
    <w:rsid w:val="008840FC"/>
    <w:rsid w:val="0088410D"/>
    <w:rsid w:val="00884121"/>
    <w:rsid w:val="00884247"/>
    <w:rsid w:val="0088427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A10"/>
    <w:rsid w:val="00884B06"/>
    <w:rsid w:val="00884B3B"/>
    <w:rsid w:val="00884BD3"/>
    <w:rsid w:val="00884CAA"/>
    <w:rsid w:val="00884CBE"/>
    <w:rsid w:val="00884DA4"/>
    <w:rsid w:val="00884FC3"/>
    <w:rsid w:val="00884FCA"/>
    <w:rsid w:val="0088505B"/>
    <w:rsid w:val="008850CB"/>
    <w:rsid w:val="00885116"/>
    <w:rsid w:val="0088518F"/>
    <w:rsid w:val="008852EE"/>
    <w:rsid w:val="00885300"/>
    <w:rsid w:val="0088535B"/>
    <w:rsid w:val="00885399"/>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E36"/>
    <w:rsid w:val="00885EB0"/>
    <w:rsid w:val="00885F1B"/>
    <w:rsid w:val="00885F1E"/>
    <w:rsid w:val="00885F30"/>
    <w:rsid w:val="0088600F"/>
    <w:rsid w:val="00886065"/>
    <w:rsid w:val="0088609D"/>
    <w:rsid w:val="008860FB"/>
    <w:rsid w:val="0088611B"/>
    <w:rsid w:val="00886282"/>
    <w:rsid w:val="00886293"/>
    <w:rsid w:val="008863EE"/>
    <w:rsid w:val="0088640F"/>
    <w:rsid w:val="008864AB"/>
    <w:rsid w:val="008864DF"/>
    <w:rsid w:val="00886513"/>
    <w:rsid w:val="00886694"/>
    <w:rsid w:val="00886770"/>
    <w:rsid w:val="00886790"/>
    <w:rsid w:val="008867A3"/>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79"/>
    <w:rsid w:val="008877CD"/>
    <w:rsid w:val="008877D6"/>
    <w:rsid w:val="008877F2"/>
    <w:rsid w:val="00887869"/>
    <w:rsid w:val="00887A1B"/>
    <w:rsid w:val="00887A46"/>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384"/>
    <w:rsid w:val="00890402"/>
    <w:rsid w:val="0089044C"/>
    <w:rsid w:val="00890497"/>
    <w:rsid w:val="008904E1"/>
    <w:rsid w:val="0089053C"/>
    <w:rsid w:val="008906BA"/>
    <w:rsid w:val="008906DD"/>
    <w:rsid w:val="0089081A"/>
    <w:rsid w:val="008908CC"/>
    <w:rsid w:val="00890CE6"/>
    <w:rsid w:val="00890D20"/>
    <w:rsid w:val="00890DDA"/>
    <w:rsid w:val="00890E00"/>
    <w:rsid w:val="00890F41"/>
    <w:rsid w:val="00890F81"/>
    <w:rsid w:val="00890FEF"/>
    <w:rsid w:val="0089102D"/>
    <w:rsid w:val="008910AE"/>
    <w:rsid w:val="00891152"/>
    <w:rsid w:val="00891184"/>
    <w:rsid w:val="00891212"/>
    <w:rsid w:val="008912AD"/>
    <w:rsid w:val="008912DC"/>
    <w:rsid w:val="00891379"/>
    <w:rsid w:val="008913AE"/>
    <w:rsid w:val="0089143B"/>
    <w:rsid w:val="0089149C"/>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30E"/>
    <w:rsid w:val="0089231C"/>
    <w:rsid w:val="00892363"/>
    <w:rsid w:val="0089244D"/>
    <w:rsid w:val="0089251D"/>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D24"/>
    <w:rsid w:val="00892D64"/>
    <w:rsid w:val="00892E06"/>
    <w:rsid w:val="00892E3C"/>
    <w:rsid w:val="00892EF1"/>
    <w:rsid w:val="00892F49"/>
    <w:rsid w:val="00893026"/>
    <w:rsid w:val="0089302B"/>
    <w:rsid w:val="00893039"/>
    <w:rsid w:val="0089309F"/>
    <w:rsid w:val="008930B5"/>
    <w:rsid w:val="008930E4"/>
    <w:rsid w:val="008930EC"/>
    <w:rsid w:val="00893124"/>
    <w:rsid w:val="008933AA"/>
    <w:rsid w:val="00893434"/>
    <w:rsid w:val="00893578"/>
    <w:rsid w:val="008935F8"/>
    <w:rsid w:val="008935FD"/>
    <w:rsid w:val="00893631"/>
    <w:rsid w:val="008936D5"/>
    <w:rsid w:val="00893706"/>
    <w:rsid w:val="00893723"/>
    <w:rsid w:val="00893747"/>
    <w:rsid w:val="008937AF"/>
    <w:rsid w:val="008937B8"/>
    <w:rsid w:val="00893831"/>
    <w:rsid w:val="00893930"/>
    <w:rsid w:val="00893B46"/>
    <w:rsid w:val="00893B93"/>
    <w:rsid w:val="00893C7D"/>
    <w:rsid w:val="00893EFD"/>
    <w:rsid w:val="00893EFF"/>
    <w:rsid w:val="00893F98"/>
    <w:rsid w:val="00893FCA"/>
    <w:rsid w:val="0089401D"/>
    <w:rsid w:val="0089403E"/>
    <w:rsid w:val="00894139"/>
    <w:rsid w:val="0089429D"/>
    <w:rsid w:val="008942AF"/>
    <w:rsid w:val="008942E9"/>
    <w:rsid w:val="00894332"/>
    <w:rsid w:val="0089437E"/>
    <w:rsid w:val="00894387"/>
    <w:rsid w:val="00894397"/>
    <w:rsid w:val="00894426"/>
    <w:rsid w:val="00894468"/>
    <w:rsid w:val="00894476"/>
    <w:rsid w:val="008944CD"/>
    <w:rsid w:val="008945AC"/>
    <w:rsid w:val="0089472B"/>
    <w:rsid w:val="008947A3"/>
    <w:rsid w:val="008947E3"/>
    <w:rsid w:val="00894840"/>
    <w:rsid w:val="0089485B"/>
    <w:rsid w:val="0089491B"/>
    <w:rsid w:val="00894976"/>
    <w:rsid w:val="008949AE"/>
    <w:rsid w:val="008949E6"/>
    <w:rsid w:val="00894BBF"/>
    <w:rsid w:val="00894BE5"/>
    <w:rsid w:val="00894D5F"/>
    <w:rsid w:val="00894E25"/>
    <w:rsid w:val="00894E87"/>
    <w:rsid w:val="00894F6C"/>
    <w:rsid w:val="00894F80"/>
    <w:rsid w:val="00894FAD"/>
    <w:rsid w:val="00895035"/>
    <w:rsid w:val="008950CB"/>
    <w:rsid w:val="008951BC"/>
    <w:rsid w:val="008951FA"/>
    <w:rsid w:val="0089536D"/>
    <w:rsid w:val="008953E4"/>
    <w:rsid w:val="00895402"/>
    <w:rsid w:val="00895476"/>
    <w:rsid w:val="008954AD"/>
    <w:rsid w:val="008954C9"/>
    <w:rsid w:val="008955E9"/>
    <w:rsid w:val="00895610"/>
    <w:rsid w:val="00895636"/>
    <w:rsid w:val="00895843"/>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CC"/>
    <w:rsid w:val="008968D4"/>
    <w:rsid w:val="008969A6"/>
    <w:rsid w:val="008969A9"/>
    <w:rsid w:val="00896A4E"/>
    <w:rsid w:val="00896A93"/>
    <w:rsid w:val="00896AC9"/>
    <w:rsid w:val="00896AD9"/>
    <w:rsid w:val="00896B24"/>
    <w:rsid w:val="00896C4F"/>
    <w:rsid w:val="00896CC3"/>
    <w:rsid w:val="00896D13"/>
    <w:rsid w:val="00896D1E"/>
    <w:rsid w:val="00896D25"/>
    <w:rsid w:val="00896E17"/>
    <w:rsid w:val="00896ED7"/>
    <w:rsid w:val="00896F4C"/>
    <w:rsid w:val="00897141"/>
    <w:rsid w:val="0089714B"/>
    <w:rsid w:val="00897158"/>
    <w:rsid w:val="00897282"/>
    <w:rsid w:val="008972EA"/>
    <w:rsid w:val="00897315"/>
    <w:rsid w:val="008974C3"/>
    <w:rsid w:val="008974F9"/>
    <w:rsid w:val="0089761F"/>
    <w:rsid w:val="00897627"/>
    <w:rsid w:val="008976A2"/>
    <w:rsid w:val="00897720"/>
    <w:rsid w:val="00897771"/>
    <w:rsid w:val="008977C3"/>
    <w:rsid w:val="008977C7"/>
    <w:rsid w:val="008977D7"/>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61F"/>
    <w:rsid w:val="008A0709"/>
    <w:rsid w:val="008A075F"/>
    <w:rsid w:val="008A07D5"/>
    <w:rsid w:val="008A0854"/>
    <w:rsid w:val="008A08B7"/>
    <w:rsid w:val="008A08D8"/>
    <w:rsid w:val="008A0A5F"/>
    <w:rsid w:val="008A0B3D"/>
    <w:rsid w:val="008A0B5B"/>
    <w:rsid w:val="008A0B96"/>
    <w:rsid w:val="008A0B9F"/>
    <w:rsid w:val="008A0D01"/>
    <w:rsid w:val="008A0DFE"/>
    <w:rsid w:val="008A0E0B"/>
    <w:rsid w:val="008A0F02"/>
    <w:rsid w:val="008A0FE4"/>
    <w:rsid w:val="008A1028"/>
    <w:rsid w:val="008A1093"/>
    <w:rsid w:val="008A110C"/>
    <w:rsid w:val="008A113E"/>
    <w:rsid w:val="008A1238"/>
    <w:rsid w:val="008A12DE"/>
    <w:rsid w:val="008A1303"/>
    <w:rsid w:val="008A13B4"/>
    <w:rsid w:val="008A1458"/>
    <w:rsid w:val="008A14DA"/>
    <w:rsid w:val="008A15FB"/>
    <w:rsid w:val="008A1613"/>
    <w:rsid w:val="008A16A6"/>
    <w:rsid w:val="008A1702"/>
    <w:rsid w:val="008A1725"/>
    <w:rsid w:val="008A198A"/>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40"/>
    <w:rsid w:val="008A3FFE"/>
    <w:rsid w:val="008A401C"/>
    <w:rsid w:val="008A40FE"/>
    <w:rsid w:val="008A41CD"/>
    <w:rsid w:val="008A41DC"/>
    <w:rsid w:val="008A41DF"/>
    <w:rsid w:val="008A4221"/>
    <w:rsid w:val="008A4297"/>
    <w:rsid w:val="008A43AE"/>
    <w:rsid w:val="008A43CD"/>
    <w:rsid w:val="008A4413"/>
    <w:rsid w:val="008A44BF"/>
    <w:rsid w:val="008A44CD"/>
    <w:rsid w:val="008A4525"/>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91"/>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84"/>
    <w:rsid w:val="008B04C3"/>
    <w:rsid w:val="008B0563"/>
    <w:rsid w:val="008B05F1"/>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3A"/>
    <w:rsid w:val="008B39CE"/>
    <w:rsid w:val="008B3A1A"/>
    <w:rsid w:val="008B3A95"/>
    <w:rsid w:val="008B3AEE"/>
    <w:rsid w:val="008B3B00"/>
    <w:rsid w:val="008B3B42"/>
    <w:rsid w:val="008B3CCA"/>
    <w:rsid w:val="008B3D25"/>
    <w:rsid w:val="008B3D45"/>
    <w:rsid w:val="008B3DC7"/>
    <w:rsid w:val="008B3DE3"/>
    <w:rsid w:val="008B3E5D"/>
    <w:rsid w:val="008B3EC4"/>
    <w:rsid w:val="008B3ED8"/>
    <w:rsid w:val="008B3F04"/>
    <w:rsid w:val="008B405E"/>
    <w:rsid w:val="008B4081"/>
    <w:rsid w:val="008B40F0"/>
    <w:rsid w:val="008B4142"/>
    <w:rsid w:val="008B429B"/>
    <w:rsid w:val="008B42B4"/>
    <w:rsid w:val="008B42D5"/>
    <w:rsid w:val="008B43BC"/>
    <w:rsid w:val="008B43FD"/>
    <w:rsid w:val="008B445A"/>
    <w:rsid w:val="008B455D"/>
    <w:rsid w:val="008B46DA"/>
    <w:rsid w:val="008B48AC"/>
    <w:rsid w:val="008B4AD3"/>
    <w:rsid w:val="008B4B24"/>
    <w:rsid w:val="008B4B8B"/>
    <w:rsid w:val="008B4BF0"/>
    <w:rsid w:val="008B4C57"/>
    <w:rsid w:val="008B4C8D"/>
    <w:rsid w:val="008B4CFA"/>
    <w:rsid w:val="008B4D3D"/>
    <w:rsid w:val="008B4D4E"/>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967"/>
    <w:rsid w:val="008B596C"/>
    <w:rsid w:val="008B59B2"/>
    <w:rsid w:val="008B59C1"/>
    <w:rsid w:val="008B59CF"/>
    <w:rsid w:val="008B5A27"/>
    <w:rsid w:val="008B5A47"/>
    <w:rsid w:val="008B5AEC"/>
    <w:rsid w:val="008B5B16"/>
    <w:rsid w:val="008B5B7B"/>
    <w:rsid w:val="008B5C47"/>
    <w:rsid w:val="008B5C5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B7"/>
    <w:rsid w:val="008B78C9"/>
    <w:rsid w:val="008B78EB"/>
    <w:rsid w:val="008B79B0"/>
    <w:rsid w:val="008B7A2A"/>
    <w:rsid w:val="008B7A89"/>
    <w:rsid w:val="008B7B7C"/>
    <w:rsid w:val="008B7B8B"/>
    <w:rsid w:val="008B7C00"/>
    <w:rsid w:val="008B7D17"/>
    <w:rsid w:val="008B7DAF"/>
    <w:rsid w:val="008B7F78"/>
    <w:rsid w:val="008B7F91"/>
    <w:rsid w:val="008C0031"/>
    <w:rsid w:val="008C0048"/>
    <w:rsid w:val="008C0158"/>
    <w:rsid w:val="008C01DA"/>
    <w:rsid w:val="008C0539"/>
    <w:rsid w:val="008C056E"/>
    <w:rsid w:val="008C05BF"/>
    <w:rsid w:val="008C0685"/>
    <w:rsid w:val="008C06BA"/>
    <w:rsid w:val="008C0700"/>
    <w:rsid w:val="008C0722"/>
    <w:rsid w:val="008C0776"/>
    <w:rsid w:val="008C0781"/>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BA"/>
    <w:rsid w:val="008C1B20"/>
    <w:rsid w:val="008C1C1A"/>
    <w:rsid w:val="008C1C7E"/>
    <w:rsid w:val="008C1D1F"/>
    <w:rsid w:val="008C1E1A"/>
    <w:rsid w:val="008C1EBA"/>
    <w:rsid w:val="008C1FEE"/>
    <w:rsid w:val="008C20A0"/>
    <w:rsid w:val="008C20BD"/>
    <w:rsid w:val="008C2212"/>
    <w:rsid w:val="008C2246"/>
    <w:rsid w:val="008C2291"/>
    <w:rsid w:val="008C22C6"/>
    <w:rsid w:val="008C231B"/>
    <w:rsid w:val="008C23C6"/>
    <w:rsid w:val="008C24F4"/>
    <w:rsid w:val="008C250B"/>
    <w:rsid w:val="008C26B9"/>
    <w:rsid w:val="008C26CE"/>
    <w:rsid w:val="008C271F"/>
    <w:rsid w:val="008C297C"/>
    <w:rsid w:val="008C29AC"/>
    <w:rsid w:val="008C29C6"/>
    <w:rsid w:val="008C29FD"/>
    <w:rsid w:val="008C2A1B"/>
    <w:rsid w:val="008C2A6B"/>
    <w:rsid w:val="008C2ABE"/>
    <w:rsid w:val="008C2AF1"/>
    <w:rsid w:val="008C2B45"/>
    <w:rsid w:val="008C2B8D"/>
    <w:rsid w:val="008C2C03"/>
    <w:rsid w:val="008C2C7D"/>
    <w:rsid w:val="008C2CB9"/>
    <w:rsid w:val="008C2F46"/>
    <w:rsid w:val="008C2F56"/>
    <w:rsid w:val="008C3005"/>
    <w:rsid w:val="008C30A3"/>
    <w:rsid w:val="008C3155"/>
    <w:rsid w:val="008C3219"/>
    <w:rsid w:val="008C322A"/>
    <w:rsid w:val="008C32DF"/>
    <w:rsid w:val="008C33ED"/>
    <w:rsid w:val="008C3453"/>
    <w:rsid w:val="008C359D"/>
    <w:rsid w:val="008C367A"/>
    <w:rsid w:val="008C36F9"/>
    <w:rsid w:val="008C376E"/>
    <w:rsid w:val="008C37B8"/>
    <w:rsid w:val="008C3881"/>
    <w:rsid w:val="008C389D"/>
    <w:rsid w:val="008C38E0"/>
    <w:rsid w:val="008C3A2A"/>
    <w:rsid w:val="008C3AF6"/>
    <w:rsid w:val="008C3B07"/>
    <w:rsid w:val="008C3BA0"/>
    <w:rsid w:val="008C3C81"/>
    <w:rsid w:val="008C3DD8"/>
    <w:rsid w:val="008C3E06"/>
    <w:rsid w:val="008C3E8E"/>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964"/>
    <w:rsid w:val="008C49E0"/>
    <w:rsid w:val="008C49F8"/>
    <w:rsid w:val="008C4A2D"/>
    <w:rsid w:val="008C4A8F"/>
    <w:rsid w:val="008C4AD5"/>
    <w:rsid w:val="008C4B12"/>
    <w:rsid w:val="008C4C13"/>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DA5"/>
    <w:rsid w:val="008C6E06"/>
    <w:rsid w:val="008C6E30"/>
    <w:rsid w:val="008C6E43"/>
    <w:rsid w:val="008C6EE2"/>
    <w:rsid w:val="008C6F69"/>
    <w:rsid w:val="008C7013"/>
    <w:rsid w:val="008C71AF"/>
    <w:rsid w:val="008C720A"/>
    <w:rsid w:val="008C723F"/>
    <w:rsid w:val="008C731A"/>
    <w:rsid w:val="008C73BB"/>
    <w:rsid w:val="008C7454"/>
    <w:rsid w:val="008C74DA"/>
    <w:rsid w:val="008C74EB"/>
    <w:rsid w:val="008C753E"/>
    <w:rsid w:val="008C7554"/>
    <w:rsid w:val="008C7558"/>
    <w:rsid w:val="008C76CE"/>
    <w:rsid w:val="008C7744"/>
    <w:rsid w:val="008C7760"/>
    <w:rsid w:val="008C7791"/>
    <w:rsid w:val="008C779E"/>
    <w:rsid w:val="008C7831"/>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8A"/>
    <w:rsid w:val="008D40BA"/>
    <w:rsid w:val="008D40FD"/>
    <w:rsid w:val="008D4313"/>
    <w:rsid w:val="008D4416"/>
    <w:rsid w:val="008D444C"/>
    <w:rsid w:val="008D4462"/>
    <w:rsid w:val="008D44A4"/>
    <w:rsid w:val="008D44CB"/>
    <w:rsid w:val="008D44E9"/>
    <w:rsid w:val="008D4598"/>
    <w:rsid w:val="008D462B"/>
    <w:rsid w:val="008D469F"/>
    <w:rsid w:val="008D46DE"/>
    <w:rsid w:val="008D46E3"/>
    <w:rsid w:val="008D4720"/>
    <w:rsid w:val="008D4775"/>
    <w:rsid w:val="008D48A1"/>
    <w:rsid w:val="008D48DF"/>
    <w:rsid w:val="008D496C"/>
    <w:rsid w:val="008D4A36"/>
    <w:rsid w:val="008D4A65"/>
    <w:rsid w:val="008D4B21"/>
    <w:rsid w:val="008D4B4A"/>
    <w:rsid w:val="008D4B95"/>
    <w:rsid w:val="008D4BA7"/>
    <w:rsid w:val="008D4C36"/>
    <w:rsid w:val="008D4D3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ED"/>
    <w:rsid w:val="008D605A"/>
    <w:rsid w:val="008D60C4"/>
    <w:rsid w:val="008D61B9"/>
    <w:rsid w:val="008D61FE"/>
    <w:rsid w:val="008D6240"/>
    <w:rsid w:val="008D6245"/>
    <w:rsid w:val="008D62F3"/>
    <w:rsid w:val="008D6391"/>
    <w:rsid w:val="008D645F"/>
    <w:rsid w:val="008D6498"/>
    <w:rsid w:val="008D64B2"/>
    <w:rsid w:val="008D6516"/>
    <w:rsid w:val="008D65E4"/>
    <w:rsid w:val="008D661C"/>
    <w:rsid w:val="008D6631"/>
    <w:rsid w:val="008D663E"/>
    <w:rsid w:val="008D66ED"/>
    <w:rsid w:val="008D67F4"/>
    <w:rsid w:val="008D68AB"/>
    <w:rsid w:val="008D6914"/>
    <w:rsid w:val="008D698C"/>
    <w:rsid w:val="008D69A5"/>
    <w:rsid w:val="008D69AA"/>
    <w:rsid w:val="008D6A9E"/>
    <w:rsid w:val="008D6B4F"/>
    <w:rsid w:val="008D6BEF"/>
    <w:rsid w:val="008D6C34"/>
    <w:rsid w:val="008D6C42"/>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BD"/>
    <w:rsid w:val="008D7CE5"/>
    <w:rsid w:val="008D7D13"/>
    <w:rsid w:val="008D7D63"/>
    <w:rsid w:val="008D7DB3"/>
    <w:rsid w:val="008D7E14"/>
    <w:rsid w:val="008D7E22"/>
    <w:rsid w:val="008D7E53"/>
    <w:rsid w:val="008D7F51"/>
    <w:rsid w:val="008D7FB6"/>
    <w:rsid w:val="008D7FCC"/>
    <w:rsid w:val="008E010B"/>
    <w:rsid w:val="008E0199"/>
    <w:rsid w:val="008E0201"/>
    <w:rsid w:val="008E02D1"/>
    <w:rsid w:val="008E02D7"/>
    <w:rsid w:val="008E0318"/>
    <w:rsid w:val="008E03F6"/>
    <w:rsid w:val="008E0660"/>
    <w:rsid w:val="008E0694"/>
    <w:rsid w:val="008E06A8"/>
    <w:rsid w:val="008E0706"/>
    <w:rsid w:val="008E07C6"/>
    <w:rsid w:val="008E08BD"/>
    <w:rsid w:val="008E0989"/>
    <w:rsid w:val="008E0C05"/>
    <w:rsid w:val="008E0D42"/>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F9"/>
    <w:rsid w:val="008E1912"/>
    <w:rsid w:val="008E19B0"/>
    <w:rsid w:val="008E1A54"/>
    <w:rsid w:val="008E1ABB"/>
    <w:rsid w:val="008E1AEE"/>
    <w:rsid w:val="008E1B27"/>
    <w:rsid w:val="008E1C14"/>
    <w:rsid w:val="008E1C91"/>
    <w:rsid w:val="008E1C97"/>
    <w:rsid w:val="008E1CA0"/>
    <w:rsid w:val="008E1CFA"/>
    <w:rsid w:val="008E1F50"/>
    <w:rsid w:val="008E2047"/>
    <w:rsid w:val="008E204A"/>
    <w:rsid w:val="008E2143"/>
    <w:rsid w:val="008E2183"/>
    <w:rsid w:val="008E224B"/>
    <w:rsid w:val="008E237A"/>
    <w:rsid w:val="008E23DE"/>
    <w:rsid w:val="008E2429"/>
    <w:rsid w:val="008E24AC"/>
    <w:rsid w:val="008E2591"/>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77"/>
    <w:rsid w:val="008E33F0"/>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F09"/>
    <w:rsid w:val="008E3F5E"/>
    <w:rsid w:val="008E4028"/>
    <w:rsid w:val="008E406E"/>
    <w:rsid w:val="008E407C"/>
    <w:rsid w:val="008E40E0"/>
    <w:rsid w:val="008E40FB"/>
    <w:rsid w:val="008E4187"/>
    <w:rsid w:val="008E4217"/>
    <w:rsid w:val="008E421C"/>
    <w:rsid w:val="008E4321"/>
    <w:rsid w:val="008E446C"/>
    <w:rsid w:val="008E44B7"/>
    <w:rsid w:val="008E44E5"/>
    <w:rsid w:val="008E452E"/>
    <w:rsid w:val="008E459F"/>
    <w:rsid w:val="008E47ED"/>
    <w:rsid w:val="008E48DB"/>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AD"/>
    <w:rsid w:val="008E4FDC"/>
    <w:rsid w:val="008E5005"/>
    <w:rsid w:val="008E501C"/>
    <w:rsid w:val="008E5172"/>
    <w:rsid w:val="008E519F"/>
    <w:rsid w:val="008E51E9"/>
    <w:rsid w:val="008E522A"/>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CF3"/>
    <w:rsid w:val="008E5D17"/>
    <w:rsid w:val="008E5E18"/>
    <w:rsid w:val="008E5F25"/>
    <w:rsid w:val="008E5FA6"/>
    <w:rsid w:val="008E5FD2"/>
    <w:rsid w:val="008E6011"/>
    <w:rsid w:val="008E6013"/>
    <w:rsid w:val="008E60CF"/>
    <w:rsid w:val="008E60E4"/>
    <w:rsid w:val="008E6234"/>
    <w:rsid w:val="008E626C"/>
    <w:rsid w:val="008E62A1"/>
    <w:rsid w:val="008E6385"/>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25"/>
    <w:rsid w:val="008E7956"/>
    <w:rsid w:val="008E796F"/>
    <w:rsid w:val="008E7984"/>
    <w:rsid w:val="008E7A8D"/>
    <w:rsid w:val="008E7AC9"/>
    <w:rsid w:val="008E7B29"/>
    <w:rsid w:val="008E7B37"/>
    <w:rsid w:val="008E7B8D"/>
    <w:rsid w:val="008E7BB8"/>
    <w:rsid w:val="008E7D38"/>
    <w:rsid w:val="008E7D3D"/>
    <w:rsid w:val="008E7D4B"/>
    <w:rsid w:val="008E7DBD"/>
    <w:rsid w:val="008E7DEE"/>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D6"/>
    <w:rsid w:val="008F232B"/>
    <w:rsid w:val="008F23A2"/>
    <w:rsid w:val="008F252E"/>
    <w:rsid w:val="008F254C"/>
    <w:rsid w:val="008F25CB"/>
    <w:rsid w:val="008F276D"/>
    <w:rsid w:val="008F277C"/>
    <w:rsid w:val="008F27A5"/>
    <w:rsid w:val="008F2904"/>
    <w:rsid w:val="008F290E"/>
    <w:rsid w:val="008F296D"/>
    <w:rsid w:val="008F29F9"/>
    <w:rsid w:val="008F2A74"/>
    <w:rsid w:val="008F2B0F"/>
    <w:rsid w:val="008F2B96"/>
    <w:rsid w:val="008F2BAA"/>
    <w:rsid w:val="008F2C5D"/>
    <w:rsid w:val="008F2D5E"/>
    <w:rsid w:val="008F2D81"/>
    <w:rsid w:val="008F2ECF"/>
    <w:rsid w:val="008F30D5"/>
    <w:rsid w:val="008F30FC"/>
    <w:rsid w:val="008F310C"/>
    <w:rsid w:val="008F318E"/>
    <w:rsid w:val="008F31C7"/>
    <w:rsid w:val="008F3289"/>
    <w:rsid w:val="008F32A2"/>
    <w:rsid w:val="008F32D0"/>
    <w:rsid w:val="008F3322"/>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46B"/>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E5"/>
    <w:rsid w:val="008F6D03"/>
    <w:rsid w:val="008F6E47"/>
    <w:rsid w:val="008F6E6E"/>
    <w:rsid w:val="008F6F4C"/>
    <w:rsid w:val="008F71AE"/>
    <w:rsid w:val="008F7255"/>
    <w:rsid w:val="008F7384"/>
    <w:rsid w:val="008F73E6"/>
    <w:rsid w:val="008F7438"/>
    <w:rsid w:val="008F7495"/>
    <w:rsid w:val="008F74F0"/>
    <w:rsid w:val="008F754C"/>
    <w:rsid w:val="008F754E"/>
    <w:rsid w:val="008F7553"/>
    <w:rsid w:val="008F75E4"/>
    <w:rsid w:val="008F76DB"/>
    <w:rsid w:val="008F7706"/>
    <w:rsid w:val="008F78F6"/>
    <w:rsid w:val="008F7A4C"/>
    <w:rsid w:val="008F7C38"/>
    <w:rsid w:val="008F7C68"/>
    <w:rsid w:val="008F7CAC"/>
    <w:rsid w:val="008F7CFD"/>
    <w:rsid w:val="008F7D02"/>
    <w:rsid w:val="008F7D2B"/>
    <w:rsid w:val="008F7DE3"/>
    <w:rsid w:val="008F7E72"/>
    <w:rsid w:val="008F7ED2"/>
    <w:rsid w:val="008F7F40"/>
    <w:rsid w:val="008F7F4B"/>
    <w:rsid w:val="008F7F98"/>
    <w:rsid w:val="009000BA"/>
    <w:rsid w:val="0090010D"/>
    <w:rsid w:val="0090015C"/>
    <w:rsid w:val="00900174"/>
    <w:rsid w:val="009002A1"/>
    <w:rsid w:val="009002ED"/>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5D"/>
    <w:rsid w:val="00903A49"/>
    <w:rsid w:val="00903AAD"/>
    <w:rsid w:val="00903B7C"/>
    <w:rsid w:val="00903BC7"/>
    <w:rsid w:val="00903BD4"/>
    <w:rsid w:val="00903C21"/>
    <w:rsid w:val="00903C2E"/>
    <w:rsid w:val="00903CE5"/>
    <w:rsid w:val="00903D14"/>
    <w:rsid w:val="00903E11"/>
    <w:rsid w:val="00903E74"/>
    <w:rsid w:val="00903E88"/>
    <w:rsid w:val="00903EA8"/>
    <w:rsid w:val="00903F63"/>
    <w:rsid w:val="00903F78"/>
    <w:rsid w:val="00904023"/>
    <w:rsid w:val="00904183"/>
    <w:rsid w:val="00904391"/>
    <w:rsid w:val="00904481"/>
    <w:rsid w:val="00904515"/>
    <w:rsid w:val="00904545"/>
    <w:rsid w:val="009045E6"/>
    <w:rsid w:val="00904619"/>
    <w:rsid w:val="00904659"/>
    <w:rsid w:val="0090467C"/>
    <w:rsid w:val="009048D2"/>
    <w:rsid w:val="00904957"/>
    <w:rsid w:val="009049AF"/>
    <w:rsid w:val="009049CB"/>
    <w:rsid w:val="00904A01"/>
    <w:rsid w:val="00904B40"/>
    <w:rsid w:val="00904B4B"/>
    <w:rsid w:val="00904BCF"/>
    <w:rsid w:val="00904C3E"/>
    <w:rsid w:val="00904F15"/>
    <w:rsid w:val="00904FA6"/>
    <w:rsid w:val="00905002"/>
    <w:rsid w:val="00905026"/>
    <w:rsid w:val="0090502C"/>
    <w:rsid w:val="009050C4"/>
    <w:rsid w:val="00905141"/>
    <w:rsid w:val="009051C6"/>
    <w:rsid w:val="00905283"/>
    <w:rsid w:val="009052A7"/>
    <w:rsid w:val="009052F8"/>
    <w:rsid w:val="00905331"/>
    <w:rsid w:val="009053DD"/>
    <w:rsid w:val="0090545F"/>
    <w:rsid w:val="00905579"/>
    <w:rsid w:val="00905580"/>
    <w:rsid w:val="00905631"/>
    <w:rsid w:val="0090568E"/>
    <w:rsid w:val="009056B8"/>
    <w:rsid w:val="00905700"/>
    <w:rsid w:val="0090573A"/>
    <w:rsid w:val="00905885"/>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8B"/>
    <w:rsid w:val="00906F8B"/>
    <w:rsid w:val="00906FF4"/>
    <w:rsid w:val="00907154"/>
    <w:rsid w:val="0090721C"/>
    <w:rsid w:val="0090726B"/>
    <w:rsid w:val="009073B1"/>
    <w:rsid w:val="009074B9"/>
    <w:rsid w:val="00907513"/>
    <w:rsid w:val="0090783D"/>
    <w:rsid w:val="00907885"/>
    <w:rsid w:val="009079C9"/>
    <w:rsid w:val="00907A19"/>
    <w:rsid w:val="00907A63"/>
    <w:rsid w:val="00907AB0"/>
    <w:rsid w:val="00907BCC"/>
    <w:rsid w:val="00907C9C"/>
    <w:rsid w:val="00907E61"/>
    <w:rsid w:val="00907E95"/>
    <w:rsid w:val="00907F52"/>
    <w:rsid w:val="00907F83"/>
    <w:rsid w:val="00907FFA"/>
    <w:rsid w:val="0091000B"/>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752"/>
    <w:rsid w:val="00912771"/>
    <w:rsid w:val="00912843"/>
    <w:rsid w:val="0091286B"/>
    <w:rsid w:val="00912889"/>
    <w:rsid w:val="009129A6"/>
    <w:rsid w:val="009129EC"/>
    <w:rsid w:val="009129FA"/>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AB0"/>
    <w:rsid w:val="00913AD9"/>
    <w:rsid w:val="00913B9B"/>
    <w:rsid w:val="00913BA1"/>
    <w:rsid w:val="00913BEE"/>
    <w:rsid w:val="00913CB4"/>
    <w:rsid w:val="00913CBA"/>
    <w:rsid w:val="00913D29"/>
    <w:rsid w:val="00913D31"/>
    <w:rsid w:val="00913ED1"/>
    <w:rsid w:val="00913F0C"/>
    <w:rsid w:val="00913F58"/>
    <w:rsid w:val="00913FA1"/>
    <w:rsid w:val="00913FBD"/>
    <w:rsid w:val="00914000"/>
    <w:rsid w:val="00914021"/>
    <w:rsid w:val="009140A2"/>
    <w:rsid w:val="0091411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D01"/>
    <w:rsid w:val="00916D20"/>
    <w:rsid w:val="00916D6C"/>
    <w:rsid w:val="00916D81"/>
    <w:rsid w:val="00916DB3"/>
    <w:rsid w:val="00916E4A"/>
    <w:rsid w:val="00916F56"/>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A7"/>
    <w:rsid w:val="00917C33"/>
    <w:rsid w:val="00917C4C"/>
    <w:rsid w:val="00917D0C"/>
    <w:rsid w:val="00917DF2"/>
    <w:rsid w:val="00917DF3"/>
    <w:rsid w:val="00917E95"/>
    <w:rsid w:val="00917EF8"/>
    <w:rsid w:val="00917FF0"/>
    <w:rsid w:val="00920032"/>
    <w:rsid w:val="0092003B"/>
    <w:rsid w:val="00920059"/>
    <w:rsid w:val="009200C7"/>
    <w:rsid w:val="0092013F"/>
    <w:rsid w:val="0092016C"/>
    <w:rsid w:val="00920303"/>
    <w:rsid w:val="0092037C"/>
    <w:rsid w:val="009203F7"/>
    <w:rsid w:val="00920404"/>
    <w:rsid w:val="00920449"/>
    <w:rsid w:val="009206DB"/>
    <w:rsid w:val="009206F3"/>
    <w:rsid w:val="0092072B"/>
    <w:rsid w:val="00920786"/>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BE"/>
    <w:rsid w:val="00921740"/>
    <w:rsid w:val="009217DD"/>
    <w:rsid w:val="00921859"/>
    <w:rsid w:val="00921873"/>
    <w:rsid w:val="009218B3"/>
    <w:rsid w:val="00921923"/>
    <w:rsid w:val="00921995"/>
    <w:rsid w:val="009219CC"/>
    <w:rsid w:val="00921A00"/>
    <w:rsid w:val="00921A9D"/>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31AE"/>
    <w:rsid w:val="00923245"/>
    <w:rsid w:val="00923260"/>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7B"/>
    <w:rsid w:val="0092401A"/>
    <w:rsid w:val="0092402A"/>
    <w:rsid w:val="009240E9"/>
    <w:rsid w:val="00924169"/>
    <w:rsid w:val="00924274"/>
    <w:rsid w:val="009242D2"/>
    <w:rsid w:val="009243DB"/>
    <w:rsid w:val="00924442"/>
    <w:rsid w:val="0092445F"/>
    <w:rsid w:val="00924476"/>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9A"/>
    <w:rsid w:val="009265BA"/>
    <w:rsid w:val="009265DB"/>
    <w:rsid w:val="0092661D"/>
    <w:rsid w:val="0092664E"/>
    <w:rsid w:val="00926653"/>
    <w:rsid w:val="0092669A"/>
    <w:rsid w:val="009266C1"/>
    <w:rsid w:val="009266D0"/>
    <w:rsid w:val="009267BF"/>
    <w:rsid w:val="009267DF"/>
    <w:rsid w:val="0092690E"/>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501"/>
    <w:rsid w:val="00930553"/>
    <w:rsid w:val="00930560"/>
    <w:rsid w:val="0093065C"/>
    <w:rsid w:val="0093074D"/>
    <w:rsid w:val="00930793"/>
    <w:rsid w:val="009307B8"/>
    <w:rsid w:val="00930865"/>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93"/>
    <w:rsid w:val="00931A53"/>
    <w:rsid w:val="00931A9C"/>
    <w:rsid w:val="00931AF6"/>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D2"/>
    <w:rsid w:val="009329E5"/>
    <w:rsid w:val="009329F3"/>
    <w:rsid w:val="00932A13"/>
    <w:rsid w:val="00932A55"/>
    <w:rsid w:val="00932A66"/>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35E"/>
    <w:rsid w:val="00935394"/>
    <w:rsid w:val="00935440"/>
    <w:rsid w:val="0093544B"/>
    <w:rsid w:val="00935466"/>
    <w:rsid w:val="00935486"/>
    <w:rsid w:val="009354E9"/>
    <w:rsid w:val="00935530"/>
    <w:rsid w:val="0093557F"/>
    <w:rsid w:val="0093562C"/>
    <w:rsid w:val="00935655"/>
    <w:rsid w:val="00935728"/>
    <w:rsid w:val="00935768"/>
    <w:rsid w:val="009357B9"/>
    <w:rsid w:val="00935820"/>
    <w:rsid w:val="00935918"/>
    <w:rsid w:val="0093592D"/>
    <w:rsid w:val="0093597F"/>
    <w:rsid w:val="00935993"/>
    <w:rsid w:val="009359B3"/>
    <w:rsid w:val="009359CF"/>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22C"/>
    <w:rsid w:val="00940281"/>
    <w:rsid w:val="009402FA"/>
    <w:rsid w:val="009402FC"/>
    <w:rsid w:val="009405B6"/>
    <w:rsid w:val="009405E3"/>
    <w:rsid w:val="009406D3"/>
    <w:rsid w:val="009406F4"/>
    <w:rsid w:val="0094072C"/>
    <w:rsid w:val="00940735"/>
    <w:rsid w:val="009407D7"/>
    <w:rsid w:val="009407DA"/>
    <w:rsid w:val="009408AB"/>
    <w:rsid w:val="00940943"/>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D3"/>
    <w:rsid w:val="00941443"/>
    <w:rsid w:val="009414C0"/>
    <w:rsid w:val="00941624"/>
    <w:rsid w:val="00941662"/>
    <w:rsid w:val="009416D9"/>
    <w:rsid w:val="009416EB"/>
    <w:rsid w:val="009417DB"/>
    <w:rsid w:val="009417DE"/>
    <w:rsid w:val="009417FC"/>
    <w:rsid w:val="00941814"/>
    <w:rsid w:val="00941958"/>
    <w:rsid w:val="009419DD"/>
    <w:rsid w:val="00941A13"/>
    <w:rsid w:val="00941A24"/>
    <w:rsid w:val="00941A9E"/>
    <w:rsid w:val="00941AD9"/>
    <w:rsid w:val="00941B47"/>
    <w:rsid w:val="00941B87"/>
    <w:rsid w:val="00941BD9"/>
    <w:rsid w:val="00941CD3"/>
    <w:rsid w:val="00941CDC"/>
    <w:rsid w:val="00941D43"/>
    <w:rsid w:val="00941D73"/>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F3"/>
    <w:rsid w:val="00943039"/>
    <w:rsid w:val="009431EA"/>
    <w:rsid w:val="00943217"/>
    <w:rsid w:val="00943278"/>
    <w:rsid w:val="0094332E"/>
    <w:rsid w:val="0094337F"/>
    <w:rsid w:val="00943536"/>
    <w:rsid w:val="0094360A"/>
    <w:rsid w:val="00943686"/>
    <w:rsid w:val="0094369D"/>
    <w:rsid w:val="00943781"/>
    <w:rsid w:val="009437A5"/>
    <w:rsid w:val="0094389D"/>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28F"/>
    <w:rsid w:val="009452DB"/>
    <w:rsid w:val="0094533A"/>
    <w:rsid w:val="0094534E"/>
    <w:rsid w:val="00945508"/>
    <w:rsid w:val="0094567E"/>
    <w:rsid w:val="009457A5"/>
    <w:rsid w:val="00945854"/>
    <w:rsid w:val="009458D0"/>
    <w:rsid w:val="009458F7"/>
    <w:rsid w:val="00945A44"/>
    <w:rsid w:val="00945A54"/>
    <w:rsid w:val="00945A73"/>
    <w:rsid w:val="00945AE7"/>
    <w:rsid w:val="00945B26"/>
    <w:rsid w:val="00945B3B"/>
    <w:rsid w:val="00945BFE"/>
    <w:rsid w:val="00945C85"/>
    <w:rsid w:val="00945D1B"/>
    <w:rsid w:val="00945D82"/>
    <w:rsid w:val="00945D83"/>
    <w:rsid w:val="00945D97"/>
    <w:rsid w:val="00945F8E"/>
    <w:rsid w:val="00946056"/>
    <w:rsid w:val="0094613E"/>
    <w:rsid w:val="00946179"/>
    <w:rsid w:val="0094622C"/>
    <w:rsid w:val="009462F9"/>
    <w:rsid w:val="009463C1"/>
    <w:rsid w:val="009463C8"/>
    <w:rsid w:val="0094649C"/>
    <w:rsid w:val="009464C6"/>
    <w:rsid w:val="009465D0"/>
    <w:rsid w:val="009465DE"/>
    <w:rsid w:val="0094666F"/>
    <w:rsid w:val="00946703"/>
    <w:rsid w:val="0094676C"/>
    <w:rsid w:val="00946918"/>
    <w:rsid w:val="00946939"/>
    <w:rsid w:val="009469DA"/>
    <w:rsid w:val="00946ABD"/>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AD"/>
    <w:rsid w:val="00950262"/>
    <w:rsid w:val="009502BF"/>
    <w:rsid w:val="00950375"/>
    <w:rsid w:val="00950591"/>
    <w:rsid w:val="009505AC"/>
    <w:rsid w:val="0095061E"/>
    <w:rsid w:val="00950626"/>
    <w:rsid w:val="0095067E"/>
    <w:rsid w:val="009507A3"/>
    <w:rsid w:val="009507E3"/>
    <w:rsid w:val="0095080B"/>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247"/>
    <w:rsid w:val="009512C1"/>
    <w:rsid w:val="009512C2"/>
    <w:rsid w:val="00951311"/>
    <w:rsid w:val="00951340"/>
    <w:rsid w:val="00951368"/>
    <w:rsid w:val="0095139A"/>
    <w:rsid w:val="009513CD"/>
    <w:rsid w:val="00951436"/>
    <w:rsid w:val="00951616"/>
    <w:rsid w:val="009517E3"/>
    <w:rsid w:val="009518B6"/>
    <w:rsid w:val="0095190D"/>
    <w:rsid w:val="0095195C"/>
    <w:rsid w:val="0095198B"/>
    <w:rsid w:val="0095199C"/>
    <w:rsid w:val="00951B2C"/>
    <w:rsid w:val="00951B89"/>
    <w:rsid w:val="00951C3F"/>
    <w:rsid w:val="00951CB3"/>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B2"/>
    <w:rsid w:val="00952FF2"/>
    <w:rsid w:val="00952FF6"/>
    <w:rsid w:val="0095302F"/>
    <w:rsid w:val="0095315B"/>
    <w:rsid w:val="009531F3"/>
    <w:rsid w:val="0095320E"/>
    <w:rsid w:val="00953229"/>
    <w:rsid w:val="0095322E"/>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ED9"/>
    <w:rsid w:val="00953F49"/>
    <w:rsid w:val="0095404F"/>
    <w:rsid w:val="0095415E"/>
    <w:rsid w:val="0095419D"/>
    <w:rsid w:val="009541C2"/>
    <w:rsid w:val="00954203"/>
    <w:rsid w:val="00954276"/>
    <w:rsid w:val="009542C1"/>
    <w:rsid w:val="009543B3"/>
    <w:rsid w:val="009543D1"/>
    <w:rsid w:val="009544B8"/>
    <w:rsid w:val="009544BC"/>
    <w:rsid w:val="0095450E"/>
    <w:rsid w:val="0095459C"/>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7E2"/>
    <w:rsid w:val="009558D4"/>
    <w:rsid w:val="00955905"/>
    <w:rsid w:val="0095598C"/>
    <w:rsid w:val="009559C7"/>
    <w:rsid w:val="00955A3C"/>
    <w:rsid w:val="00955BBD"/>
    <w:rsid w:val="00955CDF"/>
    <w:rsid w:val="00955D26"/>
    <w:rsid w:val="00955D4C"/>
    <w:rsid w:val="00955D77"/>
    <w:rsid w:val="00955E01"/>
    <w:rsid w:val="00955E32"/>
    <w:rsid w:val="00955EDB"/>
    <w:rsid w:val="00955F65"/>
    <w:rsid w:val="00956065"/>
    <w:rsid w:val="009560B9"/>
    <w:rsid w:val="0095615F"/>
    <w:rsid w:val="00956261"/>
    <w:rsid w:val="009562A0"/>
    <w:rsid w:val="009562E9"/>
    <w:rsid w:val="009562EA"/>
    <w:rsid w:val="0095639F"/>
    <w:rsid w:val="009563DC"/>
    <w:rsid w:val="00956428"/>
    <w:rsid w:val="0095643C"/>
    <w:rsid w:val="009564A7"/>
    <w:rsid w:val="009564AE"/>
    <w:rsid w:val="009564BA"/>
    <w:rsid w:val="009564E1"/>
    <w:rsid w:val="0095650E"/>
    <w:rsid w:val="00956559"/>
    <w:rsid w:val="00956643"/>
    <w:rsid w:val="009566E7"/>
    <w:rsid w:val="00956719"/>
    <w:rsid w:val="0095676A"/>
    <w:rsid w:val="00956809"/>
    <w:rsid w:val="0095684E"/>
    <w:rsid w:val="00956937"/>
    <w:rsid w:val="0095696E"/>
    <w:rsid w:val="00956A1D"/>
    <w:rsid w:val="00956A94"/>
    <w:rsid w:val="00956B25"/>
    <w:rsid w:val="00956B95"/>
    <w:rsid w:val="00956BB8"/>
    <w:rsid w:val="00956CD5"/>
    <w:rsid w:val="00956DAC"/>
    <w:rsid w:val="00956E4F"/>
    <w:rsid w:val="00956E93"/>
    <w:rsid w:val="00956F01"/>
    <w:rsid w:val="00956FDD"/>
    <w:rsid w:val="009570D2"/>
    <w:rsid w:val="009571C2"/>
    <w:rsid w:val="0095724A"/>
    <w:rsid w:val="00957294"/>
    <w:rsid w:val="009572FF"/>
    <w:rsid w:val="0095738E"/>
    <w:rsid w:val="009573DE"/>
    <w:rsid w:val="0095758C"/>
    <w:rsid w:val="00957626"/>
    <w:rsid w:val="009576A0"/>
    <w:rsid w:val="00957770"/>
    <w:rsid w:val="0095778D"/>
    <w:rsid w:val="0095781B"/>
    <w:rsid w:val="00957826"/>
    <w:rsid w:val="009578A7"/>
    <w:rsid w:val="00957942"/>
    <w:rsid w:val="009579F9"/>
    <w:rsid w:val="009579FB"/>
    <w:rsid w:val="00957A90"/>
    <w:rsid w:val="00957BAC"/>
    <w:rsid w:val="00957C11"/>
    <w:rsid w:val="00957C65"/>
    <w:rsid w:val="00957C85"/>
    <w:rsid w:val="00957DCE"/>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26"/>
    <w:rsid w:val="00960897"/>
    <w:rsid w:val="009608AF"/>
    <w:rsid w:val="009608BB"/>
    <w:rsid w:val="00960939"/>
    <w:rsid w:val="00960A53"/>
    <w:rsid w:val="00960AC5"/>
    <w:rsid w:val="00960AE9"/>
    <w:rsid w:val="00960B1B"/>
    <w:rsid w:val="00960C22"/>
    <w:rsid w:val="00960DD8"/>
    <w:rsid w:val="00960FE6"/>
    <w:rsid w:val="0096107C"/>
    <w:rsid w:val="009610AA"/>
    <w:rsid w:val="009610AC"/>
    <w:rsid w:val="009610C2"/>
    <w:rsid w:val="009610CB"/>
    <w:rsid w:val="009610F9"/>
    <w:rsid w:val="00961190"/>
    <w:rsid w:val="0096144A"/>
    <w:rsid w:val="00961602"/>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01"/>
    <w:rsid w:val="00961C99"/>
    <w:rsid w:val="00961D4C"/>
    <w:rsid w:val="00961D94"/>
    <w:rsid w:val="00962007"/>
    <w:rsid w:val="0096201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BA"/>
    <w:rsid w:val="00963920"/>
    <w:rsid w:val="0096395A"/>
    <w:rsid w:val="00963A18"/>
    <w:rsid w:val="00963A19"/>
    <w:rsid w:val="00963A27"/>
    <w:rsid w:val="00963AA8"/>
    <w:rsid w:val="00963D22"/>
    <w:rsid w:val="00963D9A"/>
    <w:rsid w:val="00963DF0"/>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824"/>
    <w:rsid w:val="00964881"/>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3F"/>
    <w:rsid w:val="00965466"/>
    <w:rsid w:val="009654C6"/>
    <w:rsid w:val="00965781"/>
    <w:rsid w:val="00965793"/>
    <w:rsid w:val="0096579E"/>
    <w:rsid w:val="009657C1"/>
    <w:rsid w:val="00965823"/>
    <w:rsid w:val="0096596F"/>
    <w:rsid w:val="009659DC"/>
    <w:rsid w:val="009659DD"/>
    <w:rsid w:val="00965A47"/>
    <w:rsid w:val="00965A55"/>
    <w:rsid w:val="00965A5F"/>
    <w:rsid w:val="00965A64"/>
    <w:rsid w:val="00965A7E"/>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B3"/>
    <w:rsid w:val="0097067C"/>
    <w:rsid w:val="009707BD"/>
    <w:rsid w:val="009708CE"/>
    <w:rsid w:val="0097093F"/>
    <w:rsid w:val="00970944"/>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594"/>
    <w:rsid w:val="009715E5"/>
    <w:rsid w:val="0097160A"/>
    <w:rsid w:val="00971628"/>
    <w:rsid w:val="00971767"/>
    <w:rsid w:val="00971787"/>
    <w:rsid w:val="00971791"/>
    <w:rsid w:val="00971814"/>
    <w:rsid w:val="0097185E"/>
    <w:rsid w:val="009719A4"/>
    <w:rsid w:val="00971A64"/>
    <w:rsid w:val="00971B21"/>
    <w:rsid w:val="00971B53"/>
    <w:rsid w:val="00971DB8"/>
    <w:rsid w:val="00971E08"/>
    <w:rsid w:val="00972073"/>
    <w:rsid w:val="0097207E"/>
    <w:rsid w:val="00972080"/>
    <w:rsid w:val="009720D7"/>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C31"/>
    <w:rsid w:val="00972D6C"/>
    <w:rsid w:val="00972DD3"/>
    <w:rsid w:val="00972E51"/>
    <w:rsid w:val="00972E84"/>
    <w:rsid w:val="00972F0E"/>
    <w:rsid w:val="00972F27"/>
    <w:rsid w:val="00972F52"/>
    <w:rsid w:val="00972F9A"/>
    <w:rsid w:val="00972F9E"/>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DF"/>
    <w:rsid w:val="00973739"/>
    <w:rsid w:val="00973799"/>
    <w:rsid w:val="009737CF"/>
    <w:rsid w:val="009737F9"/>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FB"/>
    <w:rsid w:val="00974AFC"/>
    <w:rsid w:val="00974B09"/>
    <w:rsid w:val="00974B6A"/>
    <w:rsid w:val="00974BE7"/>
    <w:rsid w:val="00974C1A"/>
    <w:rsid w:val="00974C21"/>
    <w:rsid w:val="00974C33"/>
    <w:rsid w:val="00974C7F"/>
    <w:rsid w:val="00974CC0"/>
    <w:rsid w:val="00974DAE"/>
    <w:rsid w:val="00974E5C"/>
    <w:rsid w:val="00974EFF"/>
    <w:rsid w:val="00974F7D"/>
    <w:rsid w:val="00975057"/>
    <w:rsid w:val="00975116"/>
    <w:rsid w:val="00975125"/>
    <w:rsid w:val="00975211"/>
    <w:rsid w:val="00975212"/>
    <w:rsid w:val="00975259"/>
    <w:rsid w:val="00975325"/>
    <w:rsid w:val="00975337"/>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B0A"/>
    <w:rsid w:val="00975B42"/>
    <w:rsid w:val="00975B7A"/>
    <w:rsid w:val="00975BA8"/>
    <w:rsid w:val="00975C07"/>
    <w:rsid w:val="00975C6E"/>
    <w:rsid w:val="00975C9B"/>
    <w:rsid w:val="00975CBA"/>
    <w:rsid w:val="00975E06"/>
    <w:rsid w:val="00975F0D"/>
    <w:rsid w:val="00975FD4"/>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AB"/>
    <w:rsid w:val="00976C39"/>
    <w:rsid w:val="00976C54"/>
    <w:rsid w:val="00976D1C"/>
    <w:rsid w:val="00976D33"/>
    <w:rsid w:val="00976D54"/>
    <w:rsid w:val="00976D5F"/>
    <w:rsid w:val="00977001"/>
    <w:rsid w:val="00977227"/>
    <w:rsid w:val="009772E6"/>
    <w:rsid w:val="00977434"/>
    <w:rsid w:val="00977573"/>
    <w:rsid w:val="00977586"/>
    <w:rsid w:val="00977777"/>
    <w:rsid w:val="009777F4"/>
    <w:rsid w:val="0097789D"/>
    <w:rsid w:val="009778AB"/>
    <w:rsid w:val="0097790A"/>
    <w:rsid w:val="00977A58"/>
    <w:rsid w:val="00977B63"/>
    <w:rsid w:val="00977C98"/>
    <w:rsid w:val="00977D0F"/>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158"/>
    <w:rsid w:val="009851F8"/>
    <w:rsid w:val="00985293"/>
    <w:rsid w:val="009852AA"/>
    <w:rsid w:val="00985436"/>
    <w:rsid w:val="0098545F"/>
    <w:rsid w:val="009854A1"/>
    <w:rsid w:val="00985579"/>
    <w:rsid w:val="0098567C"/>
    <w:rsid w:val="009856E8"/>
    <w:rsid w:val="00985802"/>
    <w:rsid w:val="00985825"/>
    <w:rsid w:val="00985827"/>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F8"/>
    <w:rsid w:val="0099183C"/>
    <w:rsid w:val="0099184C"/>
    <w:rsid w:val="00991988"/>
    <w:rsid w:val="009919A9"/>
    <w:rsid w:val="009919AD"/>
    <w:rsid w:val="00991A39"/>
    <w:rsid w:val="00991B7C"/>
    <w:rsid w:val="00991BCA"/>
    <w:rsid w:val="00991BFE"/>
    <w:rsid w:val="00991C07"/>
    <w:rsid w:val="00991C6F"/>
    <w:rsid w:val="00991D44"/>
    <w:rsid w:val="00991DF3"/>
    <w:rsid w:val="00991EBC"/>
    <w:rsid w:val="00991F01"/>
    <w:rsid w:val="00991F5E"/>
    <w:rsid w:val="00991F7A"/>
    <w:rsid w:val="00991FE4"/>
    <w:rsid w:val="00992022"/>
    <w:rsid w:val="00992056"/>
    <w:rsid w:val="009921A7"/>
    <w:rsid w:val="009921F5"/>
    <w:rsid w:val="00992254"/>
    <w:rsid w:val="00992265"/>
    <w:rsid w:val="00992325"/>
    <w:rsid w:val="0099232A"/>
    <w:rsid w:val="009923A8"/>
    <w:rsid w:val="009923C3"/>
    <w:rsid w:val="009923FD"/>
    <w:rsid w:val="0099259A"/>
    <w:rsid w:val="00992637"/>
    <w:rsid w:val="0099299A"/>
    <w:rsid w:val="009929B3"/>
    <w:rsid w:val="009929E9"/>
    <w:rsid w:val="00992A38"/>
    <w:rsid w:val="00992A8F"/>
    <w:rsid w:val="00992B24"/>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53"/>
    <w:rsid w:val="00994075"/>
    <w:rsid w:val="00994120"/>
    <w:rsid w:val="0099412C"/>
    <w:rsid w:val="00994160"/>
    <w:rsid w:val="0099418A"/>
    <w:rsid w:val="00994242"/>
    <w:rsid w:val="0099429C"/>
    <w:rsid w:val="009942AB"/>
    <w:rsid w:val="009942C2"/>
    <w:rsid w:val="0099431F"/>
    <w:rsid w:val="0099441F"/>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C"/>
    <w:rsid w:val="009957B3"/>
    <w:rsid w:val="009958A2"/>
    <w:rsid w:val="009958DC"/>
    <w:rsid w:val="0099590D"/>
    <w:rsid w:val="00995A5A"/>
    <w:rsid w:val="00995AB9"/>
    <w:rsid w:val="00995B84"/>
    <w:rsid w:val="00995BAE"/>
    <w:rsid w:val="00995C9B"/>
    <w:rsid w:val="00995D85"/>
    <w:rsid w:val="00995DF8"/>
    <w:rsid w:val="00995E2F"/>
    <w:rsid w:val="00995E6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86"/>
    <w:rsid w:val="00997590"/>
    <w:rsid w:val="009975AA"/>
    <w:rsid w:val="0099761C"/>
    <w:rsid w:val="0099785A"/>
    <w:rsid w:val="00997887"/>
    <w:rsid w:val="009978BE"/>
    <w:rsid w:val="009978C3"/>
    <w:rsid w:val="009978CC"/>
    <w:rsid w:val="00997979"/>
    <w:rsid w:val="00997A0F"/>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36"/>
    <w:rsid w:val="009A3E72"/>
    <w:rsid w:val="009A3EB5"/>
    <w:rsid w:val="009A3F5D"/>
    <w:rsid w:val="009A3FE3"/>
    <w:rsid w:val="009A40AA"/>
    <w:rsid w:val="009A41BD"/>
    <w:rsid w:val="009A4291"/>
    <w:rsid w:val="009A42C0"/>
    <w:rsid w:val="009A439E"/>
    <w:rsid w:val="009A43CF"/>
    <w:rsid w:val="009A43F3"/>
    <w:rsid w:val="009A445D"/>
    <w:rsid w:val="009A4494"/>
    <w:rsid w:val="009A44B2"/>
    <w:rsid w:val="009A4516"/>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6B"/>
    <w:rsid w:val="009A5796"/>
    <w:rsid w:val="009A57B3"/>
    <w:rsid w:val="009A58D7"/>
    <w:rsid w:val="009A5969"/>
    <w:rsid w:val="009A59B8"/>
    <w:rsid w:val="009A5A67"/>
    <w:rsid w:val="009A5A9C"/>
    <w:rsid w:val="009A5B1B"/>
    <w:rsid w:val="009A5B3F"/>
    <w:rsid w:val="009A5B57"/>
    <w:rsid w:val="009A5B6A"/>
    <w:rsid w:val="009A5C2D"/>
    <w:rsid w:val="009A5F0B"/>
    <w:rsid w:val="009A5F69"/>
    <w:rsid w:val="009A607F"/>
    <w:rsid w:val="009A608D"/>
    <w:rsid w:val="009A60B7"/>
    <w:rsid w:val="009A60DE"/>
    <w:rsid w:val="009A610F"/>
    <w:rsid w:val="009A615D"/>
    <w:rsid w:val="009A61F8"/>
    <w:rsid w:val="009A628B"/>
    <w:rsid w:val="009A6328"/>
    <w:rsid w:val="009A63A6"/>
    <w:rsid w:val="009A63D0"/>
    <w:rsid w:val="009A63E5"/>
    <w:rsid w:val="009A64C6"/>
    <w:rsid w:val="009A66E2"/>
    <w:rsid w:val="009A67E2"/>
    <w:rsid w:val="009A6838"/>
    <w:rsid w:val="009A68AB"/>
    <w:rsid w:val="009A6936"/>
    <w:rsid w:val="009A69D3"/>
    <w:rsid w:val="009A6A36"/>
    <w:rsid w:val="009A6AAC"/>
    <w:rsid w:val="009A6B29"/>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41D"/>
    <w:rsid w:val="009B04C0"/>
    <w:rsid w:val="009B0535"/>
    <w:rsid w:val="009B068F"/>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7B"/>
    <w:rsid w:val="009B13C6"/>
    <w:rsid w:val="009B13E4"/>
    <w:rsid w:val="009B1461"/>
    <w:rsid w:val="009B14B2"/>
    <w:rsid w:val="009B1552"/>
    <w:rsid w:val="009B15B4"/>
    <w:rsid w:val="009B1663"/>
    <w:rsid w:val="009B1751"/>
    <w:rsid w:val="009B17B5"/>
    <w:rsid w:val="009B1838"/>
    <w:rsid w:val="009B1950"/>
    <w:rsid w:val="009B1AD6"/>
    <w:rsid w:val="009B1B21"/>
    <w:rsid w:val="009B1C7A"/>
    <w:rsid w:val="009B1CFE"/>
    <w:rsid w:val="009B1E16"/>
    <w:rsid w:val="009B1E86"/>
    <w:rsid w:val="009B1EDB"/>
    <w:rsid w:val="009B1F46"/>
    <w:rsid w:val="009B2000"/>
    <w:rsid w:val="009B2091"/>
    <w:rsid w:val="009B20F9"/>
    <w:rsid w:val="009B21A3"/>
    <w:rsid w:val="009B21B8"/>
    <w:rsid w:val="009B21CA"/>
    <w:rsid w:val="009B21D3"/>
    <w:rsid w:val="009B2272"/>
    <w:rsid w:val="009B22B8"/>
    <w:rsid w:val="009B232F"/>
    <w:rsid w:val="009B2409"/>
    <w:rsid w:val="009B2534"/>
    <w:rsid w:val="009B2579"/>
    <w:rsid w:val="009B265B"/>
    <w:rsid w:val="009B27FA"/>
    <w:rsid w:val="009B28CC"/>
    <w:rsid w:val="009B292F"/>
    <w:rsid w:val="009B2954"/>
    <w:rsid w:val="009B2AAA"/>
    <w:rsid w:val="009B2AC8"/>
    <w:rsid w:val="009B2B01"/>
    <w:rsid w:val="009B2B25"/>
    <w:rsid w:val="009B2BB6"/>
    <w:rsid w:val="009B2C1C"/>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5E"/>
    <w:rsid w:val="009B384A"/>
    <w:rsid w:val="009B392C"/>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209"/>
    <w:rsid w:val="009B423E"/>
    <w:rsid w:val="009B42FE"/>
    <w:rsid w:val="009B4332"/>
    <w:rsid w:val="009B4350"/>
    <w:rsid w:val="009B435C"/>
    <w:rsid w:val="009B43FD"/>
    <w:rsid w:val="009B458F"/>
    <w:rsid w:val="009B471D"/>
    <w:rsid w:val="009B4726"/>
    <w:rsid w:val="009B4732"/>
    <w:rsid w:val="009B4753"/>
    <w:rsid w:val="009B4793"/>
    <w:rsid w:val="009B47AC"/>
    <w:rsid w:val="009B47ED"/>
    <w:rsid w:val="009B481E"/>
    <w:rsid w:val="009B483A"/>
    <w:rsid w:val="009B487F"/>
    <w:rsid w:val="009B4884"/>
    <w:rsid w:val="009B4938"/>
    <w:rsid w:val="009B49EB"/>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DBC"/>
    <w:rsid w:val="009B5DDA"/>
    <w:rsid w:val="009B5E45"/>
    <w:rsid w:val="009B5E6E"/>
    <w:rsid w:val="009B5EA3"/>
    <w:rsid w:val="009B5FED"/>
    <w:rsid w:val="009B604C"/>
    <w:rsid w:val="009B6060"/>
    <w:rsid w:val="009B61DA"/>
    <w:rsid w:val="009B624C"/>
    <w:rsid w:val="009B62D5"/>
    <w:rsid w:val="009B62E9"/>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9F7"/>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598"/>
    <w:rsid w:val="009B7677"/>
    <w:rsid w:val="009B76FF"/>
    <w:rsid w:val="009B771B"/>
    <w:rsid w:val="009B774C"/>
    <w:rsid w:val="009B77D4"/>
    <w:rsid w:val="009B782B"/>
    <w:rsid w:val="009B7890"/>
    <w:rsid w:val="009B78D3"/>
    <w:rsid w:val="009B7935"/>
    <w:rsid w:val="009B7951"/>
    <w:rsid w:val="009B7AE3"/>
    <w:rsid w:val="009B7B69"/>
    <w:rsid w:val="009B7C4A"/>
    <w:rsid w:val="009B7C5A"/>
    <w:rsid w:val="009B7C88"/>
    <w:rsid w:val="009B7CC9"/>
    <w:rsid w:val="009B7CCD"/>
    <w:rsid w:val="009B7CE6"/>
    <w:rsid w:val="009B7D6D"/>
    <w:rsid w:val="009B7DFF"/>
    <w:rsid w:val="009C005C"/>
    <w:rsid w:val="009C0093"/>
    <w:rsid w:val="009C00E1"/>
    <w:rsid w:val="009C01D0"/>
    <w:rsid w:val="009C0384"/>
    <w:rsid w:val="009C0474"/>
    <w:rsid w:val="009C04B8"/>
    <w:rsid w:val="009C05EE"/>
    <w:rsid w:val="009C0680"/>
    <w:rsid w:val="009C0734"/>
    <w:rsid w:val="009C0835"/>
    <w:rsid w:val="009C083A"/>
    <w:rsid w:val="009C08C4"/>
    <w:rsid w:val="009C0941"/>
    <w:rsid w:val="009C0947"/>
    <w:rsid w:val="009C096C"/>
    <w:rsid w:val="009C0A31"/>
    <w:rsid w:val="009C0AC6"/>
    <w:rsid w:val="009C0BDE"/>
    <w:rsid w:val="009C0DCD"/>
    <w:rsid w:val="009C0DED"/>
    <w:rsid w:val="009C0E76"/>
    <w:rsid w:val="009C0EEE"/>
    <w:rsid w:val="009C13AC"/>
    <w:rsid w:val="009C1454"/>
    <w:rsid w:val="009C149E"/>
    <w:rsid w:val="009C14F8"/>
    <w:rsid w:val="009C155A"/>
    <w:rsid w:val="009C15A0"/>
    <w:rsid w:val="009C15D6"/>
    <w:rsid w:val="009C15F1"/>
    <w:rsid w:val="009C1604"/>
    <w:rsid w:val="009C162A"/>
    <w:rsid w:val="009C16B1"/>
    <w:rsid w:val="009C1764"/>
    <w:rsid w:val="009C17BE"/>
    <w:rsid w:val="009C182E"/>
    <w:rsid w:val="009C18B4"/>
    <w:rsid w:val="009C19FB"/>
    <w:rsid w:val="009C1A42"/>
    <w:rsid w:val="009C1B21"/>
    <w:rsid w:val="009C1BE5"/>
    <w:rsid w:val="009C1D8B"/>
    <w:rsid w:val="009C1DC5"/>
    <w:rsid w:val="009C1DD2"/>
    <w:rsid w:val="009C1DFF"/>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813"/>
    <w:rsid w:val="009C4829"/>
    <w:rsid w:val="009C486C"/>
    <w:rsid w:val="009C4906"/>
    <w:rsid w:val="009C4929"/>
    <w:rsid w:val="009C49FC"/>
    <w:rsid w:val="009C4A0E"/>
    <w:rsid w:val="009C4AC0"/>
    <w:rsid w:val="009C4AF7"/>
    <w:rsid w:val="009C4B72"/>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D3"/>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EB3"/>
    <w:rsid w:val="009D2F1D"/>
    <w:rsid w:val="009D2F86"/>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502E"/>
    <w:rsid w:val="009D50D7"/>
    <w:rsid w:val="009D5138"/>
    <w:rsid w:val="009D516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28A"/>
    <w:rsid w:val="009E02D2"/>
    <w:rsid w:val="009E02E7"/>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C3"/>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D4E"/>
    <w:rsid w:val="009E2D6D"/>
    <w:rsid w:val="009E2E2F"/>
    <w:rsid w:val="009E2E4A"/>
    <w:rsid w:val="009E2E64"/>
    <w:rsid w:val="009E2E8F"/>
    <w:rsid w:val="009E2EA7"/>
    <w:rsid w:val="009E2F07"/>
    <w:rsid w:val="009E301A"/>
    <w:rsid w:val="009E30FD"/>
    <w:rsid w:val="009E319F"/>
    <w:rsid w:val="009E31B0"/>
    <w:rsid w:val="009E32D3"/>
    <w:rsid w:val="009E32DE"/>
    <w:rsid w:val="009E3308"/>
    <w:rsid w:val="009E342F"/>
    <w:rsid w:val="009E3478"/>
    <w:rsid w:val="009E34A6"/>
    <w:rsid w:val="009E34DF"/>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50D"/>
    <w:rsid w:val="009E4608"/>
    <w:rsid w:val="009E46BE"/>
    <w:rsid w:val="009E470B"/>
    <w:rsid w:val="009E48B0"/>
    <w:rsid w:val="009E48C8"/>
    <w:rsid w:val="009E4948"/>
    <w:rsid w:val="009E499F"/>
    <w:rsid w:val="009E4A54"/>
    <w:rsid w:val="009E4C50"/>
    <w:rsid w:val="009E4C59"/>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696"/>
    <w:rsid w:val="009E56C7"/>
    <w:rsid w:val="009E57AE"/>
    <w:rsid w:val="009E580D"/>
    <w:rsid w:val="009E58C0"/>
    <w:rsid w:val="009E58CF"/>
    <w:rsid w:val="009E590D"/>
    <w:rsid w:val="009E5954"/>
    <w:rsid w:val="009E5971"/>
    <w:rsid w:val="009E5AF5"/>
    <w:rsid w:val="009E5AF8"/>
    <w:rsid w:val="009E5B39"/>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413"/>
    <w:rsid w:val="009F1445"/>
    <w:rsid w:val="009F14CE"/>
    <w:rsid w:val="009F15B6"/>
    <w:rsid w:val="009F1603"/>
    <w:rsid w:val="009F160F"/>
    <w:rsid w:val="009F171D"/>
    <w:rsid w:val="009F1818"/>
    <w:rsid w:val="009F18E4"/>
    <w:rsid w:val="009F19B7"/>
    <w:rsid w:val="009F1A4B"/>
    <w:rsid w:val="009F1AFC"/>
    <w:rsid w:val="009F1B86"/>
    <w:rsid w:val="009F1D0A"/>
    <w:rsid w:val="009F1D2A"/>
    <w:rsid w:val="009F1D9C"/>
    <w:rsid w:val="009F1E6F"/>
    <w:rsid w:val="009F1F5B"/>
    <w:rsid w:val="009F21C1"/>
    <w:rsid w:val="009F224F"/>
    <w:rsid w:val="009F225C"/>
    <w:rsid w:val="009F2279"/>
    <w:rsid w:val="009F22C1"/>
    <w:rsid w:val="009F22D0"/>
    <w:rsid w:val="009F2397"/>
    <w:rsid w:val="009F24AB"/>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3C"/>
    <w:rsid w:val="00A00081"/>
    <w:rsid w:val="00A000B3"/>
    <w:rsid w:val="00A00165"/>
    <w:rsid w:val="00A0017D"/>
    <w:rsid w:val="00A00202"/>
    <w:rsid w:val="00A00418"/>
    <w:rsid w:val="00A004B8"/>
    <w:rsid w:val="00A00538"/>
    <w:rsid w:val="00A00547"/>
    <w:rsid w:val="00A005E0"/>
    <w:rsid w:val="00A00625"/>
    <w:rsid w:val="00A0075F"/>
    <w:rsid w:val="00A00765"/>
    <w:rsid w:val="00A0076C"/>
    <w:rsid w:val="00A007AA"/>
    <w:rsid w:val="00A007DC"/>
    <w:rsid w:val="00A00843"/>
    <w:rsid w:val="00A008A4"/>
    <w:rsid w:val="00A008EF"/>
    <w:rsid w:val="00A0093A"/>
    <w:rsid w:val="00A00959"/>
    <w:rsid w:val="00A00BD5"/>
    <w:rsid w:val="00A00C3A"/>
    <w:rsid w:val="00A00E0A"/>
    <w:rsid w:val="00A00E82"/>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3F"/>
    <w:rsid w:val="00A01C4F"/>
    <w:rsid w:val="00A01DB9"/>
    <w:rsid w:val="00A01DE2"/>
    <w:rsid w:val="00A01F9D"/>
    <w:rsid w:val="00A02059"/>
    <w:rsid w:val="00A02155"/>
    <w:rsid w:val="00A021E5"/>
    <w:rsid w:val="00A0220A"/>
    <w:rsid w:val="00A02258"/>
    <w:rsid w:val="00A0227E"/>
    <w:rsid w:val="00A022ED"/>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D4"/>
    <w:rsid w:val="00A057AB"/>
    <w:rsid w:val="00A0580B"/>
    <w:rsid w:val="00A05A4D"/>
    <w:rsid w:val="00A05AAA"/>
    <w:rsid w:val="00A05AB2"/>
    <w:rsid w:val="00A05AF9"/>
    <w:rsid w:val="00A05D3C"/>
    <w:rsid w:val="00A05DEE"/>
    <w:rsid w:val="00A05E83"/>
    <w:rsid w:val="00A05E95"/>
    <w:rsid w:val="00A05F89"/>
    <w:rsid w:val="00A0602A"/>
    <w:rsid w:val="00A0608E"/>
    <w:rsid w:val="00A06094"/>
    <w:rsid w:val="00A060E4"/>
    <w:rsid w:val="00A062D4"/>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60"/>
    <w:rsid w:val="00A07504"/>
    <w:rsid w:val="00A07587"/>
    <w:rsid w:val="00A07601"/>
    <w:rsid w:val="00A07627"/>
    <w:rsid w:val="00A0775B"/>
    <w:rsid w:val="00A077AF"/>
    <w:rsid w:val="00A077BC"/>
    <w:rsid w:val="00A07834"/>
    <w:rsid w:val="00A07841"/>
    <w:rsid w:val="00A07872"/>
    <w:rsid w:val="00A079DA"/>
    <w:rsid w:val="00A07A31"/>
    <w:rsid w:val="00A07A73"/>
    <w:rsid w:val="00A07AD5"/>
    <w:rsid w:val="00A07AE6"/>
    <w:rsid w:val="00A07B16"/>
    <w:rsid w:val="00A07B4A"/>
    <w:rsid w:val="00A07BC1"/>
    <w:rsid w:val="00A07CDE"/>
    <w:rsid w:val="00A07DF4"/>
    <w:rsid w:val="00A07E6D"/>
    <w:rsid w:val="00A07FA1"/>
    <w:rsid w:val="00A1007A"/>
    <w:rsid w:val="00A10091"/>
    <w:rsid w:val="00A1018E"/>
    <w:rsid w:val="00A10191"/>
    <w:rsid w:val="00A1025A"/>
    <w:rsid w:val="00A102B7"/>
    <w:rsid w:val="00A10373"/>
    <w:rsid w:val="00A1041B"/>
    <w:rsid w:val="00A10455"/>
    <w:rsid w:val="00A10491"/>
    <w:rsid w:val="00A10496"/>
    <w:rsid w:val="00A10531"/>
    <w:rsid w:val="00A1058D"/>
    <w:rsid w:val="00A1059D"/>
    <w:rsid w:val="00A10605"/>
    <w:rsid w:val="00A10668"/>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12F"/>
    <w:rsid w:val="00A12174"/>
    <w:rsid w:val="00A121F9"/>
    <w:rsid w:val="00A1222A"/>
    <w:rsid w:val="00A122B1"/>
    <w:rsid w:val="00A12396"/>
    <w:rsid w:val="00A123B1"/>
    <w:rsid w:val="00A123CD"/>
    <w:rsid w:val="00A12435"/>
    <w:rsid w:val="00A12512"/>
    <w:rsid w:val="00A12623"/>
    <w:rsid w:val="00A1264A"/>
    <w:rsid w:val="00A1264C"/>
    <w:rsid w:val="00A126F4"/>
    <w:rsid w:val="00A12797"/>
    <w:rsid w:val="00A1279E"/>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C8"/>
    <w:rsid w:val="00A1401E"/>
    <w:rsid w:val="00A1403A"/>
    <w:rsid w:val="00A1405A"/>
    <w:rsid w:val="00A14073"/>
    <w:rsid w:val="00A140D1"/>
    <w:rsid w:val="00A1411F"/>
    <w:rsid w:val="00A14204"/>
    <w:rsid w:val="00A1424C"/>
    <w:rsid w:val="00A142E9"/>
    <w:rsid w:val="00A1436A"/>
    <w:rsid w:val="00A143DE"/>
    <w:rsid w:val="00A14553"/>
    <w:rsid w:val="00A14746"/>
    <w:rsid w:val="00A14824"/>
    <w:rsid w:val="00A14888"/>
    <w:rsid w:val="00A149AC"/>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9C"/>
    <w:rsid w:val="00A151EE"/>
    <w:rsid w:val="00A15280"/>
    <w:rsid w:val="00A15332"/>
    <w:rsid w:val="00A1533A"/>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70"/>
    <w:rsid w:val="00A16A07"/>
    <w:rsid w:val="00A16BC5"/>
    <w:rsid w:val="00A16C28"/>
    <w:rsid w:val="00A16CD0"/>
    <w:rsid w:val="00A16DBB"/>
    <w:rsid w:val="00A16E30"/>
    <w:rsid w:val="00A16EBE"/>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E81"/>
    <w:rsid w:val="00A17F21"/>
    <w:rsid w:val="00A17F4B"/>
    <w:rsid w:val="00A17F56"/>
    <w:rsid w:val="00A17F98"/>
    <w:rsid w:val="00A17FF6"/>
    <w:rsid w:val="00A200F7"/>
    <w:rsid w:val="00A2014D"/>
    <w:rsid w:val="00A2029F"/>
    <w:rsid w:val="00A2030D"/>
    <w:rsid w:val="00A2031A"/>
    <w:rsid w:val="00A2038A"/>
    <w:rsid w:val="00A203F3"/>
    <w:rsid w:val="00A2041B"/>
    <w:rsid w:val="00A20488"/>
    <w:rsid w:val="00A204C3"/>
    <w:rsid w:val="00A205B9"/>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CA"/>
    <w:rsid w:val="00A21C17"/>
    <w:rsid w:val="00A21C1C"/>
    <w:rsid w:val="00A21D0F"/>
    <w:rsid w:val="00A21D77"/>
    <w:rsid w:val="00A21DD7"/>
    <w:rsid w:val="00A21FCE"/>
    <w:rsid w:val="00A21FDE"/>
    <w:rsid w:val="00A22009"/>
    <w:rsid w:val="00A2204E"/>
    <w:rsid w:val="00A220C4"/>
    <w:rsid w:val="00A2226A"/>
    <w:rsid w:val="00A22285"/>
    <w:rsid w:val="00A222CE"/>
    <w:rsid w:val="00A222E5"/>
    <w:rsid w:val="00A223BA"/>
    <w:rsid w:val="00A223C9"/>
    <w:rsid w:val="00A223DF"/>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F9"/>
    <w:rsid w:val="00A22F25"/>
    <w:rsid w:val="00A22F6E"/>
    <w:rsid w:val="00A22FBA"/>
    <w:rsid w:val="00A22FCE"/>
    <w:rsid w:val="00A2304D"/>
    <w:rsid w:val="00A230D3"/>
    <w:rsid w:val="00A23118"/>
    <w:rsid w:val="00A2320A"/>
    <w:rsid w:val="00A23219"/>
    <w:rsid w:val="00A2324E"/>
    <w:rsid w:val="00A23254"/>
    <w:rsid w:val="00A23261"/>
    <w:rsid w:val="00A23376"/>
    <w:rsid w:val="00A23415"/>
    <w:rsid w:val="00A23420"/>
    <w:rsid w:val="00A23433"/>
    <w:rsid w:val="00A2343E"/>
    <w:rsid w:val="00A23463"/>
    <w:rsid w:val="00A234D8"/>
    <w:rsid w:val="00A23562"/>
    <w:rsid w:val="00A235AC"/>
    <w:rsid w:val="00A235BC"/>
    <w:rsid w:val="00A23629"/>
    <w:rsid w:val="00A23681"/>
    <w:rsid w:val="00A23705"/>
    <w:rsid w:val="00A23732"/>
    <w:rsid w:val="00A2399E"/>
    <w:rsid w:val="00A239BE"/>
    <w:rsid w:val="00A23A4B"/>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269"/>
    <w:rsid w:val="00A24372"/>
    <w:rsid w:val="00A244A3"/>
    <w:rsid w:val="00A2452B"/>
    <w:rsid w:val="00A245FE"/>
    <w:rsid w:val="00A24671"/>
    <w:rsid w:val="00A247DF"/>
    <w:rsid w:val="00A24855"/>
    <w:rsid w:val="00A249BB"/>
    <w:rsid w:val="00A249CA"/>
    <w:rsid w:val="00A24A73"/>
    <w:rsid w:val="00A24AD9"/>
    <w:rsid w:val="00A24B92"/>
    <w:rsid w:val="00A24BF6"/>
    <w:rsid w:val="00A24DBA"/>
    <w:rsid w:val="00A24E32"/>
    <w:rsid w:val="00A24F29"/>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884"/>
    <w:rsid w:val="00A268B6"/>
    <w:rsid w:val="00A26913"/>
    <w:rsid w:val="00A26A12"/>
    <w:rsid w:val="00A26A57"/>
    <w:rsid w:val="00A26B18"/>
    <w:rsid w:val="00A26B20"/>
    <w:rsid w:val="00A26BE2"/>
    <w:rsid w:val="00A26CBA"/>
    <w:rsid w:val="00A26CE8"/>
    <w:rsid w:val="00A26CEF"/>
    <w:rsid w:val="00A26DED"/>
    <w:rsid w:val="00A26E41"/>
    <w:rsid w:val="00A26EED"/>
    <w:rsid w:val="00A27015"/>
    <w:rsid w:val="00A270F2"/>
    <w:rsid w:val="00A271BE"/>
    <w:rsid w:val="00A271C6"/>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63"/>
    <w:rsid w:val="00A27D31"/>
    <w:rsid w:val="00A27D69"/>
    <w:rsid w:val="00A27EA0"/>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F1"/>
    <w:rsid w:val="00A30794"/>
    <w:rsid w:val="00A30984"/>
    <w:rsid w:val="00A30A5C"/>
    <w:rsid w:val="00A30A9B"/>
    <w:rsid w:val="00A30AA2"/>
    <w:rsid w:val="00A30B69"/>
    <w:rsid w:val="00A30BC8"/>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4A"/>
    <w:rsid w:val="00A3185F"/>
    <w:rsid w:val="00A318A6"/>
    <w:rsid w:val="00A31AAF"/>
    <w:rsid w:val="00A31B64"/>
    <w:rsid w:val="00A31BBC"/>
    <w:rsid w:val="00A31E64"/>
    <w:rsid w:val="00A31E83"/>
    <w:rsid w:val="00A31F8F"/>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179"/>
    <w:rsid w:val="00A33284"/>
    <w:rsid w:val="00A333AD"/>
    <w:rsid w:val="00A333D2"/>
    <w:rsid w:val="00A33415"/>
    <w:rsid w:val="00A3355B"/>
    <w:rsid w:val="00A33656"/>
    <w:rsid w:val="00A337EC"/>
    <w:rsid w:val="00A337FC"/>
    <w:rsid w:val="00A33805"/>
    <w:rsid w:val="00A33845"/>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82F"/>
    <w:rsid w:val="00A3483F"/>
    <w:rsid w:val="00A3495D"/>
    <w:rsid w:val="00A349CB"/>
    <w:rsid w:val="00A34AC1"/>
    <w:rsid w:val="00A34B53"/>
    <w:rsid w:val="00A34B79"/>
    <w:rsid w:val="00A34B9F"/>
    <w:rsid w:val="00A34D6D"/>
    <w:rsid w:val="00A34DCB"/>
    <w:rsid w:val="00A34ECE"/>
    <w:rsid w:val="00A34EEF"/>
    <w:rsid w:val="00A3502F"/>
    <w:rsid w:val="00A35065"/>
    <w:rsid w:val="00A35190"/>
    <w:rsid w:val="00A3526B"/>
    <w:rsid w:val="00A352D3"/>
    <w:rsid w:val="00A352DD"/>
    <w:rsid w:val="00A3546D"/>
    <w:rsid w:val="00A35485"/>
    <w:rsid w:val="00A3548A"/>
    <w:rsid w:val="00A354A0"/>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92A"/>
    <w:rsid w:val="00A3798F"/>
    <w:rsid w:val="00A379DF"/>
    <w:rsid w:val="00A37A55"/>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643"/>
    <w:rsid w:val="00A4064F"/>
    <w:rsid w:val="00A40706"/>
    <w:rsid w:val="00A40718"/>
    <w:rsid w:val="00A40741"/>
    <w:rsid w:val="00A407BE"/>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A2"/>
    <w:rsid w:val="00A4235C"/>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234"/>
    <w:rsid w:val="00A43332"/>
    <w:rsid w:val="00A4341C"/>
    <w:rsid w:val="00A4343C"/>
    <w:rsid w:val="00A435D4"/>
    <w:rsid w:val="00A4362F"/>
    <w:rsid w:val="00A43655"/>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23"/>
    <w:rsid w:val="00A44759"/>
    <w:rsid w:val="00A4485C"/>
    <w:rsid w:val="00A44893"/>
    <w:rsid w:val="00A448A4"/>
    <w:rsid w:val="00A448D9"/>
    <w:rsid w:val="00A44907"/>
    <w:rsid w:val="00A44AFF"/>
    <w:rsid w:val="00A44CD4"/>
    <w:rsid w:val="00A44D33"/>
    <w:rsid w:val="00A44D68"/>
    <w:rsid w:val="00A44E23"/>
    <w:rsid w:val="00A44E29"/>
    <w:rsid w:val="00A44F5E"/>
    <w:rsid w:val="00A44FFC"/>
    <w:rsid w:val="00A45098"/>
    <w:rsid w:val="00A450C5"/>
    <w:rsid w:val="00A450D2"/>
    <w:rsid w:val="00A450FB"/>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F70"/>
    <w:rsid w:val="00A46009"/>
    <w:rsid w:val="00A460C2"/>
    <w:rsid w:val="00A46116"/>
    <w:rsid w:val="00A46131"/>
    <w:rsid w:val="00A4616C"/>
    <w:rsid w:val="00A461DE"/>
    <w:rsid w:val="00A461E6"/>
    <w:rsid w:val="00A461F7"/>
    <w:rsid w:val="00A46205"/>
    <w:rsid w:val="00A4626C"/>
    <w:rsid w:val="00A4640C"/>
    <w:rsid w:val="00A46524"/>
    <w:rsid w:val="00A4661D"/>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9D"/>
    <w:rsid w:val="00A506F5"/>
    <w:rsid w:val="00A50700"/>
    <w:rsid w:val="00A5071F"/>
    <w:rsid w:val="00A507F0"/>
    <w:rsid w:val="00A5083D"/>
    <w:rsid w:val="00A508AD"/>
    <w:rsid w:val="00A508F2"/>
    <w:rsid w:val="00A5094D"/>
    <w:rsid w:val="00A5096D"/>
    <w:rsid w:val="00A50A55"/>
    <w:rsid w:val="00A50AB1"/>
    <w:rsid w:val="00A50C8B"/>
    <w:rsid w:val="00A50CCA"/>
    <w:rsid w:val="00A50D46"/>
    <w:rsid w:val="00A50F06"/>
    <w:rsid w:val="00A50F7A"/>
    <w:rsid w:val="00A50F89"/>
    <w:rsid w:val="00A50FAE"/>
    <w:rsid w:val="00A51030"/>
    <w:rsid w:val="00A51222"/>
    <w:rsid w:val="00A5124E"/>
    <w:rsid w:val="00A51314"/>
    <w:rsid w:val="00A51347"/>
    <w:rsid w:val="00A51368"/>
    <w:rsid w:val="00A51441"/>
    <w:rsid w:val="00A51483"/>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83"/>
    <w:rsid w:val="00A524AF"/>
    <w:rsid w:val="00A525B9"/>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F"/>
    <w:rsid w:val="00A54277"/>
    <w:rsid w:val="00A542B8"/>
    <w:rsid w:val="00A54328"/>
    <w:rsid w:val="00A543A6"/>
    <w:rsid w:val="00A54410"/>
    <w:rsid w:val="00A54497"/>
    <w:rsid w:val="00A54531"/>
    <w:rsid w:val="00A5459E"/>
    <w:rsid w:val="00A546A3"/>
    <w:rsid w:val="00A54734"/>
    <w:rsid w:val="00A54868"/>
    <w:rsid w:val="00A54AAE"/>
    <w:rsid w:val="00A54AD6"/>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76"/>
    <w:rsid w:val="00A5579C"/>
    <w:rsid w:val="00A557D7"/>
    <w:rsid w:val="00A557FE"/>
    <w:rsid w:val="00A558C0"/>
    <w:rsid w:val="00A5590B"/>
    <w:rsid w:val="00A5591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7DA"/>
    <w:rsid w:val="00A56849"/>
    <w:rsid w:val="00A568AC"/>
    <w:rsid w:val="00A56A07"/>
    <w:rsid w:val="00A56A59"/>
    <w:rsid w:val="00A56AD6"/>
    <w:rsid w:val="00A56B57"/>
    <w:rsid w:val="00A56C87"/>
    <w:rsid w:val="00A56D5A"/>
    <w:rsid w:val="00A56D70"/>
    <w:rsid w:val="00A56D74"/>
    <w:rsid w:val="00A56FD2"/>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60047"/>
    <w:rsid w:val="00A60064"/>
    <w:rsid w:val="00A60066"/>
    <w:rsid w:val="00A60095"/>
    <w:rsid w:val="00A60147"/>
    <w:rsid w:val="00A60289"/>
    <w:rsid w:val="00A6028D"/>
    <w:rsid w:val="00A602F4"/>
    <w:rsid w:val="00A60340"/>
    <w:rsid w:val="00A6039B"/>
    <w:rsid w:val="00A603E0"/>
    <w:rsid w:val="00A603ED"/>
    <w:rsid w:val="00A603FF"/>
    <w:rsid w:val="00A6043C"/>
    <w:rsid w:val="00A604EA"/>
    <w:rsid w:val="00A6055D"/>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87"/>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B5"/>
    <w:rsid w:val="00A638EF"/>
    <w:rsid w:val="00A63967"/>
    <w:rsid w:val="00A63987"/>
    <w:rsid w:val="00A6398C"/>
    <w:rsid w:val="00A63A65"/>
    <w:rsid w:val="00A63CFB"/>
    <w:rsid w:val="00A63E35"/>
    <w:rsid w:val="00A63E78"/>
    <w:rsid w:val="00A63F09"/>
    <w:rsid w:val="00A63F7B"/>
    <w:rsid w:val="00A63FA7"/>
    <w:rsid w:val="00A63FB0"/>
    <w:rsid w:val="00A63FE1"/>
    <w:rsid w:val="00A6406B"/>
    <w:rsid w:val="00A64167"/>
    <w:rsid w:val="00A6424E"/>
    <w:rsid w:val="00A64361"/>
    <w:rsid w:val="00A643F9"/>
    <w:rsid w:val="00A6441A"/>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20"/>
    <w:rsid w:val="00A64D40"/>
    <w:rsid w:val="00A64D81"/>
    <w:rsid w:val="00A64D96"/>
    <w:rsid w:val="00A64E21"/>
    <w:rsid w:val="00A64E70"/>
    <w:rsid w:val="00A64E84"/>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E4"/>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89"/>
    <w:rsid w:val="00A6728D"/>
    <w:rsid w:val="00A672A0"/>
    <w:rsid w:val="00A673C7"/>
    <w:rsid w:val="00A673E6"/>
    <w:rsid w:val="00A673F6"/>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AD"/>
    <w:rsid w:val="00A67CAF"/>
    <w:rsid w:val="00A67CCF"/>
    <w:rsid w:val="00A67D6C"/>
    <w:rsid w:val="00A67D88"/>
    <w:rsid w:val="00A67DB2"/>
    <w:rsid w:val="00A67EDE"/>
    <w:rsid w:val="00A67F05"/>
    <w:rsid w:val="00A67F1B"/>
    <w:rsid w:val="00A70130"/>
    <w:rsid w:val="00A70138"/>
    <w:rsid w:val="00A70171"/>
    <w:rsid w:val="00A70186"/>
    <w:rsid w:val="00A701EA"/>
    <w:rsid w:val="00A70222"/>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3A"/>
    <w:rsid w:val="00A716AF"/>
    <w:rsid w:val="00A716C8"/>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8F"/>
    <w:rsid w:val="00A76326"/>
    <w:rsid w:val="00A76367"/>
    <w:rsid w:val="00A7651C"/>
    <w:rsid w:val="00A76532"/>
    <w:rsid w:val="00A76582"/>
    <w:rsid w:val="00A7659F"/>
    <w:rsid w:val="00A7663E"/>
    <w:rsid w:val="00A7666B"/>
    <w:rsid w:val="00A766A2"/>
    <w:rsid w:val="00A766C0"/>
    <w:rsid w:val="00A76744"/>
    <w:rsid w:val="00A768E6"/>
    <w:rsid w:val="00A76966"/>
    <w:rsid w:val="00A769A5"/>
    <w:rsid w:val="00A76A2C"/>
    <w:rsid w:val="00A76B42"/>
    <w:rsid w:val="00A76C53"/>
    <w:rsid w:val="00A76C9D"/>
    <w:rsid w:val="00A76D17"/>
    <w:rsid w:val="00A76DD1"/>
    <w:rsid w:val="00A76E16"/>
    <w:rsid w:val="00A76EA7"/>
    <w:rsid w:val="00A76EED"/>
    <w:rsid w:val="00A76F1C"/>
    <w:rsid w:val="00A772B2"/>
    <w:rsid w:val="00A772F4"/>
    <w:rsid w:val="00A77302"/>
    <w:rsid w:val="00A7731D"/>
    <w:rsid w:val="00A77402"/>
    <w:rsid w:val="00A77431"/>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57"/>
    <w:rsid w:val="00A82264"/>
    <w:rsid w:val="00A8235B"/>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89"/>
    <w:rsid w:val="00A86B96"/>
    <w:rsid w:val="00A86BCD"/>
    <w:rsid w:val="00A86C5E"/>
    <w:rsid w:val="00A86CDF"/>
    <w:rsid w:val="00A86D19"/>
    <w:rsid w:val="00A86D4F"/>
    <w:rsid w:val="00A86D60"/>
    <w:rsid w:val="00A86E9D"/>
    <w:rsid w:val="00A86F37"/>
    <w:rsid w:val="00A86F3F"/>
    <w:rsid w:val="00A86F81"/>
    <w:rsid w:val="00A86FC2"/>
    <w:rsid w:val="00A86FDC"/>
    <w:rsid w:val="00A870AA"/>
    <w:rsid w:val="00A870F5"/>
    <w:rsid w:val="00A87154"/>
    <w:rsid w:val="00A8719C"/>
    <w:rsid w:val="00A87333"/>
    <w:rsid w:val="00A873B8"/>
    <w:rsid w:val="00A87408"/>
    <w:rsid w:val="00A87451"/>
    <w:rsid w:val="00A874A9"/>
    <w:rsid w:val="00A8750D"/>
    <w:rsid w:val="00A875D2"/>
    <w:rsid w:val="00A876F9"/>
    <w:rsid w:val="00A8771B"/>
    <w:rsid w:val="00A87886"/>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D4"/>
    <w:rsid w:val="00A903D7"/>
    <w:rsid w:val="00A903F6"/>
    <w:rsid w:val="00A90497"/>
    <w:rsid w:val="00A904E5"/>
    <w:rsid w:val="00A90558"/>
    <w:rsid w:val="00A90585"/>
    <w:rsid w:val="00A905A0"/>
    <w:rsid w:val="00A90624"/>
    <w:rsid w:val="00A906BC"/>
    <w:rsid w:val="00A906D1"/>
    <w:rsid w:val="00A90773"/>
    <w:rsid w:val="00A9081F"/>
    <w:rsid w:val="00A90848"/>
    <w:rsid w:val="00A9084D"/>
    <w:rsid w:val="00A90AE9"/>
    <w:rsid w:val="00A90B37"/>
    <w:rsid w:val="00A90B7A"/>
    <w:rsid w:val="00A90C1C"/>
    <w:rsid w:val="00A90CB9"/>
    <w:rsid w:val="00A90CC1"/>
    <w:rsid w:val="00A90E34"/>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B0B"/>
    <w:rsid w:val="00A93B38"/>
    <w:rsid w:val="00A93CAA"/>
    <w:rsid w:val="00A93CFB"/>
    <w:rsid w:val="00A93DCB"/>
    <w:rsid w:val="00A93E1D"/>
    <w:rsid w:val="00A93F2A"/>
    <w:rsid w:val="00A93FA1"/>
    <w:rsid w:val="00A94031"/>
    <w:rsid w:val="00A9403D"/>
    <w:rsid w:val="00A94050"/>
    <w:rsid w:val="00A9423C"/>
    <w:rsid w:val="00A94258"/>
    <w:rsid w:val="00A9432D"/>
    <w:rsid w:val="00A943B0"/>
    <w:rsid w:val="00A9444D"/>
    <w:rsid w:val="00A9446F"/>
    <w:rsid w:val="00A94477"/>
    <w:rsid w:val="00A94586"/>
    <w:rsid w:val="00A946FB"/>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7"/>
    <w:rsid w:val="00A95507"/>
    <w:rsid w:val="00A9552E"/>
    <w:rsid w:val="00A9554C"/>
    <w:rsid w:val="00A955DD"/>
    <w:rsid w:val="00A95718"/>
    <w:rsid w:val="00A9585C"/>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BC"/>
    <w:rsid w:val="00AA1A4E"/>
    <w:rsid w:val="00AA1AF3"/>
    <w:rsid w:val="00AA1C13"/>
    <w:rsid w:val="00AA1CAF"/>
    <w:rsid w:val="00AA1D5F"/>
    <w:rsid w:val="00AA1D98"/>
    <w:rsid w:val="00AA1DE6"/>
    <w:rsid w:val="00AA1E36"/>
    <w:rsid w:val="00AA1E57"/>
    <w:rsid w:val="00AA1E8B"/>
    <w:rsid w:val="00AA1F1F"/>
    <w:rsid w:val="00AA2095"/>
    <w:rsid w:val="00AA20A1"/>
    <w:rsid w:val="00AA20AE"/>
    <w:rsid w:val="00AA20BE"/>
    <w:rsid w:val="00AA2190"/>
    <w:rsid w:val="00AA2280"/>
    <w:rsid w:val="00AA22F2"/>
    <w:rsid w:val="00AA22FD"/>
    <w:rsid w:val="00AA230E"/>
    <w:rsid w:val="00AA23F9"/>
    <w:rsid w:val="00AA2494"/>
    <w:rsid w:val="00AA249A"/>
    <w:rsid w:val="00AA262C"/>
    <w:rsid w:val="00AA2652"/>
    <w:rsid w:val="00AA2729"/>
    <w:rsid w:val="00AA27A6"/>
    <w:rsid w:val="00AA2850"/>
    <w:rsid w:val="00AA292B"/>
    <w:rsid w:val="00AA2A1F"/>
    <w:rsid w:val="00AA2A83"/>
    <w:rsid w:val="00AA2B0A"/>
    <w:rsid w:val="00AA2B8E"/>
    <w:rsid w:val="00AA2BA4"/>
    <w:rsid w:val="00AA2C6F"/>
    <w:rsid w:val="00AA2C89"/>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4A"/>
    <w:rsid w:val="00AA38D2"/>
    <w:rsid w:val="00AA3955"/>
    <w:rsid w:val="00AA39F7"/>
    <w:rsid w:val="00AA3B72"/>
    <w:rsid w:val="00AA3BAB"/>
    <w:rsid w:val="00AA3D87"/>
    <w:rsid w:val="00AA3D8A"/>
    <w:rsid w:val="00AA3E12"/>
    <w:rsid w:val="00AA3E27"/>
    <w:rsid w:val="00AA3ECE"/>
    <w:rsid w:val="00AA3EDC"/>
    <w:rsid w:val="00AA403F"/>
    <w:rsid w:val="00AA4188"/>
    <w:rsid w:val="00AA4326"/>
    <w:rsid w:val="00AA433F"/>
    <w:rsid w:val="00AA4350"/>
    <w:rsid w:val="00AA4366"/>
    <w:rsid w:val="00AA43B7"/>
    <w:rsid w:val="00AA442B"/>
    <w:rsid w:val="00AA447A"/>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5039"/>
    <w:rsid w:val="00AA5061"/>
    <w:rsid w:val="00AA50B7"/>
    <w:rsid w:val="00AA50C3"/>
    <w:rsid w:val="00AA5126"/>
    <w:rsid w:val="00AA516C"/>
    <w:rsid w:val="00AA5255"/>
    <w:rsid w:val="00AA52B2"/>
    <w:rsid w:val="00AA532C"/>
    <w:rsid w:val="00AA5361"/>
    <w:rsid w:val="00AA5372"/>
    <w:rsid w:val="00AA53B9"/>
    <w:rsid w:val="00AA5414"/>
    <w:rsid w:val="00AA5462"/>
    <w:rsid w:val="00AA54A3"/>
    <w:rsid w:val="00AA54DE"/>
    <w:rsid w:val="00AA5541"/>
    <w:rsid w:val="00AA577E"/>
    <w:rsid w:val="00AA579C"/>
    <w:rsid w:val="00AA57DA"/>
    <w:rsid w:val="00AA581A"/>
    <w:rsid w:val="00AA58AA"/>
    <w:rsid w:val="00AA58EC"/>
    <w:rsid w:val="00AA5932"/>
    <w:rsid w:val="00AA5976"/>
    <w:rsid w:val="00AA5982"/>
    <w:rsid w:val="00AA59D3"/>
    <w:rsid w:val="00AA5BA4"/>
    <w:rsid w:val="00AA5BEA"/>
    <w:rsid w:val="00AA5CB4"/>
    <w:rsid w:val="00AA5CE9"/>
    <w:rsid w:val="00AA5D59"/>
    <w:rsid w:val="00AA5DEF"/>
    <w:rsid w:val="00AA5E9C"/>
    <w:rsid w:val="00AA5FA0"/>
    <w:rsid w:val="00AA600C"/>
    <w:rsid w:val="00AA6042"/>
    <w:rsid w:val="00AA6071"/>
    <w:rsid w:val="00AA60B1"/>
    <w:rsid w:val="00AA61DC"/>
    <w:rsid w:val="00AA6352"/>
    <w:rsid w:val="00AA6417"/>
    <w:rsid w:val="00AA64E9"/>
    <w:rsid w:val="00AA651F"/>
    <w:rsid w:val="00AA6684"/>
    <w:rsid w:val="00AA66B4"/>
    <w:rsid w:val="00AA6700"/>
    <w:rsid w:val="00AA671E"/>
    <w:rsid w:val="00AA6736"/>
    <w:rsid w:val="00AA67D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B07"/>
    <w:rsid w:val="00AA7B65"/>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AE"/>
    <w:rsid w:val="00AB13B0"/>
    <w:rsid w:val="00AB149F"/>
    <w:rsid w:val="00AB152D"/>
    <w:rsid w:val="00AB156F"/>
    <w:rsid w:val="00AB157F"/>
    <w:rsid w:val="00AB15B3"/>
    <w:rsid w:val="00AB1691"/>
    <w:rsid w:val="00AB169A"/>
    <w:rsid w:val="00AB16DF"/>
    <w:rsid w:val="00AB1704"/>
    <w:rsid w:val="00AB178A"/>
    <w:rsid w:val="00AB1792"/>
    <w:rsid w:val="00AB17EC"/>
    <w:rsid w:val="00AB17F3"/>
    <w:rsid w:val="00AB1912"/>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B6"/>
    <w:rsid w:val="00AB25DB"/>
    <w:rsid w:val="00AB260F"/>
    <w:rsid w:val="00AB2700"/>
    <w:rsid w:val="00AB2770"/>
    <w:rsid w:val="00AB27C7"/>
    <w:rsid w:val="00AB2897"/>
    <w:rsid w:val="00AB29FC"/>
    <w:rsid w:val="00AB29FF"/>
    <w:rsid w:val="00AB2A25"/>
    <w:rsid w:val="00AB2A55"/>
    <w:rsid w:val="00AB2A59"/>
    <w:rsid w:val="00AB2AAE"/>
    <w:rsid w:val="00AB2B2D"/>
    <w:rsid w:val="00AB2C5E"/>
    <w:rsid w:val="00AB2CB0"/>
    <w:rsid w:val="00AB2D57"/>
    <w:rsid w:val="00AB2DBE"/>
    <w:rsid w:val="00AB2E92"/>
    <w:rsid w:val="00AB2EDB"/>
    <w:rsid w:val="00AB2F19"/>
    <w:rsid w:val="00AB2F23"/>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890"/>
    <w:rsid w:val="00AB390F"/>
    <w:rsid w:val="00AB394C"/>
    <w:rsid w:val="00AB3A26"/>
    <w:rsid w:val="00AB3AE5"/>
    <w:rsid w:val="00AB3BC7"/>
    <w:rsid w:val="00AB3BD8"/>
    <w:rsid w:val="00AB3C69"/>
    <w:rsid w:val="00AB3D6C"/>
    <w:rsid w:val="00AB3D90"/>
    <w:rsid w:val="00AB3E87"/>
    <w:rsid w:val="00AB3F2E"/>
    <w:rsid w:val="00AB3FBC"/>
    <w:rsid w:val="00AB40E7"/>
    <w:rsid w:val="00AB4329"/>
    <w:rsid w:val="00AB43C3"/>
    <w:rsid w:val="00AB459F"/>
    <w:rsid w:val="00AB464D"/>
    <w:rsid w:val="00AB469A"/>
    <w:rsid w:val="00AB46F8"/>
    <w:rsid w:val="00AB48C4"/>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501"/>
    <w:rsid w:val="00AC1523"/>
    <w:rsid w:val="00AC157B"/>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416"/>
    <w:rsid w:val="00AC24BE"/>
    <w:rsid w:val="00AC24D3"/>
    <w:rsid w:val="00AC24E7"/>
    <w:rsid w:val="00AC268E"/>
    <w:rsid w:val="00AC26C4"/>
    <w:rsid w:val="00AC2739"/>
    <w:rsid w:val="00AC27A3"/>
    <w:rsid w:val="00AC28E5"/>
    <w:rsid w:val="00AC2909"/>
    <w:rsid w:val="00AC29B6"/>
    <w:rsid w:val="00AC29ED"/>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E1"/>
    <w:rsid w:val="00AC3520"/>
    <w:rsid w:val="00AC357B"/>
    <w:rsid w:val="00AC3583"/>
    <w:rsid w:val="00AC35A7"/>
    <w:rsid w:val="00AC362A"/>
    <w:rsid w:val="00AC3785"/>
    <w:rsid w:val="00AC3848"/>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C6"/>
    <w:rsid w:val="00AD02D7"/>
    <w:rsid w:val="00AD0365"/>
    <w:rsid w:val="00AD03A5"/>
    <w:rsid w:val="00AD03BE"/>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104A"/>
    <w:rsid w:val="00AD1087"/>
    <w:rsid w:val="00AD10A8"/>
    <w:rsid w:val="00AD10BB"/>
    <w:rsid w:val="00AD10DD"/>
    <w:rsid w:val="00AD1103"/>
    <w:rsid w:val="00AD1237"/>
    <w:rsid w:val="00AD1290"/>
    <w:rsid w:val="00AD12E0"/>
    <w:rsid w:val="00AD1393"/>
    <w:rsid w:val="00AD13F7"/>
    <w:rsid w:val="00AD14E7"/>
    <w:rsid w:val="00AD15AC"/>
    <w:rsid w:val="00AD15CA"/>
    <w:rsid w:val="00AD16F6"/>
    <w:rsid w:val="00AD1775"/>
    <w:rsid w:val="00AD17D5"/>
    <w:rsid w:val="00AD180A"/>
    <w:rsid w:val="00AD1A3B"/>
    <w:rsid w:val="00AD1AB6"/>
    <w:rsid w:val="00AD1ABC"/>
    <w:rsid w:val="00AD1C7D"/>
    <w:rsid w:val="00AD1D07"/>
    <w:rsid w:val="00AD1D0A"/>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C4"/>
    <w:rsid w:val="00AD25DF"/>
    <w:rsid w:val="00AD2661"/>
    <w:rsid w:val="00AD2732"/>
    <w:rsid w:val="00AD28BF"/>
    <w:rsid w:val="00AD28CB"/>
    <w:rsid w:val="00AD2BF9"/>
    <w:rsid w:val="00AD2C06"/>
    <w:rsid w:val="00AD2C91"/>
    <w:rsid w:val="00AD2CD3"/>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8B"/>
    <w:rsid w:val="00AD4C21"/>
    <w:rsid w:val="00AD4C44"/>
    <w:rsid w:val="00AD4CB3"/>
    <w:rsid w:val="00AD4CFD"/>
    <w:rsid w:val="00AD4D38"/>
    <w:rsid w:val="00AD4DBD"/>
    <w:rsid w:val="00AD4E93"/>
    <w:rsid w:val="00AD4F0D"/>
    <w:rsid w:val="00AD5065"/>
    <w:rsid w:val="00AD50CD"/>
    <w:rsid w:val="00AD50F5"/>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5E0"/>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268"/>
    <w:rsid w:val="00AE02A1"/>
    <w:rsid w:val="00AE0337"/>
    <w:rsid w:val="00AE0475"/>
    <w:rsid w:val="00AE05B2"/>
    <w:rsid w:val="00AE06CA"/>
    <w:rsid w:val="00AE0771"/>
    <w:rsid w:val="00AE0785"/>
    <w:rsid w:val="00AE07C4"/>
    <w:rsid w:val="00AE07E6"/>
    <w:rsid w:val="00AE0903"/>
    <w:rsid w:val="00AE0A80"/>
    <w:rsid w:val="00AE0AA4"/>
    <w:rsid w:val="00AE0D33"/>
    <w:rsid w:val="00AE0F00"/>
    <w:rsid w:val="00AE1097"/>
    <w:rsid w:val="00AE10B9"/>
    <w:rsid w:val="00AE1149"/>
    <w:rsid w:val="00AE11EB"/>
    <w:rsid w:val="00AE1241"/>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53"/>
    <w:rsid w:val="00AE4459"/>
    <w:rsid w:val="00AE44C3"/>
    <w:rsid w:val="00AE4587"/>
    <w:rsid w:val="00AE4651"/>
    <w:rsid w:val="00AE46AF"/>
    <w:rsid w:val="00AE476E"/>
    <w:rsid w:val="00AE4794"/>
    <w:rsid w:val="00AE479D"/>
    <w:rsid w:val="00AE4815"/>
    <w:rsid w:val="00AE48CB"/>
    <w:rsid w:val="00AE48E3"/>
    <w:rsid w:val="00AE4A7C"/>
    <w:rsid w:val="00AE4B85"/>
    <w:rsid w:val="00AE4C57"/>
    <w:rsid w:val="00AE4E45"/>
    <w:rsid w:val="00AE4E67"/>
    <w:rsid w:val="00AE4F49"/>
    <w:rsid w:val="00AE508F"/>
    <w:rsid w:val="00AE50AA"/>
    <w:rsid w:val="00AE50C1"/>
    <w:rsid w:val="00AE5115"/>
    <w:rsid w:val="00AE5121"/>
    <w:rsid w:val="00AE516B"/>
    <w:rsid w:val="00AE51AE"/>
    <w:rsid w:val="00AE51C5"/>
    <w:rsid w:val="00AE52A4"/>
    <w:rsid w:val="00AE5312"/>
    <w:rsid w:val="00AE53C8"/>
    <w:rsid w:val="00AE540D"/>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EC"/>
    <w:rsid w:val="00AF0667"/>
    <w:rsid w:val="00AF06F3"/>
    <w:rsid w:val="00AF07E9"/>
    <w:rsid w:val="00AF083B"/>
    <w:rsid w:val="00AF0847"/>
    <w:rsid w:val="00AF097C"/>
    <w:rsid w:val="00AF09CE"/>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B8"/>
    <w:rsid w:val="00AF17D9"/>
    <w:rsid w:val="00AF17E6"/>
    <w:rsid w:val="00AF17F8"/>
    <w:rsid w:val="00AF18F5"/>
    <w:rsid w:val="00AF19CE"/>
    <w:rsid w:val="00AF1BE6"/>
    <w:rsid w:val="00AF1CA4"/>
    <w:rsid w:val="00AF1D22"/>
    <w:rsid w:val="00AF1DCB"/>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24"/>
    <w:rsid w:val="00AF3342"/>
    <w:rsid w:val="00AF339B"/>
    <w:rsid w:val="00AF33AF"/>
    <w:rsid w:val="00AF3422"/>
    <w:rsid w:val="00AF34FE"/>
    <w:rsid w:val="00AF350D"/>
    <w:rsid w:val="00AF354E"/>
    <w:rsid w:val="00AF35D0"/>
    <w:rsid w:val="00AF3785"/>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331"/>
    <w:rsid w:val="00AF434D"/>
    <w:rsid w:val="00AF4384"/>
    <w:rsid w:val="00AF44C1"/>
    <w:rsid w:val="00AF4510"/>
    <w:rsid w:val="00AF45C5"/>
    <w:rsid w:val="00AF45EA"/>
    <w:rsid w:val="00AF45FF"/>
    <w:rsid w:val="00AF4619"/>
    <w:rsid w:val="00AF462F"/>
    <w:rsid w:val="00AF4649"/>
    <w:rsid w:val="00AF468E"/>
    <w:rsid w:val="00AF4692"/>
    <w:rsid w:val="00AF4732"/>
    <w:rsid w:val="00AF4769"/>
    <w:rsid w:val="00AF4779"/>
    <w:rsid w:val="00AF4780"/>
    <w:rsid w:val="00AF48B0"/>
    <w:rsid w:val="00AF4912"/>
    <w:rsid w:val="00AF4927"/>
    <w:rsid w:val="00AF497D"/>
    <w:rsid w:val="00AF49AC"/>
    <w:rsid w:val="00AF49B2"/>
    <w:rsid w:val="00AF49EA"/>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20B"/>
    <w:rsid w:val="00B002D4"/>
    <w:rsid w:val="00B00347"/>
    <w:rsid w:val="00B0035D"/>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7E"/>
    <w:rsid w:val="00B00E26"/>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1DB"/>
    <w:rsid w:val="00B022E4"/>
    <w:rsid w:val="00B02339"/>
    <w:rsid w:val="00B02439"/>
    <w:rsid w:val="00B024FF"/>
    <w:rsid w:val="00B025B7"/>
    <w:rsid w:val="00B0263A"/>
    <w:rsid w:val="00B0263E"/>
    <w:rsid w:val="00B02656"/>
    <w:rsid w:val="00B026BD"/>
    <w:rsid w:val="00B026E7"/>
    <w:rsid w:val="00B02727"/>
    <w:rsid w:val="00B0274B"/>
    <w:rsid w:val="00B0284A"/>
    <w:rsid w:val="00B02A65"/>
    <w:rsid w:val="00B02ACF"/>
    <w:rsid w:val="00B02C2A"/>
    <w:rsid w:val="00B02C3F"/>
    <w:rsid w:val="00B02C45"/>
    <w:rsid w:val="00B02D3A"/>
    <w:rsid w:val="00B02D46"/>
    <w:rsid w:val="00B02D6D"/>
    <w:rsid w:val="00B02E11"/>
    <w:rsid w:val="00B02E6B"/>
    <w:rsid w:val="00B02E82"/>
    <w:rsid w:val="00B030BA"/>
    <w:rsid w:val="00B031B9"/>
    <w:rsid w:val="00B03315"/>
    <w:rsid w:val="00B03326"/>
    <w:rsid w:val="00B03376"/>
    <w:rsid w:val="00B03378"/>
    <w:rsid w:val="00B0358D"/>
    <w:rsid w:val="00B03758"/>
    <w:rsid w:val="00B03768"/>
    <w:rsid w:val="00B03826"/>
    <w:rsid w:val="00B0386F"/>
    <w:rsid w:val="00B03901"/>
    <w:rsid w:val="00B0392F"/>
    <w:rsid w:val="00B03B51"/>
    <w:rsid w:val="00B03B8F"/>
    <w:rsid w:val="00B03BF2"/>
    <w:rsid w:val="00B03D04"/>
    <w:rsid w:val="00B03E03"/>
    <w:rsid w:val="00B03ED8"/>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F22"/>
    <w:rsid w:val="00B04F3C"/>
    <w:rsid w:val="00B04F7E"/>
    <w:rsid w:val="00B04FC7"/>
    <w:rsid w:val="00B05134"/>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499"/>
    <w:rsid w:val="00B074C9"/>
    <w:rsid w:val="00B07528"/>
    <w:rsid w:val="00B07539"/>
    <w:rsid w:val="00B07720"/>
    <w:rsid w:val="00B077F2"/>
    <w:rsid w:val="00B07854"/>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E0"/>
    <w:rsid w:val="00B1026A"/>
    <w:rsid w:val="00B10327"/>
    <w:rsid w:val="00B103B7"/>
    <w:rsid w:val="00B103DF"/>
    <w:rsid w:val="00B10432"/>
    <w:rsid w:val="00B1043C"/>
    <w:rsid w:val="00B10485"/>
    <w:rsid w:val="00B1049B"/>
    <w:rsid w:val="00B104F8"/>
    <w:rsid w:val="00B1063E"/>
    <w:rsid w:val="00B10657"/>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B5F"/>
    <w:rsid w:val="00B11C7B"/>
    <w:rsid w:val="00B11C88"/>
    <w:rsid w:val="00B11D54"/>
    <w:rsid w:val="00B11DF5"/>
    <w:rsid w:val="00B1200E"/>
    <w:rsid w:val="00B12021"/>
    <w:rsid w:val="00B12072"/>
    <w:rsid w:val="00B120AE"/>
    <w:rsid w:val="00B12107"/>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F0"/>
    <w:rsid w:val="00B12B1D"/>
    <w:rsid w:val="00B12B83"/>
    <w:rsid w:val="00B12B8D"/>
    <w:rsid w:val="00B12C23"/>
    <w:rsid w:val="00B12CBC"/>
    <w:rsid w:val="00B12CDE"/>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8E"/>
    <w:rsid w:val="00B148A8"/>
    <w:rsid w:val="00B148E2"/>
    <w:rsid w:val="00B1499F"/>
    <w:rsid w:val="00B149E2"/>
    <w:rsid w:val="00B14B3F"/>
    <w:rsid w:val="00B14B9F"/>
    <w:rsid w:val="00B14BA3"/>
    <w:rsid w:val="00B14C2F"/>
    <w:rsid w:val="00B14C35"/>
    <w:rsid w:val="00B14C8F"/>
    <w:rsid w:val="00B14D3E"/>
    <w:rsid w:val="00B14EA8"/>
    <w:rsid w:val="00B14F7D"/>
    <w:rsid w:val="00B14FCB"/>
    <w:rsid w:val="00B1506E"/>
    <w:rsid w:val="00B1509D"/>
    <w:rsid w:val="00B1514F"/>
    <w:rsid w:val="00B15330"/>
    <w:rsid w:val="00B1534C"/>
    <w:rsid w:val="00B153DF"/>
    <w:rsid w:val="00B1542A"/>
    <w:rsid w:val="00B15503"/>
    <w:rsid w:val="00B1556A"/>
    <w:rsid w:val="00B15687"/>
    <w:rsid w:val="00B1568A"/>
    <w:rsid w:val="00B15690"/>
    <w:rsid w:val="00B156D7"/>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126"/>
    <w:rsid w:val="00B1613E"/>
    <w:rsid w:val="00B16258"/>
    <w:rsid w:val="00B163F8"/>
    <w:rsid w:val="00B16458"/>
    <w:rsid w:val="00B16496"/>
    <w:rsid w:val="00B1658D"/>
    <w:rsid w:val="00B1666C"/>
    <w:rsid w:val="00B1666F"/>
    <w:rsid w:val="00B16694"/>
    <w:rsid w:val="00B166B3"/>
    <w:rsid w:val="00B166CC"/>
    <w:rsid w:val="00B16756"/>
    <w:rsid w:val="00B1680C"/>
    <w:rsid w:val="00B16891"/>
    <w:rsid w:val="00B168EF"/>
    <w:rsid w:val="00B16947"/>
    <w:rsid w:val="00B16AD9"/>
    <w:rsid w:val="00B16B9B"/>
    <w:rsid w:val="00B16D38"/>
    <w:rsid w:val="00B16D9D"/>
    <w:rsid w:val="00B16DAD"/>
    <w:rsid w:val="00B16DEB"/>
    <w:rsid w:val="00B16E43"/>
    <w:rsid w:val="00B16EC2"/>
    <w:rsid w:val="00B16F40"/>
    <w:rsid w:val="00B1701B"/>
    <w:rsid w:val="00B17089"/>
    <w:rsid w:val="00B17108"/>
    <w:rsid w:val="00B17130"/>
    <w:rsid w:val="00B17191"/>
    <w:rsid w:val="00B171C4"/>
    <w:rsid w:val="00B171DE"/>
    <w:rsid w:val="00B1728D"/>
    <w:rsid w:val="00B17320"/>
    <w:rsid w:val="00B173CE"/>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84"/>
    <w:rsid w:val="00B20510"/>
    <w:rsid w:val="00B205BD"/>
    <w:rsid w:val="00B206BD"/>
    <w:rsid w:val="00B206E4"/>
    <w:rsid w:val="00B207A6"/>
    <w:rsid w:val="00B20838"/>
    <w:rsid w:val="00B2083C"/>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A5"/>
    <w:rsid w:val="00B21342"/>
    <w:rsid w:val="00B2135E"/>
    <w:rsid w:val="00B21374"/>
    <w:rsid w:val="00B21429"/>
    <w:rsid w:val="00B21467"/>
    <w:rsid w:val="00B214D4"/>
    <w:rsid w:val="00B21564"/>
    <w:rsid w:val="00B2169F"/>
    <w:rsid w:val="00B216C6"/>
    <w:rsid w:val="00B217BB"/>
    <w:rsid w:val="00B218B1"/>
    <w:rsid w:val="00B218E8"/>
    <w:rsid w:val="00B21972"/>
    <w:rsid w:val="00B219CF"/>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86"/>
    <w:rsid w:val="00B22838"/>
    <w:rsid w:val="00B228E0"/>
    <w:rsid w:val="00B22BB9"/>
    <w:rsid w:val="00B22C55"/>
    <w:rsid w:val="00B22C87"/>
    <w:rsid w:val="00B22E96"/>
    <w:rsid w:val="00B22EEF"/>
    <w:rsid w:val="00B23154"/>
    <w:rsid w:val="00B2318F"/>
    <w:rsid w:val="00B231BF"/>
    <w:rsid w:val="00B232E6"/>
    <w:rsid w:val="00B2331D"/>
    <w:rsid w:val="00B233D5"/>
    <w:rsid w:val="00B233DA"/>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80F"/>
    <w:rsid w:val="00B24847"/>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33"/>
    <w:rsid w:val="00B25CE6"/>
    <w:rsid w:val="00B25CFF"/>
    <w:rsid w:val="00B25D16"/>
    <w:rsid w:val="00B25DAE"/>
    <w:rsid w:val="00B25DC8"/>
    <w:rsid w:val="00B25E8F"/>
    <w:rsid w:val="00B25EEA"/>
    <w:rsid w:val="00B25F44"/>
    <w:rsid w:val="00B25FDD"/>
    <w:rsid w:val="00B26065"/>
    <w:rsid w:val="00B2611E"/>
    <w:rsid w:val="00B261AE"/>
    <w:rsid w:val="00B261E1"/>
    <w:rsid w:val="00B2624B"/>
    <w:rsid w:val="00B262E7"/>
    <w:rsid w:val="00B2639A"/>
    <w:rsid w:val="00B263D9"/>
    <w:rsid w:val="00B26425"/>
    <w:rsid w:val="00B264CD"/>
    <w:rsid w:val="00B265E4"/>
    <w:rsid w:val="00B265F5"/>
    <w:rsid w:val="00B265FC"/>
    <w:rsid w:val="00B26691"/>
    <w:rsid w:val="00B267D6"/>
    <w:rsid w:val="00B26811"/>
    <w:rsid w:val="00B26821"/>
    <w:rsid w:val="00B26885"/>
    <w:rsid w:val="00B2690C"/>
    <w:rsid w:val="00B26916"/>
    <w:rsid w:val="00B26983"/>
    <w:rsid w:val="00B26A42"/>
    <w:rsid w:val="00B26AC0"/>
    <w:rsid w:val="00B26AFA"/>
    <w:rsid w:val="00B26B98"/>
    <w:rsid w:val="00B26BF7"/>
    <w:rsid w:val="00B26C2C"/>
    <w:rsid w:val="00B26C3F"/>
    <w:rsid w:val="00B26C78"/>
    <w:rsid w:val="00B26C94"/>
    <w:rsid w:val="00B26CC8"/>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A9"/>
    <w:rsid w:val="00B301BE"/>
    <w:rsid w:val="00B30220"/>
    <w:rsid w:val="00B30288"/>
    <w:rsid w:val="00B3030F"/>
    <w:rsid w:val="00B303CB"/>
    <w:rsid w:val="00B304F8"/>
    <w:rsid w:val="00B305F1"/>
    <w:rsid w:val="00B305F2"/>
    <w:rsid w:val="00B30743"/>
    <w:rsid w:val="00B3074C"/>
    <w:rsid w:val="00B30776"/>
    <w:rsid w:val="00B307D5"/>
    <w:rsid w:val="00B308B5"/>
    <w:rsid w:val="00B308CA"/>
    <w:rsid w:val="00B308D2"/>
    <w:rsid w:val="00B30A1E"/>
    <w:rsid w:val="00B30AF1"/>
    <w:rsid w:val="00B30B0F"/>
    <w:rsid w:val="00B30B85"/>
    <w:rsid w:val="00B30BB3"/>
    <w:rsid w:val="00B30CE6"/>
    <w:rsid w:val="00B30D7B"/>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F3"/>
    <w:rsid w:val="00B31449"/>
    <w:rsid w:val="00B3163D"/>
    <w:rsid w:val="00B31687"/>
    <w:rsid w:val="00B316E8"/>
    <w:rsid w:val="00B316F1"/>
    <w:rsid w:val="00B3173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D6"/>
    <w:rsid w:val="00B323ED"/>
    <w:rsid w:val="00B3247F"/>
    <w:rsid w:val="00B324C5"/>
    <w:rsid w:val="00B324CA"/>
    <w:rsid w:val="00B32599"/>
    <w:rsid w:val="00B32644"/>
    <w:rsid w:val="00B327BC"/>
    <w:rsid w:val="00B32A24"/>
    <w:rsid w:val="00B32BD2"/>
    <w:rsid w:val="00B32D3C"/>
    <w:rsid w:val="00B32D4D"/>
    <w:rsid w:val="00B32D4F"/>
    <w:rsid w:val="00B32D8A"/>
    <w:rsid w:val="00B32DC5"/>
    <w:rsid w:val="00B32DCC"/>
    <w:rsid w:val="00B32ECC"/>
    <w:rsid w:val="00B3305F"/>
    <w:rsid w:val="00B3309E"/>
    <w:rsid w:val="00B330A5"/>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34"/>
    <w:rsid w:val="00B4174E"/>
    <w:rsid w:val="00B41868"/>
    <w:rsid w:val="00B419C0"/>
    <w:rsid w:val="00B419CF"/>
    <w:rsid w:val="00B419F5"/>
    <w:rsid w:val="00B41BCD"/>
    <w:rsid w:val="00B41C14"/>
    <w:rsid w:val="00B41C5A"/>
    <w:rsid w:val="00B41C73"/>
    <w:rsid w:val="00B41C9D"/>
    <w:rsid w:val="00B41CFF"/>
    <w:rsid w:val="00B41D39"/>
    <w:rsid w:val="00B41D49"/>
    <w:rsid w:val="00B41E00"/>
    <w:rsid w:val="00B41E23"/>
    <w:rsid w:val="00B41E32"/>
    <w:rsid w:val="00B41E3F"/>
    <w:rsid w:val="00B41E73"/>
    <w:rsid w:val="00B41EA2"/>
    <w:rsid w:val="00B41EA5"/>
    <w:rsid w:val="00B41F5A"/>
    <w:rsid w:val="00B42034"/>
    <w:rsid w:val="00B420C7"/>
    <w:rsid w:val="00B421C0"/>
    <w:rsid w:val="00B421D7"/>
    <w:rsid w:val="00B422CD"/>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20"/>
    <w:rsid w:val="00B43836"/>
    <w:rsid w:val="00B43965"/>
    <w:rsid w:val="00B43981"/>
    <w:rsid w:val="00B439F3"/>
    <w:rsid w:val="00B43A39"/>
    <w:rsid w:val="00B43A60"/>
    <w:rsid w:val="00B43B15"/>
    <w:rsid w:val="00B43BB2"/>
    <w:rsid w:val="00B43C30"/>
    <w:rsid w:val="00B43CE5"/>
    <w:rsid w:val="00B43CF8"/>
    <w:rsid w:val="00B43D5D"/>
    <w:rsid w:val="00B43E87"/>
    <w:rsid w:val="00B43E97"/>
    <w:rsid w:val="00B43EF2"/>
    <w:rsid w:val="00B43FF6"/>
    <w:rsid w:val="00B4412C"/>
    <w:rsid w:val="00B4413C"/>
    <w:rsid w:val="00B44159"/>
    <w:rsid w:val="00B44177"/>
    <w:rsid w:val="00B444FF"/>
    <w:rsid w:val="00B4451C"/>
    <w:rsid w:val="00B44550"/>
    <w:rsid w:val="00B445B1"/>
    <w:rsid w:val="00B44745"/>
    <w:rsid w:val="00B44786"/>
    <w:rsid w:val="00B447FE"/>
    <w:rsid w:val="00B44831"/>
    <w:rsid w:val="00B448AB"/>
    <w:rsid w:val="00B448C5"/>
    <w:rsid w:val="00B448DB"/>
    <w:rsid w:val="00B44A3B"/>
    <w:rsid w:val="00B44C41"/>
    <w:rsid w:val="00B44CD1"/>
    <w:rsid w:val="00B44E3A"/>
    <w:rsid w:val="00B44E9A"/>
    <w:rsid w:val="00B45080"/>
    <w:rsid w:val="00B450E4"/>
    <w:rsid w:val="00B45148"/>
    <w:rsid w:val="00B451D8"/>
    <w:rsid w:val="00B451E1"/>
    <w:rsid w:val="00B45223"/>
    <w:rsid w:val="00B4523B"/>
    <w:rsid w:val="00B452D0"/>
    <w:rsid w:val="00B45321"/>
    <w:rsid w:val="00B45518"/>
    <w:rsid w:val="00B455F9"/>
    <w:rsid w:val="00B45656"/>
    <w:rsid w:val="00B45694"/>
    <w:rsid w:val="00B456C8"/>
    <w:rsid w:val="00B456E5"/>
    <w:rsid w:val="00B456F5"/>
    <w:rsid w:val="00B45728"/>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747"/>
    <w:rsid w:val="00B46759"/>
    <w:rsid w:val="00B4682B"/>
    <w:rsid w:val="00B468D0"/>
    <w:rsid w:val="00B469DB"/>
    <w:rsid w:val="00B46A47"/>
    <w:rsid w:val="00B46AF8"/>
    <w:rsid w:val="00B46B17"/>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5D"/>
    <w:rsid w:val="00B504B8"/>
    <w:rsid w:val="00B504D3"/>
    <w:rsid w:val="00B50525"/>
    <w:rsid w:val="00B5052A"/>
    <w:rsid w:val="00B5056F"/>
    <w:rsid w:val="00B5065D"/>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4D"/>
    <w:rsid w:val="00B51A6A"/>
    <w:rsid w:val="00B51B02"/>
    <w:rsid w:val="00B51B81"/>
    <w:rsid w:val="00B51B8C"/>
    <w:rsid w:val="00B51BC4"/>
    <w:rsid w:val="00B51BD9"/>
    <w:rsid w:val="00B51C9F"/>
    <w:rsid w:val="00B51D93"/>
    <w:rsid w:val="00B51DA6"/>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C6"/>
    <w:rsid w:val="00B544E0"/>
    <w:rsid w:val="00B545C6"/>
    <w:rsid w:val="00B5460E"/>
    <w:rsid w:val="00B54711"/>
    <w:rsid w:val="00B548B9"/>
    <w:rsid w:val="00B548BB"/>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8C"/>
    <w:rsid w:val="00B552A1"/>
    <w:rsid w:val="00B552D9"/>
    <w:rsid w:val="00B5531D"/>
    <w:rsid w:val="00B5537D"/>
    <w:rsid w:val="00B553B6"/>
    <w:rsid w:val="00B553DB"/>
    <w:rsid w:val="00B5541E"/>
    <w:rsid w:val="00B55624"/>
    <w:rsid w:val="00B556A5"/>
    <w:rsid w:val="00B55866"/>
    <w:rsid w:val="00B5589D"/>
    <w:rsid w:val="00B558F0"/>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C5"/>
    <w:rsid w:val="00B56369"/>
    <w:rsid w:val="00B563D4"/>
    <w:rsid w:val="00B5640D"/>
    <w:rsid w:val="00B56483"/>
    <w:rsid w:val="00B564BF"/>
    <w:rsid w:val="00B564CA"/>
    <w:rsid w:val="00B56563"/>
    <w:rsid w:val="00B5658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98"/>
    <w:rsid w:val="00B57302"/>
    <w:rsid w:val="00B57349"/>
    <w:rsid w:val="00B57415"/>
    <w:rsid w:val="00B574D8"/>
    <w:rsid w:val="00B575B6"/>
    <w:rsid w:val="00B5767B"/>
    <w:rsid w:val="00B576E4"/>
    <w:rsid w:val="00B5771F"/>
    <w:rsid w:val="00B577A3"/>
    <w:rsid w:val="00B57829"/>
    <w:rsid w:val="00B57834"/>
    <w:rsid w:val="00B5785C"/>
    <w:rsid w:val="00B5789D"/>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F67"/>
    <w:rsid w:val="00B60077"/>
    <w:rsid w:val="00B6008D"/>
    <w:rsid w:val="00B6017B"/>
    <w:rsid w:val="00B601AF"/>
    <w:rsid w:val="00B60232"/>
    <w:rsid w:val="00B602BE"/>
    <w:rsid w:val="00B602D2"/>
    <w:rsid w:val="00B60316"/>
    <w:rsid w:val="00B603D9"/>
    <w:rsid w:val="00B603EE"/>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B6"/>
    <w:rsid w:val="00B615E0"/>
    <w:rsid w:val="00B616D3"/>
    <w:rsid w:val="00B61714"/>
    <w:rsid w:val="00B617C3"/>
    <w:rsid w:val="00B61813"/>
    <w:rsid w:val="00B6192B"/>
    <w:rsid w:val="00B61956"/>
    <w:rsid w:val="00B61968"/>
    <w:rsid w:val="00B6196F"/>
    <w:rsid w:val="00B61B2F"/>
    <w:rsid w:val="00B61C97"/>
    <w:rsid w:val="00B61CFB"/>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850"/>
    <w:rsid w:val="00B628BE"/>
    <w:rsid w:val="00B62922"/>
    <w:rsid w:val="00B62968"/>
    <w:rsid w:val="00B62A04"/>
    <w:rsid w:val="00B62BA1"/>
    <w:rsid w:val="00B62BFE"/>
    <w:rsid w:val="00B62E39"/>
    <w:rsid w:val="00B62E73"/>
    <w:rsid w:val="00B62F12"/>
    <w:rsid w:val="00B62F55"/>
    <w:rsid w:val="00B62FA5"/>
    <w:rsid w:val="00B62FC9"/>
    <w:rsid w:val="00B6302C"/>
    <w:rsid w:val="00B63262"/>
    <w:rsid w:val="00B632E5"/>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6"/>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45"/>
    <w:rsid w:val="00B65354"/>
    <w:rsid w:val="00B65359"/>
    <w:rsid w:val="00B65474"/>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FEE"/>
    <w:rsid w:val="00B65FF3"/>
    <w:rsid w:val="00B6604D"/>
    <w:rsid w:val="00B66183"/>
    <w:rsid w:val="00B661D4"/>
    <w:rsid w:val="00B66238"/>
    <w:rsid w:val="00B66309"/>
    <w:rsid w:val="00B66356"/>
    <w:rsid w:val="00B663F5"/>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61"/>
    <w:rsid w:val="00B6756D"/>
    <w:rsid w:val="00B675DB"/>
    <w:rsid w:val="00B676AB"/>
    <w:rsid w:val="00B6772B"/>
    <w:rsid w:val="00B677D3"/>
    <w:rsid w:val="00B67816"/>
    <w:rsid w:val="00B67865"/>
    <w:rsid w:val="00B6792A"/>
    <w:rsid w:val="00B67985"/>
    <w:rsid w:val="00B67A57"/>
    <w:rsid w:val="00B67AA4"/>
    <w:rsid w:val="00B67B0F"/>
    <w:rsid w:val="00B67BEC"/>
    <w:rsid w:val="00B67C3C"/>
    <w:rsid w:val="00B67C88"/>
    <w:rsid w:val="00B67DDF"/>
    <w:rsid w:val="00B67F96"/>
    <w:rsid w:val="00B67FEF"/>
    <w:rsid w:val="00B7008C"/>
    <w:rsid w:val="00B700C1"/>
    <w:rsid w:val="00B700F5"/>
    <w:rsid w:val="00B7016F"/>
    <w:rsid w:val="00B70196"/>
    <w:rsid w:val="00B701F1"/>
    <w:rsid w:val="00B70384"/>
    <w:rsid w:val="00B70396"/>
    <w:rsid w:val="00B7039B"/>
    <w:rsid w:val="00B705DC"/>
    <w:rsid w:val="00B70625"/>
    <w:rsid w:val="00B70699"/>
    <w:rsid w:val="00B70705"/>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657"/>
    <w:rsid w:val="00B7166F"/>
    <w:rsid w:val="00B71682"/>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E09"/>
    <w:rsid w:val="00B72EF2"/>
    <w:rsid w:val="00B7322A"/>
    <w:rsid w:val="00B73234"/>
    <w:rsid w:val="00B73270"/>
    <w:rsid w:val="00B73291"/>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DF2"/>
    <w:rsid w:val="00B73E12"/>
    <w:rsid w:val="00B73E3F"/>
    <w:rsid w:val="00B73EE8"/>
    <w:rsid w:val="00B74041"/>
    <w:rsid w:val="00B74048"/>
    <w:rsid w:val="00B740EE"/>
    <w:rsid w:val="00B742C2"/>
    <w:rsid w:val="00B74476"/>
    <w:rsid w:val="00B74506"/>
    <w:rsid w:val="00B74561"/>
    <w:rsid w:val="00B74572"/>
    <w:rsid w:val="00B74613"/>
    <w:rsid w:val="00B7466B"/>
    <w:rsid w:val="00B74672"/>
    <w:rsid w:val="00B747B3"/>
    <w:rsid w:val="00B747D2"/>
    <w:rsid w:val="00B747F7"/>
    <w:rsid w:val="00B74809"/>
    <w:rsid w:val="00B74817"/>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3BD"/>
    <w:rsid w:val="00B75438"/>
    <w:rsid w:val="00B7570A"/>
    <w:rsid w:val="00B757F8"/>
    <w:rsid w:val="00B75815"/>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8E"/>
    <w:rsid w:val="00B764C9"/>
    <w:rsid w:val="00B76594"/>
    <w:rsid w:val="00B765DF"/>
    <w:rsid w:val="00B765EE"/>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E9"/>
    <w:rsid w:val="00B77F83"/>
    <w:rsid w:val="00B77FEF"/>
    <w:rsid w:val="00B800EA"/>
    <w:rsid w:val="00B801E9"/>
    <w:rsid w:val="00B80222"/>
    <w:rsid w:val="00B80248"/>
    <w:rsid w:val="00B80263"/>
    <w:rsid w:val="00B802B1"/>
    <w:rsid w:val="00B80328"/>
    <w:rsid w:val="00B80392"/>
    <w:rsid w:val="00B803A9"/>
    <w:rsid w:val="00B8041E"/>
    <w:rsid w:val="00B804AC"/>
    <w:rsid w:val="00B805C7"/>
    <w:rsid w:val="00B805E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7D1"/>
    <w:rsid w:val="00B818A6"/>
    <w:rsid w:val="00B81927"/>
    <w:rsid w:val="00B819F2"/>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61E"/>
    <w:rsid w:val="00B8261F"/>
    <w:rsid w:val="00B82627"/>
    <w:rsid w:val="00B8269A"/>
    <w:rsid w:val="00B826D5"/>
    <w:rsid w:val="00B826FB"/>
    <w:rsid w:val="00B8272B"/>
    <w:rsid w:val="00B8281E"/>
    <w:rsid w:val="00B8282C"/>
    <w:rsid w:val="00B82862"/>
    <w:rsid w:val="00B828B4"/>
    <w:rsid w:val="00B82A1B"/>
    <w:rsid w:val="00B82AB0"/>
    <w:rsid w:val="00B82C6B"/>
    <w:rsid w:val="00B82D17"/>
    <w:rsid w:val="00B82D8E"/>
    <w:rsid w:val="00B82DF9"/>
    <w:rsid w:val="00B82E03"/>
    <w:rsid w:val="00B82EB7"/>
    <w:rsid w:val="00B82F20"/>
    <w:rsid w:val="00B82F2D"/>
    <w:rsid w:val="00B82F44"/>
    <w:rsid w:val="00B83009"/>
    <w:rsid w:val="00B83033"/>
    <w:rsid w:val="00B8305B"/>
    <w:rsid w:val="00B83086"/>
    <w:rsid w:val="00B830B3"/>
    <w:rsid w:val="00B830EA"/>
    <w:rsid w:val="00B830EE"/>
    <w:rsid w:val="00B831C2"/>
    <w:rsid w:val="00B833BF"/>
    <w:rsid w:val="00B834DD"/>
    <w:rsid w:val="00B834E6"/>
    <w:rsid w:val="00B835C8"/>
    <w:rsid w:val="00B8360B"/>
    <w:rsid w:val="00B83652"/>
    <w:rsid w:val="00B83681"/>
    <w:rsid w:val="00B837DC"/>
    <w:rsid w:val="00B83864"/>
    <w:rsid w:val="00B839F8"/>
    <w:rsid w:val="00B83A7A"/>
    <w:rsid w:val="00B83BBE"/>
    <w:rsid w:val="00B83BD8"/>
    <w:rsid w:val="00B83CCF"/>
    <w:rsid w:val="00B83D6E"/>
    <w:rsid w:val="00B83DC5"/>
    <w:rsid w:val="00B83E40"/>
    <w:rsid w:val="00B83EFF"/>
    <w:rsid w:val="00B83F51"/>
    <w:rsid w:val="00B8405A"/>
    <w:rsid w:val="00B84103"/>
    <w:rsid w:val="00B84138"/>
    <w:rsid w:val="00B84196"/>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F9"/>
    <w:rsid w:val="00B85FFA"/>
    <w:rsid w:val="00B862BB"/>
    <w:rsid w:val="00B86372"/>
    <w:rsid w:val="00B863F7"/>
    <w:rsid w:val="00B8664C"/>
    <w:rsid w:val="00B866A7"/>
    <w:rsid w:val="00B866D5"/>
    <w:rsid w:val="00B86766"/>
    <w:rsid w:val="00B867BB"/>
    <w:rsid w:val="00B868E5"/>
    <w:rsid w:val="00B8690A"/>
    <w:rsid w:val="00B8694D"/>
    <w:rsid w:val="00B869EB"/>
    <w:rsid w:val="00B86A33"/>
    <w:rsid w:val="00B86B25"/>
    <w:rsid w:val="00B86C4E"/>
    <w:rsid w:val="00B86C80"/>
    <w:rsid w:val="00B86CDB"/>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AE0"/>
    <w:rsid w:val="00B87BD2"/>
    <w:rsid w:val="00B87C09"/>
    <w:rsid w:val="00B87CB3"/>
    <w:rsid w:val="00B87D52"/>
    <w:rsid w:val="00B87EE6"/>
    <w:rsid w:val="00B87EF7"/>
    <w:rsid w:val="00B87F8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83"/>
    <w:rsid w:val="00B90D68"/>
    <w:rsid w:val="00B90DBA"/>
    <w:rsid w:val="00B90E84"/>
    <w:rsid w:val="00B91082"/>
    <w:rsid w:val="00B91087"/>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7F"/>
    <w:rsid w:val="00B94341"/>
    <w:rsid w:val="00B94421"/>
    <w:rsid w:val="00B94479"/>
    <w:rsid w:val="00B944A1"/>
    <w:rsid w:val="00B944B3"/>
    <w:rsid w:val="00B9453A"/>
    <w:rsid w:val="00B9464C"/>
    <w:rsid w:val="00B946D4"/>
    <w:rsid w:val="00B94758"/>
    <w:rsid w:val="00B947C5"/>
    <w:rsid w:val="00B94815"/>
    <w:rsid w:val="00B948DC"/>
    <w:rsid w:val="00B9491C"/>
    <w:rsid w:val="00B94A3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52E"/>
    <w:rsid w:val="00B95534"/>
    <w:rsid w:val="00B95555"/>
    <w:rsid w:val="00B95556"/>
    <w:rsid w:val="00B95664"/>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42"/>
    <w:rsid w:val="00BA045D"/>
    <w:rsid w:val="00BA0463"/>
    <w:rsid w:val="00BA046A"/>
    <w:rsid w:val="00BA0494"/>
    <w:rsid w:val="00BA051C"/>
    <w:rsid w:val="00BA056C"/>
    <w:rsid w:val="00BA05E2"/>
    <w:rsid w:val="00BA0634"/>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CB"/>
    <w:rsid w:val="00BA35A8"/>
    <w:rsid w:val="00BA35B9"/>
    <w:rsid w:val="00BA361E"/>
    <w:rsid w:val="00BA363C"/>
    <w:rsid w:val="00BA36E7"/>
    <w:rsid w:val="00BA3789"/>
    <w:rsid w:val="00BA38A7"/>
    <w:rsid w:val="00BA39EE"/>
    <w:rsid w:val="00BA3A60"/>
    <w:rsid w:val="00BA3AEA"/>
    <w:rsid w:val="00BA3B9B"/>
    <w:rsid w:val="00BA3BB3"/>
    <w:rsid w:val="00BA3C7F"/>
    <w:rsid w:val="00BA3D1B"/>
    <w:rsid w:val="00BA3E5B"/>
    <w:rsid w:val="00BA3FE9"/>
    <w:rsid w:val="00BA404E"/>
    <w:rsid w:val="00BA4092"/>
    <w:rsid w:val="00BA409D"/>
    <w:rsid w:val="00BA4112"/>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9F"/>
    <w:rsid w:val="00BA4F17"/>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4B1"/>
    <w:rsid w:val="00BA64C2"/>
    <w:rsid w:val="00BA6525"/>
    <w:rsid w:val="00BA6717"/>
    <w:rsid w:val="00BA67CA"/>
    <w:rsid w:val="00BA6802"/>
    <w:rsid w:val="00BA68DE"/>
    <w:rsid w:val="00BA6907"/>
    <w:rsid w:val="00BA6986"/>
    <w:rsid w:val="00BA6AC3"/>
    <w:rsid w:val="00BA6B10"/>
    <w:rsid w:val="00BA6C2E"/>
    <w:rsid w:val="00BA6C99"/>
    <w:rsid w:val="00BA6CCE"/>
    <w:rsid w:val="00BA6D5E"/>
    <w:rsid w:val="00BA6D76"/>
    <w:rsid w:val="00BA6F64"/>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C50"/>
    <w:rsid w:val="00BA7D67"/>
    <w:rsid w:val="00BA7E1D"/>
    <w:rsid w:val="00BA7E3D"/>
    <w:rsid w:val="00BA7EB7"/>
    <w:rsid w:val="00BA7EF6"/>
    <w:rsid w:val="00BA7FD7"/>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9D"/>
    <w:rsid w:val="00BB0A60"/>
    <w:rsid w:val="00BB0AD3"/>
    <w:rsid w:val="00BB0B4A"/>
    <w:rsid w:val="00BB0BF9"/>
    <w:rsid w:val="00BB0D03"/>
    <w:rsid w:val="00BB0D45"/>
    <w:rsid w:val="00BB0D5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60"/>
    <w:rsid w:val="00BB22CC"/>
    <w:rsid w:val="00BB2655"/>
    <w:rsid w:val="00BB26AC"/>
    <w:rsid w:val="00BB2752"/>
    <w:rsid w:val="00BB27F6"/>
    <w:rsid w:val="00BB2894"/>
    <w:rsid w:val="00BB290C"/>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F01"/>
    <w:rsid w:val="00BB4F62"/>
    <w:rsid w:val="00BB5000"/>
    <w:rsid w:val="00BB500A"/>
    <w:rsid w:val="00BB502A"/>
    <w:rsid w:val="00BB507D"/>
    <w:rsid w:val="00BB50FF"/>
    <w:rsid w:val="00BB5139"/>
    <w:rsid w:val="00BB513D"/>
    <w:rsid w:val="00BB51C7"/>
    <w:rsid w:val="00BB523E"/>
    <w:rsid w:val="00BB538D"/>
    <w:rsid w:val="00BB53A0"/>
    <w:rsid w:val="00BB5424"/>
    <w:rsid w:val="00BB5590"/>
    <w:rsid w:val="00BB5720"/>
    <w:rsid w:val="00BB5726"/>
    <w:rsid w:val="00BB5776"/>
    <w:rsid w:val="00BB57F3"/>
    <w:rsid w:val="00BB585F"/>
    <w:rsid w:val="00BB5886"/>
    <w:rsid w:val="00BB5A0B"/>
    <w:rsid w:val="00BB5AA2"/>
    <w:rsid w:val="00BB5AC2"/>
    <w:rsid w:val="00BB5B88"/>
    <w:rsid w:val="00BB5C10"/>
    <w:rsid w:val="00BB5CAB"/>
    <w:rsid w:val="00BB5D1A"/>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C04"/>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F8"/>
    <w:rsid w:val="00BC3B0A"/>
    <w:rsid w:val="00BC3C1E"/>
    <w:rsid w:val="00BC3C34"/>
    <w:rsid w:val="00BC3C78"/>
    <w:rsid w:val="00BC3CC1"/>
    <w:rsid w:val="00BC3CC4"/>
    <w:rsid w:val="00BC3D6C"/>
    <w:rsid w:val="00BC3D8E"/>
    <w:rsid w:val="00BC3DDE"/>
    <w:rsid w:val="00BC3E1A"/>
    <w:rsid w:val="00BC3E90"/>
    <w:rsid w:val="00BC3EFD"/>
    <w:rsid w:val="00BC3F8B"/>
    <w:rsid w:val="00BC3F8F"/>
    <w:rsid w:val="00BC3FD4"/>
    <w:rsid w:val="00BC4021"/>
    <w:rsid w:val="00BC40D5"/>
    <w:rsid w:val="00BC411D"/>
    <w:rsid w:val="00BC42A7"/>
    <w:rsid w:val="00BC4463"/>
    <w:rsid w:val="00BC4567"/>
    <w:rsid w:val="00BC4635"/>
    <w:rsid w:val="00BC473D"/>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87"/>
    <w:rsid w:val="00BC4FA9"/>
    <w:rsid w:val="00BC5009"/>
    <w:rsid w:val="00BC5140"/>
    <w:rsid w:val="00BC5244"/>
    <w:rsid w:val="00BC52A1"/>
    <w:rsid w:val="00BC52ED"/>
    <w:rsid w:val="00BC5396"/>
    <w:rsid w:val="00BC53D6"/>
    <w:rsid w:val="00BC544C"/>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B7"/>
    <w:rsid w:val="00BC5AF5"/>
    <w:rsid w:val="00BC5B1C"/>
    <w:rsid w:val="00BC5BE3"/>
    <w:rsid w:val="00BC5CE8"/>
    <w:rsid w:val="00BC5E57"/>
    <w:rsid w:val="00BC5E9E"/>
    <w:rsid w:val="00BC5F14"/>
    <w:rsid w:val="00BC5F42"/>
    <w:rsid w:val="00BC606B"/>
    <w:rsid w:val="00BC60BB"/>
    <w:rsid w:val="00BC6273"/>
    <w:rsid w:val="00BC62E0"/>
    <w:rsid w:val="00BC63A5"/>
    <w:rsid w:val="00BC6487"/>
    <w:rsid w:val="00BC6528"/>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86"/>
    <w:rsid w:val="00BC6D88"/>
    <w:rsid w:val="00BC6E1D"/>
    <w:rsid w:val="00BC6E96"/>
    <w:rsid w:val="00BC6F46"/>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D31"/>
    <w:rsid w:val="00BD1E18"/>
    <w:rsid w:val="00BD1E1A"/>
    <w:rsid w:val="00BD1E35"/>
    <w:rsid w:val="00BD1ED6"/>
    <w:rsid w:val="00BD1EF8"/>
    <w:rsid w:val="00BD1F3A"/>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8"/>
    <w:rsid w:val="00BD368A"/>
    <w:rsid w:val="00BD37C9"/>
    <w:rsid w:val="00BD37CE"/>
    <w:rsid w:val="00BD37CF"/>
    <w:rsid w:val="00BD37F3"/>
    <w:rsid w:val="00BD386D"/>
    <w:rsid w:val="00BD3891"/>
    <w:rsid w:val="00BD38B7"/>
    <w:rsid w:val="00BD391B"/>
    <w:rsid w:val="00BD39CB"/>
    <w:rsid w:val="00BD39CC"/>
    <w:rsid w:val="00BD3A20"/>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B0"/>
    <w:rsid w:val="00BD49F4"/>
    <w:rsid w:val="00BD4A67"/>
    <w:rsid w:val="00BD4A82"/>
    <w:rsid w:val="00BD4A9D"/>
    <w:rsid w:val="00BD4AA1"/>
    <w:rsid w:val="00BD4B63"/>
    <w:rsid w:val="00BD4BA3"/>
    <w:rsid w:val="00BD4D3D"/>
    <w:rsid w:val="00BD4D46"/>
    <w:rsid w:val="00BD4DCE"/>
    <w:rsid w:val="00BD4E68"/>
    <w:rsid w:val="00BD4E97"/>
    <w:rsid w:val="00BD4FEA"/>
    <w:rsid w:val="00BD5089"/>
    <w:rsid w:val="00BD50D4"/>
    <w:rsid w:val="00BD50DB"/>
    <w:rsid w:val="00BD51B8"/>
    <w:rsid w:val="00BD51E2"/>
    <w:rsid w:val="00BD52A2"/>
    <w:rsid w:val="00BD5336"/>
    <w:rsid w:val="00BD53E7"/>
    <w:rsid w:val="00BD5503"/>
    <w:rsid w:val="00BD553F"/>
    <w:rsid w:val="00BD55D2"/>
    <w:rsid w:val="00BD563B"/>
    <w:rsid w:val="00BD5745"/>
    <w:rsid w:val="00BD5773"/>
    <w:rsid w:val="00BD5774"/>
    <w:rsid w:val="00BD577E"/>
    <w:rsid w:val="00BD5919"/>
    <w:rsid w:val="00BD5A19"/>
    <w:rsid w:val="00BD5A5A"/>
    <w:rsid w:val="00BD5AC7"/>
    <w:rsid w:val="00BD5B2A"/>
    <w:rsid w:val="00BD5C91"/>
    <w:rsid w:val="00BD5CCF"/>
    <w:rsid w:val="00BD5DB3"/>
    <w:rsid w:val="00BD5DF8"/>
    <w:rsid w:val="00BD5E5A"/>
    <w:rsid w:val="00BD5F03"/>
    <w:rsid w:val="00BD609E"/>
    <w:rsid w:val="00BD60B0"/>
    <w:rsid w:val="00BD60CA"/>
    <w:rsid w:val="00BD60CD"/>
    <w:rsid w:val="00BD60D3"/>
    <w:rsid w:val="00BD6144"/>
    <w:rsid w:val="00BD6167"/>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93"/>
    <w:rsid w:val="00BE02C2"/>
    <w:rsid w:val="00BE02CE"/>
    <w:rsid w:val="00BE03CD"/>
    <w:rsid w:val="00BE0464"/>
    <w:rsid w:val="00BE04D7"/>
    <w:rsid w:val="00BE052B"/>
    <w:rsid w:val="00BE05C3"/>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22"/>
    <w:rsid w:val="00BE16B1"/>
    <w:rsid w:val="00BE17DB"/>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33"/>
    <w:rsid w:val="00BE39C4"/>
    <w:rsid w:val="00BE3A33"/>
    <w:rsid w:val="00BE3A5A"/>
    <w:rsid w:val="00BE3AC4"/>
    <w:rsid w:val="00BE3ACE"/>
    <w:rsid w:val="00BE3BC6"/>
    <w:rsid w:val="00BE3BDF"/>
    <w:rsid w:val="00BE3C11"/>
    <w:rsid w:val="00BE3C44"/>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FD"/>
    <w:rsid w:val="00BF011A"/>
    <w:rsid w:val="00BF017A"/>
    <w:rsid w:val="00BF03AD"/>
    <w:rsid w:val="00BF0453"/>
    <w:rsid w:val="00BF04DE"/>
    <w:rsid w:val="00BF0555"/>
    <w:rsid w:val="00BF0583"/>
    <w:rsid w:val="00BF05F1"/>
    <w:rsid w:val="00BF0614"/>
    <w:rsid w:val="00BF062E"/>
    <w:rsid w:val="00BF067B"/>
    <w:rsid w:val="00BF0688"/>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FA"/>
    <w:rsid w:val="00BF27FB"/>
    <w:rsid w:val="00BF2843"/>
    <w:rsid w:val="00BF287A"/>
    <w:rsid w:val="00BF2925"/>
    <w:rsid w:val="00BF2926"/>
    <w:rsid w:val="00BF295A"/>
    <w:rsid w:val="00BF2A79"/>
    <w:rsid w:val="00BF2A99"/>
    <w:rsid w:val="00BF2AA2"/>
    <w:rsid w:val="00BF2C1E"/>
    <w:rsid w:val="00BF2C44"/>
    <w:rsid w:val="00BF2D17"/>
    <w:rsid w:val="00BF2DF1"/>
    <w:rsid w:val="00BF2E2C"/>
    <w:rsid w:val="00BF2FED"/>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5D0"/>
    <w:rsid w:val="00BF468B"/>
    <w:rsid w:val="00BF46CF"/>
    <w:rsid w:val="00BF4786"/>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B"/>
    <w:rsid w:val="00C01910"/>
    <w:rsid w:val="00C0192D"/>
    <w:rsid w:val="00C01969"/>
    <w:rsid w:val="00C01993"/>
    <w:rsid w:val="00C01A31"/>
    <w:rsid w:val="00C01B78"/>
    <w:rsid w:val="00C01C5C"/>
    <w:rsid w:val="00C01CD5"/>
    <w:rsid w:val="00C01D50"/>
    <w:rsid w:val="00C01D7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71"/>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184"/>
    <w:rsid w:val="00C0427F"/>
    <w:rsid w:val="00C043B9"/>
    <w:rsid w:val="00C04420"/>
    <w:rsid w:val="00C04481"/>
    <w:rsid w:val="00C0448C"/>
    <w:rsid w:val="00C0454B"/>
    <w:rsid w:val="00C04563"/>
    <w:rsid w:val="00C0483C"/>
    <w:rsid w:val="00C048A6"/>
    <w:rsid w:val="00C048C4"/>
    <w:rsid w:val="00C049B5"/>
    <w:rsid w:val="00C049D7"/>
    <w:rsid w:val="00C04A3C"/>
    <w:rsid w:val="00C04A64"/>
    <w:rsid w:val="00C04BA0"/>
    <w:rsid w:val="00C04C71"/>
    <w:rsid w:val="00C04C84"/>
    <w:rsid w:val="00C04CCD"/>
    <w:rsid w:val="00C04CDE"/>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8D"/>
    <w:rsid w:val="00C07CE8"/>
    <w:rsid w:val="00C07DFE"/>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E14"/>
    <w:rsid w:val="00C10E5B"/>
    <w:rsid w:val="00C10EA2"/>
    <w:rsid w:val="00C10F50"/>
    <w:rsid w:val="00C10FCB"/>
    <w:rsid w:val="00C11013"/>
    <w:rsid w:val="00C1104C"/>
    <w:rsid w:val="00C110C5"/>
    <w:rsid w:val="00C11221"/>
    <w:rsid w:val="00C11267"/>
    <w:rsid w:val="00C1126B"/>
    <w:rsid w:val="00C1138A"/>
    <w:rsid w:val="00C113A8"/>
    <w:rsid w:val="00C11420"/>
    <w:rsid w:val="00C114BA"/>
    <w:rsid w:val="00C11641"/>
    <w:rsid w:val="00C116E6"/>
    <w:rsid w:val="00C1172C"/>
    <w:rsid w:val="00C1179B"/>
    <w:rsid w:val="00C11887"/>
    <w:rsid w:val="00C11925"/>
    <w:rsid w:val="00C11AD8"/>
    <w:rsid w:val="00C11B4A"/>
    <w:rsid w:val="00C11C01"/>
    <w:rsid w:val="00C11C4C"/>
    <w:rsid w:val="00C11D6A"/>
    <w:rsid w:val="00C11E75"/>
    <w:rsid w:val="00C11F7E"/>
    <w:rsid w:val="00C11FA0"/>
    <w:rsid w:val="00C120D9"/>
    <w:rsid w:val="00C1221E"/>
    <w:rsid w:val="00C12282"/>
    <w:rsid w:val="00C122F4"/>
    <w:rsid w:val="00C12317"/>
    <w:rsid w:val="00C1234C"/>
    <w:rsid w:val="00C12388"/>
    <w:rsid w:val="00C123E5"/>
    <w:rsid w:val="00C125A5"/>
    <w:rsid w:val="00C125D0"/>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9"/>
    <w:rsid w:val="00C1413F"/>
    <w:rsid w:val="00C1433C"/>
    <w:rsid w:val="00C1445E"/>
    <w:rsid w:val="00C144F4"/>
    <w:rsid w:val="00C14621"/>
    <w:rsid w:val="00C1473F"/>
    <w:rsid w:val="00C147E6"/>
    <w:rsid w:val="00C1482B"/>
    <w:rsid w:val="00C1482C"/>
    <w:rsid w:val="00C148FE"/>
    <w:rsid w:val="00C149F8"/>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612"/>
    <w:rsid w:val="00C17671"/>
    <w:rsid w:val="00C176B9"/>
    <w:rsid w:val="00C1772E"/>
    <w:rsid w:val="00C177D9"/>
    <w:rsid w:val="00C17802"/>
    <w:rsid w:val="00C17815"/>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6C"/>
    <w:rsid w:val="00C216A3"/>
    <w:rsid w:val="00C21779"/>
    <w:rsid w:val="00C2177C"/>
    <w:rsid w:val="00C21802"/>
    <w:rsid w:val="00C21840"/>
    <w:rsid w:val="00C21993"/>
    <w:rsid w:val="00C219A1"/>
    <w:rsid w:val="00C219CF"/>
    <w:rsid w:val="00C219D1"/>
    <w:rsid w:val="00C219F9"/>
    <w:rsid w:val="00C21A0D"/>
    <w:rsid w:val="00C21A51"/>
    <w:rsid w:val="00C21AC0"/>
    <w:rsid w:val="00C21AF8"/>
    <w:rsid w:val="00C21B1B"/>
    <w:rsid w:val="00C21B97"/>
    <w:rsid w:val="00C21BFF"/>
    <w:rsid w:val="00C21C68"/>
    <w:rsid w:val="00C21E3A"/>
    <w:rsid w:val="00C21EC8"/>
    <w:rsid w:val="00C21F3F"/>
    <w:rsid w:val="00C221B3"/>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7F"/>
    <w:rsid w:val="00C22FA2"/>
    <w:rsid w:val="00C2301C"/>
    <w:rsid w:val="00C23032"/>
    <w:rsid w:val="00C23073"/>
    <w:rsid w:val="00C230D5"/>
    <w:rsid w:val="00C23124"/>
    <w:rsid w:val="00C23159"/>
    <w:rsid w:val="00C23233"/>
    <w:rsid w:val="00C2329E"/>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6D"/>
    <w:rsid w:val="00C23B70"/>
    <w:rsid w:val="00C23BBC"/>
    <w:rsid w:val="00C23C50"/>
    <w:rsid w:val="00C23D05"/>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7C8"/>
    <w:rsid w:val="00C24834"/>
    <w:rsid w:val="00C24840"/>
    <w:rsid w:val="00C248A6"/>
    <w:rsid w:val="00C248EE"/>
    <w:rsid w:val="00C24903"/>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8DE"/>
    <w:rsid w:val="00C26910"/>
    <w:rsid w:val="00C269F8"/>
    <w:rsid w:val="00C26A13"/>
    <w:rsid w:val="00C26A50"/>
    <w:rsid w:val="00C26A6F"/>
    <w:rsid w:val="00C26AF1"/>
    <w:rsid w:val="00C26B19"/>
    <w:rsid w:val="00C26B1A"/>
    <w:rsid w:val="00C26CBB"/>
    <w:rsid w:val="00C26CF8"/>
    <w:rsid w:val="00C26DDD"/>
    <w:rsid w:val="00C26DFF"/>
    <w:rsid w:val="00C26E00"/>
    <w:rsid w:val="00C26E3A"/>
    <w:rsid w:val="00C26E9D"/>
    <w:rsid w:val="00C26EB2"/>
    <w:rsid w:val="00C26EF2"/>
    <w:rsid w:val="00C26EFB"/>
    <w:rsid w:val="00C26F9C"/>
    <w:rsid w:val="00C26FC9"/>
    <w:rsid w:val="00C26FCC"/>
    <w:rsid w:val="00C27026"/>
    <w:rsid w:val="00C2703E"/>
    <w:rsid w:val="00C27064"/>
    <w:rsid w:val="00C27304"/>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C6"/>
    <w:rsid w:val="00C31C8F"/>
    <w:rsid w:val="00C31CE0"/>
    <w:rsid w:val="00C31CF7"/>
    <w:rsid w:val="00C31D34"/>
    <w:rsid w:val="00C31D5B"/>
    <w:rsid w:val="00C31F7B"/>
    <w:rsid w:val="00C31F8A"/>
    <w:rsid w:val="00C31F9B"/>
    <w:rsid w:val="00C31FEA"/>
    <w:rsid w:val="00C3208E"/>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923"/>
    <w:rsid w:val="00C3394B"/>
    <w:rsid w:val="00C33965"/>
    <w:rsid w:val="00C3396C"/>
    <w:rsid w:val="00C3398A"/>
    <w:rsid w:val="00C339C6"/>
    <w:rsid w:val="00C33A4E"/>
    <w:rsid w:val="00C33A59"/>
    <w:rsid w:val="00C33B0C"/>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74"/>
    <w:rsid w:val="00C356A0"/>
    <w:rsid w:val="00C356B2"/>
    <w:rsid w:val="00C356FF"/>
    <w:rsid w:val="00C358C9"/>
    <w:rsid w:val="00C35921"/>
    <w:rsid w:val="00C359D5"/>
    <w:rsid w:val="00C35A05"/>
    <w:rsid w:val="00C35B11"/>
    <w:rsid w:val="00C35BE1"/>
    <w:rsid w:val="00C35BE9"/>
    <w:rsid w:val="00C35D3A"/>
    <w:rsid w:val="00C35D8F"/>
    <w:rsid w:val="00C35D95"/>
    <w:rsid w:val="00C35E0B"/>
    <w:rsid w:val="00C35E31"/>
    <w:rsid w:val="00C35EC5"/>
    <w:rsid w:val="00C35FE6"/>
    <w:rsid w:val="00C3600B"/>
    <w:rsid w:val="00C36026"/>
    <w:rsid w:val="00C36075"/>
    <w:rsid w:val="00C362FA"/>
    <w:rsid w:val="00C3635C"/>
    <w:rsid w:val="00C3636A"/>
    <w:rsid w:val="00C363D3"/>
    <w:rsid w:val="00C3640C"/>
    <w:rsid w:val="00C36427"/>
    <w:rsid w:val="00C364C8"/>
    <w:rsid w:val="00C364E4"/>
    <w:rsid w:val="00C3654D"/>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22"/>
    <w:rsid w:val="00C37C93"/>
    <w:rsid w:val="00C37D52"/>
    <w:rsid w:val="00C37D7D"/>
    <w:rsid w:val="00C37D9E"/>
    <w:rsid w:val="00C37E74"/>
    <w:rsid w:val="00C40104"/>
    <w:rsid w:val="00C40112"/>
    <w:rsid w:val="00C40130"/>
    <w:rsid w:val="00C40139"/>
    <w:rsid w:val="00C40153"/>
    <w:rsid w:val="00C40285"/>
    <w:rsid w:val="00C40288"/>
    <w:rsid w:val="00C4031D"/>
    <w:rsid w:val="00C4035D"/>
    <w:rsid w:val="00C40363"/>
    <w:rsid w:val="00C40542"/>
    <w:rsid w:val="00C406DD"/>
    <w:rsid w:val="00C40727"/>
    <w:rsid w:val="00C40728"/>
    <w:rsid w:val="00C407C7"/>
    <w:rsid w:val="00C4084C"/>
    <w:rsid w:val="00C408EF"/>
    <w:rsid w:val="00C4091E"/>
    <w:rsid w:val="00C40A43"/>
    <w:rsid w:val="00C40AA3"/>
    <w:rsid w:val="00C40B8E"/>
    <w:rsid w:val="00C40BDC"/>
    <w:rsid w:val="00C40BE5"/>
    <w:rsid w:val="00C40C89"/>
    <w:rsid w:val="00C40CC5"/>
    <w:rsid w:val="00C40CCF"/>
    <w:rsid w:val="00C40D01"/>
    <w:rsid w:val="00C40DA2"/>
    <w:rsid w:val="00C40EF1"/>
    <w:rsid w:val="00C40F0B"/>
    <w:rsid w:val="00C40FCF"/>
    <w:rsid w:val="00C4106C"/>
    <w:rsid w:val="00C41081"/>
    <w:rsid w:val="00C4109E"/>
    <w:rsid w:val="00C410A7"/>
    <w:rsid w:val="00C4115B"/>
    <w:rsid w:val="00C411DA"/>
    <w:rsid w:val="00C4121D"/>
    <w:rsid w:val="00C41237"/>
    <w:rsid w:val="00C41275"/>
    <w:rsid w:val="00C412AA"/>
    <w:rsid w:val="00C412B4"/>
    <w:rsid w:val="00C412BC"/>
    <w:rsid w:val="00C412D1"/>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EE"/>
    <w:rsid w:val="00C4231F"/>
    <w:rsid w:val="00C42350"/>
    <w:rsid w:val="00C423D6"/>
    <w:rsid w:val="00C42451"/>
    <w:rsid w:val="00C426CE"/>
    <w:rsid w:val="00C42755"/>
    <w:rsid w:val="00C42817"/>
    <w:rsid w:val="00C42831"/>
    <w:rsid w:val="00C42882"/>
    <w:rsid w:val="00C42883"/>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F"/>
    <w:rsid w:val="00C43015"/>
    <w:rsid w:val="00C43066"/>
    <w:rsid w:val="00C4307C"/>
    <w:rsid w:val="00C430F1"/>
    <w:rsid w:val="00C430FE"/>
    <w:rsid w:val="00C4312B"/>
    <w:rsid w:val="00C43159"/>
    <w:rsid w:val="00C43165"/>
    <w:rsid w:val="00C431B9"/>
    <w:rsid w:val="00C43216"/>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F9B"/>
    <w:rsid w:val="00C43FD1"/>
    <w:rsid w:val="00C4400D"/>
    <w:rsid w:val="00C4402C"/>
    <w:rsid w:val="00C44049"/>
    <w:rsid w:val="00C440D8"/>
    <w:rsid w:val="00C4419C"/>
    <w:rsid w:val="00C441B2"/>
    <w:rsid w:val="00C441EB"/>
    <w:rsid w:val="00C441FF"/>
    <w:rsid w:val="00C442A7"/>
    <w:rsid w:val="00C442B6"/>
    <w:rsid w:val="00C4458B"/>
    <w:rsid w:val="00C4461E"/>
    <w:rsid w:val="00C44631"/>
    <w:rsid w:val="00C4467C"/>
    <w:rsid w:val="00C44792"/>
    <w:rsid w:val="00C4479E"/>
    <w:rsid w:val="00C4484B"/>
    <w:rsid w:val="00C448FF"/>
    <w:rsid w:val="00C44988"/>
    <w:rsid w:val="00C4499E"/>
    <w:rsid w:val="00C44B8E"/>
    <w:rsid w:val="00C44B96"/>
    <w:rsid w:val="00C44C82"/>
    <w:rsid w:val="00C44C95"/>
    <w:rsid w:val="00C44CD7"/>
    <w:rsid w:val="00C44D96"/>
    <w:rsid w:val="00C44DE4"/>
    <w:rsid w:val="00C44DE7"/>
    <w:rsid w:val="00C44EB4"/>
    <w:rsid w:val="00C44EC3"/>
    <w:rsid w:val="00C44F74"/>
    <w:rsid w:val="00C44FB8"/>
    <w:rsid w:val="00C44FD7"/>
    <w:rsid w:val="00C44FFF"/>
    <w:rsid w:val="00C45123"/>
    <w:rsid w:val="00C45481"/>
    <w:rsid w:val="00C454EA"/>
    <w:rsid w:val="00C45606"/>
    <w:rsid w:val="00C4560F"/>
    <w:rsid w:val="00C456BA"/>
    <w:rsid w:val="00C45833"/>
    <w:rsid w:val="00C4596C"/>
    <w:rsid w:val="00C459E8"/>
    <w:rsid w:val="00C45A9D"/>
    <w:rsid w:val="00C45B50"/>
    <w:rsid w:val="00C45BD7"/>
    <w:rsid w:val="00C45CD5"/>
    <w:rsid w:val="00C45D46"/>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E"/>
    <w:rsid w:val="00C4786C"/>
    <w:rsid w:val="00C478C2"/>
    <w:rsid w:val="00C478E6"/>
    <w:rsid w:val="00C478F3"/>
    <w:rsid w:val="00C478FF"/>
    <w:rsid w:val="00C4794F"/>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1"/>
    <w:rsid w:val="00C50C5D"/>
    <w:rsid w:val="00C50DB5"/>
    <w:rsid w:val="00C50DE9"/>
    <w:rsid w:val="00C50DF2"/>
    <w:rsid w:val="00C50EB7"/>
    <w:rsid w:val="00C50EE5"/>
    <w:rsid w:val="00C50F32"/>
    <w:rsid w:val="00C50F80"/>
    <w:rsid w:val="00C50FD0"/>
    <w:rsid w:val="00C5125E"/>
    <w:rsid w:val="00C51281"/>
    <w:rsid w:val="00C51352"/>
    <w:rsid w:val="00C51428"/>
    <w:rsid w:val="00C51560"/>
    <w:rsid w:val="00C51677"/>
    <w:rsid w:val="00C51698"/>
    <w:rsid w:val="00C516F0"/>
    <w:rsid w:val="00C51702"/>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511"/>
    <w:rsid w:val="00C52639"/>
    <w:rsid w:val="00C52741"/>
    <w:rsid w:val="00C52779"/>
    <w:rsid w:val="00C527B9"/>
    <w:rsid w:val="00C52864"/>
    <w:rsid w:val="00C52892"/>
    <w:rsid w:val="00C528D8"/>
    <w:rsid w:val="00C52918"/>
    <w:rsid w:val="00C529AE"/>
    <w:rsid w:val="00C529B5"/>
    <w:rsid w:val="00C52A15"/>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632"/>
    <w:rsid w:val="00C5464A"/>
    <w:rsid w:val="00C54669"/>
    <w:rsid w:val="00C54694"/>
    <w:rsid w:val="00C54739"/>
    <w:rsid w:val="00C5478C"/>
    <w:rsid w:val="00C5485A"/>
    <w:rsid w:val="00C548B8"/>
    <w:rsid w:val="00C548CA"/>
    <w:rsid w:val="00C548DA"/>
    <w:rsid w:val="00C549AD"/>
    <w:rsid w:val="00C54A0D"/>
    <w:rsid w:val="00C54A9E"/>
    <w:rsid w:val="00C54B3D"/>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74"/>
    <w:rsid w:val="00C5547B"/>
    <w:rsid w:val="00C55501"/>
    <w:rsid w:val="00C55561"/>
    <w:rsid w:val="00C5560F"/>
    <w:rsid w:val="00C556BE"/>
    <w:rsid w:val="00C5576F"/>
    <w:rsid w:val="00C557A7"/>
    <w:rsid w:val="00C558A8"/>
    <w:rsid w:val="00C558F3"/>
    <w:rsid w:val="00C5592B"/>
    <w:rsid w:val="00C55967"/>
    <w:rsid w:val="00C55A66"/>
    <w:rsid w:val="00C55AB7"/>
    <w:rsid w:val="00C55AC6"/>
    <w:rsid w:val="00C55AE9"/>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63"/>
    <w:rsid w:val="00C56687"/>
    <w:rsid w:val="00C566C7"/>
    <w:rsid w:val="00C56733"/>
    <w:rsid w:val="00C5677E"/>
    <w:rsid w:val="00C5679F"/>
    <w:rsid w:val="00C56A22"/>
    <w:rsid w:val="00C56A5B"/>
    <w:rsid w:val="00C56B42"/>
    <w:rsid w:val="00C56C5D"/>
    <w:rsid w:val="00C56C66"/>
    <w:rsid w:val="00C56C94"/>
    <w:rsid w:val="00C56DA3"/>
    <w:rsid w:val="00C56DA6"/>
    <w:rsid w:val="00C56DAA"/>
    <w:rsid w:val="00C56E61"/>
    <w:rsid w:val="00C56EC1"/>
    <w:rsid w:val="00C56F5D"/>
    <w:rsid w:val="00C57045"/>
    <w:rsid w:val="00C5706C"/>
    <w:rsid w:val="00C57144"/>
    <w:rsid w:val="00C57186"/>
    <w:rsid w:val="00C571A9"/>
    <w:rsid w:val="00C571CD"/>
    <w:rsid w:val="00C571F3"/>
    <w:rsid w:val="00C57207"/>
    <w:rsid w:val="00C57219"/>
    <w:rsid w:val="00C5723B"/>
    <w:rsid w:val="00C5723F"/>
    <w:rsid w:val="00C57250"/>
    <w:rsid w:val="00C57350"/>
    <w:rsid w:val="00C57387"/>
    <w:rsid w:val="00C573C4"/>
    <w:rsid w:val="00C573F1"/>
    <w:rsid w:val="00C5745C"/>
    <w:rsid w:val="00C574C4"/>
    <w:rsid w:val="00C574C5"/>
    <w:rsid w:val="00C5752A"/>
    <w:rsid w:val="00C57572"/>
    <w:rsid w:val="00C5760E"/>
    <w:rsid w:val="00C5762A"/>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4F"/>
    <w:rsid w:val="00C57F72"/>
    <w:rsid w:val="00C60021"/>
    <w:rsid w:val="00C60056"/>
    <w:rsid w:val="00C60251"/>
    <w:rsid w:val="00C60382"/>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76"/>
    <w:rsid w:val="00C61232"/>
    <w:rsid w:val="00C61292"/>
    <w:rsid w:val="00C6135F"/>
    <w:rsid w:val="00C6140A"/>
    <w:rsid w:val="00C61453"/>
    <w:rsid w:val="00C61563"/>
    <w:rsid w:val="00C615AF"/>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D57"/>
    <w:rsid w:val="00C63DB5"/>
    <w:rsid w:val="00C63EF2"/>
    <w:rsid w:val="00C63F11"/>
    <w:rsid w:val="00C63F25"/>
    <w:rsid w:val="00C63F54"/>
    <w:rsid w:val="00C63FD9"/>
    <w:rsid w:val="00C6401B"/>
    <w:rsid w:val="00C64030"/>
    <w:rsid w:val="00C640C0"/>
    <w:rsid w:val="00C64119"/>
    <w:rsid w:val="00C64177"/>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BE"/>
    <w:rsid w:val="00C654BD"/>
    <w:rsid w:val="00C65515"/>
    <w:rsid w:val="00C655A8"/>
    <w:rsid w:val="00C655D3"/>
    <w:rsid w:val="00C6562B"/>
    <w:rsid w:val="00C65778"/>
    <w:rsid w:val="00C65791"/>
    <w:rsid w:val="00C657D5"/>
    <w:rsid w:val="00C65851"/>
    <w:rsid w:val="00C658A6"/>
    <w:rsid w:val="00C65954"/>
    <w:rsid w:val="00C659FB"/>
    <w:rsid w:val="00C65B81"/>
    <w:rsid w:val="00C65B83"/>
    <w:rsid w:val="00C65C33"/>
    <w:rsid w:val="00C65C8D"/>
    <w:rsid w:val="00C65D83"/>
    <w:rsid w:val="00C65F55"/>
    <w:rsid w:val="00C660F8"/>
    <w:rsid w:val="00C66185"/>
    <w:rsid w:val="00C661CC"/>
    <w:rsid w:val="00C661DC"/>
    <w:rsid w:val="00C66205"/>
    <w:rsid w:val="00C66380"/>
    <w:rsid w:val="00C66384"/>
    <w:rsid w:val="00C663C2"/>
    <w:rsid w:val="00C66407"/>
    <w:rsid w:val="00C66537"/>
    <w:rsid w:val="00C665C6"/>
    <w:rsid w:val="00C66649"/>
    <w:rsid w:val="00C6664E"/>
    <w:rsid w:val="00C66694"/>
    <w:rsid w:val="00C66962"/>
    <w:rsid w:val="00C669CE"/>
    <w:rsid w:val="00C66A97"/>
    <w:rsid w:val="00C66B14"/>
    <w:rsid w:val="00C66B46"/>
    <w:rsid w:val="00C66C1A"/>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DC"/>
    <w:rsid w:val="00C70C06"/>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AE"/>
    <w:rsid w:val="00C71A37"/>
    <w:rsid w:val="00C71A80"/>
    <w:rsid w:val="00C71AB1"/>
    <w:rsid w:val="00C71ACD"/>
    <w:rsid w:val="00C71B60"/>
    <w:rsid w:val="00C71BFF"/>
    <w:rsid w:val="00C71CB5"/>
    <w:rsid w:val="00C72040"/>
    <w:rsid w:val="00C720CF"/>
    <w:rsid w:val="00C7215C"/>
    <w:rsid w:val="00C7217E"/>
    <w:rsid w:val="00C72229"/>
    <w:rsid w:val="00C723B4"/>
    <w:rsid w:val="00C723E6"/>
    <w:rsid w:val="00C72439"/>
    <w:rsid w:val="00C725D3"/>
    <w:rsid w:val="00C725EE"/>
    <w:rsid w:val="00C7263B"/>
    <w:rsid w:val="00C72676"/>
    <w:rsid w:val="00C7268E"/>
    <w:rsid w:val="00C726FC"/>
    <w:rsid w:val="00C727A5"/>
    <w:rsid w:val="00C7289A"/>
    <w:rsid w:val="00C728B0"/>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D1"/>
    <w:rsid w:val="00C7346C"/>
    <w:rsid w:val="00C73470"/>
    <w:rsid w:val="00C734CB"/>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D4"/>
    <w:rsid w:val="00C77F6F"/>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C15"/>
    <w:rsid w:val="00C80C59"/>
    <w:rsid w:val="00C80D67"/>
    <w:rsid w:val="00C80E04"/>
    <w:rsid w:val="00C80EC8"/>
    <w:rsid w:val="00C80EE2"/>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32F"/>
    <w:rsid w:val="00C823F9"/>
    <w:rsid w:val="00C8240B"/>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D3"/>
    <w:rsid w:val="00C82DEC"/>
    <w:rsid w:val="00C82E08"/>
    <w:rsid w:val="00C82E20"/>
    <w:rsid w:val="00C82F5B"/>
    <w:rsid w:val="00C82F7D"/>
    <w:rsid w:val="00C82F7E"/>
    <w:rsid w:val="00C82FCF"/>
    <w:rsid w:val="00C82FF0"/>
    <w:rsid w:val="00C8306C"/>
    <w:rsid w:val="00C830B9"/>
    <w:rsid w:val="00C8313D"/>
    <w:rsid w:val="00C8326B"/>
    <w:rsid w:val="00C832C9"/>
    <w:rsid w:val="00C83354"/>
    <w:rsid w:val="00C83450"/>
    <w:rsid w:val="00C83459"/>
    <w:rsid w:val="00C83468"/>
    <w:rsid w:val="00C8353D"/>
    <w:rsid w:val="00C835F7"/>
    <w:rsid w:val="00C8366C"/>
    <w:rsid w:val="00C837AE"/>
    <w:rsid w:val="00C837F3"/>
    <w:rsid w:val="00C83A36"/>
    <w:rsid w:val="00C83A97"/>
    <w:rsid w:val="00C83AC2"/>
    <w:rsid w:val="00C83B45"/>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25"/>
    <w:rsid w:val="00C845F8"/>
    <w:rsid w:val="00C84716"/>
    <w:rsid w:val="00C847BE"/>
    <w:rsid w:val="00C847E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213"/>
    <w:rsid w:val="00C85216"/>
    <w:rsid w:val="00C8521A"/>
    <w:rsid w:val="00C8525A"/>
    <w:rsid w:val="00C8544A"/>
    <w:rsid w:val="00C85549"/>
    <w:rsid w:val="00C85564"/>
    <w:rsid w:val="00C855C2"/>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520"/>
    <w:rsid w:val="00C86540"/>
    <w:rsid w:val="00C865CB"/>
    <w:rsid w:val="00C86628"/>
    <w:rsid w:val="00C8665C"/>
    <w:rsid w:val="00C866ED"/>
    <w:rsid w:val="00C8680D"/>
    <w:rsid w:val="00C868AB"/>
    <w:rsid w:val="00C868ED"/>
    <w:rsid w:val="00C86B76"/>
    <w:rsid w:val="00C86BB1"/>
    <w:rsid w:val="00C86C18"/>
    <w:rsid w:val="00C86CCB"/>
    <w:rsid w:val="00C86D6C"/>
    <w:rsid w:val="00C86DBB"/>
    <w:rsid w:val="00C86E15"/>
    <w:rsid w:val="00C86EF7"/>
    <w:rsid w:val="00C86F7B"/>
    <w:rsid w:val="00C86FC1"/>
    <w:rsid w:val="00C87043"/>
    <w:rsid w:val="00C87254"/>
    <w:rsid w:val="00C87275"/>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7E"/>
    <w:rsid w:val="00C906E0"/>
    <w:rsid w:val="00C907B4"/>
    <w:rsid w:val="00C90803"/>
    <w:rsid w:val="00C908BB"/>
    <w:rsid w:val="00C909A0"/>
    <w:rsid w:val="00C90A0E"/>
    <w:rsid w:val="00C90A45"/>
    <w:rsid w:val="00C90A47"/>
    <w:rsid w:val="00C90AB9"/>
    <w:rsid w:val="00C90AF1"/>
    <w:rsid w:val="00C90AF9"/>
    <w:rsid w:val="00C90B22"/>
    <w:rsid w:val="00C90B4A"/>
    <w:rsid w:val="00C90C4A"/>
    <w:rsid w:val="00C90D4F"/>
    <w:rsid w:val="00C90DF6"/>
    <w:rsid w:val="00C90E25"/>
    <w:rsid w:val="00C90E58"/>
    <w:rsid w:val="00C90E9C"/>
    <w:rsid w:val="00C90F42"/>
    <w:rsid w:val="00C91035"/>
    <w:rsid w:val="00C9104D"/>
    <w:rsid w:val="00C91177"/>
    <w:rsid w:val="00C911E6"/>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96D"/>
    <w:rsid w:val="00C94993"/>
    <w:rsid w:val="00C949B1"/>
    <w:rsid w:val="00C94A68"/>
    <w:rsid w:val="00C94A87"/>
    <w:rsid w:val="00C94AF6"/>
    <w:rsid w:val="00C94B74"/>
    <w:rsid w:val="00C94BA6"/>
    <w:rsid w:val="00C94BC5"/>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B4C"/>
    <w:rsid w:val="00C95C9E"/>
    <w:rsid w:val="00C95CAA"/>
    <w:rsid w:val="00C95D0B"/>
    <w:rsid w:val="00C95D4D"/>
    <w:rsid w:val="00C95D99"/>
    <w:rsid w:val="00C95E09"/>
    <w:rsid w:val="00C960C5"/>
    <w:rsid w:val="00C960EA"/>
    <w:rsid w:val="00C960F9"/>
    <w:rsid w:val="00C9615B"/>
    <w:rsid w:val="00C9624A"/>
    <w:rsid w:val="00C96274"/>
    <w:rsid w:val="00C96297"/>
    <w:rsid w:val="00C962D9"/>
    <w:rsid w:val="00C9631A"/>
    <w:rsid w:val="00C9635D"/>
    <w:rsid w:val="00C964D3"/>
    <w:rsid w:val="00C965EC"/>
    <w:rsid w:val="00C9660A"/>
    <w:rsid w:val="00C9678E"/>
    <w:rsid w:val="00C96831"/>
    <w:rsid w:val="00C969F7"/>
    <w:rsid w:val="00C96A0C"/>
    <w:rsid w:val="00C96A55"/>
    <w:rsid w:val="00C96A60"/>
    <w:rsid w:val="00C96AA2"/>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AC2"/>
    <w:rsid w:val="00C97AD1"/>
    <w:rsid w:val="00C97AE3"/>
    <w:rsid w:val="00C97B2E"/>
    <w:rsid w:val="00C97B43"/>
    <w:rsid w:val="00C97BC5"/>
    <w:rsid w:val="00C97D02"/>
    <w:rsid w:val="00C97D9C"/>
    <w:rsid w:val="00C97F9C"/>
    <w:rsid w:val="00CA00E0"/>
    <w:rsid w:val="00CA027B"/>
    <w:rsid w:val="00CA02B4"/>
    <w:rsid w:val="00CA02B7"/>
    <w:rsid w:val="00CA0333"/>
    <w:rsid w:val="00CA037D"/>
    <w:rsid w:val="00CA03E2"/>
    <w:rsid w:val="00CA050F"/>
    <w:rsid w:val="00CA052A"/>
    <w:rsid w:val="00CA056E"/>
    <w:rsid w:val="00CA05B0"/>
    <w:rsid w:val="00CA0625"/>
    <w:rsid w:val="00CA06B0"/>
    <w:rsid w:val="00CA0754"/>
    <w:rsid w:val="00CA07C4"/>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74E"/>
    <w:rsid w:val="00CA4829"/>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AE"/>
    <w:rsid w:val="00CA50B8"/>
    <w:rsid w:val="00CA50EE"/>
    <w:rsid w:val="00CA517F"/>
    <w:rsid w:val="00CA5193"/>
    <w:rsid w:val="00CA51DF"/>
    <w:rsid w:val="00CA5246"/>
    <w:rsid w:val="00CA5308"/>
    <w:rsid w:val="00CA53BC"/>
    <w:rsid w:val="00CA53DA"/>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1A"/>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A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D1"/>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557"/>
    <w:rsid w:val="00CB157C"/>
    <w:rsid w:val="00CB1594"/>
    <w:rsid w:val="00CB160E"/>
    <w:rsid w:val="00CB165E"/>
    <w:rsid w:val="00CB1739"/>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DCD"/>
    <w:rsid w:val="00CB2E4A"/>
    <w:rsid w:val="00CB2ED4"/>
    <w:rsid w:val="00CB2F11"/>
    <w:rsid w:val="00CB30A3"/>
    <w:rsid w:val="00CB30AD"/>
    <w:rsid w:val="00CB316F"/>
    <w:rsid w:val="00CB31CC"/>
    <w:rsid w:val="00CB3454"/>
    <w:rsid w:val="00CB3464"/>
    <w:rsid w:val="00CB35C5"/>
    <w:rsid w:val="00CB36BB"/>
    <w:rsid w:val="00CB36C9"/>
    <w:rsid w:val="00CB36D7"/>
    <w:rsid w:val="00CB3746"/>
    <w:rsid w:val="00CB3847"/>
    <w:rsid w:val="00CB38DA"/>
    <w:rsid w:val="00CB38E9"/>
    <w:rsid w:val="00CB397C"/>
    <w:rsid w:val="00CB398D"/>
    <w:rsid w:val="00CB3A5B"/>
    <w:rsid w:val="00CB3AB1"/>
    <w:rsid w:val="00CB3AB5"/>
    <w:rsid w:val="00CB3AD7"/>
    <w:rsid w:val="00CB3C8F"/>
    <w:rsid w:val="00CB3CBC"/>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3C"/>
    <w:rsid w:val="00CB4D47"/>
    <w:rsid w:val="00CB4D59"/>
    <w:rsid w:val="00CB4D6B"/>
    <w:rsid w:val="00CB4D76"/>
    <w:rsid w:val="00CB4E57"/>
    <w:rsid w:val="00CB4E91"/>
    <w:rsid w:val="00CB4E97"/>
    <w:rsid w:val="00CB4EBB"/>
    <w:rsid w:val="00CB4ECD"/>
    <w:rsid w:val="00CB5030"/>
    <w:rsid w:val="00CB512E"/>
    <w:rsid w:val="00CB5183"/>
    <w:rsid w:val="00CB526D"/>
    <w:rsid w:val="00CB5284"/>
    <w:rsid w:val="00CB5354"/>
    <w:rsid w:val="00CB5393"/>
    <w:rsid w:val="00CB54B7"/>
    <w:rsid w:val="00CB55BE"/>
    <w:rsid w:val="00CB55C7"/>
    <w:rsid w:val="00CB560F"/>
    <w:rsid w:val="00CB5803"/>
    <w:rsid w:val="00CB59C3"/>
    <w:rsid w:val="00CB5AC3"/>
    <w:rsid w:val="00CB5B20"/>
    <w:rsid w:val="00CB5B2B"/>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907"/>
    <w:rsid w:val="00CC1A18"/>
    <w:rsid w:val="00CC1A80"/>
    <w:rsid w:val="00CC1A9C"/>
    <w:rsid w:val="00CC1AB2"/>
    <w:rsid w:val="00CC1B4D"/>
    <w:rsid w:val="00CC1B5C"/>
    <w:rsid w:val="00CC1BB2"/>
    <w:rsid w:val="00CC1C8F"/>
    <w:rsid w:val="00CC1D12"/>
    <w:rsid w:val="00CC1D72"/>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8B"/>
    <w:rsid w:val="00CC25D1"/>
    <w:rsid w:val="00CC264C"/>
    <w:rsid w:val="00CC266B"/>
    <w:rsid w:val="00CC26E0"/>
    <w:rsid w:val="00CC274C"/>
    <w:rsid w:val="00CC2763"/>
    <w:rsid w:val="00CC28DA"/>
    <w:rsid w:val="00CC28F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F51"/>
    <w:rsid w:val="00CC4F63"/>
    <w:rsid w:val="00CC4FEA"/>
    <w:rsid w:val="00CC503A"/>
    <w:rsid w:val="00CC5089"/>
    <w:rsid w:val="00CC51B6"/>
    <w:rsid w:val="00CC5370"/>
    <w:rsid w:val="00CC537B"/>
    <w:rsid w:val="00CC53CD"/>
    <w:rsid w:val="00CC54C0"/>
    <w:rsid w:val="00CC556B"/>
    <w:rsid w:val="00CC556C"/>
    <w:rsid w:val="00CC5590"/>
    <w:rsid w:val="00CC55F4"/>
    <w:rsid w:val="00CC5634"/>
    <w:rsid w:val="00CC56B5"/>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CD"/>
    <w:rsid w:val="00CC72BB"/>
    <w:rsid w:val="00CC7379"/>
    <w:rsid w:val="00CC739B"/>
    <w:rsid w:val="00CC74B4"/>
    <w:rsid w:val="00CC759B"/>
    <w:rsid w:val="00CC7716"/>
    <w:rsid w:val="00CC77F7"/>
    <w:rsid w:val="00CC788C"/>
    <w:rsid w:val="00CC78D3"/>
    <w:rsid w:val="00CC7995"/>
    <w:rsid w:val="00CC7A31"/>
    <w:rsid w:val="00CC7A79"/>
    <w:rsid w:val="00CC7AF5"/>
    <w:rsid w:val="00CC7BF5"/>
    <w:rsid w:val="00CC7C97"/>
    <w:rsid w:val="00CC7CAD"/>
    <w:rsid w:val="00CC7CE7"/>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931"/>
    <w:rsid w:val="00CD0A96"/>
    <w:rsid w:val="00CD0AE9"/>
    <w:rsid w:val="00CD0D3C"/>
    <w:rsid w:val="00CD0DF6"/>
    <w:rsid w:val="00CD0EB4"/>
    <w:rsid w:val="00CD0ECB"/>
    <w:rsid w:val="00CD1004"/>
    <w:rsid w:val="00CD104F"/>
    <w:rsid w:val="00CD1272"/>
    <w:rsid w:val="00CD1423"/>
    <w:rsid w:val="00CD15BF"/>
    <w:rsid w:val="00CD15F7"/>
    <w:rsid w:val="00CD161B"/>
    <w:rsid w:val="00CD1634"/>
    <w:rsid w:val="00CD1648"/>
    <w:rsid w:val="00CD1655"/>
    <w:rsid w:val="00CD16D9"/>
    <w:rsid w:val="00CD1738"/>
    <w:rsid w:val="00CD174A"/>
    <w:rsid w:val="00CD17CD"/>
    <w:rsid w:val="00CD1825"/>
    <w:rsid w:val="00CD1899"/>
    <w:rsid w:val="00CD192B"/>
    <w:rsid w:val="00CD1C41"/>
    <w:rsid w:val="00CD1C72"/>
    <w:rsid w:val="00CD1CB6"/>
    <w:rsid w:val="00CD1CFB"/>
    <w:rsid w:val="00CD1DF5"/>
    <w:rsid w:val="00CD1E27"/>
    <w:rsid w:val="00CD1EC8"/>
    <w:rsid w:val="00CD1F4E"/>
    <w:rsid w:val="00CD1FA9"/>
    <w:rsid w:val="00CD20F9"/>
    <w:rsid w:val="00CD2133"/>
    <w:rsid w:val="00CD22EC"/>
    <w:rsid w:val="00CD234E"/>
    <w:rsid w:val="00CD23DE"/>
    <w:rsid w:val="00CD24CD"/>
    <w:rsid w:val="00CD257F"/>
    <w:rsid w:val="00CD25CF"/>
    <w:rsid w:val="00CD2721"/>
    <w:rsid w:val="00CD273E"/>
    <w:rsid w:val="00CD279E"/>
    <w:rsid w:val="00CD280C"/>
    <w:rsid w:val="00CD285E"/>
    <w:rsid w:val="00CD29A3"/>
    <w:rsid w:val="00CD2BFE"/>
    <w:rsid w:val="00CD2C60"/>
    <w:rsid w:val="00CD2D15"/>
    <w:rsid w:val="00CD2D68"/>
    <w:rsid w:val="00CD2D7C"/>
    <w:rsid w:val="00CD2DC3"/>
    <w:rsid w:val="00CD2E1D"/>
    <w:rsid w:val="00CD2E39"/>
    <w:rsid w:val="00CD2E42"/>
    <w:rsid w:val="00CD2E58"/>
    <w:rsid w:val="00CD2E68"/>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E"/>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80A"/>
    <w:rsid w:val="00CD781E"/>
    <w:rsid w:val="00CD7820"/>
    <w:rsid w:val="00CD789F"/>
    <w:rsid w:val="00CD78A9"/>
    <w:rsid w:val="00CD78F2"/>
    <w:rsid w:val="00CD7976"/>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716"/>
    <w:rsid w:val="00CE076C"/>
    <w:rsid w:val="00CE07CC"/>
    <w:rsid w:val="00CE0803"/>
    <w:rsid w:val="00CE080A"/>
    <w:rsid w:val="00CE096C"/>
    <w:rsid w:val="00CE0A7A"/>
    <w:rsid w:val="00CE0B97"/>
    <w:rsid w:val="00CE0C3E"/>
    <w:rsid w:val="00CE0C65"/>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A01"/>
    <w:rsid w:val="00CE1A03"/>
    <w:rsid w:val="00CE1AEF"/>
    <w:rsid w:val="00CE1C42"/>
    <w:rsid w:val="00CE1CBB"/>
    <w:rsid w:val="00CE1CDA"/>
    <w:rsid w:val="00CE1CF2"/>
    <w:rsid w:val="00CE1D88"/>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BC"/>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519"/>
    <w:rsid w:val="00CE451D"/>
    <w:rsid w:val="00CE456B"/>
    <w:rsid w:val="00CE457B"/>
    <w:rsid w:val="00CE4583"/>
    <w:rsid w:val="00CE467F"/>
    <w:rsid w:val="00CE478F"/>
    <w:rsid w:val="00CE48D4"/>
    <w:rsid w:val="00CE498D"/>
    <w:rsid w:val="00CE4AA9"/>
    <w:rsid w:val="00CE4AAE"/>
    <w:rsid w:val="00CE4ABD"/>
    <w:rsid w:val="00CE4AC6"/>
    <w:rsid w:val="00CE4AE9"/>
    <w:rsid w:val="00CE4B6C"/>
    <w:rsid w:val="00CE4CFA"/>
    <w:rsid w:val="00CE4E0B"/>
    <w:rsid w:val="00CE4E86"/>
    <w:rsid w:val="00CE4EF2"/>
    <w:rsid w:val="00CE4F95"/>
    <w:rsid w:val="00CE50B5"/>
    <w:rsid w:val="00CE50BB"/>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A0"/>
    <w:rsid w:val="00CE58E1"/>
    <w:rsid w:val="00CE5973"/>
    <w:rsid w:val="00CE5AEA"/>
    <w:rsid w:val="00CE5AFB"/>
    <w:rsid w:val="00CE5C03"/>
    <w:rsid w:val="00CE5CBA"/>
    <w:rsid w:val="00CE5CF3"/>
    <w:rsid w:val="00CE5D38"/>
    <w:rsid w:val="00CE5D6A"/>
    <w:rsid w:val="00CE5ED6"/>
    <w:rsid w:val="00CE5F29"/>
    <w:rsid w:val="00CE5F7D"/>
    <w:rsid w:val="00CE5F83"/>
    <w:rsid w:val="00CE6012"/>
    <w:rsid w:val="00CE6090"/>
    <w:rsid w:val="00CE6180"/>
    <w:rsid w:val="00CE622F"/>
    <w:rsid w:val="00CE62B7"/>
    <w:rsid w:val="00CE63B8"/>
    <w:rsid w:val="00CE63BC"/>
    <w:rsid w:val="00CE6428"/>
    <w:rsid w:val="00CE647C"/>
    <w:rsid w:val="00CE650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C32"/>
    <w:rsid w:val="00CE7CD6"/>
    <w:rsid w:val="00CE7D6E"/>
    <w:rsid w:val="00CE7DC3"/>
    <w:rsid w:val="00CE7E46"/>
    <w:rsid w:val="00CE7E69"/>
    <w:rsid w:val="00CE7E99"/>
    <w:rsid w:val="00CE7F17"/>
    <w:rsid w:val="00CE7F7B"/>
    <w:rsid w:val="00CE7FEE"/>
    <w:rsid w:val="00CF00CB"/>
    <w:rsid w:val="00CF016B"/>
    <w:rsid w:val="00CF01E0"/>
    <w:rsid w:val="00CF021C"/>
    <w:rsid w:val="00CF023E"/>
    <w:rsid w:val="00CF0249"/>
    <w:rsid w:val="00CF0337"/>
    <w:rsid w:val="00CF0361"/>
    <w:rsid w:val="00CF0387"/>
    <w:rsid w:val="00CF049D"/>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D27"/>
    <w:rsid w:val="00CF0D4A"/>
    <w:rsid w:val="00CF0DFA"/>
    <w:rsid w:val="00CF0FBD"/>
    <w:rsid w:val="00CF1122"/>
    <w:rsid w:val="00CF1219"/>
    <w:rsid w:val="00CF123C"/>
    <w:rsid w:val="00CF13CD"/>
    <w:rsid w:val="00CF14E9"/>
    <w:rsid w:val="00CF15FF"/>
    <w:rsid w:val="00CF1646"/>
    <w:rsid w:val="00CF164A"/>
    <w:rsid w:val="00CF16B8"/>
    <w:rsid w:val="00CF17D8"/>
    <w:rsid w:val="00CF17F0"/>
    <w:rsid w:val="00CF18D3"/>
    <w:rsid w:val="00CF18E5"/>
    <w:rsid w:val="00CF18F0"/>
    <w:rsid w:val="00CF192B"/>
    <w:rsid w:val="00CF1A80"/>
    <w:rsid w:val="00CF1BE6"/>
    <w:rsid w:val="00CF1C13"/>
    <w:rsid w:val="00CF1C43"/>
    <w:rsid w:val="00CF1C62"/>
    <w:rsid w:val="00CF1C80"/>
    <w:rsid w:val="00CF1CA7"/>
    <w:rsid w:val="00CF1CC9"/>
    <w:rsid w:val="00CF1D26"/>
    <w:rsid w:val="00CF1E46"/>
    <w:rsid w:val="00CF1E7C"/>
    <w:rsid w:val="00CF1E8B"/>
    <w:rsid w:val="00CF205C"/>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C40"/>
    <w:rsid w:val="00CF2CAB"/>
    <w:rsid w:val="00CF2D0E"/>
    <w:rsid w:val="00CF2D98"/>
    <w:rsid w:val="00CF2DCA"/>
    <w:rsid w:val="00CF2EE2"/>
    <w:rsid w:val="00CF2EF6"/>
    <w:rsid w:val="00CF2EF7"/>
    <w:rsid w:val="00CF2F36"/>
    <w:rsid w:val="00CF2FFC"/>
    <w:rsid w:val="00CF3014"/>
    <w:rsid w:val="00CF3156"/>
    <w:rsid w:val="00CF31F0"/>
    <w:rsid w:val="00CF3238"/>
    <w:rsid w:val="00CF3341"/>
    <w:rsid w:val="00CF3426"/>
    <w:rsid w:val="00CF347D"/>
    <w:rsid w:val="00CF34C5"/>
    <w:rsid w:val="00CF35A3"/>
    <w:rsid w:val="00CF363F"/>
    <w:rsid w:val="00CF366D"/>
    <w:rsid w:val="00CF36A3"/>
    <w:rsid w:val="00CF3790"/>
    <w:rsid w:val="00CF385C"/>
    <w:rsid w:val="00CF39B1"/>
    <w:rsid w:val="00CF39BF"/>
    <w:rsid w:val="00CF3B73"/>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F2"/>
    <w:rsid w:val="00CF6C2F"/>
    <w:rsid w:val="00CF6C53"/>
    <w:rsid w:val="00CF6C95"/>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A2"/>
    <w:rsid w:val="00D003C3"/>
    <w:rsid w:val="00D00406"/>
    <w:rsid w:val="00D0042D"/>
    <w:rsid w:val="00D00514"/>
    <w:rsid w:val="00D00609"/>
    <w:rsid w:val="00D00646"/>
    <w:rsid w:val="00D0069A"/>
    <w:rsid w:val="00D006D2"/>
    <w:rsid w:val="00D00711"/>
    <w:rsid w:val="00D00808"/>
    <w:rsid w:val="00D00816"/>
    <w:rsid w:val="00D008C8"/>
    <w:rsid w:val="00D009D4"/>
    <w:rsid w:val="00D00B3A"/>
    <w:rsid w:val="00D00BD8"/>
    <w:rsid w:val="00D00C22"/>
    <w:rsid w:val="00D00CFC"/>
    <w:rsid w:val="00D00D82"/>
    <w:rsid w:val="00D00DEB"/>
    <w:rsid w:val="00D00F37"/>
    <w:rsid w:val="00D00F84"/>
    <w:rsid w:val="00D00FBA"/>
    <w:rsid w:val="00D0137C"/>
    <w:rsid w:val="00D01422"/>
    <w:rsid w:val="00D01427"/>
    <w:rsid w:val="00D0142A"/>
    <w:rsid w:val="00D01467"/>
    <w:rsid w:val="00D014D6"/>
    <w:rsid w:val="00D015C5"/>
    <w:rsid w:val="00D0173C"/>
    <w:rsid w:val="00D0177A"/>
    <w:rsid w:val="00D0186F"/>
    <w:rsid w:val="00D01969"/>
    <w:rsid w:val="00D019DC"/>
    <w:rsid w:val="00D01A49"/>
    <w:rsid w:val="00D01A6D"/>
    <w:rsid w:val="00D01B5C"/>
    <w:rsid w:val="00D01BD3"/>
    <w:rsid w:val="00D01C53"/>
    <w:rsid w:val="00D01C7B"/>
    <w:rsid w:val="00D01C99"/>
    <w:rsid w:val="00D01DBA"/>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110"/>
    <w:rsid w:val="00D052E2"/>
    <w:rsid w:val="00D052E6"/>
    <w:rsid w:val="00D0538B"/>
    <w:rsid w:val="00D05398"/>
    <w:rsid w:val="00D054FA"/>
    <w:rsid w:val="00D0550B"/>
    <w:rsid w:val="00D056A7"/>
    <w:rsid w:val="00D056CB"/>
    <w:rsid w:val="00D0578B"/>
    <w:rsid w:val="00D05813"/>
    <w:rsid w:val="00D05872"/>
    <w:rsid w:val="00D0589B"/>
    <w:rsid w:val="00D0594B"/>
    <w:rsid w:val="00D059CF"/>
    <w:rsid w:val="00D05A75"/>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9F"/>
    <w:rsid w:val="00D06AF8"/>
    <w:rsid w:val="00D06B1C"/>
    <w:rsid w:val="00D06B59"/>
    <w:rsid w:val="00D06C27"/>
    <w:rsid w:val="00D06CE6"/>
    <w:rsid w:val="00D06D39"/>
    <w:rsid w:val="00D06E13"/>
    <w:rsid w:val="00D06E6E"/>
    <w:rsid w:val="00D06EDA"/>
    <w:rsid w:val="00D06F9F"/>
    <w:rsid w:val="00D0701B"/>
    <w:rsid w:val="00D070BA"/>
    <w:rsid w:val="00D07113"/>
    <w:rsid w:val="00D07216"/>
    <w:rsid w:val="00D0723F"/>
    <w:rsid w:val="00D072F3"/>
    <w:rsid w:val="00D07344"/>
    <w:rsid w:val="00D07462"/>
    <w:rsid w:val="00D0758D"/>
    <w:rsid w:val="00D075D9"/>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0"/>
    <w:rsid w:val="00D10C2F"/>
    <w:rsid w:val="00D10C50"/>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4D"/>
    <w:rsid w:val="00D12C75"/>
    <w:rsid w:val="00D12E05"/>
    <w:rsid w:val="00D12E1E"/>
    <w:rsid w:val="00D13044"/>
    <w:rsid w:val="00D13052"/>
    <w:rsid w:val="00D1323E"/>
    <w:rsid w:val="00D132FE"/>
    <w:rsid w:val="00D1335B"/>
    <w:rsid w:val="00D13445"/>
    <w:rsid w:val="00D1345C"/>
    <w:rsid w:val="00D1359E"/>
    <w:rsid w:val="00D13625"/>
    <w:rsid w:val="00D13821"/>
    <w:rsid w:val="00D13844"/>
    <w:rsid w:val="00D13A6D"/>
    <w:rsid w:val="00D13AEF"/>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4"/>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6"/>
    <w:rsid w:val="00D16479"/>
    <w:rsid w:val="00D1656B"/>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509"/>
    <w:rsid w:val="00D17619"/>
    <w:rsid w:val="00D176AE"/>
    <w:rsid w:val="00D176FD"/>
    <w:rsid w:val="00D177A1"/>
    <w:rsid w:val="00D17883"/>
    <w:rsid w:val="00D17898"/>
    <w:rsid w:val="00D178A1"/>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82"/>
    <w:rsid w:val="00D21CE1"/>
    <w:rsid w:val="00D21D03"/>
    <w:rsid w:val="00D21D0D"/>
    <w:rsid w:val="00D21D6F"/>
    <w:rsid w:val="00D21DED"/>
    <w:rsid w:val="00D21E3A"/>
    <w:rsid w:val="00D21E7C"/>
    <w:rsid w:val="00D21E80"/>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F07"/>
    <w:rsid w:val="00D24F6B"/>
    <w:rsid w:val="00D24F73"/>
    <w:rsid w:val="00D2507D"/>
    <w:rsid w:val="00D250E6"/>
    <w:rsid w:val="00D250EF"/>
    <w:rsid w:val="00D25124"/>
    <w:rsid w:val="00D25127"/>
    <w:rsid w:val="00D25210"/>
    <w:rsid w:val="00D2522B"/>
    <w:rsid w:val="00D252D8"/>
    <w:rsid w:val="00D2530F"/>
    <w:rsid w:val="00D2534F"/>
    <w:rsid w:val="00D2537E"/>
    <w:rsid w:val="00D25387"/>
    <w:rsid w:val="00D253B8"/>
    <w:rsid w:val="00D25412"/>
    <w:rsid w:val="00D255B7"/>
    <w:rsid w:val="00D25655"/>
    <w:rsid w:val="00D256E0"/>
    <w:rsid w:val="00D25707"/>
    <w:rsid w:val="00D257D9"/>
    <w:rsid w:val="00D25831"/>
    <w:rsid w:val="00D25885"/>
    <w:rsid w:val="00D258A1"/>
    <w:rsid w:val="00D258D1"/>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9"/>
    <w:rsid w:val="00D30238"/>
    <w:rsid w:val="00D3028C"/>
    <w:rsid w:val="00D302F5"/>
    <w:rsid w:val="00D30391"/>
    <w:rsid w:val="00D303B3"/>
    <w:rsid w:val="00D30473"/>
    <w:rsid w:val="00D304C2"/>
    <w:rsid w:val="00D304C3"/>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A0"/>
    <w:rsid w:val="00D312BC"/>
    <w:rsid w:val="00D313B2"/>
    <w:rsid w:val="00D313B6"/>
    <w:rsid w:val="00D313E5"/>
    <w:rsid w:val="00D3144B"/>
    <w:rsid w:val="00D31478"/>
    <w:rsid w:val="00D3150D"/>
    <w:rsid w:val="00D31537"/>
    <w:rsid w:val="00D31568"/>
    <w:rsid w:val="00D316EF"/>
    <w:rsid w:val="00D31757"/>
    <w:rsid w:val="00D319B0"/>
    <w:rsid w:val="00D319BB"/>
    <w:rsid w:val="00D319D3"/>
    <w:rsid w:val="00D319F0"/>
    <w:rsid w:val="00D31A31"/>
    <w:rsid w:val="00D31A43"/>
    <w:rsid w:val="00D31AB4"/>
    <w:rsid w:val="00D31ADA"/>
    <w:rsid w:val="00D31CF1"/>
    <w:rsid w:val="00D31D81"/>
    <w:rsid w:val="00D31D8F"/>
    <w:rsid w:val="00D31E07"/>
    <w:rsid w:val="00D31EE7"/>
    <w:rsid w:val="00D31F1E"/>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D5"/>
    <w:rsid w:val="00D333D9"/>
    <w:rsid w:val="00D334A6"/>
    <w:rsid w:val="00D334D0"/>
    <w:rsid w:val="00D334D8"/>
    <w:rsid w:val="00D334FA"/>
    <w:rsid w:val="00D33561"/>
    <w:rsid w:val="00D33581"/>
    <w:rsid w:val="00D335A7"/>
    <w:rsid w:val="00D335D0"/>
    <w:rsid w:val="00D33651"/>
    <w:rsid w:val="00D33734"/>
    <w:rsid w:val="00D33735"/>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1A"/>
    <w:rsid w:val="00D3706D"/>
    <w:rsid w:val="00D3710B"/>
    <w:rsid w:val="00D371D9"/>
    <w:rsid w:val="00D3728A"/>
    <w:rsid w:val="00D3728E"/>
    <w:rsid w:val="00D372E7"/>
    <w:rsid w:val="00D3755C"/>
    <w:rsid w:val="00D376C2"/>
    <w:rsid w:val="00D376F6"/>
    <w:rsid w:val="00D37757"/>
    <w:rsid w:val="00D3779A"/>
    <w:rsid w:val="00D379DC"/>
    <w:rsid w:val="00D379FC"/>
    <w:rsid w:val="00D37A05"/>
    <w:rsid w:val="00D37A66"/>
    <w:rsid w:val="00D37AD0"/>
    <w:rsid w:val="00D37C41"/>
    <w:rsid w:val="00D37C61"/>
    <w:rsid w:val="00D37C84"/>
    <w:rsid w:val="00D37CC6"/>
    <w:rsid w:val="00D37D6E"/>
    <w:rsid w:val="00D37E70"/>
    <w:rsid w:val="00D37EDD"/>
    <w:rsid w:val="00D37EFA"/>
    <w:rsid w:val="00D37F28"/>
    <w:rsid w:val="00D37F85"/>
    <w:rsid w:val="00D4008E"/>
    <w:rsid w:val="00D4010B"/>
    <w:rsid w:val="00D4015E"/>
    <w:rsid w:val="00D401C1"/>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1197"/>
    <w:rsid w:val="00D412D0"/>
    <w:rsid w:val="00D41337"/>
    <w:rsid w:val="00D414F8"/>
    <w:rsid w:val="00D41660"/>
    <w:rsid w:val="00D4168A"/>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EF5"/>
    <w:rsid w:val="00D41EF8"/>
    <w:rsid w:val="00D41FA3"/>
    <w:rsid w:val="00D41FE1"/>
    <w:rsid w:val="00D41FF0"/>
    <w:rsid w:val="00D42041"/>
    <w:rsid w:val="00D420D8"/>
    <w:rsid w:val="00D42105"/>
    <w:rsid w:val="00D4210A"/>
    <w:rsid w:val="00D42115"/>
    <w:rsid w:val="00D4211A"/>
    <w:rsid w:val="00D421FB"/>
    <w:rsid w:val="00D423E0"/>
    <w:rsid w:val="00D4240C"/>
    <w:rsid w:val="00D424DD"/>
    <w:rsid w:val="00D424FD"/>
    <w:rsid w:val="00D42568"/>
    <w:rsid w:val="00D42611"/>
    <w:rsid w:val="00D42628"/>
    <w:rsid w:val="00D4272F"/>
    <w:rsid w:val="00D4274C"/>
    <w:rsid w:val="00D427A9"/>
    <w:rsid w:val="00D42811"/>
    <w:rsid w:val="00D42866"/>
    <w:rsid w:val="00D429C6"/>
    <w:rsid w:val="00D42A7A"/>
    <w:rsid w:val="00D42B4C"/>
    <w:rsid w:val="00D42BC4"/>
    <w:rsid w:val="00D42C0F"/>
    <w:rsid w:val="00D42C8B"/>
    <w:rsid w:val="00D42D38"/>
    <w:rsid w:val="00D42E64"/>
    <w:rsid w:val="00D42EBB"/>
    <w:rsid w:val="00D42F7D"/>
    <w:rsid w:val="00D42FF4"/>
    <w:rsid w:val="00D43041"/>
    <w:rsid w:val="00D4313C"/>
    <w:rsid w:val="00D43248"/>
    <w:rsid w:val="00D4324D"/>
    <w:rsid w:val="00D432F6"/>
    <w:rsid w:val="00D43396"/>
    <w:rsid w:val="00D43398"/>
    <w:rsid w:val="00D43415"/>
    <w:rsid w:val="00D434A5"/>
    <w:rsid w:val="00D43532"/>
    <w:rsid w:val="00D43600"/>
    <w:rsid w:val="00D43640"/>
    <w:rsid w:val="00D436EA"/>
    <w:rsid w:val="00D4375E"/>
    <w:rsid w:val="00D437EA"/>
    <w:rsid w:val="00D4381C"/>
    <w:rsid w:val="00D43852"/>
    <w:rsid w:val="00D438AC"/>
    <w:rsid w:val="00D43A0C"/>
    <w:rsid w:val="00D43A9B"/>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4F"/>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63"/>
    <w:rsid w:val="00D46481"/>
    <w:rsid w:val="00D464DF"/>
    <w:rsid w:val="00D4653F"/>
    <w:rsid w:val="00D4657C"/>
    <w:rsid w:val="00D465D7"/>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99"/>
    <w:rsid w:val="00D47DA8"/>
    <w:rsid w:val="00D47E83"/>
    <w:rsid w:val="00D47EBE"/>
    <w:rsid w:val="00D47EF4"/>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D8A"/>
    <w:rsid w:val="00D50DCC"/>
    <w:rsid w:val="00D50E90"/>
    <w:rsid w:val="00D50ED3"/>
    <w:rsid w:val="00D50F27"/>
    <w:rsid w:val="00D51085"/>
    <w:rsid w:val="00D5116C"/>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C2"/>
    <w:rsid w:val="00D51FC9"/>
    <w:rsid w:val="00D52040"/>
    <w:rsid w:val="00D5213B"/>
    <w:rsid w:val="00D52169"/>
    <w:rsid w:val="00D521CB"/>
    <w:rsid w:val="00D52318"/>
    <w:rsid w:val="00D5234A"/>
    <w:rsid w:val="00D52484"/>
    <w:rsid w:val="00D524A1"/>
    <w:rsid w:val="00D525D7"/>
    <w:rsid w:val="00D525DE"/>
    <w:rsid w:val="00D52668"/>
    <w:rsid w:val="00D526AB"/>
    <w:rsid w:val="00D526DC"/>
    <w:rsid w:val="00D526EC"/>
    <w:rsid w:val="00D526F0"/>
    <w:rsid w:val="00D5274F"/>
    <w:rsid w:val="00D527D7"/>
    <w:rsid w:val="00D527F8"/>
    <w:rsid w:val="00D528DF"/>
    <w:rsid w:val="00D52905"/>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C6"/>
    <w:rsid w:val="00D537FD"/>
    <w:rsid w:val="00D538D0"/>
    <w:rsid w:val="00D53997"/>
    <w:rsid w:val="00D53B60"/>
    <w:rsid w:val="00D53C5A"/>
    <w:rsid w:val="00D53C68"/>
    <w:rsid w:val="00D53C8D"/>
    <w:rsid w:val="00D53D4B"/>
    <w:rsid w:val="00D53D5F"/>
    <w:rsid w:val="00D53E4F"/>
    <w:rsid w:val="00D53EB4"/>
    <w:rsid w:val="00D53EC0"/>
    <w:rsid w:val="00D53EF7"/>
    <w:rsid w:val="00D53F8E"/>
    <w:rsid w:val="00D540CE"/>
    <w:rsid w:val="00D54110"/>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431"/>
    <w:rsid w:val="00D56465"/>
    <w:rsid w:val="00D56542"/>
    <w:rsid w:val="00D56575"/>
    <w:rsid w:val="00D566AB"/>
    <w:rsid w:val="00D56791"/>
    <w:rsid w:val="00D56A59"/>
    <w:rsid w:val="00D56A83"/>
    <w:rsid w:val="00D56CD1"/>
    <w:rsid w:val="00D56E1A"/>
    <w:rsid w:val="00D56E81"/>
    <w:rsid w:val="00D56EC5"/>
    <w:rsid w:val="00D56EF2"/>
    <w:rsid w:val="00D56EF3"/>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60044"/>
    <w:rsid w:val="00D6011A"/>
    <w:rsid w:val="00D60156"/>
    <w:rsid w:val="00D601CC"/>
    <w:rsid w:val="00D60224"/>
    <w:rsid w:val="00D60341"/>
    <w:rsid w:val="00D60364"/>
    <w:rsid w:val="00D60435"/>
    <w:rsid w:val="00D604A7"/>
    <w:rsid w:val="00D604B2"/>
    <w:rsid w:val="00D605D5"/>
    <w:rsid w:val="00D6060A"/>
    <w:rsid w:val="00D606F4"/>
    <w:rsid w:val="00D60743"/>
    <w:rsid w:val="00D60777"/>
    <w:rsid w:val="00D607C5"/>
    <w:rsid w:val="00D607D2"/>
    <w:rsid w:val="00D608C9"/>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72D"/>
    <w:rsid w:val="00D61737"/>
    <w:rsid w:val="00D6174A"/>
    <w:rsid w:val="00D618E9"/>
    <w:rsid w:val="00D619F9"/>
    <w:rsid w:val="00D61A90"/>
    <w:rsid w:val="00D61AED"/>
    <w:rsid w:val="00D61B43"/>
    <w:rsid w:val="00D61B69"/>
    <w:rsid w:val="00D61BAF"/>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C9B"/>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10"/>
    <w:rsid w:val="00D63551"/>
    <w:rsid w:val="00D636C2"/>
    <w:rsid w:val="00D63739"/>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F3"/>
    <w:rsid w:val="00D64D8E"/>
    <w:rsid w:val="00D64E4D"/>
    <w:rsid w:val="00D64ECA"/>
    <w:rsid w:val="00D64F2A"/>
    <w:rsid w:val="00D64F88"/>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D1"/>
    <w:rsid w:val="00D65A17"/>
    <w:rsid w:val="00D65A36"/>
    <w:rsid w:val="00D65AA6"/>
    <w:rsid w:val="00D65B7A"/>
    <w:rsid w:val="00D65B92"/>
    <w:rsid w:val="00D65B99"/>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95"/>
    <w:rsid w:val="00D66FAA"/>
    <w:rsid w:val="00D66FEE"/>
    <w:rsid w:val="00D670A2"/>
    <w:rsid w:val="00D670ED"/>
    <w:rsid w:val="00D671F0"/>
    <w:rsid w:val="00D6724B"/>
    <w:rsid w:val="00D67295"/>
    <w:rsid w:val="00D6738A"/>
    <w:rsid w:val="00D67523"/>
    <w:rsid w:val="00D6767A"/>
    <w:rsid w:val="00D6771A"/>
    <w:rsid w:val="00D67783"/>
    <w:rsid w:val="00D677F0"/>
    <w:rsid w:val="00D6782B"/>
    <w:rsid w:val="00D67842"/>
    <w:rsid w:val="00D67846"/>
    <w:rsid w:val="00D67893"/>
    <w:rsid w:val="00D67906"/>
    <w:rsid w:val="00D679E8"/>
    <w:rsid w:val="00D67A8E"/>
    <w:rsid w:val="00D67C31"/>
    <w:rsid w:val="00D67C3B"/>
    <w:rsid w:val="00D67C5A"/>
    <w:rsid w:val="00D67CB0"/>
    <w:rsid w:val="00D67D9F"/>
    <w:rsid w:val="00D67E87"/>
    <w:rsid w:val="00D67FBA"/>
    <w:rsid w:val="00D700C6"/>
    <w:rsid w:val="00D70243"/>
    <w:rsid w:val="00D70274"/>
    <w:rsid w:val="00D7029B"/>
    <w:rsid w:val="00D703AA"/>
    <w:rsid w:val="00D704B6"/>
    <w:rsid w:val="00D70504"/>
    <w:rsid w:val="00D705D1"/>
    <w:rsid w:val="00D706D1"/>
    <w:rsid w:val="00D70727"/>
    <w:rsid w:val="00D70797"/>
    <w:rsid w:val="00D707FA"/>
    <w:rsid w:val="00D708C2"/>
    <w:rsid w:val="00D709AC"/>
    <w:rsid w:val="00D70A74"/>
    <w:rsid w:val="00D70ABA"/>
    <w:rsid w:val="00D70ADB"/>
    <w:rsid w:val="00D70B08"/>
    <w:rsid w:val="00D70B1A"/>
    <w:rsid w:val="00D70D4C"/>
    <w:rsid w:val="00D70D5D"/>
    <w:rsid w:val="00D70DCD"/>
    <w:rsid w:val="00D70FC0"/>
    <w:rsid w:val="00D70FCD"/>
    <w:rsid w:val="00D710C6"/>
    <w:rsid w:val="00D710D6"/>
    <w:rsid w:val="00D71204"/>
    <w:rsid w:val="00D712D2"/>
    <w:rsid w:val="00D7139C"/>
    <w:rsid w:val="00D713C5"/>
    <w:rsid w:val="00D7172F"/>
    <w:rsid w:val="00D718D6"/>
    <w:rsid w:val="00D71905"/>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8C"/>
    <w:rsid w:val="00D739C9"/>
    <w:rsid w:val="00D73D63"/>
    <w:rsid w:val="00D73D86"/>
    <w:rsid w:val="00D73FE1"/>
    <w:rsid w:val="00D74064"/>
    <w:rsid w:val="00D740DB"/>
    <w:rsid w:val="00D741A7"/>
    <w:rsid w:val="00D741E1"/>
    <w:rsid w:val="00D74283"/>
    <w:rsid w:val="00D742B9"/>
    <w:rsid w:val="00D742E9"/>
    <w:rsid w:val="00D74331"/>
    <w:rsid w:val="00D74336"/>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4F44"/>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3D"/>
    <w:rsid w:val="00D75C80"/>
    <w:rsid w:val="00D75E0B"/>
    <w:rsid w:val="00D75E3A"/>
    <w:rsid w:val="00D75E91"/>
    <w:rsid w:val="00D75E96"/>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731"/>
    <w:rsid w:val="00D777B2"/>
    <w:rsid w:val="00D777C0"/>
    <w:rsid w:val="00D778A0"/>
    <w:rsid w:val="00D77915"/>
    <w:rsid w:val="00D77998"/>
    <w:rsid w:val="00D77AB8"/>
    <w:rsid w:val="00D77AE1"/>
    <w:rsid w:val="00D77AEA"/>
    <w:rsid w:val="00D77AF7"/>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D5"/>
    <w:rsid w:val="00D807D7"/>
    <w:rsid w:val="00D8083F"/>
    <w:rsid w:val="00D808A1"/>
    <w:rsid w:val="00D80902"/>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4"/>
    <w:rsid w:val="00D81786"/>
    <w:rsid w:val="00D817B7"/>
    <w:rsid w:val="00D817FD"/>
    <w:rsid w:val="00D818B7"/>
    <w:rsid w:val="00D819B2"/>
    <w:rsid w:val="00D819D9"/>
    <w:rsid w:val="00D81B0D"/>
    <w:rsid w:val="00D81C9B"/>
    <w:rsid w:val="00D81CE1"/>
    <w:rsid w:val="00D81CFB"/>
    <w:rsid w:val="00D81D45"/>
    <w:rsid w:val="00D81D48"/>
    <w:rsid w:val="00D81D6B"/>
    <w:rsid w:val="00D81D75"/>
    <w:rsid w:val="00D81F57"/>
    <w:rsid w:val="00D81F99"/>
    <w:rsid w:val="00D81FC5"/>
    <w:rsid w:val="00D82064"/>
    <w:rsid w:val="00D8208C"/>
    <w:rsid w:val="00D8229A"/>
    <w:rsid w:val="00D822B4"/>
    <w:rsid w:val="00D823C4"/>
    <w:rsid w:val="00D823C5"/>
    <w:rsid w:val="00D82415"/>
    <w:rsid w:val="00D82478"/>
    <w:rsid w:val="00D82491"/>
    <w:rsid w:val="00D824C9"/>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F3"/>
    <w:rsid w:val="00D82E2A"/>
    <w:rsid w:val="00D82EC9"/>
    <w:rsid w:val="00D82EEE"/>
    <w:rsid w:val="00D82F3C"/>
    <w:rsid w:val="00D82F46"/>
    <w:rsid w:val="00D8311A"/>
    <w:rsid w:val="00D831E9"/>
    <w:rsid w:val="00D83222"/>
    <w:rsid w:val="00D8324F"/>
    <w:rsid w:val="00D8325E"/>
    <w:rsid w:val="00D83298"/>
    <w:rsid w:val="00D832A0"/>
    <w:rsid w:val="00D832A3"/>
    <w:rsid w:val="00D832EA"/>
    <w:rsid w:val="00D834E4"/>
    <w:rsid w:val="00D83525"/>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BE"/>
    <w:rsid w:val="00D8423A"/>
    <w:rsid w:val="00D84266"/>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C74"/>
    <w:rsid w:val="00D91D0C"/>
    <w:rsid w:val="00D91D3C"/>
    <w:rsid w:val="00D91DC4"/>
    <w:rsid w:val="00D91E4E"/>
    <w:rsid w:val="00D91E98"/>
    <w:rsid w:val="00D92009"/>
    <w:rsid w:val="00D92048"/>
    <w:rsid w:val="00D92052"/>
    <w:rsid w:val="00D920EF"/>
    <w:rsid w:val="00D920F9"/>
    <w:rsid w:val="00D92289"/>
    <w:rsid w:val="00D922A4"/>
    <w:rsid w:val="00D92318"/>
    <w:rsid w:val="00D92375"/>
    <w:rsid w:val="00D92475"/>
    <w:rsid w:val="00D9255F"/>
    <w:rsid w:val="00D92693"/>
    <w:rsid w:val="00D9274B"/>
    <w:rsid w:val="00D927D9"/>
    <w:rsid w:val="00D92842"/>
    <w:rsid w:val="00D92901"/>
    <w:rsid w:val="00D92A93"/>
    <w:rsid w:val="00D92D4D"/>
    <w:rsid w:val="00D92D7D"/>
    <w:rsid w:val="00D92F02"/>
    <w:rsid w:val="00D92FBB"/>
    <w:rsid w:val="00D9320D"/>
    <w:rsid w:val="00D9320E"/>
    <w:rsid w:val="00D932E1"/>
    <w:rsid w:val="00D93327"/>
    <w:rsid w:val="00D933A0"/>
    <w:rsid w:val="00D933FC"/>
    <w:rsid w:val="00D93464"/>
    <w:rsid w:val="00D9363D"/>
    <w:rsid w:val="00D93664"/>
    <w:rsid w:val="00D9377B"/>
    <w:rsid w:val="00D93789"/>
    <w:rsid w:val="00D937C4"/>
    <w:rsid w:val="00D93819"/>
    <w:rsid w:val="00D939BE"/>
    <w:rsid w:val="00D93A64"/>
    <w:rsid w:val="00D93A8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186"/>
    <w:rsid w:val="00D951FA"/>
    <w:rsid w:val="00D951FC"/>
    <w:rsid w:val="00D95204"/>
    <w:rsid w:val="00D95219"/>
    <w:rsid w:val="00D95251"/>
    <w:rsid w:val="00D95421"/>
    <w:rsid w:val="00D9549C"/>
    <w:rsid w:val="00D954BB"/>
    <w:rsid w:val="00D9550C"/>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AE"/>
    <w:rsid w:val="00D95FBF"/>
    <w:rsid w:val="00D96009"/>
    <w:rsid w:val="00D9609E"/>
    <w:rsid w:val="00D9618D"/>
    <w:rsid w:val="00D961A4"/>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111"/>
    <w:rsid w:val="00D97140"/>
    <w:rsid w:val="00D97151"/>
    <w:rsid w:val="00D97234"/>
    <w:rsid w:val="00D972C5"/>
    <w:rsid w:val="00D972E9"/>
    <w:rsid w:val="00D975AC"/>
    <w:rsid w:val="00D97719"/>
    <w:rsid w:val="00D9778E"/>
    <w:rsid w:val="00D977A6"/>
    <w:rsid w:val="00D977EC"/>
    <w:rsid w:val="00D978CF"/>
    <w:rsid w:val="00D9797C"/>
    <w:rsid w:val="00D97AAB"/>
    <w:rsid w:val="00D97AEB"/>
    <w:rsid w:val="00D97B07"/>
    <w:rsid w:val="00D97C3C"/>
    <w:rsid w:val="00D97C81"/>
    <w:rsid w:val="00D97D64"/>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10"/>
    <w:rsid w:val="00DA3CDA"/>
    <w:rsid w:val="00DA3E4F"/>
    <w:rsid w:val="00DA3F4C"/>
    <w:rsid w:val="00DA3FBF"/>
    <w:rsid w:val="00DA3FDF"/>
    <w:rsid w:val="00DA402E"/>
    <w:rsid w:val="00DA4046"/>
    <w:rsid w:val="00DA40ED"/>
    <w:rsid w:val="00DA4170"/>
    <w:rsid w:val="00DA4181"/>
    <w:rsid w:val="00DA41F2"/>
    <w:rsid w:val="00DA4234"/>
    <w:rsid w:val="00DA42E2"/>
    <w:rsid w:val="00DA4338"/>
    <w:rsid w:val="00DA43B1"/>
    <w:rsid w:val="00DA4511"/>
    <w:rsid w:val="00DA456D"/>
    <w:rsid w:val="00DA4649"/>
    <w:rsid w:val="00DA464C"/>
    <w:rsid w:val="00DA473F"/>
    <w:rsid w:val="00DA4785"/>
    <w:rsid w:val="00DA47F4"/>
    <w:rsid w:val="00DA49E4"/>
    <w:rsid w:val="00DA49EC"/>
    <w:rsid w:val="00DA49F2"/>
    <w:rsid w:val="00DA4A6F"/>
    <w:rsid w:val="00DA4AAE"/>
    <w:rsid w:val="00DA4B44"/>
    <w:rsid w:val="00DA4BBE"/>
    <w:rsid w:val="00DA4C67"/>
    <w:rsid w:val="00DA4D11"/>
    <w:rsid w:val="00DA4D33"/>
    <w:rsid w:val="00DA4FEF"/>
    <w:rsid w:val="00DA5091"/>
    <w:rsid w:val="00DA522D"/>
    <w:rsid w:val="00DA5288"/>
    <w:rsid w:val="00DA5382"/>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0B"/>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8"/>
    <w:rsid w:val="00DB26AC"/>
    <w:rsid w:val="00DB2840"/>
    <w:rsid w:val="00DB292E"/>
    <w:rsid w:val="00DB29DA"/>
    <w:rsid w:val="00DB2A62"/>
    <w:rsid w:val="00DB2A6C"/>
    <w:rsid w:val="00DB2B1F"/>
    <w:rsid w:val="00DB2B5A"/>
    <w:rsid w:val="00DB2C0E"/>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8A"/>
    <w:rsid w:val="00DB40A6"/>
    <w:rsid w:val="00DB4139"/>
    <w:rsid w:val="00DB4195"/>
    <w:rsid w:val="00DB41D9"/>
    <w:rsid w:val="00DB41FB"/>
    <w:rsid w:val="00DB4215"/>
    <w:rsid w:val="00DB4254"/>
    <w:rsid w:val="00DB42BA"/>
    <w:rsid w:val="00DB431A"/>
    <w:rsid w:val="00DB43D3"/>
    <w:rsid w:val="00DB459D"/>
    <w:rsid w:val="00DB45E6"/>
    <w:rsid w:val="00DB473C"/>
    <w:rsid w:val="00DB478E"/>
    <w:rsid w:val="00DB479B"/>
    <w:rsid w:val="00DB4876"/>
    <w:rsid w:val="00DB488C"/>
    <w:rsid w:val="00DB488E"/>
    <w:rsid w:val="00DB48B7"/>
    <w:rsid w:val="00DB4912"/>
    <w:rsid w:val="00DB49B6"/>
    <w:rsid w:val="00DB4AFF"/>
    <w:rsid w:val="00DB4B2D"/>
    <w:rsid w:val="00DB4BC1"/>
    <w:rsid w:val="00DB4BD2"/>
    <w:rsid w:val="00DB4C6A"/>
    <w:rsid w:val="00DB4CD6"/>
    <w:rsid w:val="00DB4E41"/>
    <w:rsid w:val="00DB4EB5"/>
    <w:rsid w:val="00DB4EB8"/>
    <w:rsid w:val="00DB4F73"/>
    <w:rsid w:val="00DB4F8E"/>
    <w:rsid w:val="00DB4F90"/>
    <w:rsid w:val="00DB4FD7"/>
    <w:rsid w:val="00DB50D0"/>
    <w:rsid w:val="00DB51DE"/>
    <w:rsid w:val="00DB533F"/>
    <w:rsid w:val="00DB53E1"/>
    <w:rsid w:val="00DB53F1"/>
    <w:rsid w:val="00DB53FC"/>
    <w:rsid w:val="00DB5408"/>
    <w:rsid w:val="00DB5501"/>
    <w:rsid w:val="00DB5707"/>
    <w:rsid w:val="00DB575B"/>
    <w:rsid w:val="00DB581E"/>
    <w:rsid w:val="00DB5977"/>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141"/>
    <w:rsid w:val="00DB6172"/>
    <w:rsid w:val="00DB61BF"/>
    <w:rsid w:val="00DB6237"/>
    <w:rsid w:val="00DB63CD"/>
    <w:rsid w:val="00DB63FE"/>
    <w:rsid w:val="00DB644B"/>
    <w:rsid w:val="00DB657A"/>
    <w:rsid w:val="00DB65D0"/>
    <w:rsid w:val="00DB6632"/>
    <w:rsid w:val="00DB6670"/>
    <w:rsid w:val="00DB6691"/>
    <w:rsid w:val="00DB6839"/>
    <w:rsid w:val="00DB68C1"/>
    <w:rsid w:val="00DB68ED"/>
    <w:rsid w:val="00DB69B3"/>
    <w:rsid w:val="00DB6AB2"/>
    <w:rsid w:val="00DB6B49"/>
    <w:rsid w:val="00DB6B8B"/>
    <w:rsid w:val="00DB6BCD"/>
    <w:rsid w:val="00DB6BD4"/>
    <w:rsid w:val="00DB6BDD"/>
    <w:rsid w:val="00DB6C70"/>
    <w:rsid w:val="00DB6C92"/>
    <w:rsid w:val="00DB6CB8"/>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70"/>
    <w:rsid w:val="00DB7882"/>
    <w:rsid w:val="00DB796D"/>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749"/>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5D8"/>
    <w:rsid w:val="00DC16D0"/>
    <w:rsid w:val="00DC177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BA"/>
    <w:rsid w:val="00DC3DC8"/>
    <w:rsid w:val="00DC3EBB"/>
    <w:rsid w:val="00DC3EC4"/>
    <w:rsid w:val="00DC3F31"/>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8F"/>
    <w:rsid w:val="00DC6DB8"/>
    <w:rsid w:val="00DC6DBE"/>
    <w:rsid w:val="00DC6F61"/>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D"/>
    <w:rsid w:val="00DC7770"/>
    <w:rsid w:val="00DC7868"/>
    <w:rsid w:val="00DC7951"/>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92F"/>
    <w:rsid w:val="00DD1A06"/>
    <w:rsid w:val="00DD1B35"/>
    <w:rsid w:val="00DD1BA6"/>
    <w:rsid w:val="00DD1D6E"/>
    <w:rsid w:val="00DD1DCF"/>
    <w:rsid w:val="00DD1E0B"/>
    <w:rsid w:val="00DD1F1C"/>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35D"/>
    <w:rsid w:val="00DD33B5"/>
    <w:rsid w:val="00DD3464"/>
    <w:rsid w:val="00DD34CC"/>
    <w:rsid w:val="00DD3542"/>
    <w:rsid w:val="00DD36AF"/>
    <w:rsid w:val="00DD36D0"/>
    <w:rsid w:val="00DD373C"/>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E6"/>
    <w:rsid w:val="00DD583C"/>
    <w:rsid w:val="00DD58E6"/>
    <w:rsid w:val="00DD5921"/>
    <w:rsid w:val="00DD5933"/>
    <w:rsid w:val="00DD59BF"/>
    <w:rsid w:val="00DD59EA"/>
    <w:rsid w:val="00DD5B25"/>
    <w:rsid w:val="00DD5B77"/>
    <w:rsid w:val="00DD5D4F"/>
    <w:rsid w:val="00DD5D8C"/>
    <w:rsid w:val="00DD5D9E"/>
    <w:rsid w:val="00DD5E42"/>
    <w:rsid w:val="00DD5EA4"/>
    <w:rsid w:val="00DD6022"/>
    <w:rsid w:val="00DD6064"/>
    <w:rsid w:val="00DD6190"/>
    <w:rsid w:val="00DD6239"/>
    <w:rsid w:val="00DD62D3"/>
    <w:rsid w:val="00DD6308"/>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304F"/>
    <w:rsid w:val="00DE3141"/>
    <w:rsid w:val="00DE31A6"/>
    <w:rsid w:val="00DE322C"/>
    <w:rsid w:val="00DE3316"/>
    <w:rsid w:val="00DE3383"/>
    <w:rsid w:val="00DE3402"/>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403E"/>
    <w:rsid w:val="00DE405F"/>
    <w:rsid w:val="00DE413C"/>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86"/>
    <w:rsid w:val="00DE55CC"/>
    <w:rsid w:val="00DE55D2"/>
    <w:rsid w:val="00DE55FB"/>
    <w:rsid w:val="00DE5702"/>
    <w:rsid w:val="00DE573E"/>
    <w:rsid w:val="00DE57AB"/>
    <w:rsid w:val="00DE587D"/>
    <w:rsid w:val="00DE5923"/>
    <w:rsid w:val="00DE5939"/>
    <w:rsid w:val="00DE5A50"/>
    <w:rsid w:val="00DE5A7B"/>
    <w:rsid w:val="00DE5A89"/>
    <w:rsid w:val="00DE5B86"/>
    <w:rsid w:val="00DE5B8F"/>
    <w:rsid w:val="00DE5BC8"/>
    <w:rsid w:val="00DE5CD3"/>
    <w:rsid w:val="00DE5F76"/>
    <w:rsid w:val="00DE60BE"/>
    <w:rsid w:val="00DE60DF"/>
    <w:rsid w:val="00DE6130"/>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62"/>
    <w:rsid w:val="00DE7530"/>
    <w:rsid w:val="00DE758A"/>
    <w:rsid w:val="00DE75BA"/>
    <w:rsid w:val="00DE75CC"/>
    <w:rsid w:val="00DE7772"/>
    <w:rsid w:val="00DE77A6"/>
    <w:rsid w:val="00DE78A7"/>
    <w:rsid w:val="00DE78E7"/>
    <w:rsid w:val="00DE7994"/>
    <w:rsid w:val="00DE79A3"/>
    <w:rsid w:val="00DE7B22"/>
    <w:rsid w:val="00DE7BD8"/>
    <w:rsid w:val="00DE7C32"/>
    <w:rsid w:val="00DE7C7B"/>
    <w:rsid w:val="00DE7D36"/>
    <w:rsid w:val="00DE7E17"/>
    <w:rsid w:val="00DE7E55"/>
    <w:rsid w:val="00DE7EB0"/>
    <w:rsid w:val="00DE7FD2"/>
    <w:rsid w:val="00DF029F"/>
    <w:rsid w:val="00DF02AE"/>
    <w:rsid w:val="00DF031D"/>
    <w:rsid w:val="00DF033B"/>
    <w:rsid w:val="00DF03A8"/>
    <w:rsid w:val="00DF0404"/>
    <w:rsid w:val="00DF0562"/>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EEA"/>
    <w:rsid w:val="00DF0F95"/>
    <w:rsid w:val="00DF0FBA"/>
    <w:rsid w:val="00DF0FCB"/>
    <w:rsid w:val="00DF103A"/>
    <w:rsid w:val="00DF1078"/>
    <w:rsid w:val="00DF108D"/>
    <w:rsid w:val="00DF10D0"/>
    <w:rsid w:val="00DF1300"/>
    <w:rsid w:val="00DF1332"/>
    <w:rsid w:val="00DF13F4"/>
    <w:rsid w:val="00DF13FB"/>
    <w:rsid w:val="00DF14DF"/>
    <w:rsid w:val="00DF1560"/>
    <w:rsid w:val="00DF15A7"/>
    <w:rsid w:val="00DF1667"/>
    <w:rsid w:val="00DF1791"/>
    <w:rsid w:val="00DF185B"/>
    <w:rsid w:val="00DF1959"/>
    <w:rsid w:val="00DF1A8D"/>
    <w:rsid w:val="00DF1AAC"/>
    <w:rsid w:val="00DF1AF8"/>
    <w:rsid w:val="00DF1B7F"/>
    <w:rsid w:val="00DF1BCC"/>
    <w:rsid w:val="00DF1BEC"/>
    <w:rsid w:val="00DF1BF0"/>
    <w:rsid w:val="00DF1C57"/>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E30"/>
    <w:rsid w:val="00DF2F90"/>
    <w:rsid w:val="00DF309F"/>
    <w:rsid w:val="00DF3116"/>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2E8"/>
    <w:rsid w:val="00DF63D4"/>
    <w:rsid w:val="00DF63DE"/>
    <w:rsid w:val="00DF64D4"/>
    <w:rsid w:val="00DF654B"/>
    <w:rsid w:val="00DF65CC"/>
    <w:rsid w:val="00DF6628"/>
    <w:rsid w:val="00DF6654"/>
    <w:rsid w:val="00DF66E4"/>
    <w:rsid w:val="00DF68D5"/>
    <w:rsid w:val="00DF6938"/>
    <w:rsid w:val="00DF6980"/>
    <w:rsid w:val="00DF69BB"/>
    <w:rsid w:val="00DF69C9"/>
    <w:rsid w:val="00DF6A84"/>
    <w:rsid w:val="00DF6BCF"/>
    <w:rsid w:val="00DF6C29"/>
    <w:rsid w:val="00DF6C8E"/>
    <w:rsid w:val="00DF6CA7"/>
    <w:rsid w:val="00DF6CEF"/>
    <w:rsid w:val="00DF6D97"/>
    <w:rsid w:val="00DF6DE2"/>
    <w:rsid w:val="00DF6DF6"/>
    <w:rsid w:val="00DF6E29"/>
    <w:rsid w:val="00DF6E8C"/>
    <w:rsid w:val="00DF6F1E"/>
    <w:rsid w:val="00DF6FE1"/>
    <w:rsid w:val="00DF700E"/>
    <w:rsid w:val="00DF7148"/>
    <w:rsid w:val="00DF720A"/>
    <w:rsid w:val="00DF7218"/>
    <w:rsid w:val="00DF7262"/>
    <w:rsid w:val="00DF72A8"/>
    <w:rsid w:val="00DF72E4"/>
    <w:rsid w:val="00DF731A"/>
    <w:rsid w:val="00DF73DE"/>
    <w:rsid w:val="00DF73F0"/>
    <w:rsid w:val="00DF7410"/>
    <w:rsid w:val="00DF743B"/>
    <w:rsid w:val="00DF74C2"/>
    <w:rsid w:val="00DF74ED"/>
    <w:rsid w:val="00DF75B9"/>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F28"/>
    <w:rsid w:val="00E00F66"/>
    <w:rsid w:val="00E00F94"/>
    <w:rsid w:val="00E00F9F"/>
    <w:rsid w:val="00E0105F"/>
    <w:rsid w:val="00E0107F"/>
    <w:rsid w:val="00E010B9"/>
    <w:rsid w:val="00E010F9"/>
    <w:rsid w:val="00E01165"/>
    <w:rsid w:val="00E0121B"/>
    <w:rsid w:val="00E012DD"/>
    <w:rsid w:val="00E012E3"/>
    <w:rsid w:val="00E012EE"/>
    <w:rsid w:val="00E01431"/>
    <w:rsid w:val="00E01451"/>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E0"/>
    <w:rsid w:val="00E02F5E"/>
    <w:rsid w:val="00E03089"/>
    <w:rsid w:val="00E030AF"/>
    <w:rsid w:val="00E030E1"/>
    <w:rsid w:val="00E03252"/>
    <w:rsid w:val="00E03263"/>
    <w:rsid w:val="00E032EF"/>
    <w:rsid w:val="00E03307"/>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111"/>
    <w:rsid w:val="00E0413D"/>
    <w:rsid w:val="00E04154"/>
    <w:rsid w:val="00E04213"/>
    <w:rsid w:val="00E04307"/>
    <w:rsid w:val="00E044D1"/>
    <w:rsid w:val="00E0452E"/>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30"/>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AE5"/>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47"/>
    <w:rsid w:val="00E07F13"/>
    <w:rsid w:val="00E07F3B"/>
    <w:rsid w:val="00E07F67"/>
    <w:rsid w:val="00E07FAB"/>
    <w:rsid w:val="00E10131"/>
    <w:rsid w:val="00E1013F"/>
    <w:rsid w:val="00E1014C"/>
    <w:rsid w:val="00E1016C"/>
    <w:rsid w:val="00E101E0"/>
    <w:rsid w:val="00E101F6"/>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95"/>
    <w:rsid w:val="00E114D5"/>
    <w:rsid w:val="00E114D6"/>
    <w:rsid w:val="00E115CA"/>
    <w:rsid w:val="00E11600"/>
    <w:rsid w:val="00E117FF"/>
    <w:rsid w:val="00E11821"/>
    <w:rsid w:val="00E11946"/>
    <w:rsid w:val="00E119F8"/>
    <w:rsid w:val="00E11A0E"/>
    <w:rsid w:val="00E11A33"/>
    <w:rsid w:val="00E11B07"/>
    <w:rsid w:val="00E11B77"/>
    <w:rsid w:val="00E11BA6"/>
    <w:rsid w:val="00E11BB3"/>
    <w:rsid w:val="00E11CA7"/>
    <w:rsid w:val="00E11CF2"/>
    <w:rsid w:val="00E11DE1"/>
    <w:rsid w:val="00E11EB8"/>
    <w:rsid w:val="00E12168"/>
    <w:rsid w:val="00E121C8"/>
    <w:rsid w:val="00E1222C"/>
    <w:rsid w:val="00E12264"/>
    <w:rsid w:val="00E1229A"/>
    <w:rsid w:val="00E122B0"/>
    <w:rsid w:val="00E12307"/>
    <w:rsid w:val="00E12366"/>
    <w:rsid w:val="00E12386"/>
    <w:rsid w:val="00E12491"/>
    <w:rsid w:val="00E125C1"/>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13"/>
    <w:rsid w:val="00E13516"/>
    <w:rsid w:val="00E1352E"/>
    <w:rsid w:val="00E13579"/>
    <w:rsid w:val="00E13596"/>
    <w:rsid w:val="00E1364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21"/>
    <w:rsid w:val="00E145FE"/>
    <w:rsid w:val="00E1462E"/>
    <w:rsid w:val="00E1465E"/>
    <w:rsid w:val="00E146FF"/>
    <w:rsid w:val="00E14758"/>
    <w:rsid w:val="00E1495C"/>
    <w:rsid w:val="00E1498C"/>
    <w:rsid w:val="00E14996"/>
    <w:rsid w:val="00E149A5"/>
    <w:rsid w:val="00E149B2"/>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B3"/>
    <w:rsid w:val="00E17CE0"/>
    <w:rsid w:val="00E17D6B"/>
    <w:rsid w:val="00E17E4E"/>
    <w:rsid w:val="00E17E87"/>
    <w:rsid w:val="00E17F62"/>
    <w:rsid w:val="00E17F72"/>
    <w:rsid w:val="00E17F83"/>
    <w:rsid w:val="00E17FD4"/>
    <w:rsid w:val="00E17FF6"/>
    <w:rsid w:val="00E20052"/>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C"/>
    <w:rsid w:val="00E21B0C"/>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E9"/>
    <w:rsid w:val="00E222B5"/>
    <w:rsid w:val="00E222D0"/>
    <w:rsid w:val="00E222F8"/>
    <w:rsid w:val="00E223EA"/>
    <w:rsid w:val="00E2242A"/>
    <w:rsid w:val="00E22501"/>
    <w:rsid w:val="00E22524"/>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F3D"/>
    <w:rsid w:val="00E24FD9"/>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815"/>
    <w:rsid w:val="00E25836"/>
    <w:rsid w:val="00E2593D"/>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7B4"/>
    <w:rsid w:val="00E267CE"/>
    <w:rsid w:val="00E26959"/>
    <w:rsid w:val="00E26987"/>
    <w:rsid w:val="00E269DC"/>
    <w:rsid w:val="00E26A6B"/>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115"/>
    <w:rsid w:val="00E3117A"/>
    <w:rsid w:val="00E3125D"/>
    <w:rsid w:val="00E313A2"/>
    <w:rsid w:val="00E313A4"/>
    <w:rsid w:val="00E313C3"/>
    <w:rsid w:val="00E3151B"/>
    <w:rsid w:val="00E31604"/>
    <w:rsid w:val="00E3163F"/>
    <w:rsid w:val="00E316A3"/>
    <w:rsid w:val="00E31732"/>
    <w:rsid w:val="00E31784"/>
    <w:rsid w:val="00E317D1"/>
    <w:rsid w:val="00E31929"/>
    <w:rsid w:val="00E319CF"/>
    <w:rsid w:val="00E31A3A"/>
    <w:rsid w:val="00E31ACA"/>
    <w:rsid w:val="00E31D01"/>
    <w:rsid w:val="00E31D75"/>
    <w:rsid w:val="00E31E78"/>
    <w:rsid w:val="00E31E82"/>
    <w:rsid w:val="00E31E96"/>
    <w:rsid w:val="00E31F4F"/>
    <w:rsid w:val="00E31FB8"/>
    <w:rsid w:val="00E32089"/>
    <w:rsid w:val="00E320D1"/>
    <w:rsid w:val="00E32127"/>
    <w:rsid w:val="00E321E2"/>
    <w:rsid w:val="00E32230"/>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D5D"/>
    <w:rsid w:val="00E32E04"/>
    <w:rsid w:val="00E32E05"/>
    <w:rsid w:val="00E32EF9"/>
    <w:rsid w:val="00E32F9C"/>
    <w:rsid w:val="00E32FC7"/>
    <w:rsid w:val="00E33002"/>
    <w:rsid w:val="00E33092"/>
    <w:rsid w:val="00E330AD"/>
    <w:rsid w:val="00E330E9"/>
    <w:rsid w:val="00E33160"/>
    <w:rsid w:val="00E332E6"/>
    <w:rsid w:val="00E3333B"/>
    <w:rsid w:val="00E3333D"/>
    <w:rsid w:val="00E33493"/>
    <w:rsid w:val="00E335D5"/>
    <w:rsid w:val="00E33654"/>
    <w:rsid w:val="00E33675"/>
    <w:rsid w:val="00E336C9"/>
    <w:rsid w:val="00E3383E"/>
    <w:rsid w:val="00E33849"/>
    <w:rsid w:val="00E33908"/>
    <w:rsid w:val="00E33A1C"/>
    <w:rsid w:val="00E33AF1"/>
    <w:rsid w:val="00E33B09"/>
    <w:rsid w:val="00E33B49"/>
    <w:rsid w:val="00E33BB2"/>
    <w:rsid w:val="00E33C56"/>
    <w:rsid w:val="00E33C92"/>
    <w:rsid w:val="00E33CED"/>
    <w:rsid w:val="00E33D3F"/>
    <w:rsid w:val="00E33D70"/>
    <w:rsid w:val="00E33DD6"/>
    <w:rsid w:val="00E33DF3"/>
    <w:rsid w:val="00E33E29"/>
    <w:rsid w:val="00E33E35"/>
    <w:rsid w:val="00E33E9F"/>
    <w:rsid w:val="00E33ECC"/>
    <w:rsid w:val="00E33F5A"/>
    <w:rsid w:val="00E34033"/>
    <w:rsid w:val="00E34084"/>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2CD"/>
    <w:rsid w:val="00E352D0"/>
    <w:rsid w:val="00E35314"/>
    <w:rsid w:val="00E3533D"/>
    <w:rsid w:val="00E353F1"/>
    <w:rsid w:val="00E354CB"/>
    <w:rsid w:val="00E35562"/>
    <w:rsid w:val="00E3568F"/>
    <w:rsid w:val="00E356B0"/>
    <w:rsid w:val="00E35719"/>
    <w:rsid w:val="00E3575A"/>
    <w:rsid w:val="00E357B0"/>
    <w:rsid w:val="00E35827"/>
    <w:rsid w:val="00E358E0"/>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A7"/>
    <w:rsid w:val="00E365B4"/>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A8"/>
    <w:rsid w:val="00E3752B"/>
    <w:rsid w:val="00E375F9"/>
    <w:rsid w:val="00E3769C"/>
    <w:rsid w:val="00E37719"/>
    <w:rsid w:val="00E377F1"/>
    <w:rsid w:val="00E377FC"/>
    <w:rsid w:val="00E379B8"/>
    <w:rsid w:val="00E37AE9"/>
    <w:rsid w:val="00E37B0A"/>
    <w:rsid w:val="00E37D71"/>
    <w:rsid w:val="00E37DE1"/>
    <w:rsid w:val="00E37DE2"/>
    <w:rsid w:val="00E37E06"/>
    <w:rsid w:val="00E37F1B"/>
    <w:rsid w:val="00E37FB4"/>
    <w:rsid w:val="00E37FB7"/>
    <w:rsid w:val="00E4002D"/>
    <w:rsid w:val="00E4004A"/>
    <w:rsid w:val="00E4007F"/>
    <w:rsid w:val="00E4017A"/>
    <w:rsid w:val="00E4020B"/>
    <w:rsid w:val="00E40226"/>
    <w:rsid w:val="00E40230"/>
    <w:rsid w:val="00E4023E"/>
    <w:rsid w:val="00E4024E"/>
    <w:rsid w:val="00E40280"/>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618"/>
    <w:rsid w:val="00E44637"/>
    <w:rsid w:val="00E44675"/>
    <w:rsid w:val="00E446DC"/>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47"/>
    <w:rsid w:val="00E46439"/>
    <w:rsid w:val="00E46456"/>
    <w:rsid w:val="00E46503"/>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F0"/>
    <w:rsid w:val="00E5188E"/>
    <w:rsid w:val="00E51906"/>
    <w:rsid w:val="00E519EF"/>
    <w:rsid w:val="00E51A5A"/>
    <w:rsid w:val="00E51BA1"/>
    <w:rsid w:val="00E51BC6"/>
    <w:rsid w:val="00E51CA6"/>
    <w:rsid w:val="00E51E37"/>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8B"/>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5CD"/>
    <w:rsid w:val="00E575D7"/>
    <w:rsid w:val="00E57650"/>
    <w:rsid w:val="00E577AA"/>
    <w:rsid w:val="00E577E2"/>
    <w:rsid w:val="00E577EF"/>
    <w:rsid w:val="00E5781E"/>
    <w:rsid w:val="00E57860"/>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C7"/>
    <w:rsid w:val="00E57CDD"/>
    <w:rsid w:val="00E57CE7"/>
    <w:rsid w:val="00E57CFC"/>
    <w:rsid w:val="00E57D00"/>
    <w:rsid w:val="00E57D49"/>
    <w:rsid w:val="00E57DA1"/>
    <w:rsid w:val="00E57E27"/>
    <w:rsid w:val="00E57E6F"/>
    <w:rsid w:val="00E57E70"/>
    <w:rsid w:val="00E57E9A"/>
    <w:rsid w:val="00E57F1D"/>
    <w:rsid w:val="00E60087"/>
    <w:rsid w:val="00E6010E"/>
    <w:rsid w:val="00E6014C"/>
    <w:rsid w:val="00E601AD"/>
    <w:rsid w:val="00E6024C"/>
    <w:rsid w:val="00E6026B"/>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306"/>
    <w:rsid w:val="00E61326"/>
    <w:rsid w:val="00E6137B"/>
    <w:rsid w:val="00E613A8"/>
    <w:rsid w:val="00E613BC"/>
    <w:rsid w:val="00E613CE"/>
    <w:rsid w:val="00E61582"/>
    <w:rsid w:val="00E61687"/>
    <w:rsid w:val="00E61756"/>
    <w:rsid w:val="00E617CE"/>
    <w:rsid w:val="00E617F4"/>
    <w:rsid w:val="00E618A0"/>
    <w:rsid w:val="00E61A82"/>
    <w:rsid w:val="00E61ADF"/>
    <w:rsid w:val="00E61C5E"/>
    <w:rsid w:val="00E61C68"/>
    <w:rsid w:val="00E61CFD"/>
    <w:rsid w:val="00E61D62"/>
    <w:rsid w:val="00E61DF7"/>
    <w:rsid w:val="00E61E24"/>
    <w:rsid w:val="00E61EA7"/>
    <w:rsid w:val="00E61EAF"/>
    <w:rsid w:val="00E61EDD"/>
    <w:rsid w:val="00E61EEC"/>
    <w:rsid w:val="00E61F30"/>
    <w:rsid w:val="00E61F35"/>
    <w:rsid w:val="00E61FD0"/>
    <w:rsid w:val="00E61FDC"/>
    <w:rsid w:val="00E61FFD"/>
    <w:rsid w:val="00E62092"/>
    <w:rsid w:val="00E6209F"/>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CD"/>
    <w:rsid w:val="00E652DA"/>
    <w:rsid w:val="00E6532D"/>
    <w:rsid w:val="00E65345"/>
    <w:rsid w:val="00E653B2"/>
    <w:rsid w:val="00E65405"/>
    <w:rsid w:val="00E65421"/>
    <w:rsid w:val="00E6543B"/>
    <w:rsid w:val="00E65477"/>
    <w:rsid w:val="00E654CD"/>
    <w:rsid w:val="00E65521"/>
    <w:rsid w:val="00E65527"/>
    <w:rsid w:val="00E655AF"/>
    <w:rsid w:val="00E65675"/>
    <w:rsid w:val="00E65677"/>
    <w:rsid w:val="00E65743"/>
    <w:rsid w:val="00E65768"/>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60C5"/>
    <w:rsid w:val="00E66101"/>
    <w:rsid w:val="00E66288"/>
    <w:rsid w:val="00E662C2"/>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DB"/>
    <w:rsid w:val="00E672E1"/>
    <w:rsid w:val="00E672E5"/>
    <w:rsid w:val="00E67392"/>
    <w:rsid w:val="00E674AD"/>
    <w:rsid w:val="00E674BF"/>
    <w:rsid w:val="00E676AB"/>
    <w:rsid w:val="00E676AF"/>
    <w:rsid w:val="00E676C1"/>
    <w:rsid w:val="00E676FB"/>
    <w:rsid w:val="00E67818"/>
    <w:rsid w:val="00E6789B"/>
    <w:rsid w:val="00E679E5"/>
    <w:rsid w:val="00E67AEF"/>
    <w:rsid w:val="00E67B0B"/>
    <w:rsid w:val="00E67B83"/>
    <w:rsid w:val="00E67C46"/>
    <w:rsid w:val="00E67C51"/>
    <w:rsid w:val="00E67CB2"/>
    <w:rsid w:val="00E67D04"/>
    <w:rsid w:val="00E67D85"/>
    <w:rsid w:val="00E67DBC"/>
    <w:rsid w:val="00E67E74"/>
    <w:rsid w:val="00E67F87"/>
    <w:rsid w:val="00E67FE1"/>
    <w:rsid w:val="00E70024"/>
    <w:rsid w:val="00E700E9"/>
    <w:rsid w:val="00E7016E"/>
    <w:rsid w:val="00E70312"/>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C7C"/>
    <w:rsid w:val="00E70D8F"/>
    <w:rsid w:val="00E70E35"/>
    <w:rsid w:val="00E70E5E"/>
    <w:rsid w:val="00E70E70"/>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2C"/>
    <w:rsid w:val="00E717AD"/>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ABF"/>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BE"/>
    <w:rsid w:val="00E740C8"/>
    <w:rsid w:val="00E741F7"/>
    <w:rsid w:val="00E7428A"/>
    <w:rsid w:val="00E742BC"/>
    <w:rsid w:val="00E742D0"/>
    <w:rsid w:val="00E74304"/>
    <w:rsid w:val="00E74323"/>
    <w:rsid w:val="00E743A7"/>
    <w:rsid w:val="00E74406"/>
    <w:rsid w:val="00E7440C"/>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9E"/>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343"/>
    <w:rsid w:val="00E813DF"/>
    <w:rsid w:val="00E81702"/>
    <w:rsid w:val="00E8175E"/>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7D8"/>
    <w:rsid w:val="00E84831"/>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C3E"/>
    <w:rsid w:val="00E85C98"/>
    <w:rsid w:val="00E85DA4"/>
    <w:rsid w:val="00E85E4D"/>
    <w:rsid w:val="00E85F0D"/>
    <w:rsid w:val="00E8605D"/>
    <w:rsid w:val="00E8627B"/>
    <w:rsid w:val="00E86310"/>
    <w:rsid w:val="00E8637D"/>
    <w:rsid w:val="00E863D6"/>
    <w:rsid w:val="00E86476"/>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5DB"/>
    <w:rsid w:val="00E875EA"/>
    <w:rsid w:val="00E87631"/>
    <w:rsid w:val="00E87731"/>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FF"/>
    <w:rsid w:val="00E90815"/>
    <w:rsid w:val="00E90905"/>
    <w:rsid w:val="00E9093C"/>
    <w:rsid w:val="00E909B9"/>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86"/>
    <w:rsid w:val="00E91BD4"/>
    <w:rsid w:val="00E91C03"/>
    <w:rsid w:val="00E91C56"/>
    <w:rsid w:val="00E91C86"/>
    <w:rsid w:val="00E91CA4"/>
    <w:rsid w:val="00E91CCA"/>
    <w:rsid w:val="00E91D0F"/>
    <w:rsid w:val="00E91D25"/>
    <w:rsid w:val="00E91E7C"/>
    <w:rsid w:val="00E91ED8"/>
    <w:rsid w:val="00E92137"/>
    <w:rsid w:val="00E9219B"/>
    <w:rsid w:val="00E9224D"/>
    <w:rsid w:val="00E9228C"/>
    <w:rsid w:val="00E924F1"/>
    <w:rsid w:val="00E92572"/>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E89"/>
    <w:rsid w:val="00E95EB4"/>
    <w:rsid w:val="00E95F77"/>
    <w:rsid w:val="00E96018"/>
    <w:rsid w:val="00E9601A"/>
    <w:rsid w:val="00E960CC"/>
    <w:rsid w:val="00E962D6"/>
    <w:rsid w:val="00E9633D"/>
    <w:rsid w:val="00E9636C"/>
    <w:rsid w:val="00E963E0"/>
    <w:rsid w:val="00E9642A"/>
    <w:rsid w:val="00E96431"/>
    <w:rsid w:val="00E9649A"/>
    <w:rsid w:val="00E964BF"/>
    <w:rsid w:val="00E965A3"/>
    <w:rsid w:val="00E965C6"/>
    <w:rsid w:val="00E966DB"/>
    <w:rsid w:val="00E96723"/>
    <w:rsid w:val="00E96758"/>
    <w:rsid w:val="00E96869"/>
    <w:rsid w:val="00E9687E"/>
    <w:rsid w:val="00E96A3A"/>
    <w:rsid w:val="00E96AB6"/>
    <w:rsid w:val="00E96C1F"/>
    <w:rsid w:val="00E96D05"/>
    <w:rsid w:val="00E96DCC"/>
    <w:rsid w:val="00E96E5C"/>
    <w:rsid w:val="00E96E71"/>
    <w:rsid w:val="00E96EA9"/>
    <w:rsid w:val="00E96F86"/>
    <w:rsid w:val="00E96FE2"/>
    <w:rsid w:val="00E97013"/>
    <w:rsid w:val="00E971C6"/>
    <w:rsid w:val="00E972D6"/>
    <w:rsid w:val="00E9739A"/>
    <w:rsid w:val="00E9743B"/>
    <w:rsid w:val="00E97470"/>
    <w:rsid w:val="00E97504"/>
    <w:rsid w:val="00E9762A"/>
    <w:rsid w:val="00E9768B"/>
    <w:rsid w:val="00E97798"/>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1029"/>
    <w:rsid w:val="00EA114F"/>
    <w:rsid w:val="00EA127A"/>
    <w:rsid w:val="00EA13F3"/>
    <w:rsid w:val="00EA14A9"/>
    <w:rsid w:val="00EA1512"/>
    <w:rsid w:val="00EA1594"/>
    <w:rsid w:val="00EA16BC"/>
    <w:rsid w:val="00EA174D"/>
    <w:rsid w:val="00EA17B6"/>
    <w:rsid w:val="00EA17DB"/>
    <w:rsid w:val="00EA1805"/>
    <w:rsid w:val="00EA199E"/>
    <w:rsid w:val="00EA1A81"/>
    <w:rsid w:val="00EA1B35"/>
    <w:rsid w:val="00EA1B6D"/>
    <w:rsid w:val="00EA1B9A"/>
    <w:rsid w:val="00EA1C52"/>
    <w:rsid w:val="00EA1C84"/>
    <w:rsid w:val="00EA1CF2"/>
    <w:rsid w:val="00EA1D25"/>
    <w:rsid w:val="00EA1DA9"/>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40FC"/>
    <w:rsid w:val="00EA414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A4"/>
    <w:rsid w:val="00EA55C6"/>
    <w:rsid w:val="00EA55D7"/>
    <w:rsid w:val="00EA560A"/>
    <w:rsid w:val="00EA5642"/>
    <w:rsid w:val="00EA56D7"/>
    <w:rsid w:val="00EA5819"/>
    <w:rsid w:val="00EA581C"/>
    <w:rsid w:val="00EA58F3"/>
    <w:rsid w:val="00EA5987"/>
    <w:rsid w:val="00EA59E3"/>
    <w:rsid w:val="00EA5B9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CA4"/>
    <w:rsid w:val="00EA6D2E"/>
    <w:rsid w:val="00EA6DA9"/>
    <w:rsid w:val="00EA6DF9"/>
    <w:rsid w:val="00EA6F28"/>
    <w:rsid w:val="00EA6F48"/>
    <w:rsid w:val="00EA6F49"/>
    <w:rsid w:val="00EA6FAD"/>
    <w:rsid w:val="00EA705F"/>
    <w:rsid w:val="00EA7200"/>
    <w:rsid w:val="00EA7202"/>
    <w:rsid w:val="00EA7238"/>
    <w:rsid w:val="00EA727D"/>
    <w:rsid w:val="00EA72CF"/>
    <w:rsid w:val="00EA7325"/>
    <w:rsid w:val="00EA732A"/>
    <w:rsid w:val="00EA73AE"/>
    <w:rsid w:val="00EA73E7"/>
    <w:rsid w:val="00EA745C"/>
    <w:rsid w:val="00EA7489"/>
    <w:rsid w:val="00EA74B4"/>
    <w:rsid w:val="00EA768F"/>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54"/>
    <w:rsid w:val="00EA7F6F"/>
    <w:rsid w:val="00EA7F72"/>
    <w:rsid w:val="00EB0145"/>
    <w:rsid w:val="00EB01B8"/>
    <w:rsid w:val="00EB0250"/>
    <w:rsid w:val="00EB02BE"/>
    <w:rsid w:val="00EB02F0"/>
    <w:rsid w:val="00EB030F"/>
    <w:rsid w:val="00EB03B0"/>
    <w:rsid w:val="00EB0470"/>
    <w:rsid w:val="00EB0575"/>
    <w:rsid w:val="00EB05D0"/>
    <w:rsid w:val="00EB0660"/>
    <w:rsid w:val="00EB072E"/>
    <w:rsid w:val="00EB0812"/>
    <w:rsid w:val="00EB0825"/>
    <w:rsid w:val="00EB088F"/>
    <w:rsid w:val="00EB08D8"/>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8CE"/>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98"/>
    <w:rsid w:val="00EB3B0D"/>
    <w:rsid w:val="00EB3B5E"/>
    <w:rsid w:val="00EB3BA9"/>
    <w:rsid w:val="00EB3C71"/>
    <w:rsid w:val="00EB3CA7"/>
    <w:rsid w:val="00EB3D2F"/>
    <w:rsid w:val="00EB3D60"/>
    <w:rsid w:val="00EB3D63"/>
    <w:rsid w:val="00EB3D6B"/>
    <w:rsid w:val="00EB3DBE"/>
    <w:rsid w:val="00EB3E2E"/>
    <w:rsid w:val="00EB3E6D"/>
    <w:rsid w:val="00EB3E91"/>
    <w:rsid w:val="00EB3FB2"/>
    <w:rsid w:val="00EB4035"/>
    <w:rsid w:val="00EB40A0"/>
    <w:rsid w:val="00EB40EF"/>
    <w:rsid w:val="00EB4177"/>
    <w:rsid w:val="00EB41BB"/>
    <w:rsid w:val="00EB420C"/>
    <w:rsid w:val="00EB4326"/>
    <w:rsid w:val="00EB432C"/>
    <w:rsid w:val="00EB442C"/>
    <w:rsid w:val="00EB4439"/>
    <w:rsid w:val="00EB4680"/>
    <w:rsid w:val="00EB4692"/>
    <w:rsid w:val="00EB469C"/>
    <w:rsid w:val="00EB46E4"/>
    <w:rsid w:val="00EB4768"/>
    <w:rsid w:val="00EB47A1"/>
    <w:rsid w:val="00EB47F9"/>
    <w:rsid w:val="00EB48C8"/>
    <w:rsid w:val="00EB49A4"/>
    <w:rsid w:val="00EB49B3"/>
    <w:rsid w:val="00EB4A63"/>
    <w:rsid w:val="00EB4A8D"/>
    <w:rsid w:val="00EB4AF2"/>
    <w:rsid w:val="00EB4B68"/>
    <w:rsid w:val="00EB4C4C"/>
    <w:rsid w:val="00EB4CA5"/>
    <w:rsid w:val="00EB4D00"/>
    <w:rsid w:val="00EB4D54"/>
    <w:rsid w:val="00EB4D5D"/>
    <w:rsid w:val="00EB5167"/>
    <w:rsid w:val="00EB51A0"/>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31E"/>
    <w:rsid w:val="00EC0327"/>
    <w:rsid w:val="00EC037A"/>
    <w:rsid w:val="00EC03FD"/>
    <w:rsid w:val="00EC043F"/>
    <w:rsid w:val="00EC04FA"/>
    <w:rsid w:val="00EC067E"/>
    <w:rsid w:val="00EC0834"/>
    <w:rsid w:val="00EC093B"/>
    <w:rsid w:val="00EC095C"/>
    <w:rsid w:val="00EC0AC0"/>
    <w:rsid w:val="00EC0B55"/>
    <w:rsid w:val="00EC0B7A"/>
    <w:rsid w:val="00EC0B8C"/>
    <w:rsid w:val="00EC0B94"/>
    <w:rsid w:val="00EC0E92"/>
    <w:rsid w:val="00EC0F4E"/>
    <w:rsid w:val="00EC0F56"/>
    <w:rsid w:val="00EC0F69"/>
    <w:rsid w:val="00EC0FBA"/>
    <w:rsid w:val="00EC0FEF"/>
    <w:rsid w:val="00EC1077"/>
    <w:rsid w:val="00EC109A"/>
    <w:rsid w:val="00EC112A"/>
    <w:rsid w:val="00EC1138"/>
    <w:rsid w:val="00EC123E"/>
    <w:rsid w:val="00EC12CE"/>
    <w:rsid w:val="00EC1306"/>
    <w:rsid w:val="00EC13DA"/>
    <w:rsid w:val="00EC1436"/>
    <w:rsid w:val="00EC1575"/>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5D"/>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9"/>
    <w:rsid w:val="00EC34FB"/>
    <w:rsid w:val="00EC3595"/>
    <w:rsid w:val="00EC3780"/>
    <w:rsid w:val="00EC37B7"/>
    <w:rsid w:val="00EC3838"/>
    <w:rsid w:val="00EC39E7"/>
    <w:rsid w:val="00EC3A26"/>
    <w:rsid w:val="00EC3B2E"/>
    <w:rsid w:val="00EC3B4F"/>
    <w:rsid w:val="00EC3C06"/>
    <w:rsid w:val="00EC3C57"/>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52A"/>
    <w:rsid w:val="00EC4592"/>
    <w:rsid w:val="00EC4620"/>
    <w:rsid w:val="00EC46A1"/>
    <w:rsid w:val="00EC472B"/>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DA2"/>
    <w:rsid w:val="00EC4DAB"/>
    <w:rsid w:val="00EC4DD1"/>
    <w:rsid w:val="00EC4E75"/>
    <w:rsid w:val="00EC4EA6"/>
    <w:rsid w:val="00EC4EA8"/>
    <w:rsid w:val="00EC4EED"/>
    <w:rsid w:val="00EC4FAA"/>
    <w:rsid w:val="00EC4FE6"/>
    <w:rsid w:val="00EC5097"/>
    <w:rsid w:val="00EC50AA"/>
    <w:rsid w:val="00EC50B5"/>
    <w:rsid w:val="00EC50C9"/>
    <w:rsid w:val="00EC50D3"/>
    <w:rsid w:val="00EC51E6"/>
    <w:rsid w:val="00EC5232"/>
    <w:rsid w:val="00EC52BC"/>
    <w:rsid w:val="00EC5319"/>
    <w:rsid w:val="00EC531D"/>
    <w:rsid w:val="00EC53E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79D"/>
    <w:rsid w:val="00ED07D0"/>
    <w:rsid w:val="00ED0854"/>
    <w:rsid w:val="00ED0858"/>
    <w:rsid w:val="00ED0864"/>
    <w:rsid w:val="00ED091D"/>
    <w:rsid w:val="00ED093E"/>
    <w:rsid w:val="00ED0945"/>
    <w:rsid w:val="00ED0A8E"/>
    <w:rsid w:val="00ED0ACF"/>
    <w:rsid w:val="00ED0B89"/>
    <w:rsid w:val="00ED0B8E"/>
    <w:rsid w:val="00ED0C1B"/>
    <w:rsid w:val="00ED0CA2"/>
    <w:rsid w:val="00ED0CBE"/>
    <w:rsid w:val="00ED0D5A"/>
    <w:rsid w:val="00ED0D62"/>
    <w:rsid w:val="00ED0DF6"/>
    <w:rsid w:val="00ED0E8E"/>
    <w:rsid w:val="00ED0EBB"/>
    <w:rsid w:val="00ED0EC1"/>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92"/>
    <w:rsid w:val="00ED1CFB"/>
    <w:rsid w:val="00ED1D34"/>
    <w:rsid w:val="00ED2065"/>
    <w:rsid w:val="00ED2122"/>
    <w:rsid w:val="00ED2123"/>
    <w:rsid w:val="00ED2145"/>
    <w:rsid w:val="00ED215E"/>
    <w:rsid w:val="00ED2166"/>
    <w:rsid w:val="00ED2221"/>
    <w:rsid w:val="00ED222C"/>
    <w:rsid w:val="00ED2258"/>
    <w:rsid w:val="00ED2266"/>
    <w:rsid w:val="00ED2377"/>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60C"/>
    <w:rsid w:val="00ED3657"/>
    <w:rsid w:val="00ED36B9"/>
    <w:rsid w:val="00ED36C0"/>
    <w:rsid w:val="00ED3827"/>
    <w:rsid w:val="00ED3840"/>
    <w:rsid w:val="00ED3853"/>
    <w:rsid w:val="00ED386E"/>
    <w:rsid w:val="00ED39CA"/>
    <w:rsid w:val="00ED3A65"/>
    <w:rsid w:val="00ED3AC3"/>
    <w:rsid w:val="00ED3AD3"/>
    <w:rsid w:val="00ED3BA3"/>
    <w:rsid w:val="00ED3CC2"/>
    <w:rsid w:val="00ED3D45"/>
    <w:rsid w:val="00ED3D9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F5"/>
    <w:rsid w:val="00ED4682"/>
    <w:rsid w:val="00ED46F0"/>
    <w:rsid w:val="00ED485D"/>
    <w:rsid w:val="00ED4956"/>
    <w:rsid w:val="00ED495C"/>
    <w:rsid w:val="00ED49A3"/>
    <w:rsid w:val="00ED4A4D"/>
    <w:rsid w:val="00ED4B62"/>
    <w:rsid w:val="00ED4BA3"/>
    <w:rsid w:val="00ED4CF9"/>
    <w:rsid w:val="00ED4E59"/>
    <w:rsid w:val="00ED4E6F"/>
    <w:rsid w:val="00ED4FA3"/>
    <w:rsid w:val="00ED509D"/>
    <w:rsid w:val="00ED5140"/>
    <w:rsid w:val="00ED5157"/>
    <w:rsid w:val="00ED51C0"/>
    <w:rsid w:val="00ED51CC"/>
    <w:rsid w:val="00ED521C"/>
    <w:rsid w:val="00ED5248"/>
    <w:rsid w:val="00ED525A"/>
    <w:rsid w:val="00ED52A0"/>
    <w:rsid w:val="00ED5355"/>
    <w:rsid w:val="00ED5371"/>
    <w:rsid w:val="00ED5384"/>
    <w:rsid w:val="00ED53DC"/>
    <w:rsid w:val="00ED5403"/>
    <w:rsid w:val="00ED5456"/>
    <w:rsid w:val="00ED5497"/>
    <w:rsid w:val="00ED54FF"/>
    <w:rsid w:val="00ED5505"/>
    <w:rsid w:val="00ED562C"/>
    <w:rsid w:val="00ED57D7"/>
    <w:rsid w:val="00ED5820"/>
    <w:rsid w:val="00ED58D3"/>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FC5"/>
    <w:rsid w:val="00ED70DA"/>
    <w:rsid w:val="00ED70FF"/>
    <w:rsid w:val="00ED721F"/>
    <w:rsid w:val="00ED727F"/>
    <w:rsid w:val="00ED73A2"/>
    <w:rsid w:val="00ED75EF"/>
    <w:rsid w:val="00ED76A4"/>
    <w:rsid w:val="00ED76FD"/>
    <w:rsid w:val="00ED77BF"/>
    <w:rsid w:val="00ED7831"/>
    <w:rsid w:val="00ED78DB"/>
    <w:rsid w:val="00ED7A59"/>
    <w:rsid w:val="00ED7A7D"/>
    <w:rsid w:val="00ED7B9B"/>
    <w:rsid w:val="00ED7BFF"/>
    <w:rsid w:val="00ED7C2F"/>
    <w:rsid w:val="00ED7C41"/>
    <w:rsid w:val="00ED7F1E"/>
    <w:rsid w:val="00ED7FBA"/>
    <w:rsid w:val="00EE005D"/>
    <w:rsid w:val="00EE00BC"/>
    <w:rsid w:val="00EE00EE"/>
    <w:rsid w:val="00EE0222"/>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78"/>
    <w:rsid w:val="00EE10A4"/>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F28"/>
    <w:rsid w:val="00EE404C"/>
    <w:rsid w:val="00EE4084"/>
    <w:rsid w:val="00EE4181"/>
    <w:rsid w:val="00EE4292"/>
    <w:rsid w:val="00EE42E1"/>
    <w:rsid w:val="00EE4373"/>
    <w:rsid w:val="00EE438D"/>
    <w:rsid w:val="00EE43DA"/>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D4"/>
    <w:rsid w:val="00EE55E5"/>
    <w:rsid w:val="00EE56E5"/>
    <w:rsid w:val="00EE5742"/>
    <w:rsid w:val="00EE57D5"/>
    <w:rsid w:val="00EE58A2"/>
    <w:rsid w:val="00EE5902"/>
    <w:rsid w:val="00EE5949"/>
    <w:rsid w:val="00EE5A8B"/>
    <w:rsid w:val="00EE5AC8"/>
    <w:rsid w:val="00EE5B46"/>
    <w:rsid w:val="00EE5BEB"/>
    <w:rsid w:val="00EE5C6B"/>
    <w:rsid w:val="00EE5C74"/>
    <w:rsid w:val="00EE5EDE"/>
    <w:rsid w:val="00EE5EE5"/>
    <w:rsid w:val="00EE5F0B"/>
    <w:rsid w:val="00EE5F67"/>
    <w:rsid w:val="00EE614B"/>
    <w:rsid w:val="00EE6193"/>
    <w:rsid w:val="00EE643E"/>
    <w:rsid w:val="00EE644B"/>
    <w:rsid w:val="00EE647A"/>
    <w:rsid w:val="00EE6504"/>
    <w:rsid w:val="00EE656D"/>
    <w:rsid w:val="00EE6611"/>
    <w:rsid w:val="00EE66E4"/>
    <w:rsid w:val="00EE6930"/>
    <w:rsid w:val="00EE6937"/>
    <w:rsid w:val="00EE6AD3"/>
    <w:rsid w:val="00EE6B62"/>
    <w:rsid w:val="00EE6BD4"/>
    <w:rsid w:val="00EE6BD7"/>
    <w:rsid w:val="00EE6E0C"/>
    <w:rsid w:val="00EE6F70"/>
    <w:rsid w:val="00EE6F89"/>
    <w:rsid w:val="00EE6FF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9F"/>
    <w:rsid w:val="00EF1314"/>
    <w:rsid w:val="00EF1381"/>
    <w:rsid w:val="00EF140B"/>
    <w:rsid w:val="00EF1506"/>
    <w:rsid w:val="00EF1515"/>
    <w:rsid w:val="00EF156D"/>
    <w:rsid w:val="00EF1704"/>
    <w:rsid w:val="00EF17C4"/>
    <w:rsid w:val="00EF180B"/>
    <w:rsid w:val="00EF1864"/>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E2E"/>
    <w:rsid w:val="00EF3E5C"/>
    <w:rsid w:val="00EF3F06"/>
    <w:rsid w:val="00EF3F5D"/>
    <w:rsid w:val="00EF3F6F"/>
    <w:rsid w:val="00EF3FEE"/>
    <w:rsid w:val="00EF4005"/>
    <w:rsid w:val="00EF4030"/>
    <w:rsid w:val="00EF4117"/>
    <w:rsid w:val="00EF412E"/>
    <w:rsid w:val="00EF4177"/>
    <w:rsid w:val="00EF4192"/>
    <w:rsid w:val="00EF429B"/>
    <w:rsid w:val="00EF42AC"/>
    <w:rsid w:val="00EF4305"/>
    <w:rsid w:val="00EF43BD"/>
    <w:rsid w:val="00EF448C"/>
    <w:rsid w:val="00EF44AF"/>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30"/>
    <w:rsid w:val="00EF4F7F"/>
    <w:rsid w:val="00EF51B4"/>
    <w:rsid w:val="00EF51C9"/>
    <w:rsid w:val="00EF532F"/>
    <w:rsid w:val="00EF5390"/>
    <w:rsid w:val="00EF53C4"/>
    <w:rsid w:val="00EF55DA"/>
    <w:rsid w:val="00EF568C"/>
    <w:rsid w:val="00EF5763"/>
    <w:rsid w:val="00EF57A7"/>
    <w:rsid w:val="00EF592D"/>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BF"/>
    <w:rsid w:val="00EF6505"/>
    <w:rsid w:val="00EF6524"/>
    <w:rsid w:val="00EF6566"/>
    <w:rsid w:val="00EF663A"/>
    <w:rsid w:val="00EF67C9"/>
    <w:rsid w:val="00EF67EF"/>
    <w:rsid w:val="00EF683E"/>
    <w:rsid w:val="00EF6892"/>
    <w:rsid w:val="00EF6896"/>
    <w:rsid w:val="00EF694B"/>
    <w:rsid w:val="00EF697D"/>
    <w:rsid w:val="00EF6994"/>
    <w:rsid w:val="00EF69A7"/>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6"/>
    <w:rsid w:val="00F01865"/>
    <w:rsid w:val="00F01915"/>
    <w:rsid w:val="00F019C3"/>
    <w:rsid w:val="00F01A2D"/>
    <w:rsid w:val="00F01A52"/>
    <w:rsid w:val="00F01D52"/>
    <w:rsid w:val="00F01D7F"/>
    <w:rsid w:val="00F01D9C"/>
    <w:rsid w:val="00F01E0E"/>
    <w:rsid w:val="00F02013"/>
    <w:rsid w:val="00F02014"/>
    <w:rsid w:val="00F02056"/>
    <w:rsid w:val="00F02090"/>
    <w:rsid w:val="00F020DE"/>
    <w:rsid w:val="00F02117"/>
    <w:rsid w:val="00F021F3"/>
    <w:rsid w:val="00F022C7"/>
    <w:rsid w:val="00F022E1"/>
    <w:rsid w:val="00F02385"/>
    <w:rsid w:val="00F025B1"/>
    <w:rsid w:val="00F025F4"/>
    <w:rsid w:val="00F02659"/>
    <w:rsid w:val="00F02783"/>
    <w:rsid w:val="00F027C5"/>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56"/>
    <w:rsid w:val="00F038C5"/>
    <w:rsid w:val="00F038E3"/>
    <w:rsid w:val="00F03917"/>
    <w:rsid w:val="00F03976"/>
    <w:rsid w:val="00F03AE7"/>
    <w:rsid w:val="00F03B2E"/>
    <w:rsid w:val="00F03C14"/>
    <w:rsid w:val="00F03CB5"/>
    <w:rsid w:val="00F03CED"/>
    <w:rsid w:val="00F03CEE"/>
    <w:rsid w:val="00F03D21"/>
    <w:rsid w:val="00F03D65"/>
    <w:rsid w:val="00F03EBB"/>
    <w:rsid w:val="00F03F1A"/>
    <w:rsid w:val="00F03F66"/>
    <w:rsid w:val="00F03FCF"/>
    <w:rsid w:val="00F0407D"/>
    <w:rsid w:val="00F0409E"/>
    <w:rsid w:val="00F04111"/>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DC"/>
    <w:rsid w:val="00F05864"/>
    <w:rsid w:val="00F058A5"/>
    <w:rsid w:val="00F059C0"/>
    <w:rsid w:val="00F05A3D"/>
    <w:rsid w:val="00F05B32"/>
    <w:rsid w:val="00F05BDA"/>
    <w:rsid w:val="00F05CDA"/>
    <w:rsid w:val="00F05D1D"/>
    <w:rsid w:val="00F05D74"/>
    <w:rsid w:val="00F05EDB"/>
    <w:rsid w:val="00F06061"/>
    <w:rsid w:val="00F06079"/>
    <w:rsid w:val="00F06117"/>
    <w:rsid w:val="00F06205"/>
    <w:rsid w:val="00F0621B"/>
    <w:rsid w:val="00F0626E"/>
    <w:rsid w:val="00F062F7"/>
    <w:rsid w:val="00F06371"/>
    <w:rsid w:val="00F0642F"/>
    <w:rsid w:val="00F0645E"/>
    <w:rsid w:val="00F06559"/>
    <w:rsid w:val="00F06607"/>
    <w:rsid w:val="00F0663C"/>
    <w:rsid w:val="00F066CD"/>
    <w:rsid w:val="00F067AA"/>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4"/>
    <w:rsid w:val="00F06DC5"/>
    <w:rsid w:val="00F06DE4"/>
    <w:rsid w:val="00F06EA8"/>
    <w:rsid w:val="00F06ECF"/>
    <w:rsid w:val="00F06FB2"/>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814"/>
    <w:rsid w:val="00F1087C"/>
    <w:rsid w:val="00F108AF"/>
    <w:rsid w:val="00F108BB"/>
    <w:rsid w:val="00F109A4"/>
    <w:rsid w:val="00F10A28"/>
    <w:rsid w:val="00F10B8D"/>
    <w:rsid w:val="00F10C08"/>
    <w:rsid w:val="00F10C16"/>
    <w:rsid w:val="00F10CE0"/>
    <w:rsid w:val="00F10D88"/>
    <w:rsid w:val="00F10D99"/>
    <w:rsid w:val="00F10DF7"/>
    <w:rsid w:val="00F10E55"/>
    <w:rsid w:val="00F10E6D"/>
    <w:rsid w:val="00F10FBB"/>
    <w:rsid w:val="00F1104E"/>
    <w:rsid w:val="00F11211"/>
    <w:rsid w:val="00F114BF"/>
    <w:rsid w:val="00F114C1"/>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A0"/>
    <w:rsid w:val="00F12ADA"/>
    <w:rsid w:val="00F12B30"/>
    <w:rsid w:val="00F12B62"/>
    <w:rsid w:val="00F12C49"/>
    <w:rsid w:val="00F12D10"/>
    <w:rsid w:val="00F12D15"/>
    <w:rsid w:val="00F12D1C"/>
    <w:rsid w:val="00F12D2B"/>
    <w:rsid w:val="00F12D7E"/>
    <w:rsid w:val="00F12DDE"/>
    <w:rsid w:val="00F12DFF"/>
    <w:rsid w:val="00F12E4B"/>
    <w:rsid w:val="00F12EEE"/>
    <w:rsid w:val="00F12F47"/>
    <w:rsid w:val="00F12F90"/>
    <w:rsid w:val="00F12FB9"/>
    <w:rsid w:val="00F130F4"/>
    <w:rsid w:val="00F1314B"/>
    <w:rsid w:val="00F133B2"/>
    <w:rsid w:val="00F133B9"/>
    <w:rsid w:val="00F133DD"/>
    <w:rsid w:val="00F134E3"/>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70"/>
    <w:rsid w:val="00F14FA1"/>
    <w:rsid w:val="00F15056"/>
    <w:rsid w:val="00F15106"/>
    <w:rsid w:val="00F15122"/>
    <w:rsid w:val="00F15271"/>
    <w:rsid w:val="00F15285"/>
    <w:rsid w:val="00F152B1"/>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04"/>
    <w:rsid w:val="00F15F36"/>
    <w:rsid w:val="00F15FB2"/>
    <w:rsid w:val="00F161F0"/>
    <w:rsid w:val="00F1623D"/>
    <w:rsid w:val="00F16246"/>
    <w:rsid w:val="00F1626B"/>
    <w:rsid w:val="00F162DB"/>
    <w:rsid w:val="00F162E9"/>
    <w:rsid w:val="00F16364"/>
    <w:rsid w:val="00F1637B"/>
    <w:rsid w:val="00F1647B"/>
    <w:rsid w:val="00F165E1"/>
    <w:rsid w:val="00F16605"/>
    <w:rsid w:val="00F1673A"/>
    <w:rsid w:val="00F16747"/>
    <w:rsid w:val="00F16796"/>
    <w:rsid w:val="00F167BD"/>
    <w:rsid w:val="00F16800"/>
    <w:rsid w:val="00F16801"/>
    <w:rsid w:val="00F16840"/>
    <w:rsid w:val="00F16A06"/>
    <w:rsid w:val="00F16AFB"/>
    <w:rsid w:val="00F16B50"/>
    <w:rsid w:val="00F16B8F"/>
    <w:rsid w:val="00F16BA6"/>
    <w:rsid w:val="00F16C1F"/>
    <w:rsid w:val="00F16DE9"/>
    <w:rsid w:val="00F16E85"/>
    <w:rsid w:val="00F16EE2"/>
    <w:rsid w:val="00F16EF7"/>
    <w:rsid w:val="00F16F45"/>
    <w:rsid w:val="00F16F8E"/>
    <w:rsid w:val="00F16F93"/>
    <w:rsid w:val="00F16FDF"/>
    <w:rsid w:val="00F17180"/>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733"/>
    <w:rsid w:val="00F20768"/>
    <w:rsid w:val="00F207A9"/>
    <w:rsid w:val="00F20819"/>
    <w:rsid w:val="00F208A3"/>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F80"/>
    <w:rsid w:val="00F21F88"/>
    <w:rsid w:val="00F21FEA"/>
    <w:rsid w:val="00F2205E"/>
    <w:rsid w:val="00F22070"/>
    <w:rsid w:val="00F22139"/>
    <w:rsid w:val="00F22267"/>
    <w:rsid w:val="00F222CF"/>
    <w:rsid w:val="00F2230F"/>
    <w:rsid w:val="00F22333"/>
    <w:rsid w:val="00F223E0"/>
    <w:rsid w:val="00F22420"/>
    <w:rsid w:val="00F2243B"/>
    <w:rsid w:val="00F22441"/>
    <w:rsid w:val="00F224D2"/>
    <w:rsid w:val="00F2252C"/>
    <w:rsid w:val="00F226BB"/>
    <w:rsid w:val="00F22744"/>
    <w:rsid w:val="00F229A7"/>
    <w:rsid w:val="00F229BC"/>
    <w:rsid w:val="00F229DE"/>
    <w:rsid w:val="00F22A61"/>
    <w:rsid w:val="00F22A8A"/>
    <w:rsid w:val="00F22AA3"/>
    <w:rsid w:val="00F22AE5"/>
    <w:rsid w:val="00F22AF2"/>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C9"/>
    <w:rsid w:val="00F247DD"/>
    <w:rsid w:val="00F2483D"/>
    <w:rsid w:val="00F24840"/>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A0A"/>
    <w:rsid w:val="00F25AF8"/>
    <w:rsid w:val="00F25BFC"/>
    <w:rsid w:val="00F25C62"/>
    <w:rsid w:val="00F25D53"/>
    <w:rsid w:val="00F25D73"/>
    <w:rsid w:val="00F25E1C"/>
    <w:rsid w:val="00F25E59"/>
    <w:rsid w:val="00F25F2B"/>
    <w:rsid w:val="00F25F4D"/>
    <w:rsid w:val="00F25F9E"/>
    <w:rsid w:val="00F26039"/>
    <w:rsid w:val="00F26048"/>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907"/>
    <w:rsid w:val="00F27928"/>
    <w:rsid w:val="00F27949"/>
    <w:rsid w:val="00F27957"/>
    <w:rsid w:val="00F279F4"/>
    <w:rsid w:val="00F27A15"/>
    <w:rsid w:val="00F27BB5"/>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67C"/>
    <w:rsid w:val="00F30706"/>
    <w:rsid w:val="00F30759"/>
    <w:rsid w:val="00F30772"/>
    <w:rsid w:val="00F307CC"/>
    <w:rsid w:val="00F308F9"/>
    <w:rsid w:val="00F309F5"/>
    <w:rsid w:val="00F309F6"/>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D50"/>
    <w:rsid w:val="00F31D92"/>
    <w:rsid w:val="00F31DCF"/>
    <w:rsid w:val="00F31E35"/>
    <w:rsid w:val="00F31EC4"/>
    <w:rsid w:val="00F31F3C"/>
    <w:rsid w:val="00F31F52"/>
    <w:rsid w:val="00F32015"/>
    <w:rsid w:val="00F32064"/>
    <w:rsid w:val="00F3207F"/>
    <w:rsid w:val="00F320F0"/>
    <w:rsid w:val="00F3215A"/>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203"/>
    <w:rsid w:val="00F3430A"/>
    <w:rsid w:val="00F3432D"/>
    <w:rsid w:val="00F34556"/>
    <w:rsid w:val="00F3455D"/>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B"/>
    <w:rsid w:val="00F354C9"/>
    <w:rsid w:val="00F35707"/>
    <w:rsid w:val="00F35718"/>
    <w:rsid w:val="00F3572D"/>
    <w:rsid w:val="00F35766"/>
    <w:rsid w:val="00F357C9"/>
    <w:rsid w:val="00F35810"/>
    <w:rsid w:val="00F3581E"/>
    <w:rsid w:val="00F35870"/>
    <w:rsid w:val="00F358B6"/>
    <w:rsid w:val="00F35985"/>
    <w:rsid w:val="00F359B3"/>
    <w:rsid w:val="00F35A6B"/>
    <w:rsid w:val="00F35B9B"/>
    <w:rsid w:val="00F35BE4"/>
    <w:rsid w:val="00F35BF6"/>
    <w:rsid w:val="00F35C29"/>
    <w:rsid w:val="00F35CDD"/>
    <w:rsid w:val="00F35CDF"/>
    <w:rsid w:val="00F35DC3"/>
    <w:rsid w:val="00F35DF3"/>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DC"/>
    <w:rsid w:val="00F36CDF"/>
    <w:rsid w:val="00F36DB4"/>
    <w:rsid w:val="00F36DD7"/>
    <w:rsid w:val="00F36E70"/>
    <w:rsid w:val="00F36F1A"/>
    <w:rsid w:val="00F36F51"/>
    <w:rsid w:val="00F36FAC"/>
    <w:rsid w:val="00F370D1"/>
    <w:rsid w:val="00F371C6"/>
    <w:rsid w:val="00F3720E"/>
    <w:rsid w:val="00F3731C"/>
    <w:rsid w:val="00F37352"/>
    <w:rsid w:val="00F37388"/>
    <w:rsid w:val="00F3738B"/>
    <w:rsid w:val="00F3739C"/>
    <w:rsid w:val="00F37487"/>
    <w:rsid w:val="00F3749C"/>
    <w:rsid w:val="00F374D1"/>
    <w:rsid w:val="00F37563"/>
    <w:rsid w:val="00F37565"/>
    <w:rsid w:val="00F375AB"/>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6C"/>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25"/>
    <w:rsid w:val="00F419E1"/>
    <w:rsid w:val="00F41B14"/>
    <w:rsid w:val="00F41B2D"/>
    <w:rsid w:val="00F41B6D"/>
    <w:rsid w:val="00F41BD7"/>
    <w:rsid w:val="00F41CC0"/>
    <w:rsid w:val="00F41CC2"/>
    <w:rsid w:val="00F41CF4"/>
    <w:rsid w:val="00F41F30"/>
    <w:rsid w:val="00F420B1"/>
    <w:rsid w:val="00F420D9"/>
    <w:rsid w:val="00F42195"/>
    <w:rsid w:val="00F421F8"/>
    <w:rsid w:val="00F42241"/>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6A"/>
    <w:rsid w:val="00F43EA5"/>
    <w:rsid w:val="00F43F07"/>
    <w:rsid w:val="00F44009"/>
    <w:rsid w:val="00F44038"/>
    <w:rsid w:val="00F44064"/>
    <w:rsid w:val="00F440C7"/>
    <w:rsid w:val="00F44169"/>
    <w:rsid w:val="00F441CC"/>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A6"/>
    <w:rsid w:val="00F45185"/>
    <w:rsid w:val="00F451AD"/>
    <w:rsid w:val="00F451BA"/>
    <w:rsid w:val="00F451F6"/>
    <w:rsid w:val="00F4522D"/>
    <w:rsid w:val="00F45248"/>
    <w:rsid w:val="00F45356"/>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6F0"/>
    <w:rsid w:val="00F52741"/>
    <w:rsid w:val="00F527CF"/>
    <w:rsid w:val="00F52885"/>
    <w:rsid w:val="00F52BC3"/>
    <w:rsid w:val="00F52C5F"/>
    <w:rsid w:val="00F52D83"/>
    <w:rsid w:val="00F52DAE"/>
    <w:rsid w:val="00F52F13"/>
    <w:rsid w:val="00F52F48"/>
    <w:rsid w:val="00F53009"/>
    <w:rsid w:val="00F53111"/>
    <w:rsid w:val="00F5311E"/>
    <w:rsid w:val="00F531C7"/>
    <w:rsid w:val="00F53212"/>
    <w:rsid w:val="00F53272"/>
    <w:rsid w:val="00F53385"/>
    <w:rsid w:val="00F5347C"/>
    <w:rsid w:val="00F534A4"/>
    <w:rsid w:val="00F534F9"/>
    <w:rsid w:val="00F5351D"/>
    <w:rsid w:val="00F53575"/>
    <w:rsid w:val="00F535D0"/>
    <w:rsid w:val="00F537E0"/>
    <w:rsid w:val="00F53828"/>
    <w:rsid w:val="00F5395C"/>
    <w:rsid w:val="00F539A5"/>
    <w:rsid w:val="00F539ED"/>
    <w:rsid w:val="00F53A21"/>
    <w:rsid w:val="00F53AC1"/>
    <w:rsid w:val="00F53AD9"/>
    <w:rsid w:val="00F53B0A"/>
    <w:rsid w:val="00F53B3E"/>
    <w:rsid w:val="00F53C48"/>
    <w:rsid w:val="00F53D05"/>
    <w:rsid w:val="00F53D1C"/>
    <w:rsid w:val="00F53DC4"/>
    <w:rsid w:val="00F53DD2"/>
    <w:rsid w:val="00F53DEF"/>
    <w:rsid w:val="00F53E4C"/>
    <w:rsid w:val="00F53FDE"/>
    <w:rsid w:val="00F53FF5"/>
    <w:rsid w:val="00F53FF9"/>
    <w:rsid w:val="00F53FFB"/>
    <w:rsid w:val="00F54091"/>
    <w:rsid w:val="00F540CA"/>
    <w:rsid w:val="00F540EA"/>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2B"/>
    <w:rsid w:val="00F56493"/>
    <w:rsid w:val="00F564D2"/>
    <w:rsid w:val="00F564DD"/>
    <w:rsid w:val="00F565FF"/>
    <w:rsid w:val="00F566AF"/>
    <w:rsid w:val="00F566BB"/>
    <w:rsid w:val="00F5679A"/>
    <w:rsid w:val="00F567A9"/>
    <w:rsid w:val="00F567E0"/>
    <w:rsid w:val="00F568C6"/>
    <w:rsid w:val="00F56911"/>
    <w:rsid w:val="00F5692A"/>
    <w:rsid w:val="00F56972"/>
    <w:rsid w:val="00F56AF4"/>
    <w:rsid w:val="00F56BA8"/>
    <w:rsid w:val="00F56BF3"/>
    <w:rsid w:val="00F56CAA"/>
    <w:rsid w:val="00F56CCF"/>
    <w:rsid w:val="00F56CFE"/>
    <w:rsid w:val="00F56D0A"/>
    <w:rsid w:val="00F56E4F"/>
    <w:rsid w:val="00F56EC6"/>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CE"/>
    <w:rsid w:val="00F57C0A"/>
    <w:rsid w:val="00F57CFE"/>
    <w:rsid w:val="00F57D13"/>
    <w:rsid w:val="00F57DBC"/>
    <w:rsid w:val="00F57DD6"/>
    <w:rsid w:val="00F57E5B"/>
    <w:rsid w:val="00F57ECE"/>
    <w:rsid w:val="00F57EF4"/>
    <w:rsid w:val="00F6008B"/>
    <w:rsid w:val="00F601D8"/>
    <w:rsid w:val="00F60271"/>
    <w:rsid w:val="00F603EF"/>
    <w:rsid w:val="00F60422"/>
    <w:rsid w:val="00F6046C"/>
    <w:rsid w:val="00F604AE"/>
    <w:rsid w:val="00F6059E"/>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76"/>
    <w:rsid w:val="00F6119F"/>
    <w:rsid w:val="00F61232"/>
    <w:rsid w:val="00F6126C"/>
    <w:rsid w:val="00F613DF"/>
    <w:rsid w:val="00F614E7"/>
    <w:rsid w:val="00F6153C"/>
    <w:rsid w:val="00F615D1"/>
    <w:rsid w:val="00F6162A"/>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F4"/>
    <w:rsid w:val="00F62555"/>
    <w:rsid w:val="00F625BC"/>
    <w:rsid w:val="00F625C4"/>
    <w:rsid w:val="00F625D0"/>
    <w:rsid w:val="00F626DA"/>
    <w:rsid w:val="00F62776"/>
    <w:rsid w:val="00F62820"/>
    <w:rsid w:val="00F62827"/>
    <w:rsid w:val="00F62905"/>
    <w:rsid w:val="00F62997"/>
    <w:rsid w:val="00F62A91"/>
    <w:rsid w:val="00F62B2A"/>
    <w:rsid w:val="00F62B6D"/>
    <w:rsid w:val="00F62C98"/>
    <w:rsid w:val="00F62CE7"/>
    <w:rsid w:val="00F62D87"/>
    <w:rsid w:val="00F62D8F"/>
    <w:rsid w:val="00F62DBD"/>
    <w:rsid w:val="00F62E62"/>
    <w:rsid w:val="00F62E67"/>
    <w:rsid w:val="00F62F0A"/>
    <w:rsid w:val="00F62F39"/>
    <w:rsid w:val="00F62F81"/>
    <w:rsid w:val="00F63018"/>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274"/>
    <w:rsid w:val="00F64554"/>
    <w:rsid w:val="00F645BA"/>
    <w:rsid w:val="00F645C1"/>
    <w:rsid w:val="00F6469F"/>
    <w:rsid w:val="00F6474F"/>
    <w:rsid w:val="00F64894"/>
    <w:rsid w:val="00F648A3"/>
    <w:rsid w:val="00F6490F"/>
    <w:rsid w:val="00F649B3"/>
    <w:rsid w:val="00F64B10"/>
    <w:rsid w:val="00F64B23"/>
    <w:rsid w:val="00F64B9A"/>
    <w:rsid w:val="00F64BC6"/>
    <w:rsid w:val="00F64BFF"/>
    <w:rsid w:val="00F64C00"/>
    <w:rsid w:val="00F64DBB"/>
    <w:rsid w:val="00F64DD9"/>
    <w:rsid w:val="00F64DEA"/>
    <w:rsid w:val="00F64E61"/>
    <w:rsid w:val="00F64F7D"/>
    <w:rsid w:val="00F650A4"/>
    <w:rsid w:val="00F650D1"/>
    <w:rsid w:val="00F65129"/>
    <w:rsid w:val="00F6514C"/>
    <w:rsid w:val="00F651DB"/>
    <w:rsid w:val="00F65278"/>
    <w:rsid w:val="00F652B9"/>
    <w:rsid w:val="00F652FE"/>
    <w:rsid w:val="00F653BC"/>
    <w:rsid w:val="00F65414"/>
    <w:rsid w:val="00F65470"/>
    <w:rsid w:val="00F654EE"/>
    <w:rsid w:val="00F6551F"/>
    <w:rsid w:val="00F655C3"/>
    <w:rsid w:val="00F65629"/>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C5C"/>
    <w:rsid w:val="00F67D1A"/>
    <w:rsid w:val="00F67D40"/>
    <w:rsid w:val="00F67DB4"/>
    <w:rsid w:val="00F67E15"/>
    <w:rsid w:val="00F67E34"/>
    <w:rsid w:val="00F67F3D"/>
    <w:rsid w:val="00F700A8"/>
    <w:rsid w:val="00F701F5"/>
    <w:rsid w:val="00F7026C"/>
    <w:rsid w:val="00F70394"/>
    <w:rsid w:val="00F703DC"/>
    <w:rsid w:val="00F703FE"/>
    <w:rsid w:val="00F70466"/>
    <w:rsid w:val="00F70495"/>
    <w:rsid w:val="00F704E0"/>
    <w:rsid w:val="00F704F2"/>
    <w:rsid w:val="00F70583"/>
    <w:rsid w:val="00F706B8"/>
    <w:rsid w:val="00F70713"/>
    <w:rsid w:val="00F707DA"/>
    <w:rsid w:val="00F707F0"/>
    <w:rsid w:val="00F70833"/>
    <w:rsid w:val="00F7084C"/>
    <w:rsid w:val="00F7089F"/>
    <w:rsid w:val="00F70992"/>
    <w:rsid w:val="00F70AFD"/>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4D"/>
    <w:rsid w:val="00F73A42"/>
    <w:rsid w:val="00F73C25"/>
    <w:rsid w:val="00F73C2D"/>
    <w:rsid w:val="00F73E95"/>
    <w:rsid w:val="00F73EB4"/>
    <w:rsid w:val="00F73F0D"/>
    <w:rsid w:val="00F73F4B"/>
    <w:rsid w:val="00F73FED"/>
    <w:rsid w:val="00F73FF9"/>
    <w:rsid w:val="00F74021"/>
    <w:rsid w:val="00F74152"/>
    <w:rsid w:val="00F7422C"/>
    <w:rsid w:val="00F74267"/>
    <w:rsid w:val="00F7434D"/>
    <w:rsid w:val="00F74378"/>
    <w:rsid w:val="00F744E7"/>
    <w:rsid w:val="00F7452F"/>
    <w:rsid w:val="00F746EB"/>
    <w:rsid w:val="00F7485E"/>
    <w:rsid w:val="00F7491B"/>
    <w:rsid w:val="00F7499B"/>
    <w:rsid w:val="00F74A40"/>
    <w:rsid w:val="00F74AC0"/>
    <w:rsid w:val="00F74BCF"/>
    <w:rsid w:val="00F74EA5"/>
    <w:rsid w:val="00F75129"/>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2BD"/>
    <w:rsid w:val="00F7639A"/>
    <w:rsid w:val="00F763EE"/>
    <w:rsid w:val="00F763FE"/>
    <w:rsid w:val="00F76581"/>
    <w:rsid w:val="00F76681"/>
    <w:rsid w:val="00F766E4"/>
    <w:rsid w:val="00F766F1"/>
    <w:rsid w:val="00F76746"/>
    <w:rsid w:val="00F7693F"/>
    <w:rsid w:val="00F76982"/>
    <w:rsid w:val="00F76A1C"/>
    <w:rsid w:val="00F76A91"/>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EE"/>
    <w:rsid w:val="00F77371"/>
    <w:rsid w:val="00F77376"/>
    <w:rsid w:val="00F773DC"/>
    <w:rsid w:val="00F773EF"/>
    <w:rsid w:val="00F77668"/>
    <w:rsid w:val="00F7773C"/>
    <w:rsid w:val="00F77783"/>
    <w:rsid w:val="00F778E6"/>
    <w:rsid w:val="00F77966"/>
    <w:rsid w:val="00F779AA"/>
    <w:rsid w:val="00F77A4E"/>
    <w:rsid w:val="00F77A7F"/>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7B"/>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3A8"/>
    <w:rsid w:val="00F8142E"/>
    <w:rsid w:val="00F8149C"/>
    <w:rsid w:val="00F8152D"/>
    <w:rsid w:val="00F81566"/>
    <w:rsid w:val="00F8158A"/>
    <w:rsid w:val="00F816A2"/>
    <w:rsid w:val="00F8173B"/>
    <w:rsid w:val="00F817C0"/>
    <w:rsid w:val="00F817D6"/>
    <w:rsid w:val="00F8186F"/>
    <w:rsid w:val="00F81885"/>
    <w:rsid w:val="00F818B5"/>
    <w:rsid w:val="00F818D8"/>
    <w:rsid w:val="00F818FA"/>
    <w:rsid w:val="00F81937"/>
    <w:rsid w:val="00F81A1A"/>
    <w:rsid w:val="00F81A2C"/>
    <w:rsid w:val="00F81A90"/>
    <w:rsid w:val="00F81C01"/>
    <w:rsid w:val="00F81C99"/>
    <w:rsid w:val="00F81CF1"/>
    <w:rsid w:val="00F81D12"/>
    <w:rsid w:val="00F81EC3"/>
    <w:rsid w:val="00F81F32"/>
    <w:rsid w:val="00F82011"/>
    <w:rsid w:val="00F8204C"/>
    <w:rsid w:val="00F82069"/>
    <w:rsid w:val="00F8208C"/>
    <w:rsid w:val="00F82160"/>
    <w:rsid w:val="00F8218D"/>
    <w:rsid w:val="00F821F5"/>
    <w:rsid w:val="00F82222"/>
    <w:rsid w:val="00F823B0"/>
    <w:rsid w:val="00F82495"/>
    <w:rsid w:val="00F824D3"/>
    <w:rsid w:val="00F8252D"/>
    <w:rsid w:val="00F825BE"/>
    <w:rsid w:val="00F8261F"/>
    <w:rsid w:val="00F826ED"/>
    <w:rsid w:val="00F8275E"/>
    <w:rsid w:val="00F82818"/>
    <w:rsid w:val="00F8286B"/>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21"/>
    <w:rsid w:val="00F84650"/>
    <w:rsid w:val="00F846EB"/>
    <w:rsid w:val="00F846FE"/>
    <w:rsid w:val="00F84742"/>
    <w:rsid w:val="00F847A1"/>
    <w:rsid w:val="00F84817"/>
    <w:rsid w:val="00F8481E"/>
    <w:rsid w:val="00F84859"/>
    <w:rsid w:val="00F84867"/>
    <w:rsid w:val="00F849DF"/>
    <w:rsid w:val="00F84B5F"/>
    <w:rsid w:val="00F84B8A"/>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E84"/>
    <w:rsid w:val="00F85E9C"/>
    <w:rsid w:val="00F85F16"/>
    <w:rsid w:val="00F85F99"/>
    <w:rsid w:val="00F8617E"/>
    <w:rsid w:val="00F86239"/>
    <w:rsid w:val="00F862A9"/>
    <w:rsid w:val="00F863DB"/>
    <w:rsid w:val="00F8643F"/>
    <w:rsid w:val="00F86495"/>
    <w:rsid w:val="00F8653D"/>
    <w:rsid w:val="00F86566"/>
    <w:rsid w:val="00F86594"/>
    <w:rsid w:val="00F865CE"/>
    <w:rsid w:val="00F86681"/>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7"/>
    <w:rsid w:val="00F902B7"/>
    <w:rsid w:val="00F9033A"/>
    <w:rsid w:val="00F903C8"/>
    <w:rsid w:val="00F90617"/>
    <w:rsid w:val="00F907B8"/>
    <w:rsid w:val="00F9081A"/>
    <w:rsid w:val="00F90859"/>
    <w:rsid w:val="00F90958"/>
    <w:rsid w:val="00F90999"/>
    <w:rsid w:val="00F90A10"/>
    <w:rsid w:val="00F90B34"/>
    <w:rsid w:val="00F90B42"/>
    <w:rsid w:val="00F90BC2"/>
    <w:rsid w:val="00F90DEA"/>
    <w:rsid w:val="00F90E14"/>
    <w:rsid w:val="00F90E8A"/>
    <w:rsid w:val="00F90EA3"/>
    <w:rsid w:val="00F90EE2"/>
    <w:rsid w:val="00F90FAF"/>
    <w:rsid w:val="00F91056"/>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3058"/>
    <w:rsid w:val="00F9308F"/>
    <w:rsid w:val="00F93095"/>
    <w:rsid w:val="00F9315D"/>
    <w:rsid w:val="00F93167"/>
    <w:rsid w:val="00F93268"/>
    <w:rsid w:val="00F932D4"/>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04"/>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AB"/>
    <w:rsid w:val="00F95CB5"/>
    <w:rsid w:val="00F95D23"/>
    <w:rsid w:val="00F95DA1"/>
    <w:rsid w:val="00F95F5D"/>
    <w:rsid w:val="00F96007"/>
    <w:rsid w:val="00F9600A"/>
    <w:rsid w:val="00F961E4"/>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B89"/>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306"/>
    <w:rsid w:val="00FA4316"/>
    <w:rsid w:val="00FA4411"/>
    <w:rsid w:val="00FA4528"/>
    <w:rsid w:val="00FA45E9"/>
    <w:rsid w:val="00FA46A2"/>
    <w:rsid w:val="00FA46AD"/>
    <w:rsid w:val="00FA46EB"/>
    <w:rsid w:val="00FA4716"/>
    <w:rsid w:val="00FA47ED"/>
    <w:rsid w:val="00FA48F5"/>
    <w:rsid w:val="00FA4943"/>
    <w:rsid w:val="00FA49A9"/>
    <w:rsid w:val="00FA4A96"/>
    <w:rsid w:val="00FA4B5C"/>
    <w:rsid w:val="00FA4BD0"/>
    <w:rsid w:val="00FA4C90"/>
    <w:rsid w:val="00FA4CE0"/>
    <w:rsid w:val="00FA4D48"/>
    <w:rsid w:val="00FA4E62"/>
    <w:rsid w:val="00FA4EDC"/>
    <w:rsid w:val="00FA5012"/>
    <w:rsid w:val="00FA5041"/>
    <w:rsid w:val="00FA50DF"/>
    <w:rsid w:val="00FA51F2"/>
    <w:rsid w:val="00FA52AF"/>
    <w:rsid w:val="00FA5333"/>
    <w:rsid w:val="00FA534F"/>
    <w:rsid w:val="00FA538A"/>
    <w:rsid w:val="00FA53B1"/>
    <w:rsid w:val="00FA54B5"/>
    <w:rsid w:val="00FA54C4"/>
    <w:rsid w:val="00FA54FC"/>
    <w:rsid w:val="00FA55C6"/>
    <w:rsid w:val="00FA5661"/>
    <w:rsid w:val="00FA56DE"/>
    <w:rsid w:val="00FA586A"/>
    <w:rsid w:val="00FA58BB"/>
    <w:rsid w:val="00FA594E"/>
    <w:rsid w:val="00FA5A03"/>
    <w:rsid w:val="00FA5A4C"/>
    <w:rsid w:val="00FA5A55"/>
    <w:rsid w:val="00FA5AAE"/>
    <w:rsid w:val="00FA5B0F"/>
    <w:rsid w:val="00FA5B50"/>
    <w:rsid w:val="00FA5B56"/>
    <w:rsid w:val="00FA5B5C"/>
    <w:rsid w:val="00FA5BA3"/>
    <w:rsid w:val="00FA5D3E"/>
    <w:rsid w:val="00FA5D8A"/>
    <w:rsid w:val="00FA5DC2"/>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D1"/>
    <w:rsid w:val="00FA765A"/>
    <w:rsid w:val="00FA76A1"/>
    <w:rsid w:val="00FA77B5"/>
    <w:rsid w:val="00FA7815"/>
    <w:rsid w:val="00FA78FA"/>
    <w:rsid w:val="00FA7A5E"/>
    <w:rsid w:val="00FA7B1F"/>
    <w:rsid w:val="00FA7BDE"/>
    <w:rsid w:val="00FA7BE6"/>
    <w:rsid w:val="00FA7C0B"/>
    <w:rsid w:val="00FA7C6E"/>
    <w:rsid w:val="00FA7CFD"/>
    <w:rsid w:val="00FA7D53"/>
    <w:rsid w:val="00FA7E68"/>
    <w:rsid w:val="00FA7ED9"/>
    <w:rsid w:val="00FA7F04"/>
    <w:rsid w:val="00FA7F41"/>
    <w:rsid w:val="00FA7FF8"/>
    <w:rsid w:val="00FB0078"/>
    <w:rsid w:val="00FB007B"/>
    <w:rsid w:val="00FB00A5"/>
    <w:rsid w:val="00FB00D5"/>
    <w:rsid w:val="00FB0153"/>
    <w:rsid w:val="00FB0156"/>
    <w:rsid w:val="00FB027C"/>
    <w:rsid w:val="00FB0328"/>
    <w:rsid w:val="00FB040A"/>
    <w:rsid w:val="00FB0452"/>
    <w:rsid w:val="00FB0480"/>
    <w:rsid w:val="00FB04A3"/>
    <w:rsid w:val="00FB04F1"/>
    <w:rsid w:val="00FB0628"/>
    <w:rsid w:val="00FB0702"/>
    <w:rsid w:val="00FB0787"/>
    <w:rsid w:val="00FB0806"/>
    <w:rsid w:val="00FB08E1"/>
    <w:rsid w:val="00FB0955"/>
    <w:rsid w:val="00FB0958"/>
    <w:rsid w:val="00FB0973"/>
    <w:rsid w:val="00FB0A9C"/>
    <w:rsid w:val="00FB0B6C"/>
    <w:rsid w:val="00FB0B96"/>
    <w:rsid w:val="00FB0C45"/>
    <w:rsid w:val="00FB0DE7"/>
    <w:rsid w:val="00FB0E2C"/>
    <w:rsid w:val="00FB0E8B"/>
    <w:rsid w:val="00FB0F80"/>
    <w:rsid w:val="00FB1240"/>
    <w:rsid w:val="00FB129A"/>
    <w:rsid w:val="00FB12B9"/>
    <w:rsid w:val="00FB1435"/>
    <w:rsid w:val="00FB14DE"/>
    <w:rsid w:val="00FB159B"/>
    <w:rsid w:val="00FB15D6"/>
    <w:rsid w:val="00FB1690"/>
    <w:rsid w:val="00FB192A"/>
    <w:rsid w:val="00FB19F2"/>
    <w:rsid w:val="00FB1A2D"/>
    <w:rsid w:val="00FB1C12"/>
    <w:rsid w:val="00FB1C4D"/>
    <w:rsid w:val="00FB1C82"/>
    <w:rsid w:val="00FB1CC2"/>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D04"/>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530"/>
    <w:rsid w:val="00FB653B"/>
    <w:rsid w:val="00FB65BF"/>
    <w:rsid w:val="00FB660C"/>
    <w:rsid w:val="00FB6628"/>
    <w:rsid w:val="00FB6680"/>
    <w:rsid w:val="00FB66B6"/>
    <w:rsid w:val="00FB66BD"/>
    <w:rsid w:val="00FB674B"/>
    <w:rsid w:val="00FB67CE"/>
    <w:rsid w:val="00FB681A"/>
    <w:rsid w:val="00FB683D"/>
    <w:rsid w:val="00FB688C"/>
    <w:rsid w:val="00FB6979"/>
    <w:rsid w:val="00FB6A4F"/>
    <w:rsid w:val="00FB6A75"/>
    <w:rsid w:val="00FB6C30"/>
    <w:rsid w:val="00FB6CC9"/>
    <w:rsid w:val="00FB6CEE"/>
    <w:rsid w:val="00FB6E76"/>
    <w:rsid w:val="00FB6EAF"/>
    <w:rsid w:val="00FB6F3E"/>
    <w:rsid w:val="00FB6F58"/>
    <w:rsid w:val="00FB6FD9"/>
    <w:rsid w:val="00FB7088"/>
    <w:rsid w:val="00FB723F"/>
    <w:rsid w:val="00FB72D5"/>
    <w:rsid w:val="00FB72D6"/>
    <w:rsid w:val="00FB72FB"/>
    <w:rsid w:val="00FB7311"/>
    <w:rsid w:val="00FB7433"/>
    <w:rsid w:val="00FB74AA"/>
    <w:rsid w:val="00FB753A"/>
    <w:rsid w:val="00FB75F6"/>
    <w:rsid w:val="00FB7624"/>
    <w:rsid w:val="00FB76B3"/>
    <w:rsid w:val="00FB76B5"/>
    <w:rsid w:val="00FB7747"/>
    <w:rsid w:val="00FB77F3"/>
    <w:rsid w:val="00FB781E"/>
    <w:rsid w:val="00FB7825"/>
    <w:rsid w:val="00FB7946"/>
    <w:rsid w:val="00FB7A10"/>
    <w:rsid w:val="00FB7B62"/>
    <w:rsid w:val="00FB7B68"/>
    <w:rsid w:val="00FB7C88"/>
    <w:rsid w:val="00FB7DA8"/>
    <w:rsid w:val="00FB7EE3"/>
    <w:rsid w:val="00FB7F62"/>
    <w:rsid w:val="00FC0006"/>
    <w:rsid w:val="00FC0083"/>
    <w:rsid w:val="00FC00B5"/>
    <w:rsid w:val="00FC00F7"/>
    <w:rsid w:val="00FC01F5"/>
    <w:rsid w:val="00FC0299"/>
    <w:rsid w:val="00FC0303"/>
    <w:rsid w:val="00FC0496"/>
    <w:rsid w:val="00FC04D3"/>
    <w:rsid w:val="00FC0507"/>
    <w:rsid w:val="00FC055A"/>
    <w:rsid w:val="00FC05F6"/>
    <w:rsid w:val="00FC0665"/>
    <w:rsid w:val="00FC0956"/>
    <w:rsid w:val="00FC09B2"/>
    <w:rsid w:val="00FC0A72"/>
    <w:rsid w:val="00FC0AC2"/>
    <w:rsid w:val="00FC0AEC"/>
    <w:rsid w:val="00FC0B9B"/>
    <w:rsid w:val="00FC0BA1"/>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B4"/>
    <w:rsid w:val="00FC217E"/>
    <w:rsid w:val="00FC2243"/>
    <w:rsid w:val="00FC235E"/>
    <w:rsid w:val="00FC23C0"/>
    <w:rsid w:val="00FC25AC"/>
    <w:rsid w:val="00FC26CC"/>
    <w:rsid w:val="00FC2827"/>
    <w:rsid w:val="00FC28F8"/>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91"/>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F"/>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E3B"/>
    <w:rsid w:val="00FC6F54"/>
    <w:rsid w:val="00FC6FEE"/>
    <w:rsid w:val="00FC7027"/>
    <w:rsid w:val="00FC71A0"/>
    <w:rsid w:val="00FC71E2"/>
    <w:rsid w:val="00FC74A8"/>
    <w:rsid w:val="00FC74CF"/>
    <w:rsid w:val="00FC75B7"/>
    <w:rsid w:val="00FC7794"/>
    <w:rsid w:val="00FC782A"/>
    <w:rsid w:val="00FC78F0"/>
    <w:rsid w:val="00FC7914"/>
    <w:rsid w:val="00FC792B"/>
    <w:rsid w:val="00FC79F6"/>
    <w:rsid w:val="00FC7AE1"/>
    <w:rsid w:val="00FC7B79"/>
    <w:rsid w:val="00FC7BCE"/>
    <w:rsid w:val="00FC7C26"/>
    <w:rsid w:val="00FC7D18"/>
    <w:rsid w:val="00FC7D1D"/>
    <w:rsid w:val="00FC7E19"/>
    <w:rsid w:val="00FC7E46"/>
    <w:rsid w:val="00FC7EA5"/>
    <w:rsid w:val="00FC7EB1"/>
    <w:rsid w:val="00FC7EF1"/>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3E6"/>
    <w:rsid w:val="00FD13E8"/>
    <w:rsid w:val="00FD1481"/>
    <w:rsid w:val="00FD1515"/>
    <w:rsid w:val="00FD154C"/>
    <w:rsid w:val="00FD1599"/>
    <w:rsid w:val="00FD161A"/>
    <w:rsid w:val="00FD165E"/>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F65"/>
    <w:rsid w:val="00FD2052"/>
    <w:rsid w:val="00FD209F"/>
    <w:rsid w:val="00FD21FB"/>
    <w:rsid w:val="00FD223D"/>
    <w:rsid w:val="00FD23A1"/>
    <w:rsid w:val="00FD2487"/>
    <w:rsid w:val="00FD259B"/>
    <w:rsid w:val="00FD25A7"/>
    <w:rsid w:val="00FD25FF"/>
    <w:rsid w:val="00FD268A"/>
    <w:rsid w:val="00FD2783"/>
    <w:rsid w:val="00FD27B0"/>
    <w:rsid w:val="00FD2810"/>
    <w:rsid w:val="00FD286F"/>
    <w:rsid w:val="00FD288D"/>
    <w:rsid w:val="00FD2960"/>
    <w:rsid w:val="00FD29F9"/>
    <w:rsid w:val="00FD2A34"/>
    <w:rsid w:val="00FD2C90"/>
    <w:rsid w:val="00FD2E3C"/>
    <w:rsid w:val="00FD2EF4"/>
    <w:rsid w:val="00FD2F07"/>
    <w:rsid w:val="00FD2F21"/>
    <w:rsid w:val="00FD2F28"/>
    <w:rsid w:val="00FD2F39"/>
    <w:rsid w:val="00FD3038"/>
    <w:rsid w:val="00FD308F"/>
    <w:rsid w:val="00FD30E6"/>
    <w:rsid w:val="00FD30FD"/>
    <w:rsid w:val="00FD3276"/>
    <w:rsid w:val="00FD3282"/>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2B5"/>
    <w:rsid w:val="00FD4321"/>
    <w:rsid w:val="00FD4349"/>
    <w:rsid w:val="00FD4396"/>
    <w:rsid w:val="00FD43C5"/>
    <w:rsid w:val="00FD43FB"/>
    <w:rsid w:val="00FD44CD"/>
    <w:rsid w:val="00FD44D5"/>
    <w:rsid w:val="00FD45FE"/>
    <w:rsid w:val="00FD462D"/>
    <w:rsid w:val="00FD464B"/>
    <w:rsid w:val="00FD473E"/>
    <w:rsid w:val="00FD47FC"/>
    <w:rsid w:val="00FD48DA"/>
    <w:rsid w:val="00FD48FF"/>
    <w:rsid w:val="00FD4934"/>
    <w:rsid w:val="00FD493A"/>
    <w:rsid w:val="00FD4A52"/>
    <w:rsid w:val="00FD4A56"/>
    <w:rsid w:val="00FD4AC9"/>
    <w:rsid w:val="00FD4B46"/>
    <w:rsid w:val="00FD4BDE"/>
    <w:rsid w:val="00FD4CE1"/>
    <w:rsid w:val="00FD4CFA"/>
    <w:rsid w:val="00FD4D37"/>
    <w:rsid w:val="00FD4EA5"/>
    <w:rsid w:val="00FD4F96"/>
    <w:rsid w:val="00FD5056"/>
    <w:rsid w:val="00FD505F"/>
    <w:rsid w:val="00FD5199"/>
    <w:rsid w:val="00FD51D0"/>
    <w:rsid w:val="00FD5207"/>
    <w:rsid w:val="00FD525B"/>
    <w:rsid w:val="00FD529E"/>
    <w:rsid w:val="00FD5321"/>
    <w:rsid w:val="00FD5334"/>
    <w:rsid w:val="00FD5371"/>
    <w:rsid w:val="00FD53E9"/>
    <w:rsid w:val="00FD5447"/>
    <w:rsid w:val="00FD5557"/>
    <w:rsid w:val="00FD568B"/>
    <w:rsid w:val="00FD5696"/>
    <w:rsid w:val="00FD5708"/>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16"/>
    <w:rsid w:val="00FD6E4B"/>
    <w:rsid w:val="00FD6EC4"/>
    <w:rsid w:val="00FD6ED9"/>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93"/>
    <w:rsid w:val="00FD7CE1"/>
    <w:rsid w:val="00FD7CFD"/>
    <w:rsid w:val="00FD7D9E"/>
    <w:rsid w:val="00FD7E20"/>
    <w:rsid w:val="00FD7E34"/>
    <w:rsid w:val="00FD7EC0"/>
    <w:rsid w:val="00FD7EDC"/>
    <w:rsid w:val="00FD7FF5"/>
    <w:rsid w:val="00FE006C"/>
    <w:rsid w:val="00FE0078"/>
    <w:rsid w:val="00FE00A3"/>
    <w:rsid w:val="00FE00D1"/>
    <w:rsid w:val="00FE017C"/>
    <w:rsid w:val="00FE0185"/>
    <w:rsid w:val="00FE01F9"/>
    <w:rsid w:val="00FE0202"/>
    <w:rsid w:val="00FE0234"/>
    <w:rsid w:val="00FE025E"/>
    <w:rsid w:val="00FE029B"/>
    <w:rsid w:val="00FE02A0"/>
    <w:rsid w:val="00FE02E4"/>
    <w:rsid w:val="00FE0325"/>
    <w:rsid w:val="00FE037A"/>
    <w:rsid w:val="00FE03E0"/>
    <w:rsid w:val="00FE0681"/>
    <w:rsid w:val="00FE0705"/>
    <w:rsid w:val="00FE07B9"/>
    <w:rsid w:val="00FE0801"/>
    <w:rsid w:val="00FE0957"/>
    <w:rsid w:val="00FE0A67"/>
    <w:rsid w:val="00FE0A8A"/>
    <w:rsid w:val="00FE0C6F"/>
    <w:rsid w:val="00FE0CC6"/>
    <w:rsid w:val="00FE0D96"/>
    <w:rsid w:val="00FE0E69"/>
    <w:rsid w:val="00FE0F2B"/>
    <w:rsid w:val="00FE0FD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D3F"/>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F1"/>
    <w:rsid w:val="00FE4B16"/>
    <w:rsid w:val="00FE4BA2"/>
    <w:rsid w:val="00FE4CEB"/>
    <w:rsid w:val="00FE4D54"/>
    <w:rsid w:val="00FE4D8D"/>
    <w:rsid w:val="00FE4D97"/>
    <w:rsid w:val="00FE4F6D"/>
    <w:rsid w:val="00FE4FEE"/>
    <w:rsid w:val="00FE5191"/>
    <w:rsid w:val="00FE5193"/>
    <w:rsid w:val="00FE51CC"/>
    <w:rsid w:val="00FE5207"/>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E28"/>
    <w:rsid w:val="00FE6E39"/>
    <w:rsid w:val="00FE6E5A"/>
    <w:rsid w:val="00FE6EE6"/>
    <w:rsid w:val="00FE6F49"/>
    <w:rsid w:val="00FE6F99"/>
    <w:rsid w:val="00FE70D9"/>
    <w:rsid w:val="00FE7257"/>
    <w:rsid w:val="00FE72B2"/>
    <w:rsid w:val="00FE733E"/>
    <w:rsid w:val="00FE7463"/>
    <w:rsid w:val="00FE7579"/>
    <w:rsid w:val="00FE76CB"/>
    <w:rsid w:val="00FE772D"/>
    <w:rsid w:val="00FE777F"/>
    <w:rsid w:val="00FE7802"/>
    <w:rsid w:val="00FE7841"/>
    <w:rsid w:val="00FE7870"/>
    <w:rsid w:val="00FE7B9F"/>
    <w:rsid w:val="00FE7BCD"/>
    <w:rsid w:val="00FE7E52"/>
    <w:rsid w:val="00FE7EBC"/>
    <w:rsid w:val="00FE7EE6"/>
    <w:rsid w:val="00FE7F96"/>
    <w:rsid w:val="00FF0017"/>
    <w:rsid w:val="00FF002B"/>
    <w:rsid w:val="00FF00BC"/>
    <w:rsid w:val="00FF0114"/>
    <w:rsid w:val="00FF0128"/>
    <w:rsid w:val="00FF0153"/>
    <w:rsid w:val="00FF0195"/>
    <w:rsid w:val="00FF01ED"/>
    <w:rsid w:val="00FF0234"/>
    <w:rsid w:val="00FF0251"/>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E9"/>
    <w:rsid w:val="00FF0A1E"/>
    <w:rsid w:val="00FF0A3D"/>
    <w:rsid w:val="00FF0A4C"/>
    <w:rsid w:val="00FF0ABC"/>
    <w:rsid w:val="00FF0B97"/>
    <w:rsid w:val="00FF0CB1"/>
    <w:rsid w:val="00FF0CF0"/>
    <w:rsid w:val="00FF0DFE"/>
    <w:rsid w:val="00FF0E7C"/>
    <w:rsid w:val="00FF109A"/>
    <w:rsid w:val="00FF1337"/>
    <w:rsid w:val="00FF140D"/>
    <w:rsid w:val="00FF140E"/>
    <w:rsid w:val="00FF142A"/>
    <w:rsid w:val="00FF14BA"/>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404"/>
    <w:rsid w:val="00FF24BE"/>
    <w:rsid w:val="00FF2557"/>
    <w:rsid w:val="00FF256D"/>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675"/>
    <w:rsid w:val="00FF368B"/>
    <w:rsid w:val="00FF36C7"/>
    <w:rsid w:val="00FF36DC"/>
    <w:rsid w:val="00FF3748"/>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BE"/>
    <w:rsid w:val="00FF4253"/>
    <w:rsid w:val="00FF4282"/>
    <w:rsid w:val="00FF4326"/>
    <w:rsid w:val="00FF4336"/>
    <w:rsid w:val="00FF4376"/>
    <w:rsid w:val="00FF439C"/>
    <w:rsid w:val="00FF44B6"/>
    <w:rsid w:val="00FF4648"/>
    <w:rsid w:val="00FF47F6"/>
    <w:rsid w:val="00FF4831"/>
    <w:rsid w:val="00FF485E"/>
    <w:rsid w:val="00FF493B"/>
    <w:rsid w:val="00FF499A"/>
    <w:rsid w:val="00FF49FF"/>
    <w:rsid w:val="00FF4BE1"/>
    <w:rsid w:val="00FF4DBE"/>
    <w:rsid w:val="00FF4E95"/>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BCB"/>
    <w:rsid w:val="00FF5C6E"/>
    <w:rsid w:val="00FF5C78"/>
    <w:rsid w:val="00FF5C94"/>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F14"/>
    <w:rsid w:val="00FF7069"/>
    <w:rsid w:val="00FF70A8"/>
    <w:rsid w:val="00FF70E8"/>
    <w:rsid w:val="00FF71A3"/>
    <w:rsid w:val="00FF71A6"/>
    <w:rsid w:val="00FF7280"/>
    <w:rsid w:val="00FF7285"/>
    <w:rsid w:val="00FF7366"/>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ADD5031"/>
  <w15:chartTrackingRefBased/>
  <w15:docId w15:val="{8E56014F-10CF-4659-ACD6-6BD17109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1A7694"/>
    <w:pPr>
      <w:jc w:val="both"/>
    </w:pPr>
    <w:rPr>
      <w:rFonts w:ascii="Arial" w:hAnsi="Arial"/>
      <w:snapToGrid w:val="0"/>
      <w:sz w:val="24"/>
      <w:lang w:eastAsia="en-US"/>
    </w:rPr>
  </w:style>
  <w:style w:type="character" w:styleId="FootnoteReference">
    <w:name w:val="footnote reference"/>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rsid w:val="005E0F21"/>
    <w:rPr>
      <w:rFonts w:cs="FrankRuehl"/>
      <w:b/>
      <w:bCs/>
      <w:sz w:val="36"/>
      <w:szCs w:val="36"/>
      <w:lang w:val="en-US"/>
    </w:rPr>
  </w:style>
  <w:style w:type="character" w:customStyle="1" w:styleId="FrankRuehl14">
    <w:name w:val="סגנון (עברית ושפות אחרות) FrankRuehl ‏14 נק'"/>
    <w:rsid w:val="00B53A8B"/>
    <w:rPr>
      <w:rFonts w:cs="FrankRuehl"/>
      <w:sz w:val="28"/>
      <w:szCs w:val="28"/>
      <w:lang w:bidi="he-IL"/>
    </w:rPr>
  </w:style>
  <w:style w:type="character" w:customStyle="1" w:styleId="FootnoteTextChar">
    <w:name w:val="Footnote Text Char"/>
    <w:link w:val="FootnoteText"/>
    <w:rsid w:val="001A7694"/>
    <w:rPr>
      <w:rFonts w:ascii="Arial" w:hAnsi="Arial" w:cs="Monotype Hadassah"/>
      <w:snapToGrid w:val="0"/>
      <w:sz w:val="24"/>
      <w:szCs w:val="18"/>
      <w:lang w:val="en-GB" w:eastAsia="en-US" w:bidi="he-IL"/>
    </w:rPr>
  </w:style>
  <w:style w:type="character" w:customStyle="1" w:styleId="3">
    <w:name w:val="תו תו3"/>
    <w:semiHidden/>
    <w:locked/>
    <w:rsid w:val="00221022"/>
    <w:rPr>
      <w:rFonts w:cs="Narkisim"/>
      <w:lang w:val="en-US" w:eastAsia="en-US" w:bidi="he-IL"/>
    </w:rPr>
  </w:style>
  <w:style w:type="character" w:styleId="Strong">
    <w:name w:val="Strong"/>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86</Pages>
  <Words>8968</Words>
  <Characters>51120</Characters>
  <Application>Microsoft Office Word</Application>
  <DocSecurity>0</DocSecurity>
  <Lines>426</Lines>
  <Paragraphs>119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באר השני</vt:lpstr>
      <vt:lpstr>באר השני</vt:lpstr>
    </vt:vector>
  </TitlesOfParts>
  <Company> </Company>
  <LinksUpToDate>false</LinksUpToDate>
  <CharactersWithSpaces>59969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Steven Kaplan</cp:lastModifiedBy>
  <cp:revision>3</cp:revision>
  <cp:lastPrinted>2012-12-06T13:33:00Z</cp:lastPrinted>
  <dcterms:created xsi:type="dcterms:W3CDTF">2020-04-30T12:50:00Z</dcterms:created>
  <dcterms:modified xsi:type="dcterms:W3CDTF">2020-08-04T09:51:00Z</dcterms:modified>
</cp:coreProperties>
</file>