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3CB" w:rsidRPr="00B520E4" w:rsidRDefault="00AD73CB" w:rsidP="00B520E4">
      <w:pPr>
        <w:bidi w:val="0"/>
        <w:jc w:val="center"/>
        <w:rPr>
          <w:rFonts w:cs="Times New Roman"/>
          <w:b/>
          <w:bCs/>
          <w:sz w:val="40"/>
          <w:szCs w:val="40"/>
        </w:rPr>
      </w:pPr>
      <w:proofErr w:type="spellStart"/>
      <w:r w:rsidRPr="00B520E4">
        <w:rPr>
          <w:rFonts w:cs="Times New Roman"/>
          <w:b/>
          <w:bCs/>
          <w:sz w:val="40"/>
          <w:szCs w:val="40"/>
        </w:rPr>
        <w:t>Yadayim</w:t>
      </w:r>
      <w:proofErr w:type="spellEnd"/>
      <w:r w:rsidRPr="00B520E4">
        <w:rPr>
          <w:rFonts w:cs="Times New Roman"/>
          <w:b/>
          <w:bCs/>
          <w:sz w:val="40"/>
          <w:szCs w:val="40"/>
        </w:rPr>
        <w:t>, Chapter One, Mishnah Five</w:t>
      </w:r>
    </w:p>
    <w:p w:rsidR="00AD73CB" w:rsidRDefault="00AD73CB" w:rsidP="00AD73CB">
      <w:pPr>
        <w:bidi w:val="0"/>
        <w:rPr>
          <w:rFonts w:cs="Times New Roman"/>
          <w:szCs w:val="24"/>
        </w:rPr>
      </w:pPr>
    </w:p>
    <w:p w:rsidR="00AD73CB" w:rsidRPr="00B520E4" w:rsidRDefault="00AD73CB" w:rsidP="00AD73CB">
      <w:pPr>
        <w:bidi w:val="0"/>
        <w:rPr>
          <w:rFonts w:cs="Times New Roman"/>
          <w:b/>
          <w:bCs/>
          <w:sz w:val="32"/>
          <w:szCs w:val="32"/>
        </w:rPr>
      </w:pPr>
      <w:r w:rsidRPr="00B520E4">
        <w:rPr>
          <w:rFonts w:cs="Times New Roman"/>
          <w:b/>
          <w:bCs/>
          <w:sz w:val="32"/>
          <w:szCs w:val="32"/>
        </w:rPr>
        <w:t>Mishnah Five</w:t>
      </w:r>
    </w:p>
    <w:p w:rsidR="00AD73CB" w:rsidRPr="00B520E4" w:rsidRDefault="00AD73CB" w:rsidP="00B520E4">
      <w:pPr>
        <w:pStyle w:val="ListParagraph"/>
        <w:numPr>
          <w:ilvl w:val="0"/>
          <w:numId w:val="1"/>
        </w:numPr>
        <w:bidi w:val="0"/>
        <w:rPr>
          <w:rFonts w:cs="Times New Roman"/>
          <w:szCs w:val="24"/>
        </w:rPr>
      </w:pPr>
      <w:r w:rsidRPr="00B520E4">
        <w:rPr>
          <w:rFonts w:cs="Times New Roman"/>
          <w:szCs w:val="24"/>
        </w:rPr>
        <w:t xml:space="preserve">Water in which the baker dips </w:t>
      </w:r>
      <w:r w:rsidRPr="00B520E4">
        <w:rPr>
          <w:rFonts w:cs="Times New Roman"/>
          <w:szCs w:val="24"/>
        </w:rPr>
        <w:t>his loaves is invalid;</w:t>
      </w:r>
    </w:p>
    <w:p w:rsidR="00AD73CB" w:rsidRPr="00B520E4" w:rsidRDefault="00AD73CB" w:rsidP="00B520E4">
      <w:pPr>
        <w:pStyle w:val="ListParagraph"/>
        <w:numPr>
          <w:ilvl w:val="1"/>
          <w:numId w:val="1"/>
        </w:numPr>
        <w:bidi w:val="0"/>
        <w:rPr>
          <w:rFonts w:cs="Times New Roman"/>
          <w:szCs w:val="24"/>
        </w:rPr>
      </w:pPr>
      <w:r w:rsidRPr="00B520E4">
        <w:rPr>
          <w:rFonts w:cs="Times New Roman"/>
          <w:szCs w:val="24"/>
        </w:rPr>
        <w:t>B</w:t>
      </w:r>
      <w:r w:rsidRPr="00B520E4">
        <w:rPr>
          <w:rFonts w:cs="Times New Roman"/>
          <w:szCs w:val="24"/>
        </w:rPr>
        <w:t xml:space="preserve">ut if he moistened his hands </w:t>
      </w:r>
      <w:r w:rsidRPr="00B520E4">
        <w:rPr>
          <w:rFonts w:cs="Times New Roman"/>
          <w:szCs w:val="24"/>
        </w:rPr>
        <w:t>in the water</w:t>
      </w:r>
      <w:r w:rsidRPr="00B520E4">
        <w:rPr>
          <w:rFonts w:ascii="Arial" w:hAnsi="Arial" w:cs="Arial"/>
          <w:sz w:val="16"/>
          <w:szCs w:val="16"/>
        </w:rPr>
        <w:t xml:space="preserve"> </w:t>
      </w:r>
      <w:r w:rsidRPr="00B520E4">
        <w:rPr>
          <w:rFonts w:cs="Times New Roman"/>
          <w:szCs w:val="24"/>
        </w:rPr>
        <w:t xml:space="preserve">it is valid. </w:t>
      </w:r>
    </w:p>
    <w:p w:rsidR="00AD73CB" w:rsidRPr="00B520E4" w:rsidRDefault="00AD73CB" w:rsidP="00B520E4">
      <w:pPr>
        <w:pStyle w:val="ListParagraph"/>
        <w:numPr>
          <w:ilvl w:val="0"/>
          <w:numId w:val="1"/>
        </w:numPr>
        <w:bidi w:val="0"/>
        <w:rPr>
          <w:rFonts w:cs="Times New Roman"/>
          <w:szCs w:val="24"/>
        </w:rPr>
      </w:pPr>
      <w:r w:rsidRPr="00B520E4">
        <w:rPr>
          <w:rFonts w:cs="Times New Roman"/>
          <w:szCs w:val="24"/>
        </w:rPr>
        <w:t xml:space="preserve">All are fit to pour water over the hands, even a deaf-mute, an imbecile, or a minor. </w:t>
      </w:r>
    </w:p>
    <w:p w:rsidR="00AD73CB" w:rsidRPr="00B520E4" w:rsidRDefault="00AD73CB" w:rsidP="00B520E4">
      <w:pPr>
        <w:pStyle w:val="ListParagraph"/>
        <w:numPr>
          <w:ilvl w:val="0"/>
          <w:numId w:val="1"/>
        </w:numPr>
        <w:bidi w:val="0"/>
        <w:rPr>
          <w:rFonts w:cs="Times New Roman"/>
          <w:szCs w:val="24"/>
        </w:rPr>
      </w:pPr>
      <w:r w:rsidRPr="00B520E4">
        <w:rPr>
          <w:rFonts w:cs="Times New Roman"/>
          <w:szCs w:val="24"/>
        </w:rPr>
        <w:t xml:space="preserve">A person may place the </w:t>
      </w:r>
      <w:r w:rsidRPr="00B520E4">
        <w:rPr>
          <w:rFonts w:cs="Times New Roman"/>
          <w:szCs w:val="24"/>
        </w:rPr>
        <w:t>jug</w:t>
      </w:r>
      <w:r w:rsidRPr="00B520E4">
        <w:rPr>
          <w:rFonts w:cs="Times New Roman"/>
          <w:szCs w:val="24"/>
        </w:rPr>
        <w:t xml:space="preserve"> between his knees and pour out the water</w:t>
      </w:r>
      <w:r w:rsidRPr="00B520E4">
        <w:rPr>
          <w:rFonts w:ascii="Arial" w:hAnsi="Arial" w:cs="Arial"/>
          <w:sz w:val="16"/>
          <w:szCs w:val="16"/>
        </w:rPr>
        <w:t xml:space="preserve">   </w:t>
      </w:r>
    </w:p>
    <w:p w:rsidR="00AD73CB" w:rsidRPr="00B520E4" w:rsidRDefault="00AD73CB" w:rsidP="00B520E4">
      <w:pPr>
        <w:pStyle w:val="ListParagraph"/>
        <w:numPr>
          <w:ilvl w:val="1"/>
          <w:numId w:val="1"/>
        </w:numPr>
        <w:bidi w:val="0"/>
        <w:rPr>
          <w:rFonts w:cs="Times New Roman"/>
          <w:szCs w:val="24"/>
        </w:rPr>
      </w:pPr>
      <w:r w:rsidRPr="00B520E4">
        <w:rPr>
          <w:rFonts w:cs="Times New Roman"/>
          <w:szCs w:val="24"/>
        </w:rPr>
        <w:t>O</w:t>
      </w:r>
      <w:r w:rsidRPr="00B520E4">
        <w:rPr>
          <w:rFonts w:cs="Times New Roman"/>
          <w:szCs w:val="24"/>
        </w:rPr>
        <w:t xml:space="preserve">r he may turn the </w:t>
      </w:r>
      <w:r w:rsidRPr="00B520E4">
        <w:rPr>
          <w:rFonts w:cs="Times New Roman"/>
          <w:szCs w:val="24"/>
        </w:rPr>
        <w:t>jug</w:t>
      </w:r>
      <w:r w:rsidRPr="00B520E4">
        <w:rPr>
          <w:rFonts w:cs="Times New Roman"/>
          <w:szCs w:val="24"/>
        </w:rPr>
        <w:t xml:space="preserve"> on its side and pour it out.</w:t>
      </w:r>
      <w:r w:rsidRPr="00B520E4">
        <w:rPr>
          <w:rFonts w:ascii="Arial" w:hAnsi="Arial" w:cs="Arial"/>
          <w:sz w:val="16"/>
          <w:szCs w:val="16"/>
        </w:rPr>
        <w:t xml:space="preserve">   </w:t>
      </w:r>
    </w:p>
    <w:p w:rsidR="00AD73CB" w:rsidRPr="00B520E4" w:rsidRDefault="00AD73CB" w:rsidP="00B520E4">
      <w:pPr>
        <w:pStyle w:val="ListParagraph"/>
        <w:numPr>
          <w:ilvl w:val="0"/>
          <w:numId w:val="1"/>
        </w:numPr>
        <w:bidi w:val="0"/>
        <w:rPr>
          <w:rFonts w:cs="Times New Roman"/>
          <w:szCs w:val="24"/>
        </w:rPr>
      </w:pPr>
      <w:r w:rsidRPr="00B520E4">
        <w:rPr>
          <w:rFonts w:cs="Times New Roman"/>
          <w:szCs w:val="24"/>
        </w:rPr>
        <w:t xml:space="preserve">A monkey </w:t>
      </w:r>
      <w:r w:rsidRPr="00B520E4">
        <w:rPr>
          <w:rFonts w:cs="Times New Roman"/>
          <w:szCs w:val="24"/>
        </w:rPr>
        <w:t xml:space="preserve">may pour water over the hands. </w:t>
      </w:r>
    </w:p>
    <w:p w:rsidR="00AD73CB" w:rsidRPr="00B520E4" w:rsidRDefault="00AD73CB" w:rsidP="00B520E4">
      <w:pPr>
        <w:pStyle w:val="ListParagraph"/>
        <w:numPr>
          <w:ilvl w:val="0"/>
          <w:numId w:val="1"/>
        </w:numPr>
        <w:bidi w:val="0"/>
        <w:rPr>
          <w:rFonts w:cs="Times New Roman"/>
          <w:szCs w:val="24"/>
        </w:rPr>
      </w:pPr>
      <w:r w:rsidRPr="00B520E4">
        <w:rPr>
          <w:rFonts w:cs="Times New Roman"/>
          <w:szCs w:val="24"/>
        </w:rPr>
        <w:t xml:space="preserve">Rabbi </w:t>
      </w:r>
      <w:proofErr w:type="spellStart"/>
      <w:r w:rsidRPr="00B520E4">
        <w:rPr>
          <w:rFonts w:cs="Times New Roman"/>
          <w:szCs w:val="24"/>
        </w:rPr>
        <w:t>Y</w:t>
      </w:r>
      <w:r w:rsidRPr="00B520E4">
        <w:rPr>
          <w:rFonts w:cs="Times New Roman"/>
          <w:szCs w:val="24"/>
        </w:rPr>
        <w:t>ose</w:t>
      </w:r>
      <w:proofErr w:type="spellEnd"/>
      <w:r w:rsidRPr="00B520E4">
        <w:rPr>
          <w:rFonts w:cs="Times New Roman"/>
          <w:szCs w:val="24"/>
        </w:rPr>
        <w:t xml:space="preserve"> declares these [latter] two </w:t>
      </w:r>
      <w:r w:rsidRPr="00B520E4">
        <w:rPr>
          <w:rFonts w:cs="Times New Roman"/>
          <w:szCs w:val="24"/>
        </w:rPr>
        <w:t>cases invalid.</w:t>
      </w:r>
    </w:p>
    <w:p w:rsidR="00AD73CB" w:rsidRDefault="00AD73CB" w:rsidP="00AD73CB">
      <w:pPr>
        <w:bidi w:val="0"/>
        <w:rPr>
          <w:rFonts w:cs="Times New Roman"/>
          <w:szCs w:val="24"/>
        </w:rPr>
      </w:pPr>
    </w:p>
    <w:p w:rsidR="00AD73CB" w:rsidRPr="00B520E4" w:rsidRDefault="00AD73CB" w:rsidP="00AD73CB">
      <w:pPr>
        <w:bidi w:val="0"/>
        <w:rPr>
          <w:rFonts w:cs="Times New Roman"/>
          <w:b/>
          <w:bCs/>
          <w:i/>
          <w:iCs/>
          <w:sz w:val="32"/>
          <w:szCs w:val="32"/>
        </w:rPr>
      </w:pPr>
      <w:r w:rsidRPr="00B520E4">
        <w:rPr>
          <w:rFonts w:cs="Times New Roman"/>
          <w:b/>
          <w:bCs/>
          <w:i/>
          <w:iCs/>
          <w:sz w:val="32"/>
          <w:szCs w:val="32"/>
        </w:rPr>
        <w:t>Explanation</w:t>
      </w:r>
    </w:p>
    <w:p w:rsidR="00AD73CB" w:rsidRDefault="00AD73CB" w:rsidP="00B520E4">
      <w:pPr>
        <w:bidi w:val="0"/>
        <w:rPr>
          <w:rFonts w:cs="Times New Roman"/>
          <w:szCs w:val="24"/>
        </w:rPr>
      </w:pPr>
      <w:r w:rsidRPr="00B520E4">
        <w:rPr>
          <w:rFonts w:cs="Times New Roman"/>
          <w:b/>
          <w:bCs/>
          <w:szCs w:val="24"/>
        </w:rPr>
        <w:t>Section one</w:t>
      </w:r>
      <w:r>
        <w:rPr>
          <w:rFonts w:cs="Times New Roman"/>
          <w:szCs w:val="24"/>
        </w:rPr>
        <w:t>: If the baker dipped his loaves into the water,</w:t>
      </w:r>
      <w:r w:rsidR="00B520E4">
        <w:rPr>
          <w:rFonts w:cs="Times New Roman"/>
          <w:szCs w:val="24"/>
        </w:rPr>
        <w:t xml:space="preserve"> the water is invalid. This is the same as the rule </w:t>
      </w:r>
      <w:r>
        <w:rPr>
          <w:rFonts w:cs="Times New Roman"/>
          <w:szCs w:val="24"/>
        </w:rPr>
        <w:t xml:space="preserve">in yesterday's </w:t>
      </w:r>
      <w:proofErr w:type="gramStart"/>
      <w:r>
        <w:rPr>
          <w:rFonts w:cs="Times New Roman"/>
          <w:szCs w:val="24"/>
        </w:rPr>
        <w:t>mishnah</w:t>
      </w:r>
      <w:proofErr w:type="gramEnd"/>
      <w:r>
        <w:rPr>
          <w:rFonts w:cs="Times New Roman"/>
          <w:szCs w:val="24"/>
        </w:rPr>
        <w:t xml:space="preserve">. Today's </w:t>
      </w:r>
      <w:proofErr w:type="gramStart"/>
      <w:r>
        <w:rPr>
          <w:rFonts w:cs="Times New Roman"/>
          <w:szCs w:val="24"/>
        </w:rPr>
        <w:t>mishnah</w:t>
      </w:r>
      <w:proofErr w:type="gramEnd"/>
      <w:r>
        <w:rPr>
          <w:rFonts w:cs="Times New Roman"/>
          <w:szCs w:val="24"/>
        </w:rPr>
        <w:t xml:space="preserve"> adds that if </w:t>
      </w:r>
      <w:r w:rsidR="00B520E4">
        <w:rPr>
          <w:rFonts w:cs="Times New Roman"/>
          <w:szCs w:val="24"/>
        </w:rPr>
        <w:t>the baker</w:t>
      </w:r>
      <w:r>
        <w:rPr>
          <w:rFonts w:cs="Times New Roman"/>
          <w:szCs w:val="24"/>
        </w:rPr>
        <w:t xml:space="preserve"> just uses the water to moisten his hands, and then from his hands he puts the water onto the loaves, the water remains valid because he didn't put the loaves directly into the water.</w:t>
      </w:r>
    </w:p>
    <w:p w:rsidR="00AD73CB" w:rsidRDefault="00AD73CB" w:rsidP="00B520E4">
      <w:pPr>
        <w:bidi w:val="0"/>
        <w:rPr>
          <w:rFonts w:cs="Times New Roman"/>
          <w:szCs w:val="24"/>
        </w:rPr>
      </w:pPr>
      <w:r w:rsidRPr="00B520E4">
        <w:rPr>
          <w:rFonts w:cs="Times New Roman"/>
          <w:b/>
          <w:bCs/>
          <w:szCs w:val="24"/>
        </w:rPr>
        <w:t>Section two</w:t>
      </w:r>
      <w:r>
        <w:rPr>
          <w:rFonts w:cs="Times New Roman"/>
          <w:szCs w:val="24"/>
        </w:rPr>
        <w:t>: After having discussed</w:t>
      </w:r>
      <w:r w:rsidR="00B520E4">
        <w:rPr>
          <w:rFonts w:cs="Times New Roman"/>
          <w:szCs w:val="24"/>
        </w:rPr>
        <w:t xml:space="preserve"> rules concerning</w:t>
      </w:r>
      <w:r>
        <w:rPr>
          <w:rFonts w:cs="Times New Roman"/>
          <w:szCs w:val="24"/>
        </w:rPr>
        <w:t xml:space="preserve"> the vessel and the water the </w:t>
      </w:r>
      <w:proofErr w:type="gramStart"/>
      <w:r>
        <w:rPr>
          <w:rFonts w:cs="Times New Roman"/>
          <w:szCs w:val="24"/>
        </w:rPr>
        <w:t>mishnah</w:t>
      </w:r>
      <w:proofErr w:type="gramEnd"/>
      <w:r>
        <w:rPr>
          <w:rFonts w:cs="Times New Roman"/>
          <w:szCs w:val="24"/>
        </w:rPr>
        <w:t xml:space="preserve"> now turns its attention to the person or power that pours the water over the hands.</w:t>
      </w:r>
      <w:r w:rsidR="00322406">
        <w:rPr>
          <w:rFonts w:cs="Times New Roman"/>
          <w:szCs w:val="24"/>
        </w:rPr>
        <w:t xml:space="preserve"> As we shall see, the requirement is that some power </w:t>
      </w:r>
      <w:r w:rsidR="00B520E4">
        <w:rPr>
          <w:rFonts w:cs="Times New Roman"/>
          <w:szCs w:val="24"/>
        </w:rPr>
        <w:t>should cause</w:t>
      </w:r>
      <w:r w:rsidR="00322406">
        <w:rPr>
          <w:rFonts w:cs="Times New Roman"/>
          <w:szCs w:val="24"/>
        </w:rPr>
        <w:t xml:space="preserve"> the water to be poured over the hands. Water which flows on its own, for instance rainwater coming out of </w:t>
      </w:r>
      <w:proofErr w:type="gramStart"/>
      <w:r w:rsidR="00322406">
        <w:rPr>
          <w:rFonts w:cs="Times New Roman"/>
          <w:szCs w:val="24"/>
        </w:rPr>
        <w:t>a drainage</w:t>
      </w:r>
      <w:proofErr w:type="gramEnd"/>
      <w:r w:rsidR="00322406">
        <w:rPr>
          <w:rFonts w:cs="Times New Roman"/>
          <w:szCs w:val="24"/>
        </w:rPr>
        <w:t xml:space="preserve"> pipe, cannot be used for </w:t>
      </w:r>
      <w:proofErr w:type="spellStart"/>
      <w:r w:rsidR="00322406">
        <w:rPr>
          <w:rFonts w:cs="Times New Roman"/>
          <w:szCs w:val="24"/>
        </w:rPr>
        <w:t>netilat</w:t>
      </w:r>
      <w:proofErr w:type="spellEnd"/>
      <w:r w:rsidR="00322406">
        <w:rPr>
          <w:rFonts w:cs="Times New Roman"/>
          <w:szCs w:val="24"/>
        </w:rPr>
        <w:t xml:space="preserve"> </w:t>
      </w:r>
      <w:proofErr w:type="spellStart"/>
      <w:r w:rsidR="00322406">
        <w:rPr>
          <w:rFonts w:cs="Times New Roman"/>
          <w:szCs w:val="24"/>
        </w:rPr>
        <w:t>yadayim</w:t>
      </w:r>
      <w:proofErr w:type="spellEnd"/>
      <w:r w:rsidR="00322406">
        <w:rPr>
          <w:rFonts w:cs="Times New Roman"/>
          <w:szCs w:val="24"/>
        </w:rPr>
        <w:t xml:space="preserve">.  </w:t>
      </w:r>
    </w:p>
    <w:p w:rsidR="00AD73CB" w:rsidRDefault="00AD73CB" w:rsidP="00B520E4">
      <w:pPr>
        <w:bidi w:val="0"/>
        <w:rPr>
          <w:rFonts w:cs="Times New Roman"/>
          <w:szCs w:val="24"/>
        </w:rPr>
      </w:pPr>
      <w:r>
        <w:rPr>
          <w:rFonts w:cs="Times New Roman"/>
          <w:szCs w:val="24"/>
        </w:rPr>
        <w:t>There is no requirement for intention (</w:t>
      </w:r>
      <w:proofErr w:type="spellStart"/>
      <w:r>
        <w:rPr>
          <w:rFonts w:cs="Times New Roman"/>
          <w:szCs w:val="24"/>
        </w:rPr>
        <w:t>kavvanah</w:t>
      </w:r>
      <w:proofErr w:type="spellEnd"/>
      <w:r>
        <w:rPr>
          <w:rFonts w:cs="Times New Roman"/>
          <w:szCs w:val="24"/>
        </w:rPr>
        <w:t xml:space="preserve">) for </w:t>
      </w:r>
      <w:proofErr w:type="spellStart"/>
      <w:r>
        <w:rPr>
          <w:rFonts w:cs="Times New Roman"/>
          <w:szCs w:val="24"/>
        </w:rPr>
        <w:t>netilat</w:t>
      </w:r>
      <w:proofErr w:type="spellEnd"/>
      <w:r>
        <w:rPr>
          <w:rFonts w:cs="Times New Roman"/>
          <w:szCs w:val="24"/>
        </w:rPr>
        <w:t xml:space="preserve"> </w:t>
      </w:r>
      <w:proofErr w:type="spellStart"/>
      <w:r>
        <w:rPr>
          <w:rFonts w:cs="Times New Roman"/>
          <w:szCs w:val="24"/>
        </w:rPr>
        <w:t>yadayim</w:t>
      </w:r>
      <w:proofErr w:type="spellEnd"/>
      <w:r>
        <w:rPr>
          <w:rFonts w:cs="Times New Roman"/>
          <w:szCs w:val="24"/>
        </w:rPr>
        <w:t xml:space="preserve">. Therefore, even people who legally are not considered to have </w:t>
      </w:r>
      <w:proofErr w:type="spellStart"/>
      <w:r>
        <w:rPr>
          <w:rFonts w:cs="Times New Roman"/>
          <w:szCs w:val="24"/>
        </w:rPr>
        <w:t>kavanah</w:t>
      </w:r>
      <w:proofErr w:type="spellEnd"/>
      <w:r>
        <w:rPr>
          <w:rFonts w:cs="Times New Roman"/>
          <w:szCs w:val="24"/>
        </w:rPr>
        <w:t xml:space="preserve"> can pour the water. </w:t>
      </w:r>
    </w:p>
    <w:p w:rsidR="00AD73CB" w:rsidRDefault="00AD73CB" w:rsidP="00AD73CB">
      <w:pPr>
        <w:bidi w:val="0"/>
        <w:rPr>
          <w:rFonts w:cs="Times New Roman"/>
          <w:szCs w:val="24"/>
        </w:rPr>
      </w:pPr>
      <w:r w:rsidRPr="00B520E4">
        <w:rPr>
          <w:rFonts w:cs="Times New Roman"/>
          <w:b/>
          <w:bCs/>
          <w:szCs w:val="24"/>
        </w:rPr>
        <w:t>Section three</w:t>
      </w:r>
      <w:r>
        <w:rPr>
          <w:rFonts w:cs="Times New Roman"/>
          <w:szCs w:val="24"/>
        </w:rPr>
        <w:t xml:space="preserve">: A person puts a jug with water in it between his legs and then tilts it to the side. This is a valid way of performing </w:t>
      </w:r>
      <w:proofErr w:type="spellStart"/>
      <w:r>
        <w:rPr>
          <w:rFonts w:cs="Times New Roman"/>
          <w:szCs w:val="24"/>
        </w:rPr>
        <w:t>netilat</w:t>
      </w:r>
      <w:proofErr w:type="spellEnd"/>
      <w:r>
        <w:rPr>
          <w:rFonts w:cs="Times New Roman"/>
          <w:szCs w:val="24"/>
        </w:rPr>
        <w:t xml:space="preserve"> </w:t>
      </w:r>
      <w:proofErr w:type="spellStart"/>
      <w:r>
        <w:rPr>
          <w:rFonts w:cs="Times New Roman"/>
          <w:szCs w:val="24"/>
        </w:rPr>
        <w:t>yadayim</w:t>
      </w:r>
      <w:proofErr w:type="spellEnd"/>
      <w:r>
        <w:rPr>
          <w:rFonts w:cs="Times New Roman"/>
          <w:szCs w:val="24"/>
        </w:rPr>
        <w:t xml:space="preserve"> because his legs count as having caused the water to be poured onto his hands.</w:t>
      </w:r>
    </w:p>
    <w:p w:rsidR="00B520E4" w:rsidRDefault="00AD73CB" w:rsidP="00AD73CB">
      <w:pPr>
        <w:bidi w:val="0"/>
        <w:rPr>
          <w:rFonts w:cs="Times New Roman"/>
          <w:szCs w:val="24"/>
        </w:rPr>
      </w:pPr>
      <w:r>
        <w:rPr>
          <w:rFonts w:cs="Times New Roman"/>
          <w:szCs w:val="24"/>
        </w:rPr>
        <w:t>He can even tilt the jug on its side and then put his hands under the water pouring out.</w:t>
      </w:r>
      <w:r w:rsidR="00B520E4">
        <w:rPr>
          <w:rFonts w:cs="Times New Roman"/>
          <w:szCs w:val="24"/>
        </w:rPr>
        <w:t xml:space="preserve"> Even though the water is currently (no pun intended) coming out of the jug on its own, since he tilted the jug on its side, it counts as an outside power.</w:t>
      </w:r>
    </w:p>
    <w:p w:rsidR="00B520E4" w:rsidRDefault="00B520E4" w:rsidP="00B520E4">
      <w:pPr>
        <w:bidi w:val="0"/>
        <w:rPr>
          <w:rFonts w:cs="Times New Roman"/>
          <w:szCs w:val="24"/>
        </w:rPr>
      </w:pPr>
      <w:r w:rsidRPr="00E42540">
        <w:rPr>
          <w:rFonts w:cs="Times New Roman"/>
          <w:b/>
          <w:bCs/>
          <w:szCs w:val="24"/>
        </w:rPr>
        <w:t>Section four</w:t>
      </w:r>
      <w:r>
        <w:rPr>
          <w:rFonts w:cs="Times New Roman"/>
          <w:szCs w:val="24"/>
        </w:rPr>
        <w:t>: Even a monkey could pour water</w:t>
      </w:r>
      <w:r w:rsidR="00E42540">
        <w:rPr>
          <w:rFonts w:cs="Times New Roman"/>
          <w:szCs w:val="24"/>
        </w:rPr>
        <w:t xml:space="preserve"> over someone's hands</w:t>
      </w:r>
      <w:r>
        <w:rPr>
          <w:rFonts w:cs="Times New Roman"/>
          <w:szCs w:val="24"/>
        </w:rPr>
        <w:t xml:space="preserve">. In other words, there must be an outside power, but that power need not be human. </w:t>
      </w:r>
    </w:p>
    <w:p w:rsidR="00AD73CB" w:rsidRPr="00AD73CB" w:rsidRDefault="00B520E4" w:rsidP="00B520E4">
      <w:pPr>
        <w:bidi w:val="0"/>
        <w:rPr>
          <w:rFonts w:cs="Times New Roman"/>
          <w:szCs w:val="24"/>
        </w:rPr>
      </w:pPr>
      <w:bookmarkStart w:id="0" w:name="_GoBack"/>
      <w:r w:rsidRPr="00E42540">
        <w:rPr>
          <w:rFonts w:cs="Times New Roman"/>
          <w:b/>
          <w:bCs/>
          <w:szCs w:val="24"/>
        </w:rPr>
        <w:t>Section five</w:t>
      </w:r>
      <w:bookmarkEnd w:id="0"/>
      <w:r>
        <w:rPr>
          <w:rFonts w:cs="Times New Roman"/>
          <w:szCs w:val="24"/>
        </w:rPr>
        <w:t xml:space="preserve">: Rabbi </w:t>
      </w:r>
      <w:proofErr w:type="spellStart"/>
      <w:r>
        <w:rPr>
          <w:rFonts w:cs="Times New Roman"/>
          <w:szCs w:val="24"/>
        </w:rPr>
        <w:t>Yose</w:t>
      </w:r>
      <w:proofErr w:type="spellEnd"/>
      <w:r>
        <w:rPr>
          <w:rFonts w:cs="Times New Roman"/>
          <w:szCs w:val="24"/>
        </w:rPr>
        <w:t xml:space="preserve"> says that the final two cases are invalid because the water needs to be poured by a force initiated by a person. So if the water flows from the barrel on its own or a monkey pours the water, the hand-washing is invalid. </w:t>
      </w:r>
      <w:r w:rsidR="00AD73CB">
        <w:rPr>
          <w:rFonts w:ascii="Arial" w:hAnsi="Arial" w:cs="Arial"/>
          <w:sz w:val="16"/>
          <w:szCs w:val="16"/>
        </w:rPr>
        <w:t xml:space="preserve"> </w:t>
      </w:r>
      <w:r w:rsidR="00AD73CB">
        <w:rPr>
          <w:rFonts w:cs="Times New Roman"/>
          <w:szCs w:val="24"/>
        </w:rPr>
        <w:t xml:space="preserve"> </w:t>
      </w:r>
    </w:p>
    <w:p w:rsidR="00EF71E7" w:rsidRPr="00AD73CB" w:rsidRDefault="00EF71E7"/>
    <w:sectPr w:rsidR="00EF71E7" w:rsidRPr="00AD73CB"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65A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3CB"/>
    <w:rsid w:val="00322406"/>
    <w:rsid w:val="009E1690"/>
    <w:rsid w:val="00AD73CB"/>
    <w:rsid w:val="00B520E4"/>
    <w:rsid w:val="00E4254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3CB"/>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3CB"/>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378</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2013-04-09T06:09:00Z</dcterms:created>
  <dcterms:modified xsi:type="dcterms:W3CDTF">2013-04-09T06:34:00Z</dcterms:modified>
</cp:coreProperties>
</file>