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397" w:rsidRPr="002318F3" w:rsidRDefault="00F52397" w:rsidP="002318F3">
      <w:pPr>
        <w:bidi w:val="0"/>
        <w:jc w:val="center"/>
        <w:rPr>
          <w:rFonts w:cs="Times New Roman"/>
          <w:b/>
          <w:bCs/>
          <w:sz w:val="40"/>
          <w:szCs w:val="40"/>
        </w:rPr>
      </w:pPr>
      <w:proofErr w:type="spellStart"/>
      <w:r w:rsidRPr="002318F3">
        <w:rPr>
          <w:rFonts w:cs="Times New Roman"/>
          <w:b/>
          <w:bCs/>
          <w:sz w:val="40"/>
          <w:szCs w:val="40"/>
        </w:rPr>
        <w:t>Yadayim</w:t>
      </w:r>
      <w:proofErr w:type="spellEnd"/>
      <w:r w:rsidRPr="002318F3">
        <w:rPr>
          <w:rFonts w:cs="Times New Roman"/>
          <w:b/>
          <w:bCs/>
          <w:sz w:val="40"/>
          <w:szCs w:val="40"/>
        </w:rPr>
        <w:t>, Chapter Two, Mishnah Four</w:t>
      </w:r>
    </w:p>
    <w:p w:rsidR="00F52397" w:rsidRDefault="00F52397" w:rsidP="00F52397">
      <w:pPr>
        <w:bidi w:val="0"/>
        <w:rPr>
          <w:rFonts w:cs="Times New Roman"/>
          <w:szCs w:val="24"/>
        </w:rPr>
      </w:pPr>
    </w:p>
    <w:p w:rsidR="00F52397" w:rsidRPr="002318F3" w:rsidRDefault="00F52397" w:rsidP="00F52397">
      <w:pPr>
        <w:bidi w:val="0"/>
        <w:rPr>
          <w:rFonts w:cs="Times New Roman"/>
          <w:b/>
          <w:bCs/>
          <w:sz w:val="32"/>
          <w:szCs w:val="32"/>
        </w:rPr>
      </w:pPr>
      <w:r w:rsidRPr="002318F3">
        <w:rPr>
          <w:rFonts w:cs="Times New Roman"/>
          <w:b/>
          <w:bCs/>
          <w:sz w:val="32"/>
          <w:szCs w:val="32"/>
        </w:rPr>
        <w:t>Introduction</w:t>
      </w:r>
    </w:p>
    <w:p w:rsidR="00F52397" w:rsidRDefault="00F52397" w:rsidP="00F52397">
      <w:pPr>
        <w:bidi w:val="0"/>
        <w:rPr>
          <w:rFonts w:cs="Times New Roman"/>
          <w:szCs w:val="24"/>
        </w:rPr>
      </w:pPr>
      <w:r>
        <w:rPr>
          <w:rFonts w:cs="Times New Roman"/>
          <w:szCs w:val="24"/>
        </w:rPr>
        <w:t xml:space="preserve">This long </w:t>
      </w:r>
      <w:proofErr w:type="gramStart"/>
      <w:r>
        <w:rPr>
          <w:rFonts w:cs="Times New Roman"/>
          <w:szCs w:val="24"/>
        </w:rPr>
        <w:t>mishnah</w:t>
      </w:r>
      <w:proofErr w:type="gramEnd"/>
      <w:r>
        <w:rPr>
          <w:rFonts w:cs="Times New Roman"/>
          <w:szCs w:val="24"/>
        </w:rPr>
        <w:t xml:space="preserve"> is about cases of doubtful impurity involving hands. While the </w:t>
      </w:r>
      <w:proofErr w:type="gramStart"/>
      <w:r>
        <w:rPr>
          <w:rFonts w:cs="Times New Roman"/>
          <w:szCs w:val="24"/>
        </w:rPr>
        <w:t>mishnah</w:t>
      </w:r>
      <w:proofErr w:type="gramEnd"/>
      <w:r>
        <w:rPr>
          <w:rFonts w:cs="Times New Roman"/>
          <w:szCs w:val="24"/>
        </w:rPr>
        <w:t xml:space="preserve"> is quite long, it is not actually too difficult. </w:t>
      </w:r>
    </w:p>
    <w:p w:rsidR="00F52397" w:rsidRDefault="00F52397" w:rsidP="00F52397">
      <w:pPr>
        <w:bidi w:val="0"/>
        <w:rPr>
          <w:rFonts w:cs="Times New Roman"/>
          <w:szCs w:val="24"/>
        </w:rPr>
      </w:pPr>
    </w:p>
    <w:p w:rsidR="00F52397" w:rsidRPr="00BA371D" w:rsidRDefault="00F52397" w:rsidP="00F52397">
      <w:pPr>
        <w:bidi w:val="0"/>
        <w:rPr>
          <w:rFonts w:cs="Times New Roman"/>
          <w:b/>
          <w:bCs/>
          <w:sz w:val="32"/>
          <w:szCs w:val="32"/>
        </w:rPr>
      </w:pPr>
      <w:r w:rsidRPr="00BA371D">
        <w:rPr>
          <w:rFonts w:cs="Times New Roman"/>
          <w:b/>
          <w:bCs/>
          <w:sz w:val="32"/>
          <w:szCs w:val="32"/>
        </w:rPr>
        <w:t>Mishnah Four</w:t>
      </w:r>
    </w:p>
    <w:p w:rsidR="00F52397" w:rsidRPr="00787F9F" w:rsidRDefault="00F52397" w:rsidP="00787F9F">
      <w:pPr>
        <w:pStyle w:val="ListParagraph"/>
        <w:numPr>
          <w:ilvl w:val="0"/>
          <w:numId w:val="1"/>
        </w:numPr>
        <w:bidi w:val="0"/>
        <w:rPr>
          <w:rFonts w:cs="Times New Roman"/>
          <w:szCs w:val="24"/>
        </w:rPr>
      </w:pPr>
      <w:r w:rsidRPr="00787F9F">
        <w:rPr>
          <w:rFonts w:cs="Times New Roman"/>
          <w:szCs w:val="24"/>
        </w:rPr>
        <w:t>If there was a doubt whether any work has been done with the water or not,</w:t>
      </w:r>
      <w:r w:rsidRPr="00787F9F">
        <w:rPr>
          <w:rFonts w:ascii="Arial" w:hAnsi="Arial" w:cs="Arial"/>
          <w:sz w:val="16"/>
          <w:szCs w:val="16"/>
        </w:rPr>
        <w:t xml:space="preserve">   </w:t>
      </w:r>
    </w:p>
    <w:p w:rsidR="00F52397" w:rsidRPr="00787F9F" w:rsidRDefault="00F52397" w:rsidP="00787F9F">
      <w:pPr>
        <w:pStyle w:val="ListParagraph"/>
        <w:numPr>
          <w:ilvl w:val="1"/>
          <w:numId w:val="1"/>
        </w:numPr>
        <w:bidi w:val="0"/>
        <w:rPr>
          <w:rFonts w:cs="Times New Roman"/>
          <w:szCs w:val="24"/>
        </w:rPr>
      </w:pPr>
      <w:r w:rsidRPr="00787F9F">
        <w:rPr>
          <w:rFonts w:cs="Times New Roman"/>
          <w:szCs w:val="24"/>
        </w:rPr>
        <w:t xml:space="preserve">A doubt </w:t>
      </w:r>
      <w:r w:rsidRPr="00787F9F">
        <w:rPr>
          <w:rFonts w:cs="Times New Roman"/>
          <w:szCs w:val="24"/>
        </w:rPr>
        <w:t xml:space="preserve">whether the water contains the requisite quantity or not, </w:t>
      </w:r>
    </w:p>
    <w:p w:rsidR="00F52397" w:rsidRPr="00787F9F" w:rsidRDefault="00F52397" w:rsidP="00787F9F">
      <w:pPr>
        <w:pStyle w:val="ListParagraph"/>
        <w:numPr>
          <w:ilvl w:val="1"/>
          <w:numId w:val="1"/>
        </w:numPr>
        <w:bidi w:val="0"/>
        <w:rPr>
          <w:rFonts w:cs="Times New Roman"/>
          <w:szCs w:val="24"/>
        </w:rPr>
      </w:pPr>
      <w:r w:rsidRPr="00787F9F">
        <w:rPr>
          <w:rFonts w:cs="Times New Roman"/>
          <w:szCs w:val="24"/>
        </w:rPr>
        <w:t>A doubt</w:t>
      </w:r>
      <w:r w:rsidRPr="00787F9F">
        <w:rPr>
          <w:rFonts w:cs="Times New Roman"/>
          <w:szCs w:val="24"/>
        </w:rPr>
        <w:t xml:space="preserve"> whether it is unclean</w:t>
      </w:r>
      <w:r w:rsidRPr="00787F9F">
        <w:rPr>
          <w:rFonts w:ascii="Arial" w:hAnsi="Arial" w:cs="Arial"/>
          <w:sz w:val="16"/>
          <w:szCs w:val="16"/>
        </w:rPr>
        <w:t xml:space="preserve"> </w:t>
      </w:r>
      <w:r w:rsidRPr="00787F9F">
        <w:rPr>
          <w:rFonts w:cs="Times New Roman"/>
          <w:szCs w:val="24"/>
        </w:rPr>
        <w:t xml:space="preserve">or clean, </w:t>
      </w:r>
    </w:p>
    <w:p w:rsidR="00F52397" w:rsidRPr="00787F9F" w:rsidRDefault="00F52397" w:rsidP="00787F9F">
      <w:pPr>
        <w:pStyle w:val="ListParagraph"/>
        <w:numPr>
          <w:ilvl w:val="1"/>
          <w:numId w:val="1"/>
        </w:numPr>
        <w:bidi w:val="0"/>
        <w:rPr>
          <w:rFonts w:cs="Times New Roman"/>
          <w:szCs w:val="24"/>
        </w:rPr>
      </w:pPr>
      <w:r w:rsidRPr="00787F9F">
        <w:rPr>
          <w:rFonts w:cs="Times New Roman"/>
          <w:szCs w:val="24"/>
        </w:rPr>
        <w:t>In these cases the doubt</w:t>
      </w:r>
      <w:r w:rsidRPr="00787F9F">
        <w:rPr>
          <w:rFonts w:cs="Times New Roman"/>
          <w:szCs w:val="24"/>
        </w:rPr>
        <w:t xml:space="preserve"> </w:t>
      </w:r>
      <w:r w:rsidRPr="00787F9F">
        <w:rPr>
          <w:rFonts w:cs="Times New Roman"/>
          <w:szCs w:val="24"/>
        </w:rPr>
        <w:t>is considered to be clean b</w:t>
      </w:r>
      <w:r w:rsidRPr="00787F9F">
        <w:rPr>
          <w:rFonts w:cs="Times New Roman"/>
          <w:szCs w:val="24"/>
        </w:rPr>
        <w:t>ecause they</w:t>
      </w:r>
      <w:r w:rsidRPr="00787F9F">
        <w:rPr>
          <w:rFonts w:ascii="Arial" w:hAnsi="Arial" w:cs="Arial"/>
          <w:sz w:val="16"/>
          <w:szCs w:val="16"/>
        </w:rPr>
        <w:t xml:space="preserve"> </w:t>
      </w:r>
      <w:r w:rsidRPr="00787F9F">
        <w:rPr>
          <w:rFonts w:cs="Times New Roman"/>
          <w:szCs w:val="24"/>
        </w:rPr>
        <w:t xml:space="preserve">have said in a case of doubt concerning hands as to whether they have become unclean or have conveyed uncleanness or have become clean, they are considered to be clean. </w:t>
      </w:r>
    </w:p>
    <w:p w:rsidR="00F52397" w:rsidRPr="00787F9F" w:rsidRDefault="00F52397" w:rsidP="00787F9F">
      <w:pPr>
        <w:pStyle w:val="ListParagraph"/>
        <w:numPr>
          <w:ilvl w:val="1"/>
          <w:numId w:val="1"/>
        </w:numPr>
        <w:bidi w:val="0"/>
        <w:rPr>
          <w:rFonts w:cs="Times New Roman"/>
          <w:szCs w:val="24"/>
        </w:rPr>
      </w:pPr>
      <w:r w:rsidRPr="00787F9F">
        <w:rPr>
          <w:rFonts w:cs="Times New Roman"/>
          <w:szCs w:val="24"/>
        </w:rPr>
        <w:t xml:space="preserve">Rabbi </w:t>
      </w:r>
      <w:proofErr w:type="spellStart"/>
      <w:r w:rsidRPr="00787F9F">
        <w:rPr>
          <w:rFonts w:cs="Times New Roman"/>
          <w:szCs w:val="24"/>
        </w:rPr>
        <w:t>Y</w:t>
      </w:r>
      <w:r w:rsidRPr="00787F9F">
        <w:rPr>
          <w:rFonts w:cs="Times New Roman"/>
          <w:szCs w:val="24"/>
        </w:rPr>
        <w:t>ose</w:t>
      </w:r>
      <w:proofErr w:type="spellEnd"/>
      <w:r w:rsidRPr="00787F9F">
        <w:rPr>
          <w:rFonts w:cs="Times New Roman"/>
          <w:szCs w:val="24"/>
        </w:rPr>
        <w:t xml:space="preserve"> says: in a case [of doubt as to] whether they have become clean they are considered to be unclean. </w:t>
      </w:r>
    </w:p>
    <w:p w:rsidR="00DB2F8C" w:rsidRDefault="00F52397" w:rsidP="00787F9F">
      <w:pPr>
        <w:pStyle w:val="ListParagraph"/>
        <w:numPr>
          <w:ilvl w:val="0"/>
          <w:numId w:val="1"/>
        </w:numPr>
        <w:bidi w:val="0"/>
        <w:rPr>
          <w:rFonts w:cs="Times New Roman"/>
          <w:szCs w:val="24"/>
        </w:rPr>
      </w:pPr>
      <w:r w:rsidRPr="00787F9F">
        <w:rPr>
          <w:rFonts w:cs="Times New Roman"/>
          <w:szCs w:val="24"/>
        </w:rPr>
        <w:t xml:space="preserve">How so? </w:t>
      </w:r>
    </w:p>
    <w:p w:rsidR="00F52397" w:rsidRPr="00787F9F" w:rsidRDefault="00F52397" w:rsidP="00DB2F8C">
      <w:pPr>
        <w:pStyle w:val="ListParagraph"/>
        <w:numPr>
          <w:ilvl w:val="1"/>
          <w:numId w:val="1"/>
        </w:numPr>
        <w:bidi w:val="0"/>
        <w:rPr>
          <w:rFonts w:cs="Times New Roman"/>
          <w:szCs w:val="24"/>
        </w:rPr>
      </w:pPr>
      <w:r w:rsidRPr="00787F9F">
        <w:rPr>
          <w:rFonts w:cs="Times New Roman"/>
          <w:szCs w:val="24"/>
        </w:rPr>
        <w:t>If his hands were clean and there were two unclean loaves before him and there was a doubt whether he touched them or not;</w:t>
      </w:r>
      <w:r w:rsidRPr="00787F9F">
        <w:rPr>
          <w:rFonts w:ascii="Arial" w:hAnsi="Arial" w:cs="Arial"/>
          <w:sz w:val="16"/>
          <w:szCs w:val="16"/>
        </w:rPr>
        <w:t xml:space="preserve">   </w:t>
      </w:r>
    </w:p>
    <w:p w:rsidR="00F52397" w:rsidRPr="00787F9F" w:rsidRDefault="00F52397" w:rsidP="00DB2F8C">
      <w:pPr>
        <w:pStyle w:val="ListParagraph"/>
        <w:numPr>
          <w:ilvl w:val="1"/>
          <w:numId w:val="1"/>
        </w:numPr>
        <w:bidi w:val="0"/>
        <w:rPr>
          <w:rFonts w:cs="Times New Roman"/>
          <w:szCs w:val="24"/>
        </w:rPr>
      </w:pPr>
      <w:r w:rsidRPr="00787F9F">
        <w:rPr>
          <w:rFonts w:cs="Times New Roman"/>
          <w:szCs w:val="24"/>
        </w:rPr>
        <w:t>O</w:t>
      </w:r>
      <w:r w:rsidRPr="00787F9F">
        <w:rPr>
          <w:rFonts w:cs="Times New Roman"/>
          <w:szCs w:val="24"/>
        </w:rPr>
        <w:t>r if his hands were unclean and there were two clean loaves</w:t>
      </w:r>
      <w:r w:rsidRPr="00787F9F">
        <w:rPr>
          <w:rFonts w:ascii="Arial" w:hAnsi="Arial" w:cs="Arial"/>
          <w:sz w:val="16"/>
          <w:szCs w:val="16"/>
        </w:rPr>
        <w:t xml:space="preserve"> </w:t>
      </w:r>
      <w:r w:rsidRPr="00787F9F">
        <w:rPr>
          <w:rFonts w:cs="Times New Roman"/>
          <w:szCs w:val="24"/>
        </w:rPr>
        <w:t xml:space="preserve">before him and there was a doubt whether he touched them or not; </w:t>
      </w:r>
    </w:p>
    <w:p w:rsidR="00F52397" w:rsidRPr="00787F9F" w:rsidRDefault="00F52397" w:rsidP="00DB2F8C">
      <w:pPr>
        <w:pStyle w:val="ListParagraph"/>
        <w:numPr>
          <w:ilvl w:val="1"/>
          <w:numId w:val="1"/>
        </w:numPr>
        <w:bidi w:val="0"/>
        <w:rPr>
          <w:rFonts w:cs="Times New Roman"/>
          <w:szCs w:val="24"/>
        </w:rPr>
      </w:pPr>
      <w:r w:rsidRPr="00787F9F">
        <w:rPr>
          <w:rFonts w:cs="Times New Roman"/>
          <w:szCs w:val="24"/>
        </w:rPr>
        <w:t>O</w:t>
      </w:r>
      <w:r w:rsidRPr="00787F9F">
        <w:rPr>
          <w:rFonts w:cs="Times New Roman"/>
          <w:szCs w:val="24"/>
        </w:rPr>
        <w:t>r if one of his hands was unclean and the other clean and there were two clean loaves</w:t>
      </w:r>
      <w:r w:rsidRPr="00787F9F">
        <w:rPr>
          <w:rFonts w:ascii="Arial" w:hAnsi="Arial" w:cs="Arial"/>
          <w:sz w:val="16"/>
          <w:szCs w:val="16"/>
        </w:rPr>
        <w:t xml:space="preserve"> </w:t>
      </w:r>
      <w:r w:rsidRPr="00787F9F">
        <w:rPr>
          <w:rFonts w:cs="Times New Roman"/>
          <w:szCs w:val="24"/>
        </w:rPr>
        <w:t xml:space="preserve">before him and he touched one of them and there was a doubt whether he touched it with the unclean hand or with the clean hand; </w:t>
      </w:r>
    </w:p>
    <w:p w:rsidR="00F52397" w:rsidRPr="00787F9F" w:rsidRDefault="00F52397" w:rsidP="00DB2F8C">
      <w:pPr>
        <w:pStyle w:val="ListParagraph"/>
        <w:numPr>
          <w:ilvl w:val="1"/>
          <w:numId w:val="1"/>
        </w:numPr>
        <w:bidi w:val="0"/>
        <w:rPr>
          <w:rFonts w:cs="Times New Roman"/>
          <w:szCs w:val="24"/>
        </w:rPr>
      </w:pPr>
      <w:r w:rsidRPr="00787F9F">
        <w:rPr>
          <w:rFonts w:cs="Times New Roman"/>
          <w:szCs w:val="24"/>
        </w:rPr>
        <w:t>O</w:t>
      </w:r>
      <w:r w:rsidRPr="00787F9F">
        <w:rPr>
          <w:rFonts w:cs="Times New Roman"/>
          <w:szCs w:val="24"/>
        </w:rPr>
        <w:t xml:space="preserve">r if his hands were clean and there were two loaves before him one of which was unclean and the other clean and he touched one of them and there was a doubt whether he touched the unclean one or the clean one; </w:t>
      </w:r>
    </w:p>
    <w:p w:rsidR="00F52397" w:rsidRPr="00787F9F" w:rsidRDefault="00F52397" w:rsidP="00DB2F8C">
      <w:pPr>
        <w:pStyle w:val="ListParagraph"/>
        <w:numPr>
          <w:ilvl w:val="1"/>
          <w:numId w:val="1"/>
        </w:numPr>
        <w:bidi w:val="0"/>
        <w:rPr>
          <w:rFonts w:cs="Times New Roman"/>
          <w:szCs w:val="24"/>
        </w:rPr>
      </w:pPr>
      <w:r w:rsidRPr="00787F9F">
        <w:rPr>
          <w:rFonts w:cs="Times New Roman"/>
          <w:szCs w:val="24"/>
        </w:rPr>
        <w:t>O</w:t>
      </w:r>
      <w:r w:rsidRPr="00787F9F">
        <w:rPr>
          <w:rFonts w:cs="Times New Roman"/>
          <w:szCs w:val="24"/>
        </w:rPr>
        <w:t xml:space="preserve">r if one of his hands was unclean and the other clean and there were two loaves before him one of which was unclean and the other clean, and he touched both of them, and there is a doubt whether the unclean hand touched the unclean loaf or whether the clean hand touched the clean loaf or whether the clean hand touched the unclean loaf or whether the unclean hand touched the </w:t>
      </w:r>
      <w:r w:rsidRPr="00787F9F">
        <w:rPr>
          <w:rFonts w:cs="Times New Roman"/>
          <w:szCs w:val="24"/>
        </w:rPr>
        <w:t>clean loaf—</w:t>
      </w:r>
    </w:p>
    <w:p w:rsidR="00F52397" w:rsidRDefault="00F52397" w:rsidP="00DB2F8C">
      <w:pPr>
        <w:pStyle w:val="ListParagraph"/>
        <w:numPr>
          <w:ilvl w:val="2"/>
          <w:numId w:val="1"/>
        </w:numPr>
        <w:bidi w:val="0"/>
        <w:rPr>
          <w:rFonts w:cs="Times New Roman"/>
          <w:szCs w:val="24"/>
        </w:rPr>
      </w:pPr>
      <w:r w:rsidRPr="00787F9F">
        <w:rPr>
          <w:rFonts w:cs="Times New Roman"/>
          <w:szCs w:val="24"/>
        </w:rPr>
        <w:t>T</w:t>
      </w:r>
      <w:r w:rsidRPr="00787F9F">
        <w:rPr>
          <w:rFonts w:cs="Times New Roman"/>
          <w:szCs w:val="24"/>
        </w:rPr>
        <w:t>he hands remain in the same state as they were before and the loaves remain in the same state as they were before.</w:t>
      </w:r>
      <w:r w:rsidRPr="00787F9F">
        <w:rPr>
          <w:rFonts w:ascii="Arial" w:hAnsi="Arial" w:cs="Arial"/>
          <w:sz w:val="16"/>
          <w:szCs w:val="16"/>
        </w:rPr>
        <w:t xml:space="preserve"> </w:t>
      </w:r>
      <w:r w:rsidRPr="00787F9F">
        <w:rPr>
          <w:rFonts w:cs="Times New Roman"/>
          <w:szCs w:val="24"/>
        </w:rPr>
        <w:t xml:space="preserve"> </w:t>
      </w:r>
    </w:p>
    <w:p w:rsidR="00787F9F" w:rsidRDefault="00787F9F" w:rsidP="00787F9F">
      <w:pPr>
        <w:bidi w:val="0"/>
        <w:rPr>
          <w:rFonts w:cs="Times New Roman"/>
          <w:szCs w:val="24"/>
        </w:rPr>
      </w:pPr>
    </w:p>
    <w:p w:rsidR="00787F9F" w:rsidRPr="00BA371D" w:rsidRDefault="00787F9F" w:rsidP="00787F9F">
      <w:pPr>
        <w:bidi w:val="0"/>
        <w:rPr>
          <w:rFonts w:cs="Times New Roman"/>
          <w:b/>
          <w:bCs/>
          <w:i/>
          <w:iCs/>
          <w:sz w:val="32"/>
          <w:szCs w:val="32"/>
        </w:rPr>
      </w:pPr>
      <w:r w:rsidRPr="00BA371D">
        <w:rPr>
          <w:rFonts w:cs="Times New Roman"/>
          <w:b/>
          <w:bCs/>
          <w:i/>
          <w:iCs/>
          <w:sz w:val="32"/>
          <w:szCs w:val="32"/>
        </w:rPr>
        <w:t>Explanation</w:t>
      </w:r>
    </w:p>
    <w:p w:rsidR="00787F9F" w:rsidRDefault="00787F9F" w:rsidP="00787F9F">
      <w:pPr>
        <w:bidi w:val="0"/>
        <w:rPr>
          <w:rFonts w:cs="Times New Roman"/>
          <w:szCs w:val="24"/>
        </w:rPr>
      </w:pPr>
      <w:r w:rsidRPr="00BA371D">
        <w:rPr>
          <w:rFonts w:cs="Times New Roman"/>
          <w:b/>
          <w:bCs/>
          <w:szCs w:val="24"/>
        </w:rPr>
        <w:t>Section one</w:t>
      </w:r>
      <w:r>
        <w:rPr>
          <w:rFonts w:cs="Times New Roman"/>
          <w:szCs w:val="24"/>
        </w:rPr>
        <w:t xml:space="preserve">: There are three types of </w:t>
      </w:r>
      <w:r w:rsidR="00BA371D">
        <w:rPr>
          <w:rFonts w:cs="Times New Roman"/>
          <w:szCs w:val="24"/>
        </w:rPr>
        <w:t>"</w:t>
      </w:r>
      <w:r>
        <w:rPr>
          <w:rFonts w:cs="Times New Roman"/>
          <w:szCs w:val="24"/>
        </w:rPr>
        <w:t>doubts</w:t>
      </w:r>
      <w:r w:rsidR="00BA371D">
        <w:rPr>
          <w:rFonts w:cs="Times New Roman"/>
          <w:szCs w:val="24"/>
        </w:rPr>
        <w:t>"</w:t>
      </w:r>
      <w:r>
        <w:rPr>
          <w:rFonts w:cs="Times New Roman"/>
          <w:szCs w:val="24"/>
        </w:rPr>
        <w:t xml:space="preserve"> that could cause the water not to have purified his hands. As we learned in 1:3, if work was done with the water it cannot be used to wash his hands. </w:t>
      </w:r>
      <w:r w:rsidR="00DB2F8C">
        <w:rPr>
          <w:rFonts w:cs="Times New Roman"/>
          <w:szCs w:val="24"/>
        </w:rPr>
        <w:t>There must be a quarter of a log (1:1) and the water must be pure.</w:t>
      </w:r>
    </w:p>
    <w:p w:rsidR="00DB2F8C" w:rsidRDefault="00DB2F8C" w:rsidP="00DB2F8C">
      <w:pPr>
        <w:bidi w:val="0"/>
        <w:rPr>
          <w:rFonts w:cs="Times New Roman"/>
          <w:szCs w:val="24"/>
        </w:rPr>
      </w:pPr>
      <w:r>
        <w:rPr>
          <w:rFonts w:cs="Times New Roman"/>
          <w:szCs w:val="24"/>
        </w:rPr>
        <w:t xml:space="preserve">In all of these cases, if there is a doubt as to whether his hands were purified, the law is lenient and we treat them as pure. Below the </w:t>
      </w:r>
      <w:proofErr w:type="gramStart"/>
      <w:r>
        <w:rPr>
          <w:rFonts w:cs="Times New Roman"/>
          <w:szCs w:val="24"/>
        </w:rPr>
        <w:t>mishnah</w:t>
      </w:r>
      <w:proofErr w:type="gramEnd"/>
      <w:r>
        <w:rPr>
          <w:rFonts w:cs="Times New Roman"/>
          <w:szCs w:val="24"/>
        </w:rPr>
        <w:t xml:space="preserve"> will explain the meaning of "become unclean" and "convey uncleanness." To become pure means that if he isn't sure whether he effectively purified his hands, they are considered pure. This refers to the cases in the beginning of the </w:t>
      </w:r>
      <w:proofErr w:type="gramStart"/>
      <w:r>
        <w:rPr>
          <w:rFonts w:cs="Times New Roman"/>
          <w:szCs w:val="24"/>
        </w:rPr>
        <w:t>mishnah—</w:t>
      </w:r>
      <w:proofErr w:type="gramEnd"/>
      <w:r>
        <w:rPr>
          <w:rFonts w:cs="Times New Roman"/>
          <w:szCs w:val="24"/>
        </w:rPr>
        <w:t>cases where there was a doubt whether the water he used could purify his hands.</w:t>
      </w:r>
    </w:p>
    <w:p w:rsidR="00DB2F8C" w:rsidRDefault="00DB2F8C" w:rsidP="00DB2F8C">
      <w:pPr>
        <w:bidi w:val="0"/>
        <w:rPr>
          <w:rFonts w:cs="Times New Roman"/>
          <w:szCs w:val="24"/>
        </w:rPr>
      </w:pPr>
      <w:r>
        <w:rPr>
          <w:rFonts w:cs="Times New Roman"/>
          <w:szCs w:val="24"/>
        </w:rPr>
        <w:lastRenderedPageBreak/>
        <w:t xml:space="preserve">Rabbi </w:t>
      </w:r>
      <w:proofErr w:type="spellStart"/>
      <w:r>
        <w:rPr>
          <w:rFonts w:cs="Times New Roman"/>
          <w:szCs w:val="24"/>
        </w:rPr>
        <w:t>Yose</w:t>
      </w:r>
      <w:proofErr w:type="spellEnd"/>
      <w:r>
        <w:rPr>
          <w:rFonts w:cs="Times New Roman"/>
          <w:szCs w:val="24"/>
        </w:rPr>
        <w:t xml:space="preserve"> disagrees with the ruling concerning doubt over whether his hands have become pure. Because his hands are presumed to be impure, they cannot be considered pure unless we are sure that they have been purified.</w:t>
      </w:r>
      <w:r w:rsidR="00BA371D">
        <w:rPr>
          <w:rFonts w:cs="Times New Roman"/>
          <w:szCs w:val="24"/>
        </w:rPr>
        <w:t xml:space="preserve"> The status quo remains.</w:t>
      </w:r>
    </w:p>
    <w:p w:rsidR="00DB2F8C" w:rsidRDefault="00DB2F8C" w:rsidP="00DB2F8C">
      <w:pPr>
        <w:bidi w:val="0"/>
        <w:rPr>
          <w:rFonts w:cs="Times New Roman"/>
          <w:szCs w:val="24"/>
        </w:rPr>
      </w:pPr>
      <w:r w:rsidRPr="00BA371D">
        <w:rPr>
          <w:rFonts w:cs="Times New Roman"/>
          <w:b/>
          <w:bCs/>
          <w:szCs w:val="24"/>
        </w:rPr>
        <w:t>Section two</w:t>
      </w:r>
      <w:r>
        <w:rPr>
          <w:rFonts w:cs="Times New Roman"/>
          <w:szCs w:val="24"/>
        </w:rPr>
        <w:t xml:space="preserve">: The </w:t>
      </w:r>
      <w:proofErr w:type="gramStart"/>
      <w:r>
        <w:rPr>
          <w:rFonts w:cs="Times New Roman"/>
          <w:szCs w:val="24"/>
        </w:rPr>
        <w:t>mishnah</w:t>
      </w:r>
      <w:proofErr w:type="gramEnd"/>
      <w:r>
        <w:rPr>
          <w:rFonts w:cs="Times New Roman"/>
          <w:szCs w:val="24"/>
        </w:rPr>
        <w:t xml:space="preserve"> now goes through a long list of cases in which an impure hand might have touched a pure loaf of </w:t>
      </w:r>
      <w:proofErr w:type="spellStart"/>
      <w:r>
        <w:rPr>
          <w:rFonts w:cs="Times New Roman"/>
          <w:szCs w:val="24"/>
        </w:rPr>
        <w:t>terumah</w:t>
      </w:r>
      <w:proofErr w:type="spellEnd"/>
      <w:r>
        <w:rPr>
          <w:rFonts w:cs="Times New Roman"/>
          <w:szCs w:val="24"/>
        </w:rPr>
        <w:t xml:space="preserve"> or vice versa. Note that this is a different type of doubt than in section one. In section one, the doubt was whether his hands had been purified. Here the doubt is whether he defiled a loaf of </w:t>
      </w:r>
      <w:proofErr w:type="spellStart"/>
      <w:r>
        <w:rPr>
          <w:rFonts w:cs="Times New Roman"/>
          <w:szCs w:val="24"/>
        </w:rPr>
        <w:t>terumah</w:t>
      </w:r>
      <w:proofErr w:type="spellEnd"/>
      <w:r>
        <w:rPr>
          <w:rFonts w:cs="Times New Roman"/>
          <w:szCs w:val="24"/>
        </w:rPr>
        <w:t xml:space="preserve">. </w:t>
      </w:r>
    </w:p>
    <w:p w:rsidR="00DB2F8C" w:rsidRPr="00787F9F" w:rsidRDefault="00DB2F8C" w:rsidP="00DB2F8C">
      <w:pPr>
        <w:bidi w:val="0"/>
        <w:rPr>
          <w:rFonts w:cs="Times New Roman"/>
          <w:szCs w:val="24"/>
        </w:rPr>
      </w:pPr>
      <w:r>
        <w:rPr>
          <w:rFonts w:cs="Times New Roman"/>
          <w:szCs w:val="24"/>
        </w:rPr>
        <w:t>The mishnah rules that in all of these cases his hands and the loaves remain in their previous</w:t>
      </w:r>
      <w:r w:rsidR="00BA371D">
        <w:rPr>
          <w:rFonts w:cs="Times New Roman"/>
          <w:szCs w:val="24"/>
        </w:rPr>
        <w:t>ly assumed state</w:t>
      </w:r>
      <w:bookmarkStart w:id="0" w:name="_GoBack"/>
      <w:bookmarkEnd w:id="0"/>
      <w:r>
        <w:rPr>
          <w:rFonts w:cs="Times New Roman"/>
          <w:szCs w:val="24"/>
        </w:rPr>
        <w:t xml:space="preserve">. The hand or hands that were pure remain pure and the loaf or loaves that were pure remain pure. In other words, in cases of doubt the status quo remains. </w:t>
      </w:r>
    </w:p>
    <w:p w:rsidR="00EF71E7" w:rsidRPr="00F52397" w:rsidRDefault="00EF71E7"/>
    <w:sectPr w:rsidR="00EF71E7" w:rsidRPr="00F5239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4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97"/>
    <w:rsid w:val="002318F3"/>
    <w:rsid w:val="00787F9F"/>
    <w:rsid w:val="009E1690"/>
    <w:rsid w:val="00BA371D"/>
    <w:rsid w:val="00DB2F8C"/>
    <w:rsid w:val="00EF71E7"/>
    <w:rsid w:val="00F523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9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9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586</Words>
  <Characters>2933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2013-04-15T12:48:00Z</dcterms:created>
  <dcterms:modified xsi:type="dcterms:W3CDTF">2013-04-15T13:13:00Z</dcterms:modified>
</cp:coreProperties>
</file>