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7D0" w:rsidRPr="006322EB" w:rsidRDefault="00AE37D0" w:rsidP="006322EB">
      <w:pPr>
        <w:bidi w:val="0"/>
        <w:jc w:val="center"/>
        <w:rPr>
          <w:rFonts w:cs="Times New Roman"/>
          <w:b/>
          <w:bCs/>
          <w:sz w:val="40"/>
          <w:szCs w:val="40"/>
        </w:rPr>
      </w:pPr>
      <w:bookmarkStart w:id="0" w:name="_GoBack"/>
      <w:bookmarkEnd w:id="0"/>
      <w:proofErr w:type="spellStart"/>
      <w:r w:rsidRPr="006322EB">
        <w:rPr>
          <w:rFonts w:cs="Times New Roman"/>
          <w:b/>
          <w:bCs/>
          <w:sz w:val="40"/>
          <w:szCs w:val="40"/>
        </w:rPr>
        <w:t>Yadayim</w:t>
      </w:r>
      <w:proofErr w:type="spellEnd"/>
      <w:r w:rsidRPr="006322EB">
        <w:rPr>
          <w:rFonts w:cs="Times New Roman"/>
          <w:b/>
          <w:bCs/>
          <w:sz w:val="40"/>
          <w:szCs w:val="40"/>
        </w:rPr>
        <w:t>, Chapter Three, Mishnah Two</w:t>
      </w:r>
    </w:p>
    <w:p w:rsidR="00AE37D0" w:rsidRDefault="00AE37D0" w:rsidP="00AE37D0">
      <w:pPr>
        <w:bidi w:val="0"/>
        <w:rPr>
          <w:rFonts w:cs="Times New Roman"/>
          <w:szCs w:val="24"/>
        </w:rPr>
      </w:pPr>
    </w:p>
    <w:p w:rsidR="00AE37D0" w:rsidRPr="006322EB" w:rsidRDefault="00AE37D0" w:rsidP="00AE37D0">
      <w:pPr>
        <w:bidi w:val="0"/>
        <w:rPr>
          <w:rFonts w:cs="Times New Roman"/>
          <w:b/>
          <w:bCs/>
          <w:sz w:val="32"/>
          <w:szCs w:val="32"/>
        </w:rPr>
      </w:pPr>
      <w:r w:rsidRPr="006322EB">
        <w:rPr>
          <w:rFonts w:cs="Times New Roman"/>
          <w:b/>
          <w:bCs/>
          <w:sz w:val="32"/>
          <w:szCs w:val="32"/>
        </w:rPr>
        <w:t>Introduction</w:t>
      </w:r>
    </w:p>
    <w:p w:rsidR="00AE37D0" w:rsidRDefault="00AE37D0" w:rsidP="006322EB">
      <w:pPr>
        <w:bidi w:val="0"/>
        <w:rPr>
          <w:rFonts w:cs="Times New Roman"/>
          <w:szCs w:val="24"/>
        </w:rPr>
      </w:pPr>
      <w:r>
        <w:rPr>
          <w:rFonts w:cs="Times New Roman"/>
          <w:szCs w:val="24"/>
        </w:rPr>
        <w:t xml:space="preserve">This </w:t>
      </w:r>
      <w:proofErr w:type="gramStart"/>
      <w:r>
        <w:rPr>
          <w:rFonts w:cs="Times New Roman"/>
          <w:szCs w:val="24"/>
        </w:rPr>
        <w:t>mishnah</w:t>
      </w:r>
      <w:proofErr w:type="gramEnd"/>
      <w:r>
        <w:rPr>
          <w:rFonts w:cs="Times New Roman"/>
          <w:szCs w:val="24"/>
        </w:rPr>
        <w:t xml:space="preserve"> continues with a dispute between Rabbi Joshua and the sages. </w:t>
      </w:r>
      <w:r w:rsidR="006322EB">
        <w:rPr>
          <w:rFonts w:cs="Times New Roman"/>
          <w:szCs w:val="24"/>
        </w:rPr>
        <w:t>As part of</w:t>
      </w:r>
      <w:r>
        <w:rPr>
          <w:rFonts w:cs="Times New Roman"/>
          <w:szCs w:val="24"/>
        </w:rPr>
        <w:t xml:space="preserve"> their argument </w:t>
      </w:r>
      <w:r w:rsidR="006322EB">
        <w:rPr>
          <w:rFonts w:cs="Times New Roman"/>
          <w:szCs w:val="24"/>
        </w:rPr>
        <w:t xml:space="preserve">they mention </w:t>
      </w:r>
      <w:r>
        <w:rPr>
          <w:rFonts w:cs="Times New Roman"/>
          <w:szCs w:val="24"/>
        </w:rPr>
        <w:t xml:space="preserve">the concept that the Holy Scriptures, meaning the </w:t>
      </w:r>
      <w:proofErr w:type="spellStart"/>
      <w:r>
        <w:rPr>
          <w:rFonts w:cs="Times New Roman"/>
          <w:szCs w:val="24"/>
        </w:rPr>
        <w:t>Tanakh</w:t>
      </w:r>
      <w:proofErr w:type="spellEnd"/>
      <w:r>
        <w:rPr>
          <w:rFonts w:cs="Times New Roman"/>
          <w:szCs w:val="24"/>
        </w:rPr>
        <w:t xml:space="preserve"> or Bible, </w:t>
      </w:r>
      <w:proofErr w:type="gramStart"/>
      <w:r>
        <w:rPr>
          <w:rFonts w:cs="Times New Roman"/>
          <w:szCs w:val="24"/>
        </w:rPr>
        <w:t>defile</w:t>
      </w:r>
      <w:proofErr w:type="gramEnd"/>
      <w:r>
        <w:rPr>
          <w:rFonts w:cs="Times New Roman"/>
          <w:szCs w:val="24"/>
        </w:rPr>
        <w:t xml:space="preserve"> the hands. This is a topic that will be discussed throughout the remainder of the chapter. There are two explanations for this </w:t>
      </w:r>
      <w:proofErr w:type="spellStart"/>
      <w:r>
        <w:rPr>
          <w:rFonts w:cs="Times New Roman"/>
          <w:szCs w:val="24"/>
        </w:rPr>
        <w:t>halakhah</w:t>
      </w:r>
      <w:proofErr w:type="spellEnd"/>
      <w:r>
        <w:rPr>
          <w:rFonts w:cs="Times New Roman"/>
          <w:szCs w:val="24"/>
        </w:rPr>
        <w:t xml:space="preserve">. The traditional explanation is a bit </w:t>
      </w:r>
      <w:r w:rsidR="006322EB">
        <w:rPr>
          <w:rFonts w:cs="Times New Roman"/>
          <w:szCs w:val="24"/>
        </w:rPr>
        <w:t>strange and convoluted</w:t>
      </w:r>
      <w:r>
        <w:rPr>
          <w:rFonts w:cs="Times New Roman"/>
          <w:szCs w:val="24"/>
        </w:rPr>
        <w:t xml:space="preserve"> but it goes like this. People used to store their </w:t>
      </w:r>
      <w:proofErr w:type="spellStart"/>
      <w:r>
        <w:rPr>
          <w:rFonts w:cs="Times New Roman"/>
          <w:szCs w:val="24"/>
        </w:rPr>
        <w:t>terumah</w:t>
      </w:r>
      <w:proofErr w:type="spellEnd"/>
      <w:r>
        <w:rPr>
          <w:rFonts w:cs="Times New Roman"/>
          <w:szCs w:val="24"/>
        </w:rPr>
        <w:t xml:space="preserve"> near the same place that they stored holy scrolls</w:t>
      </w:r>
      <w:r w:rsidR="006322EB">
        <w:rPr>
          <w:rFonts w:cs="Times New Roman"/>
          <w:szCs w:val="24"/>
        </w:rPr>
        <w:t xml:space="preserve"> (the </w:t>
      </w:r>
      <w:proofErr w:type="spellStart"/>
      <w:r w:rsidR="006322EB">
        <w:rPr>
          <w:rFonts w:cs="Times New Roman"/>
          <w:szCs w:val="24"/>
        </w:rPr>
        <w:t>Tanakh</w:t>
      </w:r>
      <w:proofErr w:type="spellEnd"/>
      <w:r w:rsidR="006322EB">
        <w:rPr>
          <w:rFonts w:cs="Times New Roman"/>
          <w:szCs w:val="24"/>
        </w:rPr>
        <w:t>)</w:t>
      </w:r>
      <w:r>
        <w:rPr>
          <w:rFonts w:cs="Times New Roman"/>
          <w:szCs w:val="24"/>
        </w:rPr>
        <w:t xml:space="preserve">. Mice would come to eat the </w:t>
      </w:r>
      <w:proofErr w:type="spellStart"/>
      <w:r>
        <w:rPr>
          <w:rFonts w:cs="Times New Roman"/>
          <w:szCs w:val="24"/>
        </w:rPr>
        <w:t>terumah</w:t>
      </w:r>
      <w:proofErr w:type="spellEnd"/>
      <w:r>
        <w:rPr>
          <w:rFonts w:cs="Times New Roman"/>
          <w:szCs w:val="24"/>
        </w:rPr>
        <w:t xml:space="preserve"> and would also eat through the scrolls. To prevent this, the rabbis </w:t>
      </w:r>
      <w:r w:rsidR="00932943">
        <w:rPr>
          <w:rFonts w:cs="Times New Roman"/>
          <w:szCs w:val="24"/>
        </w:rPr>
        <w:t xml:space="preserve">declared that the scrolls would defile the </w:t>
      </w:r>
      <w:proofErr w:type="spellStart"/>
      <w:r w:rsidR="00932943">
        <w:rPr>
          <w:rFonts w:cs="Times New Roman"/>
          <w:szCs w:val="24"/>
        </w:rPr>
        <w:t>terumah</w:t>
      </w:r>
      <w:proofErr w:type="spellEnd"/>
      <w:r w:rsidR="00932943">
        <w:rPr>
          <w:rFonts w:cs="Times New Roman"/>
          <w:szCs w:val="24"/>
        </w:rPr>
        <w:t>.</w:t>
      </w:r>
      <w:r w:rsidR="006322EB">
        <w:rPr>
          <w:rFonts w:cs="Times New Roman"/>
          <w:szCs w:val="24"/>
        </w:rPr>
        <w:t xml:space="preserve"> This would discourage people from storing </w:t>
      </w:r>
      <w:proofErr w:type="spellStart"/>
      <w:r w:rsidR="006322EB">
        <w:rPr>
          <w:rFonts w:cs="Times New Roman"/>
          <w:szCs w:val="24"/>
        </w:rPr>
        <w:t>terumah</w:t>
      </w:r>
      <w:proofErr w:type="spellEnd"/>
      <w:r w:rsidR="006322EB">
        <w:rPr>
          <w:rFonts w:cs="Times New Roman"/>
          <w:szCs w:val="24"/>
        </w:rPr>
        <w:t xml:space="preserve"> near their scrolls.</w:t>
      </w:r>
      <w:r w:rsidR="00932943">
        <w:rPr>
          <w:rFonts w:cs="Times New Roman"/>
          <w:szCs w:val="24"/>
        </w:rPr>
        <w:t xml:space="preserve"> One can clearly sense that this simply does not seem likely to have been the origins of this idea.</w:t>
      </w:r>
    </w:p>
    <w:p w:rsidR="00932943" w:rsidRDefault="00932943" w:rsidP="00932943">
      <w:pPr>
        <w:bidi w:val="0"/>
        <w:rPr>
          <w:rFonts w:cs="Times New Roman"/>
          <w:szCs w:val="24"/>
        </w:rPr>
      </w:pPr>
      <w:r>
        <w:rPr>
          <w:rFonts w:cs="Times New Roman"/>
          <w:szCs w:val="24"/>
        </w:rPr>
        <w:t xml:space="preserve">Recently, academic scholars have explained that according to some laws in the Torah holiness can "rub off" on an item with which it has contact. This rubbing off on the item works a little bit like impurity, except the terminology is not that the item becomes "impure"—rather it becomes "holy." The rabbis inherited the concept that scrolls of Scripture were so holy that anything they touched would become "holy" as well. Since this was the only such situation that the rabbis encountered, they used the normal term for such "rubbing off" which is impurity. In other words, what really seems to happen is that </w:t>
      </w:r>
      <w:r w:rsidR="002072A6">
        <w:rPr>
          <w:rFonts w:cs="Times New Roman"/>
          <w:szCs w:val="24"/>
        </w:rPr>
        <w:t>the hands become holy by virtue of contact with the scrolls.</w:t>
      </w:r>
      <w:r w:rsidR="006322EB">
        <w:rPr>
          <w:rFonts w:cs="Times New Roman"/>
          <w:szCs w:val="24"/>
        </w:rPr>
        <w:t xml:space="preserve"> Nevertheless, by the time of the Mishnah these laws are part of the general purity system. </w:t>
      </w:r>
      <w:r w:rsidR="002072A6">
        <w:rPr>
          <w:rFonts w:cs="Times New Roman"/>
          <w:szCs w:val="24"/>
        </w:rPr>
        <w:t xml:space="preserve"> </w:t>
      </w:r>
    </w:p>
    <w:p w:rsidR="00AE37D0" w:rsidRDefault="00AE37D0" w:rsidP="00AE37D0">
      <w:pPr>
        <w:bidi w:val="0"/>
        <w:rPr>
          <w:rFonts w:cs="Times New Roman"/>
          <w:szCs w:val="24"/>
        </w:rPr>
      </w:pPr>
    </w:p>
    <w:p w:rsidR="002072A6" w:rsidRPr="006322EB" w:rsidRDefault="002072A6" w:rsidP="002072A6">
      <w:pPr>
        <w:bidi w:val="0"/>
        <w:rPr>
          <w:rFonts w:cs="Times New Roman"/>
          <w:b/>
          <w:bCs/>
          <w:sz w:val="32"/>
          <w:szCs w:val="32"/>
        </w:rPr>
      </w:pPr>
      <w:r w:rsidRPr="006322EB">
        <w:rPr>
          <w:rFonts w:cs="Times New Roman"/>
          <w:b/>
          <w:bCs/>
          <w:sz w:val="32"/>
          <w:szCs w:val="32"/>
        </w:rPr>
        <w:t>Mishnah Two</w:t>
      </w:r>
    </w:p>
    <w:p w:rsidR="00AE37D0" w:rsidRPr="002072A6" w:rsidRDefault="00AE37D0" w:rsidP="002072A6">
      <w:pPr>
        <w:pStyle w:val="ListParagraph"/>
        <w:numPr>
          <w:ilvl w:val="0"/>
          <w:numId w:val="1"/>
        </w:numPr>
        <w:bidi w:val="0"/>
        <w:rPr>
          <w:rFonts w:cs="Times New Roman"/>
          <w:szCs w:val="24"/>
        </w:rPr>
      </w:pPr>
      <w:r w:rsidRPr="002072A6">
        <w:rPr>
          <w:rFonts w:cs="Times New Roman"/>
          <w:szCs w:val="24"/>
        </w:rPr>
        <w:t xml:space="preserve">Anything which disqualifies </w:t>
      </w:r>
      <w:proofErr w:type="spellStart"/>
      <w:r w:rsidRPr="002072A6">
        <w:rPr>
          <w:rFonts w:cs="Times New Roman"/>
          <w:szCs w:val="24"/>
        </w:rPr>
        <w:t>terumah</w:t>
      </w:r>
      <w:proofErr w:type="spellEnd"/>
      <w:r w:rsidRPr="002072A6">
        <w:rPr>
          <w:rFonts w:cs="Times New Roman"/>
          <w:szCs w:val="24"/>
        </w:rPr>
        <w:t xml:space="preserve"> defiles hands with a second degree of uncleanness.</w:t>
      </w:r>
      <w:r w:rsidRPr="002072A6">
        <w:rPr>
          <w:rFonts w:ascii="Arial" w:hAnsi="Arial" w:cs="Arial"/>
          <w:sz w:val="16"/>
          <w:szCs w:val="16"/>
        </w:rPr>
        <w:t xml:space="preserve">   </w:t>
      </w:r>
    </w:p>
    <w:p w:rsidR="00AE37D0" w:rsidRPr="002072A6" w:rsidRDefault="00AE37D0" w:rsidP="002072A6">
      <w:pPr>
        <w:pStyle w:val="ListParagraph"/>
        <w:numPr>
          <w:ilvl w:val="0"/>
          <w:numId w:val="1"/>
        </w:numPr>
        <w:bidi w:val="0"/>
        <w:rPr>
          <w:rFonts w:cs="Times New Roman"/>
          <w:szCs w:val="24"/>
        </w:rPr>
      </w:pPr>
      <w:r w:rsidRPr="002072A6">
        <w:rPr>
          <w:rFonts w:cs="Times New Roman"/>
          <w:szCs w:val="24"/>
        </w:rPr>
        <w:t>One [unwashed] hand defiles the other hand, the words of Rabbi Joshua.</w:t>
      </w:r>
      <w:r w:rsidRPr="002072A6">
        <w:rPr>
          <w:rFonts w:ascii="Arial" w:hAnsi="Arial" w:cs="Arial"/>
          <w:sz w:val="16"/>
          <w:szCs w:val="16"/>
        </w:rPr>
        <w:t xml:space="preserve">   </w:t>
      </w:r>
    </w:p>
    <w:p w:rsidR="00AE37D0" w:rsidRPr="002072A6" w:rsidRDefault="00AE37D0" w:rsidP="002072A6">
      <w:pPr>
        <w:pStyle w:val="ListParagraph"/>
        <w:numPr>
          <w:ilvl w:val="1"/>
          <w:numId w:val="1"/>
        </w:numPr>
        <w:bidi w:val="0"/>
        <w:rPr>
          <w:rFonts w:cs="Times New Roman"/>
          <w:szCs w:val="24"/>
        </w:rPr>
      </w:pPr>
      <w:r w:rsidRPr="002072A6">
        <w:rPr>
          <w:rFonts w:cs="Times New Roman"/>
          <w:szCs w:val="24"/>
        </w:rPr>
        <w:t xml:space="preserve">But the sages say: that which has second degree of uncleanness cannot convey second degree of uncleanness. </w:t>
      </w:r>
    </w:p>
    <w:p w:rsidR="00AE37D0" w:rsidRPr="002072A6" w:rsidRDefault="00AE37D0" w:rsidP="002072A6">
      <w:pPr>
        <w:pStyle w:val="ListParagraph"/>
        <w:numPr>
          <w:ilvl w:val="0"/>
          <w:numId w:val="1"/>
        </w:numPr>
        <w:bidi w:val="0"/>
        <w:rPr>
          <w:rFonts w:cs="Times New Roman"/>
          <w:szCs w:val="24"/>
        </w:rPr>
      </w:pPr>
      <w:r w:rsidRPr="002072A6">
        <w:rPr>
          <w:rFonts w:cs="Times New Roman"/>
          <w:szCs w:val="24"/>
        </w:rPr>
        <w:t xml:space="preserve">He said to them: But </w:t>
      </w:r>
      <w:proofErr w:type="gramStart"/>
      <w:r w:rsidRPr="002072A6">
        <w:rPr>
          <w:rFonts w:cs="Times New Roman"/>
          <w:szCs w:val="24"/>
        </w:rPr>
        <w:t>do</w:t>
      </w:r>
      <w:proofErr w:type="gramEnd"/>
      <w:r w:rsidRPr="002072A6">
        <w:rPr>
          <w:rFonts w:cs="Times New Roman"/>
          <w:szCs w:val="24"/>
        </w:rPr>
        <w:t xml:space="preserve"> not the Holy Scriptures which have second degree of uncleanness</w:t>
      </w:r>
      <w:r w:rsidR="002072A6" w:rsidRPr="002072A6">
        <w:rPr>
          <w:rFonts w:ascii="Arial" w:hAnsi="Arial" w:cs="Arial"/>
          <w:sz w:val="16"/>
          <w:szCs w:val="16"/>
        </w:rPr>
        <w:t xml:space="preserve"> </w:t>
      </w:r>
      <w:r w:rsidRPr="002072A6">
        <w:rPr>
          <w:rFonts w:cs="Times New Roman"/>
          <w:szCs w:val="24"/>
        </w:rPr>
        <w:t>defile the hands?</w:t>
      </w:r>
      <w:r w:rsidRPr="002072A6">
        <w:rPr>
          <w:rFonts w:ascii="Arial" w:hAnsi="Arial" w:cs="Arial"/>
          <w:sz w:val="16"/>
          <w:szCs w:val="16"/>
        </w:rPr>
        <w:t xml:space="preserve">   </w:t>
      </w:r>
    </w:p>
    <w:p w:rsidR="00C35134" w:rsidRDefault="00AE37D0" w:rsidP="00C35134">
      <w:pPr>
        <w:pStyle w:val="ListParagraph"/>
        <w:numPr>
          <w:ilvl w:val="1"/>
          <w:numId w:val="1"/>
        </w:numPr>
        <w:bidi w:val="0"/>
        <w:rPr>
          <w:rFonts w:cs="Times New Roman"/>
          <w:szCs w:val="24"/>
        </w:rPr>
      </w:pPr>
      <w:r w:rsidRPr="002072A6">
        <w:rPr>
          <w:rFonts w:cs="Times New Roman"/>
          <w:szCs w:val="24"/>
        </w:rPr>
        <w:t>They said to him: the laws of the Torah may not be argued from the laws of the scribes, nor may the laws of the scribes be argued from the laws of the Torah, nor may the laws of the scribes be argued f</w:t>
      </w:r>
      <w:r w:rsidR="00C35134">
        <w:rPr>
          <w:rFonts w:cs="Times New Roman"/>
          <w:szCs w:val="24"/>
        </w:rPr>
        <w:t>rom [other] laws of the scribes.</w:t>
      </w:r>
    </w:p>
    <w:p w:rsidR="00C35134" w:rsidRDefault="00C35134" w:rsidP="00C35134">
      <w:pPr>
        <w:bidi w:val="0"/>
        <w:rPr>
          <w:rFonts w:cs="Times New Roman"/>
          <w:szCs w:val="24"/>
        </w:rPr>
      </w:pPr>
    </w:p>
    <w:p w:rsidR="00C35134" w:rsidRPr="006322EB" w:rsidRDefault="00C35134" w:rsidP="00C35134">
      <w:pPr>
        <w:bidi w:val="0"/>
        <w:rPr>
          <w:rFonts w:cs="Times New Roman"/>
          <w:b/>
          <w:bCs/>
          <w:i/>
          <w:iCs/>
          <w:sz w:val="32"/>
          <w:szCs w:val="32"/>
        </w:rPr>
      </w:pPr>
      <w:r w:rsidRPr="006322EB">
        <w:rPr>
          <w:rFonts w:cs="Times New Roman"/>
          <w:b/>
          <w:bCs/>
          <w:i/>
          <w:iCs/>
          <w:sz w:val="32"/>
          <w:szCs w:val="32"/>
        </w:rPr>
        <w:t>Explanation</w:t>
      </w:r>
    </w:p>
    <w:p w:rsidR="00C35134" w:rsidRDefault="00C35134" w:rsidP="006322EB">
      <w:pPr>
        <w:bidi w:val="0"/>
        <w:rPr>
          <w:rFonts w:cs="Times New Roman"/>
          <w:szCs w:val="24"/>
        </w:rPr>
      </w:pPr>
      <w:r w:rsidRPr="006322EB">
        <w:rPr>
          <w:rFonts w:cs="Times New Roman"/>
          <w:b/>
          <w:bCs/>
          <w:szCs w:val="24"/>
        </w:rPr>
        <w:t>Section one</w:t>
      </w:r>
      <w:r>
        <w:rPr>
          <w:rFonts w:cs="Times New Roman"/>
          <w:szCs w:val="24"/>
        </w:rPr>
        <w:t xml:space="preserve">: Anything that has even second degree uncleanness will defile the hands so that they too have second degree uncleanness. This accords with Rabbi Joshua's opinion in yesterday's </w:t>
      </w:r>
      <w:proofErr w:type="gramStart"/>
      <w:r>
        <w:rPr>
          <w:rFonts w:cs="Times New Roman"/>
          <w:szCs w:val="24"/>
        </w:rPr>
        <w:t>mishnah</w:t>
      </w:r>
      <w:proofErr w:type="gramEnd"/>
      <w:r>
        <w:rPr>
          <w:rFonts w:cs="Times New Roman"/>
          <w:szCs w:val="24"/>
        </w:rPr>
        <w:t>. The other rabbis disagree.</w:t>
      </w:r>
    </w:p>
    <w:p w:rsidR="00AE37D0" w:rsidRDefault="00C35134" w:rsidP="00C35134">
      <w:pPr>
        <w:bidi w:val="0"/>
        <w:rPr>
          <w:rFonts w:cs="Times New Roman"/>
          <w:szCs w:val="24"/>
        </w:rPr>
      </w:pPr>
      <w:r w:rsidRPr="006322EB">
        <w:rPr>
          <w:rFonts w:cs="Times New Roman"/>
          <w:b/>
          <w:bCs/>
          <w:szCs w:val="24"/>
        </w:rPr>
        <w:t>Section two</w:t>
      </w:r>
      <w:r>
        <w:rPr>
          <w:rFonts w:cs="Times New Roman"/>
          <w:szCs w:val="24"/>
        </w:rPr>
        <w:t xml:space="preserve">: An unwashed hand has second degree uncleanness and therefore it disqualifies </w:t>
      </w:r>
      <w:proofErr w:type="spellStart"/>
      <w:r>
        <w:rPr>
          <w:rFonts w:cs="Times New Roman"/>
          <w:szCs w:val="24"/>
        </w:rPr>
        <w:t>terumah</w:t>
      </w:r>
      <w:proofErr w:type="spellEnd"/>
      <w:r>
        <w:rPr>
          <w:rFonts w:cs="Times New Roman"/>
          <w:szCs w:val="24"/>
        </w:rPr>
        <w:t xml:space="preserve">. </w:t>
      </w:r>
      <w:r w:rsidR="0099486D">
        <w:rPr>
          <w:rFonts w:cs="Times New Roman"/>
          <w:szCs w:val="24"/>
        </w:rPr>
        <w:t xml:space="preserve">According to Rabbi Joshua this means that if one hand is unwashed and it touches a washed hand it will defile it. </w:t>
      </w:r>
    </w:p>
    <w:p w:rsidR="0099486D" w:rsidRDefault="0099486D" w:rsidP="0099486D">
      <w:pPr>
        <w:bidi w:val="0"/>
        <w:rPr>
          <w:rFonts w:cs="Times New Roman"/>
          <w:szCs w:val="24"/>
        </w:rPr>
      </w:pPr>
      <w:r>
        <w:rPr>
          <w:rFonts w:cs="Times New Roman"/>
          <w:szCs w:val="24"/>
        </w:rPr>
        <w:t xml:space="preserve">The sages reject his opinion, as they did in yesterday's </w:t>
      </w:r>
      <w:proofErr w:type="gramStart"/>
      <w:r>
        <w:rPr>
          <w:rFonts w:cs="Times New Roman"/>
          <w:szCs w:val="24"/>
        </w:rPr>
        <w:t>mishnah</w:t>
      </w:r>
      <w:proofErr w:type="gramEnd"/>
      <w:r>
        <w:rPr>
          <w:rFonts w:cs="Times New Roman"/>
          <w:szCs w:val="24"/>
        </w:rPr>
        <w:t xml:space="preserve">, holding that something that has second degree impurity cannot convey impurity to anything else. All it can do is </w:t>
      </w:r>
      <w:proofErr w:type="gramStart"/>
      <w:r>
        <w:rPr>
          <w:rFonts w:cs="Times New Roman"/>
          <w:szCs w:val="24"/>
        </w:rPr>
        <w:t>disqualify</w:t>
      </w:r>
      <w:proofErr w:type="gramEnd"/>
      <w:r>
        <w:rPr>
          <w:rFonts w:cs="Times New Roman"/>
          <w:szCs w:val="24"/>
        </w:rPr>
        <w:t xml:space="preserve"> </w:t>
      </w:r>
      <w:proofErr w:type="spellStart"/>
      <w:r>
        <w:rPr>
          <w:rFonts w:cs="Times New Roman"/>
          <w:szCs w:val="24"/>
        </w:rPr>
        <w:t>terumah</w:t>
      </w:r>
      <w:proofErr w:type="spellEnd"/>
      <w:r>
        <w:rPr>
          <w:rFonts w:cs="Times New Roman"/>
          <w:szCs w:val="24"/>
        </w:rPr>
        <w:t>.</w:t>
      </w:r>
    </w:p>
    <w:p w:rsidR="0099486D" w:rsidRDefault="0099486D" w:rsidP="0099486D">
      <w:pPr>
        <w:bidi w:val="0"/>
        <w:rPr>
          <w:rFonts w:cs="Times New Roman"/>
          <w:szCs w:val="24"/>
        </w:rPr>
      </w:pPr>
      <w:r w:rsidRPr="006322EB">
        <w:rPr>
          <w:rFonts w:cs="Times New Roman"/>
          <w:b/>
          <w:bCs/>
          <w:szCs w:val="24"/>
        </w:rPr>
        <w:lastRenderedPageBreak/>
        <w:t>Section three</w:t>
      </w:r>
      <w:r>
        <w:rPr>
          <w:rFonts w:cs="Times New Roman"/>
          <w:szCs w:val="24"/>
        </w:rPr>
        <w:t xml:space="preserve">: </w:t>
      </w:r>
      <w:r w:rsidR="005C3C76">
        <w:rPr>
          <w:rFonts w:cs="Times New Roman"/>
          <w:szCs w:val="24"/>
        </w:rPr>
        <w:t>Rabbi Joshua uses the concept of the Holy Scriptures defiling the hands as proof</w:t>
      </w:r>
      <w:r w:rsidR="006322EB">
        <w:rPr>
          <w:rFonts w:cs="Times New Roman"/>
          <w:szCs w:val="24"/>
        </w:rPr>
        <w:t xml:space="preserve"> for his opinion that anything with second degree uncleanness conveys uncleanness to hands</w:t>
      </w:r>
      <w:r w:rsidR="005C3C76">
        <w:rPr>
          <w:rFonts w:cs="Times New Roman"/>
          <w:szCs w:val="24"/>
        </w:rPr>
        <w:t xml:space="preserve">. According to the rabbis, the </w:t>
      </w:r>
      <w:proofErr w:type="spellStart"/>
      <w:r w:rsidR="005C3C76">
        <w:rPr>
          <w:rFonts w:cs="Times New Roman"/>
          <w:szCs w:val="24"/>
        </w:rPr>
        <w:t>Tanakh</w:t>
      </w:r>
      <w:proofErr w:type="spellEnd"/>
      <w:r w:rsidR="005C3C76">
        <w:rPr>
          <w:rFonts w:cs="Times New Roman"/>
          <w:szCs w:val="24"/>
        </w:rPr>
        <w:t xml:space="preserve"> has second degree uncleanness and it defiles the hands. Therefore, everything that has second degree uncleanness should </w:t>
      </w:r>
      <w:r w:rsidR="006322EB">
        <w:rPr>
          <w:rFonts w:cs="Times New Roman"/>
          <w:szCs w:val="24"/>
        </w:rPr>
        <w:t xml:space="preserve">similarly </w:t>
      </w:r>
      <w:r w:rsidR="005C3C76">
        <w:rPr>
          <w:rFonts w:cs="Times New Roman"/>
          <w:szCs w:val="24"/>
        </w:rPr>
        <w:t>defile the hands.</w:t>
      </w:r>
    </w:p>
    <w:p w:rsidR="005C3C76" w:rsidRPr="00C35134" w:rsidRDefault="005C3C76" w:rsidP="005C3C76">
      <w:pPr>
        <w:bidi w:val="0"/>
        <w:rPr>
          <w:rFonts w:cs="Times New Roman"/>
          <w:szCs w:val="24"/>
        </w:rPr>
      </w:pPr>
      <w:r>
        <w:rPr>
          <w:rFonts w:cs="Times New Roman"/>
          <w:szCs w:val="24"/>
        </w:rPr>
        <w:t xml:space="preserve">The other rabbis reject learning from one category of rabbinic law to another. The idea that the </w:t>
      </w:r>
      <w:proofErr w:type="spellStart"/>
      <w:r>
        <w:rPr>
          <w:rFonts w:cs="Times New Roman"/>
          <w:szCs w:val="24"/>
        </w:rPr>
        <w:t>Tanakh</w:t>
      </w:r>
      <w:proofErr w:type="spellEnd"/>
      <w:r>
        <w:rPr>
          <w:rFonts w:cs="Times New Roman"/>
          <w:szCs w:val="24"/>
        </w:rPr>
        <w:t xml:space="preserve"> defiles the hands is a "law of</w:t>
      </w:r>
      <w:r w:rsidR="0025726C">
        <w:rPr>
          <w:rFonts w:cs="Times New Roman"/>
          <w:szCs w:val="24"/>
        </w:rPr>
        <w:t xml:space="preserve"> the scribes</w:t>
      </w:r>
      <w:r>
        <w:rPr>
          <w:rFonts w:cs="Times New Roman"/>
          <w:szCs w:val="24"/>
        </w:rPr>
        <w:t>"</w:t>
      </w:r>
      <w:r w:rsidR="0025726C">
        <w:rPr>
          <w:rFonts w:cs="Times New Roman"/>
          <w:szCs w:val="24"/>
        </w:rPr>
        <w:t>—it is of rabbinic origin.</w:t>
      </w:r>
      <w:r>
        <w:rPr>
          <w:rFonts w:cs="Times New Roman"/>
          <w:szCs w:val="24"/>
        </w:rPr>
        <w:t xml:space="preserve"> Similarly, the </w:t>
      </w:r>
      <w:proofErr w:type="spellStart"/>
      <w:r>
        <w:rPr>
          <w:rFonts w:cs="Times New Roman"/>
          <w:szCs w:val="24"/>
        </w:rPr>
        <w:t>halakhah</w:t>
      </w:r>
      <w:proofErr w:type="spellEnd"/>
      <w:r>
        <w:rPr>
          <w:rFonts w:cs="Times New Roman"/>
          <w:szCs w:val="24"/>
        </w:rPr>
        <w:t xml:space="preserve"> that unwashed hands defile </w:t>
      </w:r>
      <w:proofErr w:type="spellStart"/>
      <w:r>
        <w:rPr>
          <w:rFonts w:cs="Times New Roman"/>
          <w:szCs w:val="24"/>
        </w:rPr>
        <w:t>terumah</w:t>
      </w:r>
      <w:proofErr w:type="spellEnd"/>
      <w:r>
        <w:rPr>
          <w:rFonts w:cs="Times New Roman"/>
          <w:szCs w:val="24"/>
        </w:rPr>
        <w:t xml:space="preserve"> is also of rabbinic origin (see the introduction). One cannot use one </w:t>
      </w:r>
      <w:proofErr w:type="spellStart"/>
      <w:r>
        <w:rPr>
          <w:rFonts w:cs="Times New Roman"/>
          <w:szCs w:val="24"/>
        </w:rPr>
        <w:t>halakhah</w:t>
      </w:r>
      <w:proofErr w:type="spellEnd"/>
      <w:r>
        <w:rPr>
          <w:rFonts w:cs="Times New Roman"/>
          <w:szCs w:val="24"/>
        </w:rPr>
        <w:t xml:space="preserve"> of rabbinic origin to prove another </w:t>
      </w:r>
      <w:proofErr w:type="spellStart"/>
      <w:r>
        <w:rPr>
          <w:rFonts w:cs="Times New Roman"/>
          <w:szCs w:val="24"/>
        </w:rPr>
        <w:t>halakhah</w:t>
      </w:r>
      <w:proofErr w:type="spellEnd"/>
      <w:r>
        <w:rPr>
          <w:rFonts w:cs="Times New Roman"/>
          <w:szCs w:val="24"/>
        </w:rPr>
        <w:t xml:space="preserve">. </w:t>
      </w:r>
    </w:p>
    <w:p w:rsidR="00EF71E7" w:rsidRDefault="00EF71E7" w:rsidP="00AE37D0">
      <w:pPr>
        <w:bidi w:val="0"/>
      </w:pPr>
    </w:p>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0000000000000000000"/>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F2E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7D0"/>
    <w:rsid w:val="002072A6"/>
    <w:rsid w:val="0025726C"/>
    <w:rsid w:val="005C3C76"/>
    <w:rsid w:val="006322EB"/>
    <w:rsid w:val="00932943"/>
    <w:rsid w:val="0099486D"/>
    <w:rsid w:val="009E1690"/>
    <w:rsid w:val="00AE37D0"/>
    <w:rsid w:val="00C35134"/>
    <w:rsid w:val="00E02F2E"/>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7D0"/>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7D0"/>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Rebecca</cp:lastModifiedBy>
  <cp:revision>2</cp:revision>
  <dcterms:created xsi:type="dcterms:W3CDTF">2013-06-10T11:18:00Z</dcterms:created>
  <dcterms:modified xsi:type="dcterms:W3CDTF">2013-06-10T11:18:00Z</dcterms:modified>
</cp:coreProperties>
</file>