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4B2D0AB" w:rsidR="00531FBF"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10/</w:t>
            </w:r>
            <w:r w:rsidR="006F6435">
              <w:rPr>
                <w:rFonts w:eastAsia="Times New Roman" w:cstheme="minorHAnsi"/>
                <w:b/>
                <w:bCs/>
                <w:sz w:val="22"/>
                <w:szCs w:val="22"/>
              </w:rPr>
              <w:t>10</w:t>
            </w:r>
            <w:r>
              <w:rPr>
                <w:rFonts w:eastAsia="Times New Roman" w:cstheme="minorHAnsi"/>
                <w:b/>
                <w:bCs/>
                <w:sz w:val="22"/>
                <w:szCs w:val="22"/>
              </w:rPr>
              <w:t>/2026</w:t>
            </w:r>
          </w:p>
        </w:tc>
        <w:tc>
          <w:tcPr>
            <w:tcW w:w="2338" w:type="dxa"/>
            <w:tcMar>
              <w:left w:w="115" w:type="dxa"/>
              <w:right w:w="115" w:type="dxa"/>
            </w:tcMar>
          </w:tcPr>
          <w:p w14:paraId="07699096" w14:textId="56BBAD48" w:rsidR="00531FBF"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Kenneth Nimmo</w:t>
            </w:r>
          </w:p>
        </w:tc>
        <w:tc>
          <w:tcPr>
            <w:tcW w:w="2338" w:type="dxa"/>
            <w:tcMar>
              <w:left w:w="115" w:type="dxa"/>
              <w:right w:w="115" w:type="dxa"/>
            </w:tcMar>
          </w:tcPr>
          <w:p w14:paraId="77DC76FF" w14:textId="1B55B936" w:rsidR="00C32F3D" w:rsidRPr="00B7788F" w:rsidRDefault="006F6435" w:rsidP="00B7788F">
            <w:pPr>
              <w:contextualSpacing/>
              <w:jc w:val="center"/>
              <w:rPr>
                <w:rFonts w:eastAsia="Times New Roman" w:cstheme="minorHAnsi"/>
                <w:b/>
                <w:bCs/>
                <w:sz w:val="22"/>
                <w:szCs w:val="22"/>
              </w:rPr>
            </w:pPr>
            <w:r>
              <w:rPr>
                <w:rFonts w:eastAsia="Times New Roman" w:cstheme="minorHAnsi"/>
                <w:b/>
                <w:bCs/>
                <w:sz w:val="22"/>
                <w:szCs w:val="22"/>
              </w:rPr>
              <w:t>Completed the algorithm cipher section</w:t>
            </w:r>
          </w:p>
        </w:tc>
      </w:tr>
      <w:tr w:rsidR="00934931" w:rsidRPr="00B7788F" w14:paraId="4313F7DA" w14:textId="77777777" w:rsidTr="00824ABB">
        <w:trPr>
          <w:tblHeader/>
        </w:trPr>
        <w:tc>
          <w:tcPr>
            <w:tcW w:w="2337" w:type="dxa"/>
            <w:tcMar>
              <w:left w:w="115" w:type="dxa"/>
              <w:right w:w="115" w:type="dxa"/>
            </w:tcMar>
          </w:tcPr>
          <w:p w14:paraId="0E4BCA36" w14:textId="73B35E05"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2.0</w:t>
            </w:r>
          </w:p>
        </w:tc>
        <w:tc>
          <w:tcPr>
            <w:tcW w:w="2337" w:type="dxa"/>
            <w:tcMar>
              <w:left w:w="115" w:type="dxa"/>
              <w:right w:w="115" w:type="dxa"/>
            </w:tcMar>
          </w:tcPr>
          <w:p w14:paraId="0C993CE8" w14:textId="54055DCB"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10/</w:t>
            </w:r>
            <w:r w:rsidR="00597CA6">
              <w:rPr>
                <w:rFonts w:eastAsia="Times New Roman" w:cstheme="minorHAnsi"/>
                <w:b/>
                <w:bCs/>
                <w:sz w:val="22"/>
                <w:szCs w:val="22"/>
              </w:rPr>
              <w:t>1</w:t>
            </w:r>
            <w:r w:rsidR="006F6435">
              <w:rPr>
                <w:rFonts w:eastAsia="Times New Roman" w:cstheme="minorHAnsi"/>
                <w:b/>
                <w:bCs/>
                <w:sz w:val="22"/>
                <w:szCs w:val="22"/>
              </w:rPr>
              <w:t>2</w:t>
            </w:r>
            <w:r>
              <w:rPr>
                <w:rFonts w:eastAsia="Times New Roman" w:cstheme="minorHAnsi"/>
                <w:b/>
                <w:bCs/>
                <w:sz w:val="22"/>
                <w:szCs w:val="22"/>
              </w:rPr>
              <w:t>/2026</w:t>
            </w:r>
          </w:p>
        </w:tc>
        <w:tc>
          <w:tcPr>
            <w:tcW w:w="2338" w:type="dxa"/>
            <w:tcMar>
              <w:left w:w="115" w:type="dxa"/>
              <w:right w:w="115" w:type="dxa"/>
            </w:tcMar>
          </w:tcPr>
          <w:p w14:paraId="6DC2481A" w14:textId="6CCABF76"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Kenneth Nimmo</w:t>
            </w:r>
          </w:p>
        </w:tc>
        <w:tc>
          <w:tcPr>
            <w:tcW w:w="2338" w:type="dxa"/>
            <w:tcMar>
              <w:left w:w="115" w:type="dxa"/>
              <w:right w:w="115" w:type="dxa"/>
            </w:tcMar>
          </w:tcPr>
          <w:p w14:paraId="5154F3A6" w14:textId="393CE177" w:rsidR="00934931" w:rsidRPr="00B7788F" w:rsidRDefault="006F6435" w:rsidP="00B7788F">
            <w:pPr>
              <w:contextualSpacing/>
              <w:jc w:val="center"/>
              <w:rPr>
                <w:rFonts w:eastAsia="Times New Roman" w:cstheme="minorHAnsi"/>
                <w:b/>
                <w:bCs/>
                <w:sz w:val="22"/>
                <w:szCs w:val="22"/>
              </w:rPr>
            </w:pPr>
            <w:r>
              <w:rPr>
                <w:rFonts w:eastAsia="Times New Roman" w:cstheme="minorHAnsi"/>
                <w:b/>
                <w:bCs/>
                <w:sz w:val="22"/>
                <w:szCs w:val="22"/>
              </w:rPr>
              <w:t>Added the screenshots and written summary</w:t>
            </w:r>
          </w:p>
        </w:tc>
      </w:tr>
      <w:tr w:rsidR="00934931" w:rsidRPr="00B7788F" w14:paraId="59EBD3DA" w14:textId="77777777" w:rsidTr="00824ABB">
        <w:trPr>
          <w:tblHeader/>
        </w:trPr>
        <w:tc>
          <w:tcPr>
            <w:tcW w:w="2337" w:type="dxa"/>
            <w:tcMar>
              <w:left w:w="115" w:type="dxa"/>
              <w:right w:w="115" w:type="dxa"/>
            </w:tcMar>
          </w:tcPr>
          <w:p w14:paraId="309F119F" w14:textId="45E5E831"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3.0</w:t>
            </w:r>
          </w:p>
        </w:tc>
        <w:tc>
          <w:tcPr>
            <w:tcW w:w="2337" w:type="dxa"/>
            <w:tcMar>
              <w:left w:w="115" w:type="dxa"/>
              <w:right w:w="115" w:type="dxa"/>
            </w:tcMar>
          </w:tcPr>
          <w:p w14:paraId="6173DBCC" w14:textId="39E98048"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10/</w:t>
            </w:r>
            <w:r w:rsidR="006F6435">
              <w:rPr>
                <w:rFonts w:eastAsia="Times New Roman" w:cstheme="minorHAnsi"/>
                <w:b/>
                <w:bCs/>
                <w:sz w:val="22"/>
                <w:szCs w:val="22"/>
              </w:rPr>
              <w:t>14</w:t>
            </w:r>
            <w:r>
              <w:rPr>
                <w:rFonts w:eastAsia="Times New Roman" w:cstheme="minorHAnsi"/>
                <w:b/>
                <w:bCs/>
                <w:sz w:val="22"/>
                <w:szCs w:val="22"/>
              </w:rPr>
              <w:t>/2026</w:t>
            </w:r>
          </w:p>
        </w:tc>
        <w:tc>
          <w:tcPr>
            <w:tcW w:w="2338" w:type="dxa"/>
            <w:tcMar>
              <w:left w:w="115" w:type="dxa"/>
              <w:right w:w="115" w:type="dxa"/>
            </w:tcMar>
          </w:tcPr>
          <w:p w14:paraId="34C4158D" w14:textId="3C216E2C" w:rsidR="00934931" w:rsidRPr="00B7788F" w:rsidRDefault="00934931" w:rsidP="00B7788F">
            <w:pPr>
              <w:contextualSpacing/>
              <w:jc w:val="center"/>
              <w:rPr>
                <w:rFonts w:eastAsia="Times New Roman" w:cstheme="minorHAnsi"/>
                <w:b/>
                <w:bCs/>
                <w:sz w:val="22"/>
                <w:szCs w:val="22"/>
              </w:rPr>
            </w:pPr>
            <w:r>
              <w:rPr>
                <w:rFonts w:eastAsia="Times New Roman" w:cstheme="minorHAnsi"/>
                <w:b/>
                <w:bCs/>
                <w:sz w:val="22"/>
                <w:szCs w:val="22"/>
              </w:rPr>
              <w:t>Kenneth Nimmo</w:t>
            </w:r>
          </w:p>
        </w:tc>
        <w:tc>
          <w:tcPr>
            <w:tcW w:w="2338" w:type="dxa"/>
            <w:tcMar>
              <w:left w:w="115" w:type="dxa"/>
              <w:right w:w="115" w:type="dxa"/>
            </w:tcMar>
          </w:tcPr>
          <w:p w14:paraId="617B8009" w14:textId="0564B022" w:rsidR="00934931" w:rsidRPr="00B7788F" w:rsidRDefault="006F6435" w:rsidP="00B7788F">
            <w:pPr>
              <w:contextualSpacing/>
              <w:jc w:val="center"/>
              <w:rPr>
                <w:rFonts w:eastAsia="Times New Roman" w:cstheme="minorHAnsi"/>
                <w:b/>
                <w:bCs/>
                <w:sz w:val="22"/>
                <w:szCs w:val="22"/>
              </w:rPr>
            </w:pPr>
            <w:r>
              <w:rPr>
                <w:rFonts w:eastAsia="Times New Roman" w:cstheme="minorHAnsi"/>
                <w:b/>
                <w:bCs/>
                <w:sz w:val="22"/>
                <w:szCs w:val="22"/>
              </w:rPr>
              <w:t>Added the industry best practices section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69714D5" w:rsidR="00485402" w:rsidRPr="00B7788F" w:rsidRDefault="00934931" w:rsidP="00D47759">
      <w:pPr>
        <w:contextualSpacing/>
        <w:rPr>
          <w:rFonts w:cstheme="minorHAnsi"/>
          <w:sz w:val="22"/>
          <w:szCs w:val="22"/>
        </w:rPr>
      </w:pPr>
      <w:r>
        <w:rPr>
          <w:rFonts w:cstheme="minorHAnsi"/>
          <w:sz w:val="22"/>
          <w:szCs w:val="22"/>
        </w:rPr>
        <w:t>Kenneth Nimmo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Default="00E4044A" w:rsidP="00D47759">
      <w:pPr>
        <w:contextualSpacing/>
        <w:rPr>
          <w:rFonts w:eastAsia="Times New Roman" w:cstheme="minorHAnsi"/>
          <w:sz w:val="22"/>
          <w:szCs w:val="22"/>
        </w:rPr>
      </w:pPr>
    </w:p>
    <w:p w14:paraId="5F6738A1" w14:textId="510A31B9" w:rsidR="00934931" w:rsidRDefault="001C625A" w:rsidP="00D47759">
      <w:pPr>
        <w:contextualSpacing/>
        <w:rPr>
          <w:rFonts w:eastAsia="Times New Roman" w:cstheme="minorHAnsi"/>
          <w:sz w:val="22"/>
          <w:szCs w:val="22"/>
        </w:rPr>
      </w:pPr>
      <w:r>
        <w:rPr>
          <w:rFonts w:eastAsia="Times New Roman" w:cstheme="minorHAnsi"/>
          <w:sz w:val="22"/>
          <w:szCs w:val="22"/>
        </w:rPr>
        <w:t>For the checksum, I chose to use SHA-256, which is a part of the SHA-2 family of cryptographic hash functions.</w:t>
      </w:r>
      <w:r w:rsidRPr="001C625A">
        <w:rPr>
          <w:rFonts w:eastAsia="Times New Roman" w:cstheme="minorHAnsi"/>
          <w:sz w:val="22"/>
          <w:szCs w:val="22"/>
        </w:rPr>
        <w:t xml:space="preserve"> It takes the input data and produces a digest that can be compared with a trusted expected value. This helps identify a change in the data, whether it was caused by an accidental error or an unauthorized modification.</w:t>
      </w:r>
    </w:p>
    <w:p w14:paraId="79B3E66F" w14:textId="77777777" w:rsidR="00447A80" w:rsidRDefault="00447A80" w:rsidP="00D47759">
      <w:pPr>
        <w:contextualSpacing/>
        <w:rPr>
          <w:rFonts w:eastAsia="Times New Roman" w:cstheme="minorHAnsi"/>
          <w:sz w:val="22"/>
          <w:szCs w:val="22"/>
        </w:rPr>
      </w:pPr>
    </w:p>
    <w:p w14:paraId="37779F41" w14:textId="5B981F62" w:rsidR="001C625A" w:rsidRDefault="00447A80" w:rsidP="00D47759">
      <w:pPr>
        <w:contextualSpacing/>
        <w:rPr>
          <w:rFonts w:eastAsia="Times New Roman" w:cstheme="minorHAnsi"/>
          <w:sz w:val="22"/>
          <w:szCs w:val="22"/>
        </w:rPr>
      </w:pPr>
      <w:r>
        <w:rPr>
          <w:rFonts w:eastAsia="Times New Roman" w:cstheme="minorHAnsi"/>
          <w:sz w:val="22"/>
          <w:szCs w:val="22"/>
        </w:rPr>
        <w:t>For encryption</w:t>
      </w:r>
      <w:r w:rsidR="008777C0">
        <w:rPr>
          <w:rFonts w:eastAsia="Times New Roman" w:cstheme="minorHAnsi"/>
          <w:sz w:val="22"/>
          <w:szCs w:val="22"/>
        </w:rPr>
        <w:t>, I would recommend AES-265 in GCM, where the application needs to protect stored financial data. IAS uses 128-bit blocks and supports keys of 128, 192, and 256 bits. GCM adds additional authentication so the application can detect changes to the encrypted data. For the HTTPS connection, the browser and server negotiate a TLS cipher suite; the SHA-256 setting in the controller does not choose that suite.</w:t>
      </w:r>
    </w:p>
    <w:p w14:paraId="45982118" w14:textId="77777777" w:rsidR="008777C0" w:rsidRDefault="008777C0" w:rsidP="00D47759">
      <w:pPr>
        <w:contextualSpacing/>
        <w:rPr>
          <w:rFonts w:eastAsia="Times New Roman" w:cstheme="minorHAnsi"/>
          <w:sz w:val="22"/>
          <w:szCs w:val="22"/>
        </w:rPr>
      </w:pPr>
    </w:p>
    <w:p w14:paraId="7754B5E8" w14:textId="56DFC377" w:rsidR="008777C0" w:rsidRDefault="008777C0" w:rsidP="00D47759">
      <w:pPr>
        <w:contextualSpacing/>
        <w:rPr>
          <w:rFonts w:eastAsia="Times New Roman" w:cstheme="minorHAnsi"/>
          <w:sz w:val="22"/>
          <w:szCs w:val="22"/>
        </w:rPr>
      </w:pPr>
      <w:r>
        <w:rPr>
          <w:rFonts w:eastAsia="Times New Roman" w:cstheme="minorHAnsi"/>
          <w:sz w:val="22"/>
          <w:szCs w:val="22"/>
        </w:rPr>
        <w:t xml:space="preserve">Random numbers are needed when generation secret keys and </w:t>
      </w:r>
      <w:r w:rsidR="00E62485">
        <w:rPr>
          <w:rFonts w:eastAsia="Times New Roman" w:cstheme="minorHAnsi"/>
          <w:sz w:val="22"/>
          <w:szCs w:val="22"/>
        </w:rPr>
        <w:t>establishing</w:t>
      </w:r>
      <w:r>
        <w:rPr>
          <w:rFonts w:eastAsia="Times New Roman" w:cstheme="minorHAnsi"/>
          <w:sz w:val="22"/>
          <w:szCs w:val="22"/>
        </w:rPr>
        <w:t xml:space="preserve"> secure connections. These values should come</w:t>
      </w:r>
      <w:r w:rsidR="00E62485">
        <w:rPr>
          <w:rFonts w:eastAsia="Times New Roman" w:cstheme="minorHAnsi"/>
          <w:sz w:val="22"/>
          <w:szCs w:val="22"/>
        </w:rPr>
        <w:t xml:space="preserve"> from a cryptographically secure generator, such as java’s </w:t>
      </w:r>
      <w:proofErr w:type="spellStart"/>
      <w:r w:rsidR="00E62485">
        <w:rPr>
          <w:rFonts w:eastAsia="Times New Roman" w:cstheme="minorHAnsi"/>
          <w:sz w:val="22"/>
          <w:szCs w:val="22"/>
        </w:rPr>
        <w:t>SecureRandom</w:t>
      </w:r>
      <w:proofErr w:type="spellEnd"/>
      <w:r w:rsidR="00E62485">
        <w:rPr>
          <w:rFonts w:eastAsia="Times New Roman" w:cstheme="minorHAnsi"/>
          <w:sz w:val="22"/>
          <w:szCs w:val="22"/>
        </w:rPr>
        <w:t>, rather than a predictable source. AES-GCM</w:t>
      </w:r>
      <w:r w:rsidR="00825768">
        <w:rPr>
          <w:rFonts w:eastAsia="Times New Roman" w:cstheme="minorHAnsi"/>
          <w:sz w:val="22"/>
          <w:szCs w:val="22"/>
        </w:rPr>
        <w:t xml:space="preserve"> also requires a nonce that must not be reused with the same key. The checksum itself does not need random input, since the same file or string must produce the same digest each time it is checked.</w:t>
      </w:r>
    </w:p>
    <w:p w14:paraId="67DEFD55" w14:textId="77777777" w:rsidR="00825768" w:rsidRDefault="00825768" w:rsidP="00D47759">
      <w:pPr>
        <w:contextualSpacing/>
        <w:rPr>
          <w:rFonts w:eastAsia="Times New Roman" w:cstheme="minorHAnsi"/>
          <w:sz w:val="22"/>
          <w:szCs w:val="22"/>
        </w:rPr>
      </w:pPr>
    </w:p>
    <w:p w14:paraId="32E2F884" w14:textId="68B2B812" w:rsidR="00825768" w:rsidRDefault="00825768" w:rsidP="00D47759">
      <w:pPr>
        <w:contextualSpacing/>
        <w:rPr>
          <w:rFonts w:eastAsia="Times New Roman" w:cstheme="minorHAnsi"/>
          <w:sz w:val="22"/>
          <w:szCs w:val="22"/>
        </w:rPr>
      </w:pPr>
      <w:r>
        <w:rPr>
          <w:rFonts w:eastAsia="Times New Roman" w:cstheme="minorHAnsi"/>
          <w:sz w:val="22"/>
          <w:szCs w:val="22"/>
        </w:rPr>
        <w:t xml:space="preserve">Encryption standards have changed as computing power and attack have improved over time. AES was </w:t>
      </w:r>
      <w:r w:rsidRPr="00825768">
        <w:rPr>
          <w:rFonts w:eastAsia="Times New Roman" w:cstheme="minorHAnsi"/>
          <w:sz w:val="22"/>
          <w:szCs w:val="22"/>
        </w:rPr>
        <w:t>selected from the Rijndael family in 2000, standardized in 2001, and updated editorially in 2023 without changing the algorithm. Hash standards have also changed, with NIST deprecating SHA-1 and providing SHA-2 and SHA-3 as approved options. I think SHA-256 is appropriate for this project because it is standardized and available through Java’s existing cryptography API, which allows the checksum to be added without introducing another runtime library</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106D2E78" w:rsidR="003978A0" w:rsidRDefault="0093493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79C6CA3" wp14:editId="57F32438">
            <wp:extent cx="5943600" cy="2352675"/>
            <wp:effectExtent l="0" t="0" r="0" b="9525"/>
            <wp:docPr id="189541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AFCCEB9" w14:textId="559E733C" w:rsidR="00F228FC" w:rsidRDefault="00F228F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D0A1EE8" wp14:editId="3F9F1968">
            <wp:extent cx="5943600" cy="3314700"/>
            <wp:effectExtent l="0" t="0" r="0" b="0"/>
            <wp:docPr id="1255682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5711CD95" w14:textId="77777777" w:rsidR="00F228FC" w:rsidRDefault="00F228FC"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35051A15" w14:textId="14CB76B1" w:rsidR="00F228FC" w:rsidRDefault="00F228FC"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75598B8" wp14:editId="04037C7D">
            <wp:extent cx="5934075" cy="1019175"/>
            <wp:effectExtent l="0" t="0" r="9525" b="9525"/>
            <wp:docPr id="1646090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019175"/>
                    </a:xfrm>
                    <a:prstGeom prst="rect">
                      <a:avLst/>
                    </a:prstGeom>
                    <a:noFill/>
                    <a:ln>
                      <a:noFill/>
                    </a:ln>
                  </pic:spPr>
                </pic:pic>
              </a:graphicData>
            </a:graphic>
          </wp:inline>
        </w:drawing>
      </w:r>
    </w:p>
    <w:p w14:paraId="17B75FE7" w14:textId="0BCBF4E1" w:rsidR="00F228FC" w:rsidRDefault="00380D9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A7E08B2" wp14:editId="40206DE7">
            <wp:extent cx="5934075" cy="6210300"/>
            <wp:effectExtent l="0" t="0" r="9525" b="0"/>
            <wp:docPr id="1591959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6210300"/>
                    </a:xfrm>
                    <a:prstGeom prst="rect">
                      <a:avLst/>
                    </a:prstGeom>
                    <a:noFill/>
                    <a:ln>
                      <a:noFill/>
                    </a:ln>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6247763A" w14:textId="77777777" w:rsidR="00F228FC" w:rsidRDefault="00F228FC" w:rsidP="00D47759">
      <w:pPr>
        <w:contextualSpacing/>
        <w:rPr>
          <w:rFonts w:eastAsia="Times New Roman"/>
          <w:sz w:val="22"/>
          <w:szCs w:val="22"/>
        </w:rPr>
      </w:pPr>
    </w:p>
    <w:p w14:paraId="1B95DA5C" w14:textId="5B85F4B6" w:rsidR="00F228FC" w:rsidRPr="00B7788F" w:rsidRDefault="00F228FC" w:rsidP="00D47759">
      <w:pPr>
        <w:contextualSpacing/>
        <w:rPr>
          <w:rFonts w:eastAsia="Times New Roman" w:cstheme="minorHAnsi"/>
          <w:sz w:val="22"/>
          <w:szCs w:val="22"/>
        </w:rPr>
      </w:pPr>
      <w:r>
        <w:rPr>
          <w:rFonts w:eastAsia="Times New Roman"/>
          <w:noProof/>
          <w:sz w:val="22"/>
          <w:szCs w:val="22"/>
        </w:rPr>
        <w:drawing>
          <wp:inline distT="0" distB="0" distL="0" distR="0" wp14:anchorId="4FBA703C" wp14:editId="6FB2C824">
            <wp:extent cx="5934075" cy="1019175"/>
            <wp:effectExtent l="0" t="0" r="9525" b="9525"/>
            <wp:docPr id="2036467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019175"/>
                    </a:xfrm>
                    <a:prstGeom prst="rect">
                      <a:avLst/>
                    </a:prstGeom>
                    <a:noFill/>
                    <a:ln>
                      <a:noFill/>
                    </a:ln>
                  </pic:spPr>
                </pic:pic>
              </a:graphicData>
            </a:graphic>
          </wp:inline>
        </w:drawing>
      </w:r>
    </w:p>
    <w:p w14:paraId="42BA38F6" w14:textId="77777777" w:rsidR="003978A0" w:rsidRDefault="003978A0" w:rsidP="00D47759">
      <w:pPr>
        <w:contextualSpacing/>
        <w:rPr>
          <w:rFonts w:eastAsia="Times New Roman" w:cstheme="minorHAnsi"/>
          <w:sz w:val="22"/>
          <w:szCs w:val="22"/>
        </w:rPr>
      </w:pPr>
    </w:p>
    <w:p w14:paraId="1F425485" w14:textId="742EE602" w:rsidR="00E4044A" w:rsidRPr="00B7788F" w:rsidRDefault="00E4044A"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Default="00E4044A" w:rsidP="00D47759">
      <w:pPr>
        <w:contextualSpacing/>
        <w:rPr>
          <w:rFonts w:eastAsia="Times New Roman" w:cstheme="minorHAnsi"/>
          <w:sz w:val="22"/>
          <w:szCs w:val="22"/>
        </w:rPr>
      </w:pPr>
    </w:p>
    <w:p w14:paraId="2D75D605" w14:textId="0F976722" w:rsidR="00CC0DF4" w:rsidRDefault="00CC0DF4" w:rsidP="00D47759">
      <w:pPr>
        <w:contextualSpacing/>
        <w:rPr>
          <w:rFonts w:eastAsia="Times New Roman" w:cstheme="minorHAnsi"/>
          <w:sz w:val="22"/>
          <w:szCs w:val="22"/>
        </w:rPr>
      </w:pPr>
      <w:r>
        <w:rPr>
          <w:rFonts w:eastAsia="Times New Roman" w:cstheme="minorHAnsi"/>
          <w:sz w:val="22"/>
          <w:szCs w:val="22"/>
        </w:rPr>
        <w:t>For Artemis Financial, the architecture review focuses on the Spring Boot application, its /hash controller, the browser connection, and the libraries identified in the Maven configuration. This helps connect the security changes to the parts of the application that handle and display the data.</w:t>
      </w:r>
    </w:p>
    <w:p w14:paraId="74D53BFC" w14:textId="77777777" w:rsidR="00CC0DF4" w:rsidRDefault="00CC0DF4" w:rsidP="00D47759">
      <w:pPr>
        <w:contextualSpacing/>
        <w:rPr>
          <w:rFonts w:eastAsia="Times New Roman" w:cstheme="minorHAnsi"/>
          <w:sz w:val="22"/>
          <w:szCs w:val="22"/>
        </w:rPr>
      </w:pPr>
    </w:p>
    <w:p w14:paraId="20D9CB33" w14:textId="77777777" w:rsidR="00CC0DF4" w:rsidRPr="00CC0DF4" w:rsidRDefault="00CC0DF4" w:rsidP="00CC0DF4">
      <w:pPr>
        <w:contextualSpacing/>
        <w:rPr>
          <w:rFonts w:eastAsia="Times New Roman" w:cstheme="minorHAnsi"/>
          <w:sz w:val="22"/>
          <w:szCs w:val="22"/>
        </w:rPr>
      </w:pPr>
      <w:r>
        <w:rPr>
          <w:rFonts w:eastAsia="Times New Roman" w:cstheme="minorHAnsi"/>
          <w:sz w:val="22"/>
          <w:szCs w:val="22"/>
        </w:rPr>
        <w:t xml:space="preserve">The main areas addressed in the refactoring art Cryptography and Client/Server. </w:t>
      </w:r>
      <w:r w:rsidRPr="00CC0DF4">
        <w:rPr>
          <w:rFonts w:eastAsia="Times New Roman" w:cstheme="minorHAnsi"/>
          <w:sz w:val="22"/>
          <w:szCs w:val="22"/>
        </w:rPr>
        <w:t>The SHA-256 implementation supports the Cryptography area by generating a complete checksum and comparing it with an independently calculated expected value. The HTTPS configuration and certificate procedures address the Client/Server area by protecting the connection and supporting server authentication when the certificate is trusted correctly. These controls add separate layers of security, since the checksum helps detect changed data while TLS protects the information during transmission. The fixed-data example still needs to be extended to hash actual file bytes before it can verify customer file transfers.</w:t>
      </w:r>
    </w:p>
    <w:p w14:paraId="5E551820" w14:textId="77777777" w:rsidR="00CC0DF4" w:rsidRPr="00CC0DF4" w:rsidRDefault="00CC0DF4" w:rsidP="00CC0DF4">
      <w:pPr>
        <w:contextualSpacing/>
        <w:rPr>
          <w:rFonts w:eastAsia="Times New Roman" w:cstheme="minorHAnsi"/>
          <w:sz w:val="22"/>
          <w:szCs w:val="22"/>
        </w:rPr>
      </w:pPr>
    </w:p>
    <w:p w14:paraId="2F7BC478" w14:textId="46570A3F" w:rsidR="00CC0DF4" w:rsidRDefault="00CC0DF4" w:rsidP="00CC0DF4">
      <w:pPr>
        <w:contextualSpacing/>
        <w:rPr>
          <w:rFonts w:eastAsia="Times New Roman" w:cstheme="minorHAnsi"/>
          <w:sz w:val="22"/>
          <w:szCs w:val="22"/>
        </w:rPr>
      </w:pPr>
      <w:r w:rsidRPr="00CC0DF4">
        <w:rPr>
          <w:rFonts w:eastAsia="Times New Roman" w:cstheme="minorHAnsi"/>
          <w:sz w:val="22"/>
          <w:szCs w:val="22"/>
        </w:rPr>
        <w:t xml:space="preserve">The diagram’s APIs, Code Error, Code Quality, and Encapsulation areas also relate to the changes. I limited the /hash API endpoint to GET, kept the hashing and hexadecimal conversion in separate methods, and created a new </w:t>
      </w:r>
      <w:proofErr w:type="spellStart"/>
      <w:r w:rsidRPr="00CC0DF4">
        <w:rPr>
          <w:rFonts w:eastAsia="Times New Roman" w:cstheme="minorHAnsi"/>
          <w:sz w:val="22"/>
          <w:szCs w:val="22"/>
        </w:rPr>
        <w:t>MessageDigest</w:t>
      </w:r>
      <w:proofErr w:type="spellEnd"/>
      <w:r w:rsidRPr="00CC0DF4">
        <w:rPr>
          <w:rFonts w:eastAsia="Times New Roman" w:cstheme="minorHAnsi"/>
          <w:sz w:val="22"/>
          <w:szCs w:val="22"/>
        </w:rPr>
        <w:t xml:space="preserve"> for each request. These choices make the behavior easier to review and avoid sharing</w:t>
      </w:r>
      <w:r w:rsidR="004564D0">
        <w:rPr>
          <w:rFonts w:eastAsia="Times New Roman" w:cstheme="minorHAnsi"/>
          <w:sz w:val="22"/>
          <w:szCs w:val="22"/>
        </w:rPr>
        <w:t xml:space="preserve"> any</w:t>
      </w:r>
      <w:r w:rsidRPr="00CC0DF4">
        <w:rPr>
          <w:rFonts w:eastAsia="Times New Roman" w:cstheme="minorHAnsi"/>
          <w:sz w:val="22"/>
          <w:szCs w:val="22"/>
        </w:rPr>
        <w:t xml:space="preserve"> mutable digest state between requests. The error configuration keeps stack traces out of browser responses, while private constants keep the demonstration values within the controller and environment settings keep credentials out of the submitted configuration. Input Validation becomes more significant when the application accepts customer data or uploaded files, since those additions will require validation, file-size limits, and safe output handling.</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2AF1B0D" w14:textId="26DE3135" w:rsidR="000D5103" w:rsidRDefault="000D5103" w:rsidP="000D5103">
      <w:pPr>
        <w:contextualSpacing/>
        <w:rPr>
          <w:rFonts w:eastAsia="Times New Roman"/>
          <w:sz w:val="22"/>
          <w:szCs w:val="22"/>
        </w:rPr>
      </w:pPr>
      <w:r w:rsidRPr="000D5103">
        <w:rPr>
          <w:rFonts w:eastAsia="Times New Roman"/>
          <w:sz w:val="22"/>
          <w:szCs w:val="22"/>
        </w:rPr>
        <w:t xml:space="preserve">I used Java’s established </w:t>
      </w:r>
      <w:proofErr w:type="spellStart"/>
      <w:r w:rsidRPr="000D5103">
        <w:rPr>
          <w:rFonts w:eastAsia="Times New Roman"/>
          <w:sz w:val="22"/>
          <w:szCs w:val="22"/>
        </w:rPr>
        <w:t>MessageDigest</w:t>
      </w:r>
      <w:proofErr w:type="spellEnd"/>
      <w:r w:rsidRPr="000D5103">
        <w:rPr>
          <w:rFonts w:eastAsia="Times New Roman"/>
          <w:sz w:val="22"/>
          <w:szCs w:val="22"/>
        </w:rPr>
        <w:t xml:space="preserve"> implementation rather than writing a custom hashing algorithm. I kept the input encoding explicit, preserved the complete hexadecimal digest, and added a separate expected-value comparison. I also kept the main application entry point and existing dependency declarations while limiting the changes to the checksum demonstration, communication settings, and credential configuration. These choices</w:t>
      </w:r>
      <w:r w:rsidR="004564D0">
        <w:rPr>
          <w:rFonts w:eastAsia="Times New Roman"/>
          <w:sz w:val="22"/>
          <w:szCs w:val="22"/>
        </w:rPr>
        <w:t xml:space="preserve"> were made in order to</w:t>
      </w:r>
      <w:r w:rsidRPr="000D5103">
        <w:rPr>
          <w:rFonts w:eastAsia="Times New Roman"/>
          <w:sz w:val="22"/>
          <w:szCs w:val="22"/>
        </w:rPr>
        <w:t xml:space="preserve"> help maintain the application’s behavior while making the security changes easier to </w:t>
      </w:r>
      <w:r w:rsidR="004564D0">
        <w:rPr>
          <w:rFonts w:eastAsia="Times New Roman"/>
          <w:sz w:val="22"/>
          <w:szCs w:val="22"/>
        </w:rPr>
        <w:t xml:space="preserve">implement and </w:t>
      </w:r>
      <w:r w:rsidRPr="000D5103">
        <w:rPr>
          <w:rFonts w:eastAsia="Times New Roman"/>
          <w:sz w:val="22"/>
          <w:szCs w:val="22"/>
        </w:rPr>
        <w:t>review.</w:t>
      </w:r>
    </w:p>
    <w:p w14:paraId="3AA00B91" w14:textId="77777777" w:rsidR="000D5103" w:rsidRPr="000D5103" w:rsidRDefault="000D5103" w:rsidP="000D5103">
      <w:pPr>
        <w:contextualSpacing/>
        <w:rPr>
          <w:rFonts w:eastAsia="Times New Roman"/>
          <w:sz w:val="22"/>
          <w:szCs w:val="22"/>
        </w:rPr>
      </w:pPr>
    </w:p>
    <w:p w14:paraId="02AD8F6D" w14:textId="296DA7B2" w:rsidR="000D5103" w:rsidRDefault="000D5103" w:rsidP="000D5103">
      <w:pPr>
        <w:contextualSpacing/>
        <w:rPr>
          <w:rFonts w:eastAsia="Times New Roman"/>
          <w:sz w:val="22"/>
          <w:szCs w:val="22"/>
        </w:rPr>
      </w:pPr>
      <w:r w:rsidRPr="000D5103">
        <w:rPr>
          <w:rFonts w:eastAsia="Times New Roman"/>
          <w:sz w:val="22"/>
          <w:szCs w:val="22"/>
        </w:rPr>
        <w:t>The production requirements go further than the local demonstration. They include a trusted certificate, supported software versions, protected private keys, authentication and authorization for customer information, and repeated security testing after changes</w:t>
      </w:r>
      <w:r w:rsidR="001669C0">
        <w:rPr>
          <w:rFonts w:eastAsia="Times New Roman"/>
          <w:sz w:val="22"/>
          <w:szCs w:val="22"/>
        </w:rPr>
        <w:t xml:space="preserve">. </w:t>
      </w:r>
      <w:r w:rsidRPr="000D5103">
        <w:rPr>
          <w:rFonts w:eastAsia="Times New Roman"/>
          <w:sz w:val="22"/>
          <w:szCs w:val="22"/>
        </w:rPr>
        <w:t>A successful dependency scan should</w:t>
      </w:r>
      <w:r w:rsidR="0065779A">
        <w:rPr>
          <w:rFonts w:eastAsia="Times New Roman"/>
          <w:sz w:val="22"/>
          <w:szCs w:val="22"/>
        </w:rPr>
        <w:t xml:space="preserve"> also</w:t>
      </w:r>
      <w:r w:rsidRPr="000D5103">
        <w:rPr>
          <w:rFonts w:eastAsia="Times New Roman"/>
          <w:sz w:val="22"/>
          <w:szCs w:val="22"/>
        </w:rPr>
        <w:t xml:space="preserve"> be considered alongside functional testing and manual review, since each checks a different part of the application.</w:t>
      </w:r>
    </w:p>
    <w:p w14:paraId="7B08DC4C" w14:textId="77777777" w:rsidR="000D5103" w:rsidRPr="000D5103" w:rsidRDefault="000D5103" w:rsidP="000D5103">
      <w:pPr>
        <w:contextualSpacing/>
        <w:rPr>
          <w:rFonts w:eastAsia="Times New Roman"/>
          <w:sz w:val="22"/>
          <w:szCs w:val="22"/>
        </w:rPr>
      </w:pPr>
    </w:p>
    <w:p w14:paraId="052C684F" w14:textId="1DF84EEA" w:rsidR="00974AE3" w:rsidRPr="00B7788F" w:rsidRDefault="000D5103" w:rsidP="00D47759">
      <w:pPr>
        <w:contextualSpacing/>
        <w:rPr>
          <w:rFonts w:eastAsia="Times New Roman"/>
          <w:sz w:val="22"/>
          <w:szCs w:val="22"/>
        </w:rPr>
      </w:pPr>
      <w:r w:rsidRPr="000D5103">
        <w:rPr>
          <w:rFonts w:eastAsia="Times New Roman"/>
          <w:sz w:val="22"/>
          <w:szCs w:val="22"/>
        </w:rPr>
        <w:t>For Artemis Financial, these practices help protect customers’ financial plans and reduce the chance of exposing or altering sensitive information. They also make it easier for the development team to understand the security controls, investigate a problem, and maintain the application over time. Overall, I think the value comes from making security part of the normal development process, with changes supported by evidence that can be reviewed and repeated.</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327A" w14:textId="77777777" w:rsidR="004F4979" w:rsidRDefault="004F4979" w:rsidP="002F3F84">
      <w:r>
        <w:separator/>
      </w:r>
    </w:p>
  </w:endnote>
  <w:endnote w:type="continuationSeparator" w:id="0">
    <w:p w14:paraId="4E580CE0" w14:textId="77777777" w:rsidR="004F4979" w:rsidRDefault="004F4979" w:rsidP="002F3F84">
      <w:r>
        <w:continuationSeparator/>
      </w:r>
    </w:p>
  </w:endnote>
  <w:endnote w:type="continuationNotice" w:id="1">
    <w:p w14:paraId="58528952" w14:textId="77777777" w:rsidR="004F4979" w:rsidRDefault="004F49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99E88" w14:textId="77777777" w:rsidR="004F4979" w:rsidRDefault="004F4979" w:rsidP="002F3F84">
      <w:r>
        <w:separator/>
      </w:r>
    </w:p>
  </w:footnote>
  <w:footnote w:type="continuationSeparator" w:id="0">
    <w:p w14:paraId="30AB8BE8" w14:textId="77777777" w:rsidR="004F4979" w:rsidRDefault="004F4979" w:rsidP="002F3F84">
      <w:r>
        <w:continuationSeparator/>
      </w:r>
    </w:p>
  </w:footnote>
  <w:footnote w:type="continuationNotice" w:id="1">
    <w:p w14:paraId="198C34B4" w14:textId="77777777" w:rsidR="004F4979" w:rsidRDefault="004F49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0981072">
    <w:abstractNumId w:val="16"/>
  </w:num>
  <w:num w:numId="2" w16cid:durableId="795490288">
    <w:abstractNumId w:val="20"/>
  </w:num>
  <w:num w:numId="3" w16cid:durableId="1510178082">
    <w:abstractNumId w:val="6"/>
  </w:num>
  <w:num w:numId="4" w16cid:durableId="344670938">
    <w:abstractNumId w:val="8"/>
  </w:num>
  <w:num w:numId="5" w16cid:durableId="1564218923">
    <w:abstractNumId w:val="4"/>
  </w:num>
  <w:num w:numId="6" w16cid:durableId="1839152771">
    <w:abstractNumId w:val="17"/>
  </w:num>
  <w:num w:numId="7" w16cid:durableId="1230994604">
    <w:abstractNumId w:val="12"/>
    <w:lvlOverride w:ilvl="0">
      <w:lvl w:ilvl="0">
        <w:numFmt w:val="lowerLetter"/>
        <w:lvlText w:val="%1."/>
        <w:lvlJc w:val="left"/>
      </w:lvl>
    </w:lvlOverride>
  </w:num>
  <w:num w:numId="8" w16cid:durableId="2113014401">
    <w:abstractNumId w:val="5"/>
  </w:num>
  <w:num w:numId="9" w16cid:durableId="1271862920">
    <w:abstractNumId w:val="1"/>
    <w:lvlOverride w:ilvl="0">
      <w:lvl w:ilvl="0">
        <w:numFmt w:val="lowerLetter"/>
        <w:lvlText w:val="%1."/>
        <w:lvlJc w:val="left"/>
      </w:lvl>
    </w:lvlOverride>
  </w:num>
  <w:num w:numId="10" w16cid:durableId="939338624">
    <w:abstractNumId w:val="0"/>
  </w:num>
  <w:num w:numId="11" w16cid:durableId="698895677">
    <w:abstractNumId w:val="3"/>
  </w:num>
  <w:num w:numId="12" w16cid:durableId="377781797">
    <w:abstractNumId w:val="19"/>
  </w:num>
  <w:num w:numId="13" w16cid:durableId="95683007">
    <w:abstractNumId w:val="15"/>
  </w:num>
  <w:num w:numId="14" w16cid:durableId="1497840490">
    <w:abstractNumId w:val="2"/>
  </w:num>
  <w:num w:numId="15" w16cid:durableId="1598324380">
    <w:abstractNumId w:val="11"/>
  </w:num>
  <w:num w:numId="16" w16cid:durableId="1345010093">
    <w:abstractNumId w:val="9"/>
  </w:num>
  <w:num w:numId="17" w16cid:durableId="2035113548">
    <w:abstractNumId w:val="14"/>
  </w:num>
  <w:num w:numId="18" w16cid:durableId="1048141772">
    <w:abstractNumId w:val="18"/>
  </w:num>
  <w:num w:numId="19" w16cid:durableId="1258756451">
    <w:abstractNumId w:val="7"/>
  </w:num>
  <w:num w:numId="20" w16cid:durableId="207307392">
    <w:abstractNumId w:val="13"/>
  </w:num>
  <w:num w:numId="21" w16cid:durableId="1981885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5103"/>
    <w:rsid w:val="00102660"/>
    <w:rsid w:val="0010436E"/>
    <w:rsid w:val="00114D54"/>
    <w:rsid w:val="00120ACD"/>
    <w:rsid w:val="00144936"/>
    <w:rsid w:val="00151233"/>
    <w:rsid w:val="00164480"/>
    <w:rsid w:val="001669C0"/>
    <w:rsid w:val="00177698"/>
    <w:rsid w:val="00182245"/>
    <w:rsid w:val="00183C9F"/>
    <w:rsid w:val="00187548"/>
    <w:rsid w:val="001933BA"/>
    <w:rsid w:val="001A381D"/>
    <w:rsid w:val="001B4F8C"/>
    <w:rsid w:val="001C625A"/>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0D99"/>
    <w:rsid w:val="003978A0"/>
    <w:rsid w:val="003A1621"/>
    <w:rsid w:val="003E2462"/>
    <w:rsid w:val="003E399D"/>
    <w:rsid w:val="00403219"/>
    <w:rsid w:val="00413DE0"/>
    <w:rsid w:val="00447A80"/>
    <w:rsid w:val="0045610F"/>
    <w:rsid w:val="004564D0"/>
    <w:rsid w:val="0046151B"/>
    <w:rsid w:val="00473815"/>
    <w:rsid w:val="00485402"/>
    <w:rsid w:val="004935FC"/>
    <w:rsid w:val="004B2BE0"/>
    <w:rsid w:val="004D78B4"/>
    <w:rsid w:val="004F4979"/>
    <w:rsid w:val="00512ADF"/>
    <w:rsid w:val="00523478"/>
    <w:rsid w:val="00531FBF"/>
    <w:rsid w:val="0058064D"/>
    <w:rsid w:val="00583A02"/>
    <w:rsid w:val="00597CA6"/>
    <w:rsid w:val="005A1B32"/>
    <w:rsid w:val="005A6070"/>
    <w:rsid w:val="005A7C7F"/>
    <w:rsid w:val="005C593C"/>
    <w:rsid w:val="005D020B"/>
    <w:rsid w:val="005E6088"/>
    <w:rsid w:val="005F574E"/>
    <w:rsid w:val="006017FD"/>
    <w:rsid w:val="006201FC"/>
    <w:rsid w:val="00632C6F"/>
    <w:rsid w:val="00633225"/>
    <w:rsid w:val="0065779A"/>
    <w:rsid w:val="006A66A8"/>
    <w:rsid w:val="006B66FE"/>
    <w:rsid w:val="006E1A73"/>
    <w:rsid w:val="006E3003"/>
    <w:rsid w:val="006F6435"/>
    <w:rsid w:val="00701A84"/>
    <w:rsid w:val="0071273D"/>
    <w:rsid w:val="0076659B"/>
    <w:rsid w:val="00790486"/>
    <w:rsid w:val="00793EE5"/>
    <w:rsid w:val="00797EC8"/>
    <w:rsid w:val="00816AE9"/>
    <w:rsid w:val="00824ABB"/>
    <w:rsid w:val="00825768"/>
    <w:rsid w:val="00826665"/>
    <w:rsid w:val="00844A5D"/>
    <w:rsid w:val="00861EC1"/>
    <w:rsid w:val="008777C0"/>
    <w:rsid w:val="008A7514"/>
    <w:rsid w:val="008B068E"/>
    <w:rsid w:val="00934931"/>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21AE"/>
    <w:rsid w:val="00C32F3D"/>
    <w:rsid w:val="00C41B36"/>
    <w:rsid w:val="00C56FC2"/>
    <w:rsid w:val="00C67FA3"/>
    <w:rsid w:val="00CC0DF4"/>
    <w:rsid w:val="00CE44E9"/>
    <w:rsid w:val="00CF445D"/>
    <w:rsid w:val="00CF618A"/>
    <w:rsid w:val="00D0558B"/>
    <w:rsid w:val="00D47759"/>
    <w:rsid w:val="00DB5652"/>
    <w:rsid w:val="00DD6742"/>
    <w:rsid w:val="00E02BD0"/>
    <w:rsid w:val="00E33862"/>
    <w:rsid w:val="00E4044A"/>
    <w:rsid w:val="00E5594E"/>
    <w:rsid w:val="00E62485"/>
    <w:rsid w:val="00E66FC0"/>
    <w:rsid w:val="00E941D0"/>
    <w:rsid w:val="00EB1CEC"/>
    <w:rsid w:val="00EB4E90"/>
    <w:rsid w:val="00EC29F5"/>
    <w:rsid w:val="00ED1CC4"/>
    <w:rsid w:val="00EE3EAE"/>
    <w:rsid w:val="00EF4D6F"/>
    <w:rsid w:val="00F228FC"/>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7</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7944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Kenneth Nimmo</cp:lastModifiedBy>
  <cp:revision>62</cp:revision>
  <dcterms:created xsi:type="dcterms:W3CDTF">2022-04-20T12:43:00Z</dcterms:created>
  <dcterms:modified xsi:type="dcterms:W3CDTF">2026-10-12T20:13:00Z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