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2A77" w14:textId="0FF6EF92" w:rsidR="004626CD" w:rsidRDefault="00F71BAF">
      <w:pPr>
        <w:rPr>
          <w:sz w:val="24"/>
          <w:szCs w:val="24"/>
        </w:rPr>
      </w:pPr>
      <w:r>
        <w:rPr>
          <w:b/>
          <w:bCs/>
          <w:sz w:val="36"/>
          <w:szCs w:val="36"/>
        </w:rPr>
        <w:t>What’s your Poison</w:t>
      </w:r>
      <w:r w:rsidR="004626CD">
        <w:rPr>
          <w:b/>
          <w:bCs/>
          <w:sz w:val="36"/>
          <w:szCs w:val="36"/>
        </w:rPr>
        <w:t xml:space="preserve">?   </w:t>
      </w:r>
      <w:r w:rsidR="004626CD">
        <w:rPr>
          <w:b/>
          <w:bCs/>
          <w:sz w:val="24"/>
          <w:szCs w:val="24"/>
        </w:rPr>
        <w:t xml:space="preserve"> </w:t>
      </w:r>
      <w:r w:rsidR="00A40486">
        <w:rPr>
          <w:b/>
          <w:bCs/>
          <w:sz w:val="24"/>
          <w:szCs w:val="24"/>
        </w:rPr>
        <w:t>b</w:t>
      </w:r>
      <w:r w:rsidR="004626CD">
        <w:rPr>
          <w:b/>
          <w:bCs/>
          <w:sz w:val="24"/>
          <w:szCs w:val="24"/>
        </w:rPr>
        <w:t>y Craig Paardekooper</w:t>
      </w:r>
    </w:p>
    <w:p w14:paraId="09DC2C2E" w14:textId="77777777" w:rsidR="00712DF2" w:rsidRDefault="00712DF2">
      <w:pPr>
        <w:rPr>
          <w:sz w:val="24"/>
          <w:szCs w:val="24"/>
        </w:rPr>
      </w:pPr>
    </w:p>
    <w:p w14:paraId="0BE8D886" w14:textId="71BD6518" w:rsidR="00C53EB8" w:rsidRDefault="00C53EB8">
      <w:pPr>
        <w:rPr>
          <w:sz w:val="24"/>
          <w:szCs w:val="24"/>
        </w:rPr>
      </w:pPr>
      <w:r>
        <w:rPr>
          <w:sz w:val="24"/>
          <w:szCs w:val="24"/>
        </w:rPr>
        <w:t>It seems obvious, but the toxicity of a poison can be determined by its lethality</w:t>
      </w:r>
      <w:r w:rsidR="00DF4215">
        <w:rPr>
          <w:sz w:val="24"/>
          <w:szCs w:val="24"/>
        </w:rPr>
        <w:t xml:space="preserve"> – the % of people who die after taking it.</w:t>
      </w:r>
    </w:p>
    <w:p w14:paraId="62F4C89D" w14:textId="089D920D" w:rsidR="00D95717" w:rsidRDefault="00DF4215">
      <w:r>
        <w:t>In the same way, t</w:t>
      </w:r>
      <w:r w:rsidR="00D95717">
        <w:t>he toxicity of a lot might be measured by the % of adverse reaction reports resulting in a fatality for that lot.</w:t>
      </w:r>
    </w:p>
    <w:p w14:paraId="2449F228" w14:textId="43DBA8F8" w:rsidR="00DF4215" w:rsidRDefault="00DF4215"/>
    <w:p w14:paraId="5CEE1406" w14:textId="0086717A" w:rsidR="00DF4215" w:rsidRPr="00DF4215" w:rsidRDefault="00DF4215">
      <w:pPr>
        <w:rPr>
          <w:b/>
          <w:bCs/>
        </w:rPr>
      </w:pPr>
      <w:r w:rsidRPr="00DF4215">
        <w:rPr>
          <w:b/>
          <w:bCs/>
        </w:rPr>
        <w:t>Some lots appear to be more toxic than others</w:t>
      </w:r>
    </w:p>
    <w:p w14:paraId="684A9A3C" w14:textId="34D06DDA" w:rsidR="00D95717" w:rsidRDefault="00D95717">
      <w:r>
        <w:t>When I examined the Pfizer lots, I found that they grouped into alphabetic series such as EN, ER, EW, FA, FC, FF</w:t>
      </w:r>
      <w:r w:rsidR="00C53EB8">
        <w:t>.</w:t>
      </w:r>
      <w:r w:rsidR="00177C0D">
        <w:t xml:space="preserve">  Within each of these alphabetic groups I observed the following -</w:t>
      </w:r>
    </w:p>
    <w:p w14:paraId="36475BAB" w14:textId="3E112E0E" w:rsidR="00C53EB8" w:rsidRDefault="00C53EB8" w:rsidP="00177C0D">
      <w:pPr>
        <w:numPr>
          <w:ilvl w:val="0"/>
          <w:numId w:val="1"/>
        </w:numPr>
      </w:pPr>
      <w:r>
        <w:t>there w</w:t>
      </w:r>
      <w:r w:rsidR="00A40486">
        <w:t>as</w:t>
      </w:r>
      <w:r>
        <w:t xml:space="preserve"> a distinct group of lots displaying very high numbers of adverse reactions – typically 100 times greater than </w:t>
      </w:r>
      <w:r w:rsidR="00177C0D">
        <w:t xml:space="preserve">any of </w:t>
      </w:r>
      <w:r>
        <w:t>the remaining lots</w:t>
      </w:r>
      <w:r w:rsidR="00DF4215">
        <w:t xml:space="preserve"> in that same alphabetic group</w:t>
      </w:r>
      <w:r>
        <w:t>.</w:t>
      </w:r>
    </w:p>
    <w:p w14:paraId="09AE5B92" w14:textId="7C501282" w:rsidR="00C53EB8" w:rsidRDefault="00C53EB8" w:rsidP="00177C0D">
      <w:pPr>
        <w:numPr>
          <w:ilvl w:val="0"/>
          <w:numId w:val="1"/>
        </w:numPr>
      </w:pPr>
      <w:r>
        <w:t>there was no gradual transition from lots with high adverse reactions to</w:t>
      </w:r>
      <w:r w:rsidR="00DF4215">
        <w:t xml:space="preserve"> lots with </w:t>
      </w:r>
      <w:r>
        <w:t xml:space="preserve"> low adverse reactions</w:t>
      </w:r>
      <w:r w:rsidR="00DF4215">
        <w:t xml:space="preserve"> </w:t>
      </w:r>
      <w:r>
        <w:t xml:space="preserve"> – instead there was a sudden drop by 2 orders of magnitude.</w:t>
      </w:r>
    </w:p>
    <w:p w14:paraId="70BFEAFE" w14:textId="17B2E3B0" w:rsidR="00C53EB8" w:rsidRDefault="00C53EB8" w:rsidP="00177C0D">
      <w:pPr>
        <w:numPr>
          <w:ilvl w:val="0"/>
          <w:numId w:val="1"/>
        </w:numPr>
      </w:pPr>
      <w:r>
        <w:t>the lots with very high adverse reaction numbers had batch codes belonging to the same sequential mathematical series.</w:t>
      </w:r>
    </w:p>
    <w:p w14:paraId="44D5A28A" w14:textId="76D7E2BA" w:rsidR="00A40486" w:rsidRDefault="00A40486" w:rsidP="00A40486">
      <w:r>
        <w:t>Between each of these alphabetic groups I observed the following -</w:t>
      </w:r>
    </w:p>
    <w:p w14:paraId="4515BD26" w14:textId="0999DD3E" w:rsidR="00177C0D" w:rsidRDefault="00A40486" w:rsidP="00177C0D">
      <w:pPr>
        <w:numPr>
          <w:ilvl w:val="0"/>
          <w:numId w:val="1"/>
        </w:numPr>
      </w:pPr>
      <w:r>
        <w:t>there was a</w:t>
      </w:r>
      <w:r w:rsidR="00177C0D">
        <w:t xml:space="preserve"> linear stepwise </w:t>
      </w:r>
      <w:r>
        <w:t xml:space="preserve">decrease in adverse reactions </w:t>
      </w:r>
      <w:r w:rsidR="00177C0D">
        <w:t xml:space="preserve">as the </w:t>
      </w:r>
      <w:r>
        <w:t>group ascended the alphabet</w:t>
      </w:r>
      <w:r w:rsidR="00177C0D">
        <w:t>.</w:t>
      </w:r>
    </w:p>
    <w:p w14:paraId="1AD63B1C" w14:textId="513D979C" w:rsidR="00177C0D" w:rsidRDefault="00177C0D" w:rsidP="00177C0D">
      <w:r>
        <w:t xml:space="preserve">This gave every appearance that the lots were varying in toxicity, not just within their own alphabetic group, but between </w:t>
      </w:r>
      <w:r w:rsidR="007351FB">
        <w:t>groups also, and that this variation in toxicity had been carefully labelled with sequential mathematical batch codes.</w:t>
      </w:r>
    </w:p>
    <w:p w14:paraId="42EE0F24" w14:textId="41C7BF41" w:rsidR="007351FB" w:rsidRDefault="007351FB" w:rsidP="00177C0D"/>
    <w:p w14:paraId="2700FF06" w14:textId="497A84D1" w:rsidR="007351FB" w:rsidRPr="003F70A8" w:rsidRDefault="007351FB" w:rsidP="00177C0D">
      <w:pPr>
        <w:rPr>
          <w:b/>
          <w:bCs/>
        </w:rPr>
      </w:pPr>
      <w:r w:rsidRPr="003F70A8">
        <w:rPr>
          <w:b/>
          <w:bCs/>
        </w:rPr>
        <w:t>Measuring the lethality</w:t>
      </w:r>
    </w:p>
    <w:p w14:paraId="66591E69" w14:textId="77777777" w:rsidR="008A0712" w:rsidRDefault="00712DF2" w:rsidP="00177C0D">
      <w:r>
        <w:t xml:space="preserve">First, </w:t>
      </w:r>
      <w:r w:rsidR="007351FB">
        <w:t xml:space="preserve">I identified the lots with high adverse reaction numbers in each alphabetic group. </w:t>
      </w:r>
      <w:r>
        <w:t xml:space="preserve">(see p 3, 4, 5) . </w:t>
      </w:r>
    </w:p>
    <w:p w14:paraId="1B003351" w14:textId="418E2222" w:rsidR="00712DF2" w:rsidRDefault="008A0712" w:rsidP="00177C0D">
      <w:r>
        <w:t>[Data was from VAERS 2021 for USA only. I will need to repeat this study for VAERS 2021 Outside of USA.]</w:t>
      </w:r>
    </w:p>
    <w:p w14:paraId="7C4618CB" w14:textId="6BE7143C" w:rsidR="007351FB" w:rsidRDefault="007351FB" w:rsidP="00177C0D">
      <w:r>
        <w:t>Then I counted the number of deaths for these lots, and divided that by the total number of adverse reports for these lots.</w:t>
      </w:r>
    </w:p>
    <w:p w14:paraId="5BB0CE6A" w14:textId="6642997D" w:rsidR="007351FB" w:rsidRDefault="007351FB" w:rsidP="00177C0D">
      <w:r>
        <w:t>% Lethality = Number of Deaths/Total number of Reports * 100</w:t>
      </w:r>
    </w:p>
    <w:p w14:paraId="2407497F" w14:textId="3004EFF3" w:rsidR="007351FB" w:rsidRDefault="007351FB" w:rsidP="00177C0D">
      <w:r>
        <w:t>This gave me the % of the reports resulting in death.</w:t>
      </w:r>
    </w:p>
    <w:p w14:paraId="4875F7F2" w14:textId="70B5E15E" w:rsidR="003F70A8" w:rsidRDefault="003F70A8" w:rsidP="00177C0D"/>
    <w:p w14:paraId="0C93C6EB" w14:textId="7E5CFBC2" w:rsidR="003F70A8" w:rsidRDefault="003F70A8" w:rsidP="00177C0D">
      <w:pPr>
        <w:rPr>
          <w:b/>
          <w:bCs/>
        </w:rPr>
      </w:pPr>
      <w:r w:rsidRPr="00C92AC1">
        <w:rPr>
          <w:b/>
          <w:bCs/>
        </w:rPr>
        <w:t>Results</w:t>
      </w:r>
    </w:p>
    <w:p w14:paraId="7A3C3AA0" w14:textId="54445A30" w:rsidR="00ED2C66" w:rsidRDefault="00ED2C66" w:rsidP="003F08AA">
      <w:r>
        <w:t>EK Series</w:t>
      </w:r>
      <w:r>
        <w:tab/>
        <w:t>7047 adverse reports</w:t>
      </w:r>
      <w:r>
        <w:tab/>
      </w:r>
      <w:r>
        <w:tab/>
        <w:t>99 deaths</w:t>
      </w:r>
      <w:r>
        <w:tab/>
        <w:t>lethality = 1.4%</w:t>
      </w:r>
    </w:p>
    <w:p w14:paraId="32717773" w14:textId="0607F485" w:rsidR="003F08AA" w:rsidRDefault="003F08AA" w:rsidP="003F08AA">
      <w:r>
        <w:t>EL Series</w:t>
      </w:r>
      <w:r>
        <w:tab/>
        <w:t>31140 adverse reports</w:t>
      </w:r>
      <w:r>
        <w:tab/>
      </w:r>
      <w:r>
        <w:tab/>
        <w:t>913 deaths</w:t>
      </w:r>
      <w:r>
        <w:tab/>
        <w:t>lethality = 2.9%</w:t>
      </w:r>
    </w:p>
    <w:p w14:paraId="11FE51F8" w14:textId="62DC564B" w:rsidR="003F70A8" w:rsidRDefault="003F70A8" w:rsidP="00177C0D">
      <w:r>
        <w:t xml:space="preserve">EN Series </w:t>
      </w:r>
      <w:r>
        <w:tab/>
        <w:t>30354 adverse reports</w:t>
      </w:r>
      <w:r>
        <w:tab/>
      </w:r>
      <w:r>
        <w:tab/>
        <w:t>780 deaths</w:t>
      </w:r>
      <w:r>
        <w:tab/>
        <w:t>lethality = 2.5%</w:t>
      </w:r>
    </w:p>
    <w:p w14:paraId="496ABEFF" w14:textId="26490B83" w:rsidR="003F70A8" w:rsidRDefault="003F70A8" w:rsidP="00177C0D">
      <w:r>
        <w:t>ER Series</w:t>
      </w:r>
      <w:r>
        <w:tab/>
      </w:r>
      <w:r w:rsidR="00BD23DB">
        <w:t>24288 adverse reports</w:t>
      </w:r>
      <w:r w:rsidR="00BD23DB">
        <w:tab/>
      </w:r>
      <w:r w:rsidR="00BD23DB">
        <w:tab/>
        <w:t>243 deaths</w:t>
      </w:r>
      <w:r w:rsidR="00BD23DB">
        <w:tab/>
        <w:t>lethality = 1%</w:t>
      </w:r>
    </w:p>
    <w:p w14:paraId="013261C4" w14:textId="0AE27790" w:rsidR="003F70A8" w:rsidRDefault="003F70A8" w:rsidP="00177C0D">
      <w:r>
        <w:t>EW Series</w:t>
      </w:r>
      <w:r>
        <w:tab/>
        <w:t>49233 adverse reports</w:t>
      </w:r>
      <w:r>
        <w:tab/>
      </w:r>
      <w:r>
        <w:tab/>
        <w:t xml:space="preserve">311 deaths </w:t>
      </w:r>
      <w:r>
        <w:tab/>
        <w:t>lethality = 0.6%</w:t>
      </w:r>
    </w:p>
    <w:p w14:paraId="0626A677" w14:textId="6475E18A" w:rsidR="00BD23DB" w:rsidRDefault="00BD23DB" w:rsidP="00177C0D"/>
    <w:p w14:paraId="195A5024" w14:textId="61953F5B" w:rsidR="00C92AC1" w:rsidRPr="00C92AC1" w:rsidRDefault="00C92AC1" w:rsidP="00177C0D">
      <w:pPr>
        <w:rPr>
          <w:b/>
          <w:bCs/>
        </w:rPr>
      </w:pPr>
      <w:r w:rsidRPr="00C92AC1">
        <w:rPr>
          <w:b/>
          <w:bCs/>
        </w:rPr>
        <w:lastRenderedPageBreak/>
        <w:t>Conclusion</w:t>
      </w:r>
    </w:p>
    <w:p w14:paraId="31B22DD2" w14:textId="3210C98F" w:rsidR="00BD23DB" w:rsidRDefault="00BD23DB" w:rsidP="00177C0D">
      <w:r>
        <w:t>So the stepwise decline in adverse reactions coincides with a stepwise reduction in the % of reports resulting in death – indicating that the lots with high adverse reaction numbers really are more toxic.</w:t>
      </w:r>
    </w:p>
    <w:p w14:paraId="05998F18" w14:textId="59F40F4B" w:rsidR="00DF4215" w:rsidRDefault="00DF4215"/>
    <w:p w14:paraId="02FB854B" w14:textId="77777777" w:rsidR="00177C0D" w:rsidRDefault="00177C0D"/>
    <w:p w14:paraId="7679C218" w14:textId="425AC074" w:rsidR="00C53EB8" w:rsidRDefault="00E45F91">
      <w:r w:rsidRPr="00E45F91">
        <w:drawing>
          <wp:inline distT="0" distB="0" distL="0" distR="0" wp14:anchorId="2E95E700" wp14:editId="461D744C">
            <wp:extent cx="6645910" cy="3458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3ED8" w14:textId="77777777" w:rsidR="00942D85" w:rsidRDefault="00942D85"/>
    <w:p w14:paraId="4328EB77" w14:textId="27F5F135" w:rsidR="00D95717" w:rsidRDefault="00E45F91">
      <w:r>
        <w:t>This chart shows the lots arranged by batch code alphabetically along the x axis. The y axis shows the number of adverse reactions for each lot.</w:t>
      </w:r>
    </w:p>
    <w:p w14:paraId="7D27B879" w14:textId="4DF6E293" w:rsidR="00E45F91" w:rsidRDefault="00E45F91">
      <w:r>
        <w:t xml:space="preserve">You can see how lots </w:t>
      </w:r>
      <w:r w:rsidR="001E72CF">
        <w:t>form groups with</w:t>
      </w:r>
      <w:r>
        <w:t xml:space="preserve"> very similar batch codes</w:t>
      </w:r>
      <w:r w:rsidR="001E72CF">
        <w:t>, where the codes are all part of the same mathematical series. You can also see how these series identify distinct ranges of toxicity.</w:t>
      </w:r>
    </w:p>
    <w:p w14:paraId="135EFF97" w14:textId="77777777" w:rsidR="00404E00" w:rsidRDefault="00404E00"/>
    <w:p w14:paraId="4EE8C7F8" w14:textId="77777777" w:rsidR="0091441E" w:rsidRDefault="0091441E">
      <w:r>
        <w:br w:type="page"/>
      </w:r>
    </w:p>
    <w:p w14:paraId="4ED0191B" w14:textId="5F16A115" w:rsidR="00404E00" w:rsidRDefault="00404E00" w:rsidP="00404E00">
      <w:r>
        <w:lastRenderedPageBreak/>
        <w:t>Here is a close up of the E</w:t>
      </w:r>
      <w:r>
        <w:t>K</w:t>
      </w:r>
      <w:r>
        <w:t xml:space="preserve"> Series.</w:t>
      </w:r>
    </w:p>
    <w:p w14:paraId="20600690" w14:textId="77777777" w:rsidR="00404E00" w:rsidRDefault="00404E00" w:rsidP="00404E00">
      <w:r>
        <w:t>I calculated the % lethality for the lots shaded in yellow.</w:t>
      </w:r>
    </w:p>
    <w:p w14:paraId="1EE88F6B" w14:textId="356543C1" w:rsidR="00404E00" w:rsidRDefault="00404E00" w:rsidP="00404E00">
      <w:r>
        <w:t>1.4</w:t>
      </w:r>
      <w:r>
        <w:t>% of adverse reaction reports ended in fatality.</w:t>
      </w:r>
    </w:p>
    <w:p w14:paraId="501A9436" w14:textId="77777777" w:rsidR="00404E00" w:rsidRDefault="00404E00"/>
    <w:p w14:paraId="15AEB2E5" w14:textId="3E8003B2" w:rsidR="00404E00" w:rsidRDefault="00404E00">
      <w:r w:rsidRPr="00404E00">
        <w:drawing>
          <wp:inline distT="0" distB="0" distL="0" distR="0" wp14:anchorId="2A4230E5" wp14:editId="551CD3D1">
            <wp:extent cx="2915029" cy="6477000"/>
            <wp:effectExtent l="0" t="0" r="0" b="0"/>
            <wp:docPr id="6" name="Picture 6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378" cy="64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90B28EA" w14:textId="2466C560" w:rsidR="003F08AA" w:rsidRDefault="003F08AA" w:rsidP="003F08AA">
      <w:r>
        <w:lastRenderedPageBreak/>
        <w:t>Here is a close up of the E</w:t>
      </w:r>
      <w:r>
        <w:t>L</w:t>
      </w:r>
      <w:r>
        <w:t xml:space="preserve"> Series.</w:t>
      </w:r>
    </w:p>
    <w:p w14:paraId="6C2D82CE" w14:textId="77777777" w:rsidR="003F08AA" w:rsidRDefault="003F08AA" w:rsidP="003F08AA">
      <w:r>
        <w:t>I calculated the % lethality for the lots shaded in yellow.</w:t>
      </w:r>
    </w:p>
    <w:p w14:paraId="20CB9277" w14:textId="77777777" w:rsidR="00EE4943" w:rsidRDefault="003F08AA">
      <w:r>
        <w:t>2.</w:t>
      </w:r>
      <w:r w:rsidR="00EE4943">
        <w:t>9</w:t>
      </w:r>
      <w:r>
        <w:t>% of adverse reaction reports ended in fatality.</w:t>
      </w:r>
    </w:p>
    <w:p w14:paraId="36C9E518" w14:textId="06024988" w:rsidR="003F08AA" w:rsidRDefault="00EE4943">
      <w:r>
        <w:br/>
      </w:r>
      <w:r w:rsidR="003F08AA" w:rsidRPr="003F08AA">
        <w:drawing>
          <wp:inline distT="0" distB="0" distL="0" distR="0" wp14:anchorId="2E37CE51" wp14:editId="57A23CC6">
            <wp:extent cx="2480267" cy="8553450"/>
            <wp:effectExtent l="0" t="0" r="0" b="0"/>
            <wp:docPr id="5" name="Picture 5" descr="Char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864" cy="85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3410" w14:textId="7A669432" w:rsidR="0090565E" w:rsidRDefault="001E72CF">
      <w:r>
        <w:lastRenderedPageBreak/>
        <w:t>Here is a close up of the EN Series</w:t>
      </w:r>
      <w:r w:rsidR="0090565E">
        <w:t>.</w:t>
      </w:r>
    </w:p>
    <w:p w14:paraId="24036F6A" w14:textId="669E39CC" w:rsidR="0090565E" w:rsidRDefault="0090565E">
      <w:r>
        <w:t>I calculated the % lethality for the lots shaded in yellow.</w:t>
      </w:r>
    </w:p>
    <w:p w14:paraId="51709288" w14:textId="589B543F" w:rsidR="001E72CF" w:rsidRDefault="0090565E">
      <w:r>
        <w:t>2.5% of adverse reaction reports ended in fatality.</w:t>
      </w:r>
      <w:r>
        <w:br/>
      </w:r>
    </w:p>
    <w:p w14:paraId="22BC2E60" w14:textId="37F3A56F" w:rsidR="0091441E" w:rsidRDefault="0091441E">
      <w:r w:rsidRPr="0091441E">
        <w:drawing>
          <wp:inline distT="0" distB="0" distL="0" distR="0" wp14:anchorId="7E9D6548" wp14:editId="39970365">
            <wp:extent cx="3261684" cy="7429500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265" cy="746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70B0" w14:textId="77777777" w:rsidR="0091441E" w:rsidRDefault="0091441E">
      <w:r>
        <w:br w:type="page"/>
      </w:r>
    </w:p>
    <w:p w14:paraId="0CC9E21A" w14:textId="59FBCF19" w:rsidR="001E72CF" w:rsidRDefault="0091441E">
      <w:r>
        <w:lastRenderedPageBreak/>
        <w:t>Here is a close up of the ER Series</w:t>
      </w:r>
    </w:p>
    <w:p w14:paraId="6A4F405D" w14:textId="2C791F65" w:rsidR="0090565E" w:rsidRDefault="0090565E" w:rsidP="0090565E">
      <w:r>
        <w:t>I calculated the % lethality for the lots shaded in yellow</w:t>
      </w:r>
      <w:r>
        <w:t>.</w:t>
      </w:r>
    </w:p>
    <w:p w14:paraId="2C44E699" w14:textId="48D5EDCF" w:rsidR="0090565E" w:rsidRDefault="0090565E">
      <w:r>
        <w:t>1</w:t>
      </w:r>
      <w:r>
        <w:t>% of adverse reaction reports ended in fatality</w:t>
      </w:r>
      <w:r>
        <w:t>.</w:t>
      </w:r>
      <w:r>
        <w:br/>
      </w:r>
    </w:p>
    <w:p w14:paraId="34191D35" w14:textId="355AFA65" w:rsidR="0090565E" w:rsidRDefault="0090565E">
      <w:r w:rsidRPr="0090565E">
        <w:drawing>
          <wp:inline distT="0" distB="0" distL="0" distR="0" wp14:anchorId="701E987D" wp14:editId="4AC27BD4">
            <wp:extent cx="3206910" cy="737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107" cy="740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BA72" w14:textId="77777777" w:rsidR="0090565E" w:rsidRDefault="0090565E">
      <w:r>
        <w:br w:type="page"/>
      </w:r>
    </w:p>
    <w:p w14:paraId="6EA11978" w14:textId="15E196A9" w:rsidR="0090565E" w:rsidRDefault="0090565E">
      <w:r>
        <w:lastRenderedPageBreak/>
        <w:t>Here is a close up of the EW Series</w:t>
      </w:r>
    </w:p>
    <w:p w14:paraId="6911A049" w14:textId="77777777" w:rsidR="0090565E" w:rsidRDefault="0090565E" w:rsidP="0090565E">
      <w:r>
        <w:t>I calculated the % lethality for the lots shaded in yellow.</w:t>
      </w:r>
    </w:p>
    <w:p w14:paraId="0A5D9E20" w14:textId="56650A90" w:rsidR="0090565E" w:rsidRDefault="0090565E" w:rsidP="0090565E">
      <w:r>
        <w:t>0.6</w:t>
      </w:r>
      <w:r>
        <w:t>% of adverse reaction reports ended in fatality.</w:t>
      </w:r>
    </w:p>
    <w:p w14:paraId="7D531FBC" w14:textId="1BF920E3" w:rsidR="00942D85" w:rsidRDefault="00942D85" w:rsidP="0090565E">
      <w:r w:rsidRPr="00942D85">
        <w:drawing>
          <wp:inline distT="0" distB="0" distL="0" distR="0" wp14:anchorId="3F6F75B0" wp14:editId="5CE6115A">
            <wp:extent cx="2895600" cy="8878225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6476" cy="89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D85" w:rsidSect="00BD23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B3988"/>
    <w:multiLevelType w:val="hybridMultilevel"/>
    <w:tmpl w:val="C8D41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17"/>
    <w:rsid w:val="00177C0D"/>
    <w:rsid w:val="001E72CF"/>
    <w:rsid w:val="003F08AA"/>
    <w:rsid w:val="003F70A8"/>
    <w:rsid w:val="00404E00"/>
    <w:rsid w:val="004626CD"/>
    <w:rsid w:val="00712DF2"/>
    <w:rsid w:val="007351FB"/>
    <w:rsid w:val="008A0712"/>
    <w:rsid w:val="0090565E"/>
    <w:rsid w:val="0091441E"/>
    <w:rsid w:val="00942D85"/>
    <w:rsid w:val="00A40486"/>
    <w:rsid w:val="00BD23DB"/>
    <w:rsid w:val="00C53EB8"/>
    <w:rsid w:val="00C92AC1"/>
    <w:rsid w:val="00D95717"/>
    <w:rsid w:val="00DF4215"/>
    <w:rsid w:val="00E45F91"/>
    <w:rsid w:val="00ED2C66"/>
    <w:rsid w:val="00EE4943"/>
    <w:rsid w:val="00F7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940A"/>
  <w15:chartTrackingRefBased/>
  <w15:docId w15:val="{C8B94B0E-7CC8-4947-8648-6AD9D010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941BB-0BED-4A55-87F2-C5CB2132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Paardekooper, Craig A</dc:creator>
  <cp:keywords/>
  <dc:description/>
  <cp:lastModifiedBy>Paardekooper, Craig A</cp:lastModifiedBy>
  <cp:revision>3</cp:revision>
  <cp:lastPrinted>2022-01-17T18:27:00Z</cp:lastPrinted>
  <dcterms:created xsi:type="dcterms:W3CDTF">2022-01-17T16:22:00Z</dcterms:created>
  <dcterms:modified xsi:type="dcterms:W3CDTF">2022-01-17T20:23:00Z</dcterms:modified>
</cp:coreProperties>
</file>