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Deployment and Implementation Documentation</w:t>
      </w:r>
    </w:p>
    <w:p>
      <w:r>
        <w:br/>
        <w:t>This document outlines the step-by-step process for deploying the Research Grant Proposal System at the University of Kabianga.</w:t>
        <w:br/>
        <w:br/>
        <w:t>1. **Infrastructure Setup**</w:t>
        <w:br/>
        <w:t xml:space="preserve">   - Server Configuration (Cloud/On-Premise)</w:t>
        <w:br/>
        <w:t xml:space="preserve">   - Database Setup and Migration</w:t>
        <w:br/>
        <w:t xml:space="preserve">   - Security and Firewall Configuration</w:t>
        <w:br/>
        <w:br/>
        <w:t>2. **System Deployment Process**</w:t>
        <w:br/>
        <w:t xml:space="preserve">   - Codebase Deployment</w:t>
        <w:br/>
        <w:t xml:space="preserve">   - Configuration of APIs and Integrations</w:t>
        <w:br/>
        <w:t xml:space="preserve">   - Initial Testing in a Staging Environment</w:t>
        <w:br/>
        <w:br/>
        <w:t>3. **User Onboarding and Training**</w:t>
        <w:br/>
        <w:t xml:space="preserve">   - Training Sessions for Research Committee Members</w:t>
        <w:br/>
        <w:t xml:space="preserve">   - User Manual Distribution</w:t>
        <w:br/>
        <w:t xml:space="preserve">   - Administrator Guide Implementation</w:t>
        <w:br/>
        <w:br/>
        <w:t>4. **Security and Backup Measures**</w:t>
        <w:br/>
        <w:t xml:space="preserve">   - Regular Data Backups</w:t>
        <w:br/>
        <w:t xml:space="preserve">   - User Access Control Policies</w:t>
        <w:br/>
        <w:t xml:space="preserve">   - Compliance with Data Protection Regulations</w:t>
        <w:br/>
        <w:br/>
        <w:t>5. **Testing and Quality Assurance Before Go-Live**</w:t>
        <w:br/>
        <w:t xml:space="preserve">   - Final User Acceptance Testing (UAT)</w:t>
        <w:br/>
        <w:t xml:space="preserve">   - Performance Testing and Bug Fixes</w:t>
        <w:br/>
        <w:t xml:space="preserve">   - Stakeholder Sign-Off</w:t>
        <w:br/>
        <w:br/>
        <w:t>6. **Go-Live Strategy**</w:t>
        <w:br/>
        <w:t xml:space="preserve">   - Live System Activation</w:t>
        <w:br/>
        <w:t xml:space="preserve">   - Monitoring System Performance for First Two Weeks</w:t>
        <w:br/>
        <w:t xml:space="preserve">   - Post-Go-Live Support Plan</w:t>
        <w:br/>
        <w:br/>
        <w:t>7. **Technical Support and Maintenance Plan**</w:t>
        <w:br/>
        <w:t xml:space="preserve">   - System Monitoring Protocols</w:t>
        <w:br/>
        <w:t xml:space="preserve">   - Bug Fixing and Future Enhancements</w:t>
        <w:br/>
        <w:t xml:space="preserve">   - Dedicated Support Team Contact Details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