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left"/>
      </w:pPr>
      <w:r>
        <w:rPr>
          <w:rFonts w:ascii="Aptos Display" w:hAnsi="Aptos Display"/>
          <w:b/>
          <w:color w:val="1F4E79"/>
          <w:sz w:val="48"/>
        </w:rPr>
        <w:t>04. Art, VFX, UI, and Audio Pipeline Guide</w:t>
      </w:r>
    </w:p>
    <w:p>
      <w:pPr>
        <w:spacing w:after="360"/>
        <w:jc w:val="left"/>
      </w:pPr>
      <w:r>
        <w:rPr>
          <w:color w:val="222222"/>
          <w:sz w:val="25"/>
        </w:rPr>
        <w:t>Asset and presentation pipeline rules for browser-safe fidelity and clean implementation handoff.</w:t>
      </w:r>
    </w:p>
    <w:p>
      <w:pPr>
        <w:pStyle w:val="Small"/>
      </w:pPr>
      <w:r>
        <w:rPr>
          <w:b/>
        </w:rPr>
        <w:t>Version: v1</w:t>
        <w:br/>
      </w:r>
      <w:r>
        <w:t>Audience: AI Engineering Team</w:t>
        <w:br/>
      </w:r>
      <w:r>
        <w:t>Project: Eclipse Vector: Fracture of the Veil</w:t>
        <w:br/>
      </w:r>
      <w:r>
        <w:t>Purpose: Implementation handoff for Codex-style autonomous development agents.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pStyle w:val="Box"/>
            </w:pPr>
            <w:r>
              <w:rPr>
                <w:b/>
              </w:rPr>
              <w:t xml:space="preserve">Operating note: </w:t>
            </w:r>
            <w:r>
              <w:t>This document is normative where it defines contracts, schemas, task boundaries, quality gates, or acceptance criteria. Agents should prefer explicit constraints over inferred behavior.</w:t>
            </w:r>
          </w:p>
        </w:tc>
      </w:tr>
    </w:tbl>
    <w:p/>
    <w:p>
      <w:pPr>
        <w:pStyle w:val="Heading1"/>
      </w:pPr>
      <w:r>
        <w:t>1. Pipeline goals</w:t>
      </w:r>
    </w:p>
    <w:p>
      <w:pPr>
        <w:ind w:left="0" w:hanging="230"/>
      </w:pPr>
      <w:r>
        <w:t xml:space="preserve">• </w:t>
      </w:r>
      <w:r>
        <w:t>Ship a premium look in-browser without binding gameplay to expensive visual features.</w:t>
      </w:r>
    </w:p>
    <w:p>
      <w:pPr>
        <w:ind w:left="0" w:hanging="230"/>
      </w:pPr>
      <w:r>
        <w:t xml:space="preserve">• </w:t>
      </w:r>
      <w:r>
        <w:t>Keep all assets and effect definitions data-driven so agents can add content without editing engine internals.</w:t>
      </w:r>
    </w:p>
    <w:p>
      <w:pPr>
        <w:ind w:left="0" w:hanging="230"/>
      </w:pPr>
      <w:r>
        <w:t xml:space="preserve">• </w:t>
      </w:r>
      <w:r>
        <w:t>Enforce readability first: every visual flourish must preserve target visibility, threat telegraphs, and UI legibility.</w:t>
      </w:r>
    </w:p>
    <w:p>
      <w:pPr>
        <w:pStyle w:val="Heading1"/>
      </w:pPr>
      <w:r>
        <w:t>2. Asset classes and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</w:rPr>
              <w:t>Budget guidance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Integration notes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Ship sprites</w:t>
            </w:r>
          </w:p>
        </w:tc>
        <w:tc>
          <w:tcPr>
            <w:tcW w:type="dxa" w:w="1440"/>
            <w:vAlign w:val="top"/>
          </w:tcPr>
          <w:p>
            <w:pPr>
              <w:pStyle w:val="Small"/>
            </w:pPr>
            <w:r>
              <w:t>PNG/WebP atlas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1k-2k source, packed atlases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Silhouette readability over micro-detail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Particles</w:t>
            </w:r>
          </w:p>
        </w:tc>
        <w:tc>
          <w:tcPr>
            <w:tcW w:type="dxa" w:w="1440"/>
            <w:vAlign w:val="top"/>
          </w:tcPr>
          <w:p>
            <w:pPr>
              <w:pStyle w:val="Small"/>
            </w:pPr>
            <w:r>
              <w:t>texture atlas + JSON defs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Poolable; avoid single-use oversized textures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Define blend mode and lifetime caps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Shaders</w:t>
            </w:r>
          </w:p>
        </w:tc>
        <w:tc>
          <w:tcPr>
            <w:tcW w:type="dxa" w:w="1440"/>
            <w:vAlign w:val="top"/>
          </w:tcPr>
          <w:p>
            <w:pPr>
              <w:pStyle w:val="Small"/>
            </w:pPr>
            <w:r>
              <w:t>GLSL modules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Tiered quality: low/med/high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Must have no-shader fallback path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UI icons</w:t>
            </w:r>
          </w:p>
        </w:tc>
        <w:tc>
          <w:tcPr>
            <w:tcW w:type="dxa" w:w="1440"/>
            <w:vAlign w:val="top"/>
          </w:tcPr>
          <w:p>
            <w:pPr>
              <w:pStyle w:val="Small"/>
            </w:pPr>
            <w:r>
              <w:t>SVG or atlas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Monochrome or two-tone preferred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Support high contrast variants</w:t>
            </w:r>
          </w:p>
        </w:tc>
      </w:tr>
      <w:tr>
        <w:tc>
          <w:tcPr>
            <w:tcW w:type="dxa" w:w="1872"/>
            <w:vAlign w:val="top"/>
          </w:tcPr>
          <w:p>
            <w:pPr>
              <w:pStyle w:val="Small"/>
            </w:pPr>
            <w:r>
              <w:t>Audio stems</w:t>
            </w:r>
          </w:p>
        </w:tc>
        <w:tc>
          <w:tcPr>
            <w:tcW w:type="dxa" w:w="1440"/>
            <w:vAlign w:val="top"/>
          </w:tcPr>
          <w:p>
            <w:pPr>
              <w:pStyle w:val="Small"/>
            </w:pPr>
            <w:r>
              <w:t>OGG/WAV masters</w:t>
            </w:r>
          </w:p>
        </w:tc>
        <w:tc>
          <w:tcPr>
            <w:tcW w:type="dxa" w:w="3168"/>
            <w:vAlign w:val="top"/>
          </w:tcPr>
          <w:p>
            <w:pPr>
              <w:pStyle w:val="Small"/>
            </w:pPr>
            <w:r>
              <w:t>Loop-safe stems, normalized peaks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Adaptive music tagged by state</w:t>
            </w:r>
          </w:p>
        </w:tc>
      </w:tr>
    </w:tbl>
    <w:p/>
    <w:p>
      <w:pPr>
        <w:pStyle w:val="Heading1"/>
      </w:pPr>
      <w:r>
        <w:t>3. VFX authoring contract</w:t>
      </w:r>
    </w:p>
    <w:p>
      <w:pPr>
        <w:pStyle w:val="Codeish"/>
      </w:pPr>
      <w:r>
        <w:t>type EffectDefinition = {</w:t>
        <w:br/>
        <w:t xml:space="preserve">  id: string;</w:t>
        <w:br/>
        <w:t xml:space="preserve">  emitterType: "burst" | "trail" | "loop";</w:t>
        <w:br/>
        <w:t xml:space="preserve">  textureKey: string;</w:t>
        <w:br/>
        <w:t xml:space="preserve">  maxParticles: number;</w:t>
        <w:br/>
        <w:t xml:space="preserve">  lifetimeMs: [number, number];</w:t>
        <w:br/>
        <w:t xml:space="preserve">  spawnRate?: number;</w:t>
        <w:br/>
        <w:t xml:space="preserve">  followEntity?: boolean;</w:t>
        <w:br/>
        <w:t xml:space="preserve">  blendMode: "alpha" | "add";</w:t>
        <w:br/>
        <w:t xml:space="preserve">  qualityTierMin: "low" | "medium" | "high";</w:t>
        <w:br/>
        <w:t xml:space="preserve">  fallbackEffectId?: string;</w:t>
        <w:br/>
        <w:t>};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Pool-first rule: </w:t>
      </w:r>
      <w:r>
        <w:t>all combat effects must come from preallocated pools or capped burst allocators.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Screen-load rule: </w:t>
      </w:r>
      <w:r>
        <w:t>multiple simultaneous effects should degrade by spawn rate or child emitter count, not by gameplay timing.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Shader restraint: </w:t>
      </w:r>
      <w:r>
        <w:t>use shaders for distortion, shield refraction, EMP glitch, and anomaly ripples only when fallback sprites preserve the event.</w:t>
      </w:r>
    </w:p>
    <w:p>
      <w:pPr>
        <w:pStyle w:val="Heading1"/>
      </w:pPr>
      <w:r>
        <w:t>4. UI implementation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7776"/>
            <w:shd w:fill="D9EAF7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HUD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near-focus critical data, scalable size presets, reduced-clutter combat mode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Menus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controller-safe navigation order and keyboard-first support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Notifications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stacked non-blocking event feed with priority buckets</w:t>
            </w:r>
          </w:p>
        </w:tc>
      </w:tr>
      <w:tr>
        <w:tc>
          <w:tcPr>
            <w:tcW w:type="dxa" w:w="2016"/>
            <w:vAlign w:val="top"/>
          </w:tcPr>
          <w:p>
            <w:pPr>
              <w:pStyle w:val="Small"/>
            </w:pPr>
            <w:r>
              <w:t>Accessibility</w:t>
            </w:r>
          </w:p>
        </w:tc>
        <w:tc>
          <w:tcPr>
            <w:tcW w:type="dxa" w:w="7776"/>
            <w:vAlign w:val="top"/>
          </w:tcPr>
          <w:p>
            <w:pPr>
              <w:pStyle w:val="Small"/>
            </w:pPr>
            <w:r>
              <w:t>flash reduction, subtitle controls, colorblind palettes, shake and bloom reduction</w:t>
            </w:r>
          </w:p>
        </w:tc>
      </w:tr>
    </w:tbl>
    <w:p/>
    <w:p>
      <w:pPr>
        <w:pStyle w:val="Heading1"/>
      </w:pPr>
      <w:r>
        <w:t>5. Audio director rules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State-driven music: </w:t>
      </w:r>
      <w:r>
        <w:t>mission phase, faction alignment, anomaly intensity, and boss phase drive stem transitions.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Mix hierarchy: </w:t>
      </w:r>
      <w:r>
        <w:t>danger cues and target lock warnings override low-priority ambience.</w:t>
      </w:r>
    </w:p>
    <w:p>
      <w:pPr>
        <w:ind w:left="0" w:hanging="230"/>
      </w:pPr>
      <w:r>
        <w:t xml:space="preserve">• </w:t>
      </w:r>
      <w:r>
        <w:rPr>
          <w:b/>
        </w:rPr>
        <w:t xml:space="preserve">Performance: </w:t>
      </w:r>
      <w:r>
        <w:t>limit concurrent one-shot SFX per class and reuse pooled audio nodes.</w:t>
      </w:r>
    </w:p>
    <w:p>
      <w:pPr>
        <w:pStyle w:val="Heading1"/>
      </w:pPr>
      <w:r>
        <w:t>6. Naming and folder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736"/>
            <w:shd w:fill="D9EAF7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3600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Small"/>
            </w:pPr>
            <w:r>
              <w:t>assets/vfx/definitions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effect JSON or TS data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shield_break_minor.json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Small"/>
            </w:pPr>
            <w:r>
              <w:t>assets/vfx/textures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particle atlases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plasma_trails.webp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Small"/>
            </w:pPr>
            <w:r>
              <w:t>assets/ui/icons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UI glyphs and status icons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status_ionized.svg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Small"/>
            </w:pPr>
            <w:r>
              <w:t>assets/audio/music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loopable stems and transition cues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boss_phase2_perc.ogg</w:t>
            </w:r>
          </w:p>
        </w:tc>
      </w:tr>
      <w:tr>
        <w:tc>
          <w:tcPr>
            <w:tcW w:type="dxa" w:w="2736"/>
            <w:vAlign w:val="top"/>
          </w:tcPr>
          <w:p>
            <w:pPr>
              <w:pStyle w:val="Small"/>
            </w:pPr>
            <w:r>
              <w:t>assets/audio/sfx</w:t>
            </w:r>
          </w:p>
        </w:tc>
        <w:tc>
          <w:tcPr>
            <w:tcW w:type="dxa" w:w="3456"/>
            <w:vAlign w:val="top"/>
          </w:tcPr>
          <w:p>
            <w:pPr>
              <w:pStyle w:val="Small"/>
            </w:pPr>
            <w:r>
              <w:t>tagged one-shots</w:t>
            </w:r>
          </w:p>
        </w:tc>
        <w:tc>
          <w:tcPr>
            <w:tcW w:type="dxa" w:w="3600"/>
            <w:vAlign w:val="top"/>
          </w:tcPr>
          <w:p>
            <w:pPr>
              <w:pStyle w:val="Small"/>
            </w:pPr>
            <w:r>
              <w:t>weapon_rail_impact_01.ogg</w:t>
            </w:r>
          </w:p>
        </w:tc>
      </w:tr>
    </w:tbl>
    <w:p/>
    <w:p>
      <w:pPr>
        <w:pStyle w:val="Heading1"/>
      </w:pPr>
      <w:r>
        <w:t>7. Review checklist</w:t>
      </w:r>
    </w:p>
    <w:p>
      <w:pPr>
        <w:ind w:left="0" w:hanging="230"/>
      </w:pPr>
      <w:r>
        <w:t xml:space="preserve">• </w:t>
      </w:r>
      <w:r>
        <w:t>Every effect has a documented gameplay source event and a low-tier fallback.</w:t>
      </w:r>
    </w:p>
    <w:p>
      <w:pPr>
        <w:ind w:left="0" w:hanging="230"/>
      </w:pPr>
      <w:r>
        <w:t xml:space="preserve">• </w:t>
      </w:r>
      <w:r>
        <w:t>No UI state depends on effect completion or shader support.</w:t>
      </w:r>
    </w:p>
    <w:p>
      <w:pPr>
        <w:ind w:left="0" w:hanging="230"/>
      </w:pPr>
      <w:r>
        <w:t xml:space="preserve">• </w:t>
      </w:r>
      <w:r>
        <w:t>Every audio cue category has a ducking and priority rule.</w:t>
      </w:r>
    </w:p>
    <w:p>
      <w:pPr>
        <w:ind w:left="0" w:hanging="230"/>
      </w:pPr>
      <w:r>
        <w:t xml:space="preserve">• </w:t>
      </w:r>
      <w:r>
        <w:t>Assets follow naming conventions and include compression decisions appropriate for web delivery.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>Eclipse Vector • AI Agent Handoff Pack • v1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04. Art, VFX, UI, and Audio Pipeline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color w:val="5F6368"/>
      <w:sz w:val="18"/>
    </w:rPr>
  </w:style>
  <w:style w:type="paragraph" w:customStyle="1" w:styleId="Codeish">
    <w:name w:val="Codeish"/>
    <w:basedOn w:val="Normal"/>
    <w:rPr>
      <w:rFonts w:ascii="Consolas" w:hAnsi="Consolas"/>
      <w:sz w:val="18"/>
    </w:rPr>
  </w:style>
  <w:style w:type="paragraph" w:customStyle="1" w:styleId="Box">
    <w:name w:val="Box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