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FEASIBILITY STUDY</w:t>
      </w:r>
    </w:p>
    <w:p>
      <w:pPr>
        <w:jc w:val="center"/>
      </w:pPr>
      <w:r>
        <w:rPr>
          <w:b/>
          <w:sz w:val="40"/>
        </w:rPr>
        <w:t>KRAFTD: Intelligence Equity in Supply Chains</w:t>
      </w:r>
    </w:p>
    <w:p/>
    <w:p>
      <w:pPr>
        <w:jc w:val="center"/>
      </w:pPr>
      <w:r>
        <w:rPr>
          <w:sz w:val="24"/>
        </w:rPr>
        <w:t>Submitted to: PIF | SIDF | Waeed Investment</w:t>
      </w:r>
    </w:p>
    <w:p>
      <w:pPr>
        <w:jc w:val="center"/>
      </w:pPr>
      <w:r>
        <w:rPr>
          <w:sz w:val="24"/>
        </w:rPr>
        <w:t>Project: SaaS B2B Platform for SME Supply Chain Intelligence</w:t>
      </w:r>
    </w:p>
    <w:p>
      <w:pPr>
        <w:jc w:val="center"/>
      </w:pPr>
      <w:r>
        <w:rPr>
          <w:sz w:val="24"/>
        </w:rPr>
        <w:t>Date: January 20, 2026</w:t>
      </w:r>
    </w:p>
    <w:p>
      <w:pPr>
        <w:jc w:val="center"/>
      </w:pPr>
      <w:r>
        <w:rPr>
          <w:sz w:val="24"/>
        </w:rPr>
        <w:t>Classification: Confidential - For Investment Evaluation Only</w:t>
      </w:r>
    </w:p>
    <w:p>
      <w:r>
        <w:br w:type="page"/>
      </w:r>
    </w:p>
    <w:p>
      <w:pPr>
        <w:pStyle w:val="Heading1"/>
      </w:pPr>
      <w:r>
        <w:t>TABLE OF CONTENTS</w:t>
      </w:r>
    </w:p>
    <w:p>
      <w:pPr>
        <w:pStyle w:val="ListBullet"/>
      </w:pPr>
      <w:r>
        <w:t>EXECUTIVE SUMMARY</w:t>
      </w:r>
    </w:p>
    <w:p>
      <w:pPr>
        <w:pStyle w:val="ListBullet"/>
      </w:pPr>
      <w:r>
        <w:t>SECTION 1: PROJECT OVERVIEW</w:t>
      </w:r>
    </w:p>
    <w:p>
      <w:pPr>
        <w:pStyle w:val="ListBullet"/>
      </w:pPr>
      <w:r>
        <w:t>SECTION 2: MARKET ANALYSIS &amp; OPPORTUNITY</w:t>
      </w:r>
    </w:p>
    <w:p>
      <w:pPr>
        <w:pStyle w:val="ListBullet"/>
      </w:pPr>
      <w:r>
        <w:t>SECTION 3: TECHNICAL FEASIBILITY</w:t>
      </w:r>
    </w:p>
    <w:p>
      <w:pPr>
        <w:pStyle w:val="ListBullet"/>
      </w:pPr>
      <w:r>
        <w:t>SECTION 4: FINANCIAL FEASIBILITY</w:t>
      </w:r>
    </w:p>
    <w:p>
      <w:pPr>
        <w:pStyle w:val="ListBullet"/>
      </w:pPr>
      <w:r>
        <w:t>SECTION 5: OPERATIONAL FEASIBILITY</w:t>
      </w:r>
    </w:p>
    <w:p>
      <w:pPr>
        <w:pStyle w:val="ListBullet"/>
      </w:pPr>
      <w:r>
        <w:t>SECTION 6: RISK ANALYSIS &amp; MITIGATION</w:t>
      </w:r>
    </w:p>
    <w:p>
      <w:pPr>
        <w:pStyle w:val="ListBullet"/>
      </w:pPr>
      <w:r>
        <w:t>SECTION 7: ESG &amp; SOCIAL IMPACT</w:t>
      </w:r>
    </w:p>
    <w:p>
      <w:pPr>
        <w:pStyle w:val="ListBullet"/>
      </w:pPr>
      <w:r>
        <w:t>SECTION 8: EXIT STRATEGY &amp; RETURNS</w:t>
      </w:r>
    </w:p>
    <w:p>
      <w:pPr>
        <w:pStyle w:val="ListBullet"/>
      </w:pPr>
      <w:r>
        <w:t>SECTION 9: RECOMMENDATIONS &amp; CONCLUSIONS</w:t>
      </w:r>
    </w:p>
    <w:p>
      <w:r>
        <w:br w:type="page"/>
      </w:r>
    </w:p>
    <w:p>
      <w:pPr>
        <w:pStyle w:val="Heading1"/>
      </w:pPr>
      <w:r>
        <w:t>EXECUTIVE SUMMARY</w:t>
      </w:r>
    </w:p>
    <w:p>
      <w:r>
        <w:t>KRAFTD is a SaaS platform solving supply chain intelligence parity for SMEs and suppliers across the GCC region. The company has validated product-market fit, demonstrated exceptional unit economics, and achieved profitability on a cash-flow basis within 14 months.</w:t>
      </w:r>
    </w:p>
    <w:p>
      <w:pPr>
        <w:pStyle w:val="Heading2"/>
      </w:pPr>
      <w:r>
        <w:t>Investment Thesis</w:t>
      </w:r>
    </w:p>
    <w:p>
      <w:pPr>
        <w:pStyle w:val="ListBullet"/>
      </w:pPr>
      <w:r>
        <w:t>Market Opportunity: $2.5 trillion fragmented supply chain with zero intelligent visibility</w:t>
      </w:r>
    </w:p>
    <w:p>
      <w:pPr>
        <w:pStyle w:val="ListBullet"/>
      </w:pPr>
      <w:r>
        <w:t>Problem: 80% of supply chain operators lack same intelligence as large enterprises</w:t>
      </w:r>
    </w:p>
    <w:p>
      <w:pPr>
        <w:pStyle w:val="ListBullet"/>
      </w:pPr>
      <w:r>
        <w:t>Solution: Translation layer converting messy documents to intelligence (95%+ accuracy)</w:t>
      </w:r>
    </w:p>
    <w:p>
      <w:pPr>
        <w:pStyle w:val="ListBullet"/>
      </w:pPr>
      <w:r>
        <w:t>Competitive Advantage: Structural moat - incumbents cannot serve this market segment</w:t>
      </w:r>
    </w:p>
    <w:p>
      <w:pPr>
        <w:pStyle w:val="ListBullet"/>
      </w:pPr>
      <w:r>
        <w:t>Unit Economics: 5.3x LTV:CAC, 3.7-month payback period, 90%+ gross margin</w:t>
      </w:r>
    </w:p>
    <w:p/>
    <w:p>
      <w:pPr>
        <w:pStyle w:val="Heading2"/>
      </w:pPr>
      <w:r>
        <w:t>Investment Recommendation</w:t>
      </w:r>
    </w:p>
    <w:p>
      <w:r>
        <w:t>KRAFTD represents a compelling investment opportunity in a $2.5 trillion underserved market segment with strong founder execution, proven product-market fit, and exceptional financial characteristics.</w:t>
      </w:r>
    </w:p>
    <w:p>
      <w:pPr>
        <w:pStyle w:val="ListBullet"/>
      </w:pPr>
      <w:r>
        <w:t>Strong PMF: 95%+ accuracy with 47+ companies expressing customer interest</w:t>
      </w:r>
    </w:p>
    <w:p>
      <w:pPr>
        <w:pStyle w:val="ListBullet"/>
      </w:pPr>
      <w:r>
        <w:t>Exceptional Unit Economics: 5.3x LTV:CAC ratio, 3.7-month payback, Year 1 profitability</w:t>
      </w:r>
    </w:p>
    <w:p>
      <w:pPr>
        <w:pStyle w:val="ListBullet"/>
      </w:pPr>
      <w:r>
        <w:t>Proven Founder: MVP developed in 10 months by experienced technical founder</w:t>
      </w:r>
    </w:p>
    <w:p>
      <w:pPr>
        <w:pStyle w:val="ListBullet"/>
      </w:pPr>
      <w:r>
        <w:t>Capital Efficient: Business model becomes EBITDA positive in Year 1 on modest Series A</w:t>
      </w:r>
    </w:p>
    <w:p>
      <w:pPr>
        <w:pStyle w:val="ListBullet"/>
      </w:pPr>
      <w:r>
        <w:t>Clear Exit Pathways: Multiple strategic acquirers (Coupa, SAP, Oracle, Microsoft)</w:t>
      </w:r>
    </w:p>
    <w:p>
      <w:pPr>
        <w:pStyle w:val="ListBullet"/>
      </w:pPr>
      <w:r>
        <w:t>Vision 2030 Alignment: Directly supports Saudi digitalization and SME empowerment mandates</w:t>
      </w:r>
    </w:p>
    <w:p>
      <w:r>
        <w:br w:type="page"/>
      </w:r>
    </w:p>
    <w:p>
      <w:pPr>
        <w:pStyle w:val="Heading1"/>
      </w:pPr>
      <w:r>
        <w:t>SECTION 1: PROJECT OVERVIEW</w:t>
      </w:r>
    </w:p>
    <w:p>
      <w:pPr>
        <w:pStyle w:val="Heading2"/>
      </w:pPr>
      <w:r>
        <w:t>1.1 Company Profile</w:t>
      </w:r>
    </w:p>
    <w:p>
      <w:pPr>
        <w:pStyle w:val="ListBullet"/>
      </w:pPr>
      <w:r>
        <w:t>Legal Entity: KRAFTD (Knotcreativ LLC)</w:t>
      </w:r>
    </w:p>
    <w:p>
      <w:pPr>
        <w:pStyle w:val="ListBullet"/>
      </w:pPr>
      <w:r>
        <w:t>Headquarters: Saudi Arabia (with regional expansion)</w:t>
      </w:r>
    </w:p>
    <w:p>
      <w:pPr>
        <w:pStyle w:val="ListBullet"/>
      </w:pPr>
      <w:r>
        <w:t>Development Stage: Series A (Post-MVP, Pre-scale)</w:t>
      </w:r>
    </w:p>
    <w:p>
      <w:pPr>
        <w:pStyle w:val="ListBullet"/>
      </w:pPr>
      <w:r>
        <w:t>Business Model: SaaS subscription with multi-tier pricing</w:t>
      </w:r>
    </w:p>
    <w:p>
      <w:pPr>
        <w:pStyle w:val="ListBullet"/>
      </w:pPr>
      <w:r>
        <w:t>Primary Markets: GCC + Extended MENA region</w:t>
      </w:r>
    </w:p>
    <w:p/>
    <w:p>
      <w:pPr>
        <w:pStyle w:val="Heading2"/>
      </w:pPr>
      <w:r>
        <w:t>1.2 Project Description</w:t>
      </w:r>
    </w:p>
    <w:p>
      <w:r>
        <w:t>KRAFTD develops an AI-powered software platform that translates unstructured supply chain documents (invoices, contracts, shipping records, quality reports) into structured, actionable intelligence. The platform uses proprietary machine learning models trained on over 100,000 supply chain documents to achieve 95%+ accuracy in data extraction and classification.</w:t>
      </w:r>
    </w:p>
    <w:p/>
    <w:p>
      <w:r>
        <w:t>Core Technology Components:</w:t>
      </w:r>
    </w:p>
    <w:p>
      <w:pPr>
        <w:pStyle w:val="ListBullet"/>
      </w:pPr>
      <w:r>
        <w:t>AI/ML Document Processing: 95%+ accuracy on unstructured documents</w:t>
      </w:r>
    </w:p>
    <w:p>
      <w:pPr>
        <w:pStyle w:val="ListBullet"/>
      </w:pPr>
      <w:r>
        <w:t>Real-time Intelligence Extraction: From documents to insights in seconds</w:t>
      </w:r>
    </w:p>
    <w:p>
      <w:pPr>
        <w:pStyle w:val="ListBullet"/>
      </w:pPr>
      <w:r>
        <w:t>Multi-tenant SaaS Platform: Secure cloud-native architecture</w:t>
      </w:r>
    </w:p>
    <w:p>
      <w:pPr>
        <w:pStyle w:val="ListBullet"/>
      </w:pPr>
      <w:r>
        <w:t>Advanced Analytics: Risk scoring, supplier profiling, trend analysis</w:t>
      </w:r>
    </w:p>
    <w:p>
      <w:pPr>
        <w:pStyle w:val="ListBullet"/>
      </w:pPr>
      <w:r>
        <w:t>Cloud Infrastructure: 99.9% uptime SLA, auto-scaling architecture</w:t>
      </w:r>
    </w:p>
    <w:p/>
    <w:p>
      <w:pPr>
        <w:pStyle w:val="Heading2"/>
      </w:pPr>
      <w:r>
        <w:t>1.3 Strategic Objectives &amp; Milestones</w:t>
      </w:r>
    </w:p>
    <w:p>
      <w:r>
        <w:rPr>
          <w:b/>
        </w:rPr>
        <w:t>Year 1 (2026)</w:t>
      </w:r>
      <w:r>
        <w:t>: 560 customers, $6.2M ARR, $3.4M EBITDA, PROFITABLE</w:t>
      </w:r>
    </w:p>
    <w:p>
      <w:r>
        <w:rPr>
          <w:b/>
        </w:rPr>
        <w:t>Year 2 (2027)</w:t>
      </w:r>
      <w:r>
        <w:t>: 1,200 customers, $19.8M ARR, $12.2M EBITDA</w:t>
      </w:r>
    </w:p>
    <w:p>
      <w:r>
        <w:rPr>
          <w:b/>
        </w:rPr>
        <w:t>Year 3 (2028)</w:t>
      </w:r>
      <w:r>
        <w:t>: 2,500 customers, $62M ARR, $42.5M EBITDA</w:t>
      </w:r>
    </w:p>
    <w:p>
      <w:r>
        <w:rPr>
          <w:b/>
        </w:rPr>
        <w:t>Year 5 (2030)</w:t>
      </w:r>
      <w:r>
        <w:t>: 5,500+ customers, $147M ARR, $100M+ EBITDA</w:t>
      </w:r>
    </w:p>
    <w:p>
      <w:r>
        <w:br w:type="page"/>
      </w:r>
    </w:p>
    <w:p>
      <w:pPr>
        <w:pStyle w:val="Heading1"/>
      </w:pPr>
      <w:r>
        <w:t>SECTION 2: MARKET ANALYSIS &amp; OPPORTUNITY</w:t>
      </w:r>
    </w:p>
    <w:p>
      <w:pPr>
        <w:pStyle w:val="Heading2"/>
      </w:pPr>
      <w:r>
        <w:t>2.1 Total Addressable Market (TAM)</w:t>
      </w:r>
    </w:p>
    <w:p>
      <w:r>
        <w:t>Global Supply Chain Market: $118 Trillion in annual transactions</w:t>
      </w:r>
    </w:p>
    <w:p/>
    <w:p>
      <w:r>
        <w:t>Current Software Penetration:</w:t>
      </w:r>
    </w:p>
    <w:p>
      <w:r>
        <w:rPr>
          <w:b/>
        </w:rPr>
        <w:t>Enterprise Segment (&lt;Fortune 5000)</w:t>
      </w:r>
      <w:r>
        <w:t>: $500B served by Coupa, SAP, Oracle</w:t>
      </w:r>
    </w:p>
    <w:p>
      <w:r>
        <w:rPr>
          <w:b/>
        </w:rPr>
        <w:t>SME/Supplier Segment (UNSERVED)</w:t>
      </w:r>
      <w:r>
        <w:t>: $2.5 Trillion with ZERO intelligent solutions</w:t>
      </w:r>
    </w:p>
    <w:p>
      <w:r>
        <w:rPr>
          <w:b/>
        </w:rPr>
        <w:t>Gap Representing KRAFTD Opportunity</w:t>
      </w:r>
      <w:r>
        <w:t>: $2.5 Trillion underserved market</w:t>
      </w:r>
    </w:p>
    <w:p/>
    <w:p>
      <w:pPr>
        <w:pStyle w:val="Heading2"/>
      </w:pPr>
      <w:r>
        <w:t>2.2 GCC Market Opportunity</w:t>
      </w:r>
    </w:p>
    <w:p>
      <w:r>
        <w:rPr>
          <w:b/>
        </w:rPr>
        <w:t>Saudi Arabia</w:t>
      </w:r>
      <w:r>
        <w:t>: $550 Billion</w:t>
      </w:r>
    </w:p>
    <w:p>
      <w:r>
        <w:rPr>
          <w:b/>
        </w:rPr>
        <w:t>UAE</w:t>
      </w:r>
      <w:r>
        <w:t>: $300 Billion</w:t>
      </w:r>
    </w:p>
    <w:p>
      <w:r>
        <w:rPr>
          <w:b/>
        </w:rPr>
        <w:t>Kuwait</w:t>
      </w:r>
      <w:r>
        <w:t>: $150 Billion</w:t>
      </w:r>
    </w:p>
    <w:p>
      <w:r>
        <w:rPr>
          <w:b/>
        </w:rPr>
        <w:t>Qatar</w:t>
      </w:r>
      <w:r>
        <w:t>: $100 Billion</w:t>
      </w:r>
    </w:p>
    <w:p>
      <w:r>
        <w:rPr>
          <w:b/>
        </w:rPr>
        <w:t>Bahrain/Oman</w:t>
      </w:r>
      <w:r>
        <w:t>: $200 Billion</w:t>
      </w:r>
    </w:p>
    <w:p>
      <w:r>
        <w:rPr>
          <w:b/>
        </w:rPr>
        <w:t>Total GCC Market</w:t>
      </w:r>
      <w:r>
        <w:t>: $1.45 Trillion</w:t>
      </w:r>
    </w:p>
    <w:p/>
    <w:p>
      <w:r>
        <w:t>KRAFTD Addressable GCC: ~$350B (SME/supplier segment, 24% market share potential)</w:t>
      </w:r>
    </w:p>
    <w:p>
      <w:pPr>
        <w:pStyle w:val="Heading2"/>
      </w:pPr>
      <w:r>
        <w:t>2.3 Target Customer Segments &amp; Pricing</w:t>
      </w:r>
    </w:p>
    <w:p>
      <w:pPr>
        <w:pStyle w:val="Heading3"/>
      </w:pPr>
      <w:r>
        <w:t xml:space="preserve">Procurement-Focused SMEs: </w:t>
      </w:r>
    </w:p>
    <w:p>
      <w:pPr>
        <w:pStyle w:val="ListBullet"/>
      </w:pPr>
      <w:r>
        <w:t>Target companies: 12,500 companies</w:t>
      </w:r>
    </w:p>
    <w:p>
      <w:pPr>
        <w:pStyle w:val="ListBullet"/>
      </w:pPr>
      <w:r>
        <w:t>Pricing tier: $499-2,499/month/month</w:t>
      </w:r>
    </w:p>
    <w:p>
      <w:pPr>
        <w:pStyle w:val="ListBullet"/>
      </w:pPr>
      <w:r>
        <w:t>Year 1 target: 625 customers</w:t>
      </w:r>
    </w:p>
    <w:p>
      <w:pPr>
        <w:pStyle w:val="ListBullet"/>
      </w:pPr>
      <w:r>
        <w:t>Year 1 revenue: $3.0M</w:t>
      </w:r>
    </w:p>
    <w:p>
      <w:pPr>
        <w:pStyle w:val="Heading3"/>
      </w:pPr>
      <w:r>
        <w:t xml:space="preserve">Trade &amp; Import/Export Companies: </w:t>
      </w:r>
    </w:p>
    <w:p>
      <w:pPr>
        <w:pStyle w:val="ListBullet"/>
      </w:pPr>
      <w:r>
        <w:t>Target companies: 3,200 companies</w:t>
      </w:r>
    </w:p>
    <w:p>
      <w:pPr>
        <w:pStyle w:val="ListBullet"/>
      </w:pPr>
      <w:r>
        <w:t>Pricing tier: $2,499-9,999/month/month</w:t>
      </w:r>
    </w:p>
    <w:p>
      <w:pPr>
        <w:pStyle w:val="ListBullet"/>
      </w:pPr>
      <w:r>
        <w:t>Year 1 target: 64 customers</w:t>
      </w:r>
    </w:p>
    <w:p>
      <w:pPr>
        <w:pStyle w:val="ListBullet"/>
      </w:pPr>
      <w:r>
        <w:t>Year 1 revenue: $1.9M</w:t>
      </w:r>
    </w:p>
    <w:p>
      <w:pPr>
        <w:pStyle w:val="Heading3"/>
      </w:pPr>
      <w:r>
        <w:t xml:space="preserve">Manufacturing &amp; Processing Facilities: </w:t>
      </w:r>
    </w:p>
    <w:p>
      <w:pPr>
        <w:pStyle w:val="ListBullet"/>
      </w:pPr>
      <w:r>
        <w:t>Target companies: 4,800 companies</w:t>
      </w:r>
    </w:p>
    <w:p>
      <w:pPr>
        <w:pStyle w:val="ListBullet"/>
      </w:pPr>
      <w:r>
        <w:t>Pricing tier: $1,499-5,999/month/month</w:t>
      </w:r>
    </w:p>
    <w:p>
      <w:pPr>
        <w:pStyle w:val="ListBullet"/>
      </w:pPr>
      <w:r>
        <w:t>Year 1 target: 72 customers</w:t>
      </w:r>
    </w:p>
    <w:p>
      <w:pPr>
        <w:pStyle w:val="ListBullet"/>
      </w:pPr>
      <w:r>
        <w:t>Year 1 revenue: $1.3M</w:t>
      </w:r>
    </w:p>
    <w:p>
      <w:pPr>
        <w:pStyle w:val="Heading2"/>
      </w:pPr>
      <w:r>
        <w:t>2.4 Competitive Landscape</w:t>
      </w:r>
    </w:p>
    <w:p>
      <w:pPr>
        <w:pStyle w:val="ListBullet"/>
      </w:pPr>
      <w:r>
        <w:t>Direct Competitors: NONE (KRAFTD is category creator)</w:t>
      </w:r>
    </w:p>
    <w:p/>
    <w:p>
      <w:r>
        <w:t>Indirect Competitors (Enterprise Solutions - Cannot Serve SME Segment):</w:t>
      </w:r>
    </w:p>
    <w:p>
      <w:pPr>
        <w:pStyle w:val="ListBullet"/>
      </w:pPr>
      <w:r>
        <w:t>Coupa: $500K-$1M</w:t>
      </w:r>
    </w:p>
    <w:p>
      <w:pPr>
        <w:pStyle w:val="ListBullet2"/>
      </w:pPr>
      <w:r>
        <w:t>Limitation: Cannot serve companies &lt;$50M revenue</w:t>
      </w:r>
    </w:p>
    <w:p>
      <w:pPr>
        <w:pStyle w:val="ListBullet"/>
      </w:pPr>
      <w:r>
        <w:t>SAP/Oracle: $500K-$5M</w:t>
      </w:r>
    </w:p>
    <w:p>
      <w:pPr>
        <w:pStyle w:val="ListBullet2"/>
      </w:pPr>
      <w:r>
        <w:t>Limitation: ERP-dependent, high implementation friction</w:t>
      </w:r>
    </w:p>
    <w:p>
      <w:pPr>
        <w:pStyle w:val="ListBullet"/>
      </w:pPr>
      <w:r>
        <w:t>Jaggr/Achief: $50K-$200K</w:t>
      </w:r>
    </w:p>
    <w:p>
      <w:pPr>
        <w:pStyle w:val="ListBullet2"/>
      </w:pPr>
      <w:r>
        <w:t>Limitation: Requires deep IT integration, steep learning curve</w:t>
      </w:r>
    </w:p>
    <w:p/>
    <w:p>
      <w:pPr>
        <w:pStyle w:val="Heading2"/>
      </w:pPr>
      <w:r>
        <w:t>Competitive Moat Analysis</w:t>
      </w:r>
    </w:p>
    <w:p>
      <w:r>
        <w:t>KRAFTD possesses a structural competitive moat that is defensible for 2-3 years:</w:t>
      </w:r>
    </w:p>
    <w:p>
      <w:pPr>
        <w:pStyle w:val="ListBullet"/>
      </w:pPr>
      <w:r>
        <w:t>Architecture designed for messy data; competitors built for clean, structured data</w:t>
      </w:r>
    </w:p>
    <w:p>
      <w:pPr>
        <w:pStyle w:val="ListBullet"/>
      </w:pPr>
      <w:r>
        <w:t>Unit economics ($2.2K CAC) work for SMEs; enterprise platforms need $500K+ deals to be profitable</w:t>
      </w:r>
    </w:p>
    <w:p>
      <w:pPr>
        <w:pStyle w:val="ListBullet"/>
      </w:pPr>
      <w:r>
        <w:t>First-mover advantage in supply chain intelligence for SME segment</w:t>
      </w:r>
    </w:p>
    <w:p>
      <w:pPr>
        <w:pStyle w:val="ListBullet"/>
      </w:pPr>
      <w:r>
        <w:t>Data network effects: 1M+ documents provide training advantage</w:t>
      </w:r>
    </w:p>
    <w:p>
      <w:pPr>
        <w:pStyle w:val="ListBullet"/>
      </w:pPr>
      <w:r>
        <w:t>Customer switching costs: Integrated into procurement workflows</w:t>
      </w:r>
    </w:p>
    <w:p>
      <w:r>
        <w:br w:type="page"/>
      </w:r>
    </w:p>
    <w:p>
      <w:pPr>
        <w:pStyle w:val="Heading1"/>
      </w:pPr>
      <w:r>
        <w:t>SECTION 3: TECHNICAL FEASIBILITY</w:t>
      </w:r>
    </w:p>
    <w:p>
      <w:pPr>
        <w:pStyle w:val="Heading2"/>
      </w:pPr>
      <w:r>
        <w:t>3.1 Technology Architecture</w:t>
      </w:r>
    </w:p>
    <w:p>
      <w:r>
        <w:t>KRAFTD utilizes cloud-native, microservices-based architecture for maximum scalability and reliability.</w:t>
      </w:r>
    </w:p>
    <w:p/>
    <w:p>
      <w:r>
        <w:t>Technology Stack:</w:t>
      </w:r>
    </w:p>
    <w:p>
      <w:r>
        <w:rPr>
          <w:b/>
        </w:rPr>
        <w:t>Backend</w:t>
      </w:r>
      <w:r>
        <w:t>: Python 3.13, FastAPI, async processing, event-driven</w:t>
      </w:r>
    </w:p>
    <w:p>
      <w:r>
        <w:rPr>
          <w:b/>
        </w:rPr>
        <w:t>Frontend</w:t>
      </w:r>
      <w:r>
        <w:t>: React 18.3, TypeScript 5.9, Vite SPA, responsive design</w:t>
      </w:r>
    </w:p>
    <w:p>
      <w:r>
        <w:rPr>
          <w:b/>
        </w:rPr>
        <w:t>ML/AI Pipeline</w:t>
      </w:r>
      <w:r>
        <w:t>: PyTorch, Hugging Face, LLM APIs, prompt engineering</w:t>
      </w:r>
    </w:p>
    <w:p>
      <w:r>
        <w:rPr>
          <w:b/>
        </w:rPr>
        <w:t>Data Layer</w:t>
      </w:r>
      <w:r>
        <w:t>: Azure Cosmos DB (NoSQL), Redis (caching)</w:t>
      </w:r>
    </w:p>
    <w:p>
      <w:r>
        <w:rPr>
          <w:b/>
        </w:rPr>
        <w:t>Infrastructure</w:t>
      </w:r>
      <w:r>
        <w:t>: Azure Container Apps, Azure AI Services, Azure Functions</w:t>
      </w:r>
    </w:p>
    <w:p>
      <w:r>
        <w:rPr>
          <w:b/>
        </w:rPr>
        <w:t>CI/CD</w:t>
      </w:r>
      <w:r>
        <w:t>: GitHub Actions with automated deployment pipelines</w:t>
      </w:r>
    </w:p>
    <w:p>
      <w:r>
        <w:rPr>
          <w:b/>
        </w:rPr>
        <w:t>Observability</w:t>
      </w:r>
      <w:r>
        <w:t>: Application Insights, ELK stack for monitoring</w:t>
      </w:r>
    </w:p>
    <w:p>
      <w:pPr>
        <w:pStyle w:val="Heading2"/>
      </w:pPr>
      <w:r>
        <w:t>3.2 AI/ML Performance Metrics</w:t>
      </w:r>
    </w:p>
    <w:p>
      <w:r>
        <w:rPr>
          <w:b/>
        </w:rPr>
        <w:t>Document Extraction Accuracy</w:t>
      </w:r>
      <w:r>
        <w:t>: 95.3% (industry benchmark: 88-92%)</w:t>
      </w:r>
    </w:p>
    <w:p>
      <w:r>
        <w:rPr>
          <w:b/>
        </w:rPr>
        <w:t>Data Classification Accuracy</w:t>
      </w:r>
      <w:r>
        <w:t>: 94.8% (taxonomies correctly assigned)</w:t>
      </w:r>
    </w:p>
    <w:p>
      <w:r>
        <w:rPr>
          <w:b/>
        </w:rPr>
        <w:t>Risk Pattern Detection</w:t>
      </w:r>
      <w:r>
        <w:t>: 96.4% (anomalies, compliance issues identified)</w:t>
      </w:r>
    </w:p>
    <w:p>
      <w:r>
        <w:rPr>
          <w:b/>
        </w:rPr>
        <w:t>Processing Speed</w:t>
      </w:r>
      <w:r>
        <w:t>: &lt;2 seconds per document on average</w:t>
      </w:r>
    </w:p>
    <w:p>
      <w:r>
        <w:rPr>
          <w:b/>
        </w:rPr>
        <w:t>Model Training Data</w:t>
      </w:r>
      <w:r>
        <w:t>: 100,000+ real supply chain documents</w:t>
      </w:r>
    </w:p>
    <w:p>
      <w:pPr>
        <w:pStyle w:val="Heading2"/>
      </w:pPr>
      <w:r>
        <w:t>3.3 Security &amp; Compliance</w:t>
      </w:r>
    </w:p>
    <w:p>
      <w:pPr>
        <w:pStyle w:val="ListBullet"/>
      </w:pPr>
      <w:r>
        <w:t>Encryption at Rest: AES-256 standard encryption</w:t>
      </w:r>
    </w:p>
    <w:p>
      <w:pPr>
        <w:pStyle w:val="ListBullet"/>
      </w:pPr>
      <w:r>
        <w:t>Encryption in Transit: TLS 1.3 with certificate pinning</w:t>
      </w:r>
    </w:p>
    <w:p>
      <w:pPr>
        <w:pStyle w:val="ListBullet"/>
      </w:pPr>
      <w:r>
        <w:t>Authentication: Multi-factor authentication (MFA) required</w:t>
      </w:r>
    </w:p>
    <w:p>
      <w:pPr>
        <w:pStyle w:val="ListBullet"/>
      </w:pPr>
      <w:r>
        <w:t>Authorization: Role-based access control (RBAC) with granular permissions</w:t>
      </w:r>
    </w:p>
    <w:p>
      <w:pPr>
        <w:pStyle w:val="ListBullet"/>
      </w:pPr>
      <w:r>
        <w:t>Data Residency: Compliant with Saudi data governance requirements</w:t>
      </w:r>
    </w:p>
    <w:p>
      <w:pPr>
        <w:pStyle w:val="ListBullet"/>
      </w:pPr>
      <w:r>
        <w:t>GDPR Compliance: Full compliance with EU data protection regulations</w:t>
      </w:r>
    </w:p>
    <w:p>
      <w:pPr>
        <w:pStyle w:val="ListBullet"/>
      </w:pPr>
      <w:r>
        <w:t>Audit Trail: Complete audit logging of all data access and modifications</w:t>
      </w:r>
    </w:p>
    <w:p>
      <w:pPr>
        <w:pStyle w:val="ListBullet"/>
      </w:pPr>
      <w:r>
        <w:t>ISO 27001 Path: Roadmap for Year 1 certification</w:t>
      </w:r>
    </w:p>
    <w:p>
      <w:pPr>
        <w:pStyle w:val="Heading2"/>
      </w:pPr>
      <w:r>
        <w:t>3.4 Scalability &amp; Performance</w:t>
      </w:r>
    </w:p>
    <w:p>
      <w:pPr>
        <w:pStyle w:val="ListBullet"/>
      </w:pPr>
      <w:r>
        <w:t>Serverless Functions: Auto-scaling handles peak loads without manual intervention</w:t>
      </w:r>
    </w:p>
    <w:p>
      <w:pPr>
        <w:pStyle w:val="ListBullet"/>
      </w:pPr>
      <w:r>
        <w:t>Concurrent Users: Supports 1,000+ simultaneous users without degradation</w:t>
      </w:r>
    </w:p>
    <w:p>
      <w:pPr>
        <w:pStyle w:val="ListBullet"/>
      </w:pPr>
      <w:r>
        <w:t>Document Processing: 10,000+ documents/day processing capacity</w:t>
      </w:r>
    </w:p>
    <w:p>
      <w:pPr>
        <w:pStyle w:val="ListBullet"/>
      </w:pPr>
      <w:r>
        <w:t>Geographic Redundancy: Multi-region Azure deployment</w:t>
      </w:r>
    </w:p>
    <w:p>
      <w:pPr>
        <w:pStyle w:val="ListBullet"/>
      </w:pPr>
      <w:r>
        <w:t>Uptime SLA: 99.9% guaranteed uptime</w:t>
      </w:r>
    </w:p>
    <w:p>
      <w:pPr>
        <w:pStyle w:val="ListBullet"/>
      </w:pPr>
      <w:r>
        <w:t>Cost Efficiency: Marginal cost scales linearly ($37-68/month per customer)</w:t>
      </w:r>
    </w:p>
    <w:p/>
    <w:p>
      <w:r>
        <w:rPr>
          <w:b/>
        </w:rPr>
        <w:t>Technical Risk Assessment: LOW - Cloud-native architecture and proven scalability eliminate infrastructure scaling risk</w:t>
      </w:r>
    </w:p>
    <w:p>
      <w:r>
        <w:br w:type="page"/>
      </w:r>
    </w:p>
    <w:p>
      <w:pPr>
        <w:pStyle w:val="Heading1"/>
      </w:pPr>
      <w:r>
        <w:t>SECTION 4: FINANCIAL FEASIBILITY</w:t>
      </w:r>
    </w:p>
    <w:p>
      <w:pPr>
        <w:pStyle w:val="Heading2"/>
      </w:pPr>
      <w:r>
        <w:t>4.1 Capital Requirements &amp; Use of Funds</w:t>
      </w:r>
    </w:p>
    <w:p>
      <w:r>
        <w:t>Series A Funding Request: $2.0 - $3.0 Million</w:t>
      </w:r>
    </w:p>
    <w:p/>
    <w:p>
      <w:r>
        <w:t>Proposed Use of Funds:</w:t>
      </w:r>
    </w:p>
    <w:p>
      <w:r>
        <w:rPr>
          <w:b/>
        </w:rPr>
        <w:t>Sales &amp; GTM Execution</w:t>
      </w:r>
      <w:r>
        <w:t>: $850,000 (36%) - VP Sales, Account Executives</w:t>
      </w:r>
    </w:p>
    <w:p>
      <w:r>
        <w:rPr>
          <w:b/>
        </w:rPr>
        <w:t>Marketing &amp; Demand Generation</w:t>
      </w:r>
      <w:r>
        <w:t>: $450,000 (19%) - Content, paid ads, events</w:t>
      </w:r>
    </w:p>
    <w:p>
      <w:r>
        <w:rPr>
          <w:b/>
        </w:rPr>
        <w:t>Product Development</w:t>
      </w:r>
      <w:r>
        <w:t>: $350,000 (15%) - Additional engineering, ML improvements</w:t>
      </w:r>
    </w:p>
    <w:p>
      <w:r>
        <w:rPr>
          <w:b/>
        </w:rPr>
        <w:t>Customer Success &amp; Operations</w:t>
      </w:r>
      <w:r>
        <w:t>: $300,000 (13%) - Onboarding, support, finance</w:t>
      </w:r>
    </w:p>
    <w:p>
      <w:r>
        <w:rPr>
          <w:b/>
        </w:rPr>
        <w:t>Office &amp; Infrastructure</w:t>
      </w:r>
      <w:r>
        <w:t>: $200,000 (8%) - Workspace, tools, security</w:t>
      </w:r>
    </w:p>
    <w:p>
      <w:r>
        <w:rPr>
          <w:b/>
        </w:rPr>
        <w:t>Contingency Buffer</w:t>
      </w:r>
      <w:r>
        <w:t>: $200,000 (9%) - Runway extension, unexpected costs</w:t>
      </w:r>
    </w:p>
    <w:p>
      <w:r>
        <w:rPr>
          <w:b/>
        </w:rPr>
        <w:t>TOTAL</w:t>
      </w:r>
      <w:r>
        <w:t xml:space="preserve">: $2.35M (100%) - </w:t>
      </w:r>
    </w:p>
    <w:p>
      <w:pPr>
        <w:pStyle w:val="Heading2"/>
      </w:pPr>
      <w:r>
        <w:t>4.2 Revenue Model &amp; Pricing</w:t>
      </w:r>
    </w:p>
    <w:p>
      <w:pPr>
        <w:pStyle w:val="Heading2"/>
      </w:pPr>
      <w:r>
        <w:t>Primary Revenue Stream: SME Intelligence (70% of ARR)</w:t>
      </w:r>
    </w:p>
    <w:p>
      <w:pPr>
        <w:pStyle w:val="Heading3"/>
      </w:pPr>
      <w:r>
        <w:t>Tier 1: Starter - $499/month</w:t>
      </w:r>
    </w:p>
    <w:p>
      <w:pPr>
        <w:pStyle w:val="ListBullet"/>
      </w:pPr>
      <w:r>
        <w:t>Features: 500 documents/month, 1 user, basic reports</w:t>
      </w:r>
    </w:p>
    <w:p>
      <w:pPr>
        <w:pStyle w:val="ListBullet"/>
      </w:pPr>
      <w:r>
        <w:t>Target: 500 customers by Year 1</w:t>
      </w:r>
    </w:p>
    <w:p>
      <w:pPr>
        <w:pStyle w:val="ListBullet"/>
      </w:pPr>
      <w:r>
        <w:t>Year 1 Revenue: $3.0M ARR</w:t>
      </w:r>
    </w:p>
    <w:p>
      <w:pPr>
        <w:pStyle w:val="Heading3"/>
      </w:pPr>
      <w:r>
        <w:t>Tier 2: Professional - $2,499/month</w:t>
      </w:r>
    </w:p>
    <w:p>
      <w:pPr>
        <w:pStyle w:val="ListBullet"/>
      </w:pPr>
      <w:r>
        <w:t>Features: 5,000 documents/month, 5 users, advanced analytics</w:t>
      </w:r>
    </w:p>
    <w:p>
      <w:pPr>
        <w:pStyle w:val="ListBullet"/>
      </w:pPr>
      <w:r>
        <w:t>Target: 50 customers by Year 1</w:t>
      </w:r>
    </w:p>
    <w:p>
      <w:pPr>
        <w:pStyle w:val="ListBullet"/>
      </w:pPr>
      <w:r>
        <w:t>Year 1 Revenue: $1.5M ARR</w:t>
      </w:r>
    </w:p>
    <w:p>
      <w:pPr>
        <w:pStyle w:val="Heading3"/>
      </w:pPr>
      <w:r>
        <w:t>Tier 3: Enterprise - $9,999/month</w:t>
      </w:r>
    </w:p>
    <w:p>
      <w:pPr>
        <w:pStyle w:val="ListBullet"/>
      </w:pPr>
      <w:r>
        <w:t>Features: Unlimited documents, unlimited users, custom integrations</w:t>
      </w:r>
    </w:p>
    <w:p>
      <w:pPr>
        <w:pStyle w:val="ListBullet"/>
      </w:pPr>
      <w:r>
        <w:t>Target: 10 customers by Year 1</w:t>
      </w:r>
    </w:p>
    <w:p>
      <w:pPr>
        <w:pStyle w:val="ListBullet"/>
      </w:pPr>
      <w:r>
        <w:t>Year 1 Revenue: $1.2M ARR</w:t>
      </w:r>
    </w:p>
    <w:p/>
    <w:p>
      <w:pPr>
        <w:pStyle w:val="Heading2"/>
      </w:pPr>
      <w:r>
        <w:t>Secondary Revenue Stream: Enterprise Transparency (20% of ARR)</w:t>
      </w:r>
    </w:p>
    <w:p>
      <w:pPr>
        <w:pStyle w:val="ListBullet"/>
      </w:pPr>
      <w:r>
        <w:t>Target: Large enterprises needing supplier intelligence visibility</w:t>
      </w:r>
    </w:p>
    <w:p>
      <w:pPr>
        <w:pStyle w:val="ListBullet"/>
      </w:pPr>
      <w:r>
        <w:t>Pricing: $50K - $500K annual contracts</w:t>
      </w:r>
    </w:p>
    <w:p>
      <w:pPr>
        <w:pStyle w:val="ListBullet"/>
      </w:pPr>
      <w:r>
        <w:t>Year 1 Target: 5 customers, $500K revenue</w:t>
      </w:r>
    </w:p>
    <w:p/>
    <w:p>
      <w:pPr>
        <w:pStyle w:val="Heading2"/>
      </w:pPr>
      <w:r>
        <w:t>Tertiary Revenue Stream: Data Products &amp; APIs (10% of ARR)</w:t>
      </w:r>
    </w:p>
    <w:p>
      <w:pPr>
        <w:pStyle w:val="ListBullet"/>
      </w:pPr>
      <w:r>
        <w:t>Price indices, benchmark reports, API access for partners</w:t>
      </w:r>
    </w:p>
    <w:p>
      <w:pPr>
        <w:pStyle w:val="ListBullet"/>
      </w:pPr>
      <w:r>
        <w:t>Year 3+ potential: $1M+ annual</w:t>
      </w:r>
    </w:p>
    <w:p>
      <w:pPr>
        <w:pStyle w:val="Heading2"/>
      </w:pPr>
      <w:r>
        <w:t>4.3 Unit Economics Analysis</w:t>
      </w:r>
    </w:p>
    <w:p>
      <w:r>
        <w:rPr>
          <w:b/>
        </w:rPr>
        <w:t>Blended Average Contract Value (ACV)</w:t>
      </w:r>
      <w:r>
        <w:t>: $2,640/year</w:t>
      </w:r>
    </w:p>
    <w:p>
      <w:pPr>
        <w:pStyle w:val="ListBullet"/>
      </w:pPr>
      <w:r>
        <w:t>Weighted by tier distribution</w:t>
      </w:r>
    </w:p>
    <w:p>
      <w:r>
        <w:rPr>
          <w:b/>
        </w:rPr>
        <w:t>Blended Customer Acquisition Cost (CAC)</w:t>
      </w:r>
      <w:r>
        <w:t>: $2,200</w:t>
      </w:r>
    </w:p>
    <w:p>
      <w:pPr>
        <w:pStyle w:val="ListBullet"/>
      </w:pPr>
      <w:r>
        <w:t>4 month payback expected</w:t>
      </w:r>
    </w:p>
    <w:p>
      <w:r>
        <w:rPr>
          <w:b/>
        </w:rPr>
        <w:t>Blended Lifetime Value (LTV)</w:t>
      </w:r>
      <w:r>
        <w:t>: $15,240</w:t>
      </w:r>
    </w:p>
    <w:p>
      <w:pPr>
        <w:pStyle w:val="ListBullet"/>
      </w:pPr>
      <w:r>
        <w:t>Assuming 24-month customer lifetime</w:t>
      </w:r>
    </w:p>
    <w:p>
      <w:r>
        <w:rPr>
          <w:b/>
        </w:rPr>
        <w:t>LTV:CAC Ratio</w:t>
      </w:r>
      <w:r>
        <w:t>: 5.3x</w:t>
      </w:r>
    </w:p>
    <w:p>
      <w:pPr>
        <w:pStyle w:val="ListBullet"/>
      </w:pPr>
      <w:r>
        <w:t>EXCELLENT - threshold is 3.0x</w:t>
      </w:r>
    </w:p>
    <w:p>
      <w:r>
        <w:rPr>
          <w:b/>
        </w:rPr>
        <w:t>Customer Payback Period</w:t>
      </w:r>
      <w:r>
        <w:t>: 3.7 months</w:t>
      </w:r>
    </w:p>
    <w:p>
      <w:pPr>
        <w:pStyle w:val="ListBullet"/>
      </w:pPr>
      <w:r>
        <w:t>EXCEPTIONAL - industry avg: 12+ months</w:t>
      </w:r>
    </w:p>
    <w:p>
      <w:r>
        <w:rPr>
          <w:b/>
        </w:rPr>
        <w:t>Gross Margin</w:t>
      </w:r>
      <w:r>
        <w:t>: 91%</w:t>
      </w:r>
    </w:p>
    <w:p>
      <w:pPr>
        <w:pStyle w:val="ListBullet"/>
      </w:pPr>
      <w:r>
        <w:t>High-margin SaaS model</w:t>
      </w:r>
    </w:p>
    <w:p>
      <w:r>
        <w:rPr>
          <w:b/>
        </w:rPr>
        <w:t>Net Retention Rate (Target)</w:t>
      </w:r>
      <w:r>
        <w:t>: &gt;110%</w:t>
      </w:r>
    </w:p>
    <w:p>
      <w:pPr>
        <w:pStyle w:val="ListBullet"/>
      </w:pPr>
      <w:r>
        <w:t>Expansion revenue assumed</w:t>
      </w:r>
    </w:p>
    <w:p>
      <w:pPr>
        <w:pStyle w:val="Heading2"/>
      </w:pPr>
      <w:r>
        <w:t>4.4 Break-even Analysis</w:t>
      </w:r>
    </w:p>
    <w:p>
      <w:pPr>
        <w:pStyle w:val="ListBullet"/>
      </w:pPr>
      <w:r>
        <w:t>Fixed Operating Costs: $40,000/month ($480,000/year)</w:t>
      </w:r>
    </w:p>
    <w:p>
      <w:pPr>
        <w:pStyle w:val="ListBullet"/>
      </w:pPr>
      <w:r>
        <w:t>Variable Cost per Customer: $37-68/month (hosting, ML inference)</w:t>
      </w:r>
    </w:p>
    <w:p>
      <w:pPr>
        <w:pStyle w:val="ListBullet"/>
      </w:pPr>
      <w:r>
        <w:t>Gross Profit per Customer: $1,861-2,931/year</w:t>
      </w:r>
    </w:p>
    <w:p/>
    <w:p>
      <w:r>
        <w:rPr>
          <w:b/>
        </w:rPr>
        <w:t>Break-even Customer Count: 21 customers</w:t>
      </w:r>
    </w:p>
    <w:p/>
    <w:p>
      <w:r>
        <w:rPr>
          <w:b/>
        </w:rPr>
        <w:t>KRAFTD achieves profitability at just 21 customers. Conservative projection targets 560 customers in Year 1. Downside break-even occurs within first quarter of operations.</w:t>
      </w:r>
    </w:p>
    <w:p>
      <w:pPr>
        <w:pStyle w:val="Heading2"/>
      </w:pPr>
      <w:r>
        <w:t>4.5 Profitability &amp; Cash Flow Projections</w:t>
      </w:r>
    </w:p>
    <w:p>
      <w:r>
        <w:rPr>
          <w:b/>
        </w:rPr>
        <w:t>Year 1 (2026)</w:t>
      </w:r>
      <w:r>
        <w:t>: $6.2M Revenue | $3.4M EBITDA (55% Margin) PROFITABLE</w:t>
      </w:r>
    </w:p>
    <w:p>
      <w:r>
        <w:rPr>
          <w:b/>
        </w:rPr>
        <w:t>Year 2 (2027)</w:t>
      </w:r>
      <w:r>
        <w:t xml:space="preserve">: $19.8M Revenue | $12.2M EBITDA (62% Margin) </w:t>
      </w:r>
    </w:p>
    <w:p>
      <w:r>
        <w:rPr>
          <w:b/>
        </w:rPr>
        <w:t>Year 3 (2028)</w:t>
      </w:r>
      <w:r>
        <w:t xml:space="preserve">: $62M Revenue | $42.5M EBITDA (69% Margin) </w:t>
      </w:r>
    </w:p>
    <w:p>
      <w:r>
        <w:rPr>
          <w:b/>
        </w:rPr>
        <w:t>Year 4 (2029)</w:t>
      </w:r>
      <w:r>
        <w:t xml:space="preserve">: $103M Revenue | $71M EBITDA (69% Margin) </w:t>
      </w:r>
    </w:p>
    <w:p>
      <w:r>
        <w:rPr>
          <w:b/>
        </w:rPr>
        <w:t>Year 5 (2030)</w:t>
      </w:r>
      <w:r>
        <w:t xml:space="preserve">: $147M Revenue | $100M+ EBITDA (68% Margin) </w:t>
      </w:r>
    </w:p>
    <w:p/>
    <w:p>
      <w:r>
        <w:rPr>
          <w:b/>
        </w:rPr>
        <w:t>Profitability achieved by Month 14 of Year 1 - exceptional timeline for SaaS companies. Most SaaS companies require 24-36 months to profitability.</w:t>
      </w:r>
    </w:p>
    <w:p>
      <w:r>
        <w:br w:type="page"/>
      </w:r>
    </w:p>
    <w:p>
      <w:pPr>
        <w:pStyle w:val="Heading1"/>
      </w:pPr>
      <w:r>
        <w:t>SECTION 5: OPERATIONAL FEASIBILITY</w:t>
      </w:r>
    </w:p>
    <w:p>
      <w:pPr>
        <w:pStyle w:val="Heading2"/>
      </w:pPr>
      <w:r>
        <w:t>5.1 Management &amp; Team</w:t>
      </w:r>
    </w:p>
    <w:p>
      <w:r>
        <w:t>Current Team: Founder/CEO with 8+ years software engineering and entrepreneurship experience</w:t>
      </w:r>
    </w:p>
    <w:p>
      <w:pPr>
        <w:pStyle w:val="ListBullet"/>
      </w:pPr>
      <w:r>
        <w:t>Advisory Board: (To be disclosed in investor materials)</w:t>
      </w:r>
    </w:p>
    <w:p/>
    <w:p>
      <w:pPr>
        <w:pStyle w:val="Heading2"/>
      </w:pPr>
      <w:r>
        <w:t>Year 1 Hiring Plan (9-10 Total FTE)</w:t>
      </w:r>
    </w:p>
    <w:p>
      <w:r>
        <w:rPr>
          <w:b/>
        </w:rPr>
        <w:t>VP Sales &amp; Customer Success</w:t>
      </w:r>
      <w:r>
        <w:t xml:space="preserve"> (Month 1): Drive GTM execution</w:t>
      </w:r>
    </w:p>
    <w:p>
      <w:r>
        <w:rPr>
          <w:b/>
        </w:rPr>
        <w:t>2x Account Executives</w:t>
      </w:r>
      <w:r>
        <w:t xml:space="preserve"> (Months 1-2): Direct sales to SME segment</w:t>
      </w:r>
    </w:p>
    <w:p>
      <w:r>
        <w:rPr>
          <w:b/>
        </w:rPr>
        <w:t>VP Product &amp; Engineering</w:t>
      </w:r>
      <w:r>
        <w:t xml:space="preserve"> (Month 2): Lead product strategy</w:t>
      </w:r>
    </w:p>
    <w:p>
      <w:r>
        <w:rPr>
          <w:b/>
        </w:rPr>
        <w:t>Senior Backend Engineer</w:t>
      </w:r>
      <w:r>
        <w:t xml:space="preserve"> (Month 3): Scale infrastructure</w:t>
      </w:r>
    </w:p>
    <w:p>
      <w:r>
        <w:rPr>
          <w:b/>
        </w:rPr>
        <w:t>Customer Success Manager</w:t>
      </w:r>
      <w:r>
        <w:t xml:space="preserve"> (Month 4): Drive retention &amp; NRR &gt;110%</w:t>
      </w:r>
    </w:p>
    <w:p>
      <w:r>
        <w:rPr>
          <w:b/>
        </w:rPr>
        <w:t>Marketing Manager</w:t>
      </w:r>
      <w:r>
        <w:t xml:space="preserve"> (Month 3): Demand generation</w:t>
      </w:r>
    </w:p>
    <w:p>
      <w:pPr>
        <w:pStyle w:val="Heading2"/>
      </w:pPr>
      <w:r>
        <w:t>5.2 Go-To-Market Strategy</w:t>
      </w:r>
    </w:p>
    <w:p>
      <w:pPr>
        <w:pStyle w:val="ListBullet"/>
      </w:pPr>
      <w:r>
        <w:t>Direct Sales: Target procurement managers at 2,500-5,000 company threshold</w:t>
      </w:r>
    </w:p>
    <w:p>
      <w:pPr>
        <w:pStyle w:val="ListBullet"/>
      </w:pPr>
      <w:r>
        <w:t>Freemium Trial: Self-serve onboarding with 14-day free trial</w:t>
      </w:r>
    </w:p>
    <w:p>
      <w:pPr>
        <w:pStyle w:val="ListBullet"/>
      </w:pPr>
      <w:r>
        <w:t>System Integrator Partnerships: Collaboration with SAP, Oracle implementation partners</w:t>
      </w:r>
    </w:p>
    <w:p>
      <w:pPr>
        <w:pStyle w:val="ListBullet"/>
      </w:pPr>
      <w:r>
        <w:t>Content Marketing: Thought leadership on supply chain intelligence</w:t>
      </w:r>
    </w:p>
    <w:p>
      <w:pPr>
        <w:pStyle w:val="ListBullet"/>
      </w:pPr>
      <w:r>
        <w:t>Industry Events: Trade shows, procurement conferences, B2B summits</w:t>
      </w:r>
    </w:p>
    <w:p>
      <w:pPr>
        <w:pStyle w:val="ListBullet"/>
      </w:pPr>
      <w:r>
        <w:t>Partner Channel: Reseller agreements with consulting firms</w:t>
      </w:r>
    </w:p>
    <w:p>
      <w:pPr>
        <w:pStyle w:val="Heading2"/>
      </w:pPr>
      <w:r>
        <w:t>5.3 Infrastructure &amp; Cloud Costs</w:t>
      </w:r>
    </w:p>
    <w:p>
      <w:r>
        <w:rPr>
          <w:b/>
        </w:rPr>
        <w:t>Azure Container Apps (compute)</w:t>
      </w:r>
      <w:r>
        <w:t>: $300-500/month</w:t>
      </w:r>
    </w:p>
    <w:p>
      <w:r>
        <w:rPr>
          <w:b/>
        </w:rPr>
        <w:t>Azure Cosmos DB (database)</w:t>
      </w:r>
      <w:r>
        <w:t>: $200-400/month</w:t>
      </w:r>
    </w:p>
    <w:p>
      <w:r>
        <w:rPr>
          <w:b/>
        </w:rPr>
        <w:t>Azure AI Services (LLM, ML)</w:t>
      </w:r>
      <w:r>
        <w:t>: $100-200/month</w:t>
      </w:r>
    </w:p>
    <w:p>
      <w:r>
        <w:rPr>
          <w:b/>
        </w:rPr>
        <w:t>Networking, storage, monitoring</w:t>
      </w:r>
      <w:r>
        <w:t>: $100-200/month</w:t>
      </w:r>
    </w:p>
    <w:p>
      <w:r>
        <w:rPr>
          <w:b/>
        </w:rPr>
        <w:t>TOTAL Monthly Infrastructure</w:t>
      </w:r>
      <w:r>
        <w:t>: $700-1,300/month</w:t>
      </w:r>
    </w:p>
    <w:p>
      <w:r>
        <w:rPr>
          <w:b/>
        </w:rPr>
        <w:t>Per-Customer Infrastructure Cost</w:t>
      </w:r>
      <w:r>
        <w:t>: $37-68/month (scales with demand)</w:t>
      </w:r>
    </w:p>
    <w:p/>
    <w:p>
      <w:r>
        <w:rPr>
          <w:b/>
        </w:rPr>
        <w:t>Infrastructure costs remain &lt;2% of ARR even at 5,000+ customers due to cloud economies of scale.</w:t>
      </w:r>
    </w:p>
    <w:p>
      <w:pPr>
        <w:pStyle w:val="Heading2"/>
      </w:pPr>
      <w:r>
        <w:t>5.4 Implementation Roadmap</w:t>
      </w:r>
    </w:p>
    <w:p>
      <w:pPr>
        <w:pStyle w:val="ListNumber"/>
      </w:pPr>
      <w:r>
        <w:t>Q1 2026 (Jan-Mar): 40-50 customers | Series A close | $500K ARR</w:t>
      </w:r>
    </w:p>
    <w:p>
      <w:pPr>
        <w:pStyle w:val="ListNumber"/>
      </w:pPr>
      <w:r>
        <w:t>Q2 2026 (Apr-Jun): 150+ customers | VP Sales hired | $900K ARR</w:t>
      </w:r>
    </w:p>
    <w:p>
      <w:pPr>
        <w:pStyle w:val="ListNumber"/>
      </w:pPr>
      <w:r>
        <w:t>Q3 2026 (Jul-Sep): 350+ customers | UAE expansion | $2.1M ARR</w:t>
      </w:r>
    </w:p>
    <w:p>
      <w:pPr>
        <w:pStyle w:val="ListNumber"/>
      </w:pPr>
      <w:r>
        <w:t>Q4 2026 (Oct-Dec): 560 customers | EBITDA positive | $6.2M ARR</w:t>
      </w:r>
    </w:p>
    <w:p>
      <w:r>
        <w:br w:type="page"/>
      </w:r>
    </w:p>
    <w:p>
      <w:pPr>
        <w:pStyle w:val="Heading1"/>
      </w:pPr>
      <w:r>
        <w:t>SECTION 6: RISK ANALYSIS &amp; MITIGATION</w:t>
      </w:r>
    </w:p>
    <w:p>
      <w:pPr>
        <w:pStyle w:val="Heading2"/>
      </w:pPr>
      <w:r>
        <w:t>SME Adoption Risk</w:t>
      </w:r>
    </w:p>
    <w:p>
      <w:pPr>
        <w:pStyle w:val="ListBullet"/>
      </w:pPr>
      <w:r>
        <w:t>Likelihood: Low | Impact: Medium</w:t>
      </w:r>
    </w:p>
    <w:p>
      <w:pPr>
        <w:pStyle w:val="ListBullet"/>
      </w:pPr>
      <w:r>
        <w:t>Mitigation: Early product validation, freemium model, partner leverage, demonstrated ROI</w:t>
      </w:r>
    </w:p>
    <w:p>
      <w:pPr>
        <w:pStyle w:val="Heading2"/>
      </w:pPr>
      <w:r>
        <w:t>Economic Downturn Risk</w:t>
      </w:r>
    </w:p>
    <w:p>
      <w:pPr>
        <w:pStyle w:val="ListBullet"/>
      </w:pPr>
      <w:r>
        <w:t>Likelihood: Low | Impact: Medium</w:t>
      </w:r>
    </w:p>
    <w:p>
      <w:pPr>
        <w:pStyle w:val="ListBullet"/>
      </w:pPr>
      <w:r>
        <w:t>Mitigation: Supply chain compliance is counter-cyclical; efficiency-driven in downturns</w:t>
      </w:r>
    </w:p>
    <w:p>
      <w:pPr>
        <w:pStyle w:val="Heading2"/>
      </w:pPr>
      <w:r>
        <w:t>Competitive Entry Risk</w:t>
      </w:r>
    </w:p>
    <w:p>
      <w:pPr>
        <w:pStyle w:val="ListBullet"/>
      </w:pPr>
      <w:r>
        <w:t>Likelihood: Medium | Impact: Medium</w:t>
      </w:r>
    </w:p>
    <w:p>
      <w:pPr>
        <w:pStyle w:val="ListBullet"/>
      </w:pPr>
      <w:r>
        <w:t>Mitigation: Structural moat, first-mover advantage, 2-3 year defensibility window</w:t>
      </w:r>
    </w:p>
    <w:p>
      <w:pPr>
        <w:pStyle w:val="Heading2"/>
      </w:pPr>
      <w:r>
        <w:t>Higher Customer Acquisition Cost</w:t>
      </w:r>
    </w:p>
    <w:p>
      <w:pPr>
        <w:pStyle w:val="ListBullet"/>
      </w:pPr>
      <w:r>
        <w:t>Likelihood: Medium | Impact: Low</w:t>
      </w:r>
    </w:p>
    <w:p>
      <w:pPr>
        <w:pStyle w:val="ListBullet"/>
      </w:pPr>
      <w:r>
        <w:t>Mitigation: Diversified sales channels, partner leverage, viral loops in data products</w:t>
      </w:r>
    </w:p>
    <w:p>
      <w:pPr>
        <w:pStyle w:val="Heading2"/>
      </w:pPr>
      <w:r>
        <w:t>Customer Churn Risk</w:t>
      </w:r>
    </w:p>
    <w:p>
      <w:pPr>
        <w:pStyle w:val="ListBullet"/>
      </w:pPr>
      <w:r>
        <w:t>Likelihood: Low | Impact: Medium</w:t>
      </w:r>
    </w:p>
    <w:p>
      <w:pPr>
        <w:pStyle w:val="ListBullet"/>
      </w:pPr>
      <w:r>
        <w:t>Mitigation: NRR &gt;110% target, CSM resources, product roadmap alignment</w:t>
      </w:r>
    </w:p>
    <w:p>
      <w:pPr>
        <w:pStyle w:val="Heading2"/>
      </w:pPr>
      <w:r>
        <w:t>Key Person Dependency</w:t>
      </w:r>
    </w:p>
    <w:p>
      <w:pPr>
        <w:pStyle w:val="ListBullet"/>
      </w:pPr>
      <w:r>
        <w:t>Likelihood: Medium | Impact: High</w:t>
      </w:r>
    </w:p>
    <w:p>
      <w:pPr>
        <w:pStyle w:val="ListBullet"/>
      </w:pPr>
      <w:r>
        <w:t>Mitigation: Immediate VP Sales &amp; Product hire, advisory board, operational documentation</w:t>
      </w:r>
    </w:p>
    <w:p/>
    <w:p>
      <w:r>
        <w:rPr>
          <w:b/>
        </w:rPr>
        <w:t>OVERALL RISK PROFILE: LOW-MEDIUM with realistic, executable mitigations</w:t>
      </w:r>
    </w:p>
    <w:p>
      <w:r>
        <w:br w:type="page"/>
      </w:r>
    </w:p>
    <w:p>
      <w:pPr>
        <w:pStyle w:val="Heading1"/>
      </w:pPr>
      <w:r>
        <w:t>SECTION 7: ENVIRONMENTAL, SOCIAL &amp; GOVERNANCE IMPACT</w:t>
      </w:r>
    </w:p>
    <w:p>
      <w:pPr>
        <w:pStyle w:val="Heading2"/>
      </w:pPr>
      <w:r>
        <w:t>Environmental (E) Impact</w:t>
      </w:r>
    </w:p>
    <w:p>
      <w:pPr>
        <w:pStyle w:val="ListBullet"/>
      </w:pPr>
      <w:r>
        <w:t>Supply chain visibility reduces waste: Enables demand forecasting to minimize overstock</w:t>
      </w:r>
    </w:p>
    <w:p>
      <w:pPr>
        <w:pStyle w:val="ListBullet"/>
      </w:pPr>
      <w:r>
        <w:t>Digital-first reduces paper: Complete elimination of manual document handling</w:t>
      </w:r>
    </w:p>
    <w:p>
      <w:pPr>
        <w:pStyle w:val="ListBullet"/>
      </w:pPr>
      <w:r>
        <w:t>Carbon tracking enablement: Suppliers can measure and report Scope 3 emissions</w:t>
      </w:r>
    </w:p>
    <w:p>
      <w:pPr>
        <w:pStyle w:val="ListBullet"/>
      </w:pPr>
      <w:r>
        <w:t>Efficient logistics: Better demand signals reduce empty vehicle kilometers</w:t>
      </w:r>
    </w:p>
    <w:p>
      <w:pPr>
        <w:pStyle w:val="Heading2"/>
      </w:pPr>
      <w:r>
        <w:t>Social (S) Impact</w:t>
      </w:r>
    </w:p>
    <w:p>
      <w:pPr>
        <w:pStyle w:val="ListBullet"/>
      </w:pPr>
      <w:r>
        <w:t>Intelligence Parity: Raises SMEs to competitive level with enterprises (fairness)</w:t>
      </w:r>
    </w:p>
    <w:p>
      <w:pPr>
        <w:pStyle w:val="ListBullet"/>
      </w:pPr>
      <w:r>
        <w:t>Economic Opportunity: Creates 50+ direct jobs by Year 2</w:t>
      </w:r>
    </w:p>
    <w:p>
      <w:pPr>
        <w:pStyle w:val="ListBullet"/>
      </w:pPr>
      <w:r>
        <w:t>Supplier Empowerment: Enables small suppliers to compete fairly</w:t>
      </w:r>
    </w:p>
    <w:p>
      <w:pPr>
        <w:pStyle w:val="ListBullet"/>
      </w:pPr>
      <w:r>
        <w:t>Regional Development: Supports SME ecosystem across GCC</w:t>
      </w:r>
    </w:p>
    <w:p>
      <w:pPr>
        <w:pStyle w:val="Heading2"/>
      </w:pPr>
      <w:r>
        <w:t>Governance (G) Alignment</w:t>
      </w:r>
    </w:p>
    <w:p>
      <w:pPr>
        <w:pStyle w:val="ListBullet"/>
      </w:pPr>
      <w:r>
        <w:t>Transparent Pricing: No hidden fees, clear value proposition</w:t>
      </w:r>
    </w:p>
    <w:p>
      <w:pPr>
        <w:pStyle w:val="ListBullet"/>
      </w:pPr>
      <w:r>
        <w:t>Data Protection: Enterprise-grade security, customer data ownership</w:t>
      </w:r>
    </w:p>
    <w:p>
      <w:pPr>
        <w:pStyle w:val="ListBullet"/>
      </w:pPr>
      <w:r>
        <w:t>Compliance Reporting: Built-in compliance for supply chain regulations</w:t>
      </w:r>
    </w:p>
    <w:p>
      <w:pPr>
        <w:pStyle w:val="Heading2"/>
      </w:pPr>
      <w:r>
        <w:t>Vision 2030 Alignment</w:t>
      </w:r>
    </w:p>
    <w:p>
      <w:pPr>
        <w:pStyle w:val="ListBullet"/>
      </w:pPr>
      <w:r>
        <w:t>Pillar: Economic Diversification | KRAFTD digitizes SME supply chains</w:t>
      </w:r>
    </w:p>
    <w:p>
      <w:pPr>
        <w:pStyle w:val="ListBullet"/>
      </w:pPr>
      <w:r>
        <w:t>Pillar: Private Sector Leadership | Enables local tech entrepreneurship</w:t>
      </w:r>
    </w:p>
    <w:p>
      <w:pPr>
        <w:pStyle w:val="ListBullet"/>
      </w:pPr>
      <w:r>
        <w:t>Pillar: Digital Government | Facilitates digital commerce infrastructure</w:t>
      </w:r>
    </w:p>
    <w:p>
      <w:pPr>
        <w:pStyle w:val="ListBullet"/>
      </w:pPr>
      <w:r>
        <w:t>Pillar: Community Development | Includes underdeveloped suppliers in commerce</w:t>
      </w:r>
    </w:p>
    <w:p>
      <w:r>
        <w:br w:type="page"/>
      </w:r>
    </w:p>
    <w:p>
      <w:pPr>
        <w:pStyle w:val="Heading1"/>
      </w:pPr>
      <w:r>
        <w:t>SECTION 8: EXIT STRATEGY &amp; INVESTMENT RETURNS</w:t>
      </w:r>
    </w:p>
    <w:p>
      <w:pPr>
        <w:pStyle w:val="Heading2"/>
      </w:pPr>
      <w:r>
        <w:t>8.1 Investment Terms Summary</w:t>
      </w:r>
    </w:p>
    <w:p>
      <w:r>
        <w:rPr>
          <w:b/>
        </w:rPr>
        <w:t>Series A Raise</w:t>
      </w:r>
      <w:r>
        <w:t>: $2.0 - $3.0 Million</w:t>
      </w:r>
    </w:p>
    <w:p>
      <w:r>
        <w:rPr>
          <w:b/>
        </w:rPr>
        <w:t>Valuation (Pre-Money)</w:t>
      </w:r>
      <w:r>
        <w:t>: $8.0 - $10.0 Million</w:t>
      </w:r>
    </w:p>
    <w:p>
      <w:r>
        <w:rPr>
          <w:b/>
        </w:rPr>
        <w:t>Ownership (Post-Money)</w:t>
      </w:r>
      <w:r>
        <w:t>: 20% - 25%</w:t>
      </w:r>
    </w:p>
    <w:p>
      <w:r>
        <w:rPr>
          <w:b/>
        </w:rPr>
        <w:t>Board Seat</w:t>
      </w:r>
      <w:r>
        <w:t>: For lead investor</w:t>
      </w:r>
    </w:p>
    <w:p>
      <w:r>
        <w:rPr>
          <w:b/>
        </w:rPr>
        <w:t>Liquidation Preference</w:t>
      </w:r>
      <w:r>
        <w:t>: 1x non-participating (standard)</w:t>
      </w:r>
    </w:p>
    <w:p>
      <w:pPr>
        <w:pStyle w:val="Heading2"/>
      </w:pPr>
      <w:r>
        <w:t>8.2 Return Scenarios at Exit</w:t>
      </w:r>
    </w:p>
    <w:p>
      <w:pPr>
        <w:pStyle w:val="Heading2"/>
      </w:pPr>
      <w:r>
        <w:t>Base Case: Strategic Acquisition (Year 5)</w:t>
      </w:r>
    </w:p>
    <w:p>
      <w:pPr>
        <w:pStyle w:val="ListBullet"/>
      </w:pPr>
      <w:r>
        <w:t>Exit Price: $2.0 - $3.0 Billion</w:t>
      </w:r>
    </w:p>
    <w:p>
      <w:pPr>
        <w:pStyle w:val="ListBullet"/>
      </w:pPr>
      <w:r>
        <w:t>Valuation Multiple: 4-6x revenue exit multiple</w:t>
      </w:r>
    </w:p>
    <w:p>
      <w:pPr>
        <w:pStyle w:val="ListBullet"/>
      </w:pPr>
      <w:r>
        <w:t>Investor Return: 25-35x return on $2.5M investment</w:t>
      </w:r>
    </w:p>
    <w:p>
      <w:pPr>
        <w:pStyle w:val="ListBullet"/>
      </w:pPr>
      <w:r>
        <w:t>Rationale: Coupa, SAP, Microsoft, Oracle strategic acquisition</w:t>
      </w:r>
    </w:p>
    <w:p>
      <w:pPr>
        <w:pStyle w:val="Heading2"/>
      </w:pPr>
      <w:r>
        <w:t>Upside Case: Growth Investment (Year 4)</w:t>
      </w:r>
    </w:p>
    <w:p>
      <w:pPr>
        <w:pStyle w:val="ListBullet"/>
      </w:pPr>
      <w:r>
        <w:t>Exit Price: $3.0 - $4.0 Billion</w:t>
      </w:r>
    </w:p>
    <w:p>
      <w:pPr>
        <w:pStyle w:val="ListBullet"/>
      </w:pPr>
      <w:r>
        <w:t>Valuation Multiple: 6-8x revenue exit multiple</w:t>
      </w:r>
    </w:p>
    <w:p>
      <w:pPr>
        <w:pStyle w:val="ListBullet"/>
      </w:pPr>
      <w:r>
        <w:t>Investor Return: 50-60x return on $2.5M investment</w:t>
      </w:r>
    </w:p>
    <w:p>
      <w:pPr>
        <w:pStyle w:val="ListBullet"/>
      </w:pPr>
      <w:r>
        <w:t>Rationale: Series B/C leads growth to $300M+ ARR before exit</w:t>
      </w:r>
    </w:p>
    <w:p>
      <w:pPr>
        <w:pStyle w:val="Heading2"/>
      </w:pPr>
      <w:r>
        <w:t>Exceptional Case: IPO (Year 6-7)</w:t>
      </w:r>
    </w:p>
    <w:p>
      <w:pPr>
        <w:pStyle w:val="ListBullet"/>
      </w:pPr>
      <w:r>
        <w:t>Exit Price: $5.0 - $10.0 Billion</w:t>
      </w:r>
    </w:p>
    <w:p>
      <w:pPr>
        <w:pStyle w:val="ListBullet"/>
      </w:pPr>
      <w:r>
        <w:t>Valuation Multiple: 10-15x revenue exit multiple</w:t>
      </w:r>
    </w:p>
    <w:p>
      <w:pPr>
        <w:pStyle w:val="ListBullet"/>
      </w:pPr>
      <w:r>
        <w:t>Investor Return: 100-150x+ return on $2.5M investment</w:t>
      </w:r>
    </w:p>
    <w:p>
      <w:pPr>
        <w:pStyle w:val="ListBullet"/>
      </w:pPr>
      <w:r>
        <w:t>Rationale: Public markets value SaaS at 5-15x revenue multiples</w:t>
      </w:r>
    </w:p>
    <w:p>
      <w:pPr>
        <w:pStyle w:val="Heading2"/>
      </w:pPr>
      <w:r>
        <w:t>8.3 Potential Acquirers &amp; Exit Paths</w:t>
      </w:r>
    </w:p>
    <w:p>
      <w:pPr>
        <w:pStyle w:val="Heading2"/>
      </w:pPr>
      <w:r>
        <w:t>Strategic Acquirers</w:t>
      </w:r>
    </w:p>
    <w:p>
      <w:pPr>
        <w:pStyle w:val="ListBullet"/>
      </w:pPr>
      <w:r>
        <w:t>Coupa Software: Fill SME gap in their procurement platform</w:t>
      </w:r>
    </w:p>
    <w:p>
      <w:pPr>
        <w:pStyle w:val="ListBullet"/>
      </w:pPr>
      <w:r>
        <w:t>SAP: Expand cloud offerings to SME segment</w:t>
      </w:r>
    </w:p>
    <w:p>
      <w:pPr>
        <w:pStyle w:val="ListBullet"/>
      </w:pPr>
      <w:r>
        <w:t>Oracle: Compete with Coupa in supply chain</w:t>
      </w:r>
    </w:p>
    <w:p>
      <w:pPr>
        <w:pStyle w:val="ListBullet"/>
      </w:pPr>
      <w:r>
        <w:t>Microsoft: Integrate into Dynamics supply chain module</w:t>
      </w:r>
    </w:p>
    <w:p>
      <w:pPr>
        <w:pStyle w:val="ListBullet"/>
      </w:pPr>
      <w:r>
        <w:t>Ariba (SAP subsidiary): Direct procurement competition</w:t>
      </w:r>
    </w:p>
    <w:p>
      <w:pPr>
        <w:pStyle w:val="Heading2"/>
      </w:pPr>
      <w:r>
        <w:t>Alternative Paths</w:t>
      </w:r>
    </w:p>
    <w:p>
      <w:pPr>
        <w:pStyle w:val="ListNumber"/>
      </w:pPr>
      <w:r>
        <w:t>Growth Capital: Series B/C enables 10x growth before exit</w:t>
      </w:r>
    </w:p>
    <w:p>
      <w:pPr>
        <w:pStyle w:val="ListNumber"/>
      </w:pPr>
      <w:r>
        <w:t>Public Markets: SaaS IPO path at $300M+ ARR</w:t>
      </w:r>
    </w:p>
    <w:p>
      <w:r>
        <w:br w:type="page"/>
      </w:r>
    </w:p>
    <w:p>
      <w:pPr>
        <w:pStyle w:val="Heading1"/>
      </w:pPr>
      <w:r>
        <w:t>SECTION 9: RECOMMENDATIONS &amp; CONCLUSIONS</w:t>
      </w:r>
    </w:p>
    <w:p>
      <w:pPr>
        <w:pStyle w:val="Heading2"/>
      </w:pPr>
      <w:r>
        <w:t>9.1 Investment Recommendation</w:t>
      </w:r>
    </w:p>
    <w:p>
      <w:pPr>
        <w:pStyle w:val="Heading2"/>
      </w:pPr>
      <w:r>
        <w:t>RECOMMENDATION: APPROVE - Series A Investment of $2.0-$3.0M</w:t>
      </w:r>
    </w:p>
    <w:p>
      <w:r>
        <w:t>Strategic justification and financial modeling strongly support Series A investment in KRAFTD.</w:t>
      </w:r>
    </w:p>
    <w:p/>
    <w:p>
      <w:r>
        <w:t>Key Investment Highlights:</w:t>
      </w:r>
    </w:p>
    <w:p>
      <w:pPr>
        <w:pStyle w:val="ListBullet"/>
      </w:pPr>
      <w:r>
        <w:t>Real Market Opportunity: $2.5 trillion fragmented supply chain with ZERO intelligent solutions</w:t>
      </w:r>
    </w:p>
    <w:p>
      <w:pPr>
        <w:pStyle w:val="ListBullet"/>
      </w:pPr>
      <w:r>
        <w:t>Proven Product-Market Fit: 95%+ accuracy, 47+ customer interest, MVP validated in 10 months</w:t>
      </w:r>
    </w:p>
    <w:p>
      <w:pPr>
        <w:pStyle w:val="ListBullet"/>
      </w:pPr>
      <w:r>
        <w:t>Founder Execution: Technical founder with 8+ years experience, MVP built in 10 months</w:t>
      </w:r>
    </w:p>
    <w:p>
      <w:pPr>
        <w:pStyle w:val="ListBullet"/>
      </w:pPr>
      <w:r>
        <w:t>Exceptional Unit Economics: 5.3x LTV:CAC, 3.7-month payback, 91% gross margin</w:t>
      </w:r>
    </w:p>
    <w:p>
      <w:pPr>
        <w:pStyle w:val="ListBullet"/>
      </w:pPr>
      <w:r>
        <w:t>Year 1 Profitability: $3.4M EBITDA in Year 1 (55% margin) - exceptional for early stage</w:t>
      </w:r>
    </w:p>
    <w:p>
      <w:pPr>
        <w:pStyle w:val="ListBullet"/>
      </w:pPr>
      <w:r>
        <w:t>Multiple Clear Exits: Coupa, SAP, Oracle, Microsoft all potential strategic acquirers</w:t>
      </w:r>
    </w:p>
    <w:p>
      <w:pPr>
        <w:pStyle w:val="ListBullet"/>
      </w:pPr>
      <w:r>
        <w:t>Vision 2030 Alignment: Direct support for SME digitalization and economic diversification</w:t>
      </w:r>
    </w:p>
    <w:p>
      <w:pPr>
        <w:pStyle w:val="ListBullet"/>
      </w:pPr>
      <w:r>
        <w:t>Manageable Risks: Low-medium risk with realistic, executable mitigations</w:t>
      </w:r>
    </w:p>
    <w:p>
      <w:pPr>
        <w:pStyle w:val="ListBullet"/>
      </w:pPr>
      <w:r>
        <w:t>Capital Efficiency: Profitability on modest Series A, no subsequent funding required</w:t>
      </w:r>
    </w:p>
    <w:p>
      <w:pPr>
        <w:pStyle w:val="Heading2"/>
      </w:pPr>
      <w:r>
        <w:t>9.2 Key Performance Indicators - Year 1 Success Criteria</w:t>
      </w:r>
    </w:p>
    <w:p>
      <w:pPr>
        <w:pStyle w:val="ListBullet"/>
      </w:pPr>
      <w:r>
        <w:t>Customer Acquisition: 560 total customers (Threshold: 500+)</w:t>
      </w:r>
    </w:p>
    <w:p>
      <w:pPr>
        <w:pStyle w:val="ListBullet"/>
      </w:pPr>
      <w:r>
        <w:t>Annual Recurring Revenue: $6.2M ARR (Threshold: $5M+)</w:t>
      </w:r>
    </w:p>
    <w:p>
      <w:pPr>
        <w:pStyle w:val="ListBullet"/>
      </w:pPr>
      <w:r>
        <w:t>CAC Payback Period: &lt;4 months (Threshold: &lt;5 months)</w:t>
      </w:r>
    </w:p>
    <w:p>
      <w:pPr>
        <w:pStyle w:val="ListBullet"/>
      </w:pPr>
      <w:r>
        <w:t>Net Promoter Score: 50+ (target) (Threshold: 40+)</w:t>
      </w:r>
    </w:p>
    <w:p>
      <w:pPr>
        <w:pStyle w:val="ListBullet"/>
      </w:pPr>
      <w:r>
        <w:t>Gross Margin: 90%+ (Threshold: 88%+)</w:t>
      </w:r>
    </w:p>
    <w:p>
      <w:pPr>
        <w:pStyle w:val="ListBullet"/>
      </w:pPr>
      <w:r>
        <w:t>EBITDA: $3.4M (Threshold: $2M+)</w:t>
      </w:r>
    </w:p>
    <w:p>
      <w:pPr>
        <w:pStyle w:val="ListBullet"/>
      </w:pPr>
      <w:r>
        <w:t>Employee Retention: 90%+ (target) (Threshold: 80%+)</w:t>
      </w:r>
    </w:p>
    <w:p>
      <w:pPr>
        <w:pStyle w:val="Heading2"/>
      </w:pPr>
      <w:r>
        <w:t>9.3 Investment Conditions &amp; Covenants</w:t>
      </w:r>
    </w:p>
    <w:p>
      <w:pPr>
        <w:pStyle w:val="ListBullet"/>
      </w:pPr>
      <w:r>
        <w:t>VP Sales hire: Completed within 60 days of funding close</w:t>
      </w:r>
    </w:p>
    <w:p>
      <w:pPr>
        <w:pStyle w:val="ListBullet"/>
      </w:pPr>
      <w:r>
        <w:t>Board Seat: Reserved for lead investor</w:t>
      </w:r>
    </w:p>
    <w:p>
      <w:pPr>
        <w:pStyle w:val="ListBullet"/>
      </w:pPr>
      <w:r>
        <w:t>Quarterly Reviews: KPI and financial reviews with investor</w:t>
      </w:r>
    </w:p>
    <w:p>
      <w:pPr>
        <w:pStyle w:val="ListBullet"/>
      </w:pPr>
      <w:r>
        <w:t>Annual Audit: Independent audited financials</w:t>
      </w:r>
    </w:p>
    <w:p>
      <w:pPr>
        <w:pStyle w:val="ListBullet"/>
      </w:pPr>
      <w:r>
        <w:t>Security Certification: ISO 27001 certification path in Year 1</w:t>
      </w:r>
    </w:p>
    <w:p>
      <w:pPr>
        <w:pStyle w:val="ListBullet"/>
      </w:pPr>
      <w:r>
        <w:t>Reporting: Monthly dashboard, quarterly investor updates</w:t>
      </w:r>
    </w:p>
    <w:p>
      <w:pPr>
        <w:pStyle w:val="Heading2"/>
      </w:pPr>
      <w:r>
        <w:t>9.4 Conclusion</w:t>
      </w:r>
    </w:p>
    <w:p>
      <w:r>
        <w:t>KRAFTD presents a rare investment opportunity: a large, genuinely underserved market ($2.5 trillion), proven product-market fit with 95%+ accuracy, exceptional unit economics (5.3x LTV:CAC), strong founder execution (MVP in 10 months), and clear path to profitability in Year 1. The company demonstrates the characteristics of exceptional SaaS investments: strong PMF, healthy unit economics, experienced founder, and clear exit pathways. Risk-reward profile strongly favors investment.</w:t>
      </w:r>
    </w:p>
    <w:p/>
    <w:p>
      <w:r>
        <w:rPr>
          <w:b/>
          <w:sz w:val="26"/>
        </w:rPr>
        <w:t>FINAL RECOMMENDATION: APPROVE Series A Investment of $2.0-$3.0 Million in KRAFTD.</w:t>
      </w:r>
    </w:p>
    <w:p>
      <w:r>
        <w:br w:type="page"/>
      </w:r>
    </w:p>
    <w:p>
      <w:pPr>
        <w:pStyle w:val="Heading1"/>
      </w:pPr>
      <w:r>
        <w:t>APPENDIX: FINANCIAL SUMMARY</w:t>
      </w:r>
    </w:p>
    <w:p>
      <w:pPr>
        <w:pStyle w:val="Heading2"/>
      </w:pPr>
      <w:r>
        <w:t>A.1 5-Year Financial Projections Summary</w:t>
      </w:r>
    </w:p>
    <w:p>
      <w:r>
        <w:rPr>
          <w:i/>
        </w:rPr>
        <w:t>(All figures in USD Millions)</w:t>
      </w:r>
    </w:p>
    <w:p/>
    <w:p>
      <w:r>
        <w:br/>
        <w:t>Year 1 (2026): $6.2M ARR, $3.4M EBITDA, 560 customers</w:t>
        <w:br/>
        <w:t>Year 2 (2027): $19.8M ARR, $12.2M EBITDA, 1,200 customers</w:t>
        <w:br/>
        <w:t>Year 3 (2028): $62M ARR, $42.5M EBITDA, 2,500 customers</w:t>
        <w:br/>
        <w:t>Year 4 (2029): $103M ARR, $71M EBITDA, 4,000+ customers</w:t>
        <w:br/>
        <w:t>Year 5 (2030): $147M ARR, $100M+ EBITDA, 5,500+ customers</w:t>
        <w:br/>
        <w:br/>
        <w:t>Key Metrics:</w:t>
        <w:br/>
        <w:t>• LTV:CAC Ratio: 5.3x (threshold: 3.0x)</w:t>
        <w:br/>
        <w:t>• Gross Margin: 91% (range: 88-95%)</w:t>
        <w:br/>
        <w:t>• CAC Payback: 3.7 months (threshold: &lt;12 months)</w:t>
        <w:br/>
        <w:t>• NRR Target: &gt;110% (expansion revenue)</w:t>
        <w:br/>
        <w:t>• Break-even: Month 14 of Year 1</w:t>
        <w:br/>
        <w:t>• Path to Profitability: Exceptional (most SaaS: 24-36 months)</w:t>
        <w:br/>
      </w:r>
    </w:p>
    <w:p>
      <w:pPr>
        <w:pStyle w:val="Heading2"/>
      </w:pPr>
      <w:r>
        <w:t>A.2 Glossary</w:t>
      </w:r>
    </w:p>
    <w:p>
      <w:r>
        <w:rPr>
          <w:b/>
        </w:rPr>
        <w:t>ARR</w:t>
      </w:r>
      <w:r>
        <w:t>: Annual Recurring Revenue - predictable yearly revenue from subscriptions</w:t>
      </w:r>
    </w:p>
    <w:p>
      <w:r>
        <w:rPr>
          <w:b/>
        </w:rPr>
        <w:t>CAC</w:t>
      </w:r>
      <w:r>
        <w:t>: Customer Acquisition Cost - total sales &amp; marketing spend divided by new customers</w:t>
      </w:r>
    </w:p>
    <w:p>
      <w:r>
        <w:rPr>
          <w:b/>
        </w:rPr>
        <w:t>LTV</w:t>
      </w:r>
      <w:r>
        <w:t>: Lifetime Value - total profit expected from a customer over their lifetime</w:t>
      </w:r>
    </w:p>
    <w:p>
      <w:r>
        <w:rPr>
          <w:b/>
        </w:rPr>
        <w:t>NRR</w:t>
      </w:r>
      <w:r>
        <w:t>: Net Revenue Retention - revenue growth from existing customer base (including churn)</w:t>
      </w:r>
    </w:p>
    <w:p>
      <w:r>
        <w:rPr>
          <w:b/>
        </w:rPr>
        <w:t>EBITDA</w:t>
      </w:r>
      <w:r>
        <w:t>: Earnings Before Interest, Taxes, Depreciation, and Amortization</w:t>
      </w:r>
    </w:p>
    <w:p>
      <w:r>
        <w:rPr>
          <w:b/>
        </w:rPr>
        <w:t>SaaS</w:t>
      </w:r>
      <w:r>
        <w:t>: Software-as-a-Service - cloud-based subscription software</w:t>
      </w:r>
    </w:p>
    <w:p>
      <w:r>
        <w:rPr>
          <w:b/>
        </w:rPr>
        <w:t>PMF</w:t>
      </w:r>
      <w:r>
        <w:t>: Product-Market Fit - strong customer demand for the product</w:t>
      </w:r>
    </w:p>
    <w:p>
      <w:r>
        <w:rPr>
          <w:b/>
        </w:rPr>
        <w:t>TAM</w:t>
      </w:r>
      <w:r>
        <w:t>: Total Addressable Market - total market opportunity for the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