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9"/>
        <w:widowControl w:val="false"/>
        <w:jc w:val="center"/>
      </w:pPr>
      <w:r>
        <w:rPr>
          <w:rStyle w:val="style16"/>
        </w:rPr>
        <w:t>目前各个产品下各种角色投放机的系统参数设置还没有一个统一的指导方针，常常是由于某些线上的事故触发了系统参数的调整，这些调整很自然地强调了最 新事故的影响，忽略了其它的考虑因素。这种调整模式也造就了一个系统参数设置参差不齐的状况。我希望通过一个</w:t>
      </w:r>
      <w:r>
        <w:rPr>
          <w:rStyle w:val="style16"/>
        </w:rPr>
        <w:t>wiki</w:t>
      </w:r>
      <w:r>
        <w:rPr>
          <w:rStyle w:val="style16"/>
        </w:rPr>
        <w:t>的形式，将系统参数设置的所有考虑因 素罗列出来，统一的给出一个推荐。这个推荐不一定是一套固定的取值，可以是一些逻辑和公式，也可以分角色有不同的设置。</w:t>
      </w:r>
    </w:p>
    <w:tbl>
      <w:tblPr>
        <w:jc w:val="left"/>
        <w:tblBorders/>
      </w:tblPr>
      <w:tblGrid>
        <w:gridCol w:w="944"/>
        <w:gridCol w:w="3090"/>
        <w:gridCol w:w="2809"/>
        <w:gridCol w:w="1463"/>
      </w:tblGrid>
      <w:tr>
        <w:trPr>
          <w:cantSplit w:val="false"/>
        </w:trPr>
        <w:tc>
          <w:tcPr>
            <w:tcW w:type="dxa" w:w="944"/>
            <w:tcBorders/>
            <w:shd w:fill="auto" w:val="clear"/>
            <w:tcMar>
              <w:top w:type="dxa" w:w="28"/>
              <w:left w:type="dxa" w:w="28"/>
              <w:bottom w:type="dxa" w:w="28"/>
              <w:right w:type="dxa" w:w="28"/>
            </w:tcMar>
            <w:vAlign w:val="center"/>
          </w:tcPr>
          <w:p>
            <w:pPr>
              <w:pStyle w:val="style75"/>
              <w:suppressLineNumbers/>
              <w:spacing w:after="200" w:before="0"/>
              <w:jc w:val="center"/>
            </w:pPr>
            <w:r>
              <w:rPr/>
              <w:t>类别</w:t>
            </w:r>
          </w:p>
        </w:tc>
        <w:tc>
          <w:tcPr>
            <w:tcW w:type="dxa" w:w="3090"/>
            <w:tcBorders/>
            <w:shd w:fill="auto" w:val="clear"/>
            <w:tcMar>
              <w:top w:type="dxa" w:w="28"/>
              <w:left w:type="dxa" w:w="28"/>
              <w:bottom w:type="dxa" w:w="28"/>
              <w:right w:type="dxa" w:w="28"/>
            </w:tcMar>
            <w:vAlign w:val="center"/>
          </w:tcPr>
          <w:p>
            <w:pPr>
              <w:pStyle w:val="style75"/>
              <w:suppressLineNumbers/>
              <w:spacing w:after="200" w:before="0"/>
              <w:jc w:val="center"/>
            </w:pPr>
            <w:r>
              <w:rPr/>
              <w:t>参数</w:t>
            </w:r>
          </w:p>
        </w:tc>
        <w:tc>
          <w:tcPr>
            <w:tcW w:type="dxa" w:w="2809"/>
            <w:tcBorders/>
            <w:shd w:fill="auto" w:val="clear"/>
            <w:tcMar>
              <w:top w:type="dxa" w:w="28"/>
              <w:left w:type="dxa" w:w="28"/>
              <w:bottom w:type="dxa" w:w="28"/>
              <w:right w:type="dxa" w:w="28"/>
            </w:tcMar>
            <w:vAlign w:val="center"/>
          </w:tcPr>
          <w:p>
            <w:pPr>
              <w:pStyle w:val="style75"/>
              <w:suppressLineNumbers/>
              <w:spacing w:after="200" w:before="0"/>
              <w:jc w:val="center"/>
            </w:pPr>
            <w:r>
              <w:rPr/>
              <w:t>考虑因素</w:t>
            </w:r>
          </w:p>
        </w:tc>
        <w:tc>
          <w:tcPr>
            <w:tcW w:type="dxa" w:w="1463"/>
            <w:tcBorders/>
            <w:shd w:fill="auto" w:val="clear"/>
            <w:tcMar>
              <w:top w:type="dxa" w:w="28"/>
              <w:left w:type="dxa" w:w="28"/>
              <w:bottom w:type="dxa" w:w="28"/>
              <w:right w:type="dxa" w:w="28"/>
            </w:tcMar>
            <w:vAlign w:val="center"/>
          </w:tcPr>
          <w:p>
            <w:pPr>
              <w:pStyle w:val="style75"/>
              <w:suppressLineNumbers/>
              <w:spacing w:after="200" w:before="0"/>
              <w:jc w:val="center"/>
            </w:pPr>
            <w:r>
              <w:rPr/>
              <w:t>推荐</w:t>
            </w:r>
          </w:p>
        </w:tc>
      </w:tr>
      <w:tr>
        <w:trPr>
          <w:cantSplit w:val="false"/>
        </w:trPr>
        <w:tc>
          <w:tcPr>
            <w:tcW w:type="dxa" w:w="944"/>
            <w:tcBorders/>
            <w:shd w:fill="auto" w:val="clear"/>
            <w:tcMar>
              <w:top w:type="dxa" w:w="28"/>
              <w:left w:type="dxa" w:w="28"/>
              <w:bottom w:type="dxa" w:w="28"/>
              <w:right w:type="dxa" w:w="28"/>
            </w:tcMar>
            <w:vAlign w:val="center"/>
          </w:tcPr>
          <w:p>
            <w:pPr>
              <w:pStyle w:val="style74"/>
              <w:suppressLineNumbers/>
              <w:spacing w:after="200" w:before="0"/>
            </w:pPr>
            <w:r>
              <w:rPr/>
              <w:t>Apache</w:t>
            </w:r>
          </w:p>
        </w:tc>
        <w:tc>
          <w:tcPr>
            <w:tcW w:type="dxa" w:w="3090"/>
            <w:tcBorders/>
            <w:shd w:fill="auto" w:val="clear"/>
            <w:tcMar>
              <w:top w:type="dxa" w:w="28"/>
              <w:left w:type="dxa" w:w="28"/>
              <w:bottom w:type="dxa" w:w="28"/>
              <w:right w:type="dxa" w:w="28"/>
            </w:tcMar>
            <w:vAlign w:val="center"/>
          </w:tcPr>
          <w:p>
            <w:pPr>
              <w:pStyle w:val="style74"/>
            </w:pPr>
            <w:r>
              <w:rPr/>
              <w:t>&lt;IfModule mpm_worker_module&gt;</w:t>
            </w:r>
          </w:p>
          <w:p>
            <w:pPr>
              <w:pStyle w:val="style74"/>
            </w:pPr>
            <w:r>
              <w:rPr/>
              <w:t>        </w:t>
            </w:r>
            <w:r>
              <w:rPr/>
              <w:t>ServerLimit 16</w:t>
            </w:r>
          </w:p>
          <w:p>
            <w:pPr>
              <w:pStyle w:val="style74"/>
            </w:pPr>
            <w:r>
              <w:rPr/>
              <w:t>        </w:t>
            </w:r>
            <w:r>
              <w:rPr/>
              <w:t>StartServers 16</w:t>
            </w:r>
          </w:p>
          <w:p>
            <w:pPr>
              <w:pStyle w:val="style74"/>
            </w:pPr>
            <w:r>
              <w:rPr/>
              <w:t>        </w:t>
            </w:r>
            <w:r>
              <w:rPr/>
              <w:t>MaxClients 1024</w:t>
            </w:r>
          </w:p>
          <w:p>
            <w:pPr>
              <w:pStyle w:val="style74"/>
            </w:pPr>
            <w:r>
              <w:rPr/>
              <w:t>        </w:t>
            </w:r>
            <w:r>
              <w:rPr/>
              <w:t>MinSpareThreads 1</w:t>
            </w:r>
          </w:p>
          <w:p>
            <w:pPr>
              <w:pStyle w:val="style74"/>
            </w:pPr>
            <w:r>
              <w:rPr/>
              <w:t>        </w:t>
            </w:r>
            <w:r>
              <w:rPr/>
              <w:t>MaxSpareThreads 1024</w:t>
            </w:r>
          </w:p>
          <w:p>
            <w:pPr>
              <w:pStyle w:val="style74"/>
            </w:pPr>
            <w:r>
              <w:rPr/>
              <w:t>        </w:t>
            </w:r>
            <w:r>
              <w:rPr/>
              <w:t>ThreadsPerChild 64</w:t>
            </w:r>
          </w:p>
          <w:p>
            <w:pPr>
              <w:pStyle w:val="style74"/>
            </w:pPr>
            <w:r>
              <w:rPr/>
              <w:t xml:space="preserve">        </w:t>
            </w:r>
            <w:r>
              <w:rPr/>
              <w:t>ThreadStackSize 1048576</w:t>
            </w:r>
          </w:p>
          <w:p>
            <w:pPr>
              <w:pStyle w:val="style74"/>
            </w:pPr>
            <w:r>
              <w:rPr/>
              <w:t>        </w:t>
            </w:r>
            <w:r>
              <w:rPr/>
              <w:t>MaxRequestsPerChild 10000000</w:t>
            </w:r>
          </w:p>
          <w:p>
            <w:pPr>
              <w:pStyle w:val="style74"/>
              <w:suppressLineNumbers/>
              <w:spacing w:after="200" w:before="0"/>
            </w:pPr>
            <w:r>
              <w:rPr/>
              <w:t>&lt; /IfModule&gt;</w:t>
            </w:r>
          </w:p>
        </w:tc>
        <w:tc>
          <w:tcPr>
            <w:tcW w:type="dxa" w:w="2809"/>
            <w:tcBorders/>
            <w:shd w:fill="auto" w:val="clear"/>
            <w:tcMar>
              <w:top w:type="dxa" w:w="28"/>
              <w:left w:type="dxa" w:w="28"/>
              <w:bottom w:type="dxa" w:w="28"/>
              <w:right w:type="dxa" w:w="28"/>
            </w:tcMar>
            <w:vAlign w:val="center"/>
          </w:tcPr>
          <w:p>
            <w:pPr>
              <w:pStyle w:val="style74"/>
              <w:numPr>
                <w:ilvl w:val="0"/>
                <w:numId w:val="2"/>
              </w:numPr>
              <w:tabs>
                <w:tab w:leader="none" w:pos="707" w:val="left"/>
              </w:tabs>
              <w:spacing w:after="0" w:before="0"/>
              <w:ind w:hanging="283" w:left="707" w:right="0"/>
            </w:pPr>
            <w:r>
              <w:rPr/>
              <w:t>并发处理能力：需要足够的总线程数（</w:t>
            </w:r>
            <w:r>
              <w:rPr/>
              <w:t>MaxClients</w:t>
            </w:r>
            <w:r>
              <w:rPr/>
              <w:t>）。一个线程处理一个请求。</w:t>
            </w:r>
          </w:p>
          <w:p>
            <w:pPr>
              <w:pStyle w:val="style74"/>
              <w:numPr>
                <w:ilvl w:val="0"/>
                <w:numId w:val="2"/>
              </w:numPr>
              <w:tabs>
                <w:tab w:leader="none" w:pos="707" w:val="left"/>
              </w:tabs>
              <w:spacing w:after="0" w:before="0"/>
              <w:ind w:hanging="283" w:left="707" w:right="0"/>
            </w:pPr>
            <w:r>
              <w:rPr/>
              <w:t>系统资源消耗：尽量减少进程数（</w:t>
            </w:r>
            <w:r>
              <w:rPr/>
              <w:t>ServerLimit</w:t>
            </w:r>
            <w:r>
              <w:rPr/>
              <w:t>）。进程是资源共享的单位，多一个进程会按比例的增加一份资源消耗。相对来说增加一个线程对资源的需求会小很多。</w:t>
            </w:r>
          </w:p>
          <w:p>
            <w:pPr>
              <w:pStyle w:val="style74"/>
              <w:numPr>
                <w:ilvl w:val="0"/>
                <w:numId w:val="2"/>
              </w:numPr>
              <w:tabs>
                <w:tab w:leader="none" w:pos="707" w:val="left"/>
              </w:tabs>
              <w:spacing w:after="0" w:before="0"/>
              <w:ind w:hanging="283" w:left="707" w:right="0"/>
            </w:pPr>
            <w:r>
              <w:rPr/>
              <w:t>Context switch overhead</w:t>
            </w:r>
            <w:r>
              <w:rPr/>
              <w:t>：将总进程数限制于</w:t>
            </w:r>
            <w:r>
              <w:rPr/>
              <w:t>CPU</w:t>
            </w:r>
            <w:r>
              <w:rPr/>
              <w:t>总数之下。</w:t>
            </w:r>
          </w:p>
          <w:p>
            <w:pPr>
              <w:pStyle w:val="style74"/>
              <w:numPr>
                <w:ilvl w:val="0"/>
                <w:numId w:val="2"/>
              </w:numPr>
              <w:tabs>
                <w:tab w:leader="none" w:pos="707" w:val="left"/>
              </w:tabs>
              <w:spacing w:after="0" w:before="0"/>
              <w:ind w:hanging="283" w:left="707" w:right="0"/>
            </w:pPr>
            <w:r>
              <w:rPr/>
              <w:t>Lock contention</w:t>
            </w:r>
            <w:r>
              <w:rPr/>
              <w:t>：每个进程内线程数目（</w:t>
            </w:r>
            <w:r>
              <w:rPr/>
              <w:t>ThreadsPerChild</w:t>
            </w:r>
            <w:r>
              <w:rPr/>
              <w:t>）不能无上限。同一个进程内多个线程在访问共享资源时需要加锁同步，线程太多会加大同步的压力，对性能产生负面影响。</w:t>
            </w:r>
          </w:p>
          <w:p>
            <w:pPr>
              <w:pStyle w:val="style74"/>
              <w:numPr>
                <w:ilvl w:val="0"/>
                <w:numId w:val="2"/>
              </w:numPr>
              <w:tabs>
                <w:tab w:leader="none" w:pos="707" w:val="left"/>
              </w:tabs>
              <w:spacing w:after="0" w:before="0"/>
              <w:ind w:hanging="283" w:left="707" w:right="0"/>
            </w:pPr>
            <w:r>
              <w:rPr/>
              <w:t>动态进程管理：对于专职投放服务器弊大于利。</w:t>
            </w:r>
          </w:p>
          <w:p>
            <w:pPr>
              <w:pStyle w:val="style74"/>
              <w:numPr>
                <w:ilvl w:val="0"/>
                <w:numId w:val="2"/>
              </w:numPr>
              <w:tabs>
                <w:tab w:leader="none" w:pos="707" w:val="left"/>
              </w:tabs>
              <w:spacing w:after="0" w:before="0"/>
              <w:ind w:hanging="283" w:left="707" w:right="0"/>
            </w:pPr>
            <w:r>
              <w:rPr>
                <w:color w:val="FF0000"/>
              </w:rPr>
              <w:t>内存泄漏</w:t>
            </w:r>
            <w:r>
              <w:rPr>
                <w:color w:val="FF0000"/>
              </w:rPr>
              <w:t>bug</w:t>
            </w:r>
            <w:r>
              <w:rPr/>
              <w:t>：需要限制单个进程的</w:t>
            </w:r>
            <w:r>
              <w:rPr/>
              <w:t>VM</w:t>
            </w:r>
            <w:r>
              <w:rPr/>
              <w:t>上限以及总进程数。并发能力由增加线程数补偿。</w:t>
            </w:r>
          </w:p>
          <w:p>
            <w:pPr>
              <w:pStyle w:val="style74"/>
              <w:numPr>
                <w:ilvl w:val="0"/>
                <w:numId w:val="2"/>
              </w:numPr>
              <w:tabs>
                <w:tab w:leader="none" w:pos="707" w:val="left"/>
              </w:tabs>
              <w:spacing w:after="0" w:before="0"/>
              <w:ind w:hanging="283" w:left="707" w:right="0"/>
            </w:pPr>
            <w:r>
              <w:rPr/>
              <w:t>线程堆栈大小：可以适当减少以避免线程占据太多</w:t>
            </w:r>
            <w:r>
              <w:rPr/>
              <w:t>VM</w:t>
            </w:r>
            <w:r>
              <w:rPr/>
              <w:t>空间。</w:t>
            </w:r>
            <w:r>
              <w:rPr/>
              <w:t>Linux</w:t>
            </w:r>
            <w:r>
              <w:rPr/>
              <w:t>的默认值好像是</w:t>
            </w:r>
            <w:r>
              <w:rPr/>
              <w:t>10MB</w:t>
            </w:r>
            <w:r>
              <w:rPr/>
              <w:t>，在没有</w:t>
            </w:r>
            <w:r>
              <w:rPr/>
              <w:t>php</w:t>
            </w:r>
            <w:r>
              <w:rPr/>
              <w:t>等嵌入模块的情况下，</w:t>
            </w:r>
            <w:r>
              <w:rPr/>
              <w:t>1MB</w:t>
            </w:r>
            <w:r>
              <w:rPr/>
              <w:t>应该就足够了。这样一个进程</w:t>
            </w:r>
            <w:r>
              <w:rPr/>
              <w:t>256</w:t>
            </w:r>
            <w:r>
              <w:rPr/>
              <w:t>线程的设置下，堆栈耗费的</w:t>
            </w:r>
            <w:r>
              <w:rPr/>
              <w:t>VM</w:t>
            </w:r>
            <w:r>
              <w:rPr/>
              <w:t>空间也只有</w:t>
            </w:r>
            <w:r>
              <w:rPr/>
              <w:t>256MB</w:t>
            </w:r>
            <w:r>
              <w:rPr/>
              <w:t>。</w:t>
            </w:r>
          </w:p>
          <w:p>
            <w:pPr>
              <w:pStyle w:val="style74"/>
              <w:numPr>
                <w:ilvl w:val="0"/>
                <w:numId w:val="2"/>
              </w:numPr>
              <w:tabs>
                <w:tab w:leader="none" w:pos="707" w:val="left"/>
              </w:tabs>
              <w:spacing w:after="200" w:before="0"/>
              <w:ind w:hanging="283" w:left="707" w:right="0"/>
            </w:pPr>
            <w:r>
              <w:rPr/>
              <w:t>腾 讯</w:t>
            </w:r>
            <w:r>
              <w:rPr/>
              <w:t>ADX</w:t>
            </w:r>
            <w:r>
              <w:rPr/>
              <w:t>对接：允许一定比例闲置的线程。</w:t>
            </w:r>
            <w:r>
              <w:rPr/>
              <w:t>Winmax</w:t>
            </w:r>
            <w:r>
              <w:rPr/>
              <w:t>和腾讯</w:t>
            </w:r>
            <w:r>
              <w:rPr/>
              <w:t>ADX</w:t>
            </w:r>
            <w:r>
              <w:rPr/>
              <w:t>对接时不能启用</w:t>
            </w:r>
            <w:r>
              <w:rPr/>
              <w:t>TCP_DEFER_ACCEPT</w:t>
            </w:r>
            <w:r>
              <w:rPr/>
              <w:t>，也就是说完成的连接中有一部分是不会 有实际工作的，它们会占用一些线程但对资源的消耗极为有限，所以可以简单通过增加线程的方法避免闲置连接对并发能力的影响。</w:t>
            </w:r>
          </w:p>
        </w:tc>
        <w:tc>
          <w:tcPr>
            <w:tcW w:type="dxa" w:w="1463"/>
            <w:tcBorders/>
            <w:shd w:fill="auto" w:val="clear"/>
            <w:tcMar>
              <w:top w:type="dxa" w:w="28"/>
              <w:left w:type="dxa" w:w="28"/>
              <w:bottom w:type="dxa" w:w="28"/>
              <w:right w:type="dxa" w:w="28"/>
            </w:tcMar>
            <w:vAlign w:val="center"/>
          </w:tcPr>
          <w:p>
            <w:pPr>
              <w:pStyle w:val="style74"/>
              <w:numPr>
                <w:ilvl w:val="0"/>
                <w:numId w:val="3"/>
              </w:numPr>
              <w:tabs>
                <w:tab w:leader="none" w:pos="707" w:val="left"/>
              </w:tabs>
              <w:spacing w:after="0" w:before="0"/>
              <w:ind w:hanging="283" w:left="707" w:right="0"/>
            </w:pPr>
            <w:r>
              <w:rPr/>
              <w:t>根据并发处理能力的目标决定总线程数。</w:t>
            </w:r>
          </w:p>
          <w:p>
            <w:pPr>
              <w:pStyle w:val="style74"/>
              <w:numPr>
                <w:ilvl w:val="0"/>
                <w:numId w:val="3"/>
              </w:numPr>
              <w:tabs>
                <w:tab w:leader="none" w:pos="707" w:val="left"/>
              </w:tabs>
              <w:spacing w:after="0" w:before="0"/>
              <w:ind w:hanging="283" w:left="707" w:right="0"/>
            </w:pPr>
            <w:r>
              <w:rPr/>
              <w:t>根据系统资源配置（例如内存总量）和单进程资源耗费情况估算可允许的总进程数。受</w:t>
            </w:r>
            <w:r>
              <w:rPr>
                <w:color w:val="FF0000"/>
              </w:rPr>
              <w:t>内存泄漏</w:t>
            </w:r>
            <w:r>
              <w:rPr>
                <w:color w:val="FF0000"/>
              </w:rPr>
              <w:t>bug</w:t>
            </w:r>
            <w:r>
              <w:rPr>
                <w:color w:val="000000"/>
              </w:rPr>
              <w:t>影响的系统单进程内存消耗偏大，因而总进程数也会为小。</w:t>
            </w:r>
          </w:p>
          <w:p>
            <w:pPr>
              <w:pStyle w:val="style74"/>
              <w:numPr>
                <w:ilvl w:val="0"/>
                <w:numId w:val="3"/>
              </w:numPr>
              <w:tabs>
                <w:tab w:leader="none" w:pos="707" w:val="left"/>
              </w:tabs>
              <w:spacing w:after="0" w:before="0"/>
              <w:ind w:hanging="283" w:left="707" w:right="0"/>
            </w:pPr>
            <w:r>
              <w:rPr/>
              <w:t>总线程数除以总进程数得到每个进程中的线程数。</w:t>
            </w:r>
          </w:p>
          <w:p>
            <w:pPr>
              <w:pStyle w:val="style74"/>
              <w:numPr>
                <w:ilvl w:val="0"/>
                <w:numId w:val="3"/>
              </w:numPr>
              <w:tabs>
                <w:tab w:leader="none" w:pos="707" w:val="left"/>
              </w:tabs>
              <w:spacing w:after="200" w:before="0"/>
              <w:ind w:hanging="283" w:left="707" w:right="0"/>
            </w:pPr>
            <w:r>
              <w:rPr/>
              <w:t>线程堆栈设为</w:t>
            </w:r>
            <w:r>
              <w:rPr/>
              <w:t>1MB</w:t>
            </w:r>
            <w:r>
              <w:rPr/>
              <w:t>（需要测试验证）。</w:t>
            </w:r>
          </w:p>
        </w:tc>
      </w:tr>
      <w:tr>
        <w:trPr>
          <w:cantSplit w:val="false"/>
        </w:trPr>
        <w:tc>
          <w:tcPr>
            <w:tcW w:type="dxa" w:w="944"/>
            <w:tcBorders/>
            <w:shd w:fill="auto" w:val="clear"/>
            <w:tcMar>
              <w:top w:type="dxa" w:w="28"/>
              <w:left w:type="dxa" w:w="28"/>
              <w:bottom w:type="dxa" w:w="28"/>
              <w:right w:type="dxa" w:w="28"/>
            </w:tcMar>
            <w:vAlign w:val="center"/>
          </w:tcPr>
          <w:p>
            <w:pPr>
              <w:pStyle w:val="style74"/>
              <w:suppressLineNumbers/>
              <w:spacing w:after="200" w:before="0"/>
            </w:pPr>
            <w:r>
              <w:rPr/>
              <w:t>TCP</w:t>
            </w:r>
          </w:p>
        </w:tc>
        <w:tc>
          <w:tcPr>
            <w:tcW w:type="dxa" w:w="3090"/>
            <w:tcBorders/>
            <w:shd w:fill="auto" w:val="clear"/>
            <w:tcMar>
              <w:top w:type="dxa" w:w="28"/>
              <w:left w:type="dxa" w:w="28"/>
              <w:bottom w:type="dxa" w:w="28"/>
              <w:right w:type="dxa" w:w="28"/>
            </w:tcMar>
            <w:vAlign w:val="center"/>
          </w:tcPr>
          <w:p>
            <w:pPr>
              <w:pStyle w:val="style74"/>
            </w:pPr>
            <w:r>
              <w:rPr/>
              <w:t>net.ipv4.tcp_max_syn_backlog=10240</w:t>
            </w:r>
          </w:p>
          <w:p>
            <w:pPr>
              <w:pStyle w:val="style74"/>
              <w:suppressLineNumbers/>
              <w:spacing w:after="200" w:before="0"/>
            </w:pPr>
            <w:r>
              <w:rPr/>
              <w:t>net.core.somaxconn=10240</w:t>
            </w:r>
          </w:p>
        </w:tc>
        <w:tc>
          <w:tcPr>
            <w:tcW w:type="dxa" w:w="2809"/>
            <w:tcBorders/>
            <w:shd w:fill="auto" w:val="clear"/>
            <w:tcMar>
              <w:top w:type="dxa" w:w="28"/>
              <w:left w:type="dxa" w:w="28"/>
              <w:bottom w:type="dxa" w:w="28"/>
              <w:right w:type="dxa" w:w="28"/>
            </w:tcMar>
            <w:vAlign w:val="center"/>
          </w:tcPr>
          <w:p>
            <w:pPr>
              <w:pStyle w:val="style74"/>
              <w:numPr>
                <w:ilvl w:val="0"/>
                <w:numId w:val="4"/>
              </w:numPr>
              <w:tabs>
                <w:tab w:leader="none" w:pos="707" w:val="left"/>
              </w:tabs>
              <w:spacing w:after="0" w:before="0"/>
              <w:ind w:hanging="283" w:left="707" w:right="0"/>
            </w:pPr>
            <w:r>
              <w:rPr/>
              <w:t>浏览器的</w:t>
            </w:r>
            <w:r>
              <w:rPr/>
              <w:t>pre-connection</w:t>
            </w:r>
            <w:r>
              <w:rPr/>
              <w:t>和</w:t>
            </w:r>
            <w:r>
              <w:rPr/>
              <w:t>Apache</w:t>
            </w:r>
            <w:r>
              <w:rPr/>
              <w:t>的</w:t>
            </w:r>
            <w:r>
              <w:rPr/>
              <w:t>TCP_DEFER_ACCEPT</w:t>
            </w:r>
            <w:r>
              <w:rPr/>
              <w:t>优化：需要足够长的胚胎连接序列。</w:t>
            </w:r>
          </w:p>
          <w:p>
            <w:pPr>
              <w:pStyle w:val="style74"/>
              <w:numPr>
                <w:ilvl w:val="0"/>
                <w:numId w:val="4"/>
              </w:numPr>
              <w:tabs>
                <w:tab w:leader="none" w:pos="707" w:val="left"/>
              </w:tabs>
              <w:spacing w:after="200" w:before="0"/>
              <w:ind w:hanging="283" w:left="707" w:right="0"/>
            </w:pPr>
            <w:r>
              <w:rPr/>
              <w:t>系统资源消耗：序列长短不能无上限。据说每个胚胎连接需要耗费</w:t>
            </w:r>
            <w:r>
              <w:rPr/>
              <w:t>80</w:t>
            </w:r>
            <w:r>
              <w:rPr/>
              <w:t>个字节的内存。</w:t>
            </w:r>
          </w:p>
        </w:tc>
        <w:tc>
          <w:tcPr>
            <w:tcW w:type="dxa" w:w="1463"/>
            <w:tcBorders/>
            <w:shd w:fill="auto" w:val="clear"/>
            <w:tcMar>
              <w:top w:type="dxa" w:w="28"/>
              <w:left w:type="dxa" w:w="28"/>
              <w:bottom w:type="dxa" w:w="28"/>
              <w:right w:type="dxa" w:w="28"/>
            </w:tcMar>
            <w:vAlign w:val="center"/>
          </w:tcPr>
          <w:p>
            <w:pPr>
              <w:pStyle w:val="style74"/>
              <w:suppressLineNumbers/>
              <w:spacing w:after="200" w:before="0"/>
            </w:pPr>
            <w:r>
              <w:rPr/>
              <w:t>目前看来应该可以设一个很高的上限，需要实验验证一下。</w:t>
            </w:r>
          </w:p>
        </w:tc>
      </w:tr>
      <w:tr>
        <w:trPr>
          <w:cantSplit w:val="false"/>
        </w:trPr>
        <w:tc>
          <w:tcPr>
            <w:tcW w:type="dxa" w:w="944"/>
            <w:tcBorders/>
            <w:shd w:fill="auto" w:val="clear"/>
            <w:tcMar>
              <w:top w:type="dxa" w:w="28"/>
              <w:left w:type="dxa" w:w="28"/>
              <w:bottom w:type="dxa" w:w="28"/>
              <w:right w:type="dxa" w:w="28"/>
            </w:tcMar>
            <w:vAlign w:val="center"/>
          </w:tcPr>
          <w:p>
            <w:pPr>
              <w:pStyle w:val="style74"/>
              <w:suppressLineNumbers/>
              <w:spacing w:after="200" w:before="0"/>
            </w:pPr>
            <w:r>
              <w:rPr/>
              <w:t> </w:t>
            </w:r>
          </w:p>
        </w:tc>
        <w:tc>
          <w:tcPr>
            <w:tcW w:type="dxa" w:w="3090"/>
            <w:tcBorders/>
            <w:shd w:fill="auto" w:val="clear"/>
            <w:tcMar>
              <w:top w:type="dxa" w:w="28"/>
              <w:left w:type="dxa" w:w="28"/>
              <w:bottom w:type="dxa" w:w="28"/>
              <w:right w:type="dxa" w:w="28"/>
            </w:tcMar>
            <w:vAlign w:val="center"/>
          </w:tcPr>
          <w:p>
            <w:pPr>
              <w:pStyle w:val="style74"/>
              <w:suppressLineNumbers/>
              <w:spacing w:after="200" w:before="0"/>
            </w:pPr>
            <w:r>
              <w:rPr/>
              <w:t> </w:t>
            </w:r>
          </w:p>
        </w:tc>
        <w:tc>
          <w:tcPr>
            <w:tcW w:type="dxa" w:w="2809"/>
            <w:tcBorders/>
            <w:shd w:fill="auto" w:val="clear"/>
            <w:tcMar>
              <w:top w:type="dxa" w:w="28"/>
              <w:left w:type="dxa" w:w="28"/>
              <w:bottom w:type="dxa" w:w="28"/>
              <w:right w:type="dxa" w:w="28"/>
            </w:tcMar>
            <w:vAlign w:val="center"/>
          </w:tcPr>
          <w:p>
            <w:pPr>
              <w:pStyle w:val="style74"/>
              <w:suppressLineNumbers/>
              <w:spacing w:after="200" w:before="0"/>
            </w:pPr>
            <w:r>
              <w:rPr/>
              <w:t> </w:t>
            </w:r>
          </w:p>
        </w:tc>
        <w:tc>
          <w:tcPr>
            <w:tcW w:type="dxa" w:w="1463"/>
            <w:tcBorders/>
            <w:shd w:fill="auto" w:val="clear"/>
            <w:tcMar>
              <w:top w:type="dxa" w:w="28"/>
              <w:left w:type="dxa" w:w="28"/>
              <w:bottom w:type="dxa" w:w="28"/>
              <w:right w:type="dxa" w:w="28"/>
            </w:tcMar>
            <w:vAlign w:val="center"/>
          </w:tcPr>
          <w:p>
            <w:pPr>
              <w:pStyle w:val="style74"/>
              <w:suppressLineNumbers/>
              <w:spacing w:after="200" w:before="0"/>
            </w:pPr>
            <w:r>
              <w:rPr/>
              <w:t> </w:t>
            </w:r>
          </w:p>
        </w:tc>
      </w:tr>
    </w:tbl>
    <w:p>
      <w:pPr>
        <w:pStyle w:val="style49"/>
        <w:widowControl w:val="false"/>
        <w:spacing w:after="120" w:before="0"/>
        <w:jc w:val="center"/>
      </w:pPr>
      <w:r>
        <w:rPr/>
      </w:r>
    </w:p>
    <w:sectPr>
      <w:headerReference r:id="rId2" w:type="default"/>
      <w:footerReference r:id="rId3" w:type="default"/>
      <w:type w:val="nextPage"/>
      <w:pgSz w:h="16838" w:w="11906"/>
      <w:pgMar w:bottom="1440" w:footer="992" w:gutter="0" w:header="851" w:left="1800" w:right="1800" w:top="1440"/>
      <w:pgNumType w:fmt="decimal"/>
      <w:formProt w:val="false"/>
      <w:textDirection w:val="lrTb"/>
      <w:docGrid w:charSpace="16384"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ind w:hanging="0" w:left="0" w:right="357"/>
    </w:pPr>
    <w:r>
      <w:rPr>
        <w:rFonts w:ascii="Century Gothic" w:cs="Calibri" w:hAnsi="Century Gothic"/>
        <w:bCs/>
        <w:sz w:val="13"/>
        <w:szCs w:val="21"/>
      </w:rPr>
      <w:t xml:space="preserve">好耶享有本文件的所有权（包括但不限于知识产权等）。非经好耶书面许可，任何人不得披露、复制、拷贝、分发、传播或使用本文件。 </w:t>
    </w:r>
    <w:r>
      <w:rPr>
        <w:rFonts w:ascii="Century Gothic" w:cs="Calibri" w:hAnsi="Century Gothic"/>
        <w:bCs/>
        <w:sz w:val="13"/>
        <w:szCs w:val="21"/>
      </w:rPr>
      <w:t>Allyes holds proprietary right of the document, including but not limited to the intellectual property right. Without Allyes written permission, any disclosure, reproduction, copy, distribution, dissemination or use of the document shall be strictly prohibited.</w:t>
    </w:r>
    <w:r>
      <w:rPr>
        <w:rFonts w:ascii="Century Gothic" w:hAnsi="Century Gothic"/>
        <w:b/>
        <w:color w:val="365F91"/>
        <w:sz w:val="13"/>
      </w:rPr>
      <w:t xml:space="preserve"> </w:t>
    </w:r>
    <w:r>
      <w:rPr>
        <w:rFonts w:ascii="Century Gothic" w:hAnsi="Century Gothic"/>
        <w:b/>
        <w:color w:val="365F91"/>
        <w:sz w:val="15"/>
      </w:rPr>
      <w:t xml:space="preserve">                                                        </w:t>
    </w:r>
    <w:r>
      <w:rPr>
        <w:b/>
        <w:color w:val="365F91"/>
        <w:sz w:val="15"/>
        <w:szCs w:val="28"/>
        <w:lang w:val="zh-CN"/>
      </w:rPr>
      <w:t xml:space="preserve">~ </w:t>
    </w:r>
    <w:r>
      <w:rPr/>
      <w:fldChar w:fldCharType="begin"/>
    </w:r>
    <w:r>
      <w:instrText> PAGE </w:instrText>
    </w:r>
    <w:r>
      <w:fldChar w:fldCharType="separate"/>
    </w:r>
    <w:r>
      <w:t>4</w:t>
    </w:r>
    <w:r>
      <w:fldChar w:fldCharType="end"/>
    </w:r>
    <w:r>
      <w:rPr>
        <w:b/>
        <w:color w:val="365F91"/>
        <w:sz w:val="15"/>
        <w:szCs w:val="28"/>
        <w:lang w:val="zh-CN"/>
      </w:rPr>
      <w:t xml:space="preserve"> ~</w:t>
    </w:r>
  </w:p>
  <w:p>
    <w:pPr>
      <w:pStyle w:val="style55"/>
      <w:jc w:val="right"/>
    </w:pPr>
    <w:r>
      <w:rPr/>
    </w:r>
  </w:p>
  <w:p>
    <w:pPr>
      <w:pStyle w:val="style55"/>
      <w:suppressLineNumbers/>
      <w:tabs>
        <w:tab w:leader="none" w:pos="4153" w:val="center"/>
        <w:tab w:leader="none" w:pos="8306" w:val="right"/>
      </w:tabs>
      <w:spacing w:after="200" w:before="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4"/>
      <w:jc w:val="left"/>
    </w:pPr>
    <w:r>
      <w:rPr/>
      <w:drawing>
        <wp:inline distB="0" distL="0" distR="0" distT="0">
          <wp:extent cx="603885" cy="419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603885" cy="419100"/>
                  </a:xfrm>
                  <a:prstGeom prst="rect">
                    <a:avLst/>
                  </a:prstGeom>
                  <a:noFill/>
                  <a:ln w="9525">
                    <a:noFill/>
                    <a:miter lim="800000"/>
                    <a:headEnd/>
                    <a:tailEnd/>
                  </a:ln>
                </pic:spPr>
              </pic:pic>
            </a:graphicData>
          </a:graphic>
        </wp:inline>
      </w:drawing>
    </w:r>
    <w:r>
      <w:rPr/>
      <w:t xml:space="preserve">                                                                       </w:t>
    </w:r>
    <w:r>
      <w:rPr>
        <w:sz w:val="20"/>
      </w:rPr>
      <w:t xml:space="preserve">                   </w:t>
    </w:r>
    <w:r>
      <w:rPr/>
      <w:t xml:space="preserve">  </w:t>
    </w:r>
  </w:p>
  <w:p>
    <w:pPr>
      <w:pStyle w:val="style73"/>
      <w:jc w:val="right"/>
    </w:pPr>
    <w:r>
      <w:rPr>
        <w:rFonts w:ascii="Century Gothic" w:hAnsi="Century Gothic"/>
        <w:color w:val="365F91"/>
        <w:sz w:val="18"/>
      </w:rPr>
      <w:t xml:space="preserve"> </w:t>
    </w:r>
    <w:hyperlink r:id="rId2">
      <w:r>
        <w:rPr>
          <w:rStyle w:val="style20"/>
          <w:rStyle w:val="style20"/>
          <w:rFonts w:ascii="Century Gothic" w:cs="Arial Unicode MS" w:eastAsia="Arial Unicode MS" w:hAnsi="Century Gothic"/>
          <w:sz w:val="18"/>
          <w:szCs w:val="18"/>
        </w:rPr>
        <w:t>www.allyes.com</w:t>
      </w:r>
    </w:hyperlink>
    <w:r>
      <w:rPr>
        <w:rFonts w:ascii="Century Gothic" w:cs="Arial Unicode MS" w:eastAsia="Arial Unicode MS" w:hAnsi="Century Gothic"/>
        <w:sz w:val="18"/>
        <w:szCs w:val="18"/>
      </w:rPr>
      <w:t xml:space="preserve"> </w:t>
    </w:r>
    <w:r>
      <w:rPr>
        <w:rFonts w:ascii="Century Gothic" w:hAnsi="Century Gothic"/>
        <w:b/>
        <w:color w:val="365F91"/>
        <w:sz w:val="18"/>
      </w:rPr>
      <w:t xml:space="preserve">      CONFIDENTIAL</w:t>
    </w:r>
  </w:p>
  <w:p>
    <w:pPr>
      <w:pStyle w:val="style73"/>
      <w:spacing w:after="120" w:before="0"/>
      <w:jc w:val="right"/>
    </w:pPr>
    <w:r>
      <w:rPr>
        <w:rFonts w:ascii="" w:hAnsi=""/>
        <w:sz w:val="18"/>
        <w:szCs w:val="18"/>
      </w:rPr>
      <w:t>上海•北京•深圳•广州•西安•杭州•南京•美国</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420" w:val="left"/>
      </w:tabs>
      <w:suppressAutoHyphens w:val="true"/>
      <w:spacing w:after="200" w:before="0" w:line="276" w:lineRule="auto"/>
    </w:pPr>
    <w:rPr>
      <w:rFonts w:ascii="Franklin Gothic Medium" w:cs="" w:eastAsia="WenQuanYi Zen Hei" w:hAnsi="Franklin Gothic Medium"/>
      <w:color w:val="00000A"/>
      <w:sz w:val="22"/>
      <w:szCs w:val="22"/>
      <w:lang w:bidi="ar-SA" w:eastAsia="zh-CN" w:val="en-US"/>
    </w:rPr>
  </w:style>
  <w:style w:styleId="style1" w:type="paragraph">
    <w:name w:val="Heading 1"/>
    <w:basedOn w:val="style0"/>
    <w:next w:val="style49"/>
    <w:pPr>
      <w:numPr>
        <w:ilvl w:val="0"/>
        <w:numId w:val="1"/>
      </w:numPr>
      <w:spacing w:after="0" w:before="480"/>
      <w:outlineLvl w:val="0"/>
    </w:pPr>
    <w:rPr>
      <w:smallCaps/>
      <w:spacing w:val="5"/>
      <w:sz w:val="36"/>
      <w:szCs w:val="36"/>
    </w:rPr>
  </w:style>
  <w:style w:styleId="style2" w:type="paragraph">
    <w:name w:val="Heading 2"/>
    <w:basedOn w:val="style0"/>
    <w:next w:val="style49"/>
    <w:pPr>
      <w:numPr>
        <w:ilvl w:val="1"/>
        <w:numId w:val="1"/>
      </w:numPr>
      <w:spacing w:after="0" w:before="200" w:line="264" w:lineRule="auto"/>
      <w:outlineLvl w:val="1"/>
    </w:pPr>
    <w:rPr>
      <w:smallCaps/>
      <w:sz w:val="28"/>
      <w:szCs w:val="28"/>
    </w:rPr>
  </w:style>
  <w:style w:styleId="style3" w:type="paragraph">
    <w:name w:val="Heading 3"/>
    <w:basedOn w:val="style0"/>
    <w:next w:val="style49"/>
    <w:pPr>
      <w:numPr>
        <w:ilvl w:val="2"/>
        <w:numId w:val="1"/>
      </w:numPr>
      <w:spacing w:after="0" w:before="200" w:line="264" w:lineRule="auto"/>
      <w:outlineLvl w:val="2"/>
    </w:pPr>
    <w:rPr>
      <w:i/>
      <w:iCs/>
      <w:smallCaps/>
      <w:spacing w:val="5"/>
      <w:sz w:val="26"/>
      <w:szCs w:val="26"/>
    </w:rPr>
  </w:style>
  <w:style w:styleId="style4" w:type="paragraph">
    <w:name w:val="Heading 4"/>
    <w:basedOn w:val="style0"/>
    <w:next w:val="style49"/>
    <w:pPr>
      <w:numPr>
        <w:ilvl w:val="3"/>
        <w:numId w:val="1"/>
      </w:numPr>
      <w:spacing w:after="0" w:before="0" w:line="264" w:lineRule="auto"/>
      <w:outlineLvl w:val="3"/>
    </w:pPr>
    <w:rPr>
      <w:b/>
      <w:bCs/>
      <w:spacing w:val="5"/>
      <w:sz w:val="24"/>
      <w:szCs w:val="24"/>
    </w:rPr>
  </w:style>
  <w:style w:styleId="style5" w:type="paragraph">
    <w:name w:val="Heading 5"/>
    <w:basedOn w:val="style0"/>
    <w:next w:val="style49"/>
    <w:pPr>
      <w:numPr>
        <w:ilvl w:val="4"/>
        <w:numId w:val="1"/>
      </w:numPr>
      <w:spacing w:after="0" w:before="0" w:line="264" w:lineRule="auto"/>
      <w:outlineLvl w:val="4"/>
    </w:pPr>
    <w:rPr>
      <w:i/>
      <w:iCs/>
      <w:sz w:val="24"/>
      <w:szCs w:val="24"/>
    </w:rPr>
  </w:style>
  <w:style w:styleId="style6" w:type="paragraph">
    <w:name w:val="Heading 6"/>
    <w:basedOn w:val="style0"/>
    <w:next w:val="style49"/>
    <w:pPr>
      <w:numPr>
        <w:ilvl w:val="5"/>
        <w:numId w:val="1"/>
      </w:numPr>
      <w:shd w:fill="FFFFFF" w:val="clear"/>
      <w:spacing w:after="0" w:before="0" w:line="264" w:lineRule="auto"/>
      <w:outlineLvl w:val="5"/>
    </w:pPr>
    <w:rPr>
      <w:b/>
      <w:bCs/>
      <w:color w:val="595959"/>
      <w:spacing w:val="5"/>
    </w:rPr>
  </w:style>
  <w:style w:styleId="style7" w:type="paragraph">
    <w:name w:val="Heading 7"/>
    <w:basedOn w:val="style0"/>
    <w:next w:val="style49"/>
    <w:pPr>
      <w:numPr>
        <w:ilvl w:val="6"/>
        <w:numId w:val="1"/>
      </w:numPr>
      <w:spacing w:after="0" w:before="0"/>
      <w:outlineLvl w:val="6"/>
    </w:pPr>
    <w:rPr>
      <w:b/>
      <w:bCs/>
      <w:i/>
      <w:iCs/>
      <w:color w:val="5A5A5A"/>
      <w:sz w:val="20"/>
      <w:szCs w:val="20"/>
    </w:rPr>
  </w:style>
  <w:style w:styleId="style8" w:type="paragraph">
    <w:name w:val="Heading 8"/>
    <w:basedOn w:val="style0"/>
    <w:next w:val="style49"/>
    <w:pPr>
      <w:numPr>
        <w:ilvl w:val="7"/>
        <w:numId w:val="1"/>
      </w:numPr>
      <w:spacing w:after="0" w:before="0"/>
      <w:outlineLvl w:val="7"/>
    </w:pPr>
    <w:rPr>
      <w:b/>
      <w:bCs/>
      <w:color w:val="7F7F7F"/>
      <w:sz w:val="20"/>
      <w:szCs w:val="20"/>
    </w:rPr>
  </w:style>
  <w:style w:styleId="style9" w:type="paragraph">
    <w:name w:val="Heading 9"/>
    <w:basedOn w:val="style0"/>
    <w:next w:val="style49"/>
    <w:pPr>
      <w:numPr>
        <w:ilvl w:val="8"/>
        <w:numId w:val="1"/>
      </w:numPr>
      <w:spacing w:after="0" w:before="0" w:line="264" w:lineRule="auto"/>
      <w:outlineLvl w:val="8"/>
    </w:pPr>
    <w:rPr>
      <w:b/>
      <w:bCs/>
      <w:i/>
      <w:iCs/>
      <w:color w:val="7F7F7F"/>
      <w:sz w:val="18"/>
      <w:szCs w:val="18"/>
    </w:rPr>
  </w:style>
  <w:style w:styleId="style15" w:type="character">
    <w:name w:val="Default Paragraph Font"/>
    <w:next w:val="style15"/>
    <w:rPr/>
  </w:style>
  <w:style w:styleId="style16" w:type="character">
    <w:name w:val="Strong Emphasis"/>
    <w:next w:val="style16"/>
    <w:rPr>
      <w:b/>
      <w:bCs/>
    </w:rPr>
  </w:style>
  <w:style w:styleId="style17" w:type="character">
    <w:name w:val="页眉 Char"/>
    <w:basedOn w:val="style15"/>
    <w:next w:val="style17"/>
    <w:rPr>
      <w:sz w:val="18"/>
      <w:szCs w:val="18"/>
    </w:rPr>
  </w:style>
  <w:style w:styleId="style18" w:type="character">
    <w:name w:val="页脚 Char"/>
    <w:basedOn w:val="style15"/>
    <w:next w:val="style18"/>
    <w:rPr>
      <w:sz w:val="18"/>
      <w:szCs w:val="18"/>
    </w:rPr>
  </w:style>
  <w:style w:styleId="style19" w:type="character">
    <w:name w:val="批注框文本 Char"/>
    <w:basedOn w:val="style15"/>
    <w:next w:val="style19"/>
    <w:rPr>
      <w:sz w:val="18"/>
      <w:szCs w:val="18"/>
    </w:rPr>
  </w:style>
  <w:style w:styleId="style20" w:type="character">
    <w:name w:val="Internet Link"/>
    <w:basedOn w:val="style15"/>
    <w:next w:val="style20"/>
    <w:rPr>
      <w:color w:val="262626"/>
      <w:u w:val="single"/>
      <w:lang w:bidi="en-US" w:eastAsia="en-US" w:val="en-US"/>
    </w:rPr>
  </w:style>
  <w:style w:styleId="style21" w:type="character">
    <w:name w:val="Placeholder Text"/>
    <w:basedOn w:val="style15"/>
    <w:next w:val="style21"/>
    <w:rPr>
      <w:color w:val="808080"/>
    </w:rPr>
  </w:style>
  <w:style w:styleId="style22" w:type="character">
    <w:name w:val="标题 1 Char"/>
    <w:basedOn w:val="style15"/>
    <w:next w:val="style22"/>
    <w:rPr>
      <w:smallCaps/>
      <w:spacing w:val="5"/>
      <w:sz w:val="36"/>
      <w:szCs w:val="36"/>
    </w:rPr>
  </w:style>
  <w:style w:styleId="style23" w:type="character">
    <w:name w:val="标题 2 Char"/>
    <w:basedOn w:val="style15"/>
    <w:next w:val="style23"/>
    <w:rPr>
      <w:smallCaps/>
      <w:sz w:val="28"/>
      <w:szCs w:val="28"/>
    </w:rPr>
  </w:style>
  <w:style w:styleId="style24" w:type="character">
    <w:name w:val="标题 3 Char"/>
    <w:basedOn w:val="style15"/>
    <w:next w:val="style24"/>
    <w:rPr>
      <w:i/>
      <w:iCs/>
      <w:smallCaps/>
      <w:spacing w:val="5"/>
      <w:sz w:val="26"/>
      <w:szCs w:val="26"/>
    </w:rPr>
  </w:style>
  <w:style w:styleId="style25" w:type="character">
    <w:name w:val="标题 4 Char"/>
    <w:basedOn w:val="style15"/>
    <w:next w:val="style25"/>
    <w:rPr>
      <w:b/>
      <w:bCs/>
      <w:spacing w:val="5"/>
      <w:sz w:val="24"/>
      <w:szCs w:val="24"/>
    </w:rPr>
  </w:style>
  <w:style w:styleId="style26" w:type="character">
    <w:name w:val="标题 5 Char"/>
    <w:basedOn w:val="style15"/>
    <w:next w:val="style26"/>
    <w:rPr>
      <w:i/>
      <w:iCs/>
      <w:sz w:val="24"/>
      <w:szCs w:val="24"/>
    </w:rPr>
  </w:style>
  <w:style w:styleId="style27" w:type="character">
    <w:name w:val="标题 6 Char"/>
    <w:basedOn w:val="style15"/>
    <w:next w:val="style27"/>
    <w:rPr>
      <w:b/>
      <w:bCs/>
      <w:color w:val="595959"/>
      <w:spacing w:val="5"/>
      <w:shd w:fill="FFFFFF" w:val="clear"/>
    </w:rPr>
  </w:style>
  <w:style w:styleId="style28" w:type="character">
    <w:name w:val="标题 7 Char"/>
    <w:basedOn w:val="style15"/>
    <w:next w:val="style28"/>
    <w:rPr>
      <w:b/>
      <w:bCs/>
      <w:i/>
      <w:iCs/>
      <w:color w:val="5A5A5A"/>
      <w:sz w:val="20"/>
      <w:szCs w:val="20"/>
    </w:rPr>
  </w:style>
  <w:style w:styleId="style29" w:type="character">
    <w:name w:val="标题 8 Char"/>
    <w:basedOn w:val="style15"/>
    <w:next w:val="style29"/>
    <w:rPr>
      <w:b/>
      <w:bCs/>
      <w:color w:val="7F7F7F"/>
      <w:sz w:val="20"/>
      <w:szCs w:val="20"/>
    </w:rPr>
  </w:style>
  <w:style w:styleId="style30" w:type="character">
    <w:name w:val="标题 9 Char"/>
    <w:basedOn w:val="style15"/>
    <w:next w:val="style30"/>
    <w:rPr>
      <w:b/>
      <w:bCs/>
      <w:i/>
      <w:iCs/>
      <w:color w:val="7F7F7F"/>
      <w:sz w:val="18"/>
      <w:szCs w:val="18"/>
    </w:rPr>
  </w:style>
  <w:style w:styleId="style31" w:type="character">
    <w:name w:val="标题 Char"/>
    <w:basedOn w:val="style15"/>
    <w:next w:val="style31"/>
    <w:rPr>
      <w:smallCaps/>
      <w:sz w:val="52"/>
      <w:szCs w:val="52"/>
    </w:rPr>
  </w:style>
  <w:style w:styleId="style32" w:type="character">
    <w:name w:val="副标题 Char"/>
    <w:basedOn w:val="style15"/>
    <w:next w:val="style32"/>
    <w:rPr>
      <w:i/>
      <w:iCs/>
      <w:smallCaps/>
      <w:spacing w:val="10"/>
      <w:sz w:val="28"/>
      <w:szCs w:val="28"/>
    </w:rPr>
  </w:style>
  <w:style w:styleId="style33" w:type="character">
    <w:name w:val="Emphasis"/>
    <w:next w:val="style33"/>
    <w:rPr>
      <w:b/>
      <w:bCs/>
      <w:i/>
      <w:iCs/>
      <w:spacing w:val="10"/>
    </w:rPr>
  </w:style>
  <w:style w:styleId="style34" w:type="character">
    <w:name w:val="引用 Char"/>
    <w:basedOn w:val="style15"/>
    <w:next w:val="style34"/>
    <w:rPr>
      <w:i/>
      <w:iCs/>
    </w:rPr>
  </w:style>
  <w:style w:styleId="style35" w:type="character">
    <w:name w:val="明显引用 Char"/>
    <w:basedOn w:val="style15"/>
    <w:next w:val="style35"/>
    <w:rPr>
      <w:i/>
      <w:iCs/>
    </w:rPr>
  </w:style>
  <w:style w:styleId="style36" w:type="character">
    <w:name w:val="Subtle Emphasis"/>
    <w:next w:val="style36"/>
    <w:rPr>
      <w:i/>
      <w:iCs/>
    </w:rPr>
  </w:style>
  <w:style w:styleId="style37" w:type="character">
    <w:name w:val="Intense Emphasis"/>
    <w:next w:val="style37"/>
    <w:rPr>
      <w:b/>
      <w:bCs/>
      <w:i/>
      <w:iCs/>
    </w:rPr>
  </w:style>
  <w:style w:styleId="style38" w:type="character">
    <w:name w:val="Subtle Reference"/>
    <w:basedOn w:val="style15"/>
    <w:next w:val="style38"/>
    <w:rPr>
      <w:smallCaps/>
    </w:rPr>
  </w:style>
  <w:style w:styleId="style39" w:type="character">
    <w:name w:val="Intense Reference"/>
    <w:next w:val="style39"/>
    <w:rPr>
      <w:b/>
      <w:bCs/>
      <w:smallCaps/>
    </w:rPr>
  </w:style>
  <w:style w:styleId="style40" w:type="character">
    <w:name w:val="Book Title"/>
    <w:basedOn w:val="style15"/>
    <w:next w:val="style40"/>
    <w:rPr>
      <w:i/>
      <w:iCs/>
      <w:smallCaps/>
      <w:spacing w:val="5"/>
    </w:rPr>
  </w:style>
  <w:style w:styleId="style41" w:type="character">
    <w:name w:val="s1"/>
    <w:basedOn w:val="style15"/>
    <w:next w:val="style41"/>
    <w:rPr/>
  </w:style>
  <w:style w:styleId="style42" w:type="character">
    <w:name w:val="s2"/>
    <w:basedOn w:val="style15"/>
    <w:next w:val="style42"/>
    <w:rPr/>
  </w:style>
  <w:style w:styleId="style43" w:type="character">
    <w:name w:val="s3"/>
    <w:basedOn w:val="style15"/>
    <w:next w:val="style43"/>
    <w:rPr/>
  </w:style>
  <w:style w:styleId="style44" w:type="character">
    <w:name w:val="Bullets"/>
    <w:next w:val="style44"/>
    <w:rPr>
      <w:rFonts w:ascii="OpenSymbol" w:cs="OpenSymbol" w:eastAsia="OpenSymbol" w:hAnsi="OpenSymbol"/>
    </w:rPr>
  </w:style>
  <w:style w:styleId="style45" w:type="character">
    <w:name w:val="ListLabel 1"/>
    <w:next w:val="style45"/>
    <w:rPr>
      <w:rFonts w:cs="Symbol"/>
    </w:rPr>
  </w:style>
  <w:style w:styleId="style46" w:type="character">
    <w:name w:val="ListLabel 2"/>
    <w:next w:val="style46"/>
    <w:rPr>
      <w:rFonts w:cs="Symbol"/>
    </w:rPr>
  </w:style>
  <w:style w:styleId="style47" w:type="character">
    <w:name w:val="Numbering Symbols"/>
    <w:next w:val="style47"/>
    <w:rPr/>
  </w:style>
  <w:style w:styleId="style48" w:type="paragraph">
    <w:name w:val="Heading"/>
    <w:basedOn w:val="style0"/>
    <w:next w:val="style49"/>
    <w:pPr>
      <w:keepNext/>
      <w:spacing w:after="120" w:before="240"/>
    </w:pPr>
    <w:rPr>
      <w:rFonts w:ascii="Liberation Sans" w:cs="Lohit Hindi" w:eastAsia="WenQuanYi Zen Hei" w:hAnsi="Liberation Sans"/>
      <w:sz w:val="28"/>
      <w:szCs w:val="28"/>
    </w:rPr>
  </w:style>
  <w:style w:styleId="style49" w:type="paragraph">
    <w:name w:val="Text body"/>
    <w:basedOn w:val="style0"/>
    <w:next w:val="style49"/>
    <w:pPr>
      <w:spacing w:after="120" w:before="0"/>
    </w:pPr>
    <w:rPr/>
  </w:style>
  <w:style w:styleId="style50" w:type="paragraph">
    <w:name w:val="List"/>
    <w:basedOn w:val="style49"/>
    <w:next w:val="style50"/>
    <w:pPr/>
    <w:rPr>
      <w:rFonts w:cs="Lohit Hindi"/>
    </w:rPr>
  </w:style>
  <w:style w:styleId="style51" w:type="paragraph">
    <w:name w:val="Caption"/>
    <w:basedOn w:val="style0"/>
    <w:next w:val="style51"/>
    <w:pPr>
      <w:suppressLineNumbers/>
      <w:spacing w:after="120" w:before="120"/>
    </w:pPr>
    <w:rPr>
      <w:rFonts w:cs="Lohit Hindi"/>
      <w:i/>
      <w:iCs/>
      <w:sz w:val="24"/>
      <w:szCs w:val="24"/>
    </w:rPr>
  </w:style>
  <w:style w:styleId="style52" w:type="paragraph">
    <w:name w:val="Index"/>
    <w:basedOn w:val="style0"/>
    <w:next w:val="style52"/>
    <w:pPr>
      <w:suppressLineNumbers/>
    </w:pPr>
    <w:rPr>
      <w:rFonts w:cs="Lohit Hindi"/>
    </w:rPr>
  </w:style>
  <w:style w:styleId="style53" w:type="paragraph">
    <w:name w:val="Publish with line"/>
    <w:next w:val="style53"/>
    <w:pPr>
      <w:widowControl/>
      <w:tabs>
        <w:tab w:leader="none" w:pos="420" w:val="left"/>
      </w:tabs>
      <w:suppressAutoHyphens w:val="true"/>
      <w:spacing w:after="200" w:before="0" w:line="276" w:lineRule="auto"/>
    </w:pPr>
    <w:rPr>
      <w:rFonts w:ascii="Franklin Gothic Medium" w:cs="" w:eastAsia="WenQuanYi Zen Hei" w:hAnsi="Franklin Gothic Medium"/>
      <w:b/>
      <w:bCs/>
      <w:color w:val="17365D"/>
      <w:sz w:val="32"/>
      <w:szCs w:val="38"/>
      <w:lang w:bidi="ar-SA" w:eastAsia="zh-CN" w:val="en-US"/>
    </w:rPr>
  </w:style>
  <w:style w:styleId="style54" w:type="paragraph">
    <w:name w:val="Header"/>
    <w:basedOn w:val="style0"/>
    <w:next w:val="style54"/>
    <w:pPr>
      <w:suppressLineNumbers/>
      <w:pBdr>
        <w:bottom w:color="00000A" w:space="0" w:sz="6" w:val="single"/>
      </w:pBdr>
      <w:tabs>
        <w:tab w:leader="none" w:pos="4153" w:val="center"/>
        <w:tab w:leader="none" w:pos="8306" w:val="right"/>
      </w:tabs>
      <w:jc w:val="center"/>
    </w:pPr>
    <w:rPr>
      <w:sz w:val="18"/>
      <w:szCs w:val="18"/>
    </w:rPr>
  </w:style>
  <w:style w:styleId="style55" w:type="paragraph">
    <w:name w:val="Footer"/>
    <w:basedOn w:val="style0"/>
    <w:next w:val="style55"/>
    <w:pPr>
      <w:suppressLineNumbers/>
      <w:tabs>
        <w:tab w:leader="none" w:pos="4153" w:val="center"/>
        <w:tab w:leader="none" w:pos="8306" w:val="right"/>
      </w:tabs>
    </w:pPr>
    <w:rPr>
      <w:sz w:val="18"/>
      <w:szCs w:val="18"/>
    </w:rPr>
  </w:style>
  <w:style w:styleId="style56" w:type="paragraph">
    <w:name w:val="Balloon Text"/>
    <w:basedOn w:val="style0"/>
    <w:next w:val="style56"/>
    <w:pPr/>
    <w:rPr>
      <w:sz w:val="18"/>
      <w:szCs w:val="18"/>
    </w:rPr>
  </w:style>
  <w:style w:styleId="style57" w:type="paragraph">
    <w:name w:val="List Paragraph"/>
    <w:basedOn w:val="style0"/>
    <w:next w:val="style57"/>
    <w:pPr>
      <w:ind w:hanging="0" w:left="720" w:right="0"/>
    </w:pPr>
    <w:rPr/>
  </w:style>
  <w:style w:styleId="style58" w:type="paragraph">
    <w:name w:val="Contents Heading"/>
    <w:basedOn w:val="style1"/>
    <w:next w:val="style58"/>
    <w:pPr>
      <w:suppressLineNumbers/>
      <w:ind w:hanging="0" w:left="0" w:right="0"/>
      <w:outlineLvl w:val="9"/>
    </w:pPr>
    <w:rPr>
      <w:b/>
      <w:bCs/>
      <w:sz w:val="32"/>
      <w:szCs w:val="32"/>
      <w:lang w:bidi="en-US"/>
    </w:rPr>
  </w:style>
  <w:style w:styleId="style59" w:type="paragraph">
    <w:name w:val="Contents 2"/>
    <w:basedOn w:val="style0"/>
    <w:next w:val="style59"/>
    <w:pPr>
      <w:tabs>
        <w:tab w:leader="dot" w:pos="10569" w:val="right"/>
      </w:tabs>
      <w:spacing w:after="100" w:before="0"/>
      <w:ind w:hanging="0" w:left="220" w:right="0"/>
    </w:pPr>
    <w:rPr/>
  </w:style>
  <w:style w:styleId="style60" w:type="paragraph">
    <w:name w:val="Contents 1"/>
    <w:basedOn w:val="style0"/>
    <w:next w:val="style60"/>
    <w:pPr>
      <w:tabs>
        <w:tab w:leader="dot" w:pos="9972" w:val="right"/>
      </w:tabs>
      <w:spacing w:after="100" w:before="0"/>
      <w:ind w:hanging="0" w:left="0" w:right="0"/>
    </w:pPr>
    <w:rPr/>
  </w:style>
  <w:style w:styleId="style61" w:type="paragraph">
    <w:name w:val="Contents 3"/>
    <w:basedOn w:val="style0"/>
    <w:next w:val="style61"/>
    <w:pPr>
      <w:tabs>
        <w:tab w:leader="dot" w:pos="11166" w:val="right"/>
      </w:tabs>
      <w:spacing w:after="100" w:before="0"/>
      <w:ind w:hanging="0" w:left="440" w:right="0"/>
    </w:pPr>
    <w:rPr/>
  </w:style>
  <w:style w:styleId="style62" w:type="paragraph">
    <w:name w:val="Title"/>
    <w:basedOn w:val="style0"/>
    <w:next w:val="style63"/>
    <w:pPr>
      <w:spacing w:after="300" w:before="0" w:line="100" w:lineRule="atLeast"/>
      <w:jc w:val="center"/>
    </w:pPr>
    <w:rPr>
      <w:b/>
      <w:bCs/>
      <w:smallCaps/>
      <w:sz w:val="52"/>
      <w:szCs w:val="52"/>
    </w:rPr>
  </w:style>
  <w:style w:styleId="style63" w:type="paragraph">
    <w:name w:val="Subtitle"/>
    <w:basedOn w:val="style0"/>
    <w:next w:val="style49"/>
    <w:pPr>
      <w:jc w:val="center"/>
    </w:pPr>
    <w:rPr>
      <w:i/>
      <w:iCs/>
      <w:smallCaps/>
      <w:spacing w:val="10"/>
      <w:sz w:val="28"/>
      <w:szCs w:val="28"/>
    </w:rPr>
  </w:style>
  <w:style w:styleId="style64" w:type="paragraph">
    <w:name w:val="No Spacing"/>
    <w:basedOn w:val="style0"/>
    <w:next w:val="style64"/>
    <w:pPr>
      <w:spacing w:after="0" w:before="0" w:line="100" w:lineRule="atLeast"/>
    </w:pPr>
    <w:rPr/>
  </w:style>
  <w:style w:styleId="style65" w:type="paragraph">
    <w:name w:val="Quote"/>
    <w:basedOn w:val="style0"/>
    <w:next w:val="style65"/>
    <w:pPr/>
    <w:rPr>
      <w:i/>
      <w:iCs/>
    </w:rPr>
  </w:style>
  <w:style w:styleId="style66" w:type="paragraph">
    <w:name w:val="Intense Quote"/>
    <w:basedOn w:val="style0"/>
    <w:next w:val="style66"/>
    <w:pPr>
      <w:pBdr>
        <w:top w:color="00000A" w:space="0" w:sz="4" w:val="single"/>
        <w:bottom w:color="00000A" w:space="0" w:sz="4" w:val="single"/>
      </w:pBdr>
      <w:spacing w:after="240" w:before="240" w:line="300" w:lineRule="auto"/>
      <w:ind w:hanging="0" w:left="1152" w:right="1152"/>
      <w:jc w:val="both"/>
    </w:pPr>
    <w:rPr>
      <w:i/>
      <w:iCs/>
    </w:rPr>
  </w:style>
  <w:style w:styleId="style67" w:type="paragraph">
    <w:name w:val="Normal (Web)"/>
    <w:basedOn w:val="style0"/>
    <w:next w:val="style67"/>
    <w:pPr>
      <w:spacing w:after="0" w:before="0" w:line="100" w:lineRule="atLeast"/>
    </w:pPr>
    <w:rPr>
      <w:rFonts w:ascii="宋体" w:cs="宋体" w:eastAsia="宋体" w:hAnsi="宋体"/>
      <w:sz w:val="24"/>
      <w:szCs w:val="24"/>
    </w:rPr>
  </w:style>
  <w:style w:styleId="style68" w:type="paragraph">
    <w:name w:val="p1"/>
    <w:basedOn w:val="style0"/>
    <w:next w:val="style68"/>
    <w:pPr>
      <w:spacing w:after="28" w:before="28" w:line="100" w:lineRule="atLeast"/>
    </w:pPr>
    <w:rPr>
      <w:rFonts w:ascii="宋体" w:cs="宋体" w:eastAsia="宋体" w:hAnsi="宋体"/>
      <w:sz w:val="24"/>
      <w:szCs w:val="24"/>
    </w:rPr>
  </w:style>
  <w:style w:styleId="style69" w:type="paragraph">
    <w:name w:val="p2"/>
    <w:basedOn w:val="style0"/>
    <w:next w:val="style69"/>
    <w:pPr>
      <w:spacing w:after="28" w:before="28" w:line="100" w:lineRule="atLeast"/>
    </w:pPr>
    <w:rPr>
      <w:rFonts w:ascii="宋体" w:cs="宋体" w:eastAsia="宋体" w:hAnsi="宋体"/>
      <w:sz w:val="24"/>
      <w:szCs w:val="24"/>
    </w:rPr>
  </w:style>
  <w:style w:styleId="style70" w:type="paragraph">
    <w:name w:val="p3"/>
    <w:basedOn w:val="style0"/>
    <w:next w:val="style70"/>
    <w:pPr>
      <w:spacing w:after="28" w:before="28" w:line="100" w:lineRule="atLeast"/>
    </w:pPr>
    <w:rPr>
      <w:rFonts w:ascii="宋体" w:cs="宋体" w:eastAsia="宋体" w:hAnsi="宋体"/>
      <w:sz w:val="24"/>
      <w:szCs w:val="24"/>
    </w:rPr>
  </w:style>
  <w:style w:styleId="style71" w:type="paragraph">
    <w:name w:val="p4"/>
    <w:basedOn w:val="style0"/>
    <w:next w:val="style71"/>
    <w:pPr>
      <w:spacing w:after="28" w:before="28" w:line="100" w:lineRule="atLeast"/>
    </w:pPr>
    <w:rPr>
      <w:rFonts w:ascii="宋体" w:cs="宋体" w:eastAsia="宋体" w:hAnsi="宋体"/>
      <w:sz w:val="24"/>
      <w:szCs w:val="24"/>
    </w:rPr>
  </w:style>
  <w:style w:styleId="style72" w:type="paragraph">
    <w:name w:val="p5"/>
    <w:basedOn w:val="style0"/>
    <w:next w:val="style72"/>
    <w:pPr>
      <w:spacing w:after="28" w:before="28" w:line="100" w:lineRule="atLeast"/>
    </w:pPr>
    <w:rPr>
      <w:rFonts w:ascii="宋体" w:cs="宋体" w:eastAsia="宋体" w:hAnsi="宋体"/>
      <w:sz w:val="24"/>
      <w:szCs w:val="24"/>
    </w:rPr>
  </w:style>
  <w:style w:styleId="style73" w:type="paragraph">
    <w:name w:val="Frame contents"/>
    <w:basedOn w:val="style49"/>
    <w:next w:val="style73"/>
    <w:pPr/>
    <w:rPr/>
  </w:style>
  <w:style w:styleId="style74" w:type="paragraph">
    <w:name w:val="Table Contents"/>
    <w:basedOn w:val="style0"/>
    <w:next w:val="style74"/>
    <w:pPr>
      <w:suppressLineNumbers/>
    </w:pPr>
    <w:rPr/>
  </w:style>
  <w:style w:styleId="style75" w:type="paragraph">
    <w:name w:val="Table Heading"/>
    <w:basedOn w:val="style74"/>
    <w:next w:val="style7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http://www.allyes.com/" TargetMode="External"/>
</Relationships>
</file>

<file path=docProps/app.xml><?xml version="1.0" encoding="utf-8"?>
<Properties xmlns="http://schemas.openxmlformats.org/officeDocument/2006/extended-properties" xmlns:vt="http://schemas.openxmlformats.org/officeDocument/2006/docPropsVTypes">
  <Template>Normal.dotm</Template>
  <TotalTime>10669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2011-12-21T10:32:00.00Z</dcterms:created>
  <dc:creator>Lenovo User</dc:creator>
  <cp:lastModifiedBy>Yc Xu (许永春)</cp:lastModifiedBy>
  <dcterms:modified xsi:type="dcterms:W3CDTF">2013-12-16T08:30:00.00Z</dcterms:modified>
  <cp:revision>327</cp:revision>
</cp:coreProperties>
</file>