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2e-legal-brief-citation-fixture"/>
    <w:p>
      <w:pPr>
        <w:pStyle w:val="Heading1"/>
      </w:pPr>
      <w:r>
        <w:t xml:space="preserve">E2E Legal Brief Citation Fixture</w:t>
      </w:r>
    </w:p>
    <w:p>
      <w:pPr>
        <w:pStyle w:val="FirstParagraph"/>
      </w:pPr>
      <w:r>
        <w:t xml:space="preserve">This is a production-like Legal Citer upload fixture.</w:t>
      </w:r>
    </w:p>
    <w:p>
      <w:pPr>
        <w:pStyle w:val="BodyText"/>
      </w:pPr>
      <w:r>
        <w:t xml:space="preserve">See 410 U.S. 113 for citation verification.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2026-06-24T19:52:18Z</dcterms:created>
  <dcterms:modified xsi:type="dcterms:W3CDTF">2026-06-24T19:52:18Z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