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10E" w:rsidRPr="00EF0024" w:rsidRDefault="004A3C41" w:rsidP="004A3C41">
      <w:pPr>
        <w:jc w:val="center"/>
        <w:rPr>
          <w:rFonts w:ascii="Calibri" w:hAnsi="Calibri"/>
          <w:u w:val="single"/>
        </w:rPr>
      </w:pPr>
      <w:r w:rsidRPr="00EF0024">
        <w:rPr>
          <w:rFonts w:ascii="Calibri" w:hAnsi="Calibri"/>
          <w:u w:val="single"/>
        </w:rPr>
        <w:t>WORKFLOW</w:t>
      </w:r>
    </w:p>
    <w:p w:rsidR="004A63DD" w:rsidRPr="00EF0024" w:rsidRDefault="004A63DD" w:rsidP="004A3C41">
      <w:pPr>
        <w:jc w:val="center"/>
        <w:rPr>
          <w:rFonts w:ascii="Calibri" w:hAnsi="Calibri"/>
          <w:u w:val="single"/>
        </w:rPr>
      </w:pPr>
      <w:bookmarkStart w:id="0" w:name="_GoBack"/>
      <w:bookmarkEnd w:id="0"/>
    </w:p>
    <w:p w:rsidR="00EF0024" w:rsidRPr="00426FC2" w:rsidRDefault="00EF0024" w:rsidP="00EF0024">
      <w:pPr>
        <w:pStyle w:val="NormalWeb"/>
        <w:shd w:val="clear" w:color="auto" w:fill="FFFFFF"/>
        <w:spacing w:before="96" w:beforeAutospacing="0" w:after="120" w:afterAutospacing="0" w:line="288" w:lineRule="atLeast"/>
        <w:jc w:val="both"/>
        <w:rPr>
          <w:rFonts w:asciiTheme="minorHAnsi" w:hAnsiTheme="minorHAnsi" w:cs="Arial"/>
        </w:rPr>
      </w:pPr>
      <w:r w:rsidRPr="00426FC2">
        <w:rPr>
          <w:rFonts w:asciiTheme="minorHAnsi" w:hAnsiTheme="minorHAnsi" w:cs="Arial"/>
        </w:rPr>
        <w:t xml:space="preserve">De façon pratique, le </w:t>
      </w:r>
      <w:r w:rsidRPr="00426FC2">
        <w:rPr>
          <w:rStyle w:val="apple-converted-space"/>
          <w:rFonts w:asciiTheme="minorHAnsi" w:hAnsiTheme="minorHAnsi" w:cs="Arial"/>
        </w:rPr>
        <w:t>WORKFLOW </w:t>
      </w:r>
      <w:r w:rsidRPr="00426FC2">
        <w:rPr>
          <w:rFonts w:asciiTheme="minorHAnsi" w:hAnsiTheme="minorHAnsi" w:cs="Arial"/>
        </w:rPr>
        <w:t xml:space="preserve"> sert à décrire le circuit de validation, les tâches à répartir entre les différents acteurs d'un processus, les délais, les modes de validation, et à fournir à chacun des acteurs les informations nécessaires à l'exécution de sa tâche. Le </w:t>
      </w:r>
      <w:r w:rsidRPr="00426FC2">
        <w:rPr>
          <w:rStyle w:val="apple-converted-space"/>
          <w:rFonts w:asciiTheme="minorHAnsi" w:hAnsiTheme="minorHAnsi" w:cs="Arial"/>
        </w:rPr>
        <w:t>WORKFLOW </w:t>
      </w:r>
      <w:r w:rsidRPr="00426FC2">
        <w:rPr>
          <w:rFonts w:asciiTheme="minorHAnsi" w:hAnsiTheme="minorHAnsi" w:cs="Arial"/>
        </w:rPr>
        <w:t xml:space="preserve"> permet généralement un suivi et identifie les acteurs en précisant leur rôle et la manière de le remplir au mieux. Pour un processus de publication en ligne par exemple, il s'agit de la modélisation des tâches de l'ensemble de la chaîne éditoriale.</w:t>
      </w:r>
    </w:p>
    <w:p w:rsidR="00EF0024" w:rsidRPr="00426FC2" w:rsidRDefault="00EF0024" w:rsidP="00EF0024">
      <w:pPr>
        <w:pStyle w:val="NormalWeb"/>
        <w:shd w:val="clear" w:color="auto" w:fill="FFFFFF"/>
        <w:spacing w:before="96" w:beforeAutospacing="0" w:after="120" w:afterAutospacing="0" w:line="288" w:lineRule="atLeast"/>
        <w:jc w:val="both"/>
        <w:rPr>
          <w:rFonts w:asciiTheme="minorHAnsi" w:hAnsiTheme="minorHAnsi" w:cs="Arial"/>
        </w:rPr>
      </w:pPr>
      <w:r w:rsidRPr="00426FC2">
        <w:rPr>
          <w:rFonts w:asciiTheme="minorHAnsi" w:hAnsiTheme="minorHAnsi" w:cs="Arial"/>
        </w:rPr>
        <w:t>On appelle</w:t>
      </w:r>
      <w:r w:rsidRPr="00426FC2">
        <w:rPr>
          <w:rStyle w:val="apple-converted-space"/>
          <w:rFonts w:asciiTheme="minorHAnsi" w:hAnsiTheme="minorHAnsi" w:cs="Arial"/>
        </w:rPr>
        <w:t> </w:t>
      </w:r>
      <w:r w:rsidRPr="00426FC2">
        <w:rPr>
          <w:rFonts w:asciiTheme="minorHAnsi" w:hAnsiTheme="minorHAnsi" w:cs="Arial"/>
          <w:b/>
          <w:i/>
          <w:iCs/>
        </w:rPr>
        <w:t>WORKFLOW management</w:t>
      </w:r>
      <w:r w:rsidRPr="00426FC2">
        <w:rPr>
          <w:rStyle w:val="apple-converted-space"/>
          <w:rFonts w:asciiTheme="minorHAnsi" w:hAnsiTheme="minorHAnsi" w:cs="Arial"/>
        </w:rPr>
        <w:t> </w:t>
      </w:r>
      <w:r w:rsidRPr="00426FC2">
        <w:rPr>
          <w:rFonts w:asciiTheme="minorHAnsi" w:hAnsiTheme="minorHAnsi" w:cs="Arial"/>
        </w:rPr>
        <w:t>(gestion du flux de travail) la modélisation et la gestion informatique de l'ensemble des tâches à accomplir et des différents acteurs impliqués dans la réalisation d'un</w:t>
      </w:r>
      <w:r w:rsidRPr="00426FC2">
        <w:rPr>
          <w:rStyle w:val="apple-converted-space"/>
          <w:rFonts w:asciiTheme="minorHAnsi" w:hAnsiTheme="minorHAnsi" w:cs="Arial"/>
        </w:rPr>
        <w:t> processus métier </w:t>
      </w:r>
      <w:r w:rsidRPr="00426FC2">
        <w:rPr>
          <w:rFonts w:asciiTheme="minorHAnsi" w:hAnsiTheme="minorHAnsi" w:cs="Arial"/>
        </w:rPr>
        <w:t>(ou « processus opérationnel » ou encore «procédure d’entreprise »).</w:t>
      </w:r>
    </w:p>
    <w:p w:rsidR="00EF0024" w:rsidRPr="00426FC2" w:rsidRDefault="00EF0024" w:rsidP="00EF0024">
      <w:pPr>
        <w:pStyle w:val="NormalWeb"/>
        <w:shd w:val="clear" w:color="auto" w:fill="FFFFFF"/>
        <w:spacing w:before="96" w:beforeAutospacing="0" w:after="120" w:afterAutospacing="0" w:line="288" w:lineRule="atLeast"/>
        <w:jc w:val="both"/>
        <w:rPr>
          <w:rFonts w:asciiTheme="minorHAnsi" w:hAnsiTheme="minorHAnsi" w:cs="Arial"/>
        </w:rPr>
      </w:pPr>
      <w:r w:rsidRPr="00426FC2">
        <w:rPr>
          <w:rFonts w:asciiTheme="minorHAnsi" w:hAnsiTheme="minorHAnsi" w:cs="Arial"/>
        </w:rPr>
        <w:t>Un</w:t>
      </w:r>
      <w:r w:rsidRPr="00426FC2">
        <w:rPr>
          <w:rStyle w:val="apple-converted-space"/>
          <w:rFonts w:asciiTheme="minorHAnsi" w:hAnsiTheme="minorHAnsi" w:cs="Arial"/>
        </w:rPr>
        <w:t> moteur de WORKFLOW </w:t>
      </w:r>
      <w:r w:rsidRPr="00426FC2">
        <w:rPr>
          <w:rFonts w:asciiTheme="minorHAnsi" w:hAnsiTheme="minorHAnsi" w:cs="Arial"/>
        </w:rPr>
        <w:t>est un dispositif</w:t>
      </w:r>
      <w:r w:rsidRPr="00426FC2">
        <w:rPr>
          <w:rStyle w:val="apple-converted-space"/>
          <w:rFonts w:asciiTheme="minorHAnsi" w:hAnsiTheme="minorHAnsi" w:cs="Arial"/>
        </w:rPr>
        <w:t> logiciel </w:t>
      </w:r>
      <w:r w:rsidRPr="00426FC2">
        <w:rPr>
          <w:rFonts w:asciiTheme="minorHAnsi" w:hAnsiTheme="minorHAnsi" w:cs="Arial"/>
        </w:rPr>
        <w:t xml:space="preserve">permettant d'exécuter une ou plusieurs définitions de </w:t>
      </w:r>
      <w:r w:rsidRPr="00426FC2">
        <w:rPr>
          <w:rStyle w:val="apple-converted-space"/>
          <w:rFonts w:asciiTheme="minorHAnsi" w:hAnsiTheme="minorHAnsi" w:cs="Arial"/>
        </w:rPr>
        <w:t>WORKFLOW</w:t>
      </w:r>
      <w:r w:rsidRPr="00426FC2">
        <w:rPr>
          <w:rFonts w:asciiTheme="minorHAnsi" w:hAnsiTheme="minorHAnsi" w:cs="Arial"/>
        </w:rPr>
        <w:t>. Par abus de langage, on abrège parfois cette expression en « </w:t>
      </w:r>
      <w:r w:rsidRPr="00426FC2">
        <w:rPr>
          <w:rStyle w:val="apple-converted-space"/>
          <w:rFonts w:asciiTheme="minorHAnsi" w:hAnsiTheme="minorHAnsi" w:cs="Arial"/>
        </w:rPr>
        <w:t>WORKFLOW </w:t>
      </w:r>
      <w:r>
        <w:rPr>
          <w:rFonts w:asciiTheme="minorHAnsi" w:hAnsiTheme="minorHAnsi" w:cs="Arial"/>
        </w:rPr>
        <w:t>»</w:t>
      </w:r>
    </w:p>
    <w:p w:rsidR="00EF0024" w:rsidRDefault="00EF0024" w:rsidP="00EF0024">
      <w:pPr>
        <w:pStyle w:val="En-tte"/>
        <w:jc w:val="both"/>
        <w:rPr>
          <w:sz w:val="24"/>
          <w:szCs w:val="24"/>
        </w:rPr>
      </w:pPr>
      <w:r w:rsidRPr="00426FC2">
        <w:rPr>
          <w:sz w:val="24"/>
          <w:szCs w:val="24"/>
        </w:rPr>
        <w:t>WORKFLOW  est la définition, l’exécution et l’automatisation des processus d’entreprise où les tâches, les informations ou les documents sont transmis d’un participant à l’autre pour l’action, selon un ensemble de règles de procédure.</w:t>
      </w:r>
    </w:p>
    <w:p w:rsidR="00EF0024" w:rsidRPr="00426FC2" w:rsidRDefault="00EF0024" w:rsidP="00EF0024">
      <w:pPr>
        <w:pStyle w:val="En-tte"/>
        <w:jc w:val="both"/>
        <w:rPr>
          <w:sz w:val="24"/>
          <w:szCs w:val="24"/>
        </w:rPr>
      </w:pPr>
    </w:p>
    <w:p w:rsidR="00EF0024" w:rsidRDefault="00EF0024" w:rsidP="00EF0024">
      <w:pPr>
        <w:pStyle w:val="En-tte"/>
        <w:jc w:val="both"/>
        <w:rPr>
          <w:sz w:val="24"/>
          <w:szCs w:val="24"/>
        </w:rPr>
      </w:pPr>
      <w:r w:rsidRPr="00426FC2">
        <w:rPr>
          <w:sz w:val="24"/>
          <w:szCs w:val="24"/>
        </w:rPr>
        <w:t>Les organisations u</w:t>
      </w:r>
      <w:r>
        <w:rPr>
          <w:sz w:val="24"/>
          <w:szCs w:val="24"/>
        </w:rPr>
        <w:t>tilisent les flux de coordonner. L</w:t>
      </w:r>
      <w:r w:rsidRPr="00426FC2">
        <w:rPr>
          <w:sz w:val="24"/>
          <w:szCs w:val="24"/>
        </w:rPr>
        <w:t xml:space="preserve">es tâches entre les personnes </w:t>
      </w:r>
      <w:r>
        <w:rPr>
          <w:sz w:val="24"/>
          <w:szCs w:val="24"/>
        </w:rPr>
        <w:t>permettent de</w:t>
      </w:r>
      <w:r w:rsidRPr="00426FC2">
        <w:rPr>
          <w:sz w:val="24"/>
          <w:szCs w:val="24"/>
        </w:rPr>
        <w:t xml:space="preserve"> synchroniser les données entre les systèmes, avec l’objectif ultime d’améliorer l’efficacité organisationnelle, la réactivité et de rentabilité.</w:t>
      </w:r>
    </w:p>
    <w:p w:rsidR="00EF0024" w:rsidRPr="00426FC2" w:rsidRDefault="00EF0024" w:rsidP="00EF0024">
      <w:pPr>
        <w:pStyle w:val="En-tte"/>
        <w:jc w:val="both"/>
        <w:rPr>
          <w:sz w:val="24"/>
          <w:szCs w:val="24"/>
        </w:rPr>
      </w:pPr>
    </w:p>
    <w:p w:rsidR="00EF0024" w:rsidRDefault="00EF0024" w:rsidP="00EF0024">
      <w:pPr>
        <w:pStyle w:val="En-tte"/>
        <w:jc w:val="both"/>
        <w:rPr>
          <w:sz w:val="24"/>
          <w:szCs w:val="24"/>
        </w:rPr>
      </w:pPr>
      <w:r>
        <w:rPr>
          <w:sz w:val="24"/>
          <w:szCs w:val="24"/>
        </w:rPr>
        <w:t xml:space="preserve">Il sert à </w:t>
      </w:r>
      <w:r w:rsidRPr="00426FC2">
        <w:rPr>
          <w:sz w:val="24"/>
          <w:szCs w:val="24"/>
        </w:rPr>
        <w:t xml:space="preserve">automatiser le flux des tâches et </w:t>
      </w:r>
      <w:r>
        <w:rPr>
          <w:sz w:val="24"/>
          <w:szCs w:val="24"/>
        </w:rPr>
        <w:t>les</w:t>
      </w:r>
      <w:r w:rsidRPr="00426FC2">
        <w:rPr>
          <w:sz w:val="24"/>
          <w:szCs w:val="24"/>
        </w:rPr>
        <w:t xml:space="preserve"> activités des employés, la réduction du temps pris pour le processus complet ainsi que les erreurs potentielles causées par l’interaction humaine.</w:t>
      </w:r>
    </w:p>
    <w:p w:rsidR="00EF0024" w:rsidRPr="00426FC2" w:rsidRDefault="00EF0024" w:rsidP="00EF0024">
      <w:pPr>
        <w:pStyle w:val="En-tte"/>
        <w:jc w:val="both"/>
        <w:rPr>
          <w:sz w:val="24"/>
          <w:szCs w:val="24"/>
        </w:rPr>
      </w:pPr>
    </w:p>
    <w:p w:rsidR="00EF0024" w:rsidRDefault="00EF0024" w:rsidP="00EF0024">
      <w:pPr>
        <w:pStyle w:val="En-tte"/>
        <w:jc w:val="both"/>
        <w:rPr>
          <w:sz w:val="24"/>
          <w:szCs w:val="24"/>
        </w:rPr>
      </w:pPr>
      <w:r w:rsidRPr="00426FC2">
        <w:rPr>
          <w:sz w:val="24"/>
          <w:szCs w:val="24"/>
        </w:rPr>
        <w:t xml:space="preserve">Les flux </w:t>
      </w:r>
      <w:r>
        <w:rPr>
          <w:sz w:val="24"/>
          <w:szCs w:val="24"/>
        </w:rPr>
        <w:t xml:space="preserve">est </w:t>
      </w:r>
      <w:r w:rsidRPr="00426FC2">
        <w:rPr>
          <w:sz w:val="24"/>
          <w:szCs w:val="24"/>
        </w:rPr>
        <w:t>de</w:t>
      </w:r>
      <w:r>
        <w:rPr>
          <w:sz w:val="24"/>
          <w:szCs w:val="24"/>
        </w:rPr>
        <w:t xml:space="preserve"> ce</w:t>
      </w:r>
      <w:r w:rsidRPr="00426FC2">
        <w:rPr>
          <w:sz w:val="24"/>
          <w:szCs w:val="24"/>
        </w:rPr>
        <w:t xml:space="preserve"> fait plu</w:t>
      </w:r>
      <w:r>
        <w:rPr>
          <w:sz w:val="24"/>
          <w:szCs w:val="24"/>
        </w:rPr>
        <w:t xml:space="preserve">s efficace, conforme, agile, </w:t>
      </w:r>
      <w:r w:rsidRPr="00426FC2">
        <w:rPr>
          <w:sz w:val="24"/>
          <w:szCs w:val="24"/>
        </w:rPr>
        <w:t xml:space="preserve">visible </w:t>
      </w:r>
      <w:r>
        <w:rPr>
          <w:sz w:val="24"/>
          <w:szCs w:val="24"/>
        </w:rPr>
        <w:t xml:space="preserve">et permet </w:t>
      </w:r>
      <w:r w:rsidRPr="00426FC2">
        <w:rPr>
          <w:sz w:val="24"/>
          <w:szCs w:val="24"/>
        </w:rPr>
        <w:t>de veiller à ce que chaque étape du procédé est explicitement défini, le suivi au fil du temps, et optimisé pour une productivité maximale. Compte tenu de optimale, up-to-the-minute de traitement des données, les gestionnaires et les employés peuvent prendre des mesures rapides et de prendre des décisions plus judicieuses.</w:t>
      </w:r>
    </w:p>
    <w:p w:rsidR="00EF0024" w:rsidRPr="00426FC2" w:rsidRDefault="00EF0024" w:rsidP="00EF0024">
      <w:pPr>
        <w:pStyle w:val="En-tte"/>
        <w:jc w:val="both"/>
        <w:rPr>
          <w:sz w:val="24"/>
          <w:szCs w:val="24"/>
        </w:rPr>
      </w:pPr>
    </w:p>
    <w:p w:rsidR="00EF0024" w:rsidRPr="00A10288" w:rsidRDefault="00EF0024" w:rsidP="00EF0024">
      <w:pPr>
        <w:pStyle w:val="En-tte"/>
        <w:jc w:val="both"/>
        <w:rPr>
          <w:sz w:val="24"/>
          <w:szCs w:val="24"/>
        </w:rPr>
      </w:pPr>
      <w:r w:rsidRPr="00426FC2">
        <w:rPr>
          <w:sz w:val="24"/>
          <w:szCs w:val="24"/>
        </w:rPr>
        <w:t>Les flux de responsabiliser les utilisateurs d’affaires et des TI à travailler ensemble pour modifier rapidement les systèmes et les processus afin de refléter les changements dans l’entreprise.</w:t>
      </w:r>
    </w:p>
    <w:p w:rsidR="004A63DD" w:rsidRPr="00EF0024" w:rsidRDefault="004A63DD" w:rsidP="004A3C41">
      <w:pPr>
        <w:rPr>
          <w:rFonts w:ascii="Calibri" w:hAnsi="Calibri"/>
        </w:rPr>
      </w:pPr>
    </w:p>
    <w:sectPr w:rsidR="004A63DD" w:rsidRPr="00EF00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C41"/>
    <w:rsid w:val="002F40E2"/>
    <w:rsid w:val="004A3C41"/>
    <w:rsid w:val="004A63DD"/>
    <w:rsid w:val="00B6610E"/>
    <w:rsid w:val="00EF00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A3C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A3C41"/>
  </w:style>
  <w:style w:type="character" w:styleId="Lienhypertexte">
    <w:name w:val="Hyperlink"/>
    <w:basedOn w:val="Policepardfaut"/>
    <w:uiPriority w:val="99"/>
    <w:semiHidden/>
    <w:unhideWhenUsed/>
    <w:rsid w:val="004A3C41"/>
    <w:rPr>
      <w:color w:val="0000FF"/>
      <w:u w:val="single"/>
    </w:rPr>
  </w:style>
  <w:style w:type="character" w:styleId="lev">
    <w:name w:val="Strong"/>
    <w:basedOn w:val="Policepardfaut"/>
    <w:uiPriority w:val="22"/>
    <w:qFormat/>
    <w:rsid w:val="002F40E2"/>
    <w:rPr>
      <w:b/>
      <w:bCs/>
    </w:rPr>
  </w:style>
  <w:style w:type="paragraph" w:styleId="En-tte">
    <w:name w:val="header"/>
    <w:basedOn w:val="Normal"/>
    <w:link w:val="En-tteCar"/>
    <w:uiPriority w:val="99"/>
    <w:unhideWhenUsed/>
    <w:rsid w:val="00EF0024"/>
    <w:pPr>
      <w:tabs>
        <w:tab w:val="center" w:pos="4536"/>
        <w:tab w:val="right" w:pos="9072"/>
      </w:tabs>
      <w:spacing w:after="0" w:line="240" w:lineRule="auto"/>
    </w:pPr>
  </w:style>
  <w:style w:type="character" w:customStyle="1" w:styleId="En-tteCar">
    <w:name w:val="En-tête Car"/>
    <w:basedOn w:val="Policepardfaut"/>
    <w:link w:val="En-tte"/>
    <w:uiPriority w:val="99"/>
    <w:rsid w:val="00EF00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A3C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4A3C41"/>
  </w:style>
  <w:style w:type="character" w:styleId="Lienhypertexte">
    <w:name w:val="Hyperlink"/>
    <w:basedOn w:val="Policepardfaut"/>
    <w:uiPriority w:val="99"/>
    <w:semiHidden/>
    <w:unhideWhenUsed/>
    <w:rsid w:val="004A3C41"/>
    <w:rPr>
      <w:color w:val="0000FF"/>
      <w:u w:val="single"/>
    </w:rPr>
  </w:style>
  <w:style w:type="character" w:styleId="lev">
    <w:name w:val="Strong"/>
    <w:basedOn w:val="Policepardfaut"/>
    <w:uiPriority w:val="22"/>
    <w:qFormat/>
    <w:rsid w:val="002F40E2"/>
    <w:rPr>
      <w:b/>
      <w:bCs/>
    </w:rPr>
  </w:style>
  <w:style w:type="paragraph" w:styleId="En-tte">
    <w:name w:val="header"/>
    <w:basedOn w:val="Normal"/>
    <w:link w:val="En-tteCar"/>
    <w:uiPriority w:val="99"/>
    <w:unhideWhenUsed/>
    <w:rsid w:val="00EF0024"/>
    <w:pPr>
      <w:tabs>
        <w:tab w:val="center" w:pos="4536"/>
        <w:tab w:val="right" w:pos="9072"/>
      </w:tabs>
      <w:spacing w:after="0" w:line="240" w:lineRule="auto"/>
    </w:pPr>
  </w:style>
  <w:style w:type="character" w:customStyle="1" w:styleId="En-tteCar">
    <w:name w:val="En-tête Car"/>
    <w:basedOn w:val="Policepardfaut"/>
    <w:link w:val="En-tte"/>
    <w:uiPriority w:val="99"/>
    <w:rsid w:val="00EF0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48415">
      <w:bodyDiv w:val="1"/>
      <w:marLeft w:val="0"/>
      <w:marRight w:val="0"/>
      <w:marTop w:val="0"/>
      <w:marBottom w:val="0"/>
      <w:divBdr>
        <w:top w:val="none" w:sz="0" w:space="0" w:color="auto"/>
        <w:left w:val="none" w:sz="0" w:space="0" w:color="auto"/>
        <w:bottom w:val="none" w:sz="0" w:space="0" w:color="auto"/>
        <w:right w:val="none" w:sz="0" w:space="0" w:color="auto"/>
      </w:divBdr>
    </w:div>
    <w:div w:id="1340159283">
      <w:bodyDiv w:val="1"/>
      <w:marLeft w:val="0"/>
      <w:marRight w:val="0"/>
      <w:marTop w:val="0"/>
      <w:marBottom w:val="0"/>
      <w:divBdr>
        <w:top w:val="none" w:sz="0" w:space="0" w:color="auto"/>
        <w:left w:val="none" w:sz="0" w:space="0" w:color="auto"/>
        <w:bottom w:val="none" w:sz="0" w:space="0" w:color="auto"/>
        <w:right w:val="none" w:sz="0" w:space="0" w:color="auto"/>
      </w:divBdr>
    </w:div>
    <w:div w:id="189839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351</Words>
  <Characters>1931</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Debas</dc:creator>
  <cp:keywords/>
  <dc:description/>
  <cp:lastModifiedBy>Matthieu</cp:lastModifiedBy>
  <cp:revision>4</cp:revision>
  <dcterms:created xsi:type="dcterms:W3CDTF">2013-10-23T12:57:00Z</dcterms:created>
  <dcterms:modified xsi:type="dcterms:W3CDTF">2013-11-18T15:07:00Z</dcterms:modified>
</cp:coreProperties>
</file>