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Tenebris</w:t>
      </w:r>
    </w:p>
    <w:p w:rsidR="00000000" w:rsidDel="00000000" w:rsidP="00000000" w:rsidRDefault="00000000" w:rsidRPr="00000000" w14:paraId="00000006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Grupp 24</w:t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Kodgranskning</w:t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V. 1.3</w:t>
      </w:r>
    </w:p>
    <w:p w:rsidR="00000000" w:rsidDel="00000000" w:rsidP="00000000" w:rsidRDefault="00000000" w:rsidRPr="00000000" w14:paraId="0000000A">
      <w:pPr>
        <w:spacing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2018-04-06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Dokumenthistorik</w:t>
      </w:r>
    </w:p>
    <w:p w:rsidR="00000000" w:rsidDel="00000000" w:rsidP="00000000" w:rsidRDefault="00000000" w:rsidRPr="00000000" w14:paraId="0000000D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4"/>
        <w:gridCol w:w="976"/>
        <w:gridCol w:w="4506"/>
        <w:gridCol w:w="2266"/>
        <w:tblGridChange w:id="0">
          <w:tblGrid>
            <w:gridCol w:w="1314"/>
            <w:gridCol w:w="976"/>
            <w:gridCol w:w="4506"/>
            <w:gridCol w:w="2266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Författare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180406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Skapande av dokumentet.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 Persson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180407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&lt;1.1&gt;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Processbeskrivning, checklista och riktlinjer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 Persson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180411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&lt;1.2&gt;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Granskningsprotokoll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 Persson, Dionist Peci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180525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&lt;1.3&gt;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Andra granskningsprotokellet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 Persson, Dionist Peci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Innehåll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Dokumenthistorik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Kodgranskning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Syfte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Ordlista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Referenser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Riktlinjer för kod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Granskningsprotokoll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before="240" w:line="259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spacing w:line="259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24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Kodgranskning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Syfte</w:t>
      </w:r>
    </w:p>
    <w:p w:rsidR="00000000" w:rsidDel="00000000" w:rsidP="00000000" w:rsidRDefault="00000000" w:rsidRPr="00000000" w14:paraId="00000039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Syftet är att dokumentera granskningen av koden - inkluderat processbeskrivning, granskningsresultat, och ordlista.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Ordlista</w:t>
      </w:r>
    </w:p>
    <w:p w:rsidR="00000000" w:rsidDel="00000000" w:rsidP="00000000" w:rsidRDefault="00000000" w:rsidRPr="00000000" w14:paraId="0000003C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&lt;if-sats&gt; &lt;En stycke av kod som körs om ett eller flera villkor uppfylls.&gt;</w:t>
      </w:r>
    </w:p>
    <w:p w:rsidR="00000000" w:rsidDel="00000000" w:rsidP="00000000" w:rsidRDefault="00000000" w:rsidRPr="00000000" w14:paraId="0000003D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&lt;Camel-case&gt;</w:t>
        <w:tab/>
        <w:t xml:space="preserve">&lt;är ett sätt att skriva samman ord utan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bindestreck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mellanslag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men med inledande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på varje ingående orddel.&gt;</w:t>
      </w:r>
    </w:p>
    <w:p w:rsidR="00000000" w:rsidDel="00000000" w:rsidP="00000000" w:rsidRDefault="00000000" w:rsidRPr="00000000" w14:paraId="0000003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&lt;loop&gt; &lt;En del kod i programmering som körs om och om igen enligt ett visst/vissa villkor.&gt;</w:t>
      </w:r>
    </w:p>
    <w:p w:rsidR="00000000" w:rsidDel="00000000" w:rsidP="00000000" w:rsidRDefault="00000000" w:rsidRPr="00000000" w14:paraId="0000003F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&lt;Klass&gt; &lt;En del kod inom programmering som representerar någon slags entitet, kontroll för logik, eller användargränssnitt.&gt;</w:t>
      </w:r>
    </w:p>
    <w:p w:rsidR="00000000" w:rsidDel="00000000" w:rsidP="00000000" w:rsidRDefault="00000000" w:rsidRPr="00000000" w14:paraId="00000040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&lt;Konstruktor&gt; &lt;En speciell metod som körs för att skapa ett objekt.&gt;</w:t>
      </w:r>
    </w:p>
    <w:p w:rsidR="00000000" w:rsidDel="00000000" w:rsidP="00000000" w:rsidRDefault="00000000" w:rsidRPr="00000000" w14:paraId="00000041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&lt;Metod&gt; &lt;En del kod som utför ett antal instruktioner. Har ett tilldelat namn och parameterlista.&gt;</w:t>
      </w:r>
    </w:p>
    <w:p w:rsidR="00000000" w:rsidDel="00000000" w:rsidP="00000000" w:rsidRDefault="00000000" w:rsidRPr="00000000" w14:paraId="00000042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&lt;Variabel&gt; &lt;En variabel har någon slags värdetyp och ett visst värde som kan ändras genom programmets gång. Variabler har även namn.&gt;</w:t>
      </w:r>
    </w:p>
    <w:p w:rsidR="00000000" w:rsidDel="00000000" w:rsidP="00000000" w:rsidRDefault="00000000" w:rsidRPr="00000000" w14:paraId="00000043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Referenser</w:t>
      </w:r>
    </w:p>
    <w:p w:rsidR="00000000" w:rsidDel="00000000" w:rsidP="00000000" w:rsidRDefault="00000000" w:rsidRPr="00000000" w14:paraId="00000045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Tsui, F., Karam, O., Bernal, B. (2014) Software Engineering. Jones &amp; Bartlett Learning.          </w:t>
        <w:tab/>
        <w:t xml:space="preserve">S220-221.</w:t>
      </w:r>
    </w:p>
    <w:p w:rsidR="00000000" w:rsidDel="00000000" w:rsidP="00000000" w:rsidRDefault="00000000" w:rsidRPr="00000000" w14:paraId="00000046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[2]Dr.Benjamin Humme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Change-based vs. File-based Code Reviews,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https://www.cqse.eu/en/blog/change-based-vs-file-based-reviews/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hämtad (2018-04-06).</w:t>
      </w:r>
    </w:p>
    <w:p w:rsidR="00000000" w:rsidDel="00000000" w:rsidP="00000000" w:rsidRDefault="00000000" w:rsidRPr="00000000" w14:paraId="00000047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Process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Metoden som använts för kodgranskningen av Tenebris är file-based review som förklarat enligt Dr.Benjamin Hummel under konstruktionen av ConQAT - år 2005[2]. Granskningen kommer även hanteras enligt de sex stegen som beskrivs i Essentials of Software Engineering[1] av Tsui men nedskalat till fem punkter som en anpassning av projektstorleken. Dessa metoder är anpassade efter minimala verktygs-krav samt lågt krav av resurser, vilket passar projektets generella struktur.</w:t>
      </w:r>
    </w:p>
    <w:p w:rsidR="00000000" w:rsidDel="00000000" w:rsidP="00000000" w:rsidRDefault="00000000" w:rsidRPr="00000000" w14:paraId="0000004D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Granskningen innehåller tre roller: Moderator (Leder mötet, bestämmer relevant kod samt tar hand om avslutning och start av granskningen), Sekreterare (Skriver protokoll samt uppdaterar markeringar), samt Deltagare (alla deltagande i granskningsprocessen. Har hand om den individuelle granskning av koden enligt checklistan).</w:t>
      </w:r>
    </w:p>
    <w:p w:rsidR="00000000" w:rsidDel="00000000" w:rsidP="00000000" w:rsidRDefault="00000000" w:rsidRPr="00000000" w14:paraId="0000004F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relevanta (väljs av Moderatorn, alltså den ansvarige för kodgranskningen) filer i Tenebris kommer markeras antingen som röda: (i utveckling eller misslyckad granskning), gula (redo för granskning), eller grön  (granskning slutförd) under planeringsfasen inför varje kodgranskning, och sedan sorterad in i prioriteringsgrader (dessa används som stödmaterial till kodgranskningen). Mötet kommer sedan att struktureras i följande ordning:</w:t>
      </w:r>
    </w:p>
    <w:p w:rsidR="00000000" w:rsidDel="00000000" w:rsidP="00000000" w:rsidRDefault="00000000" w:rsidRPr="00000000" w14:paraId="00000051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Planera 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Moderatorn väljer relevant kod inför granskningsmötet baserat på ovannämnda markeringar samt prioriteringen. Moderatorn inleder sedan mötet och  informerar alla deltagande.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Förberedelse 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Varje deltagare granskar enskilt det som ska granskas med hänsyn till checklistan.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Inspektion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gemensam kort granskning genomförs där prioritering och markering uppdateras, och sedan delas defekterna ut mellan alla närvarande.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Omarbetning 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Defekterna som upptäcks åtgärdas enligt tilldelningen.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Uppföljning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Moderatorn kontrollerar omarbetningen.</w:t>
      </w:r>
    </w:p>
    <w:p w:rsidR="00000000" w:rsidDel="00000000" w:rsidP="00000000" w:rsidRDefault="00000000" w:rsidRPr="00000000" w14:paraId="00000060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Riktlinjer för kod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kommentarer skrivs på Engelska.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klasser börjar med stor bokstav och följer sedan camel-case.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variabler börjar med liten bokstav och följer sedan camel-case.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metoder börjar med stor bokstav och följder sedan camel-case om namnet bildar en mening.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namngivning ska vara tillräckligt beskrivande (endast förkortningar om det är en självklar betydelse).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 ska alltid finnas en rad mellan varje kodblock (metoder m.m).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klasser struktureras i följande ordning variabler, konstruktor, metoder.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59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metoder, if-satser, och while-looper ska skrivas på följande sätt: </w:t>
      </w:r>
    </w:p>
    <w:p w:rsidR="00000000" w:rsidDel="00000000" w:rsidP="00000000" w:rsidRDefault="00000000" w:rsidRPr="00000000" w14:paraId="0000006D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if-sats/metod/loop</w:t>
      </w:r>
    </w:p>
    <w:p w:rsidR="00000000" w:rsidDel="00000000" w:rsidP="00000000" w:rsidRDefault="00000000" w:rsidRPr="00000000" w14:paraId="0000006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Checklista för granskningsmöte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Följer koden riktlinjerna?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Finns där redundans i koden?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Innehåller klassen endast relevant kod?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Är koden välstrukturerad och konsekvent?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Överensstämmer koden med kommentarerna?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Är varje metod förståelig och korrekt kommenterad?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Finns det oanvända kod stycken?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0" w:before="240"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Granskningsprotokoll </w:t>
      </w:r>
    </w:p>
    <w:p w:rsidR="00000000" w:rsidDel="00000000" w:rsidP="00000000" w:rsidRDefault="00000000" w:rsidRPr="00000000" w14:paraId="0000007D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Granskningsprotokoll KG1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Fil/Klass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Korrigerat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Finns inga kommentarer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Game1.cs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82-106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 placering av kodstycke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Game1.cs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 namngivning av variabel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48 - 70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Upprepning av if-sats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9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Granskningsprotokoll KG2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Omvandla alla public variabler till properties (get/set)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Reducera redundans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Korrekt Accessorer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Mage.cs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135 - 160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“Dubblering” av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Ändra alla otydliga variabel 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Dionist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BE">
      <w:pPr>
        <w:spacing w:line="259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Kodgranskning</w:t>
      <w:tab/>
      <w:tab/>
      <w:tab/>
      <w:tab/>
      <w:tab/>
      <w:tab/>
      <w:tab/>
      <w:tab/>
      <w:tab/>
      <w:t xml:space="preserve">Tenebris</w:t>
    </w:r>
  </w:p>
  <w:p w:rsidR="00000000" w:rsidDel="00000000" w:rsidP="00000000" w:rsidRDefault="00000000" w:rsidRPr="00000000" w14:paraId="000000C2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ab/>
      <w:tab/>
      <w:tab/>
      <w:tab/>
      <w:tab/>
      <w:tab/>
      <w:tab/>
      <w:t xml:space="preserve">Grupp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