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1p2f83kpm2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Bases Legais para o Tratamento de Dados Pessoais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LGPD estabelece dez bases legais que autorizam o tratamento de dados pessoais por empresas e órgãos públicos. As três mais comuns e relevantes para a maioria das operações são: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Consentimento do titular:</w:t>
      </w:r>
      <w:r w:rsidDel="00000000" w:rsidR="00000000" w:rsidRPr="00000000">
        <w:rPr>
          <w:rtl w:val="0"/>
        </w:rPr>
        <w:t xml:space="preserve"> Esta é a base legal mais conhecida. O tratamento de dados só pode ser realizado com a manifestação </w:t>
      </w:r>
      <w:r w:rsidDel="00000000" w:rsidR="00000000" w:rsidRPr="00000000">
        <w:rPr>
          <w:b w:val="1"/>
          <w:rtl w:val="0"/>
        </w:rPr>
        <w:t xml:space="preserve">livre, informada e inequívoca</w:t>
      </w:r>
      <w:r w:rsidDel="00000000" w:rsidR="00000000" w:rsidRPr="00000000">
        <w:rPr>
          <w:rtl w:val="0"/>
        </w:rPr>
        <w:t xml:space="preserve"> do titular, que concorda com a finalidade específica do uso de seus dados. Por exemplo, quando você marca uma caixa de seleção em um site para aceitar receber e-mails de marketing, está dando seu consentimento.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Cumprimento de obrigação legal ou regulatória:</w:t>
      </w:r>
      <w:r w:rsidDel="00000000" w:rsidR="00000000" w:rsidRPr="00000000">
        <w:rPr>
          <w:rtl w:val="0"/>
        </w:rPr>
        <w:t xml:space="preserve"> Uma empresa pode tratar dados pessoais quando há uma lei ou regulamento que a obriga a fazê-lo. Por exemplo, uma empresa precisa coletar e armazenar dados de funcionários para cumprir obrigações fiscais e trabalhistas.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 de contrato:</w:t>
      </w:r>
      <w:r w:rsidDel="00000000" w:rsidR="00000000" w:rsidRPr="00000000">
        <w:rPr>
          <w:rtl w:val="0"/>
        </w:rPr>
        <w:t xml:space="preserve"> O tratamento de dados é autorizado quando é necessário para a execução de um contrato ou de procedimentos preliminares relacionados a um contrato do qual o titular dos dados é parte. Um exemplo é a coleta de dados de um cliente para processar uma compra online e entregar o produto.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9ols4qc4vz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Direitos do Titular dos Dados Pessoais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titular dos dados tem o direito de exercer controle sobre suas informações. A LGPD, em seu artigo 18, lista uma série de direitos, sendo os principais: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Confirmação e Acesso:</w:t>
      </w:r>
      <w:r w:rsidDel="00000000" w:rsidR="00000000" w:rsidRPr="00000000">
        <w:rPr>
          <w:rtl w:val="0"/>
        </w:rPr>
        <w:t xml:space="preserve"> O titular tem o direito de confirmar se a empresa está tratando seus dados pessoais e, em caso positivo, solicitar acesso a esses dados de forma clara, completa e em formato acessível.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Correção:</w:t>
      </w:r>
      <w:r w:rsidDel="00000000" w:rsidR="00000000" w:rsidRPr="00000000">
        <w:rPr>
          <w:rtl w:val="0"/>
        </w:rPr>
        <w:t xml:space="preserve"> O titular pode solicitar a correção de dados que estejam incompletos, incorretos ou desatualizados. Por exemplo, se seu endereço ou telefone mudaram.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Anonimização, Bloqueio ou Eliminação:</w:t>
      </w:r>
      <w:r w:rsidDel="00000000" w:rsidR="00000000" w:rsidRPr="00000000">
        <w:rPr>
          <w:rtl w:val="0"/>
        </w:rPr>
        <w:t xml:space="preserve"> É possível pedir que dados desnecessários, excessivos ou tratados de forma ilegal sejam anonimizados (sem ligação com o titular), bloqueados (suspensão temporária do tratamento) ou eliminados definitivamente.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Revogação do consentimento:</w:t>
      </w:r>
      <w:r w:rsidDel="00000000" w:rsidR="00000000" w:rsidRPr="00000000">
        <w:rPr>
          <w:rtl w:val="0"/>
        </w:rPr>
        <w:t xml:space="preserve"> O titular pode retirar seu consentimento a qualquer momento, e a empresa deve eliminar os dados tratados com base nessa autorização, a menos que haja outra base legal para a sua manutenção.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Portabilidade dos dados:</w:t>
      </w:r>
      <w:r w:rsidDel="00000000" w:rsidR="00000000" w:rsidRPr="00000000">
        <w:rPr>
          <w:rtl w:val="0"/>
        </w:rPr>
        <w:t xml:space="preserve"> O titular tem o direito de solicitar a transferência de seus dados para outro fornecedor de serviço ou produto, mediante requisição expressa.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