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C19C" w14:textId="77777777" w:rsidR="00B15905" w:rsidRPr="00B15905" w:rsidRDefault="00B15905" w:rsidP="00B1590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B15905">
        <w:rPr>
          <w:rFonts w:asciiTheme="majorHAnsi" w:eastAsia="Times New Roman" w:hAnsiTheme="majorHAnsi" w:cs="Times New Roman"/>
          <w:b/>
          <w:bCs/>
          <w:kern w:val="0"/>
          <w:sz w:val="27"/>
          <w:szCs w:val="27"/>
          <w14:ligatures w14:val="none"/>
        </w:rPr>
        <w:t>Onboarding — what to do now</w:t>
      </w:r>
    </w:p>
    <w:p w14:paraId="056F43CF" w14:textId="04AC7EF8"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Starting project</w:t>
      </w:r>
      <w:r w:rsidRPr="00B15905">
        <w:rPr>
          <w:rFonts w:asciiTheme="majorHAnsi" w:eastAsia="Times New Roman" w:hAnsiTheme="majorHAnsi" w:cs="Times New Roman"/>
          <w:kern w:val="0"/>
          <w14:ligatures w14:val="none"/>
        </w:rPr>
        <w:t xml:space="preserve"> “get oriented and get control of information,” not “run the job.”</w:t>
      </w:r>
    </w:p>
    <w:p w14:paraId="18891047" w14:textId="77777777" w:rsidR="00B15905" w:rsidRPr="00B15905" w:rsidRDefault="00B15905" w:rsidP="00B1590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Access and systems: document control, schedule tool, cost/accounting system, Teams channels, distribution lists, safety reporting, drawing viewer.</w:t>
      </w:r>
    </w:p>
    <w:p w14:paraId="5D42307C" w14:textId="77777777" w:rsidR="00B15905" w:rsidRPr="00B15905" w:rsidRDefault="00B15905" w:rsidP="00B1590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Read the PSOW / contract / authorization cover to cover. Extract: in-scope vs out-of-scope, deliverables, review authority, hold points, interfaces (transmission, distribution, land, environmental, P&amp;C, commissioning), and how changes are processed.</w:t>
      </w:r>
    </w:p>
    <w:p w14:paraId="4F4AE3D5" w14:textId="77777777" w:rsidR="00B15905" w:rsidRPr="00B15905" w:rsidRDefault="00B15905" w:rsidP="00B1590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Identify the current phase and the next gate (30% design, land control, long-lead PO, construction NTP, etc.).</w:t>
      </w:r>
    </w:p>
    <w:p w14:paraId="0713339B" w14:textId="77777777" w:rsidR="00B15905" w:rsidRPr="00B15905" w:rsidRDefault="00B15905" w:rsidP="00B1590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 xml:space="preserve">Meet the people who </w:t>
      </w:r>
      <w:proofErr w:type="gramStart"/>
      <w:r w:rsidRPr="00B15905">
        <w:rPr>
          <w:rFonts w:asciiTheme="majorHAnsi" w:eastAsia="Times New Roman" w:hAnsiTheme="majorHAnsi" w:cs="Times New Roman"/>
          <w:kern w:val="0"/>
          <w14:ligatures w14:val="none"/>
        </w:rPr>
        <w:t>actually move</w:t>
      </w:r>
      <w:proofErr w:type="gramEnd"/>
      <w:r w:rsidRPr="00B15905">
        <w:rPr>
          <w:rFonts w:asciiTheme="majorHAnsi" w:eastAsia="Times New Roman" w:hAnsiTheme="majorHAnsi" w:cs="Times New Roman"/>
          <w:kern w:val="0"/>
          <w14:ligatures w14:val="none"/>
        </w:rPr>
        <w:t xml:space="preserve"> the project: Xcel counterpart PM, </w:t>
      </w:r>
      <w:proofErr w:type="gramStart"/>
      <w:r w:rsidRPr="00B15905">
        <w:rPr>
          <w:rFonts w:asciiTheme="majorHAnsi" w:eastAsia="Times New Roman" w:hAnsiTheme="majorHAnsi" w:cs="Times New Roman"/>
          <w:kern w:val="0"/>
          <w14:ligatures w14:val="none"/>
        </w:rPr>
        <w:t>Jacobs</w:t>
      </w:r>
      <w:proofErr w:type="gramEnd"/>
      <w:r w:rsidRPr="00B15905">
        <w:rPr>
          <w:rFonts w:asciiTheme="majorHAnsi" w:eastAsia="Times New Roman" w:hAnsiTheme="majorHAnsi" w:cs="Times New Roman"/>
          <w:kern w:val="0"/>
          <w14:ligatures w14:val="none"/>
        </w:rPr>
        <w:t xml:space="preserve"> lead, scheduler, project controls / accounting, design lead, construction / field lead, safety</w:t>
      </w:r>
      <w:proofErr w:type="gramStart"/>
      <w:r w:rsidRPr="00B15905">
        <w:rPr>
          <w:rFonts w:asciiTheme="majorHAnsi" w:eastAsia="Times New Roman" w:hAnsiTheme="majorHAnsi" w:cs="Times New Roman"/>
          <w:kern w:val="0"/>
          <w14:ligatures w14:val="none"/>
        </w:rPr>
        <w:t>, land/</w:t>
      </w:r>
      <w:proofErr w:type="gramEnd"/>
      <w:r w:rsidRPr="00B15905">
        <w:rPr>
          <w:rFonts w:asciiTheme="majorHAnsi" w:eastAsia="Times New Roman" w:hAnsiTheme="majorHAnsi" w:cs="Times New Roman"/>
          <w:kern w:val="0"/>
          <w14:ligatures w14:val="none"/>
        </w:rPr>
        <w:t>environmental.</w:t>
      </w:r>
    </w:p>
    <w:p w14:paraId="06AF70E4" w14:textId="77777777" w:rsidR="00B15905" w:rsidRPr="00B15905" w:rsidRDefault="00B15905" w:rsidP="00B1590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 xml:space="preserve">Site and constraints: access, </w:t>
      </w:r>
      <w:proofErr w:type="gramStart"/>
      <w:r w:rsidRPr="00B15905">
        <w:rPr>
          <w:rFonts w:asciiTheme="majorHAnsi" w:eastAsia="Times New Roman" w:hAnsiTheme="majorHAnsi" w:cs="Times New Roman"/>
          <w:kern w:val="0"/>
          <w14:ligatures w14:val="none"/>
        </w:rPr>
        <w:t>soils</w:t>
      </w:r>
      <w:proofErr w:type="gramEnd"/>
      <w:r w:rsidRPr="00B15905">
        <w:rPr>
          <w:rFonts w:asciiTheme="majorHAnsi" w:eastAsia="Times New Roman" w:hAnsiTheme="majorHAnsi" w:cs="Times New Roman"/>
          <w:kern w:val="0"/>
          <w14:ligatures w14:val="none"/>
        </w:rPr>
        <w:t>, drainage, existing lines, irrigation/load context in Crosby County, any wind or large-load interconnection nearby.</w:t>
      </w:r>
    </w:p>
    <w:p w14:paraId="138A9B6B" w14:textId="77777777" w:rsidR="00B15905" w:rsidRPr="00B15905" w:rsidRDefault="00B15905" w:rsidP="00B15905">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 xml:space="preserve">Write down the communication protocol </w:t>
      </w:r>
      <w:r w:rsidRPr="00B15905">
        <w:rPr>
          <w:rFonts w:asciiTheme="majorHAnsi" w:eastAsia="Times New Roman" w:hAnsiTheme="majorHAnsi" w:cs="Times New Roman"/>
          <w:i/>
          <w:iCs/>
          <w:kern w:val="0"/>
          <w14:ligatures w14:val="none"/>
        </w:rPr>
        <w:t>before</w:t>
      </w:r>
      <w:r w:rsidRPr="00B15905">
        <w:rPr>
          <w:rFonts w:asciiTheme="majorHAnsi" w:eastAsia="Times New Roman" w:hAnsiTheme="majorHAnsi" w:cs="Times New Roman"/>
          <w:kern w:val="0"/>
          <w14:ligatures w14:val="none"/>
        </w:rPr>
        <w:t xml:space="preserve"> you invent meetings. Who needs a decision vs a status update vs a document review.</w:t>
      </w:r>
    </w:p>
    <w:p w14:paraId="47792160"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Daily rhythm that works in the first month:</w:t>
      </w:r>
    </w:p>
    <w:p w14:paraId="0D0240FC" w14:textId="77777777" w:rsidR="00B15905" w:rsidRPr="00B15905" w:rsidRDefault="00B15905" w:rsidP="00B15905">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Morning: overnight mail/Teams, schedule or risk flags, any safety reports.</w:t>
      </w:r>
    </w:p>
    <w:p w14:paraId="2A83C69C" w14:textId="77777777" w:rsidR="00B15905" w:rsidRPr="00B15905" w:rsidRDefault="00B15905" w:rsidP="00B15905">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Midday: document or comment-log queue (design, vendor, land).</w:t>
      </w:r>
    </w:p>
    <w:p w14:paraId="1C6717F4" w14:textId="77777777" w:rsidR="00B15905" w:rsidRPr="00B15905" w:rsidRDefault="00B15905" w:rsidP="00B15905">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Afternoon: one stakeholder conversation that unblocks something.</w:t>
      </w:r>
    </w:p>
    <w:p w14:paraId="3A0EB7D8" w14:textId="77777777" w:rsidR="00B15905" w:rsidRPr="00B15905" w:rsidRDefault="00B15905" w:rsidP="00B15905">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End of day: three bullets — what moved, what is stuck, what you need tomorrow.</w:t>
      </w:r>
    </w:p>
    <w:p w14:paraId="61AFA8E4" w14:textId="77777777" w:rsidR="00B15905" w:rsidRPr="00B15905" w:rsidRDefault="00B15905" w:rsidP="00B1590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B15905">
        <w:rPr>
          <w:rFonts w:asciiTheme="majorHAnsi" w:eastAsia="Times New Roman" w:hAnsiTheme="majorHAnsi" w:cs="Times New Roman"/>
          <w:b/>
          <w:bCs/>
          <w:kern w:val="0"/>
          <w:sz w:val="27"/>
          <w:szCs w:val="27"/>
          <w14:ligatures w14:val="none"/>
        </w:rPr>
        <w:t>Phases and a high-level schedule</w:t>
      </w:r>
    </w:p>
    <w:p w14:paraId="2AEF2159"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Typical greenfield substation flow (OE view). Durations vary hard with voltage, bus arrangement, transformer lead time, and permitting. Many utility substations land in the 18–30 month range from authorization to in-service; long-lead transformers often set the critical path.</w:t>
      </w:r>
    </w:p>
    <w:tbl>
      <w:tblPr>
        <w:tblStyle w:val="GridTable1Light"/>
        <w:tblW w:w="0" w:type="auto"/>
        <w:tblLook w:val="04A0" w:firstRow="1" w:lastRow="0" w:firstColumn="1" w:lastColumn="0" w:noHBand="0" w:noVBand="1"/>
      </w:tblPr>
      <w:tblGrid>
        <w:gridCol w:w="2368"/>
        <w:gridCol w:w="3819"/>
        <w:gridCol w:w="3163"/>
      </w:tblGrid>
      <w:tr w:rsidR="00B15905" w:rsidRPr="00B15905" w14:paraId="73DEA525" w14:textId="77777777" w:rsidTr="00B15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F2A1A" w14:textId="77777777" w:rsidR="00B15905" w:rsidRPr="00B15905" w:rsidRDefault="00B15905" w:rsidP="00B15905">
            <w:pPr>
              <w:jc w:val="cente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Phase</w:t>
            </w:r>
          </w:p>
        </w:tc>
        <w:tc>
          <w:tcPr>
            <w:tcW w:w="0" w:type="auto"/>
            <w:hideMark/>
          </w:tcPr>
          <w:p w14:paraId="365EE7F6" w14:textId="77777777" w:rsidR="00B15905" w:rsidRPr="00B15905" w:rsidRDefault="00B15905" w:rsidP="00B1590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What “done” looks like</w:t>
            </w:r>
          </w:p>
        </w:tc>
        <w:tc>
          <w:tcPr>
            <w:tcW w:w="0" w:type="auto"/>
            <w:hideMark/>
          </w:tcPr>
          <w:p w14:paraId="71F58AE7" w14:textId="77777777" w:rsidR="00B15905" w:rsidRPr="00B15905" w:rsidRDefault="00B15905" w:rsidP="00B1590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OE focus</w:t>
            </w:r>
          </w:p>
        </w:tc>
      </w:tr>
      <w:tr w:rsidR="00B15905" w:rsidRPr="00B15905" w14:paraId="733F7E42"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3F726591"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Initiation / definition</w:t>
            </w:r>
          </w:p>
        </w:tc>
        <w:tc>
          <w:tcPr>
            <w:tcW w:w="0" w:type="auto"/>
            <w:hideMark/>
          </w:tcPr>
          <w:p w14:paraId="22AF3F86"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Charter, funding, PSOW, team named</w:t>
            </w:r>
          </w:p>
        </w:tc>
        <w:tc>
          <w:tcPr>
            <w:tcW w:w="0" w:type="auto"/>
            <w:hideMark/>
          </w:tcPr>
          <w:p w14:paraId="3824B4F9"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Scope clarity, interfaces, success criteria</w:t>
            </w:r>
          </w:p>
        </w:tc>
      </w:tr>
      <w:tr w:rsidR="00B15905" w:rsidRPr="00B15905" w14:paraId="4E8405C7"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65DBA6F4"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Site, land, permitting</w:t>
            </w:r>
          </w:p>
        </w:tc>
        <w:tc>
          <w:tcPr>
            <w:tcW w:w="0" w:type="auto"/>
            <w:hideMark/>
          </w:tcPr>
          <w:p w14:paraId="36A0DDF2"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Site control, environmental, local/PUCT as required, stormwater</w:t>
            </w:r>
          </w:p>
        </w:tc>
        <w:tc>
          <w:tcPr>
            <w:tcW w:w="0" w:type="auto"/>
            <w:hideMark/>
          </w:tcPr>
          <w:p w14:paraId="546F57B1"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Constraints that will kill layout or ISD</w:t>
            </w:r>
          </w:p>
        </w:tc>
      </w:tr>
      <w:tr w:rsidR="00B15905" w:rsidRPr="00B15905" w14:paraId="57D7497C"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39DE9363"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Conceptual / 30% design</w:t>
            </w:r>
          </w:p>
        </w:tc>
        <w:tc>
          <w:tcPr>
            <w:tcW w:w="0" w:type="auto"/>
            <w:hideMark/>
          </w:tcPr>
          <w:p w14:paraId="2AC90C9E"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One-line, GA, equipment list, design basis</w:t>
            </w:r>
          </w:p>
        </w:tc>
        <w:tc>
          <w:tcPr>
            <w:tcW w:w="0" w:type="auto"/>
            <w:hideMark/>
          </w:tcPr>
          <w:p w14:paraId="7DF5C018"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Ratings, constructability, standards compliance</w:t>
            </w:r>
          </w:p>
        </w:tc>
      </w:tr>
      <w:tr w:rsidR="00B15905" w:rsidRPr="00B15905" w14:paraId="5D49DD8F"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792B021E"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Detailed design + procurement</w:t>
            </w:r>
          </w:p>
        </w:tc>
        <w:tc>
          <w:tcPr>
            <w:tcW w:w="0" w:type="auto"/>
            <w:hideMark/>
          </w:tcPr>
          <w:p w14:paraId="01FD4492"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60/90/IFC, studies closed, long-lead POs</w:t>
            </w:r>
          </w:p>
        </w:tc>
        <w:tc>
          <w:tcPr>
            <w:tcW w:w="0" w:type="auto"/>
            <w:hideMark/>
          </w:tcPr>
          <w:p w14:paraId="6C3C3854"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Comment logs, coordination, vendor quality</w:t>
            </w:r>
          </w:p>
        </w:tc>
      </w:tr>
      <w:tr w:rsidR="00B15905" w:rsidRPr="00B15905" w14:paraId="05AC11DF"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75C5AF35"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Construction</w:t>
            </w:r>
          </w:p>
        </w:tc>
        <w:tc>
          <w:tcPr>
            <w:tcW w:w="0" w:type="auto"/>
            <w:hideMark/>
          </w:tcPr>
          <w:p w14:paraId="3BDF728D"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Civil → steel → equipment → cable/wiring</w:t>
            </w:r>
          </w:p>
        </w:tc>
        <w:tc>
          <w:tcPr>
            <w:tcW w:w="0" w:type="auto"/>
            <w:hideMark/>
          </w:tcPr>
          <w:p w14:paraId="063A4D17"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Quality, safety, schedule, changes</w:t>
            </w:r>
          </w:p>
        </w:tc>
      </w:tr>
      <w:tr w:rsidR="00B15905" w:rsidRPr="00B15905" w14:paraId="44AFA2C2"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3536596D"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lastRenderedPageBreak/>
              <w:t>Test / commission / energize</w:t>
            </w:r>
          </w:p>
        </w:tc>
        <w:tc>
          <w:tcPr>
            <w:tcW w:w="0" w:type="auto"/>
            <w:hideMark/>
          </w:tcPr>
          <w:p w14:paraId="01117408"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Factory + site tests, protection, ISD</w:t>
            </w:r>
          </w:p>
        </w:tc>
        <w:tc>
          <w:tcPr>
            <w:tcW w:w="0" w:type="auto"/>
            <w:hideMark/>
          </w:tcPr>
          <w:p w14:paraId="159D0AAF"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Hold points, outage windows, turnover</w:t>
            </w:r>
          </w:p>
        </w:tc>
      </w:tr>
      <w:tr w:rsidR="00B15905" w:rsidRPr="00B15905" w14:paraId="36F8E16E"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2103C0E3"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Closeout</w:t>
            </w:r>
          </w:p>
        </w:tc>
        <w:tc>
          <w:tcPr>
            <w:tcW w:w="0" w:type="auto"/>
            <w:hideMark/>
          </w:tcPr>
          <w:p w14:paraId="280B7C83"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As-builts, spares, lessons, final accounts</w:t>
            </w:r>
          </w:p>
        </w:tc>
        <w:tc>
          <w:tcPr>
            <w:tcW w:w="0" w:type="auto"/>
            <w:hideMark/>
          </w:tcPr>
          <w:p w14:paraId="5BB4825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Completeness, warranties, knowledge transfer</w:t>
            </w:r>
          </w:p>
        </w:tc>
      </w:tr>
    </w:tbl>
    <w:p w14:paraId="04ECF7AE"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Named milestones that usually appear on a Level 1 schedule:</w:t>
      </w:r>
    </w:p>
    <w:p w14:paraId="11E682F7"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Project authorization / NTP</w:t>
      </w:r>
    </w:p>
    <w:p w14:paraId="533AEC69"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Site control complete</w:t>
      </w:r>
    </w:p>
    <w:p w14:paraId="168C5835"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Permit / environmental clearance</w:t>
      </w:r>
    </w:p>
    <w:p w14:paraId="2120977D"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30% design approved</w:t>
      </w:r>
    </w:p>
    <w:p w14:paraId="7A604CA8"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 xml:space="preserve">Long-lead PO issued (power </w:t>
      </w:r>
      <w:proofErr w:type="gramStart"/>
      <w:r w:rsidRPr="00B15905">
        <w:rPr>
          <w:rFonts w:asciiTheme="majorHAnsi" w:eastAsia="Times New Roman" w:hAnsiTheme="majorHAnsi" w:cs="Times New Roman"/>
          <w:kern w:val="0"/>
          <w14:ligatures w14:val="none"/>
        </w:rPr>
        <w:t>transformer is</w:t>
      </w:r>
      <w:proofErr w:type="gramEnd"/>
      <w:r w:rsidRPr="00B15905">
        <w:rPr>
          <w:rFonts w:asciiTheme="majorHAnsi" w:eastAsia="Times New Roman" w:hAnsiTheme="majorHAnsi" w:cs="Times New Roman"/>
          <w:kern w:val="0"/>
          <w14:ligatures w14:val="none"/>
        </w:rPr>
        <w:t xml:space="preserve"> often the driver)</w:t>
      </w:r>
    </w:p>
    <w:p w14:paraId="5B69B65A"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90% / IFC issued</w:t>
      </w:r>
    </w:p>
    <w:p w14:paraId="01857523"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Construction mobilization</w:t>
      </w:r>
    </w:p>
    <w:p w14:paraId="77EB7C67"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Foundations / civil complete</w:t>
      </w:r>
    </w:p>
    <w:p w14:paraId="20108092"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Major equipment set</w:t>
      </w:r>
    </w:p>
    <w:p w14:paraId="34211783"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Electrical / P&amp;C complete</w:t>
      </w:r>
    </w:p>
    <w:p w14:paraId="748FD873"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Ready for energization</w:t>
      </w:r>
    </w:p>
    <w:p w14:paraId="4D6FA824"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In-service date</w:t>
      </w:r>
    </w:p>
    <w:p w14:paraId="4F924A5D" w14:textId="77777777" w:rsidR="00B15905" w:rsidRPr="00B15905" w:rsidRDefault="00B15905" w:rsidP="00B15905">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Final acceptance / closeout</w:t>
      </w:r>
    </w:p>
    <w:p w14:paraId="3A3BB118"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 xml:space="preserve">Ask your scheduler for the current Level 1 and the critical-path drivers. Do not build a parallel “Grok schedule” that fights the official one — use Grok to interrogate </w:t>
      </w:r>
      <w:r w:rsidRPr="00B15905">
        <w:rPr>
          <w:rFonts w:asciiTheme="majorHAnsi" w:eastAsia="Times New Roman" w:hAnsiTheme="majorHAnsi" w:cs="Times New Roman"/>
          <w:i/>
          <w:iCs/>
          <w:kern w:val="0"/>
          <w14:ligatures w14:val="none"/>
        </w:rPr>
        <w:t>their</w:t>
      </w:r>
      <w:r w:rsidRPr="00B15905">
        <w:rPr>
          <w:rFonts w:asciiTheme="majorHAnsi" w:eastAsia="Times New Roman" w:hAnsiTheme="majorHAnsi" w:cs="Times New Roman"/>
          <w:kern w:val="0"/>
          <w14:ligatures w14:val="none"/>
        </w:rPr>
        <w:t xml:space="preserve"> schedule.</w:t>
      </w:r>
    </w:p>
    <w:p w14:paraId="1F05C15C" w14:textId="77777777" w:rsidR="00B15905" w:rsidRPr="00B15905" w:rsidRDefault="00B15905" w:rsidP="00B1590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B15905">
        <w:rPr>
          <w:rFonts w:asciiTheme="majorHAnsi" w:eastAsia="Times New Roman" w:hAnsiTheme="majorHAnsi" w:cs="Times New Roman"/>
          <w:b/>
          <w:bCs/>
          <w:kern w:val="0"/>
          <w:sz w:val="27"/>
          <w:szCs w:val="27"/>
          <w14:ligatures w14:val="none"/>
        </w:rPr>
        <w:t>Scope of work (PSOW)</w:t>
      </w:r>
    </w:p>
    <w:p w14:paraId="3AD79F85"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Until you upload the actual PSOW, treat scope as four buckets:</w:t>
      </w:r>
    </w:p>
    <w:p w14:paraId="7D0F7486" w14:textId="77777777" w:rsidR="00B15905" w:rsidRPr="00B15905" w:rsidRDefault="00B15905" w:rsidP="00B1590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Engineering oversight (design reviews at 30/60/90/IFC, studies, constructability, standards).</w:t>
      </w:r>
    </w:p>
    <w:p w14:paraId="54F63642" w14:textId="77777777" w:rsidR="00B15905" w:rsidRPr="00B15905" w:rsidRDefault="00B15905" w:rsidP="00B1590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Procurement / vendor quality (specs, FAT/SAT witness as required, long-lead tracking).</w:t>
      </w:r>
    </w:p>
    <w:p w14:paraId="048C6C4E" w14:textId="77777777" w:rsidR="00B15905" w:rsidRPr="00B15905" w:rsidRDefault="00B15905" w:rsidP="00B1590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Construction surveillance (quality, safety, progress vs schedule, RFIs/changes).</w:t>
      </w:r>
    </w:p>
    <w:p w14:paraId="1A239626" w14:textId="77777777" w:rsidR="00B15905" w:rsidRPr="00B15905" w:rsidRDefault="00B15905" w:rsidP="00B15905">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 xml:space="preserve">Commissioning and turnover support (test plans, </w:t>
      </w:r>
      <w:proofErr w:type="spellStart"/>
      <w:r w:rsidRPr="00B15905">
        <w:rPr>
          <w:rFonts w:asciiTheme="majorHAnsi" w:eastAsia="Times New Roman" w:hAnsiTheme="majorHAnsi" w:cs="Times New Roman"/>
          <w:kern w:val="0"/>
          <w14:ligatures w14:val="none"/>
        </w:rPr>
        <w:t>punchlist</w:t>
      </w:r>
      <w:proofErr w:type="spellEnd"/>
      <w:r w:rsidRPr="00B15905">
        <w:rPr>
          <w:rFonts w:asciiTheme="majorHAnsi" w:eastAsia="Times New Roman" w:hAnsiTheme="majorHAnsi" w:cs="Times New Roman"/>
          <w:kern w:val="0"/>
          <w14:ligatures w14:val="none"/>
        </w:rPr>
        <w:t>, as-builts, operations handoff).</w:t>
      </w:r>
    </w:p>
    <w:p w14:paraId="6243F0EA"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Write a one-page “scope boundary” for yourself: what Jacobs owns, what Xcel owns, what the designer/EPC owns, and what requires Xcel approval. That page will save you more time than any meeting template.</w:t>
      </w:r>
    </w:p>
    <w:p w14:paraId="637E3B4A" w14:textId="77777777" w:rsidR="00B15905" w:rsidRPr="00B15905" w:rsidRDefault="00B15905" w:rsidP="00B1590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B15905">
        <w:rPr>
          <w:rFonts w:asciiTheme="majorHAnsi" w:eastAsia="Times New Roman" w:hAnsiTheme="majorHAnsi" w:cs="Times New Roman"/>
          <w:b/>
          <w:bCs/>
          <w:kern w:val="0"/>
          <w:sz w:val="27"/>
          <w:szCs w:val="27"/>
          <w14:ligatures w14:val="none"/>
        </w:rPr>
        <w:t>Meetings and communication protocol</w:t>
      </w:r>
    </w:p>
    <w:p w14:paraId="7CB57081"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Write a short protocol document (one page + RACI). Default cadence that is common on utility capital / OE jobs — tighten or loosen once you see how Xcel and Jacobs already run this program:</w:t>
      </w:r>
    </w:p>
    <w:tbl>
      <w:tblPr>
        <w:tblStyle w:val="GridTable1Light"/>
        <w:tblW w:w="0" w:type="auto"/>
        <w:tblLook w:val="04A0" w:firstRow="1" w:lastRow="0" w:firstColumn="1" w:lastColumn="0" w:noHBand="0" w:noVBand="1"/>
      </w:tblPr>
      <w:tblGrid>
        <w:gridCol w:w="1811"/>
        <w:gridCol w:w="3008"/>
        <w:gridCol w:w="2213"/>
        <w:gridCol w:w="2318"/>
      </w:tblGrid>
      <w:tr w:rsidR="00B15905" w:rsidRPr="00B15905" w14:paraId="6C629ACC" w14:textId="77777777" w:rsidTr="00B15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9F0E9" w14:textId="77777777" w:rsidR="00B15905" w:rsidRPr="00B15905" w:rsidRDefault="00B15905" w:rsidP="00B15905">
            <w:pPr>
              <w:jc w:val="cente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lastRenderedPageBreak/>
              <w:t>Meeting</w:t>
            </w:r>
          </w:p>
        </w:tc>
        <w:tc>
          <w:tcPr>
            <w:tcW w:w="0" w:type="auto"/>
            <w:hideMark/>
          </w:tcPr>
          <w:p w14:paraId="2D8BF1CA" w14:textId="77777777" w:rsidR="00B15905" w:rsidRPr="00B15905" w:rsidRDefault="00B15905" w:rsidP="00B1590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Typical name</w:t>
            </w:r>
          </w:p>
        </w:tc>
        <w:tc>
          <w:tcPr>
            <w:tcW w:w="0" w:type="auto"/>
            <w:hideMark/>
          </w:tcPr>
          <w:p w14:paraId="6CC78F5F" w14:textId="77777777" w:rsidR="00B15905" w:rsidRPr="00B15905" w:rsidRDefault="00B15905" w:rsidP="00B1590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Cadence</w:t>
            </w:r>
          </w:p>
        </w:tc>
        <w:tc>
          <w:tcPr>
            <w:tcW w:w="0" w:type="auto"/>
            <w:hideMark/>
          </w:tcPr>
          <w:p w14:paraId="3ED42A2B" w14:textId="77777777" w:rsidR="00B15905" w:rsidRPr="00B15905" w:rsidRDefault="00B15905" w:rsidP="00B15905">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Purpose</w:t>
            </w:r>
          </w:p>
        </w:tc>
      </w:tr>
      <w:tr w:rsidR="00B15905" w:rsidRPr="00B15905" w14:paraId="07CA1899"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1DD96285"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Kickoff</w:t>
            </w:r>
          </w:p>
        </w:tc>
        <w:tc>
          <w:tcPr>
            <w:tcW w:w="0" w:type="auto"/>
            <w:hideMark/>
          </w:tcPr>
          <w:p w14:paraId="37A55D10"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Project Kickoff</w:t>
            </w:r>
          </w:p>
        </w:tc>
        <w:tc>
          <w:tcPr>
            <w:tcW w:w="0" w:type="auto"/>
            <w:hideMark/>
          </w:tcPr>
          <w:p w14:paraId="5DEFF2FF"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Once</w:t>
            </w:r>
          </w:p>
        </w:tc>
        <w:tc>
          <w:tcPr>
            <w:tcW w:w="0" w:type="auto"/>
            <w:hideMark/>
          </w:tcPr>
          <w:p w14:paraId="594A05B7"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Scope, roles, tools, ISD, risks</w:t>
            </w:r>
          </w:p>
        </w:tc>
      </w:tr>
      <w:tr w:rsidR="00B15905" w:rsidRPr="00B15905" w14:paraId="53A9E8FB"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6F1E5443"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Core team</w:t>
            </w:r>
          </w:p>
        </w:tc>
        <w:tc>
          <w:tcPr>
            <w:tcW w:w="0" w:type="auto"/>
            <w:hideMark/>
          </w:tcPr>
          <w:p w14:paraId="79936E6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Weekly Progress / Project Team Meeting</w:t>
            </w:r>
          </w:p>
        </w:tc>
        <w:tc>
          <w:tcPr>
            <w:tcW w:w="0" w:type="auto"/>
            <w:hideMark/>
          </w:tcPr>
          <w:p w14:paraId="27FF13CD"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Weekly</w:t>
            </w:r>
          </w:p>
        </w:tc>
        <w:tc>
          <w:tcPr>
            <w:tcW w:w="0" w:type="auto"/>
            <w:hideMark/>
          </w:tcPr>
          <w:p w14:paraId="7FA763BB"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Status, decisions, actions, near-term blockers</w:t>
            </w:r>
          </w:p>
        </w:tc>
      </w:tr>
      <w:tr w:rsidR="00B15905" w:rsidRPr="00B15905" w14:paraId="12386351"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385BBC53"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Schedule</w:t>
            </w:r>
          </w:p>
        </w:tc>
        <w:tc>
          <w:tcPr>
            <w:tcW w:w="0" w:type="auto"/>
            <w:hideMark/>
          </w:tcPr>
          <w:p w14:paraId="32549F82"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Schedule Review</w:t>
            </w:r>
          </w:p>
        </w:tc>
        <w:tc>
          <w:tcPr>
            <w:tcW w:w="0" w:type="auto"/>
            <w:hideMark/>
          </w:tcPr>
          <w:p w14:paraId="7378128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Weekly (more in construction)</w:t>
            </w:r>
          </w:p>
        </w:tc>
        <w:tc>
          <w:tcPr>
            <w:tcW w:w="0" w:type="auto"/>
            <w:hideMark/>
          </w:tcPr>
          <w:p w14:paraId="606B5F6B"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Critical path, float, look-ahead, delays</w:t>
            </w:r>
          </w:p>
        </w:tc>
      </w:tr>
      <w:tr w:rsidR="00B15905" w:rsidRPr="00B15905" w14:paraId="712F697D"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1846CCEE"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Cost / controls</w:t>
            </w:r>
          </w:p>
        </w:tc>
        <w:tc>
          <w:tcPr>
            <w:tcW w:w="0" w:type="auto"/>
            <w:hideMark/>
          </w:tcPr>
          <w:p w14:paraId="6F308A4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Project Controls / Cost Review</w:t>
            </w:r>
          </w:p>
        </w:tc>
        <w:tc>
          <w:tcPr>
            <w:tcW w:w="0" w:type="auto"/>
            <w:hideMark/>
          </w:tcPr>
          <w:p w14:paraId="343561AB"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Monthly formal; weekly informal if needed</w:t>
            </w:r>
          </w:p>
        </w:tc>
        <w:tc>
          <w:tcPr>
            <w:tcW w:w="0" w:type="auto"/>
            <w:hideMark/>
          </w:tcPr>
          <w:p w14:paraId="7EF0A679"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Forecast vs budget, invoices, changes, accruals</w:t>
            </w:r>
          </w:p>
        </w:tc>
      </w:tr>
      <w:tr w:rsidR="00B15905" w:rsidRPr="00B15905" w14:paraId="0683A33C"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42EED23A"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Design</w:t>
            </w:r>
          </w:p>
        </w:tc>
        <w:tc>
          <w:tcPr>
            <w:tcW w:w="0" w:type="auto"/>
            <w:hideMark/>
          </w:tcPr>
          <w:p w14:paraId="5F03D19C"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30/60/90 Design Review (page-turn)</w:t>
            </w:r>
          </w:p>
        </w:tc>
        <w:tc>
          <w:tcPr>
            <w:tcW w:w="0" w:type="auto"/>
            <w:hideMark/>
          </w:tcPr>
          <w:p w14:paraId="308D4602"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At each gate</w:t>
            </w:r>
          </w:p>
        </w:tc>
        <w:tc>
          <w:tcPr>
            <w:tcW w:w="0" w:type="auto"/>
            <w:hideMark/>
          </w:tcPr>
          <w:p w14:paraId="36C389A0"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Comment resolution, hold points</w:t>
            </w:r>
          </w:p>
        </w:tc>
      </w:tr>
      <w:tr w:rsidR="00B15905" w:rsidRPr="00B15905" w14:paraId="7A943C26"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0319DBB0"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Safety</w:t>
            </w:r>
          </w:p>
        </w:tc>
        <w:tc>
          <w:tcPr>
            <w:tcW w:w="0" w:type="auto"/>
            <w:hideMark/>
          </w:tcPr>
          <w:p w14:paraId="120DACD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Pre-con safety meeting; then weekly safety / toolbox; monthly committee</w:t>
            </w:r>
          </w:p>
        </w:tc>
        <w:tc>
          <w:tcPr>
            <w:tcW w:w="0" w:type="auto"/>
            <w:hideMark/>
          </w:tcPr>
          <w:p w14:paraId="31AC1C3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Before mobilizing, then weekly + monthly</w:t>
            </w:r>
          </w:p>
        </w:tc>
        <w:tc>
          <w:tcPr>
            <w:tcW w:w="0" w:type="auto"/>
            <w:hideMark/>
          </w:tcPr>
          <w:p w14:paraId="32C2E9E8"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HASP, observations, incidents, leading indicators</w:t>
            </w:r>
          </w:p>
        </w:tc>
      </w:tr>
      <w:tr w:rsidR="00B15905" w:rsidRPr="00B15905" w14:paraId="6E20DE9B"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23D479F7"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Governance</w:t>
            </w:r>
          </w:p>
        </w:tc>
        <w:tc>
          <w:tcPr>
            <w:tcW w:w="0" w:type="auto"/>
            <w:hideMark/>
          </w:tcPr>
          <w:p w14:paraId="2957AB7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Steering / monthly status</w:t>
            </w:r>
          </w:p>
        </w:tc>
        <w:tc>
          <w:tcPr>
            <w:tcW w:w="0" w:type="auto"/>
            <w:hideMark/>
          </w:tcPr>
          <w:p w14:paraId="23598039"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Monthly</w:t>
            </w:r>
          </w:p>
        </w:tc>
        <w:tc>
          <w:tcPr>
            <w:tcW w:w="0" w:type="auto"/>
            <w:hideMark/>
          </w:tcPr>
          <w:p w14:paraId="3B98C09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Scope, cost, schedule, major risks for leadership</w:t>
            </w:r>
          </w:p>
        </w:tc>
      </w:tr>
      <w:tr w:rsidR="00B15905" w:rsidRPr="00B15905" w14:paraId="2ED989DF" w14:textId="77777777" w:rsidTr="00B15905">
        <w:tc>
          <w:tcPr>
            <w:cnfStyle w:val="001000000000" w:firstRow="0" w:lastRow="0" w:firstColumn="1" w:lastColumn="0" w:oddVBand="0" w:evenVBand="0" w:oddHBand="0" w:evenHBand="0" w:firstRowFirstColumn="0" w:firstRowLastColumn="0" w:lastRowFirstColumn="0" w:lastRowLastColumn="0"/>
            <w:tcW w:w="0" w:type="auto"/>
            <w:hideMark/>
          </w:tcPr>
          <w:p w14:paraId="7E08CF46" w14:textId="77777777" w:rsidR="00B15905" w:rsidRPr="00B15905" w:rsidRDefault="00B15905" w:rsidP="00B15905">
            <w:pPr>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Commissioning</w:t>
            </w:r>
          </w:p>
        </w:tc>
        <w:tc>
          <w:tcPr>
            <w:tcW w:w="0" w:type="auto"/>
            <w:hideMark/>
          </w:tcPr>
          <w:p w14:paraId="3304B115"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Commissioning coordination</w:t>
            </w:r>
          </w:p>
        </w:tc>
        <w:tc>
          <w:tcPr>
            <w:tcW w:w="0" w:type="auto"/>
            <w:hideMark/>
          </w:tcPr>
          <w:p w14:paraId="560A47D2"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Starts before test; weekly then daily near ISD</w:t>
            </w:r>
          </w:p>
        </w:tc>
        <w:tc>
          <w:tcPr>
            <w:tcW w:w="0" w:type="auto"/>
            <w:hideMark/>
          </w:tcPr>
          <w:p w14:paraId="63723148" w14:textId="77777777" w:rsidR="00B15905" w:rsidRPr="00B15905" w:rsidRDefault="00B15905" w:rsidP="00B15905">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 xml:space="preserve">Outages, test sequence, </w:t>
            </w:r>
            <w:proofErr w:type="spellStart"/>
            <w:r w:rsidRPr="00B15905">
              <w:rPr>
                <w:rFonts w:asciiTheme="majorHAnsi" w:eastAsia="Times New Roman" w:hAnsiTheme="majorHAnsi" w:cs="Times New Roman"/>
                <w:kern w:val="0"/>
                <w14:ligatures w14:val="none"/>
              </w:rPr>
              <w:t>punchlist</w:t>
            </w:r>
            <w:proofErr w:type="spellEnd"/>
          </w:p>
        </w:tc>
      </w:tr>
    </w:tbl>
    <w:p w14:paraId="6A8B0D5F"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b/>
          <w:bCs/>
          <w:kern w:val="0"/>
          <w14:ligatures w14:val="none"/>
        </w:rPr>
        <w:t>How often to talk to scheduling:</w:t>
      </w:r>
      <w:r w:rsidRPr="00B15905">
        <w:rPr>
          <w:rFonts w:asciiTheme="majorHAnsi" w:eastAsia="Times New Roman" w:hAnsiTheme="majorHAnsi" w:cs="Times New Roman"/>
          <w:kern w:val="0"/>
          <w14:ligatures w14:val="none"/>
        </w:rPr>
        <w:t xml:space="preserve"> Weekly as a standing meeting. Daily look-ahead once construction or outage work is active. Any time a long-lead date or permit date moves.</w:t>
      </w:r>
    </w:p>
    <w:p w14:paraId="738CDBC9"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b/>
          <w:bCs/>
          <w:kern w:val="0"/>
          <w14:ligatures w14:val="none"/>
        </w:rPr>
        <w:t>How often to meet project accounting / controls:</w:t>
      </w:r>
      <w:r w:rsidRPr="00B15905">
        <w:rPr>
          <w:rFonts w:asciiTheme="majorHAnsi" w:eastAsia="Times New Roman" w:hAnsiTheme="majorHAnsi" w:cs="Times New Roman"/>
          <w:kern w:val="0"/>
          <w14:ligatures w14:val="none"/>
        </w:rPr>
        <w:t xml:space="preserve"> Monthly for forecast, earned value or equivalent, invoices, and change log. Add a short weekly check if cash flow, accruals, or a large change is in play. Bring a one-page cost snapshot; do not use the meeting to discover the numbers.</w:t>
      </w:r>
    </w:p>
    <w:p w14:paraId="7DD8ABE5"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Communication rules that keep OE work clean:</w:t>
      </w:r>
    </w:p>
    <w:p w14:paraId="7C477662" w14:textId="77777777" w:rsidR="00B15905" w:rsidRPr="00B15905" w:rsidRDefault="00B15905" w:rsidP="00B15905">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Decisions in writing (meeting minutes + action log with owner and date).</w:t>
      </w:r>
    </w:p>
    <w:p w14:paraId="5C959A17" w14:textId="77777777" w:rsidR="00B15905" w:rsidRPr="00B15905" w:rsidRDefault="00B15905" w:rsidP="00B15905">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One document-control path — no “final” drawings in email.</w:t>
      </w:r>
    </w:p>
    <w:p w14:paraId="7245545F" w14:textId="77777777" w:rsidR="00B15905" w:rsidRPr="00B15905" w:rsidRDefault="00B15905" w:rsidP="00B15905">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Comment logs with unique IDs, severity, and closure status.</w:t>
      </w:r>
    </w:p>
    <w:p w14:paraId="68C2AF8E" w14:textId="77777777" w:rsidR="00B15905" w:rsidRPr="00B15905" w:rsidRDefault="00B15905" w:rsidP="00B15905">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Escalate on schedule/cost/safety thresholds you agree with Xcel up front.</w:t>
      </w:r>
    </w:p>
    <w:p w14:paraId="0FD5BBEC" w14:textId="77777777" w:rsidR="00B15905" w:rsidRPr="00B15905" w:rsidRDefault="00B15905" w:rsidP="00B15905">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Separate “inform” (status) from “decide” (steering).</w:t>
      </w:r>
    </w:p>
    <w:p w14:paraId="1596FE57" w14:textId="77777777" w:rsidR="00B15905" w:rsidRPr="00B15905" w:rsidRDefault="00B15905" w:rsidP="00B15905">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B15905">
        <w:rPr>
          <w:rFonts w:asciiTheme="majorHAnsi" w:eastAsia="Times New Roman" w:hAnsiTheme="majorHAnsi" w:cs="Times New Roman"/>
          <w:b/>
          <w:bCs/>
          <w:kern w:val="0"/>
          <w:sz w:val="27"/>
          <w:szCs w:val="27"/>
          <w14:ligatures w14:val="none"/>
        </w:rPr>
        <w:t>Safety schedule — when it gets set up</w:t>
      </w:r>
    </w:p>
    <w:p w14:paraId="5CA80C85"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Safety is not a construction-only activity.</w:t>
      </w:r>
    </w:p>
    <w:p w14:paraId="35F53E02" w14:textId="77777777" w:rsidR="00B15905" w:rsidRPr="00B15905" w:rsidRDefault="00B15905" w:rsidP="00B1590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lastRenderedPageBreak/>
        <w:t>During design: Safety in Design / constructability (hazards that can be designed out — access, clearances, grounding, maintenance).</w:t>
      </w:r>
    </w:p>
    <w:p w14:paraId="1C589797" w14:textId="77777777" w:rsidR="00B15905" w:rsidRPr="00B15905" w:rsidRDefault="00B15905" w:rsidP="00B1590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Before mobilization: Project-specific safety plan / HASP approved (often targeted 30–60 days before site work). Pre-construction safety meeting with contractor and Xcel.</w:t>
      </w:r>
    </w:p>
    <w:p w14:paraId="0DBC2C90" w14:textId="77777777" w:rsidR="00B15905" w:rsidRPr="00B15905" w:rsidRDefault="00B15905" w:rsidP="00B1590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On site: Daily JHA / toolbox; weekly inspections or observations; monthly metrics / committee.</w:t>
      </w:r>
    </w:p>
    <w:p w14:paraId="07064657" w14:textId="77777777" w:rsidR="00B15905" w:rsidRPr="00B15905" w:rsidRDefault="00B15905" w:rsidP="00B15905">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Always: incident reporting path, stop-work authority, visitor/orientation rules.</w:t>
      </w:r>
    </w:p>
    <w:p w14:paraId="16C529A9" w14:textId="77777777" w:rsidR="00B15905" w:rsidRPr="00B15905" w:rsidRDefault="00B15905" w:rsidP="00B15905">
      <w:pPr>
        <w:spacing w:before="100" w:beforeAutospacing="1" w:after="100" w:afterAutospacing="1" w:line="240" w:lineRule="auto"/>
        <w:rPr>
          <w:rFonts w:asciiTheme="majorHAnsi" w:eastAsia="Times New Roman" w:hAnsiTheme="majorHAnsi" w:cs="Times New Roman"/>
          <w:kern w:val="0"/>
          <w14:ligatures w14:val="none"/>
        </w:rPr>
      </w:pPr>
      <w:r w:rsidRPr="00B15905">
        <w:rPr>
          <w:rFonts w:asciiTheme="majorHAnsi" w:eastAsia="Times New Roman" w:hAnsiTheme="majorHAnsi" w:cs="Times New Roman"/>
          <w:kern w:val="0"/>
          <w14:ligatures w14:val="none"/>
        </w:rPr>
        <w:t>If construction has not started, your near-term safety work is design-phase hazard identification and getting the HASP on the schedule as a gated deliverable — not running daily toolbox talks yet.</w:t>
      </w:r>
    </w:p>
    <w:p w14:paraId="7E2D1C2E" w14:textId="77777777" w:rsidR="009D3B13" w:rsidRPr="00B15905" w:rsidRDefault="009D3B13">
      <w:pPr>
        <w:rPr>
          <w:rFonts w:asciiTheme="majorHAnsi" w:hAnsiTheme="majorHAnsi"/>
        </w:rPr>
      </w:pPr>
    </w:p>
    <w:sectPr w:rsidR="009D3B13" w:rsidRPr="00B15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000"/>
    <w:multiLevelType w:val="multilevel"/>
    <w:tmpl w:val="F6F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10AE2"/>
    <w:multiLevelType w:val="multilevel"/>
    <w:tmpl w:val="B54A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F7322"/>
    <w:multiLevelType w:val="multilevel"/>
    <w:tmpl w:val="66D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772F6"/>
    <w:multiLevelType w:val="multilevel"/>
    <w:tmpl w:val="268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16449"/>
    <w:multiLevelType w:val="multilevel"/>
    <w:tmpl w:val="07A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654A0"/>
    <w:multiLevelType w:val="multilevel"/>
    <w:tmpl w:val="88B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33458">
    <w:abstractNumId w:val="1"/>
  </w:num>
  <w:num w:numId="2" w16cid:durableId="1389645729">
    <w:abstractNumId w:val="0"/>
  </w:num>
  <w:num w:numId="3" w16cid:durableId="722488709">
    <w:abstractNumId w:val="3"/>
  </w:num>
  <w:num w:numId="4" w16cid:durableId="894005374">
    <w:abstractNumId w:val="2"/>
  </w:num>
  <w:num w:numId="5" w16cid:durableId="1218005325">
    <w:abstractNumId w:val="4"/>
  </w:num>
  <w:num w:numId="6" w16cid:durableId="831069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905"/>
    <w:rsid w:val="0008597C"/>
    <w:rsid w:val="001505B9"/>
    <w:rsid w:val="00281A98"/>
    <w:rsid w:val="00530624"/>
    <w:rsid w:val="00696128"/>
    <w:rsid w:val="009D3B13"/>
    <w:rsid w:val="00B159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98F5A"/>
  <w15:chartTrackingRefBased/>
  <w15:docId w15:val="{D9F3F489-3857-470E-ADD2-C71ED6B6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905"/>
    <w:rPr>
      <w:rFonts w:eastAsiaTheme="majorEastAsia" w:cstheme="majorBidi"/>
      <w:color w:val="272727" w:themeColor="text1" w:themeTint="D8"/>
    </w:rPr>
  </w:style>
  <w:style w:type="paragraph" w:styleId="Title">
    <w:name w:val="Title"/>
    <w:basedOn w:val="Normal"/>
    <w:next w:val="Normal"/>
    <w:link w:val="TitleChar"/>
    <w:uiPriority w:val="10"/>
    <w:qFormat/>
    <w:rsid w:val="00B15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905"/>
    <w:pPr>
      <w:spacing w:before="160"/>
      <w:jc w:val="center"/>
    </w:pPr>
    <w:rPr>
      <w:i/>
      <w:iCs/>
      <w:color w:val="404040" w:themeColor="text1" w:themeTint="BF"/>
    </w:rPr>
  </w:style>
  <w:style w:type="character" w:customStyle="1" w:styleId="QuoteChar">
    <w:name w:val="Quote Char"/>
    <w:basedOn w:val="DefaultParagraphFont"/>
    <w:link w:val="Quote"/>
    <w:uiPriority w:val="29"/>
    <w:rsid w:val="00B15905"/>
    <w:rPr>
      <w:i/>
      <w:iCs/>
      <w:color w:val="404040" w:themeColor="text1" w:themeTint="BF"/>
    </w:rPr>
  </w:style>
  <w:style w:type="paragraph" w:styleId="ListParagraph">
    <w:name w:val="List Paragraph"/>
    <w:basedOn w:val="Normal"/>
    <w:uiPriority w:val="34"/>
    <w:qFormat/>
    <w:rsid w:val="00B15905"/>
    <w:pPr>
      <w:ind w:left="720"/>
      <w:contextualSpacing/>
    </w:pPr>
  </w:style>
  <w:style w:type="character" w:styleId="IntenseEmphasis">
    <w:name w:val="Intense Emphasis"/>
    <w:basedOn w:val="DefaultParagraphFont"/>
    <w:uiPriority w:val="21"/>
    <w:qFormat/>
    <w:rsid w:val="00B15905"/>
    <w:rPr>
      <w:i/>
      <w:iCs/>
      <w:color w:val="0F4761" w:themeColor="accent1" w:themeShade="BF"/>
    </w:rPr>
  </w:style>
  <w:style w:type="paragraph" w:styleId="IntenseQuote">
    <w:name w:val="Intense Quote"/>
    <w:basedOn w:val="Normal"/>
    <w:next w:val="Normal"/>
    <w:link w:val="IntenseQuoteChar"/>
    <w:uiPriority w:val="30"/>
    <w:qFormat/>
    <w:rsid w:val="00B15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905"/>
    <w:rPr>
      <w:i/>
      <w:iCs/>
      <w:color w:val="0F4761" w:themeColor="accent1" w:themeShade="BF"/>
    </w:rPr>
  </w:style>
  <w:style w:type="character" w:styleId="IntenseReference">
    <w:name w:val="Intense Reference"/>
    <w:basedOn w:val="DefaultParagraphFont"/>
    <w:uiPriority w:val="32"/>
    <w:qFormat/>
    <w:rsid w:val="00B15905"/>
    <w:rPr>
      <w:b/>
      <w:bCs/>
      <w:smallCaps/>
      <w:color w:val="0F4761" w:themeColor="accent1" w:themeShade="BF"/>
      <w:spacing w:val="5"/>
    </w:rPr>
  </w:style>
  <w:style w:type="table" w:styleId="GridTable1Light">
    <w:name w:val="Grid Table 1 Light"/>
    <w:basedOn w:val="TableNormal"/>
    <w:uiPriority w:val="46"/>
    <w:rsid w:val="00B159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918</Words>
  <Characters>5558</Characters>
  <Application>Microsoft Office Word</Application>
  <DocSecurity>0</DocSecurity>
  <Lines>179</Lines>
  <Paragraphs>129</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Schafer</dc:creator>
  <cp:keywords/>
  <dc:description/>
  <cp:lastModifiedBy>David Schafer</cp:lastModifiedBy>
  <cp:revision>1</cp:revision>
  <dcterms:created xsi:type="dcterms:W3CDTF">2026-09-11T14:54:00Z</dcterms:created>
  <dcterms:modified xsi:type="dcterms:W3CDTF">2026-09-11T14:57:00Z</dcterms:modified>
</cp:coreProperties>
</file>