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 xml:space="preserve">Sentiment Analysis </w:t>
      </w:r>
    </w:p>
    <w:p>
      <w:pPr>
        <w:pStyle w:val="TextBody"/>
        <w:bidi w:val="0"/>
        <w:spacing w:lineRule="auto" w:line="276" w:before="0" w:after="140"/>
        <w:jc w:val="left"/>
        <w:rPr/>
      </w:pPr>
      <w:r>
        <w:rPr/>
      </w:r>
    </w:p>
    <w:p>
      <w:pPr>
        <w:pStyle w:val="Heading2"/>
        <w:numPr>
          <w:ilvl w:val="1"/>
          <w:numId w:val="2"/>
        </w:numPr>
        <w:bidi w:val="0"/>
        <w:jc w:val="left"/>
        <w:rPr/>
      </w:pPr>
      <w:r>
        <w:rPr/>
        <w:t>Introduction</w:t>
      </w:r>
    </w:p>
    <w:p>
      <w:pPr>
        <w:pStyle w:val="TextBody"/>
        <w:bidi w:val="0"/>
        <w:jc w:val="left"/>
        <w:rPr/>
      </w:pPr>
      <w:r>
        <w:rPr/>
        <w:t xml:space="preserve">We have experimented with 4 sentiment analysis (SA) models. In order to compare them, a sample of 140 publications has been generated. </w:t>
      </w:r>
    </w:p>
    <w:p>
      <w:pPr>
        <w:pStyle w:val="TextBody"/>
        <w:bidi w:val="0"/>
        <w:jc w:val="left"/>
        <w:rPr/>
      </w:pPr>
      <w:r>
        <w:rPr/>
        <w:t>This sample contains 20 publications randomly selected for each of the following SDG 3,5,7,8,10,11,13. Each publication was manually annotated as either positive, neutral or negative depending on the impact of the digital applications mentioned in the abstract.</w:t>
      </w:r>
    </w:p>
    <w:p>
      <w:pPr>
        <w:pStyle w:val="TextBody"/>
        <w:bidi w:val="0"/>
        <w:jc w:val="left"/>
        <w:rPr/>
      </w:pPr>
      <w:r>
        <w:rPr/>
      </w:r>
    </w:p>
    <w:p>
      <w:pPr>
        <w:pStyle w:val="TextBody"/>
        <w:bidi w:val="0"/>
        <w:jc w:val="left"/>
        <w:rPr/>
      </w:pPr>
      <w:r>
        <w:rPr/>
        <w:t>Two of the 4 models are of general purpose, which means that they compute a sentiment score for a given text. We make the assumption that the sentiment of text is correlated to the impact of the digital technology on a given SDG.</w:t>
      </w:r>
    </w:p>
    <w:p>
      <w:pPr>
        <w:pStyle w:val="TextBody"/>
        <w:bidi w:val="0"/>
        <w:jc w:val="left"/>
        <w:rPr/>
      </w:pPr>
      <w:r>
        <w:rPr/>
        <w:t>These models are the following:</w:t>
      </w:r>
    </w:p>
    <w:p>
      <w:pPr>
        <w:pStyle w:val="TextBody"/>
        <w:numPr>
          <w:ilvl w:val="0"/>
          <w:numId w:val="3"/>
        </w:numPr>
        <w:bidi w:val="0"/>
        <w:rPr/>
      </w:pPr>
      <w:r>
        <w:fldChar w:fldCharType="begin"/>
      </w:r>
      <w:r>
        <w:rPr>
          <w:rStyle w:val="InternetLink"/>
        </w:rPr>
        <w:instrText xml:space="preserve"> HYPERLINK "https://github.com/cjhutto/vaderSentiment" \l "features-and-updates"</w:instrText>
      </w:r>
      <w:r>
        <w:rPr>
          <w:rStyle w:val="InternetLink"/>
        </w:rPr>
        <w:fldChar w:fldCharType="separate"/>
      </w:r>
      <w:r>
        <w:rPr>
          <w:rStyle w:val="InternetLink"/>
        </w:rPr>
        <w:t>Vader</w:t>
      </w:r>
      <w:r>
        <w:rPr>
          <w:rStyle w:val="InternetLink"/>
        </w:rPr>
        <w:fldChar w:fldCharType="end"/>
      </w:r>
      <w:r>
        <w:rPr/>
        <w:t xml:space="preserve"> </w:t>
      </w:r>
      <w:bookmarkStart w:id="0" w:name="ZOTERO_BREF_UOKlHr8e1Dav"/>
      <w:r>
        <w:rPr/>
        <w:t>(Hutto &amp; Gilbert, 2014)</w:t>
      </w:r>
      <w:bookmarkEnd w:id="0"/>
      <w:r>
        <w:rPr/>
        <w:t xml:space="preserve">, a </w:t>
      </w:r>
      <w:r>
        <w:rPr/>
        <w:t xml:space="preserve">rule-based </w:t>
      </w:r>
      <w:r>
        <w:rPr/>
        <w:t xml:space="preserve">tool using a lexicon, designed primarily for social media. </w:t>
      </w:r>
    </w:p>
    <w:p>
      <w:pPr>
        <w:pStyle w:val="TextBody"/>
        <w:numPr>
          <w:ilvl w:val="0"/>
          <w:numId w:val="3"/>
        </w:numPr>
        <w:bidi w:val="0"/>
        <w:rPr/>
      </w:pPr>
      <w:hyperlink r:id="rId2">
        <w:r>
          <w:rPr>
            <w:rStyle w:val="InternetLink"/>
          </w:rPr>
          <w:t>Base</w:t>
        </w:r>
      </w:hyperlink>
      <w:r>
        <w:rPr/>
        <w:t xml:space="preserve"> </w:t>
      </w:r>
      <w:bookmarkStart w:id="1" w:name="ZOTERO_BREF_yYVuMIu3Oa3E"/>
      <w:r>
        <w:rPr/>
        <w:t>(Barbieri et al., 2022)</w:t>
      </w:r>
      <w:bookmarkEnd w:id="1"/>
      <w:r>
        <w:rPr/>
        <w:t xml:space="preserve">, a pretained-model based on neural network language model RoBERTa </w:t>
      </w:r>
      <w:bookmarkStart w:id="2" w:name="ZOTERO_BREF_L3TELk88dPmr"/>
      <w:r>
        <w:rPr/>
        <w:t>(Liu et al., 2019)</w:t>
      </w:r>
      <w:bookmarkEnd w:id="2"/>
      <w:r>
        <w:rPr/>
        <w:t xml:space="preserve"> , trained on 198M tweets.</w:t>
      </w:r>
    </w:p>
    <w:p>
      <w:pPr>
        <w:pStyle w:val="TextBody"/>
        <w:bidi w:val="0"/>
        <w:jc w:val="left"/>
        <w:rPr/>
      </w:pPr>
      <w:r>
        <w:rPr/>
      </w:r>
    </w:p>
    <w:p>
      <w:pPr>
        <w:pStyle w:val="TextBody"/>
        <w:bidi w:val="0"/>
        <w:jc w:val="left"/>
        <w:rPr/>
      </w:pPr>
      <w:r>
        <w:rPr/>
        <w:t>The last 2 models are aspect-based, which means that the sentiment score is computed for a given noun-phrase. These models allow theoretically for a more precise analysis since it is then, possible to compute the sentiment on the digital keywords present in the abstract.</w:t>
      </w:r>
    </w:p>
    <w:p>
      <w:pPr>
        <w:pStyle w:val="TextBody"/>
        <w:bidi w:val="0"/>
        <w:jc w:val="left"/>
        <w:rPr/>
      </w:pPr>
      <w:r>
        <w:rPr/>
        <w:t>These models are the following:</w:t>
      </w:r>
    </w:p>
    <w:p>
      <w:pPr>
        <w:pStyle w:val="TextBody"/>
        <w:numPr>
          <w:ilvl w:val="0"/>
          <w:numId w:val="4"/>
        </w:numPr>
        <w:bidi w:val="0"/>
        <w:jc w:val="left"/>
        <w:rPr/>
      </w:pPr>
      <w:hyperlink r:id="rId3">
        <w:r>
          <w:rPr>
            <w:rStyle w:val="InternetLink"/>
          </w:rPr>
          <w:t>SentiBigNomics</w:t>
        </w:r>
      </w:hyperlink>
      <w:r>
        <w:rPr/>
        <w:t xml:space="preserve"> </w:t>
      </w:r>
      <w:r>
        <w:rPr/>
        <w:t>(</w:t>
      </w:r>
      <w:r>
        <w:rPr/>
        <w:t xml:space="preserve">Barbaglia L </w:t>
      </w:r>
      <w:r>
        <w:rPr/>
        <w:t xml:space="preserve">et al., </w:t>
      </w:r>
      <w:r>
        <w:rPr/>
        <w:t xml:space="preserve">2021), </w:t>
      </w:r>
      <w:r>
        <w:rPr/>
        <w:t xml:space="preserve">a sentiment analysis tool designed for economic texts utilizing a lexicon. </w:t>
      </w:r>
    </w:p>
    <w:p>
      <w:pPr>
        <w:pStyle w:val="TextBody"/>
        <w:numPr>
          <w:ilvl w:val="0"/>
          <w:numId w:val="4"/>
        </w:numPr>
        <w:bidi w:val="0"/>
        <w:rPr/>
      </w:pPr>
      <w:hyperlink r:id="rId4">
        <w:r>
          <w:rPr>
            <w:rStyle w:val="InternetLink"/>
          </w:rPr>
          <w:t>deberta-asba</w:t>
        </w:r>
      </w:hyperlink>
      <w:r>
        <w:rPr/>
        <w:t xml:space="preserve"> </w:t>
      </w:r>
      <w:bookmarkStart w:id="3" w:name="ZOTERO_BREF_5aFulTNVObUp"/>
      <w:r>
        <w:rPr/>
        <w:t>(Yang et al., 2021)</w:t>
      </w:r>
      <w:bookmarkEnd w:id="3"/>
      <w:r>
        <w:rPr/>
        <w:t>, a pre-trainted model based on the neural-network language model DeBERTa.</w:t>
      </w:r>
    </w:p>
    <w:p>
      <w:pPr>
        <w:pStyle w:val="TextBody"/>
        <w:bidi w:val="0"/>
        <w:jc w:val="left"/>
        <w:rPr/>
      </w:pPr>
      <w:r>
        <w:rPr/>
      </w:r>
    </w:p>
    <w:p>
      <w:pPr>
        <w:pStyle w:val="TextBody"/>
        <w:bidi w:val="0"/>
        <w:jc w:val="left"/>
        <w:rPr/>
      </w:pPr>
      <w:r>
        <w:rPr/>
        <w:t>None of these models are trained specifically to perform a sentiment analysis on scientific publications.</w:t>
      </w:r>
    </w:p>
    <w:p>
      <w:pPr>
        <w:pStyle w:val="TextBody"/>
        <w:bidi w:val="0"/>
        <w:jc w:val="left"/>
        <w:rPr/>
      </w:pPr>
      <w:r>
        <w:rPr/>
      </w:r>
    </w:p>
    <w:p>
      <w:pPr>
        <w:pStyle w:val="Heading2"/>
        <w:widowControl/>
        <w:numPr>
          <w:ilvl w:val="0"/>
          <w:numId w:val="0"/>
        </w:numPr>
        <w:suppressAutoHyphens w:val="true"/>
        <w:jc w:val="left"/>
        <w:rPr/>
      </w:pPr>
      <w:r>
        <w:rPr/>
      </w:r>
      <w:r>
        <w:br w:type="page"/>
      </w:r>
    </w:p>
    <w:p>
      <w:pPr>
        <w:pStyle w:val="Heading2"/>
        <w:numPr>
          <w:ilvl w:val="1"/>
          <w:numId w:val="2"/>
        </w:numPr>
        <w:rPr/>
      </w:pPr>
      <w:r>
        <w:rPr/>
        <w:t>Evaluation</w:t>
      </w:r>
    </w:p>
    <w:p>
      <w:pPr>
        <w:pStyle w:val="TextBody"/>
        <w:rPr/>
      </w:pPr>
      <w:r>
        <w:rPr/>
      </w:r>
    </w:p>
    <w:tbl>
      <w:tblPr>
        <w:tblW w:w="8697" w:type="dxa"/>
        <w:jc w:val="left"/>
        <w:tblInd w:w="-30" w:type="dxa"/>
        <w:tblLayout w:type="fixed"/>
        <w:tblCellMar>
          <w:top w:w="0" w:type="dxa"/>
          <w:left w:w="30" w:type="dxa"/>
          <w:bottom w:w="0" w:type="dxa"/>
          <w:right w:w="30" w:type="dxa"/>
        </w:tblCellMar>
      </w:tblPr>
      <w:tblGrid>
        <w:gridCol w:w="1477"/>
        <w:gridCol w:w="900"/>
        <w:gridCol w:w="854"/>
        <w:gridCol w:w="651"/>
        <w:gridCol w:w="963"/>
        <w:gridCol w:w="1051"/>
        <w:gridCol w:w="1004"/>
        <w:gridCol w:w="842"/>
        <w:gridCol w:w="954"/>
      </w:tblGrid>
      <w:tr>
        <w:trPr>
          <w:trHeight w:val="300" w:hRule="atLeast"/>
        </w:trPr>
        <w:tc>
          <w:tcPr>
            <w:tcW w:w="1477" w:type="dxa"/>
            <w:tcBorders/>
          </w:tcPr>
          <w:p>
            <w:pPr>
              <w:pStyle w:val="Normal"/>
              <w:tabs>
                <w:tab w:val="clear" w:pos="709"/>
              </w:tabs>
              <w:jc w:val="center"/>
              <w:rPr/>
            </w:pPr>
            <w:r>
              <w:rPr>
                <w:b/>
              </w:rPr>
              <w:t>Tool</w:t>
            </w:r>
          </w:p>
        </w:tc>
        <w:tc>
          <w:tcPr>
            <w:tcW w:w="900" w:type="dxa"/>
            <w:tcBorders/>
          </w:tcPr>
          <w:p>
            <w:pPr>
              <w:pStyle w:val="Normal"/>
              <w:tabs>
                <w:tab w:val="clear" w:pos="709"/>
              </w:tabs>
              <w:jc w:val="center"/>
              <w:rPr>
                <w:sz w:val="18"/>
                <w:szCs w:val="18"/>
              </w:rPr>
            </w:pPr>
            <w:r>
              <w:rPr>
                <w:b/>
                <w:sz w:val="18"/>
                <w:szCs w:val="18"/>
              </w:rPr>
              <w:t>Sentiment</w:t>
            </w:r>
          </w:p>
        </w:tc>
        <w:tc>
          <w:tcPr>
            <w:tcW w:w="854" w:type="dxa"/>
            <w:tcBorders/>
          </w:tcPr>
          <w:p>
            <w:pPr>
              <w:pStyle w:val="Normal"/>
              <w:tabs>
                <w:tab w:val="clear" w:pos="709"/>
              </w:tabs>
              <w:jc w:val="center"/>
              <w:rPr>
                <w:sz w:val="18"/>
                <w:szCs w:val="18"/>
              </w:rPr>
            </w:pPr>
            <w:r>
              <w:rPr>
                <w:b/>
                <w:sz w:val="18"/>
                <w:szCs w:val="18"/>
              </w:rPr>
              <w:t>Precision</w:t>
            </w:r>
          </w:p>
        </w:tc>
        <w:tc>
          <w:tcPr>
            <w:tcW w:w="651" w:type="dxa"/>
            <w:tcBorders/>
          </w:tcPr>
          <w:p>
            <w:pPr>
              <w:pStyle w:val="Normal"/>
              <w:tabs>
                <w:tab w:val="clear" w:pos="709"/>
              </w:tabs>
              <w:jc w:val="center"/>
              <w:rPr>
                <w:sz w:val="18"/>
                <w:szCs w:val="18"/>
              </w:rPr>
            </w:pPr>
            <w:r>
              <w:rPr>
                <w:b/>
                <w:sz w:val="18"/>
                <w:szCs w:val="18"/>
              </w:rPr>
              <w:t>Recall</w:t>
            </w:r>
          </w:p>
        </w:tc>
        <w:tc>
          <w:tcPr>
            <w:tcW w:w="963" w:type="dxa"/>
            <w:tcBorders/>
          </w:tcPr>
          <w:p>
            <w:pPr>
              <w:pStyle w:val="Normal"/>
              <w:tabs>
                <w:tab w:val="clear" w:pos="709"/>
              </w:tabs>
              <w:jc w:val="center"/>
              <w:rPr>
                <w:sz w:val="18"/>
                <w:szCs w:val="18"/>
              </w:rPr>
            </w:pPr>
            <w:r>
              <w:rPr>
                <w:b/>
                <w:sz w:val="18"/>
                <w:szCs w:val="18"/>
              </w:rPr>
              <w:t>F1score</w:t>
            </w:r>
          </w:p>
        </w:tc>
        <w:tc>
          <w:tcPr>
            <w:tcW w:w="1051" w:type="dxa"/>
            <w:tcBorders/>
          </w:tcPr>
          <w:p>
            <w:pPr>
              <w:pStyle w:val="Normal"/>
              <w:tabs>
                <w:tab w:val="clear" w:pos="709"/>
              </w:tabs>
              <w:jc w:val="center"/>
              <w:rPr>
                <w:sz w:val="18"/>
                <w:szCs w:val="18"/>
              </w:rPr>
            </w:pPr>
            <w:r>
              <w:rPr>
                <w:b/>
                <w:sz w:val="18"/>
                <w:szCs w:val="18"/>
              </w:rPr>
              <w:t>correct</w:t>
            </w:r>
          </w:p>
        </w:tc>
        <w:tc>
          <w:tcPr>
            <w:tcW w:w="1004" w:type="dxa"/>
            <w:tcBorders/>
          </w:tcPr>
          <w:p>
            <w:pPr>
              <w:pStyle w:val="Normal"/>
              <w:tabs>
                <w:tab w:val="clear" w:pos="709"/>
              </w:tabs>
              <w:jc w:val="center"/>
              <w:rPr>
                <w:sz w:val="18"/>
                <w:szCs w:val="18"/>
              </w:rPr>
            </w:pPr>
            <w:r>
              <w:rPr>
                <w:b/>
                <w:sz w:val="18"/>
                <w:szCs w:val="18"/>
              </w:rPr>
              <w:t>manual</w:t>
            </w:r>
          </w:p>
        </w:tc>
        <w:tc>
          <w:tcPr>
            <w:tcW w:w="842" w:type="dxa"/>
            <w:tcBorders/>
          </w:tcPr>
          <w:p>
            <w:pPr>
              <w:pStyle w:val="Normal"/>
              <w:tabs>
                <w:tab w:val="clear" w:pos="709"/>
              </w:tabs>
              <w:jc w:val="center"/>
              <w:rPr>
                <w:sz w:val="18"/>
                <w:szCs w:val="18"/>
              </w:rPr>
            </w:pPr>
            <w:r>
              <w:rPr>
                <w:b/>
                <w:sz w:val="18"/>
                <w:szCs w:val="18"/>
              </w:rPr>
              <w:t>a</w:t>
            </w:r>
            <w:r>
              <w:rPr>
                <w:b/>
                <w:sz w:val="18"/>
                <w:szCs w:val="18"/>
              </w:rPr>
              <w:t>nnotated</w:t>
            </w:r>
          </w:p>
        </w:tc>
        <w:tc>
          <w:tcPr>
            <w:tcW w:w="954" w:type="dxa"/>
            <w:tcBorders/>
          </w:tcPr>
          <w:p>
            <w:pPr>
              <w:pStyle w:val="Normal"/>
              <w:tabs>
                <w:tab w:val="clear" w:pos="709"/>
              </w:tabs>
              <w:jc w:val="center"/>
              <w:rPr>
                <w:sz w:val="18"/>
                <w:szCs w:val="18"/>
              </w:rPr>
            </w:pPr>
            <w:r>
              <w:rPr>
                <w:b/>
                <w:sz w:val="18"/>
                <w:szCs w:val="18"/>
              </w:rPr>
              <w:t>a</w:t>
            </w:r>
            <w:r>
              <w:rPr>
                <w:b/>
                <w:sz w:val="18"/>
                <w:szCs w:val="18"/>
              </w:rPr>
              <w:t>ccuracy</w:t>
            </w:r>
          </w:p>
        </w:tc>
      </w:tr>
      <w:tr>
        <w:trPr>
          <w:trHeight w:val="300" w:hRule="atLeast"/>
        </w:trPr>
        <w:tc>
          <w:tcPr>
            <w:tcW w:w="1477" w:type="dxa"/>
            <w:tcBorders/>
          </w:tcPr>
          <w:p>
            <w:pPr>
              <w:pStyle w:val="Normal"/>
              <w:tabs>
                <w:tab w:val="clear" w:pos="709"/>
              </w:tabs>
              <w:jc w:val="center"/>
              <w:rPr/>
            </w:pPr>
            <w:r>
              <w:rPr>
                <w:b/>
              </w:rPr>
              <w:t>V</w:t>
            </w:r>
            <w:r>
              <w:rPr>
                <w:b/>
              </w:rPr>
              <w:t>ader</w:t>
            </w:r>
          </w:p>
        </w:tc>
        <w:tc>
          <w:tcPr>
            <w:tcW w:w="900" w:type="dxa"/>
            <w:tcBorders/>
          </w:tcPr>
          <w:p>
            <w:pPr>
              <w:pStyle w:val="Normal"/>
              <w:tabs>
                <w:tab w:val="clear" w:pos="709"/>
              </w:tabs>
              <w:jc w:val="center"/>
              <w:rPr/>
            </w:pPr>
            <w:r>
              <w:rPr>
                <w:b/>
              </w:rPr>
              <w:t>Neg</w:t>
            </w:r>
          </w:p>
        </w:tc>
        <w:tc>
          <w:tcPr>
            <w:tcW w:w="854" w:type="dxa"/>
            <w:tcBorders/>
            <w:vAlign w:val="bottom"/>
          </w:tcPr>
          <w:p>
            <w:pPr>
              <w:pStyle w:val="Normal"/>
              <w:tabs>
                <w:tab w:val="clear" w:pos="709"/>
              </w:tabs>
              <w:jc w:val="center"/>
              <w:rPr/>
            </w:pPr>
            <w:r>
              <w:rPr/>
              <w:t>0.08</w:t>
            </w:r>
          </w:p>
        </w:tc>
        <w:tc>
          <w:tcPr>
            <w:tcW w:w="651" w:type="dxa"/>
            <w:tcBorders/>
            <w:vAlign w:val="bottom"/>
          </w:tcPr>
          <w:p>
            <w:pPr>
              <w:pStyle w:val="Normal"/>
              <w:tabs>
                <w:tab w:val="clear" w:pos="709"/>
              </w:tabs>
              <w:jc w:val="center"/>
              <w:rPr/>
            </w:pPr>
            <w:r>
              <w:rPr/>
              <w:t>0.25</w:t>
            </w:r>
          </w:p>
        </w:tc>
        <w:tc>
          <w:tcPr>
            <w:tcW w:w="963" w:type="dxa"/>
            <w:tcBorders/>
            <w:vAlign w:val="bottom"/>
          </w:tcPr>
          <w:p>
            <w:pPr>
              <w:pStyle w:val="Normal"/>
              <w:tabs>
                <w:tab w:val="clear" w:pos="709"/>
              </w:tabs>
              <w:jc w:val="center"/>
              <w:rPr/>
            </w:pPr>
            <w:r>
              <w:rPr/>
              <w:t>0.12</w:t>
            </w:r>
          </w:p>
        </w:tc>
        <w:tc>
          <w:tcPr>
            <w:tcW w:w="1051" w:type="dxa"/>
            <w:tcBorders/>
            <w:vAlign w:val="bottom"/>
          </w:tcPr>
          <w:p>
            <w:pPr>
              <w:pStyle w:val="Normal"/>
              <w:tabs>
                <w:tab w:val="clear" w:pos="709"/>
              </w:tabs>
              <w:jc w:val="center"/>
              <w:rPr/>
            </w:pPr>
            <w:r>
              <w:rPr/>
              <w:t>1</w:t>
            </w:r>
          </w:p>
        </w:tc>
        <w:tc>
          <w:tcPr>
            <w:tcW w:w="1004" w:type="dxa"/>
            <w:tcBorders/>
            <w:vAlign w:val="bottom"/>
          </w:tcPr>
          <w:p>
            <w:pPr>
              <w:pStyle w:val="Normal"/>
              <w:tabs>
                <w:tab w:val="clear" w:pos="709"/>
              </w:tabs>
              <w:jc w:val="center"/>
              <w:rPr/>
            </w:pPr>
            <w:r>
              <w:rPr/>
              <w:t>4</w:t>
            </w:r>
          </w:p>
        </w:tc>
        <w:tc>
          <w:tcPr>
            <w:tcW w:w="842" w:type="dxa"/>
            <w:tcBorders/>
            <w:vAlign w:val="bottom"/>
          </w:tcPr>
          <w:p>
            <w:pPr>
              <w:pStyle w:val="Normal"/>
              <w:tabs>
                <w:tab w:val="clear" w:pos="709"/>
              </w:tabs>
              <w:jc w:val="center"/>
              <w:rPr/>
            </w:pPr>
            <w:r>
              <w:rPr/>
              <w:t>13</w:t>
            </w:r>
          </w:p>
        </w:tc>
        <w:tc>
          <w:tcPr>
            <w:tcW w:w="954" w:type="dxa"/>
            <w:vMerge w:val="restart"/>
            <w:tcBorders/>
            <w:vAlign w:val="bottom"/>
          </w:tcPr>
          <w:p>
            <w:pPr>
              <w:pStyle w:val="Normal"/>
              <w:tabs>
                <w:tab w:val="clear" w:pos="709"/>
              </w:tabs>
              <w:jc w:val="center"/>
              <w:rPr/>
            </w:pPr>
            <w:r>
              <w:rPr/>
              <w:t>0.52</w:t>
            </w:r>
          </w:p>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Neu</w:t>
            </w:r>
          </w:p>
        </w:tc>
        <w:tc>
          <w:tcPr>
            <w:tcW w:w="854" w:type="dxa"/>
            <w:tcBorders/>
            <w:vAlign w:val="bottom"/>
          </w:tcPr>
          <w:p>
            <w:pPr>
              <w:pStyle w:val="Normal"/>
              <w:tabs>
                <w:tab w:val="clear" w:pos="709"/>
              </w:tabs>
              <w:jc w:val="center"/>
              <w:rPr/>
            </w:pPr>
            <w:r>
              <w:rPr/>
              <w:t>0.32</w:t>
            </w:r>
          </w:p>
        </w:tc>
        <w:tc>
          <w:tcPr>
            <w:tcW w:w="651" w:type="dxa"/>
            <w:tcBorders/>
            <w:vAlign w:val="bottom"/>
          </w:tcPr>
          <w:p>
            <w:pPr>
              <w:pStyle w:val="Normal"/>
              <w:tabs>
                <w:tab w:val="clear" w:pos="709"/>
              </w:tabs>
              <w:jc w:val="center"/>
              <w:rPr/>
            </w:pPr>
            <w:r>
              <w:rPr/>
              <w:t>0.13</w:t>
            </w:r>
          </w:p>
        </w:tc>
        <w:tc>
          <w:tcPr>
            <w:tcW w:w="963" w:type="dxa"/>
            <w:tcBorders/>
            <w:vAlign w:val="bottom"/>
          </w:tcPr>
          <w:p>
            <w:pPr>
              <w:pStyle w:val="Normal"/>
              <w:tabs>
                <w:tab w:val="clear" w:pos="709"/>
              </w:tabs>
              <w:jc w:val="center"/>
              <w:rPr/>
            </w:pPr>
            <w:r>
              <w:rPr/>
              <w:t>0.19</w:t>
            </w:r>
          </w:p>
        </w:tc>
        <w:tc>
          <w:tcPr>
            <w:tcW w:w="1051" w:type="dxa"/>
            <w:tcBorders/>
            <w:vAlign w:val="bottom"/>
          </w:tcPr>
          <w:p>
            <w:pPr>
              <w:pStyle w:val="Normal"/>
              <w:tabs>
                <w:tab w:val="clear" w:pos="709"/>
              </w:tabs>
              <w:jc w:val="center"/>
              <w:rPr/>
            </w:pPr>
            <w:r>
              <w:rPr/>
              <w:t>7</w:t>
            </w:r>
          </w:p>
        </w:tc>
        <w:tc>
          <w:tcPr>
            <w:tcW w:w="1004" w:type="dxa"/>
            <w:tcBorders/>
            <w:vAlign w:val="bottom"/>
          </w:tcPr>
          <w:p>
            <w:pPr>
              <w:pStyle w:val="Normal"/>
              <w:tabs>
                <w:tab w:val="clear" w:pos="709"/>
              </w:tabs>
              <w:jc w:val="center"/>
              <w:rPr/>
            </w:pPr>
            <w:r>
              <w:rPr/>
              <w:t>52</w:t>
            </w:r>
          </w:p>
        </w:tc>
        <w:tc>
          <w:tcPr>
            <w:tcW w:w="842" w:type="dxa"/>
            <w:tcBorders/>
            <w:vAlign w:val="bottom"/>
          </w:tcPr>
          <w:p>
            <w:pPr>
              <w:pStyle w:val="Normal"/>
              <w:tabs>
                <w:tab w:val="clear" w:pos="709"/>
              </w:tabs>
              <w:jc w:val="center"/>
              <w:rPr/>
            </w:pPr>
            <w:r>
              <w:rPr/>
              <w:t>22</w:t>
            </w:r>
          </w:p>
        </w:tc>
        <w:tc>
          <w:tcPr>
            <w:tcW w:w="954" w:type="dxa"/>
            <w:vMerge w:val="continue"/>
            <w:tcBorders/>
            <w:vAlign w:val="bottom"/>
          </w:tcPr>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Pos</w:t>
            </w:r>
          </w:p>
        </w:tc>
        <w:tc>
          <w:tcPr>
            <w:tcW w:w="854" w:type="dxa"/>
            <w:tcBorders/>
            <w:vAlign w:val="bottom"/>
          </w:tcPr>
          <w:p>
            <w:pPr>
              <w:pStyle w:val="Normal"/>
              <w:tabs>
                <w:tab w:val="clear" w:pos="709"/>
              </w:tabs>
              <w:jc w:val="center"/>
              <w:rPr/>
            </w:pPr>
            <w:r>
              <w:rPr/>
              <w:t>0.62</w:t>
            </w:r>
          </w:p>
        </w:tc>
        <w:tc>
          <w:tcPr>
            <w:tcW w:w="651" w:type="dxa"/>
            <w:tcBorders/>
            <w:vAlign w:val="bottom"/>
          </w:tcPr>
          <w:p>
            <w:pPr>
              <w:pStyle w:val="Normal"/>
              <w:tabs>
                <w:tab w:val="clear" w:pos="709"/>
              </w:tabs>
              <w:jc w:val="center"/>
              <w:rPr/>
            </w:pPr>
            <w:r>
              <w:rPr/>
              <w:t>0.77</w:t>
            </w:r>
          </w:p>
        </w:tc>
        <w:tc>
          <w:tcPr>
            <w:tcW w:w="963" w:type="dxa"/>
            <w:tcBorders/>
            <w:vAlign w:val="bottom"/>
          </w:tcPr>
          <w:p>
            <w:pPr>
              <w:pStyle w:val="Normal"/>
              <w:tabs>
                <w:tab w:val="clear" w:pos="709"/>
              </w:tabs>
              <w:jc w:val="center"/>
              <w:rPr/>
            </w:pPr>
            <w:r>
              <w:rPr/>
              <w:t>0.69</w:t>
            </w:r>
          </w:p>
        </w:tc>
        <w:tc>
          <w:tcPr>
            <w:tcW w:w="1051" w:type="dxa"/>
            <w:tcBorders/>
            <w:vAlign w:val="bottom"/>
          </w:tcPr>
          <w:p>
            <w:pPr>
              <w:pStyle w:val="Normal"/>
              <w:tabs>
                <w:tab w:val="clear" w:pos="709"/>
              </w:tabs>
              <w:jc w:val="center"/>
              <w:rPr/>
            </w:pPr>
            <w:r>
              <w:rPr/>
              <w:t>65</w:t>
            </w:r>
          </w:p>
        </w:tc>
        <w:tc>
          <w:tcPr>
            <w:tcW w:w="1004" w:type="dxa"/>
            <w:tcBorders/>
            <w:vAlign w:val="bottom"/>
          </w:tcPr>
          <w:p>
            <w:pPr>
              <w:pStyle w:val="Normal"/>
              <w:tabs>
                <w:tab w:val="clear" w:pos="709"/>
              </w:tabs>
              <w:jc w:val="center"/>
              <w:rPr/>
            </w:pPr>
            <w:r>
              <w:rPr/>
              <w:t>84</w:t>
            </w:r>
          </w:p>
        </w:tc>
        <w:tc>
          <w:tcPr>
            <w:tcW w:w="842" w:type="dxa"/>
            <w:tcBorders/>
            <w:vAlign w:val="bottom"/>
          </w:tcPr>
          <w:p>
            <w:pPr>
              <w:pStyle w:val="Normal"/>
              <w:tabs>
                <w:tab w:val="clear" w:pos="709"/>
              </w:tabs>
              <w:jc w:val="center"/>
              <w:rPr/>
            </w:pPr>
            <w:r>
              <w:rPr/>
              <w:t>105</w:t>
            </w:r>
          </w:p>
        </w:tc>
        <w:tc>
          <w:tcPr>
            <w:tcW w:w="954" w:type="dxa"/>
            <w:vMerge w:val="continue"/>
            <w:tcBorders/>
            <w:vAlign w:val="bottom"/>
          </w:tcPr>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pPr>
            <w:r>
              <w:rPr>
                <w:b/>
              </w:rPr>
              <w:t>deberta_asba</w:t>
            </w:r>
          </w:p>
        </w:tc>
        <w:tc>
          <w:tcPr>
            <w:tcW w:w="900" w:type="dxa"/>
            <w:tcBorders/>
          </w:tcPr>
          <w:p>
            <w:pPr>
              <w:pStyle w:val="Normal"/>
              <w:tabs>
                <w:tab w:val="clear" w:pos="709"/>
              </w:tabs>
              <w:jc w:val="center"/>
              <w:rPr/>
            </w:pPr>
            <w:r>
              <w:rPr>
                <w:b/>
              </w:rPr>
              <w:t>Neg</w:t>
            </w:r>
          </w:p>
        </w:tc>
        <w:tc>
          <w:tcPr>
            <w:tcW w:w="854" w:type="dxa"/>
            <w:tcBorders/>
            <w:vAlign w:val="bottom"/>
          </w:tcPr>
          <w:p>
            <w:pPr>
              <w:pStyle w:val="Normal"/>
              <w:tabs>
                <w:tab w:val="clear" w:pos="709"/>
              </w:tabs>
              <w:jc w:val="center"/>
              <w:rPr/>
            </w:pPr>
            <w:r>
              <w:rPr/>
              <w:t>0.33</w:t>
            </w:r>
          </w:p>
        </w:tc>
        <w:tc>
          <w:tcPr>
            <w:tcW w:w="651" w:type="dxa"/>
            <w:tcBorders/>
            <w:vAlign w:val="bottom"/>
          </w:tcPr>
          <w:p>
            <w:pPr>
              <w:pStyle w:val="Normal"/>
              <w:tabs>
                <w:tab w:val="clear" w:pos="709"/>
              </w:tabs>
              <w:jc w:val="center"/>
              <w:rPr/>
            </w:pPr>
            <w:r>
              <w:rPr/>
              <w:t>0.5</w:t>
            </w:r>
          </w:p>
        </w:tc>
        <w:tc>
          <w:tcPr>
            <w:tcW w:w="963" w:type="dxa"/>
            <w:tcBorders/>
            <w:vAlign w:val="bottom"/>
          </w:tcPr>
          <w:p>
            <w:pPr>
              <w:pStyle w:val="Normal"/>
              <w:tabs>
                <w:tab w:val="clear" w:pos="709"/>
              </w:tabs>
              <w:jc w:val="center"/>
              <w:rPr/>
            </w:pPr>
            <w:r>
              <w:rPr/>
              <w:t>0.4</w:t>
            </w:r>
          </w:p>
        </w:tc>
        <w:tc>
          <w:tcPr>
            <w:tcW w:w="1051" w:type="dxa"/>
            <w:tcBorders/>
            <w:vAlign w:val="bottom"/>
          </w:tcPr>
          <w:p>
            <w:pPr>
              <w:pStyle w:val="Normal"/>
              <w:tabs>
                <w:tab w:val="clear" w:pos="709"/>
              </w:tabs>
              <w:jc w:val="center"/>
              <w:rPr/>
            </w:pPr>
            <w:r>
              <w:rPr/>
              <w:t>2</w:t>
            </w:r>
          </w:p>
        </w:tc>
        <w:tc>
          <w:tcPr>
            <w:tcW w:w="1004" w:type="dxa"/>
            <w:tcBorders/>
            <w:vAlign w:val="bottom"/>
          </w:tcPr>
          <w:p>
            <w:pPr>
              <w:pStyle w:val="Normal"/>
              <w:tabs>
                <w:tab w:val="clear" w:pos="709"/>
              </w:tabs>
              <w:jc w:val="center"/>
              <w:rPr/>
            </w:pPr>
            <w:r>
              <w:rPr/>
              <w:t>4</w:t>
            </w:r>
          </w:p>
        </w:tc>
        <w:tc>
          <w:tcPr>
            <w:tcW w:w="842" w:type="dxa"/>
            <w:tcBorders/>
            <w:vAlign w:val="bottom"/>
          </w:tcPr>
          <w:p>
            <w:pPr>
              <w:pStyle w:val="Normal"/>
              <w:tabs>
                <w:tab w:val="clear" w:pos="709"/>
              </w:tabs>
              <w:jc w:val="center"/>
              <w:rPr/>
            </w:pPr>
            <w:r>
              <w:rPr/>
              <w:t>6</w:t>
            </w:r>
          </w:p>
        </w:tc>
        <w:tc>
          <w:tcPr>
            <w:tcW w:w="954" w:type="dxa"/>
            <w:vMerge w:val="restart"/>
            <w:tcBorders/>
            <w:vAlign w:val="bottom"/>
          </w:tcPr>
          <w:p>
            <w:pPr>
              <w:pStyle w:val="Normal"/>
              <w:tabs>
                <w:tab w:val="clear" w:pos="709"/>
              </w:tabs>
              <w:jc w:val="center"/>
              <w:rPr/>
            </w:pPr>
            <w:r>
              <w:rPr/>
              <w:t>0.69</w:t>
            </w:r>
          </w:p>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Neu</w:t>
            </w:r>
          </w:p>
        </w:tc>
        <w:tc>
          <w:tcPr>
            <w:tcW w:w="854" w:type="dxa"/>
            <w:tcBorders/>
            <w:vAlign w:val="bottom"/>
          </w:tcPr>
          <w:p>
            <w:pPr>
              <w:pStyle w:val="Normal"/>
              <w:tabs>
                <w:tab w:val="clear" w:pos="709"/>
              </w:tabs>
              <w:jc w:val="center"/>
              <w:rPr/>
            </w:pPr>
            <w:r>
              <w:rPr/>
              <w:t>0.6</w:t>
            </w:r>
          </w:p>
        </w:tc>
        <w:tc>
          <w:tcPr>
            <w:tcW w:w="651" w:type="dxa"/>
            <w:tcBorders/>
            <w:vAlign w:val="bottom"/>
          </w:tcPr>
          <w:p>
            <w:pPr>
              <w:pStyle w:val="Normal"/>
              <w:tabs>
                <w:tab w:val="clear" w:pos="709"/>
              </w:tabs>
              <w:jc w:val="center"/>
              <w:rPr/>
            </w:pPr>
            <w:r>
              <w:rPr/>
              <w:t>0.54</w:t>
            </w:r>
          </w:p>
        </w:tc>
        <w:tc>
          <w:tcPr>
            <w:tcW w:w="963" w:type="dxa"/>
            <w:tcBorders/>
            <w:vAlign w:val="bottom"/>
          </w:tcPr>
          <w:p>
            <w:pPr>
              <w:pStyle w:val="Normal"/>
              <w:tabs>
                <w:tab w:val="clear" w:pos="709"/>
              </w:tabs>
              <w:jc w:val="center"/>
              <w:rPr/>
            </w:pPr>
            <w:r>
              <w:rPr/>
              <w:t>0.57</w:t>
            </w:r>
          </w:p>
        </w:tc>
        <w:tc>
          <w:tcPr>
            <w:tcW w:w="1051" w:type="dxa"/>
            <w:tcBorders/>
            <w:vAlign w:val="bottom"/>
          </w:tcPr>
          <w:p>
            <w:pPr>
              <w:pStyle w:val="Normal"/>
              <w:tabs>
                <w:tab w:val="clear" w:pos="709"/>
              </w:tabs>
              <w:jc w:val="center"/>
              <w:rPr/>
            </w:pPr>
            <w:r>
              <w:rPr/>
              <w:t>28</w:t>
            </w:r>
          </w:p>
        </w:tc>
        <w:tc>
          <w:tcPr>
            <w:tcW w:w="1004" w:type="dxa"/>
            <w:tcBorders/>
            <w:vAlign w:val="bottom"/>
          </w:tcPr>
          <w:p>
            <w:pPr>
              <w:pStyle w:val="Normal"/>
              <w:tabs>
                <w:tab w:val="clear" w:pos="709"/>
              </w:tabs>
              <w:jc w:val="center"/>
              <w:rPr/>
            </w:pPr>
            <w:r>
              <w:rPr/>
              <w:t>52</w:t>
            </w:r>
          </w:p>
        </w:tc>
        <w:tc>
          <w:tcPr>
            <w:tcW w:w="842" w:type="dxa"/>
            <w:tcBorders/>
            <w:vAlign w:val="bottom"/>
          </w:tcPr>
          <w:p>
            <w:pPr>
              <w:pStyle w:val="Normal"/>
              <w:tabs>
                <w:tab w:val="clear" w:pos="709"/>
              </w:tabs>
              <w:jc w:val="center"/>
              <w:rPr/>
            </w:pPr>
            <w:r>
              <w:rPr/>
              <w:t>47</w:t>
            </w:r>
          </w:p>
        </w:tc>
        <w:tc>
          <w:tcPr>
            <w:tcW w:w="954" w:type="dxa"/>
            <w:vMerge w:val="continue"/>
            <w:tcBorders/>
            <w:vAlign w:val="bottom"/>
          </w:tcPr>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Pos</w:t>
            </w:r>
          </w:p>
        </w:tc>
        <w:tc>
          <w:tcPr>
            <w:tcW w:w="854" w:type="dxa"/>
            <w:tcBorders/>
            <w:vAlign w:val="bottom"/>
          </w:tcPr>
          <w:p>
            <w:pPr>
              <w:pStyle w:val="Normal"/>
              <w:tabs>
                <w:tab w:val="clear" w:pos="709"/>
              </w:tabs>
              <w:jc w:val="center"/>
              <w:rPr/>
            </w:pPr>
            <w:r>
              <w:rPr/>
              <w:t>0.76</w:t>
            </w:r>
          </w:p>
        </w:tc>
        <w:tc>
          <w:tcPr>
            <w:tcW w:w="651" w:type="dxa"/>
            <w:tcBorders/>
            <w:vAlign w:val="bottom"/>
          </w:tcPr>
          <w:p>
            <w:pPr>
              <w:pStyle w:val="Normal"/>
              <w:tabs>
                <w:tab w:val="clear" w:pos="709"/>
              </w:tabs>
              <w:jc w:val="center"/>
              <w:rPr/>
            </w:pPr>
            <w:r>
              <w:rPr/>
              <w:t>0.79</w:t>
            </w:r>
          </w:p>
        </w:tc>
        <w:tc>
          <w:tcPr>
            <w:tcW w:w="963" w:type="dxa"/>
            <w:tcBorders/>
            <w:vAlign w:val="bottom"/>
          </w:tcPr>
          <w:p>
            <w:pPr>
              <w:pStyle w:val="Normal"/>
              <w:tabs>
                <w:tab w:val="clear" w:pos="709"/>
              </w:tabs>
              <w:jc w:val="center"/>
              <w:rPr/>
            </w:pPr>
            <w:r>
              <w:rPr/>
              <w:t>0.77</w:t>
            </w:r>
          </w:p>
        </w:tc>
        <w:tc>
          <w:tcPr>
            <w:tcW w:w="1051" w:type="dxa"/>
            <w:tcBorders/>
            <w:vAlign w:val="bottom"/>
          </w:tcPr>
          <w:p>
            <w:pPr>
              <w:pStyle w:val="Normal"/>
              <w:tabs>
                <w:tab w:val="clear" w:pos="709"/>
              </w:tabs>
              <w:jc w:val="center"/>
              <w:rPr/>
            </w:pPr>
            <w:r>
              <w:rPr/>
              <w:t>66</w:t>
            </w:r>
          </w:p>
        </w:tc>
        <w:tc>
          <w:tcPr>
            <w:tcW w:w="1004" w:type="dxa"/>
            <w:tcBorders/>
            <w:vAlign w:val="bottom"/>
          </w:tcPr>
          <w:p>
            <w:pPr>
              <w:pStyle w:val="Normal"/>
              <w:tabs>
                <w:tab w:val="clear" w:pos="709"/>
              </w:tabs>
              <w:jc w:val="center"/>
              <w:rPr/>
            </w:pPr>
            <w:r>
              <w:rPr/>
              <w:t>84</w:t>
            </w:r>
          </w:p>
        </w:tc>
        <w:tc>
          <w:tcPr>
            <w:tcW w:w="842" w:type="dxa"/>
            <w:tcBorders/>
            <w:vAlign w:val="bottom"/>
          </w:tcPr>
          <w:p>
            <w:pPr>
              <w:pStyle w:val="Normal"/>
              <w:tabs>
                <w:tab w:val="clear" w:pos="709"/>
              </w:tabs>
              <w:jc w:val="center"/>
              <w:rPr/>
            </w:pPr>
            <w:r>
              <w:rPr/>
              <w:t>87</w:t>
            </w:r>
          </w:p>
        </w:tc>
        <w:tc>
          <w:tcPr>
            <w:tcW w:w="954" w:type="dxa"/>
            <w:vMerge w:val="continue"/>
            <w:tcBorders/>
            <w:vAlign w:val="bottom"/>
          </w:tcPr>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pPr>
            <w:r>
              <w:rPr>
                <w:b/>
              </w:rPr>
              <w:t>base</w:t>
            </w:r>
          </w:p>
        </w:tc>
        <w:tc>
          <w:tcPr>
            <w:tcW w:w="900" w:type="dxa"/>
            <w:tcBorders/>
          </w:tcPr>
          <w:p>
            <w:pPr>
              <w:pStyle w:val="Normal"/>
              <w:tabs>
                <w:tab w:val="clear" w:pos="709"/>
              </w:tabs>
              <w:jc w:val="center"/>
              <w:rPr/>
            </w:pPr>
            <w:r>
              <w:rPr>
                <w:b/>
              </w:rPr>
              <w:t>Neg</w:t>
            </w:r>
          </w:p>
        </w:tc>
        <w:tc>
          <w:tcPr>
            <w:tcW w:w="854" w:type="dxa"/>
            <w:tcBorders/>
            <w:vAlign w:val="bottom"/>
          </w:tcPr>
          <w:p>
            <w:pPr>
              <w:pStyle w:val="Normal"/>
              <w:tabs>
                <w:tab w:val="clear" w:pos="709"/>
              </w:tabs>
              <w:jc w:val="center"/>
              <w:rPr/>
            </w:pPr>
            <w:r>
              <w:rPr/>
              <w:t>0.4</w:t>
            </w:r>
          </w:p>
        </w:tc>
        <w:tc>
          <w:tcPr>
            <w:tcW w:w="651" w:type="dxa"/>
            <w:tcBorders/>
            <w:vAlign w:val="bottom"/>
          </w:tcPr>
          <w:p>
            <w:pPr>
              <w:pStyle w:val="Normal"/>
              <w:tabs>
                <w:tab w:val="clear" w:pos="709"/>
              </w:tabs>
              <w:jc w:val="center"/>
              <w:rPr/>
            </w:pPr>
            <w:r>
              <w:rPr/>
              <w:t>0.5</w:t>
            </w:r>
          </w:p>
        </w:tc>
        <w:tc>
          <w:tcPr>
            <w:tcW w:w="963" w:type="dxa"/>
            <w:tcBorders/>
            <w:vAlign w:val="bottom"/>
          </w:tcPr>
          <w:p>
            <w:pPr>
              <w:pStyle w:val="Normal"/>
              <w:tabs>
                <w:tab w:val="clear" w:pos="709"/>
              </w:tabs>
              <w:jc w:val="center"/>
              <w:rPr/>
            </w:pPr>
            <w:r>
              <w:rPr/>
              <w:t>0.44</w:t>
            </w:r>
          </w:p>
        </w:tc>
        <w:tc>
          <w:tcPr>
            <w:tcW w:w="1051" w:type="dxa"/>
            <w:tcBorders/>
            <w:vAlign w:val="bottom"/>
          </w:tcPr>
          <w:p>
            <w:pPr>
              <w:pStyle w:val="Normal"/>
              <w:tabs>
                <w:tab w:val="clear" w:pos="709"/>
              </w:tabs>
              <w:jc w:val="center"/>
              <w:rPr/>
            </w:pPr>
            <w:r>
              <w:rPr/>
              <w:t>2</w:t>
            </w:r>
          </w:p>
        </w:tc>
        <w:tc>
          <w:tcPr>
            <w:tcW w:w="1004" w:type="dxa"/>
            <w:tcBorders/>
            <w:vAlign w:val="bottom"/>
          </w:tcPr>
          <w:p>
            <w:pPr>
              <w:pStyle w:val="Normal"/>
              <w:tabs>
                <w:tab w:val="clear" w:pos="709"/>
              </w:tabs>
              <w:jc w:val="center"/>
              <w:rPr/>
            </w:pPr>
            <w:r>
              <w:rPr/>
              <w:t>4</w:t>
            </w:r>
          </w:p>
        </w:tc>
        <w:tc>
          <w:tcPr>
            <w:tcW w:w="842" w:type="dxa"/>
            <w:tcBorders/>
            <w:vAlign w:val="bottom"/>
          </w:tcPr>
          <w:p>
            <w:pPr>
              <w:pStyle w:val="Normal"/>
              <w:tabs>
                <w:tab w:val="clear" w:pos="709"/>
              </w:tabs>
              <w:jc w:val="center"/>
              <w:rPr/>
            </w:pPr>
            <w:r>
              <w:rPr/>
              <w:t>5</w:t>
            </w:r>
          </w:p>
        </w:tc>
        <w:tc>
          <w:tcPr>
            <w:tcW w:w="954" w:type="dxa"/>
            <w:vMerge w:val="restart"/>
            <w:tcBorders/>
            <w:vAlign w:val="bottom"/>
          </w:tcPr>
          <w:p>
            <w:pPr>
              <w:pStyle w:val="Normal"/>
              <w:tabs>
                <w:tab w:val="clear" w:pos="709"/>
              </w:tabs>
              <w:jc w:val="center"/>
              <w:rPr/>
            </w:pPr>
            <w:r>
              <w:rPr/>
              <w:t>0.37</w:t>
            </w:r>
          </w:p>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Neu</w:t>
            </w:r>
          </w:p>
        </w:tc>
        <w:tc>
          <w:tcPr>
            <w:tcW w:w="854" w:type="dxa"/>
            <w:tcBorders/>
            <w:vAlign w:val="bottom"/>
          </w:tcPr>
          <w:p>
            <w:pPr>
              <w:pStyle w:val="Normal"/>
              <w:tabs>
                <w:tab w:val="clear" w:pos="709"/>
              </w:tabs>
              <w:jc w:val="center"/>
              <w:rPr/>
            </w:pPr>
            <w:r>
              <w:rPr/>
              <w:t>0.37</w:t>
            </w:r>
          </w:p>
        </w:tc>
        <w:tc>
          <w:tcPr>
            <w:tcW w:w="651" w:type="dxa"/>
            <w:tcBorders/>
            <w:vAlign w:val="bottom"/>
          </w:tcPr>
          <w:p>
            <w:pPr>
              <w:pStyle w:val="Normal"/>
              <w:tabs>
                <w:tab w:val="clear" w:pos="709"/>
              </w:tabs>
              <w:jc w:val="center"/>
              <w:rPr/>
            </w:pPr>
            <w:r>
              <w:rPr/>
              <w:t>0.96</w:t>
            </w:r>
          </w:p>
        </w:tc>
        <w:tc>
          <w:tcPr>
            <w:tcW w:w="963" w:type="dxa"/>
            <w:tcBorders/>
            <w:vAlign w:val="bottom"/>
          </w:tcPr>
          <w:p>
            <w:pPr>
              <w:pStyle w:val="Normal"/>
              <w:tabs>
                <w:tab w:val="clear" w:pos="709"/>
              </w:tabs>
              <w:jc w:val="center"/>
              <w:rPr/>
            </w:pPr>
            <w:r>
              <w:rPr/>
              <w:t>0.54</w:t>
            </w:r>
          </w:p>
        </w:tc>
        <w:tc>
          <w:tcPr>
            <w:tcW w:w="1051" w:type="dxa"/>
            <w:tcBorders/>
            <w:vAlign w:val="bottom"/>
          </w:tcPr>
          <w:p>
            <w:pPr>
              <w:pStyle w:val="Normal"/>
              <w:tabs>
                <w:tab w:val="clear" w:pos="709"/>
              </w:tabs>
              <w:jc w:val="center"/>
              <w:rPr/>
            </w:pPr>
            <w:r>
              <w:rPr/>
              <w:t>50</w:t>
            </w:r>
          </w:p>
        </w:tc>
        <w:tc>
          <w:tcPr>
            <w:tcW w:w="1004" w:type="dxa"/>
            <w:tcBorders/>
            <w:vAlign w:val="bottom"/>
          </w:tcPr>
          <w:p>
            <w:pPr>
              <w:pStyle w:val="Normal"/>
              <w:tabs>
                <w:tab w:val="clear" w:pos="709"/>
              </w:tabs>
              <w:jc w:val="center"/>
              <w:rPr/>
            </w:pPr>
            <w:r>
              <w:rPr/>
              <w:t>52</w:t>
            </w:r>
          </w:p>
        </w:tc>
        <w:tc>
          <w:tcPr>
            <w:tcW w:w="842" w:type="dxa"/>
            <w:tcBorders/>
            <w:vAlign w:val="bottom"/>
          </w:tcPr>
          <w:p>
            <w:pPr>
              <w:pStyle w:val="Normal"/>
              <w:tabs>
                <w:tab w:val="clear" w:pos="709"/>
              </w:tabs>
              <w:jc w:val="center"/>
              <w:rPr/>
            </w:pPr>
            <w:r>
              <w:rPr/>
              <w:t>134</w:t>
            </w:r>
          </w:p>
        </w:tc>
        <w:tc>
          <w:tcPr>
            <w:tcW w:w="954" w:type="dxa"/>
            <w:vMerge w:val="continue"/>
            <w:tcBorders/>
            <w:vAlign w:val="bottom"/>
          </w:tcPr>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Pos</w:t>
            </w:r>
          </w:p>
        </w:tc>
        <w:tc>
          <w:tcPr>
            <w:tcW w:w="854" w:type="dxa"/>
            <w:tcBorders/>
            <w:vAlign w:val="bottom"/>
          </w:tcPr>
          <w:p>
            <w:pPr>
              <w:pStyle w:val="Normal"/>
              <w:tabs>
                <w:tab w:val="clear" w:pos="709"/>
              </w:tabs>
              <w:jc w:val="center"/>
              <w:rPr/>
            </w:pPr>
            <w:r>
              <w:rPr/>
              <w:t>0</w:t>
            </w:r>
          </w:p>
        </w:tc>
        <w:tc>
          <w:tcPr>
            <w:tcW w:w="651" w:type="dxa"/>
            <w:tcBorders/>
            <w:vAlign w:val="bottom"/>
          </w:tcPr>
          <w:p>
            <w:pPr>
              <w:pStyle w:val="Normal"/>
              <w:tabs>
                <w:tab w:val="clear" w:pos="709"/>
              </w:tabs>
              <w:jc w:val="center"/>
              <w:rPr/>
            </w:pPr>
            <w:r>
              <w:rPr/>
              <w:t>0</w:t>
            </w:r>
          </w:p>
        </w:tc>
        <w:tc>
          <w:tcPr>
            <w:tcW w:w="963" w:type="dxa"/>
            <w:tcBorders/>
            <w:vAlign w:val="bottom"/>
          </w:tcPr>
          <w:p>
            <w:pPr>
              <w:pStyle w:val="Normal"/>
              <w:tabs>
                <w:tab w:val="clear" w:pos="709"/>
              </w:tabs>
              <w:jc w:val="center"/>
              <w:rPr/>
            </w:pPr>
            <w:r>
              <w:rPr/>
              <w:t>0</w:t>
            </w:r>
          </w:p>
        </w:tc>
        <w:tc>
          <w:tcPr>
            <w:tcW w:w="1051" w:type="dxa"/>
            <w:tcBorders/>
            <w:vAlign w:val="bottom"/>
          </w:tcPr>
          <w:p>
            <w:pPr>
              <w:pStyle w:val="Normal"/>
              <w:tabs>
                <w:tab w:val="clear" w:pos="709"/>
              </w:tabs>
              <w:jc w:val="center"/>
              <w:rPr/>
            </w:pPr>
            <w:r>
              <w:rPr/>
              <w:t>0</w:t>
            </w:r>
          </w:p>
        </w:tc>
        <w:tc>
          <w:tcPr>
            <w:tcW w:w="1004" w:type="dxa"/>
            <w:tcBorders/>
            <w:vAlign w:val="bottom"/>
          </w:tcPr>
          <w:p>
            <w:pPr>
              <w:pStyle w:val="Normal"/>
              <w:tabs>
                <w:tab w:val="clear" w:pos="709"/>
              </w:tabs>
              <w:jc w:val="center"/>
              <w:rPr/>
            </w:pPr>
            <w:r>
              <w:rPr/>
              <w:t>84</w:t>
            </w:r>
          </w:p>
        </w:tc>
        <w:tc>
          <w:tcPr>
            <w:tcW w:w="842" w:type="dxa"/>
            <w:tcBorders/>
            <w:vAlign w:val="bottom"/>
          </w:tcPr>
          <w:p>
            <w:pPr>
              <w:pStyle w:val="Normal"/>
              <w:tabs>
                <w:tab w:val="clear" w:pos="709"/>
              </w:tabs>
              <w:jc w:val="center"/>
              <w:rPr/>
            </w:pPr>
            <w:r>
              <w:rPr/>
              <w:t>1</w:t>
            </w:r>
          </w:p>
        </w:tc>
        <w:tc>
          <w:tcPr>
            <w:tcW w:w="954" w:type="dxa"/>
            <w:vMerge w:val="continue"/>
            <w:tcBorders/>
            <w:vAlign w:val="bottom"/>
          </w:tcPr>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sz w:val="18"/>
                <w:szCs w:val="18"/>
              </w:rPr>
            </w:pPr>
            <w:r>
              <w:rPr>
                <w:b/>
                <w:sz w:val="18"/>
                <w:szCs w:val="18"/>
              </w:rPr>
              <w:t>SentiBigNomics</w:t>
            </w:r>
          </w:p>
        </w:tc>
        <w:tc>
          <w:tcPr>
            <w:tcW w:w="900" w:type="dxa"/>
            <w:tcBorders/>
          </w:tcPr>
          <w:p>
            <w:pPr>
              <w:pStyle w:val="Normal"/>
              <w:tabs>
                <w:tab w:val="clear" w:pos="709"/>
              </w:tabs>
              <w:jc w:val="center"/>
              <w:rPr/>
            </w:pPr>
            <w:r>
              <w:rPr>
                <w:b/>
              </w:rPr>
              <w:t>Neg</w:t>
            </w:r>
          </w:p>
        </w:tc>
        <w:tc>
          <w:tcPr>
            <w:tcW w:w="854" w:type="dxa"/>
            <w:tcBorders/>
            <w:vAlign w:val="bottom"/>
          </w:tcPr>
          <w:p>
            <w:pPr>
              <w:pStyle w:val="Normal"/>
              <w:tabs>
                <w:tab w:val="clear" w:pos="709"/>
              </w:tabs>
              <w:jc w:val="center"/>
              <w:rPr/>
            </w:pPr>
            <w:r>
              <w:rPr/>
              <w:t>0</w:t>
            </w:r>
          </w:p>
        </w:tc>
        <w:tc>
          <w:tcPr>
            <w:tcW w:w="651" w:type="dxa"/>
            <w:tcBorders/>
            <w:vAlign w:val="bottom"/>
          </w:tcPr>
          <w:p>
            <w:pPr>
              <w:pStyle w:val="Normal"/>
              <w:tabs>
                <w:tab w:val="clear" w:pos="709"/>
              </w:tabs>
              <w:jc w:val="center"/>
              <w:rPr/>
            </w:pPr>
            <w:r>
              <w:rPr/>
              <w:t>0</w:t>
            </w:r>
          </w:p>
        </w:tc>
        <w:tc>
          <w:tcPr>
            <w:tcW w:w="963" w:type="dxa"/>
            <w:tcBorders/>
            <w:vAlign w:val="bottom"/>
          </w:tcPr>
          <w:p>
            <w:pPr>
              <w:pStyle w:val="Normal"/>
              <w:tabs>
                <w:tab w:val="clear" w:pos="709"/>
              </w:tabs>
              <w:jc w:val="center"/>
              <w:rPr/>
            </w:pPr>
            <w:r>
              <w:rPr/>
              <w:t>0</w:t>
            </w:r>
          </w:p>
        </w:tc>
        <w:tc>
          <w:tcPr>
            <w:tcW w:w="1051" w:type="dxa"/>
            <w:tcBorders/>
            <w:vAlign w:val="bottom"/>
          </w:tcPr>
          <w:p>
            <w:pPr>
              <w:pStyle w:val="Normal"/>
              <w:tabs>
                <w:tab w:val="clear" w:pos="709"/>
              </w:tabs>
              <w:jc w:val="center"/>
              <w:rPr/>
            </w:pPr>
            <w:r>
              <w:rPr/>
              <w:t>0</w:t>
            </w:r>
          </w:p>
        </w:tc>
        <w:tc>
          <w:tcPr>
            <w:tcW w:w="1004" w:type="dxa"/>
            <w:tcBorders/>
            <w:vAlign w:val="bottom"/>
          </w:tcPr>
          <w:p>
            <w:pPr>
              <w:pStyle w:val="Normal"/>
              <w:tabs>
                <w:tab w:val="clear" w:pos="709"/>
              </w:tabs>
              <w:jc w:val="center"/>
              <w:rPr/>
            </w:pPr>
            <w:r>
              <w:rPr/>
              <w:t>4</w:t>
            </w:r>
          </w:p>
        </w:tc>
        <w:tc>
          <w:tcPr>
            <w:tcW w:w="842" w:type="dxa"/>
            <w:tcBorders/>
            <w:vAlign w:val="bottom"/>
          </w:tcPr>
          <w:p>
            <w:pPr>
              <w:pStyle w:val="Normal"/>
              <w:tabs>
                <w:tab w:val="clear" w:pos="709"/>
              </w:tabs>
              <w:jc w:val="center"/>
              <w:rPr/>
            </w:pPr>
            <w:r>
              <w:rPr/>
              <w:t>3</w:t>
            </w:r>
          </w:p>
        </w:tc>
        <w:tc>
          <w:tcPr>
            <w:tcW w:w="954" w:type="dxa"/>
            <w:vMerge w:val="restart"/>
            <w:tcBorders/>
            <w:vAlign w:val="bottom"/>
          </w:tcPr>
          <w:p>
            <w:pPr>
              <w:pStyle w:val="Normal"/>
              <w:tabs>
                <w:tab w:val="clear" w:pos="709"/>
              </w:tabs>
              <w:jc w:val="center"/>
              <w:rPr/>
            </w:pPr>
            <w:r>
              <w:rPr/>
              <w:t>0.46</w:t>
            </w:r>
          </w:p>
          <w:p>
            <w:pPr>
              <w:pStyle w:val="Normal"/>
              <w:tabs>
                <w:tab w:val="clear" w:pos="709"/>
              </w:tabs>
              <w:jc w:val="center"/>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Neu</w:t>
            </w:r>
          </w:p>
        </w:tc>
        <w:tc>
          <w:tcPr>
            <w:tcW w:w="854" w:type="dxa"/>
            <w:tcBorders/>
            <w:vAlign w:val="bottom"/>
          </w:tcPr>
          <w:p>
            <w:pPr>
              <w:pStyle w:val="Normal"/>
              <w:tabs>
                <w:tab w:val="clear" w:pos="709"/>
              </w:tabs>
              <w:jc w:val="center"/>
              <w:rPr/>
            </w:pPr>
            <w:r>
              <w:rPr/>
              <w:t>0.41</w:t>
            </w:r>
          </w:p>
        </w:tc>
        <w:tc>
          <w:tcPr>
            <w:tcW w:w="651" w:type="dxa"/>
            <w:tcBorders/>
            <w:vAlign w:val="bottom"/>
          </w:tcPr>
          <w:p>
            <w:pPr>
              <w:pStyle w:val="Normal"/>
              <w:tabs>
                <w:tab w:val="clear" w:pos="709"/>
              </w:tabs>
              <w:jc w:val="center"/>
              <w:rPr/>
            </w:pPr>
            <w:r>
              <w:rPr/>
              <w:t>0.87</w:t>
            </w:r>
          </w:p>
        </w:tc>
        <w:tc>
          <w:tcPr>
            <w:tcW w:w="963" w:type="dxa"/>
            <w:tcBorders/>
            <w:vAlign w:val="bottom"/>
          </w:tcPr>
          <w:p>
            <w:pPr>
              <w:pStyle w:val="Normal"/>
              <w:tabs>
                <w:tab w:val="clear" w:pos="709"/>
              </w:tabs>
              <w:jc w:val="center"/>
              <w:rPr/>
            </w:pPr>
            <w:r>
              <w:rPr/>
              <w:t>0.55</w:t>
            </w:r>
          </w:p>
        </w:tc>
        <w:tc>
          <w:tcPr>
            <w:tcW w:w="1051" w:type="dxa"/>
            <w:tcBorders/>
            <w:vAlign w:val="bottom"/>
          </w:tcPr>
          <w:p>
            <w:pPr>
              <w:pStyle w:val="Normal"/>
              <w:tabs>
                <w:tab w:val="clear" w:pos="709"/>
              </w:tabs>
              <w:jc w:val="center"/>
              <w:rPr/>
            </w:pPr>
            <w:r>
              <w:rPr/>
              <w:t>45</w:t>
            </w:r>
          </w:p>
        </w:tc>
        <w:tc>
          <w:tcPr>
            <w:tcW w:w="1004" w:type="dxa"/>
            <w:tcBorders/>
            <w:vAlign w:val="bottom"/>
          </w:tcPr>
          <w:p>
            <w:pPr>
              <w:pStyle w:val="Normal"/>
              <w:tabs>
                <w:tab w:val="clear" w:pos="709"/>
              </w:tabs>
              <w:jc w:val="center"/>
              <w:rPr/>
            </w:pPr>
            <w:r>
              <w:rPr/>
              <w:t>52</w:t>
            </w:r>
          </w:p>
        </w:tc>
        <w:tc>
          <w:tcPr>
            <w:tcW w:w="842" w:type="dxa"/>
            <w:tcBorders/>
            <w:vAlign w:val="bottom"/>
          </w:tcPr>
          <w:p>
            <w:pPr>
              <w:pStyle w:val="Normal"/>
              <w:tabs>
                <w:tab w:val="clear" w:pos="709"/>
              </w:tabs>
              <w:jc w:val="center"/>
              <w:rPr/>
            </w:pPr>
            <w:r>
              <w:rPr/>
              <w:t>111</w:t>
            </w:r>
          </w:p>
        </w:tc>
        <w:tc>
          <w:tcPr>
            <w:tcW w:w="954" w:type="dxa"/>
            <w:vMerge w:val="continue"/>
            <w:tcBorders/>
            <w:vAlign w:val="bottom"/>
          </w:tcPr>
          <w:p>
            <w:pPr>
              <w:pStyle w:val="Normal"/>
              <w:tabs>
                <w:tab w:val="clear" w:pos="709"/>
              </w:tabs>
              <w:jc w:val="right"/>
              <w:rPr/>
            </w:pPr>
            <w:r>
              <w:rPr/>
            </w:r>
          </w:p>
        </w:tc>
      </w:tr>
      <w:tr>
        <w:trPr>
          <w:trHeight w:val="300" w:hRule="atLeast"/>
        </w:trPr>
        <w:tc>
          <w:tcPr>
            <w:tcW w:w="1477" w:type="dxa"/>
            <w:tcBorders/>
          </w:tcPr>
          <w:p>
            <w:pPr>
              <w:pStyle w:val="Normal"/>
              <w:tabs>
                <w:tab w:val="clear" w:pos="709"/>
              </w:tabs>
              <w:jc w:val="center"/>
              <w:rPr>
                <w:b/>
                <w:b/>
              </w:rPr>
            </w:pPr>
            <w:r>
              <w:rPr>
                <w:b/>
              </w:rPr>
            </w:r>
          </w:p>
        </w:tc>
        <w:tc>
          <w:tcPr>
            <w:tcW w:w="900" w:type="dxa"/>
            <w:tcBorders/>
          </w:tcPr>
          <w:p>
            <w:pPr>
              <w:pStyle w:val="Normal"/>
              <w:tabs>
                <w:tab w:val="clear" w:pos="709"/>
              </w:tabs>
              <w:jc w:val="center"/>
              <w:rPr/>
            </w:pPr>
            <w:r>
              <w:rPr>
                <w:b/>
              </w:rPr>
              <w:t>Pos</w:t>
            </w:r>
          </w:p>
        </w:tc>
        <w:tc>
          <w:tcPr>
            <w:tcW w:w="854" w:type="dxa"/>
            <w:tcBorders/>
            <w:vAlign w:val="bottom"/>
          </w:tcPr>
          <w:p>
            <w:pPr>
              <w:pStyle w:val="Normal"/>
              <w:tabs>
                <w:tab w:val="clear" w:pos="709"/>
              </w:tabs>
              <w:jc w:val="center"/>
              <w:rPr/>
            </w:pPr>
            <w:r>
              <w:rPr/>
              <w:t>0.77</w:t>
            </w:r>
          </w:p>
        </w:tc>
        <w:tc>
          <w:tcPr>
            <w:tcW w:w="651" w:type="dxa"/>
            <w:tcBorders/>
            <w:vAlign w:val="bottom"/>
          </w:tcPr>
          <w:p>
            <w:pPr>
              <w:pStyle w:val="Normal"/>
              <w:tabs>
                <w:tab w:val="clear" w:pos="709"/>
              </w:tabs>
              <w:jc w:val="center"/>
              <w:rPr/>
            </w:pPr>
            <w:r>
              <w:rPr/>
              <w:t>0.24</w:t>
            </w:r>
          </w:p>
        </w:tc>
        <w:tc>
          <w:tcPr>
            <w:tcW w:w="963" w:type="dxa"/>
            <w:tcBorders/>
            <w:vAlign w:val="bottom"/>
          </w:tcPr>
          <w:p>
            <w:pPr>
              <w:pStyle w:val="Normal"/>
              <w:tabs>
                <w:tab w:val="clear" w:pos="709"/>
              </w:tabs>
              <w:jc w:val="center"/>
              <w:rPr/>
            </w:pPr>
            <w:r>
              <w:rPr/>
              <w:t>0.36</w:t>
            </w:r>
          </w:p>
        </w:tc>
        <w:tc>
          <w:tcPr>
            <w:tcW w:w="1051" w:type="dxa"/>
            <w:tcBorders/>
            <w:vAlign w:val="bottom"/>
          </w:tcPr>
          <w:p>
            <w:pPr>
              <w:pStyle w:val="Normal"/>
              <w:tabs>
                <w:tab w:val="clear" w:pos="709"/>
              </w:tabs>
              <w:jc w:val="center"/>
              <w:rPr/>
            </w:pPr>
            <w:r>
              <w:rPr/>
              <w:t>20</w:t>
            </w:r>
          </w:p>
        </w:tc>
        <w:tc>
          <w:tcPr>
            <w:tcW w:w="1004" w:type="dxa"/>
            <w:tcBorders/>
            <w:vAlign w:val="bottom"/>
          </w:tcPr>
          <w:p>
            <w:pPr>
              <w:pStyle w:val="Normal"/>
              <w:tabs>
                <w:tab w:val="clear" w:pos="709"/>
              </w:tabs>
              <w:jc w:val="center"/>
              <w:rPr/>
            </w:pPr>
            <w:r>
              <w:rPr/>
              <w:t>84</w:t>
            </w:r>
          </w:p>
        </w:tc>
        <w:tc>
          <w:tcPr>
            <w:tcW w:w="842" w:type="dxa"/>
            <w:tcBorders/>
            <w:vAlign w:val="bottom"/>
          </w:tcPr>
          <w:p>
            <w:pPr>
              <w:pStyle w:val="Normal"/>
              <w:tabs>
                <w:tab w:val="clear" w:pos="709"/>
              </w:tabs>
              <w:jc w:val="center"/>
              <w:rPr/>
            </w:pPr>
            <w:r>
              <w:rPr/>
              <w:t>26</w:t>
            </w:r>
          </w:p>
        </w:tc>
        <w:tc>
          <w:tcPr>
            <w:tcW w:w="954" w:type="dxa"/>
            <w:vMerge w:val="continue"/>
            <w:tcBorders/>
            <w:vAlign w:val="bottom"/>
          </w:tcPr>
          <w:p>
            <w:pPr>
              <w:pStyle w:val="Normal"/>
              <w:tabs>
                <w:tab w:val="clear" w:pos="709"/>
              </w:tabs>
              <w:jc w:val="right"/>
              <w:rPr/>
            </w:pPr>
            <w:r>
              <w:rPr/>
            </w:r>
          </w:p>
        </w:tc>
      </w:tr>
    </w:tbl>
    <w:p>
      <w:pPr>
        <w:pStyle w:val="Normal"/>
        <w:rPr/>
      </w:pPr>
      <w:r>
        <w:rPr/>
      </w:r>
    </w:p>
    <w:p>
      <w:pPr>
        <w:pStyle w:val="Normal"/>
        <w:rPr/>
      </w:pPr>
      <w:r>
        <w:rPr/>
      </w:r>
    </w:p>
    <w:p>
      <w:pPr>
        <w:pStyle w:val="TextBody"/>
        <w:rPr/>
      </w:pPr>
      <w:r>
        <w:rPr>
          <w:u w:val="single"/>
        </w:rPr>
        <w:t>Precision</w:t>
      </w:r>
      <w:r>
        <w:rPr/>
        <w:t xml:space="preserve"> (for a given sentiment): total correct annotation / total annotated </w:t>
      </w:r>
    </w:p>
    <w:p>
      <w:pPr>
        <w:pStyle w:val="TextBody"/>
        <w:bidi w:val="0"/>
        <w:spacing w:before="0" w:after="140"/>
        <w:jc w:val="left"/>
        <w:rPr/>
      </w:pPr>
      <w:r>
        <w:rPr>
          <w:u w:val="single"/>
        </w:rPr>
        <w:t>Recall</w:t>
      </w:r>
      <w:r>
        <w:rPr/>
        <w:t xml:space="preserve"> (for a given sentiment): total correct annotation / total manually annotated</w:t>
      </w:r>
    </w:p>
    <w:p>
      <w:pPr>
        <w:pStyle w:val="TextBody"/>
        <w:bidi w:val="0"/>
        <w:spacing w:before="0" w:after="140"/>
        <w:jc w:val="left"/>
        <w:rPr/>
      </w:pPr>
      <w:r>
        <w:rPr>
          <w:u w:val="single"/>
        </w:rPr>
        <w:t>F1-score</w:t>
      </w:r>
      <w:r>
        <w:rPr/>
        <w:t>: 2*precision*recall / (precision+recall)</w:t>
      </w:r>
    </w:p>
    <w:p>
      <w:pPr>
        <w:pStyle w:val="TextBody"/>
        <w:bidi w:val="0"/>
        <w:spacing w:before="0" w:after="140"/>
        <w:jc w:val="left"/>
        <w:rPr/>
      </w:pPr>
      <w:r>
        <w:rPr>
          <w:u w:val="single"/>
        </w:rPr>
        <w:t>Accuracy</w:t>
      </w:r>
      <w:r>
        <w:rPr/>
        <w:t xml:space="preserve"> (overall): total correct annotation / total annotations</w:t>
      </w:r>
    </w:p>
    <w:p>
      <w:pPr>
        <w:pStyle w:val="TextBody"/>
        <w:bidi w:val="0"/>
        <w:spacing w:before="0" w:after="140"/>
        <w:jc w:val="left"/>
        <w:rPr/>
      </w:pPr>
      <w:r>
        <w:rPr/>
      </w:r>
    </w:p>
    <w:p>
      <w:pPr>
        <w:pStyle w:val="TextBody"/>
        <w:bidi w:val="0"/>
        <w:spacing w:before="0" w:after="140"/>
        <w:jc w:val="left"/>
        <w:rPr/>
      </w:pPr>
      <w:r>
        <w:rPr/>
        <w:t>As we can see, the neural network aspect-based model deberta_asba outperforms the other models both in accuracy and f1-score.</w:t>
      </w:r>
    </w:p>
    <w:p>
      <w:pPr>
        <w:pStyle w:val="TextBody"/>
        <w:bidi w:val="0"/>
        <w:spacing w:before="0" w:after="140"/>
        <w:jc w:val="left"/>
        <w:rPr/>
      </w:pPr>
      <w:r>
        <w:rPr/>
      </w:r>
    </w:p>
    <w:p>
      <w:pPr>
        <w:pStyle w:val="Heading2"/>
        <w:widowControl/>
        <w:numPr>
          <w:ilvl w:val="0"/>
          <w:numId w:val="0"/>
        </w:numPr>
        <w:suppressAutoHyphens w:val="true"/>
        <w:jc w:val="left"/>
        <w:rPr/>
      </w:pPr>
      <w:r>
        <w:rPr/>
      </w:r>
      <w:r>
        <w:br w:type="page"/>
      </w:r>
    </w:p>
    <w:p>
      <w:pPr>
        <w:pStyle w:val="Heading2"/>
        <w:numPr>
          <w:ilvl w:val="1"/>
          <w:numId w:val="2"/>
        </w:numPr>
        <w:rPr/>
      </w:pPr>
      <w:r>
        <w:rPr/>
        <w:t xml:space="preserve">Preliminary Results </w:t>
      </w:r>
    </w:p>
    <w:p>
      <w:pPr>
        <w:pStyle w:val="TextBody"/>
        <w:rPr/>
      </w:pPr>
      <w:r>
        <w:rPr/>
      </w:r>
    </w:p>
    <w:p>
      <w:pPr>
        <w:pStyle w:val="TextBody"/>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69900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699000"/>
                        </a:xfrm>
                        <a:prstGeom prst="rect"/>
                        <a:solidFill>
                          <a:srgbClr val="FFFFFF"/>
                        </a:solidFill>
                      </wps:spPr>
                      <wps:txbx>
                        <w:txbxContent>
                          <w:p>
                            <w:pPr>
                              <w:pStyle w:val="Figure"/>
                              <w:spacing w:before="120" w:after="120"/>
                              <w:rPr/>
                            </w:pPr>
                            <w:r>
                              <w:rPr/>
                              <w:drawing>
                                <wp:inline distT="0" distB="0" distL="0" distR="0">
                                  <wp:extent cx="6120130" cy="43713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20130" cy="43713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Heatmap of sentiments (Pos_sent - Neg_sent)</w:t>
                            </w:r>
                          </w:p>
                        </w:txbxContent>
                      </wps:txbx>
                      <wps:bodyPr anchor="t" lIns="0" tIns="0" rIns="0" bIns="0">
                        <a:noAutofit/>
                      </wps:bodyPr>
                    </wps:wsp>
                  </a:graphicData>
                </a:graphic>
              </wp:anchor>
            </w:drawing>
          </mc:Choice>
          <mc:Fallback>
            <w:pict>
              <v:rect style="position:absolute;rotation:-0;width:481.9pt;height:370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43713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Heatmap of sentiments (Pos_sent - Neg_sent)</w:t>
                      </w:r>
                    </w:p>
                  </w:txbxContent>
                </v:textbox>
                <w10:wrap type="square" side="largest"/>
              </v:rect>
            </w:pict>
          </mc:Fallback>
        </mc:AlternateContent>
      </w:r>
    </w:p>
    <w:p>
      <w:pPr>
        <w:pStyle w:val="TextBody"/>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69900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4699000"/>
                        </a:xfrm>
                        <a:prstGeom prst="rect"/>
                        <a:solidFill>
                          <a:srgbClr val="FFFFFF"/>
                        </a:solidFill>
                      </wps:spPr>
                      <wps:txbx>
                        <w:txbxContent>
                          <w:p>
                            <w:pPr>
                              <w:pStyle w:val="Figure"/>
                              <w:spacing w:before="120" w:after="120"/>
                              <w:rPr/>
                            </w:pPr>
                            <w:r>
                              <w:rPr/>
                              <w:drawing>
                                <wp:inline distT="0" distB="0" distL="0" distR="0">
                                  <wp:extent cx="6120130" cy="43713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6120130" cy="43713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Heatmap of sentiments for intersection with more than 100 keywords.</w:t>
                            </w:r>
                          </w:p>
                        </w:txbxContent>
                      </wps:txbx>
                      <wps:bodyPr anchor="t" lIns="0" tIns="0" rIns="0" bIns="0">
                        <a:noAutofit/>
                      </wps:bodyPr>
                    </wps:wsp>
                  </a:graphicData>
                </a:graphic>
              </wp:anchor>
            </w:drawing>
          </mc:Choice>
          <mc:Fallback>
            <w:pict>
              <v:rect style="position:absolute;rotation:-0;width:481.9pt;height:370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43713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6120130" cy="43713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Heatmap of sentiments for intersection with more than 100 keywords.</w:t>
                      </w:r>
                    </w:p>
                  </w:txbxContent>
                </v:textbox>
                <w10:wrap type="square" side="largest"/>
              </v:rect>
            </w:pict>
          </mc:Fallback>
        </mc:AlternateContent>
      </w:r>
    </w:p>
    <w:p>
      <w:pPr>
        <w:pStyle w:val="TextBody"/>
        <w:rPr/>
      </w:pPr>
      <w:r>
        <w:rPr/>
      </w:r>
      <w:r>
        <w:br w:type="page"/>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612013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6120130" cy="6120130"/>
                    </a:xfrm>
                    <a:prstGeom prst="rect">
                      <a:avLst/>
                    </a:prstGeom>
                  </pic:spPr>
                </pic:pic>
              </a:graphicData>
            </a:graphic>
          </wp:anchor>
        </w:drawing>
      </w:r>
      <w:r>
        <w:br w:type="page"/>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6447790"/>
                <wp:effectExtent l="0" t="0" r="0" b="0"/>
                <wp:wrapSquare wrapText="largest"/>
                <wp:docPr id="8" name="Frame3"/>
                <a:graphic xmlns:a="http://schemas.openxmlformats.org/drawingml/2006/main">
                  <a:graphicData uri="http://schemas.microsoft.com/office/word/2010/wordprocessingShape">
                    <wps:wsp>
                      <wps:cNvSpPr txBox="1"/>
                      <wps:spPr>
                        <a:xfrm>
                          <a:off x="0" y="0"/>
                          <a:ext cx="6120130" cy="6447790"/>
                        </a:xfrm>
                        <a:prstGeom prst="rect"/>
                        <a:solidFill>
                          <a:srgbClr val="FFFFFF"/>
                        </a:solidFill>
                      </wps:spPr>
                      <wps:txbx>
                        <w:txbxContent>
                          <w:p>
                            <w:pPr>
                              <w:pStyle w:val="Figure"/>
                              <w:spacing w:before="120" w:after="120"/>
                              <w:rPr/>
                            </w:pPr>
                            <w:r>
                              <w:rPr/>
                              <w:drawing>
                                <wp:inline distT="0" distB="0" distL="0" distR="0">
                                  <wp:extent cx="6120130" cy="612013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120130" cy="61201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Box plot comparing the sentiment of </w:t>
                            </w:r>
                            <w:r>
                              <w:rPr/>
                              <w:t xml:space="preserve">AI-related </w:t>
                            </w:r>
                            <w:r>
                              <w:rPr/>
                              <w:t xml:space="preserve">keywords aggregated across 17 SDGs. </w:t>
                            </w:r>
                          </w:p>
                        </w:txbxContent>
                      </wps:txbx>
                      <wps:bodyPr anchor="t" lIns="0" tIns="0" rIns="0" bIns="0">
                        <a:noAutofit/>
                      </wps:bodyPr>
                    </wps:wsp>
                  </a:graphicData>
                </a:graphic>
              </wp:anchor>
            </w:drawing>
          </mc:Choice>
          <mc:Fallback>
            <w:pict>
              <v:rect style="position:absolute;rotation:-0;width:481.9pt;height:507.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612013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6120130" cy="61201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xml:space="preserve">: Box plot comparing the sentiment of </w:t>
                      </w:r>
                      <w:r>
                        <w:rPr/>
                        <w:t xml:space="preserve">AI-related </w:t>
                      </w:r>
                      <w:r>
                        <w:rPr/>
                        <w:t xml:space="preserve">keywords aggregated across 17 SDGs. </w:t>
                      </w:r>
                    </w:p>
                  </w:txbxContent>
                </v:textbox>
                <w10:wrap type="square" side="largest"/>
              </v:rect>
            </w:pict>
          </mc:Fallback>
        </mc:AlternateContent>
      </w:r>
    </w:p>
    <w:p>
      <w:pPr>
        <w:pStyle w:val="TextBody"/>
        <w:rPr/>
      </w:pPr>
      <w:r>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6447790"/>
                <wp:effectExtent l="0" t="0" r="0" b="0"/>
                <wp:wrapSquare wrapText="largest"/>
                <wp:docPr id="11" name="Frame4"/>
                <a:graphic xmlns:a="http://schemas.openxmlformats.org/drawingml/2006/main">
                  <a:graphicData uri="http://schemas.microsoft.com/office/word/2010/wordprocessingShape">
                    <wps:wsp>
                      <wps:cNvSpPr txBox="1"/>
                      <wps:spPr>
                        <a:xfrm>
                          <a:off x="0" y="0"/>
                          <a:ext cx="6120130" cy="6447790"/>
                        </a:xfrm>
                        <a:prstGeom prst="rect"/>
                        <a:solidFill>
                          <a:srgbClr val="FFFFFF"/>
                        </a:solidFill>
                      </wps:spPr>
                      <wps:txbx>
                        <w:txbxContent>
                          <w:p>
                            <w:pPr>
                              <w:pStyle w:val="Figure"/>
                              <w:spacing w:before="120" w:after="120"/>
                              <w:rPr/>
                            </w:pPr>
                            <w:r>
                              <w:rPr/>
                              <w:drawing>
                                <wp:inline distT="0" distB="0" distL="0" distR="0">
                                  <wp:extent cx="6120130" cy="612013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2"/>
                                          <a:stretch>
                                            <a:fillRect/>
                                          </a:stretch>
                                        </pic:blipFill>
                                        <pic:spPr bwMode="auto">
                                          <a:xfrm>
                                            <a:off x="0" y="0"/>
                                            <a:ext cx="6120130" cy="61201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Box plot comparing the sentiment of digital keywords aggregated across 17 SDGs.</w:t>
                            </w:r>
                          </w:p>
                        </w:txbxContent>
                      </wps:txbx>
                      <wps:bodyPr anchor="t" lIns="0" tIns="0" rIns="0" bIns="0">
                        <a:noAutofit/>
                      </wps:bodyPr>
                    </wps:wsp>
                  </a:graphicData>
                </a:graphic>
              </wp:anchor>
            </w:drawing>
          </mc:Choice>
          <mc:Fallback>
            <w:pict>
              <v:rect style="position:absolute;rotation:-0;width:481.9pt;height:507.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612013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3"/>
                                    <a:stretch>
                                      <a:fillRect/>
                                    </a:stretch>
                                  </pic:blipFill>
                                  <pic:spPr bwMode="auto">
                                    <a:xfrm>
                                      <a:off x="0" y="0"/>
                                      <a:ext cx="6120130" cy="61201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Box plot comparing the sentiment of digital keywords aggregated across 17 SDGs.</w:t>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br w:type="page"/>
      </w:r>
    </w:p>
    <w:p>
      <w:pPr>
        <w:pStyle w:val="Bibliography1"/>
        <w:rPr/>
      </w:pPr>
      <w:bookmarkStart w:id="4" w:name="ZOTERO_BREF_grCyIVTKyOvl"/>
      <w:r>
        <w:rPr/>
        <w:t xml:space="preserve">Barbieri, F., Anke, L. E., &amp; Camacho-Collados, J. (2022). </w:t>
      </w:r>
      <w:r>
        <w:rPr>
          <w:i/>
        </w:rPr>
        <w:t>XLM-T: Multilingual Language Models in Twitter for Sentiment Analysis and Beyond</w:t>
      </w:r>
      <w:r>
        <w:rPr/>
        <w:t xml:space="preserve"> (arXiv:2104.12250). arXiv. https://doi.org/10.48550/arXiv.2104.12250</w:t>
      </w:r>
    </w:p>
    <w:p>
      <w:pPr>
        <w:pStyle w:val="Bibliography1"/>
        <w:rPr/>
      </w:pPr>
      <w:r>
        <w:rPr/>
        <w:t xml:space="preserve">Hutto, C., &amp; Gilbert, E. (2014). VADER: A Parsimonious Rule-Based Model for Sentiment Analysis of Social Media Text. </w:t>
      </w:r>
      <w:r>
        <w:rPr>
          <w:i/>
        </w:rPr>
        <w:t>Proceedings of the International AAAI Conference on Web and Social Media</w:t>
      </w:r>
      <w:r>
        <w:rPr/>
        <w:t xml:space="preserve">, </w:t>
      </w:r>
      <w:r>
        <w:rPr>
          <w:i/>
        </w:rPr>
        <w:t>8</w:t>
      </w:r>
      <w:r>
        <w:rPr/>
        <w:t>(1), Article 1. https://doi.org/10.1609/icwsm.v8i1.14550</w:t>
      </w:r>
    </w:p>
    <w:p>
      <w:pPr>
        <w:pStyle w:val="Bibliography1"/>
        <w:rPr/>
      </w:pPr>
      <w:r>
        <w:rPr/>
        <w:t xml:space="preserve">Liu, Y., Ott, M., Goyal, N., Du, J., Joshi, M., Chen, D., Levy, O., Lewis, M., Zettlemoyer, L., &amp; Stoyanov, V. (2019). </w:t>
      </w:r>
      <w:r>
        <w:rPr>
          <w:i/>
        </w:rPr>
        <w:t>RoBERTa: A Robustly Optimized BERT Pretraining Approach</w:t>
      </w:r>
      <w:r>
        <w:rPr/>
        <w:t xml:space="preserve"> (arXiv:1907.11692). arXiv. https://doi.org/10.48550/arXiv.1907.11692</w:t>
      </w:r>
    </w:p>
    <w:p>
      <w:pPr>
        <w:pStyle w:val="Bibliography1"/>
        <w:rPr/>
      </w:pPr>
      <w:r>
        <w:rPr/>
        <w:t xml:space="preserve">Yang, H., Zeng, B., Xu, M., &amp; Wang, T. (2021). </w:t>
      </w:r>
      <w:r>
        <w:rPr>
          <w:i/>
        </w:rPr>
        <w:t>Back to Reality: Leveraging Pattern-driven Modeling to Enable Affordable Sentiment Dependency Learning</w:t>
      </w:r>
      <w:r>
        <w:rPr/>
        <w:t>.</w:t>
      </w:r>
      <w:bookmarkEnd w:id="4"/>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w:cs="FreeSans"/>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Strong">
    <w:name w:val="Strong"/>
    <w:qFormat/>
    <w:rPr>
      <w:b/>
      <w:bCs/>
    </w:rPr>
  </w:style>
  <w:style w:type="character" w:styleId="FootnoteCharacters">
    <w:name w:val="Footnote Characters"/>
    <w:qForma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Figure">
    <w:name w:val="Figure"/>
    <w:basedOn w:val="Caption"/>
    <w:qFormat/>
    <w:pPr/>
    <w:rPr/>
  </w:style>
  <w:style w:type="paragraph" w:styleId="Bibliography1">
    <w:name w:val="Bibliography 1"/>
    <w:basedOn w:val="Index"/>
    <w:qFormat/>
    <w:pPr>
      <w:tabs>
        <w:tab w:val="clear" w:pos="709"/>
      </w:tabs>
      <w:spacing w:lineRule="atLeast" w:line="480" w:before="0" w:after="0"/>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ggingface.co/cardiffnlp/twitter-xlm-roberta-base-sentiment" TargetMode="External"/><Relationship Id="rId3" Type="http://schemas.openxmlformats.org/officeDocument/2006/relationships/hyperlink" Target="https://github.com/sergioconsoli/SentiBigNomics" TargetMode="External"/><Relationship Id="rId4" Type="http://schemas.openxmlformats.org/officeDocument/2006/relationships/hyperlink" Target="https://huggingface.co/yangheng/deberta-v3-base-absa-v1.1?text=%5BCLS%5D+when+tables+opened+up%2C+the+manager+sat+another+party+before+us.+%5BSEP%5D+manager+%5BSEP%5D" TargetMode="External"/><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4.jpeg"/><Relationship Id="rId12" Type="http://schemas.openxmlformats.org/officeDocument/2006/relationships/image" Target="media/image4.jpeg"/><Relationship Id="rId13" Type="http://schemas.openxmlformats.org/officeDocument/2006/relationships/image" Target="media/image4.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LibreOffice/7.4.3.2$Linux_X86_64 LibreOffice_project/1048a8393ae2eeec98dff31b5c133c5f1d08b890</Application>
  <AppVersion>15.0000</AppVersion>
  <Pages>7</Pages>
  <Words>565</Words>
  <Characters>3048</Characters>
  <CharactersWithSpaces>3487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2023-03-02T13:49:40Z</dcterms:created>
  <dc:creator/>
  <dc:description/>
  <dc:language>en-GB</dc:language>
  <cp:lastModifiedBy/>
  <dcterms:modified xsi:type="dcterms:W3CDTF">2023-03-02T16:18:00Z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5aFulTNVObUp_1">
    <vt:lpwstr>ZOTERO_ITEM CSL_CITATION {"citationID":"FBDTGuuC","properties":{"formattedCitation":"(Yang et al., 2021)","plainCitation":"(Yang et al., 2021)","noteIndex":0},"citationItems":[{"id":287,"uris":["http://zotero.org/users/9952766/items/6VNSS38Q"],"itemData":</vt:lpwstr>
  </property>
  <property fmtid="{D5CDD505-2E9C-101B-9397-08002B2CF9AE}" pid="3" name="ZOTERO_BREF_5aFulTNVObUp_2">
    <vt:lpwstr>{"id":287,"type":"book","abstract":"Aspect-based Sentiment Classification (ABSC) is a challenging sub-task of traditional sentiment analysis. Due to the difficulty of handling potential correlations among sentiment polarities of multiple aspects, i.e., se</vt:lpwstr>
  </property>
  <property fmtid="{D5CDD505-2E9C-101B-9397-08002B2CF9AE}" pid="4" name="ZOTERO_BREF_5aFulTNVObUp_3">
    <vt:lpwstr>ntiment dependency, recent popular works tend to exploit syntactic information guiding sentiment dependency parsing. However, syntax information (e.g., syntactic dependency trees) usually occupies expensive computational resources in terms of the operatio</vt:lpwstr>
  </property>
  <property fmtid="{D5CDD505-2E9C-101B-9397-08002B2CF9AE}" pid="5" name="ZOTERO_BREF_5aFulTNVObUp_4">
    <vt:lpwstr>n of the adjacent matrix. Instead, we define the consecutive aspects with the same sentiment as the sentiment cluster in the case that we find that most sentiment dependency occurs between adjacent aspects. Motivated by this finding, we propose the sentim</vt:lpwstr>
  </property>
  <property fmtid="{D5CDD505-2E9C-101B-9397-08002B2CF9AE}" pid="6" name="ZOTERO_BREF_5aFulTNVObUp_5">
    <vt:lpwstr>ent patterns (SP) to guide the model dependency learning. Thereafter, we introduce the local sentiment aggregating (LSA) mechanism to focus on learning the sentiment dependency in the sentiment cluster. The LSA is more efficient than existing dependency t</vt:lpwstr>
  </property>
  <property fmtid="{D5CDD505-2E9C-101B-9397-08002B2CF9AE}" pid="7" name="ZOTERO_BREF_5aFulTNVObUp_6">
    <vt:lpwstr>ree-based models due to the absence of additional dependency matrix constructing and modeling. Furthermore, we propose differential weighting for aggregation window building to measure the importance of sentiment dependency. Experiments on four public dat</vt:lpwstr>
  </property>
  <property fmtid="{D5CDD505-2E9C-101B-9397-08002B2CF9AE}" pid="8" name="ZOTERO_BREF_5aFulTNVObUp_7">
    <vt:lpwstr>asets show that our models achieve state-of-the-art performance with especially improvement on learning sentiment cluster.","source":"ResearchGate","title":"Back to Reality: Leveraging Pattern-driven Modeling to Enable Affordable Sentiment Dependency Lear</vt:lpwstr>
  </property>
  <property fmtid="{D5CDD505-2E9C-101B-9397-08002B2CF9AE}" pid="9" name="ZOTERO_BREF_5aFulTNVObUp_8">
    <vt:lpwstr>ning","title-short":"Back to Reality","author":[{"family":"Yang","given":"Heng"},{"family":"Zeng","given":"Biqing"},{"family":"Xu","given":"Mayi"},{"family":"Wang","given":"Tianxing"}],"issued":{"date-parts":[["2021",10,16]]}}}],"schema":"https://github.c</vt:lpwstr>
  </property>
  <property fmtid="{D5CDD505-2E9C-101B-9397-08002B2CF9AE}" pid="10" name="ZOTERO_BREF_5aFulTNVObUp_9">
    <vt:lpwstr>om/citation-style-language/schema/raw/master/csl-citation.json"}</vt:lpwstr>
  </property>
  <property fmtid="{D5CDD505-2E9C-101B-9397-08002B2CF9AE}" pid="11" name="ZOTERO_BREF_L3TELk88dPmr_1">
    <vt:lpwstr>ZOTERO_ITEM CSL_CITATION {"citationID":"0Y7vScZo","properties":{"formattedCitation":"(Liu et al., 2019)","plainCitation":"(Liu et al., 2019)","noteIndex":0},"citationItems":[{"id":292,"uris":["http://zotero.org/users/9952766/items/894EALWA"],"itemData":{"</vt:lpwstr>
  </property>
  <property fmtid="{D5CDD505-2E9C-101B-9397-08002B2CF9AE}" pid="12" name="ZOTERO_BREF_L3TELk88dPmr_2">
    <vt:lpwstr>id":292,"type":"article","abstract":"Language model pretraining has led to significant performance gains but careful comparison between different approaches is challenging. Training is computationally expensive, often done on private datasets of different</vt:lpwstr>
  </property>
  <property fmtid="{D5CDD505-2E9C-101B-9397-08002B2CF9AE}" pid="13" name="ZOTERO_BREF_L3TELk88dPmr_3">
    <vt:lpwstr> sizes, and, as we will show, hyperparameter choices have significant impact on the final results. We present a replication study of BERT pretraining (Devlin et al., 2019) that carefully measures the impact of many key hyperparameters and training data si</vt:lpwstr>
  </property>
  <property fmtid="{D5CDD505-2E9C-101B-9397-08002B2CF9AE}" pid="14" name="ZOTERO_BREF_L3TELk88dPmr_4">
    <vt:lpwstr>ze. We find that BERT was significantly undertrained, and can match or exceed the performance of every model published after it. Our best model achieves state-of-the-art results on GLUE, RACE and SQuAD. These results highlight the importance of previously</vt:lpwstr>
  </property>
  <property fmtid="{D5CDD505-2E9C-101B-9397-08002B2CF9AE}" pid="15" name="ZOTERO_BREF_L3TELk88dPmr_5">
    <vt:lpwstr> overlooked design choices, and raise questions about the source of recently reported improvements. We release our models and code.","DOI":"10.48550/arXiv.1907.11692","note":"arXiv:1907.11692 [cs]","number":"arXiv:1907.11692","publisher":"arXiv","source":</vt:lpwstr>
  </property>
  <property fmtid="{D5CDD505-2E9C-101B-9397-08002B2CF9AE}" pid="16" name="ZOTERO_BREF_L3TELk88dPmr_6">
    <vt:lpwstr>"arXiv.org","title":"RoBERTa: A Robustly Optimized BERT Pretraining Approach","title-short":"RoBERTa","URL":"http://arxiv.org/abs/1907.11692","author":[{"family":"Liu","given":"Yinhan"},{"family":"Ott","given":"Myle"},{"family":"Goyal","given":"Naman"},{"</vt:lpwstr>
  </property>
  <property fmtid="{D5CDD505-2E9C-101B-9397-08002B2CF9AE}" pid="17" name="ZOTERO_BREF_L3TELk88dPmr_7">
    <vt:lpwstr>family":"Du","given":"Jingfei"},{"family":"Joshi","given":"Mandar"},{"family":"Chen","given":"Danqi"},{"family":"Levy","given":"Omer"},{"family":"Lewis","given":"Mike"},{"family":"Zettlemoyer","given":"Luke"},{"family":"Stoyanov","given":"Veselin"}],"acce</vt:lpwstr>
  </property>
  <property fmtid="{D5CDD505-2E9C-101B-9397-08002B2CF9AE}" pid="18" name="ZOTERO_BREF_L3TELk88dPmr_8">
    <vt:lpwstr>ssed":{"date-parts":[["2023",3,2]]},"issued":{"date-parts":[["2019",7,26]]}}}],"schema":"https://github.com/citation-style-language/schema/raw/master/csl-citation.json"}</vt:lpwstr>
  </property>
  <property fmtid="{D5CDD505-2E9C-101B-9397-08002B2CF9AE}" pid="19" name="ZOTERO_BREF_UOKlHr8e1Dav_1">
    <vt:lpwstr>ZOTERO_ITEM CSL_CITATION {"citationID":"bvBpcW8a","properties":{"formattedCitation":"(Hutto &amp; Gilbert, 2014)","plainCitation":"(Hutto &amp; Gilbert, 2014)","noteIndex":0},"citationItems":[{"id":290,"uris":["http://zotero.org/users/9952766/items/QFD93PMM"],"it</vt:lpwstr>
  </property>
  <property fmtid="{D5CDD505-2E9C-101B-9397-08002B2CF9AE}" pid="20" name="ZOTERO_BREF_UOKlHr8e1Dav_2">
    <vt:lpwstr>emData":{"id":290,"type":"article-journal","abstract":"The inherent nature of social media content poses serious challenges to practical applications of sentiment analysis. We present VADER, a simple rule-based model for general sentiment analysis, and co</vt:lpwstr>
  </property>
  <property fmtid="{D5CDD505-2E9C-101B-9397-08002B2CF9AE}" pid="21" name="ZOTERO_BREF_UOKlHr8e1Dav_3">
    <vt:lpwstr>mpare its effectiveness to eleven typical state-of-practice benchmarks including LIWC, ANEW, the General Inquirer, SentiWordNet, and machine learning oriented techniques relying on Naive Bayes, Maximum Entropy, and Support Vector Machine (SVM) algorithms.</vt:lpwstr>
  </property>
  <property fmtid="{D5CDD505-2E9C-101B-9397-08002B2CF9AE}" pid="22" name="ZOTERO_BREF_UOKlHr8e1Dav_4">
    <vt:lpwstr> Using a combination of qualitative and quantitative methods, we first construct and empirically validate a gold-standard list of lexical features (along with their associated sentiment intensity measures) which are specifically attuned to sentiment in mi</vt:lpwstr>
  </property>
  <property fmtid="{D5CDD505-2E9C-101B-9397-08002B2CF9AE}" pid="23" name="ZOTERO_BREF_UOKlHr8e1Dav_5">
    <vt:lpwstr>croblog-like contexts. We then combine these lexical features with consideration for five general rules that embody grammatical and syntactical conventions for expressing and emphasizing sentiment intensity. Interestingly, using our parsimonious rule-base</vt:lpwstr>
  </property>
  <property fmtid="{D5CDD505-2E9C-101B-9397-08002B2CF9AE}" pid="24" name="ZOTERO_BREF_UOKlHr8e1Dav_6">
    <vt:lpwstr>d model to assess the sentiment of tweets, we find that VADER outperforms individual human raters (F1 Classification Accuracy = 0.96 and 0.84, respectively), and generalizes more favorably across contexts than any of our benchmarks.","container-title":"Pr</vt:lpwstr>
  </property>
  <property fmtid="{D5CDD505-2E9C-101B-9397-08002B2CF9AE}" pid="25" name="ZOTERO_BREF_UOKlHr8e1Dav_7">
    <vt:lpwstr>oceedings of the International AAAI Conference on Web and Social Media","DOI":"10.1609/icwsm.v8i1.14550","ISSN":"2334-0770","issue":"1","language":"en","license":"Copyright (c) 2021 Proceedings of the International AAAI Conference on Web and Social Media"</vt:lpwstr>
  </property>
  <property fmtid="{D5CDD505-2E9C-101B-9397-08002B2CF9AE}" pid="26" name="ZOTERO_BREF_UOKlHr8e1Dav_8">
    <vt:lpwstr>,"note":"number: 1","page":"216-225","source":"ojs.aaai.org","title":"VADER: A Parsimonious Rule-Based Model for Sentiment Analysis of Social Media Text","title-short":"VADER","volume":"8","author":[{"family":"Hutto","given":"C."},{"family":"Gilbert","giv</vt:lpwstr>
  </property>
  <property fmtid="{D5CDD505-2E9C-101B-9397-08002B2CF9AE}" pid="27" name="ZOTERO_BREF_UOKlHr8e1Dav_9">
    <vt:lpwstr>en":"Eric"}],"issued":{"date-parts":[["2014",5,16]]}}}],"schema":"https://github.com/citation-style-language/schema/raw/master/csl-citation.json"}</vt:lpwstr>
  </property>
  <property fmtid="{D5CDD505-2E9C-101B-9397-08002B2CF9AE}" pid="28" name="ZOTERO_BREF_grCyIVTKyOvl_1">
    <vt:lpwstr>ZOTERO_BIBL {"uncited":[],"omitted":[],"custom":[]} CSL_BIBLIOGRAPHY</vt:lpwstr>
  </property>
  <property fmtid="{D5CDD505-2E9C-101B-9397-08002B2CF9AE}" pid="29" name="ZOTERO_BREF_yYVuMIu3Oa3E_1">
    <vt:lpwstr>ZOTERO_ITEM CSL_CITATION {"citationID":"QZKmvDP0","properties":{"formattedCitation":"(Barbieri et al., 2022)","plainCitation":"(Barbieri et al., 2022)","noteIndex":0},"citationItems":[{"id":295,"uris":["http://zotero.org/users/9952766/items/NKHA9MM4"],"it</vt:lpwstr>
  </property>
  <property fmtid="{D5CDD505-2E9C-101B-9397-08002B2CF9AE}" pid="30" name="ZOTERO_BREF_yYVuMIu3Oa3E_2">
    <vt:lpwstr>emData":{"id":295,"type":"article","abstract":"Language models are ubiquitous in current NLP, and their multilingual capacity has recently attracted considerable attention. However, current analyses have almost exclusively focused on (multilingual variant</vt:lpwstr>
  </property>
  <property fmtid="{D5CDD505-2E9C-101B-9397-08002B2CF9AE}" pid="31" name="ZOTERO_BREF_yYVuMIu3Oa3E_3">
    <vt:lpwstr>s of) standard benchmarks, and have relied on clean pre-training and task-specific corpora as multilingual signals. In this paper, we introduce XLM-T, a model to train and evaluate multilingual language models in Twitter. In this paper we provide: (1) a n</vt:lpwstr>
  </property>
  <property fmtid="{D5CDD505-2E9C-101B-9397-08002B2CF9AE}" pid="32" name="ZOTERO_BREF_yYVuMIu3Oa3E_4">
    <vt:lpwstr>ew strong multilingual baseline consisting of an XLM-R (Conneau et al. 2020) model pre-trained on millions of tweets in over thirty languages, alongside starter code to subsequently fine-tune on a target task; and (2) a set of unified sentiment analysis T</vt:lpwstr>
  </property>
  <property fmtid="{D5CDD505-2E9C-101B-9397-08002B2CF9AE}" pid="33" name="ZOTERO_BREF_yYVuMIu3Oa3E_5">
    <vt:lpwstr>witter datasets in eight different languages and a XLM-T model fine-tuned on them.","DOI":"10.48550/arXiv.2104.12250","note":"arXiv:2104.12250 [cs]","number":"arXiv:2104.12250","publisher":"arXiv","source":"arXiv.org","title":"XLM-T: Multilingual Language</vt:lpwstr>
  </property>
  <property fmtid="{D5CDD505-2E9C-101B-9397-08002B2CF9AE}" pid="34" name="ZOTERO_BREF_yYVuMIu3Oa3E_6">
    <vt:lpwstr> Models in Twitter for Sentiment Analysis and Beyond","title-short":"XLM-T","URL":"http://arxiv.org/abs/2104.12250","author":[{"family":"Barbieri","given":"Francesco"},{"family":"Anke","given":"Luis Espinosa"},{"family":"Camacho-Collados","given":"Jose"}]</vt:lpwstr>
  </property>
  <property fmtid="{D5CDD505-2E9C-101B-9397-08002B2CF9AE}" pid="35" name="ZOTERO_BREF_yYVuMIu3Oa3E_7">
    <vt:lpwstr>,"accessed":{"date-parts":[["2023",3,2]]},"issued":{"date-parts":[["2022",5,11]]}}}],"schema":"https://github.com/citation-style-language/schema/raw/master/csl-citation.json"}</vt:lpwstr>
  </property>
  <property fmtid="{D5CDD505-2E9C-101B-9397-08002B2CF9AE}" pid="36" name="ZOTERO_PREF_1">
    <vt:lpwstr>&lt;data data-version="3" zotero-version="6.0.20"&gt;&lt;session id="1w4fh2Ww"/&gt;&lt;style id="http://www.zotero.org/styles/apa" locale="en-GB" hasBibliography="1" bibliographyStyleHasBeenSet="1"/&gt;&lt;prefs&gt;&lt;pref name="fieldType" value="Bookmark"/&gt;&lt;pref name="automaticJo</vt:lpwstr>
  </property>
  <property fmtid="{D5CDD505-2E9C-101B-9397-08002B2CF9AE}" pid="37" name="ZOTERO_PREF_2">
    <vt:lpwstr>urnalAbbreviations" value="true"/&gt;&lt;/prefs&gt;&lt;/data&gt;</vt:lpwstr>
  </property>
</Properties>
</file>