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3E60" w14:textId="26254C19" w:rsidR="005359ED" w:rsidRPr="00E907DD" w:rsidRDefault="003A5BE2" w:rsidP="00522361">
      <w:pPr>
        <w:contextualSpacing/>
        <w:jc w:val="both"/>
        <w:rPr>
          <w:b/>
          <w:bCs/>
          <w:color w:val="000000" w:themeColor="text1"/>
          <w:sz w:val="32"/>
          <w:szCs w:val="32"/>
        </w:rPr>
      </w:pPr>
      <w:proofErr w:type="spellStart"/>
      <w:r w:rsidRPr="003A5BE2">
        <w:rPr>
          <w:b/>
          <w:bCs/>
          <w:color w:val="000000" w:themeColor="text1"/>
          <w:sz w:val="32"/>
          <w:szCs w:val="32"/>
          <w:lang w:val="en-US"/>
        </w:rPr>
        <w:t>Synchronisation</w:t>
      </w:r>
      <w:proofErr w:type="spellEnd"/>
      <w:r w:rsidR="007E5866">
        <w:rPr>
          <w:b/>
          <w:bCs/>
          <w:color w:val="000000" w:themeColor="text1"/>
          <w:sz w:val="32"/>
          <w:szCs w:val="32"/>
        </w:rPr>
        <w:t xml:space="preserve"> </w:t>
      </w:r>
      <w:r w:rsidRPr="00E907DD">
        <w:rPr>
          <w:b/>
          <w:bCs/>
          <w:color w:val="000000" w:themeColor="text1"/>
          <w:sz w:val="32"/>
          <w:szCs w:val="32"/>
        </w:rPr>
        <w:t>&amp;</w:t>
      </w:r>
      <w:r w:rsidR="007E5866">
        <w:rPr>
          <w:b/>
          <w:bCs/>
          <w:color w:val="000000" w:themeColor="text1"/>
          <w:sz w:val="32"/>
          <w:szCs w:val="32"/>
        </w:rPr>
        <w:t xml:space="preserve"> </w:t>
      </w:r>
      <w:r w:rsidRPr="003A5BE2">
        <w:rPr>
          <w:b/>
          <w:bCs/>
          <w:color w:val="000000" w:themeColor="text1"/>
          <w:sz w:val="32"/>
          <w:szCs w:val="32"/>
          <w:lang w:val="en-US"/>
        </w:rPr>
        <w:t>Mutex</w:t>
      </w:r>
    </w:p>
    <w:p w14:paraId="40CE4629" w14:textId="67D839E9" w:rsidR="00276CD9" w:rsidRPr="00E907DD" w:rsidRDefault="00276CD9" w:rsidP="00522361">
      <w:pPr>
        <w:contextualSpacing/>
        <w:jc w:val="both"/>
        <w:rPr>
          <w:b/>
          <w:bCs/>
          <w:color w:val="000000" w:themeColor="text1"/>
        </w:rPr>
      </w:pPr>
    </w:p>
    <w:p w14:paraId="297437EA" w14:textId="6D404FCD" w:rsidR="00923C37" w:rsidRDefault="000916F4" w:rsidP="00B15CD6">
      <w:pPr>
        <w:contextualSpacing/>
        <w:jc w:val="both"/>
        <w:rPr>
          <w:b/>
          <w:bCs/>
          <w:color w:val="000000" w:themeColor="text1"/>
        </w:rPr>
      </w:pPr>
      <w:r w:rsidRPr="000916F4">
        <w:rPr>
          <w:b/>
          <w:bCs/>
          <w:color w:val="000000" w:themeColor="text1"/>
          <w:lang w:val="en-US"/>
        </w:rPr>
        <w:t>Mutex</w:t>
      </w:r>
    </w:p>
    <w:p w14:paraId="574256EB" w14:textId="021D46BB" w:rsidR="000916F4" w:rsidRDefault="000916F4" w:rsidP="000916F4">
      <w:pPr>
        <w:ind w:firstLine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Защита объекта (например массива данных), от доступа к нему путем владения объектом самим </w:t>
      </w:r>
      <w:r>
        <w:rPr>
          <w:color w:val="000000" w:themeColor="text1"/>
          <w:lang w:val="en-US"/>
        </w:rPr>
        <w:t>Mutex</w:t>
      </w:r>
      <w:r>
        <w:rPr>
          <w:color w:val="000000" w:themeColor="text1"/>
        </w:rPr>
        <w:t>. В каждый момент только один поток должен владеть объектом.</w:t>
      </w:r>
    </w:p>
    <w:p w14:paraId="382F2D7B" w14:textId="69C04746" w:rsidR="009E365B" w:rsidRDefault="009E365B" w:rsidP="000916F4">
      <w:pPr>
        <w:ind w:firstLine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Если другому потоку понадобился доступ к объекту, которым владеет </w:t>
      </w:r>
      <w:r>
        <w:rPr>
          <w:color w:val="000000" w:themeColor="text1"/>
          <w:lang w:val="en-US"/>
        </w:rPr>
        <w:t>Mutex</w:t>
      </w:r>
      <w:r>
        <w:rPr>
          <w:color w:val="000000" w:themeColor="text1"/>
        </w:rPr>
        <w:t xml:space="preserve">, то указанный объект засыпает до момента прекращения </w:t>
      </w:r>
      <w:r>
        <w:rPr>
          <w:color w:val="000000" w:themeColor="text1"/>
          <w:lang w:val="en-US"/>
        </w:rPr>
        <w:t>Mutex</w:t>
      </w:r>
      <w:r>
        <w:rPr>
          <w:color w:val="000000" w:themeColor="text1"/>
        </w:rPr>
        <w:t xml:space="preserve"> владения объектом.</w:t>
      </w:r>
    </w:p>
    <w:p w14:paraId="107B3AB3" w14:textId="5CD9F418" w:rsidR="00E907DD" w:rsidRPr="009E365B" w:rsidRDefault="00E907DD" w:rsidP="000916F4">
      <w:pPr>
        <w:ind w:firstLine="567"/>
        <w:contextualSpacing/>
        <w:jc w:val="both"/>
        <w:rPr>
          <w:color w:val="000000" w:themeColor="text1"/>
        </w:rPr>
      </w:pPr>
      <w:proofErr w:type="spellStart"/>
      <w:r w:rsidRPr="00E907DD">
        <w:rPr>
          <w:color w:val="000000" w:themeColor="text1"/>
        </w:rPr>
        <w:t>Mutex</w:t>
      </w:r>
      <w:proofErr w:type="spellEnd"/>
      <w:r>
        <w:rPr>
          <w:color w:val="000000" w:themeColor="text1"/>
        </w:rPr>
        <w:t xml:space="preserve"> может блокировать доступ к объекту и разблокировать.</w:t>
      </w:r>
    </w:p>
    <w:sectPr w:rsidR="00E907DD" w:rsidRPr="009E365B" w:rsidSect="005B1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22"/>
    <w:rsid w:val="00023149"/>
    <w:rsid w:val="000916F4"/>
    <w:rsid w:val="000E4740"/>
    <w:rsid w:val="000F79F1"/>
    <w:rsid w:val="00102F93"/>
    <w:rsid w:val="00116D63"/>
    <w:rsid w:val="00154E80"/>
    <w:rsid w:val="001E10D8"/>
    <w:rsid w:val="00230EA2"/>
    <w:rsid w:val="00234E76"/>
    <w:rsid w:val="00252386"/>
    <w:rsid w:val="00276CD9"/>
    <w:rsid w:val="002B6926"/>
    <w:rsid w:val="002C12B7"/>
    <w:rsid w:val="002E3786"/>
    <w:rsid w:val="00332AA5"/>
    <w:rsid w:val="003573F5"/>
    <w:rsid w:val="003A5BE2"/>
    <w:rsid w:val="003C7B0B"/>
    <w:rsid w:val="0040526A"/>
    <w:rsid w:val="00463860"/>
    <w:rsid w:val="00476B12"/>
    <w:rsid w:val="00522361"/>
    <w:rsid w:val="005359ED"/>
    <w:rsid w:val="00555492"/>
    <w:rsid w:val="00567778"/>
    <w:rsid w:val="005A7FBB"/>
    <w:rsid w:val="005B1F22"/>
    <w:rsid w:val="005C4E8B"/>
    <w:rsid w:val="005D3749"/>
    <w:rsid w:val="005D73EA"/>
    <w:rsid w:val="0067126D"/>
    <w:rsid w:val="007334CB"/>
    <w:rsid w:val="007759C2"/>
    <w:rsid w:val="0079742A"/>
    <w:rsid w:val="007E5866"/>
    <w:rsid w:val="007E6ABB"/>
    <w:rsid w:val="00847FF1"/>
    <w:rsid w:val="00882DDF"/>
    <w:rsid w:val="008A0736"/>
    <w:rsid w:val="008C7355"/>
    <w:rsid w:val="00913BB3"/>
    <w:rsid w:val="00923C37"/>
    <w:rsid w:val="0095192F"/>
    <w:rsid w:val="00973988"/>
    <w:rsid w:val="00983BD8"/>
    <w:rsid w:val="009955B4"/>
    <w:rsid w:val="00996E92"/>
    <w:rsid w:val="009A0678"/>
    <w:rsid w:val="009B3E95"/>
    <w:rsid w:val="009E365B"/>
    <w:rsid w:val="009E5B35"/>
    <w:rsid w:val="00A6640D"/>
    <w:rsid w:val="00AB19EB"/>
    <w:rsid w:val="00AF32AF"/>
    <w:rsid w:val="00B06E75"/>
    <w:rsid w:val="00B15CD6"/>
    <w:rsid w:val="00B277BA"/>
    <w:rsid w:val="00C65F73"/>
    <w:rsid w:val="00CD0389"/>
    <w:rsid w:val="00D02208"/>
    <w:rsid w:val="00D07BC8"/>
    <w:rsid w:val="00D54138"/>
    <w:rsid w:val="00E1179B"/>
    <w:rsid w:val="00E907DD"/>
    <w:rsid w:val="00EB03AD"/>
    <w:rsid w:val="00EB6F06"/>
    <w:rsid w:val="00F07189"/>
    <w:rsid w:val="00FC6E3D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3D072"/>
  <w15:chartTrackingRefBased/>
  <w15:docId w15:val="{4F235CB6-7881-D746-891F-8B470BE8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qFormat/>
    <w:rsid w:val="0079742A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 w:cs="Times New Roman"/>
      <w:noProof/>
      <w:sz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67</cp:revision>
  <dcterms:created xsi:type="dcterms:W3CDTF">2024-02-05T07:06:00Z</dcterms:created>
  <dcterms:modified xsi:type="dcterms:W3CDTF">2024-02-08T10:54:00Z</dcterms:modified>
</cp:coreProperties>
</file>