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이름: </w:t>
        <w:tab/>
        <w:tab/>
        <w:tab/>
        <w:t xml:space="preserve">서원준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학번: </w:t>
        <w:tab/>
        <w:tab/>
        <w:tab/>
        <w:t xml:space="preserve">2016180023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분야: </w:t>
        <w:tab/>
        <w:tab/>
        <w:tab/>
        <w:t xml:space="preserve">모델러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휴대폰 번호: </w:t>
        <w:tab/>
        <w:tab/>
        <w:t xml:space="preserve">010-4660-6442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이메일 주소: </w:t>
        <w:tab/>
        <w:tab/>
        <w:t xml:space="preserve">toriv1234@naver.com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개인별 일정 계획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( 6/26 ~ 7/02 )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(케스케이드)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( 7/03 ~ 7/09 )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언리얼 이펙트 (케스케이드)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( 7/10 ~ 7/16 )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언리얼 이펙트 (나이아가라)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( 7/17 ~ 7/23 )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(나이아가라)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( 7/24 ~ 7/30 )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사용할 캐릭터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8월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( 7/31 ~ 8/6 )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( 8/07 ~ 8/13 )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사용할 캐릭터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( 8/14 ~ 8/20 )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( 8/21 ~ 8/27 )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리소스 제작(하이폴)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( 8/28 ~ 9/03 )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리소스 제작(하이폴)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9월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( 9/4 ~ 9/10 )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리소스 제작(하이폴) (3)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( 9/11 ~ 9/17 )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캐릭터 리소스 제작(하이폴)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( 9/18 ~ 9/24 )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제작(하이폴)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( 9/25 ~ 10/01 )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리소스 제작(하이폴) (6)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( 10/2 ~ 10/8 )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( 10/9 ~ 10/15 )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( 10/16 ~ 10/22 )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( 10/23 ~ 10/29 )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11월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( 10/30 ~ 11/5 )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( 11/6 ~ 11/12 )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( 11/13 ~ 11/19 )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( 11/20 ~ 11/26 )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( 11/27 ~ 12/03 )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12월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( 12/04 ~ 12/10 )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폴) (6)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( 12/11 ~ 12/17)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최종 기획안 제작 및 발표 준비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( 12/18 ~ 12/21 )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최종 기획안 제작 및 발표 준비 (2)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