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pStyle w:val="Heading1"/>
        <w:pBdr>
          <w:bottom w:val="single" w:color="114A86" w:sz="18" w:space="6"/>
        </w:pBdr>
        <w:spacing w:after="260"/>
      </w:pPr>
      <w:r>
        <w:rPr>
          <w:b/>
          <w:bCs/>
          <w:color w:val="0F2440"/>
          <w:sz w:val="34"/>
          <w:szCs w:val="34"/>
        </w:rPr>
        <w:t xml:space="preserve">Mục lục (Table of Contents)</w:t>
      </w:r>
    </w:p>
    <w:p>
      <w:pPr>
        <w:pBdr>
          <w:bottom w:val="dotted" w:color="CBD5E1" w:sz="4" w:space="4"/>
        </w:pBdr>
        <w:tabs>
          <w:tab w:val="right" w:pos="9026"/>
        </w:tabs>
        <w:spacing w:after="130"/>
      </w:pPr>
      <w:r>
        <w:rPr>
          <w:b/>
          <w:bCs/>
          <w:color w:val="114A86"/>
          <w:sz w:val="21"/>
          <w:szCs w:val="21"/>
        </w:rPr>
        <w:t xml:space="preserve">1   </w:t>
      </w:r>
      <w:r>
        <w:rPr>
          <w:sz w:val="21"/>
          <w:szCs w:val="21"/>
        </w:rPr>
        <w:t xml:space="preserve">General Overview &amp; Background</w:t>
      </w:r>
    </w:p>
    <w:p>
      <w:pPr>
        <w:pBdr>
          <w:bottom w:val="dotted" w:color="CBD5E1" w:sz="4" w:space="4"/>
        </w:pBdr>
        <w:tabs>
          <w:tab w:val="right" w:pos="9026"/>
        </w:tabs>
        <w:spacing w:after="130"/>
      </w:pPr>
      <w:r>
        <w:rPr>
          <w:b/>
          <w:bCs/>
          <w:color w:val="114A86"/>
          <w:sz w:val="21"/>
          <w:szCs w:val="21"/>
        </w:rPr>
        <w:t xml:space="preserve">2   </w:t>
      </w:r>
      <w:r>
        <w:rPr>
          <w:sz w:val="21"/>
          <w:szCs w:val="21"/>
        </w:rPr>
        <w:t xml:space="preserve">Project Objectives</w:t>
      </w:r>
    </w:p>
    <w:p>
      <w:pPr>
        <w:pBdr>
          <w:bottom w:val="dotted" w:color="CBD5E1" w:sz="4" w:space="4"/>
        </w:pBdr>
        <w:tabs>
          <w:tab w:val="right" w:pos="9026"/>
        </w:tabs>
        <w:spacing w:after="130"/>
      </w:pPr>
      <w:r>
        <w:rPr>
          <w:b/>
          <w:bCs/>
          <w:color w:val="114A86"/>
          <w:sz w:val="21"/>
          <w:szCs w:val="21"/>
        </w:rPr>
        <w:t xml:space="preserve">3   </w:t>
      </w:r>
      <w:r>
        <w:rPr>
          <w:sz w:val="21"/>
          <w:szCs w:val="21"/>
        </w:rPr>
        <w:t xml:space="preserve">System Overall Architecture</w:t>
      </w:r>
    </w:p>
    <w:p>
      <w:pPr>
        <w:pBdr>
          <w:bottom w:val="dotted" w:color="CBD5E1" w:sz="4" w:space="4"/>
        </w:pBdr>
        <w:tabs>
          <w:tab w:val="right" w:pos="9026"/>
        </w:tabs>
        <w:spacing w:after="130"/>
      </w:pPr>
      <w:r>
        <w:rPr>
          <w:b/>
          <w:bCs/>
          <w:color w:val="114A86"/>
          <w:sz w:val="21"/>
          <w:szCs w:val="21"/>
        </w:rPr>
        <w:t xml:space="preserve">4   </w:t>
      </w:r>
      <w:r>
        <w:rPr>
          <w:sz w:val="21"/>
          <w:szCs w:val="21"/>
        </w:rPr>
        <w:t xml:space="preserve">Audio Processing Pipeline</w:t>
      </w:r>
    </w:p>
    <w:p>
      <w:pPr>
        <w:pBdr>
          <w:bottom w:val="dotted" w:color="CBD5E1" w:sz="4" w:space="4"/>
        </w:pBdr>
        <w:tabs>
          <w:tab w:val="right" w:pos="9026"/>
        </w:tabs>
        <w:spacing w:after="130"/>
      </w:pPr>
      <w:r>
        <w:rPr>
          <w:b/>
          <w:bCs/>
          <w:color w:val="114A86"/>
          <w:sz w:val="21"/>
          <w:szCs w:val="21"/>
        </w:rPr>
        <w:t xml:space="preserve">5   </w:t>
      </w:r>
      <w:r>
        <w:rPr>
          <w:sz w:val="21"/>
          <w:szCs w:val="21"/>
        </w:rPr>
        <w:t xml:space="preserve">Video Processing Pipeline</w:t>
      </w:r>
    </w:p>
    <w:p>
      <w:pPr>
        <w:pBdr>
          <w:bottom w:val="dotted" w:color="CBD5E1" w:sz="4" w:space="4"/>
        </w:pBdr>
        <w:tabs>
          <w:tab w:val="right" w:pos="9026"/>
        </w:tabs>
        <w:spacing w:after="130"/>
      </w:pPr>
      <w:r>
        <w:rPr>
          <w:b/>
          <w:bCs/>
          <w:color w:val="114A86"/>
          <w:sz w:val="21"/>
          <w:szCs w:val="21"/>
        </w:rPr>
        <w:t xml:space="preserve">6   </w:t>
      </w:r>
      <w:r>
        <w:rPr>
          <w:sz w:val="21"/>
          <w:szCs w:val="21"/>
        </w:rPr>
        <w:t xml:space="preserve">Audio-Visual Multimodal Fusion</w:t>
      </w:r>
    </w:p>
    <w:p>
      <w:pPr>
        <w:pBdr>
          <w:bottom w:val="dotted" w:color="CBD5E1" w:sz="4" w:space="4"/>
        </w:pBdr>
        <w:tabs>
          <w:tab w:val="right" w:pos="9026"/>
        </w:tabs>
        <w:spacing w:after="130"/>
      </w:pPr>
      <w:r>
        <w:rPr>
          <w:b/>
          <w:bCs/>
          <w:color w:val="114A86"/>
          <w:sz w:val="21"/>
          <w:szCs w:val="21"/>
        </w:rPr>
        <w:t xml:space="preserve">7   </w:t>
      </w:r>
      <w:r>
        <w:rPr>
          <w:sz w:val="21"/>
          <w:szCs w:val="21"/>
        </w:rPr>
        <w:t xml:space="preserve">LipSync Generation Module</w:t>
      </w:r>
    </w:p>
    <w:p>
      <w:pPr>
        <w:pBdr>
          <w:bottom w:val="dotted" w:color="CBD5E1" w:sz="4" w:space="4"/>
        </w:pBdr>
        <w:tabs>
          <w:tab w:val="right" w:pos="9026"/>
        </w:tabs>
        <w:spacing w:after="130"/>
      </w:pPr>
      <w:r>
        <w:rPr>
          <w:b/>
          <w:bCs/>
          <w:color w:val="114A86"/>
          <w:sz w:val="21"/>
          <w:szCs w:val="21"/>
        </w:rPr>
        <w:t xml:space="preserve">8   </w:t>
      </w:r>
      <w:r>
        <w:rPr>
          <w:sz w:val="21"/>
          <w:szCs w:val="21"/>
        </w:rPr>
        <w:t xml:space="preserve">Complete System Pipeline</w:t>
      </w:r>
    </w:p>
    <w:p>
      <w:pPr>
        <w:pBdr>
          <w:bottom w:val="dotted" w:color="CBD5E1" w:sz="4" w:space="4"/>
        </w:pBdr>
        <w:tabs>
          <w:tab w:val="right" w:pos="9026"/>
        </w:tabs>
        <w:spacing w:after="130"/>
      </w:pPr>
      <w:r>
        <w:rPr>
          <w:b/>
          <w:bCs/>
          <w:color w:val="114A86"/>
          <w:sz w:val="21"/>
          <w:szCs w:val="21"/>
        </w:rPr>
        <w:t xml:space="preserve">9   </w:t>
      </w:r>
      <w:r>
        <w:rPr>
          <w:sz w:val="21"/>
          <w:szCs w:val="21"/>
        </w:rPr>
        <w:t xml:space="preserve">Dataset &amp; Training Strategy</w:t>
      </w:r>
    </w:p>
    <w:p>
      <w:pPr>
        <w:pBdr>
          <w:bottom w:val="dotted" w:color="CBD5E1" w:sz="4" w:space="4"/>
        </w:pBdr>
        <w:tabs>
          <w:tab w:val="right" w:pos="9026"/>
        </w:tabs>
        <w:spacing w:after="130"/>
      </w:pPr>
      <w:r>
        <w:rPr>
          <w:b/>
          <w:bCs/>
          <w:color w:val="114A86"/>
          <w:sz w:val="21"/>
          <w:szCs w:val="21"/>
        </w:rPr>
        <w:t xml:space="preserve">10   </w:t>
      </w:r>
      <w:r>
        <w:rPr>
          <w:sz w:val="21"/>
          <w:szCs w:val="21"/>
        </w:rPr>
        <w:t xml:space="preserve">Evaluation Framework</w:t>
      </w:r>
    </w:p>
    <w:p>
      <w:pPr>
        <w:pBdr>
          <w:bottom w:val="dotted" w:color="CBD5E1" w:sz="4" w:space="4"/>
        </w:pBdr>
        <w:tabs>
          <w:tab w:val="right" w:pos="9026"/>
        </w:tabs>
        <w:spacing w:after="130"/>
      </w:pPr>
      <w:r>
        <w:rPr>
          <w:b/>
          <w:bCs/>
          <w:color w:val="114A86"/>
          <w:sz w:val="21"/>
          <w:szCs w:val="21"/>
        </w:rPr>
        <w:t xml:space="preserve">11   </w:t>
      </w:r>
      <w:r>
        <w:rPr>
          <w:sz w:val="21"/>
          <w:szCs w:val="21"/>
        </w:rPr>
        <w:t xml:space="preserve">Related Work &amp; Literature Review</w:t>
      </w:r>
    </w:p>
    <w:p>
      <w:pPr>
        <w:pBdr>
          <w:bottom w:val="dotted" w:color="CBD5E1" w:sz="4" w:space="4"/>
        </w:pBdr>
        <w:tabs>
          <w:tab w:val="right" w:pos="9026"/>
        </w:tabs>
        <w:spacing w:after="130"/>
      </w:pPr>
      <w:r>
        <w:rPr>
          <w:b/>
          <w:bCs/>
          <w:color w:val="114A86"/>
          <w:sz w:val="21"/>
          <w:szCs w:val="21"/>
        </w:rPr>
        <w:t xml:space="preserve">12   </w:t>
      </w:r>
      <w:r>
        <w:rPr>
          <w:sz w:val="21"/>
          <w:szCs w:val="21"/>
        </w:rPr>
        <w:t xml:space="preserve">Research Direction &amp; Future Development</w:t>
      </w:r>
    </w:p>
    <w:p>
      <w:pPr>
        <w:pBdr>
          <w:bottom w:val="dotted" w:color="CBD5E1" w:sz="4" w:space="4"/>
        </w:pBdr>
        <w:tabs>
          <w:tab w:val="right" w:pos="9026"/>
        </w:tabs>
        <w:spacing w:after="130"/>
      </w:pPr>
      <w:r>
        <w:rPr>
          <w:b/>
          <w:bCs/>
          <w:color w:val="114A86"/>
          <w:sz w:val="21"/>
          <w:szCs w:val="21"/>
        </w:rPr>
        <w:t xml:space="preserve">13   </w:t>
      </w:r>
      <w:r>
        <w:rPr>
          <w:sz w:val="21"/>
          <w:szCs w:val="21"/>
        </w:rPr>
        <w:t xml:space="preserve">Final System Specification</w:t>
      </w:r>
    </w:p>
    <w:p>
      <w:pPr>
        <w:pBdr>
          <w:bottom w:val="dotted" w:color="CBD5E1" w:sz="4" w:space="4"/>
        </w:pBdr>
        <w:tabs>
          <w:tab w:val="right" w:pos="9026"/>
        </w:tabs>
        <w:spacing w:after="130"/>
      </w:pPr>
      <w:r>
        <w:rPr>
          <w:b/>
          <w:bCs/>
          <w:color w:val="114A86"/>
          <w:sz w:val="21"/>
          <w:szCs w:val="21"/>
        </w:rPr>
        <w:t xml:space="preserve">14   </w:t>
      </w:r>
      <w:r>
        <w:rPr>
          <w:sz w:val="21"/>
          <w:szCs w:val="21"/>
        </w:rPr>
        <w:t xml:space="preserve">References</w:t>
      </w:r>
    </w:p>
    <w:p>
      <w:pPr>
        <w:pStyle w:val="Heading1"/>
        <w:pageBreakBefore/>
        <w:pBdr>
          <w:bottom w:val="single" w:color="114A86" w:sz="18" w:space="6"/>
        </w:pBdr>
        <w:spacing w:after="260" w:before="0"/>
      </w:pPr>
      <w:r>
        <w:rPr>
          <w:b/>
          <w:bCs/>
          <w:color w:val="114A86"/>
          <w:sz w:val="34"/>
          <w:szCs w:val="34"/>
        </w:rPr>
        <w:t xml:space="preserve">1.  </w:t>
      </w:r>
      <w:r>
        <w:rPr>
          <w:b/>
          <w:bCs/>
          <w:color w:val="0F2440"/>
          <w:sz w:val="34"/>
          <w:szCs w:val="34"/>
        </w:rPr>
        <w:t xml:space="preserve">General Overview &amp; Background</w:t>
      </w:r>
    </w:p>
    <w:p>
      <w:pPr>
        <w:spacing w:after="140"/>
        <w:jc w:val="both"/>
      </w:pPr>
      <w:r>
        <w:rPr>
          <w:sz w:val="21"/>
          <w:szCs w:val="21"/>
        </w:rPr>
        <w:t xml:space="preserve">LipSync — bài toán đồng bộ hóa chuyển động môi/khuôn mặt với tín hiệu âm thanh (audio-visual synchronization) — là một trong những hướng nghiên cứu trọng tâm của Computer Vision và Speech Processing hiện đại, nằm ở giao điểm giữa nhận dạng giọng nói, mô hình sinh (generative modeling) và tổng hợp khuôn mặt người. Sự phát triển của các mô hình biểu diễn âm thanh mạnh (Wav2Vec2, HuBERT, Whisper) cùng các kiến trúc sinh ảnh/video hiện đại (GAN, Diffusion Model) đã đưa bài toán LipSync từ một kỹ thuật hậu kỳ video thủ công trở thành một hệ thống AI end-to-end có thể triển khai thời gian thực.</w:t>
      </w:r>
    </w:p>
    <w:p>
      <w:pPr>
        <w:spacing w:after="140"/>
        <w:jc w:val="both"/>
      </w:pPr>
      <w:r>
        <w:rPr>
          <w:sz w:val="21"/>
          <w:szCs w:val="21"/>
        </w:rPr>
        <w:t xml:space="preserve">Audio-visual synchronization đóng vai trò then chốt trong nhiều ứng dụng thực tế:</w:t>
      </w:r>
    </w:p>
    <w:p>
      <w:pPr>
        <w:pStyle w:val="ListParagraph"/>
        <w:numPr>
          <w:ilvl w:val="0"/>
          <w:numId w:val="2"/>
        </w:numPr>
        <w:spacing w:after="90"/>
        <w:jc w:val="both"/>
      </w:pPr>
      <w:r>
        <w:rPr>
          <w:b/>
          <w:bCs/>
          <w:sz w:val="21"/>
          <w:szCs w:val="21"/>
        </w:rPr>
        <w:t xml:space="preserve">Talking avatar: </w:t>
      </w:r>
      <w:r>
        <w:rPr>
          <w:sz w:val="21"/>
          <w:szCs w:val="21"/>
        </w:rPr>
        <w:t xml:space="preserve">nhân vật ảo phát biểu tự nhiên, đồng bộ khẩu hình với nội dung thoại được sinh ra.</w:t>
      </w:r>
    </w:p>
    <w:p>
      <w:pPr>
        <w:pStyle w:val="ListParagraph"/>
        <w:numPr>
          <w:ilvl w:val="0"/>
          <w:numId w:val="2"/>
        </w:numPr>
        <w:spacing w:after="90"/>
        <w:jc w:val="both"/>
      </w:pPr>
      <w:r>
        <w:rPr>
          <w:b/>
          <w:bCs/>
          <w:sz w:val="21"/>
          <w:szCs w:val="21"/>
        </w:rPr>
        <w:t xml:space="preserve">Virtual human: </w:t>
      </w:r>
      <w:r>
        <w:rPr>
          <w:sz w:val="21"/>
          <w:szCs w:val="21"/>
        </w:rPr>
        <w:t xml:space="preserve">nhân vật số hóa (digital human) dùng trong livestream, MC ảo, trợ lý tương tác trực quan.</w:t>
      </w:r>
    </w:p>
    <w:p>
      <w:pPr>
        <w:pStyle w:val="ListParagraph"/>
        <w:numPr>
          <w:ilvl w:val="0"/>
          <w:numId w:val="2"/>
        </w:numPr>
        <w:spacing w:after="90"/>
        <w:jc w:val="both"/>
      </w:pPr>
      <w:r>
        <w:rPr>
          <w:b/>
          <w:bCs/>
          <w:sz w:val="21"/>
          <w:szCs w:val="21"/>
        </w:rPr>
        <w:t xml:space="preserve">Video dubbing: </w:t>
      </w:r>
      <w:r>
        <w:rPr>
          <w:sz w:val="21"/>
          <w:szCs w:val="21"/>
        </w:rPr>
        <w:t xml:space="preserve">lồng tiếng đa ngôn ngữ trong khi khẩu hình diễn viên vẫn khớp với ngôn ngữ đích, giải quyết vấn đề "mismatch" giữa âm thanh và hình ảnh gốc.</w:t>
      </w:r>
    </w:p>
    <w:p>
      <w:pPr>
        <w:pStyle w:val="ListParagraph"/>
        <w:numPr>
          <w:ilvl w:val="0"/>
          <w:numId w:val="2"/>
        </w:numPr>
        <w:spacing w:after="90"/>
        <w:jc w:val="both"/>
      </w:pPr>
      <w:r>
        <w:rPr>
          <w:b/>
          <w:bCs/>
          <w:sz w:val="21"/>
          <w:szCs w:val="21"/>
        </w:rPr>
        <w:t xml:space="preserve">AI assistant: </w:t>
      </w:r>
      <w:r>
        <w:rPr>
          <w:sz w:val="21"/>
          <w:szCs w:val="21"/>
        </w:rPr>
        <w:t xml:space="preserve">giao diện hội thoại có gương mặt phản hồi trực quan, tăng tính tự nhiên trong tương tác người–máy.</w:t>
      </w:r>
    </w:p>
    <w:p>
      <w:pPr>
        <w:pStyle w:val="ListParagraph"/>
        <w:numPr>
          <w:ilvl w:val="0"/>
          <w:numId w:val="2"/>
        </w:numPr>
        <w:spacing w:after="90"/>
        <w:jc w:val="both"/>
      </w:pPr>
      <w:r>
        <w:rPr>
          <w:b/>
          <w:bCs/>
          <w:sz w:val="21"/>
          <w:szCs w:val="21"/>
        </w:rPr>
        <w:t xml:space="preserve">Digital content creation: </w:t>
      </w:r>
      <w:r>
        <w:rPr>
          <w:sz w:val="21"/>
          <w:szCs w:val="21"/>
        </w:rPr>
        <w:t xml:space="preserve">sản xuất nội dung video quy mô lớn (quảng cáo, e-learning, tin tức tự động) mà không cần quay lại toàn bộ cảnh.</w:t>
      </w:r>
    </w:p>
    <w:p>
      <w:pPr>
        <w:pStyle w:val="Heading2"/>
        <w:pBdr>
          <w:left w:val="single" w:color="114A86" w:sz="24" w:space="8"/>
        </w:pBdr>
        <w:spacing w:after="140" w:before="300"/>
        <w:ind w:left="120"/>
      </w:pPr>
      <w:r>
        <w:rPr>
          <w:b/>
          <w:bCs/>
          <w:color w:val="114A86"/>
          <w:sz w:val="26"/>
          <w:szCs w:val="26"/>
        </w:rPr>
        <w:t xml:space="preserve">Định nghĩa bài toán</w:t>
      </w:r>
    </w:p>
    <w:tbl>
      <w:tblPr>
        <w:tblW w:type="dxa" w:w="9026"/>
        <w:tblBorders>
          <w:top w:val="none" w:color="EEF4FF" w:sz="0"/>
          <w:left w:val="single" w:color="114A86" w:sz="24"/>
          <w:bottom w:val="none" w:color="EEF4FF" w:sz="0"/>
          <w:right w:val="none" w:color="EEF4FF" w:sz="0"/>
          <w:insideH w:val="none" w:color="EEF4FF" w:sz="0"/>
          <w:insideV w:val="none" w:color="EEF4FF" w:sz="0"/>
        </w:tblBorders>
      </w:tblPr>
      <w:tblGrid>
        <w:gridCol w:w="9026"/>
      </w:tblGrid>
      <w:tr>
        <w:tc>
          <w:tcPr>
            <w:tcW w:type="dxa" w:w="9026"/>
            <w:shd w:fill="EEF4FF" w:val="clear"/>
            <w:tcMar>
              <w:top w:type="dxa" w:w="160"/>
              <w:left w:type="dxa" w:w="200"/>
              <w:bottom w:type="dxa" w:w="160"/>
              <w:right w:type="dxa" w:w="200"/>
            </w:tcMar>
          </w:tcPr>
          <w:p>
            <w:pPr>
              <w:spacing w:after="80"/>
              <w:jc w:val="both"/>
            </w:pPr>
            <w:r>
              <w:rPr>
                <w:b/>
                <w:bCs/>
                <w:color w:val="114A86"/>
                <w:sz w:val="20"/>
                <w:szCs w:val="20"/>
              </w:rPr>
              <w:t xml:space="preserve">Input: </w:t>
            </w:r>
            <w:r>
              <w:rPr>
                <w:sz w:val="20"/>
                <w:szCs w:val="20"/>
              </w:rPr>
              <w:t xml:space="preserve">(1) Audio signal — tín hiệu giọng nói mục tiêu; (2) Source video hoặc source face — video/ảnh khuôn mặt gốc cung cấp danh tính (identity) và bối cảnh hình ảnh.</w:t>
            </w:r>
          </w:p>
          <w:p>
            <w:pPr>
              <w:spacing w:after="80"/>
              <w:jc w:val="both"/>
            </w:pPr>
            <w:r>
              <w:rPr>
                <w:b/>
                <w:bCs/>
                <w:color w:val="114A86"/>
                <w:sz w:val="20"/>
                <w:szCs w:val="20"/>
              </w:rPr>
              <w:t xml:space="preserve">Output: </w:t>
            </w:r>
            <w:r>
              <w:rPr>
                <w:sz w:val="20"/>
                <w:szCs w:val="20"/>
              </w:rPr>
              <w:t xml:space="preserve">Video mới, giữ nguyên danh tính và bối cảnh của source, trong đó chuyển động môi/mặt được tái tạo để đồng bộ về mặt thời gian và ngữ âm với audio đầu vào.</w:t>
            </w:r>
          </w:p>
        </w:tc>
      </w:tr>
    </w:tbl>
    <w:p>
      <w:pPr>
        <w:spacing w:after="120"/>
      </w:pPr>
    </w:p>
    <w:p>
      <w:pPr>
        <w:pStyle w:val="Heading2"/>
        <w:pBdr>
          <w:left w:val="single" w:color="114A86" w:sz="24" w:space="8"/>
        </w:pBdr>
        <w:spacing w:after="140" w:before="300"/>
        <w:ind w:left="120"/>
      </w:pPr>
      <w:r>
        <w:rPr>
          <w:b/>
          <w:bCs/>
          <w:color w:val="114A86"/>
          <w:sz w:val="26"/>
          <w:szCs w:val="26"/>
        </w:rPr>
        <w:t xml:space="preserve">Các thách thức chính (Key Challenges)</w:t>
      </w:r>
    </w:p>
    <w:tbl>
      <w:tblPr>
        <w:tblW w:type="dxa" w:w="9026"/>
        <w:tblBorders>
          <w:top w:val="single" w:color="DBE4F0" w:sz="4"/>
          <w:left w:val="single" w:color="DBE4F0" w:sz="4"/>
          <w:bottom w:val="single" w:color="DBE4F0" w:sz="4"/>
          <w:right w:val="single" w:color="DBE4F0" w:sz="4"/>
          <w:insideH w:val="single" w:color="DBE4F0" w:sz="4"/>
          <w:insideV w:val="single" w:color="DBE4F0" w:sz="4"/>
        </w:tblBorders>
      </w:tblPr>
      <w:tblGrid>
        <w:gridCol w:w="2400"/>
        <w:gridCol w:w="6626"/>
      </w:tblGrid>
      <w:tr>
        <w:trPr>
          <w:tblHeader/>
        </w:trPr>
        <w:tc>
          <w:tcPr>
            <w:tcW w:type="dxa" w:w="2400"/>
            <w:shd w:fill="114A86" w:val="clear"/>
            <w:tcMar>
              <w:top w:type="dxa" w:w="90"/>
              <w:left w:type="dxa" w:w="120"/>
              <w:bottom w:type="dxa" w:w="90"/>
              <w:right w:type="dxa" w:w="120"/>
            </w:tcMar>
            <w:vAlign w:val="center"/>
          </w:tcPr>
          <w:p>
            <w:r>
              <w:rPr>
                <w:b/>
                <w:bCs/>
                <w:color w:val="FFFFFF"/>
                <w:sz w:val="18"/>
                <w:szCs w:val="18"/>
              </w:rPr>
              <w:t xml:space="preserve">Challenge</w:t>
            </w:r>
          </w:p>
        </w:tc>
        <w:tc>
          <w:tcPr>
            <w:tcW w:type="dxa" w:w="6626"/>
            <w:shd w:fill="114A86" w:val="clear"/>
            <w:tcMar>
              <w:top w:type="dxa" w:w="90"/>
              <w:left w:type="dxa" w:w="120"/>
              <w:bottom w:type="dxa" w:w="90"/>
              <w:right w:type="dxa" w:w="120"/>
            </w:tcMar>
            <w:vAlign w:val="center"/>
          </w:tcPr>
          <w:p>
            <w:r>
              <w:rPr>
                <w:b/>
                <w:bCs/>
                <w:color w:val="FFFFFF"/>
                <w:sz w:val="18"/>
                <w:szCs w:val="18"/>
              </w:rPr>
              <w:t xml:space="preserve">Mô tả</w:t>
            </w:r>
          </w:p>
        </w:tc>
      </w:tr>
      <w:tr>
        <w:tc>
          <w:tcPr>
            <w:tcW w:type="dxa" w:w="2400"/>
            <w:shd w:fill="FFFFFF" w:val="clear"/>
            <w:tcMar>
              <w:top w:type="dxa" w:w="80"/>
              <w:left w:type="dxa" w:w="120"/>
              <w:bottom w:type="dxa" w:w="80"/>
              <w:right w:type="dxa" w:w="120"/>
            </w:tcMar>
          </w:tcPr>
          <w:p>
            <w:r>
              <w:rPr>
                <w:b/>
                <w:bCs/>
                <w:sz w:val="18"/>
                <w:szCs w:val="18"/>
              </w:rPr>
              <w:t xml:space="preserve">Audio-to-mouth alignment</w:t>
            </w:r>
          </w:p>
        </w:tc>
        <w:tc>
          <w:tcPr>
            <w:tcW w:type="dxa" w:w="6626"/>
            <w:shd w:fill="FFFFFF" w:val="clear"/>
            <w:tcMar>
              <w:top w:type="dxa" w:w="80"/>
              <w:left w:type="dxa" w:w="120"/>
              <w:bottom w:type="dxa" w:w="80"/>
              <w:right w:type="dxa" w:w="120"/>
            </w:tcMar>
          </w:tcPr>
          <w:p>
            <w:pPr>
              <w:jc w:val="both"/>
            </w:pPr>
            <w:r>
              <w:rPr>
                <w:sz w:val="18"/>
                <w:szCs w:val="18"/>
              </w:rPr>
              <w:t xml:space="preserve">Ánh xạ chính xác từ đặc trưng âm vị (phoneme) sang hình dạng miệng (viseme) tương ứng — quan hệ many-to-many và phụ thuộc ngữ cảnh.</w:t>
            </w:r>
          </w:p>
        </w:tc>
      </w:tr>
      <w:tr>
        <w:tc>
          <w:tcPr>
            <w:tcW w:type="dxa" w:w="2400"/>
            <w:shd w:fill="F8FAFC" w:val="clear"/>
            <w:tcMar>
              <w:top w:type="dxa" w:w="80"/>
              <w:left w:type="dxa" w:w="120"/>
              <w:bottom w:type="dxa" w:w="80"/>
              <w:right w:type="dxa" w:w="120"/>
            </w:tcMar>
          </w:tcPr>
          <w:p>
            <w:r>
              <w:rPr>
                <w:b/>
                <w:bCs/>
                <w:sz w:val="18"/>
                <w:szCs w:val="18"/>
              </w:rPr>
              <w:t xml:space="preserve">Temporal synchronization</w:t>
            </w:r>
          </w:p>
        </w:tc>
        <w:tc>
          <w:tcPr>
            <w:tcW w:type="dxa" w:w="6626"/>
            <w:shd w:fill="F8FAFC" w:val="clear"/>
            <w:tcMar>
              <w:top w:type="dxa" w:w="80"/>
              <w:left w:type="dxa" w:w="120"/>
              <w:bottom w:type="dxa" w:w="80"/>
              <w:right w:type="dxa" w:w="120"/>
            </w:tcMar>
          </w:tcPr>
          <w:p>
            <w:pPr>
              <w:jc w:val="both"/>
            </w:pPr>
            <w:r>
              <w:rPr>
                <w:sz w:val="18"/>
                <w:szCs w:val="18"/>
              </w:rPr>
              <w:t xml:space="preserve">Đảm bảo độ lệch thời gian giữa audio và visual nằm trong ngưỡng cảm nhận được của con người (thường &lt; 80 ms).</w:t>
            </w:r>
          </w:p>
        </w:tc>
      </w:tr>
      <w:tr>
        <w:tc>
          <w:tcPr>
            <w:tcW w:type="dxa" w:w="2400"/>
            <w:shd w:fill="FFFFFF" w:val="clear"/>
            <w:tcMar>
              <w:top w:type="dxa" w:w="80"/>
              <w:left w:type="dxa" w:w="120"/>
              <w:bottom w:type="dxa" w:w="80"/>
              <w:right w:type="dxa" w:w="120"/>
            </w:tcMar>
          </w:tcPr>
          <w:p>
            <w:r>
              <w:rPr>
                <w:b/>
                <w:bCs/>
                <w:sz w:val="18"/>
                <w:szCs w:val="18"/>
              </w:rPr>
              <w:t xml:space="preserve">Facial expression consistency</w:t>
            </w:r>
          </w:p>
        </w:tc>
        <w:tc>
          <w:tcPr>
            <w:tcW w:type="dxa" w:w="6626"/>
            <w:shd w:fill="FFFFFF" w:val="clear"/>
            <w:tcMar>
              <w:top w:type="dxa" w:w="80"/>
              <w:left w:type="dxa" w:w="120"/>
              <w:bottom w:type="dxa" w:w="80"/>
              <w:right w:type="dxa" w:w="120"/>
            </w:tcMar>
          </w:tcPr>
          <w:p>
            <w:pPr>
              <w:jc w:val="both"/>
            </w:pPr>
            <w:r>
              <w:rPr>
                <w:sz w:val="18"/>
                <w:szCs w:val="18"/>
              </w:rPr>
              <w:t xml:space="preserve">Chuyển động môi phải hài hòa với biểu cảm tổng thể (cơ mặt, lông mày, mắt) thay vì chỉ biến dạng vùng miệng một cách cô lập.</w:t>
            </w:r>
          </w:p>
        </w:tc>
      </w:tr>
      <w:tr>
        <w:tc>
          <w:tcPr>
            <w:tcW w:type="dxa" w:w="2400"/>
            <w:shd w:fill="F8FAFC" w:val="clear"/>
            <w:tcMar>
              <w:top w:type="dxa" w:w="80"/>
              <w:left w:type="dxa" w:w="120"/>
              <w:bottom w:type="dxa" w:w="80"/>
              <w:right w:type="dxa" w:w="120"/>
            </w:tcMar>
          </w:tcPr>
          <w:p>
            <w:r>
              <w:rPr>
                <w:b/>
                <w:bCs/>
                <w:sz w:val="18"/>
                <w:szCs w:val="18"/>
              </w:rPr>
              <w:t xml:space="preserve">Identity preservation</w:t>
            </w:r>
          </w:p>
        </w:tc>
        <w:tc>
          <w:tcPr>
            <w:tcW w:type="dxa" w:w="6626"/>
            <w:shd w:fill="F8FAFC" w:val="clear"/>
            <w:tcMar>
              <w:top w:type="dxa" w:w="80"/>
              <w:left w:type="dxa" w:w="120"/>
              <w:bottom w:type="dxa" w:w="80"/>
              <w:right w:type="dxa" w:w="120"/>
            </w:tcMar>
          </w:tcPr>
          <w:p>
            <w:pPr>
              <w:jc w:val="both"/>
            </w:pPr>
            <w:r>
              <w:rPr>
                <w:sz w:val="18"/>
                <w:szCs w:val="18"/>
              </w:rPr>
              <w:t xml:space="preserve">Giữ nguyên đặc điểm nhận dạng khuôn mặt (hình dáng, kết cấu da, ánh sáng) của người trong source qua toàn bộ video sinh ra.</w:t>
            </w:r>
          </w:p>
        </w:tc>
      </w:tr>
      <w:tr>
        <w:tc>
          <w:tcPr>
            <w:tcW w:type="dxa" w:w="2400"/>
            <w:shd w:fill="FFFFFF" w:val="clear"/>
            <w:tcMar>
              <w:top w:type="dxa" w:w="80"/>
              <w:left w:type="dxa" w:w="120"/>
              <w:bottom w:type="dxa" w:w="80"/>
              <w:right w:type="dxa" w:w="120"/>
            </w:tcMar>
          </w:tcPr>
          <w:p>
            <w:r>
              <w:rPr>
                <w:b/>
                <w:bCs/>
                <w:sz w:val="18"/>
                <w:szCs w:val="18"/>
              </w:rPr>
              <w:t xml:space="preserve">Video realism</w:t>
            </w:r>
          </w:p>
        </w:tc>
        <w:tc>
          <w:tcPr>
            <w:tcW w:type="dxa" w:w="6626"/>
            <w:shd w:fill="FFFFFF" w:val="clear"/>
            <w:tcMar>
              <w:top w:type="dxa" w:w="80"/>
              <w:left w:type="dxa" w:w="120"/>
              <w:bottom w:type="dxa" w:w="80"/>
              <w:right w:type="dxa" w:w="120"/>
            </w:tcMar>
          </w:tcPr>
          <w:p>
            <w:pPr>
              <w:jc w:val="both"/>
            </w:pPr>
            <w:r>
              <w:rPr>
                <w:sz w:val="18"/>
                <w:szCs w:val="18"/>
              </w:rPr>
              <w:t xml:space="preserve">Tránh artifact, blur vùng miệng, hoặc hiện tượng "uncanny valley" làm giảm tính chân thực.</w:t>
            </w:r>
          </w:p>
        </w:tc>
      </w:tr>
      <w:tr>
        <w:tc>
          <w:tcPr>
            <w:tcW w:type="dxa" w:w="2400"/>
            <w:shd w:fill="F8FAFC" w:val="clear"/>
            <w:tcMar>
              <w:top w:type="dxa" w:w="80"/>
              <w:left w:type="dxa" w:w="120"/>
              <w:bottom w:type="dxa" w:w="80"/>
              <w:right w:type="dxa" w:w="120"/>
            </w:tcMar>
          </w:tcPr>
          <w:p>
            <w:r>
              <w:rPr>
                <w:b/>
                <w:bCs/>
                <w:sz w:val="18"/>
                <w:szCs w:val="18"/>
              </w:rPr>
              <w:t xml:space="preserve">Long sequence generation</w:t>
            </w:r>
          </w:p>
        </w:tc>
        <w:tc>
          <w:tcPr>
            <w:tcW w:type="dxa" w:w="6626"/>
            <w:shd w:fill="F8FAFC" w:val="clear"/>
            <w:tcMar>
              <w:top w:type="dxa" w:w="80"/>
              <w:left w:type="dxa" w:w="120"/>
              <w:bottom w:type="dxa" w:w="80"/>
              <w:right w:type="dxa" w:w="120"/>
            </w:tcMar>
          </w:tcPr>
          <w:p>
            <w:pPr>
              <w:jc w:val="both"/>
            </w:pPr>
            <w:r>
              <w:rPr>
                <w:sz w:val="18"/>
                <w:szCs w:val="18"/>
              </w:rPr>
              <w:t xml:space="preserve">Duy trì chất lượng và độ đồng bộ ổn định qua chuỗi video dài, tránh trôi lỗi (error accumulation) theo thời gian.</w:t>
            </w:r>
          </w:p>
        </w:tc>
      </w:tr>
    </w:tbl>
    <w:p>
      <w:pPr>
        <w:pStyle w:val="Heading1"/>
        <w:pageBreakBefore/>
        <w:pBdr>
          <w:bottom w:val="single" w:color="114A86" w:sz="18" w:space="6"/>
        </w:pBdr>
        <w:spacing w:after="260" w:before="0"/>
      </w:pPr>
      <w:r>
        <w:rPr>
          <w:b/>
          <w:bCs/>
          <w:color w:val="114A86"/>
          <w:sz w:val="34"/>
          <w:szCs w:val="34"/>
        </w:rPr>
        <w:t xml:space="preserve">2.  </w:t>
      </w:r>
      <w:r>
        <w:rPr>
          <w:b/>
          <w:bCs/>
          <w:color w:val="0F2440"/>
          <w:sz w:val="34"/>
          <w:szCs w:val="34"/>
        </w:rPr>
        <w:t xml:space="preserve">Project Objectives</w:t>
      </w:r>
    </w:p>
    <w:p>
      <w:pPr>
        <w:pStyle w:val="Heading2"/>
        <w:pBdr>
          <w:left w:val="single" w:color="114A86" w:sz="24" w:space="8"/>
        </w:pBdr>
        <w:spacing w:after="140" w:before="300"/>
        <w:ind w:left="120"/>
      </w:pPr>
      <w:r>
        <w:rPr>
          <w:b/>
          <w:bCs/>
          <w:color w:val="114A86"/>
          <w:sz w:val="26"/>
          <w:szCs w:val="26"/>
        </w:rPr>
        <w:t xml:space="preserve">2.1. Main Goal</w:t>
      </w:r>
    </w:p>
    <w:tbl>
      <w:tblPr>
        <w:tblW w:type="dxa" w:w="9026"/>
        <w:tblBorders>
          <w:top w:val="none" w:color="EEF4FF" w:sz="0"/>
          <w:left w:val="single" w:color="114A86" w:sz="24"/>
          <w:bottom w:val="none" w:color="EEF4FF" w:sz="0"/>
          <w:right w:val="none" w:color="EEF4FF" w:sz="0"/>
          <w:insideH w:val="none" w:color="EEF4FF" w:sz="0"/>
          <w:insideV w:val="none" w:color="EEF4FF" w:sz="0"/>
        </w:tblBorders>
      </w:tblPr>
      <w:tblGrid>
        <w:gridCol w:w="9026"/>
      </w:tblGrid>
      <w:tr>
        <w:tc>
          <w:tcPr>
            <w:tcW w:type="dxa" w:w="9026"/>
            <w:shd w:fill="EEF4FF" w:val="clear"/>
            <w:tcMar>
              <w:top w:type="dxa" w:w="160"/>
              <w:left w:type="dxa" w:w="200"/>
              <w:bottom w:type="dxa" w:w="160"/>
              <w:right w:type="dxa" w:w="200"/>
            </w:tcMar>
          </w:tcPr>
          <w:p>
            <w:pPr>
              <w:spacing w:after="80"/>
              <w:jc w:val="both"/>
            </w:pPr>
            <w:r>
              <w:rPr>
                <w:b/>
                <w:bCs/>
                <w:color w:val="114A86"/>
                <w:sz w:val="20"/>
                <w:szCs w:val="20"/>
              </w:rPr>
              <w:t xml:space="preserve"> </w:t>
            </w:r>
            <w:r>
              <w:rPr>
                <w:sz w:val="20"/>
                <w:szCs w:val="20"/>
              </w:rPr>
              <w:t xml:space="preserve">Xây dựng một pipeline AI có khả năng tạo mới hoặc chỉnh sửa video khuôn mặt sao cho chuyển động môi được đồng bộ hóa chính xác với tín hiệu âm thanh đầu vào, đồng thời giữ được danh tính, biểu cảm và chất lượng hình ảnh của nguồn gốc.</w:t>
            </w:r>
          </w:p>
        </w:tc>
      </w:tr>
    </w:tbl>
    <w:p>
      <w:pPr>
        <w:spacing w:after="120"/>
      </w:pPr>
    </w:p>
    <w:p>
      <w:pPr>
        <w:pStyle w:val="Heading2"/>
        <w:pBdr>
          <w:left w:val="single" w:color="114A86" w:sz="24" w:space="8"/>
        </w:pBdr>
        <w:spacing w:after="140" w:before="300"/>
        <w:ind w:left="120"/>
      </w:pPr>
      <w:r>
        <w:rPr>
          <w:b/>
          <w:bCs/>
          <w:color w:val="114A86"/>
          <w:sz w:val="26"/>
          <w:szCs w:val="26"/>
        </w:rPr>
        <w:t xml:space="preserve">2.2. Research Objectives</w:t>
      </w:r>
    </w:p>
    <w:p>
      <w:pPr>
        <w:spacing w:after="140"/>
        <w:jc w:val="both"/>
      </w:pPr>
      <w:r>
        <w:rPr>
          <w:sz w:val="21"/>
          <w:szCs w:val="21"/>
        </w:rPr>
        <w:t xml:space="preserve">Đề tài tập trung phân tích và thiết kế các thành phần cốt lõi sau:</w:t>
      </w:r>
    </w:p>
    <w:p>
      <w:pPr>
        <w:pStyle w:val="ListParagraph"/>
        <w:numPr>
          <w:ilvl w:val="0"/>
          <w:numId w:val="2"/>
        </w:numPr>
        <w:spacing w:after="90"/>
        <w:jc w:val="both"/>
      </w:pPr>
      <w:r>
        <w:rPr>
          <w:sz w:val="21"/>
          <w:szCs w:val="21"/>
        </w:rPr>
        <w:t xml:space="preserve">Audio processing pipeline — trích xuất đặc trưng âm thanh phù hợp cho tác vụ sinh khẩu hình.</w:t>
      </w:r>
    </w:p>
    <w:p>
      <w:pPr>
        <w:pStyle w:val="ListParagraph"/>
        <w:numPr>
          <w:ilvl w:val="0"/>
          <w:numId w:val="2"/>
        </w:numPr>
        <w:spacing w:after="90"/>
        <w:jc w:val="both"/>
      </w:pPr>
      <w:r>
        <w:rPr>
          <w:sz w:val="21"/>
          <w:szCs w:val="21"/>
        </w:rPr>
        <w:t xml:space="preserve">Visual processing pipeline — phát hiện, chuẩn hóa và trích xuất đặc trưng khuôn mặt.</w:t>
      </w:r>
    </w:p>
    <w:p>
      <w:pPr>
        <w:pStyle w:val="ListParagraph"/>
        <w:numPr>
          <w:ilvl w:val="0"/>
          <w:numId w:val="2"/>
        </w:numPr>
        <w:spacing w:after="90"/>
        <w:jc w:val="both"/>
      </w:pPr>
      <w:r>
        <w:rPr>
          <w:sz w:val="21"/>
          <w:szCs w:val="21"/>
        </w:rPr>
        <w:t xml:space="preserve">Audio-visual representation learning — học biểu diễn chung giữa hai modality.</w:t>
      </w:r>
    </w:p>
    <w:p>
      <w:pPr>
        <w:pStyle w:val="ListParagraph"/>
        <w:numPr>
          <w:ilvl w:val="0"/>
          <w:numId w:val="2"/>
        </w:numPr>
        <w:spacing w:after="90"/>
        <w:jc w:val="both"/>
      </w:pPr>
      <w:r>
        <w:rPr>
          <w:sz w:val="21"/>
          <w:szCs w:val="21"/>
        </w:rPr>
        <w:t xml:space="preserve">Multimodal fusion mechanism — cơ chế kết hợp thông tin audio và visual.</w:t>
      </w:r>
    </w:p>
    <w:p>
      <w:pPr>
        <w:pStyle w:val="ListParagraph"/>
        <w:numPr>
          <w:ilvl w:val="0"/>
          <w:numId w:val="2"/>
        </w:numPr>
        <w:spacing w:after="90"/>
        <w:jc w:val="both"/>
      </w:pPr>
      <w:r>
        <w:rPr>
          <w:sz w:val="21"/>
          <w:szCs w:val="21"/>
        </w:rPr>
        <w:t xml:space="preserve">Face generation / refinement — sinh và tinh chỉnh khung hình khuôn mặt đầu ra.</w:t>
      </w:r>
    </w:p>
    <w:p>
      <w:pPr>
        <w:pStyle w:val="ListParagraph"/>
        <w:numPr>
          <w:ilvl w:val="0"/>
          <w:numId w:val="2"/>
        </w:numPr>
        <w:spacing w:after="90"/>
        <w:jc w:val="both"/>
      </w:pPr>
      <w:r>
        <w:rPr>
          <w:sz w:val="21"/>
          <w:szCs w:val="21"/>
        </w:rPr>
        <w:t xml:space="preserve">Evaluation methodology — phương pháp đánh giá định lượng và định tính.</w:t>
      </w:r>
    </w:p>
    <w:p>
      <w:pPr>
        <w:pStyle w:val="Heading2"/>
        <w:pBdr>
          <w:left w:val="single" w:color="114A86" w:sz="24" w:space="8"/>
        </w:pBdr>
        <w:spacing w:after="140" w:before="300"/>
        <w:ind w:left="120"/>
      </w:pPr>
      <w:r>
        <w:rPr>
          <w:b/>
          <w:bCs/>
          <w:color w:val="114A86"/>
          <w:sz w:val="26"/>
          <w:szCs w:val="26"/>
        </w:rPr>
        <w:t xml:space="preserve">2.3. Expected Output</w:t>
      </w:r>
    </w:p>
    <w:tbl>
      <w:tblPr>
        <w:tblW w:type="dxa" w:w="9026"/>
        <w:tblBorders>
          <w:top w:val="single" w:color="DBE4F0" w:sz="4"/>
          <w:left w:val="single" w:color="DBE4F0" w:sz="4"/>
          <w:bottom w:val="single" w:color="DBE4F0" w:sz="4"/>
          <w:right w:val="single" w:color="DBE4F0" w:sz="4"/>
          <w:insideH w:val="single" w:color="DBE4F0" w:sz="4"/>
          <w:insideV w:val="single" w:color="DBE4F0" w:sz="4"/>
        </w:tblBorders>
      </w:tblPr>
      <w:tblGrid>
        <w:gridCol w:w="700"/>
        <w:gridCol w:w="8326"/>
      </w:tblGrid>
      <w:tr>
        <w:tc>
          <w:tcPr>
            <w:tcW w:type="dxa" w:w="700"/>
            <w:shd w:fill="114A86" w:val="clear"/>
            <w:tcMar>
              <w:top w:type="dxa" w:w="100"/>
              <w:bottom w:type="dxa" w:w="100"/>
            </w:tcMar>
            <w:vAlign w:val="center"/>
          </w:tcPr>
          <w:p>
            <w:pPr>
              <w:jc w:val="center"/>
            </w:pPr>
            <w:r>
              <w:rPr>
                <w:b/>
                <w:bCs/>
                <w:color w:val="FFFFFF"/>
                <w:sz w:val="22"/>
                <w:szCs w:val="22"/>
              </w:rPr>
              <w:t xml:space="preserve">In</w:t>
            </w:r>
          </w:p>
        </w:tc>
        <w:tc>
          <w:tcPr>
            <w:tcW w:type="dxa" w:w="8326"/>
            <w:tcMar>
              <w:top w:type="dxa" w:w="100"/>
              <w:left w:type="dxa" w:w="160"/>
              <w:bottom w:type="dxa" w:w="100"/>
              <w:right w:type="dxa" w:w="160"/>
            </w:tcMar>
            <w:vAlign w:val="center"/>
          </w:tcPr>
          <w:p>
            <w:pPr>
              <w:jc w:val="both"/>
            </w:pPr>
            <w:r>
              <w:rPr>
                <w:b/>
                <w:bCs/>
                <w:color w:val="0F2440"/>
                <w:sz w:val="20"/>
                <w:szCs w:val="20"/>
              </w:rPr>
              <w:t xml:space="preserve">Input: </w:t>
            </w:r>
            <w:r>
              <w:rPr>
                <w:sz w:val="20"/>
                <w:szCs w:val="20"/>
              </w:rPr>
              <w:t xml:space="preserve">Audio file (giọng nói mục tiêu) và Reference video (video/ảnh khuôn mặt gốc).</w:t>
            </w:r>
          </w:p>
        </w:tc>
      </w:tr>
      <w:tr>
        <w:tc>
          <w:tcPr>
            <w:tcW w:type="dxa" w:w="700"/>
            <w:shd w:fill="114A86" w:val="clear"/>
            <w:tcMar>
              <w:top w:type="dxa" w:w="100"/>
              <w:bottom w:type="dxa" w:w="100"/>
            </w:tcMar>
            <w:vAlign w:val="center"/>
          </w:tcPr>
          <w:p>
            <w:pPr>
              <w:jc w:val="center"/>
            </w:pPr>
            <w:r>
              <w:rPr>
                <w:b/>
                <w:bCs/>
                <w:color w:val="FFFFFF"/>
                <w:sz w:val="22"/>
                <w:szCs w:val="22"/>
              </w:rPr>
              <w:t xml:space="preserve">Pr</w:t>
            </w:r>
          </w:p>
        </w:tc>
        <w:tc>
          <w:tcPr>
            <w:tcW w:type="dxa" w:w="8326"/>
            <w:tcMar>
              <w:top w:type="dxa" w:w="100"/>
              <w:left w:type="dxa" w:w="160"/>
              <w:bottom w:type="dxa" w:w="100"/>
              <w:right w:type="dxa" w:w="160"/>
            </w:tcMar>
            <w:vAlign w:val="center"/>
          </w:tcPr>
          <w:p>
            <w:pPr>
              <w:jc w:val="both"/>
            </w:pPr>
            <w:r>
              <w:rPr>
                <w:b/>
                <w:bCs/>
                <w:color w:val="0F2440"/>
                <w:sz w:val="20"/>
                <w:szCs w:val="20"/>
              </w:rPr>
              <w:t xml:space="preserve">Processing: </w:t>
            </w:r>
            <w:r>
              <w:rPr>
                <w:sz w:val="20"/>
                <w:szCs w:val="20"/>
              </w:rPr>
              <w:t xml:space="preserve">Extract features (audio &amp; visual) → Align modalities → Generate lip movement.</w:t>
            </w:r>
          </w:p>
        </w:tc>
      </w:tr>
      <w:tr>
        <w:tc>
          <w:tcPr>
            <w:tcW w:type="dxa" w:w="700"/>
            <w:shd w:fill="114A86" w:val="clear"/>
            <w:tcMar>
              <w:top w:type="dxa" w:w="100"/>
              <w:bottom w:type="dxa" w:w="100"/>
            </w:tcMar>
            <w:vAlign w:val="center"/>
          </w:tcPr>
          <w:p>
            <w:pPr>
              <w:jc w:val="center"/>
            </w:pPr>
            <w:r>
              <w:rPr>
                <w:b/>
                <w:bCs/>
                <w:color w:val="FFFFFF"/>
                <w:sz w:val="22"/>
                <w:szCs w:val="22"/>
              </w:rPr>
              <w:t xml:space="preserve">Out</w:t>
            </w:r>
          </w:p>
        </w:tc>
        <w:tc>
          <w:tcPr>
            <w:tcW w:type="dxa" w:w="8326"/>
            <w:tcMar>
              <w:top w:type="dxa" w:w="100"/>
              <w:left w:type="dxa" w:w="160"/>
              <w:bottom w:type="dxa" w:w="100"/>
              <w:right w:type="dxa" w:w="160"/>
            </w:tcMar>
            <w:vAlign w:val="center"/>
          </w:tcPr>
          <w:p>
            <w:pPr>
              <w:jc w:val="both"/>
            </w:pPr>
            <w:r>
              <w:rPr>
                <w:b/>
                <w:bCs/>
                <w:color w:val="0F2440"/>
                <w:sz w:val="20"/>
                <w:szCs w:val="20"/>
              </w:rPr>
              <w:t xml:space="preserve">Output: </w:t>
            </w:r>
            <w:r>
              <w:rPr>
                <w:sz w:val="20"/>
                <w:szCs w:val="20"/>
              </w:rPr>
              <w:t xml:space="preserve">Lip-synchronized video — video khuôn mặt đồng bộ với audio đầu vào.</w:t>
            </w:r>
          </w:p>
        </w:tc>
      </w:tr>
    </w:tbl>
    <w:p>
      <w:pPr>
        <w:pStyle w:val="Heading1"/>
        <w:pageBreakBefore/>
        <w:pBdr>
          <w:bottom w:val="single" w:color="114A86" w:sz="18" w:space="6"/>
        </w:pBdr>
        <w:spacing w:after="260" w:before="0"/>
      </w:pPr>
      <w:r>
        <w:rPr>
          <w:b/>
          <w:bCs/>
          <w:color w:val="114A86"/>
          <w:sz w:val="34"/>
          <w:szCs w:val="34"/>
        </w:rPr>
        <w:t xml:space="preserve">3.  </w:t>
      </w:r>
      <w:r>
        <w:rPr>
          <w:b/>
          <w:bCs/>
          <w:color w:val="0F2440"/>
          <w:sz w:val="34"/>
          <w:szCs w:val="34"/>
        </w:rPr>
        <w:t xml:space="preserve">System Overall Architecture</w:t>
      </w:r>
    </w:p>
    <w:p>
      <w:pPr>
        <w:spacing w:after="140"/>
        <w:jc w:val="both"/>
      </w:pPr>
      <w:r>
        <w:rPr>
          <w:sz w:val="21"/>
          <w:szCs w:val="21"/>
        </w:rPr>
        <w:t xml:space="preserve">Hệ thống được tổ chức thành hai luồng xử lý song song (audio stream và video stream), hội tụ tại module Multimodal Fusion trước khi đi vào giai đoạn sinh video. Kiến trúc tổng thể được minh họa trong Hình 1.</w:t>
      </w:r>
    </w:p>
    <w:p>
      <w:pPr>
        <w:spacing w:after="100" w:before="200"/>
        <w:jc w:val="center"/>
      </w:pPr>
      <w:r>
        <w:drawing>
          <wp:inline distT="0" distB="0" distL="0" distR="0">
            <wp:extent cx="57245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3581400"/>
                    </a:xfrm>
                    <a:prstGeom prst="rect">
                      <a:avLst/>
                    </a:prstGeom>
                  </pic:spPr>
                </pic:pic>
              </a:graphicData>
            </a:graphic>
          </wp:inline>
        </w:drawing>
      </w:r>
    </w:p>
    <w:p>
      <w:pPr>
        <w:spacing w:after="300"/>
        <w:jc w:val="center"/>
      </w:pPr>
      <w:r>
        <w:rPr>
          <w:b/>
          <w:bCs/>
          <w:i/>
          <w:iCs/>
          <w:color w:val="475569"/>
          <w:sz w:val="17"/>
          <w:szCs w:val="17"/>
        </w:rPr>
        <w:t xml:space="preserve">Hình 1. </w:t>
      </w:r>
      <w:r>
        <w:rPr>
          <w:i/>
          <w:iCs/>
          <w:color w:val="475569"/>
          <w:sz w:val="17"/>
          <w:szCs w:val="17"/>
        </w:rPr>
        <w:t xml:space="preserve">Kiến trúc tổng thể của hệ thống LipSync — hai luồng audio/video được xử lý độc lập, hội tụ tại module Multimodal Fusion trước khi sinh video đầu ra.</w:t>
      </w:r>
    </w:p>
    <w:p>
      <w:pPr>
        <w:pStyle w:val="Heading2"/>
        <w:pBdr>
          <w:left w:val="single" w:color="114A86" w:sz="24" w:space="8"/>
        </w:pBdr>
        <w:spacing w:after="140" w:before="300"/>
        <w:ind w:left="120"/>
      </w:pPr>
      <w:r>
        <w:rPr>
          <w:b/>
          <w:bCs/>
          <w:color w:val="114A86"/>
          <w:sz w:val="26"/>
          <w:szCs w:val="26"/>
        </w:rPr>
        <w:t xml:space="preserve">Vai trò từng khối chức năng</w:t>
      </w:r>
    </w:p>
    <w:tbl>
      <w:tblPr>
        <w:tblW w:type="dxa" w:w="9026"/>
        <w:tblBorders>
          <w:top w:val="single" w:color="DBE4F0" w:sz="4"/>
          <w:left w:val="single" w:color="DBE4F0" w:sz="4"/>
          <w:bottom w:val="single" w:color="DBE4F0" w:sz="4"/>
          <w:right w:val="single" w:color="DBE4F0" w:sz="4"/>
          <w:insideH w:val="single" w:color="DBE4F0" w:sz="4"/>
          <w:insideV w:val="single" w:color="DBE4F0" w:sz="4"/>
        </w:tblBorders>
      </w:tblPr>
      <w:tblGrid>
        <w:gridCol w:w="2800"/>
        <w:gridCol w:w="6226"/>
      </w:tblGrid>
      <w:tr>
        <w:trPr>
          <w:tblHeader/>
        </w:trPr>
        <w:tc>
          <w:tcPr>
            <w:tcW w:type="dxa" w:w="2800"/>
            <w:shd w:fill="114A86" w:val="clear"/>
            <w:tcMar>
              <w:top w:type="dxa" w:w="90"/>
              <w:left w:type="dxa" w:w="120"/>
              <w:bottom w:type="dxa" w:w="90"/>
              <w:right w:type="dxa" w:w="120"/>
            </w:tcMar>
            <w:vAlign w:val="center"/>
          </w:tcPr>
          <w:p>
            <w:r>
              <w:rPr>
                <w:b/>
                <w:bCs/>
                <w:color w:val="FFFFFF"/>
                <w:sz w:val="18"/>
                <w:szCs w:val="18"/>
              </w:rPr>
              <w:t xml:space="preserve">Khối chức năng</w:t>
            </w:r>
          </w:p>
        </w:tc>
        <w:tc>
          <w:tcPr>
            <w:tcW w:type="dxa" w:w="6226"/>
            <w:shd w:fill="114A86" w:val="clear"/>
            <w:tcMar>
              <w:top w:type="dxa" w:w="90"/>
              <w:left w:type="dxa" w:w="120"/>
              <w:bottom w:type="dxa" w:w="90"/>
              <w:right w:type="dxa" w:w="120"/>
            </w:tcMar>
            <w:vAlign w:val="center"/>
          </w:tcPr>
          <w:p>
            <w:r>
              <w:rPr>
                <w:b/>
                <w:bCs/>
                <w:color w:val="FFFFFF"/>
                <w:sz w:val="18"/>
                <w:szCs w:val="18"/>
              </w:rPr>
              <w:t xml:space="preserve">Vai trò</w:t>
            </w:r>
          </w:p>
        </w:tc>
      </w:tr>
      <w:tr>
        <w:tc>
          <w:tcPr>
            <w:tcW w:type="dxa" w:w="28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Audio Processing Pipeline</w:t>
            </w:r>
          </w:p>
        </w:tc>
        <w:tc>
          <w:tcPr>
            <w:tcW w:type="dxa" w:w="6226"/>
            <w:shd w:fill="FFFFFF" w:val="clear"/>
            <w:tcMar>
              <w:top w:type="dxa" w:w="80"/>
              <w:left w:type="dxa" w:w="120"/>
              <w:bottom w:type="dxa" w:w="80"/>
              <w:right w:type="dxa" w:w="120"/>
            </w:tcMar>
          </w:tcPr>
          <w:p>
            <w:pPr>
              <w:jc w:val="both"/>
            </w:pPr>
            <w:r>
              <w:rPr>
                <w:sz w:val="18"/>
                <w:szCs w:val="18"/>
              </w:rPr>
              <w:t xml:space="preserve">Chuyển audio thô thành chuỗi đặc trưng có ý nghĩa ngữ âm (Section 4).</w:t>
            </w:r>
          </w:p>
        </w:tc>
      </w:tr>
      <w:tr>
        <w:tc>
          <w:tcPr>
            <w:tcW w:type="dxa" w:w="28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Visual Processing Pipeline</w:t>
            </w:r>
          </w:p>
        </w:tc>
        <w:tc>
          <w:tcPr>
            <w:tcW w:type="dxa" w:w="6226"/>
            <w:shd w:fill="F8FAFC" w:val="clear"/>
            <w:tcMar>
              <w:top w:type="dxa" w:w="80"/>
              <w:left w:type="dxa" w:w="120"/>
              <w:bottom w:type="dxa" w:w="80"/>
              <w:right w:type="dxa" w:w="120"/>
            </w:tcMar>
          </w:tcPr>
          <w:p>
            <w:pPr>
              <w:jc w:val="both"/>
            </w:pPr>
            <w:r>
              <w:rPr>
                <w:sz w:val="18"/>
                <w:szCs w:val="18"/>
              </w:rPr>
              <w:t xml:space="preserve">Phát hiện, chuẩn hóa khuôn mặt và trích xuất đặc trưng thị giác (Section 5).</w:t>
            </w:r>
          </w:p>
        </w:tc>
      </w:tr>
      <w:tr>
        <w:tc>
          <w:tcPr>
            <w:tcW w:type="dxa" w:w="28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Facial Feature Representation</w:t>
            </w:r>
          </w:p>
        </w:tc>
        <w:tc>
          <w:tcPr>
            <w:tcW w:type="dxa" w:w="6226"/>
            <w:shd w:fill="FFFFFF" w:val="clear"/>
            <w:tcMar>
              <w:top w:type="dxa" w:w="80"/>
              <w:left w:type="dxa" w:w="120"/>
              <w:bottom w:type="dxa" w:w="80"/>
              <w:right w:type="dxa" w:w="120"/>
            </w:tcMar>
          </w:tcPr>
          <w:p>
            <w:pPr>
              <w:jc w:val="both"/>
            </w:pPr>
            <w:r>
              <w:rPr>
                <w:sz w:val="18"/>
                <w:szCs w:val="18"/>
              </w:rPr>
              <w:t xml:space="preserve">Biểu diễn trung gian mang thông tin danh tính, hình học và kết cấu khuôn mặt.</w:t>
            </w:r>
          </w:p>
        </w:tc>
      </w:tr>
      <w:tr>
        <w:tc>
          <w:tcPr>
            <w:tcW w:type="dxa" w:w="28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Multimodal Fusion</w:t>
            </w:r>
          </w:p>
        </w:tc>
        <w:tc>
          <w:tcPr>
            <w:tcW w:type="dxa" w:w="6226"/>
            <w:shd w:fill="F8FAFC" w:val="clear"/>
            <w:tcMar>
              <w:top w:type="dxa" w:w="80"/>
              <w:left w:type="dxa" w:w="120"/>
              <w:bottom w:type="dxa" w:w="80"/>
              <w:right w:type="dxa" w:w="120"/>
            </w:tcMar>
          </w:tcPr>
          <w:p>
            <w:pPr>
              <w:jc w:val="both"/>
            </w:pPr>
            <w:r>
              <w:rPr>
                <w:sz w:val="18"/>
                <w:szCs w:val="18"/>
              </w:rPr>
              <w:t xml:space="preserve">Hợp nhất biểu diễn audio và visual thành một không gian chung, có căn chỉnh thời gian (Section 6).</w:t>
            </w:r>
          </w:p>
        </w:tc>
      </w:tr>
      <w:tr>
        <w:tc>
          <w:tcPr>
            <w:tcW w:type="dxa" w:w="28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Video Generation / Face Rendering</w:t>
            </w:r>
          </w:p>
        </w:tc>
        <w:tc>
          <w:tcPr>
            <w:tcW w:type="dxa" w:w="6226"/>
            <w:shd w:fill="FFFFFF" w:val="clear"/>
            <w:tcMar>
              <w:top w:type="dxa" w:w="80"/>
              <w:left w:type="dxa" w:w="120"/>
              <w:bottom w:type="dxa" w:w="80"/>
              <w:right w:type="dxa" w:w="120"/>
            </w:tcMar>
          </w:tcPr>
          <w:p>
            <w:pPr>
              <w:jc w:val="both"/>
            </w:pPr>
            <w:r>
              <w:rPr>
                <w:sz w:val="18"/>
                <w:szCs w:val="18"/>
              </w:rPr>
              <w:t xml:space="preserve">Sinh hoặc chỉnh sửa khung hình khuôn mặt dựa trên biểu diễn hợp nhất (Section 7).</w:t>
            </w:r>
          </w:p>
        </w:tc>
      </w:tr>
      <w:tr>
        <w:tc>
          <w:tcPr>
            <w:tcW w:type="dxa" w:w="28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LipSync Video Output</w:t>
            </w:r>
          </w:p>
        </w:tc>
        <w:tc>
          <w:tcPr>
            <w:tcW w:type="dxa" w:w="6226"/>
            <w:shd w:fill="F8FAFC" w:val="clear"/>
            <w:tcMar>
              <w:top w:type="dxa" w:w="80"/>
              <w:left w:type="dxa" w:w="120"/>
              <w:bottom w:type="dxa" w:w="80"/>
              <w:right w:type="dxa" w:w="120"/>
            </w:tcMar>
          </w:tcPr>
          <w:p>
            <w:pPr>
              <w:jc w:val="both"/>
            </w:pPr>
            <w:r>
              <w:rPr>
                <w:sz w:val="18"/>
                <w:szCs w:val="18"/>
              </w:rPr>
              <w:t xml:space="preserve">Video đầu ra cuối cùng, đã đồng bộ audio-visual và sẵn sàng render/xuất file.</w:t>
            </w:r>
          </w:p>
        </w:tc>
      </w:tr>
    </w:tbl>
    <w:p>
      <w:pPr>
        <w:pStyle w:val="Heading1"/>
        <w:pageBreakBefore/>
        <w:pBdr>
          <w:bottom w:val="single" w:color="114A86" w:sz="18" w:space="6"/>
        </w:pBdr>
        <w:spacing w:after="260" w:before="0"/>
      </w:pPr>
      <w:r>
        <w:rPr>
          <w:b/>
          <w:bCs/>
          <w:color w:val="114A86"/>
          <w:sz w:val="34"/>
          <w:szCs w:val="34"/>
        </w:rPr>
        <w:t xml:space="preserve">4.  </w:t>
      </w:r>
      <w:r>
        <w:rPr>
          <w:b/>
          <w:bCs/>
          <w:color w:val="0F2440"/>
          <w:sz w:val="34"/>
          <w:szCs w:val="34"/>
        </w:rPr>
        <w:t xml:space="preserve">Audio Processing Pipeline</w:t>
      </w:r>
    </w:p>
    <w:p>
      <w:pPr>
        <w:pStyle w:val="Heading2"/>
        <w:pBdr>
          <w:left w:val="single" w:color="114A86" w:sz="24" w:space="8"/>
        </w:pBdr>
        <w:spacing w:after="140" w:before="300"/>
        <w:ind w:left="120"/>
      </w:pPr>
      <w:r>
        <w:rPr>
          <w:b/>
          <w:bCs/>
          <w:color w:val="114A86"/>
          <w:sz w:val="26"/>
          <w:szCs w:val="26"/>
        </w:rPr>
        <w:t xml:space="preserve">4.1. Audio Input</w:t>
      </w:r>
    </w:p>
    <w:p>
      <w:pPr>
        <w:spacing w:after="140"/>
        <w:jc w:val="both"/>
      </w:pPr>
      <w:r>
        <w:rPr>
          <w:sz w:val="21"/>
          <w:szCs w:val="21"/>
        </w:rPr>
        <w:t xml:space="preserve">Audio đầu vào có thể được biểu diễn dưới nhiều dạng khác nhau tùy vào mô hình downstream:</w:t>
      </w:r>
    </w:p>
    <w:p>
      <w:pPr>
        <w:pStyle w:val="ListParagraph"/>
        <w:numPr>
          <w:ilvl w:val="0"/>
          <w:numId w:val="2"/>
        </w:numPr>
        <w:spacing w:after="90"/>
        <w:jc w:val="both"/>
      </w:pPr>
      <w:r>
        <w:rPr>
          <w:b/>
          <w:bCs/>
          <w:sz w:val="21"/>
          <w:szCs w:val="21"/>
        </w:rPr>
        <w:t xml:space="preserve">Speech waveform</w:t>
      </w:r>
      <w:r>
        <w:rPr>
          <w:sz w:val="21"/>
          <w:szCs w:val="21"/>
        </w:rPr>
        <w:t xml:space="preserve"> — tín hiệu thời gian thô (raw 1D signal), thường lấy mẫu ở 16 kHz hoặc 22.05 kHz.</w:t>
      </w:r>
    </w:p>
    <w:p>
      <w:pPr>
        <w:pStyle w:val="ListParagraph"/>
        <w:numPr>
          <w:ilvl w:val="0"/>
          <w:numId w:val="2"/>
        </w:numPr>
        <w:spacing w:after="90"/>
        <w:jc w:val="both"/>
      </w:pPr>
      <w:r>
        <w:rPr>
          <w:b/>
          <w:bCs/>
          <w:sz w:val="21"/>
          <w:szCs w:val="21"/>
        </w:rPr>
        <w:t xml:space="preserve">Mel spectrogram</w:t>
      </w:r>
      <w:r>
        <w:rPr>
          <w:sz w:val="21"/>
          <w:szCs w:val="21"/>
        </w:rPr>
        <w:t xml:space="preserve"> — biểu diễn thời gian–tần số, đầu vào phổ biến cho các mô hình CNN/RNN cổ điển như Wav2Lip.</w:t>
      </w:r>
    </w:p>
    <w:p>
      <w:pPr>
        <w:pStyle w:val="ListParagraph"/>
        <w:numPr>
          <w:ilvl w:val="0"/>
          <w:numId w:val="2"/>
        </w:numPr>
        <w:spacing w:after="90"/>
        <w:jc w:val="both"/>
      </w:pPr>
      <w:r>
        <w:rPr>
          <w:b/>
          <w:bCs/>
          <w:sz w:val="21"/>
          <w:szCs w:val="21"/>
        </w:rPr>
        <w:t xml:space="preserve">Phoneme sequence</w:t>
      </w:r>
      <w:r>
        <w:rPr>
          <w:sz w:val="21"/>
          <w:szCs w:val="21"/>
        </w:rPr>
        <w:t xml:space="preserve"> — chuỗi đơn vị ngữ âm rời rạc, hữu ích cho các phương pháp dựa trên viseme mapping tường minh.</w:t>
      </w:r>
    </w:p>
    <w:p>
      <w:pPr>
        <w:pStyle w:val="Heading2"/>
        <w:pBdr>
          <w:left w:val="single" w:color="114A86" w:sz="24" w:space="8"/>
        </w:pBdr>
        <w:spacing w:after="140" w:before="300"/>
        <w:ind w:left="120"/>
      </w:pPr>
      <w:r>
        <w:rPr>
          <w:b/>
          <w:bCs/>
          <w:color w:val="114A86"/>
          <w:sz w:val="26"/>
          <w:szCs w:val="26"/>
        </w:rPr>
        <w:t xml:space="preserve">4.2. Feature Extraction</w:t>
      </w:r>
    </w:p>
    <w:tbl>
      <w:tblPr>
        <w:tblW w:type="dxa" w:w="9026"/>
        <w:tblBorders>
          <w:top w:val="single" w:color="DBE4F0" w:sz="4"/>
          <w:left w:val="single" w:color="DBE4F0" w:sz="4"/>
          <w:bottom w:val="single" w:color="DBE4F0" w:sz="4"/>
          <w:right w:val="single" w:color="DBE4F0" w:sz="4"/>
          <w:insideH w:val="single" w:color="DBE4F0" w:sz="4"/>
          <w:insideV w:val="single" w:color="DBE4F0" w:sz="4"/>
        </w:tblBorders>
      </w:tblPr>
      <w:tblGrid>
        <w:gridCol w:w="1800"/>
        <w:gridCol w:w="3600"/>
        <w:gridCol w:w="3626"/>
      </w:tblGrid>
      <w:tr>
        <w:trPr>
          <w:tblHeader/>
        </w:trPr>
        <w:tc>
          <w:tcPr>
            <w:tcW w:type="dxa" w:w="1800"/>
            <w:shd w:fill="114A86" w:val="clear"/>
            <w:tcMar>
              <w:top w:type="dxa" w:w="90"/>
              <w:left w:type="dxa" w:w="120"/>
              <w:bottom w:type="dxa" w:w="90"/>
              <w:right w:type="dxa" w:w="120"/>
            </w:tcMar>
            <w:vAlign w:val="center"/>
          </w:tcPr>
          <w:p>
            <w:r>
              <w:rPr>
                <w:b/>
                <w:bCs/>
                <w:color w:val="FFFFFF"/>
                <w:sz w:val="18"/>
                <w:szCs w:val="18"/>
              </w:rPr>
              <w:t xml:space="preserve">Phương pháp</w:t>
            </w:r>
          </w:p>
        </w:tc>
        <w:tc>
          <w:tcPr>
            <w:tcW w:type="dxa" w:w="3600"/>
            <w:shd w:fill="114A86" w:val="clear"/>
            <w:tcMar>
              <w:top w:type="dxa" w:w="90"/>
              <w:left w:type="dxa" w:w="120"/>
              <w:bottom w:type="dxa" w:w="90"/>
              <w:right w:type="dxa" w:w="120"/>
            </w:tcMar>
            <w:vAlign w:val="center"/>
          </w:tcPr>
          <w:p>
            <w:r>
              <w:rPr>
                <w:b/>
                <w:bCs/>
                <w:color w:val="FFFFFF"/>
                <w:sz w:val="18"/>
                <w:szCs w:val="18"/>
              </w:rPr>
              <w:t xml:space="preserve">Đặc điểm</w:t>
            </w:r>
          </w:p>
        </w:tc>
        <w:tc>
          <w:tcPr>
            <w:tcW w:type="dxa" w:w="3626"/>
            <w:shd w:fill="114A86" w:val="clear"/>
            <w:tcMar>
              <w:top w:type="dxa" w:w="90"/>
              <w:left w:type="dxa" w:w="120"/>
              <w:bottom w:type="dxa" w:w="90"/>
              <w:right w:type="dxa" w:w="120"/>
            </w:tcMar>
            <w:vAlign w:val="center"/>
          </w:tcPr>
          <w:p>
            <w:r>
              <w:rPr>
                <w:b/>
                <w:bCs/>
                <w:color w:val="FFFFFF"/>
                <w:sz w:val="18"/>
                <w:szCs w:val="18"/>
              </w:rPr>
              <w:t xml:space="preserve">Phù hợp cho LipSync vì</w:t>
            </w:r>
          </w:p>
        </w:tc>
      </w:tr>
      <w:tr>
        <w:tc>
          <w:tcPr>
            <w:tcW w:type="dxa" w:w="18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MFCC</w:t>
            </w:r>
          </w:p>
        </w:tc>
        <w:tc>
          <w:tcPr>
            <w:tcW w:type="dxa" w:w="3600"/>
            <w:shd w:fill="FFFFFF" w:val="clear"/>
            <w:tcMar>
              <w:top w:type="dxa" w:w="80"/>
              <w:left w:type="dxa" w:w="120"/>
              <w:bottom w:type="dxa" w:w="80"/>
              <w:right w:type="dxa" w:w="120"/>
            </w:tcMar>
          </w:tcPr>
          <w:p>
            <w:pPr>
              <w:jc w:val="both"/>
            </w:pPr>
            <w:r>
              <w:rPr>
                <w:sz w:val="18"/>
                <w:szCs w:val="18"/>
              </w:rPr>
              <w:t xml:space="preserve">Đặc trưng phổ cepstral truyền thống, chi phí tính toán thấp.</w:t>
            </w:r>
          </w:p>
        </w:tc>
        <w:tc>
          <w:tcPr>
            <w:tcW w:type="dxa" w:w="3626"/>
            <w:shd w:fill="FFFFFF" w:val="clear"/>
            <w:tcMar>
              <w:top w:type="dxa" w:w="80"/>
              <w:left w:type="dxa" w:w="120"/>
              <w:bottom w:type="dxa" w:w="80"/>
              <w:right w:type="dxa" w:w="120"/>
            </w:tcMar>
          </w:tcPr>
          <w:p>
            <w:pPr>
              <w:jc w:val="both"/>
            </w:pPr>
            <w:r>
              <w:rPr>
                <w:sz w:val="18"/>
                <w:szCs w:val="18"/>
              </w:rPr>
              <w:t xml:space="preserve">Nắm bắt bao phổ (spectral envelope) liên quan trực tiếp đến hình dạng khoang miệng khi phát âm.</w:t>
            </w:r>
          </w:p>
        </w:tc>
      </w:tr>
      <w:tr>
        <w:tc>
          <w:tcPr>
            <w:tcW w:type="dxa" w:w="18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Mel Spectrogram</w:t>
            </w:r>
          </w:p>
        </w:tc>
        <w:tc>
          <w:tcPr>
            <w:tcW w:type="dxa" w:w="3600"/>
            <w:shd w:fill="F8FAFC" w:val="clear"/>
            <w:tcMar>
              <w:top w:type="dxa" w:w="80"/>
              <w:left w:type="dxa" w:w="120"/>
              <w:bottom w:type="dxa" w:w="80"/>
              <w:right w:type="dxa" w:w="120"/>
            </w:tcMar>
          </w:tcPr>
          <w:p>
            <w:pPr>
              <w:jc w:val="both"/>
            </w:pPr>
            <w:r>
              <w:rPr>
                <w:sz w:val="18"/>
                <w:szCs w:val="18"/>
              </w:rPr>
              <w:t xml:space="preserve">Biểu diễn thời gian–tần số dạng ảnh 2D.</w:t>
            </w:r>
          </w:p>
        </w:tc>
        <w:tc>
          <w:tcPr>
            <w:tcW w:type="dxa" w:w="3626"/>
            <w:shd w:fill="F8FAFC" w:val="clear"/>
            <w:tcMar>
              <w:top w:type="dxa" w:w="80"/>
              <w:left w:type="dxa" w:w="120"/>
              <w:bottom w:type="dxa" w:w="80"/>
              <w:right w:type="dxa" w:w="120"/>
            </w:tcMar>
          </w:tcPr>
          <w:p>
            <w:pPr>
              <w:jc w:val="both"/>
            </w:pPr>
            <w:r>
              <w:rPr>
                <w:sz w:val="18"/>
                <w:szCs w:val="18"/>
              </w:rPr>
              <w:t xml:space="preserve">Tương thích trực tiếp với CNN encoder, được Wav2Lip và nhiều baseline sử dụng.</w:t>
            </w:r>
          </w:p>
        </w:tc>
      </w:tr>
      <w:tr>
        <w:tc>
          <w:tcPr>
            <w:tcW w:type="dxa" w:w="18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Wav2Vec2</w:t>
            </w:r>
          </w:p>
        </w:tc>
        <w:tc>
          <w:tcPr>
            <w:tcW w:type="dxa" w:w="3600"/>
            <w:shd w:fill="FFFFFF" w:val="clear"/>
            <w:tcMar>
              <w:top w:type="dxa" w:w="80"/>
              <w:left w:type="dxa" w:w="120"/>
              <w:bottom w:type="dxa" w:w="80"/>
              <w:right w:type="dxa" w:w="120"/>
            </w:tcMar>
          </w:tcPr>
          <w:p>
            <w:pPr>
              <w:jc w:val="both"/>
            </w:pPr>
            <w:r>
              <w:rPr>
                <w:sz w:val="18"/>
                <w:szCs w:val="18"/>
              </w:rPr>
              <w:t xml:space="preserve">Self-supervised transformer học trực tiếp từ waveform thô.</w:t>
            </w:r>
          </w:p>
        </w:tc>
        <w:tc>
          <w:tcPr>
            <w:tcW w:type="dxa" w:w="3626"/>
            <w:shd w:fill="FFFFFF" w:val="clear"/>
            <w:tcMar>
              <w:top w:type="dxa" w:w="80"/>
              <w:left w:type="dxa" w:w="120"/>
              <w:bottom w:type="dxa" w:w="80"/>
              <w:right w:type="dxa" w:w="120"/>
            </w:tcMar>
          </w:tcPr>
          <w:p>
            <w:pPr>
              <w:jc w:val="both"/>
            </w:pPr>
            <w:r>
              <w:rPr>
                <w:sz w:val="18"/>
                <w:szCs w:val="18"/>
              </w:rPr>
              <w:t xml:space="preserve">Biểu diễn ngữ âm phong phú, tổng quát tốt trên nhiều giọng nói/ngôn ngữ.</w:t>
            </w:r>
          </w:p>
        </w:tc>
      </w:tr>
      <w:tr>
        <w:tc>
          <w:tcPr>
            <w:tcW w:type="dxa" w:w="18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HuBERT</w:t>
            </w:r>
          </w:p>
        </w:tc>
        <w:tc>
          <w:tcPr>
            <w:tcW w:type="dxa" w:w="3600"/>
            <w:shd w:fill="F8FAFC" w:val="clear"/>
            <w:tcMar>
              <w:top w:type="dxa" w:w="80"/>
              <w:left w:type="dxa" w:w="120"/>
              <w:bottom w:type="dxa" w:w="80"/>
              <w:right w:type="dxa" w:w="120"/>
            </w:tcMar>
          </w:tcPr>
          <w:p>
            <w:pPr>
              <w:jc w:val="both"/>
            </w:pPr>
            <w:r>
              <w:rPr>
                <w:sz w:val="18"/>
                <w:szCs w:val="18"/>
              </w:rPr>
              <w:t xml:space="preserve">Self-supervised, học qua masked prediction với cluster label ẩn.</w:t>
            </w:r>
          </w:p>
        </w:tc>
        <w:tc>
          <w:tcPr>
            <w:tcW w:type="dxa" w:w="3626"/>
            <w:shd w:fill="F8FAFC" w:val="clear"/>
            <w:tcMar>
              <w:top w:type="dxa" w:w="80"/>
              <w:left w:type="dxa" w:w="120"/>
              <w:bottom w:type="dxa" w:w="80"/>
              <w:right w:type="dxa" w:w="120"/>
            </w:tcMar>
          </w:tcPr>
          <w:p>
            <w:pPr>
              <w:jc w:val="both"/>
            </w:pPr>
            <w:r>
              <w:rPr>
                <w:sz w:val="18"/>
                <w:szCs w:val="18"/>
              </w:rPr>
              <w:t xml:space="preserve">Biểu diễn ổn định cho các đơn vị âm vị rời rạc, thuận lợi cho ánh xạ sang viseme.</w:t>
            </w:r>
          </w:p>
        </w:tc>
      </w:tr>
      <w:tr>
        <w:tc>
          <w:tcPr>
            <w:tcW w:type="dxa" w:w="18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Whisper Encoder</w:t>
            </w:r>
          </w:p>
        </w:tc>
        <w:tc>
          <w:tcPr>
            <w:tcW w:type="dxa" w:w="3600"/>
            <w:shd w:fill="FFFFFF" w:val="clear"/>
            <w:tcMar>
              <w:top w:type="dxa" w:w="80"/>
              <w:left w:type="dxa" w:w="120"/>
              <w:bottom w:type="dxa" w:w="80"/>
              <w:right w:type="dxa" w:w="120"/>
            </w:tcMar>
          </w:tcPr>
          <w:p>
            <w:pPr>
              <w:jc w:val="both"/>
            </w:pPr>
            <w:r>
              <w:rPr>
                <w:sz w:val="18"/>
                <w:szCs w:val="18"/>
              </w:rPr>
              <w:t xml:space="preserve">Encoder của mô hình ASR đa ngôn ngữ, huấn luyện quy mô lớn.</w:t>
            </w:r>
          </w:p>
        </w:tc>
        <w:tc>
          <w:tcPr>
            <w:tcW w:type="dxa" w:w="3626"/>
            <w:shd w:fill="FFFFFF" w:val="clear"/>
            <w:tcMar>
              <w:top w:type="dxa" w:w="80"/>
              <w:left w:type="dxa" w:w="120"/>
              <w:bottom w:type="dxa" w:w="80"/>
              <w:right w:type="dxa" w:w="120"/>
            </w:tcMar>
          </w:tcPr>
          <w:p>
            <w:pPr>
              <w:jc w:val="both"/>
            </w:pPr>
            <w:r>
              <w:rPr>
                <w:sz w:val="18"/>
                <w:szCs w:val="18"/>
              </w:rPr>
              <w:t xml:space="preserve">Biểu diễn bền vững với nhiễu và đa ngôn ngữ, phù hợp hệ thống thương mại hóa.</w:t>
            </w:r>
          </w:p>
        </w:tc>
      </w:tr>
    </w:tbl>
    <w:p>
      <w:pPr>
        <w:spacing w:before="140"/>
        <w:jc w:val="both"/>
      </w:pPr>
      <w:r>
        <w:rPr>
          <w:sz w:val="21"/>
          <w:szCs w:val="21"/>
        </w:rPr>
        <w:t xml:space="preserve">Các đặc trưng này được trích xuất theo cửa sổ thời gian trượt (sliding window), đồng bộ với tốc độ khung hình video mục tiêu (thường 25–30 fps) để đảm bảo mỗi khung hình video có một vector đặc trưng audio tương ứng.</w:t>
      </w:r>
    </w:p>
    <w:p>
      <w:pPr>
        <w:pStyle w:val="Heading2"/>
        <w:pBdr>
          <w:left w:val="single" w:color="114A86" w:sz="24" w:space="8"/>
        </w:pBdr>
        <w:spacing w:after="140" w:before="300"/>
        <w:ind w:left="120"/>
      </w:pPr>
      <w:r>
        <w:rPr>
          <w:b/>
          <w:bCs/>
          <w:color w:val="114A86"/>
          <w:sz w:val="26"/>
          <w:szCs w:val="26"/>
        </w:rPr>
        <w:t xml:space="preserve">4.3. Temporal Modeling</w:t>
      </w:r>
    </w:p>
    <w:p>
      <w:pPr>
        <w:spacing w:after="140"/>
        <w:jc w:val="both"/>
      </w:pPr>
      <w:r>
        <w:rPr>
          <w:sz w:val="21"/>
          <w:szCs w:val="21"/>
        </w:rPr>
        <w:t xml:space="preserve">Sau bước trích xuất đặc trưng, một mô hình thời gian (temporal model) được sử dụng để nắm bắt phụ thuộc dài hạn giữa các khung âm thanh liên tiếp:</w:t>
      </w:r>
    </w:p>
    <w:tbl>
      <w:tblPr>
        <w:tblW w:type="dxa" w:w="9026"/>
        <w:tblBorders>
          <w:top w:val="single" w:color="DBE4F0" w:sz="4"/>
          <w:left w:val="single" w:color="DBE4F0" w:sz="4"/>
          <w:bottom w:val="single" w:color="DBE4F0" w:sz="4"/>
          <w:right w:val="single" w:color="DBE4F0" w:sz="4"/>
          <w:insideH w:val="single" w:color="DBE4F0" w:sz="4"/>
          <w:insideV w:val="single" w:color="DBE4F0" w:sz="4"/>
        </w:tblBorders>
      </w:tblPr>
      <w:tblGrid>
        <w:gridCol w:w="2400"/>
        <w:gridCol w:w="6626"/>
      </w:tblGrid>
      <w:tr>
        <w:trPr>
          <w:tblHeader/>
        </w:trPr>
        <w:tc>
          <w:tcPr>
            <w:tcW w:type="dxa" w:w="2400"/>
            <w:shd w:fill="114A86" w:val="clear"/>
            <w:tcMar>
              <w:top w:type="dxa" w:w="90"/>
              <w:left w:type="dxa" w:w="120"/>
              <w:bottom w:type="dxa" w:w="90"/>
              <w:right w:type="dxa" w:w="120"/>
            </w:tcMar>
            <w:vAlign w:val="center"/>
          </w:tcPr>
          <w:p>
            <w:r>
              <w:rPr>
                <w:b/>
                <w:bCs/>
                <w:color w:val="FFFFFF"/>
                <w:sz w:val="18"/>
                <w:szCs w:val="18"/>
              </w:rPr>
              <w:t xml:space="preserve">Kiến trúc</w:t>
            </w:r>
          </w:p>
        </w:tc>
        <w:tc>
          <w:tcPr>
            <w:tcW w:type="dxa" w:w="6626"/>
            <w:shd w:fill="114A86" w:val="clear"/>
            <w:tcMar>
              <w:top w:type="dxa" w:w="90"/>
              <w:left w:type="dxa" w:w="120"/>
              <w:bottom w:type="dxa" w:w="90"/>
              <w:right w:type="dxa" w:w="120"/>
            </w:tcMar>
            <w:vAlign w:val="center"/>
          </w:tcPr>
          <w:p>
            <w:r>
              <w:rPr>
                <w:b/>
                <w:bCs/>
                <w:color w:val="FFFFFF"/>
                <w:sz w:val="18"/>
                <w:szCs w:val="18"/>
              </w:rPr>
              <w:t xml:space="preserve">Vai trò trong LipSync</w:t>
            </w:r>
          </w:p>
        </w:tc>
      </w:tr>
      <w:tr>
        <w:tc>
          <w:tcPr>
            <w:tcW w:type="dxa" w:w="24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CNN (1D/2D)</w:t>
            </w:r>
          </w:p>
        </w:tc>
        <w:tc>
          <w:tcPr>
            <w:tcW w:type="dxa" w:w="6626"/>
            <w:shd w:fill="FFFFFF" w:val="clear"/>
            <w:tcMar>
              <w:top w:type="dxa" w:w="80"/>
              <w:left w:type="dxa" w:w="120"/>
              <w:bottom w:type="dxa" w:w="80"/>
              <w:right w:type="dxa" w:w="120"/>
            </w:tcMar>
          </w:tcPr>
          <w:p>
            <w:pPr>
              <w:jc w:val="both"/>
            </w:pPr>
            <w:r>
              <w:rPr>
                <w:sz w:val="18"/>
                <w:szCs w:val="18"/>
              </w:rPr>
              <w:t xml:space="preserve">Trích xuất pattern cục bộ trong cửa sổ ngắn; chi phí thấp, phù hợp mô hình real-time.</w:t>
            </w:r>
          </w:p>
        </w:tc>
      </w:tr>
      <w:tr>
        <w:tc>
          <w:tcPr>
            <w:tcW w:type="dxa" w:w="24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RNN / LSTM</w:t>
            </w:r>
          </w:p>
        </w:tc>
        <w:tc>
          <w:tcPr>
            <w:tcW w:type="dxa" w:w="6626"/>
            <w:shd w:fill="F8FAFC" w:val="clear"/>
            <w:tcMar>
              <w:top w:type="dxa" w:w="80"/>
              <w:left w:type="dxa" w:w="120"/>
              <w:bottom w:type="dxa" w:w="80"/>
              <w:right w:type="dxa" w:w="120"/>
            </w:tcMar>
          </w:tcPr>
          <w:p>
            <w:pPr>
              <w:jc w:val="both"/>
            </w:pPr>
            <w:r>
              <w:rPr>
                <w:sz w:val="18"/>
                <w:szCs w:val="18"/>
              </w:rPr>
              <w:t xml:space="preserve">Mô hình hóa phụ thuộc tuần tự, nắm bắt quán tính chuyển động môi giữa các khung liên tiếp.</w:t>
            </w:r>
          </w:p>
        </w:tc>
      </w:tr>
      <w:tr>
        <w:tc>
          <w:tcPr>
            <w:tcW w:type="dxa" w:w="24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Transformer</w:t>
            </w:r>
          </w:p>
        </w:tc>
        <w:tc>
          <w:tcPr>
            <w:tcW w:type="dxa" w:w="6626"/>
            <w:shd w:fill="FFFFFF" w:val="clear"/>
            <w:tcMar>
              <w:top w:type="dxa" w:w="80"/>
              <w:left w:type="dxa" w:w="120"/>
              <w:bottom w:type="dxa" w:w="80"/>
              <w:right w:type="dxa" w:w="120"/>
            </w:tcMar>
          </w:tcPr>
          <w:p>
            <w:pPr>
              <w:jc w:val="both"/>
            </w:pPr>
            <w:r>
              <w:rPr>
                <w:sz w:val="18"/>
                <w:szCs w:val="18"/>
              </w:rPr>
              <w:t xml:space="preserve">Self-attention nắm bắt phụ thuộc dài hạn và cho phép cross-attention trực tiếp với chuỗi visual token.</w:t>
            </w:r>
          </w:p>
        </w:tc>
      </w:tr>
    </w:tbl>
    <w:p>
      <w:pPr>
        <w:spacing w:before="140"/>
        <w:jc w:val="both"/>
      </w:pPr>
      <w:r>
        <w:rPr>
          <w:sz w:val="21"/>
          <w:szCs w:val="21"/>
        </w:rPr>
        <w:t xml:space="preserve">Vai trò chung của tầng temporal modeling là </w:t>
      </w:r>
      <w:r>
        <w:rPr>
          <w:b/>
          <w:bCs/>
          <w:sz w:val="21"/>
          <w:szCs w:val="21"/>
        </w:rPr>
        <w:t xml:space="preserve">capture temporal dependency</w:t>
      </w:r>
      <w:r>
        <w:rPr>
          <w:sz w:val="21"/>
          <w:szCs w:val="21"/>
        </w:rPr>
        <w:t xml:space="preserve"> giữa các đơn vị âm thanh liên tiếp và </w:t>
      </w:r>
      <w:r>
        <w:rPr>
          <w:b/>
          <w:bCs/>
          <w:sz w:val="21"/>
          <w:szCs w:val="21"/>
        </w:rPr>
        <w:t xml:space="preserve">ánh xạ speech pattern sang mouth movement pattern</w:t>
      </w:r>
      <w:r>
        <w:rPr>
          <w:sz w:val="21"/>
          <w:szCs w:val="21"/>
        </w:rPr>
        <w:t xml:space="preserve"> — tức là học mối quan hệ động (dynamic mapping) thay vì ánh xạ tĩnh từng khung độc lập.</w:t>
      </w:r>
    </w:p>
    <w:p>
      <w:pPr>
        <w:pStyle w:val="Heading1"/>
        <w:pageBreakBefore/>
        <w:pBdr>
          <w:bottom w:val="single" w:color="114A86" w:sz="18" w:space="6"/>
        </w:pBdr>
        <w:spacing w:after="260" w:before="0"/>
      </w:pPr>
      <w:r>
        <w:rPr>
          <w:b/>
          <w:bCs/>
          <w:color w:val="114A86"/>
          <w:sz w:val="34"/>
          <w:szCs w:val="34"/>
        </w:rPr>
        <w:t xml:space="preserve">5.  </w:t>
      </w:r>
      <w:r>
        <w:rPr>
          <w:b/>
          <w:bCs/>
          <w:color w:val="0F2440"/>
          <w:sz w:val="34"/>
          <w:szCs w:val="34"/>
        </w:rPr>
        <w:t xml:space="preserve">Video Processing Pipeline</w:t>
      </w:r>
    </w:p>
    <w:p>
      <w:pPr>
        <w:pStyle w:val="Heading2"/>
        <w:pBdr>
          <w:left w:val="single" w:color="114A86" w:sz="24" w:space="8"/>
        </w:pBdr>
        <w:spacing w:after="140" w:before="300"/>
        <w:ind w:left="120"/>
      </w:pPr>
      <w:r>
        <w:rPr>
          <w:b/>
          <w:bCs/>
          <w:color w:val="114A86"/>
          <w:sz w:val="26"/>
          <w:szCs w:val="26"/>
        </w:rPr>
        <w:t xml:space="preserve">5.1. Face Detection</w:t>
      </w:r>
    </w:p>
    <w:tbl>
      <w:tblPr>
        <w:tblW w:type="dxa" w:w="9026"/>
        <w:tblBorders>
          <w:top w:val="single" w:color="DBE4F0" w:sz="4"/>
          <w:left w:val="single" w:color="DBE4F0" w:sz="4"/>
          <w:bottom w:val="single" w:color="DBE4F0" w:sz="4"/>
          <w:right w:val="single" w:color="DBE4F0" w:sz="4"/>
          <w:insideH w:val="single" w:color="DBE4F0" w:sz="4"/>
          <w:insideV w:val="single" w:color="DBE4F0" w:sz="4"/>
        </w:tblBorders>
      </w:tblPr>
      <w:tblGrid>
        <w:gridCol w:w="2600"/>
        <w:gridCol w:w="6426"/>
      </w:tblGrid>
      <w:tr>
        <w:trPr>
          <w:tblHeader/>
        </w:trPr>
        <w:tc>
          <w:tcPr>
            <w:tcW w:type="dxa" w:w="2600"/>
            <w:shd w:fill="114A86" w:val="clear"/>
            <w:tcMar>
              <w:top w:type="dxa" w:w="90"/>
              <w:left w:type="dxa" w:w="120"/>
              <w:bottom w:type="dxa" w:w="90"/>
              <w:right w:type="dxa" w:w="120"/>
            </w:tcMar>
            <w:vAlign w:val="center"/>
          </w:tcPr>
          <w:p>
            <w:r>
              <w:rPr>
                <w:b/>
                <w:bCs/>
                <w:color w:val="FFFFFF"/>
                <w:sz w:val="18"/>
                <w:szCs w:val="18"/>
              </w:rPr>
              <w:t xml:space="preserve">Phương pháp</w:t>
            </w:r>
          </w:p>
        </w:tc>
        <w:tc>
          <w:tcPr>
            <w:tcW w:type="dxa" w:w="6426"/>
            <w:shd w:fill="114A86" w:val="clear"/>
            <w:tcMar>
              <w:top w:type="dxa" w:w="90"/>
              <w:left w:type="dxa" w:w="120"/>
              <w:bottom w:type="dxa" w:w="90"/>
              <w:right w:type="dxa" w:w="120"/>
            </w:tcMar>
            <w:vAlign w:val="center"/>
          </w:tcPr>
          <w:p>
            <w:r>
              <w:rPr>
                <w:b/>
                <w:bCs/>
                <w:color w:val="FFFFFF"/>
                <w:sz w:val="18"/>
                <w:szCs w:val="18"/>
              </w:rPr>
              <w:t xml:space="preserve">Đặc điểm</w:t>
            </w:r>
          </w:p>
        </w:tc>
      </w:tr>
      <w:tr>
        <w:tc>
          <w:tcPr>
            <w:tcW w:type="dxa" w:w="26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RetinaFace</w:t>
            </w:r>
          </w:p>
        </w:tc>
        <w:tc>
          <w:tcPr>
            <w:tcW w:type="dxa" w:w="6426"/>
            <w:shd w:fill="FFFFFF" w:val="clear"/>
            <w:tcMar>
              <w:top w:type="dxa" w:w="80"/>
              <w:left w:type="dxa" w:w="120"/>
              <w:bottom w:type="dxa" w:w="80"/>
              <w:right w:type="dxa" w:w="120"/>
            </w:tcMar>
          </w:tcPr>
          <w:p>
            <w:pPr>
              <w:jc w:val="both"/>
            </w:pPr>
            <w:r>
              <w:rPr>
                <w:sz w:val="18"/>
                <w:szCs w:val="18"/>
              </w:rPr>
              <w:t xml:space="preserve">Single-stage detector độ chính xác cao, đồng thời dự đoán 5 điểm landmark, phổ biến trong các pipeline LipSync hiện đại (SadTalker, GeneFace).</w:t>
            </w:r>
          </w:p>
        </w:tc>
      </w:tr>
      <w:tr>
        <w:tc>
          <w:tcPr>
            <w:tcW w:type="dxa" w:w="26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MTCNN</w:t>
            </w:r>
          </w:p>
        </w:tc>
        <w:tc>
          <w:tcPr>
            <w:tcW w:type="dxa" w:w="6426"/>
            <w:shd w:fill="F8FAFC" w:val="clear"/>
            <w:tcMar>
              <w:top w:type="dxa" w:w="80"/>
              <w:left w:type="dxa" w:w="120"/>
              <w:bottom w:type="dxa" w:w="80"/>
              <w:right w:type="dxa" w:w="120"/>
            </w:tcMar>
          </w:tcPr>
          <w:p>
            <w:pPr>
              <w:jc w:val="both"/>
            </w:pPr>
            <w:r>
              <w:rPr>
                <w:sz w:val="18"/>
                <w:szCs w:val="18"/>
              </w:rPr>
              <w:t xml:space="preserve">Kiến trúc 3 tầng cascade (P-Net, R-Net, O-Net), cân bằng tốt giữa tốc độ và độ chính xác.</w:t>
            </w:r>
          </w:p>
        </w:tc>
      </w:tr>
      <w:tr>
        <w:tc>
          <w:tcPr>
            <w:tcW w:type="dxa" w:w="26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MediaPipe Face Detection</w:t>
            </w:r>
          </w:p>
        </w:tc>
        <w:tc>
          <w:tcPr>
            <w:tcW w:type="dxa" w:w="6426"/>
            <w:shd w:fill="FFFFFF" w:val="clear"/>
            <w:tcMar>
              <w:top w:type="dxa" w:w="80"/>
              <w:left w:type="dxa" w:w="120"/>
              <w:bottom w:type="dxa" w:w="80"/>
              <w:right w:type="dxa" w:w="120"/>
            </w:tcMar>
          </w:tcPr>
          <w:p>
            <w:pPr>
              <w:jc w:val="both"/>
            </w:pPr>
            <w:r>
              <w:rPr>
                <w:sz w:val="18"/>
                <w:szCs w:val="18"/>
              </w:rPr>
              <w:t xml:space="preserve">Giải pháp nhẹ, tối ưu cho thiết bị di động và ứng dụng thời gian thực.</w:t>
            </w:r>
          </w:p>
        </w:tc>
      </w:tr>
    </w:tbl>
    <w:p>
      <w:pPr>
        <w:pStyle w:val="Heading2"/>
        <w:pBdr>
          <w:left w:val="single" w:color="114A86" w:sz="24" w:space="8"/>
        </w:pBdr>
        <w:spacing w:after="140" w:before="300"/>
        <w:ind w:left="120"/>
      </w:pPr>
      <w:r>
        <w:rPr>
          <w:b/>
          <w:bCs/>
          <w:color w:val="114A86"/>
          <w:sz w:val="26"/>
          <w:szCs w:val="26"/>
        </w:rPr>
        <w:t xml:space="preserve">5.2. Face Alignment</w:t>
      </w:r>
    </w:p>
    <w:p>
      <w:pPr>
        <w:pStyle w:val="ListParagraph"/>
        <w:numPr>
          <w:ilvl w:val="0"/>
          <w:numId w:val="2"/>
        </w:numPr>
        <w:spacing w:after="90"/>
        <w:jc w:val="both"/>
      </w:pPr>
      <w:r>
        <w:rPr>
          <w:b/>
          <w:bCs/>
          <w:sz w:val="21"/>
          <w:szCs w:val="21"/>
        </w:rPr>
        <w:t xml:space="preserve">Facial landmarks: </w:t>
      </w:r>
      <w:r>
        <w:rPr>
          <w:sz w:val="21"/>
          <w:szCs w:val="21"/>
        </w:rPr>
        <w:t xml:space="preserve">xác định 68 hoặc 468 điểm mốc (landmark) mô tả cấu trúc mắt, mũi, miệng, đường viền mặt.</w:t>
      </w:r>
    </w:p>
    <w:p>
      <w:pPr>
        <w:pStyle w:val="ListParagraph"/>
        <w:numPr>
          <w:ilvl w:val="0"/>
          <w:numId w:val="2"/>
        </w:numPr>
        <w:spacing w:after="90"/>
        <w:jc w:val="both"/>
      </w:pPr>
      <w:r>
        <w:rPr>
          <w:b/>
          <w:bCs/>
          <w:sz w:val="21"/>
          <w:szCs w:val="21"/>
        </w:rPr>
        <w:t xml:space="preserve">Head pose estimation: </w:t>
      </w:r>
      <w:r>
        <w:rPr>
          <w:sz w:val="21"/>
          <w:szCs w:val="21"/>
        </w:rPr>
        <w:t xml:space="preserve">ước lượng góc xoay (yaw, pitch, roll) của đầu để hiệu chỉnh phối cảnh.</w:t>
      </w:r>
    </w:p>
    <w:p>
      <w:pPr>
        <w:pStyle w:val="ListParagraph"/>
        <w:numPr>
          <w:ilvl w:val="0"/>
          <w:numId w:val="2"/>
        </w:numPr>
        <w:spacing w:after="90"/>
        <w:jc w:val="both"/>
      </w:pPr>
      <w:r>
        <w:rPr>
          <w:b/>
          <w:bCs/>
          <w:sz w:val="21"/>
          <w:szCs w:val="21"/>
        </w:rPr>
        <w:t xml:space="preserve">Face normalization: </w:t>
      </w:r>
      <w:r>
        <w:rPr>
          <w:sz w:val="21"/>
          <w:szCs w:val="21"/>
        </w:rPr>
        <w:t xml:space="preserve">căn chỉnh khuôn mặt về không gian chuẩn (crop, warp, scale) nhằm loại bỏ biến thiên tư thế trước khi trích xuất đặc trưng.</w:t>
      </w:r>
    </w:p>
    <w:p>
      <w:pPr>
        <w:pStyle w:val="Heading2"/>
        <w:pBdr>
          <w:left w:val="single" w:color="114A86" w:sz="24" w:space="8"/>
        </w:pBdr>
        <w:spacing w:after="140" w:before="300"/>
        <w:ind w:left="120"/>
      </w:pPr>
      <w:r>
        <w:rPr>
          <w:b/>
          <w:bCs/>
          <w:color w:val="114A86"/>
          <w:sz w:val="26"/>
          <w:szCs w:val="26"/>
        </w:rPr>
        <w:t xml:space="preserve">5.3. Visual Feature Extraction</w:t>
      </w:r>
    </w:p>
    <w:tbl>
      <w:tblPr>
        <w:tblW w:type="dxa" w:w="9026"/>
        <w:tblBorders>
          <w:top w:val="single" w:color="DBE4F0" w:sz="4"/>
          <w:left w:val="single" w:color="DBE4F0" w:sz="4"/>
          <w:bottom w:val="single" w:color="DBE4F0" w:sz="4"/>
          <w:right w:val="single" w:color="DBE4F0" w:sz="4"/>
          <w:insideH w:val="single" w:color="DBE4F0" w:sz="4"/>
          <w:insideV w:val="single" w:color="DBE4F0" w:sz="4"/>
        </w:tblBorders>
      </w:tblPr>
      <w:tblGrid>
        <w:gridCol w:w="2600"/>
        <w:gridCol w:w="6426"/>
      </w:tblGrid>
      <w:tr>
        <w:trPr>
          <w:tblHeader/>
        </w:trPr>
        <w:tc>
          <w:tcPr>
            <w:tcW w:type="dxa" w:w="2600"/>
            <w:shd w:fill="114A86" w:val="clear"/>
            <w:tcMar>
              <w:top w:type="dxa" w:w="90"/>
              <w:left w:type="dxa" w:w="120"/>
              <w:bottom w:type="dxa" w:w="90"/>
              <w:right w:type="dxa" w:w="120"/>
            </w:tcMar>
            <w:vAlign w:val="center"/>
          </w:tcPr>
          <w:p>
            <w:r>
              <w:rPr>
                <w:b/>
                <w:bCs/>
                <w:color w:val="FFFFFF"/>
                <w:sz w:val="18"/>
                <w:szCs w:val="18"/>
              </w:rPr>
              <w:t xml:space="preserve">Kiến trúc</w:t>
            </w:r>
          </w:p>
        </w:tc>
        <w:tc>
          <w:tcPr>
            <w:tcW w:type="dxa" w:w="6426"/>
            <w:shd w:fill="114A86" w:val="clear"/>
            <w:tcMar>
              <w:top w:type="dxa" w:w="90"/>
              <w:left w:type="dxa" w:w="120"/>
              <w:bottom w:type="dxa" w:w="90"/>
              <w:right w:type="dxa" w:w="120"/>
            </w:tcMar>
            <w:vAlign w:val="center"/>
          </w:tcPr>
          <w:p>
            <w:r>
              <w:rPr>
                <w:b/>
                <w:bCs/>
                <w:color w:val="FFFFFF"/>
                <w:sz w:val="18"/>
                <w:szCs w:val="18"/>
              </w:rPr>
              <w:t xml:space="preserve">Đặc điểm</w:t>
            </w:r>
          </w:p>
        </w:tc>
      </w:tr>
      <w:tr>
        <w:tc>
          <w:tcPr>
            <w:tcW w:type="dxa" w:w="26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CNN Backbone</w:t>
            </w:r>
          </w:p>
        </w:tc>
        <w:tc>
          <w:tcPr>
            <w:tcW w:type="dxa" w:w="6426"/>
            <w:shd w:fill="FFFFFF" w:val="clear"/>
            <w:tcMar>
              <w:top w:type="dxa" w:w="80"/>
              <w:left w:type="dxa" w:w="120"/>
              <w:bottom w:type="dxa" w:w="80"/>
              <w:right w:type="dxa" w:w="120"/>
            </w:tcMar>
          </w:tcPr>
          <w:p>
            <w:pPr>
              <w:jc w:val="both"/>
            </w:pPr>
            <w:r>
              <w:rPr>
                <w:sz w:val="18"/>
                <w:szCs w:val="18"/>
              </w:rPr>
              <w:t xml:space="preserve">ResNet/VGG-style encoder trích xuất đặc trưng không gian từ vùng mặt/miệng.</w:t>
            </w:r>
          </w:p>
        </w:tc>
      </w:tr>
      <w:tr>
        <w:tc>
          <w:tcPr>
            <w:tcW w:type="dxa" w:w="26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Vision Transformer</w:t>
            </w:r>
          </w:p>
        </w:tc>
        <w:tc>
          <w:tcPr>
            <w:tcW w:type="dxa" w:w="6426"/>
            <w:shd w:fill="F8FAFC" w:val="clear"/>
            <w:tcMar>
              <w:top w:type="dxa" w:w="80"/>
              <w:left w:type="dxa" w:w="120"/>
              <w:bottom w:type="dxa" w:w="80"/>
              <w:right w:type="dxa" w:w="120"/>
            </w:tcMar>
          </w:tcPr>
          <w:p>
            <w:pPr>
              <w:jc w:val="both"/>
            </w:pPr>
            <w:r>
              <w:rPr>
                <w:sz w:val="18"/>
                <w:szCs w:val="18"/>
              </w:rPr>
              <w:t xml:space="preserve">Mô hình hóa quan hệ toàn cục giữa các patch ảnh, hữu ích khi kết hợp cross-attention với audio token.</w:t>
            </w:r>
          </w:p>
        </w:tc>
      </w:tr>
      <w:tr>
        <w:tc>
          <w:tcPr>
            <w:tcW w:type="dxa" w:w="26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Facial Encoder chuyên biệt</w:t>
            </w:r>
          </w:p>
        </w:tc>
        <w:tc>
          <w:tcPr>
            <w:tcW w:type="dxa" w:w="6426"/>
            <w:shd w:fill="FFFFFF" w:val="clear"/>
            <w:tcMar>
              <w:top w:type="dxa" w:w="80"/>
              <w:left w:type="dxa" w:w="120"/>
              <w:bottom w:type="dxa" w:w="80"/>
              <w:right w:type="dxa" w:w="120"/>
            </w:tcMar>
          </w:tcPr>
          <w:p>
            <w:pPr>
              <w:jc w:val="both"/>
            </w:pPr>
            <w:r>
              <w:rPr>
                <w:sz w:val="18"/>
                <w:szCs w:val="18"/>
              </w:rPr>
              <w:t xml:space="preserve">Encoder huấn luyện riêng cho tác vụ tái tạo khuôn mặt (ví dụ identity encoder trong SadTalker/GeneFace).</w:t>
            </w:r>
          </w:p>
        </w:tc>
      </w:tr>
    </w:tbl>
    <w:p>
      <w:pPr>
        <w:spacing w:before="140"/>
        <w:jc w:val="both"/>
      </w:pPr>
      <w:r>
        <w:rPr>
          <w:sz w:val="21"/>
          <w:szCs w:val="21"/>
        </w:rPr>
        <w:t xml:space="preserve">Các loại đặc trưng đầu ra chính của Visual Processing Pipeline gồm:</w:t>
      </w:r>
    </w:p>
    <w:p>
      <w:pPr>
        <w:spacing w:after="200"/>
      </w:pPr>
      <w:r>
        <w:rPr>
          <w:b/>
          <w:bCs/>
          <w:color w:val="114A86"/>
          <w:sz w:val="19"/>
          <w:szCs w:val="19"/>
        </w:rPr>
        <w:t xml:space="preserve">Mouth region features</w:t>
      </w:r>
      <w:r>
        <w:rPr>
          <w:b/>
          <w:bCs/>
          <w:color w:val="114A86"/>
          <w:sz w:val="19"/>
          <w:szCs w:val="19"/>
        </w:rPr>
        <w:t xml:space="preserve">   •   Facial landmarks</w:t>
      </w:r>
      <w:r>
        <w:rPr>
          <w:b/>
          <w:bCs/>
          <w:color w:val="114A86"/>
          <w:sz w:val="19"/>
          <w:szCs w:val="19"/>
        </w:rPr>
        <w:t xml:space="preserve">   •   Identity embedding</w:t>
      </w:r>
    </w:p>
    <w:p>
      <w:pPr>
        <w:pStyle w:val="Heading1"/>
        <w:pageBreakBefore/>
        <w:pBdr>
          <w:bottom w:val="single" w:color="114A86" w:sz="18" w:space="6"/>
        </w:pBdr>
        <w:spacing w:after="260" w:before="0"/>
      </w:pPr>
      <w:r>
        <w:rPr>
          <w:b/>
          <w:bCs/>
          <w:color w:val="114A86"/>
          <w:sz w:val="34"/>
          <w:szCs w:val="34"/>
        </w:rPr>
        <w:t xml:space="preserve">6.  </w:t>
      </w:r>
      <w:r>
        <w:rPr>
          <w:b/>
          <w:bCs/>
          <w:color w:val="0F2440"/>
          <w:sz w:val="34"/>
          <w:szCs w:val="34"/>
        </w:rPr>
        <w:t xml:space="preserve">Audio-Visual Multimodal Fusion</w:t>
      </w:r>
    </w:p>
    <w:p>
      <w:pPr>
        <w:spacing w:after="140"/>
        <w:jc w:val="both"/>
      </w:pPr>
      <w:r>
        <w:rPr>
          <w:sz w:val="21"/>
          <w:szCs w:val="21"/>
        </w:rPr>
        <w:t xml:space="preserve">Multimodal Fusion là module trung tâm của hệ thống, chịu trách nhiệm hợp nhất thông tin từ hai modality khác biệt về bản chất tín hiệu (audio 1D theo thời gian, visual 2D/3D theo không gian) thành một biểu diễn chung.</w:t>
      </w:r>
    </w:p>
    <w:tbl>
      <w:tblPr>
        <w:tblW w:type="dxa" w:w="9026"/>
        <w:tblBorders>
          <w:top w:val="none" w:color="EEF4FF" w:sz="0"/>
          <w:left w:val="single" w:color="114A86" w:sz="24"/>
          <w:bottom w:val="none" w:color="EEF4FF" w:sz="0"/>
          <w:right w:val="none" w:color="EEF4FF" w:sz="0"/>
          <w:insideH w:val="none" w:color="EEF4FF" w:sz="0"/>
          <w:insideV w:val="none" w:color="EEF4FF" w:sz="0"/>
        </w:tblBorders>
      </w:tblPr>
      <w:tblGrid>
        <w:gridCol w:w="9026"/>
      </w:tblGrid>
      <w:tr>
        <w:tc>
          <w:tcPr>
            <w:tcW w:type="dxa" w:w="9026"/>
            <w:shd w:fill="EEF4FF" w:val="clear"/>
            <w:tcMar>
              <w:top w:type="dxa" w:w="160"/>
              <w:left w:type="dxa" w:w="200"/>
              <w:bottom w:type="dxa" w:w="160"/>
              <w:right w:type="dxa" w:w="200"/>
            </w:tcMar>
          </w:tcPr>
          <w:p>
            <w:pPr>
              <w:spacing w:after="80"/>
              <w:jc w:val="both"/>
            </w:pPr>
            <w:r>
              <w:rPr>
                <w:b/>
                <w:bCs/>
                <w:color w:val="114A86"/>
                <w:sz w:val="20"/>
                <w:szCs w:val="20"/>
              </w:rPr>
              <w:t xml:space="preserve">Input: </w:t>
            </w:r>
            <w:r>
              <w:rPr>
                <w:sz w:val="20"/>
                <w:szCs w:val="20"/>
              </w:rPr>
              <w:t xml:space="preserve">Audio embedding + Visual embedding (đã được trích xuất ở Section 4 &amp; 5).</w:t>
            </w:r>
          </w:p>
          <w:p>
            <w:pPr>
              <w:spacing w:after="80"/>
              <w:jc w:val="both"/>
            </w:pPr>
            <w:r>
              <w:rPr>
                <w:b/>
                <w:bCs/>
                <w:color w:val="114A86"/>
                <w:sz w:val="20"/>
                <w:szCs w:val="20"/>
              </w:rPr>
              <w:t xml:space="preserve">Output: </w:t>
            </w:r>
            <w:r>
              <w:rPr>
                <w:sz w:val="20"/>
                <w:szCs w:val="20"/>
              </w:rPr>
              <w:t xml:space="preserve">Unified audio-visual representation — biểu diễn hợp nhất, làm đầu vào cho module sinh khẩu hình (Section 7).</w:t>
            </w:r>
          </w:p>
        </w:tc>
      </w:tr>
    </w:tbl>
    <w:p>
      <w:pPr>
        <w:spacing w:after="120"/>
      </w:pPr>
    </w:p>
    <w:p>
      <w:pPr>
        <w:spacing w:after="100" w:before="200"/>
        <w:jc w:val="center"/>
      </w:pPr>
      <w:r>
        <w:drawing>
          <wp:inline distT="0" distB="0" distL="0" distR="0">
            <wp:extent cx="57245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3581400"/>
                    </a:xfrm>
                    <a:prstGeom prst="rect">
                      <a:avLst/>
                    </a:prstGeom>
                  </pic:spPr>
                </pic:pic>
              </a:graphicData>
            </a:graphic>
          </wp:inline>
        </w:drawing>
      </w:r>
    </w:p>
    <w:p>
      <w:pPr>
        <w:spacing w:after="300"/>
        <w:jc w:val="center"/>
      </w:pPr>
      <w:r>
        <w:rPr>
          <w:b/>
          <w:bCs/>
          <w:i/>
          <w:iCs/>
          <w:color w:val="475569"/>
          <w:sz w:val="17"/>
          <w:szCs w:val="17"/>
        </w:rPr>
        <w:t xml:space="preserve">Hình 2. </w:t>
      </w:r>
      <w:r>
        <w:rPr>
          <w:i/>
          <w:iCs/>
          <w:color w:val="475569"/>
          <w:sz w:val="17"/>
          <w:szCs w:val="17"/>
        </w:rPr>
        <w:t xml:space="preserve">Ba chiến lược fusion phổ biến trong hệ thống LipSync: Early Fusion, Late Fusion và Cross-Attention Fusion.</w:t>
      </w:r>
    </w:p>
    <w:p>
      <w:pPr>
        <w:pStyle w:val="Heading2"/>
        <w:pBdr>
          <w:left w:val="single" w:color="114A86" w:sz="24" w:space="8"/>
        </w:pBdr>
        <w:spacing w:after="140" w:before="300"/>
        <w:ind w:left="120"/>
      </w:pPr>
      <w:r>
        <w:rPr>
          <w:b/>
          <w:bCs/>
          <w:color w:val="114A86"/>
          <w:sz w:val="26"/>
          <w:szCs w:val="26"/>
        </w:rPr>
        <w:t xml:space="preserve">6.1. Early Fusion</w:t>
      </w:r>
    </w:p>
    <w:p>
      <w:pPr>
        <w:spacing w:after="140"/>
        <w:jc w:val="both"/>
      </w:pPr>
      <w:r>
        <w:rPr>
          <w:sz w:val="21"/>
          <w:szCs w:val="21"/>
        </w:rPr>
        <w:t xml:space="preserve">Các đặc trưng audio và visual được nối (concatenate) hoặc cộng (sum) ngay ở tầng đầu vào, trước khi đưa qua mạng xử lý chung. Ưu điểm là đơn giản, chi phí thấp; nhược điểm là khó mô hình hóa quan hệ phi tuyến phức tạp giữa hai modality có tần số lấy mẫu khác nhau.</w:t>
      </w:r>
    </w:p>
    <w:p>
      <w:pPr>
        <w:pStyle w:val="Heading2"/>
        <w:pBdr>
          <w:left w:val="single" w:color="114A86" w:sz="24" w:space="8"/>
        </w:pBdr>
        <w:spacing w:after="140" w:before="300"/>
        <w:ind w:left="120"/>
      </w:pPr>
      <w:r>
        <w:rPr>
          <w:b/>
          <w:bCs/>
          <w:color w:val="114A86"/>
          <w:sz w:val="26"/>
          <w:szCs w:val="26"/>
        </w:rPr>
        <w:t xml:space="preserve">6.2. Late Fusion</w:t>
      </w:r>
    </w:p>
    <w:p>
      <w:pPr>
        <w:spacing w:after="140"/>
        <w:jc w:val="both"/>
      </w:pPr>
      <w:r>
        <w:rPr>
          <w:sz w:val="21"/>
          <w:szCs w:val="21"/>
        </w:rPr>
        <w:t xml:space="preserve">Mỗi modality được xử lý bởi một nhánh mạng riêng biệt; kết quả (feature hoặc logits) chỉ được kết hợp ở tầng cuối. Cách tiếp cận này giữ được tính chuyên biệt hóa của từng nhánh nhưng có thể bỏ lỡ tương tác chi tiết ở các tầng trung gian.</w:t>
      </w:r>
    </w:p>
    <w:p>
      <w:pPr>
        <w:pStyle w:val="Heading2"/>
        <w:pBdr>
          <w:left w:val="single" w:color="114A86" w:sz="24" w:space="8"/>
        </w:pBdr>
        <w:spacing w:after="140" w:before="300"/>
        <w:ind w:left="120"/>
      </w:pPr>
      <w:r>
        <w:rPr>
          <w:b/>
          <w:bCs/>
          <w:color w:val="114A86"/>
          <w:sz w:val="26"/>
          <w:szCs w:val="26"/>
        </w:rPr>
        <w:t xml:space="preserve">6.3. Cross-Attention Fusion</w:t>
      </w:r>
    </w:p>
    <w:p>
      <w:pPr>
        <w:spacing w:after="140"/>
        <w:jc w:val="both"/>
      </w:pPr>
      <w:r>
        <w:rPr>
          <w:sz w:val="21"/>
          <w:szCs w:val="21"/>
        </w:rPr>
        <w:t xml:space="preserve">Đây là hướng tiếp cận chủ đạo trong các hệ thống LipSync hiện đại dựa trên Transformer. Cơ chế attention cho phép:</w:t>
      </w:r>
    </w:p>
    <w:p>
      <w:pPr>
        <w:pStyle w:val="ListParagraph"/>
        <w:numPr>
          <w:ilvl w:val="0"/>
          <w:numId w:val="2"/>
        </w:numPr>
        <w:spacing w:after="90"/>
        <w:jc w:val="both"/>
      </w:pPr>
      <w:r>
        <w:rPr>
          <w:sz w:val="21"/>
          <w:szCs w:val="21"/>
        </w:rPr>
        <w:t xml:space="preserve">Mỗi visual token "truy vấn" (query) các audio token liên quan nhất về mặt thời gian và ngữ âm.</w:t>
      </w:r>
    </w:p>
    <w:p>
      <w:pPr>
        <w:pStyle w:val="ListParagraph"/>
        <w:numPr>
          <w:ilvl w:val="0"/>
          <w:numId w:val="2"/>
        </w:numPr>
        <w:spacing w:after="90"/>
        <w:jc w:val="both"/>
      </w:pPr>
      <w:r>
        <w:rPr>
          <w:sz w:val="21"/>
          <w:szCs w:val="21"/>
        </w:rPr>
        <w:t xml:space="preserve">Học alignment mềm (soft alignment) giữa speech token và visual token, thay vì ánh xạ cứng theo chỉ số khung hình.</w:t>
      </w:r>
    </w:p>
    <w:p>
      <w:pPr>
        <w:pStyle w:val="ListParagraph"/>
        <w:numPr>
          <w:ilvl w:val="0"/>
          <w:numId w:val="2"/>
        </w:numPr>
        <w:spacing w:after="90"/>
        <w:jc w:val="both"/>
      </w:pPr>
      <w:r>
        <w:rPr>
          <w:sz w:val="21"/>
          <w:szCs w:val="21"/>
        </w:rPr>
        <w:t xml:space="preserve">Mở rộng tự nhiên sang kiến trúc Transformer-based end-to-end, tương thích với các backbone pretrained lớn (Wav2Vec2, Whisper, ViT).</w:t>
      </w:r>
    </w:p>
    <w:p>
      <w:pPr>
        <w:pStyle w:val="Heading2"/>
        <w:pBdr>
          <w:left w:val="single" w:color="114A86" w:sz="24" w:space="8"/>
        </w:pBdr>
        <w:spacing w:after="140" w:before="300"/>
        <w:ind w:left="120"/>
      </w:pPr>
      <w:r>
        <w:rPr>
          <w:b/>
          <w:bCs/>
          <w:color w:val="114A86"/>
          <w:sz w:val="26"/>
          <w:szCs w:val="26"/>
        </w:rPr>
        <w:t xml:space="preserve">Các nghiên cứu tiêu biểu áp dụng fusion trong LipSync</w:t>
      </w:r>
    </w:p>
    <w:p>
      <w:pPr>
        <w:spacing w:after="200"/>
      </w:pPr>
      <w:r>
        <w:rPr>
          <w:b/>
          <w:bCs/>
          <w:color w:val="114A86"/>
          <w:sz w:val="19"/>
          <w:szCs w:val="19"/>
        </w:rPr>
        <w:t xml:space="preserve">Wav2Lip</w:t>
      </w:r>
      <w:r>
        <w:rPr>
          <w:b/>
          <w:bCs/>
          <w:color w:val="114A86"/>
          <w:sz w:val="19"/>
          <w:szCs w:val="19"/>
        </w:rPr>
        <w:t xml:space="preserve">   •   MakeItTalk</w:t>
      </w:r>
      <w:r>
        <w:rPr>
          <w:b/>
          <w:bCs/>
          <w:color w:val="114A86"/>
          <w:sz w:val="19"/>
          <w:szCs w:val="19"/>
        </w:rPr>
        <w:t xml:space="preserve">   •   SadTalker</w:t>
      </w:r>
      <w:r>
        <w:rPr>
          <w:b/>
          <w:bCs/>
          <w:color w:val="114A86"/>
          <w:sz w:val="19"/>
          <w:szCs w:val="19"/>
        </w:rPr>
        <w:t xml:space="preserve">   •   Diff2Lip</w:t>
      </w:r>
      <w:r>
        <w:rPr>
          <w:b/>
          <w:bCs/>
          <w:color w:val="114A86"/>
          <w:sz w:val="19"/>
          <w:szCs w:val="19"/>
        </w:rPr>
        <w:t xml:space="preserve">   •   GeneFace</w:t>
      </w:r>
    </w:p>
    <w:p>
      <w:pPr>
        <w:spacing w:after="140"/>
        <w:jc w:val="both"/>
      </w:pPr>
      <w:r>
        <w:rPr>
          <w:sz w:val="21"/>
          <w:szCs w:val="21"/>
        </w:rPr>
        <w:t xml:space="preserve">Chi tiết phân tích kiến trúc và đóng góp của từng công trình được trình bày tại Section 11 — Related Work &amp; Literature Review.</w:t>
      </w:r>
    </w:p>
    <w:p>
      <w:pPr>
        <w:pStyle w:val="Heading1"/>
        <w:pageBreakBefore/>
        <w:pBdr>
          <w:bottom w:val="single" w:color="114A86" w:sz="18" w:space="6"/>
        </w:pBdr>
        <w:spacing w:after="260" w:before="0"/>
      </w:pPr>
      <w:r>
        <w:rPr>
          <w:b/>
          <w:bCs/>
          <w:color w:val="114A86"/>
          <w:sz w:val="34"/>
          <w:szCs w:val="34"/>
        </w:rPr>
        <w:t xml:space="preserve">7.  </w:t>
      </w:r>
      <w:r>
        <w:rPr>
          <w:b/>
          <w:bCs/>
          <w:color w:val="0F2440"/>
          <w:sz w:val="34"/>
          <w:szCs w:val="34"/>
        </w:rPr>
        <w:t xml:space="preserve">LipSync Generation Module</w:t>
      </w:r>
    </w:p>
    <w:p>
      <w:pPr>
        <w:pStyle w:val="Heading2"/>
        <w:pBdr>
          <w:left w:val="single" w:color="114A86" w:sz="24" w:space="8"/>
        </w:pBdr>
        <w:spacing w:after="140" w:before="300"/>
        <w:ind w:left="120"/>
      </w:pPr>
      <w:r>
        <w:rPr>
          <w:b/>
          <w:bCs/>
          <w:color w:val="114A86"/>
          <w:sz w:val="26"/>
          <w:szCs w:val="26"/>
        </w:rPr>
        <w:t xml:space="preserve">7.1. Traditional Deep Learning Approach</w:t>
      </w:r>
    </w:p>
    <w:p>
      <w:pPr>
        <w:pStyle w:val="ListParagraph"/>
        <w:numPr>
          <w:ilvl w:val="0"/>
          <w:numId w:val="2"/>
        </w:numPr>
        <w:spacing w:after="90"/>
        <w:jc w:val="both"/>
      </w:pPr>
      <w:r>
        <w:rPr>
          <w:b/>
          <w:bCs/>
          <w:sz w:val="21"/>
          <w:szCs w:val="21"/>
        </w:rPr>
        <w:t xml:space="preserve">CNN Encoder–Decoder: </w:t>
      </w:r>
      <w:r>
        <w:rPr>
          <w:sz w:val="21"/>
          <w:szCs w:val="21"/>
        </w:rPr>
        <w:t xml:space="preserve">encoder trích xuất đặc trưng khuôn mặt + audio, decoder tái tạo trực tiếp khung hình vùng miệng thông qua các tầng upsampling/deconvolution.</w:t>
      </w:r>
    </w:p>
    <w:p>
      <w:pPr>
        <w:pStyle w:val="ListParagraph"/>
        <w:numPr>
          <w:ilvl w:val="0"/>
          <w:numId w:val="2"/>
        </w:numPr>
        <w:spacing w:after="90"/>
        <w:jc w:val="both"/>
      </w:pPr>
      <w:r>
        <w:rPr>
          <w:b/>
          <w:bCs/>
          <w:sz w:val="21"/>
          <w:szCs w:val="21"/>
        </w:rPr>
        <w:t xml:space="preserve">GAN-based Generation: </w:t>
      </w:r>
      <w:r>
        <w:rPr>
          <w:sz w:val="21"/>
          <w:szCs w:val="21"/>
        </w:rPr>
        <w:t xml:space="preserve">generator sinh khung hình, discriminator (thường kết hợp thêm sync-discriminator dạng SyncNet) đảm bảo cả tính chân thực hình ảnh lẫn độ đồng bộ audio-visual.</w:t>
      </w:r>
    </w:p>
    <w:p>
      <w:pPr>
        <w:pStyle w:val="Heading2"/>
        <w:pBdr>
          <w:left w:val="single" w:color="114A86" w:sz="24" w:space="8"/>
        </w:pBdr>
        <w:spacing w:after="140" w:before="300"/>
        <w:ind w:left="120"/>
      </w:pPr>
      <w:r>
        <w:rPr>
          <w:b/>
          <w:bCs/>
          <w:color w:val="114A86"/>
          <w:sz w:val="26"/>
          <w:szCs w:val="26"/>
        </w:rPr>
        <w:t xml:space="preserve">7.2. Diffusion-based Approach</w:t>
      </w:r>
    </w:p>
    <w:p>
      <w:pPr>
        <w:pStyle w:val="ListParagraph"/>
        <w:numPr>
          <w:ilvl w:val="0"/>
          <w:numId w:val="2"/>
        </w:numPr>
        <w:spacing w:after="90"/>
        <w:jc w:val="both"/>
      </w:pPr>
      <w:r>
        <w:rPr>
          <w:b/>
          <w:bCs/>
          <w:sz w:val="21"/>
          <w:szCs w:val="21"/>
        </w:rPr>
        <w:t xml:space="preserve">Stable Diffusion-based Talking Face: </w:t>
      </w:r>
      <w:r>
        <w:rPr>
          <w:sz w:val="21"/>
          <w:szCs w:val="21"/>
        </w:rPr>
        <w:t xml:space="preserve">tận dụng mô hình diffusion pretrained quy mô lớn, fine-tune hoặc điều kiện hóa (conditioning) theo audio embedding để sinh khung hình chất lượng cao, ít artifact hơn GAN truyền thống.</w:t>
      </w:r>
    </w:p>
    <w:p>
      <w:pPr>
        <w:pStyle w:val="ListParagraph"/>
        <w:numPr>
          <w:ilvl w:val="0"/>
          <w:numId w:val="2"/>
        </w:numPr>
        <w:spacing w:after="90"/>
        <w:jc w:val="both"/>
      </w:pPr>
      <w:r>
        <w:rPr>
          <w:b/>
          <w:bCs/>
          <w:sz w:val="21"/>
          <w:szCs w:val="21"/>
        </w:rPr>
        <w:t xml:space="preserve">Video Diffusion Model: </w:t>
      </w:r>
      <w:r>
        <w:rPr>
          <w:sz w:val="21"/>
          <w:szCs w:val="21"/>
        </w:rPr>
        <w:t xml:space="preserve">mở rộng diffusion sang chiều thời gian, sinh trực tiếp chuỗi khung hình có tính nhất quán thời gian (temporal consistency) cao hơn so với sinh từng khung độc lập rồi ghép lại.</w:t>
      </w:r>
    </w:p>
    <w:p>
      <w:pPr>
        <w:pStyle w:val="Heading2"/>
        <w:pBdr>
          <w:left w:val="single" w:color="114A86" w:sz="24" w:space="8"/>
        </w:pBdr>
        <w:spacing w:after="140" w:before="300"/>
        <w:ind w:left="120"/>
      </w:pPr>
      <w:r>
        <w:rPr>
          <w:b/>
          <w:bCs/>
          <w:color w:val="114A86"/>
          <w:sz w:val="26"/>
          <w:szCs w:val="26"/>
        </w:rPr>
        <w:t xml:space="preserve">7.3. Face Rendering</w:t>
      </w:r>
    </w:p>
    <w:p>
      <w:pPr>
        <w:pStyle w:val="ListParagraph"/>
        <w:numPr>
          <w:ilvl w:val="0"/>
          <w:numId w:val="2"/>
        </w:numPr>
        <w:spacing w:after="90"/>
        <w:jc w:val="both"/>
      </w:pPr>
      <w:r>
        <w:rPr>
          <w:b/>
          <w:bCs/>
          <w:sz w:val="21"/>
          <w:szCs w:val="21"/>
        </w:rPr>
        <w:t xml:space="preserve">Mouth synthesis: </w:t>
      </w:r>
      <w:r>
        <w:rPr>
          <w:sz w:val="21"/>
          <w:szCs w:val="21"/>
        </w:rPr>
        <w:t xml:space="preserve">sinh vùng miệng mới dựa trên biểu diễn hợp nhất audio-visual.</w:t>
      </w:r>
    </w:p>
    <w:p>
      <w:pPr>
        <w:pStyle w:val="ListParagraph"/>
        <w:numPr>
          <w:ilvl w:val="0"/>
          <w:numId w:val="2"/>
        </w:numPr>
        <w:spacing w:after="90"/>
        <w:jc w:val="both"/>
      </w:pPr>
      <w:r>
        <w:rPr>
          <w:b/>
          <w:bCs/>
          <w:sz w:val="21"/>
          <w:szCs w:val="21"/>
        </w:rPr>
        <w:t xml:space="preserve">Face blending: </w:t>
      </w:r>
      <w:r>
        <w:rPr>
          <w:sz w:val="21"/>
          <w:szCs w:val="21"/>
        </w:rPr>
        <w:t xml:space="preserve">ghép mượt vùng miệng được sinh vào khung mặt gốc, xử lý biên (seamless blending) để tránh viền cứng.</w:t>
      </w:r>
    </w:p>
    <w:p>
      <w:pPr>
        <w:pStyle w:val="ListParagraph"/>
        <w:numPr>
          <w:ilvl w:val="0"/>
          <w:numId w:val="2"/>
        </w:numPr>
        <w:spacing w:after="90"/>
        <w:jc w:val="both"/>
      </w:pPr>
      <w:r>
        <w:rPr>
          <w:b/>
          <w:bCs/>
          <w:sz w:val="21"/>
          <w:szCs w:val="21"/>
        </w:rPr>
        <w:t xml:space="preserve">Video reconstruction: </w:t>
      </w:r>
      <w:r>
        <w:rPr>
          <w:sz w:val="21"/>
          <w:szCs w:val="21"/>
        </w:rPr>
        <w:t xml:space="preserve">tái tạo toàn bộ chuỗi video đầu ra, đảm bảo độ phân giải, ánh sáng và độ ổn định thời gian giữa các khung liên tiếp.</w:t>
      </w:r>
    </w:p>
    <w:p>
      <w:pPr>
        <w:pStyle w:val="Heading1"/>
        <w:pageBreakBefore/>
        <w:pBdr>
          <w:bottom w:val="single" w:color="114A86" w:sz="18" w:space="6"/>
        </w:pBdr>
        <w:spacing w:after="260" w:before="0"/>
      </w:pPr>
      <w:r>
        <w:rPr>
          <w:b/>
          <w:bCs/>
          <w:color w:val="114A86"/>
          <w:sz w:val="34"/>
          <w:szCs w:val="34"/>
        </w:rPr>
        <w:t xml:space="preserve">8.  </w:t>
      </w:r>
      <w:r>
        <w:rPr>
          <w:b/>
          <w:bCs/>
          <w:color w:val="0F2440"/>
          <w:sz w:val="34"/>
          <w:szCs w:val="34"/>
        </w:rPr>
        <w:t xml:space="preserve">Complete System Pipeline</w:t>
      </w:r>
    </w:p>
    <w:p>
      <w:pPr>
        <w:spacing w:after="140"/>
        <w:jc w:val="both"/>
      </w:pPr>
      <w:r>
        <w:rPr>
          <w:sz w:val="21"/>
          <w:szCs w:val="21"/>
        </w:rPr>
        <w:t xml:space="preserve">Workflow end-to-end của hệ thống được tổ chức thành 8 bước tuần tự, từ dữ liệu đầu vào thô đến video LipSync hoàn chỉnh.</w:t>
      </w:r>
    </w:p>
    <w:p>
      <w:pPr>
        <w:spacing w:after="100" w:before="200"/>
        <w:jc w:val="center"/>
      </w:pPr>
      <w:r>
        <w:drawing>
          <wp:inline distT="0" distB="0" distL="0" distR="0">
            <wp:extent cx="572452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24525" cy="3581400"/>
                    </a:xfrm>
                    <a:prstGeom prst="rect">
                      <a:avLst/>
                    </a:prstGeom>
                  </pic:spPr>
                </pic:pic>
              </a:graphicData>
            </a:graphic>
          </wp:inline>
        </w:drawing>
      </w:r>
    </w:p>
    <w:p>
      <w:pPr>
        <w:spacing w:after="300"/>
        <w:jc w:val="center"/>
      </w:pPr>
      <w:r>
        <w:rPr>
          <w:b/>
          <w:bCs/>
          <w:i/>
          <w:iCs/>
          <w:color w:val="475569"/>
          <w:sz w:val="17"/>
          <w:szCs w:val="17"/>
        </w:rPr>
        <w:t xml:space="preserve">Hình 3. </w:t>
      </w:r>
      <w:r>
        <w:rPr>
          <w:i/>
          <w:iCs/>
          <w:color w:val="475569"/>
          <w:sz w:val="17"/>
          <w:szCs w:val="17"/>
        </w:rPr>
        <w:t xml:space="preserve">Workflow end-to-end 8 bước của hệ thống LipSync, từ input audio/video đến video render cuối cùng.</w:t>
      </w:r>
    </w:p>
    <w:tbl>
      <w:tblPr>
        <w:tblW w:type="dxa" w:w="9026"/>
        <w:tblBorders>
          <w:top w:val="single" w:color="DBE4F0" w:sz="4"/>
          <w:left w:val="single" w:color="DBE4F0" w:sz="4"/>
          <w:bottom w:val="single" w:color="DBE4F0" w:sz="4"/>
          <w:right w:val="single" w:color="DBE4F0" w:sz="4"/>
          <w:insideH w:val="single" w:color="DBE4F0" w:sz="4"/>
          <w:insideV w:val="single" w:color="DBE4F0" w:sz="4"/>
        </w:tblBorders>
      </w:tblPr>
      <w:tblGrid>
        <w:gridCol w:w="700"/>
        <w:gridCol w:w="8326"/>
      </w:tblGrid>
      <w:tr>
        <w:tc>
          <w:tcPr>
            <w:tcW w:type="dxa" w:w="700"/>
            <w:shd w:fill="114A86" w:val="clear"/>
            <w:tcMar>
              <w:top w:type="dxa" w:w="100"/>
              <w:bottom w:type="dxa" w:w="100"/>
            </w:tcMar>
            <w:vAlign w:val="center"/>
          </w:tcPr>
          <w:p>
            <w:pPr>
              <w:jc w:val="center"/>
            </w:pPr>
            <w:r>
              <w:rPr>
                <w:b/>
                <w:bCs/>
                <w:color w:val="FFFFFF"/>
                <w:sz w:val="22"/>
                <w:szCs w:val="22"/>
              </w:rPr>
              <w:t xml:space="preserve">1</w:t>
            </w:r>
          </w:p>
        </w:tc>
        <w:tc>
          <w:tcPr>
            <w:tcW w:type="dxa" w:w="8326"/>
            <w:tcMar>
              <w:top w:type="dxa" w:w="100"/>
              <w:left w:type="dxa" w:w="160"/>
              <w:bottom w:type="dxa" w:w="100"/>
              <w:right w:type="dxa" w:w="160"/>
            </w:tcMar>
            <w:vAlign w:val="center"/>
          </w:tcPr>
          <w:p>
            <w:pPr>
              <w:jc w:val="both"/>
            </w:pPr>
            <w:r>
              <w:rPr>
                <w:b/>
                <w:bCs/>
                <w:color w:val="0F2440"/>
                <w:sz w:val="20"/>
                <w:szCs w:val="20"/>
              </w:rPr>
              <w:t xml:space="preserve">Input audio/video — </w:t>
            </w:r>
            <w:r>
              <w:rPr>
                <w:sz w:val="20"/>
                <w:szCs w:val="20"/>
              </w:rPr>
              <w:t xml:space="preserve">nhận audio mục tiêu và video/ảnh khuôn mặt nguồn.</w:t>
            </w:r>
          </w:p>
        </w:tc>
      </w:tr>
      <w:tr>
        <w:tc>
          <w:tcPr>
            <w:tcW w:type="dxa" w:w="700"/>
            <w:shd w:fill="114A86" w:val="clear"/>
            <w:tcMar>
              <w:top w:type="dxa" w:w="100"/>
              <w:bottom w:type="dxa" w:w="100"/>
            </w:tcMar>
            <w:vAlign w:val="center"/>
          </w:tcPr>
          <w:p>
            <w:pPr>
              <w:jc w:val="center"/>
            </w:pPr>
            <w:r>
              <w:rPr>
                <w:b/>
                <w:bCs/>
                <w:color w:val="FFFFFF"/>
                <w:sz w:val="22"/>
                <w:szCs w:val="22"/>
              </w:rPr>
              <w:t xml:space="preserve">2</w:t>
            </w:r>
          </w:p>
        </w:tc>
        <w:tc>
          <w:tcPr>
            <w:tcW w:type="dxa" w:w="8326"/>
            <w:tcMar>
              <w:top w:type="dxa" w:w="100"/>
              <w:left w:type="dxa" w:w="160"/>
              <w:bottom w:type="dxa" w:w="100"/>
              <w:right w:type="dxa" w:w="160"/>
            </w:tcMar>
            <w:vAlign w:val="center"/>
          </w:tcPr>
          <w:p>
            <w:pPr>
              <w:jc w:val="both"/>
            </w:pPr>
            <w:r>
              <w:rPr>
                <w:b/>
                <w:bCs/>
                <w:color w:val="0F2440"/>
                <w:sz w:val="20"/>
                <w:szCs w:val="20"/>
              </w:rPr>
              <w:t xml:space="preserve">Audio feature extraction — </w:t>
            </w:r>
            <w:r>
              <w:rPr>
                <w:sz w:val="20"/>
                <w:szCs w:val="20"/>
              </w:rPr>
              <w:t xml:space="preserve">trích xuất đặc trưng âm thanh (Section 4).</w:t>
            </w:r>
          </w:p>
        </w:tc>
      </w:tr>
      <w:tr>
        <w:tc>
          <w:tcPr>
            <w:tcW w:type="dxa" w:w="700"/>
            <w:shd w:fill="114A86" w:val="clear"/>
            <w:tcMar>
              <w:top w:type="dxa" w:w="100"/>
              <w:bottom w:type="dxa" w:w="100"/>
            </w:tcMar>
            <w:vAlign w:val="center"/>
          </w:tcPr>
          <w:p>
            <w:pPr>
              <w:jc w:val="center"/>
            </w:pPr>
            <w:r>
              <w:rPr>
                <w:b/>
                <w:bCs/>
                <w:color w:val="FFFFFF"/>
                <w:sz w:val="22"/>
                <w:szCs w:val="22"/>
              </w:rPr>
              <w:t xml:space="preserve">3</w:t>
            </w:r>
          </w:p>
        </w:tc>
        <w:tc>
          <w:tcPr>
            <w:tcW w:type="dxa" w:w="8326"/>
            <w:tcMar>
              <w:top w:type="dxa" w:w="100"/>
              <w:left w:type="dxa" w:w="160"/>
              <w:bottom w:type="dxa" w:w="100"/>
              <w:right w:type="dxa" w:w="160"/>
            </w:tcMar>
            <w:vAlign w:val="center"/>
          </w:tcPr>
          <w:p>
            <w:pPr>
              <w:jc w:val="both"/>
            </w:pPr>
            <w:r>
              <w:rPr>
                <w:b/>
                <w:bCs/>
                <w:color w:val="0F2440"/>
                <w:sz w:val="20"/>
                <w:szCs w:val="20"/>
              </w:rPr>
              <w:t xml:space="preserve">Face detection + visual feature extraction — </w:t>
            </w:r>
            <w:r>
              <w:rPr>
                <w:sz w:val="20"/>
                <w:szCs w:val="20"/>
              </w:rPr>
              <w:t xml:space="preserve">phát hiện, chuẩn hóa và trích xuất đặc trưng khuôn mặt (Section 5).</w:t>
            </w:r>
          </w:p>
        </w:tc>
      </w:tr>
      <w:tr>
        <w:tc>
          <w:tcPr>
            <w:tcW w:type="dxa" w:w="700"/>
            <w:shd w:fill="114A86" w:val="clear"/>
            <w:tcMar>
              <w:top w:type="dxa" w:w="100"/>
              <w:bottom w:type="dxa" w:w="100"/>
            </w:tcMar>
            <w:vAlign w:val="center"/>
          </w:tcPr>
          <w:p>
            <w:pPr>
              <w:jc w:val="center"/>
            </w:pPr>
            <w:r>
              <w:rPr>
                <w:b/>
                <w:bCs/>
                <w:color w:val="FFFFFF"/>
                <w:sz w:val="22"/>
                <w:szCs w:val="22"/>
              </w:rPr>
              <w:t xml:space="preserve">4</w:t>
            </w:r>
          </w:p>
        </w:tc>
        <w:tc>
          <w:tcPr>
            <w:tcW w:type="dxa" w:w="8326"/>
            <w:tcMar>
              <w:top w:type="dxa" w:w="100"/>
              <w:left w:type="dxa" w:w="160"/>
              <w:bottom w:type="dxa" w:w="100"/>
              <w:right w:type="dxa" w:w="160"/>
            </w:tcMar>
            <w:vAlign w:val="center"/>
          </w:tcPr>
          <w:p>
            <w:pPr>
              <w:jc w:val="both"/>
            </w:pPr>
            <w:r>
              <w:rPr>
                <w:b/>
                <w:bCs/>
                <w:color w:val="0F2440"/>
                <w:sz w:val="20"/>
                <w:szCs w:val="20"/>
              </w:rPr>
              <w:t xml:space="preserve">Audio-video alignment — </w:t>
            </w:r>
            <w:r>
              <w:rPr>
                <w:sz w:val="20"/>
                <w:szCs w:val="20"/>
              </w:rPr>
              <w:t xml:space="preserve">căn chỉnh hai chuỗi đặc trưng theo trục thời gian chung.</w:t>
            </w:r>
          </w:p>
        </w:tc>
      </w:tr>
      <w:tr>
        <w:tc>
          <w:tcPr>
            <w:tcW w:type="dxa" w:w="700"/>
            <w:shd w:fill="114A86" w:val="clear"/>
            <w:tcMar>
              <w:top w:type="dxa" w:w="100"/>
              <w:bottom w:type="dxa" w:w="100"/>
            </w:tcMar>
            <w:vAlign w:val="center"/>
          </w:tcPr>
          <w:p>
            <w:pPr>
              <w:jc w:val="center"/>
            </w:pPr>
            <w:r>
              <w:rPr>
                <w:b/>
                <w:bCs/>
                <w:color w:val="FFFFFF"/>
                <w:sz w:val="22"/>
                <w:szCs w:val="22"/>
              </w:rPr>
              <w:t xml:space="preserve">5</w:t>
            </w:r>
          </w:p>
        </w:tc>
        <w:tc>
          <w:tcPr>
            <w:tcW w:type="dxa" w:w="8326"/>
            <w:tcMar>
              <w:top w:type="dxa" w:w="100"/>
              <w:left w:type="dxa" w:w="160"/>
              <w:bottom w:type="dxa" w:w="100"/>
              <w:right w:type="dxa" w:w="160"/>
            </w:tcMar>
            <w:vAlign w:val="center"/>
          </w:tcPr>
          <w:p>
            <w:pPr>
              <w:jc w:val="both"/>
            </w:pPr>
            <w:r>
              <w:rPr>
                <w:b/>
                <w:bCs/>
                <w:color w:val="0F2440"/>
                <w:sz w:val="20"/>
                <w:szCs w:val="20"/>
              </w:rPr>
              <w:t xml:space="preserve">Multimodal fusion — </w:t>
            </w:r>
            <w:r>
              <w:rPr>
                <w:sz w:val="20"/>
                <w:szCs w:val="20"/>
              </w:rPr>
              <w:t xml:space="preserve">hợp nhất đặc trưng audio-visual (Section 6).</w:t>
            </w:r>
          </w:p>
        </w:tc>
      </w:tr>
      <w:tr>
        <w:tc>
          <w:tcPr>
            <w:tcW w:type="dxa" w:w="700"/>
            <w:shd w:fill="114A86" w:val="clear"/>
            <w:tcMar>
              <w:top w:type="dxa" w:w="100"/>
              <w:bottom w:type="dxa" w:w="100"/>
            </w:tcMar>
            <w:vAlign w:val="center"/>
          </w:tcPr>
          <w:p>
            <w:pPr>
              <w:jc w:val="center"/>
            </w:pPr>
            <w:r>
              <w:rPr>
                <w:b/>
                <w:bCs/>
                <w:color w:val="FFFFFF"/>
                <w:sz w:val="22"/>
                <w:szCs w:val="22"/>
              </w:rPr>
              <w:t xml:space="preserve">6</w:t>
            </w:r>
          </w:p>
        </w:tc>
        <w:tc>
          <w:tcPr>
            <w:tcW w:type="dxa" w:w="8326"/>
            <w:tcMar>
              <w:top w:type="dxa" w:w="100"/>
              <w:left w:type="dxa" w:w="160"/>
              <w:bottom w:type="dxa" w:w="100"/>
              <w:right w:type="dxa" w:w="160"/>
            </w:tcMar>
            <w:vAlign w:val="center"/>
          </w:tcPr>
          <w:p>
            <w:pPr>
              <w:jc w:val="both"/>
            </w:pPr>
            <w:r>
              <w:rPr>
                <w:b/>
                <w:bCs/>
                <w:color w:val="0F2440"/>
                <w:sz w:val="20"/>
                <w:szCs w:val="20"/>
              </w:rPr>
              <w:t xml:space="preserve">Lip movement generation — </w:t>
            </w:r>
            <w:r>
              <w:rPr>
                <w:sz w:val="20"/>
                <w:szCs w:val="20"/>
              </w:rPr>
              <w:t xml:space="preserve">sinh chuyển động môi từ biểu diễn hợp nhất (Section 7).</w:t>
            </w:r>
          </w:p>
        </w:tc>
      </w:tr>
      <w:tr>
        <w:tc>
          <w:tcPr>
            <w:tcW w:type="dxa" w:w="700"/>
            <w:shd w:fill="114A86" w:val="clear"/>
            <w:tcMar>
              <w:top w:type="dxa" w:w="100"/>
              <w:bottom w:type="dxa" w:w="100"/>
            </w:tcMar>
            <w:vAlign w:val="center"/>
          </w:tcPr>
          <w:p>
            <w:pPr>
              <w:jc w:val="center"/>
            </w:pPr>
            <w:r>
              <w:rPr>
                <w:b/>
                <w:bCs/>
                <w:color w:val="FFFFFF"/>
                <w:sz w:val="22"/>
                <w:szCs w:val="22"/>
              </w:rPr>
              <w:t xml:space="preserve">7</w:t>
            </w:r>
          </w:p>
        </w:tc>
        <w:tc>
          <w:tcPr>
            <w:tcW w:type="dxa" w:w="8326"/>
            <w:tcMar>
              <w:top w:type="dxa" w:w="100"/>
              <w:left w:type="dxa" w:w="160"/>
              <w:bottom w:type="dxa" w:w="100"/>
              <w:right w:type="dxa" w:w="160"/>
            </w:tcMar>
            <w:vAlign w:val="center"/>
          </w:tcPr>
          <w:p>
            <w:pPr>
              <w:jc w:val="both"/>
            </w:pPr>
            <w:r>
              <w:rPr>
                <w:b/>
                <w:bCs/>
                <w:color w:val="0F2440"/>
                <w:sz w:val="20"/>
                <w:szCs w:val="20"/>
              </w:rPr>
              <w:t xml:space="preserve">Face refinement — </w:t>
            </w:r>
            <w:r>
              <w:rPr>
                <w:sz w:val="20"/>
                <w:szCs w:val="20"/>
              </w:rPr>
              <w:t xml:space="preserve">tinh chỉnh, khử artifact, đảm bảo nhất quán biểu cảm và danh tính.</w:t>
            </w:r>
          </w:p>
        </w:tc>
      </w:tr>
      <w:tr>
        <w:tc>
          <w:tcPr>
            <w:tcW w:type="dxa" w:w="700"/>
            <w:shd w:fill="114A86" w:val="clear"/>
            <w:tcMar>
              <w:top w:type="dxa" w:w="100"/>
              <w:bottom w:type="dxa" w:w="100"/>
            </w:tcMar>
            <w:vAlign w:val="center"/>
          </w:tcPr>
          <w:p>
            <w:pPr>
              <w:jc w:val="center"/>
            </w:pPr>
            <w:r>
              <w:rPr>
                <w:b/>
                <w:bCs/>
                <w:color w:val="FFFFFF"/>
                <w:sz w:val="22"/>
                <w:szCs w:val="22"/>
              </w:rPr>
              <w:t xml:space="preserve">8</w:t>
            </w:r>
          </w:p>
        </w:tc>
        <w:tc>
          <w:tcPr>
            <w:tcW w:type="dxa" w:w="8326"/>
            <w:tcMar>
              <w:top w:type="dxa" w:w="100"/>
              <w:left w:type="dxa" w:w="160"/>
              <w:bottom w:type="dxa" w:w="100"/>
              <w:right w:type="dxa" w:w="160"/>
            </w:tcMar>
            <w:vAlign w:val="center"/>
          </w:tcPr>
          <w:p>
            <w:pPr>
              <w:jc w:val="both"/>
            </w:pPr>
            <w:r>
              <w:rPr>
                <w:b/>
                <w:bCs/>
                <w:color w:val="0F2440"/>
                <w:sz w:val="20"/>
                <w:szCs w:val="20"/>
              </w:rPr>
              <w:t xml:space="preserve">Final video rendering — </w:t>
            </w:r>
            <w:r>
              <w:rPr>
                <w:sz w:val="20"/>
                <w:szCs w:val="20"/>
              </w:rPr>
              <w:t xml:space="preserve">blend khung hình, ghép audio gốc, xuất video LipSync hoàn chỉnh.</w:t>
            </w:r>
          </w:p>
        </w:tc>
      </w:tr>
    </w:tbl>
    <w:p>
      <w:pPr>
        <w:pStyle w:val="Heading1"/>
        <w:pageBreakBefore/>
        <w:pBdr>
          <w:bottom w:val="single" w:color="114A86" w:sz="18" w:space="6"/>
        </w:pBdr>
        <w:spacing w:after="260" w:before="0"/>
      </w:pPr>
      <w:r>
        <w:rPr>
          <w:b/>
          <w:bCs/>
          <w:color w:val="114A86"/>
          <w:sz w:val="34"/>
          <w:szCs w:val="34"/>
        </w:rPr>
        <w:t xml:space="preserve">9.  </w:t>
      </w:r>
      <w:r>
        <w:rPr>
          <w:b/>
          <w:bCs/>
          <w:color w:val="0F2440"/>
          <w:sz w:val="34"/>
          <w:szCs w:val="34"/>
        </w:rPr>
        <w:t xml:space="preserve">Dataset &amp; Training Strategy</w:t>
      </w:r>
    </w:p>
    <w:p>
      <w:pPr>
        <w:pStyle w:val="Heading2"/>
        <w:pBdr>
          <w:left w:val="single" w:color="114A86" w:sz="24" w:space="8"/>
        </w:pBdr>
        <w:spacing w:after="140" w:before="300"/>
        <w:ind w:left="120"/>
      </w:pPr>
      <w:r>
        <w:rPr>
          <w:b/>
          <w:bCs/>
          <w:color w:val="114A86"/>
          <w:sz w:val="26"/>
          <w:szCs w:val="26"/>
        </w:rPr>
        <w:t xml:space="preserve">Dataset phổ biến</w:t>
      </w:r>
    </w:p>
    <w:tbl>
      <w:tblPr>
        <w:tblW w:type="dxa" w:w="9026"/>
        <w:tblBorders>
          <w:top w:val="single" w:color="DBE4F0" w:sz="4"/>
          <w:left w:val="single" w:color="DBE4F0" w:sz="4"/>
          <w:bottom w:val="single" w:color="DBE4F0" w:sz="4"/>
          <w:right w:val="single" w:color="DBE4F0" w:sz="4"/>
          <w:insideH w:val="single" w:color="DBE4F0" w:sz="4"/>
          <w:insideV w:val="single" w:color="DBE4F0" w:sz="4"/>
        </w:tblBorders>
      </w:tblPr>
      <w:tblGrid>
        <w:gridCol w:w="1800"/>
        <w:gridCol w:w="7226"/>
      </w:tblGrid>
      <w:tr>
        <w:trPr>
          <w:tblHeader/>
        </w:trPr>
        <w:tc>
          <w:tcPr>
            <w:tcW w:type="dxa" w:w="1800"/>
            <w:shd w:fill="114A86" w:val="clear"/>
            <w:tcMar>
              <w:top w:type="dxa" w:w="90"/>
              <w:left w:type="dxa" w:w="120"/>
              <w:bottom w:type="dxa" w:w="90"/>
              <w:right w:type="dxa" w:w="120"/>
            </w:tcMar>
            <w:vAlign w:val="center"/>
          </w:tcPr>
          <w:p>
            <w:r>
              <w:rPr>
                <w:b/>
                <w:bCs/>
                <w:color w:val="FFFFFF"/>
                <w:sz w:val="18"/>
                <w:szCs w:val="18"/>
              </w:rPr>
              <w:t xml:space="preserve">Dataset</w:t>
            </w:r>
          </w:p>
        </w:tc>
        <w:tc>
          <w:tcPr>
            <w:tcW w:type="dxa" w:w="7226"/>
            <w:shd w:fill="114A86" w:val="clear"/>
            <w:tcMar>
              <w:top w:type="dxa" w:w="90"/>
              <w:left w:type="dxa" w:w="120"/>
              <w:bottom w:type="dxa" w:w="90"/>
              <w:right w:type="dxa" w:w="120"/>
            </w:tcMar>
            <w:vAlign w:val="center"/>
          </w:tcPr>
          <w:p>
            <w:r>
              <w:rPr>
                <w:b/>
                <w:bCs/>
                <w:color w:val="FFFFFF"/>
                <w:sz w:val="18"/>
                <w:szCs w:val="18"/>
              </w:rPr>
              <w:t xml:space="preserve">Đặc điểm</w:t>
            </w:r>
          </w:p>
        </w:tc>
      </w:tr>
      <w:tr>
        <w:tc>
          <w:tcPr>
            <w:tcW w:type="dxa" w:w="18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LRS2</w:t>
            </w:r>
          </w:p>
        </w:tc>
        <w:tc>
          <w:tcPr>
            <w:tcW w:type="dxa" w:w="7226"/>
            <w:shd w:fill="FFFFFF" w:val="clear"/>
            <w:tcMar>
              <w:top w:type="dxa" w:w="80"/>
              <w:left w:type="dxa" w:w="120"/>
              <w:bottom w:type="dxa" w:w="80"/>
              <w:right w:type="dxa" w:w="120"/>
            </w:tcMar>
          </w:tcPr>
          <w:p>
            <w:pPr>
              <w:jc w:val="both"/>
            </w:pPr>
            <w:r>
              <w:rPr>
                <w:sz w:val="18"/>
                <w:szCs w:val="18"/>
              </w:rPr>
              <w:t xml:space="preserve">Lip Reading Sentences 2 — video BBC với câu thoại tiếng Anh, dùng rộng rãi để huấn luyện và đánh giá đồng bộ audio-visual.</w:t>
            </w:r>
          </w:p>
        </w:tc>
      </w:tr>
      <w:tr>
        <w:tc>
          <w:tcPr>
            <w:tcW w:type="dxa" w:w="18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LRS3</w:t>
            </w:r>
          </w:p>
        </w:tc>
        <w:tc>
          <w:tcPr>
            <w:tcW w:type="dxa" w:w="7226"/>
            <w:shd w:fill="F8FAFC" w:val="clear"/>
            <w:tcMar>
              <w:top w:type="dxa" w:w="80"/>
              <w:left w:type="dxa" w:w="120"/>
              <w:bottom w:type="dxa" w:w="80"/>
              <w:right w:type="dxa" w:w="120"/>
            </w:tcMar>
          </w:tcPr>
          <w:p>
            <w:pPr>
              <w:jc w:val="both"/>
            </w:pPr>
            <w:r>
              <w:rPr>
                <w:sz w:val="18"/>
                <w:szCs w:val="18"/>
              </w:rPr>
              <w:t xml:space="preserve">Bộ dữ liệu quy mô lớn hơn LRS2, thu từ TED talks, đa dạng người nói và điều kiện quay.</w:t>
            </w:r>
          </w:p>
        </w:tc>
      </w:tr>
      <w:tr>
        <w:tc>
          <w:tcPr>
            <w:tcW w:type="dxa" w:w="18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VoxCeleb</w:t>
            </w:r>
          </w:p>
        </w:tc>
        <w:tc>
          <w:tcPr>
            <w:tcW w:type="dxa" w:w="7226"/>
            <w:shd w:fill="FFFFFF" w:val="clear"/>
            <w:tcMar>
              <w:top w:type="dxa" w:w="80"/>
              <w:left w:type="dxa" w:w="120"/>
              <w:bottom w:type="dxa" w:w="80"/>
              <w:right w:type="dxa" w:w="120"/>
            </w:tcMar>
          </w:tcPr>
          <w:p>
            <w:pPr>
              <w:jc w:val="both"/>
            </w:pPr>
            <w:r>
              <w:rPr>
                <w:sz w:val="18"/>
                <w:szCs w:val="18"/>
              </w:rPr>
              <w:t xml:space="preserve">Bộ dữ liệu video phỏng vấn người nổi tiếng quy mô rất lớn, đa dạng danh tính, thường dùng cho pretraining identity-aware.</w:t>
            </w:r>
          </w:p>
        </w:tc>
      </w:tr>
      <w:tr>
        <w:tc>
          <w:tcPr>
            <w:tcW w:type="dxa" w:w="18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GRID</w:t>
            </w:r>
          </w:p>
        </w:tc>
        <w:tc>
          <w:tcPr>
            <w:tcW w:type="dxa" w:w="7226"/>
            <w:shd w:fill="F8FAFC" w:val="clear"/>
            <w:tcMar>
              <w:top w:type="dxa" w:w="80"/>
              <w:left w:type="dxa" w:w="120"/>
              <w:bottom w:type="dxa" w:w="80"/>
              <w:right w:type="dxa" w:w="120"/>
            </w:tcMar>
          </w:tcPr>
          <w:p>
            <w:pPr>
              <w:jc w:val="both"/>
            </w:pPr>
            <w:r>
              <w:rPr>
                <w:sz w:val="18"/>
                <w:szCs w:val="18"/>
              </w:rPr>
              <w:t xml:space="preserve">Bộ dữ liệu điều kiện phòng thu kiểm soát, câu lệnh ngắn có cấu trúc cố định, phù hợp benchmark ban đầu.</w:t>
            </w:r>
          </w:p>
        </w:tc>
      </w:tr>
    </w:tbl>
    <w:p>
      <w:pPr>
        <w:pStyle w:val="Heading2"/>
        <w:pBdr>
          <w:left w:val="single" w:color="114A86" w:sz="24" w:space="8"/>
        </w:pBdr>
        <w:spacing w:after="140" w:before="300"/>
        <w:ind w:left="120"/>
      </w:pPr>
      <w:r>
        <w:rPr>
          <w:b/>
          <w:bCs/>
          <w:color w:val="114A86"/>
          <w:sz w:val="26"/>
          <w:szCs w:val="26"/>
        </w:rPr>
        <w:t xml:space="preserve">Data Preprocessing</w:t>
      </w:r>
    </w:p>
    <w:p>
      <w:pPr>
        <w:pStyle w:val="ListParagraph"/>
        <w:numPr>
          <w:ilvl w:val="0"/>
          <w:numId w:val="2"/>
        </w:numPr>
        <w:spacing w:after="90"/>
        <w:jc w:val="both"/>
      </w:pPr>
      <w:r>
        <w:rPr>
          <w:sz w:val="21"/>
          <w:szCs w:val="21"/>
        </w:rPr>
        <w:t xml:space="preserve">Cắt và chuẩn hóa khuôn mặt (face crop, alignment) theo landmark chuẩn.</w:t>
      </w:r>
    </w:p>
    <w:p>
      <w:pPr>
        <w:pStyle w:val="ListParagraph"/>
        <w:numPr>
          <w:ilvl w:val="0"/>
          <w:numId w:val="2"/>
        </w:numPr>
        <w:spacing w:after="90"/>
        <w:jc w:val="both"/>
      </w:pPr>
      <w:r>
        <w:rPr>
          <w:sz w:val="21"/>
          <w:szCs w:val="21"/>
        </w:rPr>
        <w:t xml:space="preserve">Đồng bộ hóa tốc độ khung hình video với tần số lấy mẫu audio (frame–audio window matching).</w:t>
      </w:r>
    </w:p>
    <w:p>
      <w:pPr>
        <w:pStyle w:val="ListParagraph"/>
        <w:numPr>
          <w:ilvl w:val="0"/>
          <w:numId w:val="2"/>
        </w:numPr>
        <w:spacing w:after="90"/>
        <w:jc w:val="both"/>
      </w:pPr>
      <w:r>
        <w:rPr>
          <w:sz w:val="21"/>
          <w:szCs w:val="21"/>
        </w:rPr>
        <w:t xml:space="preserve">Lọc bỏ đoạn video có mất đồng bộ audio-visual gốc, khuôn mặt bị che khuất hoặc góc quay quá lớn.</w:t>
      </w:r>
    </w:p>
    <w:p>
      <w:pPr>
        <w:pStyle w:val="Heading2"/>
        <w:pBdr>
          <w:left w:val="single" w:color="114A86" w:sz="24" w:space="8"/>
        </w:pBdr>
        <w:spacing w:after="140" w:before="300"/>
        <w:ind w:left="120"/>
      </w:pPr>
      <w:r>
        <w:rPr>
          <w:b/>
          <w:bCs/>
          <w:color w:val="114A86"/>
          <w:sz w:val="26"/>
          <w:szCs w:val="26"/>
        </w:rPr>
        <w:t xml:space="preserve">Training Objective &amp; Loss Functions</w:t>
      </w:r>
    </w:p>
    <w:tbl>
      <w:tblPr>
        <w:tblW w:type="dxa" w:w="9026"/>
        <w:tblBorders>
          <w:top w:val="single" w:color="DBE4F0" w:sz="4"/>
          <w:left w:val="single" w:color="DBE4F0" w:sz="4"/>
          <w:bottom w:val="single" w:color="DBE4F0" w:sz="4"/>
          <w:right w:val="single" w:color="DBE4F0" w:sz="4"/>
          <w:insideH w:val="single" w:color="DBE4F0" w:sz="4"/>
          <w:insideV w:val="single" w:color="DBE4F0" w:sz="4"/>
        </w:tblBorders>
      </w:tblPr>
      <w:tblGrid>
        <w:gridCol w:w="2600"/>
        <w:gridCol w:w="6426"/>
      </w:tblGrid>
      <w:tr>
        <w:trPr>
          <w:tblHeader/>
        </w:trPr>
        <w:tc>
          <w:tcPr>
            <w:tcW w:type="dxa" w:w="2600"/>
            <w:shd w:fill="114A86" w:val="clear"/>
            <w:tcMar>
              <w:top w:type="dxa" w:w="90"/>
              <w:left w:type="dxa" w:w="120"/>
              <w:bottom w:type="dxa" w:w="90"/>
              <w:right w:type="dxa" w:w="120"/>
            </w:tcMar>
            <w:vAlign w:val="center"/>
          </w:tcPr>
          <w:p>
            <w:r>
              <w:rPr>
                <w:b/>
                <w:bCs/>
                <w:color w:val="FFFFFF"/>
                <w:sz w:val="18"/>
                <w:szCs w:val="18"/>
              </w:rPr>
              <w:t xml:space="preserve">Loss</w:t>
            </w:r>
          </w:p>
        </w:tc>
        <w:tc>
          <w:tcPr>
            <w:tcW w:type="dxa" w:w="6426"/>
            <w:shd w:fill="114A86" w:val="clear"/>
            <w:tcMar>
              <w:top w:type="dxa" w:w="90"/>
              <w:left w:type="dxa" w:w="120"/>
              <w:bottom w:type="dxa" w:w="90"/>
              <w:right w:type="dxa" w:w="120"/>
            </w:tcMar>
            <w:vAlign w:val="center"/>
          </w:tcPr>
          <w:p>
            <w:r>
              <w:rPr>
                <w:b/>
                <w:bCs/>
                <w:color w:val="FFFFFF"/>
                <w:sz w:val="18"/>
                <w:szCs w:val="18"/>
              </w:rPr>
              <w:t xml:space="preserve">Mục tiêu</w:t>
            </w:r>
          </w:p>
        </w:tc>
      </w:tr>
      <w:tr>
        <w:tc>
          <w:tcPr>
            <w:tcW w:type="dxa" w:w="26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Reconstruction Loss</w:t>
            </w:r>
          </w:p>
        </w:tc>
        <w:tc>
          <w:tcPr>
            <w:tcW w:type="dxa" w:w="6426"/>
            <w:shd w:fill="FFFFFF" w:val="clear"/>
            <w:tcMar>
              <w:top w:type="dxa" w:w="80"/>
              <w:left w:type="dxa" w:w="120"/>
              <w:bottom w:type="dxa" w:w="80"/>
              <w:right w:type="dxa" w:w="120"/>
            </w:tcMar>
          </w:tcPr>
          <w:p>
            <w:pPr>
              <w:jc w:val="both"/>
            </w:pPr>
            <w:r>
              <w:rPr>
                <w:sz w:val="18"/>
                <w:szCs w:val="18"/>
              </w:rPr>
              <w:t xml:space="preserve">Tối thiểu hóa sai khác pixel-level (L1/L2) giữa khung hình sinh ra và khung hình ground-truth.</w:t>
            </w:r>
          </w:p>
        </w:tc>
      </w:tr>
      <w:tr>
        <w:tc>
          <w:tcPr>
            <w:tcW w:type="dxa" w:w="26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Sync Loss</w:t>
            </w:r>
          </w:p>
        </w:tc>
        <w:tc>
          <w:tcPr>
            <w:tcW w:type="dxa" w:w="6426"/>
            <w:shd w:fill="F8FAFC" w:val="clear"/>
            <w:tcMar>
              <w:top w:type="dxa" w:w="80"/>
              <w:left w:type="dxa" w:w="120"/>
              <w:bottom w:type="dxa" w:w="80"/>
              <w:right w:type="dxa" w:w="120"/>
            </w:tcMar>
          </w:tcPr>
          <w:p>
            <w:pPr>
              <w:jc w:val="both"/>
            </w:pPr>
            <w:r>
              <w:rPr>
                <w:sz w:val="18"/>
                <w:szCs w:val="18"/>
              </w:rPr>
              <w:t xml:space="preserve">Sử dụng mạng đồng bộ (ví dụ SyncNet) để phạt lệch pha thời gian giữa audio và chuyển động môi sinh ra.</w:t>
            </w:r>
          </w:p>
        </w:tc>
      </w:tr>
      <w:tr>
        <w:tc>
          <w:tcPr>
            <w:tcW w:type="dxa" w:w="26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Identity Loss</w:t>
            </w:r>
          </w:p>
        </w:tc>
        <w:tc>
          <w:tcPr>
            <w:tcW w:type="dxa" w:w="6426"/>
            <w:shd w:fill="FFFFFF" w:val="clear"/>
            <w:tcMar>
              <w:top w:type="dxa" w:w="80"/>
              <w:left w:type="dxa" w:w="120"/>
              <w:bottom w:type="dxa" w:w="80"/>
              <w:right w:type="dxa" w:w="120"/>
            </w:tcMar>
          </w:tcPr>
          <w:p>
            <w:pPr>
              <w:jc w:val="both"/>
            </w:pPr>
            <w:r>
              <w:rPr>
                <w:sz w:val="18"/>
                <w:szCs w:val="18"/>
              </w:rPr>
              <w:t xml:space="preserve">Đảm bảo đặc trưng danh tính (identity embedding) của khuôn mặt sinh ra gần với khuôn mặt gốc.</w:t>
            </w:r>
          </w:p>
        </w:tc>
      </w:tr>
      <w:tr>
        <w:tc>
          <w:tcPr>
            <w:tcW w:type="dxa" w:w="26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Perceptual Loss</w:t>
            </w:r>
          </w:p>
        </w:tc>
        <w:tc>
          <w:tcPr>
            <w:tcW w:type="dxa" w:w="6426"/>
            <w:shd w:fill="F8FAFC" w:val="clear"/>
            <w:tcMar>
              <w:top w:type="dxa" w:w="80"/>
              <w:left w:type="dxa" w:w="120"/>
              <w:bottom w:type="dxa" w:w="80"/>
              <w:right w:type="dxa" w:w="120"/>
            </w:tcMar>
          </w:tcPr>
          <w:p>
            <w:pPr>
              <w:jc w:val="both"/>
            </w:pPr>
            <w:r>
              <w:rPr>
                <w:sz w:val="18"/>
                <w:szCs w:val="18"/>
              </w:rPr>
              <w:t xml:space="preserve">So sánh đặc trưng ở không gian ẩn của mạng pretrained (ví dụ VGG) để cải thiện chất lượng cảm nhận thị giác, giảm hiện tượng mờ/nhòe.</w:t>
            </w:r>
          </w:p>
        </w:tc>
      </w:tr>
    </w:tbl>
    <w:p>
      <w:pPr>
        <w:pStyle w:val="Heading1"/>
        <w:pageBreakBefore/>
        <w:pBdr>
          <w:bottom w:val="single" w:color="114A86" w:sz="18" w:space="6"/>
        </w:pBdr>
        <w:spacing w:after="260" w:before="0"/>
      </w:pPr>
      <w:r>
        <w:rPr>
          <w:b/>
          <w:bCs/>
          <w:color w:val="114A86"/>
          <w:sz w:val="34"/>
          <w:szCs w:val="34"/>
        </w:rPr>
        <w:t xml:space="preserve">10.  </w:t>
      </w:r>
      <w:r>
        <w:rPr>
          <w:b/>
          <w:bCs/>
          <w:color w:val="0F2440"/>
          <w:sz w:val="34"/>
          <w:szCs w:val="34"/>
        </w:rPr>
        <w:t xml:space="preserve">Evaluation Framework</w:t>
      </w:r>
    </w:p>
    <w:p>
      <w:pPr>
        <w:pStyle w:val="Heading2"/>
        <w:pBdr>
          <w:left w:val="single" w:color="114A86" w:sz="24" w:space="8"/>
        </w:pBdr>
        <w:spacing w:after="140" w:before="300"/>
        <w:ind w:left="120"/>
      </w:pPr>
      <w:r>
        <w:rPr>
          <w:b/>
          <w:bCs/>
          <w:color w:val="114A86"/>
          <w:sz w:val="26"/>
          <w:szCs w:val="26"/>
        </w:rPr>
        <w:t xml:space="preserve">10.1. Lip Synchronization Metrics</w:t>
      </w:r>
    </w:p>
    <w:p>
      <w:pPr>
        <w:spacing w:after="140"/>
        <w:jc w:val="both"/>
      </w:pPr>
      <w:r>
        <w:rPr>
          <w:sz w:val="21"/>
          <w:szCs w:val="21"/>
        </w:rPr>
        <w:t xml:space="preserve">Các chỉ số này thường được tính dựa trên mạng SyncNet pretrained, đo độ lệch và độ tin cậy đồng bộ giữa audio và chuyển động môi.</w:t>
      </w:r>
    </w:p>
    <w:p>
      <w:pPr>
        <w:pStyle w:val="Heading2"/>
        <w:pBdr>
          <w:left w:val="single" w:color="114A86" w:sz="24" w:space="8"/>
        </w:pBdr>
        <w:spacing w:after="140" w:before="300"/>
        <w:ind w:left="120"/>
      </w:pPr>
      <w:r>
        <w:rPr>
          <w:b/>
          <w:bCs/>
          <w:color w:val="114A86"/>
          <w:sz w:val="26"/>
          <w:szCs w:val="26"/>
        </w:rPr>
        <w:t xml:space="preserve">10.2 &amp; 10.3. Video Quality và Human Evaluation</w:t>
      </w:r>
    </w:p>
    <w:p>
      <w:pPr>
        <w:spacing w:after="140"/>
        <w:jc w:val="both"/>
      </w:pPr>
      <w:r>
        <w:rPr>
          <w:sz w:val="21"/>
          <w:szCs w:val="21"/>
        </w:rPr>
        <w:t xml:space="preserve">Bên cạnh độ đồng bộ, chất lượng hình ảnh (fidelity, độ sắc nét, tính nhất quán) và đánh giá cảm nhận của con người là hai trục đánh giá bổ sung không thể thiếu.</w:t>
      </w:r>
    </w:p>
    <w:tbl>
      <w:tblPr>
        <w:tblW w:type="dxa" w:w="9026"/>
        <w:tblBorders>
          <w:top w:val="single" w:color="DBE4F0" w:sz="4"/>
          <w:left w:val="single" w:color="DBE4F0" w:sz="4"/>
          <w:bottom w:val="single" w:color="DBE4F0" w:sz="4"/>
          <w:right w:val="single" w:color="DBE4F0" w:sz="4"/>
          <w:insideH w:val="single" w:color="DBE4F0" w:sz="4"/>
          <w:insideV w:val="single" w:color="DBE4F0" w:sz="4"/>
        </w:tblBorders>
      </w:tblPr>
      <w:tblGrid>
        <w:gridCol w:w="1800"/>
        <w:gridCol w:w="3400"/>
        <w:gridCol w:w="3826"/>
      </w:tblGrid>
      <w:tr>
        <w:trPr>
          <w:tblHeader/>
        </w:trPr>
        <w:tc>
          <w:tcPr>
            <w:tcW w:type="dxa" w:w="1800"/>
            <w:shd w:fill="114A86" w:val="clear"/>
            <w:tcMar>
              <w:top w:type="dxa" w:w="90"/>
              <w:left w:type="dxa" w:w="120"/>
              <w:bottom w:type="dxa" w:w="90"/>
              <w:right w:type="dxa" w:w="120"/>
            </w:tcMar>
            <w:vAlign w:val="center"/>
          </w:tcPr>
          <w:p>
            <w:r>
              <w:rPr>
                <w:b/>
                <w:bCs/>
                <w:color w:val="FFFFFF"/>
                <w:sz w:val="18"/>
                <w:szCs w:val="18"/>
              </w:rPr>
              <w:t xml:space="preserve">Metric</w:t>
            </w:r>
          </w:p>
        </w:tc>
        <w:tc>
          <w:tcPr>
            <w:tcW w:type="dxa" w:w="3400"/>
            <w:shd w:fill="114A86" w:val="clear"/>
            <w:tcMar>
              <w:top w:type="dxa" w:w="90"/>
              <w:left w:type="dxa" w:w="120"/>
              <w:bottom w:type="dxa" w:w="90"/>
              <w:right w:type="dxa" w:w="120"/>
            </w:tcMar>
            <w:vAlign w:val="center"/>
          </w:tcPr>
          <w:p>
            <w:r>
              <w:rPr>
                <w:b/>
                <w:bCs/>
                <w:color w:val="FFFFFF"/>
                <w:sz w:val="18"/>
                <w:szCs w:val="18"/>
              </w:rPr>
              <w:t xml:space="preserve">Purpose</w:t>
            </w:r>
          </w:p>
        </w:tc>
        <w:tc>
          <w:tcPr>
            <w:tcW w:type="dxa" w:w="3826"/>
            <w:shd w:fill="114A86" w:val="clear"/>
            <w:tcMar>
              <w:top w:type="dxa" w:w="90"/>
              <w:left w:type="dxa" w:w="120"/>
              <w:bottom w:type="dxa" w:w="90"/>
              <w:right w:type="dxa" w:w="120"/>
            </w:tcMar>
            <w:vAlign w:val="center"/>
          </w:tcPr>
          <w:p>
            <w:r>
              <w:rPr>
                <w:b/>
                <w:bCs/>
                <w:color w:val="FFFFFF"/>
                <w:sz w:val="18"/>
                <w:szCs w:val="18"/>
              </w:rPr>
              <w:t xml:space="preserve">Measurement Method</w:t>
            </w:r>
          </w:p>
        </w:tc>
      </w:tr>
      <w:tr>
        <w:tc>
          <w:tcPr>
            <w:tcW w:type="dxa" w:w="18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SyncNet Confidence</w:t>
            </w:r>
          </w:p>
        </w:tc>
        <w:tc>
          <w:tcPr>
            <w:tcW w:type="dxa" w:w="3400"/>
            <w:shd w:fill="FFFFFF" w:val="clear"/>
            <w:tcMar>
              <w:top w:type="dxa" w:w="80"/>
              <w:left w:type="dxa" w:w="120"/>
              <w:bottom w:type="dxa" w:w="80"/>
              <w:right w:type="dxa" w:w="120"/>
            </w:tcMar>
          </w:tcPr>
          <w:p>
            <w:pPr>
              <w:jc w:val="both"/>
            </w:pPr>
            <w:r>
              <w:rPr>
                <w:sz w:val="18"/>
                <w:szCs w:val="18"/>
              </w:rPr>
              <w:t xml:space="preserve">Đo độ tin cậy đồng bộ audio-visual tổng thể.</w:t>
            </w:r>
          </w:p>
        </w:tc>
        <w:tc>
          <w:tcPr>
            <w:tcW w:type="dxa" w:w="3826"/>
            <w:shd w:fill="FFFFFF" w:val="clear"/>
            <w:tcMar>
              <w:top w:type="dxa" w:w="80"/>
              <w:left w:type="dxa" w:w="120"/>
              <w:bottom w:type="dxa" w:w="80"/>
              <w:right w:type="dxa" w:w="120"/>
            </w:tcMar>
          </w:tcPr>
          <w:p>
            <w:pPr>
              <w:jc w:val="both"/>
            </w:pPr>
            <w:r>
              <w:rPr>
                <w:sz w:val="18"/>
                <w:szCs w:val="18"/>
              </w:rPr>
              <w:t xml:space="preserve">Điểm tương đồng embedding audio–visual từ mạng SyncNet pretrained.</w:t>
            </w:r>
          </w:p>
        </w:tc>
      </w:tr>
      <w:tr>
        <w:tc>
          <w:tcPr>
            <w:tcW w:type="dxa" w:w="18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LSE-D</w:t>
            </w:r>
          </w:p>
        </w:tc>
        <w:tc>
          <w:tcPr>
            <w:tcW w:type="dxa" w:w="3400"/>
            <w:shd w:fill="F8FAFC" w:val="clear"/>
            <w:tcMar>
              <w:top w:type="dxa" w:w="80"/>
              <w:left w:type="dxa" w:w="120"/>
              <w:bottom w:type="dxa" w:w="80"/>
              <w:right w:type="dxa" w:w="120"/>
            </w:tcMar>
          </w:tcPr>
          <w:p>
            <w:pPr>
              <w:jc w:val="both"/>
            </w:pPr>
            <w:r>
              <w:rPr>
                <w:sz w:val="18"/>
                <w:szCs w:val="18"/>
              </w:rPr>
              <w:t xml:space="preserve">Lip Sync Error – Distance: đo độ lệch (khoảng cách) đồng bộ.</w:t>
            </w:r>
          </w:p>
        </w:tc>
        <w:tc>
          <w:tcPr>
            <w:tcW w:type="dxa" w:w="3826"/>
            <w:shd w:fill="F8FAFC" w:val="clear"/>
            <w:tcMar>
              <w:top w:type="dxa" w:w="80"/>
              <w:left w:type="dxa" w:w="120"/>
              <w:bottom w:type="dxa" w:w="80"/>
              <w:right w:type="dxa" w:w="120"/>
            </w:tcMar>
          </w:tcPr>
          <w:p>
            <w:pPr>
              <w:jc w:val="both"/>
            </w:pPr>
            <w:r>
              <w:rPr>
                <w:sz w:val="18"/>
                <w:szCs w:val="18"/>
              </w:rPr>
              <w:t xml:space="preserve">Khoảng cách trung bình giữa embedding audio và visual theo SyncNet.</w:t>
            </w:r>
          </w:p>
        </w:tc>
      </w:tr>
      <w:tr>
        <w:tc>
          <w:tcPr>
            <w:tcW w:type="dxa" w:w="18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LSE-C</w:t>
            </w:r>
          </w:p>
        </w:tc>
        <w:tc>
          <w:tcPr>
            <w:tcW w:type="dxa" w:w="3400"/>
            <w:shd w:fill="FFFFFF" w:val="clear"/>
            <w:tcMar>
              <w:top w:type="dxa" w:w="80"/>
              <w:left w:type="dxa" w:w="120"/>
              <w:bottom w:type="dxa" w:w="80"/>
              <w:right w:type="dxa" w:w="120"/>
            </w:tcMar>
          </w:tcPr>
          <w:p>
            <w:pPr>
              <w:jc w:val="both"/>
            </w:pPr>
            <w:r>
              <w:rPr>
                <w:sz w:val="18"/>
                <w:szCs w:val="18"/>
              </w:rPr>
              <w:t xml:space="preserve">Lip Sync Error – Confidence: đo độ tin cậy đồng bộ.</w:t>
            </w:r>
          </w:p>
        </w:tc>
        <w:tc>
          <w:tcPr>
            <w:tcW w:type="dxa" w:w="3826"/>
            <w:shd w:fill="FFFFFF" w:val="clear"/>
            <w:tcMar>
              <w:top w:type="dxa" w:w="80"/>
              <w:left w:type="dxa" w:w="120"/>
              <w:bottom w:type="dxa" w:w="80"/>
              <w:right w:type="dxa" w:w="120"/>
            </w:tcMar>
          </w:tcPr>
          <w:p>
            <w:pPr>
              <w:jc w:val="both"/>
            </w:pPr>
            <w:r>
              <w:rPr>
                <w:sz w:val="18"/>
                <w:szCs w:val="18"/>
              </w:rPr>
              <w:t xml:space="preserve">Điểm confidence trung bình từ SyncNet trên toàn bộ video.</w:t>
            </w:r>
          </w:p>
        </w:tc>
      </w:tr>
      <w:tr>
        <w:tc>
          <w:tcPr>
            <w:tcW w:type="dxa" w:w="18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PSNR</w:t>
            </w:r>
          </w:p>
        </w:tc>
        <w:tc>
          <w:tcPr>
            <w:tcW w:type="dxa" w:w="3400"/>
            <w:shd w:fill="F8FAFC" w:val="clear"/>
            <w:tcMar>
              <w:top w:type="dxa" w:w="80"/>
              <w:left w:type="dxa" w:w="120"/>
              <w:bottom w:type="dxa" w:w="80"/>
              <w:right w:type="dxa" w:w="120"/>
            </w:tcMar>
          </w:tcPr>
          <w:p>
            <w:pPr>
              <w:jc w:val="both"/>
            </w:pPr>
            <w:r>
              <w:rPr>
                <w:sz w:val="18"/>
                <w:szCs w:val="18"/>
              </w:rPr>
              <w:t xml:space="preserve">Đánh giá chất lượng tái tạo ảnh ở mức pixel.</w:t>
            </w:r>
          </w:p>
        </w:tc>
        <w:tc>
          <w:tcPr>
            <w:tcW w:type="dxa" w:w="3826"/>
            <w:shd w:fill="F8FAFC" w:val="clear"/>
            <w:tcMar>
              <w:top w:type="dxa" w:w="80"/>
              <w:left w:type="dxa" w:w="120"/>
              <w:bottom w:type="dxa" w:w="80"/>
              <w:right w:type="dxa" w:w="120"/>
            </w:tcMar>
          </w:tcPr>
          <w:p>
            <w:pPr>
              <w:jc w:val="both"/>
            </w:pPr>
            <w:r>
              <w:rPr>
                <w:sz w:val="18"/>
                <w:szCs w:val="18"/>
              </w:rPr>
              <w:t xml:space="preserve">Tỷ lệ tín hiệu cực đại trên nhiễu, so sánh khung sinh ra với ground-truth.</w:t>
            </w:r>
          </w:p>
        </w:tc>
      </w:tr>
      <w:tr>
        <w:tc>
          <w:tcPr>
            <w:tcW w:type="dxa" w:w="18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SSIM</w:t>
            </w:r>
          </w:p>
        </w:tc>
        <w:tc>
          <w:tcPr>
            <w:tcW w:type="dxa" w:w="3400"/>
            <w:shd w:fill="FFFFFF" w:val="clear"/>
            <w:tcMar>
              <w:top w:type="dxa" w:w="80"/>
              <w:left w:type="dxa" w:w="120"/>
              <w:bottom w:type="dxa" w:w="80"/>
              <w:right w:type="dxa" w:w="120"/>
            </w:tcMar>
          </w:tcPr>
          <w:p>
            <w:pPr>
              <w:jc w:val="both"/>
            </w:pPr>
            <w:r>
              <w:rPr>
                <w:sz w:val="18"/>
                <w:szCs w:val="18"/>
              </w:rPr>
              <w:t xml:space="preserve">Đánh giá độ tương đồng cấu trúc ảnh.</w:t>
            </w:r>
          </w:p>
        </w:tc>
        <w:tc>
          <w:tcPr>
            <w:tcW w:type="dxa" w:w="3826"/>
            <w:shd w:fill="FFFFFF" w:val="clear"/>
            <w:tcMar>
              <w:top w:type="dxa" w:w="80"/>
              <w:left w:type="dxa" w:w="120"/>
              <w:bottom w:type="dxa" w:w="80"/>
              <w:right w:type="dxa" w:w="120"/>
            </w:tcMar>
          </w:tcPr>
          <w:p>
            <w:pPr>
              <w:jc w:val="both"/>
            </w:pPr>
            <w:r>
              <w:rPr>
                <w:sz w:val="18"/>
                <w:szCs w:val="18"/>
              </w:rPr>
              <w:t xml:space="preserve">So sánh độ tương đồng cấu trúc (luminance, contrast, structure).</w:t>
            </w:r>
          </w:p>
        </w:tc>
      </w:tr>
      <w:tr>
        <w:tc>
          <w:tcPr>
            <w:tcW w:type="dxa" w:w="18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FID</w:t>
            </w:r>
          </w:p>
        </w:tc>
        <w:tc>
          <w:tcPr>
            <w:tcW w:type="dxa" w:w="3400"/>
            <w:shd w:fill="F8FAFC" w:val="clear"/>
            <w:tcMar>
              <w:top w:type="dxa" w:w="80"/>
              <w:left w:type="dxa" w:w="120"/>
              <w:bottom w:type="dxa" w:w="80"/>
              <w:right w:type="dxa" w:w="120"/>
            </w:tcMar>
          </w:tcPr>
          <w:p>
            <w:pPr>
              <w:jc w:val="both"/>
            </w:pPr>
            <w:r>
              <w:rPr>
                <w:sz w:val="18"/>
                <w:szCs w:val="18"/>
              </w:rPr>
              <w:t xml:space="preserve">Đánh giá chất lượng phân phối ảnh sinh ra so với ảnh thật.</w:t>
            </w:r>
          </w:p>
        </w:tc>
        <w:tc>
          <w:tcPr>
            <w:tcW w:type="dxa" w:w="3826"/>
            <w:shd w:fill="F8FAFC" w:val="clear"/>
            <w:tcMar>
              <w:top w:type="dxa" w:w="80"/>
              <w:left w:type="dxa" w:w="120"/>
              <w:bottom w:type="dxa" w:w="80"/>
              <w:right w:type="dxa" w:w="120"/>
            </w:tcMar>
          </w:tcPr>
          <w:p>
            <w:pPr>
              <w:jc w:val="both"/>
            </w:pPr>
            <w:r>
              <w:rPr>
                <w:sz w:val="18"/>
                <w:szCs w:val="18"/>
              </w:rPr>
              <w:t xml:space="preserve">Khoảng cách Fréchet giữa phân phối đặc trưng Inception của tập sinh ra và tập thật.</w:t>
            </w:r>
          </w:p>
        </w:tc>
      </w:tr>
      <w:tr>
        <w:tc>
          <w:tcPr>
            <w:tcW w:type="dxa" w:w="1800"/>
            <w:shd w:fill="FFFFFF"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LPIPS</w:t>
            </w:r>
          </w:p>
        </w:tc>
        <w:tc>
          <w:tcPr>
            <w:tcW w:type="dxa" w:w="3400"/>
            <w:shd w:fill="FFFFFF" w:val="clear"/>
            <w:tcMar>
              <w:top w:type="dxa" w:w="80"/>
              <w:left w:type="dxa" w:w="120"/>
              <w:bottom w:type="dxa" w:w="80"/>
              <w:right w:type="dxa" w:w="120"/>
            </w:tcMar>
          </w:tcPr>
          <w:p>
            <w:pPr>
              <w:jc w:val="both"/>
            </w:pPr>
            <w:r>
              <w:rPr>
                <w:sz w:val="18"/>
                <w:szCs w:val="18"/>
              </w:rPr>
              <w:t xml:space="preserve">Đánh giá khác biệt cảm nhận (perceptual) giữa hai ảnh.</w:t>
            </w:r>
          </w:p>
        </w:tc>
        <w:tc>
          <w:tcPr>
            <w:tcW w:type="dxa" w:w="3826"/>
            <w:shd w:fill="FFFFFF" w:val="clear"/>
            <w:tcMar>
              <w:top w:type="dxa" w:w="80"/>
              <w:left w:type="dxa" w:w="120"/>
              <w:bottom w:type="dxa" w:w="80"/>
              <w:right w:type="dxa" w:w="120"/>
            </w:tcMar>
          </w:tcPr>
          <w:p>
            <w:pPr>
              <w:jc w:val="both"/>
            </w:pPr>
            <w:r>
              <w:rPr>
                <w:sz w:val="18"/>
                <w:szCs w:val="18"/>
              </w:rPr>
              <w:t xml:space="preserve">Khoảng cách có trọng số trên đặc trưng mạng deep pretrained (ví dụ AlexNet/VGG).</w:t>
            </w:r>
          </w:p>
        </w:tc>
      </w:tr>
      <w:tr>
        <w:tc>
          <w:tcPr>
            <w:tcW w:type="dxa" w:w="1800"/>
            <w:shd w:fill="F8FAFC" w:val="clear"/>
            <w:tcMar>
              <w:top w:type="dxa" w:w="80"/>
              <w:left w:type="dxa" w:w="120"/>
              <w:bottom w:type="dxa" w:w="80"/>
              <w:right w:type="dxa" w:w="120"/>
            </w:tcMar>
          </w:tcPr>
          <w:p>
            <w:r>
              <w:rPr>
                <w:rFonts w:ascii="Courier New" w:cs="Courier New" w:eastAsia="Courier New" w:hAnsi="Courier New"/>
                <w:b/>
                <w:bCs/>
                <w:color w:val="114A86"/>
                <w:sz w:val="17"/>
                <w:szCs w:val="17"/>
              </w:rPr>
              <w:t xml:space="preserve">Human Evaluation</w:t>
            </w:r>
          </w:p>
        </w:tc>
        <w:tc>
          <w:tcPr>
            <w:tcW w:type="dxa" w:w="3400"/>
            <w:shd w:fill="F8FAFC" w:val="clear"/>
            <w:tcMar>
              <w:top w:type="dxa" w:w="80"/>
              <w:left w:type="dxa" w:w="120"/>
              <w:bottom w:type="dxa" w:w="80"/>
              <w:right w:type="dxa" w:w="120"/>
            </w:tcMar>
          </w:tcPr>
          <w:p>
            <w:pPr>
              <w:jc w:val="both"/>
            </w:pPr>
            <w:r>
              <w:rPr>
                <w:sz w:val="18"/>
                <w:szCs w:val="18"/>
              </w:rPr>
              <w:t xml:space="preserve">Đánh giá tính chân thực, tự nhiên và chất lượng đồng bộ theo cảm nhận người xem.</w:t>
            </w:r>
          </w:p>
        </w:tc>
        <w:tc>
          <w:tcPr>
            <w:tcW w:type="dxa" w:w="3826"/>
            <w:shd w:fill="F8FAFC" w:val="clear"/>
            <w:tcMar>
              <w:top w:type="dxa" w:w="80"/>
              <w:left w:type="dxa" w:w="120"/>
              <w:bottom w:type="dxa" w:w="80"/>
              <w:right w:type="dxa" w:w="120"/>
            </w:tcMar>
          </w:tcPr>
          <w:p>
            <w:pPr>
              <w:jc w:val="both"/>
            </w:pPr>
            <w:r>
              <w:rPr>
                <w:sz w:val="18"/>
                <w:szCs w:val="18"/>
              </w:rPr>
              <w:t xml:space="preserve">Khảo sát xếp hạng (rating scale) hoặc so sánh cặp (A/B test) với người đánh giá.</w:t>
            </w:r>
          </w:p>
        </w:tc>
      </w:tr>
    </w:tbl>
    <w:p>
      <w:pPr>
        <w:pStyle w:val="Heading1"/>
        <w:pageBreakBefore/>
        <w:pBdr>
          <w:bottom w:val="single" w:color="114A86" w:sz="18" w:space="6"/>
        </w:pBdr>
        <w:spacing w:after="260" w:before="0"/>
      </w:pPr>
      <w:r>
        <w:rPr>
          <w:b/>
          <w:bCs/>
          <w:color w:val="114A86"/>
          <w:sz w:val="34"/>
          <w:szCs w:val="34"/>
        </w:rPr>
        <w:t xml:space="preserve">11.  </w:t>
      </w:r>
      <w:r>
        <w:rPr>
          <w:b/>
          <w:bCs/>
          <w:color w:val="0F2440"/>
          <w:sz w:val="34"/>
          <w:szCs w:val="34"/>
        </w:rPr>
        <w:t xml:space="preserve">Related Work &amp; Literature Review</w:t>
      </w:r>
    </w:p>
    <w:tbl>
      <w:tblPr>
        <w:tblW w:type="dxa" w:w="9026"/>
        <w:tblBorders>
          <w:top w:val="single" w:color="DBE4F0" w:sz="4"/>
          <w:left w:val="single" w:color="DBE4F0" w:sz="4"/>
          <w:bottom w:val="single" w:color="DBE4F0" w:sz="4"/>
          <w:right w:val="single" w:color="DBE4F0" w:sz="4"/>
          <w:insideH w:val="none" w:color="FFFFFF" w:sz="0"/>
          <w:insideV w:val="none" w:color="FFFFFF" w:sz="0"/>
        </w:tblBorders>
      </w:tblPr>
      <w:tblGrid>
        <w:gridCol w:w="9026"/>
      </w:tblGrid>
      <w:tr>
        <w:tc>
          <w:tcPr>
            <w:tcW w:type="dxa" w:w="9026"/>
            <w:shd w:fill="FBFCFE" w:val="clear"/>
            <w:tcMar>
              <w:top w:type="dxa" w:w="160"/>
              <w:left w:type="dxa" w:w="200"/>
              <w:bottom w:type="dxa" w:w="160"/>
              <w:right w:type="dxa" w:w="200"/>
            </w:tcMar>
          </w:tcPr>
          <w:p>
            <w:pPr>
              <w:spacing w:after="20"/>
            </w:pPr>
            <w:r>
              <w:rPr>
                <w:b/>
                <w:bCs/>
                <w:color w:val="0F2440"/>
                <w:sz w:val="23"/>
                <w:szCs w:val="23"/>
              </w:rPr>
              <w:t xml:space="preserve">Wav2Lip (2020)</w:t>
            </w:r>
          </w:p>
          <w:p>
            <w:pPr>
              <w:spacing w:after="140"/>
            </w:pPr>
            <w:r>
              <w:rPr>
                <w:i/>
                <w:iCs/>
                <w:color w:val="475569"/>
                <w:sz w:val="16"/>
                <w:szCs w:val="16"/>
              </w:rPr>
              <w:t xml:space="preserve">Prajwal K.R. et al. — ACM Multimedia 2020</w:t>
            </w:r>
          </w:p>
          <w:tbl>
            <w:tblPr>
              <w:tblW w:type="dxa" w:w="8826"/>
              <w:tblBorders>
                <w:top w:val="none" w:color="FFFFFF" w:sz="0"/>
                <w:left w:val="none" w:color="FFFFFF" w:sz="0"/>
                <w:bottom w:val="none" w:color="FFFFFF" w:sz="0"/>
                <w:right w:val="none" w:color="FFFFFF" w:sz="0"/>
                <w:insideH w:val="single" w:color="auto" w:sz="4"/>
                <w:insideV w:val="single" w:color="auto" w:sz="4"/>
              </w:tblBorders>
            </w:tblPr>
            <w:tblGrid>
              <w:gridCol w:w="1600"/>
              <w:gridCol w:w="7226"/>
            </w:tblGrid>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Problem</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Sinh video LipSync tổng quát cho khuôn mặt bất kỳ ("wild" video), không giới hạn danh tính đã huấn luyện.</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Method</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GAN-based generator kết hợp một discriminator đồng bộ (pretrained SyncNet) làm expert đánh giá lip-sync.</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Architecture</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Encoder-decoder CNN cho khung hình + audio encoder, huấn luyện có giám sát bởi sync-loss từ SyncNet.</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Contribution</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Baseline mạnh, tổng quát hóa tốt cho video ngoài tập huấn luyện; trở thành chuẩn so sánh phổ biến nhất trong lĩnh vực.</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Limitation</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Chất lượng vùng miệng còn hạn chế về độ sắc nét; ít kiểm soát biểu cảm/head pose ngoài vùng miệng.</w:t>
                  </w:r>
                </w:p>
              </w:tc>
            </w:tr>
          </w:tbl>
          <w:p/>
        </w:tc>
      </w:tr>
    </w:tbl>
    <w:p>
      <w:pPr>
        <w:spacing w:after="160"/>
      </w:pPr>
    </w:p>
    <w:tbl>
      <w:tblPr>
        <w:tblW w:type="dxa" w:w="9026"/>
        <w:tblBorders>
          <w:top w:val="single" w:color="DBE4F0" w:sz="4"/>
          <w:left w:val="single" w:color="DBE4F0" w:sz="4"/>
          <w:bottom w:val="single" w:color="DBE4F0" w:sz="4"/>
          <w:right w:val="single" w:color="DBE4F0" w:sz="4"/>
          <w:insideH w:val="none" w:color="FFFFFF" w:sz="0"/>
          <w:insideV w:val="none" w:color="FFFFFF" w:sz="0"/>
        </w:tblBorders>
      </w:tblPr>
      <w:tblGrid>
        <w:gridCol w:w="9026"/>
      </w:tblGrid>
      <w:tr>
        <w:tc>
          <w:tcPr>
            <w:tcW w:type="dxa" w:w="9026"/>
            <w:shd w:fill="FBFCFE" w:val="clear"/>
            <w:tcMar>
              <w:top w:type="dxa" w:w="160"/>
              <w:left w:type="dxa" w:w="200"/>
              <w:bottom w:type="dxa" w:w="160"/>
              <w:right w:type="dxa" w:w="200"/>
            </w:tcMar>
          </w:tcPr>
          <w:p>
            <w:pPr>
              <w:spacing w:after="20"/>
            </w:pPr>
            <w:r>
              <w:rPr>
                <w:b/>
                <w:bCs/>
                <w:color w:val="0F2440"/>
                <w:sz w:val="23"/>
                <w:szCs w:val="23"/>
              </w:rPr>
              <w:t xml:space="preserve">MakeItTalk (2020)</w:t>
            </w:r>
          </w:p>
          <w:p>
            <w:pPr>
              <w:spacing w:after="140"/>
            </w:pPr>
            <w:r>
              <w:rPr>
                <w:i/>
                <w:iCs/>
                <w:color w:val="475569"/>
                <w:sz w:val="16"/>
                <w:szCs w:val="16"/>
              </w:rPr>
              <w:t xml:space="preserve">Zhou et al. — SIGGRAPH Asia 2020</w:t>
            </w:r>
          </w:p>
          <w:tbl>
            <w:tblPr>
              <w:tblW w:type="dxa" w:w="8826"/>
              <w:tblBorders>
                <w:top w:val="none" w:color="FFFFFF" w:sz="0"/>
                <w:left w:val="none" w:color="FFFFFF" w:sz="0"/>
                <w:bottom w:val="none" w:color="FFFFFF" w:sz="0"/>
                <w:right w:val="none" w:color="FFFFFF" w:sz="0"/>
                <w:insideH w:val="single" w:color="auto" w:sz="4"/>
                <w:insideV w:val="single" w:color="auto" w:sz="4"/>
              </w:tblBorders>
            </w:tblPr>
            <w:tblGrid>
              <w:gridCol w:w="1600"/>
              <w:gridCol w:w="7226"/>
            </w:tblGrid>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Problem</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Sinh talking-head từ một ảnh chân dung tĩnh duy nhất và audio.</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Method</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Tách biệt thông tin nội dung (content) và danh tính (speaker identity) trong biểu diễn landmark.</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Architecture</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Dự đoán chuyển động landmark từ audio, sau đó render khuôn mặt/hoạt hình từ landmark đã dự đoán.</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Contribution</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Cho phép sinh talking-head từ một ảnh duy nhất, hỗ trợ cả khuôn mặt người thật và nhân vật cách điệu (cartoon).</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Limitation</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Chuyển động phụ thuộc mạnh vào chất lượng dự đoán landmark trung gian; ít linh hoạt với chuyển động đầu lớn.</w:t>
                  </w:r>
                </w:p>
              </w:tc>
            </w:tr>
          </w:tbl>
          <w:p/>
        </w:tc>
      </w:tr>
    </w:tbl>
    <w:p>
      <w:pPr>
        <w:spacing w:after="160"/>
      </w:pPr>
    </w:p>
    <w:tbl>
      <w:tblPr>
        <w:tblW w:type="dxa" w:w="9026"/>
        <w:tblBorders>
          <w:top w:val="single" w:color="DBE4F0" w:sz="4"/>
          <w:left w:val="single" w:color="DBE4F0" w:sz="4"/>
          <w:bottom w:val="single" w:color="DBE4F0" w:sz="4"/>
          <w:right w:val="single" w:color="DBE4F0" w:sz="4"/>
          <w:insideH w:val="none" w:color="FFFFFF" w:sz="0"/>
          <w:insideV w:val="none" w:color="FFFFFF" w:sz="0"/>
        </w:tblBorders>
      </w:tblPr>
      <w:tblGrid>
        <w:gridCol w:w="9026"/>
      </w:tblGrid>
      <w:tr>
        <w:tc>
          <w:tcPr>
            <w:tcW w:type="dxa" w:w="9026"/>
            <w:shd w:fill="FBFCFE" w:val="clear"/>
            <w:tcMar>
              <w:top w:type="dxa" w:w="160"/>
              <w:left w:type="dxa" w:w="200"/>
              <w:bottom w:type="dxa" w:w="160"/>
              <w:right w:type="dxa" w:w="200"/>
            </w:tcMar>
          </w:tcPr>
          <w:p>
            <w:pPr>
              <w:spacing w:after="20"/>
            </w:pPr>
            <w:r>
              <w:rPr>
                <w:b/>
                <w:bCs/>
                <w:color w:val="0F2440"/>
                <w:sz w:val="23"/>
                <w:szCs w:val="23"/>
              </w:rPr>
              <w:t xml:space="preserve">PC-AVS</w:t>
            </w:r>
          </w:p>
          <w:p>
            <w:pPr>
              <w:spacing w:after="140"/>
            </w:pPr>
            <w:r>
              <w:rPr>
                <w:i/>
                <w:iCs/>
                <w:color w:val="475569"/>
                <w:sz w:val="16"/>
                <w:szCs w:val="16"/>
              </w:rPr>
              <w:t xml:space="preserve">Zhou et al. — Pose-Controllable Audio-Visual System, CVPR 2021</w:t>
            </w:r>
          </w:p>
          <w:tbl>
            <w:tblPr>
              <w:tblW w:type="dxa" w:w="8826"/>
              <w:tblBorders>
                <w:top w:val="none" w:color="FFFFFF" w:sz="0"/>
                <w:left w:val="none" w:color="FFFFFF" w:sz="0"/>
                <w:bottom w:val="none" w:color="FFFFFF" w:sz="0"/>
                <w:right w:val="none" w:color="FFFFFF" w:sz="0"/>
                <w:insideH w:val="single" w:color="auto" w:sz="4"/>
                <w:insideV w:val="single" w:color="auto" w:sz="4"/>
              </w:tblBorders>
            </w:tblPr>
            <w:tblGrid>
              <w:gridCol w:w="1600"/>
              <w:gridCol w:w="7226"/>
            </w:tblGrid>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Problem</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Sinh talking-face có khả năng điều khiển độc lập tư thế đầu (head pose) trong khi vẫn giữ đồng bộ môi.</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Method</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Tách rời không gian ẩn (latent space) thành các thành phần: nội dung ngữ âm, danh tính và tư thế đầu.</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Architecture</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Modality-agnostic encoder ánh xạ audio và visual pose vào cùng không gian ẩn có cấu trúc tách biệt.</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Contribution</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Cho phép điều khiển pose đầu độc lập với nội dung nói — hướng đi tiền đề cho các hệ thống có kiểm soát chi tiết sau này.</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Limitation</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Không gian ẩn tách rời chưa hoàn hảo, đôi khi rò rỉ thông tin (leakage) giữa các thành phần.</w:t>
                  </w:r>
                </w:p>
              </w:tc>
            </w:tr>
          </w:tbl>
          <w:p/>
        </w:tc>
      </w:tr>
    </w:tbl>
    <w:p>
      <w:pPr>
        <w:spacing w:after="160"/>
      </w:pPr>
    </w:p>
    <w:tbl>
      <w:tblPr>
        <w:tblW w:type="dxa" w:w="9026"/>
        <w:tblBorders>
          <w:top w:val="single" w:color="DBE4F0" w:sz="4"/>
          <w:left w:val="single" w:color="DBE4F0" w:sz="4"/>
          <w:bottom w:val="single" w:color="DBE4F0" w:sz="4"/>
          <w:right w:val="single" w:color="DBE4F0" w:sz="4"/>
          <w:insideH w:val="none" w:color="FFFFFF" w:sz="0"/>
          <w:insideV w:val="none" w:color="FFFFFF" w:sz="0"/>
        </w:tblBorders>
      </w:tblPr>
      <w:tblGrid>
        <w:gridCol w:w="9026"/>
      </w:tblGrid>
      <w:tr>
        <w:tc>
          <w:tcPr>
            <w:tcW w:type="dxa" w:w="9026"/>
            <w:shd w:fill="FBFCFE" w:val="clear"/>
            <w:tcMar>
              <w:top w:type="dxa" w:w="160"/>
              <w:left w:type="dxa" w:w="200"/>
              <w:bottom w:type="dxa" w:w="160"/>
              <w:right w:type="dxa" w:w="200"/>
            </w:tcMar>
          </w:tcPr>
          <w:p>
            <w:pPr>
              <w:spacing w:after="20"/>
            </w:pPr>
            <w:r>
              <w:rPr>
                <w:b/>
                <w:bCs/>
                <w:color w:val="0F2440"/>
                <w:sz w:val="23"/>
                <w:szCs w:val="23"/>
              </w:rPr>
              <w:t xml:space="preserve">SadTalker</w:t>
            </w:r>
          </w:p>
          <w:p>
            <w:pPr>
              <w:spacing w:after="140"/>
            </w:pPr>
            <w:r>
              <w:rPr>
                <w:i/>
                <w:iCs/>
                <w:color w:val="475569"/>
                <w:sz w:val="16"/>
                <w:szCs w:val="16"/>
              </w:rPr>
              <w:t xml:space="preserve">Zhang et al. — CVPR 2023</w:t>
            </w:r>
          </w:p>
          <w:tbl>
            <w:tblPr>
              <w:tblW w:type="dxa" w:w="8826"/>
              <w:tblBorders>
                <w:top w:val="none" w:color="FFFFFF" w:sz="0"/>
                <w:left w:val="none" w:color="FFFFFF" w:sz="0"/>
                <w:bottom w:val="none" w:color="FFFFFF" w:sz="0"/>
                <w:right w:val="none" w:color="FFFFFF" w:sz="0"/>
                <w:insideH w:val="single" w:color="auto" w:sz="4"/>
                <w:insideV w:val="single" w:color="auto" w:sz="4"/>
              </w:tblBorders>
            </w:tblPr>
            <w:tblGrid>
              <w:gridCol w:w="1600"/>
              <w:gridCol w:w="7226"/>
            </w:tblGrid>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Problem</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Sinh talking-head 3D-aware chân thực từ một ảnh chân dung và audio, với chuyển động đầu tự nhiên.</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Method</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Dự đoán các hệ số chuyển động 3DMM (3D Morphable Model: expression, pose) từ audio, sau đó render qua mô hình face-render 3D-aware.</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Architecture</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ExpNet + PoseVAE dự đoán hệ số 3DMM từ audio; face-render dựa trên 3D-aware face rendering (kế thừa hướng face-vid2vid).</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Contribution</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Kết hợp hiểu biết hình học 3D khuôn mặt, cải thiện đáng kể tính tự nhiên của chuyển động đầu và biểu cảm so với các phương pháp 2D thuần túy.</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Limitation</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Phụ thuộc vào chất lượng ước lượng 3DMM; chi phí tính toán cao hơn các baseline 2D.</w:t>
                  </w:r>
                </w:p>
              </w:tc>
            </w:tr>
          </w:tbl>
          <w:p/>
        </w:tc>
      </w:tr>
    </w:tbl>
    <w:p>
      <w:pPr>
        <w:spacing w:after="160"/>
      </w:pPr>
    </w:p>
    <w:tbl>
      <w:tblPr>
        <w:tblW w:type="dxa" w:w="9026"/>
        <w:tblBorders>
          <w:top w:val="single" w:color="DBE4F0" w:sz="4"/>
          <w:left w:val="single" w:color="DBE4F0" w:sz="4"/>
          <w:bottom w:val="single" w:color="DBE4F0" w:sz="4"/>
          <w:right w:val="single" w:color="DBE4F0" w:sz="4"/>
          <w:insideH w:val="none" w:color="FFFFFF" w:sz="0"/>
          <w:insideV w:val="none" w:color="FFFFFF" w:sz="0"/>
        </w:tblBorders>
      </w:tblPr>
      <w:tblGrid>
        <w:gridCol w:w="9026"/>
      </w:tblGrid>
      <w:tr>
        <w:tc>
          <w:tcPr>
            <w:tcW w:type="dxa" w:w="9026"/>
            <w:shd w:fill="FBFCFE" w:val="clear"/>
            <w:tcMar>
              <w:top w:type="dxa" w:w="160"/>
              <w:left w:type="dxa" w:w="200"/>
              <w:bottom w:type="dxa" w:w="160"/>
              <w:right w:type="dxa" w:w="200"/>
            </w:tcMar>
          </w:tcPr>
          <w:p>
            <w:pPr>
              <w:spacing w:after="20"/>
            </w:pPr>
            <w:r>
              <w:rPr>
                <w:b/>
                <w:bCs/>
                <w:color w:val="0F2440"/>
                <w:sz w:val="23"/>
                <w:szCs w:val="23"/>
              </w:rPr>
              <w:t xml:space="preserve">GeneFace</w:t>
            </w:r>
          </w:p>
          <w:p>
            <w:pPr>
              <w:spacing w:after="140"/>
            </w:pPr>
            <w:r>
              <w:rPr>
                <w:i/>
                <w:iCs/>
                <w:color w:val="475569"/>
                <w:sz w:val="16"/>
                <w:szCs w:val="16"/>
              </w:rPr>
              <w:t xml:space="preserve">Ye et al. — ICLR 2023</w:t>
            </w:r>
          </w:p>
          <w:tbl>
            <w:tblPr>
              <w:tblW w:type="dxa" w:w="8826"/>
              <w:tblBorders>
                <w:top w:val="none" w:color="FFFFFF" w:sz="0"/>
                <w:left w:val="none" w:color="FFFFFF" w:sz="0"/>
                <w:bottom w:val="none" w:color="FFFFFF" w:sz="0"/>
                <w:right w:val="none" w:color="FFFFFF" w:sz="0"/>
                <w:insideH w:val="single" w:color="auto" w:sz="4"/>
                <w:insideV w:val="single" w:color="auto" w:sz="4"/>
              </w:tblBorders>
            </w:tblPr>
            <w:tblGrid>
              <w:gridCol w:w="1600"/>
              <w:gridCol w:w="7226"/>
            </w:tblGrid>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Problem</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Sinh talking-face chất lượng cao, tổng quát hóa tốt với các danh tính ngoài phân phối huấn luyện (out-of-domain).</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Method</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Biểu diễn khuôn mặt bằng NeRF (Neural Radiance Field) kết hợp một mô hình audio-to-motion trung gian huấn luyện với dữ liệu quy mô lớn.</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Architecture</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Variational motion generator ánh xạ audio sang không gian chuyển động chung, sau đó domain-adaptive NeRF-based renderer sinh khung hình.</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Contribution</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Giải quyết vấn đề tổng quát hóa kém của NeRF-based talking-face trước đó, đạt chất lượng render 3D-consistent cao.</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Limitation</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NeRF-based rendering có chi phí huấn luyện/suy luận cao hơn đáng kể so với phương pháp 2D-GAN.</w:t>
                  </w:r>
                </w:p>
              </w:tc>
            </w:tr>
          </w:tbl>
          <w:p/>
        </w:tc>
      </w:tr>
    </w:tbl>
    <w:p>
      <w:pPr>
        <w:spacing w:after="160"/>
      </w:pPr>
    </w:p>
    <w:tbl>
      <w:tblPr>
        <w:tblW w:type="dxa" w:w="9026"/>
        <w:tblBorders>
          <w:top w:val="single" w:color="DBE4F0" w:sz="4"/>
          <w:left w:val="single" w:color="DBE4F0" w:sz="4"/>
          <w:bottom w:val="single" w:color="DBE4F0" w:sz="4"/>
          <w:right w:val="single" w:color="DBE4F0" w:sz="4"/>
          <w:insideH w:val="none" w:color="FFFFFF" w:sz="0"/>
          <w:insideV w:val="none" w:color="FFFFFF" w:sz="0"/>
        </w:tblBorders>
      </w:tblPr>
      <w:tblGrid>
        <w:gridCol w:w="9026"/>
      </w:tblGrid>
      <w:tr>
        <w:tc>
          <w:tcPr>
            <w:tcW w:type="dxa" w:w="9026"/>
            <w:shd w:fill="FBFCFE" w:val="clear"/>
            <w:tcMar>
              <w:top w:type="dxa" w:w="160"/>
              <w:left w:type="dxa" w:w="200"/>
              <w:bottom w:type="dxa" w:w="160"/>
              <w:right w:type="dxa" w:w="200"/>
            </w:tcMar>
          </w:tcPr>
          <w:p>
            <w:pPr>
              <w:spacing w:after="20"/>
            </w:pPr>
            <w:r>
              <w:rPr>
                <w:b/>
                <w:bCs/>
                <w:color w:val="0F2440"/>
                <w:sz w:val="23"/>
                <w:szCs w:val="23"/>
              </w:rPr>
              <w:t xml:space="preserve">Diff2Lip</w:t>
            </w:r>
          </w:p>
          <w:p>
            <w:pPr>
              <w:spacing w:after="140"/>
            </w:pPr>
            <w:r>
              <w:rPr>
                <w:i/>
                <w:iCs/>
                <w:color w:val="475569"/>
                <w:sz w:val="16"/>
                <w:szCs w:val="16"/>
              </w:rPr>
              <w:t xml:space="preserve">Mukhopadhyay et al. — WACV 2024</w:t>
            </w:r>
          </w:p>
          <w:tbl>
            <w:tblPr>
              <w:tblW w:type="dxa" w:w="8826"/>
              <w:tblBorders>
                <w:top w:val="none" w:color="FFFFFF" w:sz="0"/>
                <w:left w:val="none" w:color="FFFFFF" w:sz="0"/>
                <w:bottom w:val="none" w:color="FFFFFF" w:sz="0"/>
                <w:right w:val="none" w:color="FFFFFF" w:sz="0"/>
                <w:insideH w:val="single" w:color="auto" w:sz="4"/>
                <w:insideV w:val="single" w:color="auto" w:sz="4"/>
              </w:tblBorders>
            </w:tblPr>
            <w:tblGrid>
              <w:gridCol w:w="1600"/>
              <w:gridCol w:w="7226"/>
            </w:tblGrid>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Problem</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Khắc phục hạn chế về độ sắc nét và artifact của các phương pháp GAN-based LipSync (như Wav2Lip).</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Method</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Áp dụng mô hình diffusion có điều kiện (audio-conditioned diffusion) cho tác vụ sinh khung hình LipSync.</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Architecture</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Denoising diffusion model điều kiện hóa theo đặc trưng audio và khung hình tham chiếu, kết hợp sync-loss trong quá trình huấn luyện.</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Contribution</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Cải thiện rõ rệt chất lượng hình ảnh và độ chân thực vùng miệng so với baseline GAN, đồng thời vẫn giữ độ đồng bộ cạnh tranh.</w:t>
                  </w:r>
                </w:p>
              </w:tc>
            </w:tr>
            <w:tr>
              <w:tc>
                <w:tcPr>
                  <w:tcW w:type="dxa" w:w="1600"/>
                  <w:tcBorders>
                    <w:top w:val="none" w:color="FFFFFF" w:sz="0"/>
                    <w:left w:val="none" w:color="FFFFFF" w:sz="0"/>
                    <w:bottom w:val="none" w:color="FFFFFF" w:sz="0"/>
                    <w:right w:val="none" w:color="FFFFFF" w:sz="0"/>
                  </w:tcBorders>
                  <w:tcMar>
                    <w:top w:type="dxa" w:w="40"/>
                    <w:bottom w:type="dxa" w:w="40"/>
                  </w:tcMar>
                </w:tcPr>
                <w:p>
                  <w:r>
                    <w:rPr>
                      <w:b/>
                      <w:bCs/>
                      <w:color w:val="114A86"/>
                      <w:sz w:val="17"/>
                      <w:szCs w:val="17"/>
                    </w:rPr>
                    <w:t xml:space="preserve">Limitation</w:t>
                  </w:r>
                </w:p>
              </w:tc>
              <w:tc>
                <w:tcPr>
                  <w:tcW w:type="dxa" w:w="7226"/>
                  <w:tcBorders>
                    <w:top w:val="none" w:color="FFFFFF" w:sz="0"/>
                    <w:left w:val="none" w:color="FFFFFF" w:sz="0"/>
                    <w:bottom w:val="none" w:color="FFFFFF" w:sz="0"/>
                    <w:right w:val="none" w:color="FFFFFF" w:sz="0"/>
                  </w:tcBorders>
                  <w:tcMar>
                    <w:top w:type="dxa" w:w="40"/>
                    <w:bottom w:type="dxa" w:w="40"/>
                  </w:tcMar>
                </w:tcPr>
                <w:p>
                  <w:pPr>
                    <w:jc w:val="both"/>
                  </w:pPr>
                  <w:r>
                    <w:rPr>
                      <w:sz w:val="17"/>
                      <w:szCs w:val="17"/>
                    </w:rPr>
                    <w:t xml:space="preserve">Tốc độ suy luận chậm hơn đáng kể do bản chất lặp (iterative sampling) của diffusion, thách thức cho ứng dụng real-time.</w:t>
                  </w:r>
                </w:p>
              </w:tc>
            </w:tr>
          </w:tbl>
          <w:p/>
        </w:tc>
      </w:tr>
    </w:tbl>
    <w:p>
      <w:pPr>
        <w:pStyle w:val="Heading1"/>
        <w:pageBreakBefore/>
        <w:pBdr>
          <w:bottom w:val="single" w:color="114A86" w:sz="18" w:space="6"/>
        </w:pBdr>
        <w:spacing w:after="260" w:before="0"/>
      </w:pPr>
      <w:r>
        <w:rPr>
          <w:b/>
          <w:bCs/>
          <w:color w:val="114A86"/>
          <w:sz w:val="34"/>
          <w:szCs w:val="34"/>
        </w:rPr>
        <w:t xml:space="preserve">12.  </w:t>
      </w:r>
      <w:r>
        <w:rPr>
          <w:b/>
          <w:bCs/>
          <w:color w:val="0F2440"/>
          <w:sz w:val="34"/>
          <w:szCs w:val="34"/>
        </w:rPr>
        <w:t xml:space="preserve">Research Direction &amp; Future Development</w:t>
      </w:r>
    </w:p>
    <w:tbl>
      <w:tblPr>
        <w:tblW w:type="dxa" w:w="9026"/>
        <w:tblBorders>
          <w:top w:val="single" w:color="DBE4F0" w:sz="4"/>
          <w:left w:val="single" w:color="DBE4F0" w:sz="4"/>
          <w:bottom w:val="single" w:color="DBE4F0" w:sz="4"/>
          <w:right w:val="single" w:color="DBE4F0" w:sz="4"/>
          <w:insideH w:val="single" w:color="DBE4F0" w:sz="4"/>
          <w:insideV w:val="single" w:color="DBE4F0" w:sz="4"/>
        </w:tblBorders>
      </w:tblPr>
      <w:tblGrid>
        <w:gridCol w:w="2600"/>
        <w:gridCol w:w="6426"/>
      </w:tblGrid>
      <w:tr>
        <w:trPr>
          <w:tblHeader/>
        </w:trPr>
        <w:tc>
          <w:tcPr>
            <w:tcW w:type="dxa" w:w="2600"/>
            <w:shd w:fill="114A86" w:val="clear"/>
            <w:tcMar>
              <w:top w:type="dxa" w:w="90"/>
              <w:left w:type="dxa" w:w="120"/>
              <w:bottom w:type="dxa" w:w="90"/>
              <w:right w:type="dxa" w:w="120"/>
            </w:tcMar>
            <w:vAlign w:val="center"/>
          </w:tcPr>
          <w:p>
            <w:r>
              <w:rPr>
                <w:b/>
                <w:bCs/>
                <w:color w:val="FFFFFF"/>
                <w:sz w:val="18"/>
                <w:szCs w:val="18"/>
              </w:rPr>
              <w:t xml:space="preserve">Hướng phát triển</w:t>
            </w:r>
          </w:p>
        </w:tc>
        <w:tc>
          <w:tcPr>
            <w:tcW w:type="dxa" w:w="6426"/>
            <w:shd w:fill="114A86" w:val="clear"/>
            <w:tcMar>
              <w:top w:type="dxa" w:w="90"/>
              <w:left w:type="dxa" w:w="120"/>
              <w:bottom w:type="dxa" w:w="90"/>
              <w:right w:type="dxa" w:w="120"/>
            </w:tcMar>
            <w:vAlign w:val="center"/>
          </w:tcPr>
          <w:p>
            <w:r>
              <w:rPr>
                <w:b/>
                <w:bCs/>
                <w:color w:val="FFFFFF"/>
                <w:sz w:val="18"/>
                <w:szCs w:val="18"/>
              </w:rPr>
              <w:t xml:space="preserve">Mô tả</w:t>
            </w:r>
          </w:p>
        </w:tc>
      </w:tr>
      <w:tr>
        <w:tc>
          <w:tcPr>
            <w:tcW w:type="dxa" w:w="2600"/>
            <w:shd w:fill="FFFFFF" w:val="clear"/>
            <w:tcMar>
              <w:top w:type="dxa" w:w="80"/>
              <w:left w:type="dxa" w:w="120"/>
              <w:bottom w:type="dxa" w:w="80"/>
              <w:right w:type="dxa" w:w="120"/>
            </w:tcMar>
          </w:tcPr>
          <w:p>
            <w:r>
              <w:rPr>
                <w:b/>
                <w:bCs/>
                <w:sz w:val="18"/>
                <w:szCs w:val="18"/>
              </w:rPr>
              <w:t xml:space="preserve">Real-time LipSync</w:t>
            </w:r>
          </w:p>
        </w:tc>
        <w:tc>
          <w:tcPr>
            <w:tcW w:type="dxa" w:w="6426"/>
            <w:shd w:fill="FFFFFF" w:val="clear"/>
            <w:tcMar>
              <w:top w:type="dxa" w:w="80"/>
              <w:left w:type="dxa" w:w="120"/>
              <w:bottom w:type="dxa" w:w="80"/>
              <w:right w:type="dxa" w:w="120"/>
            </w:tcMar>
          </w:tcPr>
          <w:p>
            <w:pPr>
              <w:jc w:val="both"/>
            </w:pPr>
            <w:r>
              <w:rPr>
                <w:sz w:val="18"/>
                <w:szCs w:val="18"/>
              </w:rPr>
              <w:t xml:space="preserve">Tối ưu hóa kiến trúc (model distillation, lightweight backbone) để đạt độ trễ thấp, phục vụ ứng dụng streaming và hội thoại trực tiếp.</w:t>
            </w:r>
          </w:p>
        </w:tc>
      </w:tr>
      <w:tr>
        <w:tc>
          <w:tcPr>
            <w:tcW w:type="dxa" w:w="2600"/>
            <w:shd w:fill="F8FAFC" w:val="clear"/>
            <w:tcMar>
              <w:top w:type="dxa" w:w="80"/>
              <w:left w:type="dxa" w:w="120"/>
              <w:bottom w:type="dxa" w:w="80"/>
              <w:right w:type="dxa" w:w="120"/>
            </w:tcMar>
          </w:tcPr>
          <w:p>
            <w:r>
              <w:rPr>
                <w:b/>
                <w:bCs/>
                <w:sz w:val="18"/>
                <w:szCs w:val="18"/>
              </w:rPr>
              <w:t xml:space="preserve">Emotion-aware Talking Face</w:t>
            </w:r>
          </w:p>
        </w:tc>
        <w:tc>
          <w:tcPr>
            <w:tcW w:type="dxa" w:w="6426"/>
            <w:shd w:fill="F8FAFC" w:val="clear"/>
            <w:tcMar>
              <w:top w:type="dxa" w:w="80"/>
              <w:left w:type="dxa" w:w="120"/>
              <w:bottom w:type="dxa" w:w="80"/>
              <w:right w:type="dxa" w:w="120"/>
            </w:tcMar>
          </w:tcPr>
          <w:p>
            <w:pPr>
              <w:jc w:val="both"/>
            </w:pPr>
            <w:r>
              <w:rPr>
                <w:sz w:val="18"/>
                <w:szCs w:val="18"/>
              </w:rPr>
              <w:t xml:space="preserve">Mở rộng điều kiện sinh video theo trạng thái cảm xúc (vui, buồn, giận...), không chỉ giới hạn ở nội dung ngữ âm.</w:t>
            </w:r>
          </w:p>
        </w:tc>
      </w:tr>
      <w:tr>
        <w:tc>
          <w:tcPr>
            <w:tcW w:type="dxa" w:w="2600"/>
            <w:shd w:fill="FFFFFF" w:val="clear"/>
            <w:tcMar>
              <w:top w:type="dxa" w:w="80"/>
              <w:left w:type="dxa" w:w="120"/>
              <w:bottom w:type="dxa" w:w="80"/>
              <w:right w:type="dxa" w:w="120"/>
            </w:tcMar>
          </w:tcPr>
          <w:p>
            <w:r>
              <w:rPr>
                <w:b/>
                <w:bCs/>
                <w:sz w:val="18"/>
                <w:szCs w:val="18"/>
              </w:rPr>
              <w:t xml:space="preserve">3D-aware Generation</w:t>
            </w:r>
          </w:p>
        </w:tc>
        <w:tc>
          <w:tcPr>
            <w:tcW w:type="dxa" w:w="6426"/>
            <w:shd w:fill="FFFFFF" w:val="clear"/>
            <w:tcMar>
              <w:top w:type="dxa" w:w="80"/>
              <w:left w:type="dxa" w:w="120"/>
              <w:bottom w:type="dxa" w:w="80"/>
              <w:right w:type="dxa" w:w="120"/>
            </w:tcMar>
          </w:tcPr>
          <w:p>
            <w:pPr>
              <w:jc w:val="both"/>
            </w:pPr>
            <w:r>
              <w:rPr>
                <w:sz w:val="18"/>
                <w:szCs w:val="18"/>
              </w:rPr>
              <w:t xml:space="preserve">Tích hợp biểu diễn hình học 3D (3DMM, NeRF, Gaussian Splatting) để kiểm soát pose, ánh sáng và góc nhìn tốt hơn.</w:t>
            </w:r>
          </w:p>
        </w:tc>
      </w:tr>
      <w:tr>
        <w:tc>
          <w:tcPr>
            <w:tcW w:type="dxa" w:w="2600"/>
            <w:shd w:fill="F8FAFC" w:val="clear"/>
            <w:tcMar>
              <w:top w:type="dxa" w:w="80"/>
              <w:left w:type="dxa" w:w="120"/>
              <w:bottom w:type="dxa" w:w="80"/>
              <w:right w:type="dxa" w:w="120"/>
            </w:tcMar>
          </w:tcPr>
          <w:p>
            <w:r>
              <w:rPr>
                <w:b/>
                <w:bCs/>
                <w:sz w:val="18"/>
                <w:szCs w:val="18"/>
              </w:rPr>
              <w:t xml:space="preserve">Multilingual Speech</w:t>
            </w:r>
          </w:p>
        </w:tc>
        <w:tc>
          <w:tcPr>
            <w:tcW w:type="dxa" w:w="6426"/>
            <w:shd w:fill="F8FAFC" w:val="clear"/>
            <w:tcMar>
              <w:top w:type="dxa" w:w="80"/>
              <w:left w:type="dxa" w:w="120"/>
              <w:bottom w:type="dxa" w:w="80"/>
              <w:right w:type="dxa" w:w="120"/>
            </w:tcMar>
          </w:tcPr>
          <w:p>
            <w:pPr>
              <w:jc w:val="both"/>
            </w:pPr>
            <w:r>
              <w:rPr>
                <w:sz w:val="18"/>
                <w:szCs w:val="18"/>
              </w:rPr>
              <w:t xml:space="preserve">Đảm bảo chất lượng đồng bộ ổn định trên nhiều ngôn ngữ có đặc điểm ngữ âm khác nhau, kể cả ngôn ngữ ít tài nguyên (low-resource).</w:t>
            </w:r>
          </w:p>
        </w:tc>
      </w:tr>
      <w:tr>
        <w:tc>
          <w:tcPr>
            <w:tcW w:type="dxa" w:w="2600"/>
            <w:shd w:fill="FFFFFF" w:val="clear"/>
            <w:tcMar>
              <w:top w:type="dxa" w:w="80"/>
              <w:left w:type="dxa" w:w="120"/>
              <w:bottom w:type="dxa" w:w="80"/>
              <w:right w:type="dxa" w:w="120"/>
            </w:tcMar>
          </w:tcPr>
          <w:p>
            <w:r>
              <w:rPr>
                <w:b/>
                <w:bCs/>
                <w:sz w:val="18"/>
                <w:szCs w:val="18"/>
              </w:rPr>
              <w:t xml:space="preserve">Personalized Avatar</w:t>
            </w:r>
          </w:p>
        </w:tc>
        <w:tc>
          <w:tcPr>
            <w:tcW w:type="dxa" w:w="6426"/>
            <w:shd w:fill="FFFFFF" w:val="clear"/>
            <w:tcMar>
              <w:top w:type="dxa" w:w="80"/>
              <w:left w:type="dxa" w:w="120"/>
              <w:bottom w:type="dxa" w:w="80"/>
              <w:right w:type="dxa" w:w="120"/>
            </w:tcMar>
          </w:tcPr>
          <w:p>
            <w:pPr>
              <w:jc w:val="both"/>
            </w:pPr>
            <w:r>
              <w:rPr>
                <w:sz w:val="18"/>
                <w:szCs w:val="18"/>
              </w:rPr>
              <w:t xml:space="preserve">Fine-tune nhanh (few-shot) hệ thống theo danh tính cụ thể của người dùng, giữ đặc trưng cá nhân hóa cao.</w:t>
            </w:r>
          </w:p>
        </w:tc>
      </w:tr>
    </w:tbl>
    <w:p>
      <w:pPr>
        <w:pStyle w:val="Heading1"/>
        <w:pageBreakBefore/>
        <w:pBdr>
          <w:bottom w:val="single" w:color="114A86" w:sz="18" w:space="6"/>
        </w:pBdr>
        <w:spacing w:after="260" w:before="0"/>
      </w:pPr>
      <w:r>
        <w:rPr>
          <w:b/>
          <w:bCs/>
          <w:color w:val="114A86"/>
          <w:sz w:val="34"/>
          <w:szCs w:val="34"/>
        </w:rPr>
        <w:t xml:space="preserve">13.  </w:t>
      </w:r>
      <w:r>
        <w:rPr>
          <w:b/>
          <w:bCs/>
          <w:color w:val="0F2440"/>
          <w:sz w:val="34"/>
          <w:szCs w:val="34"/>
        </w:rPr>
        <w:t xml:space="preserve">Final System Specification</w:t>
      </w:r>
    </w:p>
    <w:tbl>
      <w:tblPr>
        <w:tblW w:type="dxa" w:w="9026"/>
        <w:tblBorders>
          <w:top w:val="none" w:color="EEF4FF" w:sz="0"/>
          <w:left w:val="single" w:color="114A86" w:sz="24"/>
          <w:bottom w:val="none" w:color="EEF4FF" w:sz="0"/>
          <w:right w:val="none" w:color="EEF4FF" w:sz="0"/>
          <w:insideH w:val="none" w:color="EEF4FF" w:sz="0"/>
          <w:insideV w:val="none" w:color="EEF4FF" w:sz="0"/>
        </w:tblBorders>
      </w:tblPr>
      <w:tblGrid>
        <w:gridCol w:w="9026"/>
      </w:tblGrid>
      <w:tr>
        <w:tc>
          <w:tcPr>
            <w:tcW w:type="dxa" w:w="9026"/>
            <w:shd w:fill="EEF4FF" w:val="clear"/>
            <w:tcMar>
              <w:top w:type="dxa" w:w="160"/>
              <w:left w:type="dxa" w:w="200"/>
              <w:bottom w:type="dxa" w:w="160"/>
              <w:right w:type="dxa" w:w="200"/>
            </w:tcMar>
          </w:tcPr>
          <w:p>
            <w:pPr>
              <w:spacing w:after="80"/>
              <w:jc w:val="both"/>
            </w:pPr>
            <w:r>
              <w:rPr>
                <w:b/>
                <w:bCs/>
                <w:color w:val="114A86"/>
                <w:sz w:val="20"/>
                <w:szCs w:val="20"/>
              </w:rPr>
              <w:t xml:space="preserve">System Input: </w:t>
            </w:r>
            <w:r>
              <w:rPr>
                <w:sz w:val="20"/>
                <w:szCs w:val="20"/>
              </w:rPr>
              <w:t xml:space="preserve">Audio + Video (hoặc Audio + ảnh khuôn mặt tham chiếu).</w:t>
            </w:r>
          </w:p>
        </w:tc>
      </w:tr>
    </w:tbl>
    <w:p>
      <w:pPr>
        <w:spacing w:after="120"/>
      </w:pPr>
    </w:p>
    <w:p>
      <w:pPr>
        <w:pStyle w:val="Heading2"/>
        <w:pBdr>
          <w:left w:val="single" w:color="114A86" w:sz="24" w:space="8"/>
        </w:pBdr>
        <w:spacing w:after="140" w:before="300"/>
        <w:ind w:left="120"/>
      </w:pPr>
      <w:r>
        <w:rPr>
          <w:b/>
          <w:bCs/>
          <w:color w:val="114A86"/>
          <w:sz w:val="26"/>
          <w:szCs w:val="26"/>
        </w:rPr>
        <w:t xml:space="preserve">Core Modules</w:t>
      </w:r>
    </w:p>
    <w:tbl>
      <w:tblPr>
        <w:tblW w:type="dxa" w:w="9026"/>
        <w:tblBorders>
          <w:top w:val="single" w:color="DBE4F0" w:sz="4"/>
          <w:left w:val="single" w:color="DBE4F0" w:sz="4"/>
          <w:bottom w:val="single" w:color="DBE4F0" w:sz="4"/>
          <w:right w:val="single" w:color="DBE4F0" w:sz="4"/>
          <w:insideH w:val="single" w:color="DBE4F0" w:sz="4"/>
          <w:insideV w:val="single" w:color="DBE4F0" w:sz="4"/>
        </w:tblBorders>
      </w:tblPr>
      <w:tblGrid>
        <w:gridCol w:w="700"/>
        <w:gridCol w:w="8326"/>
      </w:tblGrid>
      <w:tr>
        <w:tc>
          <w:tcPr>
            <w:tcW w:type="dxa" w:w="700"/>
            <w:shd w:fill="114A86" w:val="clear"/>
            <w:tcMar>
              <w:top w:type="dxa" w:w="100"/>
              <w:bottom w:type="dxa" w:w="100"/>
            </w:tcMar>
            <w:vAlign w:val="center"/>
          </w:tcPr>
          <w:p>
            <w:pPr>
              <w:jc w:val="center"/>
            </w:pPr>
            <w:r>
              <w:rPr>
                <w:b/>
                <w:bCs/>
                <w:color w:val="FFFFFF"/>
                <w:sz w:val="22"/>
                <w:szCs w:val="22"/>
              </w:rPr>
              <w:t xml:space="preserve">1</w:t>
            </w:r>
          </w:p>
        </w:tc>
        <w:tc>
          <w:tcPr>
            <w:tcW w:type="dxa" w:w="8326"/>
            <w:tcMar>
              <w:top w:type="dxa" w:w="100"/>
              <w:left w:type="dxa" w:w="160"/>
              <w:bottom w:type="dxa" w:w="100"/>
              <w:right w:type="dxa" w:w="160"/>
            </w:tcMar>
            <w:vAlign w:val="center"/>
          </w:tcPr>
          <w:p>
            <w:pPr>
              <w:jc w:val="both"/>
            </w:pPr>
            <w:r>
              <w:rPr>
                <w:b/>
                <w:bCs/>
                <w:color w:val="0F2440"/>
                <w:sz w:val="20"/>
                <w:szCs w:val="20"/>
              </w:rPr>
              <w:t xml:space="preserve">Audio Encoder — </w:t>
            </w:r>
            <w:r>
              <w:rPr>
                <w:sz w:val="20"/>
                <w:szCs w:val="20"/>
              </w:rPr>
              <w:t xml:space="preserve">trích xuất biểu diễn ngữ âm từ tín hiệu audio.</w:t>
            </w:r>
          </w:p>
        </w:tc>
      </w:tr>
      <w:tr>
        <w:tc>
          <w:tcPr>
            <w:tcW w:type="dxa" w:w="700"/>
            <w:shd w:fill="114A86" w:val="clear"/>
            <w:tcMar>
              <w:top w:type="dxa" w:w="100"/>
              <w:bottom w:type="dxa" w:w="100"/>
            </w:tcMar>
            <w:vAlign w:val="center"/>
          </w:tcPr>
          <w:p>
            <w:pPr>
              <w:jc w:val="center"/>
            </w:pPr>
            <w:r>
              <w:rPr>
                <w:b/>
                <w:bCs/>
                <w:color w:val="FFFFFF"/>
                <w:sz w:val="22"/>
                <w:szCs w:val="22"/>
              </w:rPr>
              <w:t xml:space="preserve">2</w:t>
            </w:r>
          </w:p>
        </w:tc>
        <w:tc>
          <w:tcPr>
            <w:tcW w:type="dxa" w:w="8326"/>
            <w:tcMar>
              <w:top w:type="dxa" w:w="100"/>
              <w:left w:type="dxa" w:w="160"/>
              <w:bottom w:type="dxa" w:w="100"/>
              <w:right w:type="dxa" w:w="160"/>
            </w:tcMar>
            <w:vAlign w:val="center"/>
          </w:tcPr>
          <w:p>
            <w:pPr>
              <w:jc w:val="both"/>
            </w:pPr>
            <w:r>
              <w:rPr>
                <w:b/>
                <w:bCs/>
                <w:color w:val="0F2440"/>
                <w:sz w:val="20"/>
                <w:szCs w:val="20"/>
              </w:rPr>
              <w:t xml:space="preserve">Video Encoder — </w:t>
            </w:r>
            <w:r>
              <w:rPr>
                <w:sz w:val="20"/>
                <w:szCs w:val="20"/>
              </w:rPr>
              <w:t xml:space="preserve">trích xuất đặc trưng khuôn mặt/thị giác từ nguồn video.</w:t>
            </w:r>
          </w:p>
        </w:tc>
      </w:tr>
      <w:tr>
        <w:tc>
          <w:tcPr>
            <w:tcW w:type="dxa" w:w="700"/>
            <w:shd w:fill="114A86" w:val="clear"/>
            <w:tcMar>
              <w:top w:type="dxa" w:w="100"/>
              <w:bottom w:type="dxa" w:w="100"/>
            </w:tcMar>
            <w:vAlign w:val="center"/>
          </w:tcPr>
          <w:p>
            <w:pPr>
              <w:jc w:val="center"/>
            </w:pPr>
            <w:r>
              <w:rPr>
                <w:b/>
                <w:bCs/>
                <w:color w:val="FFFFFF"/>
                <w:sz w:val="22"/>
                <w:szCs w:val="22"/>
              </w:rPr>
              <w:t xml:space="preserve">3</w:t>
            </w:r>
          </w:p>
        </w:tc>
        <w:tc>
          <w:tcPr>
            <w:tcW w:type="dxa" w:w="8326"/>
            <w:tcMar>
              <w:top w:type="dxa" w:w="100"/>
              <w:left w:type="dxa" w:w="160"/>
              <w:bottom w:type="dxa" w:w="100"/>
              <w:right w:type="dxa" w:w="160"/>
            </w:tcMar>
            <w:vAlign w:val="center"/>
          </w:tcPr>
          <w:p>
            <w:pPr>
              <w:jc w:val="both"/>
            </w:pPr>
            <w:r>
              <w:rPr>
                <w:b/>
                <w:bCs/>
                <w:color w:val="0F2440"/>
                <w:sz w:val="20"/>
                <w:szCs w:val="20"/>
              </w:rPr>
              <w:t xml:space="preserve">Multimodal Fusion — </w:t>
            </w:r>
            <w:r>
              <w:rPr>
                <w:sz w:val="20"/>
                <w:szCs w:val="20"/>
              </w:rPr>
              <w:t xml:space="preserve">hợp nhất biểu diễn audio-visual có căn chỉnh thời gian.</w:t>
            </w:r>
          </w:p>
        </w:tc>
      </w:tr>
      <w:tr>
        <w:tc>
          <w:tcPr>
            <w:tcW w:type="dxa" w:w="700"/>
            <w:shd w:fill="114A86" w:val="clear"/>
            <w:tcMar>
              <w:top w:type="dxa" w:w="100"/>
              <w:bottom w:type="dxa" w:w="100"/>
            </w:tcMar>
            <w:vAlign w:val="center"/>
          </w:tcPr>
          <w:p>
            <w:pPr>
              <w:jc w:val="center"/>
            </w:pPr>
            <w:r>
              <w:rPr>
                <w:b/>
                <w:bCs/>
                <w:color w:val="FFFFFF"/>
                <w:sz w:val="22"/>
                <w:szCs w:val="22"/>
              </w:rPr>
              <w:t xml:space="preserve">4</w:t>
            </w:r>
          </w:p>
        </w:tc>
        <w:tc>
          <w:tcPr>
            <w:tcW w:type="dxa" w:w="8326"/>
            <w:tcMar>
              <w:top w:type="dxa" w:w="100"/>
              <w:left w:type="dxa" w:w="160"/>
              <w:bottom w:type="dxa" w:w="100"/>
              <w:right w:type="dxa" w:w="160"/>
            </w:tcMar>
            <w:vAlign w:val="center"/>
          </w:tcPr>
          <w:p>
            <w:pPr>
              <w:jc w:val="both"/>
            </w:pPr>
            <w:r>
              <w:rPr>
                <w:b/>
                <w:bCs/>
                <w:color w:val="0F2440"/>
                <w:sz w:val="20"/>
                <w:szCs w:val="20"/>
              </w:rPr>
              <w:t xml:space="preserve">Lip Generation Network — </w:t>
            </w:r>
            <w:r>
              <w:rPr>
                <w:sz w:val="20"/>
                <w:szCs w:val="20"/>
              </w:rPr>
              <w:t xml:space="preserve">sinh chuyển động môi/khuôn mặt từ biểu diễn hợp nhất.</w:t>
            </w:r>
          </w:p>
        </w:tc>
      </w:tr>
      <w:tr>
        <w:tc>
          <w:tcPr>
            <w:tcW w:type="dxa" w:w="700"/>
            <w:shd w:fill="114A86" w:val="clear"/>
            <w:tcMar>
              <w:top w:type="dxa" w:w="100"/>
              <w:bottom w:type="dxa" w:w="100"/>
            </w:tcMar>
            <w:vAlign w:val="center"/>
          </w:tcPr>
          <w:p>
            <w:pPr>
              <w:jc w:val="center"/>
            </w:pPr>
            <w:r>
              <w:rPr>
                <w:b/>
                <w:bCs/>
                <w:color w:val="FFFFFF"/>
                <w:sz w:val="22"/>
                <w:szCs w:val="22"/>
              </w:rPr>
              <w:t xml:space="preserve">5</w:t>
            </w:r>
          </w:p>
        </w:tc>
        <w:tc>
          <w:tcPr>
            <w:tcW w:type="dxa" w:w="8326"/>
            <w:tcMar>
              <w:top w:type="dxa" w:w="100"/>
              <w:left w:type="dxa" w:w="160"/>
              <w:bottom w:type="dxa" w:w="100"/>
              <w:right w:type="dxa" w:w="160"/>
            </w:tcMar>
            <w:vAlign w:val="center"/>
          </w:tcPr>
          <w:p>
            <w:pPr>
              <w:jc w:val="both"/>
            </w:pPr>
            <w:r>
              <w:rPr>
                <w:b/>
                <w:bCs/>
                <w:color w:val="0F2440"/>
                <w:sz w:val="20"/>
                <w:szCs w:val="20"/>
              </w:rPr>
              <w:t xml:space="preserve">Video Renderer — </w:t>
            </w:r>
            <w:r>
              <w:rPr>
                <w:sz w:val="20"/>
                <w:szCs w:val="20"/>
              </w:rPr>
              <w:t xml:space="preserve">blend, tinh chỉnh và xuất video hoàn chỉnh.</w:t>
            </w:r>
          </w:p>
        </w:tc>
      </w:tr>
      <w:tr>
        <w:tc>
          <w:tcPr>
            <w:tcW w:type="dxa" w:w="700"/>
            <w:shd w:fill="114A86" w:val="clear"/>
            <w:tcMar>
              <w:top w:type="dxa" w:w="100"/>
              <w:bottom w:type="dxa" w:w="100"/>
            </w:tcMar>
            <w:vAlign w:val="center"/>
          </w:tcPr>
          <w:p>
            <w:pPr>
              <w:jc w:val="center"/>
            </w:pPr>
            <w:r>
              <w:rPr>
                <w:b/>
                <w:bCs/>
                <w:color w:val="FFFFFF"/>
                <w:sz w:val="22"/>
                <w:szCs w:val="22"/>
              </w:rPr>
              <w:t xml:space="preserve">6</w:t>
            </w:r>
          </w:p>
        </w:tc>
        <w:tc>
          <w:tcPr>
            <w:tcW w:type="dxa" w:w="8326"/>
            <w:tcMar>
              <w:top w:type="dxa" w:w="100"/>
              <w:left w:type="dxa" w:w="160"/>
              <w:bottom w:type="dxa" w:w="100"/>
              <w:right w:type="dxa" w:w="160"/>
            </w:tcMar>
            <w:vAlign w:val="center"/>
          </w:tcPr>
          <w:p>
            <w:pPr>
              <w:jc w:val="both"/>
            </w:pPr>
            <w:r>
              <w:rPr>
                <w:b/>
                <w:bCs/>
                <w:color w:val="0F2440"/>
                <w:sz w:val="20"/>
                <w:szCs w:val="20"/>
              </w:rPr>
              <w:t xml:space="preserve">Evaluation Module — </w:t>
            </w:r>
            <w:r>
              <w:rPr>
                <w:sz w:val="20"/>
                <w:szCs w:val="20"/>
              </w:rPr>
              <w:t xml:space="preserve">tính toán các chỉ số đồng bộ và chất lượng hình ảnh.</w:t>
            </w:r>
          </w:p>
        </w:tc>
      </w:tr>
    </w:tbl>
    <w:p>
      <w:pPr>
        <w:spacing w:after="120"/>
      </w:pPr>
    </w:p>
    <w:tbl>
      <w:tblPr>
        <w:tblW w:type="dxa" w:w="9026"/>
        <w:tblBorders>
          <w:top w:val="none" w:color="F4FAF3" w:sz="0"/>
          <w:left w:val="single" w:color="2F855A" w:sz="24"/>
          <w:bottom w:val="none" w:color="F4FAF3" w:sz="0"/>
          <w:right w:val="none" w:color="F4FAF3" w:sz="0"/>
          <w:insideH w:val="none" w:color="F4FAF3" w:sz="0"/>
          <w:insideV w:val="none" w:color="F4FAF3" w:sz="0"/>
        </w:tblBorders>
      </w:tblPr>
      <w:tblGrid>
        <w:gridCol w:w="9026"/>
      </w:tblGrid>
      <w:tr>
        <w:tc>
          <w:tcPr>
            <w:tcW w:type="dxa" w:w="9026"/>
            <w:shd w:fill="F4FAF3" w:val="clear"/>
            <w:tcMar>
              <w:top w:type="dxa" w:w="160"/>
              <w:left w:type="dxa" w:w="200"/>
              <w:bottom w:type="dxa" w:w="160"/>
              <w:right w:type="dxa" w:w="200"/>
            </w:tcMar>
          </w:tcPr>
          <w:p>
            <w:pPr>
              <w:spacing w:after="80"/>
              <w:jc w:val="both"/>
            </w:pPr>
            <w:r>
              <w:rPr>
                <w:b/>
                <w:bCs/>
                <w:color w:val="2F855A"/>
                <w:sz w:val="20"/>
                <w:szCs w:val="20"/>
              </w:rPr>
              <w:t xml:space="preserve">System Output: </w:t>
            </w:r>
            <w:r>
              <w:rPr>
                <w:sz w:val="20"/>
                <w:szCs w:val="20"/>
              </w:rPr>
              <w:t xml:space="preserve">Video khuôn mặt có chất lượng cao, đồng bộ chính xác với audio đầu vào (High-quality lip-synchronized video).</w:t>
            </w:r>
          </w:p>
        </w:tc>
      </w:tr>
    </w:tbl>
    <w:p>
      <w:pPr>
        <w:pStyle w:val="Heading1"/>
        <w:pageBreakBefore/>
        <w:pBdr>
          <w:bottom w:val="single" w:color="114A86" w:sz="18" w:space="6"/>
        </w:pBdr>
        <w:spacing w:after="260" w:before="0"/>
      </w:pPr>
      <w:r>
        <w:rPr>
          <w:b/>
          <w:bCs/>
          <w:color w:val="114A86"/>
          <w:sz w:val="34"/>
          <w:szCs w:val="34"/>
        </w:rPr>
        <w:t xml:space="preserve">14.  </w:t>
      </w:r>
      <w:r>
        <w:rPr>
          <w:b/>
          <w:bCs/>
          <w:color w:val="0F2440"/>
          <w:sz w:val="34"/>
          <w:szCs w:val="34"/>
        </w:rPr>
        <w:t xml:space="preserve">References</w:t>
      </w:r>
    </w:p>
    <w:p>
      <w:pPr>
        <w:spacing w:after="220"/>
        <w:jc w:val="both"/>
      </w:pPr>
      <w:r>
        <w:rPr>
          <w:i/>
          <w:iCs/>
          <w:color w:val="475569"/>
          <w:sz w:val="17"/>
          <w:szCs w:val="17"/>
        </w:rPr>
        <w:t xml:space="preserve">Định dạng IEEE. Nguồn giới hạn trong các hội nghị/tạp chí uy tín (CVPR, ICCV, ECCV, NeurIPS), arXiv preprint có ảnh hưởng cao, và trang dự án chính thức.</w:t>
      </w:r>
    </w:p>
    <w:p>
      <w:pPr>
        <w:spacing w:after="160"/>
        <w:ind w:left="500" w:hanging="500"/>
      </w:pPr>
      <w:r>
        <w:rPr>
          <w:sz w:val="18"/>
          <w:szCs w:val="18"/>
        </w:rPr>
        <w:t xml:space="preserve">[1] K. R. Prajwal, R. Mukhopadhyay, V. P. Namboodiri, and C. V. Jawahar, "A Lip Sync Expert Is All You Need for Speech to Lip Generation In The Wild," in Proc. ACM Int. Conf. Multimedia (ACM MM), 2020. (Wav2Lip)</w:t>
      </w:r>
    </w:p>
    <w:p>
      <w:pPr>
        <w:spacing w:after="160"/>
        <w:ind w:left="500" w:hanging="500"/>
      </w:pPr>
      <w:r>
        <w:rPr>
          <w:sz w:val="18"/>
          <w:szCs w:val="18"/>
        </w:rPr>
        <w:t xml:space="preserve">[2] Y. Zhou, X. Han, E. Shechtman, J. Echevarria, E. Kalogerakis, and D. Li, "MakeItTalk: Speaker-Aware Talking-Head Animation," ACM Trans. Graph. (SIGGRAPH Asia), 2020.</w:t>
      </w:r>
    </w:p>
    <w:p>
      <w:pPr>
        <w:spacing w:after="160"/>
        <w:ind w:left="500" w:hanging="500"/>
      </w:pPr>
      <w:r>
        <w:rPr>
          <w:sz w:val="18"/>
          <w:szCs w:val="18"/>
        </w:rPr>
        <w:t xml:space="preserve">[3] H. Zhou, Y. Sun, W. Wu, C. C. Loy, X. Wang, and Z. Liu, "Pose-Controllable Talking Face Generation by Implicitly Modularized Audio-Visual Representation," in Proc. IEEE/CVF Conf. Computer Vision and Pattern Recognition (CVPR), 2021. (PC-AVS)</w:t>
      </w:r>
    </w:p>
    <w:p>
      <w:pPr>
        <w:spacing w:after="160"/>
        <w:ind w:left="500" w:hanging="500"/>
      </w:pPr>
      <w:r>
        <w:rPr>
          <w:sz w:val="18"/>
          <w:szCs w:val="18"/>
        </w:rPr>
        <w:t xml:space="preserve">[4] W. Zhang, X. Cun, X. Wang, Y. Zhang, X. Shen, Y. Guo, Y. Shan, and F. Wang, "SadTalker: Learning Realistic 3D Motion Coefficients for Stylized Audio-Driven Single Image Talking Face Animation," in Proc. IEEE/CVF Conf. Computer Vision and Pattern Recognition (CVPR), 2023.</w:t>
      </w:r>
    </w:p>
    <w:p>
      <w:pPr>
        <w:spacing w:after="160"/>
        <w:ind w:left="500" w:hanging="500"/>
      </w:pPr>
      <w:r>
        <w:rPr>
          <w:sz w:val="18"/>
          <w:szCs w:val="18"/>
        </w:rPr>
        <w:t xml:space="preserve">[5] Z. Ye, Z. Jiang, Y. Ren, J. Liu, J. He, and Z. Zhao, "GeneFace: Generalized and High-Fidelity Audio-Driven 3D Talking Face Synthesis," in Proc. Int. Conf. Learning Representations (ICLR), 2023.</w:t>
      </w:r>
    </w:p>
    <w:p>
      <w:pPr>
        <w:spacing w:after="160"/>
        <w:ind w:left="500" w:hanging="500"/>
      </w:pPr>
      <w:r>
        <w:rPr>
          <w:sz w:val="18"/>
          <w:szCs w:val="18"/>
        </w:rPr>
        <w:t xml:space="preserve">[6] S. Mukhopadhyay, S. Suri, R. T. Gadde, and A. Shrivastava, "Diff2Lip: Audio Conditioned Diffusion Models for Lip-Synchronization," in Proc. IEEE/CVF Winter Conf. Applications of Computer Vision (WACV), 2024.</w:t>
      </w:r>
    </w:p>
    <w:p>
      <w:pPr>
        <w:spacing w:after="160"/>
        <w:ind w:left="500" w:hanging="500"/>
      </w:pPr>
      <w:r>
        <w:rPr>
          <w:sz w:val="18"/>
          <w:szCs w:val="18"/>
        </w:rPr>
        <w:t xml:space="preserve">[7] A. Baevski, Y. Zhou, A. Mohamed, and M. Auli, "wav2vec 2.0: A Framework for Self-Supervised Learning of Speech Representations," in Proc. Advances in Neural Information Processing Systems (NeurIPS), 2020.</w:t>
      </w:r>
    </w:p>
    <w:p>
      <w:pPr>
        <w:spacing w:after="160"/>
        <w:ind w:left="500" w:hanging="500"/>
      </w:pPr>
      <w:r>
        <w:rPr>
          <w:sz w:val="18"/>
          <w:szCs w:val="18"/>
        </w:rPr>
        <w:t xml:space="preserve">[8] W.-N. Hsu, B. Bolte, Y.-H. H. Tsai, K. Lakhotia, R. Salakhutdinov, and A. Mohamed, "HuBERT: Self-Supervised Speech Representation Learning by Masked Prediction of Hidden Units," IEEE/ACM Trans. Audio, Speech, Lang. Process., 2021.</w:t>
      </w:r>
    </w:p>
    <w:p>
      <w:pPr>
        <w:spacing w:after="160"/>
        <w:ind w:left="500" w:hanging="500"/>
      </w:pPr>
      <w:r>
        <w:rPr>
          <w:sz w:val="18"/>
          <w:szCs w:val="18"/>
        </w:rPr>
        <w:t xml:space="preserve">[9] A. Radford, J. W. Kim, T. Xu, G. Brockman, C. McLeavey, and I. Sutskever, "Robust Speech Recognition via Large-Scale Weak Supervision," arXiv preprint arXiv:2212.04356, 2022. (Whisper)</w:t>
      </w:r>
    </w:p>
    <w:p>
      <w:pPr>
        <w:spacing w:after="160"/>
        <w:ind w:left="500" w:hanging="500"/>
      </w:pPr>
      <w:r>
        <w:rPr>
          <w:sz w:val="18"/>
          <w:szCs w:val="18"/>
        </w:rPr>
        <w:t xml:space="preserve">[10] J. Deng, J. Guo, E. Ververas, I. Kotsia, and S. Zafeiriou, "RetinaFace: Single-Shot Multi-Level Face Localisation in the Wild," in Proc. IEEE/CVF Conf. Computer Vision and Pattern Recognition (CVPR), 2020.</w:t>
      </w:r>
    </w:p>
    <w:p>
      <w:pPr>
        <w:spacing w:after="160"/>
        <w:ind w:left="500" w:hanging="500"/>
      </w:pPr>
      <w:r>
        <w:rPr>
          <w:sz w:val="18"/>
          <w:szCs w:val="18"/>
        </w:rPr>
        <w:t xml:space="preserve">[11] J. S. Chung and A. Zisserman, "Out of Time: Automated Lip Sync in the Wild," in Proc. Asian Conf. Computer Vision (ACCV) Workshops, 2016. (SyncNet)</w:t>
      </w:r>
    </w:p>
    <w:p>
      <w:pPr>
        <w:spacing w:after="160"/>
        <w:ind w:left="500" w:hanging="500"/>
      </w:pPr>
      <w:r>
        <w:rPr>
          <w:sz w:val="18"/>
          <w:szCs w:val="18"/>
        </w:rPr>
        <w:t xml:space="preserve">[12] T. Afouras, J. S. Chung, and A. Zisserman, "LRS3-TED: A Large-Scale Dataset for Visual Speech Recognition," arXiv preprint arXiv:1809.00496, 2018.</w:t>
      </w:r>
    </w:p>
    <w:p>
      <w:pPr>
        <w:spacing w:after="160"/>
        <w:ind w:left="500" w:hanging="500"/>
      </w:pPr>
      <w:r>
        <w:rPr>
          <w:sz w:val="18"/>
          <w:szCs w:val="18"/>
        </w:rPr>
        <w:t xml:space="preserve">[13] A. Nagrani, J. S. Chung, and A. Zisserman, "VoxCeleb: A Large-Scale Speaker Identification Dataset," in Proc. Interspeech, 2017.</w:t>
      </w:r>
    </w:p>
    <w:p>
      <w:pPr>
        <w:spacing w:after="160"/>
        <w:ind w:left="500" w:hanging="500"/>
      </w:pPr>
      <w:r>
        <w:rPr>
          <w:sz w:val="18"/>
          <w:szCs w:val="18"/>
        </w:rPr>
        <w:t xml:space="preserve">[14] M. Cooke, J. Barker, S. Cunningham, and X. Shao, "An Audio-Visual Corpus for Speech Perception and Automatic Speech Recognition," J. Acoust. Soc. Am., vol. 120, no. 5, 2006. (GRID Corpus)</w:t>
      </w:r>
    </w:p>
    <w:p>
      <w:pPr>
        <w:spacing w:before="400"/>
        <w:jc w:val="center"/>
      </w:pPr>
      <w:r>
        <w:rPr>
          <w:i/>
          <w:iCs/>
          <w:color w:val="94A3B8"/>
          <w:sz w:val="15"/>
          <w:szCs w:val="15"/>
        </w:rPr>
        <w:t xml:space="preserve">AI-based LipSync System — Research Specification v1.0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fldChar w:fldCharType="begin"/>
      <w:instrText xml:space="preserve">PAGE</w:instrText>
      <w:fldChar w:fldCharType="separate"/>
      <w:fldChar w:fldCharType="end"/>
    </w:r>
    <w:r>
      <w:rPr>
        <w:color w:val="94A3B8"/>
        <w:sz w:val="16"/>
        <w:szCs w:val="16"/>
      </w:rPr>
      <w:t xml:space="preserve"> /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4F0" w:sz="4" w:space="4"/>
      </w:pBdr>
      <w:jc w:val="right"/>
    </w:pPr>
    <w:r>
      <w:rPr>
        <w:color w:val="94A3B8"/>
        <w:sz w:val="14"/>
        <w:szCs w:val="14"/>
      </w:rPr>
      <w:t xml:space="preserve">AI-based LipSync System — Research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6ba1c36f425e3b40368234982d233779a7e5e7.png"/><Relationship Id="rId10" Type="http://schemas.openxmlformats.org/officeDocument/2006/relationships/image" Target="media/c0e416d2d3f90cf5ab9fc1cf246a4f7fdffa035e.png"/><Relationship Id="rId11" Type="http://schemas.openxmlformats.org/officeDocument/2006/relationships/image" Target="media/a7b9cac727f56f660e1c0d96dfd5cb55a6fb1fd3.png"/><Relationship Id="rId12" Type="http://schemas.openxmlformats.org/officeDocument/2006/relationships/image" Target="media/27ac3e2d9f99e6e0cc760bb2af71f34706f7d15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2026-09-19T02:22:54.876Z</dcterms:created>
  <dcterms:modified xsi:type="dcterms:W3CDTF">2026-09-19T02:22:54.876Z</dcterms:modified>
</cp:coreProperties>
</file>

<file path=docProps/custom.xml><?xml version="1.0" encoding="utf-8"?>
<Properties xmlns="http://schemas.openxmlformats.org/officeDocument/2006/custom-properties" xmlns:vt="http://schemas.openxmlformats.org/officeDocument/2006/docPropsVTypes"/>
</file>