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400"/>
      </w:pPr>
      <w:r>
        <w:rPr>
          <w:b/>
          <w:color w:val="087F87"/>
          <w:sz w:val="20"/>
        </w:rPr>
        <w:t>ĐỒ ÁN NGHIÊN CỨU   /   RESEARCH PROJECT</w:t>
      </w:r>
    </w:p>
    <w:tbl>
      <w:tblPr>
        <w:tblW w:type="auto" w:w="0"/>
        <w:tblLook w:firstColumn="1" w:firstRow="1" w:lastColumn="0" w:lastRow="0" w:noHBand="0" w:noVBand="1" w:val="04A0"/>
      </w:tblPr>
      <w:tblGrid>
        <w:gridCol w:w="9695"/>
      </w:tblGrid>
      <w:tr>
        <w:tc>
          <w:tcPr>
            <w:tcW w:type="dxa" w:w="9695"/>
            <w:shd w:fill="172A43"/>
            <w:tcMar>
              <w:top w:w="520" w:type="dxa"/>
              <w:start w:w="390" w:type="dxa"/>
              <w:bottom w:w="520" w:type="dxa"/>
              <w:end w:w="390" w:type="dxa"/>
            </w:tcMar>
          </w:tcPr>
          <w:p>
            <w:pPr>
              <w:spacing w:after="440"/>
            </w:pPr>
            <w:r>
              <w:rPr>
                <w:rFonts w:ascii="Noto Sans Display" w:hAnsi="Noto Sans Display"/>
                <w:b/>
                <w:color w:val="FFFFFF"/>
                <w:sz w:val="45"/>
              </w:rPr>
              <w:t>ĐẶC TẢ ĐỀ CƯƠNG</w:t>
              <w:br/>
              <w:t>NGHIÊN CỨU VÀ XÂY DỰNG</w:t>
              <w:br/>
              <w:t>HỆ THỐNG PHÂN LOẠI</w:t>
              <w:br/>
              <w:t>VĂN BẢN TIẾNG VIỆT</w:t>
              <w:br/>
              <w:t>ĐA NHÃN THEO CHỦ ĐỀ</w:t>
            </w:r>
          </w:p>
          <w:p>
            <w:pPr>
              <w:spacing w:after="0"/>
            </w:pPr>
            <w:r>
              <w:rPr>
                <w:color w:val="9CD8DA"/>
                <w:sz w:val="26"/>
              </w:rPr>
              <w:t>Vietnamese Multi-label Text Topic Classification</w:t>
            </w:r>
          </w:p>
        </w:tc>
      </w:tr>
    </w:tbl>
    <w:p>
      <w:pPr>
        <w:spacing w:before="360" w:after="120"/>
      </w:pPr>
      <w:r>
        <w:rPr>
          <w:b/>
          <w:color w:val="172A43"/>
          <w:sz w:val="22"/>
        </w:rPr>
        <w:t>Phiên bản 2.0   •   24/10/2026</w:t>
      </w:r>
    </w:p>
    <w:p>
      <w:pPr/>
      <w:r>
        <w:t>Nguồn dữ liệu nghiên cứu chính: VTSNLP/vietnamese_curated_dataset</w:t>
      </w:r>
    </w:p>
    <w:p>
      <w:pPr/>
      <w:r>
        <w:t>Repository đề xuất: vietnamese-multilabel-topic-classification</w:t>
      </w:r>
    </w:p>
    <w:p>
      <w:pPr>
        <w:spacing w:before="720"/>
      </w:pPr>
      <w:r>
        <w:rPr>
          <w:color w:val="627589"/>
          <w:sz w:val="17"/>
        </w:rPr>
        <w:t>TÀI LIỆU ĐỀ XUẤT PHẠM VI • THIẾT KẾ NGHIÊN CỨU • KẾ HOẠCH TRIỂN KHAI</w:t>
      </w:r>
    </w:p>
    <w:p>
      <w:r>
        <w:br w:type="page"/>
      </w:r>
    </w:p>
    <w:p>
      <w:pPr>
        <w:pStyle w:val="Heading1"/>
      </w:pPr>
      <w:r>
        <w:t>THÔNG TIN TÀI LIỆU</w:t>
      </w:r>
    </w:p>
    <w:tbl>
      <w:tblPr>
        <w:tblW w:type="auto" w:w="0"/>
        <w:jc w:val="center"/>
        <w:tblLayout w:type="fixed"/>
        <w:tblLook w:firstColumn="1" w:firstRow="1" w:lastColumn="0" w:lastRow="0" w:noHBand="0" w:noVBand="1" w:val="04A0"/>
      </w:tblPr>
      <w:tblGrid>
        <w:gridCol w:w="4847"/>
        <w:gridCol w:w="4847"/>
      </w:tblGrid>
      <w:tr>
        <w:trPr>
          <w:cantSplit/>
        </w:trPr>
        <w:tc>
          <w:tcPr>
            <w:tcW w:type="dxa" w:w="2381"/>
            <w:shd w:fill="172A43"/>
            <w:vAlign w:val="center"/>
            <w:tcMar>
              <w:top w:w="90" w:type="dxa"/>
              <w:start w:w="100" w:type="dxa"/>
              <w:bottom w:w="90" w:type="dxa"/>
              <w:end w:w="100" w:type="dxa"/>
            </w:tcMar>
          </w:tcPr>
          <w:p>
            <w:pPr>
              <w:keepNext/>
              <w:spacing w:after="0"/>
            </w:pPr>
            <w:r>
              <w:rPr>
                <w:b/>
                <w:color w:val="FFFFFF"/>
                <w:sz w:val="17"/>
              </w:rPr>
              <w:t>Hạng mục</w:t>
            </w:r>
          </w:p>
        </w:tc>
        <w:tc>
          <w:tcPr>
            <w:tcW w:type="dxa" w:w="7257"/>
            <w:shd w:fill="172A43"/>
            <w:vAlign w:val="center"/>
            <w:tcMar>
              <w:top w:w="90" w:type="dxa"/>
              <w:start w:w="100" w:type="dxa"/>
              <w:bottom w:w="90" w:type="dxa"/>
              <w:end w:w="100" w:type="dxa"/>
            </w:tcMar>
          </w:tcPr>
          <w:p>
            <w:pPr>
              <w:keepNext/>
              <w:spacing w:after="0"/>
            </w:pPr>
            <w:r>
              <w:rPr>
                <w:b/>
                <w:color w:val="FFFFFF"/>
                <w:sz w:val="17"/>
              </w:rPr>
              <w:t>Nội dung</w:t>
            </w:r>
          </w:p>
        </w:tc>
      </w:tr>
      <w:tr>
        <w:trPr>
          <w:cantSplit/>
        </w:trPr>
        <w:tc>
          <w:tcPr>
            <w:tcW w:type="dxa" w:w="238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7"/>
              </w:rPr>
              <w:t>Tên đề tài</w:t>
            </w:r>
          </w:p>
        </w:tc>
        <w:tc>
          <w:tcPr>
            <w:tcW w:type="dxa" w:w="725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7"/>
              </w:rPr>
              <w:t>Nghiên cứu và xây dựng hệ thống phân loại văn bản tiếng Việt đa nhãn theo chủ đề</w:t>
            </w:r>
          </w:p>
        </w:tc>
      </w:tr>
      <w:tr>
        <w:trPr>
          <w:cantSplit/>
        </w:trPr>
        <w:tc>
          <w:tcPr>
            <w:tcW w:type="dxa" w:w="238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7"/>
              </w:rPr>
              <w:t>Tên tiếng Anh</w:t>
            </w:r>
          </w:p>
        </w:tc>
        <w:tc>
          <w:tcPr>
            <w:tcW w:type="dxa" w:w="7257"/>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7"/>
              </w:rPr>
              <w:t>Vietnamese Multi-label Text Topic Classification</w:t>
            </w:r>
          </w:p>
        </w:tc>
      </w:tr>
      <w:tr>
        <w:trPr>
          <w:cantSplit/>
        </w:trPr>
        <w:tc>
          <w:tcPr>
            <w:tcW w:type="dxa" w:w="238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7"/>
              </w:rPr>
              <w:t>Định hướng</w:t>
            </w:r>
          </w:p>
        </w:tc>
        <w:tc>
          <w:tcPr>
            <w:tcW w:type="dxa" w:w="725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7"/>
              </w:rPr>
              <w:t>Text-only; multi-label classification; nghiên cứu có kiểm chứng</w:t>
            </w:r>
          </w:p>
        </w:tc>
      </w:tr>
      <w:tr>
        <w:trPr>
          <w:cantSplit/>
        </w:trPr>
        <w:tc>
          <w:tcPr>
            <w:tcW w:type="dxa" w:w="238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7"/>
              </w:rPr>
              <w:t>Nguồn dữ liệu</w:t>
            </w:r>
          </w:p>
        </w:tc>
        <w:tc>
          <w:tcPr>
            <w:tcW w:type="dxa" w:w="7257"/>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7"/>
              </w:rPr>
              <w:t>VTSNLP Vietnamese Curated Dataset; tập nhãn đa nhãn xây dựng riêng</w:t>
            </w:r>
          </w:p>
        </w:tc>
      </w:tr>
      <w:tr>
        <w:trPr>
          <w:cantSplit/>
        </w:trPr>
        <w:tc>
          <w:tcPr>
            <w:tcW w:type="dxa" w:w="238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7"/>
              </w:rPr>
              <w:t>Người thực hiện / GVHD</w:t>
            </w:r>
          </w:p>
        </w:tc>
        <w:tc>
          <w:tcPr>
            <w:tcW w:type="dxa" w:w="725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7"/>
              </w:rPr>
              <w:t>Điền theo thông tin sinh viên, nhóm và cơ sở đào tạo</w:t>
            </w:r>
          </w:p>
        </w:tc>
      </w:tr>
      <w:tr>
        <w:trPr>
          <w:cantSplit/>
        </w:trPr>
        <w:tc>
          <w:tcPr>
            <w:tcW w:type="dxa" w:w="238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7"/>
              </w:rPr>
              <w:t>Thời gian đề xuất</w:t>
            </w:r>
          </w:p>
        </w:tc>
        <w:tc>
          <w:tcPr>
            <w:tcW w:type="dxa" w:w="7257"/>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7"/>
              </w:rPr>
              <w:t>16 tuần (điều chỉnh theo số người gán nhãn và tài nguyên GPU)</w:t>
            </w:r>
          </w:p>
        </w:tc>
      </w:tr>
      <w:tr>
        <w:trPr>
          <w:cantSplit/>
        </w:trPr>
        <w:tc>
          <w:tcPr>
            <w:tcW w:type="dxa" w:w="238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7"/>
              </w:rPr>
              <w:t>Phiên bản</w:t>
            </w:r>
          </w:p>
        </w:tc>
        <w:tc>
          <w:tcPr>
            <w:tcW w:type="dxa" w:w="725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7"/>
              </w:rPr>
              <w:t>2.0 • 24/10/2026 • thay thế đề cương kiểm duyệt đa phương thức v1.0</w:t>
            </w:r>
          </w:p>
        </w:tc>
      </w:tr>
    </w:tbl>
    <w:p>
      <w:pPr>
        <w:spacing w:after="20"/>
      </w:pPr>
    </w:p>
    <w:p>
      <w:pPr>
        <w:pStyle w:val="Heading2"/>
      </w:pPr>
      <w:r>
        <w:t>Tóm tắt đề xuất</w:t>
      </w:r>
    </w:p>
    <w:p>
      <w:pPr/>
      <w:r>
        <w:t>Đồ án xây dựng hệ thống tự động gán đồng thời nhiều chủ đề cho một văn bản tiếng Việt. Trọng tâm nghiên cứu là thiết kế taxonomy, tạo tập dữ liệu đa nhãn có chất lượng, so sánh mô hình baseline với PhoBERT và phát triển API/demo suy luận. Bộ VTSNLP đóng vai trò nguồn văn bản và thông tin lấy mẫu; nhãn domain gốc KHÔNG được coi là nhãn multi-label chuẩn.</w:t>
      </w:r>
    </w:p>
    <w:tbl>
      <w:tblPr>
        <w:tblW w:type="auto" w:w="0"/>
        <w:tblLook w:firstColumn="1" w:firstRow="1" w:lastColumn="0" w:lastRow="0" w:noHBand="0" w:noVBand="1" w:val="04A0"/>
      </w:tblPr>
      <w:tblGrid>
        <w:gridCol w:w="9695"/>
      </w:tblGrid>
      <w:tr>
        <w:tc>
          <w:tcPr>
            <w:tcW w:type="dxa" w:w="9695"/>
            <w:shd w:fill="EAF4F5"/>
            <w:tcMar>
              <w:top w:w="150" w:type="dxa"/>
              <w:start w:w="190" w:type="dxa"/>
              <w:bottom w:w="150" w:type="dxa"/>
              <w:end w:w="190" w:type="dxa"/>
            </w:tcMar>
          </w:tcPr>
          <w:p>
            <w:pPr>
              <w:spacing w:after="80"/>
            </w:pPr>
            <w:r>
              <w:rPr>
                <w:b/>
                <w:color w:val="087F87"/>
                <w:sz w:val="17"/>
              </w:rPr>
              <w:t>GIỚI HẠN PHẠM VI</w:t>
            </w:r>
          </w:p>
          <w:p>
            <w:pPr>
              <w:spacing w:after="0"/>
            </w:pPr>
            <w:r>
              <w:rPr>
                <w:sz w:val="19"/>
              </w:rPr>
              <w:t>Không xử lý ảnh, video, audio, OCR/ASR; không thực hiện kiểm duyệt nội dung, dự báo vi phạm chính sách hoặc ra quyết định gỡ bài. Đây là bài toán phân loại chủ đề, không phải moderation.</w:t>
            </w:r>
          </w:p>
        </w:tc>
      </w:tr>
    </w:tbl>
    <w:p>
      <w:pPr>
        <w:spacing w:after="20"/>
      </w:pPr>
    </w:p>
    <w:p>
      <w:pPr>
        <w:pStyle w:val="Heading2"/>
      </w:pPr>
      <w:r>
        <w:t>Tóm tắt mục tiêu nghiệm thu</w:t>
      </w:r>
    </w:p>
    <w:p>
      <w:pPr>
        <w:pStyle w:val="ListBullet"/>
      </w:pPr>
      <w:r>
        <w:t>Taxonomy 8-10 chủ đề được định nghĩa rõ, cho phép một văn bản có 0, 1 hoặc nhiều nhãn.</w:t>
      </w:r>
    </w:p>
    <w:p>
      <w:pPr>
        <w:pStyle w:val="ListBullet"/>
      </w:pPr>
      <w:r>
        <w:t>Pipeline lấy mẫu, chuẩn hóa, kiểm tra trùng lặp, gán nhãn và tách train/validation/test có thể tái lập.</w:t>
      </w:r>
    </w:p>
    <w:p>
      <w:pPr>
        <w:pStyle w:val="ListBullet"/>
      </w:pPr>
      <w:r>
        <w:t>Ít nhất một baseline truyền thống và một mô hình Transformer, kèm báo cáo đánh giá đa nhãn trên tập test độc lập.</w:t>
      </w:r>
    </w:p>
    <w:p>
      <w:pPr>
        <w:pStyle w:val="ListBullet"/>
      </w:pPr>
      <w:r>
        <w:t>API và giao diện demo nhận văn bản tiếng Việt, trả danh sách chủ đề cùng score và ngưỡng dự đoán.</w:t>
      </w:r>
    </w:p>
    <w:p>
      <w:pPr>
        <w:pStyle w:val="Heading2"/>
      </w:pPr>
      <w:r>
        <w:t>Cấu trúc tài liệu</w:t>
      </w:r>
    </w:p>
    <w:p>
      <w:pPr/>
      <w:r>
        <w:t>01 Bối cảnh &amp; bài toán  •  02 Phạm vi &amp; mục tiêu  •  03 Taxonomy chủ đề  •  04 Dữ liệu  •  05 Gán nhãn  •  06 Kiến trúc  •  07 Mô hình  •  08 Đánh giá  •  09 Yêu cầu  •  10 Lộ trình  •  11 Rủi ro &amp; nghiệm thu  •  12 Tài liệu tham khảo  •  Phụ lục</w:t>
      </w:r>
    </w:p>
    <w:p>
      <w:pPr>
        <w:pStyle w:val="Heading1"/>
      </w:pPr>
      <w:r>
        <w:t>01. TỔNG QUAN VÀ PHÁT BIỂU BÀI TOÁN</w:t>
      </w:r>
    </w:p>
    <w:p>
      <w:pPr>
        <w:pStyle w:val="Heading2"/>
      </w:pPr>
      <w:r>
        <w:t>1.1. Bối cảnh</w:t>
      </w:r>
    </w:p>
    <w:p>
      <w:pPr/>
      <w:r>
        <w:t>Các tài liệu tiếng Việt có thể đồng thời đề cập đến nhiều lĩnh vực. Ví dụ bài viết về chính sách hỗ trợ doanh nghiệp nghiên cứu AI có thể thuộc Công nghệ, Kinh tế và Chính trị/Chính sách công. Phân loại một nhãn duy nhất làm mất thông tin chủ đề chồng lấn; multi-label classification cho phép biểu diễn mức liên quan của nhiều chủ đề trên cùng tài liệu.</w:t>
      </w:r>
    </w:p>
    <w:p>
      <w:pPr>
        <w:pStyle w:val="Heading2"/>
      </w:pPr>
      <w:r>
        <w:t>1.2. Phát biểu bài toán</w:t>
      </w:r>
    </w:p>
    <w:p>
      <w:pPr/>
      <w:r>
        <w:t>Cho văn bản tiếng Việt x và danh sách chủ đề C = {c1, …, cK}, xây dựng mô hình f(x) = [p1, …, pK] với pj trong [0,1]. Sau bước hiệu chỉnh ngưỡng tj theo từng nhãn, hệ thống trả tập nhãn dự đoán Ŷ(x) = {cj | pj ≥ tj}. Không bắt buộc có ít nhất một nhãn nếu văn bản ngoài phạm vi taxonomy.</w:t>
      </w:r>
    </w:p>
    <w:p>
      <w:pPr>
        <w:pStyle w:val="Heading2"/>
      </w:pPr>
      <w:r>
        <w:t>1.3. Câu hỏi nghiên cứu</w:t>
      </w:r>
    </w:p>
    <w:p>
      <w:pPr>
        <w:pStyle w:val="ListNumber"/>
      </w:pPr>
      <w:r>
        <w:t>RQ1: Mô hình PhoBERT cải thiện Micro-F1/Macro-F1 và PR-AUC như thế nào so với TF-IDF + Logistic Regression One-vs-Rest trên cùng tập dữ liệu có nhãn đã kiểm chứng?</w:t>
      </w:r>
    </w:p>
    <w:p>
      <w:pPr>
        <w:pStyle w:val="ListNumber"/>
      </w:pPr>
      <w:r>
        <w:t>RQ2: Hiệu chỉnh ngưỡng riêng theo nhãn trên validation có cải thiện chất lượng so với ngưỡng cố định 0,5 không?</w:t>
      </w:r>
    </w:p>
    <w:p>
      <w:pPr>
        <w:pStyle w:val="ListNumber"/>
      </w:pPr>
      <w:r>
        <w:t>RQ3: Cách xử lý văn bản dài (cắt đoạn đầu so với chia đoạn và tổng hợp) ảnh hưởng thế nào đến khả năng phát hiện chủ đề chồng lấn?</w:t>
      </w:r>
    </w:p>
    <w:p>
      <w:pPr>
        <w:pStyle w:val="ListNumber"/>
      </w:pPr>
      <w:r>
        <w:t>RQ4 (mở rộng): Nhãn gợi ý bán tự động có giúp giảm thời gian gán nhãn nhưng vẫn giữ chất lượng so với gán nhãn thuần thủ công không?</w:t>
      </w:r>
    </w:p>
    <w:p>
      <w:pPr>
        <w:pStyle w:val="Heading2"/>
      </w:pPr>
      <w:r>
        <w:t>1.4. Đóng góp kỳ vọng</w:t>
      </w:r>
    </w:p>
    <w:p>
      <w:pPr>
        <w:pStyle w:val="ListBullet"/>
      </w:pPr>
      <w:r>
        <w:t>Quy trình chuyển một kho văn bản đơn nhãn/nhãn miền thành bài toán multi-label có căn cứ.</w:t>
      </w:r>
    </w:p>
    <w:p>
      <w:pPr>
        <w:pStyle w:val="ListBullet"/>
      </w:pPr>
      <w:r>
        <w:t>Bộ hướng dẫn gán nhãn, tập mẫu kiểm chứng, baseline và thí nghiệm tái lập.</w:t>
      </w:r>
    </w:p>
    <w:p>
      <w:pPr>
        <w:pStyle w:val="ListBullet"/>
      </w:pPr>
      <w:r>
        <w:t>Phân tích lỗi theo nhãn, số nhãn mỗi mẫu, nguồn và độ dài văn bản; demo minh họa ứng dụng.</w:t>
      </w:r>
    </w:p>
    <w:p>
      <w:pPr>
        <w:pStyle w:val="Heading1"/>
      </w:pPr>
      <w:r>
        <w:t>02. PHẠM VI, GIẢ ĐỊNH VÀ GIỚI HẠN</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1757"/>
            <w:shd w:fill="172A43"/>
            <w:vAlign w:val="center"/>
            <w:tcMar>
              <w:top w:w="90" w:type="dxa"/>
              <w:start w:w="100" w:type="dxa"/>
              <w:bottom w:w="90" w:type="dxa"/>
              <w:end w:w="100" w:type="dxa"/>
            </w:tcMar>
          </w:tcPr>
          <w:p>
            <w:pPr>
              <w:keepNext/>
              <w:spacing w:after="0"/>
            </w:pPr>
            <w:r>
              <w:rPr>
                <w:b/>
                <w:color w:val="FFFFFF"/>
                <w:sz w:val="16"/>
              </w:rPr>
              <w:t>Hạng mục</w:t>
            </w:r>
          </w:p>
        </w:tc>
        <w:tc>
          <w:tcPr>
            <w:tcW w:type="dxa" w:w="3912"/>
            <w:shd w:fill="172A43"/>
            <w:vAlign w:val="center"/>
            <w:tcMar>
              <w:top w:w="90" w:type="dxa"/>
              <w:start w:w="100" w:type="dxa"/>
              <w:bottom w:w="90" w:type="dxa"/>
              <w:end w:w="100" w:type="dxa"/>
            </w:tcMar>
          </w:tcPr>
          <w:p>
            <w:pPr>
              <w:keepNext/>
              <w:spacing w:after="0"/>
            </w:pPr>
            <w:r>
              <w:rPr>
                <w:b/>
                <w:color w:val="FFFFFF"/>
                <w:sz w:val="16"/>
              </w:rPr>
              <w:t>Trong MVP</w:t>
            </w:r>
          </w:p>
        </w:tc>
        <w:tc>
          <w:tcPr>
            <w:tcW w:type="dxa" w:w="3969"/>
            <w:shd w:fill="172A43"/>
            <w:vAlign w:val="center"/>
            <w:tcMar>
              <w:top w:w="90" w:type="dxa"/>
              <w:start w:w="100" w:type="dxa"/>
              <w:bottom w:w="90" w:type="dxa"/>
              <w:end w:w="100" w:type="dxa"/>
            </w:tcMar>
          </w:tcPr>
          <w:p>
            <w:pPr>
              <w:keepNext/>
              <w:spacing w:after="0"/>
            </w:pPr>
            <w:r>
              <w:rPr>
                <w:b/>
                <w:color w:val="FFFFFF"/>
                <w:sz w:val="16"/>
              </w:rPr>
              <w:t>Ngoài MVP</w:t>
            </w:r>
          </w:p>
        </w:tc>
      </w:tr>
      <w:tr>
        <w:trPr>
          <w:cantSplit/>
        </w:trPr>
        <w:tc>
          <w:tcPr>
            <w:tcW w:type="dxa" w:w="175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Đầu vào</w:t>
            </w:r>
          </w:p>
        </w:tc>
        <w:tc>
          <w:tcPr>
            <w:tcW w:type="dxa" w:w="391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Một văn bản tiếng Việt, có thể dài và nhiều chủ đề</w:t>
            </w:r>
          </w:p>
        </w:tc>
        <w:tc>
          <w:tcPr>
            <w:tcW w:type="dxa" w:w="396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Ảnh, video, âm thanh, OCR/ASR</w:t>
            </w:r>
          </w:p>
        </w:tc>
      </w:tr>
      <w:tr>
        <w:trPr>
          <w:cantSplit/>
        </w:trPr>
        <w:tc>
          <w:tcPr>
            <w:tcW w:type="dxa" w:w="1757"/>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Đầu ra</w:t>
            </w:r>
          </w:p>
        </w:tc>
        <w:tc>
          <w:tcPr>
            <w:tcW w:type="dxa" w:w="391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0-n chủ đề, xác suất/score và ngưỡng</w:t>
            </w:r>
          </w:p>
        </w:tc>
        <w:tc>
          <w:tcPr>
            <w:tcW w:type="dxa" w:w="396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Quyết định moderation hoặc xác thực tin giả</w:t>
            </w:r>
          </w:p>
        </w:tc>
      </w:tr>
      <w:tr>
        <w:trPr>
          <w:cantSplit/>
        </w:trPr>
        <w:tc>
          <w:tcPr>
            <w:tcW w:type="dxa" w:w="175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Hệ thống</w:t>
            </w:r>
          </w:p>
        </w:tc>
        <w:tc>
          <w:tcPr>
            <w:tcW w:type="dxa" w:w="391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Pipeline dữ liệu, train/eval, API và demo</w:t>
            </w:r>
          </w:p>
        </w:tc>
        <w:tc>
          <w:tcPr>
            <w:tcW w:type="dxa" w:w="396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Thu thập web diện rộng / nền tảng quy mô lớn</w:t>
            </w:r>
          </w:p>
        </w:tc>
      </w:tr>
      <w:tr>
        <w:trPr>
          <w:cantSplit/>
        </w:trPr>
        <w:tc>
          <w:tcPr>
            <w:tcW w:type="dxa" w:w="1757"/>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Thực nghiệm</w:t>
            </w:r>
          </w:p>
        </w:tc>
        <w:tc>
          <w:tcPr>
            <w:tcW w:type="dxa" w:w="391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Baseline + PhoBERT, thresholds, xử lý văn bản dài</w:t>
            </w:r>
          </w:p>
        </w:tc>
        <w:tc>
          <w:tcPr>
            <w:tcW w:type="dxa" w:w="396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Pretraining LLM mới từ đầu</w:t>
            </w:r>
          </w:p>
        </w:tc>
      </w:tr>
      <w:tr>
        <w:trPr>
          <w:cantSplit/>
        </w:trPr>
        <w:tc>
          <w:tcPr>
            <w:tcW w:type="dxa" w:w="175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Phạm vi ngôn ngữ</w:t>
            </w:r>
          </w:p>
        </w:tc>
        <w:tc>
          <w:tcPr>
            <w:tcW w:type="dxa" w:w="391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Tiếng Việt chuẩn; khảo sát lỗi tiếng lóng/pha Anh</w:t>
            </w:r>
          </w:p>
        </w:tc>
        <w:tc>
          <w:tcPr>
            <w:tcW w:type="dxa" w:w="396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Cam kết hiệu quả mọi ngôn ngữ</w:t>
            </w:r>
          </w:p>
        </w:tc>
      </w:tr>
    </w:tbl>
    <w:p>
      <w:pPr>
        <w:spacing w:after="20"/>
      </w:pPr>
    </w:p>
    <w:p>
      <w:pPr/>
      <w:r>
        <w:t>Quy tắc thiết kế: ưu tiên chất lượng nhãn và dữ liệu đánh giá độc lập hơn số lượng tài liệu huấn luyện. Mọi chỉ tiêu về số mẫu và tiến độ bên dưới là mục tiêu đề xuất, chưa phải kết quả đã hoàn thành.</w:t>
      </w:r>
    </w:p>
    <w:p>
      <w:pPr>
        <w:pStyle w:val="Heading1"/>
      </w:pPr>
      <w:r>
        <w:t>03. TAXONOMY CHỦ ĐỀ ĐỀ XUẤT</w:t>
      </w:r>
    </w:p>
    <w:p>
      <w:pPr>
        <w:pStyle w:val="Heading2"/>
      </w:pPr>
      <w:r>
        <w:t>3.1. Danh mục nhãn v0.1 - cần xác nhận qua pilot</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624"/>
            <w:shd w:fill="172A43"/>
            <w:vAlign w:val="center"/>
            <w:tcMar>
              <w:top w:w="90" w:type="dxa"/>
              <w:start w:w="100" w:type="dxa"/>
              <w:bottom w:w="90" w:type="dxa"/>
              <w:end w:w="100" w:type="dxa"/>
            </w:tcMar>
          </w:tcPr>
          <w:p>
            <w:pPr>
              <w:keepNext/>
              <w:spacing w:after="0"/>
            </w:pPr>
            <w:r>
              <w:rPr>
                <w:b/>
                <w:color w:val="FFFFFF"/>
                <w:sz w:val="16"/>
              </w:rPr>
              <w:t>Mã</w:t>
            </w:r>
          </w:p>
        </w:tc>
        <w:tc>
          <w:tcPr>
            <w:tcW w:type="dxa" w:w="2268"/>
            <w:shd w:fill="172A43"/>
            <w:vAlign w:val="center"/>
            <w:tcMar>
              <w:top w:w="90" w:type="dxa"/>
              <w:start w:w="100" w:type="dxa"/>
              <w:bottom w:w="90" w:type="dxa"/>
              <w:end w:w="100" w:type="dxa"/>
            </w:tcMar>
          </w:tcPr>
          <w:p>
            <w:pPr>
              <w:keepNext/>
              <w:spacing w:after="0"/>
            </w:pPr>
            <w:r>
              <w:rPr>
                <w:b/>
                <w:color w:val="FFFFFF"/>
                <w:sz w:val="16"/>
              </w:rPr>
              <w:t>Tên nhãn</w:t>
            </w:r>
          </w:p>
        </w:tc>
        <w:tc>
          <w:tcPr>
            <w:tcW w:type="dxa" w:w="6746"/>
            <w:shd w:fill="172A43"/>
            <w:vAlign w:val="center"/>
            <w:tcMar>
              <w:top w:w="90" w:type="dxa"/>
              <w:start w:w="100" w:type="dxa"/>
              <w:bottom w:w="90" w:type="dxa"/>
              <w:end w:w="100" w:type="dxa"/>
            </w:tcMar>
          </w:tcPr>
          <w:p>
            <w:pPr>
              <w:keepNext/>
              <w:spacing w:after="0"/>
            </w:pPr>
            <w:r>
              <w:rPr>
                <w:b/>
                <w:color w:val="FFFFFF"/>
                <w:sz w:val="16"/>
              </w:rPr>
              <w:t>Giới hạn định nghĩa / ranh giới</w:t>
            </w:r>
          </w:p>
        </w:tc>
      </w:tr>
      <w:tr>
        <w:trPr>
          <w:cantSplit/>
        </w:trPr>
        <w:tc>
          <w:tcPr>
            <w:tcW w:type="dxa" w:w="62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T01</w:t>
            </w:r>
          </w:p>
        </w:tc>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Công nghệ</w:t>
            </w:r>
          </w:p>
        </w:tc>
        <w:tc>
          <w:tcPr>
            <w:tcW w:type="dxa" w:w="6746"/>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Phần mềm, AI, thiết bị, chuyển đổi số; phân biệt với nghiên cứu khoa học thuần túy.</w:t>
            </w:r>
          </w:p>
        </w:tc>
      </w:tr>
      <w:tr>
        <w:trPr>
          <w:cantSplit/>
        </w:trPr>
        <w:tc>
          <w:tcPr>
            <w:tcW w:type="dxa" w:w="62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T02</w:t>
            </w:r>
          </w:p>
        </w:tc>
        <w:tc>
          <w:tcPr>
            <w:tcW w:type="dxa" w:w="226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Kinh tế - Tài chính</w:t>
            </w:r>
          </w:p>
        </w:tc>
        <w:tc>
          <w:tcPr>
            <w:tcW w:type="dxa" w:w="6746"/>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Thị trường, doanh nghiệp, ngân hàng, đầu tư, kinh doanh.</w:t>
            </w:r>
          </w:p>
        </w:tc>
      </w:tr>
      <w:tr>
        <w:trPr>
          <w:cantSplit/>
        </w:trPr>
        <w:tc>
          <w:tcPr>
            <w:tcW w:type="dxa" w:w="62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T03</w:t>
            </w:r>
          </w:p>
        </w:tc>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Chính trị - Chính sách công</w:t>
            </w:r>
          </w:p>
        </w:tc>
        <w:tc>
          <w:tcPr>
            <w:tcW w:type="dxa" w:w="6746"/>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Chính phủ, quản trị công, chính sách, ngoại giao, bầu cử.</w:t>
            </w:r>
          </w:p>
        </w:tc>
      </w:tr>
      <w:tr>
        <w:trPr>
          <w:cantSplit/>
        </w:trPr>
        <w:tc>
          <w:tcPr>
            <w:tcW w:type="dxa" w:w="62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T04</w:t>
            </w:r>
          </w:p>
        </w:tc>
        <w:tc>
          <w:tcPr>
            <w:tcW w:type="dxa" w:w="226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Giáo dục</w:t>
            </w:r>
          </w:p>
        </w:tc>
        <w:tc>
          <w:tcPr>
            <w:tcW w:type="dxa" w:w="6746"/>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Đào tạo, trường học, giáo viên, học tập, chương trình giáo dục.</w:t>
            </w:r>
          </w:p>
        </w:tc>
      </w:tr>
      <w:tr>
        <w:trPr>
          <w:cantSplit/>
        </w:trPr>
        <w:tc>
          <w:tcPr>
            <w:tcW w:type="dxa" w:w="62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T05</w:t>
            </w:r>
          </w:p>
        </w:tc>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Y tế - Sức khỏe</w:t>
            </w:r>
          </w:p>
        </w:tc>
        <w:tc>
          <w:tcPr>
            <w:tcW w:type="dxa" w:w="6746"/>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Chăm sóc sức khỏe, y khoa, bệnh tật, hệ thống y tế.</w:t>
            </w:r>
          </w:p>
        </w:tc>
      </w:tr>
      <w:tr>
        <w:trPr>
          <w:cantSplit/>
        </w:trPr>
        <w:tc>
          <w:tcPr>
            <w:tcW w:type="dxa" w:w="62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T06</w:t>
            </w:r>
          </w:p>
        </w:tc>
        <w:tc>
          <w:tcPr>
            <w:tcW w:type="dxa" w:w="226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Khoa học</w:t>
            </w:r>
          </w:p>
        </w:tc>
        <w:tc>
          <w:tcPr>
            <w:tcW w:type="dxa" w:w="6746"/>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Nghiên cứu, khám phá, phương pháp khoa học; có thể đồng nhãn Công nghệ.</w:t>
            </w:r>
          </w:p>
        </w:tc>
      </w:tr>
      <w:tr>
        <w:trPr>
          <w:cantSplit/>
        </w:trPr>
        <w:tc>
          <w:tcPr>
            <w:tcW w:type="dxa" w:w="62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T07</w:t>
            </w:r>
          </w:p>
        </w:tc>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Thể thao</w:t>
            </w:r>
          </w:p>
        </w:tc>
        <w:tc>
          <w:tcPr>
            <w:tcW w:type="dxa" w:w="6746"/>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Thi đấu, vận động viên, giải đấu, hoạt động thể thao.</w:t>
            </w:r>
          </w:p>
        </w:tc>
      </w:tr>
      <w:tr>
        <w:trPr>
          <w:cantSplit/>
        </w:trPr>
        <w:tc>
          <w:tcPr>
            <w:tcW w:type="dxa" w:w="62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T08</w:t>
            </w:r>
          </w:p>
        </w:tc>
        <w:tc>
          <w:tcPr>
            <w:tcW w:type="dxa" w:w="226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Văn hóa - Giải trí</w:t>
            </w:r>
          </w:p>
        </w:tc>
        <w:tc>
          <w:tcPr>
            <w:tcW w:type="dxa" w:w="6746"/>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Nghệ thuật, sách, âm nhạc, điện ảnh, lễ hội, nội dung giải trí.</w:t>
            </w:r>
          </w:p>
        </w:tc>
      </w:tr>
      <w:tr>
        <w:trPr>
          <w:cantSplit/>
        </w:trPr>
        <w:tc>
          <w:tcPr>
            <w:tcW w:type="dxa" w:w="62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T09</w:t>
            </w:r>
          </w:p>
        </w:tc>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Pháp luật</w:t>
            </w:r>
          </w:p>
        </w:tc>
        <w:tc>
          <w:tcPr>
            <w:tcW w:type="dxa" w:w="6746"/>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Quy định pháp lý, tố tụng, tòa án, trách nhiệm pháp lý.</w:t>
            </w:r>
          </w:p>
        </w:tc>
      </w:tr>
      <w:tr>
        <w:trPr>
          <w:cantSplit/>
        </w:trPr>
        <w:tc>
          <w:tcPr>
            <w:tcW w:type="dxa" w:w="62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T10</w:t>
            </w:r>
          </w:p>
        </w:tc>
        <w:tc>
          <w:tcPr>
            <w:tcW w:type="dxa" w:w="226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Môi trường</w:t>
            </w:r>
          </w:p>
        </w:tc>
        <w:tc>
          <w:tcPr>
            <w:tcW w:type="dxa" w:w="6746"/>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Khí hậu, ô nhiễm, tài nguyên, bảo tồn và phát triển bền vững.</w:t>
            </w:r>
          </w:p>
        </w:tc>
      </w:tr>
    </w:tbl>
    <w:p>
      <w:pPr>
        <w:spacing w:after="20"/>
      </w:pPr>
    </w:p>
    <w:tbl>
      <w:tblPr>
        <w:tblW w:type="auto" w:w="0"/>
        <w:tblLook w:firstColumn="1" w:firstRow="1" w:lastColumn="0" w:lastRow="0" w:noHBand="0" w:noVBand="1" w:val="04A0"/>
      </w:tblPr>
      <w:tblGrid>
        <w:gridCol w:w="9695"/>
      </w:tblGrid>
      <w:tr>
        <w:tc>
          <w:tcPr>
            <w:tcW w:type="dxa" w:w="9695"/>
            <w:shd w:fill="EAF4F5"/>
            <w:tcMar>
              <w:top w:w="150" w:type="dxa"/>
              <w:start w:w="190" w:type="dxa"/>
              <w:bottom w:w="150" w:type="dxa"/>
              <w:end w:w="190" w:type="dxa"/>
            </w:tcMar>
          </w:tcPr>
          <w:p>
            <w:pPr>
              <w:spacing w:after="80"/>
            </w:pPr>
            <w:r>
              <w:rPr>
                <w:b/>
                <w:color w:val="087F87"/>
                <w:sz w:val="17"/>
              </w:rPr>
              <w:t>LƯU Ý VỀ TAXONOMY</w:t>
            </w:r>
          </w:p>
          <w:p>
            <w:pPr>
              <w:spacing w:after="0"/>
            </w:pPr>
            <w:r>
              <w:rPr>
                <w:sz w:val="19"/>
              </w:rPr>
              <w:t>Đây là bộ nhãn CHÚNG TA đề xuất cho đồ án, không phải 10 nhãn có sẵn trong VTSNLP. Có thể giảm xuống 8 nhãn khi số mẫu dương cho một số nhãn quá ít; thay đổi phải được version và cập nhật toàn bộ guideline.</w:t>
            </w:r>
          </w:p>
        </w:tc>
      </w:tr>
    </w:tbl>
    <w:p>
      <w:pPr>
        <w:spacing w:after="20"/>
      </w:pPr>
    </w:p>
    <w:p>
      <w:pPr>
        <w:pStyle w:val="Heading2"/>
      </w:pPr>
      <w:r>
        <w:t>3.2. Quy tắc đa nhãn</w:t>
      </w:r>
    </w:p>
    <w:p>
      <w:pPr>
        <w:pStyle w:val="ListBullet"/>
      </w:pPr>
      <w:r>
        <w:t>Gán tất cả chủ đề có nội dung đáng kể; một nhắc đến thoáng qua chưa đủ để gán nhãn.</w:t>
      </w:r>
    </w:p>
    <w:p>
      <w:pPr>
        <w:pStyle w:val="ListBullet"/>
      </w:pPr>
      <w:r>
        <w:t>Các cặp nhãn có thể đồng xuất hiện, ví dụ T01+T02 hoặc T03+T09; không ép chọn một nhãn chính.</w:t>
      </w:r>
    </w:p>
    <w:p>
      <w:pPr>
        <w:pStyle w:val="ListBullet"/>
      </w:pPr>
      <w:r>
        <w:t>Văn bản ngoài taxonomy được đánh dấu no_in_scope_topic, không tạo nhãn "Khác" giả làm một chủ đề cạnh tranh.</w:t>
      </w:r>
    </w:p>
    <w:p>
      <w:pPr>
        <w:pStyle w:val="ListBullet"/>
      </w:pPr>
      <w:r>
        <w:t>Với mỗi nhãn trong annotation, phân biệt positive, negative đã kiểm tra và unknown/chưa đánh giá; unknown không tự động đổi thành 0.</w:t>
      </w:r>
    </w:p>
    <w:p>
      <w:pPr>
        <w:pStyle w:val="Heading2"/>
      </w:pPr>
      <w:r>
        <w:t>3.3. Ví dụ minh họa</w:t>
      </w:r>
    </w:p>
    <w:tbl>
      <w:tblPr>
        <w:tblW w:type="auto" w:w="0"/>
        <w:jc w:val="center"/>
        <w:tblLayout w:type="fixed"/>
        <w:tblLook w:firstColumn="1" w:firstRow="1" w:lastColumn="0" w:lastRow="0" w:noHBand="0" w:noVBand="1" w:val="04A0"/>
      </w:tblPr>
      <w:tblGrid>
        <w:gridCol w:w="4847"/>
        <w:gridCol w:w="4847"/>
      </w:tblGrid>
      <w:tr>
        <w:trPr>
          <w:cantSplit/>
        </w:trPr>
        <w:tc>
          <w:tcPr>
            <w:tcW w:type="dxa" w:w="5216"/>
            <w:shd w:fill="172A43"/>
            <w:vAlign w:val="center"/>
            <w:tcMar>
              <w:top w:w="90" w:type="dxa"/>
              <w:start w:w="100" w:type="dxa"/>
              <w:bottom w:w="90" w:type="dxa"/>
              <w:end w:w="100" w:type="dxa"/>
            </w:tcMar>
          </w:tcPr>
          <w:p>
            <w:pPr>
              <w:keepNext/>
              <w:spacing w:after="0"/>
            </w:pPr>
            <w:r>
              <w:rPr>
                <w:b/>
                <w:color w:val="FFFFFF"/>
                <w:sz w:val="16"/>
              </w:rPr>
              <w:t>Văn bản rút gọn</w:t>
            </w:r>
          </w:p>
        </w:tc>
        <w:tc>
          <w:tcPr>
            <w:tcW w:type="dxa" w:w="4422"/>
            <w:shd w:fill="172A43"/>
            <w:vAlign w:val="center"/>
            <w:tcMar>
              <w:top w:w="90" w:type="dxa"/>
              <w:start w:w="100" w:type="dxa"/>
              <w:bottom w:w="90" w:type="dxa"/>
              <w:end w:w="100" w:type="dxa"/>
            </w:tcMar>
          </w:tcPr>
          <w:p>
            <w:pPr>
              <w:keepNext/>
              <w:spacing w:after="0"/>
            </w:pPr>
            <w:r>
              <w:rPr>
                <w:b/>
                <w:color w:val="FFFFFF"/>
                <w:sz w:val="16"/>
              </w:rPr>
              <w:t>Nhãn đề xuất (minh họa)</w:t>
            </w:r>
          </w:p>
        </w:tc>
      </w:tr>
      <w:tr>
        <w:trPr>
          <w:cantSplit/>
        </w:trPr>
        <w:tc>
          <w:tcPr>
            <w:tcW w:type="dxa" w:w="5216"/>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"Chính phủ hỗ trợ doanh nghiệp ứng dụng AI trong ngân hàng."</w:t>
            </w:r>
          </w:p>
        </w:tc>
        <w:tc>
          <w:tcPr>
            <w:tcW w:type="dxa" w:w="442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T01 Công nghệ + T02 Kinh tế - Tài chính + T03 Chính trị - Chính sách công</w:t>
            </w:r>
          </w:p>
        </w:tc>
      </w:tr>
      <w:tr>
        <w:trPr>
          <w:cantSplit/>
        </w:trPr>
        <w:tc>
          <w:tcPr>
            <w:tcW w:type="dxa" w:w="5216"/>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"Trường đại học công bố nghiên cứu mới về xử lý ô nhiễm nước."</w:t>
            </w:r>
          </w:p>
        </w:tc>
        <w:tc>
          <w:tcPr>
            <w:tcW w:type="dxa" w:w="442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T04 Giáo dục + T06 Khoa học + T10 Môi trường</w:t>
            </w:r>
          </w:p>
        </w:tc>
      </w:tr>
      <w:tr>
        <w:trPr>
          <w:cantSplit/>
        </w:trPr>
        <w:tc>
          <w:tcPr>
            <w:tcW w:type="dxa" w:w="5216"/>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"Đội tuyển bóng đá thắng trận giao hữu quốc tế."</w:t>
            </w:r>
          </w:p>
        </w:tc>
        <w:tc>
          <w:tcPr>
            <w:tcW w:type="dxa" w:w="442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T07 Thể thao</w:t>
            </w:r>
          </w:p>
        </w:tc>
      </w:tr>
    </w:tbl>
    <w:p>
      <w:pPr>
        <w:spacing w:after="20"/>
      </w:pPr>
    </w:p>
    <w:p>
      <w:pPr>
        <w:pStyle w:val="Heading1"/>
      </w:pPr>
      <w:r>
        <w:t>04. DỮ LIỆU VÀ CHIẾN LƯỢC LẤY MẪU</w:t>
      </w:r>
    </w:p>
    <w:p>
      <w:pPr>
        <w:pStyle w:val="Heading2"/>
      </w:pPr>
      <w:r>
        <w:t>4.1. Vai trò và giới hạn của VTSNLP</w:t>
      </w:r>
    </w:p>
    <w:p>
      <w:pPr/>
      <w:r>
        <w:t>Dataset VTSNLP/vietnamese_curated_dataset do Viettel Solutions phát triển, tổng hợp văn bản tiếng Việt từ C4, OSCAR, Wikipedia và dữ liệu tin tức; đã được xử lý curation. Dataset card thể hiện 12.169.131 bản ghi, một split train và ba trường text, id, domain. Trường domain là một chuỗi duy nhất; trong giao diện dữ liệu có 25 giá trị domain. Thông tin này KHÔNG chứng minh tài liệu có đầy đủ các nhãn chủ đề liên quan.</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1247"/>
            <w:shd w:fill="172A43"/>
            <w:vAlign w:val="center"/>
            <w:tcMar>
              <w:top w:w="90" w:type="dxa"/>
              <w:start w:w="100" w:type="dxa"/>
              <w:bottom w:w="90" w:type="dxa"/>
              <w:end w:w="100" w:type="dxa"/>
            </w:tcMar>
          </w:tcPr>
          <w:p>
            <w:pPr>
              <w:keepNext/>
              <w:spacing w:after="0"/>
            </w:pPr>
            <w:r>
              <w:rPr>
                <w:b/>
                <w:color w:val="FFFFFF"/>
                <w:sz w:val="16"/>
              </w:rPr>
              <w:t>Trường gốc</w:t>
            </w:r>
          </w:p>
        </w:tc>
        <w:tc>
          <w:tcPr>
            <w:tcW w:type="dxa" w:w="4139"/>
            <w:shd w:fill="172A43"/>
            <w:vAlign w:val="center"/>
            <w:tcMar>
              <w:top w:w="90" w:type="dxa"/>
              <w:start w:w="100" w:type="dxa"/>
              <w:bottom w:w="90" w:type="dxa"/>
              <w:end w:w="100" w:type="dxa"/>
            </w:tcMar>
          </w:tcPr>
          <w:p>
            <w:pPr>
              <w:keepNext/>
              <w:spacing w:after="0"/>
            </w:pPr>
            <w:r>
              <w:rPr>
                <w:b/>
                <w:color w:val="FFFFFF"/>
                <w:sz w:val="16"/>
              </w:rPr>
              <w:t>Sử dụng trong đồ án</w:t>
            </w:r>
          </w:p>
        </w:tc>
        <w:tc>
          <w:tcPr>
            <w:tcW w:type="dxa" w:w="4252"/>
            <w:shd w:fill="172A43"/>
            <w:vAlign w:val="center"/>
            <w:tcMar>
              <w:top w:w="90" w:type="dxa"/>
              <w:start w:w="100" w:type="dxa"/>
              <w:bottom w:w="90" w:type="dxa"/>
              <w:end w:w="100" w:type="dxa"/>
            </w:tcMar>
          </w:tcPr>
          <w:p>
            <w:pPr>
              <w:keepNext/>
              <w:spacing w:after="0"/>
            </w:pPr>
            <w:r>
              <w:rPr>
                <w:b/>
                <w:color w:val="FFFFFF"/>
                <w:sz w:val="16"/>
              </w:rPr>
              <w:t>Lưu ý</w:t>
            </w:r>
          </w:p>
        </w:tc>
      </w:tr>
      <w:tr>
        <w:trPr>
          <w:cantSplit/>
        </w:trPr>
        <w:tc>
          <w:tcPr>
            <w:tcW w:type="dxa" w:w="124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id</w:t>
            </w:r>
          </w:p>
        </w:tc>
        <w:tc>
          <w:tcPr>
            <w:tcW w:type="dxa" w:w="413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Khóa tham chiếu và đối soát nguồn</w:t>
            </w:r>
          </w:p>
        </w:tc>
        <w:tc>
          <w:tcPr>
            <w:tcW w:type="dxa" w:w="425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Kiểm tra unique ID; không giả định không trùng văn bản.</w:t>
            </w:r>
          </w:p>
        </w:tc>
      </w:tr>
      <w:tr>
        <w:trPr>
          <w:cantSplit/>
        </w:trPr>
        <w:tc>
          <w:tcPr>
            <w:tcW w:type="dxa" w:w="1247"/>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text</w:t>
            </w:r>
          </w:p>
        </w:tc>
        <w:tc>
          <w:tcPr>
            <w:tcW w:type="dxa" w:w="413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Nội dung đầu vào để sampling, annotation, model</w:t>
            </w:r>
          </w:p>
        </w:tc>
        <w:tc>
          <w:tcPr>
            <w:tcW w:type="dxa" w:w="425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Văn bản có thể rất dài, nhiều chủ đề hoặc chứa nhiễu.</w:t>
            </w:r>
          </w:p>
        </w:tc>
      </w:tr>
      <w:tr>
        <w:trPr>
          <w:cantSplit/>
        </w:trPr>
        <w:tc>
          <w:tcPr>
            <w:tcW w:type="dxa" w:w="124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domain</w:t>
            </w:r>
          </w:p>
        </w:tc>
        <w:tc>
          <w:tcPr>
            <w:tcW w:type="dxa" w:w="413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Phân tầng khảo sát/đối chiếu heuristic</w:t>
            </w:r>
          </w:p>
        </w:tc>
        <w:tc>
          <w:tcPr>
            <w:tcW w:type="dxa" w:w="425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Không dùng làm ground truth multi-label; News là miền/loại nguồn, không nhất thiết một topic.</w:t>
            </w:r>
          </w:p>
        </w:tc>
      </w:tr>
    </w:tbl>
    <w:p>
      <w:pPr>
        <w:spacing w:after="20"/>
      </w:pPr>
    </w:p>
    <w:p>
      <w:pPr/>
      <w:r>
        <w:t>Tại thời điểm soạn đề cương, thông tin giấy phép tổng thể không được nêu rõ trong phần metadata/card đã tham khảo. Trước khi sao chép, chia sẻ hoặc công bố dữ liệu đã trích, cần kiểm tra điều kiện cấp phép của dataset và các nguồn thành phần; trường hợp chưa rõ, chỉ phát hành mã nguồn, ID/metadata được phép và hướng dẫn tái tạo.</w:t>
      </w:r>
    </w:p>
    <w:p>
      <w:pPr>
        <w:pStyle w:val="Heading2"/>
      </w:pPr>
      <w:r>
        <w:t>4.2. Kế hoạch thu nhận và lấy mẫu</w:t>
      </w:r>
    </w:p>
    <w:p>
      <w:pPr>
        <w:pStyle w:val="ListNumber"/>
      </w:pPr>
      <w:r>
        <w:t>Lấy mẫu streaming 2.000-5.000 bản ghi phục vụ EDA, kiểm tra phân phối domain, số token, nguồn trùng lặp và độ dài; đây KHÔNG phải dữ liệu có nhãn multi-label.</w:t>
      </w:r>
    </w:p>
    <w:p>
      <w:pPr>
        <w:pStyle w:val="ListNumber"/>
      </w:pPr>
      <w:r>
        <w:t>Xây chiến lược chọn mẫu hỗn hợp: ngẫu nhiên theo domain, truy hồi theo từ khóa chủ đề, oversample tài liệu có khả năng chồng lấn và các ca khó; lưu tỉ lệ lấy mẫu.</w:t>
      </w:r>
    </w:p>
    <w:p>
      <w:pPr>
        <w:pStyle w:val="ListNumber"/>
      </w:pPr>
      <w:r>
        <w:t>Khóa danh sách candidate IDs, seed và revision dữ liệu; hạn chế phụ thuộc vào thứ tự stream và buffer shuffle (không bảo đảm ngẫu nhiên đều tuyệt đối).</w:t>
      </w:r>
    </w:p>
    <w:p>
      <w:pPr>
        <w:pStyle w:val="ListNumber"/>
      </w:pPr>
      <w:r>
        <w:t>Khảo sát license và chất lượng, loại nội dung rỗng/hỏng, bản sao/near-duplicate, và ghi lý do loại bỏ trước annotation.</w:t>
      </w:r>
    </w:p>
    <w:p>
      <w:pPr>
        <w:pStyle w:val="Heading2"/>
      </w:pPr>
      <w:r>
        <w:t>4.3. Quy mô mục tiêu (điều chỉnh theo nhân lực)</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2268"/>
            <w:shd w:fill="172A43"/>
            <w:vAlign w:val="center"/>
            <w:tcMar>
              <w:top w:w="90" w:type="dxa"/>
              <w:start w:w="100" w:type="dxa"/>
              <w:bottom w:w="90" w:type="dxa"/>
              <w:end w:w="100" w:type="dxa"/>
            </w:tcMar>
          </w:tcPr>
          <w:p>
            <w:pPr>
              <w:keepNext/>
              <w:spacing w:after="0"/>
            </w:pPr>
            <w:r>
              <w:rPr>
                <w:b/>
                <w:color w:val="FFFFFF"/>
                <w:sz w:val="16"/>
              </w:rPr>
              <w:t>Tập</w:t>
            </w:r>
          </w:p>
        </w:tc>
        <w:tc>
          <w:tcPr>
            <w:tcW w:type="dxa" w:w="2438"/>
            <w:shd w:fill="172A43"/>
            <w:vAlign w:val="center"/>
            <w:tcMar>
              <w:top w:w="90" w:type="dxa"/>
              <w:start w:w="100" w:type="dxa"/>
              <w:bottom w:w="90" w:type="dxa"/>
              <w:end w:w="100" w:type="dxa"/>
            </w:tcMar>
          </w:tcPr>
          <w:p>
            <w:pPr>
              <w:keepNext/>
              <w:spacing w:after="0"/>
            </w:pPr>
            <w:r>
              <w:rPr>
                <w:b/>
                <w:color w:val="FFFFFF"/>
                <w:sz w:val="16"/>
              </w:rPr>
              <w:t>Mục tiêu đề xuất</w:t>
            </w:r>
          </w:p>
        </w:tc>
        <w:tc>
          <w:tcPr>
            <w:tcW w:type="dxa" w:w="4932"/>
            <w:shd w:fill="172A43"/>
            <w:vAlign w:val="center"/>
            <w:tcMar>
              <w:top w:w="90" w:type="dxa"/>
              <w:start w:w="100" w:type="dxa"/>
              <w:bottom w:w="90" w:type="dxa"/>
              <w:end w:w="100" w:type="dxa"/>
            </w:tcMar>
          </w:tcPr>
          <w:p>
            <w:pPr>
              <w:keepNext/>
              <w:spacing w:after="0"/>
            </w:pPr>
            <w:r>
              <w:rPr>
                <w:b/>
                <w:color w:val="FFFFFF"/>
                <w:sz w:val="16"/>
              </w:rPr>
              <w:t>Chú thích</w:t>
            </w:r>
          </w:p>
        </w:tc>
      </w:tr>
      <w:tr>
        <w:trPr>
          <w:cantSplit/>
        </w:trPr>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EDA / lấy mẫu ứng viên</w:t>
            </w:r>
          </w:p>
        </w:tc>
        <w:tc>
          <w:tcPr>
            <w:tcW w:type="dxa" w:w="243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2.000-5.000 bản ghi</w:t>
            </w:r>
          </w:p>
        </w:tc>
        <w:tc>
          <w:tcPr>
            <w:tcW w:type="dxa" w:w="493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Dùng nghiên cứu dữ liệu; chưa phải nhãn đúng.</w:t>
            </w:r>
          </w:p>
        </w:tc>
      </w:tr>
      <w:tr>
        <w:trPr>
          <w:cantSplit/>
        </w:trPr>
        <w:tc>
          <w:tcPr>
            <w:tcW w:type="dxa" w:w="226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Annotation pilot</w:t>
            </w:r>
          </w:p>
        </w:tc>
        <w:tc>
          <w:tcPr>
            <w:tcW w:type="dxa" w:w="243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200-300 văn bản</w:t>
            </w:r>
          </w:p>
        </w:tc>
        <w:tc>
          <w:tcPr>
            <w:tcW w:type="dxa" w:w="493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Hai người gán độc lập nếu có thể; hiệu chỉnh guideline.</w:t>
            </w:r>
          </w:p>
        </w:tc>
      </w:tr>
      <w:tr>
        <w:trPr>
          <w:cantSplit/>
        </w:trPr>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Dataset multi-label</w:t>
            </w:r>
          </w:p>
        </w:tc>
        <w:tc>
          <w:tcPr>
            <w:tcW w:type="dxa" w:w="243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3.000-5.000 văn bản</w:t>
            </w:r>
          </w:p>
        </w:tc>
        <w:tc>
          <w:tcPr>
            <w:tcW w:type="dxa" w:w="493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Bao gồm cả train, validation, test; là mục tiêu, không cam kết.</w:t>
            </w:r>
          </w:p>
        </w:tc>
      </w:tr>
      <w:tr>
        <w:trPr>
          <w:cantSplit/>
        </w:trPr>
        <w:tc>
          <w:tcPr>
            <w:tcW w:type="dxa" w:w="226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Validation/Test</w:t>
            </w:r>
          </w:p>
        </w:tc>
        <w:tc>
          <w:tcPr>
            <w:tcW w:type="dxa" w:w="243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Mỗi tập khoảng 10-15%</w:t>
            </w:r>
          </w:p>
        </w:tc>
        <w:tc>
          <w:tcPr>
            <w:tcW w:type="dxa" w:w="493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Có xác minh nhãn và khóa trước thí nghiệm chính.</w:t>
            </w:r>
          </w:p>
        </w:tc>
      </w:tr>
    </w:tbl>
    <w:p>
      <w:pPr>
        <w:spacing w:after="20"/>
      </w:pPr>
    </w:p>
    <w:p>
      <w:pPr>
        <w:pStyle w:val="Heading1"/>
      </w:pPr>
      <w:r>
        <w:t>05. THIẾT KẾ GÁN NHÃN VÀ BẢO ĐẢM CHẤT LƯỢNG</w:t>
      </w:r>
    </w:p>
    <w:p>
      <w:pPr>
        <w:pStyle w:val="Heading2"/>
      </w:pPr>
      <w:r>
        <w:t>5.1. Quy trình annotation</w:t>
      </w:r>
    </w:p>
    <w:p>
      <w:pPr>
        <w:pStyle w:val="ListNumber"/>
      </w:pPr>
      <w:r>
        <w:t>Viết guideline: định nghĩa tích cực/tiêu cực, ví dụ biên, trường hợp đồng xuất hiện và quy ước tài liệu thiếu ngữ cảnh.</w:t>
      </w:r>
    </w:p>
    <w:p>
      <w:pPr>
        <w:pStyle w:val="ListNumber"/>
      </w:pPr>
      <w:r>
        <w:t>Pilot 200-300 mẫu: ít nhất hai người gán độc lập trên tập kiểm thử guideline khi có nguồn lực; phân tích bất đồng và cập nhật taxonomy v0.2.</w:t>
      </w:r>
    </w:p>
    <w:p>
      <w:pPr>
        <w:pStyle w:val="ListNumber"/>
      </w:pPr>
      <w:r>
        <w:t>Tạo pre-label/gợi ý bằng từ khóa hoặc mô hình zero-shot nếu cần tiết kiệm thời gian; chỉ xem là gợi ý, KHÔNG là ground truth.</w:t>
      </w:r>
    </w:p>
    <w:p>
      <w:pPr>
        <w:pStyle w:val="ListNumber"/>
      </w:pPr>
      <w:r>
        <w:t>Gán nhãn chính: xác nhận tất cả nhãn dương và nhãn âm trong scope; lưu trạng thái unknown nếu người gán chưa đọc đủ hoặc không chắc.</w:t>
      </w:r>
    </w:p>
    <w:p>
      <w:pPr>
        <w:pStyle w:val="ListNumber"/>
      </w:pPr>
      <w:r>
        <w:t>Kiểm soát chất lượng: double-label toàn bộ validation/test ở mức khả thi; chấm chéo ít nhất một phần train và phân xử bất đồng bằng guideline.</w:t>
      </w:r>
    </w:p>
    <w:p>
      <w:pPr>
        <w:pStyle w:val="Heading2"/>
      </w:pPr>
      <w:r>
        <w:t>5.2. Schema dữ liệu chuẩn</w:t>
      </w:r>
    </w:p>
    <w:tbl>
      <w:tblPr>
        <w:tblW w:type="auto" w:w="0"/>
        <w:jc w:val="center"/>
        <w:tblLayout w:type="fixed"/>
        <w:tblLook w:firstColumn="1" w:firstRow="1" w:lastColumn="0" w:lastRow="0" w:noHBand="0" w:noVBand="1" w:val="04A0"/>
      </w:tblPr>
      <w:tblGrid>
        <w:gridCol w:w="4847"/>
        <w:gridCol w:w="4847"/>
      </w:tblGrid>
      <w:tr>
        <w:trPr>
          <w:cantSplit/>
        </w:trPr>
        <w:tc>
          <w:tcPr>
            <w:tcW w:type="dxa" w:w="3005"/>
            <w:shd w:fill="172A43"/>
            <w:vAlign w:val="center"/>
            <w:tcMar>
              <w:top w:w="90" w:type="dxa"/>
              <w:start w:w="100" w:type="dxa"/>
              <w:bottom w:w="90" w:type="dxa"/>
              <w:end w:w="100" w:type="dxa"/>
            </w:tcMar>
          </w:tcPr>
          <w:p>
            <w:pPr>
              <w:keepNext/>
              <w:spacing w:after="0"/>
            </w:pPr>
            <w:r>
              <w:rPr>
                <w:b/>
                <w:color w:val="FFFFFF"/>
                <w:sz w:val="16"/>
              </w:rPr>
              <w:t>Trường</w:t>
            </w:r>
          </w:p>
        </w:tc>
        <w:tc>
          <w:tcPr>
            <w:tcW w:type="dxa" w:w="6633"/>
            <w:shd w:fill="172A43"/>
            <w:vAlign w:val="center"/>
            <w:tcMar>
              <w:top w:w="90" w:type="dxa"/>
              <w:start w:w="100" w:type="dxa"/>
              <w:bottom w:w="90" w:type="dxa"/>
              <w:end w:w="100" w:type="dxa"/>
            </w:tcMar>
          </w:tcPr>
          <w:p>
            <w:pPr>
              <w:keepNext/>
              <w:spacing w:after="0"/>
            </w:pPr>
            <w:r>
              <w:rPr>
                <w:b/>
                <w:color w:val="FFFFFF"/>
                <w:sz w:val="16"/>
              </w:rPr>
              <w:t>Ví dụ / ràng buộc</w:t>
            </w:r>
          </w:p>
        </w:tc>
      </w:tr>
      <w:tr>
        <w:trPr>
          <w:cantSplit/>
        </w:trPr>
        <w:tc>
          <w:tcPr>
            <w:tcW w:type="dxa" w:w="300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sample_id / source_id</w:t>
            </w:r>
          </w:p>
        </w:tc>
        <w:tc>
          <w:tcPr>
            <w:tcW w:type="dxa" w:w="6633"/>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"vtsnlp_00042" / id VTSNLP</w:t>
            </w:r>
          </w:p>
        </w:tc>
      </w:tr>
      <w:tr>
        <w:trPr>
          <w:cantSplit/>
        </w:trPr>
        <w:tc>
          <w:tcPr>
            <w:tcW w:type="dxa" w:w="300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text / original_domain</w:t>
            </w:r>
          </w:p>
        </w:tc>
        <w:tc>
          <w:tcPr>
            <w:tcW w:type="dxa" w:w="6633"/>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Nội dung đã được xử lý an toàn / "News"</w:t>
            </w:r>
          </w:p>
        </w:tc>
      </w:tr>
      <w:tr>
        <w:trPr>
          <w:cantSplit/>
        </w:trPr>
        <w:tc>
          <w:tcPr>
            <w:tcW w:type="dxa" w:w="300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taxonomy_version</w:t>
            </w:r>
          </w:p>
        </w:tc>
        <w:tc>
          <w:tcPr>
            <w:tcW w:type="dxa" w:w="6633"/>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"topic-v0.2"</w:t>
            </w:r>
          </w:p>
        </w:tc>
      </w:tr>
      <w:tr>
        <w:trPr>
          <w:cantSplit/>
        </w:trPr>
        <w:tc>
          <w:tcPr>
            <w:tcW w:type="dxa" w:w="300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positive_labels</w:t>
            </w:r>
          </w:p>
        </w:tc>
        <w:tc>
          <w:tcPr>
            <w:tcW w:type="dxa" w:w="6633"/>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["T01", "T02"]</w:t>
            </w:r>
          </w:p>
        </w:tc>
      </w:tr>
      <w:tr>
        <w:trPr>
          <w:cantSplit/>
        </w:trPr>
        <w:tc>
          <w:tcPr>
            <w:tcW w:type="dxa" w:w="300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negative_labels</w:t>
            </w:r>
          </w:p>
        </w:tc>
        <w:tc>
          <w:tcPr>
            <w:tcW w:type="dxa" w:w="6633"/>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["T03", "T04", ...] - chỉ nhãn được đánh giá rõ</w:t>
            </w:r>
          </w:p>
        </w:tc>
      </w:tr>
      <w:tr>
        <w:trPr>
          <w:cantSplit/>
        </w:trPr>
        <w:tc>
          <w:tcPr>
            <w:tcW w:type="dxa" w:w="300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unknown_labels</w:t>
            </w:r>
          </w:p>
        </w:tc>
        <w:tc>
          <w:tcPr>
            <w:tcW w:type="dxa" w:w="6633"/>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 hoặc danh sách nhãn chưa xác định</w:t>
            </w:r>
          </w:p>
        </w:tc>
      </w:tr>
      <w:tr>
        <w:trPr>
          <w:cantSplit/>
        </w:trPr>
        <w:tc>
          <w:tcPr>
            <w:tcW w:type="dxa" w:w="300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annotator / adjudication</w:t>
            </w:r>
          </w:p>
        </w:tc>
        <w:tc>
          <w:tcPr>
            <w:tcW w:type="dxa" w:w="6633"/>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Mã annotator ẩn danh, thời gian, trạng thái phân xử</w:t>
            </w:r>
          </w:p>
        </w:tc>
      </w:tr>
      <w:tr>
        <w:trPr>
          <w:cantSplit/>
        </w:trPr>
        <w:tc>
          <w:tcPr>
            <w:tcW w:type="dxa" w:w="300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split / group_id / text_hash</w:t>
            </w:r>
          </w:p>
        </w:tc>
        <w:tc>
          <w:tcPr>
            <w:tcW w:type="dxa" w:w="6633"/>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"train" / nhóm nguồn-trùng lặp / hash</w:t>
            </w:r>
          </w:p>
        </w:tc>
      </w:tr>
    </w:tbl>
    <w:p>
      <w:pPr>
        <w:spacing w:after="20"/>
      </w:pPr>
    </w:p>
    <w:p>
      <w:pPr>
        <w:pStyle w:val="Heading2"/>
      </w:pPr>
      <w:r>
        <w:t>5.3. Tiêu chí chất lượng</w:t>
      </w:r>
    </w:p>
    <w:p>
      <w:pPr>
        <w:pStyle w:val="ListBullet"/>
      </w:pPr>
      <w:r>
        <w:t>Báo cáo tần suất nhãn, nhãn hiếm, label cardinality (số nhãn dương trung bình/mẫu), label density và tỷ lệ không thuộc taxonomy.</w:t>
      </w:r>
    </w:p>
    <w:p>
      <w:pPr>
        <w:pStyle w:val="ListBullet"/>
      </w:pPr>
      <w:r>
        <w:t>Cohen’s kappa theo từng nhãn khi thích hợp, mức độ thống nhất dương, tỷ lệ bất đồng và ví dụ cần sửa guideline; không dùng một hệ số duy nhất để che nhãn hiếm.</w:t>
      </w:r>
    </w:p>
    <w:p>
      <w:pPr>
        <w:pStyle w:val="ListBullet"/>
      </w:pPr>
      <w:r>
        <w:t>Đối với train có unknown_labels: chỉ huấn luyện trên các mục tiêu quan sát được với masked loss, hoặc lọc ví dụ thiếu xác nhận; baseline OVR yêu cầu ma trận nhãn đầy đủ.</w:t>
      </w:r>
    </w:p>
    <w:tbl>
      <w:tblPr>
        <w:tblW w:type="auto" w:w="0"/>
        <w:tblLook w:firstColumn="1" w:firstRow="1" w:lastColumn="0" w:lastRow="0" w:noHBand="0" w:noVBand="1" w:val="04A0"/>
      </w:tblPr>
      <w:tblGrid>
        <w:gridCol w:w="9695"/>
      </w:tblGrid>
      <w:tr>
        <w:tc>
          <w:tcPr>
            <w:tcW w:type="dxa" w:w="9695"/>
            <w:shd w:fill="EAF4F5"/>
            <w:tcMar>
              <w:top w:w="150" w:type="dxa"/>
              <w:start w:w="190" w:type="dxa"/>
              <w:bottom w:w="150" w:type="dxa"/>
              <w:end w:w="190" w:type="dxa"/>
            </w:tcMar>
          </w:tcPr>
          <w:p>
            <w:pPr>
              <w:spacing w:after="80"/>
            </w:pPr>
            <w:r>
              <w:rPr>
                <w:b/>
                <w:color w:val="087F87"/>
                <w:sz w:val="17"/>
              </w:rPr>
              <w:t>NGUYÊN TẮC KHÔNG RÒ RỈ</w:t>
            </w:r>
          </w:p>
          <w:p>
            <w:pPr>
              <w:spacing w:after="0"/>
            </w:pPr>
            <w:r>
              <w:rPr>
                <w:sz w:val="19"/>
              </w:rPr>
              <w:t>Chia train/validation/test theo nhóm tài liệu gốc và near-duplicate, sau đó cố định split. Không dùng validation/test để sinh pseudo-label cho train, chọn mẫu gán nhãn theo lỗi của test hoặc điều chỉnh threshold trên test.</w:t>
            </w:r>
          </w:p>
        </w:tc>
      </w:tr>
    </w:tbl>
    <w:p>
      <w:pPr>
        <w:spacing w:after="20"/>
      </w:pPr>
    </w:p>
    <w:p>
      <w:pPr>
        <w:pStyle w:val="Heading1"/>
      </w:pPr>
      <w:r>
        <w:t>06. KIẾN TRÚC HỆ THỐNG VÀ PIPELINE</w:t>
      </w:r>
    </w:p>
    <w:p>
      <w:pPr>
        <w:pStyle w:val="Heading2"/>
      </w:pPr>
      <w:r>
        <w:t>6.1. Luồng dữ liệu end-to-end</w:t>
      </w:r>
    </w:p>
    <w:tbl>
      <w:tblPr>
        <w:tblW w:type="auto" w:w="0"/>
        <w:tblLayout w:type="fixed"/>
        <w:tblLook w:firstColumn="1" w:firstRow="1" w:lastColumn="0" w:lastRow="0" w:noHBand="0" w:noVBand="1" w:val="04A0"/>
      </w:tblPr>
      <w:tblGrid>
        <w:gridCol w:w="4847"/>
        <w:gridCol w:w="4847"/>
      </w:tblGrid>
      <w:tr>
        <w:trPr>
          <w:cantSplit/>
        </w:trPr>
        <w:tc>
          <w:tcPr>
            <w:tcW w:type="dxa" w:w="2268"/>
            <w:shd w:fill="172A43"/>
            <w:tcMar>
              <w:top w:w="130" w:type="dxa"/>
              <w:start w:w="130" w:type="dxa"/>
              <w:bottom w:w="130" w:type="dxa"/>
              <w:end w:w="130" w:type="dxa"/>
            </w:tcMar>
          </w:tcPr>
          <w:p>
            <w:r>
              <w:rPr>
                <w:b/>
                <w:color w:val="FFFFFF"/>
                <w:sz w:val="17"/>
              </w:rPr>
              <w:t>01 / DATA INGESTION</w:t>
            </w:r>
          </w:p>
        </w:tc>
        <w:tc>
          <w:tcPr>
            <w:tcW w:type="dxa" w:w="7370"/>
            <w:shd w:fill="EAF4F5"/>
            <w:tcMar>
              <w:top w:w="130" w:type="dxa"/>
              <w:start w:w="130" w:type="dxa"/>
              <w:bottom w:w="130" w:type="dxa"/>
              <w:end w:w="130" w:type="dxa"/>
            </w:tcMar>
          </w:tcPr>
          <w:p>
            <w:r>
              <w:rPr>
                <w:color w:val="223346"/>
                <w:sz w:val="17"/>
              </w:rPr>
              <w:t>Hugging Face streaming → bản ghi nguồn → manifest + revision/seed</w:t>
            </w:r>
          </w:p>
        </w:tc>
      </w:tr>
      <w:tr>
        <w:trPr>
          <w:cantSplit/>
        </w:trPr>
        <w:tc>
          <w:tcPr>
            <w:tcW w:type="dxa" w:w="2268"/>
            <w:shd w:fill="087F87"/>
            <w:tcMar>
              <w:top w:w="130" w:type="dxa"/>
              <w:start w:w="130" w:type="dxa"/>
              <w:bottom w:w="130" w:type="dxa"/>
              <w:end w:w="130" w:type="dxa"/>
            </w:tcMar>
          </w:tcPr>
          <w:p>
            <w:r>
              <w:rPr>
                <w:b/>
                <w:color w:val="FFFFFF"/>
                <w:sz w:val="17"/>
              </w:rPr>
              <w:t>02 / DATA QUALITY</w:t>
            </w:r>
          </w:p>
        </w:tc>
        <w:tc>
          <w:tcPr>
            <w:tcW w:type="dxa" w:w="7370"/>
            <w:shd w:fill="F5F8FA"/>
            <w:tcMar>
              <w:top w:w="130" w:type="dxa"/>
              <w:start w:w="130" w:type="dxa"/>
              <w:bottom w:w="130" w:type="dxa"/>
              <w:end w:w="130" w:type="dxa"/>
            </w:tcMar>
          </w:tcPr>
          <w:p>
            <w:r>
              <w:rPr>
                <w:color w:val="223346"/>
                <w:sz w:val="17"/>
              </w:rPr>
              <w:t>Chuẩn Unicode, kiểm tra độ dài, nhận diện trùng lặp, EDA</w:t>
            </w:r>
          </w:p>
        </w:tc>
      </w:tr>
      <w:tr>
        <w:trPr>
          <w:cantSplit/>
        </w:trPr>
        <w:tc>
          <w:tcPr>
            <w:tcW w:type="dxa" w:w="2268"/>
            <w:shd w:fill="172A43"/>
            <w:tcMar>
              <w:top w:w="130" w:type="dxa"/>
              <w:start w:w="130" w:type="dxa"/>
              <w:bottom w:w="130" w:type="dxa"/>
              <w:end w:w="130" w:type="dxa"/>
            </w:tcMar>
          </w:tcPr>
          <w:p>
            <w:r>
              <w:rPr>
                <w:b/>
                <w:color w:val="FFFFFF"/>
                <w:sz w:val="17"/>
              </w:rPr>
              <w:t>03 / TOPIC ANNOTATION</w:t>
            </w:r>
          </w:p>
        </w:tc>
        <w:tc>
          <w:tcPr>
            <w:tcW w:type="dxa" w:w="7370"/>
            <w:shd w:fill="EAF4F5"/>
            <w:tcMar>
              <w:top w:w="130" w:type="dxa"/>
              <w:start w:w="130" w:type="dxa"/>
              <w:bottom w:w="130" w:type="dxa"/>
              <w:end w:w="130" w:type="dxa"/>
            </w:tcMar>
          </w:tcPr>
          <w:p>
            <w:r>
              <w:rPr>
                <w:color w:val="223346"/>
                <w:sz w:val="17"/>
              </w:rPr>
              <w:t>Taxonomy + guideline → nhãn đa nhãn đã xác minh → nhóm split</w:t>
            </w:r>
          </w:p>
        </w:tc>
      </w:tr>
      <w:tr>
        <w:trPr>
          <w:cantSplit/>
        </w:trPr>
        <w:tc>
          <w:tcPr>
            <w:tcW w:type="dxa" w:w="2268"/>
            <w:shd w:fill="087F87"/>
            <w:tcMar>
              <w:top w:w="130" w:type="dxa"/>
              <w:start w:w="130" w:type="dxa"/>
              <w:bottom w:w="130" w:type="dxa"/>
              <w:end w:w="130" w:type="dxa"/>
            </w:tcMar>
          </w:tcPr>
          <w:p>
            <w:r>
              <w:rPr>
                <w:b/>
                <w:color w:val="FFFFFF"/>
                <w:sz w:val="17"/>
              </w:rPr>
              <w:t>04 / TRAINING</w:t>
            </w:r>
          </w:p>
        </w:tc>
        <w:tc>
          <w:tcPr>
            <w:tcW w:type="dxa" w:w="7370"/>
            <w:shd w:fill="F5F8FA"/>
            <w:tcMar>
              <w:top w:w="130" w:type="dxa"/>
              <w:start w:w="130" w:type="dxa"/>
              <w:bottom w:w="130" w:type="dxa"/>
              <w:end w:w="130" w:type="dxa"/>
            </w:tcMar>
          </w:tcPr>
          <w:p>
            <w:r>
              <w:rPr>
                <w:color w:val="223346"/>
                <w:sz w:val="17"/>
              </w:rPr>
              <w:t>TF-IDF + OVR → PhoBERT multi-label → lưu checkpoints và config</w:t>
            </w:r>
          </w:p>
        </w:tc>
      </w:tr>
      <w:tr>
        <w:trPr>
          <w:cantSplit/>
        </w:trPr>
        <w:tc>
          <w:tcPr>
            <w:tcW w:type="dxa" w:w="2268"/>
            <w:shd w:fill="172A43"/>
            <w:tcMar>
              <w:top w:w="130" w:type="dxa"/>
              <w:start w:w="130" w:type="dxa"/>
              <w:bottom w:w="130" w:type="dxa"/>
              <w:end w:w="130" w:type="dxa"/>
            </w:tcMar>
          </w:tcPr>
          <w:p>
            <w:r>
              <w:rPr>
                <w:b/>
                <w:color w:val="FFFFFF"/>
                <w:sz w:val="17"/>
              </w:rPr>
              <w:t>05 / EVALUATION</w:t>
            </w:r>
          </w:p>
        </w:tc>
        <w:tc>
          <w:tcPr>
            <w:tcW w:type="dxa" w:w="7370"/>
            <w:shd w:fill="EAF4F5"/>
            <w:tcMar>
              <w:top w:w="130" w:type="dxa"/>
              <w:start w:w="130" w:type="dxa"/>
              <w:bottom w:w="130" w:type="dxa"/>
              <w:end w:w="130" w:type="dxa"/>
            </w:tcMar>
          </w:tcPr>
          <w:p>
            <w:r>
              <w:rPr>
                <w:color w:val="223346"/>
                <w:sz w:val="17"/>
              </w:rPr>
              <w:t>Validation thresholds → test khóa → lỗi theo nhãn và theo độ dài</w:t>
            </w:r>
          </w:p>
        </w:tc>
      </w:tr>
      <w:tr>
        <w:trPr>
          <w:cantSplit/>
        </w:trPr>
        <w:tc>
          <w:tcPr>
            <w:tcW w:type="dxa" w:w="2268"/>
            <w:shd w:fill="087F87"/>
            <w:tcMar>
              <w:top w:w="130" w:type="dxa"/>
              <w:start w:w="130" w:type="dxa"/>
              <w:bottom w:w="130" w:type="dxa"/>
              <w:end w:w="130" w:type="dxa"/>
            </w:tcMar>
          </w:tcPr>
          <w:p>
            <w:r>
              <w:rPr>
                <w:b/>
                <w:color w:val="FFFFFF"/>
                <w:sz w:val="17"/>
              </w:rPr>
              <w:t>06 / SERVING</w:t>
            </w:r>
          </w:p>
        </w:tc>
        <w:tc>
          <w:tcPr>
            <w:tcW w:type="dxa" w:w="7370"/>
            <w:shd w:fill="F5F8FA"/>
            <w:tcMar>
              <w:top w:w="130" w:type="dxa"/>
              <w:start w:w="130" w:type="dxa"/>
              <w:bottom w:w="130" w:type="dxa"/>
              <w:end w:w="130" w:type="dxa"/>
            </w:tcMar>
          </w:tcPr>
          <w:p>
            <w:r>
              <w:rPr>
                <w:color w:val="223346"/>
                <w:sz w:val="17"/>
              </w:rPr>
              <w:t>FastAPI + demo → probabilities → thresholds → topic labels</w:t>
            </w:r>
          </w:p>
        </w:tc>
      </w:tr>
    </w:tbl>
    <w:p/>
    <w:p>
      <w:pPr>
        <w:pStyle w:val="Heading2"/>
      </w:pPr>
      <w:r>
        <w:t>6.2. Bố cục repository khuyến nghị</w:t>
      </w:r>
    </w:p>
    <w:tbl>
      <w:tblPr>
        <w:tblW w:type="auto" w:w="0"/>
        <w:jc w:val="center"/>
        <w:tblLayout w:type="fixed"/>
        <w:tblLook w:firstColumn="1" w:firstRow="1" w:lastColumn="0" w:lastRow="0" w:noHBand="0" w:noVBand="1" w:val="04A0"/>
      </w:tblPr>
      <w:tblGrid>
        <w:gridCol w:w="4847"/>
        <w:gridCol w:w="4847"/>
      </w:tblGrid>
      <w:tr>
        <w:trPr>
          <w:cantSplit/>
        </w:trPr>
        <w:tc>
          <w:tcPr>
            <w:tcW w:type="dxa" w:w="2551"/>
            <w:shd w:fill="172A43"/>
            <w:vAlign w:val="center"/>
            <w:tcMar>
              <w:top w:w="90" w:type="dxa"/>
              <w:start w:w="100" w:type="dxa"/>
              <w:bottom w:w="90" w:type="dxa"/>
              <w:end w:w="100" w:type="dxa"/>
            </w:tcMar>
          </w:tcPr>
          <w:p>
            <w:pPr>
              <w:keepNext/>
              <w:spacing w:after="0"/>
            </w:pPr>
            <w:r>
              <w:rPr>
                <w:b/>
                <w:color w:val="FFFFFF"/>
                <w:sz w:val="16"/>
              </w:rPr>
              <w:t>Thư mục</w:t>
            </w:r>
          </w:p>
        </w:tc>
        <w:tc>
          <w:tcPr>
            <w:tcW w:type="dxa" w:w="7087"/>
            <w:shd w:fill="172A43"/>
            <w:vAlign w:val="center"/>
            <w:tcMar>
              <w:top w:w="90" w:type="dxa"/>
              <w:start w:w="100" w:type="dxa"/>
              <w:bottom w:w="90" w:type="dxa"/>
              <w:end w:w="100" w:type="dxa"/>
            </w:tcMar>
          </w:tcPr>
          <w:p>
            <w:pPr>
              <w:keepNext/>
              <w:spacing w:after="0"/>
            </w:pPr>
            <w:r>
              <w:rPr>
                <w:b/>
                <w:color w:val="FFFFFF"/>
                <w:sz w:val="16"/>
              </w:rPr>
              <w:t>Chức năng</w:t>
            </w:r>
          </w:p>
        </w:tc>
      </w:tr>
      <w:tr>
        <w:trPr>
          <w:cantSplit/>
        </w:trPr>
        <w:tc>
          <w:tcPr>
            <w:tcW w:type="dxa" w:w="255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configs/</w:t>
            </w:r>
          </w:p>
        </w:tc>
        <w:tc>
          <w:tcPr>
            <w:tcW w:type="dxa" w:w="708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Taxonomy YAML, cấu hình mô hình, thresholds, dataset revision.</w:t>
            </w:r>
          </w:p>
        </w:tc>
      </w:tr>
      <w:tr>
        <w:trPr>
          <w:cantSplit/>
        </w:trPr>
        <w:tc>
          <w:tcPr>
            <w:tcW w:type="dxa" w:w="255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src/data/</w:t>
            </w:r>
          </w:p>
        </w:tc>
        <w:tc>
          <w:tcPr>
            <w:tcW w:type="dxa" w:w="7087"/>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Tải/stream, sampling, preprocessing, dedup, split.</w:t>
            </w:r>
          </w:p>
        </w:tc>
      </w:tr>
      <w:tr>
        <w:trPr>
          <w:cantSplit/>
        </w:trPr>
        <w:tc>
          <w:tcPr>
            <w:tcW w:type="dxa" w:w="255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src/annotation/</w:t>
            </w:r>
          </w:p>
        </w:tc>
        <w:tc>
          <w:tcPr>
            <w:tcW w:type="dxa" w:w="708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Schema, validate nhãn, QC và công cụ hỗ trợ.</w:t>
            </w:r>
          </w:p>
        </w:tc>
      </w:tr>
      <w:tr>
        <w:trPr>
          <w:cantSplit/>
        </w:trPr>
        <w:tc>
          <w:tcPr>
            <w:tcW w:type="dxa" w:w="255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src/models/</w:t>
            </w:r>
          </w:p>
        </w:tc>
        <w:tc>
          <w:tcPr>
            <w:tcW w:type="dxa" w:w="7087"/>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Baseline TF-IDF/OVR, PhoBERT multi-label, chunk aggregation.</w:t>
            </w:r>
          </w:p>
        </w:tc>
      </w:tr>
      <w:tr>
        <w:trPr>
          <w:cantSplit/>
        </w:trPr>
        <w:tc>
          <w:tcPr>
            <w:tcW w:type="dxa" w:w="255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src/evaluation/</w:t>
            </w:r>
          </w:p>
        </w:tc>
        <w:tc>
          <w:tcPr>
            <w:tcW w:type="dxa" w:w="708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Metric, calibration, error analysis, compare runs.</w:t>
            </w:r>
          </w:p>
        </w:tc>
      </w:tr>
      <w:tr>
        <w:trPr>
          <w:cantSplit/>
        </w:trPr>
        <w:tc>
          <w:tcPr>
            <w:tcW w:type="dxa" w:w="255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src/api/ và demo/</w:t>
            </w:r>
          </w:p>
        </w:tc>
        <w:tc>
          <w:tcPr>
            <w:tcW w:type="dxa" w:w="7087"/>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FastAPI và giao diện thử nghiệm.</w:t>
            </w:r>
          </w:p>
        </w:tc>
      </w:tr>
      <w:tr>
        <w:trPr>
          <w:cantSplit/>
        </w:trPr>
        <w:tc>
          <w:tcPr>
            <w:tcW w:type="dxa" w:w="255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tests/, reports/, docs/</w:t>
            </w:r>
          </w:p>
        </w:tc>
        <w:tc>
          <w:tcPr>
            <w:tcW w:type="dxa" w:w="7087"/>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Unit/integration tests, metrics, data card/model card, guideline.</w:t>
            </w:r>
          </w:p>
        </w:tc>
      </w:tr>
    </w:tbl>
    <w:p>
      <w:pPr>
        <w:spacing w:after="20"/>
      </w:pPr>
    </w:p>
    <w:p>
      <w:pPr/>
      <w:r>
        <w:t>Quản lý môi trường qua pyproject.toml và uv.lock; seed/config/model version ghi lại trong từng run. Raw dataset không được commit vào GitHub. Có thể lưu data artifacts trên Google Drive hoặc storage tương đương theo phạm vi quyền sử dụng, không bắt buộc triển khai data lake quy mô lớn.</w:t>
      </w:r>
    </w:p>
    <w:p>
      <w:pPr>
        <w:pStyle w:val="Heading1"/>
      </w:pPr>
      <w:r>
        <w:t>07. THIẾT KẾ MÔ HÌNH VÀ THỰC NGHIỆM</w:t>
      </w:r>
    </w:p>
    <w:p>
      <w:pPr>
        <w:pStyle w:val="Heading2"/>
      </w:pPr>
      <w:r>
        <w:t>7.1. Phương án mô hình</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1361"/>
            <w:shd w:fill="172A43"/>
            <w:vAlign w:val="center"/>
            <w:tcMar>
              <w:top w:w="90" w:type="dxa"/>
              <w:start w:w="100" w:type="dxa"/>
              <w:bottom w:w="90" w:type="dxa"/>
              <w:end w:w="100" w:type="dxa"/>
            </w:tcMar>
          </w:tcPr>
          <w:p>
            <w:pPr>
              <w:keepNext/>
              <w:spacing w:after="0"/>
            </w:pPr>
            <w:r>
              <w:rPr>
                <w:b/>
                <w:color w:val="FFFFFF"/>
                <w:sz w:val="16"/>
              </w:rPr>
              <w:t>Mã</w:t>
            </w:r>
          </w:p>
        </w:tc>
        <w:tc>
          <w:tcPr>
            <w:tcW w:type="dxa" w:w="4535"/>
            <w:shd w:fill="172A43"/>
            <w:vAlign w:val="center"/>
            <w:tcMar>
              <w:top w:w="90" w:type="dxa"/>
              <w:start w:w="100" w:type="dxa"/>
              <w:bottom w:w="90" w:type="dxa"/>
              <w:end w:w="100" w:type="dxa"/>
            </w:tcMar>
          </w:tcPr>
          <w:p>
            <w:pPr>
              <w:keepNext/>
              <w:spacing w:after="0"/>
            </w:pPr>
            <w:r>
              <w:rPr>
                <w:b/>
                <w:color w:val="FFFFFF"/>
                <w:sz w:val="16"/>
              </w:rPr>
              <w:t>Phương án</w:t>
            </w:r>
          </w:p>
        </w:tc>
        <w:tc>
          <w:tcPr>
            <w:tcW w:type="dxa" w:w="3742"/>
            <w:shd w:fill="172A43"/>
            <w:vAlign w:val="center"/>
            <w:tcMar>
              <w:top w:w="90" w:type="dxa"/>
              <w:start w:w="100" w:type="dxa"/>
              <w:bottom w:w="90" w:type="dxa"/>
              <w:end w:w="100" w:type="dxa"/>
            </w:tcMar>
          </w:tcPr>
          <w:p>
            <w:pPr>
              <w:keepNext/>
              <w:spacing w:after="0"/>
            </w:pPr>
            <w:r>
              <w:rPr>
                <w:b/>
                <w:color w:val="FFFFFF"/>
                <w:sz w:val="16"/>
              </w:rPr>
              <w:t>Mục đích</w:t>
            </w:r>
          </w:p>
        </w:tc>
      </w:tr>
      <w:tr>
        <w:trPr>
          <w:cantSplit/>
        </w:trPr>
        <w:tc>
          <w:tcPr>
            <w:tcW w:type="dxa" w:w="136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E0</w:t>
            </w:r>
          </w:p>
        </w:tc>
        <w:tc>
          <w:tcPr>
            <w:tcW w:type="dxa" w:w="45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Majority/frequency baseline theo nhãn</w:t>
            </w:r>
          </w:p>
        </w:tc>
        <w:tc>
          <w:tcPr>
            <w:tcW w:type="dxa" w:w="374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Tham chiếu sàn để phát hiện nhãn lệch.</w:t>
            </w:r>
          </w:p>
        </w:tc>
      </w:tr>
      <w:tr>
        <w:trPr>
          <w:cantSplit/>
        </w:trPr>
        <w:tc>
          <w:tcPr>
            <w:tcW w:type="dxa" w:w="136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E1</w:t>
            </w:r>
          </w:p>
        </w:tc>
        <w:tc>
          <w:tcPr>
            <w:tcW w:type="dxa" w:w="45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TF-IDF + Logistic Regression, One-vs-Rest</w:t>
            </w:r>
          </w:p>
        </w:tc>
        <w:tc>
          <w:tcPr>
            <w:tcW w:type="dxa" w:w="374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Baseline chính, chi phí thấp, dễ giải thích.</w:t>
            </w:r>
          </w:p>
        </w:tc>
      </w:tr>
      <w:tr>
        <w:trPr>
          <w:cantSplit/>
        </w:trPr>
        <w:tc>
          <w:tcPr>
            <w:tcW w:type="dxa" w:w="136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E2</w:t>
            </w:r>
          </w:p>
        </w:tc>
        <w:tc>
          <w:tcPr>
            <w:tcW w:type="dxa" w:w="45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PhoBERT-base + K sigmoid outputs + BCEWithLogitsLoss</w:t>
            </w:r>
          </w:p>
        </w:tc>
        <w:tc>
          <w:tcPr>
            <w:tcW w:type="dxa" w:w="374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Khai thác biểu diễn ngữ cảnh tiếng Việt.</w:t>
            </w:r>
          </w:p>
        </w:tc>
      </w:tr>
      <w:tr>
        <w:trPr>
          <w:cantSplit/>
        </w:trPr>
        <w:tc>
          <w:tcPr>
            <w:tcW w:type="dxa" w:w="136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E3</w:t>
            </w:r>
          </w:p>
        </w:tc>
        <w:tc>
          <w:tcPr>
            <w:tcW w:type="dxa" w:w="45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E2 + threshold riêng từng nhãn</w:t>
            </w:r>
          </w:p>
        </w:tc>
        <w:tc>
          <w:tcPr>
            <w:tcW w:type="dxa" w:w="374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Kiểm định lợi ích threshold tuning.</w:t>
            </w:r>
          </w:p>
        </w:tc>
      </w:tr>
      <w:tr>
        <w:trPr>
          <w:cantSplit/>
        </w:trPr>
        <w:tc>
          <w:tcPr>
            <w:tcW w:type="dxa" w:w="136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E4</w:t>
            </w:r>
          </w:p>
        </w:tc>
        <w:tc>
          <w:tcPr>
            <w:tcW w:type="dxa" w:w="45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E2 + chunking/aggregation trên tài liệu dài</w:t>
            </w:r>
          </w:p>
        </w:tc>
        <w:tc>
          <w:tcPr>
            <w:tcW w:type="dxa" w:w="374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Đánh giá ảnh hưởng độ dài và cắt ngữ cảnh.</w:t>
            </w:r>
          </w:p>
        </w:tc>
      </w:tr>
      <w:tr>
        <w:trPr>
          <w:cantSplit/>
        </w:trPr>
        <w:tc>
          <w:tcPr>
            <w:tcW w:type="dxa" w:w="136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E5 (tùy chọn)</w:t>
            </w:r>
          </w:p>
        </w:tc>
        <w:tc>
          <w:tcPr>
            <w:tcW w:type="dxa" w:w="45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Classifier chains / weak-label hỗ trợ train</w:t>
            </w:r>
          </w:p>
        </w:tc>
        <w:tc>
          <w:tcPr>
            <w:tcW w:type="dxa" w:w="374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Kiểm định phụ thuộc giữa nhãn hoặc dữ liệu yếu.</w:t>
            </w:r>
          </w:p>
        </w:tc>
      </w:tr>
    </w:tbl>
    <w:p>
      <w:pPr>
        <w:spacing w:after="20"/>
      </w:pPr>
    </w:p>
    <w:p>
      <w:pPr>
        <w:pStyle w:val="Heading2"/>
      </w:pPr>
      <w:r>
        <w:t>7.2. Các lựa chọn kỹ thuật quan trọng</w:t>
      </w:r>
    </w:p>
    <w:p>
      <w:pPr>
        <w:pStyle w:val="ListBullet"/>
      </w:pPr>
      <w:r>
        <w:t>Multi-label head dùng sigmoid độc lập theo nhãn và binary cross-entropy, không dùng softmax nhiều lớp.</w:t>
      </w:r>
    </w:p>
    <w:p>
      <w:pPr>
        <w:pStyle w:val="ListBullet"/>
      </w:pPr>
      <w:r>
        <w:t>PhoBERT có giới hạn ngữ cảnh; cần benchmark truncation so với chia đoạn/tổng hợp (max/mean/noisy-or) theo tài nguyên thực.</w:t>
      </w:r>
    </w:p>
    <w:p>
      <w:pPr>
        <w:pStyle w:val="ListBullet"/>
      </w:pPr>
      <w:r>
        <w:t>Áp dụng tokenization/word segmentation phù hợp với checkpoint được chọn, ghi chính xác version.</w:t>
      </w:r>
    </w:p>
    <w:p>
      <w:pPr>
        <w:pStyle w:val="ListBullet"/>
      </w:pPr>
      <w:r>
        <w:t>Thử class weights/positive weights chỉ trên train và kiểm soát trường hợp lớp có quá ít mẫu dương.</w:t>
      </w:r>
    </w:p>
    <w:p>
      <w:pPr>
        <w:pStyle w:val="ListBullet"/>
      </w:pPr>
      <w:r>
        <w:t>Tối ưu threshold trên validation (ngưỡng chung 0,5 vs. per-label); nếu dữ liệu validation quá ít, ưu tiên quy tắc ổn định và báo cáo bất định.</w:t>
      </w:r>
    </w:p>
    <w:p>
      <w:pPr>
        <w:pStyle w:val="Heading2"/>
      </w:pPr>
      <w:r>
        <w:t>7.3. Kiểm soát thí nghiệm</w:t>
      </w:r>
    </w:p>
    <w:p>
      <w:pPr/>
      <w:r>
        <w:t>Cố định split, seed, tập nhãn, max length và budget tính toán trong các so sánh công bằng. Lưu git commit, config, số mẫu từng nhãn, checkpoint, thời gian train và giới hạn thiết bị. Không so sánh trực tiếp các run dùng phiên bản taxonomy hoặc tập test khác nhau.</w:t>
      </w:r>
    </w:p>
    <w:p>
      <w:pPr>
        <w:pStyle w:val="Heading1"/>
      </w:pPr>
      <w:r>
        <w:t>08. ĐÁNH GIÁ, PHÂN TÍCH LỖI VÀ KIỂM THỬ</w:t>
      </w:r>
    </w:p>
    <w:p>
      <w:pPr>
        <w:pStyle w:val="Heading2"/>
      </w:pPr>
      <w:r>
        <w:t>8.1. Thước đo bắt buộc</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1814"/>
            <w:shd w:fill="172A43"/>
            <w:vAlign w:val="center"/>
            <w:tcMar>
              <w:top w:w="90" w:type="dxa"/>
              <w:start w:w="100" w:type="dxa"/>
              <w:bottom w:w="90" w:type="dxa"/>
              <w:end w:w="100" w:type="dxa"/>
            </w:tcMar>
          </w:tcPr>
          <w:p>
            <w:pPr>
              <w:keepNext/>
              <w:spacing w:after="0"/>
            </w:pPr>
            <w:r>
              <w:rPr>
                <w:b/>
                <w:color w:val="FFFFFF"/>
                <w:sz w:val="16"/>
              </w:rPr>
              <w:t>Nhóm</w:t>
            </w:r>
          </w:p>
        </w:tc>
        <w:tc>
          <w:tcPr>
            <w:tcW w:type="dxa" w:w="3742"/>
            <w:shd w:fill="172A43"/>
            <w:vAlign w:val="center"/>
            <w:tcMar>
              <w:top w:w="90" w:type="dxa"/>
              <w:start w:w="100" w:type="dxa"/>
              <w:bottom w:w="90" w:type="dxa"/>
              <w:end w:w="100" w:type="dxa"/>
            </w:tcMar>
          </w:tcPr>
          <w:p>
            <w:pPr>
              <w:keepNext/>
              <w:spacing w:after="0"/>
            </w:pPr>
            <w:r>
              <w:rPr>
                <w:b/>
                <w:color w:val="FFFFFF"/>
                <w:sz w:val="16"/>
              </w:rPr>
              <w:t>Thước đo</w:t>
            </w:r>
          </w:p>
        </w:tc>
        <w:tc>
          <w:tcPr>
            <w:tcW w:type="dxa" w:w="4082"/>
            <w:shd w:fill="172A43"/>
            <w:vAlign w:val="center"/>
            <w:tcMar>
              <w:top w:w="90" w:type="dxa"/>
              <w:start w:w="100" w:type="dxa"/>
              <w:bottom w:w="90" w:type="dxa"/>
              <w:end w:w="100" w:type="dxa"/>
            </w:tcMar>
          </w:tcPr>
          <w:p>
            <w:pPr>
              <w:keepNext/>
              <w:spacing w:after="0"/>
            </w:pPr>
            <w:r>
              <w:rPr>
                <w:b/>
                <w:color w:val="FFFFFF"/>
                <w:sz w:val="16"/>
              </w:rPr>
              <w:t>Ý nghĩa</w:t>
            </w:r>
          </w:p>
        </w:tc>
      </w:tr>
      <w:tr>
        <w:trPr>
          <w:cantSplit/>
        </w:trPr>
        <w:tc>
          <w:tcPr>
            <w:tcW w:type="dxa" w:w="181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Chính</w:t>
            </w:r>
          </w:p>
        </w:tc>
        <w:tc>
          <w:tcPr>
            <w:tcW w:type="dxa" w:w="374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Micro-F1, Macro-F1</w:t>
            </w:r>
          </w:p>
        </w:tc>
        <w:tc>
          <w:tcPr>
            <w:tcW w:type="dxa" w:w="408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Tổng quát và độ cân bằng giữa các nhãn.</w:t>
            </w:r>
          </w:p>
        </w:tc>
      </w:tr>
      <w:tr>
        <w:trPr>
          <w:cantSplit/>
        </w:trPr>
        <w:tc>
          <w:tcPr>
            <w:tcW w:type="dxa" w:w="181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Theo nhãn</w:t>
            </w:r>
          </w:p>
        </w:tc>
        <w:tc>
          <w:tcPr>
            <w:tcW w:type="dxa" w:w="374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Precision / Recall / F1 từng nhãn</w:t>
            </w:r>
          </w:p>
        </w:tc>
        <w:tc>
          <w:tcPr>
            <w:tcW w:type="dxa" w:w="408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Xác định lớp khó, lớp hiếm và nhầm lẫn.</w:t>
            </w:r>
          </w:p>
        </w:tc>
      </w:tr>
      <w:tr>
        <w:trPr>
          <w:cantSplit/>
        </w:trPr>
        <w:tc>
          <w:tcPr>
            <w:tcW w:type="dxa" w:w="181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Theo xác suất</w:t>
            </w:r>
          </w:p>
        </w:tc>
        <w:tc>
          <w:tcPr>
            <w:tcW w:type="dxa" w:w="374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PR-AUC theo nhãn; micro/macro khi khả thi</w:t>
            </w:r>
          </w:p>
        </w:tc>
        <w:tc>
          <w:tcPr>
            <w:tcW w:type="dxa" w:w="408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Phù hợp phân phối nhãn mất cân bằng.</w:t>
            </w:r>
          </w:p>
        </w:tc>
      </w:tr>
      <w:tr>
        <w:trPr>
          <w:cantSplit/>
        </w:trPr>
        <w:tc>
          <w:tcPr>
            <w:tcW w:type="dxa" w:w="181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Theo mẫu</w:t>
            </w:r>
          </w:p>
        </w:tc>
        <w:tc>
          <w:tcPr>
            <w:tcW w:type="dxa" w:w="374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Samples-F1, Jaccard; Hamming loss</w:t>
            </w:r>
          </w:p>
        </w:tc>
        <w:tc>
          <w:tcPr>
            <w:tcW w:type="dxa" w:w="408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Khớp tập nhãn của mỗi văn bản.</w:t>
            </w:r>
          </w:p>
        </w:tc>
      </w:tr>
      <w:tr>
        <w:trPr>
          <w:cantSplit/>
        </w:trPr>
        <w:tc>
          <w:tcPr>
            <w:tcW w:type="dxa" w:w="181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Vận hành</w:t>
            </w:r>
          </w:p>
        </w:tc>
        <w:tc>
          <w:tcPr>
            <w:tcW w:type="dxa" w:w="374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p50/p95 inference latency, RAM/VRAM</w:t>
            </w:r>
          </w:p>
        </w:tc>
        <w:tc>
          <w:tcPr>
            <w:tcW w:type="dxa" w:w="4082"/>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Chi phí suy luận theo cấu hình phần cứng.</w:t>
            </w:r>
          </w:p>
        </w:tc>
      </w:tr>
      <w:tr>
        <w:trPr>
          <w:cantSplit/>
        </w:trPr>
        <w:tc>
          <w:tcPr>
            <w:tcW w:type="dxa" w:w="181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Chất lượng dữ liệu</w:t>
            </w:r>
          </w:p>
        </w:tc>
        <w:tc>
          <w:tcPr>
            <w:tcW w:type="dxa" w:w="374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Agreement, tỷ lệ unknown, multi-label rate</w:t>
            </w:r>
          </w:p>
        </w:tc>
        <w:tc>
          <w:tcPr>
            <w:tcW w:type="dxa" w:w="4082"/>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Chất lượng ground truth và khả năng nghiên cứu.</w:t>
            </w:r>
          </w:p>
        </w:tc>
      </w:tr>
    </w:tbl>
    <w:p>
      <w:pPr>
        <w:spacing w:after="20"/>
      </w:pPr>
    </w:p>
    <w:p>
      <w:pPr>
        <w:pStyle w:val="Heading2"/>
      </w:pPr>
      <w:r>
        <w:t>8.2. Thiết kế đánh giá</w:t>
      </w:r>
    </w:p>
    <w:p>
      <w:pPr>
        <w:pStyle w:val="ListBullet"/>
      </w:pPr>
      <w:r>
        <w:t>Tất cả tuning hyperparameter và threshold diễn ra trên train/validation; test chỉ dùng để công bố kết quả cuối.</w:t>
      </w:r>
    </w:p>
    <w:p>
      <w:pPr>
        <w:pStyle w:val="ListBullet"/>
      </w:pPr>
      <w:r>
        <w:t>Phân tích theo độ dài văn bản, domain gốc, số nhãn dương, nhãn hiếm, các cặp nhãn chồng lấn và lỗi do nhiễu.</w:t>
      </w:r>
    </w:p>
    <w:p>
      <w:pPr>
        <w:pStyle w:val="ListBullet"/>
      </w:pPr>
      <w:r>
        <w:t>Báo cáo ma trận TP/FP/FN/TN cho từng nhãn; không dùng một confusion matrix đa lớp để đại diện toàn bộ bài toán multi-label.</w:t>
      </w:r>
    </w:p>
    <w:p>
      <w:pPr>
        <w:pStyle w:val="ListBullet"/>
      </w:pPr>
      <w:r>
        <w:t>Phân tích ít nhất 30 ca lỗi tiêu biểu, mô tả nguyên nhân: bỏ sót nhãn phụ, nhãn gần nghĩa, văn bản quá dài, annotation ambiguous.</w:t>
      </w:r>
    </w:p>
    <w:p>
      <w:pPr>
        <w:pStyle w:val="ListBullet"/>
      </w:pPr>
      <w:r>
        <w:t>Nếu một nhãn thiếu đủ mẫu dương trong test để ước lượng ổn định, công bố kết quả thăm dò và khoảng bất định, không khẳng định độ chính xác tổng quát.</w:t>
      </w:r>
    </w:p>
    <w:p>
      <w:pPr>
        <w:pStyle w:val="Heading2"/>
      </w:pPr>
      <w:r>
        <w:t>8.3. Acceptance tests mẫu</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1134"/>
            <w:shd w:fill="172A43"/>
            <w:vAlign w:val="center"/>
            <w:tcMar>
              <w:top w:w="90" w:type="dxa"/>
              <w:start w:w="100" w:type="dxa"/>
              <w:bottom w:w="90" w:type="dxa"/>
              <w:end w:w="100" w:type="dxa"/>
            </w:tcMar>
          </w:tcPr>
          <w:p>
            <w:pPr>
              <w:keepNext/>
              <w:spacing w:after="0"/>
            </w:pPr>
            <w:r>
              <w:rPr>
                <w:b/>
                <w:color w:val="FFFFFF"/>
                <w:sz w:val="16"/>
              </w:rPr>
              <w:t>ID</w:t>
            </w:r>
          </w:p>
        </w:tc>
        <w:tc>
          <w:tcPr>
            <w:tcW w:type="dxa" w:w="3969"/>
            <w:shd w:fill="172A43"/>
            <w:vAlign w:val="center"/>
            <w:tcMar>
              <w:top w:w="90" w:type="dxa"/>
              <w:start w:w="100" w:type="dxa"/>
              <w:bottom w:w="90" w:type="dxa"/>
              <w:end w:w="100" w:type="dxa"/>
            </w:tcMar>
          </w:tcPr>
          <w:p>
            <w:pPr>
              <w:keepNext/>
              <w:spacing w:after="0"/>
            </w:pPr>
            <w:r>
              <w:rPr>
                <w:b/>
                <w:color w:val="FFFFFF"/>
                <w:sz w:val="16"/>
              </w:rPr>
              <w:t>Đầu vào / yêu cầu</w:t>
            </w:r>
          </w:p>
        </w:tc>
        <w:tc>
          <w:tcPr>
            <w:tcW w:type="dxa" w:w="4535"/>
            <w:shd w:fill="172A43"/>
            <w:vAlign w:val="center"/>
            <w:tcMar>
              <w:top w:w="90" w:type="dxa"/>
              <w:start w:w="100" w:type="dxa"/>
              <w:bottom w:w="90" w:type="dxa"/>
              <w:end w:w="100" w:type="dxa"/>
            </w:tcMar>
          </w:tcPr>
          <w:p>
            <w:pPr>
              <w:keepNext/>
              <w:spacing w:after="0"/>
            </w:pPr>
            <w:r>
              <w:rPr>
                <w:b/>
                <w:color w:val="FFFFFF"/>
                <w:sz w:val="16"/>
              </w:rPr>
              <w:t>Kỳ vọng</w:t>
            </w:r>
          </w:p>
        </w:tc>
      </w:tr>
      <w:tr>
        <w:trPr>
          <w:cantSplit/>
        </w:trPr>
        <w:tc>
          <w:tcPr>
            <w:tcW w:type="dxa" w:w="113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AT-01</w:t>
            </w:r>
          </w:p>
        </w:tc>
        <w:tc>
          <w:tcPr>
            <w:tcW w:type="dxa" w:w="396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Văn bản có T01+T02+T03</w:t>
            </w:r>
          </w:p>
        </w:tc>
        <w:tc>
          <w:tcPr>
            <w:tcW w:type="dxa" w:w="45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API có khả năng trả nhiều chủ đề độc lập.</w:t>
            </w:r>
          </w:p>
        </w:tc>
      </w:tr>
      <w:tr>
        <w:trPr>
          <w:cantSplit/>
        </w:trPr>
        <w:tc>
          <w:tcPr>
            <w:tcW w:type="dxa" w:w="113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AT-02</w:t>
            </w:r>
          </w:p>
        </w:tc>
        <w:tc>
          <w:tcPr>
            <w:tcW w:type="dxa" w:w="396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Văn bản chỉ về bóng đá</w:t>
            </w:r>
          </w:p>
        </w:tc>
        <w:tc>
          <w:tcPr>
            <w:tcW w:type="dxa" w:w="45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Có thể dự đoán T07, không ép thêm nhãn khác.</w:t>
            </w:r>
          </w:p>
        </w:tc>
      </w:tr>
      <w:tr>
        <w:trPr>
          <w:cantSplit/>
        </w:trPr>
        <w:tc>
          <w:tcPr>
            <w:tcW w:type="dxa" w:w="113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AT-03</w:t>
            </w:r>
          </w:p>
        </w:tc>
        <w:tc>
          <w:tcPr>
            <w:tcW w:type="dxa" w:w="396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Văn bản ngoài toàn bộ 10 chủ đề</w:t>
            </w:r>
          </w:p>
        </w:tc>
        <w:tc>
          <w:tcPr>
            <w:tcW w:type="dxa" w:w="45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Cho phép danh sách nhãn rỗng.</w:t>
            </w:r>
          </w:p>
        </w:tc>
      </w:tr>
      <w:tr>
        <w:trPr>
          <w:cantSplit/>
        </w:trPr>
        <w:tc>
          <w:tcPr>
            <w:tcW w:type="dxa" w:w="113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AT-04</w:t>
            </w:r>
          </w:p>
        </w:tc>
        <w:tc>
          <w:tcPr>
            <w:tcW w:type="dxa" w:w="396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Chuỗi rỗng hoặc quá dài</w:t>
            </w:r>
          </w:p>
        </w:tc>
        <w:tc>
          <w:tcPr>
            <w:tcW w:type="dxa" w:w="45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Validation rõ ràng; cơ chế chunk/truncate được ghi nhận.</w:t>
            </w:r>
          </w:p>
        </w:tc>
      </w:tr>
      <w:tr>
        <w:trPr>
          <w:cantSplit/>
        </w:trPr>
        <w:tc>
          <w:tcPr>
            <w:tcW w:type="dxa" w:w="113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AT-05</w:t>
            </w:r>
          </w:p>
        </w:tc>
        <w:tc>
          <w:tcPr>
            <w:tcW w:type="dxa" w:w="396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Văn bản Unicode/teencode nhiễu</w:t>
            </w:r>
          </w:p>
        </w:tc>
        <w:tc>
          <w:tcPr>
            <w:tcW w:type="dxa" w:w="45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Không lỗi xử lý, kết quả được tính vào phân tích robustness.</w:t>
            </w:r>
          </w:p>
        </w:tc>
      </w:tr>
    </w:tbl>
    <w:p>
      <w:pPr>
        <w:spacing w:after="20"/>
      </w:pPr>
    </w:p>
    <w:p>
      <w:pPr>
        <w:pStyle w:val="Heading1"/>
      </w:pPr>
      <w:r>
        <w:t>09. YÊU CẦU PHẦN MỀM VÀ HỢP ĐỒNG API</w:t>
      </w:r>
    </w:p>
    <w:p>
      <w:pPr>
        <w:pStyle w:val="Heading2"/>
      </w:pPr>
      <w:r>
        <w:t>9.1. Functional requirements</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1304"/>
            <w:shd w:fill="172A43"/>
            <w:vAlign w:val="center"/>
            <w:tcMar>
              <w:top w:w="90" w:type="dxa"/>
              <w:start w:w="100" w:type="dxa"/>
              <w:bottom w:w="90" w:type="dxa"/>
              <w:end w:w="100" w:type="dxa"/>
            </w:tcMar>
          </w:tcPr>
          <w:p>
            <w:pPr>
              <w:keepNext/>
              <w:spacing w:after="0"/>
            </w:pPr>
            <w:r>
              <w:rPr>
                <w:b/>
                <w:color w:val="FFFFFF"/>
                <w:sz w:val="16"/>
              </w:rPr>
              <w:t>Mã</w:t>
            </w:r>
          </w:p>
        </w:tc>
        <w:tc>
          <w:tcPr>
            <w:tcW w:type="dxa" w:w="964"/>
            <w:shd w:fill="172A43"/>
            <w:vAlign w:val="center"/>
            <w:tcMar>
              <w:top w:w="90" w:type="dxa"/>
              <w:start w:w="100" w:type="dxa"/>
              <w:bottom w:w="90" w:type="dxa"/>
              <w:end w:w="100" w:type="dxa"/>
            </w:tcMar>
          </w:tcPr>
          <w:p>
            <w:pPr>
              <w:keepNext/>
              <w:spacing w:after="0"/>
            </w:pPr>
            <w:r>
              <w:rPr>
                <w:b/>
                <w:color w:val="FFFFFF"/>
                <w:sz w:val="16"/>
              </w:rPr>
              <w:t>Ưu tiên</w:t>
            </w:r>
          </w:p>
        </w:tc>
        <w:tc>
          <w:tcPr>
            <w:tcW w:type="dxa" w:w="7370"/>
            <w:shd w:fill="172A43"/>
            <w:vAlign w:val="center"/>
            <w:tcMar>
              <w:top w:w="90" w:type="dxa"/>
              <w:start w:w="100" w:type="dxa"/>
              <w:bottom w:w="90" w:type="dxa"/>
              <w:end w:w="100" w:type="dxa"/>
            </w:tcMar>
          </w:tcPr>
          <w:p>
            <w:pPr>
              <w:keepNext/>
              <w:spacing w:after="0"/>
            </w:pPr>
            <w:r>
              <w:rPr>
                <w:b/>
                <w:color w:val="FFFFFF"/>
                <w:sz w:val="16"/>
              </w:rPr>
              <w:t>Yêu cầu</w:t>
            </w:r>
          </w:p>
        </w:tc>
      </w:tr>
      <w:tr>
        <w:trPr>
          <w:cantSplit/>
        </w:trPr>
        <w:tc>
          <w:tcPr>
            <w:tcW w:type="dxa" w:w="130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FR-01</w:t>
            </w:r>
          </w:p>
        </w:tc>
        <w:tc>
          <w:tcPr>
            <w:tcW w:type="dxa" w:w="96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M</w:t>
            </w:r>
          </w:p>
        </w:tc>
        <w:tc>
          <w:tcPr>
            <w:tcW w:type="dxa" w:w="737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Nhận và validate văn bản Unicode tiếng Việt.</w:t>
            </w:r>
          </w:p>
        </w:tc>
      </w:tr>
      <w:tr>
        <w:trPr>
          <w:cantSplit/>
        </w:trPr>
        <w:tc>
          <w:tcPr>
            <w:tcW w:type="dxa" w:w="130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FR-02</w:t>
            </w:r>
          </w:p>
        </w:tc>
        <w:tc>
          <w:tcPr>
            <w:tcW w:type="dxa" w:w="96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M</w:t>
            </w:r>
          </w:p>
        </w:tc>
        <w:tc>
          <w:tcPr>
            <w:tcW w:type="dxa" w:w="7370"/>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Áp dụng preprocessing cùng phiên bản với lúc train.</w:t>
            </w:r>
          </w:p>
        </w:tc>
      </w:tr>
      <w:tr>
        <w:trPr>
          <w:cantSplit/>
        </w:trPr>
        <w:tc>
          <w:tcPr>
            <w:tcW w:type="dxa" w:w="130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FR-03</w:t>
            </w:r>
          </w:p>
        </w:tc>
        <w:tc>
          <w:tcPr>
            <w:tcW w:type="dxa" w:w="96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M</w:t>
            </w:r>
          </w:p>
        </w:tc>
        <w:tc>
          <w:tcPr>
            <w:tcW w:type="dxa" w:w="737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Trả K score và tập nhãn vượt ngưỡng kèm taxonomy/model version.</w:t>
            </w:r>
          </w:p>
        </w:tc>
      </w:tr>
      <w:tr>
        <w:trPr>
          <w:cantSplit/>
        </w:trPr>
        <w:tc>
          <w:tcPr>
            <w:tcW w:type="dxa" w:w="130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FR-04</w:t>
            </w:r>
          </w:p>
        </w:tc>
        <w:tc>
          <w:tcPr>
            <w:tcW w:type="dxa" w:w="96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M</w:t>
            </w:r>
          </w:p>
        </w:tc>
        <w:tc>
          <w:tcPr>
            <w:tcW w:type="dxa" w:w="7370"/>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Hỗ trợ 0, 1 hoặc nhiều nhãn (không ép top-1).</w:t>
            </w:r>
          </w:p>
        </w:tc>
      </w:tr>
      <w:tr>
        <w:trPr>
          <w:cantSplit/>
        </w:trPr>
        <w:tc>
          <w:tcPr>
            <w:tcW w:type="dxa" w:w="130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FR-05</w:t>
            </w:r>
          </w:p>
        </w:tc>
        <w:tc>
          <w:tcPr>
            <w:tcW w:type="dxa" w:w="96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M</w:t>
            </w:r>
          </w:p>
        </w:tc>
        <w:tc>
          <w:tcPr>
            <w:tcW w:type="dxa" w:w="737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Chạy đánh giá và xuất metrics/reports theo nhãn, theo tập.</w:t>
            </w:r>
          </w:p>
        </w:tc>
      </w:tr>
      <w:tr>
        <w:trPr>
          <w:cantSplit/>
        </w:trPr>
        <w:tc>
          <w:tcPr>
            <w:tcW w:type="dxa" w:w="130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FR-06</w:t>
            </w:r>
          </w:p>
        </w:tc>
        <w:tc>
          <w:tcPr>
            <w:tcW w:type="dxa" w:w="96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M</w:t>
            </w:r>
          </w:p>
        </w:tc>
        <w:tc>
          <w:tcPr>
            <w:tcW w:type="dxa" w:w="7370"/>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Demo thử nghiệm nhập văn bản và hiển thị score.</w:t>
            </w:r>
          </w:p>
        </w:tc>
      </w:tr>
      <w:tr>
        <w:trPr>
          <w:cantSplit/>
        </w:trPr>
        <w:tc>
          <w:tcPr>
            <w:tcW w:type="dxa" w:w="130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FR-07</w:t>
            </w:r>
          </w:p>
        </w:tc>
        <w:tc>
          <w:tcPr>
            <w:tcW w:type="dxa" w:w="96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S</w:t>
            </w:r>
          </w:p>
        </w:tc>
        <w:tc>
          <w:tcPr>
            <w:tcW w:type="dxa" w:w="737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Hỗ trợ xử lý văn bản dài theo chunk/aggregation.</w:t>
            </w:r>
          </w:p>
        </w:tc>
      </w:tr>
      <w:tr>
        <w:trPr>
          <w:cantSplit/>
        </w:trPr>
        <w:tc>
          <w:tcPr>
            <w:tcW w:type="dxa" w:w="130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FR-08</w:t>
            </w:r>
          </w:p>
        </w:tc>
        <w:tc>
          <w:tcPr>
            <w:tcW w:type="dxa" w:w="96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S</w:t>
            </w:r>
          </w:p>
        </w:tc>
        <w:tc>
          <w:tcPr>
            <w:tcW w:type="dxa" w:w="7370"/>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Log ID ẩn danh, latency, model version; không log văn bản nhạy cảm mặc định.</w:t>
            </w:r>
          </w:p>
        </w:tc>
      </w:tr>
      <w:tr>
        <w:trPr>
          <w:cantSplit/>
        </w:trPr>
        <w:tc>
          <w:tcPr>
            <w:tcW w:type="dxa" w:w="130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FR-09</w:t>
            </w:r>
          </w:p>
        </w:tc>
        <w:tc>
          <w:tcPr>
            <w:tcW w:type="dxa" w:w="96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w:t>
            </w:r>
          </w:p>
        </w:tc>
        <w:tc>
          <w:tcPr>
            <w:tcW w:type="dxa" w:w="737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Batch prediction và chức năng người dùng sửa/gợi ý nhãn.</w:t>
            </w:r>
          </w:p>
        </w:tc>
      </w:tr>
    </w:tbl>
    <w:p>
      <w:pPr>
        <w:spacing w:after="20"/>
      </w:pPr>
    </w:p>
    <w:p>
      <w:pPr>
        <w:pStyle w:val="Heading2"/>
      </w:pPr>
      <w:r>
        <w:t>9.2. Non-functional requirements</w:t>
      </w:r>
    </w:p>
    <w:p>
      <w:pPr>
        <w:pStyle w:val="ListBullet"/>
      </w:pPr>
      <w:r>
        <w:t>Tái lập: lưu seed, split, taxonomy, dataset revision, requirements và version của preprocessing.</w:t>
      </w:r>
    </w:p>
    <w:p>
      <w:pPr>
        <w:pStyle w:val="ListBullet"/>
      </w:pPr>
      <w:r>
        <w:t>An toàn dữ liệu: áp dụng điều kiện license, hạn chế log nội dung, tránh phát tán lại văn bản khi chưa rõ quyền.</w:t>
      </w:r>
    </w:p>
    <w:p>
      <w:pPr>
        <w:pStyle w:val="ListBullet"/>
      </w:pPr>
      <w:r>
        <w:t>Khả năng kiểm chứng: kết quả test, báo cáo lỗi, cấu hình phần cứng và phiên bản mô hình phải truy vết được.</w:t>
      </w:r>
    </w:p>
    <w:p>
      <w:pPr>
        <w:pStyle w:val="ListBullet"/>
      </w:pPr>
      <w:r>
        <w:t>Hiệu năng: đo latency p50/p95 trên máy test; không đặt SLA cứng trước khi biết hạ tầng.</w:t>
      </w:r>
    </w:p>
    <w:p>
      <w:pPr>
        <w:pStyle w:val="Heading2"/>
      </w:pPr>
      <w:r>
        <w:t>9.3. API MVP</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2835"/>
            <w:shd w:fill="172A43"/>
            <w:vAlign w:val="center"/>
            <w:tcMar>
              <w:top w:w="90" w:type="dxa"/>
              <w:start w:w="100" w:type="dxa"/>
              <w:bottom w:w="90" w:type="dxa"/>
              <w:end w:w="100" w:type="dxa"/>
            </w:tcMar>
          </w:tcPr>
          <w:p>
            <w:pPr>
              <w:keepNext/>
              <w:spacing w:after="0"/>
            </w:pPr>
            <w:r>
              <w:rPr>
                <w:b/>
                <w:color w:val="FFFFFF"/>
                <w:sz w:val="16"/>
              </w:rPr>
              <w:t>Endpoint</w:t>
            </w:r>
          </w:p>
        </w:tc>
        <w:tc>
          <w:tcPr>
            <w:tcW w:type="dxa" w:w="2324"/>
            <w:shd w:fill="172A43"/>
            <w:vAlign w:val="center"/>
            <w:tcMar>
              <w:top w:w="90" w:type="dxa"/>
              <w:start w:w="100" w:type="dxa"/>
              <w:bottom w:w="90" w:type="dxa"/>
              <w:end w:w="100" w:type="dxa"/>
            </w:tcMar>
          </w:tcPr>
          <w:p>
            <w:pPr>
              <w:keepNext/>
              <w:spacing w:after="0"/>
            </w:pPr>
            <w:r>
              <w:rPr>
                <w:b/>
                <w:color w:val="FFFFFF"/>
                <w:sz w:val="16"/>
              </w:rPr>
              <w:t>Request</w:t>
            </w:r>
          </w:p>
        </w:tc>
        <w:tc>
          <w:tcPr>
            <w:tcW w:type="dxa" w:w="4479"/>
            <w:shd w:fill="172A43"/>
            <w:vAlign w:val="center"/>
            <w:tcMar>
              <w:top w:w="90" w:type="dxa"/>
              <w:start w:w="100" w:type="dxa"/>
              <w:bottom w:w="90" w:type="dxa"/>
              <w:end w:w="100" w:type="dxa"/>
            </w:tcMar>
          </w:tcPr>
          <w:p>
            <w:pPr>
              <w:keepNext/>
              <w:spacing w:after="0"/>
            </w:pPr>
            <w:r>
              <w:rPr>
                <w:b/>
                <w:color w:val="FFFFFF"/>
                <w:sz w:val="16"/>
              </w:rPr>
              <w:t>Response chính</w:t>
            </w:r>
          </w:p>
        </w:tc>
      </w:tr>
      <w:tr>
        <w:trPr>
          <w:cantSplit/>
        </w:trPr>
        <w:tc>
          <w:tcPr>
            <w:tcW w:type="dxa" w:w="28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POST /v1/topics/predict</w:t>
            </w:r>
          </w:p>
        </w:tc>
        <w:tc>
          <w:tcPr>
            <w:tcW w:type="dxa" w:w="232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 "text": "..." }</w:t>
            </w:r>
          </w:p>
        </w:tc>
        <w:tc>
          <w:tcPr>
            <w:tcW w:type="dxa" w:w="447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document_id, labels[{code, score, threshold}], all_scores, taxonomy_version, model_version</w:t>
            </w:r>
          </w:p>
        </w:tc>
      </w:tr>
      <w:tr>
        <w:trPr>
          <w:cantSplit/>
        </w:trPr>
        <w:tc>
          <w:tcPr>
            <w:tcW w:type="dxa" w:w="28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POST /v1/topics/batch (S)</w:t>
            </w:r>
          </w:p>
        </w:tc>
        <w:tc>
          <w:tcPr>
            <w:tcW w:type="dxa" w:w="2324"/>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Danh sách văn bản</w:t>
            </w:r>
          </w:p>
        </w:tc>
        <w:tc>
          <w:tcPr>
            <w:tcW w:type="dxa" w:w="447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Danh sách kết quả + lỗi theo item</w:t>
            </w:r>
          </w:p>
        </w:tc>
      </w:tr>
      <w:tr>
        <w:trPr>
          <w:cantSplit/>
        </w:trPr>
        <w:tc>
          <w:tcPr>
            <w:tcW w:type="dxa" w:w="28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GET /health</w:t>
            </w:r>
          </w:p>
        </w:tc>
        <w:tc>
          <w:tcPr>
            <w:tcW w:type="dxa" w:w="2324"/>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Không cần body</w:t>
            </w:r>
          </w:p>
        </w:tc>
        <w:tc>
          <w:tcPr>
            <w:tcW w:type="dxa" w:w="447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status, model_loaded, version</w:t>
            </w:r>
          </w:p>
        </w:tc>
      </w:tr>
    </w:tbl>
    <w:p>
      <w:pPr>
        <w:spacing w:after="20"/>
      </w:pPr>
    </w:p>
    <w:p>
      <w:pPr/>
      <w:r>
        <w:t>Schema trên là thiết kế mục tiêu, chưa phải API đã tồn tại. Không hiển thị score như “độ chắc chắn tuyệt đối” nếu chưa đánh giá calibration.</w:t>
      </w:r>
    </w:p>
    <w:p>
      <w:pPr>
        <w:pStyle w:val="Heading1"/>
      </w:pPr>
      <w:r>
        <w:t>10. KẾ HOẠCH TRIỂN KHAI 16 TUẦN</w:t>
      </w:r>
    </w:p>
    <w:tbl>
      <w:tblPr>
        <w:tblW w:type="auto" w:w="0"/>
        <w:jc w:val="center"/>
        <w:tblLayout w:type="fixed"/>
        <w:tblLook w:firstColumn="1" w:firstRow="1" w:lastColumn="0" w:lastRow="0" w:noHBand="0" w:noVBand="1" w:val="04A0"/>
      </w:tblPr>
      <w:tblGrid>
        <w:gridCol w:w="2424"/>
        <w:gridCol w:w="2424"/>
        <w:gridCol w:w="2424"/>
        <w:gridCol w:w="2424"/>
      </w:tblGrid>
      <w:tr>
        <w:trPr>
          <w:cantSplit/>
        </w:trPr>
        <w:tc>
          <w:tcPr>
            <w:tcW w:type="dxa" w:w="1928"/>
            <w:shd w:fill="172A43"/>
            <w:vAlign w:val="center"/>
            <w:tcMar>
              <w:top w:w="90" w:type="dxa"/>
              <w:start w:w="100" w:type="dxa"/>
              <w:bottom w:w="90" w:type="dxa"/>
              <w:end w:w="100" w:type="dxa"/>
            </w:tcMar>
          </w:tcPr>
          <w:p>
            <w:pPr>
              <w:keepNext/>
              <w:spacing w:after="0"/>
            </w:pPr>
            <w:r>
              <w:rPr>
                <w:b/>
                <w:color w:val="FFFFFF"/>
                <w:sz w:val="16"/>
              </w:rPr>
              <w:t>Giai đoạn</w:t>
            </w:r>
          </w:p>
        </w:tc>
        <w:tc>
          <w:tcPr>
            <w:tcW w:type="dxa" w:w="1020"/>
            <w:shd w:fill="172A43"/>
            <w:vAlign w:val="center"/>
            <w:tcMar>
              <w:top w:w="90" w:type="dxa"/>
              <w:start w:w="100" w:type="dxa"/>
              <w:bottom w:w="90" w:type="dxa"/>
              <w:end w:w="100" w:type="dxa"/>
            </w:tcMar>
          </w:tcPr>
          <w:p>
            <w:pPr>
              <w:keepNext/>
              <w:spacing w:after="0"/>
            </w:pPr>
            <w:r>
              <w:rPr>
                <w:b/>
                <w:color w:val="FFFFFF"/>
                <w:sz w:val="16"/>
              </w:rPr>
              <w:t>Tuần</w:t>
            </w:r>
          </w:p>
        </w:tc>
        <w:tc>
          <w:tcPr>
            <w:tcW w:type="dxa" w:w="4139"/>
            <w:shd w:fill="172A43"/>
            <w:vAlign w:val="center"/>
            <w:tcMar>
              <w:top w:w="90" w:type="dxa"/>
              <w:start w:w="100" w:type="dxa"/>
              <w:bottom w:w="90" w:type="dxa"/>
              <w:end w:w="100" w:type="dxa"/>
            </w:tcMar>
          </w:tcPr>
          <w:p>
            <w:pPr>
              <w:keepNext/>
              <w:spacing w:after="0"/>
            </w:pPr>
            <w:r>
              <w:rPr>
                <w:b/>
                <w:color w:val="FFFFFF"/>
                <w:sz w:val="16"/>
              </w:rPr>
              <w:t>Đầu việc chính</w:t>
            </w:r>
          </w:p>
        </w:tc>
        <w:tc>
          <w:tcPr>
            <w:tcW w:type="dxa" w:w="2551"/>
            <w:shd w:fill="172A43"/>
            <w:vAlign w:val="center"/>
            <w:tcMar>
              <w:top w:w="90" w:type="dxa"/>
              <w:start w:w="100" w:type="dxa"/>
              <w:bottom w:w="90" w:type="dxa"/>
              <w:end w:w="100" w:type="dxa"/>
            </w:tcMar>
          </w:tcPr>
          <w:p>
            <w:pPr>
              <w:keepNext/>
              <w:spacing w:after="0"/>
            </w:pPr>
            <w:r>
              <w:rPr>
                <w:b/>
                <w:color w:val="FFFFFF"/>
                <w:sz w:val="16"/>
              </w:rPr>
              <w:t>Sản phẩm</w:t>
            </w:r>
          </w:p>
        </w:tc>
      </w:tr>
      <w:tr>
        <w:trPr>
          <w:cantSplit/>
        </w:trPr>
        <w:tc>
          <w:tcPr>
            <w:tcW w:type="dxa" w:w="192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P1 - Khảo sát</w:t>
            </w:r>
          </w:p>
        </w:tc>
        <w:tc>
          <w:tcPr>
            <w:tcW w:type="dxa" w:w="102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1-2</w:t>
            </w:r>
          </w:p>
        </w:tc>
        <w:tc>
          <w:tcPr>
            <w:tcW w:type="dxa" w:w="413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Kiểm tra VTSNLP, giấy phép, streaming, EDA, xác định nhãn sơ bộ.</w:t>
            </w:r>
          </w:p>
        </w:tc>
        <w:tc>
          <w:tcPr>
            <w:tcW w:type="dxa" w:w="255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Data audit v1, taxonomy v0.1</w:t>
            </w:r>
          </w:p>
        </w:tc>
      </w:tr>
      <w:tr>
        <w:trPr>
          <w:cantSplit/>
        </w:trPr>
        <w:tc>
          <w:tcPr>
            <w:tcW w:type="dxa" w:w="192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P2 - Annotation pilot</w:t>
            </w:r>
          </w:p>
        </w:tc>
        <w:tc>
          <w:tcPr>
            <w:tcW w:type="dxa" w:w="1020"/>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3-4</w:t>
            </w:r>
          </w:p>
        </w:tc>
        <w:tc>
          <w:tcPr>
            <w:tcW w:type="dxa" w:w="413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Guideline, mẫu cân bằng, pilot 200-300 mẫu, adjudication, sửa taxonomy.</w:t>
            </w:r>
          </w:p>
        </w:tc>
        <w:tc>
          <w:tcPr>
            <w:tcW w:type="dxa" w:w="255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Guideline v1, QC report</w:t>
            </w:r>
          </w:p>
        </w:tc>
      </w:tr>
      <w:tr>
        <w:trPr>
          <w:cantSplit/>
        </w:trPr>
        <w:tc>
          <w:tcPr>
            <w:tcW w:type="dxa" w:w="192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P3 - Dataset</w:t>
            </w:r>
          </w:p>
        </w:tc>
        <w:tc>
          <w:tcPr>
            <w:tcW w:type="dxa" w:w="102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5-7</w:t>
            </w:r>
          </w:p>
        </w:tc>
        <w:tc>
          <w:tcPr>
            <w:tcW w:type="dxa" w:w="413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Mở rộng 3k-5k mẫu nếu khả thi, QC, dedup, group split, data card.</w:t>
            </w:r>
          </w:p>
        </w:tc>
        <w:tc>
          <w:tcPr>
            <w:tcW w:type="dxa" w:w="255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Labeled dataset v1, split manifest</w:t>
            </w:r>
          </w:p>
        </w:tc>
      </w:tr>
      <w:tr>
        <w:trPr>
          <w:cantSplit/>
        </w:trPr>
        <w:tc>
          <w:tcPr>
            <w:tcW w:type="dxa" w:w="192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P4 - Baseline</w:t>
            </w:r>
          </w:p>
        </w:tc>
        <w:tc>
          <w:tcPr>
            <w:tcW w:type="dxa" w:w="1020"/>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8-9</w:t>
            </w:r>
          </w:p>
        </w:tc>
        <w:tc>
          <w:tcPr>
            <w:tcW w:type="dxa" w:w="413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TF-IDF+OVR, kiểm thử dữ liệu, đánh giá validation.</w:t>
            </w:r>
          </w:p>
        </w:tc>
        <w:tc>
          <w:tcPr>
            <w:tcW w:type="dxa" w:w="255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Metrics E0/E1, pipeline tái lập</w:t>
            </w:r>
          </w:p>
        </w:tc>
      </w:tr>
      <w:tr>
        <w:trPr>
          <w:cantSplit/>
        </w:trPr>
        <w:tc>
          <w:tcPr>
            <w:tcW w:type="dxa" w:w="192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P5 - Transformer</w:t>
            </w:r>
          </w:p>
        </w:tc>
        <w:tc>
          <w:tcPr>
            <w:tcW w:type="dxa" w:w="102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10-12</w:t>
            </w:r>
          </w:p>
        </w:tc>
        <w:tc>
          <w:tcPr>
            <w:tcW w:type="dxa" w:w="413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Fine-tune PhoBERT, thresholds, experiment tài liệu dài.</w:t>
            </w:r>
          </w:p>
        </w:tc>
        <w:tc>
          <w:tcPr>
            <w:tcW w:type="dxa" w:w="255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E2-E4 + ablation</w:t>
            </w:r>
          </w:p>
        </w:tc>
      </w:tr>
      <w:tr>
        <w:trPr>
          <w:cantSplit/>
        </w:trPr>
        <w:tc>
          <w:tcPr>
            <w:tcW w:type="dxa" w:w="192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P6 - API &amp; Demo</w:t>
            </w:r>
          </w:p>
        </w:tc>
        <w:tc>
          <w:tcPr>
            <w:tcW w:type="dxa" w:w="1020"/>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13-14</w:t>
            </w:r>
          </w:p>
        </w:tc>
        <w:tc>
          <w:tcPr>
            <w:tcW w:type="dxa" w:w="413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FastAPI, demo text-only, integration/unit tests.</w:t>
            </w:r>
          </w:p>
        </w:tc>
        <w:tc>
          <w:tcPr>
            <w:tcW w:type="dxa" w:w="2551"/>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Ứng dụng demo và test report</w:t>
            </w:r>
          </w:p>
        </w:tc>
      </w:tr>
      <w:tr>
        <w:trPr>
          <w:cantSplit/>
        </w:trPr>
        <w:tc>
          <w:tcPr>
            <w:tcW w:type="dxa" w:w="192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P7 - Kết luận</w:t>
            </w:r>
          </w:p>
        </w:tc>
        <w:tc>
          <w:tcPr>
            <w:tcW w:type="dxa" w:w="102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15-16</w:t>
            </w:r>
          </w:p>
        </w:tc>
        <w:tc>
          <w:tcPr>
            <w:tcW w:type="dxa" w:w="413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Test khóa, phân tích lỗi, tài liệu/báo cáo và trình bày.</w:t>
            </w:r>
          </w:p>
        </w:tc>
        <w:tc>
          <w:tcPr>
            <w:tcW w:type="dxa" w:w="2551"/>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Repo, model card, slides, báo cáo</w:t>
            </w:r>
          </w:p>
        </w:tc>
      </w:tr>
    </w:tbl>
    <w:p>
      <w:pPr>
        <w:spacing w:after="20"/>
      </w:pPr>
    </w:p>
    <w:p>
      <w:pPr>
        <w:pStyle w:val="Heading2"/>
      </w:pPr>
      <w:r>
        <w:t>10.1. Cổng quyết định theo tiến độ</w:t>
      </w:r>
    </w:p>
    <w:p>
      <w:pPr>
        <w:pStyle w:val="ListBullet"/>
      </w:pPr>
      <w:r>
        <w:t>Gate A (hết tuần 2): Chốt quyền sử dụng, kiểm tra nguồn dữ liệu và có mẫu EDA đủ đa dạng.</w:t>
      </w:r>
    </w:p>
    <w:p>
      <w:pPr>
        <w:pStyle w:val="ListBullet"/>
      </w:pPr>
      <w:r>
        <w:t>Gate B (hết tuần 4): Guideline hoạt động; mỗi nhãn có định nghĩa tách biệt và kế hoạch lấy thêm positives.</w:t>
      </w:r>
    </w:p>
    <w:p>
      <w:pPr>
        <w:pStyle w:val="ListBullet"/>
      </w:pPr>
      <w:r>
        <w:t>Gate C (hết tuần 7): Có tập test xác minh độc lập và đủ nhãn dương để đánh giá; nếu chưa đủ, giảm số nhãn hoặc mô tả exploratory.</w:t>
      </w:r>
    </w:p>
    <w:p>
      <w:pPr>
        <w:pStyle w:val="ListBullet"/>
      </w:pPr>
      <w:r>
        <w:t>Gate D (hết tuần 12): Chạy được baseline và ít nhất một Transformer trong cùng điều kiện kiểm chứng.</w:t>
      </w:r>
    </w:p>
    <w:p>
      <w:pPr>
        <w:pStyle w:val="ListBullet"/>
      </w:pPr>
      <w:r>
        <w:t>Gate E (hết tuần 16): Có demo, báo cáo metric test và artifacts tái lập.</w:t>
      </w:r>
    </w:p>
    <w:p>
      <w:pPr>
        <w:pStyle w:val="Heading2"/>
      </w:pPr>
      <w:r>
        <w:t>10.2. Kế hoạch dự phòng</w:t>
      </w:r>
    </w:p>
    <w:p>
      <w:pPr/>
      <w:r>
        <w:t>Nếu thiếu annotator/GPU, giảm taxonomy về 6-8 nhãn có đủ dữ liệu, giữ test đáng tin cậy, huấn luyện TF-IDF+OVR trước, dùng PhoBERT-base với batch nhỏ/frozen embeddings nếu cần. Không thay bài toán multi-label thành single-label mà vẫn giữ tên đề tài.</w:t>
      </w:r>
    </w:p>
    <w:p>
      <w:pPr>
        <w:pStyle w:val="Heading1"/>
      </w:pPr>
      <w:r>
        <w:t>11. RỦI RO, SẢN PHẨM BÀN GIAO VÀ NGHIỆM THU</w:t>
      </w:r>
    </w:p>
    <w:p>
      <w:pPr>
        <w:pStyle w:val="Heading2"/>
      </w:pPr>
      <w:r>
        <w:t>11.1. Rủi ro và giảm thiểu</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2268"/>
            <w:shd w:fill="172A43"/>
            <w:vAlign w:val="center"/>
            <w:tcMar>
              <w:top w:w="90" w:type="dxa"/>
              <w:start w:w="100" w:type="dxa"/>
              <w:bottom w:w="90" w:type="dxa"/>
              <w:end w:w="100" w:type="dxa"/>
            </w:tcMar>
          </w:tcPr>
          <w:p>
            <w:pPr>
              <w:keepNext/>
              <w:spacing w:after="0"/>
            </w:pPr>
            <w:r>
              <w:rPr>
                <w:b/>
                <w:color w:val="FFFFFF"/>
                <w:sz w:val="16"/>
              </w:rPr>
              <w:t>Rủi ro</w:t>
            </w:r>
          </w:p>
        </w:tc>
        <w:tc>
          <w:tcPr>
            <w:tcW w:type="dxa" w:w="2835"/>
            <w:shd w:fill="172A43"/>
            <w:vAlign w:val="center"/>
            <w:tcMar>
              <w:top w:w="90" w:type="dxa"/>
              <w:start w:w="100" w:type="dxa"/>
              <w:bottom w:w="90" w:type="dxa"/>
              <w:end w:w="100" w:type="dxa"/>
            </w:tcMar>
          </w:tcPr>
          <w:p>
            <w:pPr>
              <w:keepNext/>
              <w:spacing w:after="0"/>
            </w:pPr>
            <w:r>
              <w:rPr>
                <w:b/>
                <w:color w:val="FFFFFF"/>
                <w:sz w:val="16"/>
              </w:rPr>
              <w:t>Tác động</w:t>
            </w:r>
          </w:p>
        </w:tc>
        <w:tc>
          <w:tcPr>
            <w:tcW w:type="dxa" w:w="4535"/>
            <w:shd w:fill="172A43"/>
            <w:vAlign w:val="center"/>
            <w:tcMar>
              <w:top w:w="90" w:type="dxa"/>
              <w:start w:w="100" w:type="dxa"/>
              <w:bottom w:w="90" w:type="dxa"/>
              <w:end w:w="100" w:type="dxa"/>
            </w:tcMar>
          </w:tcPr>
          <w:p>
            <w:pPr>
              <w:keepNext/>
              <w:spacing w:after="0"/>
            </w:pPr>
            <w:r>
              <w:rPr>
                <w:b/>
                <w:color w:val="FFFFFF"/>
                <w:sz w:val="16"/>
              </w:rPr>
              <w:t>Biện pháp</w:t>
            </w:r>
          </w:p>
        </w:tc>
      </w:tr>
      <w:tr>
        <w:trPr>
          <w:cantSplit/>
        </w:trPr>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Dataset không có nhãn đa nhãn</w:t>
            </w:r>
          </w:p>
        </w:tc>
        <w:tc>
          <w:tcPr>
            <w:tcW w:type="dxa" w:w="28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Không thể train/eval trực tiếp</w:t>
            </w:r>
          </w:p>
        </w:tc>
        <w:tc>
          <w:tcPr>
            <w:tcW w:type="dxa" w:w="45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Tạo pilot, annotation rõ, kiểm chứng test.</w:t>
            </w:r>
          </w:p>
        </w:tc>
      </w:tr>
      <w:tr>
        <w:trPr>
          <w:cantSplit/>
        </w:trPr>
        <w:tc>
          <w:tcPr>
            <w:tcW w:type="dxa" w:w="226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License/nguồn chưa rõ</w:t>
            </w:r>
          </w:p>
        </w:tc>
        <w:tc>
          <w:tcPr>
            <w:tcW w:type="dxa" w:w="28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Không thể công khai raw data</w:t>
            </w:r>
          </w:p>
        </w:tc>
        <w:tc>
          <w:tcPr>
            <w:tcW w:type="dxa" w:w="45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Audit điều kiện sử dụng; chỉ phát hành artifacts được phép.</w:t>
            </w:r>
          </w:p>
        </w:tc>
      </w:tr>
      <w:tr>
        <w:trPr>
          <w:cantSplit/>
        </w:trPr>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Nhãn hiếm / thiếu chồng lấn</w:t>
            </w:r>
          </w:p>
        </w:tc>
        <w:tc>
          <w:tcPr>
            <w:tcW w:type="dxa" w:w="28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Macro-F1 biến động, thiếu multi-label signal</w:t>
            </w:r>
          </w:p>
        </w:tc>
        <w:tc>
          <w:tcPr>
            <w:tcW w:type="dxa" w:w="45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Chủ động lấy mẫu khó, giảm taxonomy, báo cáo giới hạn.</w:t>
            </w:r>
          </w:p>
        </w:tc>
      </w:tr>
      <w:tr>
        <w:trPr>
          <w:cantSplit/>
        </w:trPr>
        <w:tc>
          <w:tcPr>
            <w:tcW w:type="dxa" w:w="226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Nhãn tự sinh sai</w:t>
            </w:r>
          </w:p>
        </w:tc>
        <w:tc>
          <w:tcPr>
            <w:tcW w:type="dxa" w:w="28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Model học sai, số liệu ảo</w:t>
            </w:r>
          </w:p>
        </w:tc>
        <w:tc>
          <w:tcPr>
            <w:tcW w:type="dxa" w:w="45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Tách weak label; không dùng làm test gold.</w:t>
            </w:r>
          </w:p>
        </w:tc>
      </w:tr>
      <w:tr>
        <w:trPr>
          <w:cantSplit/>
        </w:trPr>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Near-duplicate leakage</w:t>
            </w:r>
          </w:p>
        </w:tc>
        <w:tc>
          <w:tcPr>
            <w:tcW w:type="dxa" w:w="28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Test quá lạc quan</w:t>
            </w:r>
          </w:p>
        </w:tc>
        <w:tc>
          <w:tcPr>
            <w:tcW w:type="dxa" w:w="45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Hash, near-dup groups và group-aware split.</w:t>
            </w:r>
          </w:p>
        </w:tc>
      </w:tr>
      <w:tr>
        <w:trPr>
          <w:cantSplit/>
        </w:trPr>
        <w:tc>
          <w:tcPr>
            <w:tcW w:type="dxa" w:w="226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Thiếu annotator / GPU</w:t>
            </w:r>
          </w:p>
        </w:tc>
        <w:tc>
          <w:tcPr>
            <w:tcW w:type="dxa" w:w="28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Không đạt scope đã đặt</w:t>
            </w:r>
          </w:p>
        </w:tc>
        <w:tc>
          <w:tcPr>
            <w:tcW w:type="dxa" w:w="4535"/>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Thực hiện gate và phương án dự phòng sớm.</w:t>
            </w:r>
          </w:p>
        </w:tc>
      </w:tr>
      <w:tr>
        <w:trPr>
          <w:cantSplit/>
        </w:trPr>
        <w:tc>
          <w:tcPr>
            <w:tcW w:type="dxa" w:w="226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Văn bản dài</w:t>
            </w:r>
          </w:p>
        </w:tc>
        <w:tc>
          <w:tcPr>
            <w:tcW w:type="dxa" w:w="28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Truncation bỏ nhãn phụ</w:t>
            </w:r>
          </w:p>
        </w:tc>
        <w:tc>
          <w:tcPr>
            <w:tcW w:type="dxa" w:w="4535"/>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Chunking ablation, phân tích theo độ dài.</w:t>
            </w:r>
          </w:p>
        </w:tc>
      </w:tr>
    </w:tbl>
    <w:p>
      <w:pPr>
        <w:spacing w:after="20"/>
      </w:pPr>
    </w:p>
    <w:p>
      <w:pPr>
        <w:pStyle w:val="Heading2"/>
      </w:pPr>
      <w:r>
        <w:t>11.2. Deliverables</w:t>
      </w:r>
    </w:p>
    <w:tbl>
      <w:tblPr>
        <w:tblW w:type="auto" w:w="0"/>
        <w:jc w:val="center"/>
        <w:tblLayout w:type="fixed"/>
        <w:tblLook w:firstColumn="1" w:firstRow="1" w:lastColumn="0" w:lastRow="0" w:noHBand="0" w:noVBand="1" w:val="04A0"/>
      </w:tblPr>
      <w:tblGrid>
        <w:gridCol w:w="3232"/>
        <w:gridCol w:w="3232"/>
        <w:gridCol w:w="3232"/>
      </w:tblGrid>
      <w:tr>
        <w:trPr>
          <w:cantSplit/>
        </w:trPr>
        <w:tc>
          <w:tcPr>
            <w:tcW w:type="dxa" w:w="850"/>
            <w:shd w:fill="172A43"/>
            <w:vAlign w:val="center"/>
            <w:tcMar>
              <w:top w:w="90" w:type="dxa"/>
              <w:start w:w="100" w:type="dxa"/>
              <w:bottom w:w="90" w:type="dxa"/>
              <w:end w:w="100" w:type="dxa"/>
            </w:tcMar>
          </w:tcPr>
          <w:p>
            <w:pPr>
              <w:keepNext/>
              <w:spacing w:after="0"/>
            </w:pPr>
            <w:r>
              <w:rPr>
                <w:b/>
                <w:color w:val="FFFFFF"/>
                <w:sz w:val="16"/>
              </w:rPr>
              <w:t>Mã</w:t>
            </w:r>
          </w:p>
        </w:tc>
        <w:tc>
          <w:tcPr>
            <w:tcW w:type="dxa" w:w="2948"/>
            <w:shd w:fill="172A43"/>
            <w:vAlign w:val="center"/>
            <w:tcMar>
              <w:top w:w="90" w:type="dxa"/>
              <w:start w:w="100" w:type="dxa"/>
              <w:bottom w:w="90" w:type="dxa"/>
              <w:end w:w="100" w:type="dxa"/>
            </w:tcMar>
          </w:tcPr>
          <w:p>
            <w:pPr>
              <w:keepNext/>
              <w:spacing w:after="0"/>
            </w:pPr>
            <w:r>
              <w:rPr>
                <w:b/>
                <w:color w:val="FFFFFF"/>
                <w:sz w:val="16"/>
              </w:rPr>
              <w:t>Sản phẩm</w:t>
            </w:r>
          </w:p>
        </w:tc>
        <w:tc>
          <w:tcPr>
            <w:tcW w:type="dxa" w:w="5839"/>
            <w:shd w:fill="172A43"/>
            <w:vAlign w:val="center"/>
            <w:tcMar>
              <w:top w:w="90" w:type="dxa"/>
              <w:start w:w="100" w:type="dxa"/>
              <w:bottom w:w="90" w:type="dxa"/>
              <w:end w:w="100" w:type="dxa"/>
            </w:tcMar>
          </w:tcPr>
          <w:p>
            <w:pPr>
              <w:keepNext/>
              <w:spacing w:after="0"/>
            </w:pPr>
            <w:r>
              <w:rPr>
                <w:b/>
                <w:color w:val="FFFFFF"/>
                <w:sz w:val="16"/>
              </w:rPr>
              <w:t>Tiêu chí xác nhận</w:t>
            </w:r>
          </w:p>
        </w:tc>
      </w:tr>
      <w:tr>
        <w:trPr>
          <w:cantSplit/>
        </w:trPr>
        <w:tc>
          <w:tcPr>
            <w:tcW w:type="dxa" w:w="85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D01</w:t>
            </w:r>
          </w:p>
        </w:tc>
        <w:tc>
          <w:tcPr>
            <w:tcW w:type="dxa" w:w="294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Taxonomy + annotation guideline</w:t>
            </w:r>
          </w:p>
        </w:tc>
        <w:tc>
          <w:tcPr>
            <w:tcW w:type="dxa" w:w="583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Định nghĩa, ví dụ positive/negative, version và quy tắc overlap.</w:t>
            </w:r>
          </w:p>
        </w:tc>
      </w:tr>
      <w:tr>
        <w:trPr>
          <w:cantSplit/>
        </w:trPr>
        <w:tc>
          <w:tcPr>
            <w:tcW w:type="dxa" w:w="850"/>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D02</w:t>
            </w:r>
          </w:p>
        </w:tc>
        <w:tc>
          <w:tcPr>
            <w:tcW w:type="dxa" w:w="294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Dataset manifest + QC / data card</w:t>
            </w:r>
          </w:p>
        </w:tc>
        <w:tc>
          <w:tcPr>
            <w:tcW w:type="dxa" w:w="583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Nguồn, license, nhãn kiểm chứng, split không rò rỉ.</w:t>
            </w:r>
          </w:p>
        </w:tc>
      </w:tr>
      <w:tr>
        <w:trPr>
          <w:cantSplit/>
        </w:trPr>
        <w:tc>
          <w:tcPr>
            <w:tcW w:type="dxa" w:w="85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D03</w:t>
            </w:r>
          </w:p>
        </w:tc>
        <w:tc>
          <w:tcPr>
            <w:tcW w:type="dxa" w:w="294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Baseline + Transformer checkpoints</w:t>
            </w:r>
          </w:p>
        </w:tc>
        <w:tc>
          <w:tcPr>
            <w:tcW w:type="dxa" w:w="583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Có code/config và tập kiểm thử tái lập.</w:t>
            </w:r>
          </w:p>
        </w:tc>
      </w:tr>
      <w:tr>
        <w:trPr>
          <w:cantSplit/>
        </w:trPr>
        <w:tc>
          <w:tcPr>
            <w:tcW w:type="dxa" w:w="850"/>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D04</w:t>
            </w:r>
          </w:p>
        </w:tc>
        <w:tc>
          <w:tcPr>
            <w:tcW w:type="dxa" w:w="294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Báo cáo evaluation</w:t>
            </w:r>
          </w:p>
        </w:tc>
        <w:tc>
          <w:tcPr>
            <w:tcW w:type="dxa" w:w="583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Per-label + micro/macro F1, thresholds, error analysis và limitations.</w:t>
            </w:r>
          </w:p>
        </w:tc>
      </w:tr>
      <w:tr>
        <w:trPr>
          <w:cantSplit/>
        </w:trPr>
        <w:tc>
          <w:tcPr>
            <w:tcW w:type="dxa" w:w="850"/>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D05</w:t>
            </w:r>
          </w:p>
        </w:tc>
        <w:tc>
          <w:tcPr>
            <w:tcW w:type="dxa" w:w="2948"/>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API + text demo</w:t>
            </w:r>
          </w:p>
        </w:tc>
        <w:tc>
          <w:tcPr>
            <w:tcW w:type="dxa" w:w="5839"/>
            <w:vAlign w:val="top"/>
            <w:tcMar>
              <w:top w:w="85" w:type="dxa"/>
              <w:start w:w="100" w:type="dxa"/>
              <w:bottom w:w="85" w:type="dxa"/>
              <w:end w:w="100" w:type="dxa"/>
            </w:tcMar>
            <w:shd w:fill="F5F8FA"/>
            <w:tcBorders>
              <w:bottom w:val="single" w:sz="4" w:color="DCE5EA"/>
            </w:tcBorders>
          </w:tcPr>
          <w:p>
            <w:pPr>
              <w:spacing w:after="0" w:line="264" w:lineRule="auto"/>
            </w:pPr>
            <w:r>
              <w:rPr>
                <w:color w:val="223346"/>
                <w:sz w:val="16"/>
              </w:rPr>
              <w:t>Predict nhiều nhãn và trả score trên văn bản người dùng nhập.</w:t>
            </w:r>
          </w:p>
        </w:tc>
      </w:tr>
      <w:tr>
        <w:trPr>
          <w:cantSplit/>
        </w:trPr>
        <w:tc>
          <w:tcPr>
            <w:tcW w:type="dxa" w:w="850"/>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D06</w:t>
            </w:r>
          </w:p>
        </w:tc>
        <w:tc>
          <w:tcPr>
            <w:tcW w:type="dxa" w:w="2948"/>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Repo + báo cáo đồ án</w:t>
            </w:r>
          </w:p>
        </w:tc>
        <w:tc>
          <w:tcPr>
            <w:tcW w:type="dxa" w:w="5839"/>
            <w:vAlign w:val="top"/>
            <w:tcMar>
              <w:top w:w="85" w:type="dxa"/>
              <w:start w:w="100" w:type="dxa"/>
              <w:bottom w:w="85" w:type="dxa"/>
              <w:end w:w="100" w:type="dxa"/>
            </w:tcMar>
            <w:shd w:fill="FFFFFF"/>
            <w:tcBorders>
              <w:bottom w:val="single" w:sz="4" w:color="DCE5EA"/>
            </w:tcBorders>
          </w:tcPr>
          <w:p>
            <w:pPr>
              <w:spacing w:after="0" w:line="264" w:lineRule="auto"/>
            </w:pPr>
            <w:r>
              <w:rPr>
                <w:color w:val="223346"/>
                <w:sz w:val="16"/>
              </w:rPr>
              <w:t>README, test, sơ đồ, ethics/license, hướng dẫn chạy.</w:t>
            </w:r>
          </w:p>
        </w:tc>
      </w:tr>
    </w:tbl>
    <w:p>
      <w:pPr>
        <w:spacing w:after="20"/>
      </w:pPr>
    </w:p>
    <w:tbl>
      <w:tblPr>
        <w:tblW w:type="auto" w:w="0"/>
        <w:tblLook w:firstColumn="1" w:firstRow="1" w:lastColumn="0" w:lastRow="0" w:noHBand="0" w:noVBand="1" w:val="04A0"/>
      </w:tblPr>
      <w:tblGrid>
        <w:gridCol w:w="9695"/>
      </w:tblGrid>
      <w:tr>
        <w:tc>
          <w:tcPr>
            <w:tcW w:type="dxa" w:w="9695"/>
            <w:shd w:fill="EAF4F5"/>
            <w:tcMar>
              <w:top w:w="150" w:type="dxa"/>
              <w:start w:w="190" w:type="dxa"/>
              <w:bottom w:w="150" w:type="dxa"/>
              <w:end w:w="190" w:type="dxa"/>
            </w:tcMar>
          </w:tcPr>
          <w:p>
            <w:pPr>
              <w:spacing w:after="80"/>
            </w:pPr>
            <w:r>
              <w:rPr>
                <w:b/>
                <w:color w:val="087F87"/>
                <w:sz w:val="17"/>
              </w:rPr>
              <w:t>TIÊU CHÍ THÀNH CÔNG THỰC TẾ</w:t>
            </w:r>
          </w:p>
          <w:p>
            <w:pPr>
              <w:spacing w:after="0"/>
            </w:pPr>
            <w:r>
              <w:rPr>
                <w:sz w:val="19"/>
              </w:rPr>
              <w:t>Đồ án đạt mục tiêu khi chứng minh được quy trình gán nhãn đa nhãn có chất lượng, mô hình chạy đúng bài toán, thí nghiệm được so sánh công bằng trên tập test độc lập và có demo hoạt động. Không cam kết một ngưỡng F1 cố định khi chưa kiểm chứng phân phối nhãn.</w:t>
            </w:r>
          </w:p>
        </w:tc>
      </w:tr>
    </w:tbl>
    <w:p>
      <w:pPr>
        <w:spacing w:after="20"/>
      </w:pPr>
    </w:p>
    <w:p>
      <w:pPr>
        <w:pStyle w:val="Heading1"/>
      </w:pPr>
      <w:r>
        <w:t>12. TÀI LIỆU THAM KHẢO</w:t>
      </w:r>
    </w:p>
    <w:p>
      <w:pPr>
        <w:ind w:left="198" w:hanging="198"/>
      </w:pPr>
      <w:r>
        <w:t>[1] VTSNLP / Viettel Solutions. Vietnamese Curated Dataset (dataset card). https://huggingface.co/datasets/VTSNLP/vietnamese_curated_dataset</w:t>
      </w:r>
    </w:p>
    <w:p>
      <w:pPr>
        <w:ind w:left="198" w:hanging="198"/>
      </w:pPr>
      <w:r>
        <w:t>[2] VTSNLP dataset README. Schema, split, sources and curation. https://huggingface.co/datasets/VTSNLP/vietnamese_curated_dataset/blob/main/README.md</w:t>
      </w:r>
    </w:p>
    <w:p>
      <w:pPr>
        <w:ind w:left="198" w:hanging="198"/>
      </w:pPr>
      <w:r>
        <w:t>[3] Nguyen, D. Q., &amp; Nguyen, A. T. (2020). PhoBERT: Pre-trained language models for Vietnamese. Findings of EMNLP 2020. https://aclanthology.org/2020.findings-emnlp.92/</w:t>
      </w:r>
    </w:p>
    <w:p>
      <w:pPr>
        <w:ind w:left="198" w:hanging="198"/>
      </w:pPr>
      <w:r>
        <w:t>[4] scikit-learn. Multiclass and multioutput algorithms: OneVsRestClassifier, multilabel classification. https://scikit-learn.org/stable/modules/multiclass.html</w:t>
      </w:r>
    </w:p>
    <w:p>
      <w:pPr>
        <w:ind w:left="198" w:hanging="198"/>
      </w:pPr>
      <w:r>
        <w:t>[5] Sechidis, K., Tsoumakas, G., &amp; Vlahavas, I. (2011). On the Stratification of Multi-label Data. ECML PKDD. (tham khảo chia tập đa nhãn)</w:t>
      </w:r>
    </w:p>
    <w:p>
      <w:pPr>
        <w:ind w:left="198" w:hanging="198"/>
      </w:pPr>
      <w:r>
        <w:t>[6] Hugging Face Transformers. Sequence classification &amp; multi-label classification documentation. https://huggingface.co/docs/transformers/</w:t>
      </w:r>
    </w:p>
    <w:p>
      <w:pPr>
        <w:pStyle w:val="Heading2"/>
      </w:pPr>
      <w:r>
        <w:t>Lưu ý nguồn</w:t>
      </w:r>
    </w:p>
    <w:p>
      <w:pPr/>
      <w:r>
        <w:t>Các link trong tài liệu cần được kiểm tra lại ngày truy cập trước khi nộp bản chính thức. Các quy mô dữ liệu, mục tiêu annotation và taxonomy do đề cương đề xuất phải được phân biệt rõ với thông số có sẵn từ dataset card.</w:t>
      </w:r>
    </w:p>
    <w:p>
      <w:pPr>
        <w:pStyle w:val="Heading1"/>
      </w:pPr>
      <w:r>
        <w:t>PHỤ LỤC A. MẪU ĐẦU RA API MINH HỌA</w:t>
      </w:r>
    </w:p>
    <w:tbl>
      <w:tblPr>
        <w:tblW w:type="auto" w:w="0"/>
        <w:tblLook w:firstColumn="1" w:firstRow="1" w:lastColumn="0" w:lastRow="0" w:noHBand="0" w:noVBand="1" w:val="04A0"/>
      </w:tblPr>
      <w:tblGrid>
        <w:gridCol w:w="9695"/>
      </w:tblGrid>
      <w:tr>
        <w:tc>
          <w:tcPr>
            <w:tcW w:type="dxa" w:w="9695"/>
            <w:shd w:fill="EAF4F5"/>
            <w:tcMar>
              <w:top w:w="150" w:type="dxa"/>
              <w:start w:w="190" w:type="dxa"/>
              <w:bottom w:w="150" w:type="dxa"/>
              <w:end w:w="190" w:type="dxa"/>
            </w:tcMar>
          </w:tcPr>
          <w:p>
            <w:pPr>
              <w:spacing w:after="80"/>
            </w:pPr>
            <w:r>
              <w:rPr>
                <w:b/>
                <w:color w:val="087F87"/>
                <w:sz w:val="17"/>
              </w:rPr>
              <w:t>VÍ DỤ GIẢ LẬP - KHÔNG PHẢI KẾT QUẢ MÔ HÌNH ĐÃ HUẤN LUYỆN</w:t>
            </w:r>
          </w:p>
          <w:p>
            <w:pPr>
              <w:spacing w:after="0"/>
            </w:pPr>
            <w:r>
              <w:rPr>
                <w:sz w:val="19"/>
              </w:rPr>
              <w:t>Input: “Chính phủ hỗ trợ doanh nghiệp phát triển công nghệ AI phục vụ lĩnh vực tài chính.”</w:t>
            </w:r>
          </w:p>
        </w:tc>
      </w:tr>
    </w:tbl>
    <w:p>
      <w:pPr>
        <w:spacing w:after="20"/>
      </w:pPr>
    </w:p>
    <w:tbl>
      <w:tblPr>
        <w:tblW w:type="auto" w:w="0"/>
        <w:tblLook w:firstColumn="1" w:firstRow="1" w:lastColumn="0" w:lastRow="0" w:noHBand="0" w:noVBand="1" w:val="04A0"/>
      </w:tblPr>
      <w:tblGrid>
        <w:gridCol w:w="9695"/>
      </w:tblGrid>
      <w:tr>
        <w:tc>
          <w:tcPr>
            <w:tcW w:type="dxa" w:w="9695"/>
            <w:shd w:fill="F5F8FA"/>
            <w:tcMar>
              <w:top w:w="160" w:type="dxa"/>
              <w:start w:w="160" w:type="dxa"/>
              <w:bottom w:w="160" w:type="dxa"/>
              <w:end w:w="160" w:type="dxa"/>
            </w:tcMar>
          </w:tcPr>
          <w:p>
            <w:pPr>
              <w:spacing w:after="0" w:line="259" w:lineRule="auto"/>
            </w:pPr>
            <w:r>
              <w:rPr>
                <w:rFonts w:ascii="Noto Sans Mono" w:hAnsi="Noto Sans Mono"/>
                <w:color w:val="172A43"/>
                <w:sz w:val="16"/>
              </w:rPr>
              <w:t>{</w:t>
              <w:br/>
              <w:t xml:space="preserve">  "document_id":"demo_001",</w:t>
              <w:br/>
              <w:t xml:space="preserve">  "taxonomy_version":"topic-v0.2",</w:t>
              <w:br/>
              <w:t xml:space="preserve">  "labels":[</w:t>
              <w:br/>
              <w:t xml:space="preserve">    {"code":"T01","score":0.93,"threshold":0.50},</w:t>
              <w:br/>
              <w:t xml:space="preserve">    {"code":"T02","score":0.82,"threshold":0.55},</w:t>
              <w:br/>
              <w:t xml:space="preserve">    {"code":"T03","score":0.73,"threshold":0.60}</w:t>
              <w:br/>
              <w:t xml:space="preserve">  ]</w:t>
              <w:br/>
              <w:t>}</w:t>
            </w:r>
          </w:p>
        </w:tc>
      </w:tr>
    </w:tbl>
    <w:p/>
    <w:sectPr w:rsidR="00FC693F" w:rsidRPr="0006063C" w:rsidSect="00034616">
      <w:headerReference w:type="default" r:id="rId9"/>
      <w:footerReference w:type="default" r:id="rId10"/>
      <w:pgSz w:w="11906" w:h="16838"/>
      <w:pgMar w:top="1162" w:right="1077" w:bottom="1020" w:left="1134" w:header="595" w:footer="53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7589"/>
        <w:sz w:val="15"/>
      </w:rPr>
      <w:t xml:space="preserve">ĐỀ CƯƠNG NGHIÊN CỨU • v2.0   |   24.10.2026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627589"/>
        <w:sz w:val="15"/>
      </w:rPr>
      <w:t>VIETNAMESE MULTI-LABEL TOPIC CLASSIFICATION  /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1" w:lineRule="auto"/>
    </w:pPr>
    <w:rPr>
      <w:rFonts w:ascii="Noto Sans" w:hAnsi="Noto Sans"/>
      <w:color w:val="2233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Noto Sans Display" w:hAnsi="Noto Sans Display"/>
      <w:b/>
      <w:bCs/>
      <w:color w:val="172A43"/>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Display" w:hAnsi="Noto Sans Display"/>
      <w:b/>
      <w:bCs/>
      <w:color w:val="087F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Noto Sans Display" w:hAnsi="Noto Sans Display"/>
      <w:b/>
      <w:color w:val="17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Vietnamese Multi-label Text Topic Classification - Research Proposal v2.0</dc:title>
  <dc:subject>Đề cương nghiên cứu</dc:subject>
  <dc:creator/>
  <cp:keywords>Vietnamese NLP, multi-label, topic classification, VTSNLP</cp:keywords>
  <dc:description>generated by python-docx</dc:description>
  <cp:lastModifiedBy/>
  <cp:revision>1</cp:revision>
  <dcterms:created xsi:type="dcterms:W3CDTF">2013-12-23T23:15:00Z</dcterms:created>
  <dcterms:modified xsi:type="dcterms:W3CDTF">2013-12-23T23:15:00Z</dcterms:modified>
  <cp:category/>
</cp:coreProperties>
</file>