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Question 1 : (30 marks)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color w:val="1155cc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Sales Analysis: (all 3 sub- problem done on this notebook)</w:t>
        <w:br w:type="textWrapping"/>
        <w:t xml:space="preserve"> The answer to the first question has been completed in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sales_analysis.ipynb</w:t>
      </w:r>
      <w:r w:rsidDel="00000000" w:rsidR="00000000" w:rsidRPr="00000000">
        <w:rPr>
          <w:b w:val="1"/>
          <w:sz w:val="30"/>
          <w:szCs w:val="30"/>
          <w:rtl w:val="0"/>
        </w:rPr>
        <w:t xml:space="preserve"> notebook in this GitHub repository:</w:t>
        <w:br w:type="textWrapping"/>
      </w:r>
      <w:hyperlink r:id="rId6">
        <w:r w:rsidDel="00000000" w:rsidR="00000000" w:rsidRPr="00000000">
          <w:rPr>
            <w:b w:val="1"/>
            <w:sz w:val="30"/>
            <w:szCs w:val="30"/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https://github.com/KoKoustav/jar-internship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color w:val="1155c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Question 2: (10 marks)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App Exploration: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ry0z5b9lwgo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Five things I found particularly effective: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before="0" w:lin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Clean UI/UX – The app feels visually appealing and simple to use.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before="0" w:lin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Start investing with small amounts – Allows users to begin with as little as ₹10, which is great for first-time investors.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lin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Easy investment with a single tap – Smooth and quick user flow makes saving effortless.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Quick onboarding process – Minimal steps to sign up and get started.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Simple navigation – Sections like gold savings, goals, and rewards are easy to locate and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pz8b61g5z4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Three areas that could be improved: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Unnecessary intro ad – The app shows an ad when opening, but if someone has already downloaded it, they likely know what it’s about; this feels redundant.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UI/UX can be refined further – A/B testing different design versions could help identify improvements in user flow and engagement.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Limited financial insights – Could offer more breakdowns or graphs of savings and returns over time.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sxam65npcc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f224hz3uue3y" w:id="3"/>
      <w:bookmarkEnd w:id="3"/>
      <w:r w:rsidDel="00000000" w:rsidR="00000000" w:rsidRPr="00000000">
        <w:rPr>
          <w:b w:val="1"/>
          <w:color w:val="000000"/>
          <w:rtl w:val="0"/>
        </w:rPr>
        <w:t xml:space="preserve">Question 3: Product Exploration (10 Marks)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Introduce an in-app chatbot that can guide users through investment options, resolve doubts, and improve overall user experience — especially helpful for new investors.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Expand beyond digital gold by adding or creating a separate section/app for investing in other asset classes like Nifty 50, mutual funds, or ETFs — using the same micro-investment model to dominate a broader financial market.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rFonts w:ascii="Fira Mono" w:cs="Fira Mono" w:eastAsia="Fira Mono" w:hAnsi="Fira Mono"/>
          <w:b w:val="1"/>
          <w:sz w:val="30"/>
          <w:szCs w:val="30"/>
          <w:rtl w:val="0"/>
        </w:rPr>
        <w:t xml:space="preserve">Strengthen social media marketing by showcasing app credibility — like 4.7⭐ Play Store rating, 1M+ reviews, and 10M+ downloads — to build user trust and boost active user engagement.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Gamify the saving experience by adding daily streaks, saving challenges, and rewards for consistency — to make saving money more engaging and habit-forming.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Integrate financial learning modules within the app — short, easy-to-understand tips or videos to educate users on saving, investing, and building wealth, especially targeted toward first-time investors.</w:t>
        <w:br w:type="textWrapping"/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oKoustav/jar-internship" TargetMode="External"/><Relationship Id="rId7" Type="http://schemas.openxmlformats.org/officeDocument/2006/relationships/hyperlink" Target="https://github.com/KoKoustav/jar-internshi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