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Глава 2. Участники рынка ценных бумаг. Инфраструктурные организации</w:t>
      </w:r>
    </w:p>
    <w:p w:rsidR="00000000" w:rsidDel="00000000" w:rsidP="00000000" w:rsidRDefault="00000000" w:rsidRPr="00000000" w14:paraId="00000002">
      <w:pPr>
        <w:spacing w:after="0" w:lineRule="auto"/>
        <w:jc w:val="center"/>
        <w:rPr>
          <w:sz w:val="24"/>
          <w:szCs w:val="24"/>
        </w:rPr>
      </w:pPr>
      <w:r w:rsidDel="00000000" w:rsidR="00000000" w:rsidRPr="00000000">
        <w:rPr>
          <w:rtl w:val="0"/>
        </w:rPr>
      </w:r>
    </w:p>
    <w:bookmarkStart w:colFirst="0" w:colLast="0" w:name="bookmark=id.30j0zll" w:id="1"/>
    <w:bookmarkEnd w:id="1"/>
    <w:p w:rsidR="00000000" w:rsidDel="00000000" w:rsidP="00000000" w:rsidRDefault="00000000" w:rsidRPr="00000000" w14:paraId="00000003">
      <w:pPr>
        <w:spacing w:after="0" w:lineRule="auto"/>
        <w:jc w:val="center"/>
        <w:rPr>
          <w:b w:val="1"/>
          <w:sz w:val="24"/>
          <w:szCs w:val="24"/>
        </w:rPr>
      </w:pPr>
      <w:r w:rsidDel="00000000" w:rsidR="00000000" w:rsidRPr="00000000">
        <w:rPr>
          <w:b w:val="1"/>
          <w:sz w:val="24"/>
          <w:szCs w:val="24"/>
          <w:rtl w:val="0"/>
        </w:rPr>
        <w:t xml:space="preserve">Тема 2.1. Виды профессиональной деятельности на финансовом рынке</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К профессиональным видам деятельности на рынке ценных бумаг относятся:</w:t>
      </w:r>
    </w:p>
    <w:p w:rsidR="00000000" w:rsidDel="00000000" w:rsidP="00000000" w:rsidRDefault="00000000" w:rsidRPr="00000000" w14:paraId="0000000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Деятельность по управлению ценными бумагами;</w:t>
      </w:r>
    </w:p>
    <w:p w:rsidR="00000000" w:rsidDel="00000000" w:rsidP="00000000" w:rsidRDefault="00000000" w:rsidRPr="00000000" w14:paraId="0000000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Деятельность по ведению реестра владельцев ценных бумаг;</w:t>
      </w:r>
    </w:p>
    <w:p w:rsidR="00000000" w:rsidDel="00000000" w:rsidP="00000000" w:rsidRDefault="00000000" w:rsidRPr="00000000" w14:paraId="0000000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Деятельность форекс-дилера.</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t xml:space="preserve">В соответствии с Федеральным законом "О рынке ценных бумаг" только юридическое лицо может быть:</w:t>
      </w:r>
    </w:p>
    <w:p w:rsidR="00000000" w:rsidDel="00000000" w:rsidP="00000000" w:rsidRDefault="00000000" w:rsidRPr="00000000" w14:paraId="0000000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Брокером;</w:t>
      </w:r>
    </w:p>
    <w:p w:rsidR="00000000" w:rsidDel="00000000" w:rsidP="00000000" w:rsidRDefault="00000000" w:rsidRPr="00000000" w14:paraId="0000000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Дилером;</w:t>
      </w:r>
    </w:p>
    <w:p w:rsidR="00000000" w:rsidDel="00000000" w:rsidP="00000000" w:rsidRDefault="00000000" w:rsidRPr="00000000" w14:paraId="0000000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Управляющим;</w:t>
      </w:r>
    </w:p>
    <w:p w:rsidR="00000000" w:rsidDel="00000000" w:rsidP="00000000" w:rsidRDefault="00000000" w:rsidRPr="00000000" w14:paraId="0000000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Депозитарием;</w:t>
      </w:r>
    </w:p>
    <w:p w:rsidR="00000000" w:rsidDel="00000000" w:rsidP="00000000" w:rsidRDefault="00000000" w:rsidRPr="00000000" w14:paraId="0000000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Регистратором.</w:t>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t xml:space="preserve">В соответствии с Федеральным законом "О рынке ценных бумаг" деятельность профессиональных участников рынка ценных бумаг лицензируется профессионального участника рынка ценных бумаг и лицензией на осуществление деятельности по ведению реестра;</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t xml:space="preserve">Лицензия профессионального участника рынка ценных бумаг выдается на осуществление следующих видов деятельности:</w:t>
      </w:r>
    </w:p>
    <w:p w:rsidR="00000000" w:rsidDel="00000000" w:rsidP="00000000" w:rsidRDefault="00000000" w:rsidRPr="00000000" w14:paraId="0000001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Брокерской деятельности;</w:t>
      </w:r>
    </w:p>
    <w:p w:rsidR="00000000" w:rsidDel="00000000" w:rsidP="00000000" w:rsidRDefault="00000000" w:rsidRPr="00000000" w14:paraId="0000001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Дилерской деятельности;</w:t>
      </w:r>
    </w:p>
    <w:p w:rsidR="00000000" w:rsidDel="00000000" w:rsidP="00000000" w:rsidRDefault="00000000" w:rsidRPr="00000000" w14:paraId="0000001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Депозитарной деятельности;</w:t>
      </w:r>
    </w:p>
    <w:p w:rsidR="00000000" w:rsidDel="00000000" w:rsidP="00000000" w:rsidRDefault="00000000" w:rsidRPr="00000000" w14:paraId="0000001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Брокерской деятельности только по заключению договоров, являющихся производными финансовыми инструментами, базисным активом которых является товар;</w:t>
      </w:r>
    </w:p>
    <w:p w:rsidR="00000000" w:rsidDel="00000000" w:rsidP="00000000" w:rsidRDefault="00000000" w:rsidRPr="00000000" w14:paraId="0000001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Деятельности форекс-дилера.</w:t>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t xml:space="preserve">Можно совмещать: брокерская деятельность, дилерская деятельность, деятельность по управлению ценными бумагами и депозитарная деятельность;</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t xml:space="preserve">Ограничения совмещений видов профессиональной деятельности на рынке ценных бумаг:</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Профессиональный участник рынка ценных бумаг, осуществляющий брокерскую деятельность и (или) дилерскую деятельность, и (или) деятельность по управлению ценными бумагами, не вправе совмещать данные виды деятельности с деятельностью расчетного депозитария;</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Профессиональный участник рынка ценных бумаг, осуществляющий деятельность клиентского брокера не вправе совмещать деятельность клиентского брокера с депозитарной деятельностью;</w:t>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t xml:space="preserve">Финансовым консультантом на рынке ценных бумаг является: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Юридическое лицо, оказывающее эмитенту услуги по подготовке проспекта ценных бумаг;</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Юридическое лицо, имеющее лицензию на осуществление брокерской и/или дилерской деятельности на рынке ценных бумаг.</w:t>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t xml:space="preserve">Финансовый консультант на рынке ценных бумаг:</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Юридическое лицо;</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Имеет лицензию на осуществление брокерской и/или дилерской деятельности на рынке ценных бумаг.</w:t>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t xml:space="preserve">Размер собственных средств профессионального участника рынка ценных бумаг (не кредитной организации) – это разница между стоимостью активов и суммой пассивов, определенными в соответствии с законодательством Российской федерации</w:t>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t xml:space="preserve">Порядок осуществления внутреннего контроля и внутреннего аудита устанавливается документами профессионального участника рынка ценных бумаг в соответствии с требованиями нормативных актов Банка России</w:t>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t xml:space="preserve">Профессиональный участник рынка ценных бумаг обязан организовать систему управления рисками, связанными с осуществлением профессиональной деятельности на рынке ценных бумаг и с осуществлением операций с собственным имуществом</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t xml:space="preserve">В соответствии с Федеральным законом «О рынке ценных бумаг», система управления рисками профессионального участника рынка ценных бумаг должна соответствовать:</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Соответствовать характеру совершаемых операций профессионального участника рынка ценных бумаг;</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Содержать систему мониторинга рисков, обеспечивающую своевременное доведение необходимой информации до сведения органов управления профессионального участника рынка ценных бумаг;</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Соответствовать установленным Банком России  требованиям в зависимости от вида деятельности и характера совершаемых операций;</w:t>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t xml:space="preserve">Банк России вправе запрашивать и получать информацию о лицах, которые прямо или косвенно (через подконтрольных им лиц) самостоятельно или совместно с иными лицами, связанными с ними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профессионального участника рынка ценных бумаг, имеют право распоряжаться 10 и более процентами голосов, приходящихся на голосующие акции (доли), составляющие уставный капитал профессионального участника рынка ценных бумаг</w:t>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t xml:space="preserve">Физическое лицо, имеющее неснятую или непогашенную судимость за преступление в сфере экономической деятельности или преступление против государственной власти, при управлении профессиональным участником рынка ценных бумаг не вправе прямо или косвенно распоряжаться 10 и более процентами голосов, приходящихся на голосующие акции (доли), составляющие уставный капитал профессионального участника рынка ценных бумаг</w:t>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t xml:space="preserve">Не может являться членом совета директоров (наблюдательного совета), членом коллегиального исполнительного органа, единоличным исполнительным органом профессионального участника рынка ценных бумаг:</w:t>
      </w:r>
    </w:p>
    <w:p w:rsidR="00000000" w:rsidDel="00000000" w:rsidP="00000000" w:rsidRDefault="00000000" w:rsidRPr="00000000" w14:paraId="000000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Лица, в отношении которых не истек срок, в течение которого они считаются подвергнутыми административному наказанию в виде дисквалификации</w:t>
      </w:r>
      <w:bookmarkStart w:colFirst="0" w:colLast="0" w:name="bookmark=id.1fob9te" w:id="2"/>
      <w:bookmarkEnd w:id="2"/>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Лица, имеющие неснятую или непогашенную судимость за преступления в сфере экономической деятельности или преступления против государственной власти</w:t>
      </w:r>
    </w:p>
    <w:p w:rsidR="00000000" w:rsidDel="00000000" w:rsidP="00000000" w:rsidRDefault="00000000" w:rsidRPr="00000000" w14:paraId="000000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Лица, которые осуществляли функции единоличного исполнительного органа финансовых организаций в момент совершения этими организациями нарушений, за которые у них были аннулированы (отозваны) лицензии</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t xml:space="preserve">Профессиональный участник рынка ценных бумаг обязан направить уведомление в письменной форме в Банк России об избрании (освобождении) членов совета директоров (наблюдательного совета) и членов коллегиального исполнительного органа профессионального участника рынка ценных бумаг в течение трех дней со дня принятия соответствующего решения</w:t>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t xml:space="preserve">Банк России направляет профессиональному участнику рынка ценных бумаг свое согласие по избранию (назначению) или мотивированный отказ на лиц, осуществляющих функции единоличного исполнительного органа, руководителя службы внутреннего контроля, контролера профессионального участника рынка ценных бумаг, а также функции руководителя структурного подразделения, созданного для осуществления деятельности профессионального участника рынка ценных бумаг (в случае совмещения деятельности профессионального участника рынка ценных бумаг с иными видами деятельности) в течение десяти  рабочих дней со дня получения уведомления</w:t>
      </w:r>
    </w:p>
    <w:p w:rsidR="00000000" w:rsidDel="00000000" w:rsidP="00000000" w:rsidRDefault="00000000" w:rsidRPr="00000000" w14:paraId="00000040">
      <w:pPr>
        <w:spacing w:after="0" w:lineRule="auto"/>
        <w:rPr/>
      </w:pPr>
      <w:r w:rsidDel="00000000" w:rsidR="00000000" w:rsidRPr="00000000">
        <w:rPr>
          <w:rtl w:val="0"/>
        </w:rPr>
      </w:r>
    </w:p>
    <w:bookmarkStart w:colFirst="0" w:colLast="0" w:name="bookmark=id.3znysh7" w:id="3"/>
    <w:bookmarkEnd w:id="3"/>
    <w:p w:rsidR="00000000" w:rsidDel="00000000" w:rsidP="00000000" w:rsidRDefault="00000000" w:rsidRPr="00000000" w14:paraId="00000041">
      <w:pPr>
        <w:spacing w:after="0" w:lineRule="auto"/>
        <w:jc w:val="center"/>
        <w:rPr>
          <w:b w:val="1"/>
          <w:sz w:val="24"/>
          <w:szCs w:val="24"/>
        </w:rPr>
      </w:pPr>
      <w:r w:rsidDel="00000000" w:rsidR="00000000" w:rsidRPr="00000000">
        <w:rPr>
          <w:b w:val="1"/>
          <w:sz w:val="24"/>
          <w:szCs w:val="24"/>
          <w:rtl w:val="0"/>
        </w:rPr>
        <w:t xml:space="preserve">Тема 2.2. Брокерская деятельность</w:t>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t xml:space="preserve">Брокерской деятельностью признается деятельность по исполнению поручения клиента (в том числе эмитента эмиссионных ценных бумаг при их размещении) на совершение гражданско-правовых сделок с ценными бумагами и (или) на заключение договоров, являющихся производными финансовыми инструментами, осуществляемая на основании возмездных договоров с клиентом</w:t>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t xml:space="preserve">В случае совмещения деятельности брокера и дилера сделки, осуществляемые по поручению клиентов, по отношению к дилерским операциями самого брокера, подлежат приоритетному исполнению во всех случаях</w:t>
      </w:r>
    </w:p>
    <w:p w:rsidR="00000000" w:rsidDel="00000000" w:rsidP="00000000" w:rsidRDefault="00000000" w:rsidRPr="00000000" w14:paraId="00000046">
      <w:pPr>
        <w:spacing w:after="0" w:lineRule="auto"/>
        <w:rPr/>
      </w:pPr>
      <w:r w:rsidDel="00000000" w:rsidR="00000000" w:rsidRPr="00000000">
        <w:rPr>
          <w:rtl w:val="0"/>
        </w:rPr>
        <w:t xml:space="preserve">В случае оказания брокером услуг по размещению эмиссионных ценных бумаг брокер вправе приобрести за свой счет не размещенные в срок, предусмотренный договором, ценные бумаги; </w:t>
      </w:r>
    </w:p>
    <w:p w:rsidR="00000000" w:rsidDel="00000000" w:rsidP="00000000" w:rsidRDefault="00000000" w:rsidRPr="00000000" w14:paraId="00000047">
      <w:pPr>
        <w:spacing w:after="0" w:lineRule="auto"/>
        <w:rPr/>
      </w:pPr>
      <w:r w:rsidDel="00000000" w:rsidR="00000000" w:rsidRPr="00000000">
        <w:rPr>
          <w:rtl w:val="0"/>
        </w:rPr>
        <w:t xml:space="preserve">В случае если конфликт интересов брокера и его клиента, о котором клиент не был уведомлен до получения брокером соотвествующего поручения, привел к причинению клиенту убытков, брокер обязан возместить их в порядке, установленном гражданским законодательством Российской Федерации.</w:t>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t xml:space="preserve">Для перечисленных ниже профессиональных участников рынка ценных бумаг действует законодательно установленное требование возмещения ущерба, причиненного клиенту действиями профессионального участника в результате конфликта интересов профессионального участника и его клиента, о котором клиент не был уведомлен заранее:</w:t>
      </w:r>
    </w:p>
    <w:p w:rsidR="00000000" w:rsidDel="00000000" w:rsidP="00000000" w:rsidRDefault="00000000" w:rsidRPr="00000000" w14:paraId="000000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Брокер;</w:t>
      </w:r>
    </w:p>
    <w:p w:rsidR="00000000" w:rsidDel="00000000" w:rsidP="00000000" w:rsidRDefault="00000000" w:rsidRPr="00000000" w14:paraId="000000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Управляющий;</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t xml:space="preserve">Денежные средства клиентов, переданные ими брокеру для инвестирования в ценные бумаги, а также денежные средства, полученные по сделкам, совершенным брокером на основании договоров с клиентами, должны находиться на отдельном банковском счете (специальный БРОКЕРСКИЙ, а не клиентский счет)</w:t>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t xml:space="preserve">Денежные средства клиентов, предоставивших брокеру право их использования, МОГУТ зачисляться брокером на его собственный банковский счет</w:t>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t xml:space="preserve">Лицензионные условия и требования к брокерской деятельности могут быть различны в зависимости от сделок и операций, совершаемых при осуществлении брокерской деятельности</w:t>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t xml:space="preserve">Лицензии, в соответствии с нормативным актом Банка России, которые могут быть выданы при осуществление брокерской деятельности, с учетом особенностей сделок и операций, планируемых к совершению, при осуществлении профессиональной деятельности на рынке ценных бумаг в виде брокерской деятельности:</w:t>
      </w:r>
    </w:p>
    <w:p w:rsidR="00000000" w:rsidDel="00000000" w:rsidP="00000000" w:rsidRDefault="00000000" w:rsidRPr="00000000" w14:paraId="0000005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Лицензия профессионального участника рынка ценных бумаг на осуществление брокерской деятельности;</w:t>
      </w:r>
    </w:p>
    <w:p w:rsidR="00000000" w:rsidDel="00000000" w:rsidP="00000000" w:rsidRDefault="00000000" w:rsidRPr="00000000" w14:paraId="0000005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Лицензия профессионального участника рынка ценных бумаг на осуществление брокерской деятельности только по заключению договоров, являющихся производными финансовыми инструментами, базисным активом которых является товар</w:t>
      </w:r>
    </w:p>
    <w:p w:rsidR="00000000" w:rsidDel="00000000" w:rsidP="00000000" w:rsidRDefault="00000000" w:rsidRPr="00000000" w14:paraId="0000005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Лицензия профессионального участника рынка ценных бумаг на осуществление брокерской деятельности, не имеющего права на основании договора на брокерское обслуживание с клиентом использовать в своих интересах денежные средства клиентов и совершать сделки с ценными бумагами и производными финансовыми инструментами за счет клиентов без привлечения другого брокера (агента), являющегося участником торгов и участником клиринга (лицензия клиентского брокера).</w:t>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t xml:space="preserve">Прайм-брокер – это клиентский брокер, который, для исполнения поручений своих клиентов может привлекать только брокера, являющегося участником торгов и участником клиринга</w:t>
      </w:r>
    </w:p>
    <w:p w:rsidR="00000000" w:rsidDel="00000000" w:rsidP="00000000" w:rsidRDefault="00000000" w:rsidRPr="00000000" w14:paraId="00000059">
      <w:pPr>
        <w:spacing w:after="0" w:lineRule="auto"/>
        <w:rPr/>
      </w:pPr>
      <w:r w:rsidDel="00000000" w:rsidR="00000000" w:rsidRPr="00000000">
        <w:rPr>
          <w:rtl w:val="0"/>
        </w:rPr>
        <w:t xml:space="preserve">Клиентский брокер для исполнения поручений своих клиентов может привлекать только брокера, являющегося участником торгов и участником клиринга;</w:t>
      </w:r>
    </w:p>
    <w:p w:rsidR="00000000" w:rsidDel="00000000" w:rsidP="00000000" w:rsidRDefault="00000000" w:rsidRPr="00000000" w14:paraId="0000005A">
      <w:pPr>
        <w:spacing w:after="0" w:lineRule="auto"/>
        <w:rPr/>
      </w:pPr>
      <w:r w:rsidDel="00000000" w:rsidR="00000000" w:rsidRPr="00000000">
        <w:rPr>
          <w:rtl w:val="0"/>
        </w:rPr>
        <w:t xml:space="preserve">Клиентский брокер принимает от своих клиентов только поручения, предусматривающие совершение сделки (сделок) на организованных торгах, по итогам которых осуществляется клиринг;</w:t>
      </w:r>
    </w:p>
    <w:p w:rsidR="00000000" w:rsidDel="00000000" w:rsidP="00000000" w:rsidRDefault="00000000" w:rsidRPr="00000000" w14:paraId="0000005B">
      <w:pPr>
        <w:spacing w:after="0" w:lineRule="auto"/>
        <w:rPr/>
      </w:pPr>
      <w:r w:rsidDel="00000000" w:rsidR="00000000" w:rsidRPr="00000000">
        <w:rPr>
          <w:rtl w:val="0"/>
        </w:rPr>
        <w:t xml:space="preserve">Клиентский брокер принимает от своих клиентов поручения предусматривающие совершение сделки (сделок не на организованных торгах, если обязательства из этой сделки (этих сделок) подлежат клирингу с участием центрального контрагента или указанная (указанные) сделка (сделки) является (являются) договорами репо.</w:t>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t xml:space="preserve">Клиентский брокер обязан потребовать от брокера, с которым у него заключен договор о брокерском обслуживании, а брокер обязан обеспечить ведение раздельного учета по каждому клиенту, в отношении следующих моментов:</w:t>
      </w:r>
    </w:p>
    <w:p w:rsidR="00000000" w:rsidDel="00000000" w:rsidP="00000000" w:rsidRDefault="00000000" w:rsidRPr="00000000" w14:paraId="0000005E">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Имущества клиента клиентского брокера;</w:t>
      </w:r>
    </w:p>
    <w:p w:rsidR="00000000" w:rsidDel="00000000" w:rsidP="00000000" w:rsidRDefault="00000000" w:rsidRPr="00000000" w14:paraId="0000005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Обязательств, подлежащих исполнению за счет указанного имущества;</w:t>
      </w:r>
    </w:p>
    <w:p w:rsidR="00000000" w:rsidDel="00000000" w:rsidP="00000000" w:rsidRDefault="00000000" w:rsidRPr="00000000" w14:paraId="0000006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Задолженности клиента клиентского брокера;</w:t>
      </w:r>
    </w:p>
    <w:p w:rsidR="00000000" w:rsidDel="00000000" w:rsidP="00000000" w:rsidRDefault="00000000" w:rsidRPr="00000000" w14:paraId="0000006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Требований, удовлетворение которых осуществляется в пользу клиента клиентского брокера.</w:t>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t xml:space="preserve">В соответствии с нормативным актом Банка России, для расчета норматива достаточности средств для клиентского брокера коэффициент устанавливается равным 1,5</w:t>
      </w:r>
    </w:p>
    <w:p w:rsidR="00000000" w:rsidDel="00000000" w:rsidP="00000000" w:rsidRDefault="00000000" w:rsidRPr="00000000" w14:paraId="00000064">
      <w:pPr>
        <w:spacing w:after="0" w:lineRule="auto"/>
        <w:rPr/>
      </w:pPr>
      <w:r w:rsidDel="00000000" w:rsidR="00000000" w:rsidRPr="00000000">
        <w:rPr>
          <w:rtl w:val="0"/>
        </w:rPr>
      </w:r>
    </w:p>
    <w:bookmarkStart w:colFirst="0" w:colLast="0" w:name="bookmark=id.2et92p0" w:id="4"/>
    <w:bookmarkEnd w:id="4"/>
    <w:p w:rsidR="00000000" w:rsidDel="00000000" w:rsidP="00000000" w:rsidRDefault="00000000" w:rsidRPr="00000000" w14:paraId="00000065">
      <w:pPr>
        <w:spacing w:after="0" w:lineRule="auto"/>
        <w:jc w:val="center"/>
        <w:rPr>
          <w:b w:val="1"/>
          <w:sz w:val="24"/>
          <w:szCs w:val="24"/>
        </w:rPr>
      </w:pPr>
      <w:r w:rsidDel="00000000" w:rsidR="00000000" w:rsidRPr="00000000">
        <w:rPr>
          <w:b w:val="1"/>
          <w:sz w:val="24"/>
          <w:szCs w:val="24"/>
          <w:rtl w:val="0"/>
        </w:rPr>
        <w:t xml:space="preserve">Тема 2.3. Дилерская деятельность</w:t>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t xml:space="preserve">Дилерской деятельностью признается</w:t>
      </w:r>
    </w:p>
    <w:p w:rsidR="00000000" w:rsidDel="00000000" w:rsidP="00000000" w:rsidRDefault="00000000" w:rsidRPr="00000000" w14:paraId="0000006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Совершение сделок купли-продажи ценных бумаг от своего имени и за свой счет путем публичного объявления цен покупки и/или продажи;</w:t>
      </w:r>
    </w:p>
    <w:p w:rsidR="00000000" w:rsidDel="00000000" w:rsidP="00000000" w:rsidRDefault="00000000" w:rsidRPr="00000000" w14:paraId="0000006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Выполнение обязательств покупки и/или продажи ценных бумаг по объявленным ценам.</w:t>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t xml:space="preserve">Дилером может быть только юридическое лицо, являющееся коммерческой организацией, а также государственная корпорация, если для такой корпорации возможность осуществления дилерской деятельности установлена федеральным законом, на основании которого она создана (т.е. дилером может быть юридическое лицо НЕ в любой организационно-правовой форме)</w:t>
      </w:r>
    </w:p>
    <w:p w:rsidR="00000000" w:rsidDel="00000000" w:rsidP="00000000" w:rsidRDefault="00000000" w:rsidRPr="00000000" w14:paraId="0000006C">
      <w:pPr>
        <w:spacing w:after="0" w:lineRule="auto"/>
        <w:rPr/>
      </w:pPr>
      <w:r w:rsidDel="00000000" w:rsidR="00000000" w:rsidRPr="00000000">
        <w:rPr>
          <w:rtl w:val="0"/>
        </w:rPr>
        <w:t xml:space="preserve">Кроме цен покупки - продажи ценных бумаг дилер вправе объявить иные существенные условия заключения договора купли-продажи</w:t>
      </w:r>
    </w:p>
    <w:p w:rsidR="00000000" w:rsidDel="00000000" w:rsidP="00000000" w:rsidRDefault="00000000" w:rsidRPr="00000000" w14:paraId="0000006D">
      <w:pPr>
        <w:spacing w:after="0" w:lineRule="auto"/>
        <w:rPr/>
      </w:pPr>
      <w:r w:rsidDel="00000000" w:rsidR="00000000" w:rsidRPr="00000000">
        <w:rPr>
          <w:rtl w:val="0"/>
        </w:rPr>
        <w:t xml:space="preserve">При отсутствии в объявлении дилером существенных условий договора купли-продажи дилер обязан заключить договор на существенных условиях, предложенных его клиентом</w:t>
      </w:r>
    </w:p>
    <w:p w:rsidR="00000000" w:rsidDel="00000000" w:rsidP="00000000" w:rsidRDefault="00000000" w:rsidRPr="00000000" w14:paraId="0000006E">
      <w:pPr>
        <w:spacing w:after="0" w:lineRule="auto"/>
        <w:rPr/>
      </w:pPr>
      <w:r w:rsidDel="00000000" w:rsidR="00000000" w:rsidRPr="00000000">
        <w:rPr>
          <w:rtl w:val="0"/>
        </w:rPr>
        <w:t xml:space="preserve">Дилеру может быть предъявлен иск о принудительном заключении договора купли-продажи ценных бумаг в случае уклонения им от заключения договора</w:t>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t xml:space="preserve">Числовое значение норматива достаточности собственных средств дилера устанавливается равным следующему коэффициенту 1,5</w:t>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t xml:space="preserve">Дилерская деятельность регулируется Федеральным законом «О рынке ценных бумаг»</w:t>
      </w:r>
    </w:p>
    <w:p w:rsidR="00000000" w:rsidDel="00000000" w:rsidP="00000000" w:rsidRDefault="00000000" w:rsidRPr="00000000" w14:paraId="00000073">
      <w:pPr>
        <w:spacing w:after="0" w:lineRule="auto"/>
        <w:rPr/>
      </w:pPr>
      <w:r w:rsidDel="00000000" w:rsidR="00000000" w:rsidRPr="00000000">
        <w:rPr>
          <w:rtl w:val="0"/>
        </w:rPr>
      </w:r>
    </w:p>
    <w:bookmarkStart w:colFirst="0" w:colLast="0" w:name="bookmark=id.tyjcwt" w:id="5"/>
    <w:bookmarkEnd w:id="5"/>
    <w:p w:rsidR="00000000" w:rsidDel="00000000" w:rsidP="00000000" w:rsidRDefault="00000000" w:rsidRPr="00000000" w14:paraId="00000074">
      <w:pPr>
        <w:spacing w:after="0" w:lineRule="auto"/>
        <w:jc w:val="center"/>
        <w:rPr>
          <w:b w:val="1"/>
          <w:sz w:val="24"/>
          <w:szCs w:val="24"/>
        </w:rPr>
      </w:pPr>
      <w:r w:rsidDel="00000000" w:rsidR="00000000" w:rsidRPr="00000000">
        <w:rPr>
          <w:b w:val="1"/>
          <w:sz w:val="24"/>
          <w:szCs w:val="24"/>
          <w:rtl w:val="0"/>
        </w:rPr>
        <w:t xml:space="preserve">Тема 2.4. Деятельность форекс-дилера</w:t>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t xml:space="preserve">Деятельность форекс-дилера это:</w:t>
      </w:r>
    </w:p>
    <w:p w:rsidR="00000000" w:rsidDel="00000000" w:rsidP="00000000" w:rsidRDefault="00000000" w:rsidRPr="00000000" w14:paraId="00000077">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Деятельность по заключению договоров, условием заключения которых является предоставление форекс-дилером физическому лицу, не являющемуся индивидуальным предпринимателем, возможности принимать на себя обязательства, размер которых превышает размер предоставленного этим физическим лицом форекс - дилеру обеспечения;</w:t>
      </w:r>
    </w:p>
    <w:p w:rsidR="00000000" w:rsidDel="00000000" w:rsidP="00000000" w:rsidRDefault="00000000" w:rsidRPr="00000000" w14:paraId="00000078">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Деятельность по заключению договоров двух и более договоров, предметом которых является иностранная валюта или валютная пара, срок исполнения обязательств по которым совпадает, кредитор по обязательству в одном из которых является должником по аналогичному обязательству в другом договоре и условием заключения которых является предоставление форекс-дилером физическому лицу, не являющемуся индивидуальным предпринимателем, возможности принимать на себя обязательства, размер которых превышает размер предоставленного этим физическим лицом форекс-дилеру обеспечения.</w:t>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t xml:space="preserve">Деятельность форекс-дилера может вести юридическое лицо</w:t>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t xml:space="preserve">Форекс-дилер вправе осуществлять свою деятельность только после получения лицензии на право ведения деятельности форекс-дилера и вступления в саморегулируемую организацию форекс-дилеров</w:t>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t xml:space="preserve">Форекс-дилер не вправе совмещать свою деятельность с иной профессиональной деятельностью – деятельность форекс-дилера является исключительной</w:t>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t xml:space="preserve">Размер собственных средств форекс-дилера это разница между стоимостью активов и суммой пассивов форекс-дилера</w:t>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t xml:space="preserve">Минимальный размер собственных средств юридического лица – непубличного акционерного общества, которое претендует на право вести деятельность форекс-дилера - не менее 100 миллионов рублей</w:t>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t xml:space="preserve">Минимальный размер собственных средств юридического лица, созданного в форме общества с ограниченной ответственностью, которое претендует на право вести деятельность форекс-дилера - не менее 100 миллионов рублей</w:t>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t xml:space="preserve">Минимальный размер собственных средств юридического лица, созданного в форме публичного акционерного общества, которое претендует на право вести деятельность форекс-дилера - не менее 100 миллионов рублей</w:t>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t xml:space="preserve">Если размер находящихся на номинальном счете (счетах) форекс-дилера денежных средств физических лиц превышает сто пятьдесят миллионов рублей, размер собственных средств такого форекс-дилера должен быть увеличен на сумму, составляющую пять процентов от размера находящихся на указанном номинальном счете (счетах) денежных средств физических лиц, который превышает сто пятьдесят миллионов рублей</w:t>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i w:val="1"/>
          <w:highlight w:val="magenta"/>
        </w:rPr>
      </w:pPr>
      <w:r w:rsidDel="00000000" w:rsidR="00000000" w:rsidRPr="00000000">
        <w:rPr>
          <w:i w:val="1"/>
          <w:highlight w:val="magenta"/>
          <w:rtl w:val="0"/>
        </w:rPr>
        <w:t xml:space="preserve">Пример. Размер собственных средств форекс-дилера составляет 100 млн. рублей,  размер находящихся на номинальном счете (счетах) форекс -дилера денежных средств  физических лиц составил 180 миллионов рублей. На какую минимальную сумму форекс-дилер должен повысить размер собственных средств?</w:t>
      </w:r>
    </w:p>
    <w:p w:rsidR="00000000" w:rsidDel="00000000" w:rsidP="00000000" w:rsidRDefault="00000000" w:rsidRPr="00000000" w14:paraId="0000008B">
      <w:pPr>
        <w:spacing w:after="0" w:lineRule="auto"/>
        <w:rPr>
          <w:i w:val="1"/>
        </w:rPr>
      </w:pPr>
      <w:r w:rsidDel="00000000" w:rsidR="00000000" w:rsidRPr="00000000">
        <w:rPr>
          <w:i w:val="1"/>
          <w:highlight w:val="magenta"/>
          <w:rtl w:val="0"/>
        </w:rPr>
        <w:t xml:space="preserve">(180 – 150) * 0,05 = 1,5 млн. руб.</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t xml:space="preserve">Форекс-дилер обязан размещать информацию согласно требованиям Федерального закона «О рынке ценных бумаг» на сайте в информационно-телекоммуникационной сети "Интернет", в электронный адрес которого включено доменное имя, права на которое принадлежат этому форекс-дилеру</w:t>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t xml:space="preserve">Форекс-дилер обязан раскрывать на своем сайте следующую информацию:</w:t>
      </w:r>
    </w:p>
    <w:p w:rsidR="00000000" w:rsidDel="00000000" w:rsidP="00000000" w:rsidRDefault="00000000" w:rsidRPr="00000000" w14:paraId="00000090">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Порядок и условия определения форекс-дилером котировок, по которым заключаются отдельные договоры;</w:t>
      </w:r>
    </w:p>
    <w:p w:rsidR="00000000" w:rsidDel="00000000" w:rsidP="00000000" w:rsidRDefault="00000000" w:rsidRPr="00000000" w14:paraId="00000091">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Уведомление о рисках, возникающих при заключении, исполнении и прекращении договоров с форекс-дилером;</w:t>
      </w:r>
    </w:p>
    <w:p w:rsidR="00000000" w:rsidDel="00000000" w:rsidP="00000000" w:rsidRDefault="00000000" w:rsidRPr="00000000" w14:paraId="00000092">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Зарегистрированный саморегулируемой организацией в сфере финансового рынка, объединяющей форекс-дилеров текст рамочного договора, а также порядок заключения отдельных договоров;</w:t>
      </w:r>
    </w:p>
    <w:p w:rsidR="00000000" w:rsidDel="00000000" w:rsidP="00000000" w:rsidRDefault="00000000" w:rsidRPr="00000000" w14:paraId="0000009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Обобщенные положительные и отрицательные результаты, с указанием соотношения количества счетов, получивших такие результаты.</w:t>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t xml:space="preserve">Форекс-дилер может заключать договоры:</w:t>
      </w:r>
    </w:p>
    <w:p w:rsidR="00000000" w:rsidDel="00000000" w:rsidP="00000000" w:rsidRDefault="00000000" w:rsidRPr="00000000" w14:paraId="00000096">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Если предметом договора являются  валюта, которая имеет цифровой и буквенный коды, установленные федеральным органом исполнительной власти, осуществляющим функции по оказанию государственных услуг, управлению государственным имуществом в сфере технического регулирования и обеспечения единства;</w:t>
      </w:r>
    </w:p>
    <w:p w:rsidR="00000000" w:rsidDel="00000000" w:rsidP="00000000" w:rsidRDefault="00000000" w:rsidRPr="00000000" w14:paraId="00000097">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Если форекс-дилер заключает договор от своего имени и за свой счет с физическими лицами, не являющимися индивидуальными предпринимателями, не на организованных торгах;</w:t>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t xml:space="preserve">Форекс-дилер может заключать рамочные договоры с физическими лицами, не являющимися индивидуальными предпринимателями</w:t>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t xml:space="preserve">Форекс-дилер может заключать рамочные договоры с юридическими лицами если юридическое лицо является брокером или управляющим, действующими за счет физического лица, не являющегося индивидуальным предпринимателем</w:t>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t xml:space="preserve">Примерные условия рамочного договора форекс-дилера и вносимые в него изменения должны быть согласованы с Банком России</w:t>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t xml:space="preserve">Обязанности лица, осуществляющего деятельность форекс-дилера:</w:t>
      </w:r>
    </w:p>
    <w:p w:rsidR="00000000" w:rsidDel="00000000" w:rsidP="00000000" w:rsidRDefault="00000000" w:rsidRPr="00000000" w14:paraId="000000A0">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Форекс-дилер обязан зарегистрировать текст рамочного договора в саморегулируемой организации в сфере финансового рынка, объединяющей форекс-дилеров;</w:t>
      </w:r>
    </w:p>
    <w:p w:rsidR="00000000" w:rsidDel="00000000" w:rsidP="00000000" w:rsidRDefault="00000000" w:rsidRPr="00000000" w14:paraId="000000A1">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Форекс-дилер до заключения рамочного договора, обязан получить подтверждение того, что физическое лицо ознакомилось с рисками, связанными с заключением, исполнением и прекращением обязательств по рамочному договору и отдельным договорам, и принимает такие риски;</w:t>
      </w:r>
    </w:p>
    <w:p w:rsidR="00000000" w:rsidDel="00000000" w:rsidP="00000000" w:rsidRDefault="00000000" w:rsidRPr="00000000" w14:paraId="000000A2">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Форекс-дилер обязан иметь размер собственных средств не менее ста миллионов рублей. </w:t>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t xml:space="preserve">Форекс-дилер не вправе:</w:t>
      </w:r>
    </w:p>
    <w:p w:rsidR="00000000" w:rsidDel="00000000" w:rsidP="00000000" w:rsidRDefault="00000000" w:rsidRPr="00000000" w14:paraId="000000A5">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Изменять в одностороннем порядке условия отдельного договора после его заключения;</w:t>
      </w:r>
    </w:p>
    <w:p w:rsidR="00000000" w:rsidDel="00000000" w:rsidP="00000000" w:rsidRDefault="00000000" w:rsidRPr="00000000" w14:paraId="000000A6">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Изменять условия котировки на покупку без соответствующего изменения условий котировки на продажу;</w:t>
      </w:r>
    </w:p>
    <w:p w:rsidR="00000000" w:rsidDel="00000000" w:rsidP="00000000" w:rsidRDefault="00000000" w:rsidRPr="00000000" w14:paraId="000000A7">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Предоставлять займы физическим лицам, не являющимся индивидуальными предпринимателями;</w:t>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t xml:space="preserve">Форекс-дилер обязан:</w:t>
      </w:r>
    </w:p>
    <w:p w:rsidR="00000000" w:rsidDel="00000000" w:rsidP="00000000" w:rsidRDefault="00000000" w:rsidRPr="00000000" w14:paraId="000000AA">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Хранить все зарегистрированные в саморегулируемой организации в сфере финансового рынка, объединяющей форекс-дилеров тексты редакций рамочного договора;</w:t>
      </w:r>
    </w:p>
    <w:p w:rsidR="00000000" w:rsidDel="00000000" w:rsidP="00000000" w:rsidRDefault="00000000" w:rsidRPr="00000000" w14:paraId="000000AB">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 требованию любого заинтересованного лица форекс-дилер обязан предоставить заверенный им экземпляр рамочного договора в редакции, действующей на дату, указанную в требовании;</w:t>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t xml:space="preserve">Денежные средства, передаваемые физическим лицом форекс-дилеру должны зачисляться на номинальный счет форекс-дилера, открытый в банке, находящемся на территории Российской Федерации, с банковского счета  физического лица – клиента форекс-дилера</w:t>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t xml:space="preserve">Соотношение размера обеспечения, предоставленного физическим лицом форекс-дилеру и размера его обязательств не может быть меньше, чем один к пятидесяти</w:t>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t xml:space="preserve">Банк России может изменить соотношение размера обеспечения, предоставленного физическим лицом форекс-дилеру и размера его обязательств не более чем в 2 раза на основании обращения саморегулируемой организации в сфере финансового рынка, объединяющей форекс-дилеров </w:t>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t xml:space="preserve">Форекс-дилер вправе давать указания о совершении операций по номинальному счету без соответствующего распоряжения физического лица, не являющегося индивидуальным предпринимателем, только для исполнения отдельного договора, заключенного с указанным физическим лицом, или при наступлении оснований для прекращения всех обязательств по отдельным договорам, заключенным с указанным физическим лицом;</w:t>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t xml:space="preserve">В случае, если учитываемых на специальном разделе номинального счета денежных средств физического лица, не являющегося индивидуальным предпринимателем, недостаточно для удовлетворения требований форекс-дилера, требования форекс-дилера, не удовлетворенные за счет указанных денежных средств считаются погашенными</w:t>
      </w:r>
    </w:p>
    <w:p w:rsidR="00000000" w:rsidDel="00000000" w:rsidP="00000000" w:rsidRDefault="00000000" w:rsidRPr="00000000" w14:paraId="000000B6">
      <w:pPr>
        <w:spacing w:after="0" w:lineRule="auto"/>
        <w:rPr/>
      </w:pPr>
      <w:r w:rsidDel="00000000" w:rsidR="00000000" w:rsidRPr="00000000">
        <w:rPr>
          <w:rtl w:val="0"/>
        </w:rPr>
      </w:r>
    </w:p>
    <w:bookmarkStart w:colFirst="0" w:colLast="0" w:name="bookmark=id.3dy6vkm" w:id="6"/>
    <w:bookmarkEnd w:id="6"/>
    <w:p w:rsidR="00000000" w:rsidDel="00000000" w:rsidP="00000000" w:rsidRDefault="00000000" w:rsidRPr="00000000" w14:paraId="000000B7">
      <w:pPr>
        <w:spacing w:after="0" w:lineRule="auto"/>
        <w:jc w:val="center"/>
        <w:rPr>
          <w:b w:val="1"/>
          <w:sz w:val="24"/>
          <w:szCs w:val="24"/>
        </w:rPr>
      </w:pPr>
      <w:r w:rsidDel="00000000" w:rsidR="00000000" w:rsidRPr="00000000">
        <w:rPr>
          <w:b w:val="1"/>
          <w:sz w:val="24"/>
          <w:szCs w:val="24"/>
          <w:rtl w:val="0"/>
        </w:rPr>
        <w:t xml:space="preserve">Тема 2.5. Деятельность по управлению ценными бумагами</w:t>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t xml:space="preserve">Признаки, характеризующие деятельность по управлению ценными бумагами, в соответствии с Федеральным законом "О рынке ценных бумаг":</w:t>
      </w:r>
    </w:p>
    <w:p w:rsidR="00000000" w:rsidDel="00000000" w:rsidP="00000000" w:rsidRDefault="00000000" w:rsidRPr="00000000" w14:paraId="000000BA">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Деятельность по управлению ценными бумагами может осуществляться только юридическим лицом;</w:t>
      </w:r>
    </w:p>
    <w:p w:rsidR="00000000" w:rsidDel="00000000" w:rsidP="00000000" w:rsidRDefault="00000000" w:rsidRPr="00000000" w14:paraId="000000BB">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Управляющий действует от своего имени, осуществляя доверительное управление активами, принадлежащими клиенту, в интересах клиента или третьих лиц;</w:t>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t xml:space="preserve">Объекты доверительного управления в соответствии с Федеральным законом "О рынке ценных бумаг":</w:t>
      </w:r>
    </w:p>
    <w:p w:rsidR="00000000" w:rsidDel="00000000" w:rsidP="00000000" w:rsidRDefault="00000000" w:rsidRPr="00000000" w14:paraId="000000BE">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Ценные бумаги;</w:t>
      </w:r>
    </w:p>
    <w:p w:rsidR="00000000" w:rsidDel="00000000" w:rsidP="00000000" w:rsidRDefault="00000000" w:rsidRPr="00000000" w14:paraId="000000BF">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Денежные средства, предназначенные для совершения сделок с ценными бумагами;</w:t>
      </w:r>
    </w:p>
    <w:p w:rsidR="00000000" w:rsidDel="00000000" w:rsidP="00000000" w:rsidRDefault="00000000" w:rsidRPr="00000000" w14:paraId="000000C0">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Денежные средства, предназначенные для заключения договоров, являющихся производными финансовыми инструментами;</w:t>
      </w:r>
    </w:p>
    <w:p w:rsidR="00000000" w:rsidDel="00000000" w:rsidP="00000000" w:rsidRDefault="00000000" w:rsidRPr="00000000" w14:paraId="000000C1">
      <w:pPr>
        <w:spacing w:after="0" w:lineRule="auto"/>
        <w:rPr/>
      </w:pP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t xml:space="preserve">В соответствии с Федеральным законом "О рынке ценных бумаг" деятельность по управлению ценными бумагами осуществляется:</w:t>
      </w:r>
    </w:p>
    <w:p w:rsidR="00000000" w:rsidDel="00000000" w:rsidP="00000000" w:rsidRDefault="00000000" w:rsidRPr="00000000" w14:paraId="000000C3">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Юридическим лицом;</w:t>
      </w:r>
    </w:p>
    <w:p w:rsidR="00000000" w:rsidDel="00000000" w:rsidP="00000000" w:rsidRDefault="00000000" w:rsidRPr="00000000" w14:paraId="000000C4">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 своего (управляющего) имени;</w:t>
      </w:r>
    </w:p>
    <w:p w:rsidR="00000000" w:rsidDel="00000000" w:rsidP="00000000" w:rsidRDefault="00000000" w:rsidRPr="00000000" w14:paraId="000000C5">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интересах клиента или указанных им третьих лиц.</w:t>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tl w:val="0"/>
        </w:rPr>
        <w:t xml:space="preserve">Требования к деятельности по управлению ценными бумагами установлены законодательством Российской Федерации:</w:t>
      </w:r>
    </w:p>
    <w:p w:rsidR="00000000" w:rsidDel="00000000" w:rsidP="00000000" w:rsidRDefault="00000000" w:rsidRPr="00000000" w14:paraId="000000C8">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Осуществлять управление ценными бумагами в интересах учредителя управления или указанного им лица (выгодоприобретателя) в соответствии с законодательством Российской Федерации;</w:t>
      </w:r>
    </w:p>
    <w:p w:rsidR="00000000" w:rsidDel="00000000" w:rsidP="00000000" w:rsidRDefault="00000000" w:rsidRPr="00000000" w14:paraId="000000C9">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Проявлять должную заботливость об интересах учредителя управления или указанного им лица (выгодоприобретателя) при осуществлении деятельности по управлению ценными бумагами;</w:t>
      </w:r>
    </w:p>
    <w:p w:rsidR="00000000" w:rsidDel="00000000" w:rsidP="00000000" w:rsidRDefault="00000000" w:rsidRPr="00000000" w14:paraId="000000CA">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Обособить ценные бумаги и денежные средства учредителя управления, находящиеся в доверительном управлении, а также полученные управляющим в процессе управления ценными бумагами, от имущества управляющего и имущества учредителя управления, переданного управляющему в связи с осуществлением им иных видов деятельности;</w:t>
      </w:r>
    </w:p>
    <w:p w:rsidR="00000000" w:rsidDel="00000000" w:rsidP="00000000" w:rsidRDefault="00000000" w:rsidRPr="00000000" w14:paraId="000000CB">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Обеспечить ведение обособленного внутреннего учета денежных средств по каждому договору доверительного управления.</w:t>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tl w:val="0"/>
        </w:rPr>
        <w:t xml:space="preserve">Управляющий НЕ может осуществлять учет ценных бумаг, являющихся объектом доверительного управления, по всем договорам доверительного управления, в совокупности</w:t>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t xml:space="preserve">Управляющий ВПРАВЕ поручить другому лицу совершать от имени управляющего или от имени этого лица сделки за счет имущества, находящегося в доверительном управлении, если иное не предусмотрено договором доверительного управления</w:t>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t xml:space="preserve">Договором доверительного управления могут быть предусмотрены следующие ограничения действий управляющего:</w:t>
      </w:r>
    </w:p>
    <w:p w:rsidR="00000000" w:rsidDel="00000000" w:rsidP="00000000" w:rsidRDefault="00000000" w:rsidRPr="00000000" w14:paraId="000000D2">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Ограничение на осуществление права голоса;</w:t>
      </w:r>
    </w:p>
    <w:p w:rsidR="00000000" w:rsidDel="00000000" w:rsidP="00000000" w:rsidRDefault="00000000" w:rsidRPr="00000000" w14:paraId="000000D3">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Ограничение на поручение другому лицу совершать от имени управляющего или от имени этого лица сделки за счет имущества, находящегося в доверительном управлении;</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t xml:space="preserve">Управляющий вправе при осуществлении деятельности по управлению ценными бумагами приобретать ценные бумаги, предназначенные для квалифицированных инвесторов, и заключать договоры, являющиеся производными финансовыми инструментами, предназначенными для квалифицированных инвесторов, только при условии, что клиент является квалифицированным инвестором</w:t>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t xml:space="preserve">Управляющий не вправе:</w:t>
      </w:r>
    </w:p>
    <w:p w:rsidR="00000000" w:rsidDel="00000000" w:rsidP="00000000" w:rsidRDefault="00000000" w:rsidRPr="00000000" w14:paraId="000000D8">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Принимать в доверительное управление или приобретать за счет денежных средств, находящихся у него в доверительном управлении, инвестиционные паи паевого инвестиционного фонда и акции акционерного инвестиционного фонда, управляющей компанией которого является управляющий или его аффилированные лица;</w:t>
      </w:r>
    </w:p>
    <w:p w:rsidR="00000000" w:rsidDel="00000000" w:rsidP="00000000" w:rsidRDefault="00000000" w:rsidRPr="00000000" w14:paraId="000000D9">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Предоставлять займы за счет имущества учредителя управления;</w:t>
      </w:r>
    </w:p>
    <w:p w:rsidR="00000000" w:rsidDel="00000000" w:rsidP="00000000" w:rsidRDefault="00000000" w:rsidRPr="00000000" w14:paraId="000000DA">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Устанавливать приоритет интересов одного учредителя управления (выгодоприобретателя) перед интересами другого учредителя управления (выгодоприобретателя) при распределении между учредителями управления ценных бумаг/денежных средств, полученных управляющим в результате совершения сделки за счет средств разных учредителей управления.</w:t>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t xml:space="preserve">Не является ограничениями деятельности управляющего, а является требованием то, что для хранения денежных средств, находящихся в доверительном управлении, а также полученных управляющим в процессе управления ценными бумагами, управляющий обязан использовать отдельный банковский счет</w:t>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t xml:space="preserve">Управляющий вправе самостоятельно обращаться в суд с любыми исками в связи с осуществлением им деятельности по управлению ценными бумагами, в том числе с исками, право предъявления которых в соответствии с законодательством Российской Федерации предоставлено акционерам или иным владельцам ценных бумаг</w:t>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t xml:space="preserve">При наличии конфликта интересов управляющего и его клиента, о котором все стороны не были уведомлены заранее, привел к действиям управляющего, нанесшим ущерб интересам клиента, управляющий обязан возместить за свой счет убытки;</w:t>
      </w:r>
    </w:p>
    <w:p w:rsidR="00000000" w:rsidDel="00000000" w:rsidP="00000000" w:rsidRDefault="00000000" w:rsidRPr="00000000" w14:paraId="000000E1">
      <w:pPr>
        <w:spacing w:after="0" w:lineRule="auto"/>
        <w:rPr/>
      </w:pPr>
      <w:r w:rsidDel="00000000" w:rsidR="00000000" w:rsidRPr="00000000">
        <w:rPr>
          <w:rtl w:val="0"/>
        </w:rPr>
        <w:t xml:space="preserve">Управляющий при осуществлении своей деятельности обязан указывать, что он действует в качестве управляющего.</w:t>
      </w:r>
    </w:p>
    <w:p w:rsidR="00000000" w:rsidDel="00000000" w:rsidP="00000000" w:rsidRDefault="00000000" w:rsidRPr="00000000" w14:paraId="000000E2">
      <w:pPr>
        <w:spacing w:after="0" w:lineRule="auto"/>
        <w:rPr/>
      </w:pP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t xml:space="preserve">Условия, которые должны письменно согласовать управляющий и учредитель управления в соответствии с законодательством Российской Федерации:</w:t>
      </w:r>
    </w:p>
    <w:p w:rsidR="00000000" w:rsidDel="00000000" w:rsidP="00000000" w:rsidRDefault="00000000" w:rsidRPr="00000000" w14:paraId="000000E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Перечень юридических лиц (групп юридических лиц по определенному признаку), чьи ценные бумаги в документарной форме, не являющиеся эмиссионными, вправе приобретать управляющий при осуществлении деятельности по управлению ценными бумагами;</w:t>
      </w:r>
    </w:p>
    <w:p w:rsidR="00000000" w:rsidDel="00000000" w:rsidP="00000000" w:rsidRDefault="00000000" w:rsidRPr="00000000" w14:paraId="000000E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Перечень объектов доверительного управления, которые могут быть переданы управляющему в доверительное управление учредителем управления;</w:t>
      </w:r>
    </w:p>
    <w:p w:rsidR="00000000" w:rsidDel="00000000" w:rsidP="00000000" w:rsidRDefault="00000000" w:rsidRPr="00000000" w14:paraId="000000E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Порядок разрешения споров учредителя управления и управляющего, связанных с отчетом о деятельности управляющего по управлению ценными бумагами;</w:t>
      </w:r>
    </w:p>
    <w:p w:rsidR="00000000" w:rsidDel="00000000" w:rsidP="00000000" w:rsidRDefault="00000000" w:rsidRPr="00000000" w14:paraId="000000E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Виды сделок, которые управляющий вправе заключать с принадлежащими учредителю управления объектами доверительного управления, находящимися в доверительном управлении.</w:t>
      </w:r>
    </w:p>
    <w:p w:rsidR="00000000" w:rsidDel="00000000" w:rsidP="00000000" w:rsidRDefault="00000000" w:rsidRPr="00000000" w14:paraId="000000E8">
      <w:pPr>
        <w:spacing w:after="0" w:lineRule="auto"/>
        <w:rPr/>
      </w:pP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tl w:val="0"/>
        </w:rPr>
        <w:t xml:space="preserve">Последствия совершения управляющим сделок с ценными бумагами и заключения договоров, являющихся производными финансовыми инструментами, в нарушение требования Федерального закона «О рынке ценных бумаг»:</w:t>
      </w:r>
    </w:p>
    <w:bookmarkStart w:colFirst="0" w:colLast="0" w:name="bookmark=id.1t3h5sf" w:id="7"/>
    <w:bookmarkEnd w:id="7"/>
    <w:p w:rsidR="00000000" w:rsidDel="00000000" w:rsidP="00000000" w:rsidRDefault="00000000" w:rsidRPr="00000000" w14:paraId="000000EA">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Возложение на управляющего обязанности по требованию клиента или по предписанию Банка России продать ценные бумаги и прекратить договоры, являющиеся производными финансовыми инструментами;</w:t>
      </w:r>
    </w:p>
    <w:bookmarkStart w:colFirst="0" w:colLast="0" w:name="bookmark=id.4d34og8" w:id="8"/>
    <w:bookmarkEnd w:id="8"/>
    <w:p w:rsidR="00000000" w:rsidDel="00000000" w:rsidP="00000000" w:rsidRDefault="00000000" w:rsidRPr="00000000" w14:paraId="000000EB">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Возмещение управляющим клиенту убытков, причиненных в результате продажи ценных бумаг и прекращения договоров, являющихся производными финансовыми инструментами;</w:t>
      </w:r>
    </w:p>
    <w:bookmarkStart w:colFirst="0" w:colLast="0" w:name="bookmark=id.2s8eyo1" w:id="9"/>
    <w:bookmarkEnd w:id="9"/>
    <w:p w:rsidR="00000000" w:rsidDel="00000000" w:rsidP="00000000" w:rsidRDefault="00000000" w:rsidRPr="00000000" w14:paraId="000000EC">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Уплата управляющим процентов на сумму, на которую были совершены сделки с ценными бумагами и (или) заключены договоры, являющиеся производными финансовыми инструментами;</w:t>
      </w:r>
    </w:p>
    <w:p w:rsidR="00000000" w:rsidDel="00000000" w:rsidP="00000000" w:rsidRDefault="00000000" w:rsidRPr="00000000" w14:paraId="000000ED">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случае положительной разницы между суммой, полученной в результате продажи ценных бумаг (исполнения и прекращения договоров, являющихся производными финансовыми инструментами), и суммой, уплаченной в связи с приобретением и продажей ценных бумаг (заключением, исполнением и прекращением договоров, являющихся производными финансовыми инструментами), проценты уплачиваются в сумме, не покрытой указанной разницей.</w:t>
      </w:r>
    </w:p>
    <w:p w:rsidR="00000000" w:rsidDel="00000000" w:rsidP="00000000" w:rsidRDefault="00000000" w:rsidRPr="00000000" w14:paraId="000000EE">
      <w:pPr>
        <w:spacing w:after="0" w:lineRule="auto"/>
        <w:rPr/>
      </w:pPr>
      <w:r w:rsidDel="00000000" w:rsidR="00000000" w:rsidRPr="00000000">
        <w:rPr>
          <w:rtl w:val="0"/>
        </w:rPr>
      </w:r>
    </w:p>
    <w:bookmarkStart w:colFirst="0" w:colLast="0" w:name="bookmark=id.17dp8vu" w:id="10"/>
    <w:bookmarkEnd w:id="10"/>
    <w:p w:rsidR="00000000" w:rsidDel="00000000" w:rsidP="00000000" w:rsidRDefault="00000000" w:rsidRPr="00000000" w14:paraId="000000EF">
      <w:pPr>
        <w:spacing w:after="0" w:lineRule="auto"/>
        <w:jc w:val="center"/>
        <w:rPr>
          <w:b w:val="1"/>
          <w:sz w:val="24"/>
          <w:szCs w:val="24"/>
        </w:rPr>
      </w:pPr>
      <w:r w:rsidDel="00000000" w:rsidR="00000000" w:rsidRPr="00000000">
        <w:rPr>
          <w:b w:val="1"/>
          <w:sz w:val="24"/>
          <w:szCs w:val="24"/>
          <w:rtl w:val="0"/>
        </w:rPr>
        <w:t xml:space="preserve">Тема 2.6. Деятельность по ведению реестра владельцев ценных бумаг</w:t>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tl w:val="0"/>
        </w:rPr>
        <w:t xml:space="preserve">Деятельностью по ведению реестра владельцев ценных бумаг признается - cбор, фиксация, обработка, хранение данных, составляющих реестр владельцев ценных бумаг, и предоставление информации из реестра владельцев ценных бумаг</w:t>
      </w:r>
    </w:p>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t xml:space="preserve">Для осуществления деятельности по ведению реестра владельцев ценных бумаг необходимо:</w:t>
      </w:r>
    </w:p>
    <w:p w:rsidR="00000000" w:rsidDel="00000000" w:rsidP="00000000" w:rsidRDefault="00000000" w:rsidRPr="00000000" w14:paraId="000000F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Иметь лицензию на осуществление деятельности по ведению реестра;</w:t>
      </w:r>
    </w:p>
    <w:p w:rsidR="00000000" w:rsidDel="00000000" w:rsidP="00000000" w:rsidRDefault="00000000" w:rsidRPr="00000000" w14:paraId="000000F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Соответствовать лицензионным требованиям и условиям осуществления профессиональной деятельности на рынке ценных бумаг;</w:t>
      </w:r>
    </w:p>
    <w:p w:rsidR="00000000" w:rsidDel="00000000" w:rsidP="00000000" w:rsidRDefault="00000000" w:rsidRPr="00000000" w14:paraId="000000F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Иметь статус юридического лица;</w:t>
      </w:r>
    </w:p>
    <w:p w:rsidR="00000000" w:rsidDel="00000000" w:rsidP="00000000" w:rsidRDefault="00000000" w:rsidRPr="00000000" w14:paraId="000000F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Иметь утвержденные правила ведения реестра.</w:t>
      </w:r>
    </w:p>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t xml:space="preserve">Правильные утверждения в отношении деятельности регистратора:</w:t>
      </w:r>
    </w:p>
    <w:p w:rsidR="00000000" w:rsidDel="00000000" w:rsidP="00000000" w:rsidRDefault="00000000" w:rsidRPr="00000000" w14:paraId="000000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Держатель реестра действует на основании лицензии на осуществление деятельности по ведению реестра;</w:t>
      </w:r>
    </w:p>
    <w:p w:rsidR="00000000" w:rsidDel="00000000" w:rsidP="00000000" w:rsidRDefault="00000000" w:rsidRPr="00000000" w14:paraId="000000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Регистратор осуществляет деятельность на основании лицензии профессионального участника рынка ценных бумаг</w:t>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tl w:val="0"/>
        </w:rPr>
        <w:t xml:space="preserve">Совмещение деятельности по ведению реестра с другими видами профессиональной деятельности на рынке ценных бумаг не допускается</w:t>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t xml:space="preserve">Держатель реестра вправе осуществлять ведение реестра:</w:t>
      </w:r>
    </w:p>
    <w:p w:rsidR="00000000" w:rsidDel="00000000" w:rsidP="00000000" w:rsidRDefault="00000000" w:rsidRPr="00000000" w14:paraId="0000010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Владельцев именных ценных бумаг;</w:t>
      </w:r>
    </w:p>
    <w:p w:rsidR="00000000" w:rsidDel="00000000" w:rsidP="00000000" w:rsidRDefault="00000000" w:rsidRPr="00000000" w14:paraId="0000010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Владельцев инвестиционных паев;</w:t>
      </w:r>
    </w:p>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tl w:val="0"/>
        </w:rPr>
        <w:t xml:space="preserve">Держателем реестра акционеров АО НЕ может быть эмитент</w:t>
      </w:r>
    </w:p>
    <w:p w:rsidR="00000000" w:rsidDel="00000000" w:rsidP="00000000" w:rsidRDefault="00000000" w:rsidRPr="00000000" w14:paraId="00000104">
      <w:pPr>
        <w:spacing w:after="0" w:lineRule="auto"/>
        <w:rPr/>
      </w:pP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tl w:val="0"/>
        </w:rPr>
        <w:t xml:space="preserve">Держатель реестра вправе вести реестры владельцев ценных бумаг неограниченного числа эмитентов или лиц, обязанных по ценным бумагам</w:t>
      </w:r>
    </w:p>
    <w:p w:rsidR="00000000" w:rsidDel="00000000" w:rsidP="00000000" w:rsidRDefault="00000000" w:rsidRPr="00000000" w14:paraId="00000106">
      <w:pPr>
        <w:spacing w:after="0" w:lineRule="auto"/>
        <w:rPr/>
      </w:pP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tl w:val="0"/>
        </w:rPr>
        <w:t xml:space="preserve">Держатель реестра обязан:</w:t>
      </w:r>
    </w:p>
    <w:p w:rsidR="00000000" w:rsidDel="00000000" w:rsidP="00000000" w:rsidRDefault="00000000" w:rsidRPr="00000000" w14:paraId="0000010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Открывать и вести лицевые и иные счета в соответствии с требованиями действующего законодательства о ценных бумагах;</w:t>
      </w:r>
    </w:p>
    <w:p w:rsidR="00000000" w:rsidDel="00000000" w:rsidP="00000000" w:rsidRDefault="00000000" w:rsidRPr="00000000" w14:paraId="0000010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Информировать зарегистрированных лиц по их требованию о правах, закрепленных ценными бумагами, способах и порядке осуществления этих прав;</w:t>
      </w:r>
    </w:p>
    <w:p w:rsidR="00000000" w:rsidDel="00000000" w:rsidP="00000000" w:rsidRDefault="00000000" w:rsidRPr="00000000" w14:paraId="0000010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Предоставлять зарегистрированному лицу, на лицевом счете которого учитывается более одного процента голосующих акций эмитента, информацию из реестра об имени (наименовании) зарегистрированных лиц и о количестве акций каждой категории (каждого типа), учитываемых на их лицевых счетах.</w:t>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tl w:val="0"/>
        </w:rPr>
        <w:t xml:space="preserve">Держатель реестра не вправе совершать сделки с ценными бумагами эмитента, реестр владельцев которых он ведет</w:t>
      </w:r>
    </w:p>
    <w:p w:rsidR="00000000" w:rsidDel="00000000" w:rsidP="00000000" w:rsidRDefault="00000000" w:rsidRPr="00000000" w14:paraId="0000010E">
      <w:pPr>
        <w:spacing w:after="0" w:lineRule="auto"/>
        <w:rPr/>
      </w:pP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tl w:val="0"/>
        </w:rPr>
        <w:t xml:space="preserve">Держатель реестра может открыть счета для учета прав на ценные бумаги и счета, не предназначенные для учета прав на ценные бумаги</w:t>
      </w:r>
    </w:p>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tl w:val="0"/>
        </w:rPr>
        <w:t xml:space="preserve">Для учета прав на ценные бумаги держатели реестра могут открывать следующие виды счетов:</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Лицевой счет владельца ценных бумаг;</w:t>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Лицевой счет доверительного управляющего;</w:t>
      </w:r>
    </w:p>
    <w:p w:rsidR="00000000" w:rsidDel="00000000" w:rsidP="00000000" w:rsidRDefault="00000000" w:rsidRPr="00000000" w14:paraId="000001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Лицевой счет номинального держателя;</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Лицевой счет номинального держателя центрального депозитария;</w:t>
      </w:r>
    </w:p>
    <w:p w:rsidR="00000000" w:rsidDel="00000000" w:rsidP="00000000" w:rsidRDefault="00000000" w:rsidRPr="00000000" w14:paraId="00000116">
      <w:pPr>
        <w:spacing w:after="0" w:lineRule="auto"/>
        <w:rPr/>
      </w:pP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tl w:val="0"/>
        </w:rPr>
        <w:t xml:space="preserve">Реестр владельцев ценных бумаг, который ведет держатель реестра, – это формируемая на определенный момент времени система записей о лицах, которым открыты лицевые счета, записей о ценных бумагах, учитываемых на указанных счетах, записей об обременении ценных бумаг и иных записей в соответствии с законодательством Российской Федерации</w:t>
      </w:r>
    </w:p>
    <w:p w:rsidR="00000000" w:rsidDel="00000000" w:rsidP="00000000" w:rsidRDefault="00000000" w:rsidRPr="00000000" w14:paraId="00000118">
      <w:pPr>
        <w:spacing w:after="0" w:lineRule="auto"/>
        <w:rPr/>
      </w:pP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tl w:val="0"/>
        </w:rPr>
        <w:t xml:space="preserve">Реестр владельцев ценных бумаг - формируемая на определенный момент времени система:</w:t>
      </w:r>
    </w:p>
    <w:p w:rsidR="00000000" w:rsidDel="00000000" w:rsidP="00000000" w:rsidRDefault="00000000" w:rsidRPr="00000000" w14:paraId="000001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Записей о лицах, которым открыты лицевые счета;</w:t>
      </w:r>
    </w:p>
    <w:p w:rsidR="00000000" w:rsidDel="00000000" w:rsidP="00000000" w:rsidRDefault="00000000" w:rsidRPr="00000000" w14:paraId="000001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Записей о ценных бумагах, учитываемых на лицевых счетах;</w:t>
      </w:r>
    </w:p>
    <w:p w:rsidR="00000000" w:rsidDel="00000000" w:rsidP="00000000" w:rsidRDefault="00000000" w:rsidRPr="00000000" w14:paraId="000001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Иных записей в соответствии с законодательством Российской Федерации;</w:t>
      </w:r>
    </w:p>
    <w:p w:rsidR="00000000" w:rsidDel="00000000" w:rsidP="00000000" w:rsidRDefault="00000000" w:rsidRPr="00000000" w14:paraId="000001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Записей об обременении ценных бумаг.</w:t>
      </w:r>
    </w:p>
    <w:p w:rsidR="00000000" w:rsidDel="00000000" w:rsidP="00000000" w:rsidRDefault="00000000" w:rsidRPr="00000000" w14:paraId="0000011E">
      <w:pPr>
        <w:spacing w:after="0" w:lineRule="auto"/>
        <w:rPr/>
      </w:pP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tl w:val="0"/>
        </w:rPr>
        <w:t xml:space="preserve">Допускается привлечение регистратором, осуществляющим ведение реестра владельцев эмиссионных ценных бумаг, для выполнения части своих функций, предусмотренных Федеральным законом «О рынке ценных бумаг», иных регистраторов, депозитариев и брокеров</w:t>
      </w:r>
    </w:p>
    <w:p w:rsidR="00000000" w:rsidDel="00000000" w:rsidP="00000000" w:rsidRDefault="00000000" w:rsidRPr="00000000" w14:paraId="00000120">
      <w:pPr>
        <w:spacing w:after="0" w:lineRule="auto"/>
        <w:rPr/>
      </w:pP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tl w:val="0"/>
        </w:rPr>
        <w:t xml:space="preserve">Юридическое лицо, выполняющее по договору с регистратором функции по приему от зарегистрированных лиц или их уполномоченных представителей и передаче регистратору информации и документов, необходимых для исполнения операций в реестре, а также функции по приему от регистратора и передаче зарегистрированным лицам или их уполномоченным представителям информации и документов, полученных от регистратора, - это трансфер-агент</w:t>
      </w:r>
    </w:p>
    <w:p w:rsidR="00000000" w:rsidDel="00000000" w:rsidP="00000000" w:rsidRDefault="00000000" w:rsidRPr="00000000" w14:paraId="00000122">
      <w:pPr>
        <w:spacing w:after="0" w:lineRule="auto"/>
        <w:rPr/>
      </w:pP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tl w:val="0"/>
        </w:rPr>
        <w:t xml:space="preserve">В случаях, предусмотренных договором и доверенностью, трансфер-агенты вправе передавать зарегистрированным и иным лицам выписки по лицевым счетам, уведомления и иную информацию из реестра, которые предоставлены регистратором</w:t>
      </w:r>
    </w:p>
    <w:p w:rsidR="00000000" w:rsidDel="00000000" w:rsidP="00000000" w:rsidRDefault="00000000" w:rsidRPr="00000000" w14:paraId="00000124">
      <w:pPr>
        <w:spacing w:after="0" w:lineRule="auto"/>
        <w:rPr/>
      </w:pP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tl w:val="0"/>
        </w:rPr>
        <w:t xml:space="preserve">Трансфер-агенты обязаны принимать меры по идентификации лиц, подающих документы, необходимые для проведения операций в реестре</w:t>
      </w:r>
    </w:p>
    <w:p w:rsidR="00000000" w:rsidDel="00000000" w:rsidP="00000000" w:rsidRDefault="00000000" w:rsidRPr="00000000" w14:paraId="00000126">
      <w:pPr>
        <w:spacing w:after="0" w:lineRule="auto"/>
        <w:rPr/>
      </w:pPr>
      <w:r w:rsidDel="00000000" w:rsidR="00000000" w:rsidRPr="00000000">
        <w:rPr>
          <w:rtl w:val="0"/>
        </w:rPr>
      </w:r>
    </w:p>
    <w:bookmarkStart w:colFirst="0" w:colLast="0" w:name="bookmark=id.3rdcrjn" w:id="11"/>
    <w:bookmarkEnd w:id="11"/>
    <w:p w:rsidR="00000000" w:rsidDel="00000000" w:rsidP="00000000" w:rsidRDefault="00000000" w:rsidRPr="00000000" w14:paraId="00000127">
      <w:pPr>
        <w:spacing w:after="0" w:lineRule="auto"/>
        <w:jc w:val="center"/>
        <w:rPr>
          <w:b w:val="1"/>
          <w:sz w:val="24"/>
          <w:szCs w:val="24"/>
        </w:rPr>
      </w:pPr>
      <w:r w:rsidDel="00000000" w:rsidR="00000000" w:rsidRPr="00000000">
        <w:rPr>
          <w:b w:val="1"/>
          <w:sz w:val="24"/>
          <w:szCs w:val="24"/>
          <w:rtl w:val="0"/>
        </w:rPr>
        <w:t xml:space="preserve">Тема 2.7. Депозитарная деятельность</w:t>
      </w:r>
    </w:p>
    <w:p w:rsidR="00000000" w:rsidDel="00000000" w:rsidP="00000000" w:rsidRDefault="00000000" w:rsidRPr="00000000" w14:paraId="00000128">
      <w:pPr>
        <w:spacing w:after="0" w:lineRule="auto"/>
        <w:rPr/>
      </w:pP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tl w:val="0"/>
        </w:rPr>
        <w:t xml:space="preserve">Депозитарной деятельностью признается оказание услуг по хранению сертификатов ценных бумаг и/или учету и переходу прав на ценные бумаги</w:t>
      </w:r>
    </w:p>
    <w:p w:rsidR="00000000" w:rsidDel="00000000" w:rsidP="00000000" w:rsidRDefault="00000000" w:rsidRPr="00000000" w14:paraId="0000012A">
      <w:pPr>
        <w:spacing w:after="0" w:lineRule="auto"/>
        <w:rPr/>
      </w:pP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tl w:val="0"/>
        </w:rPr>
        <w:t xml:space="preserve">Для осуществления депозитарной деятельности необходимо:</w:t>
      </w:r>
    </w:p>
    <w:p w:rsidR="00000000" w:rsidDel="00000000" w:rsidP="00000000" w:rsidRDefault="00000000" w:rsidRPr="00000000" w14:paraId="0000012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Иметь лицензию на осуществление депозитарной деятельности;</w:t>
      </w:r>
    </w:p>
    <w:p w:rsidR="00000000" w:rsidDel="00000000" w:rsidP="00000000" w:rsidRDefault="00000000" w:rsidRPr="00000000" w14:paraId="0000012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Соответствовать лицензионным требованиям и условиям осуществления профессиональной деятельности на рынке ценных бумаг;</w:t>
      </w:r>
    </w:p>
    <w:p w:rsidR="00000000" w:rsidDel="00000000" w:rsidP="00000000" w:rsidRDefault="00000000" w:rsidRPr="00000000" w14:paraId="0000012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Иметь статус юридического лица;</w:t>
      </w:r>
    </w:p>
    <w:p w:rsidR="00000000" w:rsidDel="00000000" w:rsidP="00000000" w:rsidRDefault="00000000" w:rsidRPr="00000000" w14:paraId="000001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Иметь утвержденные условия осуществления депозитарной деятельности.</w:t>
      </w:r>
    </w:p>
    <w:p w:rsidR="00000000" w:rsidDel="00000000" w:rsidP="00000000" w:rsidRDefault="00000000" w:rsidRPr="00000000" w14:paraId="00000130">
      <w:pPr>
        <w:spacing w:after="0" w:lineRule="auto"/>
        <w:rPr/>
      </w:pP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tl w:val="0"/>
        </w:rPr>
        <w:t xml:space="preserve">Депозитарная деятельность включает в себя обязательное предоставление клиентам (депонентам) услуг по учету и удостоверению прав на ценные бумаги, учету и удостоверению передачи ценных бумаг, включая случаи обременения ценных бумаг обязательствами</w:t>
      </w:r>
    </w:p>
    <w:p w:rsidR="00000000" w:rsidDel="00000000" w:rsidP="00000000" w:rsidRDefault="00000000" w:rsidRPr="00000000" w14:paraId="00000132">
      <w:pPr>
        <w:spacing w:after="0" w:lineRule="auto"/>
        <w:rPr/>
      </w:pP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tl w:val="0"/>
        </w:rPr>
        <w:t xml:space="preserve">Условия осуществления депозитарной деятельности должны содержать сведения, касающиеся:</w:t>
      </w:r>
    </w:p>
    <w:p w:rsidR="00000000" w:rsidDel="00000000" w:rsidP="00000000" w:rsidRDefault="00000000" w:rsidRPr="00000000" w14:paraId="0000013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Операций, выполняемых депозитарием;</w:t>
      </w:r>
    </w:p>
    <w:p w:rsidR="00000000" w:rsidDel="00000000" w:rsidP="00000000" w:rsidRDefault="00000000" w:rsidRPr="00000000" w14:paraId="0000013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Оснований для проведения операций;</w:t>
      </w:r>
    </w:p>
    <w:p w:rsidR="00000000" w:rsidDel="00000000" w:rsidP="00000000" w:rsidRDefault="00000000" w:rsidRPr="00000000" w14:paraId="00000136">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Образцов документов, которые клиенты (депоненты) получают на руки;</w:t>
      </w:r>
    </w:p>
    <w:p w:rsidR="00000000" w:rsidDel="00000000" w:rsidP="00000000" w:rsidRDefault="00000000" w:rsidRPr="00000000" w14:paraId="00000137">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Тарифов на услуги депозитария.</w:t>
      </w:r>
    </w:p>
    <w:p w:rsidR="00000000" w:rsidDel="00000000" w:rsidP="00000000" w:rsidRDefault="00000000" w:rsidRPr="00000000" w14:paraId="00000138">
      <w:pPr>
        <w:spacing w:after="0" w:lineRule="auto"/>
        <w:rPr/>
      </w:pP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tl w:val="0"/>
        </w:rPr>
        <w:t xml:space="preserve">В обязанности депозитария входят:</w:t>
      </w:r>
    </w:p>
    <w:p w:rsidR="00000000" w:rsidDel="00000000" w:rsidP="00000000" w:rsidRDefault="00000000" w:rsidRPr="00000000" w14:paraId="0000013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Регистрация фактов обременения ценных бумаг депонента обязательствами;</w:t>
      </w:r>
    </w:p>
    <w:p w:rsidR="00000000" w:rsidDel="00000000" w:rsidP="00000000" w:rsidRDefault="00000000" w:rsidRPr="00000000" w14:paraId="0000013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Ведение отдельного от других счета депо депонента с указанием даты и основания каждой операции по счету;</w:t>
      </w:r>
    </w:p>
    <w:p w:rsidR="00000000" w:rsidDel="00000000" w:rsidP="00000000" w:rsidRDefault="00000000" w:rsidRPr="00000000" w14:paraId="0000013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Передача депоненту всей информации о ценных бумагах, полученной депозитарием от эмитента или держателя реестра владельцев ценных бумаг.</w:t>
      </w:r>
    </w:p>
    <w:p w:rsidR="00000000" w:rsidDel="00000000" w:rsidP="00000000" w:rsidRDefault="00000000" w:rsidRPr="00000000" w14:paraId="0000013D">
      <w:pPr>
        <w:spacing w:after="0" w:lineRule="auto"/>
        <w:rPr/>
      </w:pP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tl w:val="0"/>
        </w:rPr>
        <w:t xml:space="preserve">Договор между депозитарием и депонентом должен быть заключен в письменной форме</w:t>
      </w:r>
    </w:p>
    <w:p w:rsidR="00000000" w:rsidDel="00000000" w:rsidP="00000000" w:rsidRDefault="00000000" w:rsidRPr="00000000" w14:paraId="0000013F">
      <w:pPr>
        <w:spacing w:after="0" w:lineRule="auto"/>
        <w:rPr/>
      </w:pP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tl w:val="0"/>
        </w:rPr>
        <w:t xml:space="preserve">Депозитарий может открыть счета для учета прав на ценные бумаги и счета, не предназначенные для учета прав на ценные бумаги</w:t>
      </w:r>
    </w:p>
    <w:p w:rsidR="00000000" w:rsidDel="00000000" w:rsidP="00000000" w:rsidRDefault="00000000" w:rsidRPr="00000000" w14:paraId="00000141">
      <w:pPr>
        <w:spacing w:after="0" w:lineRule="auto"/>
        <w:rPr/>
      </w:pP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tl w:val="0"/>
        </w:rPr>
        <w:t xml:space="preserve">Для учета прав на ценные бумаги депозитарии могут открывать следующие виды счетов:</w:t>
      </w:r>
    </w:p>
    <w:p w:rsidR="00000000" w:rsidDel="00000000" w:rsidP="00000000" w:rsidRDefault="00000000" w:rsidRPr="00000000" w14:paraId="0000014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Счет депо владельца ценных бумаг;</w:t>
      </w:r>
    </w:p>
    <w:p w:rsidR="00000000" w:rsidDel="00000000" w:rsidP="00000000" w:rsidRDefault="00000000" w:rsidRPr="00000000" w14:paraId="0000014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Счет депо доверительного управляющего;</w:t>
      </w:r>
    </w:p>
    <w:p w:rsidR="00000000" w:rsidDel="00000000" w:rsidP="00000000" w:rsidRDefault="00000000" w:rsidRPr="00000000" w14:paraId="0000014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Счет депо номинального держателя;</w:t>
      </w:r>
    </w:p>
    <w:p w:rsidR="00000000" w:rsidDel="00000000" w:rsidP="00000000" w:rsidRDefault="00000000" w:rsidRPr="00000000" w14:paraId="0000014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Счет депо иностранного номинального держателя;</w:t>
      </w:r>
    </w:p>
    <w:p w:rsidR="00000000" w:rsidDel="00000000" w:rsidP="00000000" w:rsidRDefault="00000000" w:rsidRPr="00000000" w14:paraId="00000147">
      <w:pPr>
        <w:spacing w:after="0" w:lineRule="auto"/>
        <w:rPr/>
      </w:pP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tl w:val="0"/>
        </w:rPr>
        <w:t xml:space="preserve">Депозитарий обязан хранить документы депозитарного учета, а также документы, связанные с учетом и переходом прав на ценные бумаги не менее пяти лет с даты их поступления депозитарию или совершения операции с ценными бумагами, если такие документы являлись основанием для ее совершения</w:t>
      </w:r>
    </w:p>
    <w:p w:rsidR="00000000" w:rsidDel="00000000" w:rsidP="00000000" w:rsidRDefault="00000000" w:rsidRPr="00000000" w14:paraId="00000149">
      <w:pPr>
        <w:spacing w:after="0" w:lineRule="auto"/>
        <w:rPr/>
      </w:pP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tl w:val="0"/>
        </w:rPr>
        <w:t xml:space="preserve">Депозитарий имеет право:</w:t>
      </w:r>
    </w:p>
    <w:p w:rsidR="00000000" w:rsidDel="00000000" w:rsidP="00000000" w:rsidRDefault="00000000" w:rsidRPr="00000000" w14:paraId="0000014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Отказать в списании ценных бумаг со счета депо, по которому осуществляется учет прав на ценные бумаги, и зачислении ценных бумаг на такой счет в случае наличия задолженности депонента по оплате услуг депозитария, если иное не предусмотрено депозитарным договором;</w:t>
      </w:r>
    </w:p>
    <w:p w:rsidR="00000000" w:rsidDel="00000000" w:rsidP="00000000" w:rsidRDefault="00000000" w:rsidRPr="00000000" w14:paraId="0000014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основании соглашений с другими депозитариями привлекать их к исполнению своих обязанностей по хранению сертификатов ценных бумаг и/или учету прав на ценные бумаги депонентов (то есть становиться депонентом другого депозитария или принимать в качестве депонента другой депозитарий), если это прямо не запрещено депозитарным договором;</w:t>
      </w:r>
    </w:p>
    <w:p w:rsidR="00000000" w:rsidDel="00000000" w:rsidP="00000000" w:rsidRDefault="00000000" w:rsidRPr="00000000" w14:paraId="0000014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Регистрироваться в реестре владельцев ценных бумаг или у другого депозитария в качестве номинального держателя в соответствии с депозитарным договором.</w:t>
      </w:r>
    </w:p>
    <w:p w:rsidR="00000000" w:rsidDel="00000000" w:rsidP="00000000" w:rsidRDefault="00000000" w:rsidRPr="00000000" w14:paraId="0000014E">
      <w:pPr>
        <w:spacing w:after="0" w:lineRule="auto"/>
        <w:rPr/>
      </w:pP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tl w:val="0"/>
        </w:rPr>
        <w:t xml:space="preserve">На ценные бумаги депонентов НЕ может быть обращено взыскание по обязательствам депозитария</w:t>
      </w:r>
    </w:p>
    <w:p w:rsidR="00000000" w:rsidDel="00000000" w:rsidP="00000000" w:rsidRDefault="00000000" w:rsidRPr="00000000" w14:paraId="00000150">
      <w:pPr>
        <w:spacing w:after="0" w:lineRule="auto"/>
        <w:rPr/>
      </w:pP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tl w:val="0"/>
        </w:rPr>
        <w:t xml:space="preserve">Номинальный держатель ценных бумаг – это депозитарий, на лицевом счете (счете депо) которого учитываются права на ценные бумаги, принадлежащие иным лицам</w:t>
      </w:r>
    </w:p>
    <w:p w:rsidR="00000000" w:rsidDel="00000000" w:rsidP="00000000" w:rsidRDefault="00000000" w:rsidRPr="00000000" w14:paraId="00000152">
      <w:pPr>
        <w:spacing w:after="0" w:lineRule="auto"/>
        <w:rPr/>
      </w:pP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tl w:val="0"/>
        </w:rPr>
        <w:t xml:space="preserve">Номинальный держатель обязан по требованию эмитента (лица, обязанного по ценным бумагам), Банка России предоставить список владельцев ценных бумаг, составленный на дату, определенную в требовании</w:t>
      </w:r>
    </w:p>
    <w:p w:rsidR="00000000" w:rsidDel="00000000" w:rsidP="00000000" w:rsidRDefault="00000000" w:rsidRPr="00000000" w14:paraId="00000154">
      <w:pPr>
        <w:spacing w:after="0" w:lineRule="auto"/>
        <w:rPr/>
      </w:pPr>
      <w:r w:rsidDel="00000000" w:rsidR="00000000" w:rsidRPr="00000000">
        <w:rPr>
          <w:rtl w:val="0"/>
        </w:rPr>
      </w:r>
    </w:p>
    <w:p w:rsidR="00000000" w:rsidDel="00000000" w:rsidP="00000000" w:rsidRDefault="00000000" w:rsidRPr="00000000" w14:paraId="00000155">
      <w:pPr>
        <w:spacing w:after="0" w:lineRule="auto"/>
        <w:rPr/>
      </w:pPr>
      <w:r w:rsidDel="00000000" w:rsidR="00000000" w:rsidRPr="00000000">
        <w:rPr>
          <w:rtl w:val="0"/>
        </w:rPr>
        <w:t xml:space="preserve">По лицевому счету (счету депо) номинального держателя осуществляется учет прав на ценные бумаги в отношении которых депозитарий (номинальный держатель) не является их владельцем и осуществляет их учет в интересах своих депонентов</w:t>
      </w:r>
    </w:p>
    <w:p w:rsidR="00000000" w:rsidDel="00000000" w:rsidP="00000000" w:rsidRDefault="00000000" w:rsidRPr="00000000" w14:paraId="00000156">
      <w:pPr>
        <w:spacing w:after="0" w:lineRule="auto"/>
        <w:rPr/>
      </w:pP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tl w:val="0"/>
        </w:rPr>
        <w:t xml:space="preserve">Договор о междепозитарных отношениях заключается в случае, если клиентом (депонентом) депозитария является другой депозитарий</w:t>
      </w:r>
    </w:p>
    <w:p w:rsidR="00000000" w:rsidDel="00000000" w:rsidP="00000000" w:rsidRDefault="00000000" w:rsidRPr="00000000" w14:paraId="00000158">
      <w:pPr>
        <w:spacing w:after="0" w:lineRule="auto"/>
        <w:rPr/>
      </w:pP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tl w:val="0"/>
        </w:rPr>
        <w:t xml:space="preserve">Договор о междепозитарных отношениях должен предусматривать:</w:t>
      </w:r>
    </w:p>
    <w:p w:rsidR="00000000" w:rsidDel="00000000" w:rsidP="00000000" w:rsidRDefault="00000000" w:rsidRPr="00000000" w14:paraId="0000015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Процедуру получения в случаях, предусмотренных федеральными законами и иными нормативными правовыми актами, информации о владельцах ценных бумаг, учет которых ведется в депозитарии – депоненте;</w:t>
      </w:r>
    </w:p>
    <w:p w:rsidR="00000000" w:rsidDel="00000000" w:rsidP="00000000" w:rsidRDefault="00000000" w:rsidRPr="00000000" w14:paraId="0000015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Обязанность сверки депозитариями данных по ценным бумагам клиентов (депонентов), а также порядок и сроки проведения сверки;</w:t>
      </w:r>
    </w:p>
    <w:p w:rsidR="00000000" w:rsidDel="00000000" w:rsidP="00000000" w:rsidRDefault="00000000" w:rsidRPr="00000000" w14:paraId="0000015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Размер и порядок оплаты услуг депозитария.</w:t>
      </w:r>
    </w:p>
    <w:p w:rsidR="00000000" w:rsidDel="00000000" w:rsidP="00000000" w:rsidRDefault="00000000" w:rsidRPr="00000000" w14:paraId="0000015D">
      <w:pPr>
        <w:spacing w:after="0" w:lineRule="auto"/>
        <w:rPr/>
      </w:pPr>
      <w:r w:rsidDel="00000000" w:rsidR="00000000" w:rsidRPr="00000000">
        <w:rPr>
          <w:rtl w:val="0"/>
        </w:rPr>
      </w:r>
    </w:p>
    <w:p w:rsidR="00000000" w:rsidDel="00000000" w:rsidP="00000000" w:rsidRDefault="00000000" w:rsidRPr="00000000" w14:paraId="0000015E">
      <w:pPr>
        <w:spacing w:after="0" w:lineRule="auto"/>
        <w:rPr/>
      </w:pPr>
      <w:r w:rsidDel="00000000" w:rsidR="00000000" w:rsidRPr="00000000">
        <w:rPr>
          <w:rtl w:val="0"/>
        </w:rPr>
        <w:t xml:space="preserve">Если клиентом (депонентом) депозитария является другой депозитарий учет и удостоверение ценных бумаг клиентов (депонентов) депозитария - депонента ведется по всей совокупности данных, без разбивки по отдельным клиентам (депонентам), и депозитарий - депонент выполняет функции номинального держателя ценных бумаг своих клиентов (депонентов)</w:t>
      </w:r>
    </w:p>
    <w:p w:rsidR="00000000" w:rsidDel="00000000" w:rsidP="00000000" w:rsidRDefault="00000000" w:rsidRPr="00000000" w14:paraId="0000015F">
      <w:pPr>
        <w:spacing w:after="0" w:lineRule="auto"/>
        <w:rPr/>
      </w:pP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tl w:val="0"/>
        </w:rPr>
        <w:t xml:space="preserve">Номинальный держатель, учитывающий права на ценные бумаги лиц, осуществляющих права по ценным бумагам вправе совершать действия, связанные с осуществлением этих прав, без доверенности в соответствии с полученными им указаниями (инструкциями) от таких лиц</w:t>
      </w:r>
    </w:p>
    <w:p w:rsidR="00000000" w:rsidDel="00000000" w:rsidP="00000000" w:rsidRDefault="00000000" w:rsidRPr="00000000" w14:paraId="00000161">
      <w:pPr>
        <w:spacing w:after="0" w:lineRule="auto"/>
        <w:rPr/>
      </w:pP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tl w:val="0"/>
        </w:rPr>
        <w:t xml:space="preserve">Владелец именных облигаций вправе принять участие в общем собрании путем дачи указаний номинальному держателю, в котором учитываются его права на облигации, голосовать определенным образом</w:t>
      </w:r>
    </w:p>
    <w:p w:rsidR="00000000" w:rsidDel="00000000" w:rsidP="00000000" w:rsidRDefault="00000000" w:rsidRPr="00000000" w14:paraId="00000163">
      <w:pPr>
        <w:spacing w:after="0" w:lineRule="auto"/>
        <w:rPr/>
      </w:pP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tl w:val="0"/>
        </w:rPr>
        <w:t xml:space="preserve">Документы о голосовании, сформированные номинальными держателями, должны быть получены регистратором (в случае проведения общего собрания владельцев именных облигаций в форме заочного голосования) не позднее установленной даты окончания приема бюллетеней для голосования</w:t>
      </w:r>
    </w:p>
    <w:p w:rsidR="00000000" w:rsidDel="00000000" w:rsidP="00000000" w:rsidRDefault="00000000" w:rsidRPr="00000000" w14:paraId="00000165">
      <w:pPr>
        <w:spacing w:after="0" w:lineRule="auto"/>
        <w:rPr/>
      </w:pPr>
      <w:r w:rsidDel="00000000" w:rsidR="00000000" w:rsidRPr="00000000">
        <w:rPr>
          <w:rtl w:val="0"/>
        </w:rPr>
      </w:r>
    </w:p>
    <w:p w:rsidR="00000000" w:rsidDel="00000000" w:rsidP="00000000" w:rsidRDefault="00000000" w:rsidRPr="00000000" w14:paraId="00000166">
      <w:pPr>
        <w:spacing w:after="0" w:lineRule="auto"/>
        <w:rPr/>
      </w:pPr>
      <w:r w:rsidDel="00000000" w:rsidR="00000000" w:rsidRPr="00000000">
        <w:rPr>
          <w:rtl w:val="0"/>
        </w:rPr>
        <w:t xml:space="preserve">В случае, если на дату определения (фиксации) лиц, имеющих право на участие в общем собрании акционеров, зарегистрированным в реестре акционеров общества лицом являлся номинальный держатель акций, информация, содержащаяся в отчете об итогах голосования, предоставляется номинальному держателю акций</w:t>
      </w:r>
    </w:p>
    <w:p w:rsidR="00000000" w:rsidDel="00000000" w:rsidP="00000000" w:rsidRDefault="00000000" w:rsidRPr="00000000" w14:paraId="00000167">
      <w:pPr>
        <w:spacing w:after="0" w:lineRule="auto"/>
        <w:rPr/>
      </w:pP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tl w:val="0"/>
        </w:rPr>
        <w:t xml:space="preserve">Акционер, не зарегистрированный в реестре акционеров общества, осуществляет право требовать выкупа обществом принадлежащих ему акций путем дачи соответствующих указаний (инструкций) лицу, которое осуществляет учет его прав на акции общества</w:t>
      </w:r>
    </w:p>
    <w:p w:rsidR="00000000" w:rsidDel="00000000" w:rsidP="00000000" w:rsidRDefault="00000000" w:rsidRPr="00000000" w14:paraId="00000169">
      <w:pPr>
        <w:spacing w:after="0" w:lineRule="auto"/>
        <w:rPr/>
      </w:pPr>
      <w:r w:rsidDel="00000000" w:rsidR="00000000" w:rsidRPr="00000000">
        <w:rPr>
          <w:rtl w:val="0"/>
        </w:rPr>
      </w:r>
    </w:p>
    <w:p w:rsidR="00000000" w:rsidDel="00000000" w:rsidP="00000000" w:rsidRDefault="00000000" w:rsidRPr="00000000" w14:paraId="0000016A">
      <w:pPr>
        <w:spacing w:after="0" w:lineRule="auto"/>
        <w:rPr/>
      </w:pPr>
      <w:r w:rsidDel="00000000" w:rsidR="00000000" w:rsidRPr="00000000">
        <w:rPr>
          <w:rtl w:val="0"/>
        </w:rPr>
        <w:t xml:space="preserve">Номинальный держатель возмещает депоненту убытки, вызванные непредставлением в установленный срок эмитенту (лицу, обязанному по ценным бумагам) документов, содержащих волеизъявление лица, осуществляющего права по ценным бумагам вне зависимости от того, открыт ли этому депозитарию счет номинального держателя держателем реестра или лицом, осуществляющим обязательное централизованное хранение ценных бумаг, в соответствии с условиями депозитарного договора</w:t>
      </w:r>
    </w:p>
    <w:p w:rsidR="00000000" w:rsidDel="00000000" w:rsidP="00000000" w:rsidRDefault="00000000" w:rsidRPr="00000000" w14:paraId="0000016B">
      <w:pPr>
        <w:spacing w:after="0" w:lineRule="auto"/>
        <w:rPr/>
      </w:pP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tl w:val="0"/>
        </w:rPr>
        <w:t xml:space="preserve">Номинальные держатели, иностранные номинальные держатели или иностранная организация, имеющая право в соответствии с ее личным законом осуществлять учет и переход прав на ценные бумаги вправе не предоставлять сведения о лицах, осуществляющих права по ценным бумагам, если это предусмотрено договором с лицом, права на ценные бумаги которого учитываются</w:t>
      </w:r>
    </w:p>
    <w:p w:rsidR="00000000" w:rsidDel="00000000" w:rsidP="00000000" w:rsidRDefault="00000000" w:rsidRPr="00000000" w14:paraId="0000016D">
      <w:pPr>
        <w:spacing w:after="0" w:lineRule="auto"/>
        <w:rPr/>
      </w:pPr>
      <w:r w:rsidDel="00000000" w:rsidR="00000000" w:rsidRPr="00000000">
        <w:rPr>
          <w:rtl w:val="0"/>
        </w:rPr>
      </w:r>
    </w:p>
    <w:p w:rsidR="00000000" w:rsidDel="00000000" w:rsidP="00000000" w:rsidRDefault="00000000" w:rsidRPr="00000000" w14:paraId="0000016E">
      <w:pPr>
        <w:spacing w:after="0" w:lineRule="auto"/>
        <w:rPr/>
      </w:pPr>
      <w:r w:rsidDel="00000000" w:rsidR="00000000" w:rsidRPr="00000000">
        <w:rPr>
          <w:rtl w:val="0"/>
        </w:rPr>
        <w:t xml:space="preserve">Владельцы акций и иные лица, осуществляющие в соответствии с федеральными законами права по ценным бумагам, права которых на ценные бумаги учитываются депозитарием, получают дивиденды в денежной форме по акциям через депозитарий, депонентами которого они являются</w:t>
      </w:r>
    </w:p>
    <w:p w:rsidR="00000000" w:rsidDel="00000000" w:rsidP="00000000" w:rsidRDefault="00000000" w:rsidRPr="00000000" w14:paraId="0000016F">
      <w:pPr>
        <w:spacing w:after="0" w:lineRule="auto"/>
        <w:rPr/>
      </w:pPr>
      <w:r w:rsidDel="00000000" w:rsidR="00000000" w:rsidRPr="00000000">
        <w:rPr>
          <w:rtl w:val="0"/>
        </w:rPr>
      </w:r>
    </w:p>
    <w:p w:rsidR="00000000" w:rsidDel="00000000" w:rsidP="00000000" w:rsidRDefault="00000000" w:rsidRPr="00000000" w14:paraId="00000170">
      <w:pPr>
        <w:spacing w:after="0" w:lineRule="auto"/>
        <w:rPr/>
      </w:pPr>
      <w:r w:rsidDel="00000000" w:rsidR="00000000" w:rsidRPr="00000000">
        <w:rPr>
          <w:rtl w:val="0"/>
        </w:rPr>
        <w:t xml:space="preserve">Депозитарный договор между депозитарием, осуществляющим учет прав на ценные бумаги, и депонентом должен содержать порядок передачи депоненту выплат по ценным бумагам</w:t>
      </w:r>
    </w:p>
    <w:p w:rsidR="00000000" w:rsidDel="00000000" w:rsidP="00000000" w:rsidRDefault="00000000" w:rsidRPr="00000000" w14:paraId="00000171">
      <w:pPr>
        <w:spacing w:after="0" w:lineRule="auto"/>
        <w:rPr/>
      </w:pPr>
      <w:r w:rsidDel="00000000" w:rsidR="00000000" w:rsidRPr="00000000">
        <w:rPr>
          <w:rtl w:val="0"/>
        </w:rPr>
      </w:r>
    </w:p>
    <w:p w:rsidR="00000000" w:rsidDel="00000000" w:rsidP="00000000" w:rsidRDefault="00000000" w:rsidRPr="00000000" w14:paraId="00000172">
      <w:pPr>
        <w:spacing w:after="0" w:lineRule="auto"/>
        <w:rPr/>
      </w:pPr>
      <w:r w:rsidDel="00000000" w:rsidR="00000000" w:rsidRPr="00000000">
        <w:rPr>
          <w:rtl w:val="0"/>
        </w:rPr>
        <w:t xml:space="preserve">Выплаты по ценным бумагам, права на которые учитываются депозитарием, которому открыт лицевой счет номинального держателя в реестре, осуществляются эмитентом или по его поручению регистратором, осуществляющим ведение реестра ценных бумаг такого эмитента, либо кредитной организацией путем перечисления денежных средств этому депозитарию.</w:t>
      </w:r>
    </w:p>
    <w:p w:rsidR="00000000" w:rsidDel="00000000" w:rsidP="00000000" w:rsidRDefault="00000000" w:rsidRPr="00000000" w14:paraId="00000173">
      <w:pPr>
        <w:spacing w:after="0" w:lineRule="auto"/>
        <w:rPr/>
      </w:pPr>
      <w:r w:rsidDel="00000000" w:rsidR="00000000" w:rsidRPr="00000000">
        <w:rPr>
          <w:rtl w:val="0"/>
        </w:rPr>
      </w:r>
    </w:p>
    <w:p w:rsidR="00000000" w:rsidDel="00000000" w:rsidP="00000000" w:rsidRDefault="00000000" w:rsidRPr="00000000" w14:paraId="00000174">
      <w:pPr>
        <w:spacing w:after="0" w:lineRule="auto"/>
        <w:rPr/>
      </w:pPr>
      <w:r w:rsidDel="00000000" w:rsidR="00000000" w:rsidRPr="00000000">
        <w:rPr>
          <w:rtl w:val="0"/>
        </w:rPr>
        <w:t xml:space="preserve">Депозитарий обязан передать выплаты по ценным бумагам путем перечисления денежных средств на банковские счета, определенные депозитарным договором, своим депонентам, которые являются номинальными держателями и доверительными управляющими - профессиональными участниками рынка ценных бумаг не позднее следующего рабочего дня после дня их получения</w:t>
      </w:r>
    </w:p>
    <w:p w:rsidR="00000000" w:rsidDel="00000000" w:rsidP="00000000" w:rsidRDefault="00000000" w:rsidRPr="00000000" w14:paraId="00000175">
      <w:pPr>
        <w:spacing w:after="0" w:lineRule="auto"/>
        <w:rPr/>
      </w:pPr>
      <w:r w:rsidDel="00000000" w:rsidR="00000000" w:rsidRPr="00000000">
        <w:rPr>
          <w:rtl w:val="0"/>
        </w:rPr>
      </w:r>
    </w:p>
    <w:p w:rsidR="00000000" w:rsidDel="00000000" w:rsidP="00000000" w:rsidRDefault="00000000" w:rsidRPr="00000000" w14:paraId="00000176">
      <w:pPr>
        <w:spacing w:after="0" w:lineRule="auto"/>
        <w:rPr/>
      </w:pPr>
      <w:r w:rsidDel="00000000" w:rsidR="00000000" w:rsidRPr="00000000">
        <w:rPr>
          <w:rtl w:val="0"/>
        </w:rPr>
        <w:t xml:space="preserve">Центральным депозитарием может являться:</w:t>
      </w:r>
    </w:p>
    <w:p w:rsidR="00000000" w:rsidDel="00000000" w:rsidP="00000000" w:rsidRDefault="00000000" w:rsidRPr="00000000" w14:paraId="0000017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Юридическое лицо;</w:t>
      </w:r>
    </w:p>
    <w:p w:rsidR="00000000" w:rsidDel="00000000" w:rsidP="00000000" w:rsidRDefault="00000000" w:rsidRPr="00000000" w14:paraId="0000017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Небанковская кредитная организация;</w:t>
      </w:r>
    </w:p>
    <w:p w:rsidR="00000000" w:rsidDel="00000000" w:rsidP="00000000" w:rsidRDefault="00000000" w:rsidRPr="00000000" w14:paraId="0000017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Акционерное общество;</w:t>
      </w:r>
    </w:p>
    <w:p w:rsidR="00000000" w:rsidDel="00000000" w:rsidP="00000000" w:rsidRDefault="00000000" w:rsidRPr="00000000" w14:paraId="0000017A">
      <w:pPr>
        <w:spacing w:after="0" w:lineRule="auto"/>
        <w:rPr/>
      </w:pPr>
      <w:r w:rsidDel="00000000" w:rsidR="00000000" w:rsidRPr="00000000">
        <w:rPr>
          <w:rtl w:val="0"/>
        </w:rPr>
      </w:r>
    </w:p>
    <w:p w:rsidR="00000000" w:rsidDel="00000000" w:rsidP="00000000" w:rsidRDefault="00000000" w:rsidRPr="00000000" w14:paraId="0000017B">
      <w:pPr>
        <w:spacing w:after="0" w:lineRule="auto"/>
        <w:rPr/>
      </w:pPr>
      <w:r w:rsidDel="00000000" w:rsidR="00000000" w:rsidRPr="00000000">
        <w:rPr>
          <w:rtl w:val="0"/>
        </w:rPr>
        <w:t xml:space="preserve">Статус центрального депозитария может быть присвоен юридическому лицу:</w:t>
      </w:r>
    </w:p>
    <w:p w:rsidR="00000000" w:rsidDel="00000000" w:rsidP="00000000" w:rsidRDefault="00000000" w:rsidRPr="00000000" w14:paraId="0000017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Которое имеет лицензию на осуществление депозитарной деятельности на рынке ценных бумаг;</w:t>
      </w:r>
    </w:p>
    <w:p w:rsidR="00000000" w:rsidDel="00000000" w:rsidP="00000000" w:rsidRDefault="00000000" w:rsidRPr="00000000" w14:paraId="0000017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Которое (правопредшественник которого) на момент подачи заявления о присвоении статуса центрального депозитария не менее трех лет осуществляло функции расчетного депозитария.</w:t>
      </w:r>
    </w:p>
    <w:p w:rsidR="00000000" w:rsidDel="00000000" w:rsidP="00000000" w:rsidRDefault="00000000" w:rsidRPr="00000000" w14:paraId="0000017E">
      <w:pPr>
        <w:spacing w:after="0" w:lineRule="auto"/>
        <w:rPr/>
      </w:pPr>
      <w:r w:rsidDel="00000000" w:rsidR="00000000" w:rsidRPr="00000000">
        <w:rPr>
          <w:rtl w:val="0"/>
        </w:rPr>
      </w:r>
    </w:p>
    <w:p w:rsidR="00000000" w:rsidDel="00000000" w:rsidP="00000000" w:rsidRDefault="00000000" w:rsidRPr="00000000" w14:paraId="0000017F">
      <w:pPr>
        <w:spacing w:after="0" w:lineRule="auto"/>
        <w:rPr/>
      </w:pPr>
      <w:r w:rsidDel="00000000" w:rsidR="00000000" w:rsidRPr="00000000">
        <w:rPr>
          <w:rtl w:val="0"/>
        </w:rPr>
        <w:t xml:space="preserve">Центральный депозитарий, его клиенты (депоненты), а также лица, осуществляющие ведение реестра, при взаимодействии друг с другом обязаны осуществлять обмен информацией и документами в электронной форме</w:t>
      </w:r>
    </w:p>
    <w:p w:rsidR="00000000" w:rsidDel="00000000" w:rsidP="00000000" w:rsidRDefault="00000000" w:rsidRPr="00000000" w14:paraId="00000180">
      <w:pPr>
        <w:spacing w:after="0" w:lineRule="auto"/>
        <w:rPr/>
      </w:pPr>
      <w:r w:rsidDel="00000000" w:rsidR="00000000" w:rsidRPr="00000000">
        <w:rPr>
          <w:rtl w:val="0"/>
        </w:rPr>
      </w:r>
    </w:p>
    <w:p w:rsidR="00000000" w:rsidDel="00000000" w:rsidP="00000000" w:rsidRDefault="00000000" w:rsidRPr="00000000" w14:paraId="00000181">
      <w:pPr>
        <w:spacing w:after="0" w:lineRule="auto"/>
        <w:rPr/>
      </w:pPr>
      <w:r w:rsidDel="00000000" w:rsidR="00000000" w:rsidRPr="00000000">
        <w:rPr>
          <w:rtl w:val="0"/>
        </w:rPr>
        <w:t xml:space="preserve">Депозитарий, осуществляющий расчеты по результатам сделок, совершенных на торгах организаторов торговли по соглашению с такими организаторами торговли и (или) с клиринговыми организациями, осуществляющими клиринг таких сделок, именуется расчетный депозитарий</w:t>
      </w:r>
    </w:p>
    <w:p w:rsidR="00000000" w:rsidDel="00000000" w:rsidP="00000000" w:rsidRDefault="00000000" w:rsidRPr="00000000" w14:paraId="00000182">
      <w:pPr>
        <w:spacing w:after="0" w:lineRule="auto"/>
        <w:rPr/>
      </w:pPr>
      <w:r w:rsidDel="00000000" w:rsidR="00000000" w:rsidRPr="00000000">
        <w:rPr>
          <w:rtl w:val="0"/>
        </w:rPr>
      </w:r>
    </w:p>
    <w:p w:rsidR="00000000" w:rsidDel="00000000" w:rsidP="00000000" w:rsidRDefault="00000000" w:rsidRPr="00000000" w14:paraId="00000183">
      <w:pPr>
        <w:spacing w:after="0" w:lineRule="auto"/>
        <w:rPr/>
      </w:pPr>
      <w:r w:rsidDel="00000000" w:rsidR="00000000" w:rsidRPr="00000000">
        <w:rPr>
          <w:rtl w:val="0"/>
        </w:rPr>
        <w:t xml:space="preserve">Функции расчетного депозитария на рынке ценных бумаг может осуществлять центральный депозитарий</w:t>
      </w:r>
    </w:p>
    <w:p w:rsidR="00000000" w:rsidDel="00000000" w:rsidP="00000000" w:rsidRDefault="00000000" w:rsidRPr="00000000" w14:paraId="00000184">
      <w:pPr>
        <w:spacing w:after="0" w:lineRule="auto"/>
        <w:rPr/>
      </w:pPr>
      <w:r w:rsidDel="00000000" w:rsidR="00000000" w:rsidRPr="00000000">
        <w:rPr>
          <w:rtl w:val="0"/>
        </w:rPr>
      </w:r>
    </w:p>
    <w:p w:rsidR="00000000" w:rsidDel="00000000" w:rsidP="00000000" w:rsidRDefault="00000000" w:rsidRPr="00000000" w14:paraId="00000185">
      <w:pPr>
        <w:spacing w:after="0" w:lineRule="auto"/>
        <w:rPr/>
      </w:pPr>
      <w:r w:rsidDel="00000000" w:rsidR="00000000" w:rsidRPr="00000000">
        <w:rPr>
          <w:rtl w:val="0"/>
        </w:rPr>
        <w:t xml:space="preserve">Расчетный депозитарий вправе также осуществлять на основании лицензии Банка России деятельность по оказанию услуг по сбору, фиксации, обработке и хранению информации о заключенных не на организованных торгах договорах репо, договорах, являющихся производными финансовыми инструментами, договорах иного вида, предусмотренных нормативными актами Банка России, а также по ведению реестра указанных договоров;</w:t>
      </w:r>
    </w:p>
    <w:p w:rsidR="00000000" w:rsidDel="00000000" w:rsidP="00000000" w:rsidRDefault="00000000" w:rsidRPr="00000000" w14:paraId="00000186">
      <w:pPr>
        <w:spacing w:after="0" w:lineRule="auto"/>
        <w:rPr/>
      </w:pPr>
      <w:r w:rsidDel="00000000" w:rsidR="00000000" w:rsidRPr="00000000">
        <w:rPr>
          <w:rtl w:val="0"/>
        </w:rPr>
      </w:r>
    </w:p>
    <w:bookmarkStart w:colFirst="0" w:colLast="0" w:name="bookmark=id.26in1rg" w:id="12"/>
    <w:bookmarkEnd w:id="12"/>
    <w:p w:rsidR="00000000" w:rsidDel="00000000" w:rsidP="00000000" w:rsidRDefault="00000000" w:rsidRPr="00000000" w14:paraId="00000187">
      <w:pPr>
        <w:spacing w:after="0" w:lineRule="auto"/>
        <w:jc w:val="center"/>
        <w:rPr>
          <w:b w:val="1"/>
          <w:sz w:val="24"/>
          <w:szCs w:val="24"/>
        </w:rPr>
      </w:pPr>
      <w:r w:rsidDel="00000000" w:rsidR="00000000" w:rsidRPr="00000000">
        <w:rPr>
          <w:b w:val="1"/>
          <w:sz w:val="24"/>
          <w:szCs w:val="24"/>
          <w:rtl w:val="0"/>
        </w:rPr>
        <w:t xml:space="preserve">Тема 2.8. Деятельность по проведению организованных торгов</w:t>
      </w:r>
    </w:p>
    <w:p w:rsidR="00000000" w:rsidDel="00000000" w:rsidP="00000000" w:rsidRDefault="00000000" w:rsidRPr="00000000" w14:paraId="00000188">
      <w:pPr>
        <w:spacing w:after="0" w:lineRule="auto"/>
        <w:rPr/>
      </w:pPr>
      <w:r w:rsidDel="00000000" w:rsidR="00000000" w:rsidRPr="00000000">
        <w:rPr>
          <w:rtl w:val="0"/>
        </w:rPr>
      </w:r>
    </w:p>
    <w:p w:rsidR="00000000" w:rsidDel="00000000" w:rsidP="00000000" w:rsidRDefault="00000000" w:rsidRPr="00000000" w14:paraId="00000189">
      <w:pPr>
        <w:spacing w:after="0" w:lineRule="auto"/>
        <w:rPr/>
      </w:pPr>
      <w:r w:rsidDel="00000000" w:rsidR="00000000" w:rsidRPr="00000000">
        <w:rPr>
          <w:rtl w:val="0"/>
        </w:rPr>
        <w:t xml:space="preserve">В соответствии с Федеральным законом «Об организованных торгах» под организованными торгами понимаются торги, направленные на заключение договоров:</w:t>
      </w:r>
    </w:p>
    <w:p w:rsidR="00000000" w:rsidDel="00000000" w:rsidP="00000000" w:rsidRDefault="00000000" w:rsidRPr="00000000" w14:paraId="0000018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Купли-продажи ценных бумаг;</w:t>
      </w:r>
    </w:p>
    <w:p w:rsidR="00000000" w:rsidDel="00000000" w:rsidP="00000000" w:rsidRDefault="00000000" w:rsidRPr="00000000" w14:paraId="0000018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Купли-продажи товаров;</w:t>
      </w:r>
    </w:p>
    <w:p w:rsidR="00000000" w:rsidDel="00000000" w:rsidP="00000000" w:rsidRDefault="00000000" w:rsidRPr="00000000" w14:paraId="0000018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Купли-продажи драгоценных металлов;</w:t>
      </w:r>
    </w:p>
    <w:p w:rsidR="00000000" w:rsidDel="00000000" w:rsidP="00000000" w:rsidRDefault="00000000" w:rsidRPr="00000000" w14:paraId="0000018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Купли-продажи иностранной валюты;</w:t>
      </w:r>
    </w:p>
    <w:p w:rsidR="00000000" w:rsidDel="00000000" w:rsidP="00000000" w:rsidRDefault="00000000" w:rsidRPr="00000000" w14:paraId="0000018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Репо;</w:t>
      </w:r>
    </w:p>
    <w:p w:rsidR="00000000" w:rsidDel="00000000" w:rsidP="00000000" w:rsidRDefault="00000000" w:rsidRPr="00000000" w14:paraId="0000018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Являющихся производными финансовыми инструментами.</w:t>
      </w:r>
    </w:p>
    <w:p w:rsidR="00000000" w:rsidDel="00000000" w:rsidP="00000000" w:rsidRDefault="00000000" w:rsidRPr="00000000" w14:paraId="00000190">
      <w:pPr>
        <w:spacing w:after="0" w:lineRule="auto"/>
        <w:rPr/>
      </w:pPr>
      <w:r w:rsidDel="00000000" w:rsidR="00000000" w:rsidRPr="00000000">
        <w:rPr>
          <w:rtl w:val="0"/>
        </w:rPr>
      </w:r>
    </w:p>
    <w:p w:rsidR="00000000" w:rsidDel="00000000" w:rsidP="00000000" w:rsidRDefault="00000000" w:rsidRPr="00000000" w14:paraId="00000191">
      <w:pPr>
        <w:spacing w:after="0" w:lineRule="auto"/>
        <w:rPr/>
      </w:pPr>
      <w:r w:rsidDel="00000000" w:rsidR="00000000" w:rsidRPr="00000000">
        <w:rPr>
          <w:rtl w:val="0"/>
        </w:rPr>
        <w:t xml:space="preserve">В соответствии с Федеральным законом «Об организованных торгах» под организованными торгами понимаются:</w:t>
      </w:r>
    </w:p>
    <w:p w:rsidR="00000000" w:rsidDel="00000000" w:rsidP="00000000" w:rsidRDefault="00000000" w:rsidRPr="00000000" w14:paraId="0000019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Торги, проводимые биржей;</w:t>
      </w:r>
    </w:p>
    <w:p w:rsidR="00000000" w:rsidDel="00000000" w:rsidP="00000000" w:rsidRDefault="00000000" w:rsidRPr="00000000" w14:paraId="0000019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Торги, проводимые торговой системой;</w:t>
      </w:r>
    </w:p>
    <w:p w:rsidR="00000000" w:rsidDel="00000000" w:rsidP="00000000" w:rsidRDefault="00000000" w:rsidRPr="00000000" w14:paraId="0000019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Торги, проводимые на регулярной основе;</w:t>
      </w:r>
    </w:p>
    <w:p w:rsidR="00000000" w:rsidDel="00000000" w:rsidP="00000000" w:rsidRDefault="00000000" w:rsidRPr="00000000" w14:paraId="0000019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Торги, проводимые по установленным правилам, предусматривающим порядок допуска различных лиц к участию в торгах.</w:t>
      </w:r>
    </w:p>
    <w:p w:rsidR="00000000" w:rsidDel="00000000" w:rsidP="00000000" w:rsidRDefault="00000000" w:rsidRPr="00000000" w14:paraId="00000196">
      <w:pPr>
        <w:spacing w:after="0" w:lineRule="auto"/>
        <w:rPr/>
      </w:pPr>
      <w:r w:rsidDel="00000000" w:rsidR="00000000" w:rsidRPr="00000000">
        <w:rPr>
          <w:rtl w:val="0"/>
        </w:rPr>
      </w:r>
    </w:p>
    <w:p w:rsidR="00000000" w:rsidDel="00000000" w:rsidP="00000000" w:rsidRDefault="00000000" w:rsidRPr="00000000" w14:paraId="00000197">
      <w:pPr>
        <w:spacing w:after="0" w:lineRule="auto"/>
        <w:rPr/>
      </w:pPr>
      <w:r w:rsidDel="00000000" w:rsidR="00000000" w:rsidRPr="00000000">
        <w:rPr>
          <w:rtl w:val="0"/>
        </w:rPr>
        <w:t xml:space="preserve">Организатором торговли может являться только хозяйственное общество, созданное в соответствии с законодательством Российской Федерации</w:t>
      </w:r>
    </w:p>
    <w:p w:rsidR="00000000" w:rsidDel="00000000" w:rsidP="00000000" w:rsidRDefault="00000000" w:rsidRPr="00000000" w14:paraId="00000198">
      <w:pPr>
        <w:spacing w:after="0" w:lineRule="auto"/>
        <w:rPr/>
      </w:pPr>
      <w:r w:rsidDel="00000000" w:rsidR="00000000" w:rsidRPr="00000000">
        <w:rPr>
          <w:rtl w:val="0"/>
        </w:rPr>
      </w:r>
    </w:p>
    <w:p w:rsidR="00000000" w:rsidDel="00000000" w:rsidP="00000000" w:rsidRDefault="00000000" w:rsidRPr="00000000" w14:paraId="00000199">
      <w:pPr>
        <w:spacing w:after="0" w:lineRule="auto"/>
        <w:rPr/>
      </w:pPr>
      <w:r w:rsidDel="00000000" w:rsidR="00000000" w:rsidRPr="00000000">
        <w:rPr>
          <w:rtl w:val="0"/>
        </w:rPr>
        <w:t xml:space="preserve">В соответствии с Федеральным законом «Об организованных торгах» под биржевыми торгами понимаются организованные торги, проводимые биржей</w:t>
      </w:r>
    </w:p>
    <w:p w:rsidR="00000000" w:rsidDel="00000000" w:rsidP="00000000" w:rsidRDefault="00000000" w:rsidRPr="00000000" w14:paraId="0000019A">
      <w:pPr>
        <w:spacing w:after="0" w:lineRule="auto"/>
        <w:rPr/>
      </w:pPr>
      <w:r w:rsidDel="00000000" w:rsidR="00000000" w:rsidRPr="00000000">
        <w:rPr>
          <w:rtl w:val="0"/>
        </w:rPr>
      </w:r>
    </w:p>
    <w:p w:rsidR="00000000" w:rsidDel="00000000" w:rsidP="00000000" w:rsidRDefault="00000000" w:rsidRPr="00000000" w14:paraId="0000019B">
      <w:pPr>
        <w:spacing w:after="0" w:lineRule="auto"/>
        <w:rPr/>
      </w:pPr>
      <w:r w:rsidDel="00000000" w:rsidR="00000000" w:rsidRPr="00000000">
        <w:rPr>
          <w:rtl w:val="0"/>
        </w:rPr>
        <w:t xml:space="preserve">Биржа может осуществлять свою деятельность в форме акционерного общества.</w:t>
      </w:r>
    </w:p>
    <w:p w:rsidR="00000000" w:rsidDel="00000000" w:rsidP="00000000" w:rsidRDefault="00000000" w:rsidRPr="00000000" w14:paraId="0000019C">
      <w:pPr>
        <w:spacing w:after="0" w:lineRule="auto"/>
        <w:rPr/>
      </w:pPr>
      <w:r w:rsidDel="00000000" w:rsidR="00000000" w:rsidRPr="00000000">
        <w:rPr>
          <w:rtl w:val="0"/>
        </w:rPr>
      </w:r>
    </w:p>
    <w:p w:rsidR="00000000" w:rsidDel="00000000" w:rsidP="00000000" w:rsidRDefault="00000000" w:rsidRPr="00000000" w14:paraId="0000019D">
      <w:pPr>
        <w:spacing w:after="0" w:lineRule="auto"/>
        <w:rPr/>
      </w:pPr>
      <w:r w:rsidDel="00000000" w:rsidR="00000000" w:rsidRPr="00000000">
        <w:rPr>
          <w:rtl w:val="0"/>
        </w:rPr>
        <w:t xml:space="preserve">Функции из перечисленных ниже реализует биржа:</w:t>
      </w:r>
    </w:p>
    <w:p w:rsidR="00000000" w:rsidDel="00000000" w:rsidP="00000000" w:rsidRDefault="00000000" w:rsidRPr="00000000" w14:paraId="0000019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Проведение регулярных торгов ценными бумагами;</w:t>
      </w:r>
    </w:p>
    <w:p w:rsidR="00000000" w:rsidDel="00000000" w:rsidP="00000000" w:rsidRDefault="00000000" w:rsidRPr="00000000" w14:paraId="0000019F">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Регистрация сделок с ценными бумагами;</w:t>
      </w:r>
    </w:p>
    <w:p w:rsidR="00000000" w:rsidDel="00000000" w:rsidP="00000000" w:rsidRDefault="00000000" w:rsidRPr="00000000" w14:paraId="000001A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Допуск лиц к участию в биржевых торгах ценными бумагами;</w:t>
      </w:r>
    </w:p>
    <w:p w:rsidR="00000000" w:rsidDel="00000000" w:rsidP="00000000" w:rsidRDefault="00000000" w:rsidRPr="00000000" w14:paraId="000001A1">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Допуск ценных бумаг к биржевым торгам;</w:t>
      </w:r>
    </w:p>
    <w:p w:rsidR="00000000" w:rsidDel="00000000" w:rsidP="00000000" w:rsidRDefault="00000000" w:rsidRPr="00000000" w14:paraId="000001A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Листинг ценных бумаг;</w:t>
      </w:r>
    </w:p>
    <w:p w:rsidR="00000000" w:rsidDel="00000000" w:rsidP="00000000" w:rsidRDefault="00000000" w:rsidRPr="00000000" w14:paraId="000001A3">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Организация поддержания спроса и предложения на ценные бумаги;</w:t>
      </w:r>
    </w:p>
    <w:p w:rsidR="00000000" w:rsidDel="00000000" w:rsidP="00000000" w:rsidRDefault="00000000" w:rsidRPr="00000000" w14:paraId="000001A4">
      <w:pPr>
        <w:spacing w:after="0" w:lineRule="auto"/>
        <w:rPr/>
      </w:pPr>
      <w:r w:rsidDel="00000000" w:rsidR="00000000" w:rsidRPr="00000000">
        <w:rPr>
          <w:rtl w:val="0"/>
        </w:rPr>
      </w:r>
    </w:p>
    <w:p w:rsidR="00000000" w:rsidDel="00000000" w:rsidP="00000000" w:rsidRDefault="00000000" w:rsidRPr="00000000" w14:paraId="000001A5">
      <w:pPr>
        <w:spacing w:after="0" w:lineRule="auto"/>
        <w:rPr/>
      </w:pPr>
      <w:r w:rsidDel="00000000" w:rsidR="00000000" w:rsidRPr="00000000">
        <w:rPr>
          <w:rtl w:val="0"/>
        </w:rPr>
        <w:t xml:space="preserve">Биржа не вправе совмещать свою деятельность с:</w:t>
      </w:r>
    </w:p>
    <w:p w:rsidR="00000000" w:rsidDel="00000000" w:rsidP="00000000" w:rsidRDefault="00000000" w:rsidRPr="00000000" w14:paraId="000001A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Деятельность центрального контрагента;</w:t>
      </w:r>
    </w:p>
    <w:p w:rsidR="00000000" w:rsidDel="00000000" w:rsidP="00000000" w:rsidRDefault="00000000" w:rsidRPr="00000000" w14:paraId="000001A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Деятельность кредитной организации;</w:t>
      </w:r>
    </w:p>
    <w:p w:rsidR="00000000" w:rsidDel="00000000" w:rsidP="00000000" w:rsidRDefault="00000000" w:rsidRPr="00000000" w14:paraId="000001A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Брокерская деятельность;</w:t>
      </w:r>
    </w:p>
    <w:p w:rsidR="00000000" w:rsidDel="00000000" w:rsidP="00000000" w:rsidRDefault="00000000" w:rsidRPr="00000000" w14:paraId="000001A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Деятельность по управлению ценными бумагами;</w:t>
      </w:r>
    </w:p>
    <w:p w:rsidR="00000000" w:rsidDel="00000000" w:rsidP="00000000" w:rsidRDefault="00000000" w:rsidRPr="00000000" w14:paraId="000001A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Дилерская деятельность;</w:t>
      </w:r>
    </w:p>
    <w:p w:rsidR="00000000" w:rsidDel="00000000" w:rsidP="00000000" w:rsidRDefault="00000000" w:rsidRPr="00000000" w14:paraId="000001A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Депозитарная деятельность;</w:t>
      </w:r>
    </w:p>
    <w:p w:rsidR="00000000" w:rsidDel="00000000" w:rsidP="00000000" w:rsidRDefault="00000000" w:rsidRPr="00000000" w14:paraId="000001AC">
      <w:pPr>
        <w:spacing w:after="0" w:lineRule="auto"/>
        <w:rPr/>
      </w:pPr>
      <w:r w:rsidDel="00000000" w:rsidR="00000000" w:rsidRPr="00000000">
        <w:rPr>
          <w:rtl w:val="0"/>
        </w:rPr>
      </w:r>
    </w:p>
    <w:p w:rsidR="00000000" w:rsidDel="00000000" w:rsidP="00000000" w:rsidRDefault="00000000" w:rsidRPr="00000000" w14:paraId="000001AD">
      <w:pPr>
        <w:spacing w:after="0" w:lineRule="auto"/>
        <w:rPr/>
      </w:pPr>
      <w:r w:rsidDel="00000000" w:rsidR="00000000" w:rsidRPr="00000000">
        <w:rPr>
          <w:rtl w:val="0"/>
        </w:rPr>
        <w:t xml:space="preserve">Торговая система может осуществлять свою деятельность в форме:</w:t>
      </w:r>
    </w:p>
    <w:p w:rsidR="00000000" w:rsidDel="00000000" w:rsidP="00000000" w:rsidRDefault="00000000" w:rsidRPr="00000000" w14:paraId="000001AE">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Хозяйственное общество;</w:t>
      </w:r>
    </w:p>
    <w:p w:rsidR="00000000" w:rsidDel="00000000" w:rsidP="00000000" w:rsidRDefault="00000000" w:rsidRPr="00000000" w14:paraId="000001AF">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Акционерное общество.</w:t>
      </w:r>
    </w:p>
    <w:p w:rsidR="00000000" w:rsidDel="00000000" w:rsidP="00000000" w:rsidRDefault="00000000" w:rsidRPr="00000000" w14:paraId="000001B0">
      <w:pPr>
        <w:spacing w:after="0" w:lineRule="auto"/>
        <w:rPr/>
      </w:pPr>
      <w:r w:rsidDel="00000000" w:rsidR="00000000" w:rsidRPr="00000000">
        <w:rPr>
          <w:rtl w:val="0"/>
        </w:rPr>
      </w:r>
    </w:p>
    <w:p w:rsidR="00000000" w:rsidDel="00000000" w:rsidP="00000000" w:rsidRDefault="00000000" w:rsidRPr="00000000" w14:paraId="000001B1">
      <w:pPr>
        <w:spacing w:after="0" w:lineRule="auto"/>
        <w:rPr/>
      </w:pPr>
      <w:r w:rsidDel="00000000" w:rsidR="00000000" w:rsidRPr="00000000">
        <w:rPr>
          <w:rtl w:val="0"/>
        </w:rPr>
        <w:t xml:space="preserve">Минимальный размер собственных средств торговой системы должен составлять не менее 50 миллионов рублей</w:t>
      </w:r>
    </w:p>
    <w:p w:rsidR="00000000" w:rsidDel="00000000" w:rsidP="00000000" w:rsidRDefault="00000000" w:rsidRPr="00000000" w14:paraId="000001B2">
      <w:pPr>
        <w:spacing w:after="0" w:lineRule="auto"/>
        <w:rPr/>
      </w:pPr>
      <w:r w:rsidDel="00000000" w:rsidR="00000000" w:rsidRPr="00000000">
        <w:rPr>
          <w:rtl w:val="0"/>
        </w:rPr>
      </w:r>
    </w:p>
    <w:p w:rsidR="00000000" w:rsidDel="00000000" w:rsidP="00000000" w:rsidRDefault="00000000" w:rsidRPr="00000000" w14:paraId="000001B3">
      <w:pPr>
        <w:spacing w:after="0" w:lineRule="auto"/>
        <w:rPr/>
      </w:pPr>
      <w:r w:rsidDel="00000000" w:rsidR="00000000" w:rsidRPr="00000000">
        <w:rPr>
          <w:rtl w:val="0"/>
        </w:rPr>
        <w:t xml:space="preserve">Торговая система не вправе совмещать свою деятельность с:</w:t>
      </w:r>
    </w:p>
    <w:p w:rsidR="00000000" w:rsidDel="00000000" w:rsidP="00000000" w:rsidRDefault="00000000" w:rsidRPr="00000000" w14:paraId="000001B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Деятельность центрального контрагента;</w:t>
      </w:r>
    </w:p>
    <w:p w:rsidR="00000000" w:rsidDel="00000000" w:rsidP="00000000" w:rsidRDefault="00000000" w:rsidRPr="00000000" w14:paraId="000001B5">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Деятельность кредитной организации;</w:t>
      </w:r>
    </w:p>
    <w:p w:rsidR="00000000" w:rsidDel="00000000" w:rsidP="00000000" w:rsidRDefault="00000000" w:rsidRPr="00000000" w14:paraId="000001B6">
      <w:pPr>
        <w:spacing w:after="0" w:lineRule="auto"/>
        <w:rPr/>
      </w:pPr>
      <w:r w:rsidDel="00000000" w:rsidR="00000000" w:rsidRPr="00000000">
        <w:rPr>
          <w:rtl w:val="0"/>
        </w:rPr>
      </w:r>
    </w:p>
    <w:p w:rsidR="00000000" w:rsidDel="00000000" w:rsidP="00000000" w:rsidRDefault="00000000" w:rsidRPr="00000000" w14:paraId="000001B7">
      <w:pPr>
        <w:spacing w:after="0" w:lineRule="auto"/>
        <w:rPr/>
      </w:pPr>
      <w:r w:rsidDel="00000000" w:rsidR="00000000" w:rsidRPr="00000000">
        <w:rPr>
          <w:rtl w:val="0"/>
        </w:rPr>
        <w:t xml:space="preserve">Торговая система не вправе совмещать свою деятельность при совмещении своей деятельности с клиринговой деятельностью с:</w:t>
      </w:r>
    </w:p>
    <w:p w:rsidR="00000000" w:rsidDel="00000000" w:rsidP="00000000" w:rsidRDefault="00000000" w:rsidRPr="00000000" w14:paraId="000001B8">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Деятельность центрального контрагента;</w:t>
      </w:r>
    </w:p>
    <w:p w:rsidR="00000000" w:rsidDel="00000000" w:rsidP="00000000" w:rsidRDefault="00000000" w:rsidRPr="00000000" w14:paraId="000001B9">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Деятельность кредитной организации;</w:t>
      </w:r>
    </w:p>
    <w:p w:rsidR="00000000" w:rsidDel="00000000" w:rsidP="00000000" w:rsidRDefault="00000000" w:rsidRPr="00000000" w14:paraId="000001BA">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Брокерская деятельность;</w:t>
      </w:r>
    </w:p>
    <w:p w:rsidR="00000000" w:rsidDel="00000000" w:rsidP="00000000" w:rsidRDefault="00000000" w:rsidRPr="00000000" w14:paraId="000001BB">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Деятельность по управлению ценными бумагами;</w:t>
      </w:r>
    </w:p>
    <w:p w:rsidR="00000000" w:rsidDel="00000000" w:rsidP="00000000" w:rsidRDefault="00000000" w:rsidRPr="00000000" w14:paraId="000001BC">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Дилерская деятельность;</w:t>
      </w:r>
    </w:p>
    <w:p w:rsidR="00000000" w:rsidDel="00000000" w:rsidP="00000000" w:rsidRDefault="00000000" w:rsidRPr="00000000" w14:paraId="000001BD">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Депозитарная деятельность.</w:t>
      </w:r>
    </w:p>
    <w:p w:rsidR="00000000" w:rsidDel="00000000" w:rsidP="00000000" w:rsidRDefault="00000000" w:rsidRPr="00000000" w14:paraId="000001BE">
      <w:pPr>
        <w:spacing w:after="0" w:lineRule="auto"/>
        <w:rPr/>
      </w:pPr>
      <w:r w:rsidDel="00000000" w:rsidR="00000000" w:rsidRPr="00000000">
        <w:rPr>
          <w:rtl w:val="0"/>
        </w:rPr>
      </w:r>
    </w:p>
    <w:p w:rsidR="00000000" w:rsidDel="00000000" w:rsidP="00000000" w:rsidRDefault="00000000" w:rsidRPr="00000000" w14:paraId="000001BF">
      <w:pPr>
        <w:spacing w:after="0" w:lineRule="auto"/>
        <w:rPr/>
      </w:pPr>
      <w:r w:rsidDel="00000000" w:rsidR="00000000" w:rsidRPr="00000000">
        <w:rPr>
          <w:rtl w:val="0"/>
        </w:rPr>
        <w:t xml:space="preserve">К функциям организатора торговли относятся:</w:t>
      </w:r>
    </w:p>
    <w:p w:rsidR="00000000" w:rsidDel="00000000" w:rsidP="00000000" w:rsidRDefault="00000000" w:rsidRPr="00000000" w14:paraId="000001C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Осуществление контроля за операциями, осуществляемыми на организованных торгах, в целях предотвращения, выявления и пресечения неправомерного использования инсайдерской информации и (или) манипулирования рынком;</w:t>
      </w:r>
    </w:p>
    <w:p w:rsidR="00000000" w:rsidDel="00000000" w:rsidP="00000000" w:rsidRDefault="00000000" w:rsidRPr="00000000" w14:paraId="000001C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Осуществление контроля за соответствием участников торгов требованиям, установленным правилами организованных торгов, соблюдением участниками и иными лицами указанных правил;</w:t>
      </w:r>
    </w:p>
    <w:p w:rsidR="00000000" w:rsidDel="00000000" w:rsidP="00000000" w:rsidRDefault="00000000" w:rsidRPr="00000000" w14:paraId="000001C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Осуществление контроля за соответствием допущенных к организованным торгам товаров, ценных бумаг и их эмитентов требованиям, установленным правилами организованных торгов;</w:t>
      </w:r>
    </w:p>
    <w:p w:rsidR="00000000" w:rsidDel="00000000" w:rsidP="00000000" w:rsidRDefault="00000000" w:rsidRPr="00000000" w14:paraId="000001C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Оказание услуг по проведению организованных торгов на товарном и (или) финансовом рынках;</w:t>
      </w:r>
    </w:p>
    <w:p w:rsidR="00000000" w:rsidDel="00000000" w:rsidP="00000000" w:rsidRDefault="00000000" w:rsidRPr="00000000" w14:paraId="000001C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Определение условий и заключение договоров с участниками торгов, предусматривающих обязательства последних по поддержанию цен, спроса, предложения и (или) объема торгов финансовыми инструментами, иностранной валютой и (или) товаром.</w:t>
      </w:r>
    </w:p>
    <w:p w:rsidR="00000000" w:rsidDel="00000000" w:rsidP="00000000" w:rsidRDefault="00000000" w:rsidRPr="00000000" w14:paraId="000001C5">
      <w:pPr>
        <w:spacing w:after="0" w:lineRule="auto"/>
        <w:rPr/>
      </w:pPr>
      <w:r w:rsidDel="00000000" w:rsidR="00000000" w:rsidRPr="00000000">
        <w:rPr>
          <w:rtl w:val="0"/>
        </w:rPr>
      </w:r>
    </w:p>
    <w:p w:rsidR="00000000" w:rsidDel="00000000" w:rsidP="00000000" w:rsidRDefault="00000000" w:rsidRPr="00000000" w14:paraId="000001C6">
      <w:pPr>
        <w:spacing w:after="0" w:lineRule="auto"/>
        <w:rPr/>
      </w:pPr>
      <w:r w:rsidDel="00000000" w:rsidR="00000000" w:rsidRPr="00000000">
        <w:rPr>
          <w:rtl w:val="0"/>
        </w:rPr>
        <w:t xml:space="preserve">В соответствии с Федеральным законом «Об организованных торгах» под участником торгов понимается лицо, которое допущено к участию в организованных торгах</w:t>
      </w:r>
    </w:p>
    <w:p w:rsidR="00000000" w:rsidDel="00000000" w:rsidP="00000000" w:rsidRDefault="00000000" w:rsidRPr="00000000" w14:paraId="000001C7">
      <w:pPr>
        <w:spacing w:after="0" w:lineRule="auto"/>
        <w:rPr/>
      </w:pPr>
      <w:r w:rsidDel="00000000" w:rsidR="00000000" w:rsidRPr="00000000">
        <w:rPr>
          <w:rtl w:val="0"/>
        </w:rPr>
      </w:r>
    </w:p>
    <w:p w:rsidR="00000000" w:rsidDel="00000000" w:rsidP="00000000" w:rsidRDefault="00000000" w:rsidRPr="00000000" w14:paraId="000001C8">
      <w:pPr>
        <w:spacing w:after="0" w:lineRule="auto"/>
        <w:rPr/>
      </w:pPr>
      <w:r w:rsidDel="00000000" w:rsidR="00000000" w:rsidRPr="00000000">
        <w:rPr>
          <w:rtl w:val="0"/>
        </w:rPr>
        <w:t xml:space="preserve">В соответствии с Федеральным законом «Об организованных торгах», под товаром понимается не изъятые из оборота вещи (за исключением ценных бумаг, иностранной валюты) определенного рода и качества, любого агрегатного состояния, допущенные к организованным торгам</w:t>
      </w:r>
    </w:p>
    <w:p w:rsidR="00000000" w:rsidDel="00000000" w:rsidP="00000000" w:rsidRDefault="00000000" w:rsidRPr="00000000" w14:paraId="000001C9">
      <w:pPr>
        <w:spacing w:after="0" w:lineRule="auto"/>
        <w:rPr/>
      </w:pPr>
      <w:r w:rsidDel="00000000" w:rsidR="00000000" w:rsidRPr="00000000">
        <w:rPr>
          <w:rtl w:val="0"/>
        </w:rPr>
      </w:r>
    </w:p>
    <w:p w:rsidR="00000000" w:rsidDel="00000000" w:rsidP="00000000" w:rsidRDefault="00000000" w:rsidRPr="00000000" w14:paraId="000001CA">
      <w:pPr>
        <w:spacing w:after="0" w:lineRule="auto"/>
        <w:rPr/>
      </w:pPr>
      <w:r w:rsidDel="00000000" w:rsidR="00000000" w:rsidRPr="00000000">
        <w:rPr>
          <w:rtl w:val="0"/>
        </w:rPr>
        <w:t xml:space="preserve">Организатор торговли обязан зарегистрировать в Банке России:</w:t>
      </w:r>
    </w:p>
    <w:p w:rsidR="00000000" w:rsidDel="00000000" w:rsidP="00000000" w:rsidRDefault="00000000" w:rsidRPr="00000000" w14:paraId="000001C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Правила организованных торгов;</w:t>
      </w:r>
    </w:p>
    <w:p w:rsidR="00000000" w:rsidDel="00000000" w:rsidP="00000000" w:rsidRDefault="00000000" w:rsidRPr="00000000" w14:paraId="000001C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Документ, определяющий порядок организации мониторинга организованных торгов, а также контроля за участниками торгов;</w:t>
      </w:r>
    </w:p>
    <w:p w:rsidR="00000000" w:rsidDel="00000000" w:rsidP="00000000" w:rsidRDefault="00000000" w:rsidRPr="00000000" w14:paraId="000001C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Документ, определяющий меры, принимаемые организатором торговли в чрезвычайных ситуациях;</w:t>
      </w:r>
    </w:p>
    <w:p w:rsidR="00000000" w:rsidDel="00000000" w:rsidP="00000000" w:rsidRDefault="00000000" w:rsidRPr="00000000" w14:paraId="000001CE">
      <w:pPr>
        <w:spacing w:after="0" w:lineRule="auto"/>
        <w:rPr/>
      </w:pPr>
      <w:r w:rsidDel="00000000" w:rsidR="00000000" w:rsidRPr="00000000">
        <w:rPr>
          <w:rtl w:val="0"/>
        </w:rPr>
      </w:r>
    </w:p>
    <w:p w:rsidR="00000000" w:rsidDel="00000000" w:rsidP="00000000" w:rsidRDefault="00000000" w:rsidRPr="00000000" w14:paraId="000001CF">
      <w:pPr>
        <w:spacing w:after="0" w:lineRule="auto"/>
        <w:rPr/>
      </w:pPr>
      <w:r w:rsidDel="00000000" w:rsidR="00000000" w:rsidRPr="00000000">
        <w:rPr>
          <w:rtl w:val="0"/>
        </w:rPr>
        <w:t xml:space="preserve">Организатор торговли вправе проводить организованные торги при условии регистрации правил организованных торгов в Банке России</w:t>
      </w:r>
    </w:p>
    <w:p w:rsidR="00000000" w:rsidDel="00000000" w:rsidP="00000000" w:rsidRDefault="00000000" w:rsidRPr="00000000" w14:paraId="000001D0">
      <w:pPr>
        <w:spacing w:after="0" w:lineRule="auto"/>
        <w:rPr/>
      </w:pPr>
      <w:r w:rsidDel="00000000" w:rsidR="00000000" w:rsidRPr="00000000">
        <w:rPr>
          <w:rtl w:val="0"/>
        </w:rPr>
      </w:r>
    </w:p>
    <w:p w:rsidR="00000000" w:rsidDel="00000000" w:rsidP="00000000" w:rsidRDefault="00000000" w:rsidRPr="00000000" w14:paraId="000001D1">
      <w:pPr>
        <w:spacing w:after="0" w:lineRule="auto"/>
        <w:rPr/>
      </w:pPr>
      <w:r w:rsidDel="00000000" w:rsidR="00000000" w:rsidRPr="00000000">
        <w:rPr>
          <w:rtl w:val="0"/>
        </w:rPr>
        <w:t xml:space="preserve">Организатор торговли обязан обеспечить свободный доступ к ознакомлению всем заинтересованным лицам с:</w:t>
      </w:r>
    </w:p>
    <w:p w:rsidR="00000000" w:rsidDel="00000000" w:rsidP="00000000" w:rsidRDefault="00000000" w:rsidRPr="00000000" w14:paraId="000001D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Учредительными документами организатора торговли;</w:t>
      </w:r>
    </w:p>
    <w:p w:rsidR="00000000" w:rsidDel="00000000" w:rsidP="00000000" w:rsidRDefault="00000000" w:rsidRPr="00000000" w14:paraId="000001D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Правилами организованных торгов;</w:t>
      </w:r>
    </w:p>
    <w:p w:rsidR="00000000" w:rsidDel="00000000" w:rsidP="00000000" w:rsidRDefault="00000000" w:rsidRPr="00000000" w14:paraId="000001D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Размером стоимости услуг организатора торговли;</w:t>
      </w:r>
    </w:p>
    <w:p w:rsidR="00000000" w:rsidDel="00000000" w:rsidP="00000000" w:rsidRDefault="00000000" w:rsidRPr="00000000" w14:paraId="000001D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Временем проведения организованных торгов, если в правилах организованных торгов содержится порядок его определения;</w:t>
      </w:r>
    </w:p>
    <w:p w:rsidR="00000000" w:rsidDel="00000000" w:rsidP="00000000" w:rsidRDefault="00000000" w:rsidRPr="00000000" w14:paraId="000001D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Годовыми отчетами организатора торговли с приложением аудиторских заключений.</w:t>
      </w:r>
    </w:p>
    <w:p w:rsidR="00000000" w:rsidDel="00000000" w:rsidP="00000000" w:rsidRDefault="00000000" w:rsidRPr="00000000" w14:paraId="000001D7">
      <w:pPr>
        <w:spacing w:after="0" w:lineRule="auto"/>
        <w:rPr/>
      </w:pPr>
      <w:r w:rsidDel="00000000" w:rsidR="00000000" w:rsidRPr="00000000">
        <w:rPr>
          <w:rtl w:val="0"/>
        </w:rPr>
      </w:r>
    </w:p>
    <w:p w:rsidR="00000000" w:rsidDel="00000000" w:rsidP="00000000" w:rsidRDefault="00000000" w:rsidRPr="00000000" w14:paraId="000001D8">
      <w:pPr>
        <w:spacing w:after="0" w:lineRule="auto"/>
        <w:rPr/>
      </w:pPr>
      <w:r w:rsidDel="00000000" w:rsidR="00000000" w:rsidRPr="00000000">
        <w:rPr>
          <w:rtl w:val="0"/>
        </w:rPr>
        <w:t xml:space="preserve">Правила организованных торгов должны включать:</w:t>
      </w:r>
    </w:p>
    <w:p w:rsidR="00000000" w:rsidDel="00000000" w:rsidP="00000000" w:rsidRDefault="00000000" w:rsidRPr="00000000" w14:paraId="000001D9">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Правила листинга (делистинга) ценных бумаг;</w:t>
      </w:r>
    </w:p>
    <w:p w:rsidR="00000000" w:rsidDel="00000000" w:rsidP="00000000" w:rsidRDefault="00000000" w:rsidRPr="00000000" w14:paraId="000001DA">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к участникам торгов;</w:t>
      </w:r>
    </w:p>
    <w:p w:rsidR="00000000" w:rsidDel="00000000" w:rsidP="00000000" w:rsidRDefault="00000000" w:rsidRPr="00000000" w14:paraId="000001DB">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Порядок допуска (прекращения допуска) товаров и (или) иностранной валюты к торгам;</w:t>
      </w:r>
    </w:p>
    <w:p w:rsidR="00000000" w:rsidDel="00000000" w:rsidP="00000000" w:rsidRDefault="00000000" w:rsidRPr="00000000" w14:paraId="000001DC">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Порядок и условия подачи заявок;</w:t>
      </w:r>
    </w:p>
    <w:p w:rsidR="00000000" w:rsidDel="00000000" w:rsidP="00000000" w:rsidRDefault="00000000" w:rsidRPr="00000000" w14:paraId="000001DD">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Порядок допуска лиц к участию в организованных торгах.</w:t>
      </w:r>
    </w:p>
    <w:p w:rsidR="00000000" w:rsidDel="00000000" w:rsidP="00000000" w:rsidRDefault="00000000" w:rsidRPr="00000000" w14:paraId="000001DE">
      <w:pPr>
        <w:spacing w:after="0" w:lineRule="auto"/>
        <w:rPr/>
      </w:pPr>
      <w:r w:rsidDel="00000000" w:rsidR="00000000" w:rsidRPr="00000000">
        <w:rPr>
          <w:rtl w:val="0"/>
        </w:rPr>
      </w:r>
    </w:p>
    <w:p w:rsidR="00000000" w:rsidDel="00000000" w:rsidP="00000000" w:rsidRDefault="00000000" w:rsidRPr="00000000" w14:paraId="000001DF">
      <w:pPr>
        <w:spacing w:after="0" w:lineRule="auto"/>
        <w:rPr/>
      </w:pPr>
      <w:r w:rsidDel="00000000" w:rsidR="00000000" w:rsidRPr="00000000">
        <w:rPr>
          <w:rtl w:val="0"/>
        </w:rPr>
        <w:t xml:space="preserve">Правила организованных торгов должны включать требования к маркет-мейкерам и порядку осуществления ими своих функций и обязанностей ТОЛЬКО, если выполнение функций и обязанностей маркет-мейкерами предусмотрено правилами организованных торгов</w:t>
      </w:r>
    </w:p>
    <w:p w:rsidR="00000000" w:rsidDel="00000000" w:rsidP="00000000" w:rsidRDefault="00000000" w:rsidRPr="00000000" w14:paraId="000001E0">
      <w:pPr>
        <w:spacing w:after="0" w:lineRule="auto"/>
        <w:rPr/>
      </w:pPr>
      <w:r w:rsidDel="00000000" w:rsidR="00000000" w:rsidRPr="00000000">
        <w:rPr>
          <w:rtl w:val="0"/>
        </w:rPr>
      </w:r>
    </w:p>
    <w:p w:rsidR="00000000" w:rsidDel="00000000" w:rsidP="00000000" w:rsidRDefault="00000000" w:rsidRPr="00000000" w14:paraId="000001E1">
      <w:pPr>
        <w:spacing w:after="0" w:lineRule="auto"/>
        <w:rPr/>
      </w:pPr>
      <w:r w:rsidDel="00000000" w:rsidR="00000000" w:rsidRPr="00000000">
        <w:rPr>
          <w:rtl w:val="0"/>
        </w:rPr>
        <w:t xml:space="preserve">Правилами организованных торгов НЕ должны быть установлены ЕДИНЫЕ требования ко всем участникам торгов, а также одинаковые права и обязанности всех участников торгов. Могут определяться категории участников торгов</w:t>
      </w:r>
    </w:p>
    <w:p w:rsidR="00000000" w:rsidDel="00000000" w:rsidP="00000000" w:rsidRDefault="00000000" w:rsidRPr="00000000" w14:paraId="000001E2">
      <w:pPr>
        <w:spacing w:after="0" w:lineRule="auto"/>
        <w:rPr/>
      </w:pPr>
      <w:r w:rsidDel="00000000" w:rsidR="00000000" w:rsidRPr="00000000">
        <w:rPr>
          <w:rtl w:val="0"/>
        </w:rPr>
      </w:r>
    </w:p>
    <w:p w:rsidR="00000000" w:rsidDel="00000000" w:rsidP="00000000" w:rsidRDefault="00000000" w:rsidRPr="00000000" w14:paraId="000001E3">
      <w:pPr>
        <w:spacing w:after="0" w:lineRule="auto"/>
        <w:rPr/>
      </w:pPr>
      <w:r w:rsidDel="00000000" w:rsidR="00000000" w:rsidRPr="00000000">
        <w:rPr>
          <w:rtl w:val="0"/>
        </w:rPr>
        <w:t xml:space="preserve">Правилами организованных торгов устанавливается, что при подаче заявок на организованных торгах участниками торгов могут использоваться следующие средства, подтверждающие, что документ исходит от уполномоченного на это лица:</w:t>
      </w:r>
    </w:p>
    <w:p w:rsidR="00000000" w:rsidDel="00000000" w:rsidP="00000000" w:rsidRDefault="00000000" w:rsidRPr="00000000" w14:paraId="000001E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Электронные подписи</w:t>
      </w:r>
    </w:p>
    <w:p w:rsidR="00000000" w:rsidDel="00000000" w:rsidP="00000000" w:rsidRDefault="00000000" w:rsidRPr="00000000" w14:paraId="000001E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Аналоги собственноручной подписи</w:t>
      </w:r>
    </w:p>
    <w:p w:rsidR="00000000" w:rsidDel="00000000" w:rsidP="00000000" w:rsidRDefault="00000000" w:rsidRPr="00000000" w14:paraId="000001E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Коды и пароли</w:t>
      </w:r>
    </w:p>
    <w:p w:rsidR="00000000" w:rsidDel="00000000" w:rsidP="00000000" w:rsidRDefault="00000000" w:rsidRPr="00000000" w14:paraId="000001E7">
      <w:pPr>
        <w:spacing w:after="0" w:lineRule="auto"/>
        <w:rPr/>
      </w:pPr>
      <w:r w:rsidDel="00000000" w:rsidR="00000000" w:rsidRPr="00000000">
        <w:rPr>
          <w:rtl w:val="0"/>
        </w:rPr>
      </w:r>
    </w:p>
    <w:p w:rsidR="00000000" w:rsidDel="00000000" w:rsidP="00000000" w:rsidRDefault="00000000" w:rsidRPr="00000000" w14:paraId="000001E8">
      <w:pPr>
        <w:spacing w:after="0" w:lineRule="auto"/>
        <w:rPr/>
      </w:pPr>
      <w:r w:rsidDel="00000000" w:rsidR="00000000" w:rsidRPr="00000000">
        <w:rPr>
          <w:rtl w:val="0"/>
        </w:rPr>
      </w:r>
    </w:p>
    <w:p w:rsidR="00000000" w:rsidDel="00000000" w:rsidP="00000000" w:rsidRDefault="00000000" w:rsidRPr="00000000" w14:paraId="000001E9">
      <w:pPr>
        <w:spacing w:after="0" w:lineRule="auto"/>
        <w:rPr/>
      </w:pPr>
      <w:r w:rsidDel="00000000" w:rsidR="00000000" w:rsidRPr="00000000">
        <w:rPr>
          <w:rtl w:val="0"/>
        </w:rPr>
        <w:t xml:space="preserve">При расчете индексов и иных показателей, указанных в Федеральном законе «Об организованных торгах», организатор торговли вправе использовать:</w:t>
      </w:r>
    </w:p>
    <w:p w:rsidR="00000000" w:rsidDel="00000000" w:rsidP="00000000" w:rsidRDefault="00000000" w:rsidRPr="00000000" w14:paraId="000001E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Информацию, полученную в ходе проведения организованных торгов;</w:t>
      </w:r>
    </w:p>
    <w:p w:rsidR="00000000" w:rsidDel="00000000" w:rsidP="00000000" w:rsidRDefault="00000000" w:rsidRPr="00000000" w14:paraId="000001E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Информацию, полученную в результате проведения организованных торгов;</w:t>
      </w:r>
    </w:p>
    <w:p w:rsidR="00000000" w:rsidDel="00000000" w:rsidP="00000000" w:rsidRDefault="00000000" w:rsidRPr="00000000" w14:paraId="000001EC">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Информацию, в отношении которой  право использования получено организатором торговли на основании федерального закона;</w:t>
      </w:r>
    </w:p>
    <w:p w:rsidR="00000000" w:rsidDel="00000000" w:rsidP="00000000" w:rsidRDefault="00000000" w:rsidRPr="00000000" w14:paraId="000001ED">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Информацию, в отношении которой  право использования получено организатором торговли на основании договора;</w:t>
      </w:r>
    </w:p>
    <w:p w:rsidR="00000000" w:rsidDel="00000000" w:rsidP="00000000" w:rsidRDefault="00000000" w:rsidRPr="00000000" w14:paraId="000001EE">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Общедоступную информацию;</w:t>
      </w:r>
    </w:p>
    <w:p w:rsidR="00000000" w:rsidDel="00000000" w:rsidP="00000000" w:rsidRDefault="00000000" w:rsidRPr="00000000" w14:paraId="000001EF">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Информацию, раскрытую в соответствии с федеральными законами и принятыми в соответствии с ними нормативными актами.</w:t>
      </w:r>
    </w:p>
    <w:p w:rsidR="00000000" w:rsidDel="00000000" w:rsidP="00000000" w:rsidRDefault="00000000" w:rsidRPr="00000000" w14:paraId="000001F0">
      <w:pPr>
        <w:spacing w:after="0" w:lineRule="auto"/>
        <w:rPr/>
      </w:pPr>
      <w:r w:rsidDel="00000000" w:rsidR="00000000" w:rsidRPr="00000000">
        <w:rPr>
          <w:rtl w:val="0"/>
        </w:rPr>
      </w:r>
    </w:p>
    <w:p w:rsidR="00000000" w:rsidDel="00000000" w:rsidP="00000000" w:rsidRDefault="00000000" w:rsidRPr="00000000" w14:paraId="000001F1">
      <w:pPr>
        <w:spacing w:after="0" w:lineRule="auto"/>
        <w:rPr/>
      </w:pPr>
      <w:r w:rsidDel="00000000" w:rsidR="00000000" w:rsidRPr="00000000">
        <w:rPr>
          <w:rtl w:val="0"/>
        </w:rPr>
        <w:t xml:space="preserve">Организатор торговли ОБЯЗАН (а не вправе) по требованию Банка России в целях осуществления им своих функций предоставить информацию, содержащую значения и (или) порядок и сроки расчета индексов и показателей</w:t>
      </w:r>
    </w:p>
    <w:p w:rsidR="00000000" w:rsidDel="00000000" w:rsidP="00000000" w:rsidRDefault="00000000" w:rsidRPr="00000000" w14:paraId="000001F2">
      <w:pPr>
        <w:spacing w:after="0" w:lineRule="auto"/>
        <w:rPr/>
      </w:pPr>
      <w:r w:rsidDel="00000000" w:rsidR="00000000" w:rsidRPr="00000000">
        <w:rPr>
          <w:rtl w:val="0"/>
        </w:rPr>
      </w:r>
    </w:p>
    <w:p w:rsidR="00000000" w:rsidDel="00000000" w:rsidP="00000000" w:rsidRDefault="00000000" w:rsidRPr="00000000" w14:paraId="000001F3">
      <w:pPr>
        <w:spacing w:after="0" w:lineRule="auto"/>
        <w:rPr/>
      </w:pPr>
      <w:r w:rsidDel="00000000" w:rsidR="00000000" w:rsidRPr="00000000">
        <w:rPr>
          <w:rtl w:val="0"/>
        </w:rPr>
        <w:t xml:space="preserve">К участию в организованных торгах ценными бумагами могут быть допущены:</w:t>
      </w:r>
    </w:p>
    <w:p w:rsidR="00000000" w:rsidDel="00000000" w:rsidP="00000000" w:rsidRDefault="00000000" w:rsidRPr="00000000" w14:paraId="000001F4">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Дилеры, управляющие и брокеры, которые имеют лицензию профессионального участника рынка ценных бумаг;</w:t>
      </w:r>
    </w:p>
    <w:p w:rsidR="00000000" w:rsidDel="00000000" w:rsidP="00000000" w:rsidRDefault="00000000" w:rsidRPr="00000000" w14:paraId="000001F5">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Управляющие компании инвестиционных фондов, паевых инвестиционных фондов, негосударственных пенсионных фондов;</w:t>
      </w:r>
    </w:p>
    <w:p w:rsidR="00000000" w:rsidDel="00000000" w:rsidP="00000000" w:rsidRDefault="00000000" w:rsidRPr="00000000" w14:paraId="000001F6">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Центральный контрагент;</w:t>
      </w:r>
    </w:p>
    <w:p w:rsidR="00000000" w:rsidDel="00000000" w:rsidP="00000000" w:rsidRDefault="00000000" w:rsidRPr="00000000" w14:paraId="000001F7">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Банк России.</w:t>
      </w:r>
    </w:p>
    <w:p w:rsidR="00000000" w:rsidDel="00000000" w:rsidP="00000000" w:rsidRDefault="00000000" w:rsidRPr="00000000" w14:paraId="000001F8">
      <w:pPr>
        <w:spacing w:after="0" w:lineRule="auto"/>
        <w:rPr/>
      </w:pPr>
      <w:r w:rsidDel="00000000" w:rsidR="00000000" w:rsidRPr="00000000">
        <w:rPr>
          <w:rtl w:val="0"/>
        </w:rPr>
      </w:r>
    </w:p>
    <w:p w:rsidR="00000000" w:rsidDel="00000000" w:rsidP="00000000" w:rsidRDefault="00000000" w:rsidRPr="00000000" w14:paraId="000001F9">
      <w:pPr>
        <w:spacing w:after="0" w:lineRule="auto"/>
        <w:rPr/>
      </w:pPr>
      <w:r w:rsidDel="00000000" w:rsidR="00000000" w:rsidRPr="00000000">
        <w:rPr>
          <w:rtl w:val="0"/>
        </w:rPr>
      </w:r>
    </w:p>
    <w:p w:rsidR="00000000" w:rsidDel="00000000" w:rsidP="00000000" w:rsidRDefault="00000000" w:rsidRPr="00000000" w14:paraId="000001FA">
      <w:pPr>
        <w:spacing w:after="0" w:lineRule="auto"/>
        <w:rPr/>
      </w:pPr>
      <w:r w:rsidDel="00000000" w:rsidR="00000000" w:rsidRPr="00000000">
        <w:rPr>
          <w:rtl w:val="0"/>
        </w:rPr>
        <w:t xml:space="preserve">К участию в организованных торгах биржевым товаром может быть допущен:</w:t>
      </w:r>
    </w:p>
    <w:p w:rsidR="00000000" w:rsidDel="00000000" w:rsidP="00000000" w:rsidRDefault="00000000" w:rsidRPr="00000000" w14:paraId="000001FB">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Брокеры, имеющие лицензию профессионального участника рынка ценных бумаг;</w:t>
      </w:r>
    </w:p>
    <w:p w:rsidR="00000000" w:rsidDel="00000000" w:rsidP="00000000" w:rsidRDefault="00000000" w:rsidRPr="00000000" w14:paraId="000001FC">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Центральный контрагент;</w:t>
      </w:r>
    </w:p>
    <w:p w:rsidR="00000000" w:rsidDel="00000000" w:rsidP="00000000" w:rsidRDefault="00000000" w:rsidRPr="00000000" w14:paraId="000001FD">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Юридические лица, созданные в соответствии с законодательством Российской Федерации;</w:t>
      </w:r>
    </w:p>
    <w:p w:rsidR="00000000" w:rsidDel="00000000" w:rsidP="00000000" w:rsidRDefault="00000000" w:rsidRPr="00000000" w14:paraId="000001FE">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Индивидуальные предприниматели, зарегистрированные в соответствии с законодательством Российской Федерации;</w:t>
      </w:r>
    </w:p>
    <w:p w:rsidR="00000000" w:rsidDel="00000000" w:rsidP="00000000" w:rsidRDefault="00000000" w:rsidRPr="00000000" w14:paraId="000001F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Иностранные юридические лица, действующие от своего имени и за свой счет.</w:t>
      </w:r>
    </w:p>
    <w:p w:rsidR="00000000" w:rsidDel="00000000" w:rsidP="00000000" w:rsidRDefault="00000000" w:rsidRPr="00000000" w14:paraId="00000200">
      <w:pPr>
        <w:spacing w:after="0" w:lineRule="auto"/>
        <w:rPr/>
      </w:pPr>
      <w:r w:rsidDel="00000000" w:rsidR="00000000" w:rsidRPr="00000000">
        <w:rPr>
          <w:rtl w:val="0"/>
        </w:rPr>
      </w:r>
    </w:p>
    <w:p w:rsidR="00000000" w:rsidDel="00000000" w:rsidP="00000000" w:rsidRDefault="00000000" w:rsidRPr="00000000" w14:paraId="00000201">
      <w:pPr>
        <w:spacing w:after="0" w:lineRule="auto"/>
        <w:rPr/>
      </w:pPr>
      <w:r w:rsidDel="00000000" w:rsidR="00000000" w:rsidRPr="00000000">
        <w:rPr>
          <w:rtl w:val="0"/>
        </w:rPr>
        <w:t xml:space="preserve">К участию в организованных торгах драгоценными металлами могут быть допущены:</w:t>
      </w:r>
    </w:p>
    <w:p w:rsidR="00000000" w:rsidDel="00000000" w:rsidP="00000000" w:rsidRDefault="00000000" w:rsidRPr="00000000" w14:paraId="0000020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Брокеры, дилеры, управляющие, имеющие лицензии профессиональных участников рынка ценных бумаг;</w:t>
      </w:r>
    </w:p>
    <w:p w:rsidR="00000000" w:rsidDel="00000000" w:rsidP="00000000" w:rsidRDefault="00000000" w:rsidRPr="00000000" w14:paraId="0000020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Центральный контрагент;</w:t>
      </w:r>
    </w:p>
    <w:p w:rsidR="00000000" w:rsidDel="00000000" w:rsidP="00000000" w:rsidRDefault="00000000" w:rsidRPr="00000000" w14:paraId="00000204">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Юридические лица, созданные в соответствии с законодательством Российской Федерации;</w:t>
      </w:r>
    </w:p>
    <w:p w:rsidR="00000000" w:rsidDel="00000000" w:rsidP="00000000" w:rsidRDefault="00000000" w:rsidRPr="00000000" w14:paraId="0000020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Индивидуальные предприниматели, зарегистрированные в соответствии с законодательством Российской Федерации;</w:t>
      </w:r>
    </w:p>
    <w:p w:rsidR="00000000" w:rsidDel="00000000" w:rsidP="00000000" w:rsidRDefault="00000000" w:rsidRPr="00000000" w14:paraId="0000020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Центральный банк Российской Федерации; </w:t>
      </w:r>
    </w:p>
    <w:p w:rsidR="00000000" w:rsidDel="00000000" w:rsidP="00000000" w:rsidRDefault="00000000" w:rsidRPr="00000000" w14:paraId="0000020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Иностранные юридические лица, действующие за счет клиента, являющегося иностранным лицом.</w:t>
      </w:r>
    </w:p>
    <w:p w:rsidR="00000000" w:rsidDel="00000000" w:rsidP="00000000" w:rsidRDefault="00000000" w:rsidRPr="00000000" w14:paraId="00000208">
      <w:pPr>
        <w:spacing w:after="0" w:lineRule="auto"/>
        <w:rPr/>
      </w:pPr>
      <w:r w:rsidDel="00000000" w:rsidR="00000000" w:rsidRPr="00000000">
        <w:rPr>
          <w:rtl w:val="0"/>
        </w:rPr>
      </w:r>
    </w:p>
    <w:p w:rsidR="00000000" w:rsidDel="00000000" w:rsidP="00000000" w:rsidRDefault="00000000" w:rsidRPr="00000000" w14:paraId="00000209">
      <w:pPr>
        <w:spacing w:after="0" w:lineRule="auto"/>
        <w:rPr/>
      </w:pPr>
      <w:r w:rsidDel="00000000" w:rsidR="00000000" w:rsidRPr="00000000">
        <w:rPr>
          <w:rtl w:val="0"/>
        </w:rPr>
        <w:t xml:space="preserve">К участию в организованных торгах иностранной валютой может быть допущен:</w:t>
      </w:r>
    </w:p>
    <w:p w:rsidR="00000000" w:rsidDel="00000000" w:rsidP="00000000" w:rsidRDefault="00000000" w:rsidRPr="00000000" w14:paraId="0000020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Кредитные организации, имеющие лицензию Банка России на осуществление банковских операций с иностранной валютой;</w:t>
      </w:r>
    </w:p>
    <w:p w:rsidR="00000000" w:rsidDel="00000000" w:rsidP="00000000" w:rsidRDefault="00000000" w:rsidRPr="00000000" w14:paraId="0000020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Центральный банк Российской Федерации;</w:t>
      </w:r>
    </w:p>
    <w:p w:rsidR="00000000" w:rsidDel="00000000" w:rsidP="00000000" w:rsidRDefault="00000000" w:rsidRPr="00000000" w14:paraId="0000020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Центральный контрагент.</w:t>
      </w:r>
    </w:p>
    <w:p w:rsidR="00000000" w:rsidDel="00000000" w:rsidP="00000000" w:rsidRDefault="00000000" w:rsidRPr="00000000" w14:paraId="0000020D">
      <w:pPr>
        <w:spacing w:after="0" w:lineRule="auto"/>
        <w:rPr/>
      </w:pPr>
      <w:r w:rsidDel="00000000" w:rsidR="00000000" w:rsidRPr="00000000">
        <w:rPr>
          <w:rtl w:val="0"/>
        </w:rPr>
      </w:r>
    </w:p>
    <w:p w:rsidR="00000000" w:rsidDel="00000000" w:rsidP="00000000" w:rsidRDefault="00000000" w:rsidRPr="00000000" w14:paraId="0000020E">
      <w:pPr>
        <w:spacing w:after="0" w:lineRule="auto"/>
        <w:rPr/>
      </w:pPr>
      <w:r w:rsidDel="00000000" w:rsidR="00000000" w:rsidRPr="00000000">
        <w:rPr>
          <w:rtl w:val="0"/>
        </w:rPr>
        <w:t xml:space="preserve">К участию в организованных торгах иностранной валютой при заключении договоров купли-продажи иностранной валюты с центральным контрагентом, являющимся уполномоченным банком может быть допущен:</w:t>
      </w:r>
    </w:p>
    <w:p w:rsidR="00000000" w:rsidDel="00000000" w:rsidP="00000000" w:rsidRDefault="00000000" w:rsidRPr="00000000" w14:paraId="0000020F">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Профессиональные участники рынка ценных бумаг, кроме форекс-дилеров;</w:t>
      </w:r>
    </w:p>
    <w:p w:rsidR="00000000" w:rsidDel="00000000" w:rsidP="00000000" w:rsidRDefault="00000000" w:rsidRPr="00000000" w14:paraId="00000210">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Любые кредитные организации;</w:t>
      </w:r>
    </w:p>
    <w:p w:rsidR="00000000" w:rsidDel="00000000" w:rsidP="00000000" w:rsidRDefault="00000000" w:rsidRPr="00000000" w14:paraId="00000211">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Кредитные организации, имеющие лицензию Банка России на осуществление банковских операций с иностранной валютой;</w:t>
      </w:r>
    </w:p>
    <w:p w:rsidR="00000000" w:rsidDel="00000000" w:rsidP="00000000" w:rsidRDefault="00000000" w:rsidRPr="00000000" w14:paraId="00000212">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Любые юридические лица, созданные в соответствии с законодательством Российской Федерации;</w:t>
      </w:r>
    </w:p>
    <w:p w:rsidR="00000000" w:rsidDel="00000000" w:rsidP="00000000" w:rsidRDefault="00000000" w:rsidRPr="00000000" w14:paraId="00000213">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Центральный банк Российской Федерации;</w:t>
      </w:r>
    </w:p>
    <w:p w:rsidR="00000000" w:rsidDel="00000000" w:rsidP="00000000" w:rsidRDefault="00000000" w:rsidRPr="00000000" w14:paraId="00000214">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Центральный контрагент.</w:t>
      </w:r>
    </w:p>
    <w:p w:rsidR="00000000" w:rsidDel="00000000" w:rsidP="00000000" w:rsidRDefault="00000000" w:rsidRPr="00000000" w14:paraId="00000215">
      <w:pPr>
        <w:spacing w:after="0" w:lineRule="auto"/>
        <w:rPr/>
      </w:pPr>
      <w:r w:rsidDel="00000000" w:rsidR="00000000" w:rsidRPr="00000000">
        <w:rPr>
          <w:rtl w:val="0"/>
        </w:rPr>
      </w:r>
    </w:p>
    <w:p w:rsidR="00000000" w:rsidDel="00000000" w:rsidP="00000000" w:rsidRDefault="00000000" w:rsidRPr="00000000" w14:paraId="00000216">
      <w:pPr>
        <w:spacing w:after="0" w:lineRule="auto"/>
        <w:rPr/>
      </w:pPr>
      <w:r w:rsidDel="00000000" w:rsidR="00000000" w:rsidRPr="00000000">
        <w:rPr>
          <w:rtl w:val="0"/>
        </w:rPr>
        <w:t xml:space="preserve">К участию в организованных торгах, на которых заключаются договоры, являющиеся производными финансовыми инструментами может быть допущен:</w:t>
      </w:r>
    </w:p>
    <w:p w:rsidR="00000000" w:rsidDel="00000000" w:rsidP="00000000" w:rsidRDefault="00000000" w:rsidRPr="00000000" w14:paraId="00000217">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Брокер;</w:t>
      </w:r>
    </w:p>
    <w:p w:rsidR="00000000" w:rsidDel="00000000" w:rsidP="00000000" w:rsidRDefault="00000000" w:rsidRPr="00000000" w14:paraId="00000218">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Дилер;</w:t>
      </w:r>
    </w:p>
    <w:p w:rsidR="00000000" w:rsidDel="00000000" w:rsidP="00000000" w:rsidRDefault="00000000" w:rsidRPr="00000000" w14:paraId="00000219">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Управляющая компания негосударственных пенсионных фондов;</w:t>
      </w:r>
    </w:p>
    <w:p w:rsidR="00000000" w:rsidDel="00000000" w:rsidP="00000000" w:rsidRDefault="00000000" w:rsidRPr="00000000" w14:paraId="0000021A">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Центральный банк Российской Федерации;</w:t>
      </w:r>
    </w:p>
    <w:p w:rsidR="00000000" w:rsidDel="00000000" w:rsidP="00000000" w:rsidRDefault="00000000" w:rsidRPr="00000000" w14:paraId="0000021B">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Центральный контрагент;</w:t>
      </w:r>
    </w:p>
    <w:p w:rsidR="00000000" w:rsidDel="00000000" w:rsidP="00000000" w:rsidRDefault="00000000" w:rsidRPr="00000000" w14:paraId="0000021C">
      <w:pPr>
        <w:spacing w:after="0" w:lineRule="auto"/>
        <w:rPr/>
      </w:pPr>
      <w:r w:rsidDel="00000000" w:rsidR="00000000" w:rsidRPr="00000000">
        <w:rPr>
          <w:rtl w:val="0"/>
        </w:rPr>
      </w:r>
    </w:p>
    <w:p w:rsidR="00000000" w:rsidDel="00000000" w:rsidP="00000000" w:rsidRDefault="00000000" w:rsidRPr="00000000" w14:paraId="0000021D">
      <w:pPr>
        <w:spacing w:after="0" w:lineRule="auto"/>
        <w:rPr/>
      </w:pPr>
      <w:r w:rsidDel="00000000" w:rsidR="00000000" w:rsidRPr="00000000">
        <w:rPr>
          <w:rtl w:val="0"/>
        </w:rPr>
        <w:t xml:space="preserve">К участию в организованных торгах, на которых заключаются договоры, являющиеся производными финансовыми инструментами, базисным активом которых является товар может быть допущен:</w:t>
      </w:r>
    </w:p>
    <w:p w:rsidR="00000000" w:rsidDel="00000000" w:rsidP="00000000" w:rsidRDefault="00000000" w:rsidRPr="00000000" w14:paraId="0000021E">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Дилер;</w:t>
      </w:r>
    </w:p>
    <w:p w:rsidR="00000000" w:rsidDel="00000000" w:rsidP="00000000" w:rsidRDefault="00000000" w:rsidRPr="00000000" w14:paraId="0000021F">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Управляющая компания инвестиционных фондов;</w:t>
      </w:r>
    </w:p>
    <w:p w:rsidR="00000000" w:rsidDel="00000000" w:rsidP="00000000" w:rsidRDefault="00000000" w:rsidRPr="00000000" w14:paraId="00000220">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Управляющая компания негосударственных пенсионных фондов;</w:t>
      </w:r>
    </w:p>
    <w:p w:rsidR="00000000" w:rsidDel="00000000" w:rsidP="00000000" w:rsidRDefault="00000000" w:rsidRPr="00000000" w14:paraId="00000221">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Центральный банк Российской Федерации;</w:t>
      </w:r>
    </w:p>
    <w:p w:rsidR="00000000" w:rsidDel="00000000" w:rsidP="00000000" w:rsidRDefault="00000000" w:rsidRPr="00000000" w14:paraId="00000222">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Центральный контрагент;</w:t>
      </w:r>
    </w:p>
    <w:p w:rsidR="00000000" w:rsidDel="00000000" w:rsidP="00000000" w:rsidRDefault="00000000" w:rsidRPr="00000000" w14:paraId="00000223">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Российские и иностранные юридические лица, действующие от своего имени и за свой счет.</w:t>
      </w:r>
    </w:p>
    <w:p w:rsidR="00000000" w:rsidDel="00000000" w:rsidP="00000000" w:rsidRDefault="00000000" w:rsidRPr="00000000" w14:paraId="00000224">
      <w:pPr>
        <w:spacing w:after="0" w:lineRule="auto"/>
        <w:rPr/>
      </w:pPr>
      <w:r w:rsidDel="00000000" w:rsidR="00000000" w:rsidRPr="00000000">
        <w:rPr>
          <w:rtl w:val="0"/>
        </w:rPr>
      </w:r>
    </w:p>
    <w:p w:rsidR="00000000" w:rsidDel="00000000" w:rsidP="00000000" w:rsidRDefault="00000000" w:rsidRPr="00000000" w14:paraId="00000225">
      <w:pPr>
        <w:spacing w:after="0" w:lineRule="auto"/>
        <w:rPr/>
      </w:pPr>
      <w:r w:rsidDel="00000000" w:rsidR="00000000" w:rsidRPr="00000000">
        <w:rPr>
          <w:rtl w:val="0"/>
        </w:rPr>
        <w:t xml:space="preserve">К участию в организованных торгах, на которых заключаются договоры, являющиеся производными финансовыми инструментами, базисным активом которых являются валюта или процентные ставки может быть допущен:</w:t>
      </w:r>
    </w:p>
    <w:p w:rsidR="00000000" w:rsidDel="00000000" w:rsidP="00000000" w:rsidRDefault="00000000" w:rsidRPr="00000000" w14:paraId="00000226">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Управляющая компания негосударственных пенсионных фондов;</w:t>
      </w:r>
    </w:p>
    <w:p w:rsidR="00000000" w:rsidDel="00000000" w:rsidP="00000000" w:rsidRDefault="00000000" w:rsidRPr="00000000" w14:paraId="00000227">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Центральный банк Российской Федерации;</w:t>
      </w:r>
    </w:p>
    <w:p w:rsidR="00000000" w:rsidDel="00000000" w:rsidP="00000000" w:rsidRDefault="00000000" w:rsidRPr="00000000" w14:paraId="00000228">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Центральный контрагент;</w:t>
      </w:r>
    </w:p>
    <w:p w:rsidR="00000000" w:rsidDel="00000000" w:rsidP="00000000" w:rsidRDefault="00000000" w:rsidRPr="00000000" w14:paraId="00000229">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Кредитные организации, действующие от своего имени и за свой счет;</w:t>
      </w:r>
    </w:p>
    <w:p w:rsidR="00000000" w:rsidDel="00000000" w:rsidP="00000000" w:rsidRDefault="00000000" w:rsidRPr="00000000" w14:paraId="0000022A">
      <w:pPr>
        <w:spacing w:after="0" w:lineRule="auto"/>
        <w:rPr/>
      </w:pPr>
      <w:r w:rsidDel="00000000" w:rsidR="00000000" w:rsidRPr="00000000">
        <w:rPr>
          <w:rtl w:val="0"/>
        </w:rPr>
      </w:r>
    </w:p>
    <w:p w:rsidR="00000000" w:rsidDel="00000000" w:rsidP="00000000" w:rsidRDefault="00000000" w:rsidRPr="00000000" w14:paraId="0000022B">
      <w:pPr>
        <w:spacing w:after="0" w:lineRule="auto"/>
        <w:rPr/>
      </w:pPr>
      <w:r w:rsidDel="00000000" w:rsidR="00000000" w:rsidRPr="00000000">
        <w:rPr>
          <w:rtl w:val="0"/>
        </w:rPr>
        <w:t xml:space="preserve">Обязательства участников торгов по договору включают соблюдение правил организованных торгов и оплату оказанных услуг</w:t>
      </w:r>
    </w:p>
    <w:p w:rsidR="00000000" w:rsidDel="00000000" w:rsidP="00000000" w:rsidRDefault="00000000" w:rsidRPr="00000000" w14:paraId="0000022C">
      <w:pPr>
        <w:spacing w:after="0" w:lineRule="auto"/>
        <w:rPr/>
      </w:pPr>
      <w:r w:rsidDel="00000000" w:rsidR="00000000" w:rsidRPr="00000000">
        <w:rPr>
          <w:rtl w:val="0"/>
        </w:rPr>
      </w:r>
    </w:p>
    <w:p w:rsidR="00000000" w:rsidDel="00000000" w:rsidP="00000000" w:rsidRDefault="00000000" w:rsidRPr="00000000" w14:paraId="0000022D">
      <w:pPr>
        <w:spacing w:after="0" w:lineRule="auto"/>
        <w:rPr/>
      </w:pPr>
      <w:r w:rsidDel="00000000" w:rsidR="00000000" w:rsidRPr="00000000">
        <w:rPr>
          <w:rtl w:val="0"/>
        </w:rPr>
        <w:t xml:space="preserve">Договор считается заключенным на организованных торгах НЕ в момент подтверждения участником торгов – второй стороной условий заключаемого договора на основании встречных заявок и внесения организатором торговли записи о заключении договора в реестр договоров;</w:t>
      </w:r>
    </w:p>
    <w:p w:rsidR="00000000" w:rsidDel="00000000" w:rsidP="00000000" w:rsidRDefault="00000000" w:rsidRPr="00000000" w14:paraId="0000022E">
      <w:pPr>
        <w:spacing w:after="0" w:lineRule="auto"/>
        <w:rPr/>
      </w:pPr>
      <w:r w:rsidDel="00000000" w:rsidR="00000000" w:rsidRPr="00000000">
        <w:rPr>
          <w:rtl w:val="0"/>
        </w:rPr>
        <w:t xml:space="preserve">Заключение договора на организованных торгах НЕ подтверждается печатной копией договора, заключенного на организованных торгах, заверенной организатором торговли;</w:t>
      </w:r>
    </w:p>
    <w:p w:rsidR="00000000" w:rsidDel="00000000" w:rsidP="00000000" w:rsidRDefault="00000000" w:rsidRPr="00000000" w14:paraId="0000022F">
      <w:pPr>
        <w:spacing w:after="0" w:lineRule="auto"/>
        <w:rPr/>
      </w:pPr>
      <w:r w:rsidDel="00000000" w:rsidR="00000000" w:rsidRPr="00000000">
        <w:rPr>
          <w:rtl w:val="0"/>
        </w:rPr>
        <w:t xml:space="preserve">Стороны НЕ вправе изменить или расторгнуть договор, заключенный на основании заявок, адресованных неограниченному кругу участников торгов, по обоюдному согласию.</w:t>
      </w:r>
    </w:p>
    <w:p w:rsidR="00000000" w:rsidDel="00000000" w:rsidP="00000000" w:rsidRDefault="00000000" w:rsidRPr="00000000" w14:paraId="00000230">
      <w:pPr>
        <w:spacing w:after="0" w:lineRule="auto"/>
        <w:rPr/>
      </w:pPr>
      <w:r w:rsidDel="00000000" w:rsidR="00000000" w:rsidRPr="00000000">
        <w:rPr>
          <w:rtl w:val="0"/>
        </w:rPr>
      </w:r>
    </w:p>
    <w:p w:rsidR="00000000" w:rsidDel="00000000" w:rsidP="00000000" w:rsidRDefault="00000000" w:rsidRPr="00000000" w14:paraId="00000231">
      <w:pPr>
        <w:spacing w:after="0" w:lineRule="auto"/>
        <w:rPr/>
      </w:pPr>
      <w:r w:rsidDel="00000000" w:rsidR="00000000" w:rsidRPr="00000000">
        <w:rPr>
          <w:rtl w:val="0"/>
        </w:rPr>
      </w:r>
    </w:p>
    <w:p w:rsidR="00000000" w:rsidDel="00000000" w:rsidP="00000000" w:rsidRDefault="00000000" w:rsidRPr="00000000" w14:paraId="00000232">
      <w:pPr>
        <w:spacing w:after="0" w:lineRule="auto"/>
        <w:rPr/>
      </w:pPr>
      <w:r w:rsidDel="00000000" w:rsidR="00000000" w:rsidRPr="00000000">
        <w:rPr>
          <w:rtl w:val="0"/>
        </w:rPr>
        <w:t xml:space="preserve">Клиринговый брокер НЕ подает заявку от имени участников торгов, с которыми заключено соглашение о клиринговом обслуживании</w:t>
      </w:r>
    </w:p>
    <w:p w:rsidR="00000000" w:rsidDel="00000000" w:rsidP="00000000" w:rsidRDefault="00000000" w:rsidRPr="00000000" w14:paraId="00000233">
      <w:pPr>
        <w:spacing w:after="0" w:lineRule="auto"/>
        <w:rPr/>
      </w:pPr>
      <w:r w:rsidDel="00000000" w:rsidR="00000000" w:rsidRPr="00000000">
        <w:rPr>
          <w:rtl w:val="0"/>
        </w:rPr>
      </w:r>
    </w:p>
    <w:p w:rsidR="00000000" w:rsidDel="00000000" w:rsidP="00000000" w:rsidRDefault="00000000" w:rsidRPr="00000000" w14:paraId="00000234">
      <w:pPr>
        <w:spacing w:after="0" w:lineRule="auto"/>
        <w:rPr/>
      </w:pPr>
      <w:r w:rsidDel="00000000" w:rsidR="00000000" w:rsidRPr="00000000">
        <w:rPr>
          <w:rtl w:val="0"/>
        </w:rPr>
        <w:t xml:space="preserve">Центральный контрагент НЕ заключает трехсторонний договор с двумя участниками торгов, совпадение условий встречных заявок которых установлено организатором торгов</w:t>
      </w:r>
    </w:p>
    <w:p w:rsidR="00000000" w:rsidDel="00000000" w:rsidP="00000000" w:rsidRDefault="00000000" w:rsidRPr="00000000" w14:paraId="00000235">
      <w:pPr>
        <w:spacing w:after="0" w:lineRule="auto"/>
        <w:rPr/>
      </w:pPr>
      <w:r w:rsidDel="00000000" w:rsidR="00000000" w:rsidRPr="00000000">
        <w:rPr>
          <w:rtl w:val="0"/>
        </w:rPr>
      </w:r>
    </w:p>
    <w:p w:rsidR="00000000" w:rsidDel="00000000" w:rsidP="00000000" w:rsidRDefault="00000000" w:rsidRPr="00000000" w14:paraId="00000236">
      <w:pPr>
        <w:spacing w:after="0" w:lineRule="auto"/>
        <w:rPr/>
      </w:pPr>
      <w:r w:rsidDel="00000000" w:rsidR="00000000" w:rsidRPr="00000000">
        <w:rPr>
          <w:rtl w:val="0"/>
        </w:rPr>
        <w:t xml:space="preserve">Банк России в области регулирования организаторов торгов осуществляет установление ограничений на товары, в отношении которых могут заключаться договоры на организованных торгах, и требований, соблюдение которых является условием допуска товаров к организованным торгам</w:t>
      </w:r>
    </w:p>
    <w:p w:rsidR="00000000" w:rsidDel="00000000" w:rsidP="00000000" w:rsidRDefault="00000000" w:rsidRPr="00000000" w14:paraId="00000237">
      <w:pPr>
        <w:spacing w:after="0" w:lineRule="auto"/>
        <w:rPr/>
      </w:pPr>
      <w:r w:rsidDel="00000000" w:rsidR="00000000" w:rsidRPr="00000000">
        <w:rPr>
          <w:rtl w:val="0"/>
        </w:rPr>
      </w:r>
    </w:p>
    <w:p w:rsidR="00000000" w:rsidDel="00000000" w:rsidP="00000000" w:rsidRDefault="00000000" w:rsidRPr="00000000" w14:paraId="00000238">
      <w:pPr>
        <w:spacing w:after="0" w:lineRule="auto"/>
        <w:rPr/>
      </w:pPr>
      <w:r w:rsidDel="00000000" w:rsidR="00000000" w:rsidRPr="00000000">
        <w:rPr>
          <w:rtl w:val="0"/>
        </w:rPr>
        <w:t xml:space="preserve">Банк России в области регулирования организаторов торгов не устанавливает требования к содержанию спецификаций репо и договоров, являющихся производными финансовыми инструментами</w:t>
      </w:r>
    </w:p>
    <w:p w:rsidR="00000000" w:rsidDel="00000000" w:rsidP="00000000" w:rsidRDefault="00000000" w:rsidRPr="00000000" w14:paraId="00000239">
      <w:pPr>
        <w:spacing w:after="0" w:lineRule="auto"/>
        <w:rPr/>
      </w:pPr>
      <w:r w:rsidDel="00000000" w:rsidR="00000000" w:rsidRPr="00000000">
        <w:rPr>
          <w:rtl w:val="0"/>
        </w:rPr>
      </w:r>
    </w:p>
    <w:bookmarkStart w:colFirst="0" w:colLast="0" w:name="bookmark=id.lnxbz9" w:id="13"/>
    <w:bookmarkEnd w:id="13"/>
    <w:p w:rsidR="00000000" w:rsidDel="00000000" w:rsidP="00000000" w:rsidRDefault="00000000" w:rsidRPr="00000000" w14:paraId="0000023A">
      <w:pPr>
        <w:spacing w:after="0" w:lineRule="auto"/>
        <w:jc w:val="center"/>
        <w:rPr>
          <w:b w:val="1"/>
          <w:sz w:val="24"/>
          <w:szCs w:val="24"/>
        </w:rPr>
      </w:pPr>
      <w:r w:rsidDel="00000000" w:rsidR="00000000" w:rsidRPr="00000000">
        <w:rPr>
          <w:b w:val="1"/>
          <w:sz w:val="24"/>
          <w:szCs w:val="24"/>
          <w:rtl w:val="0"/>
        </w:rPr>
        <w:t xml:space="preserve">Тема 2.9 Клиринговая деятельность</w:t>
      </w:r>
    </w:p>
    <w:p w:rsidR="00000000" w:rsidDel="00000000" w:rsidP="00000000" w:rsidRDefault="00000000" w:rsidRPr="00000000" w14:paraId="0000023B">
      <w:pPr>
        <w:spacing w:after="0" w:lineRule="auto"/>
        <w:rPr/>
      </w:pPr>
      <w:r w:rsidDel="00000000" w:rsidR="00000000" w:rsidRPr="00000000">
        <w:rPr>
          <w:rtl w:val="0"/>
        </w:rPr>
      </w:r>
    </w:p>
    <w:p w:rsidR="00000000" w:rsidDel="00000000" w:rsidP="00000000" w:rsidRDefault="00000000" w:rsidRPr="00000000" w14:paraId="0000023C">
      <w:pPr>
        <w:spacing w:after="0" w:lineRule="auto"/>
        <w:rPr/>
      </w:pPr>
      <w:r w:rsidDel="00000000" w:rsidR="00000000" w:rsidRPr="00000000">
        <w:rPr>
          <w:rtl w:val="0"/>
        </w:rPr>
        <w:t xml:space="preserve">Клиринговая деятельность – это деятельность по оказанию клиринговых услуг в соответствии с утвержденными клиринговой организацией правилами клиринга, зарегистрированными в установленном порядке Банком России;</w:t>
      </w:r>
    </w:p>
    <w:p w:rsidR="00000000" w:rsidDel="00000000" w:rsidP="00000000" w:rsidRDefault="00000000" w:rsidRPr="00000000" w14:paraId="0000023D">
      <w:pPr>
        <w:spacing w:after="0" w:lineRule="auto"/>
        <w:rPr/>
      </w:pPr>
      <w:r w:rsidDel="00000000" w:rsidR="00000000" w:rsidRPr="00000000">
        <w:rPr>
          <w:rtl w:val="0"/>
        </w:rPr>
      </w:r>
    </w:p>
    <w:p w:rsidR="00000000" w:rsidDel="00000000" w:rsidP="00000000" w:rsidRDefault="00000000" w:rsidRPr="00000000" w14:paraId="0000023E">
      <w:pPr>
        <w:spacing w:after="0" w:lineRule="auto"/>
        <w:rPr/>
      </w:pPr>
      <w:r w:rsidDel="00000000" w:rsidR="00000000" w:rsidRPr="00000000">
        <w:rPr>
          <w:rtl w:val="0"/>
        </w:rPr>
        <w:t xml:space="preserve">В основу классификации клиринга могут быть положены:</w:t>
      </w:r>
    </w:p>
    <w:p w:rsidR="00000000" w:rsidDel="00000000" w:rsidP="00000000" w:rsidRDefault="00000000" w:rsidRPr="00000000" w14:paraId="0000023F">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Объекты клиринга;</w:t>
      </w:r>
    </w:p>
    <w:p w:rsidR="00000000" w:rsidDel="00000000" w:rsidP="00000000" w:rsidRDefault="00000000" w:rsidRPr="00000000" w14:paraId="00000240">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Количество участников клиринга;</w:t>
      </w:r>
    </w:p>
    <w:p w:rsidR="00000000" w:rsidDel="00000000" w:rsidP="00000000" w:rsidRDefault="00000000" w:rsidRPr="00000000" w14:paraId="00000241">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Порядок совершения расчетов по сделкам.</w:t>
      </w:r>
    </w:p>
    <w:p w:rsidR="00000000" w:rsidDel="00000000" w:rsidP="00000000" w:rsidRDefault="00000000" w:rsidRPr="00000000" w14:paraId="00000242">
      <w:pPr>
        <w:spacing w:after="0" w:lineRule="auto"/>
        <w:rPr/>
      </w:pPr>
      <w:r w:rsidDel="00000000" w:rsidR="00000000" w:rsidRPr="00000000">
        <w:rPr>
          <w:rtl w:val="0"/>
        </w:rPr>
      </w:r>
    </w:p>
    <w:p w:rsidR="00000000" w:rsidDel="00000000" w:rsidP="00000000" w:rsidRDefault="00000000" w:rsidRPr="00000000" w14:paraId="00000243">
      <w:pPr>
        <w:spacing w:after="0" w:lineRule="auto"/>
        <w:rPr/>
      </w:pPr>
      <w:r w:rsidDel="00000000" w:rsidR="00000000" w:rsidRPr="00000000">
        <w:rPr>
          <w:rtl w:val="0"/>
        </w:rPr>
        <w:t xml:space="preserve">Клиринговая деятельность регулируется Федеральным законом «О клиринге и клиринговой деятельности» и является профессиональной деятельностью на рынке ценных бумаг (но НЕ Федеральным законом «О рынке ценных бумаг»)</w:t>
      </w:r>
    </w:p>
    <w:p w:rsidR="00000000" w:rsidDel="00000000" w:rsidP="00000000" w:rsidRDefault="00000000" w:rsidRPr="00000000" w14:paraId="00000244">
      <w:pPr>
        <w:spacing w:after="0" w:lineRule="auto"/>
        <w:rPr/>
      </w:pPr>
      <w:r w:rsidDel="00000000" w:rsidR="00000000" w:rsidRPr="00000000">
        <w:rPr>
          <w:rtl w:val="0"/>
        </w:rPr>
      </w:r>
    </w:p>
    <w:p w:rsidR="00000000" w:rsidDel="00000000" w:rsidP="00000000" w:rsidRDefault="00000000" w:rsidRPr="00000000" w14:paraId="00000245">
      <w:pPr>
        <w:spacing w:after="0" w:lineRule="auto"/>
        <w:rPr/>
      </w:pPr>
      <w:r w:rsidDel="00000000" w:rsidR="00000000" w:rsidRPr="00000000">
        <w:rPr>
          <w:rtl w:val="0"/>
        </w:rPr>
        <w:t xml:space="preserve">Клиринговой организацией может быть только хозяйственное общество, созданное в соответствии с законодательством Российской Федерации</w:t>
      </w:r>
    </w:p>
    <w:p w:rsidR="00000000" w:rsidDel="00000000" w:rsidP="00000000" w:rsidRDefault="00000000" w:rsidRPr="00000000" w14:paraId="00000246">
      <w:pPr>
        <w:spacing w:after="0" w:lineRule="auto"/>
        <w:rPr/>
      </w:pPr>
      <w:r w:rsidDel="00000000" w:rsidR="00000000" w:rsidRPr="00000000">
        <w:rPr>
          <w:rtl w:val="0"/>
        </w:rPr>
      </w:r>
    </w:p>
    <w:p w:rsidR="00000000" w:rsidDel="00000000" w:rsidP="00000000" w:rsidRDefault="00000000" w:rsidRPr="00000000" w14:paraId="00000247">
      <w:pPr>
        <w:spacing w:after="0" w:lineRule="auto"/>
        <w:rPr/>
      </w:pPr>
      <w:r w:rsidDel="00000000" w:rsidR="00000000" w:rsidRPr="00000000">
        <w:rPr>
          <w:rtl w:val="0"/>
        </w:rPr>
        <w:t xml:space="preserve">При выдаче лицензии на осуществление клиринговой деятельности Банк России предъявляет требования к лицу, которое намерено получить такую лицензию:</w:t>
      </w:r>
    </w:p>
    <w:p w:rsidR="00000000" w:rsidDel="00000000" w:rsidP="00000000" w:rsidRDefault="00000000" w:rsidRPr="00000000" w14:paraId="00000248">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 организационно-правовой форме;</w:t>
      </w:r>
    </w:p>
    <w:p w:rsidR="00000000" w:rsidDel="00000000" w:rsidP="00000000" w:rsidRDefault="00000000" w:rsidRPr="00000000" w14:paraId="00000249">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 наличию обособленно структурного подразделения, созданного для осуществления клиринговой деятельности;</w:t>
      </w:r>
    </w:p>
    <w:p w:rsidR="00000000" w:rsidDel="00000000" w:rsidP="00000000" w:rsidRDefault="00000000" w:rsidRPr="00000000" w14:paraId="0000024A">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 собственным средствам организации;</w:t>
      </w:r>
    </w:p>
    <w:p w:rsidR="00000000" w:rsidDel="00000000" w:rsidP="00000000" w:rsidRDefault="00000000" w:rsidRPr="00000000" w14:paraId="0000024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 лицам, имеющим право распоряжаться более чем пятью процентами голосующих акций (долей) организации;</w:t>
      </w:r>
    </w:p>
    <w:p w:rsidR="00000000" w:rsidDel="00000000" w:rsidP="00000000" w:rsidRDefault="00000000" w:rsidRPr="00000000" w14:paraId="0000024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 лицу, осуществляющему функции единоличного исполнительного органа;</w:t>
      </w:r>
    </w:p>
    <w:p w:rsidR="00000000" w:rsidDel="00000000" w:rsidP="00000000" w:rsidRDefault="00000000" w:rsidRPr="00000000" w14:paraId="0000024D">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 правилам клиринга;</w:t>
      </w:r>
    </w:p>
    <w:p w:rsidR="00000000" w:rsidDel="00000000" w:rsidP="00000000" w:rsidRDefault="00000000" w:rsidRPr="00000000" w14:paraId="0000024E">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 организации внутреннего контроля; </w:t>
      </w:r>
    </w:p>
    <w:p w:rsidR="00000000" w:rsidDel="00000000" w:rsidP="00000000" w:rsidRDefault="00000000" w:rsidRPr="00000000" w14:paraId="0000024F">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 документам, определяющим правила организации системы управления рисками.</w:t>
      </w:r>
    </w:p>
    <w:p w:rsidR="00000000" w:rsidDel="00000000" w:rsidP="00000000" w:rsidRDefault="00000000" w:rsidRPr="00000000" w14:paraId="00000250">
      <w:pPr>
        <w:spacing w:after="0" w:lineRule="auto"/>
        <w:rPr/>
      </w:pPr>
      <w:r w:rsidDel="00000000" w:rsidR="00000000" w:rsidRPr="00000000">
        <w:rPr>
          <w:rtl w:val="0"/>
        </w:rPr>
      </w:r>
    </w:p>
    <w:p w:rsidR="00000000" w:rsidDel="00000000" w:rsidP="00000000" w:rsidRDefault="00000000" w:rsidRPr="00000000" w14:paraId="00000251">
      <w:pPr>
        <w:spacing w:after="0" w:lineRule="auto"/>
        <w:rPr/>
      </w:pPr>
      <w:r w:rsidDel="00000000" w:rsidR="00000000" w:rsidRPr="00000000">
        <w:rPr>
          <w:rtl w:val="0"/>
        </w:rPr>
        <w:t xml:space="preserve">Требования Банка России к клиринговой организации: </w:t>
      </w:r>
    </w:p>
    <w:p w:rsidR="00000000" w:rsidDel="00000000" w:rsidP="00000000" w:rsidRDefault="00000000" w:rsidRPr="00000000" w14:paraId="00000252">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Клиринговая организация, совмещающая клиринговую деятельность с иными видами деятельности, обязана принимать меры по предотвращению и урегулированию конфликта интересов, возникающего у клиринговой организации в связи с таким совмещением;</w:t>
      </w:r>
    </w:p>
    <w:p w:rsidR="00000000" w:rsidDel="00000000" w:rsidP="00000000" w:rsidRDefault="00000000" w:rsidRPr="00000000" w14:paraId="00000253">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Клиринговая организация обязана соблюдать требования, предъявляемые действующими нормативными и законодательными актами к учредителям (участникам) клиринговой организации;</w:t>
      </w:r>
    </w:p>
    <w:p w:rsidR="00000000" w:rsidDel="00000000" w:rsidP="00000000" w:rsidRDefault="00000000" w:rsidRPr="00000000" w14:paraId="00000254">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Клиринговая организация обязана осуществлять хранение информации и документов, связанных с клирингом, и ежедневное резервное копирование такой информации в соответствии с требованиями, установленными нормативными актами Банка России;</w:t>
      </w:r>
    </w:p>
    <w:p w:rsidR="00000000" w:rsidDel="00000000" w:rsidP="00000000" w:rsidRDefault="00000000" w:rsidRPr="00000000" w14:paraId="00000255">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Клиринговая организация обязана иметь коллегиальный исполнительный орган;</w:t>
      </w:r>
    </w:p>
    <w:p w:rsidR="00000000" w:rsidDel="00000000" w:rsidP="00000000" w:rsidRDefault="00000000" w:rsidRPr="00000000" w14:paraId="00000256">
      <w:pPr>
        <w:spacing w:after="0" w:lineRule="auto"/>
        <w:rPr/>
      </w:pPr>
      <w:r w:rsidDel="00000000" w:rsidR="00000000" w:rsidRPr="00000000">
        <w:rPr>
          <w:rtl w:val="0"/>
        </w:rPr>
      </w:r>
    </w:p>
    <w:p w:rsidR="00000000" w:rsidDel="00000000" w:rsidP="00000000" w:rsidRDefault="00000000" w:rsidRPr="00000000" w14:paraId="00000257">
      <w:pPr>
        <w:spacing w:after="0" w:lineRule="auto"/>
        <w:rPr/>
      </w:pPr>
      <w:r w:rsidDel="00000000" w:rsidR="00000000" w:rsidRPr="00000000">
        <w:rPr>
          <w:rtl w:val="0"/>
        </w:rPr>
        <w:t xml:space="preserve">Возможные варианты совмещения клиринговой деятельности с иными видами деятельности:</w:t>
      </w:r>
    </w:p>
    <w:p w:rsidR="00000000" w:rsidDel="00000000" w:rsidP="00000000" w:rsidRDefault="00000000" w:rsidRPr="00000000" w14:paraId="00000258">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Клиринговая деятельность, брокерская деятельность  и дилерская деятельность на рынке ценных бумаг;</w:t>
      </w:r>
    </w:p>
    <w:p w:rsidR="00000000" w:rsidDel="00000000" w:rsidP="00000000" w:rsidRDefault="00000000" w:rsidRPr="00000000" w14:paraId="00000259">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Клиринговая деятельность и деятельность по управлению ценными бумагами; </w:t>
      </w:r>
    </w:p>
    <w:p w:rsidR="00000000" w:rsidDel="00000000" w:rsidP="00000000" w:rsidRDefault="00000000" w:rsidRPr="00000000" w14:paraId="0000025A">
      <w:pPr>
        <w:spacing w:after="0" w:lineRule="auto"/>
        <w:rPr/>
      </w:pPr>
      <w:r w:rsidDel="00000000" w:rsidR="00000000" w:rsidRPr="00000000">
        <w:rPr>
          <w:rtl w:val="0"/>
        </w:rPr>
      </w:r>
    </w:p>
    <w:p w:rsidR="00000000" w:rsidDel="00000000" w:rsidP="00000000" w:rsidRDefault="00000000" w:rsidRPr="00000000" w14:paraId="0000025B">
      <w:pPr>
        <w:spacing w:after="0" w:lineRule="auto"/>
        <w:rPr/>
      </w:pPr>
      <w:r w:rsidDel="00000000" w:rsidR="00000000" w:rsidRPr="00000000">
        <w:rPr>
          <w:rtl w:val="0"/>
        </w:rPr>
        <w:t xml:space="preserve">Клиринговая деятельность МОЖЕТ совмещаться с деятельностью организатора торгов;</w:t>
      </w:r>
    </w:p>
    <w:p w:rsidR="00000000" w:rsidDel="00000000" w:rsidP="00000000" w:rsidRDefault="00000000" w:rsidRPr="00000000" w14:paraId="0000025C">
      <w:pPr>
        <w:spacing w:after="0" w:lineRule="auto"/>
        <w:rPr/>
      </w:pPr>
      <w:r w:rsidDel="00000000" w:rsidR="00000000" w:rsidRPr="00000000">
        <w:rPr>
          <w:rtl w:val="0"/>
        </w:rPr>
      </w:r>
    </w:p>
    <w:p w:rsidR="00000000" w:rsidDel="00000000" w:rsidP="00000000" w:rsidRDefault="00000000" w:rsidRPr="00000000" w14:paraId="0000025D">
      <w:pPr>
        <w:spacing w:after="0" w:lineRule="auto"/>
        <w:rPr/>
      </w:pPr>
      <w:r w:rsidDel="00000000" w:rsidR="00000000" w:rsidRPr="00000000">
        <w:rPr>
          <w:rtl w:val="0"/>
        </w:rPr>
        <w:t xml:space="preserve">Клиринг – это определение подлежащих исполнению обязательств, возникших из договоров, в том числе в результате осуществления неттинга обязательств, и подготовка документов (информации), являющихся основанием прекращения и (или) исполнения таких обязательств, а также обеспечение исполнения таких обязательств </w:t>
      </w:r>
    </w:p>
    <w:p w:rsidR="00000000" w:rsidDel="00000000" w:rsidP="00000000" w:rsidRDefault="00000000" w:rsidRPr="00000000" w14:paraId="0000025E">
      <w:pPr>
        <w:spacing w:after="0" w:lineRule="auto"/>
        <w:rPr/>
      </w:pPr>
      <w:r w:rsidDel="00000000" w:rsidR="00000000" w:rsidRPr="00000000">
        <w:rPr>
          <w:rtl w:val="0"/>
        </w:rPr>
      </w:r>
    </w:p>
    <w:p w:rsidR="00000000" w:rsidDel="00000000" w:rsidP="00000000" w:rsidRDefault="00000000" w:rsidRPr="00000000" w14:paraId="0000025F">
      <w:pPr>
        <w:spacing w:after="0" w:lineRule="auto"/>
        <w:rPr/>
      </w:pPr>
      <w:r w:rsidDel="00000000" w:rsidR="00000000" w:rsidRPr="00000000">
        <w:rPr>
          <w:rtl w:val="0"/>
        </w:rPr>
        <w:t xml:space="preserve">В практике деятельности клиринговых организаций используются следующие виды клиринга:</w:t>
      </w:r>
    </w:p>
    <w:p w:rsidR="00000000" w:rsidDel="00000000" w:rsidP="00000000" w:rsidRDefault="00000000" w:rsidRPr="00000000" w14:paraId="00000260">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Простой клиринг –  порядок осуществления клиринговой деятельности, при котором контроль наличия на счетах участников клиринга необходимого количества ценных бумаг и денежных средств и расчеты по ним между участниками клиринга осуществляются по каждой совершенной сделке;</w:t>
      </w:r>
    </w:p>
    <w:p w:rsidR="00000000" w:rsidDel="00000000" w:rsidP="00000000" w:rsidRDefault="00000000" w:rsidRPr="00000000" w14:paraId="00000261">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Многосторонний клиринг –  порядок осуществления клиринговой деятельности, при котором  операции по сделкам  клирингового  пула  производятся между участниками клиринга по итогам неттинга  по всем совершенным, подтвержденным и обеспеченным необходимым количеством ценных бумаг и денежных средств сделкам;</w:t>
      </w:r>
    </w:p>
    <w:p w:rsidR="00000000" w:rsidDel="00000000" w:rsidP="00000000" w:rsidRDefault="00000000" w:rsidRPr="00000000" w14:paraId="00000262">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Централизованный клиринг –  порядок осуществления клиринговой деятельности, при котором клиринговая организация становится стороной по сделкам, совершенным участниками клиринга, принимая все обязательства и приобретая все права участников клиринга по сделкам. Расчеты производятся по итогам неттинга между участниками клиринга и клиринговой организацией.</w:t>
      </w:r>
    </w:p>
    <w:p w:rsidR="00000000" w:rsidDel="00000000" w:rsidP="00000000" w:rsidRDefault="00000000" w:rsidRPr="00000000" w14:paraId="00000263">
      <w:pPr>
        <w:spacing w:after="0" w:lineRule="auto"/>
        <w:rPr/>
      </w:pPr>
      <w:r w:rsidDel="00000000" w:rsidR="00000000" w:rsidRPr="00000000">
        <w:rPr>
          <w:rtl w:val="0"/>
        </w:rPr>
      </w:r>
    </w:p>
    <w:p w:rsidR="00000000" w:rsidDel="00000000" w:rsidP="00000000" w:rsidRDefault="00000000" w:rsidRPr="00000000" w14:paraId="00000264">
      <w:pPr>
        <w:spacing w:after="0" w:lineRule="auto"/>
        <w:rPr/>
      </w:pPr>
      <w:r w:rsidDel="00000000" w:rsidR="00000000" w:rsidRPr="00000000">
        <w:rPr>
          <w:rtl w:val="0"/>
        </w:rPr>
        <w:t xml:space="preserve">Централизованный клиринг:</w:t>
      </w:r>
    </w:p>
    <w:p w:rsidR="00000000" w:rsidDel="00000000" w:rsidP="00000000" w:rsidRDefault="00000000" w:rsidRPr="00000000" w14:paraId="00000265">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 централизованном клиринге  клиринговая организация принимает на себя все обязательства участников клиринга и приобретает все права участников клиринга;</w:t>
      </w:r>
    </w:p>
    <w:p w:rsidR="00000000" w:rsidDel="00000000" w:rsidP="00000000" w:rsidRDefault="00000000" w:rsidRPr="00000000" w14:paraId="00000266">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 централизованном клиринге  расчеты между участниками клиринга и клиринговой организацией (а не между участниками клиринга) проводятся на основании неттинга.</w:t>
      </w:r>
    </w:p>
    <w:p w:rsidR="00000000" w:rsidDel="00000000" w:rsidP="00000000" w:rsidRDefault="00000000" w:rsidRPr="00000000" w14:paraId="00000267">
      <w:pPr>
        <w:spacing w:after="0" w:lineRule="auto"/>
        <w:rPr/>
      </w:pPr>
      <w:r w:rsidDel="00000000" w:rsidR="00000000" w:rsidRPr="00000000">
        <w:rPr>
          <w:rtl w:val="0"/>
        </w:rPr>
      </w:r>
    </w:p>
    <w:p w:rsidR="00000000" w:rsidDel="00000000" w:rsidP="00000000" w:rsidRDefault="00000000" w:rsidRPr="00000000" w14:paraId="00000268">
      <w:pPr>
        <w:spacing w:after="0" w:lineRule="auto"/>
        <w:rPr/>
      </w:pPr>
      <w:r w:rsidDel="00000000" w:rsidR="00000000" w:rsidRPr="00000000">
        <w:rPr>
          <w:rtl w:val="0"/>
        </w:rPr>
        <w:t xml:space="preserve">Клиринг с полным обеспечением – это порядок осуществления клиринговой деятельности, при котором участники клиринга имеют право совершать сделки только в пределах количества ценных бумаг и денежных средств, зачисленных ими до начала торгов на торговые счета</w:t>
      </w:r>
    </w:p>
    <w:p w:rsidR="00000000" w:rsidDel="00000000" w:rsidP="00000000" w:rsidRDefault="00000000" w:rsidRPr="00000000" w14:paraId="00000269">
      <w:pPr>
        <w:spacing w:after="0" w:lineRule="auto"/>
        <w:rPr/>
      </w:pPr>
      <w:r w:rsidDel="00000000" w:rsidR="00000000" w:rsidRPr="00000000">
        <w:rPr>
          <w:rtl w:val="0"/>
        </w:rPr>
      </w:r>
    </w:p>
    <w:p w:rsidR="00000000" w:rsidDel="00000000" w:rsidP="00000000" w:rsidRDefault="00000000" w:rsidRPr="00000000" w14:paraId="0000026A">
      <w:pPr>
        <w:spacing w:after="0" w:lineRule="auto"/>
        <w:rPr/>
      </w:pPr>
      <w:r w:rsidDel="00000000" w:rsidR="00000000" w:rsidRPr="00000000">
        <w:rPr>
          <w:rtl w:val="0"/>
        </w:rPr>
        <w:t xml:space="preserve">Клиринг с частичным обеспечением – это порядок осуществления клиринговой деятельности, при котором участники клиринга имеют право совершать сделки в определенных пределах (лимитах), величина которых зависит от объема (оценочной стоимости, устанавливаемой клиринговой организацией) ценных бумаг и денежных средств, переведенных ими до начала торгов на торговые счета</w:t>
      </w:r>
    </w:p>
    <w:p w:rsidR="00000000" w:rsidDel="00000000" w:rsidP="00000000" w:rsidRDefault="00000000" w:rsidRPr="00000000" w14:paraId="0000026B">
      <w:pPr>
        <w:spacing w:after="0" w:lineRule="auto"/>
        <w:rPr/>
      </w:pPr>
      <w:r w:rsidDel="00000000" w:rsidR="00000000" w:rsidRPr="00000000">
        <w:rPr>
          <w:rtl w:val="0"/>
        </w:rPr>
      </w:r>
    </w:p>
    <w:p w:rsidR="00000000" w:rsidDel="00000000" w:rsidP="00000000" w:rsidRDefault="00000000" w:rsidRPr="00000000" w14:paraId="0000026C">
      <w:pPr>
        <w:spacing w:after="0" w:lineRule="auto"/>
        <w:rPr/>
      </w:pPr>
      <w:r w:rsidDel="00000000" w:rsidR="00000000" w:rsidRPr="00000000">
        <w:rPr>
          <w:rtl w:val="0"/>
        </w:rPr>
        <w:t xml:space="preserve">Участниками клиринга являются лица, которым клиринговая организация оказывает клиринговые услуги на основании заключенного с ними договора об оказании клиринговых услуг</w:t>
      </w:r>
    </w:p>
    <w:p w:rsidR="00000000" w:rsidDel="00000000" w:rsidP="00000000" w:rsidRDefault="00000000" w:rsidRPr="00000000" w14:paraId="0000026D">
      <w:pPr>
        <w:spacing w:after="0" w:lineRule="auto"/>
        <w:rPr/>
      </w:pPr>
      <w:r w:rsidDel="00000000" w:rsidR="00000000" w:rsidRPr="00000000">
        <w:rPr>
          <w:rtl w:val="0"/>
        </w:rPr>
      </w:r>
    </w:p>
    <w:p w:rsidR="00000000" w:rsidDel="00000000" w:rsidP="00000000" w:rsidRDefault="00000000" w:rsidRPr="00000000" w14:paraId="0000026E">
      <w:pPr>
        <w:spacing w:after="0" w:lineRule="auto"/>
        <w:rPr/>
      </w:pPr>
      <w:r w:rsidDel="00000000" w:rsidR="00000000" w:rsidRPr="00000000">
        <w:rPr>
          <w:rtl w:val="0"/>
        </w:rPr>
        <w:t xml:space="preserve">Полномочия клиринговой организации по отношению к участникам клиринга.</w:t>
      </w:r>
    </w:p>
    <w:p w:rsidR="00000000" w:rsidDel="00000000" w:rsidP="00000000" w:rsidRDefault="00000000" w:rsidRPr="00000000" w14:paraId="0000026F">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Клиринговая организация имеет право самостоятельно устанавливать требования к участникам клиринга в правилах клиринга, в том числе финансовые, и определять различные группы (категории) участников;</w:t>
      </w:r>
    </w:p>
    <w:p w:rsidR="00000000" w:rsidDel="00000000" w:rsidP="00000000" w:rsidRDefault="00000000" w:rsidRPr="00000000" w14:paraId="00000270">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к участникам клиринга одной группы (категории) могут отличаться от требований к участникам клиринга других групп (категорий), но должны быть одинаковы по отношению к участникам одной группы (категории).</w:t>
      </w:r>
    </w:p>
    <w:p w:rsidR="00000000" w:rsidDel="00000000" w:rsidP="00000000" w:rsidRDefault="00000000" w:rsidRPr="00000000" w14:paraId="00000271">
      <w:pPr>
        <w:spacing w:after="0" w:lineRule="auto"/>
        <w:rPr/>
      </w:pPr>
      <w:r w:rsidDel="00000000" w:rsidR="00000000" w:rsidRPr="00000000">
        <w:rPr>
          <w:rtl w:val="0"/>
        </w:rPr>
      </w:r>
    </w:p>
    <w:p w:rsidR="00000000" w:rsidDel="00000000" w:rsidP="00000000" w:rsidRDefault="00000000" w:rsidRPr="00000000" w14:paraId="00000272">
      <w:pPr>
        <w:spacing w:after="0" w:lineRule="auto"/>
        <w:rPr/>
      </w:pPr>
      <w:r w:rsidDel="00000000" w:rsidR="00000000" w:rsidRPr="00000000">
        <w:rPr>
          <w:rtl w:val="0"/>
        </w:rPr>
        <w:t xml:space="preserve">Ко всем участникам клиринга, за исключением Банка России, а также федерального органа исполнительной власти, органов исполнительной власти субъектов Российской Федерации, к функциям которых отнесено составление и (или) исполнение соответствующего бюджета, и лиц, действующих от их имени</w:t>
      </w:r>
    </w:p>
    <w:p w:rsidR="00000000" w:rsidDel="00000000" w:rsidP="00000000" w:rsidRDefault="00000000" w:rsidRPr="00000000" w14:paraId="00000273">
      <w:pPr>
        <w:spacing w:after="0" w:lineRule="auto"/>
        <w:rPr/>
      </w:pPr>
      <w:r w:rsidDel="00000000" w:rsidR="00000000" w:rsidRPr="00000000">
        <w:rPr>
          <w:rtl w:val="0"/>
        </w:rPr>
      </w:r>
    </w:p>
    <w:p w:rsidR="00000000" w:rsidDel="00000000" w:rsidP="00000000" w:rsidRDefault="00000000" w:rsidRPr="00000000" w14:paraId="00000274">
      <w:pPr>
        <w:spacing w:after="0" w:lineRule="auto"/>
        <w:rPr/>
      </w:pPr>
      <w:r w:rsidDel="00000000" w:rsidR="00000000" w:rsidRPr="00000000">
        <w:rPr>
          <w:rtl w:val="0"/>
        </w:rPr>
        <w:t xml:space="preserve">Клиринговый пул – совокупность обязательств, допущенных к клирингу и подлежащих полностью прекращению зачетом и (или) иным способом в соответствии с правилами клиринга и (или) исполнением</w:t>
      </w:r>
    </w:p>
    <w:p w:rsidR="00000000" w:rsidDel="00000000" w:rsidP="00000000" w:rsidRDefault="00000000" w:rsidRPr="00000000" w14:paraId="00000275">
      <w:pPr>
        <w:spacing w:after="0" w:lineRule="auto"/>
        <w:rPr/>
      </w:pPr>
      <w:r w:rsidDel="00000000" w:rsidR="00000000" w:rsidRPr="00000000">
        <w:rPr>
          <w:rtl w:val="0"/>
        </w:rPr>
      </w:r>
    </w:p>
    <w:p w:rsidR="00000000" w:rsidDel="00000000" w:rsidP="00000000" w:rsidRDefault="00000000" w:rsidRPr="00000000" w14:paraId="00000276">
      <w:pPr>
        <w:spacing w:after="0" w:lineRule="auto"/>
        <w:rPr/>
      </w:pPr>
      <w:r w:rsidDel="00000000" w:rsidR="00000000" w:rsidRPr="00000000">
        <w:rPr>
          <w:rtl w:val="0"/>
        </w:rPr>
        <w:t xml:space="preserve">Клиринговый счет:</w:t>
      </w:r>
    </w:p>
    <w:p w:rsidR="00000000" w:rsidDel="00000000" w:rsidP="00000000" w:rsidRDefault="00000000" w:rsidRPr="00000000" w14:paraId="0000027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Клиринговый банковский счет может открываться как в рублях, так и в иностранной валюте;</w:t>
      </w:r>
    </w:p>
    <w:p w:rsidR="00000000" w:rsidDel="00000000" w:rsidP="00000000" w:rsidRDefault="00000000" w:rsidRPr="00000000" w14:paraId="0000027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Клиринговым банковским счетом может являться специальный брокерский счет;</w:t>
      </w:r>
    </w:p>
    <w:p w:rsidR="00000000" w:rsidDel="00000000" w:rsidP="00000000" w:rsidRDefault="00000000" w:rsidRPr="00000000" w14:paraId="0000027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клиринговый банковский счет денежные средства могут зачисляться со специального брокерского счета или со специального торгового счета участника клиринга. При этом денежные средства каждого клиента должны учитываться участником клиринга во внутреннем учете отдельно;</w:t>
      </w:r>
    </w:p>
    <w:p w:rsidR="00000000" w:rsidDel="00000000" w:rsidP="00000000" w:rsidRDefault="00000000" w:rsidRPr="00000000" w14:paraId="0000027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Клиринговая организация не вправе перечислять на клиринговый счет собственное имущество, за исключением случаев, когда в соответствии с правилами клиринга это необходимо для исполнения обязательств, допущенных к клирингу, а также для исполнения обязанности клиринговой организации по возврату денежных средств;</w:t>
      </w:r>
    </w:p>
    <w:p w:rsidR="00000000" w:rsidDel="00000000" w:rsidP="00000000" w:rsidRDefault="00000000" w:rsidRPr="00000000" w14:paraId="0000027B">
      <w:pPr>
        <w:spacing w:after="0" w:lineRule="auto"/>
        <w:rPr/>
      </w:pPr>
      <w:r w:rsidDel="00000000" w:rsidR="00000000" w:rsidRPr="00000000">
        <w:rPr>
          <w:rtl w:val="0"/>
        </w:rPr>
      </w:r>
    </w:p>
    <w:p w:rsidR="00000000" w:rsidDel="00000000" w:rsidP="00000000" w:rsidRDefault="00000000" w:rsidRPr="00000000" w14:paraId="0000027C">
      <w:pPr>
        <w:spacing w:after="0" w:lineRule="auto"/>
        <w:rPr/>
      </w:pPr>
      <w:r w:rsidDel="00000000" w:rsidR="00000000" w:rsidRPr="00000000">
        <w:rPr>
          <w:rtl w:val="0"/>
        </w:rPr>
        <w:t xml:space="preserve">Депозитарий при зачислении ценных бумаг на клиринговый счет депо обязан открыть субсчета депо владельца, номинального держателя или доверительного управляющего для учета прав на эти ценные бумаги (далее – субсчет депо). Открытие субсчета депо осуществляется БЕЗ заключения депозитарного договора с указанными лицами. Владельцы ценных бумаг, права которых учитываются на субсчете депо, осуществляют все права, закрепленные ценными бумагами</w:t>
      </w:r>
    </w:p>
    <w:p w:rsidR="00000000" w:rsidDel="00000000" w:rsidP="00000000" w:rsidRDefault="00000000" w:rsidRPr="00000000" w14:paraId="0000027D">
      <w:pPr>
        <w:spacing w:after="0" w:lineRule="auto"/>
        <w:rPr/>
      </w:pPr>
      <w:r w:rsidDel="00000000" w:rsidR="00000000" w:rsidRPr="00000000">
        <w:rPr>
          <w:rtl w:val="0"/>
        </w:rPr>
      </w:r>
    </w:p>
    <w:p w:rsidR="00000000" w:rsidDel="00000000" w:rsidP="00000000" w:rsidRDefault="00000000" w:rsidRPr="00000000" w14:paraId="0000027E">
      <w:pPr>
        <w:spacing w:after="0" w:lineRule="auto"/>
        <w:rPr/>
      </w:pPr>
      <w:r w:rsidDel="00000000" w:rsidR="00000000" w:rsidRPr="00000000">
        <w:rPr>
          <w:rtl w:val="0"/>
        </w:rPr>
        <w:t xml:space="preserve">На имущество клиринговой организации, имеющей долги не может быть наложен арест на имущество, находящееся на клиринговом счете</w:t>
      </w:r>
    </w:p>
    <w:p w:rsidR="00000000" w:rsidDel="00000000" w:rsidP="00000000" w:rsidRDefault="00000000" w:rsidRPr="00000000" w14:paraId="0000027F">
      <w:pPr>
        <w:spacing w:after="0" w:lineRule="auto"/>
        <w:rPr/>
      </w:pPr>
      <w:r w:rsidDel="00000000" w:rsidR="00000000" w:rsidRPr="00000000">
        <w:rPr>
          <w:rtl w:val="0"/>
        </w:rPr>
      </w:r>
    </w:p>
    <w:p w:rsidR="00000000" w:rsidDel="00000000" w:rsidP="00000000" w:rsidRDefault="00000000" w:rsidRPr="00000000" w14:paraId="00000280">
      <w:pPr>
        <w:spacing w:after="0" w:lineRule="auto"/>
        <w:rPr/>
      </w:pPr>
      <w:r w:rsidDel="00000000" w:rsidR="00000000" w:rsidRPr="00000000">
        <w:rPr>
          <w:rtl w:val="0"/>
        </w:rPr>
        <w:t xml:space="preserve">Статус квалифицированного центрального контрагента присваивается Банком России  клиринговой организации, выполняющей функции центрального контрагента, на основании оценки качества управления, признанного Банком России удовлетворительным в соответствии с нормативным актом Банка России</w:t>
      </w:r>
    </w:p>
    <w:p w:rsidR="00000000" w:rsidDel="00000000" w:rsidP="00000000" w:rsidRDefault="00000000" w:rsidRPr="00000000" w14:paraId="00000281">
      <w:pPr>
        <w:spacing w:after="0" w:lineRule="auto"/>
        <w:rPr/>
      </w:pPr>
      <w:r w:rsidDel="00000000" w:rsidR="00000000" w:rsidRPr="00000000">
        <w:rPr>
          <w:rtl w:val="0"/>
        </w:rPr>
      </w:r>
    </w:p>
    <w:p w:rsidR="00000000" w:rsidDel="00000000" w:rsidP="00000000" w:rsidRDefault="00000000" w:rsidRPr="00000000" w14:paraId="00000282">
      <w:pPr>
        <w:spacing w:after="0" w:lineRule="auto"/>
        <w:rPr/>
      </w:pPr>
      <w:r w:rsidDel="00000000" w:rsidR="00000000" w:rsidRPr="00000000">
        <w:rPr>
          <w:rtl w:val="0"/>
        </w:rPr>
        <w:t xml:space="preserve">Центральный контрагент  НЕ вправе осуществлять расчеты по банковским счетам по обязательствам, стороной которых он является, по итогам клиринга, а в случае совмещения своей деятельности с депозитарной деятельностью также  вправе осуществлять расчеты по счетам депо по обязательствам, стороной которых он является, по итогам клиринга, если иное не установлено нормативными актами Банка России;</w:t>
      </w:r>
    </w:p>
    <w:p w:rsidR="00000000" w:rsidDel="00000000" w:rsidP="00000000" w:rsidRDefault="00000000" w:rsidRPr="00000000" w14:paraId="00000283">
      <w:pPr>
        <w:spacing w:after="0" w:lineRule="auto"/>
        <w:rPr/>
      </w:pPr>
      <w:r w:rsidDel="00000000" w:rsidR="00000000" w:rsidRPr="00000000">
        <w:rPr>
          <w:rtl w:val="0"/>
        </w:rPr>
        <w:t xml:space="preserve">Центральный контрагент обязан отражать все операции и сделки в базах данных на электронных носителях, позволяющих обеспечить хранение содержащейся в них информации не менее чем ДЕСЯТЬ (а не три) года с даты включения информации в базы данных и обеспечивать возможность доступа к такой информации по состоянию на каждый операционный день. </w:t>
      </w:r>
    </w:p>
    <w:p w:rsidR="00000000" w:rsidDel="00000000" w:rsidP="00000000" w:rsidRDefault="00000000" w:rsidRPr="00000000" w14:paraId="00000284">
      <w:pPr>
        <w:spacing w:after="0" w:lineRule="auto"/>
        <w:rPr/>
      </w:pPr>
      <w:r w:rsidDel="00000000" w:rsidR="00000000" w:rsidRPr="00000000">
        <w:rPr>
          <w:rtl w:val="0"/>
        </w:rPr>
      </w:r>
    </w:p>
    <w:p w:rsidR="00000000" w:rsidDel="00000000" w:rsidP="00000000" w:rsidRDefault="00000000" w:rsidRPr="00000000" w14:paraId="00000285">
      <w:pPr>
        <w:spacing w:after="0" w:lineRule="auto"/>
        <w:rPr/>
      </w:pPr>
      <w:r w:rsidDel="00000000" w:rsidR="00000000" w:rsidRPr="00000000">
        <w:rPr>
          <w:rtl w:val="0"/>
        </w:rPr>
        <w:t xml:space="preserve">Оператор товарных поставок – это организация, осуществляющая проведение, контроль и учет товарных поставок по обязательствам, допущенным к клирингу, получившая аккредитацию на осуществление указанных функций, если иное не установлено Федеральным законом «О клиринге, клиринговой деятельности и центральном контрагенте»;</w:t>
      </w:r>
    </w:p>
    <w:p w:rsidR="00000000" w:rsidDel="00000000" w:rsidP="00000000" w:rsidRDefault="00000000" w:rsidRPr="00000000" w14:paraId="00000286">
      <w:pPr>
        <w:spacing w:after="0" w:lineRule="auto"/>
        <w:rPr/>
      </w:pPr>
      <w:r w:rsidDel="00000000" w:rsidR="00000000" w:rsidRPr="00000000">
        <w:rPr>
          <w:rtl w:val="0"/>
        </w:rPr>
      </w:r>
    </w:p>
    <w:p w:rsidR="00000000" w:rsidDel="00000000" w:rsidP="00000000" w:rsidRDefault="00000000" w:rsidRPr="00000000" w14:paraId="00000287">
      <w:pPr>
        <w:spacing w:after="0" w:lineRule="auto"/>
        <w:rPr/>
      </w:pPr>
      <w:r w:rsidDel="00000000" w:rsidR="00000000" w:rsidRPr="00000000">
        <w:rPr>
          <w:rtl w:val="0"/>
        </w:rPr>
        <w:t xml:space="preserve">Аккредитация коммерческой организации в качестве оператора товарных поставок осуществляется Банком России </w:t>
      </w:r>
    </w:p>
    <w:p w:rsidR="00000000" w:rsidDel="00000000" w:rsidP="00000000" w:rsidRDefault="00000000" w:rsidRPr="00000000" w14:paraId="00000288">
      <w:pPr>
        <w:spacing w:after="0" w:lineRule="auto"/>
        <w:rPr/>
      </w:pPr>
      <w:r w:rsidDel="00000000" w:rsidR="00000000" w:rsidRPr="00000000">
        <w:rPr>
          <w:rtl w:val="0"/>
        </w:rPr>
      </w:r>
    </w:p>
    <w:p w:rsidR="00000000" w:rsidDel="00000000" w:rsidP="00000000" w:rsidRDefault="00000000" w:rsidRPr="00000000" w14:paraId="00000289">
      <w:pPr>
        <w:spacing w:after="0" w:lineRule="auto"/>
        <w:rPr/>
      </w:pPr>
      <w:r w:rsidDel="00000000" w:rsidR="00000000" w:rsidRPr="00000000">
        <w:rPr>
          <w:rtl w:val="0"/>
        </w:rPr>
        <w:t xml:space="preserve">Без аккредитации Банка России функции оператора товарных поставок вправе осуществлять центральный контрагент</w:t>
      </w:r>
    </w:p>
    <w:p w:rsidR="00000000" w:rsidDel="00000000" w:rsidP="00000000" w:rsidRDefault="00000000" w:rsidRPr="00000000" w14:paraId="0000028A">
      <w:pPr>
        <w:spacing w:after="0" w:lineRule="auto"/>
        <w:rPr/>
      </w:pPr>
      <w:r w:rsidDel="00000000" w:rsidR="00000000" w:rsidRPr="00000000">
        <w:rPr>
          <w:rtl w:val="0"/>
        </w:rPr>
      </w:r>
    </w:p>
    <w:p w:rsidR="00000000" w:rsidDel="00000000" w:rsidP="00000000" w:rsidRDefault="00000000" w:rsidRPr="00000000" w14:paraId="0000028B">
      <w:pPr>
        <w:spacing w:after="0" w:lineRule="auto"/>
        <w:rPr/>
      </w:pPr>
      <w:r w:rsidDel="00000000" w:rsidR="00000000" w:rsidRPr="00000000">
        <w:rPr>
          <w:rtl w:val="0"/>
        </w:rPr>
        <w:t xml:space="preserve">Основными функциями оператора товарных поставок являются:</w:t>
      </w:r>
    </w:p>
    <w:p w:rsidR="00000000" w:rsidDel="00000000" w:rsidP="00000000" w:rsidRDefault="00000000" w:rsidRPr="00000000" w14:paraId="0000028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Проведение товарных поставок  по обязательствам, допущенных к клирингу; </w:t>
      </w:r>
    </w:p>
    <w:p w:rsidR="00000000" w:rsidDel="00000000" w:rsidP="00000000" w:rsidRDefault="00000000" w:rsidRPr="00000000" w14:paraId="0000028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Контроль товарных поставок по обязательствам, допущенных к клирингу;</w:t>
      </w:r>
    </w:p>
    <w:p w:rsidR="00000000" w:rsidDel="00000000" w:rsidP="00000000" w:rsidRDefault="00000000" w:rsidRPr="00000000" w14:paraId="0000028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Учет товарных поставок по обязательствам, допущенных к клирингу;</w:t>
      </w:r>
    </w:p>
    <w:p w:rsidR="00000000" w:rsidDel="00000000" w:rsidP="00000000" w:rsidRDefault="00000000" w:rsidRPr="00000000" w14:paraId="0000028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Хранение имущества, используемого для исполнения и (или) обеспечения исполнения допущенных к клирингу обязательств, на основе договора хранения или договора складского хранения.</w:t>
      </w:r>
    </w:p>
    <w:p w:rsidR="00000000" w:rsidDel="00000000" w:rsidP="00000000" w:rsidRDefault="00000000" w:rsidRPr="00000000" w14:paraId="00000290">
      <w:pPr>
        <w:spacing w:after="0" w:lineRule="auto"/>
        <w:rPr/>
      </w:pPr>
      <w:r w:rsidDel="00000000" w:rsidR="00000000" w:rsidRPr="00000000">
        <w:rPr>
          <w:rtl w:val="0"/>
        </w:rPr>
      </w:r>
    </w:p>
    <w:p w:rsidR="00000000" w:rsidDel="00000000" w:rsidP="00000000" w:rsidRDefault="00000000" w:rsidRPr="00000000" w14:paraId="00000291">
      <w:pPr>
        <w:spacing w:after="0" w:lineRule="auto"/>
        <w:rPr/>
      </w:pPr>
      <w:r w:rsidDel="00000000" w:rsidR="00000000" w:rsidRPr="00000000">
        <w:rPr>
          <w:rtl w:val="0"/>
        </w:rPr>
        <w:t xml:space="preserve">Способы обеспечения исполнения обязательств предусмотрены следующими законодательными актами:</w:t>
      </w:r>
    </w:p>
    <w:p w:rsidR="00000000" w:rsidDel="00000000" w:rsidP="00000000" w:rsidRDefault="00000000" w:rsidRPr="00000000" w14:paraId="000002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Гражданским кодексом Российской Федерации; </w:t>
      </w:r>
    </w:p>
    <w:p w:rsidR="00000000" w:rsidDel="00000000" w:rsidP="00000000" w:rsidRDefault="00000000" w:rsidRPr="00000000" w14:paraId="000002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Федеральным Законом «О клиринге, клиринговой деятельности и центральном контрагенте»;</w:t>
      </w:r>
    </w:p>
    <w:p w:rsidR="00000000" w:rsidDel="00000000" w:rsidP="00000000" w:rsidRDefault="00000000" w:rsidRPr="00000000" w14:paraId="000002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Бюджетным кодексом Российской Федерации; </w:t>
      </w:r>
    </w:p>
    <w:p w:rsidR="00000000" w:rsidDel="00000000" w:rsidP="00000000" w:rsidRDefault="00000000" w:rsidRPr="00000000" w14:paraId="000002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Иными законодательными актами.</w:t>
      </w:r>
    </w:p>
    <w:p w:rsidR="00000000" w:rsidDel="00000000" w:rsidP="00000000" w:rsidRDefault="00000000" w:rsidRPr="00000000" w14:paraId="00000296">
      <w:pPr>
        <w:spacing w:after="0" w:lineRule="auto"/>
        <w:rPr/>
      </w:pPr>
      <w:r w:rsidDel="00000000" w:rsidR="00000000" w:rsidRPr="00000000">
        <w:rPr>
          <w:rtl w:val="0"/>
        </w:rPr>
      </w:r>
    </w:p>
    <w:p w:rsidR="00000000" w:rsidDel="00000000" w:rsidP="00000000" w:rsidRDefault="00000000" w:rsidRPr="00000000" w14:paraId="00000297">
      <w:pPr>
        <w:spacing w:after="0" w:lineRule="auto"/>
        <w:rPr/>
      </w:pPr>
      <w:r w:rsidDel="00000000" w:rsidR="00000000" w:rsidRPr="00000000">
        <w:rPr>
          <w:rtl w:val="0"/>
        </w:rPr>
        <w:t xml:space="preserve">Гражданским Кодексом Российской Федерации предусмотрены следующие способы обеспечения исполнения обязательств:</w:t>
      </w:r>
    </w:p>
    <w:p w:rsidR="00000000" w:rsidDel="00000000" w:rsidP="00000000" w:rsidRDefault="00000000" w:rsidRPr="00000000" w14:paraId="000002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Неустойка;</w:t>
      </w:r>
    </w:p>
    <w:p w:rsidR="00000000" w:rsidDel="00000000" w:rsidP="00000000" w:rsidRDefault="00000000" w:rsidRPr="00000000" w14:paraId="000002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Залог;</w:t>
      </w:r>
    </w:p>
    <w:p w:rsidR="00000000" w:rsidDel="00000000" w:rsidP="00000000" w:rsidRDefault="00000000" w:rsidRPr="00000000" w14:paraId="000002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Удержание вещи должника;</w:t>
      </w:r>
    </w:p>
    <w:p w:rsidR="00000000" w:rsidDel="00000000" w:rsidP="00000000" w:rsidRDefault="00000000" w:rsidRPr="00000000" w14:paraId="000002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Поручительство;</w:t>
      </w:r>
    </w:p>
    <w:p w:rsidR="00000000" w:rsidDel="00000000" w:rsidP="00000000" w:rsidRDefault="00000000" w:rsidRPr="00000000" w14:paraId="000002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Независимая гарантия;</w:t>
      </w:r>
    </w:p>
    <w:p w:rsidR="00000000" w:rsidDel="00000000" w:rsidP="00000000" w:rsidRDefault="00000000" w:rsidRPr="00000000" w14:paraId="000002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Задаток;</w:t>
      </w:r>
    </w:p>
    <w:p w:rsidR="00000000" w:rsidDel="00000000" w:rsidP="00000000" w:rsidRDefault="00000000" w:rsidRPr="00000000" w14:paraId="000002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Обеспечительный платеж; </w:t>
      </w:r>
    </w:p>
    <w:p w:rsidR="00000000" w:rsidDel="00000000" w:rsidP="00000000" w:rsidRDefault="00000000" w:rsidRPr="00000000" w14:paraId="000002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Другие способы, предусмотренные законом или договором.</w:t>
      </w:r>
    </w:p>
    <w:p w:rsidR="00000000" w:rsidDel="00000000" w:rsidP="00000000" w:rsidRDefault="00000000" w:rsidRPr="00000000" w14:paraId="000002A0">
      <w:pPr>
        <w:spacing w:after="0" w:lineRule="auto"/>
        <w:rPr/>
      </w:pPr>
      <w:r w:rsidDel="00000000" w:rsidR="00000000" w:rsidRPr="00000000">
        <w:rPr>
          <w:rtl w:val="0"/>
        </w:rPr>
      </w:r>
    </w:p>
    <w:p w:rsidR="00000000" w:rsidDel="00000000" w:rsidP="00000000" w:rsidRDefault="00000000" w:rsidRPr="00000000" w14:paraId="000002A1">
      <w:pPr>
        <w:spacing w:after="0" w:lineRule="auto"/>
        <w:rPr/>
      </w:pPr>
      <w:r w:rsidDel="00000000" w:rsidR="00000000" w:rsidRPr="00000000">
        <w:rPr>
          <w:rtl w:val="0"/>
        </w:rPr>
        <w:t xml:space="preserve">Федеральным законом «О клиринге, клиринговой деятельности и центральном контрагенте» предусмотрены следующие способы обеспечения исполнения обязательств, допущенных к клирингу:</w:t>
      </w:r>
    </w:p>
    <w:p w:rsidR="00000000" w:rsidDel="00000000" w:rsidP="00000000" w:rsidRDefault="00000000" w:rsidRPr="00000000" w14:paraId="000002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Индивидуальное клиринговое обеспечение;</w:t>
      </w:r>
    </w:p>
    <w:p w:rsidR="00000000" w:rsidDel="00000000" w:rsidP="00000000" w:rsidRDefault="00000000" w:rsidRPr="00000000" w14:paraId="000002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Коллективное клиринговое обеспечение.</w:t>
      </w:r>
    </w:p>
    <w:p w:rsidR="00000000" w:rsidDel="00000000" w:rsidP="00000000" w:rsidRDefault="00000000" w:rsidRPr="00000000" w14:paraId="000002A4">
      <w:pPr>
        <w:spacing w:after="0" w:lineRule="auto"/>
        <w:rPr/>
      </w:pPr>
      <w:r w:rsidDel="00000000" w:rsidR="00000000" w:rsidRPr="00000000">
        <w:rPr>
          <w:rtl w:val="0"/>
        </w:rPr>
      </w:r>
    </w:p>
    <w:p w:rsidR="00000000" w:rsidDel="00000000" w:rsidP="00000000" w:rsidRDefault="00000000" w:rsidRPr="00000000" w14:paraId="000002A5">
      <w:pPr>
        <w:spacing w:after="0" w:lineRule="auto"/>
        <w:rPr/>
      </w:pPr>
      <w:r w:rsidDel="00000000" w:rsidR="00000000" w:rsidRPr="00000000">
        <w:rPr>
          <w:rtl w:val="0"/>
        </w:rPr>
        <w:t xml:space="preserve">Требования о передаче имущества в индивидуальное клиринговое обеспечение не распространяются на:</w:t>
      </w:r>
    </w:p>
    <w:p w:rsidR="00000000" w:rsidDel="00000000" w:rsidP="00000000" w:rsidRDefault="00000000" w:rsidRPr="00000000" w14:paraId="000002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Банк России;</w:t>
      </w:r>
    </w:p>
    <w:p w:rsidR="00000000" w:rsidDel="00000000" w:rsidP="00000000" w:rsidRDefault="00000000" w:rsidRPr="00000000" w14:paraId="000002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Министерство финансов; </w:t>
      </w:r>
    </w:p>
    <w:p w:rsidR="00000000" w:rsidDel="00000000" w:rsidP="00000000" w:rsidRDefault="00000000" w:rsidRPr="00000000" w14:paraId="000002A8">
      <w:pPr>
        <w:spacing w:after="0" w:lineRule="auto"/>
        <w:rPr/>
      </w:pPr>
      <w:r w:rsidDel="00000000" w:rsidR="00000000" w:rsidRPr="00000000">
        <w:rPr>
          <w:rtl w:val="0"/>
        </w:rPr>
      </w:r>
    </w:p>
    <w:p w:rsidR="00000000" w:rsidDel="00000000" w:rsidP="00000000" w:rsidRDefault="00000000" w:rsidRPr="00000000" w14:paraId="000002A9">
      <w:pPr>
        <w:spacing w:after="0" w:lineRule="auto"/>
        <w:rPr/>
      </w:pPr>
      <w:r w:rsidDel="00000000" w:rsidR="00000000" w:rsidRPr="00000000">
        <w:rPr>
          <w:rtl w:val="0"/>
        </w:rPr>
        <w:t xml:space="preserve">Коллективное клиринговое обеспечение является способом обеспечения  исполнения обязательств, допущенных к клирингу, предусмотренным Федеральным законом «О клиринге, клиринговой деятельности и центральном контрагенте»;</w:t>
      </w:r>
    </w:p>
    <w:p w:rsidR="00000000" w:rsidDel="00000000" w:rsidP="00000000" w:rsidRDefault="00000000" w:rsidRPr="00000000" w14:paraId="000002AA">
      <w:pPr>
        <w:spacing w:after="0" w:lineRule="auto"/>
        <w:rPr/>
      </w:pPr>
      <w:r w:rsidDel="00000000" w:rsidR="00000000" w:rsidRPr="00000000">
        <w:rPr>
          <w:rtl w:val="0"/>
        </w:rPr>
      </w:r>
    </w:p>
    <w:p w:rsidR="00000000" w:rsidDel="00000000" w:rsidP="00000000" w:rsidRDefault="00000000" w:rsidRPr="00000000" w14:paraId="000002AB">
      <w:pPr>
        <w:spacing w:after="0" w:lineRule="auto"/>
        <w:rPr/>
      </w:pPr>
      <w:r w:rsidDel="00000000" w:rsidR="00000000" w:rsidRPr="00000000">
        <w:rPr>
          <w:rtl w:val="0"/>
        </w:rPr>
        <w:t xml:space="preserve">Федеральным законом «О клиринге, клиринговой деятельности и центральном контрагенте» определено, что имуществом, за счет которого удовлетворяются требования участников клиринга, обеспеченных коллективным клиринговым обеспечением, является гарантийный фонд, формируемый за счет взносов участников клиринга и иных лиц в соответствии с соглашением о коллективном клиринговом обеспечении</w:t>
      </w:r>
    </w:p>
    <w:p w:rsidR="00000000" w:rsidDel="00000000" w:rsidP="00000000" w:rsidRDefault="00000000" w:rsidRPr="00000000" w14:paraId="000002AC">
      <w:pPr>
        <w:spacing w:after="0" w:lineRule="auto"/>
        <w:rPr/>
      </w:pPr>
      <w:r w:rsidDel="00000000" w:rsidR="00000000" w:rsidRPr="00000000">
        <w:rPr>
          <w:rtl w:val="0"/>
        </w:rPr>
      </w:r>
    </w:p>
    <w:p w:rsidR="00000000" w:rsidDel="00000000" w:rsidP="00000000" w:rsidRDefault="00000000" w:rsidRPr="00000000" w14:paraId="000002AD">
      <w:pPr>
        <w:spacing w:after="0" w:lineRule="auto"/>
        <w:rPr/>
      </w:pPr>
      <w:r w:rsidDel="00000000" w:rsidR="00000000" w:rsidRPr="00000000">
        <w:rPr>
          <w:rtl w:val="0"/>
        </w:rPr>
        <w:t xml:space="preserve">Правилами клиринга могут быть предусмотрены случаи, когда обязательства, допущенные к клирингу не подлежат исполнению и прекращаются в порядке и на условиях, которые установлены правилами клиринга</w:t>
      </w:r>
    </w:p>
    <w:p w:rsidR="00000000" w:rsidDel="00000000" w:rsidP="00000000" w:rsidRDefault="00000000" w:rsidRPr="00000000" w14:paraId="000002AE">
      <w:pPr>
        <w:spacing w:after="0" w:lineRule="auto"/>
        <w:rPr/>
      </w:pPr>
      <w:r w:rsidDel="00000000" w:rsidR="00000000" w:rsidRPr="00000000">
        <w:rPr>
          <w:rtl w:val="0"/>
        </w:rPr>
      </w:r>
    </w:p>
    <w:p w:rsidR="00000000" w:rsidDel="00000000" w:rsidP="00000000" w:rsidRDefault="00000000" w:rsidRPr="00000000" w14:paraId="000002AF">
      <w:pPr>
        <w:spacing w:after="0" w:lineRule="auto"/>
        <w:rPr/>
      </w:pPr>
      <w:r w:rsidDel="00000000" w:rsidR="00000000" w:rsidRPr="00000000">
        <w:rPr>
          <w:rtl w:val="0"/>
        </w:rPr>
        <w:t xml:space="preserve">По долгам клиринговой организации или организации, которая осуществляет расчеты по итогам клиринга, не может быть наложен арест на имущество, находящееся на счете депо.</w:t>
      </w:r>
    </w:p>
    <w:p w:rsidR="00000000" w:rsidDel="00000000" w:rsidP="00000000" w:rsidRDefault="00000000" w:rsidRPr="00000000" w14:paraId="000002B0">
      <w:pPr>
        <w:spacing w:after="0" w:lineRule="auto"/>
        <w:rPr/>
      </w:pPr>
      <w:r w:rsidDel="00000000" w:rsidR="00000000" w:rsidRPr="00000000">
        <w:rPr>
          <w:rtl w:val="0"/>
        </w:rPr>
      </w:r>
    </w:p>
    <w:p w:rsidR="00000000" w:rsidDel="00000000" w:rsidP="00000000" w:rsidRDefault="00000000" w:rsidRPr="00000000" w14:paraId="000002B1">
      <w:pPr>
        <w:spacing w:after="0" w:lineRule="auto"/>
        <w:rPr/>
      </w:pPr>
      <w:r w:rsidDel="00000000" w:rsidR="00000000" w:rsidRPr="00000000">
        <w:rPr>
          <w:rtl w:val="0"/>
        </w:rPr>
        <w:t xml:space="preserve">В случае введения процедур банкротства в отношении участника клиринга обязательства такого участника клиринга прекращаются на дату определенную в соответствии с правилами клиринга или дату, следующую за датой принятия арбитражным судом решения о признании участника клиринга банкротом и об открытии конкурсного производства, в зависимости от того, какая из указанных дат наступила ранее</w:t>
      </w:r>
    </w:p>
    <w:p w:rsidR="00000000" w:rsidDel="00000000" w:rsidP="00000000" w:rsidRDefault="00000000" w:rsidRPr="00000000" w14:paraId="000002B2">
      <w:pPr>
        <w:spacing w:after="0" w:lineRule="auto"/>
        <w:rPr/>
      </w:pPr>
      <w:r w:rsidDel="00000000" w:rsidR="00000000" w:rsidRPr="00000000">
        <w:rPr>
          <w:rtl w:val="0"/>
        </w:rPr>
      </w:r>
    </w:p>
    <w:bookmarkStart w:colFirst="0" w:colLast="0" w:name="bookmark=id.35nkun2" w:id="14"/>
    <w:bookmarkEnd w:id="14"/>
    <w:p w:rsidR="00000000" w:rsidDel="00000000" w:rsidP="00000000" w:rsidRDefault="00000000" w:rsidRPr="00000000" w14:paraId="000002B3">
      <w:pPr>
        <w:spacing w:after="0" w:lineRule="auto"/>
        <w:jc w:val="center"/>
        <w:rPr>
          <w:b w:val="1"/>
          <w:sz w:val="24"/>
          <w:szCs w:val="24"/>
        </w:rPr>
      </w:pPr>
      <w:r w:rsidDel="00000000" w:rsidR="00000000" w:rsidRPr="00000000">
        <w:rPr>
          <w:b w:val="1"/>
          <w:sz w:val="24"/>
          <w:szCs w:val="24"/>
          <w:rtl w:val="0"/>
        </w:rPr>
        <w:t xml:space="preserve">Тема 2.10. Специализированное общество</w:t>
      </w:r>
    </w:p>
    <w:p w:rsidR="00000000" w:rsidDel="00000000" w:rsidP="00000000" w:rsidRDefault="00000000" w:rsidRPr="00000000" w14:paraId="000002B4">
      <w:pPr>
        <w:spacing w:after="0" w:lineRule="auto"/>
        <w:rPr/>
      </w:pPr>
      <w:r w:rsidDel="00000000" w:rsidR="00000000" w:rsidRPr="00000000">
        <w:rPr>
          <w:rtl w:val="0"/>
        </w:rPr>
      </w:r>
    </w:p>
    <w:p w:rsidR="00000000" w:rsidDel="00000000" w:rsidP="00000000" w:rsidRDefault="00000000" w:rsidRPr="00000000" w14:paraId="000002B5">
      <w:pPr>
        <w:spacing w:after="0" w:lineRule="auto"/>
        <w:rPr/>
      </w:pPr>
      <w:r w:rsidDel="00000000" w:rsidR="00000000" w:rsidRPr="00000000">
        <w:rPr>
          <w:rtl w:val="0"/>
        </w:rPr>
        <w:t xml:space="preserve">К понятию специализированного общества относится.</w:t>
      </w:r>
    </w:p>
    <w:p w:rsidR="00000000" w:rsidDel="00000000" w:rsidP="00000000" w:rsidRDefault="00000000" w:rsidRPr="00000000" w14:paraId="000002B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Специализированное финансовое общество;</w:t>
      </w:r>
    </w:p>
    <w:p w:rsidR="00000000" w:rsidDel="00000000" w:rsidP="00000000" w:rsidRDefault="00000000" w:rsidRPr="00000000" w14:paraId="000002B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Специализированное общество проектного финансирования.</w:t>
      </w:r>
    </w:p>
    <w:p w:rsidR="00000000" w:rsidDel="00000000" w:rsidP="00000000" w:rsidRDefault="00000000" w:rsidRPr="00000000" w14:paraId="000002B8">
      <w:pPr>
        <w:spacing w:after="0" w:lineRule="auto"/>
        <w:rPr/>
      </w:pPr>
      <w:r w:rsidDel="00000000" w:rsidR="00000000" w:rsidRPr="00000000">
        <w:rPr>
          <w:rtl w:val="0"/>
        </w:rPr>
      </w:r>
    </w:p>
    <w:p w:rsidR="00000000" w:rsidDel="00000000" w:rsidP="00000000" w:rsidRDefault="00000000" w:rsidRPr="00000000" w14:paraId="000002B9">
      <w:pPr>
        <w:spacing w:after="0" w:lineRule="auto"/>
        <w:rPr/>
      </w:pPr>
      <w:r w:rsidDel="00000000" w:rsidR="00000000" w:rsidRPr="00000000">
        <w:rPr>
          <w:rtl w:val="0"/>
        </w:rPr>
        <w:t xml:space="preserve">Целями и предметом деятельности специализированного финансового общества:</w:t>
      </w:r>
    </w:p>
    <w:p w:rsidR="00000000" w:rsidDel="00000000" w:rsidP="00000000" w:rsidRDefault="00000000" w:rsidRPr="00000000" w14:paraId="000002B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Приобретение имущественных прав требовать исполнения от должников уплаты денежных средств по кредитным договорам, договорам займа и (или) иным обязательствам, включая права, которые возникнут в будущем из существующих или из будущих обязательств, приобретение иного имущества, связанного с приобретаемыми денежными требованиями;</w:t>
      </w:r>
    </w:p>
    <w:p w:rsidR="00000000" w:rsidDel="00000000" w:rsidP="00000000" w:rsidRDefault="00000000" w:rsidRPr="00000000" w14:paraId="000002B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Приобретение имущественных прав требовать исполнения от должников уплаты денежных средств по договорам лизинга и договорам аренды, и осуществление эмиссии облигаций, обеспеченных залогом денежных требований;</w:t>
      </w:r>
    </w:p>
    <w:p w:rsidR="00000000" w:rsidDel="00000000" w:rsidP="00000000" w:rsidRDefault="00000000" w:rsidRPr="00000000" w14:paraId="000002BC">
      <w:pPr>
        <w:spacing w:after="0" w:lineRule="auto"/>
        <w:rPr/>
      </w:pPr>
      <w:r w:rsidDel="00000000" w:rsidR="00000000" w:rsidRPr="00000000">
        <w:rPr>
          <w:rtl w:val="0"/>
        </w:rPr>
      </w:r>
    </w:p>
    <w:p w:rsidR="00000000" w:rsidDel="00000000" w:rsidP="00000000" w:rsidRDefault="00000000" w:rsidRPr="00000000" w14:paraId="000002BD">
      <w:pPr>
        <w:spacing w:after="0" w:lineRule="auto"/>
        <w:rPr/>
      </w:pPr>
      <w:r w:rsidDel="00000000" w:rsidR="00000000" w:rsidRPr="00000000">
        <w:rPr>
          <w:rtl w:val="0"/>
        </w:rPr>
        <w:t xml:space="preserve">Специализированное общество привлекать средства в форме займов физических лиц вправе в виде займов, привлекаемых посредством приобретения физическими лицами облигаций специализированного общества</w:t>
      </w:r>
    </w:p>
    <w:p w:rsidR="00000000" w:rsidDel="00000000" w:rsidP="00000000" w:rsidRDefault="00000000" w:rsidRPr="00000000" w14:paraId="000002BE">
      <w:pPr>
        <w:spacing w:after="0" w:lineRule="auto"/>
        <w:rPr/>
      </w:pPr>
      <w:r w:rsidDel="00000000" w:rsidR="00000000" w:rsidRPr="00000000">
        <w:rPr>
          <w:rtl w:val="0"/>
        </w:rPr>
      </w:r>
    </w:p>
    <w:p w:rsidR="00000000" w:rsidDel="00000000" w:rsidP="00000000" w:rsidRDefault="00000000" w:rsidRPr="00000000" w14:paraId="000002BF">
      <w:pPr>
        <w:spacing w:after="0" w:lineRule="auto"/>
        <w:rPr/>
      </w:pPr>
      <w:r w:rsidDel="00000000" w:rsidR="00000000" w:rsidRPr="00000000">
        <w:rPr>
          <w:rtl w:val="0"/>
        </w:rPr>
        <w:t xml:space="preserve">Утверждения в отношении деятельности специализированного общества:</w:t>
      </w:r>
    </w:p>
    <w:p w:rsidR="00000000" w:rsidDel="00000000" w:rsidP="00000000" w:rsidRDefault="00000000" w:rsidRPr="00000000" w14:paraId="000002C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Специализированное общество может быть создано только путем учреждения;</w:t>
      </w:r>
    </w:p>
    <w:p w:rsidR="00000000" w:rsidDel="00000000" w:rsidP="00000000" w:rsidRDefault="00000000" w:rsidRPr="00000000" w14:paraId="000002C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Специализированное финансовое общество не может быть добровольно реорганизовано;</w:t>
      </w:r>
    </w:p>
    <w:p w:rsidR="00000000" w:rsidDel="00000000" w:rsidP="00000000" w:rsidRDefault="00000000" w:rsidRPr="00000000" w14:paraId="000002C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Заявление о признании специализированного общества банкротом в связи с неисполнением или ненадлежащим исполнением обязательств по облигациям специализированного общества, обеспеченным залогом, подается в арбитражный суд.</w:t>
      </w:r>
    </w:p>
    <w:p w:rsidR="00000000" w:rsidDel="00000000" w:rsidP="00000000" w:rsidRDefault="00000000" w:rsidRPr="00000000" w14:paraId="000002C3">
      <w:pPr>
        <w:spacing w:after="0" w:lineRule="auto"/>
        <w:rPr/>
      </w:pPr>
      <w:r w:rsidDel="00000000" w:rsidR="00000000" w:rsidRPr="00000000">
        <w:rPr>
          <w:rtl w:val="0"/>
        </w:rPr>
      </w:r>
    </w:p>
    <w:p w:rsidR="00000000" w:rsidDel="00000000" w:rsidP="00000000" w:rsidRDefault="00000000" w:rsidRPr="00000000" w14:paraId="000002C4">
      <w:pPr>
        <w:spacing w:after="0" w:lineRule="auto"/>
        <w:rPr/>
      </w:pPr>
      <w:r w:rsidDel="00000000" w:rsidR="00000000" w:rsidRPr="00000000">
        <w:rPr>
          <w:rtl w:val="0"/>
        </w:rPr>
        <w:t xml:space="preserve">Правильные утверждения в отношения устава специализированного общества. </w:t>
      </w:r>
    </w:p>
    <w:p w:rsidR="00000000" w:rsidDel="00000000" w:rsidP="00000000" w:rsidRDefault="00000000" w:rsidRPr="00000000" w14:paraId="000002C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Может содержать случаи и условия, которые не предусмотрены Федеральными законами и при которых объявление и выплата дивидендов (распределение прибыли) специализированного общества не осуществляются, либо запрет на объявление и выплату дивидендов (распределение прибыли) специализированного общества;</w:t>
      </w:r>
    </w:p>
    <w:p w:rsidR="00000000" w:rsidDel="00000000" w:rsidP="00000000" w:rsidRDefault="00000000" w:rsidRPr="00000000" w14:paraId="000002C6">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Может содержать перечень вопросов (в том числе о внесении в устав специализированного общества изменений и (или) дополнений, об одобрении определенных сделок, совершаемых специализированным обществом), решения по которым принимаются с согласия владельцев облигаций специализированного общества или кредиторов специализированного общества;</w:t>
      </w:r>
    </w:p>
    <w:p w:rsidR="00000000" w:rsidDel="00000000" w:rsidP="00000000" w:rsidRDefault="00000000" w:rsidRPr="00000000" w14:paraId="000002C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Полномочия единоличного исполнительного органа специализированного финансового общества должны быть переданы коммерческой организации (управляющей компании).</w:t>
      </w:r>
    </w:p>
    <w:p w:rsidR="00000000" w:rsidDel="00000000" w:rsidP="00000000" w:rsidRDefault="00000000" w:rsidRPr="00000000" w14:paraId="000002C8">
      <w:pPr>
        <w:spacing w:after="0" w:lineRule="auto"/>
        <w:rPr/>
      </w:pPr>
      <w:r w:rsidDel="00000000" w:rsidR="00000000" w:rsidRPr="00000000">
        <w:rPr>
          <w:rtl w:val="0"/>
        </w:rPr>
      </w:r>
    </w:p>
    <w:p w:rsidR="00000000" w:rsidDel="00000000" w:rsidP="00000000" w:rsidRDefault="00000000" w:rsidRPr="00000000" w14:paraId="000002C9">
      <w:pPr>
        <w:spacing w:after="0" w:lineRule="auto"/>
        <w:rPr/>
      </w:pPr>
      <w:r w:rsidDel="00000000" w:rsidR="00000000" w:rsidRPr="00000000">
        <w:rPr>
          <w:rtl w:val="0"/>
        </w:rPr>
        <w:t xml:space="preserve">Требования к управляющей компании специализированного общества:</w:t>
      </w:r>
    </w:p>
    <w:p w:rsidR="00000000" w:rsidDel="00000000" w:rsidP="00000000" w:rsidRDefault="00000000" w:rsidRPr="00000000" w14:paraId="000002CA">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Управляющей компанией специализированного общества может быть управляющий, управляющая компания инвестиционного фонда, паевого инвестиционного фонда, негосударственного пенсионного фонда или иная организация, являющаяся хозяйственным обществом, при условии включения указанных организаций Банком России в реестр управляющих компаний специализированных обществ;</w:t>
      </w:r>
    </w:p>
    <w:p w:rsidR="00000000" w:rsidDel="00000000" w:rsidP="00000000" w:rsidRDefault="00000000" w:rsidRPr="00000000" w14:paraId="000002CB">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 допускается передача полномочий единоличного исполнительного органа специализированного общества управляющей компании, являющейся лицом, контролирующим специализированное общество;</w:t>
      </w:r>
    </w:p>
    <w:p w:rsidR="00000000" w:rsidDel="00000000" w:rsidP="00000000" w:rsidRDefault="00000000" w:rsidRPr="00000000" w14:paraId="000002C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случае неисполнения организацией, включенной в реестр управляющих компаний специализированных обществ, предписания Банка России об устранении нарушений требований Федерального закона и (или) нормативных актов Банка России Банк России исключает такую организацию из реестра управляющих компаний специализированных обществ;</w:t>
      </w:r>
    </w:p>
    <w:p w:rsidR="00000000" w:rsidDel="00000000" w:rsidP="00000000" w:rsidRDefault="00000000" w:rsidRPr="00000000" w14:paraId="000002C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случае неисполнения организацией, включенной в реестр управляющих компаний специализированных обществ, предписания Банка России об устранении нарушений требований Федерального закона «О рынке ценных бумаг» и (или) нормативных актов Банка России Банк России исключает такую организацию из реестра управляющих компаний специализированных обществ.</w:t>
      </w:r>
    </w:p>
    <w:p w:rsidR="00000000" w:rsidDel="00000000" w:rsidP="00000000" w:rsidRDefault="00000000" w:rsidRPr="00000000" w14:paraId="000002CE">
      <w:pPr>
        <w:spacing w:after="0" w:lineRule="auto"/>
        <w:rPr/>
      </w:pPr>
      <w:r w:rsidDel="00000000" w:rsidR="00000000" w:rsidRPr="00000000">
        <w:rPr>
          <w:rtl w:val="0"/>
        </w:rPr>
      </w:r>
    </w:p>
    <w:p w:rsidR="00000000" w:rsidDel="00000000" w:rsidP="00000000" w:rsidRDefault="00000000" w:rsidRPr="00000000" w14:paraId="000002CF">
      <w:pPr>
        <w:spacing w:after="0" w:lineRule="auto"/>
        <w:rPr/>
      </w:pPr>
      <w:r w:rsidDel="00000000" w:rsidR="00000000" w:rsidRPr="00000000">
        <w:rPr>
          <w:rtl w:val="0"/>
        </w:rPr>
        <w:t xml:space="preserve">Действия по замене специализированного общества – эмитента облигаций.</w:t>
      </w:r>
    </w:p>
    <w:p w:rsidR="00000000" w:rsidDel="00000000" w:rsidP="00000000" w:rsidRDefault="00000000" w:rsidRPr="00000000" w14:paraId="000002D0">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Замена специализированного общества осуществляется только в случае принятия арбитражным судом решения о признании специализированного общества - эмитента облигаций, обеспеченных залогом, банкротом и об открытии конкурсного производства;</w:t>
      </w:r>
    </w:p>
    <w:p w:rsidR="00000000" w:rsidDel="00000000" w:rsidP="00000000" w:rsidRDefault="00000000" w:rsidRPr="00000000" w14:paraId="000002D1">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Обязательства по облигациям специализированного финансового общества могут быть переданы только другому специализированному финансовому обществу, а обязательства по облигациям специализированного общества проектного финансирования - только другому специализированному обществу проектного финансирования;</w:t>
      </w:r>
    </w:p>
    <w:p w:rsidR="00000000" w:rsidDel="00000000" w:rsidP="00000000" w:rsidRDefault="00000000" w:rsidRPr="00000000" w14:paraId="000002D2">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Замена специализированного общества - эмитента облигаций в случае его банкротства допускается с согласия владельцев таких облигаций.</w:t>
      </w:r>
    </w:p>
    <w:p w:rsidR="00000000" w:rsidDel="00000000" w:rsidP="00000000" w:rsidRDefault="00000000" w:rsidRPr="00000000" w14:paraId="000002D3">
      <w:pPr>
        <w:spacing w:after="0" w:lineRule="auto"/>
        <w:rPr/>
      </w:pPr>
      <w:r w:rsidDel="00000000" w:rsidR="00000000" w:rsidRPr="00000000">
        <w:rPr>
          <w:rtl w:val="0"/>
        </w:rPr>
      </w:r>
    </w:p>
    <w:p w:rsidR="00000000" w:rsidDel="00000000" w:rsidP="00000000" w:rsidRDefault="00000000" w:rsidRPr="00000000" w14:paraId="000002D4">
      <w:pPr>
        <w:spacing w:after="0" w:lineRule="auto"/>
        <w:rPr/>
      </w:pPr>
      <w:r w:rsidDel="00000000" w:rsidR="00000000" w:rsidRPr="00000000">
        <w:rPr>
          <w:rtl w:val="0"/>
        </w:rPr>
        <w:t xml:space="preserve">Требование о созыве общего собрания акционеров (участников) специализированного общества для решения вопроса о досрочном прекращении полномочий управляющей компании (единоличного исполнительного органа) специализированного общества и передаче соответствующих полномочий другой управляющей компании (образовании единоличного исполнительного органа) могут направить акционер или акционеры, владеющие не менее чем 10 процентами голосующих акций (участники, обладающие в совокупности не менее чем одной десятой от общего числа голосов участников) специализированного общества</w:t>
      </w:r>
    </w:p>
    <w:p w:rsidR="00000000" w:rsidDel="00000000" w:rsidP="00000000" w:rsidRDefault="00000000" w:rsidRPr="00000000" w14:paraId="000002D5">
      <w:pPr>
        <w:spacing w:after="0" w:lineRule="auto"/>
        <w:rPr/>
      </w:pPr>
      <w:r w:rsidDel="00000000" w:rsidR="00000000" w:rsidRPr="00000000">
        <w:rPr>
          <w:rtl w:val="0"/>
        </w:rPr>
      </w:r>
    </w:p>
    <w:bookmarkStart w:colFirst="0" w:colLast="0" w:name="bookmark=id.1ksv4uv" w:id="15"/>
    <w:bookmarkEnd w:id="15"/>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2.11. Квалифицированные и неквалифицированные инвесторы</w:t>
      </w:r>
    </w:p>
    <w:p w:rsidR="00000000" w:rsidDel="00000000" w:rsidP="00000000" w:rsidRDefault="00000000" w:rsidRPr="00000000" w14:paraId="000002D7">
      <w:pPr>
        <w:spacing w:after="0" w:lineRule="auto"/>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 квалифицированным инвесторам относятся юридические и физические лица, отвечающие требованиям, установленным Федеральным законом «О рынке ценных бумаг» и принятыми в соответствии с ним нормативными актами в сфере финансовых рынков</w:t>
      </w:r>
    </w:p>
    <w:p w:rsidR="00000000" w:rsidDel="00000000" w:rsidP="00000000" w:rsidRDefault="00000000" w:rsidRPr="00000000" w14:paraId="000002D9">
      <w:pPr>
        <w:spacing w:after="0" w:lineRule="auto"/>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Относятся к квалифицированным инвесторам:</w:t>
      </w:r>
    </w:p>
    <w:p w:rsidR="00000000" w:rsidDel="00000000" w:rsidP="00000000" w:rsidRDefault="00000000" w:rsidRPr="00000000" w14:paraId="000002D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Брокеры, дилеры и управляющие;</w:t>
      </w:r>
    </w:p>
    <w:p w:rsidR="00000000" w:rsidDel="00000000" w:rsidP="00000000" w:rsidRDefault="00000000" w:rsidRPr="00000000" w14:paraId="000002D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Страховые организации;</w:t>
      </w:r>
    </w:p>
    <w:p w:rsidR="00000000" w:rsidDel="00000000" w:rsidP="00000000" w:rsidRDefault="00000000" w:rsidRPr="00000000" w14:paraId="000002D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Кредитные организации; </w:t>
      </w:r>
    </w:p>
    <w:p w:rsidR="00000000" w:rsidDel="00000000" w:rsidP="00000000" w:rsidRDefault="00000000" w:rsidRPr="00000000" w14:paraId="000002D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Управляющие компании инвестиционных фондов, паевых инвестиционных фондов и негосударственных пенсионных фондов.</w:t>
      </w:r>
    </w:p>
    <w:p w:rsidR="00000000" w:rsidDel="00000000" w:rsidP="00000000" w:rsidRDefault="00000000" w:rsidRPr="00000000" w14:paraId="000002D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Европейский банк реконструкции и развития;</w:t>
      </w:r>
    </w:p>
    <w:p w:rsidR="00000000" w:rsidDel="00000000" w:rsidP="00000000" w:rsidRDefault="00000000" w:rsidRPr="00000000" w14:paraId="000002E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Негосударственные пенсионные фонды;</w:t>
      </w:r>
    </w:p>
    <w:p w:rsidR="00000000" w:rsidDel="00000000" w:rsidP="00000000" w:rsidRDefault="00000000" w:rsidRPr="00000000" w14:paraId="000002E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Акционерные инвестиционные фонды;</w:t>
      </w:r>
    </w:p>
    <w:p w:rsidR="00000000" w:rsidDel="00000000" w:rsidP="00000000" w:rsidRDefault="00000000" w:rsidRPr="00000000" w14:paraId="000002E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Банк России.</w:t>
      </w:r>
    </w:p>
    <w:p w:rsidR="00000000" w:rsidDel="00000000" w:rsidP="00000000" w:rsidRDefault="00000000" w:rsidRPr="00000000" w14:paraId="000002E3">
      <w:pPr>
        <w:spacing w:after="0" w:lineRule="auto"/>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 является лицом, осуществляющим признание квалифицированным инвестором – оценщик</w:t>
      </w:r>
    </w:p>
    <w:p w:rsidR="00000000" w:rsidDel="00000000" w:rsidP="00000000" w:rsidRDefault="00000000" w:rsidRPr="00000000" w14:paraId="000002E5">
      <w:pPr>
        <w:spacing w:after="0" w:lineRule="auto"/>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 обязанностям лица, осуществляющего признание квалифицированным инвестором относится:</w:t>
      </w:r>
    </w:p>
    <w:p w:rsidR="00000000" w:rsidDel="00000000" w:rsidP="00000000" w:rsidRDefault="00000000" w:rsidRPr="00000000" w14:paraId="000002E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Уведомление квалифицированного инвестора о том, в отношении каких видов ценных бумаг и иных финансовых инструментов или услуг он признан квалифицированным инвестором;</w:t>
      </w:r>
    </w:p>
    <w:p w:rsidR="00000000" w:rsidDel="00000000" w:rsidP="00000000" w:rsidRDefault="00000000" w:rsidRPr="00000000" w14:paraId="000002E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Ведение реестра лиц, признанных им квалифицированными инвесторами.</w:t>
      </w:r>
    </w:p>
    <w:p w:rsidR="00000000" w:rsidDel="00000000" w:rsidP="00000000" w:rsidRDefault="00000000" w:rsidRPr="00000000" w14:paraId="000002E9">
      <w:pPr>
        <w:spacing w:after="0" w:lineRule="auto"/>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Финансовые инструменты, которые учитываются для целей, предусмотренных Положением о порядке признания лиц квалифицированными инвесторами:</w:t>
      </w:r>
    </w:p>
    <w:p w:rsidR="00000000" w:rsidDel="00000000" w:rsidP="00000000" w:rsidRDefault="00000000" w:rsidRPr="00000000" w14:paraId="000002E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Государственные ценные бумаги Российской Федерации;</w:t>
      </w:r>
    </w:p>
    <w:p w:rsidR="00000000" w:rsidDel="00000000" w:rsidP="00000000" w:rsidRDefault="00000000" w:rsidRPr="00000000" w14:paraId="000002E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Акции и облигации российских эмитентов;</w:t>
      </w:r>
    </w:p>
    <w:p w:rsidR="00000000" w:rsidDel="00000000" w:rsidP="00000000" w:rsidRDefault="00000000" w:rsidRPr="00000000" w14:paraId="000002E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Акции и облигации иностранных эмитентов;</w:t>
      </w:r>
    </w:p>
    <w:p w:rsidR="00000000" w:rsidDel="00000000" w:rsidP="00000000" w:rsidRDefault="00000000" w:rsidRPr="00000000" w14:paraId="000002E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Фьючерсы и опционы.</w:t>
      </w:r>
    </w:p>
    <w:p w:rsidR="00000000" w:rsidDel="00000000" w:rsidP="00000000" w:rsidRDefault="00000000" w:rsidRPr="00000000" w14:paraId="000002EF">
      <w:pPr>
        <w:spacing w:after="0" w:lineRule="auto"/>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Физическое лицо может быть признано квалифицированным инвестором, если оно отвечает любому требованию из указанных:</w:t>
      </w:r>
    </w:p>
    <w:p w:rsidR="00000000" w:rsidDel="00000000" w:rsidP="00000000" w:rsidRDefault="00000000" w:rsidRPr="00000000" w14:paraId="000002F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Если оно владеет ценными бумагами, общая стоимость которых соответствует требованиям, установленным нормативными актами Банка России;</w:t>
      </w:r>
    </w:p>
    <w:p w:rsidR="00000000" w:rsidDel="00000000" w:rsidP="00000000" w:rsidRDefault="00000000" w:rsidRPr="00000000" w14:paraId="000002F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Если оно имеет установленный нормативными актами Банка России опыт работы в российской организации, которая осуществляла сделки с ценными бумагами и иными финансовыми инструментами;</w:t>
      </w:r>
    </w:p>
    <w:p w:rsidR="00000000" w:rsidDel="00000000" w:rsidP="00000000" w:rsidRDefault="00000000" w:rsidRPr="00000000" w14:paraId="000002F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Если оно совершило сделки с ценными бумагами и иными финансовыми инструментами в количестве, объеме и в срок, которые установлены нормативными актами Банка России.</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Юридическое лицо может быть признано квалифицированным инвестором если оно отвечает любому требованию из указанных:</w:t>
      </w:r>
    </w:p>
    <w:p w:rsidR="00000000" w:rsidDel="00000000" w:rsidP="00000000" w:rsidRDefault="00000000" w:rsidRPr="00000000" w14:paraId="000002F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Если оно имеет собственный капитал в размере, установленном нормативными актами Банка России;</w:t>
      </w:r>
    </w:p>
    <w:p w:rsidR="00000000" w:rsidDel="00000000" w:rsidP="00000000" w:rsidRDefault="00000000" w:rsidRPr="00000000" w14:paraId="000002F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Если оно совершило сделки с ценными бумагами и иными финансовыми инструментами в количестве, объеме и в срок, которые установлены нормативными актами Банка России;</w:t>
      </w:r>
    </w:p>
    <w:p w:rsidR="00000000" w:rsidDel="00000000" w:rsidP="00000000" w:rsidRDefault="00000000" w:rsidRPr="00000000" w14:paraId="000002F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Если оно имеет оборот (выручку) от реализации товаров (работ, услуг) в размере и за период, которые установлены нормативными  актами Банка России;</w:t>
      </w:r>
    </w:p>
    <w:p w:rsidR="00000000" w:rsidDel="00000000" w:rsidP="00000000" w:rsidRDefault="00000000" w:rsidRPr="00000000" w14:paraId="000002F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Если оно имеет сумму активов по данным бухгалтерского учета за последний отчетный год в размере, установленном нормативными актами Банка России.</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Признание лица квалифицированным инвестором на основании предоставленной им недостоверной информации основанием недействительности сделок, совершенных за счет этого лица не является</w:t>
      </w:r>
    </w:p>
    <w:p w:rsidR="00000000" w:rsidDel="00000000" w:rsidP="00000000" w:rsidRDefault="00000000" w:rsidRPr="00000000" w14:paraId="000002FC">
      <w:pPr>
        <w:spacing w:after="0" w:lineRule="auto"/>
        <w:rPr/>
      </w:pPr>
      <w:r w:rsidDel="00000000" w:rsidR="00000000" w:rsidRPr="00000000">
        <w:rPr>
          <w:rtl w:val="0"/>
        </w:rPr>
      </w:r>
    </w:p>
    <w:sectPr>
      <w:headerReference r:id="rId7" w:type="default"/>
      <w:headerReference r:id="rId8" w:type="even"/>
      <w:pgSz w:h="16840" w:w="1190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Учебно-методическое пособие по курсу 0.0</w:t>
      <w:tab/>
      <w:tab/>
      <w:t xml:space="preserve">Глава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240" w:lineRule="auto"/>
    </w:pPr>
    <w:rPr>
      <w:b w:val="1"/>
      <w:color w:val="808080"/>
      <w:sz w:val="26"/>
      <w:szCs w:val="26"/>
    </w:rPr>
  </w:style>
  <w:style w:type="paragraph" w:styleId="Heading3">
    <w:name w:val="heading 3"/>
    <w:basedOn w:val="Normal"/>
    <w:next w:val="Normal"/>
    <w:pPr>
      <w:spacing w:after="100" w:before="100" w:line="240" w:lineRule="auto"/>
    </w:pPr>
    <w:rPr>
      <w:b w:val="1"/>
      <w:sz w:val="27"/>
      <w:szCs w:val="27"/>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line="240" w:lineRule="auto"/>
    </w:pPr>
    <w:rPr>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3312E"/>
    <w:pPr>
      <w:spacing w:after="200" w:line="276" w:lineRule="auto"/>
    </w:pPr>
    <w:rPr>
      <w:rFonts w:ascii="Times New Roman" w:hAnsi="Times New Roman" w:eastAsiaTheme="minorHAnsi"/>
      <w:sz w:val="22"/>
      <w:szCs w:val="22"/>
      <w:lang w:eastAsia="en-US"/>
    </w:rPr>
  </w:style>
  <w:style w:type="paragraph" w:styleId="Heading1">
    <w:name w:val="heading 1"/>
    <w:basedOn w:val="Normal"/>
    <w:next w:val="Normal"/>
    <w:link w:val="Heading1Char"/>
    <w:qFormat w:val="1"/>
    <w:rsid w:val="001706ED"/>
    <w:pPr>
      <w:keepNext w:val="1"/>
      <w:keepLines w:val="1"/>
      <w:spacing w:after="0" w:before="480" w:line="240" w:lineRule="auto"/>
      <w:outlineLvl w:val="0"/>
    </w:pPr>
    <w:rPr>
      <w:rFonts w:asciiTheme="majorHAnsi" w:cstheme="majorBidi" w:eastAsiaTheme="majorEastAsia" w:hAnsiTheme="majorHAnsi"/>
      <w:b w:val="1"/>
      <w:bCs w:val="1"/>
      <w:color w:val="365f91" w:themeColor="accent1" w:themeShade="0000BF"/>
      <w:sz w:val="28"/>
      <w:szCs w:val="28"/>
      <w:lang w:eastAsia="ru-RU"/>
    </w:rPr>
  </w:style>
  <w:style w:type="paragraph" w:styleId="Heading2">
    <w:name w:val="heading 2"/>
    <w:basedOn w:val="Normal"/>
    <w:link w:val="Heading2Char"/>
    <w:uiPriority w:val="9"/>
    <w:qFormat w:val="1"/>
    <w:rsid w:val="001706ED"/>
    <w:pPr>
      <w:keepNext w:val="1"/>
      <w:keepLines w:val="1"/>
      <w:autoSpaceDE w:val="0"/>
      <w:autoSpaceDN w:val="0"/>
      <w:spacing w:after="0" w:before="200" w:line="240" w:lineRule="auto"/>
      <w:outlineLvl w:val="1"/>
    </w:pPr>
    <w:rPr>
      <w:rFonts w:eastAsiaTheme="minorEastAsia"/>
      <w:b w:val="1"/>
      <w:bCs w:val="1"/>
      <w:color w:val="808080"/>
      <w:sz w:val="26"/>
      <w:szCs w:val="26"/>
      <w:lang w:eastAsia="ru-RU"/>
    </w:rPr>
  </w:style>
  <w:style w:type="paragraph" w:styleId="Heading3">
    <w:name w:val="heading 3"/>
    <w:basedOn w:val="Normal"/>
    <w:link w:val="Heading3Char"/>
    <w:uiPriority w:val="9"/>
    <w:qFormat w:val="1"/>
    <w:rsid w:val="001706ED"/>
    <w:pPr>
      <w:autoSpaceDE w:val="0"/>
      <w:autoSpaceDN w:val="0"/>
      <w:spacing w:after="100" w:before="100" w:line="240" w:lineRule="auto"/>
      <w:outlineLvl w:val="2"/>
    </w:pPr>
    <w:rPr>
      <w:rFonts w:eastAsiaTheme="minorEastAsia"/>
      <w:b w:val="1"/>
      <w:bCs w:val="1"/>
      <w:sz w:val="27"/>
      <w:szCs w:val="27"/>
      <w:lang w:eastAsia="ru-RU"/>
    </w:rPr>
  </w:style>
  <w:style w:type="paragraph" w:styleId="Heading4">
    <w:name w:val="heading 4"/>
    <w:basedOn w:val="Normal"/>
    <w:next w:val="Normal"/>
    <w:link w:val="Heading4Char"/>
    <w:uiPriority w:val="9"/>
    <w:unhideWhenUsed w:val="1"/>
    <w:qFormat w:val="1"/>
    <w:rsid w:val="001706ED"/>
    <w:pPr>
      <w:keepNext w:val="1"/>
      <w:spacing w:after="60" w:before="240"/>
      <w:outlineLvl w:val="3"/>
    </w:pPr>
    <w:rPr>
      <w:rFonts w:cs="Times New Roman" w:eastAsia="Times New Roman"/>
      <w:b w:val="1"/>
      <w:bCs w:val="1"/>
      <w:sz w:val="28"/>
      <w:szCs w:val="28"/>
    </w:rPr>
  </w:style>
  <w:style w:type="paragraph" w:styleId="Heading5">
    <w:name w:val="heading 5"/>
    <w:basedOn w:val="Normal"/>
    <w:link w:val="Heading5Char"/>
    <w:uiPriority w:val="9"/>
    <w:qFormat w:val="1"/>
    <w:rsid w:val="001706ED"/>
    <w:pPr>
      <w:spacing w:after="100" w:afterAutospacing="1" w:before="100" w:beforeAutospacing="1" w:line="240" w:lineRule="auto"/>
      <w:outlineLvl w:val="4"/>
    </w:pPr>
    <w:rPr>
      <w:rFonts w:cs="Times New Roman" w:eastAsia="Times New Roman"/>
      <w:b w:val="1"/>
      <w:bCs w:val="1"/>
      <w:sz w:val="20"/>
      <w:szCs w:val="20"/>
      <w:lang w:eastAsia="ru-R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1706ED"/>
    <w:rPr>
      <w:rFonts w:asciiTheme="majorHAnsi" w:cstheme="majorBidi" w:eastAsiaTheme="majorEastAsia" w:hAnsiTheme="majorHAnsi"/>
      <w:b w:val="1"/>
      <w:bCs w:val="1"/>
      <w:color w:val="365f91" w:themeColor="accent1" w:themeShade="0000BF"/>
      <w:sz w:val="28"/>
      <w:szCs w:val="28"/>
      <w:lang w:eastAsia="ru-RU"/>
    </w:rPr>
  </w:style>
  <w:style w:type="character" w:styleId="Heading2Char" w:customStyle="1">
    <w:name w:val="Heading 2 Char"/>
    <w:basedOn w:val="DefaultParagraphFont"/>
    <w:link w:val="Heading2"/>
    <w:uiPriority w:val="9"/>
    <w:rsid w:val="001706ED"/>
    <w:rPr>
      <w:rFonts w:ascii="Times New Roman" w:hAnsi="Times New Roman"/>
      <w:b w:val="1"/>
      <w:bCs w:val="1"/>
      <w:color w:val="808080"/>
      <w:sz w:val="26"/>
      <w:szCs w:val="26"/>
      <w:lang w:eastAsia="ru-RU"/>
    </w:rPr>
  </w:style>
  <w:style w:type="character" w:styleId="Heading3Char" w:customStyle="1">
    <w:name w:val="Heading 3 Char"/>
    <w:basedOn w:val="DefaultParagraphFont"/>
    <w:link w:val="Heading3"/>
    <w:uiPriority w:val="9"/>
    <w:rsid w:val="001706ED"/>
    <w:rPr>
      <w:rFonts w:ascii="Times New Roman" w:hAnsi="Times New Roman"/>
      <w:b w:val="1"/>
      <w:bCs w:val="1"/>
      <w:sz w:val="27"/>
      <w:szCs w:val="27"/>
      <w:lang w:eastAsia="ru-RU"/>
    </w:rPr>
  </w:style>
  <w:style w:type="character" w:styleId="Heading4Char" w:customStyle="1">
    <w:name w:val="Heading 4 Char"/>
    <w:basedOn w:val="DefaultParagraphFont"/>
    <w:link w:val="Heading4"/>
    <w:uiPriority w:val="9"/>
    <w:rsid w:val="001706ED"/>
    <w:rPr>
      <w:rFonts w:ascii="Times New Roman" w:cs="Times New Roman" w:eastAsia="Times New Roman" w:hAnsi="Times New Roman"/>
      <w:b w:val="1"/>
      <w:bCs w:val="1"/>
      <w:sz w:val="28"/>
      <w:szCs w:val="28"/>
      <w:lang w:eastAsia="en-US"/>
    </w:rPr>
  </w:style>
  <w:style w:type="character" w:styleId="Heading5Char" w:customStyle="1">
    <w:name w:val="Heading 5 Char"/>
    <w:basedOn w:val="DefaultParagraphFont"/>
    <w:link w:val="Heading5"/>
    <w:uiPriority w:val="9"/>
    <w:rsid w:val="001706ED"/>
    <w:rPr>
      <w:rFonts w:ascii="Times New Roman" w:cs="Times New Roman" w:eastAsia="Times New Roman" w:hAnsi="Times New Roman"/>
      <w:b w:val="1"/>
      <w:bCs w:val="1"/>
      <w:sz w:val="20"/>
      <w:szCs w:val="20"/>
      <w:lang w:eastAsia="ru-RU"/>
    </w:rPr>
  </w:style>
  <w:style w:type="paragraph" w:styleId="BodyTextIndent2">
    <w:name w:val="Body Text Indent 2"/>
    <w:basedOn w:val="Normal"/>
    <w:link w:val="BodyTextIndent2Char"/>
    <w:uiPriority w:val="99"/>
    <w:unhideWhenUsed w:val="1"/>
    <w:rsid w:val="001706ED"/>
    <w:pPr>
      <w:spacing w:after="120" w:line="480" w:lineRule="auto"/>
      <w:ind w:left="283"/>
    </w:pPr>
    <w:rPr>
      <w:rFonts w:cs="Times New Roman" w:eastAsia="Times New Roman"/>
      <w:sz w:val="20"/>
      <w:szCs w:val="20"/>
      <w:lang w:eastAsia="ru-RU"/>
    </w:rPr>
  </w:style>
  <w:style w:type="character" w:styleId="BodyTextIndent2Char" w:customStyle="1">
    <w:name w:val="Body Text Indent 2 Char"/>
    <w:basedOn w:val="DefaultParagraphFont"/>
    <w:link w:val="BodyTextIndent2"/>
    <w:uiPriority w:val="99"/>
    <w:rsid w:val="001706ED"/>
    <w:rPr>
      <w:rFonts w:ascii="Times New Roman" w:cs="Times New Roman" w:eastAsia="Times New Roman" w:hAnsi="Times New Roman"/>
      <w:sz w:val="20"/>
      <w:szCs w:val="20"/>
      <w:lang w:eastAsia="ru-RU"/>
    </w:rPr>
  </w:style>
  <w:style w:type="character" w:styleId="a" w:customStyle="1">
    <w:name w:val="Гипертекстовая ссылка"/>
    <w:uiPriority w:val="99"/>
    <w:rsid w:val="001706ED"/>
    <w:rPr>
      <w:color w:val="106bbe"/>
    </w:rPr>
  </w:style>
  <w:style w:type="paragraph" w:styleId="FootnoteText">
    <w:name w:val="footnote text"/>
    <w:basedOn w:val="Normal"/>
    <w:link w:val="FootnoteTextChar"/>
    <w:uiPriority w:val="99"/>
    <w:rsid w:val="001706ED"/>
    <w:pPr>
      <w:spacing w:after="0" w:line="240" w:lineRule="auto"/>
    </w:pPr>
    <w:rPr>
      <w:rFonts w:cs="Times New Roman" w:eastAsia="Times New Roman"/>
      <w:sz w:val="20"/>
      <w:szCs w:val="20"/>
      <w:lang w:eastAsia="ru-RU"/>
    </w:rPr>
  </w:style>
  <w:style w:type="character" w:styleId="FootnoteTextChar" w:customStyle="1">
    <w:name w:val="Footnote Text Char"/>
    <w:basedOn w:val="DefaultParagraphFont"/>
    <w:link w:val="FootnoteText"/>
    <w:uiPriority w:val="99"/>
    <w:rsid w:val="001706ED"/>
    <w:rPr>
      <w:rFonts w:ascii="Times New Roman" w:cs="Times New Roman" w:eastAsia="Times New Roman" w:hAnsi="Times New Roman"/>
      <w:sz w:val="20"/>
      <w:szCs w:val="20"/>
      <w:lang w:eastAsia="ru-RU"/>
    </w:rPr>
  </w:style>
  <w:style w:type="character" w:styleId="FootnoteReference">
    <w:name w:val="footnote reference"/>
    <w:uiPriority w:val="99"/>
    <w:rsid w:val="001706ED"/>
    <w:rPr>
      <w:vertAlign w:val="superscript"/>
    </w:rPr>
  </w:style>
  <w:style w:type="paragraph" w:styleId="BodyText3">
    <w:name w:val="Body Text 3"/>
    <w:basedOn w:val="Normal"/>
    <w:link w:val="BodyText3Char"/>
    <w:unhideWhenUsed w:val="1"/>
    <w:rsid w:val="001706ED"/>
    <w:pPr>
      <w:spacing w:after="120"/>
    </w:pPr>
    <w:rPr>
      <w:sz w:val="16"/>
      <w:szCs w:val="16"/>
    </w:rPr>
  </w:style>
  <w:style w:type="character" w:styleId="BodyText3Char" w:customStyle="1">
    <w:name w:val="Body Text 3 Char"/>
    <w:basedOn w:val="DefaultParagraphFont"/>
    <w:link w:val="BodyText3"/>
    <w:rsid w:val="001706ED"/>
    <w:rPr>
      <w:rFonts w:eastAsiaTheme="minorHAnsi"/>
      <w:sz w:val="16"/>
      <w:szCs w:val="16"/>
      <w:lang w:eastAsia="en-US"/>
    </w:rPr>
  </w:style>
  <w:style w:type="paragraph" w:styleId="PlainText">
    <w:name w:val="Plain Text"/>
    <w:basedOn w:val="Normal"/>
    <w:link w:val="PlainTextChar"/>
    <w:uiPriority w:val="99"/>
    <w:rsid w:val="001706ED"/>
    <w:pPr>
      <w:spacing w:after="0" w:line="240" w:lineRule="auto"/>
    </w:pPr>
    <w:rPr>
      <w:rFonts w:ascii="Courier New" w:cs="Times New Roman" w:eastAsia="Times New Roman" w:hAnsi="Courier New"/>
      <w:sz w:val="20"/>
      <w:szCs w:val="20"/>
      <w:lang w:eastAsia="ru-RU"/>
    </w:rPr>
  </w:style>
  <w:style w:type="character" w:styleId="PlainTextChar" w:customStyle="1">
    <w:name w:val="Plain Text Char"/>
    <w:basedOn w:val="DefaultParagraphFont"/>
    <w:link w:val="PlainText"/>
    <w:uiPriority w:val="99"/>
    <w:rsid w:val="001706ED"/>
    <w:rPr>
      <w:rFonts w:ascii="Courier New" w:cs="Times New Roman" w:eastAsia="Times New Roman" w:hAnsi="Courier New"/>
      <w:sz w:val="20"/>
      <w:szCs w:val="20"/>
      <w:lang w:eastAsia="ru-RU"/>
    </w:rPr>
  </w:style>
  <w:style w:type="paragraph" w:styleId="ListParagraph">
    <w:name w:val="List Paragraph"/>
    <w:basedOn w:val="Normal"/>
    <w:uiPriority w:val="1"/>
    <w:qFormat w:val="1"/>
    <w:rsid w:val="001706ED"/>
    <w:pPr>
      <w:ind w:left="720"/>
      <w:contextualSpacing w:val="1"/>
    </w:pPr>
  </w:style>
  <w:style w:type="paragraph" w:styleId="Normal1" w:customStyle="1">
    <w:name w:val="Обычный.Normal1"/>
    <w:uiPriority w:val="99"/>
    <w:rsid w:val="001706ED"/>
    <w:rPr>
      <w:rFonts w:ascii="Times New Roman" w:cs="Times New Roman" w:eastAsia="Times New Roman" w:hAnsi="Times New Roman"/>
      <w:sz w:val="20"/>
      <w:szCs w:val="20"/>
      <w:lang w:eastAsia="ru-RU"/>
    </w:rPr>
  </w:style>
  <w:style w:type="paragraph" w:styleId="Normal11" w:customStyle="1">
    <w:name w:val="Обычный.Normal11"/>
    <w:uiPriority w:val="99"/>
    <w:rsid w:val="001706ED"/>
    <w:rPr>
      <w:rFonts w:ascii="Times New Roman" w:cs="Times New Roman" w:eastAsia="Times New Roman" w:hAnsi="Times New Roman"/>
      <w:sz w:val="20"/>
      <w:szCs w:val="20"/>
      <w:lang w:eastAsia="ru-RU"/>
    </w:rPr>
  </w:style>
  <w:style w:type="paragraph" w:styleId="BodyTextIndent">
    <w:name w:val="Body Text Indent"/>
    <w:basedOn w:val="Normal"/>
    <w:link w:val="BodyTextIndentChar"/>
    <w:unhideWhenUsed w:val="1"/>
    <w:rsid w:val="001706ED"/>
    <w:pPr>
      <w:spacing w:after="120" w:line="240" w:lineRule="auto"/>
      <w:ind w:left="283"/>
    </w:pPr>
    <w:rPr>
      <w:rFonts w:cs="Times New Roman" w:eastAsia="Times New Roman"/>
      <w:sz w:val="20"/>
      <w:szCs w:val="20"/>
      <w:lang w:eastAsia="ru-RU"/>
    </w:rPr>
  </w:style>
  <w:style w:type="character" w:styleId="BodyTextIndentChar" w:customStyle="1">
    <w:name w:val="Body Text Indent Char"/>
    <w:basedOn w:val="DefaultParagraphFont"/>
    <w:link w:val="BodyTextIndent"/>
    <w:rsid w:val="001706ED"/>
    <w:rPr>
      <w:rFonts w:ascii="Times New Roman" w:cs="Times New Roman" w:eastAsia="Times New Roman" w:hAnsi="Times New Roman"/>
      <w:sz w:val="20"/>
      <w:szCs w:val="20"/>
      <w:lang w:eastAsia="ru-RU"/>
    </w:rPr>
  </w:style>
  <w:style w:type="paragraph" w:styleId="a0" w:customStyle="1">
    <w:name w:val="Основной текст.бпОсновной текст"/>
    <w:basedOn w:val="Normal1"/>
    <w:uiPriority w:val="99"/>
    <w:rsid w:val="001706ED"/>
    <w:pPr>
      <w:widowControl w:val="0"/>
    </w:pPr>
    <w:rPr>
      <w:sz w:val="26"/>
    </w:rPr>
  </w:style>
  <w:style w:type="paragraph" w:styleId="ConsPlusNormal" w:customStyle="1">
    <w:name w:val="ConsPlusNormal"/>
    <w:rsid w:val="001706ED"/>
    <w:pPr>
      <w:ind w:firstLine="720"/>
    </w:pPr>
    <w:rPr>
      <w:rFonts w:ascii="Arial" w:cs="Times New Roman" w:eastAsia="Times New Roman" w:hAnsi="Arial"/>
      <w:sz w:val="20"/>
      <w:szCs w:val="20"/>
      <w:lang w:eastAsia="ru-RU"/>
    </w:rPr>
  </w:style>
  <w:style w:type="character" w:styleId="CommentReference">
    <w:name w:val="annotation reference"/>
    <w:basedOn w:val="DefaultParagraphFont"/>
    <w:unhideWhenUsed w:val="1"/>
    <w:rsid w:val="001706ED"/>
    <w:rPr>
      <w:sz w:val="16"/>
      <w:szCs w:val="16"/>
    </w:rPr>
  </w:style>
  <w:style w:type="paragraph" w:styleId="CommentText">
    <w:name w:val="annotation text"/>
    <w:basedOn w:val="Normal"/>
    <w:link w:val="CommentTextChar"/>
    <w:unhideWhenUsed w:val="1"/>
    <w:rsid w:val="001706ED"/>
    <w:pPr>
      <w:spacing w:after="0" w:line="240" w:lineRule="auto"/>
    </w:pPr>
    <w:rPr>
      <w:rFonts w:cs="Times New Roman" w:eastAsia="Times New Roman"/>
      <w:sz w:val="20"/>
      <w:szCs w:val="20"/>
      <w:lang w:eastAsia="ru-RU"/>
    </w:rPr>
  </w:style>
  <w:style w:type="character" w:styleId="CommentTextChar" w:customStyle="1">
    <w:name w:val="Comment Text Char"/>
    <w:basedOn w:val="DefaultParagraphFont"/>
    <w:link w:val="CommentText"/>
    <w:rsid w:val="001706ED"/>
    <w:rPr>
      <w:rFonts w:ascii="Times New Roman" w:cs="Times New Roman" w:eastAsia="Times New Roman" w:hAnsi="Times New Roman"/>
      <w:sz w:val="20"/>
      <w:szCs w:val="20"/>
      <w:lang w:eastAsia="ru-RU"/>
    </w:rPr>
  </w:style>
  <w:style w:type="paragraph" w:styleId="CommentSubject">
    <w:name w:val="annotation subject"/>
    <w:basedOn w:val="CommentText"/>
    <w:next w:val="CommentText"/>
    <w:link w:val="CommentSubjectChar1"/>
    <w:uiPriority w:val="99"/>
    <w:unhideWhenUsed w:val="1"/>
    <w:rsid w:val="001706ED"/>
    <w:rPr>
      <w:b w:val="1"/>
      <w:bCs w:val="1"/>
    </w:rPr>
  </w:style>
  <w:style w:type="character" w:styleId="CommentSubjectChar1" w:customStyle="1">
    <w:name w:val="Comment Subject Char1"/>
    <w:basedOn w:val="CommentTextChar"/>
    <w:link w:val="CommentSubject"/>
    <w:uiPriority w:val="99"/>
    <w:rsid w:val="001706ED"/>
    <w:rPr>
      <w:rFonts w:ascii="Times New Roman" w:cs="Times New Roman" w:eastAsia="Times New Roman" w:hAnsi="Times New Roman"/>
      <w:b w:val="1"/>
      <w:bCs w:val="1"/>
      <w:sz w:val="20"/>
      <w:szCs w:val="20"/>
      <w:lang w:eastAsia="ru-RU"/>
    </w:rPr>
  </w:style>
  <w:style w:type="paragraph" w:styleId="BalloonText">
    <w:name w:val="Balloon Text"/>
    <w:basedOn w:val="Normal"/>
    <w:link w:val="BalloonTextChar"/>
    <w:uiPriority w:val="99"/>
    <w:unhideWhenUsed w:val="1"/>
    <w:rsid w:val="001706ED"/>
    <w:pPr>
      <w:spacing w:after="0" w:line="240" w:lineRule="auto"/>
    </w:pPr>
    <w:rPr>
      <w:rFonts w:ascii="Segoe UI" w:cs="Segoe UI" w:eastAsia="Times New Roman" w:hAnsi="Segoe UI"/>
      <w:sz w:val="18"/>
      <w:szCs w:val="18"/>
      <w:lang w:eastAsia="ru-RU"/>
    </w:rPr>
  </w:style>
  <w:style w:type="character" w:styleId="BalloonTextChar" w:customStyle="1">
    <w:name w:val="Balloon Text Char"/>
    <w:basedOn w:val="DefaultParagraphFont"/>
    <w:link w:val="BalloonText"/>
    <w:uiPriority w:val="99"/>
    <w:rsid w:val="001706ED"/>
    <w:rPr>
      <w:rFonts w:ascii="Segoe UI" w:cs="Segoe UI" w:eastAsia="Times New Roman" w:hAnsi="Segoe UI"/>
      <w:sz w:val="18"/>
      <w:szCs w:val="18"/>
      <w:lang w:eastAsia="ru-RU"/>
    </w:rPr>
  </w:style>
  <w:style w:type="character" w:styleId="apple-converted-space" w:customStyle="1">
    <w:name w:val="apple-converted-space"/>
    <w:basedOn w:val="DefaultParagraphFont"/>
    <w:rsid w:val="001706ED"/>
  </w:style>
  <w:style w:type="character" w:styleId="Hyperlink">
    <w:name w:val="Hyperlink"/>
    <w:basedOn w:val="DefaultParagraphFont"/>
    <w:uiPriority w:val="99"/>
    <w:unhideWhenUsed w:val="1"/>
    <w:rsid w:val="001706ED"/>
    <w:rPr>
      <w:color w:val="0000ff"/>
      <w:u w:val="single"/>
    </w:rPr>
  </w:style>
  <w:style w:type="paragraph" w:styleId="NoSpacing">
    <w:name w:val="No Spacing"/>
    <w:uiPriority w:val="1"/>
    <w:qFormat w:val="1"/>
    <w:rsid w:val="001706ED"/>
    <w:rPr>
      <w:rFonts w:eastAsiaTheme="minorHAnsi"/>
      <w:sz w:val="22"/>
      <w:szCs w:val="22"/>
      <w:lang w:eastAsia="en-US"/>
    </w:rPr>
  </w:style>
  <w:style w:type="paragraph" w:styleId="1" w:customStyle="1">
    <w:name w:val="Основной текст.бпОсновной текст1"/>
    <w:basedOn w:val="Normal11"/>
    <w:rsid w:val="001706ED"/>
    <w:pPr>
      <w:widowControl w:val="0"/>
      <w:autoSpaceDE w:val="0"/>
      <w:autoSpaceDN w:val="0"/>
    </w:pPr>
    <w:rPr>
      <w:rFonts w:cstheme="minorBidi" w:eastAsiaTheme="minorEastAsia"/>
      <w:sz w:val="26"/>
      <w:szCs w:val="26"/>
    </w:rPr>
  </w:style>
  <w:style w:type="paragraph" w:styleId="FR1" w:customStyle="1">
    <w:name w:val="FR1"/>
    <w:rsid w:val="001706ED"/>
    <w:pPr>
      <w:widowControl w:val="0"/>
      <w:autoSpaceDE w:val="0"/>
      <w:autoSpaceDN w:val="0"/>
      <w:spacing w:line="380" w:lineRule="auto"/>
      <w:jc w:val="both"/>
    </w:pPr>
    <w:rPr>
      <w:rFonts w:ascii="Times New Roman" w:hAnsi="Times New Roman"/>
      <w:lang w:eastAsia="ru-RU"/>
    </w:rPr>
  </w:style>
  <w:style w:type="paragraph" w:styleId="BodyTextIndent1" w:customStyle="1">
    <w:name w:val="Body Text Indent1"/>
    <w:basedOn w:val="Normal1"/>
    <w:rsid w:val="001706ED"/>
    <w:pPr>
      <w:tabs>
        <w:tab w:val="left" w:pos="709"/>
        <w:tab w:val="left" w:pos="8222"/>
      </w:tabs>
      <w:autoSpaceDE w:val="0"/>
      <w:autoSpaceDN w:val="0"/>
      <w:jc w:val="both"/>
    </w:pPr>
    <w:rPr>
      <w:rFonts w:cstheme="minorBidi" w:eastAsiaTheme="minorEastAsia"/>
      <w:b w:val="1"/>
      <w:bCs w:val="1"/>
      <w:sz w:val="24"/>
      <w:szCs w:val="24"/>
    </w:rPr>
  </w:style>
  <w:style w:type="paragraph" w:styleId="Subtitle">
    <w:name w:val="Subtitle"/>
    <w:basedOn w:val="Normal1"/>
    <w:link w:val="SubtitleChar"/>
    <w:qFormat w:val="1"/>
    <w:rsid w:val="001706ED"/>
    <w:pPr>
      <w:autoSpaceDE w:val="0"/>
      <w:autoSpaceDN w:val="0"/>
      <w:jc w:val="center"/>
    </w:pPr>
    <w:rPr>
      <w:rFonts w:ascii="Arial" w:cs="Arial" w:hAnsi="Arial" w:eastAsiaTheme="minorEastAsia"/>
      <w:b w:val="1"/>
      <w:bCs w:val="1"/>
      <w:sz w:val="24"/>
      <w:szCs w:val="24"/>
    </w:rPr>
  </w:style>
  <w:style w:type="character" w:styleId="SubtitleChar" w:customStyle="1">
    <w:name w:val="Subtitle Char"/>
    <w:basedOn w:val="DefaultParagraphFont"/>
    <w:link w:val="Subtitle"/>
    <w:rsid w:val="001706ED"/>
    <w:rPr>
      <w:rFonts w:ascii="Arial" w:cs="Arial" w:hAnsi="Arial"/>
      <w:b w:val="1"/>
      <w:bCs w:val="1"/>
      <w:lang w:eastAsia="ru-RU"/>
    </w:rPr>
  </w:style>
  <w:style w:type="paragraph" w:styleId="Normal2" w:customStyle="1">
    <w:name w:val="Normal2"/>
    <w:uiPriority w:val="99"/>
    <w:rsid w:val="001706ED"/>
    <w:pPr>
      <w:widowControl w:val="0"/>
      <w:autoSpaceDE w:val="0"/>
      <w:autoSpaceDN w:val="0"/>
      <w:snapToGrid w:val="0"/>
    </w:pPr>
    <w:rPr>
      <w:rFonts w:ascii="Times New Roman" w:hAnsi="Times New Roman"/>
      <w:lang w:eastAsia="ru-RU" w:val="en-US"/>
    </w:rPr>
  </w:style>
  <w:style w:type="paragraph" w:styleId="BodyTextIndent3">
    <w:name w:val="Body Text Indent 3"/>
    <w:basedOn w:val="Normal1"/>
    <w:link w:val="BodyTextIndent3Char"/>
    <w:rsid w:val="001706ED"/>
    <w:pPr>
      <w:suppressAutoHyphens w:val="1"/>
      <w:autoSpaceDE w:val="0"/>
      <w:autoSpaceDN w:val="0"/>
      <w:ind w:left="292"/>
    </w:pPr>
    <w:rPr>
      <w:rFonts w:cstheme="minorBidi" w:eastAsiaTheme="minorEastAsia"/>
      <w:sz w:val="26"/>
      <w:szCs w:val="26"/>
    </w:rPr>
  </w:style>
  <w:style w:type="character" w:styleId="BodyTextIndent3Char" w:customStyle="1">
    <w:name w:val="Body Text Indent 3 Char"/>
    <w:basedOn w:val="DefaultParagraphFont"/>
    <w:link w:val="BodyTextIndent3"/>
    <w:rsid w:val="001706ED"/>
    <w:rPr>
      <w:rFonts w:ascii="Times New Roman" w:hAnsi="Times New Roman"/>
      <w:sz w:val="26"/>
      <w:szCs w:val="26"/>
      <w:lang w:eastAsia="ru-RU"/>
    </w:rPr>
  </w:style>
  <w:style w:type="paragraph" w:styleId="Header">
    <w:name w:val="header"/>
    <w:basedOn w:val="Normal"/>
    <w:link w:val="HeaderChar"/>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styleId="HeaderChar" w:customStyle="1">
    <w:name w:val="Header Char"/>
    <w:basedOn w:val="DefaultParagraphFont"/>
    <w:link w:val="Header"/>
    <w:uiPriority w:val="99"/>
    <w:rsid w:val="001706ED"/>
    <w:rPr>
      <w:rFonts w:ascii="Times New Roman" w:hAnsi="Times New Roman"/>
      <w:sz w:val="20"/>
      <w:szCs w:val="20"/>
      <w:lang w:eastAsia="ru-RU"/>
    </w:rPr>
  </w:style>
  <w:style w:type="paragraph" w:styleId="Footer">
    <w:name w:val="footer"/>
    <w:basedOn w:val="Normal"/>
    <w:link w:val="FooterChar"/>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styleId="FooterChar" w:customStyle="1">
    <w:name w:val="Footer Char"/>
    <w:basedOn w:val="DefaultParagraphFont"/>
    <w:link w:val="Footer"/>
    <w:uiPriority w:val="99"/>
    <w:rsid w:val="001706ED"/>
    <w:rPr>
      <w:rFonts w:ascii="Times New Roman" w:hAnsi="Times New Roman"/>
      <w:sz w:val="20"/>
      <w:szCs w:val="20"/>
      <w:lang w:eastAsia="ru-RU"/>
    </w:rPr>
  </w:style>
  <w:style w:type="character" w:styleId="Emphasis">
    <w:name w:val="Emphasis"/>
    <w:basedOn w:val="DefaultParagraphFont"/>
    <w:uiPriority w:val="20"/>
    <w:qFormat w:val="1"/>
    <w:rsid w:val="001706ED"/>
    <w:rPr>
      <w:rFonts w:cstheme="minorBidi"/>
      <w:i w:val="1"/>
      <w:iCs w:val="1"/>
    </w:rPr>
  </w:style>
  <w:style w:type="paragraph" w:styleId="s13" w:customStyle="1">
    <w:name w:val="s_13"/>
    <w:basedOn w:val="Normal"/>
    <w:rsid w:val="001706ED"/>
    <w:pPr>
      <w:autoSpaceDE w:val="0"/>
      <w:autoSpaceDN w:val="0"/>
      <w:spacing w:after="0" w:line="240" w:lineRule="auto"/>
      <w:ind w:firstLine="720"/>
    </w:pPr>
    <w:rPr>
      <w:rFonts w:eastAsiaTheme="minorEastAsia"/>
      <w:sz w:val="20"/>
      <w:szCs w:val="20"/>
      <w:lang w:eastAsia="ru-RU"/>
    </w:rPr>
  </w:style>
  <w:style w:type="character" w:styleId="red1" w:customStyle="1">
    <w:name w:val="red1"/>
    <w:basedOn w:val="DefaultParagraphFont"/>
    <w:rsid w:val="001706ED"/>
    <w:rPr>
      <w:rFonts w:cstheme="minorBidi"/>
      <w:color w:val="ff0000"/>
    </w:rPr>
  </w:style>
  <w:style w:type="paragraph" w:styleId="BodyText">
    <w:name w:val="Body Text"/>
    <w:basedOn w:val="Normal"/>
    <w:link w:val="BodyTextChar"/>
    <w:uiPriority w:val="99"/>
    <w:rsid w:val="001706ED"/>
    <w:pPr>
      <w:autoSpaceDE w:val="0"/>
      <w:autoSpaceDN w:val="0"/>
      <w:spacing w:after="120" w:line="240" w:lineRule="auto"/>
    </w:pPr>
    <w:rPr>
      <w:rFonts w:eastAsiaTheme="minorEastAsia"/>
      <w:sz w:val="20"/>
      <w:szCs w:val="20"/>
      <w:lang w:eastAsia="ru-RU"/>
    </w:rPr>
  </w:style>
  <w:style w:type="character" w:styleId="BodyTextChar" w:customStyle="1">
    <w:name w:val="Body Text Char"/>
    <w:basedOn w:val="DefaultParagraphFont"/>
    <w:link w:val="BodyText"/>
    <w:uiPriority w:val="99"/>
    <w:rsid w:val="001706ED"/>
    <w:rPr>
      <w:rFonts w:ascii="Times New Roman" w:hAnsi="Times New Roman"/>
      <w:sz w:val="20"/>
      <w:szCs w:val="20"/>
      <w:lang w:eastAsia="ru-RU"/>
    </w:rPr>
  </w:style>
  <w:style w:type="paragraph" w:styleId="a1" w:customStyle="1">
    <w:name w:val="Прижатый влево"/>
    <w:basedOn w:val="Normal"/>
    <w:next w:val="Normal"/>
    <w:uiPriority w:val="99"/>
    <w:rsid w:val="001706ED"/>
    <w:pPr>
      <w:autoSpaceDE w:val="0"/>
      <w:autoSpaceDN w:val="0"/>
      <w:spacing w:after="0" w:line="240" w:lineRule="auto"/>
    </w:pPr>
    <w:rPr>
      <w:rFonts w:ascii="Arial" w:cs="Arial" w:hAnsi="Arial" w:eastAsiaTheme="minorEastAsia"/>
      <w:sz w:val="24"/>
      <w:szCs w:val="24"/>
      <w:lang w:eastAsia="ru-RU"/>
    </w:rPr>
  </w:style>
  <w:style w:type="character" w:styleId="CommentSubjectChar" w:customStyle="1">
    <w:name w:val="Comment Subject Char"/>
    <w:basedOn w:val="CommentTextChar"/>
    <w:uiPriority w:val="99"/>
    <w:rsid w:val="001706ED"/>
    <w:rPr>
      <w:rFonts w:ascii="Times New Roman" w:eastAsia="Times New Roman" w:hAnsi="Times New Roman" w:cstheme="minorBidi"/>
      <w:b w:val="1"/>
      <w:bCs w:val="1"/>
      <w:sz w:val="20"/>
      <w:szCs w:val="20"/>
      <w:lang w:eastAsia="ru-RU"/>
    </w:rPr>
  </w:style>
  <w:style w:type="paragraph" w:styleId="ConsPlusTitlePage" w:customStyle="1">
    <w:name w:val="ConsPlusTitlePage"/>
    <w:uiPriority w:val="99"/>
    <w:rsid w:val="001706ED"/>
    <w:pPr>
      <w:widowControl w:val="0"/>
      <w:autoSpaceDE w:val="0"/>
      <w:autoSpaceDN w:val="0"/>
    </w:pPr>
    <w:rPr>
      <w:rFonts w:ascii="Tahoma" w:cs="Tahoma" w:hAnsi="Tahoma"/>
      <w:sz w:val="20"/>
      <w:szCs w:val="20"/>
      <w:lang w:eastAsia="ru-RU"/>
    </w:rPr>
  </w:style>
  <w:style w:type="character" w:styleId="Strong">
    <w:name w:val="Strong"/>
    <w:basedOn w:val="DefaultParagraphFont"/>
    <w:uiPriority w:val="22"/>
    <w:qFormat w:val="1"/>
    <w:rsid w:val="001706ED"/>
    <w:rPr>
      <w:b w:val="1"/>
      <w:bCs w:val="1"/>
    </w:rPr>
  </w:style>
  <w:style w:type="paragraph" w:styleId="NormalWeb">
    <w:name w:val="Normal (Web)"/>
    <w:basedOn w:val="Normal"/>
    <w:uiPriority w:val="99"/>
    <w:unhideWhenUsed w:val="1"/>
    <w:rsid w:val="001706ED"/>
    <w:pPr>
      <w:spacing w:after="100" w:afterAutospacing="1" w:before="100" w:beforeAutospacing="1" w:line="240" w:lineRule="auto"/>
    </w:pPr>
    <w:rPr>
      <w:rFonts w:cs="Times New Roman" w:eastAsia="Times New Roman"/>
      <w:sz w:val="24"/>
      <w:szCs w:val="24"/>
      <w:lang w:eastAsia="ru-RU"/>
    </w:rPr>
  </w:style>
  <w:style w:type="character" w:styleId="blk" w:customStyle="1">
    <w:name w:val="blk"/>
    <w:basedOn w:val="DefaultParagraphFont"/>
    <w:rsid w:val="001706ED"/>
  </w:style>
  <w:style w:type="paragraph" w:styleId="10" w:customStyle="1">
    <w:name w:val="Абзац списка1"/>
    <w:basedOn w:val="Normal"/>
    <w:rsid w:val="001706ED"/>
    <w:pPr>
      <w:ind w:left="720"/>
      <w:contextualSpacing w:val="1"/>
    </w:pPr>
    <w:rPr>
      <w:rFonts w:ascii="Calibri" w:cs="Times New Roman" w:eastAsia="Times New Roman" w:hAnsi="Calibri"/>
    </w:rPr>
  </w:style>
  <w:style w:type="character" w:styleId="PageNumber">
    <w:name w:val="page number"/>
    <w:basedOn w:val="DefaultParagraphFont"/>
    <w:uiPriority w:val="99"/>
    <w:semiHidden w:val="1"/>
    <w:unhideWhenUsed w:val="1"/>
    <w:rsid w:val="00F3312E"/>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Z+/UZ6lG6lNi8kZrhQg0YreO+w==">CgMxLjAyCWlkLmdqZGd4czIKaWQuMzBqMHpsbDIKaWQuMWZvYjl0ZTIKaWQuM3pueXNoNzIKaWQuMmV0OTJwMDIJaWQudHlqY3d0MgppZC4zZHk2dmttMgppZC4xdDNoNXNmMgppZC40ZDM0b2c4MgppZC4yczhleW8xMgppZC4xN2RwOHZ1MgppZC4zcmRjcmpuMgppZC4yNmluMXJnMglpZC5sbnhiejkyCmlkLjM1bmt1bjIyCmlkLjFrc3Y0dXY4AHIhMS16cnA1ZzljR1pHMkhkTVV4Ymt5ejZfMmp0NXBJeF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2017-03-14T09:04:00Z</dcterms:created>
  <dc:creator>Klaus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0x010100DE8A49A289C45A47BD117351DBEA2B5C</vt:lpwstr>
  </property>
</Properties>
</file>