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223F5" w14:textId="102FA3D2" w:rsidR="00464809" w:rsidRDefault="00464809" w:rsidP="00464809">
      <w:pPr>
        <w:pStyle w:val="1"/>
        <w:spacing w:before="0" w:line="23" w:lineRule="atLeast"/>
        <w:jc w:val="center"/>
        <w:rPr>
          <w:rFonts w:ascii="Times New Roman" w:hAnsi="Times New Roman" w:cs="Times New Roman"/>
          <w:color w:val="auto"/>
          <w:sz w:val="24"/>
          <w:szCs w:val="24"/>
        </w:rPr>
      </w:pPr>
      <w:bookmarkStart w:id="0" w:name="_Toc436826033"/>
      <w:bookmarkStart w:id="1" w:name="_Toc441052557"/>
      <w:r w:rsidRPr="00D74B9E">
        <w:rPr>
          <w:rFonts w:ascii="Times New Roman" w:hAnsi="Times New Roman" w:cs="Times New Roman"/>
          <w:color w:val="auto"/>
          <w:sz w:val="24"/>
          <w:szCs w:val="24"/>
        </w:rPr>
        <w:t>Глава </w:t>
      </w:r>
      <w:r w:rsidR="006C28A9">
        <w:rPr>
          <w:rFonts w:ascii="Times New Roman" w:hAnsi="Times New Roman" w:cs="Times New Roman"/>
          <w:color w:val="auto"/>
          <w:sz w:val="24"/>
          <w:szCs w:val="24"/>
        </w:rPr>
        <w:t>9</w:t>
      </w:r>
      <w:r w:rsidRPr="00D74B9E">
        <w:rPr>
          <w:rFonts w:ascii="Times New Roman" w:hAnsi="Times New Roman" w:cs="Times New Roman"/>
          <w:color w:val="auto"/>
          <w:sz w:val="24"/>
          <w:szCs w:val="24"/>
        </w:rPr>
        <w:t>. Анализ финансовых рынков</w:t>
      </w:r>
      <w:bookmarkEnd w:id="0"/>
      <w:bookmarkEnd w:id="1"/>
    </w:p>
    <w:p w14:paraId="6F6C8F0F" w14:textId="77777777" w:rsidR="00464809" w:rsidRPr="00464809" w:rsidRDefault="00464809" w:rsidP="00464809">
      <w:pPr>
        <w:spacing w:after="0"/>
      </w:pPr>
    </w:p>
    <w:p w14:paraId="55AA23CD" w14:textId="79704C66" w:rsidR="00464809" w:rsidRDefault="00464809" w:rsidP="00464809">
      <w:pPr>
        <w:pStyle w:val="1"/>
        <w:spacing w:before="0" w:line="23" w:lineRule="atLeast"/>
        <w:jc w:val="center"/>
        <w:rPr>
          <w:rFonts w:ascii="Times New Roman" w:hAnsi="Times New Roman" w:cs="Times New Roman"/>
          <w:color w:val="auto"/>
          <w:sz w:val="24"/>
          <w:szCs w:val="24"/>
        </w:rPr>
      </w:pPr>
      <w:r w:rsidRPr="00D74B9E">
        <w:rPr>
          <w:rFonts w:ascii="Times New Roman" w:hAnsi="Times New Roman" w:cs="Times New Roman"/>
          <w:color w:val="auto"/>
          <w:sz w:val="24"/>
          <w:szCs w:val="24"/>
        </w:rPr>
        <w:t xml:space="preserve">Тема </w:t>
      </w:r>
      <w:r w:rsidR="006C28A9">
        <w:rPr>
          <w:rFonts w:ascii="Times New Roman" w:hAnsi="Times New Roman" w:cs="Times New Roman"/>
          <w:color w:val="auto"/>
          <w:sz w:val="24"/>
          <w:szCs w:val="24"/>
        </w:rPr>
        <w:t>9</w:t>
      </w:r>
      <w:r w:rsidRPr="00D74B9E">
        <w:rPr>
          <w:rFonts w:ascii="Times New Roman" w:hAnsi="Times New Roman" w:cs="Times New Roman"/>
          <w:color w:val="auto"/>
          <w:sz w:val="24"/>
          <w:szCs w:val="24"/>
        </w:rPr>
        <w:t>.1. Технический анализ</w:t>
      </w:r>
    </w:p>
    <w:p w14:paraId="2D9FAA13" w14:textId="77777777" w:rsidR="007F07FE" w:rsidRDefault="007F07FE" w:rsidP="00EF363F">
      <w:pPr>
        <w:spacing w:after="0" w:line="23" w:lineRule="atLeast"/>
      </w:pPr>
    </w:p>
    <w:p w14:paraId="5782259E" w14:textId="0B6144F9" w:rsidR="00EF363F" w:rsidRPr="007F07FE" w:rsidRDefault="007F07FE" w:rsidP="006C28A9">
      <w:pPr>
        <w:spacing w:after="0" w:line="23" w:lineRule="atLeast"/>
        <w:jc w:val="both"/>
        <w:rPr>
          <w:b/>
        </w:rPr>
      </w:pPr>
      <w:r w:rsidRPr="007F07FE">
        <w:rPr>
          <w:b/>
        </w:rPr>
        <w:t>Общие положения</w:t>
      </w:r>
    </w:p>
    <w:p w14:paraId="4BD37CA3" w14:textId="77777777" w:rsidR="007F07FE" w:rsidRDefault="007F07FE" w:rsidP="006C28A9">
      <w:pPr>
        <w:spacing w:after="0" w:line="23" w:lineRule="atLeast"/>
        <w:jc w:val="both"/>
      </w:pPr>
    </w:p>
    <w:p w14:paraId="36CEDB10" w14:textId="77777777" w:rsidR="00FD536C" w:rsidRDefault="00FD536C" w:rsidP="006C28A9">
      <w:pPr>
        <w:pStyle w:val="3"/>
        <w:spacing w:before="0" w:after="0" w:line="23" w:lineRule="atLeast"/>
        <w:jc w:val="both"/>
        <w:rPr>
          <w:rFonts w:cs="Times New Roman"/>
          <w:b w:val="0"/>
          <w:sz w:val="22"/>
          <w:szCs w:val="22"/>
        </w:rPr>
      </w:pPr>
      <w:r>
        <w:rPr>
          <w:rFonts w:cs="Times New Roman"/>
          <w:b w:val="0"/>
          <w:sz w:val="22"/>
          <w:szCs w:val="22"/>
        </w:rPr>
        <w:t>Технический анализ изучает з</w:t>
      </w:r>
      <w:r w:rsidRPr="00D74B9E">
        <w:rPr>
          <w:rFonts w:cs="Times New Roman"/>
          <w:b w:val="0"/>
          <w:sz w:val="22"/>
          <w:szCs w:val="22"/>
        </w:rPr>
        <w:t>акономерности изменения цены вне зависимости от причин, вызывающих эти изменения</w:t>
      </w:r>
    </w:p>
    <w:p w14:paraId="38B6C9B6" w14:textId="77777777" w:rsidR="00FD536C" w:rsidRPr="00D74B9E" w:rsidRDefault="00FD536C" w:rsidP="006C28A9">
      <w:pPr>
        <w:pStyle w:val="3"/>
        <w:spacing w:before="0" w:after="0" w:line="23" w:lineRule="atLeast"/>
        <w:jc w:val="both"/>
        <w:rPr>
          <w:rFonts w:cs="Times New Roman"/>
          <w:b w:val="0"/>
          <w:sz w:val="22"/>
          <w:szCs w:val="22"/>
        </w:rPr>
      </w:pPr>
    </w:p>
    <w:p w14:paraId="7335F4A9" w14:textId="57650DE1" w:rsidR="00FD536C" w:rsidRDefault="00FD536C" w:rsidP="006C28A9">
      <w:pPr>
        <w:pStyle w:val="3"/>
        <w:spacing w:before="0" w:after="0" w:line="23" w:lineRule="atLeast"/>
        <w:jc w:val="both"/>
        <w:rPr>
          <w:rFonts w:cs="Times New Roman"/>
          <w:b w:val="0"/>
          <w:sz w:val="22"/>
          <w:szCs w:val="22"/>
        </w:rPr>
      </w:pPr>
      <w:r>
        <w:rPr>
          <w:rFonts w:cs="Times New Roman"/>
          <w:b w:val="0"/>
          <w:sz w:val="22"/>
          <w:szCs w:val="22"/>
        </w:rPr>
        <w:t>П</w:t>
      </w:r>
      <w:r w:rsidRPr="00D74B9E">
        <w:rPr>
          <w:rFonts w:cs="Times New Roman"/>
          <w:b w:val="0"/>
          <w:sz w:val="22"/>
          <w:szCs w:val="22"/>
        </w:rPr>
        <w:t>редметом изучения в техническом анализе</w:t>
      </w:r>
      <w:r>
        <w:rPr>
          <w:rFonts w:cs="Times New Roman"/>
          <w:b w:val="0"/>
          <w:sz w:val="22"/>
          <w:szCs w:val="22"/>
        </w:rPr>
        <w:t xml:space="preserve"> являются в</w:t>
      </w:r>
      <w:r w:rsidRPr="00D74B9E">
        <w:rPr>
          <w:rFonts w:cs="Times New Roman"/>
          <w:b w:val="0"/>
          <w:sz w:val="22"/>
          <w:szCs w:val="22"/>
        </w:rPr>
        <w:t>ременные ряды цен сделок и объемов торгов</w:t>
      </w:r>
    </w:p>
    <w:p w14:paraId="7ABD9A18" w14:textId="77777777" w:rsidR="005008FE" w:rsidRDefault="005008FE" w:rsidP="006C28A9">
      <w:pPr>
        <w:pStyle w:val="3"/>
        <w:spacing w:before="0" w:after="0" w:line="23" w:lineRule="atLeast"/>
        <w:jc w:val="both"/>
        <w:rPr>
          <w:rFonts w:cs="Times New Roman"/>
          <w:b w:val="0"/>
          <w:sz w:val="22"/>
          <w:szCs w:val="22"/>
        </w:rPr>
      </w:pPr>
    </w:p>
    <w:p w14:paraId="5FA0F3D6" w14:textId="77777777" w:rsidR="005008FE" w:rsidRPr="00D74B9E" w:rsidRDefault="005008FE" w:rsidP="006C28A9">
      <w:pPr>
        <w:pStyle w:val="Normal1"/>
        <w:spacing w:line="23" w:lineRule="atLeast"/>
        <w:jc w:val="both"/>
        <w:rPr>
          <w:sz w:val="22"/>
          <w:szCs w:val="22"/>
        </w:rPr>
      </w:pPr>
      <w:r>
        <w:rPr>
          <w:sz w:val="22"/>
          <w:szCs w:val="22"/>
        </w:rPr>
        <w:t>Исходные положения, на которых базируется технический анализ:</w:t>
      </w:r>
    </w:p>
    <w:p w14:paraId="3CB747DD" w14:textId="77777777" w:rsidR="005008FE" w:rsidRPr="00D74B9E" w:rsidRDefault="005008FE" w:rsidP="006C28A9">
      <w:pPr>
        <w:pStyle w:val="Normal1"/>
        <w:numPr>
          <w:ilvl w:val="0"/>
          <w:numId w:val="36"/>
        </w:numPr>
        <w:spacing w:line="23" w:lineRule="atLeast"/>
        <w:jc w:val="both"/>
        <w:rPr>
          <w:sz w:val="22"/>
          <w:szCs w:val="22"/>
        </w:rPr>
      </w:pPr>
      <w:r w:rsidRPr="00D74B9E">
        <w:rPr>
          <w:sz w:val="22"/>
          <w:szCs w:val="22"/>
        </w:rPr>
        <w:t>Повторяемость моделей изменения цен;</w:t>
      </w:r>
    </w:p>
    <w:p w14:paraId="5E4CAB12" w14:textId="77777777" w:rsidR="005008FE" w:rsidRPr="00D74B9E" w:rsidRDefault="005008FE" w:rsidP="006C28A9">
      <w:pPr>
        <w:pStyle w:val="Normal1"/>
        <w:numPr>
          <w:ilvl w:val="0"/>
          <w:numId w:val="36"/>
        </w:numPr>
        <w:spacing w:line="23" w:lineRule="atLeast"/>
        <w:jc w:val="both"/>
        <w:rPr>
          <w:sz w:val="22"/>
          <w:szCs w:val="22"/>
        </w:rPr>
      </w:pPr>
      <w:r w:rsidRPr="00D74B9E">
        <w:rPr>
          <w:sz w:val="22"/>
          <w:szCs w:val="22"/>
        </w:rPr>
        <w:t>Инерционность показателей состояния рынка;</w:t>
      </w:r>
    </w:p>
    <w:p w14:paraId="3E4BBDD0" w14:textId="77777777" w:rsidR="005008FE" w:rsidRPr="00D74B9E" w:rsidRDefault="005008FE" w:rsidP="006C28A9">
      <w:pPr>
        <w:pStyle w:val="Normal1"/>
        <w:numPr>
          <w:ilvl w:val="0"/>
          <w:numId w:val="36"/>
        </w:numPr>
        <w:spacing w:line="23" w:lineRule="atLeast"/>
        <w:jc w:val="both"/>
        <w:rPr>
          <w:sz w:val="22"/>
          <w:szCs w:val="22"/>
        </w:rPr>
      </w:pPr>
      <w:r w:rsidRPr="00D74B9E">
        <w:rPr>
          <w:sz w:val="22"/>
          <w:szCs w:val="22"/>
        </w:rPr>
        <w:t>Наличие всей информации, необходимой для принятия решений, в рыночной цене;</w:t>
      </w:r>
    </w:p>
    <w:p w14:paraId="3FE6B146" w14:textId="77777777" w:rsidR="00FD536C" w:rsidRPr="006C28A9" w:rsidRDefault="00FD536C" w:rsidP="006C28A9">
      <w:pPr>
        <w:spacing w:after="0" w:line="23" w:lineRule="atLeast"/>
        <w:jc w:val="both"/>
      </w:pPr>
    </w:p>
    <w:p w14:paraId="0FA5DB50" w14:textId="77777777" w:rsidR="00125DA7" w:rsidRPr="00D74B9E" w:rsidRDefault="00125DA7" w:rsidP="006C28A9">
      <w:pPr>
        <w:pStyle w:val="Normal1"/>
        <w:spacing w:line="23" w:lineRule="atLeast"/>
        <w:jc w:val="both"/>
        <w:rPr>
          <w:sz w:val="22"/>
          <w:szCs w:val="22"/>
        </w:rPr>
      </w:pPr>
      <w:r>
        <w:rPr>
          <w:sz w:val="22"/>
          <w:szCs w:val="22"/>
        </w:rPr>
        <w:t>НЕ</w:t>
      </w:r>
      <w:r w:rsidRPr="00D74B9E">
        <w:rPr>
          <w:sz w:val="22"/>
          <w:szCs w:val="22"/>
        </w:rPr>
        <w:t xml:space="preserve"> относятся к основным </w:t>
      </w:r>
      <w:r>
        <w:rPr>
          <w:sz w:val="22"/>
          <w:szCs w:val="22"/>
        </w:rPr>
        <w:t>положениям технического анализа допущение, что ц</w:t>
      </w:r>
      <w:r w:rsidRPr="00D74B9E">
        <w:rPr>
          <w:sz w:val="22"/>
          <w:szCs w:val="22"/>
        </w:rPr>
        <w:t>ены на финансовых рынках изменяются случайным образом</w:t>
      </w:r>
    </w:p>
    <w:p w14:paraId="68DB4D79" w14:textId="77777777" w:rsidR="00125DA7" w:rsidRDefault="00125DA7" w:rsidP="006C28A9">
      <w:pPr>
        <w:pStyle w:val="Normal1"/>
        <w:spacing w:line="23" w:lineRule="atLeast"/>
        <w:jc w:val="both"/>
        <w:rPr>
          <w:sz w:val="22"/>
          <w:szCs w:val="22"/>
        </w:rPr>
      </w:pPr>
    </w:p>
    <w:p w14:paraId="647FA33A" w14:textId="77777777" w:rsidR="00125DA7" w:rsidRPr="006C28A9" w:rsidRDefault="00125DA7" w:rsidP="006C28A9">
      <w:pPr>
        <w:spacing w:after="0" w:line="23" w:lineRule="atLeast"/>
        <w:jc w:val="both"/>
      </w:pPr>
    </w:p>
    <w:p w14:paraId="262C6167" w14:textId="77777777" w:rsidR="00FD536C" w:rsidRPr="00D74B9E" w:rsidRDefault="00FD536C" w:rsidP="006C28A9">
      <w:pPr>
        <w:spacing w:after="0" w:line="23" w:lineRule="atLeast"/>
        <w:jc w:val="both"/>
        <w:rPr>
          <w:rFonts w:cs="Times New Roman"/>
        </w:rPr>
      </w:pPr>
      <w:r>
        <w:rPr>
          <w:rFonts w:cs="Times New Roman"/>
        </w:rPr>
        <w:t>Отличие спекуляции от инвестирования:</w:t>
      </w:r>
    </w:p>
    <w:p w14:paraId="0FA17C5F" w14:textId="77777777" w:rsidR="00FD536C" w:rsidRPr="00D74B9E" w:rsidRDefault="00FD536C" w:rsidP="006C28A9">
      <w:pPr>
        <w:pStyle w:val="a9"/>
        <w:numPr>
          <w:ilvl w:val="0"/>
          <w:numId w:val="34"/>
        </w:numPr>
        <w:spacing w:after="0" w:line="23" w:lineRule="atLeast"/>
        <w:jc w:val="both"/>
        <w:rPr>
          <w:rFonts w:cs="Times New Roman"/>
        </w:rPr>
      </w:pPr>
      <w:r w:rsidRPr="00D74B9E">
        <w:rPr>
          <w:rFonts w:cs="Times New Roman"/>
        </w:rPr>
        <w:t>При инвестировании финансовый результат является следствием хозяйственной деятельности эмитента.</w:t>
      </w:r>
    </w:p>
    <w:p w14:paraId="412CF4B8" w14:textId="77777777" w:rsidR="00FD536C" w:rsidRPr="00D74B9E" w:rsidRDefault="00FD536C" w:rsidP="006C28A9">
      <w:pPr>
        <w:pStyle w:val="a9"/>
        <w:numPr>
          <w:ilvl w:val="0"/>
          <w:numId w:val="34"/>
        </w:numPr>
        <w:spacing w:after="0" w:line="23" w:lineRule="atLeast"/>
        <w:jc w:val="both"/>
        <w:rPr>
          <w:rFonts w:cs="Times New Roman"/>
        </w:rPr>
      </w:pPr>
      <w:r w:rsidRPr="00D74B9E">
        <w:rPr>
          <w:rFonts w:cs="Times New Roman"/>
        </w:rPr>
        <w:t>При спекуляции, ориентируются на технический анализ.</w:t>
      </w:r>
    </w:p>
    <w:p w14:paraId="587D2FC4" w14:textId="77777777" w:rsidR="0088229E" w:rsidRDefault="0088229E" w:rsidP="006C28A9">
      <w:pPr>
        <w:pStyle w:val="3"/>
        <w:spacing w:before="0" w:after="0" w:line="23" w:lineRule="atLeast"/>
        <w:jc w:val="both"/>
        <w:rPr>
          <w:rFonts w:cs="Times New Roman"/>
          <w:b w:val="0"/>
          <w:sz w:val="22"/>
          <w:szCs w:val="22"/>
        </w:rPr>
      </w:pPr>
    </w:p>
    <w:p w14:paraId="0995F24D" w14:textId="6DBA2A21" w:rsidR="0088229E" w:rsidRPr="00D74B9E" w:rsidRDefault="0088229E" w:rsidP="006C28A9">
      <w:pPr>
        <w:pStyle w:val="3"/>
        <w:spacing w:before="0" w:after="0" w:line="23" w:lineRule="atLeast"/>
        <w:jc w:val="both"/>
        <w:rPr>
          <w:rFonts w:cs="Times New Roman"/>
          <w:b w:val="0"/>
          <w:sz w:val="22"/>
          <w:szCs w:val="22"/>
        </w:rPr>
      </w:pPr>
      <w:r w:rsidRPr="00D74B9E">
        <w:rPr>
          <w:rFonts w:cs="Times New Roman"/>
          <w:b w:val="0"/>
          <w:sz w:val="22"/>
          <w:szCs w:val="22"/>
        </w:rPr>
        <w:t>Торговля на основе т</w:t>
      </w:r>
      <w:r>
        <w:rPr>
          <w:rFonts w:cs="Times New Roman"/>
          <w:b w:val="0"/>
          <w:sz w:val="22"/>
          <w:szCs w:val="22"/>
        </w:rPr>
        <w:t>ехнического анализа называется с</w:t>
      </w:r>
      <w:r w:rsidRPr="00D74B9E">
        <w:rPr>
          <w:rFonts w:cs="Times New Roman"/>
          <w:b w:val="0"/>
          <w:sz w:val="22"/>
          <w:szCs w:val="22"/>
        </w:rPr>
        <w:t>пекуляцией.</w:t>
      </w:r>
      <w:r w:rsidR="00125DA7" w:rsidRPr="00125DA7">
        <w:t xml:space="preserve"> </w:t>
      </w:r>
      <w:r w:rsidR="00125DA7" w:rsidRPr="00125DA7">
        <w:rPr>
          <w:rFonts w:cs="Times New Roman"/>
          <w:b w:val="0"/>
          <w:sz w:val="22"/>
          <w:szCs w:val="22"/>
        </w:rPr>
        <w:t>Технический анализ применяется для выбора времени покупки и продажи ценных бумаг</w:t>
      </w:r>
    </w:p>
    <w:p w14:paraId="09FF6758" w14:textId="77777777" w:rsidR="00FD536C" w:rsidRDefault="00FD536C" w:rsidP="006C28A9">
      <w:pPr>
        <w:spacing w:after="0" w:line="23" w:lineRule="atLeast"/>
        <w:jc w:val="both"/>
      </w:pPr>
    </w:p>
    <w:p w14:paraId="776A91FA" w14:textId="77777777" w:rsidR="00FD536C" w:rsidRPr="00D74B9E" w:rsidRDefault="00FD536C" w:rsidP="006C28A9">
      <w:pPr>
        <w:pStyle w:val="Normal1"/>
        <w:spacing w:line="23" w:lineRule="atLeast"/>
        <w:jc w:val="both"/>
        <w:rPr>
          <w:sz w:val="22"/>
          <w:szCs w:val="22"/>
        </w:rPr>
      </w:pPr>
      <w:r w:rsidRPr="00D74B9E">
        <w:rPr>
          <w:sz w:val="22"/>
          <w:szCs w:val="22"/>
        </w:rPr>
        <w:t>Наиболее распространенная стратегия использования фундаментального и технического анализа состоит в том, чтобы использовать:</w:t>
      </w:r>
    </w:p>
    <w:p w14:paraId="4E6F17BC" w14:textId="77777777" w:rsidR="00FD536C" w:rsidRPr="00D74B9E" w:rsidRDefault="00FD536C" w:rsidP="006C28A9">
      <w:pPr>
        <w:pStyle w:val="Normal1"/>
        <w:numPr>
          <w:ilvl w:val="0"/>
          <w:numId w:val="33"/>
        </w:numPr>
        <w:spacing w:line="23" w:lineRule="atLeast"/>
        <w:jc w:val="both"/>
        <w:rPr>
          <w:sz w:val="22"/>
          <w:szCs w:val="22"/>
        </w:rPr>
      </w:pPr>
      <w:r w:rsidRPr="00D74B9E">
        <w:rPr>
          <w:sz w:val="22"/>
          <w:szCs w:val="22"/>
        </w:rPr>
        <w:t>Фундаментальный анализ для выбора бумаг;</w:t>
      </w:r>
    </w:p>
    <w:p w14:paraId="16EE6124" w14:textId="77777777" w:rsidR="00FD536C" w:rsidRPr="00D74B9E" w:rsidRDefault="00FD536C" w:rsidP="006C28A9">
      <w:pPr>
        <w:pStyle w:val="Normal1"/>
        <w:numPr>
          <w:ilvl w:val="0"/>
          <w:numId w:val="33"/>
        </w:numPr>
        <w:spacing w:line="23" w:lineRule="atLeast"/>
        <w:jc w:val="both"/>
        <w:rPr>
          <w:sz w:val="22"/>
          <w:szCs w:val="22"/>
        </w:rPr>
      </w:pPr>
      <w:r w:rsidRPr="00D74B9E">
        <w:rPr>
          <w:sz w:val="22"/>
          <w:szCs w:val="22"/>
        </w:rPr>
        <w:t>Технический анализ для выбора момента покупки (продажи);</w:t>
      </w:r>
    </w:p>
    <w:p w14:paraId="25272D5F" w14:textId="77777777" w:rsidR="00FD536C" w:rsidRDefault="00FD536C" w:rsidP="006C28A9">
      <w:pPr>
        <w:spacing w:after="0" w:line="23" w:lineRule="atLeast"/>
        <w:jc w:val="both"/>
      </w:pPr>
    </w:p>
    <w:p w14:paraId="313CA99E" w14:textId="56CD7A23" w:rsidR="007F07FE" w:rsidRPr="006C28A9" w:rsidRDefault="00FD536C" w:rsidP="006C28A9">
      <w:pPr>
        <w:pStyle w:val="3"/>
        <w:spacing w:before="0" w:after="0" w:line="23" w:lineRule="atLeast"/>
        <w:jc w:val="both"/>
        <w:rPr>
          <w:rFonts w:cs="Times New Roman"/>
          <w:b w:val="0"/>
          <w:sz w:val="22"/>
          <w:szCs w:val="22"/>
        </w:rPr>
      </w:pPr>
      <w:r w:rsidRPr="00D74B9E">
        <w:rPr>
          <w:rFonts w:cs="Times New Roman"/>
          <w:b w:val="0"/>
          <w:sz w:val="22"/>
          <w:szCs w:val="22"/>
        </w:rPr>
        <w:t>Если технический и фундаментальный анализ противоречат друг другу, при принятии решений лучше опираться</w:t>
      </w:r>
      <w:r>
        <w:rPr>
          <w:rFonts w:cs="Times New Roman"/>
          <w:b w:val="0"/>
          <w:sz w:val="22"/>
          <w:szCs w:val="22"/>
        </w:rPr>
        <w:t xml:space="preserve"> н</w:t>
      </w:r>
      <w:r w:rsidRPr="00D74B9E">
        <w:rPr>
          <w:rFonts w:cs="Times New Roman"/>
          <w:b w:val="0"/>
          <w:sz w:val="22"/>
          <w:szCs w:val="22"/>
        </w:rPr>
        <w:t>а фундаментальный, он всегда первичен.</w:t>
      </w:r>
      <w:r w:rsidRPr="00D74B9E">
        <w:rPr>
          <w:rFonts w:cs="Times New Roman"/>
          <w:b w:val="0"/>
          <w:sz w:val="22"/>
          <w:szCs w:val="22"/>
        </w:rPr>
        <w:br/>
      </w:r>
    </w:p>
    <w:p w14:paraId="4875E4C1" w14:textId="35DEFE8E" w:rsidR="007F07FE" w:rsidRPr="007F07FE" w:rsidRDefault="007F07FE" w:rsidP="006C28A9">
      <w:pPr>
        <w:spacing w:after="0" w:line="23" w:lineRule="atLeast"/>
        <w:jc w:val="both"/>
        <w:rPr>
          <w:b/>
        </w:rPr>
      </w:pPr>
      <w:r w:rsidRPr="007F07FE">
        <w:rPr>
          <w:b/>
        </w:rPr>
        <w:t>Графические методы</w:t>
      </w:r>
    </w:p>
    <w:p w14:paraId="6DD595C1" w14:textId="77777777" w:rsidR="007F07FE" w:rsidRDefault="007F07FE" w:rsidP="006C28A9">
      <w:pPr>
        <w:spacing w:after="0" w:line="23" w:lineRule="atLeast"/>
        <w:jc w:val="both"/>
      </w:pPr>
    </w:p>
    <w:p w14:paraId="094D6EEC" w14:textId="4BE6D776" w:rsidR="005008FE" w:rsidRPr="00D74B9E" w:rsidRDefault="00C30152" w:rsidP="006C28A9">
      <w:pPr>
        <w:pStyle w:val="Normal1"/>
        <w:spacing w:line="23" w:lineRule="atLeast"/>
        <w:jc w:val="both"/>
        <w:rPr>
          <w:sz w:val="22"/>
          <w:szCs w:val="22"/>
        </w:rPr>
      </w:pPr>
      <w:r>
        <w:rPr>
          <w:sz w:val="22"/>
          <w:szCs w:val="22"/>
        </w:rPr>
        <w:t>Ц</w:t>
      </w:r>
      <w:r w:rsidR="005008FE" w:rsidRPr="00D74B9E">
        <w:rPr>
          <w:sz w:val="22"/>
          <w:szCs w:val="22"/>
        </w:rPr>
        <w:t>еновой график</w:t>
      </w:r>
      <w:r w:rsidR="005008FE" w:rsidRPr="00414B93">
        <w:rPr>
          <w:sz w:val="22"/>
          <w:szCs w:val="22"/>
        </w:rPr>
        <w:t xml:space="preserve"> </w:t>
      </w:r>
      <w:r>
        <w:rPr>
          <w:sz w:val="22"/>
          <w:szCs w:val="22"/>
        </w:rPr>
        <w:t xml:space="preserve">– бары </w:t>
      </w:r>
      <w:r w:rsidR="005008FE" w:rsidRPr="00D74B9E">
        <w:rPr>
          <w:sz w:val="22"/>
          <w:szCs w:val="22"/>
        </w:rPr>
        <w:t>отражает</w:t>
      </w:r>
      <w:r w:rsidR="005008FE">
        <w:rPr>
          <w:sz w:val="22"/>
          <w:szCs w:val="22"/>
        </w:rPr>
        <w:t>:</w:t>
      </w:r>
    </w:p>
    <w:p w14:paraId="7AA50350" w14:textId="77777777" w:rsidR="005008FE" w:rsidRPr="00D74B9E" w:rsidRDefault="005008FE" w:rsidP="006C28A9">
      <w:pPr>
        <w:pStyle w:val="Normal1"/>
        <w:numPr>
          <w:ilvl w:val="0"/>
          <w:numId w:val="35"/>
        </w:numPr>
        <w:spacing w:line="23" w:lineRule="atLeast"/>
        <w:jc w:val="both"/>
        <w:rPr>
          <w:sz w:val="22"/>
          <w:szCs w:val="22"/>
        </w:rPr>
      </w:pPr>
      <w:r w:rsidRPr="00D74B9E">
        <w:rPr>
          <w:sz w:val="22"/>
          <w:szCs w:val="22"/>
        </w:rPr>
        <w:t>Цены закрытия торгов;</w:t>
      </w:r>
    </w:p>
    <w:p w14:paraId="277CFB04" w14:textId="77777777" w:rsidR="005008FE" w:rsidRPr="00D74B9E" w:rsidRDefault="005008FE" w:rsidP="006C28A9">
      <w:pPr>
        <w:pStyle w:val="Normal1"/>
        <w:numPr>
          <w:ilvl w:val="0"/>
          <w:numId w:val="35"/>
        </w:numPr>
        <w:spacing w:line="23" w:lineRule="atLeast"/>
        <w:jc w:val="both"/>
        <w:rPr>
          <w:sz w:val="22"/>
          <w:szCs w:val="22"/>
        </w:rPr>
      </w:pPr>
      <w:r w:rsidRPr="00D74B9E">
        <w:rPr>
          <w:sz w:val="22"/>
          <w:szCs w:val="22"/>
        </w:rPr>
        <w:t>Максимальные и минимальные цены;</w:t>
      </w:r>
    </w:p>
    <w:p w14:paraId="00B6921D" w14:textId="77777777" w:rsidR="005008FE" w:rsidRPr="00D74B9E" w:rsidRDefault="005008FE" w:rsidP="006C28A9">
      <w:pPr>
        <w:pStyle w:val="Normal1"/>
        <w:numPr>
          <w:ilvl w:val="0"/>
          <w:numId w:val="35"/>
        </w:numPr>
        <w:spacing w:line="23" w:lineRule="atLeast"/>
        <w:jc w:val="both"/>
        <w:rPr>
          <w:sz w:val="22"/>
          <w:szCs w:val="22"/>
        </w:rPr>
      </w:pPr>
      <w:r w:rsidRPr="00D74B9E">
        <w:rPr>
          <w:sz w:val="22"/>
          <w:szCs w:val="22"/>
        </w:rPr>
        <w:t>Цены открытия торгов;</w:t>
      </w:r>
    </w:p>
    <w:p w14:paraId="46D867B9" w14:textId="77777777" w:rsidR="007F07FE" w:rsidRDefault="007F07FE" w:rsidP="006C28A9">
      <w:pPr>
        <w:spacing w:after="0" w:line="23" w:lineRule="atLeast"/>
        <w:jc w:val="both"/>
      </w:pPr>
    </w:p>
    <w:p w14:paraId="5D39AF53" w14:textId="77777777" w:rsidR="005008FE" w:rsidRPr="00D74B9E" w:rsidRDefault="005008FE" w:rsidP="006C28A9">
      <w:pPr>
        <w:pStyle w:val="3"/>
        <w:spacing w:before="0" w:after="0" w:line="23" w:lineRule="atLeast"/>
        <w:jc w:val="both"/>
        <w:rPr>
          <w:rFonts w:cs="Times New Roman"/>
          <w:b w:val="0"/>
          <w:sz w:val="22"/>
          <w:szCs w:val="22"/>
        </w:rPr>
      </w:pPr>
      <w:r>
        <w:rPr>
          <w:rFonts w:cs="Times New Roman"/>
          <w:b w:val="0"/>
          <w:sz w:val="22"/>
          <w:szCs w:val="22"/>
        </w:rPr>
        <w:t>Я</w:t>
      </w:r>
      <w:r w:rsidRPr="00D74B9E">
        <w:rPr>
          <w:rFonts w:cs="Times New Roman"/>
          <w:b w:val="0"/>
          <w:sz w:val="22"/>
          <w:szCs w:val="22"/>
        </w:rPr>
        <w:t xml:space="preserve">понские свечи по сравнению с барами </w:t>
      </w:r>
      <w:r>
        <w:rPr>
          <w:rFonts w:cs="Times New Roman"/>
          <w:b w:val="0"/>
          <w:sz w:val="22"/>
          <w:szCs w:val="22"/>
        </w:rPr>
        <w:t xml:space="preserve">не </w:t>
      </w:r>
      <w:r w:rsidRPr="00D74B9E">
        <w:rPr>
          <w:rFonts w:cs="Times New Roman"/>
          <w:b w:val="0"/>
          <w:sz w:val="22"/>
          <w:szCs w:val="22"/>
        </w:rPr>
        <w:t xml:space="preserve">показывают </w:t>
      </w:r>
      <w:r>
        <w:rPr>
          <w:rFonts w:cs="Times New Roman"/>
          <w:b w:val="0"/>
          <w:sz w:val="22"/>
          <w:szCs w:val="22"/>
        </w:rPr>
        <w:t xml:space="preserve">никакую </w:t>
      </w:r>
      <w:r w:rsidRPr="00D74B9E">
        <w:rPr>
          <w:rFonts w:cs="Times New Roman"/>
          <w:b w:val="0"/>
          <w:sz w:val="22"/>
          <w:szCs w:val="22"/>
        </w:rPr>
        <w:t>дополнительную информацию</w:t>
      </w:r>
    </w:p>
    <w:p w14:paraId="771004D9" w14:textId="77777777" w:rsidR="005008FE" w:rsidRPr="006C28A9" w:rsidRDefault="005008FE" w:rsidP="006C28A9">
      <w:pPr>
        <w:spacing w:after="0" w:line="23" w:lineRule="atLeast"/>
        <w:jc w:val="both"/>
      </w:pPr>
    </w:p>
    <w:p w14:paraId="5F897F8F" w14:textId="77777777" w:rsidR="005008FE" w:rsidRPr="00257261" w:rsidRDefault="005008FE" w:rsidP="005008FE">
      <w:pPr>
        <w:spacing w:after="0" w:line="23" w:lineRule="atLeast"/>
        <w:jc w:val="center"/>
        <w:rPr>
          <w:b/>
          <w:bCs/>
          <w:iCs/>
        </w:rPr>
      </w:pPr>
      <w:r w:rsidRPr="00257261">
        <w:rPr>
          <w:b/>
          <w:bCs/>
          <w:iCs/>
        </w:rPr>
        <w:t>Уровни поддержки и сопротивления</w:t>
      </w:r>
    </w:p>
    <w:p w14:paraId="62F3ADA2" w14:textId="77777777" w:rsidR="005008FE" w:rsidRPr="005008FE" w:rsidRDefault="005008FE" w:rsidP="005008FE">
      <w:pPr>
        <w:spacing w:after="0" w:line="23" w:lineRule="atLeast"/>
        <w:jc w:val="center"/>
        <w:rPr>
          <w:b/>
          <w:bCs/>
          <w:i/>
          <w:iC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311"/>
        <w:gridCol w:w="5048"/>
      </w:tblGrid>
      <w:tr w:rsidR="005008FE" w:rsidRPr="005008FE" w14:paraId="04766002" w14:textId="77777777" w:rsidTr="005008FE">
        <w:trPr>
          <w:trHeight w:val="699"/>
        </w:trPr>
        <w:tc>
          <w:tcPr>
            <w:tcW w:w="230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EF78F3" w14:textId="77777777" w:rsidR="005008FE" w:rsidRPr="00257261" w:rsidRDefault="005008FE" w:rsidP="006C28A9">
            <w:pPr>
              <w:spacing w:after="0" w:line="23" w:lineRule="atLeast"/>
              <w:jc w:val="both"/>
            </w:pPr>
            <w:r w:rsidRPr="00257261">
              <w:rPr>
                <w:bCs/>
              </w:rPr>
              <w:t>Уровень поддержки</w:t>
            </w:r>
            <w:r w:rsidRPr="00257261">
              <w:t xml:space="preserve"> – это такой уровень цен, ниже которого рыночные цены вероятнее всего не опустятся, так как спрос со стороны покупателей достаточен для остановки или перелома тенденции падения цен. Уровень поддержки обозначается на графике в виде горизонтальной, реже наклонной линии, соединяющей несколько ценовых </w:t>
            </w:r>
            <w:r w:rsidRPr="00257261">
              <w:lastRenderedPageBreak/>
              <w:t>минимумов.</w:t>
            </w:r>
          </w:p>
          <w:p w14:paraId="55FFE09C" w14:textId="77777777" w:rsidR="005008FE" w:rsidRPr="00257261" w:rsidRDefault="005008FE" w:rsidP="006C28A9">
            <w:pPr>
              <w:spacing w:after="0" w:line="23" w:lineRule="atLeast"/>
              <w:jc w:val="both"/>
            </w:pPr>
          </w:p>
          <w:p w14:paraId="5458B4CF" w14:textId="77777777" w:rsidR="005008FE" w:rsidRPr="00257261" w:rsidRDefault="005008FE" w:rsidP="006C28A9">
            <w:pPr>
              <w:spacing w:after="0" w:line="23" w:lineRule="atLeast"/>
              <w:jc w:val="both"/>
            </w:pPr>
            <w:r w:rsidRPr="00257261">
              <w:t xml:space="preserve">Функцию </w:t>
            </w:r>
            <w:r w:rsidRPr="00257261">
              <w:rPr>
                <w:bCs/>
              </w:rPr>
              <w:t>уровня поддержки</w:t>
            </w:r>
            <w:r w:rsidRPr="00257261">
              <w:t xml:space="preserve"> выполняют:</w:t>
            </w:r>
          </w:p>
          <w:p w14:paraId="6A1D57DE" w14:textId="77777777" w:rsidR="005008FE" w:rsidRPr="00257261" w:rsidRDefault="005008FE" w:rsidP="006C28A9">
            <w:pPr>
              <w:numPr>
                <w:ilvl w:val="0"/>
                <w:numId w:val="39"/>
              </w:numPr>
              <w:spacing w:after="0" w:line="23" w:lineRule="atLeast"/>
              <w:jc w:val="both"/>
            </w:pPr>
            <w:r w:rsidRPr="00257261">
              <w:t>Линия восходящего тренда.</w:t>
            </w:r>
          </w:p>
          <w:p w14:paraId="02C0C45B" w14:textId="77777777" w:rsidR="005008FE" w:rsidRPr="00257261" w:rsidRDefault="005008FE" w:rsidP="006C28A9">
            <w:pPr>
              <w:numPr>
                <w:ilvl w:val="0"/>
                <w:numId w:val="39"/>
              </w:numPr>
              <w:spacing w:after="0" w:line="23" w:lineRule="atLeast"/>
              <w:jc w:val="both"/>
            </w:pPr>
            <w:r w:rsidRPr="00257261">
              <w:t>Нижняя граница ценового коридора.</w:t>
            </w:r>
          </w:p>
          <w:p w14:paraId="38398F55" w14:textId="77777777" w:rsidR="005008FE" w:rsidRPr="00257261" w:rsidRDefault="005008FE" w:rsidP="006C28A9">
            <w:pPr>
              <w:numPr>
                <w:ilvl w:val="0"/>
                <w:numId w:val="39"/>
              </w:numPr>
              <w:spacing w:after="0" w:line="23" w:lineRule="atLeast"/>
              <w:jc w:val="both"/>
            </w:pPr>
            <w:r w:rsidRPr="00257261">
              <w:t>Линия шеи в формации “голова и плечи”.</w:t>
            </w:r>
          </w:p>
        </w:tc>
        <w:tc>
          <w:tcPr>
            <w:tcW w:w="2697"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3C732B" w14:textId="3A3E8CD1" w:rsidR="005008FE" w:rsidRPr="00257261" w:rsidRDefault="005008FE" w:rsidP="006C28A9">
            <w:pPr>
              <w:spacing w:after="0" w:line="23" w:lineRule="atLeast"/>
              <w:jc w:val="both"/>
            </w:pPr>
            <w:r w:rsidRPr="00257261">
              <w:rPr>
                <w:bCs/>
              </w:rPr>
              <w:lastRenderedPageBreak/>
              <w:t>Уровень сопротивления</w:t>
            </w:r>
            <w:r w:rsidRPr="00257261">
              <w:t xml:space="preserve"> – это уровень, выше которого курс акций вероятнее всего не по</w:t>
            </w:r>
            <w:r w:rsidR="006C28A9">
              <w:t>днимется (или поднимется, но не</w:t>
            </w:r>
            <w:r w:rsidRPr="00257261">
              <w:t xml:space="preserve">надолго), так как объем предложения со стороны продавцов достаточен для остановки или перелома тенденции к повышению уровня цен. Уровень сопротивления наносится на графике в виде горизонтальной, реже наклонной линии, соединяющей несколько ценовых </w:t>
            </w:r>
            <w:r w:rsidRPr="00257261">
              <w:lastRenderedPageBreak/>
              <w:t>максимумов.</w:t>
            </w:r>
          </w:p>
          <w:p w14:paraId="111B0773" w14:textId="77777777" w:rsidR="005008FE" w:rsidRPr="00257261" w:rsidRDefault="005008FE" w:rsidP="006C28A9">
            <w:pPr>
              <w:spacing w:after="0" w:line="23" w:lineRule="atLeast"/>
              <w:jc w:val="both"/>
            </w:pPr>
          </w:p>
          <w:p w14:paraId="54F97D8D" w14:textId="77777777" w:rsidR="005008FE" w:rsidRPr="00257261" w:rsidRDefault="005008FE" w:rsidP="006C28A9">
            <w:pPr>
              <w:spacing w:after="0" w:line="23" w:lineRule="atLeast"/>
              <w:jc w:val="both"/>
            </w:pPr>
            <w:r w:rsidRPr="00257261">
              <w:t xml:space="preserve">Функцию </w:t>
            </w:r>
            <w:r w:rsidRPr="00257261">
              <w:rPr>
                <w:bCs/>
              </w:rPr>
              <w:t>уровня сопротивления</w:t>
            </w:r>
            <w:r w:rsidRPr="00257261">
              <w:t xml:space="preserve"> выполняют:</w:t>
            </w:r>
          </w:p>
          <w:p w14:paraId="02525B99" w14:textId="77777777" w:rsidR="005008FE" w:rsidRPr="00257261" w:rsidRDefault="005008FE" w:rsidP="006C28A9">
            <w:pPr>
              <w:numPr>
                <w:ilvl w:val="0"/>
                <w:numId w:val="40"/>
              </w:numPr>
              <w:spacing w:after="0" w:line="23" w:lineRule="atLeast"/>
              <w:jc w:val="both"/>
            </w:pPr>
            <w:r w:rsidRPr="00257261">
              <w:t>Линия нисходящего тренда.</w:t>
            </w:r>
          </w:p>
          <w:p w14:paraId="2C90BA1A" w14:textId="77777777" w:rsidR="005008FE" w:rsidRPr="00257261" w:rsidRDefault="005008FE" w:rsidP="006C28A9">
            <w:pPr>
              <w:numPr>
                <w:ilvl w:val="0"/>
                <w:numId w:val="40"/>
              </w:numPr>
              <w:spacing w:after="0" w:line="23" w:lineRule="atLeast"/>
              <w:jc w:val="both"/>
            </w:pPr>
            <w:r w:rsidRPr="00257261">
              <w:t>Верхняя граница ценового коридора.</w:t>
            </w:r>
          </w:p>
          <w:p w14:paraId="47402FCB" w14:textId="77777777" w:rsidR="005008FE" w:rsidRPr="00257261" w:rsidRDefault="005008FE" w:rsidP="006C28A9">
            <w:pPr>
              <w:numPr>
                <w:ilvl w:val="0"/>
                <w:numId w:val="40"/>
              </w:numPr>
              <w:spacing w:after="0" w:line="23" w:lineRule="atLeast"/>
              <w:jc w:val="both"/>
            </w:pPr>
            <w:r w:rsidRPr="00257261">
              <w:t>Линия шеи в формации “перевернутые голова и плечи”.</w:t>
            </w:r>
          </w:p>
        </w:tc>
      </w:tr>
      <w:tr w:rsidR="005008FE" w:rsidRPr="005008FE" w14:paraId="150B9B1A" w14:textId="77777777" w:rsidTr="005008FE">
        <w:trPr>
          <w:trHeight w:val="2193"/>
        </w:trPr>
        <w:tc>
          <w:tcPr>
            <w:tcW w:w="230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4DD75C" w14:textId="77777777" w:rsidR="005008FE" w:rsidRPr="005008FE" w:rsidRDefault="005008FE" w:rsidP="005008FE">
            <w:pPr>
              <w:spacing w:after="0" w:line="23" w:lineRule="atLeast"/>
            </w:pPr>
          </w:p>
          <w:p w14:paraId="614BCBD2" w14:textId="77777777" w:rsidR="005008FE" w:rsidRPr="005008FE" w:rsidRDefault="005008FE" w:rsidP="005008FE">
            <w:pPr>
              <w:spacing w:after="0" w:line="23" w:lineRule="atLeast"/>
            </w:pPr>
            <w:r w:rsidRPr="005008FE">
              <w:t xml:space="preserve">Линия поддержки </w:t>
            </w:r>
          </w:p>
          <w:p w14:paraId="33D72A9B" w14:textId="77777777" w:rsidR="005008FE" w:rsidRPr="005008FE" w:rsidRDefault="005008FE" w:rsidP="005008FE">
            <w:pPr>
              <w:spacing w:after="0" w:line="23" w:lineRule="atLeast"/>
            </w:pPr>
            <w:r w:rsidRPr="005008FE">
              <w:br/>
              <w:t xml:space="preserve"> </w:t>
            </w:r>
            <w:r w:rsidRPr="005008FE">
              <w:rPr>
                <w:noProof/>
                <w:lang w:eastAsia="ru-RU"/>
              </w:rPr>
              <w:drawing>
                <wp:inline distT="0" distB="0" distL="0" distR="0" wp14:anchorId="7949E8BE" wp14:editId="2372B8FC">
                  <wp:extent cx="1818609" cy="80000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2_3_1_1_1.jpg"/>
                          <pic:cNvPicPr>
                            <a:picLocks/>
                          </pic:cNvPicPr>
                        </pic:nvPicPr>
                        <pic:blipFill>
                          <a:blip r:embed="rId10">
                            <a:extLst/>
                          </a:blip>
                          <a:stretch>
                            <a:fillRect/>
                          </a:stretch>
                        </pic:blipFill>
                        <pic:spPr>
                          <a:xfrm>
                            <a:off x="0" y="0"/>
                            <a:ext cx="1818609" cy="800005"/>
                          </a:xfrm>
                          <a:prstGeom prst="rect">
                            <a:avLst/>
                          </a:prstGeom>
                          <a:ln w="9525" cap="flat">
                            <a:noFill/>
                            <a:round/>
                          </a:ln>
                          <a:effectLst/>
                        </pic:spPr>
                      </pic:pic>
                    </a:graphicData>
                  </a:graphic>
                </wp:inline>
              </w:drawing>
            </w:r>
            <w:r w:rsidRPr="005008FE">
              <w:t xml:space="preserve"> </w:t>
            </w:r>
            <w:r w:rsidRPr="005008FE">
              <w:br/>
            </w:r>
          </w:p>
        </w:tc>
        <w:tc>
          <w:tcPr>
            <w:tcW w:w="2697"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8A44B0" w14:textId="77777777" w:rsidR="005008FE" w:rsidRPr="005008FE" w:rsidRDefault="005008FE" w:rsidP="005008FE">
            <w:pPr>
              <w:spacing w:after="0" w:line="23" w:lineRule="atLeast"/>
            </w:pPr>
          </w:p>
          <w:p w14:paraId="3379FF9C" w14:textId="77777777" w:rsidR="005008FE" w:rsidRPr="005008FE" w:rsidRDefault="005008FE" w:rsidP="005008FE">
            <w:pPr>
              <w:spacing w:after="0" w:line="23" w:lineRule="atLeast"/>
            </w:pPr>
            <w:r w:rsidRPr="005008FE">
              <w:t>Линия сопротивления</w:t>
            </w:r>
          </w:p>
          <w:p w14:paraId="6A4FDE2F" w14:textId="77777777" w:rsidR="005008FE" w:rsidRPr="005008FE" w:rsidRDefault="005008FE" w:rsidP="005008FE">
            <w:pPr>
              <w:spacing w:after="0" w:line="23" w:lineRule="atLeast"/>
            </w:pPr>
            <w:r w:rsidRPr="005008FE">
              <w:br/>
            </w:r>
            <w:r w:rsidRPr="005008FE">
              <w:rPr>
                <w:noProof/>
                <w:lang w:eastAsia="ru-RU"/>
              </w:rPr>
              <w:drawing>
                <wp:inline distT="0" distB="0" distL="0" distR="0" wp14:anchorId="032F6E0C" wp14:editId="4D9D754F">
                  <wp:extent cx="1942910" cy="88491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_3_1_1_3.jpg"/>
                          <pic:cNvPicPr>
                            <a:picLocks/>
                          </pic:cNvPicPr>
                        </pic:nvPicPr>
                        <pic:blipFill>
                          <a:blip r:embed="rId11">
                            <a:extLst/>
                          </a:blip>
                          <a:stretch>
                            <a:fillRect/>
                          </a:stretch>
                        </pic:blipFill>
                        <pic:spPr>
                          <a:xfrm>
                            <a:off x="0" y="0"/>
                            <a:ext cx="1942910" cy="884911"/>
                          </a:xfrm>
                          <a:prstGeom prst="rect">
                            <a:avLst/>
                          </a:prstGeom>
                          <a:ln w="9525" cap="flat">
                            <a:noFill/>
                            <a:round/>
                          </a:ln>
                          <a:effectLst/>
                        </pic:spPr>
                      </pic:pic>
                    </a:graphicData>
                  </a:graphic>
                </wp:inline>
              </w:drawing>
            </w:r>
          </w:p>
        </w:tc>
      </w:tr>
    </w:tbl>
    <w:p w14:paraId="4BD65862" w14:textId="77777777" w:rsidR="005008FE" w:rsidRDefault="005008FE" w:rsidP="00EF363F">
      <w:pPr>
        <w:spacing w:after="0" w:line="23" w:lineRule="atLeast"/>
        <w:rPr>
          <w:lang w:val="en-US"/>
        </w:rPr>
      </w:pPr>
    </w:p>
    <w:p w14:paraId="2076BD08" w14:textId="77777777" w:rsidR="00AE3EE7" w:rsidRDefault="00AE3EE7" w:rsidP="00257261">
      <w:pPr>
        <w:spacing w:after="0" w:line="23" w:lineRule="atLeast"/>
        <w:rPr>
          <w:rFonts w:cs="Times New Roman"/>
        </w:rPr>
      </w:pPr>
    </w:p>
    <w:p w14:paraId="15F856A8" w14:textId="77777777" w:rsidR="0042248F" w:rsidRPr="00D74B9E" w:rsidRDefault="00AE3EE7" w:rsidP="006C28A9">
      <w:pPr>
        <w:spacing w:after="0" w:line="23" w:lineRule="atLeast"/>
        <w:jc w:val="both"/>
        <w:rPr>
          <w:rFonts w:cs="Times New Roman"/>
        </w:rPr>
      </w:pPr>
      <w:r w:rsidRPr="00AE3EE7">
        <w:rPr>
          <w:rFonts w:cs="Times New Roman"/>
        </w:rPr>
        <w:t>Открывать позиции лучше всего по тренду.</w:t>
      </w:r>
      <w:r>
        <w:rPr>
          <w:rFonts w:cs="Times New Roman"/>
        </w:rPr>
        <w:t xml:space="preserve"> </w:t>
      </w:r>
      <w:r w:rsidR="0042248F">
        <w:rPr>
          <w:rFonts w:cs="Times New Roman"/>
        </w:rPr>
        <w:t>И</w:t>
      </w:r>
      <w:r w:rsidR="0042248F" w:rsidRPr="00D74B9E">
        <w:rPr>
          <w:rFonts w:cs="Times New Roman"/>
        </w:rPr>
        <w:t xml:space="preserve">зменение </w:t>
      </w:r>
      <w:r w:rsidR="0042248F">
        <w:rPr>
          <w:rFonts w:cs="Times New Roman"/>
        </w:rPr>
        <w:t>объема сделок при движении цены показывает:</w:t>
      </w:r>
    </w:p>
    <w:p w14:paraId="73213548" w14:textId="77777777" w:rsidR="0042248F" w:rsidRPr="009E3AE9" w:rsidRDefault="0042248F" w:rsidP="006C28A9">
      <w:pPr>
        <w:pStyle w:val="a9"/>
        <w:numPr>
          <w:ilvl w:val="0"/>
          <w:numId w:val="41"/>
        </w:numPr>
        <w:spacing w:after="0" w:line="23" w:lineRule="atLeast"/>
        <w:jc w:val="both"/>
        <w:rPr>
          <w:rFonts w:cs="Times New Roman"/>
        </w:rPr>
      </w:pPr>
      <w:r w:rsidRPr="009E3AE9">
        <w:rPr>
          <w:rFonts w:cs="Times New Roman"/>
        </w:rPr>
        <w:t>Увеличение объема   означает, что рынок поддерживает это движение.</w:t>
      </w:r>
    </w:p>
    <w:p w14:paraId="5C060B95" w14:textId="77777777" w:rsidR="0042248F" w:rsidRPr="009E3AE9" w:rsidRDefault="0042248F" w:rsidP="006C28A9">
      <w:pPr>
        <w:pStyle w:val="a9"/>
        <w:numPr>
          <w:ilvl w:val="0"/>
          <w:numId w:val="41"/>
        </w:numPr>
        <w:spacing w:after="0" w:line="23" w:lineRule="atLeast"/>
        <w:jc w:val="both"/>
        <w:rPr>
          <w:rFonts w:cs="Times New Roman"/>
        </w:rPr>
      </w:pPr>
      <w:r w:rsidRPr="009E3AE9">
        <w:rPr>
          <w:rFonts w:cs="Times New Roman"/>
        </w:rPr>
        <w:t>Уменьшение объема означает, что рынок не поддерживает это движение.</w:t>
      </w:r>
    </w:p>
    <w:p w14:paraId="6EF739DA" w14:textId="77777777" w:rsidR="0042248F" w:rsidRDefault="0042248F" w:rsidP="006C28A9">
      <w:pPr>
        <w:spacing w:after="0" w:line="23" w:lineRule="atLeast"/>
        <w:jc w:val="both"/>
        <w:rPr>
          <w:rFonts w:cs="Times New Roman"/>
        </w:rPr>
      </w:pPr>
    </w:p>
    <w:p w14:paraId="63A28875" w14:textId="063E936F" w:rsidR="00257261" w:rsidRDefault="00257261" w:rsidP="006C28A9">
      <w:pPr>
        <w:spacing w:after="0" w:line="23" w:lineRule="atLeast"/>
        <w:jc w:val="both"/>
        <w:rPr>
          <w:rFonts w:cs="Times New Roman"/>
        </w:rPr>
      </w:pPr>
      <w:r w:rsidRPr="00D74B9E">
        <w:rPr>
          <w:rFonts w:cs="Times New Roman"/>
        </w:rPr>
        <w:t>Открывать позиции при достижении ценой линий подд</w:t>
      </w:r>
      <w:r>
        <w:rPr>
          <w:rFonts w:cs="Times New Roman"/>
        </w:rPr>
        <w:t>ержки/сопротивления  необходимо н</w:t>
      </w:r>
      <w:r w:rsidRPr="00D74B9E">
        <w:rPr>
          <w:rFonts w:cs="Times New Roman"/>
        </w:rPr>
        <w:t xml:space="preserve">а отскок от линии. </w:t>
      </w:r>
    </w:p>
    <w:p w14:paraId="69920E96" w14:textId="77777777" w:rsidR="00481845" w:rsidRPr="00D74B9E" w:rsidRDefault="00481845" w:rsidP="006C28A9">
      <w:pPr>
        <w:spacing w:after="0" w:line="23" w:lineRule="atLeast"/>
        <w:jc w:val="both"/>
        <w:rPr>
          <w:rFonts w:cs="Times New Roman"/>
        </w:rPr>
      </w:pPr>
    </w:p>
    <w:p w14:paraId="62C2E32D" w14:textId="77777777" w:rsidR="00481845" w:rsidRDefault="00481845" w:rsidP="006C28A9">
      <w:pPr>
        <w:spacing w:after="0" w:line="23" w:lineRule="atLeast"/>
        <w:jc w:val="both"/>
        <w:rPr>
          <w:rFonts w:cs="Times New Roman"/>
        </w:rPr>
      </w:pPr>
      <w:r w:rsidRPr="00D74B9E">
        <w:rPr>
          <w:rFonts w:cs="Times New Roman"/>
        </w:rPr>
        <w:t>Очень</w:t>
      </w:r>
      <w:r w:rsidRPr="00D74B9E">
        <w:rPr>
          <w:rFonts w:cs="Times New Roman"/>
          <w:b/>
        </w:rPr>
        <w:t xml:space="preserve">  </w:t>
      </w:r>
      <w:r w:rsidRPr="00D74B9E">
        <w:rPr>
          <w:rFonts w:cs="Times New Roman"/>
        </w:rPr>
        <w:t>большой угол наклона тренда (чем круче т</w:t>
      </w:r>
      <w:r>
        <w:rPr>
          <w:rFonts w:cs="Times New Roman"/>
        </w:rPr>
        <w:t>ренд),  чаще всего означает, что д</w:t>
      </w:r>
      <w:r w:rsidRPr="00D74B9E">
        <w:rPr>
          <w:rFonts w:cs="Times New Roman"/>
        </w:rPr>
        <w:t>анное состояние неустойчиво, возможны коррекции</w:t>
      </w:r>
      <w:r>
        <w:rPr>
          <w:rFonts w:cs="Times New Roman"/>
        </w:rPr>
        <w:t xml:space="preserve">. </w:t>
      </w:r>
      <w:r w:rsidRPr="00257261">
        <w:rPr>
          <w:rFonts w:cs="Times New Roman"/>
        </w:rPr>
        <w:t>Пробой линии тренда означает окончание данного  тренда. При пробитии  ценой линии поддержки эта линия становится линией сопротивления</w:t>
      </w:r>
      <w:r>
        <w:rPr>
          <w:rFonts w:cs="Times New Roman"/>
        </w:rPr>
        <w:t xml:space="preserve">. </w:t>
      </w:r>
    </w:p>
    <w:p w14:paraId="2080205F" w14:textId="77777777" w:rsidR="00257261" w:rsidRPr="006C28A9" w:rsidRDefault="00257261" w:rsidP="006C28A9">
      <w:pPr>
        <w:spacing w:after="0" w:line="23" w:lineRule="atLeast"/>
        <w:jc w:val="both"/>
      </w:pPr>
    </w:p>
    <w:p w14:paraId="063CE554" w14:textId="72C2A7DF" w:rsidR="00257261" w:rsidRPr="00D74B9E" w:rsidRDefault="00257261" w:rsidP="006C28A9">
      <w:pPr>
        <w:pStyle w:val="3"/>
        <w:spacing w:before="0" w:after="0" w:line="23" w:lineRule="atLeast"/>
        <w:jc w:val="both"/>
        <w:rPr>
          <w:rFonts w:cs="Times New Roman"/>
          <w:b w:val="0"/>
          <w:sz w:val="22"/>
          <w:szCs w:val="22"/>
        </w:rPr>
      </w:pPr>
      <w:r>
        <w:rPr>
          <w:rFonts w:cs="Times New Roman"/>
          <w:b w:val="0"/>
          <w:sz w:val="22"/>
          <w:szCs w:val="22"/>
        </w:rPr>
        <w:t>Фигуры  продолжения - это ф</w:t>
      </w:r>
      <w:r w:rsidRPr="00D74B9E">
        <w:rPr>
          <w:rFonts w:cs="Times New Roman"/>
          <w:b w:val="0"/>
          <w:sz w:val="22"/>
          <w:szCs w:val="22"/>
        </w:rPr>
        <w:t>игуры,  выходя из которых цена продолжает двигаться в ту же сторону, в какую она двигалась при входе в фигуру</w:t>
      </w:r>
      <w:r w:rsidR="0042248F">
        <w:rPr>
          <w:rFonts w:cs="Times New Roman"/>
          <w:b w:val="0"/>
          <w:sz w:val="22"/>
          <w:szCs w:val="22"/>
        </w:rPr>
        <w:t xml:space="preserve">. </w:t>
      </w:r>
      <w:r w:rsidR="0042248F" w:rsidRPr="0042248F">
        <w:rPr>
          <w:rFonts w:cs="Times New Roman"/>
          <w:b w:val="0"/>
          <w:sz w:val="22"/>
          <w:szCs w:val="22"/>
        </w:rPr>
        <w:t>Не относится к формациям продолжения - блюдце</w:t>
      </w:r>
    </w:p>
    <w:p w14:paraId="69368601" w14:textId="77777777" w:rsidR="00257261" w:rsidRDefault="00257261" w:rsidP="006C28A9">
      <w:pPr>
        <w:spacing w:after="0" w:line="23" w:lineRule="atLeast"/>
        <w:jc w:val="both"/>
        <w:outlineLvl w:val="2"/>
        <w:rPr>
          <w:rFonts w:cs="Times New Roman"/>
          <w:bCs/>
        </w:rPr>
      </w:pPr>
    </w:p>
    <w:p w14:paraId="6BBFC0EF" w14:textId="77777777" w:rsidR="00257261" w:rsidRPr="00D74B9E" w:rsidRDefault="00257261" w:rsidP="006C28A9">
      <w:pPr>
        <w:spacing w:after="0" w:line="23" w:lineRule="atLeast"/>
        <w:jc w:val="both"/>
        <w:outlineLvl w:val="2"/>
        <w:rPr>
          <w:rFonts w:cs="Times New Roman"/>
          <w:bCs/>
        </w:rPr>
      </w:pPr>
      <w:r>
        <w:rPr>
          <w:rFonts w:cs="Times New Roman"/>
          <w:bCs/>
        </w:rPr>
        <w:t>Фигуры  разворота  - это ф</w:t>
      </w:r>
      <w:r w:rsidRPr="00D74B9E">
        <w:rPr>
          <w:rFonts w:cs="Times New Roman"/>
          <w:bCs/>
        </w:rPr>
        <w:t>игуры,  выходя из которых цена начинает двигаться в сторону противоположную, той,  в которую она двигалась при входе в фигуру.</w:t>
      </w:r>
    </w:p>
    <w:p w14:paraId="7F43D707" w14:textId="77777777" w:rsidR="007F07FE" w:rsidRPr="006C28A9" w:rsidRDefault="007F07FE" w:rsidP="006C28A9">
      <w:pPr>
        <w:spacing w:after="0" w:line="23" w:lineRule="atLeast"/>
        <w:jc w:val="both"/>
      </w:pPr>
    </w:p>
    <w:p w14:paraId="451FBDEF" w14:textId="77777777" w:rsidR="005008FE" w:rsidRDefault="005008FE" w:rsidP="006C28A9">
      <w:pPr>
        <w:spacing w:after="0" w:line="23" w:lineRule="atLeast"/>
        <w:jc w:val="both"/>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963"/>
        <w:gridCol w:w="3283"/>
        <w:gridCol w:w="3113"/>
      </w:tblGrid>
      <w:tr w:rsidR="00257261" w:rsidRPr="00257261" w14:paraId="16F5A4F0" w14:textId="77777777" w:rsidTr="00257261">
        <w:trPr>
          <w:trHeight w:val="1708"/>
        </w:trPr>
        <w:tc>
          <w:tcPr>
            <w:tcW w:w="158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5046F" w14:textId="77777777" w:rsidR="00257261" w:rsidRPr="00257261" w:rsidRDefault="00257261" w:rsidP="00257261">
            <w:pPr>
              <w:spacing w:after="0" w:line="23" w:lineRule="atLeast"/>
            </w:pPr>
            <w:r w:rsidRPr="00257261">
              <w:t>"Голова и плечи"</w:t>
            </w:r>
            <w:r w:rsidRPr="00257261">
              <w:br/>
            </w:r>
            <w:r w:rsidRPr="00257261">
              <w:rPr>
                <w:noProof/>
                <w:lang w:eastAsia="ru-RU"/>
              </w:rPr>
              <w:drawing>
                <wp:inline distT="0" distB="0" distL="0" distR="0" wp14:anchorId="68C556CA" wp14:editId="759F67C9">
                  <wp:extent cx="1714695" cy="77084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2_3_1_1_5.jpg"/>
                          <pic:cNvPicPr>
                            <a:picLocks/>
                          </pic:cNvPicPr>
                        </pic:nvPicPr>
                        <pic:blipFill>
                          <a:blip r:embed="rId12">
                            <a:extLst/>
                          </a:blip>
                          <a:stretch>
                            <a:fillRect/>
                          </a:stretch>
                        </pic:blipFill>
                        <pic:spPr>
                          <a:xfrm>
                            <a:off x="0" y="0"/>
                            <a:ext cx="1714695" cy="770840"/>
                          </a:xfrm>
                          <a:prstGeom prst="rect">
                            <a:avLst/>
                          </a:prstGeom>
                          <a:ln w="9525" cap="flat">
                            <a:noFill/>
                            <a:round/>
                          </a:ln>
                          <a:effectLst/>
                        </pic:spPr>
                      </pic:pic>
                    </a:graphicData>
                  </a:graphic>
                </wp:inline>
              </w:drawing>
            </w:r>
            <w:r w:rsidRPr="00257261">
              <w:br/>
            </w:r>
          </w:p>
        </w:tc>
        <w:tc>
          <w:tcPr>
            <w:tcW w:w="175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7BF89" w14:textId="77777777" w:rsidR="00257261" w:rsidRPr="00257261" w:rsidRDefault="00257261" w:rsidP="00257261">
            <w:pPr>
              <w:spacing w:after="0" w:line="23" w:lineRule="atLeast"/>
            </w:pPr>
            <w:r w:rsidRPr="00257261">
              <w:t>"Перевернутые голова и плечи"</w:t>
            </w:r>
          </w:p>
          <w:p w14:paraId="686BC0DC" w14:textId="77777777" w:rsidR="00257261" w:rsidRPr="00257261" w:rsidRDefault="00257261" w:rsidP="00257261">
            <w:pPr>
              <w:spacing w:after="0" w:line="23" w:lineRule="atLeast"/>
            </w:pPr>
            <w:r w:rsidRPr="00257261">
              <w:rPr>
                <w:noProof/>
                <w:lang w:eastAsia="ru-RU"/>
              </w:rPr>
              <w:drawing>
                <wp:inline distT="0" distB="0" distL="0" distR="0" wp14:anchorId="7F5D7324" wp14:editId="3F172649">
                  <wp:extent cx="1676096" cy="77114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2_3_1_1_2.jpg"/>
                          <pic:cNvPicPr>
                            <a:picLocks/>
                          </pic:cNvPicPr>
                        </pic:nvPicPr>
                        <pic:blipFill>
                          <a:blip r:embed="rId13">
                            <a:extLst/>
                          </a:blip>
                          <a:stretch>
                            <a:fillRect/>
                          </a:stretch>
                        </pic:blipFill>
                        <pic:spPr>
                          <a:xfrm>
                            <a:off x="0" y="0"/>
                            <a:ext cx="1676096" cy="771145"/>
                          </a:xfrm>
                          <a:prstGeom prst="rect">
                            <a:avLst/>
                          </a:prstGeom>
                          <a:ln w="9525" cap="flat">
                            <a:noFill/>
                            <a:round/>
                          </a:ln>
                          <a:effectLst/>
                        </pic:spPr>
                      </pic:pic>
                    </a:graphicData>
                  </a:graphic>
                </wp:inline>
              </w:drawing>
            </w:r>
            <w:r w:rsidRPr="00257261">
              <w:br/>
            </w:r>
          </w:p>
        </w:tc>
        <w:tc>
          <w:tcPr>
            <w:tcW w:w="166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D2B851" w14:textId="77777777" w:rsidR="00257261" w:rsidRPr="00257261" w:rsidRDefault="00257261" w:rsidP="00257261">
            <w:pPr>
              <w:spacing w:after="0" w:line="23" w:lineRule="atLeast"/>
            </w:pPr>
            <w:r w:rsidRPr="00257261">
              <w:t xml:space="preserve">"Двойное дно" </w:t>
            </w:r>
            <w:r w:rsidRPr="00257261">
              <w:br/>
            </w:r>
            <w:r w:rsidRPr="00257261">
              <w:rPr>
                <w:noProof/>
                <w:lang w:eastAsia="ru-RU"/>
              </w:rPr>
              <w:drawing>
                <wp:inline distT="0" distB="0" distL="0" distR="0" wp14:anchorId="7624A23F" wp14:editId="76714205">
                  <wp:extent cx="1637735" cy="77084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2_3_1_1_6.jpg"/>
                          <pic:cNvPicPr>
                            <a:picLocks/>
                          </pic:cNvPicPr>
                        </pic:nvPicPr>
                        <pic:blipFill>
                          <a:blip r:embed="rId14">
                            <a:extLst/>
                          </a:blip>
                          <a:stretch>
                            <a:fillRect/>
                          </a:stretch>
                        </pic:blipFill>
                        <pic:spPr>
                          <a:xfrm>
                            <a:off x="0" y="0"/>
                            <a:ext cx="1637735" cy="770840"/>
                          </a:xfrm>
                          <a:prstGeom prst="rect">
                            <a:avLst/>
                          </a:prstGeom>
                          <a:ln w="9525" cap="flat">
                            <a:noFill/>
                            <a:round/>
                          </a:ln>
                          <a:effectLst/>
                        </pic:spPr>
                      </pic:pic>
                    </a:graphicData>
                  </a:graphic>
                </wp:inline>
              </w:drawing>
            </w:r>
            <w:r w:rsidRPr="00257261">
              <w:br/>
            </w:r>
          </w:p>
        </w:tc>
      </w:tr>
    </w:tbl>
    <w:p w14:paraId="6DC64C9E" w14:textId="77777777" w:rsidR="005008FE" w:rsidRDefault="005008FE" w:rsidP="00EF363F">
      <w:pPr>
        <w:spacing w:after="0" w:line="23" w:lineRule="atLeast"/>
      </w:pPr>
    </w:p>
    <w:p w14:paraId="1EF5976D" w14:textId="77777777" w:rsidR="00257261" w:rsidRDefault="00257261" w:rsidP="00EF363F">
      <w:pPr>
        <w:spacing w:after="0" w:line="23" w:lineRule="atLeast"/>
      </w:pPr>
    </w:p>
    <w:p w14:paraId="771011C0" w14:textId="3E85E205" w:rsidR="007F07FE" w:rsidRPr="007F07FE" w:rsidRDefault="007F07FE" w:rsidP="006C28A9">
      <w:pPr>
        <w:spacing w:after="0" w:line="23" w:lineRule="atLeast"/>
        <w:jc w:val="both"/>
        <w:rPr>
          <w:b/>
        </w:rPr>
      </w:pPr>
      <w:r w:rsidRPr="007F07FE">
        <w:rPr>
          <w:b/>
        </w:rPr>
        <w:t>Математические методы</w:t>
      </w:r>
    </w:p>
    <w:p w14:paraId="689D366E" w14:textId="77777777" w:rsidR="007F07FE" w:rsidRDefault="007F07FE" w:rsidP="006C28A9">
      <w:pPr>
        <w:spacing w:after="0" w:line="23" w:lineRule="atLeast"/>
        <w:jc w:val="both"/>
      </w:pPr>
    </w:p>
    <w:p w14:paraId="3FCC9A98" w14:textId="77777777" w:rsidR="00FD536C" w:rsidRPr="00D74B9E" w:rsidRDefault="00FD536C" w:rsidP="006C28A9">
      <w:pPr>
        <w:spacing w:after="0" w:line="23" w:lineRule="atLeast"/>
        <w:jc w:val="both"/>
        <w:rPr>
          <w:rFonts w:cs="Times New Roman"/>
        </w:rPr>
      </w:pPr>
      <w:r>
        <w:rPr>
          <w:rFonts w:cs="Times New Roman"/>
        </w:rPr>
        <w:t>Технические индикаторы  - это п</w:t>
      </w:r>
      <w:r w:rsidRPr="00D74B9E">
        <w:rPr>
          <w:rFonts w:cs="Times New Roman"/>
        </w:rPr>
        <w:t>ростейшая математическая обработка цены</w:t>
      </w:r>
    </w:p>
    <w:p w14:paraId="275385F2" w14:textId="77777777" w:rsidR="00FD536C" w:rsidRDefault="00FD536C" w:rsidP="006C28A9">
      <w:pPr>
        <w:spacing w:after="0" w:line="23" w:lineRule="atLeast"/>
        <w:jc w:val="both"/>
        <w:rPr>
          <w:rFonts w:cs="Times New Roman"/>
        </w:rPr>
      </w:pPr>
    </w:p>
    <w:p w14:paraId="4A466EC1" w14:textId="6E36335E" w:rsidR="00FD536C" w:rsidRPr="00D74B9E" w:rsidRDefault="00FD536C" w:rsidP="006C28A9">
      <w:pPr>
        <w:spacing w:after="0" w:line="23" w:lineRule="atLeast"/>
        <w:jc w:val="both"/>
        <w:rPr>
          <w:rFonts w:cs="Times New Roman"/>
        </w:rPr>
      </w:pPr>
      <w:r w:rsidRPr="00D74B9E">
        <w:rPr>
          <w:rFonts w:cs="Times New Roman"/>
        </w:rPr>
        <w:t xml:space="preserve">Технических индикаторов по разным оценкам создано более 100. </w:t>
      </w:r>
      <w:r>
        <w:rPr>
          <w:rFonts w:cs="Times New Roman"/>
        </w:rPr>
        <w:t xml:space="preserve">Это означает, что </w:t>
      </w:r>
      <w:r w:rsidR="00971A0E">
        <w:rPr>
          <w:rFonts w:cs="Times New Roman"/>
        </w:rPr>
        <w:t>д</w:t>
      </w:r>
      <w:r w:rsidR="00971A0E" w:rsidRPr="00971A0E">
        <w:rPr>
          <w:rFonts w:cs="Times New Roman"/>
        </w:rPr>
        <w:t>ля разных инструментов и тайм-фреймов одни индикаторы показывают результаты лучше, чем другие</w:t>
      </w:r>
    </w:p>
    <w:p w14:paraId="20BAF819" w14:textId="77777777" w:rsidR="00FD536C" w:rsidRDefault="00FD536C" w:rsidP="006C28A9">
      <w:pPr>
        <w:spacing w:after="0" w:line="23" w:lineRule="atLeast"/>
        <w:jc w:val="both"/>
      </w:pPr>
    </w:p>
    <w:p w14:paraId="34263A74" w14:textId="77777777" w:rsidR="00D656D4" w:rsidRPr="00D74B9E" w:rsidRDefault="00D656D4" w:rsidP="006C28A9">
      <w:pPr>
        <w:pStyle w:val="Normal1"/>
        <w:spacing w:line="23" w:lineRule="atLeast"/>
        <w:jc w:val="both"/>
        <w:rPr>
          <w:sz w:val="22"/>
          <w:szCs w:val="22"/>
        </w:rPr>
      </w:pPr>
      <w:r>
        <w:rPr>
          <w:sz w:val="22"/>
          <w:szCs w:val="22"/>
        </w:rPr>
        <w:t>И</w:t>
      </w:r>
      <w:r w:rsidRPr="00D74B9E">
        <w:rPr>
          <w:sz w:val="22"/>
          <w:szCs w:val="22"/>
        </w:rPr>
        <w:t>ндикаторы тренда</w:t>
      </w:r>
      <w:r w:rsidRPr="00414B93">
        <w:rPr>
          <w:sz w:val="22"/>
          <w:szCs w:val="22"/>
        </w:rPr>
        <w:t xml:space="preserve"> </w:t>
      </w:r>
      <w:r w:rsidRPr="00D74B9E">
        <w:rPr>
          <w:sz w:val="22"/>
          <w:szCs w:val="22"/>
        </w:rPr>
        <w:t>позволяют определить</w:t>
      </w:r>
      <w:r>
        <w:rPr>
          <w:sz w:val="22"/>
          <w:szCs w:val="22"/>
        </w:rPr>
        <w:t xml:space="preserve"> н</w:t>
      </w:r>
      <w:r w:rsidRPr="00D74B9E">
        <w:rPr>
          <w:sz w:val="22"/>
          <w:szCs w:val="22"/>
        </w:rPr>
        <w:t>аличие ценового тренда и его направление.</w:t>
      </w:r>
    </w:p>
    <w:p w14:paraId="723E02C8" w14:textId="77777777" w:rsidR="007F07FE" w:rsidRDefault="007F07FE" w:rsidP="006C28A9">
      <w:pPr>
        <w:spacing w:after="0" w:line="23" w:lineRule="atLeast"/>
        <w:jc w:val="both"/>
      </w:pPr>
    </w:p>
    <w:p w14:paraId="399D45BD" w14:textId="77777777" w:rsidR="00D656D4" w:rsidRDefault="00D656D4" w:rsidP="006C28A9">
      <w:pPr>
        <w:spacing w:after="0" w:line="23" w:lineRule="atLeast"/>
        <w:jc w:val="both"/>
      </w:pPr>
    </w:p>
    <w:p w14:paraId="39F56C37" w14:textId="77777777" w:rsidR="0065256C" w:rsidRPr="00D74B9E" w:rsidRDefault="0065256C" w:rsidP="006C28A9">
      <w:pPr>
        <w:spacing w:after="0" w:line="23" w:lineRule="atLeast"/>
        <w:jc w:val="both"/>
        <w:rPr>
          <w:rFonts w:cs="Times New Roman"/>
        </w:rPr>
      </w:pPr>
      <w:r>
        <w:rPr>
          <w:rFonts w:cs="Times New Roman"/>
        </w:rPr>
        <w:lastRenderedPageBreak/>
        <w:t>С</w:t>
      </w:r>
      <w:r w:rsidRPr="00D74B9E">
        <w:rPr>
          <w:rFonts w:cs="Times New Roman"/>
        </w:rPr>
        <w:t xml:space="preserve"> увеличением периода МА</w:t>
      </w:r>
      <w:r>
        <w:rPr>
          <w:rFonts w:cs="Times New Roman"/>
        </w:rPr>
        <w:t xml:space="preserve"> у</w:t>
      </w:r>
      <w:r w:rsidRPr="00D74B9E">
        <w:rPr>
          <w:rFonts w:cs="Times New Roman"/>
        </w:rPr>
        <w:t>меньшается чувствительность к случайным выбросам цены.</w:t>
      </w:r>
    </w:p>
    <w:p w14:paraId="2DE15E8F" w14:textId="77777777" w:rsidR="0065256C" w:rsidRDefault="0065256C" w:rsidP="006C28A9">
      <w:pPr>
        <w:spacing w:after="0" w:line="23" w:lineRule="atLeast"/>
        <w:jc w:val="both"/>
      </w:pPr>
    </w:p>
    <w:p w14:paraId="64B7AAFB" w14:textId="7A2B951C" w:rsidR="00D656D4" w:rsidRPr="0065256C" w:rsidRDefault="00D656D4" w:rsidP="006C28A9">
      <w:pPr>
        <w:spacing w:after="0" w:line="23" w:lineRule="atLeast"/>
        <w:jc w:val="both"/>
        <w:rPr>
          <w:rFonts w:cs="Times New Roman"/>
        </w:rPr>
      </w:pPr>
      <w:r>
        <w:t>С</w:t>
      </w:r>
      <w:r w:rsidRPr="00D74B9E">
        <w:t>кользящая с</w:t>
      </w:r>
      <w:r>
        <w:t>редняя подает сигнал на покупку, если ц</w:t>
      </w:r>
      <w:r w:rsidRPr="00D74B9E">
        <w:t>ены пересекают скользящую среднюю снизу вверх</w:t>
      </w:r>
      <w:r w:rsidR="00EA39FE">
        <w:t>, на продажу – если сверху вниз.</w:t>
      </w:r>
    </w:p>
    <w:p w14:paraId="7A59DE72" w14:textId="77777777" w:rsidR="00D656D4" w:rsidRDefault="00D656D4" w:rsidP="006C28A9">
      <w:pPr>
        <w:spacing w:after="0" w:line="23" w:lineRule="atLeast"/>
        <w:jc w:val="both"/>
      </w:pPr>
    </w:p>
    <w:p w14:paraId="166A601C" w14:textId="41D1108B" w:rsidR="00EA39FE" w:rsidRPr="00D74B9E" w:rsidRDefault="00EA39FE" w:rsidP="006C28A9">
      <w:pPr>
        <w:spacing w:after="0" w:line="23" w:lineRule="atLeast"/>
        <w:jc w:val="both"/>
        <w:rPr>
          <w:rFonts w:cs="Times New Roman"/>
        </w:rPr>
      </w:pPr>
      <w:r w:rsidRPr="00D74B9E">
        <w:rPr>
          <w:rFonts w:cs="Times New Roman"/>
        </w:rPr>
        <w:t>Точка</w:t>
      </w:r>
      <w:r w:rsidR="00C30152">
        <w:rPr>
          <w:rFonts w:cs="Times New Roman"/>
        </w:rPr>
        <w:t xml:space="preserve"> пересечения движущей средней (</w:t>
      </w:r>
      <w:r w:rsidRPr="00D74B9E">
        <w:rPr>
          <w:rFonts w:cs="Times New Roman"/>
        </w:rPr>
        <w:t>Moving Average</w:t>
      </w:r>
      <w:r>
        <w:rPr>
          <w:rFonts w:cs="Times New Roman"/>
        </w:rPr>
        <w:t>,  далее  МА) с ценой з</w:t>
      </w:r>
      <w:r w:rsidRPr="00D74B9E">
        <w:rPr>
          <w:rFonts w:cs="Times New Roman"/>
        </w:rPr>
        <w:t>апаздывает</w:t>
      </w:r>
      <w:r w:rsidRPr="00D74B9E">
        <w:rPr>
          <w:rFonts w:cs="Times New Roman"/>
          <w:b/>
        </w:rPr>
        <w:t xml:space="preserve"> </w:t>
      </w:r>
      <w:r w:rsidRPr="00D74B9E">
        <w:rPr>
          <w:rFonts w:cs="Times New Roman"/>
        </w:rPr>
        <w:t>по отношению к реальной точке перегиба рынка.</w:t>
      </w:r>
    </w:p>
    <w:p w14:paraId="75274ADA" w14:textId="77777777" w:rsidR="00D656D4" w:rsidRDefault="00D656D4" w:rsidP="006C28A9">
      <w:pPr>
        <w:spacing w:after="0" w:line="23" w:lineRule="atLeast"/>
        <w:jc w:val="both"/>
      </w:pPr>
    </w:p>
    <w:p w14:paraId="3550DD10" w14:textId="65E4111D" w:rsidR="00ED3B1A" w:rsidRPr="00D74B9E" w:rsidRDefault="00ED3B1A" w:rsidP="006C28A9">
      <w:pPr>
        <w:spacing w:after="0" w:line="23" w:lineRule="atLeast"/>
        <w:jc w:val="both"/>
        <w:rPr>
          <w:rFonts w:cs="Times New Roman"/>
        </w:rPr>
      </w:pPr>
      <w:r>
        <w:rPr>
          <w:rFonts w:cs="Times New Roman"/>
        </w:rPr>
        <w:t>Если п</w:t>
      </w:r>
      <w:r w:rsidRPr="00D74B9E">
        <w:rPr>
          <w:rFonts w:cs="Times New Roman"/>
        </w:rPr>
        <w:t>ри использовании двух МА расхож</w:t>
      </w:r>
      <w:r>
        <w:rPr>
          <w:rFonts w:cs="Times New Roman"/>
        </w:rPr>
        <w:t>дение между ними увеличивается - это означает</w:t>
      </w:r>
      <w:r w:rsidRPr="00D74B9E">
        <w:rPr>
          <w:rFonts w:cs="Times New Roman"/>
        </w:rPr>
        <w:t xml:space="preserve"> </w:t>
      </w:r>
      <w:r>
        <w:rPr>
          <w:rFonts w:cs="Times New Roman"/>
        </w:rPr>
        <w:t>у</w:t>
      </w:r>
      <w:r w:rsidRPr="00D74B9E">
        <w:rPr>
          <w:rFonts w:cs="Times New Roman"/>
        </w:rPr>
        <w:t>величение вероятности коррекции или смены тренда.</w:t>
      </w:r>
      <w:r>
        <w:rPr>
          <w:rFonts w:cs="Times New Roman"/>
        </w:rPr>
        <w:t xml:space="preserve"> Если п</w:t>
      </w:r>
      <w:r w:rsidRPr="00D74B9E">
        <w:rPr>
          <w:rFonts w:cs="Times New Roman"/>
        </w:rPr>
        <w:t>ри использовании двух МА короткая находится под длинной</w:t>
      </w:r>
      <w:r>
        <w:rPr>
          <w:rFonts w:cs="Times New Roman"/>
        </w:rPr>
        <w:t xml:space="preserve"> -</w:t>
      </w:r>
      <w:r w:rsidRPr="00D74B9E">
        <w:rPr>
          <w:rFonts w:cs="Times New Roman"/>
        </w:rPr>
        <w:t xml:space="preserve"> это означает</w:t>
      </w:r>
      <w:r>
        <w:rPr>
          <w:rFonts w:cs="Times New Roman"/>
        </w:rPr>
        <w:t>, что тренд вниз.</w:t>
      </w:r>
    </w:p>
    <w:p w14:paraId="1FAA4433" w14:textId="77777777" w:rsidR="00ED3B1A" w:rsidRDefault="00ED3B1A" w:rsidP="006C28A9">
      <w:pPr>
        <w:spacing w:after="0" w:line="23" w:lineRule="atLeast"/>
        <w:jc w:val="both"/>
      </w:pPr>
    </w:p>
    <w:p w14:paraId="1EFA8AA7" w14:textId="77777777" w:rsidR="00ED3B1A" w:rsidRPr="00D74B9E" w:rsidRDefault="00ED3B1A" w:rsidP="006C28A9">
      <w:pPr>
        <w:pStyle w:val="Normal1"/>
        <w:spacing w:line="23" w:lineRule="atLeast"/>
        <w:jc w:val="both"/>
        <w:rPr>
          <w:sz w:val="22"/>
          <w:szCs w:val="22"/>
        </w:rPr>
      </w:pPr>
      <w:r>
        <w:rPr>
          <w:sz w:val="22"/>
          <w:szCs w:val="22"/>
        </w:rPr>
        <w:t>Осцилляторы, используемые в техническом анализе:</w:t>
      </w:r>
    </w:p>
    <w:p w14:paraId="0CA5E30A" w14:textId="77777777" w:rsidR="00ED3B1A" w:rsidRPr="00D74B9E" w:rsidRDefault="00ED3B1A" w:rsidP="006C28A9">
      <w:pPr>
        <w:pStyle w:val="Normal1"/>
        <w:numPr>
          <w:ilvl w:val="0"/>
          <w:numId w:val="44"/>
        </w:numPr>
        <w:spacing w:line="23" w:lineRule="atLeast"/>
        <w:jc w:val="both"/>
        <w:rPr>
          <w:sz w:val="22"/>
          <w:szCs w:val="22"/>
        </w:rPr>
      </w:pPr>
      <w:r w:rsidRPr="00D74B9E">
        <w:rPr>
          <w:sz w:val="22"/>
          <w:szCs w:val="22"/>
        </w:rPr>
        <w:t>Осцилляторы подают опережающие сигналы;</w:t>
      </w:r>
    </w:p>
    <w:p w14:paraId="5303BD37" w14:textId="77777777" w:rsidR="00ED3B1A" w:rsidRPr="00D74B9E" w:rsidRDefault="00ED3B1A" w:rsidP="006C28A9">
      <w:pPr>
        <w:pStyle w:val="Normal1"/>
        <w:numPr>
          <w:ilvl w:val="0"/>
          <w:numId w:val="44"/>
        </w:numPr>
        <w:spacing w:line="23" w:lineRule="atLeast"/>
        <w:jc w:val="both"/>
        <w:rPr>
          <w:sz w:val="22"/>
          <w:szCs w:val="22"/>
        </w:rPr>
      </w:pPr>
      <w:r w:rsidRPr="00D74B9E">
        <w:rPr>
          <w:sz w:val="22"/>
          <w:szCs w:val="22"/>
        </w:rPr>
        <w:t>Осцилляторы предупреждают о возможных моментах начала, замедления и перелома тренда;</w:t>
      </w:r>
    </w:p>
    <w:p w14:paraId="517EC4DD" w14:textId="77777777" w:rsidR="00ED3B1A" w:rsidRPr="00D74B9E" w:rsidRDefault="00ED3B1A" w:rsidP="006C28A9">
      <w:pPr>
        <w:pStyle w:val="Normal1"/>
        <w:numPr>
          <w:ilvl w:val="0"/>
          <w:numId w:val="44"/>
        </w:numPr>
        <w:spacing w:line="23" w:lineRule="atLeast"/>
        <w:jc w:val="both"/>
        <w:rPr>
          <w:sz w:val="22"/>
          <w:szCs w:val="22"/>
        </w:rPr>
      </w:pPr>
      <w:r w:rsidRPr="00D74B9E">
        <w:rPr>
          <w:sz w:val="22"/>
          <w:szCs w:val="22"/>
        </w:rPr>
        <w:t>Осцилляторы эффективны в периоды консолидации цен.</w:t>
      </w:r>
    </w:p>
    <w:p w14:paraId="12FA14BE" w14:textId="77777777" w:rsidR="00ED3B1A" w:rsidRDefault="00ED3B1A" w:rsidP="006C28A9">
      <w:pPr>
        <w:spacing w:after="0" w:line="23" w:lineRule="atLeast"/>
        <w:jc w:val="both"/>
      </w:pPr>
    </w:p>
    <w:p w14:paraId="6F7162EB" w14:textId="7FD200F5" w:rsidR="00ED3B1A" w:rsidRPr="00D74B9E" w:rsidRDefault="00C30152" w:rsidP="006C28A9">
      <w:pPr>
        <w:pStyle w:val="3"/>
        <w:spacing w:before="0" w:after="0" w:line="23" w:lineRule="atLeast"/>
        <w:jc w:val="both"/>
        <w:rPr>
          <w:rFonts w:cs="Times New Roman"/>
          <w:b w:val="0"/>
          <w:sz w:val="22"/>
          <w:szCs w:val="22"/>
        </w:rPr>
      </w:pPr>
      <w:r>
        <w:rPr>
          <w:rFonts w:cs="Times New Roman"/>
          <w:b w:val="0"/>
          <w:sz w:val="22"/>
          <w:szCs w:val="22"/>
        </w:rPr>
        <w:t>Отличие индикаторов тренда от осцилляторов в том, что, как правило, и</w:t>
      </w:r>
      <w:r w:rsidRPr="00C30152">
        <w:rPr>
          <w:rFonts w:cs="Times New Roman"/>
          <w:b w:val="0"/>
          <w:sz w:val="22"/>
          <w:szCs w:val="22"/>
        </w:rPr>
        <w:t>ндикаторы являются запаздывающими, а осцилляторы – опережающими</w:t>
      </w:r>
      <w:r w:rsidR="00ED3B1A" w:rsidRPr="00D74B9E">
        <w:rPr>
          <w:rFonts w:cs="Times New Roman"/>
          <w:b w:val="0"/>
          <w:sz w:val="22"/>
          <w:szCs w:val="22"/>
        </w:rPr>
        <w:t>.</w:t>
      </w:r>
      <w:r w:rsidR="00ED3B1A">
        <w:rPr>
          <w:rFonts w:cs="Times New Roman"/>
          <w:b w:val="0"/>
          <w:sz w:val="22"/>
          <w:szCs w:val="22"/>
        </w:rPr>
        <w:t xml:space="preserve"> Б</w:t>
      </w:r>
      <w:r w:rsidR="00ED3B1A" w:rsidRPr="00D74B9E">
        <w:rPr>
          <w:rFonts w:cs="Times New Roman"/>
          <w:b w:val="0"/>
          <w:sz w:val="22"/>
          <w:szCs w:val="22"/>
        </w:rPr>
        <w:t xml:space="preserve">олее сильным фактором, который необходимо учитывать,  при принятии решения, </w:t>
      </w:r>
      <w:r w:rsidR="00ED3B1A">
        <w:rPr>
          <w:rFonts w:cs="Times New Roman"/>
          <w:b w:val="0"/>
          <w:sz w:val="22"/>
          <w:szCs w:val="22"/>
        </w:rPr>
        <w:t xml:space="preserve">выбирая между </w:t>
      </w:r>
      <w:r w:rsidR="00ED3B1A" w:rsidRPr="00D74B9E">
        <w:rPr>
          <w:rFonts w:cs="Times New Roman"/>
          <w:b w:val="0"/>
          <w:sz w:val="22"/>
          <w:szCs w:val="22"/>
        </w:rPr>
        <w:t>показания</w:t>
      </w:r>
      <w:r w:rsidR="00ED3B1A">
        <w:rPr>
          <w:rFonts w:cs="Times New Roman"/>
          <w:b w:val="0"/>
          <w:sz w:val="22"/>
          <w:szCs w:val="22"/>
        </w:rPr>
        <w:t>ми</w:t>
      </w:r>
      <w:r w:rsidR="00ED3B1A" w:rsidRPr="00D74B9E">
        <w:rPr>
          <w:rFonts w:cs="Times New Roman"/>
          <w:b w:val="0"/>
          <w:sz w:val="22"/>
          <w:szCs w:val="22"/>
        </w:rPr>
        <w:t xml:space="preserve"> осцилляторов или направление тренда</w:t>
      </w:r>
      <w:r w:rsidR="00ED3B1A">
        <w:rPr>
          <w:rFonts w:cs="Times New Roman"/>
          <w:b w:val="0"/>
          <w:sz w:val="22"/>
          <w:szCs w:val="22"/>
        </w:rPr>
        <w:t xml:space="preserve"> является</w:t>
      </w:r>
      <w:r w:rsidR="00ED3B1A" w:rsidRPr="00D74B9E">
        <w:rPr>
          <w:rFonts w:cs="Times New Roman"/>
          <w:b w:val="0"/>
          <w:sz w:val="22"/>
          <w:szCs w:val="22"/>
        </w:rPr>
        <w:t xml:space="preserve"> </w:t>
      </w:r>
      <w:r w:rsidR="00ED3B1A">
        <w:rPr>
          <w:rFonts w:cs="Times New Roman"/>
          <w:b w:val="0"/>
          <w:sz w:val="22"/>
          <w:szCs w:val="22"/>
        </w:rPr>
        <w:t>н</w:t>
      </w:r>
      <w:r w:rsidR="00ED3B1A" w:rsidRPr="00D74B9E">
        <w:rPr>
          <w:rFonts w:cs="Times New Roman"/>
          <w:b w:val="0"/>
          <w:sz w:val="22"/>
          <w:szCs w:val="22"/>
        </w:rPr>
        <w:t>аправление тренда.</w:t>
      </w:r>
      <w:r w:rsidR="00ED3B1A">
        <w:rPr>
          <w:rFonts w:cs="Times New Roman"/>
          <w:b w:val="0"/>
          <w:sz w:val="22"/>
          <w:szCs w:val="22"/>
        </w:rPr>
        <w:t xml:space="preserve"> </w:t>
      </w:r>
      <w:r w:rsidR="005D0DCF">
        <w:rPr>
          <w:rFonts w:cs="Times New Roman"/>
          <w:b w:val="0"/>
          <w:sz w:val="22"/>
          <w:szCs w:val="22"/>
        </w:rPr>
        <w:t>Набор индикаторов п</w:t>
      </w:r>
      <w:r w:rsidR="00ED3B1A" w:rsidRPr="00D74B9E">
        <w:rPr>
          <w:rFonts w:cs="Times New Roman"/>
          <w:b w:val="0"/>
          <w:sz w:val="22"/>
          <w:szCs w:val="22"/>
        </w:rPr>
        <w:t>ри анализе рынка</w:t>
      </w:r>
      <w:r w:rsidR="00ED3B1A" w:rsidRPr="00EB2061">
        <w:rPr>
          <w:rFonts w:cs="Times New Roman"/>
          <w:b w:val="0"/>
          <w:sz w:val="22"/>
          <w:szCs w:val="22"/>
        </w:rPr>
        <w:t xml:space="preserve"> </w:t>
      </w:r>
      <w:r w:rsidR="005D0DCF">
        <w:rPr>
          <w:rFonts w:cs="Times New Roman"/>
          <w:b w:val="0"/>
          <w:sz w:val="22"/>
          <w:szCs w:val="22"/>
        </w:rPr>
        <w:t>зависит от торгуемого инструмента.</w:t>
      </w:r>
    </w:p>
    <w:p w14:paraId="3F5A01C8" w14:textId="4C47CB52" w:rsidR="00ED3B1A" w:rsidRDefault="00ED3B1A" w:rsidP="006C28A9">
      <w:pPr>
        <w:pStyle w:val="3"/>
        <w:tabs>
          <w:tab w:val="left" w:pos="2677"/>
        </w:tabs>
        <w:spacing w:before="0" w:after="0" w:line="23" w:lineRule="atLeast"/>
        <w:jc w:val="both"/>
        <w:rPr>
          <w:rFonts w:cs="Times New Roman"/>
          <w:b w:val="0"/>
          <w:sz w:val="22"/>
          <w:szCs w:val="22"/>
        </w:rPr>
      </w:pPr>
      <w:r>
        <w:rPr>
          <w:rFonts w:cs="Times New Roman"/>
          <w:b w:val="0"/>
          <w:sz w:val="22"/>
          <w:szCs w:val="22"/>
        </w:rPr>
        <w:tab/>
      </w:r>
    </w:p>
    <w:p w14:paraId="4C86E71A" w14:textId="77777777" w:rsidR="00ED3B1A" w:rsidRPr="00D74B9E" w:rsidRDefault="00ED3B1A" w:rsidP="006C28A9">
      <w:pPr>
        <w:spacing w:after="0" w:line="23" w:lineRule="atLeast"/>
        <w:jc w:val="both"/>
        <w:rPr>
          <w:rFonts w:cs="Times New Roman"/>
        </w:rPr>
      </w:pPr>
      <w:r>
        <w:rPr>
          <w:rFonts w:cs="Times New Roman"/>
        </w:rPr>
        <w:t>К</w:t>
      </w:r>
      <w:r w:rsidRPr="00D74B9E">
        <w:rPr>
          <w:rFonts w:cs="Times New Roman"/>
        </w:rPr>
        <w:t xml:space="preserve"> осцилляторам понятие линии поддержки и сопротивления тренда</w:t>
      </w:r>
      <w:r>
        <w:rPr>
          <w:rFonts w:cs="Times New Roman"/>
        </w:rPr>
        <w:t xml:space="preserve"> п</w:t>
      </w:r>
      <w:r w:rsidRPr="00D74B9E">
        <w:rPr>
          <w:rFonts w:cs="Times New Roman"/>
        </w:rPr>
        <w:t>рименимы и используются, так же как и в случае графика цены.</w:t>
      </w:r>
    </w:p>
    <w:p w14:paraId="0B4E0E4A" w14:textId="77777777" w:rsidR="00ED3B1A" w:rsidRDefault="00ED3B1A" w:rsidP="006C28A9">
      <w:pPr>
        <w:pStyle w:val="3"/>
        <w:tabs>
          <w:tab w:val="left" w:pos="2677"/>
        </w:tabs>
        <w:spacing w:before="0" w:after="0" w:line="23" w:lineRule="atLeast"/>
        <w:jc w:val="both"/>
        <w:rPr>
          <w:rFonts w:cs="Times New Roman"/>
          <w:b w:val="0"/>
          <w:sz w:val="22"/>
          <w:szCs w:val="22"/>
        </w:rPr>
      </w:pPr>
    </w:p>
    <w:p w14:paraId="0D987539" w14:textId="77777777" w:rsidR="00ED3B1A" w:rsidRPr="00D74B9E" w:rsidRDefault="00ED3B1A" w:rsidP="006C28A9">
      <w:pPr>
        <w:pStyle w:val="Normal1"/>
        <w:spacing w:line="23" w:lineRule="atLeast"/>
        <w:jc w:val="both"/>
        <w:rPr>
          <w:sz w:val="22"/>
          <w:szCs w:val="22"/>
        </w:rPr>
      </w:pPr>
      <w:r>
        <w:rPr>
          <w:sz w:val="22"/>
          <w:szCs w:val="22"/>
        </w:rPr>
        <w:t>П</w:t>
      </w:r>
      <w:r w:rsidRPr="00D74B9E">
        <w:rPr>
          <w:sz w:val="22"/>
          <w:szCs w:val="22"/>
        </w:rPr>
        <w:t>адения цен в ходе развития повышательного тренда</w:t>
      </w:r>
      <w:r w:rsidRPr="00DD1EAE">
        <w:rPr>
          <w:sz w:val="22"/>
          <w:szCs w:val="22"/>
        </w:rPr>
        <w:t xml:space="preserve"> </w:t>
      </w:r>
      <w:r w:rsidRPr="00D74B9E">
        <w:rPr>
          <w:sz w:val="22"/>
          <w:szCs w:val="22"/>
        </w:rPr>
        <w:t>можно ожидать</w:t>
      </w:r>
      <w:r>
        <w:rPr>
          <w:sz w:val="22"/>
          <w:szCs w:val="22"/>
        </w:rPr>
        <w:t>, если и</w:t>
      </w:r>
      <w:r w:rsidRPr="00D74B9E">
        <w:rPr>
          <w:sz w:val="22"/>
          <w:szCs w:val="22"/>
        </w:rPr>
        <w:t>ндекс относительной силы поднялся выше 70 %-ной отметки</w:t>
      </w:r>
    </w:p>
    <w:p w14:paraId="6B79FAA6" w14:textId="756BB05E" w:rsidR="00ED3B1A" w:rsidRDefault="00ED3B1A" w:rsidP="006C28A9">
      <w:pPr>
        <w:pStyle w:val="3"/>
        <w:spacing w:before="0" w:after="0" w:line="23" w:lineRule="atLeast"/>
        <w:jc w:val="both"/>
        <w:rPr>
          <w:rFonts w:cs="Times New Roman"/>
          <w:b w:val="0"/>
          <w:sz w:val="22"/>
          <w:szCs w:val="22"/>
        </w:rPr>
      </w:pPr>
    </w:p>
    <w:p w14:paraId="59B8DB66" w14:textId="77777777" w:rsidR="00ED3B1A" w:rsidRPr="00D74B9E" w:rsidRDefault="00ED3B1A" w:rsidP="006C28A9">
      <w:pPr>
        <w:pStyle w:val="Normal1"/>
        <w:spacing w:line="23" w:lineRule="atLeast"/>
        <w:jc w:val="both"/>
        <w:rPr>
          <w:sz w:val="22"/>
          <w:szCs w:val="22"/>
        </w:rPr>
      </w:pPr>
      <w:r w:rsidRPr="00D74B9E">
        <w:rPr>
          <w:sz w:val="22"/>
          <w:szCs w:val="22"/>
        </w:rPr>
        <w:t>МАCD-гис</w:t>
      </w:r>
      <w:r>
        <w:rPr>
          <w:sz w:val="22"/>
          <w:szCs w:val="22"/>
        </w:rPr>
        <w:t>тограмма дает сигнал на продажу, если г</w:t>
      </w:r>
      <w:r w:rsidRPr="00D74B9E">
        <w:rPr>
          <w:sz w:val="22"/>
          <w:szCs w:val="22"/>
        </w:rPr>
        <w:t>истограмма пересекает нулевую линию сверху вниз</w:t>
      </w:r>
    </w:p>
    <w:p w14:paraId="23C5C8E6" w14:textId="77777777" w:rsidR="00ED3B1A" w:rsidRDefault="00ED3B1A" w:rsidP="006C28A9">
      <w:pPr>
        <w:pStyle w:val="3"/>
        <w:spacing w:before="0" w:after="0" w:line="23" w:lineRule="atLeast"/>
        <w:jc w:val="both"/>
        <w:rPr>
          <w:rFonts w:cs="Times New Roman"/>
          <w:b w:val="0"/>
          <w:sz w:val="22"/>
          <w:szCs w:val="22"/>
        </w:rPr>
      </w:pPr>
    </w:p>
    <w:p w14:paraId="75B8E828" w14:textId="77777777" w:rsidR="00ED3B1A" w:rsidRPr="00972957" w:rsidRDefault="00ED3B1A" w:rsidP="006C28A9">
      <w:pPr>
        <w:pStyle w:val="3"/>
        <w:spacing w:before="0" w:after="0" w:line="23" w:lineRule="atLeast"/>
        <w:jc w:val="both"/>
        <w:rPr>
          <w:rFonts w:cs="Times New Roman"/>
          <w:b w:val="0"/>
          <w:sz w:val="22"/>
          <w:szCs w:val="22"/>
        </w:rPr>
      </w:pPr>
      <w:r w:rsidRPr="00D74B9E">
        <w:rPr>
          <w:rFonts w:cs="Times New Roman"/>
          <w:b w:val="0"/>
          <w:sz w:val="22"/>
          <w:szCs w:val="22"/>
        </w:rPr>
        <w:t xml:space="preserve">При открытие позиции на основание пересечений линий от индикатора MACD, критерий закрытия позиции </w:t>
      </w:r>
      <w:r>
        <w:rPr>
          <w:rFonts w:cs="Times New Roman"/>
          <w:b w:val="0"/>
          <w:sz w:val="22"/>
          <w:szCs w:val="22"/>
        </w:rPr>
        <w:t xml:space="preserve">- </w:t>
      </w:r>
      <w:r w:rsidRPr="00D74B9E">
        <w:rPr>
          <w:rFonts w:cs="Times New Roman"/>
          <w:b w:val="0"/>
          <w:sz w:val="22"/>
          <w:szCs w:val="22"/>
        </w:rPr>
        <w:t>это</w:t>
      </w:r>
      <w:r>
        <w:rPr>
          <w:rFonts w:cs="Times New Roman"/>
          <w:b w:val="0"/>
          <w:sz w:val="22"/>
          <w:szCs w:val="22"/>
        </w:rPr>
        <w:t xml:space="preserve"> п</w:t>
      </w:r>
      <w:r w:rsidRPr="00D74B9E">
        <w:rPr>
          <w:rFonts w:cs="Times New Roman"/>
          <w:b w:val="0"/>
          <w:sz w:val="22"/>
          <w:szCs w:val="22"/>
        </w:rPr>
        <w:t>ересечение линий в обратную сторону.</w:t>
      </w:r>
    </w:p>
    <w:p w14:paraId="2CD5C148" w14:textId="77777777" w:rsidR="00ED3B1A" w:rsidRPr="00D74B9E" w:rsidRDefault="00ED3B1A" w:rsidP="006C28A9">
      <w:pPr>
        <w:pStyle w:val="3"/>
        <w:spacing w:before="0" w:after="0" w:line="23" w:lineRule="atLeast"/>
        <w:jc w:val="both"/>
        <w:rPr>
          <w:rFonts w:cs="Times New Roman"/>
          <w:b w:val="0"/>
          <w:sz w:val="22"/>
          <w:szCs w:val="22"/>
        </w:rPr>
      </w:pPr>
    </w:p>
    <w:p w14:paraId="203D51DB" w14:textId="6B1653A6" w:rsidR="00ED3B1A" w:rsidRPr="00B03336" w:rsidRDefault="00ED3B1A" w:rsidP="006C28A9">
      <w:pPr>
        <w:pStyle w:val="3"/>
        <w:spacing w:before="0" w:after="0" w:line="23" w:lineRule="atLeast"/>
        <w:jc w:val="both"/>
        <w:rPr>
          <w:rFonts w:cs="Times New Roman"/>
          <w:b w:val="0"/>
          <w:sz w:val="22"/>
          <w:szCs w:val="22"/>
        </w:rPr>
      </w:pPr>
      <w:r>
        <w:rPr>
          <w:rFonts w:cs="Times New Roman"/>
          <w:b w:val="0"/>
          <w:sz w:val="22"/>
          <w:szCs w:val="22"/>
        </w:rPr>
        <w:t>Дивергенция это р</w:t>
      </w:r>
      <w:r w:rsidRPr="00D74B9E">
        <w:rPr>
          <w:rFonts w:cs="Times New Roman"/>
          <w:b w:val="0"/>
          <w:sz w:val="22"/>
          <w:szCs w:val="22"/>
        </w:rPr>
        <w:t>асхождение между направлени</w:t>
      </w:r>
      <w:r>
        <w:rPr>
          <w:rFonts w:cs="Times New Roman"/>
          <w:b w:val="0"/>
          <w:sz w:val="22"/>
          <w:szCs w:val="22"/>
        </w:rPr>
        <w:t>ем движения осциллятора и цены. Дивергенция вниз - это когда ц</w:t>
      </w:r>
      <w:r w:rsidRPr="00D74B9E">
        <w:rPr>
          <w:rFonts w:cs="Times New Roman"/>
          <w:b w:val="0"/>
          <w:sz w:val="22"/>
          <w:szCs w:val="22"/>
        </w:rPr>
        <w:t>ена движется вверх, а осциллятор вниз.</w:t>
      </w:r>
      <w:r>
        <w:rPr>
          <w:rFonts w:cs="Times New Roman"/>
          <w:b w:val="0"/>
          <w:sz w:val="22"/>
          <w:szCs w:val="22"/>
        </w:rPr>
        <w:t xml:space="preserve"> Дивергенция вверх - это когда ц</w:t>
      </w:r>
      <w:r w:rsidRPr="00D74B9E">
        <w:rPr>
          <w:rFonts w:cs="Times New Roman"/>
          <w:b w:val="0"/>
          <w:sz w:val="22"/>
          <w:szCs w:val="22"/>
        </w:rPr>
        <w:t>ена движется вниз, а осциллятор вверх.</w:t>
      </w:r>
      <w:r>
        <w:rPr>
          <w:rFonts w:cs="Times New Roman"/>
          <w:b w:val="0"/>
          <w:sz w:val="22"/>
          <w:szCs w:val="22"/>
        </w:rPr>
        <w:t xml:space="preserve"> </w:t>
      </w:r>
      <w:r w:rsidRPr="00D74B9E">
        <w:rPr>
          <w:rFonts w:cs="Times New Roman"/>
          <w:b w:val="0"/>
          <w:sz w:val="22"/>
          <w:szCs w:val="22"/>
        </w:rPr>
        <w:t>Дивергенция дает</w:t>
      </w:r>
      <w:r>
        <w:rPr>
          <w:rFonts w:cs="Times New Roman"/>
          <w:b w:val="0"/>
          <w:sz w:val="22"/>
          <w:szCs w:val="22"/>
        </w:rPr>
        <w:t xml:space="preserve"> наиболее сильный сигнал, к</w:t>
      </w:r>
      <w:r w:rsidRPr="00D74B9E">
        <w:rPr>
          <w:rFonts w:cs="Times New Roman"/>
          <w:b w:val="0"/>
          <w:sz w:val="22"/>
          <w:szCs w:val="22"/>
        </w:rPr>
        <w:t>огда сопровождается графической фигурой «двойная вершина(дно)».</w:t>
      </w:r>
    </w:p>
    <w:p w14:paraId="4191A612" w14:textId="77777777" w:rsidR="00ED3B1A" w:rsidRDefault="00ED3B1A" w:rsidP="00EF363F">
      <w:pPr>
        <w:spacing w:after="0" w:line="23" w:lineRule="atLeast"/>
      </w:pPr>
    </w:p>
    <w:p w14:paraId="3EE82669" w14:textId="137AFB25" w:rsidR="00B03336" w:rsidRPr="003C6EA9" w:rsidRDefault="00B03336" w:rsidP="00B03336">
      <w:pPr>
        <w:pStyle w:val="1"/>
        <w:spacing w:before="0" w:line="23" w:lineRule="atLeast"/>
        <w:jc w:val="center"/>
        <w:rPr>
          <w:rFonts w:ascii="Times New Roman" w:hAnsi="Times New Roman" w:cs="Times New Roman"/>
          <w:color w:val="auto"/>
          <w:sz w:val="24"/>
          <w:szCs w:val="24"/>
        </w:rPr>
      </w:pPr>
      <w:r w:rsidRPr="003C6EA9">
        <w:rPr>
          <w:rFonts w:ascii="Times New Roman" w:hAnsi="Times New Roman" w:cs="Times New Roman"/>
          <w:color w:val="auto"/>
          <w:sz w:val="24"/>
          <w:szCs w:val="24"/>
        </w:rPr>
        <w:t xml:space="preserve">Тема </w:t>
      </w:r>
      <w:r w:rsidR="006C28A9">
        <w:rPr>
          <w:rFonts w:ascii="Times New Roman" w:hAnsi="Times New Roman" w:cs="Times New Roman"/>
          <w:color w:val="auto"/>
          <w:sz w:val="24"/>
          <w:szCs w:val="24"/>
        </w:rPr>
        <w:t>9</w:t>
      </w:r>
      <w:r w:rsidRPr="003C6EA9">
        <w:rPr>
          <w:rFonts w:ascii="Times New Roman" w:hAnsi="Times New Roman" w:cs="Times New Roman"/>
          <w:color w:val="auto"/>
          <w:sz w:val="24"/>
          <w:szCs w:val="24"/>
        </w:rPr>
        <w:t>.2. Фундаментальный анализ</w:t>
      </w:r>
    </w:p>
    <w:p w14:paraId="4B70BBF9" w14:textId="77777777" w:rsidR="00B03336" w:rsidRDefault="00B03336" w:rsidP="00EF363F">
      <w:pPr>
        <w:spacing w:after="0" w:line="23" w:lineRule="atLeast"/>
      </w:pPr>
    </w:p>
    <w:p w14:paraId="6E6E05BD" w14:textId="77777777" w:rsidR="00B03336" w:rsidRDefault="00B03336" w:rsidP="006C28A9">
      <w:pPr>
        <w:spacing w:after="0" w:line="23" w:lineRule="atLeast"/>
        <w:jc w:val="both"/>
      </w:pPr>
      <w:r>
        <w:t>Исходные положения фундаментального анализа:</w:t>
      </w:r>
    </w:p>
    <w:p w14:paraId="0DDF23DE" w14:textId="59F85BBC" w:rsidR="00B03336" w:rsidRDefault="00B03336" w:rsidP="006C28A9">
      <w:pPr>
        <w:pStyle w:val="a9"/>
        <w:numPr>
          <w:ilvl w:val="0"/>
          <w:numId w:val="45"/>
        </w:numPr>
        <w:spacing w:after="0" w:line="23" w:lineRule="atLeast"/>
        <w:jc w:val="both"/>
      </w:pPr>
      <w:r>
        <w:t>Анализируемая компания в будущем будет действующим предприятием.</w:t>
      </w:r>
    </w:p>
    <w:p w14:paraId="446FA708" w14:textId="27E411B1" w:rsidR="00B03336" w:rsidRDefault="00B03336" w:rsidP="006C28A9">
      <w:pPr>
        <w:pStyle w:val="a9"/>
        <w:numPr>
          <w:ilvl w:val="0"/>
          <w:numId w:val="45"/>
        </w:numPr>
        <w:spacing w:after="0" w:line="23" w:lineRule="atLeast"/>
        <w:jc w:val="both"/>
      </w:pPr>
      <w:r>
        <w:t>Предприятие имеет внутреннюю стоимость, которую можно определить путем анализа данных о компании.</w:t>
      </w:r>
    </w:p>
    <w:p w14:paraId="0A67BE45" w14:textId="73877755" w:rsidR="00B03336" w:rsidRDefault="00B03336" w:rsidP="006C28A9">
      <w:pPr>
        <w:pStyle w:val="a9"/>
        <w:numPr>
          <w:ilvl w:val="0"/>
          <w:numId w:val="45"/>
        </w:numPr>
        <w:spacing w:after="0" w:line="23" w:lineRule="atLeast"/>
        <w:jc w:val="both"/>
      </w:pPr>
      <w:r>
        <w:t>Внутренняя стоимость предприятия будет признана рынком в долгосрочной перспективе.</w:t>
      </w:r>
    </w:p>
    <w:p w14:paraId="73C7C75C" w14:textId="77777777" w:rsidR="00B03336" w:rsidRDefault="00B03336" w:rsidP="006C28A9">
      <w:pPr>
        <w:spacing w:after="0" w:line="23" w:lineRule="atLeast"/>
        <w:jc w:val="both"/>
      </w:pPr>
    </w:p>
    <w:p w14:paraId="171D4BF9" w14:textId="77777777" w:rsidR="00B03336" w:rsidRDefault="00B03336" w:rsidP="006C28A9">
      <w:pPr>
        <w:spacing w:after="0" w:line="23" w:lineRule="atLeast"/>
        <w:jc w:val="both"/>
      </w:pPr>
      <w:r>
        <w:t>Для недооцененных акций – внутренняя стоимость акций больше их рыночной цены.</w:t>
      </w:r>
    </w:p>
    <w:p w14:paraId="0209CE82" w14:textId="77777777" w:rsidR="00B03336" w:rsidRDefault="00B03336" w:rsidP="006C28A9">
      <w:pPr>
        <w:spacing w:after="0" w:line="23" w:lineRule="atLeast"/>
        <w:jc w:val="both"/>
      </w:pPr>
    </w:p>
    <w:p w14:paraId="0C8EB1CB" w14:textId="44379F8E" w:rsidR="00953115" w:rsidRPr="003C6EA9" w:rsidRDefault="00953115" w:rsidP="006C28A9">
      <w:pPr>
        <w:tabs>
          <w:tab w:val="left" w:pos="426"/>
        </w:tabs>
        <w:spacing w:after="0" w:line="23" w:lineRule="atLeast"/>
        <w:jc w:val="both"/>
        <w:rPr>
          <w:rFonts w:cs="Times New Roman"/>
        </w:rPr>
      </w:pPr>
      <w:r>
        <w:rPr>
          <w:rFonts w:cs="Times New Roman"/>
        </w:rPr>
        <w:t>Показатель "финансового рычага" рассчитывается к</w:t>
      </w:r>
      <w:r w:rsidRPr="003C6EA9">
        <w:rPr>
          <w:rFonts w:cs="Times New Roman"/>
        </w:rPr>
        <w:t>ак отношение долгосрочных обязательств к собственному капиталу</w:t>
      </w:r>
      <w:r>
        <w:rPr>
          <w:rFonts w:cs="Times New Roman"/>
        </w:rPr>
        <w:t>.</w:t>
      </w:r>
      <w:r w:rsidRPr="00A961D0">
        <w:rPr>
          <w:rFonts w:cs="Times New Roman"/>
        </w:rPr>
        <w:t xml:space="preserve"> </w:t>
      </w:r>
    </w:p>
    <w:p w14:paraId="443A52FE" w14:textId="77777777" w:rsidR="00953115" w:rsidRDefault="00953115" w:rsidP="006C28A9">
      <w:pPr>
        <w:spacing w:after="0" w:line="23" w:lineRule="atLeast"/>
        <w:jc w:val="both"/>
      </w:pPr>
    </w:p>
    <w:p w14:paraId="1B448E9F" w14:textId="7CD5DF31" w:rsidR="008E4432" w:rsidRDefault="008E4432" w:rsidP="006C28A9">
      <w:pPr>
        <w:spacing w:after="0" w:line="23" w:lineRule="atLeast"/>
        <w:jc w:val="both"/>
        <w:rPr>
          <w:rFonts w:cs="Times New Roman"/>
        </w:rPr>
      </w:pPr>
      <w:r w:rsidRPr="003C6EA9">
        <w:rPr>
          <w:rFonts w:cs="Times New Roman"/>
        </w:rPr>
        <w:t>Стабильные крупные компании, регулярно выплачивающие дивиденды</w:t>
      </w:r>
      <w:r w:rsidRPr="0071085E">
        <w:rPr>
          <w:rFonts w:cs="Times New Roman"/>
        </w:rPr>
        <w:t xml:space="preserve"> </w:t>
      </w:r>
      <w:r w:rsidRPr="003C6EA9">
        <w:rPr>
          <w:rFonts w:cs="Times New Roman"/>
        </w:rPr>
        <w:t>быстрее окупят цену своих акций за счет выплаты дивидендов</w:t>
      </w:r>
    </w:p>
    <w:p w14:paraId="5F1F1004" w14:textId="77777777" w:rsidR="008E4432" w:rsidRDefault="008E4432" w:rsidP="006C28A9">
      <w:pPr>
        <w:spacing w:after="0" w:line="23" w:lineRule="atLeast"/>
        <w:jc w:val="both"/>
        <w:rPr>
          <w:rFonts w:cs="Times New Roman"/>
        </w:rPr>
      </w:pPr>
    </w:p>
    <w:p w14:paraId="33E4AA96" w14:textId="3020385D" w:rsidR="008E4432" w:rsidRPr="003C6EA9" w:rsidRDefault="008E4432" w:rsidP="006C28A9">
      <w:pPr>
        <w:spacing w:after="0" w:line="23" w:lineRule="atLeast"/>
        <w:jc w:val="both"/>
        <w:rPr>
          <w:rFonts w:cs="Times New Roman"/>
        </w:rPr>
      </w:pPr>
      <w:r>
        <w:rPr>
          <w:rFonts w:cs="Times New Roman"/>
        </w:rPr>
        <w:lastRenderedPageBreak/>
        <w:t>Н</w:t>
      </w:r>
      <w:r w:rsidRPr="003C6EA9">
        <w:rPr>
          <w:rFonts w:cs="Times New Roman"/>
        </w:rPr>
        <w:t>аилучши</w:t>
      </w:r>
      <w:r>
        <w:rPr>
          <w:rFonts w:cs="Times New Roman"/>
        </w:rPr>
        <w:t>м показателем ликвидности акций может служить о</w:t>
      </w:r>
      <w:r w:rsidRPr="003C6EA9">
        <w:rPr>
          <w:rFonts w:cs="Times New Roman"/>
        </w:rPr>
        <w:t>бъем торгов по акциям за день</w:t>
      </w:r>
    </w:p>
    <w:p w14:paraId="45F6082A" w14:textId="77777777" w:rsidR="008E4432" w:rsidRPr="003C6EA9" w:rsidRDefault="008E4432" w:rsidP="006C28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3" w:lineRule="atLeast"/>
        <w:jc w:val="both"/>
        <w:rPr>
          <w:rFonts w:cs="Times New Roman"/>
        </w:rPr>
      </w:pPr>
    </w:p>
    <w:p w14:paraId="3B0A4406" w14:textId="77777777" w:rsidR="008E4432" w:rsidRPr="003C6EA9" w:rsidRDefault="008E4432" w:rsidP="006C28A9">
      <w:pPr>
        <w:spacing w:after="0" w:line="23" w:lineRule="atLeast"/>
        <w:jc w:val="both"/>
        <w:rPr>
          <w:rFonts w:cs="Times New Roman"/>
        </w:rPr>
      </w:pPr>
      <w:r>
        <w:rPr>
          <w:rFonts w:cs="Times New Roman"/>
        </w:rPr>
        <w:t>С</w:t>
      </w:r>
      <w:r w:rsidRPr="003C6EA9">
        <w:rPr>
          <w:rFonts w:cs="Times New Roman"/>
        </w:rPr>
        <w:t xml:space="preserve">прэд доходности эмитента по отношению </w:t>
      </w:r>
      <w:r>
        <w:rPr>
          <w:rFonts w:cs="Times New Roman"/>
        </w:rPr>
        <w:t>к первоклассным бумагам определяется р</w:t>
      </w:r>
      <w:r w:rsidRPr="003C6EA9">
        <w:rPr>
          <w:rFonts w:cs="Times New Roman"/>
        </w:rPr>
        <w:t>иском невыплаты процентов и/или основной суммы долга</w:t>
      </w:r>
    </w:p>
    <w:p w14:paraId="13E077EB" w14:textId="77777777" w:rsidR="008E4432" w:rsidRDefault="008E4432" w:rsidP="006C28A9">
      <w:pPr>
        <w:tabs>
          <w:tab w:val="left" w:pos="426"/>
        </w:tabs>
        <w:spacing w:after="0" w:line="23" w:lineRule="atLeast"/>
        <w:jc w:val="both"/>
        <w:rPr>
          <w:rFonts w:cs="Times New Roman"/>
        </w:rPr>
      </w:pPr>
    </w:p>
    <w:p w14:paraId="25652EC4" w14:textId="24C13B45" w:rsidR="008E4432" w:rsidRPr="003C6EA9" w:rsidRDefault="008E4432" w:rsidP="006C28A9">
      <w:pPr>
        <w:tabs>
          <w:tab w:val="left" w:pos="426"/>
        </w:tabs>
        <w:spacing w:after="0" w:line="23" w:lineRule="atLeast"/>
        <w:jc w:val="both"/>
        <w:rPr>
          <w:rFonts w:cs="Times New Roman"/>
        </w:rPr>
      </w:pPr>
      <w:r>
        <w:rPr>
          <w:rFonts w:cs="Times New Roman"/>
        </w:rPr>
        <w:t>Кредитный рейтинг</w:t>
      </w:r>
      <w:r w:rsidRPr="003C6EA9">
        <w:rPr>
          <w:rFonts w:cs="Times New Roman"/>
        </w:rPr>
        <w:t xml:space="preserve"> облигаци</w:t>
      </w:r>
      <w:r>
        <w:rPr>
          <w:rFonts w:cs="Times New Roman"/>
        </w:rPr>
        <w:t xml:space="preserve">й "инвестиционного качества" - </w:t>
      </w:r>
      <w:r w:rsidRPr="003C6EA9">
        <w:rPr>
          <w:rFonts w:cs="Times New Roman"/>
        </w:rPr>
        <w:t>ВВВ- и выше</w:t>
      </w:r>
      <w:r>
        <w:rPr>
          <w:rFonts w:cs="Times New Roman"/>
        </w:rPr>
        <w:t xml:space="preserve">. </w:t>
      </w:r>
    </w:p>
    <w:p w14:paraId="173ACDCE" w14:textId="77777777" w:rsidR="008E4432" w:rsidRDefault="008E4432" w:rsidP="006C28A9">
      <w:pPr>
        <w:spacing w:after="0" w:line="23" w:lineRule="atLeast"/>
        <w:jc w:val="both"/>
      </w:pPr>
    </w:p>
    <w:p w14:paraId="7D0CC8F7" w14:textId="77777777" w:rsidR="008E4432" w:rsidRPr="003C6EA9" w:rsidRDefault="008E4432" w:rsidP="006C28A9">
      <w:pPr>
        <w:spacing w:after="0" w:line="23" w:lineRule="atLeast"/>
        <w:jc w:val="both"/>
        <w:rPr>
          <w:rFonts w:cs="Times New Roman"/>
        </w:rPr>
      </w:pPr>
      <w:r>
        <w:rPr>
          <w:rFonts w:cs="Times New Roman"/>
        </w:rPr>
        <w:t>С помощью показателя дюрации можно оценить ч</w:t>
      </w:r>
      <w:r w:rsidRPr="003C6EA9">
        <w:rPr>
          <w:rFonts w:cs="Times New Roman"/>
        </w:rPr>
        <w:t>увствительность цены облигации к изменению процентной ставки</w:t>
      </w:r>
    </w:p>
    <w:p w14:paraId="1BD2B23F" w14:textId="77777777" w:rsidR="008E4432" w:rsidRDefault="008E4432" w:rsidP="006C28A9">
      <w:pPr>
        <w:spacing w:after="0" w:line="23" w:lineRule="atLeast"/>
        <w:jc w:val="both"/>
      </w:pPr>
    </w:p>
    <w:p w14:paraId="2F722488" w14:textId="77777777" w:rsidR="00953115" w:rsidRPr="003C6EA9" w:rsidRDefault="00953115" w:rsidP="006C28A9">
      <w:pPr>
        <w:spacing w:after="0" w:line="23" w:lineRule="atLeast"/>
        <w:jc w:val="both"/>
        <w:rPr>
          <w:rFonts w:cs="Times New Roman"/>
        </w:rPr>
      </w:pPr>
      <w:r>
        <w:rPr>
          <w:rFonts w:cs="Times New Roman"/>
          <w:snapToGrid w:val="0"/>
        </w:rPr>
        <w:t>К</w:t>
      </w:r>
      <w:r w:rsidRPr="003C6EA9">
        <w:rPr>
          <w:rFonts w:cs="Times New Roman"/>
        </w:rPr>
        <w:t>лючевые параметры</w:t>
      </w:r>
      <w:r>
        <w:rPr>
          <w:rFonts w:cs="Times New Roman"/>
        </w:rPr>
        <w:t>, которые</w:t>
      </w:r>
      <w:r w:rsidRPr="003C6EA9">
        <w:rPr>
          <w:rFonts w:cs="Times New Roman"/>
        </w:rPr>
        <w:t xml:space="preserve"> используются в фундаментальном анализе для </w:t>
      </w:r>
      <w:r>
        <w:rPr>
          <w:rFonts w:cs="Times New Roman"/>
        </w:rPr>
        <w:t>сравнения и отбора ценных бумаг:</w:t>
      </w:r>
    </w:p>
    <w:p w14:paraId="48F049B3" w14:textId="77777777" w:rsidR="00953115" w:rsidRPr="00BD58A1" w:rsidRDefault="00953115" w:rsidP="006C28A9">
      <w:pPr>
        <w:pStyle w:val="a9"/>
        <w:numPr>
          <w:ilvl w:val="0"/>
          <w:numId w:val="46"/>
        </w:numPr>
        <w:spacing w:after="0" w:line="23" w:lineRule="atLeast"/>
        <w:jc w:val="both"/>
        <w:rPr>
          <w:rFonts w:cs="Times New Roman"/>
        </w:rPr>
      </w:pPr>
      <w:r w:rsidRPr="00BD58A1">
        <w:rPr>
          <w:rFonts w:cs="Times New Roman"/>
        </w:rPr>
        <w:t>EPS;</w:t>
      </w:r>
    </w:p>
    <w:p w14:paraId="45483F21" w14:textId="77777777" w:rsidR="00953115" w:rsidRPr="00BD58A1" w:rsidRDefault="00953115" w:rsidP="006C28A9">
      <w:pPr>
        <w:pStyle w:val="a9"/>
        <w:numPr>
          <w:ilvl w:val="0"/>
          <w:numId w:val="46"/>
        </w:numPr>
        <w:spacing w:after="0" w:line="23" w:lineRule="atLeast"/>
        <w:jc w:val="both"/>
        <w:rPr>
          <w:rFonts w:cs="Times New Roman"/>
        </w:rPr>
      </w:pPr>
      <w:r w:rsidRPr="00BD58A1">
        <w:rPr>
          <w:rFonts w:cs="Times New Roman"/>
        </w:rPr>
        <w:t>P/E;</w:t>
      </w:r>
    </w:p>
    <w:p w14:paraId="7FAAAC6D" w14:textId="77777777" w:rsidR="00953115" w:rsidRPr="00BD58A1" w:rsidRDefault="00953115" w:rsidP="006C28A9">
      <w:pPr>
        <w:pStyle w:val="a9"/>
        <w:numPr>
          <w:ilvl w:val="0"/>
          <w:numId w:val="46"/>
        </w:numPr>
        <w:spacing w:after="0" w:line="23" w:lineRule="atLeast"/>
        <w:jc w:val="both"/>
        <w:rPr>
          <w:rFonts w:cs="Times New Roman"/>
        </w:rPr>
      </w:pPr>
      <w:r w:rsidRPr="00BD58A1">
        <w:rPr>
          <w:rFonts w:cs="Times New Roman"/>
        </w:rPr>
        <w:t>P/B;</w:t>
      </w:r>
    </w:p>
    <w:p w14:paraId="51A5D0D3" w14:textId="77777777" w:rsidR="00953115" w:rsidRPr="00BD58A1" w:rsidRDefault="00953115" w:rsidP="006C28A9">
      <w:pPr>
        <w:pStyle w:val="a9"/>
        <w:numPr>
          <w:ilvl w:val="0"/>
          <w:numId w:val="46"/>
        </w:numPr>
        <w:spacing w:after="0" w:line="23" w:lineRule="atLeast"/>
        <w:jc w:val="both"/>
        <w:rPr>
          <w:rFonts w:cs="Times New Roman"/>
        </w:rPr>
      </w:pPr>
      <w:r w:rsidRPr="00BD58A1">
        <w:rPr>
          <w:rFonts w:cs="Times New Roman"/>
        </w:rPr>
        <w:t>P/S</w:t>
      </w:r>
    </w:p>
    <w:p w14:paraId="614918F9" w14:textId="77777777" w:rsidR="00953115" w:rsidRPr="00BD58A1" w:rsidRDefault="00953115" w:rsidP="006C28A9">
      <w:pPr>
        <w:pStyle w:val="a9"/>
        <w:numPr>
          <w:ilvl w:val="0"/>
          <w:numId w:val="46"/>
        </w:numPr>
        <w:spacing w:after="0" w:line="23" w:lineRule="atLeast"/>
        <w:jc w:val="both"/>
        <w:rPr>
          <w:rFonts w:cs="Times New Roman"/>
        </w:rPr>
      </w:pPr>
      <w:r w:rsidRPr="00BD58A1">
        <w:rPr>
          <w:rFonts w:cs="Times New Roman"/>
        </w:rPr>
        <w:t>Текущая цена акции;</w:t>
      </w:r>
    </w:p>
    <w:p w14:paraId="3AF81F0D" w14:textId="77777777" w:rsidR="00953115" w:rsidRPr="003C6EA9" w:rsidRDefault="00953115" w:rsidP="006C28A9">
      <w:pPr>
        <w:spacing w:after="0" w:line="23" w:lineRule="atLeast"/>
        <w:jc w:val="both"/>
        <w:rPr>
          <w:rFonts w:cs="Times New Roman"/>
        </w:rPr>
      </w:pPr>
    </w:p>
    <w:p w14:paraId="0B1C989A" w14:textId="77777777" w:rsidR="008E4432" w:rsidRDefault="008E4432" w:rsidP="006C28A9">
      <w:pPr>
        <w:spacing w:after="0" w:line="23" w:lineRule="atLeast"/>
        <w:jc w:val="both"/>
      </w:pPr>
      <w:r>
        <w:t xml:space="preserve">Доход на одну акцию (EPS) позволяет оценить размер прибыли компании, на которую "теоретически" может рассчитывать акционер, владелец обыкновенной акции. </w:t>
      </w:r>
    </w:p>
    <w:p w14:paraId="464CFCF8" w14:textId="77777777" w:rsidR="008E4432" w:rsidRDefault="008E4432" w:rsidP="006C28A9">
      <w:pPr>
        <w:spacing w:after="0" w:line="23" w:lineRule="atLeast"/>
        <w:jc w:val="both"/>
      </w:pPr>
    </w:p>
    <w:p w14:paraId="67D56B31" w14:textId="017E319D" w:rsidR="00F65396" w:rsidRDefault="008E4432" w:rsidP="006C28A9">
      <w:pPr>
        <w:spacing w:after="0" w:line="23" w:lineRule="atLeast"/>
        <w:jc w:val="both"/>
      </w:pPr>
      <w:r>
        <w:t>Коэффициент Р/Е - характеризует отношение рыночной цены к доходу на акцию. Главная его цель - дать возможность для сравнения рыночной стоимости сопоставимых ценных бумаг.</w:t>
      </w:r>
      <w:r w:rsidR="00801EEA">
        <w:t xml:space="preserve"> «Теоретически» </w:t>
      </w:r>
      <w:r w:rsidR="00801EEA">
        <w:rPr>
          <w:lang w:val="en-US"/>
        </w:rPr>
        <w:t>P</w:t>
      </w:r>
      <w:r w:rsidR="00801EEA" w:rsidRPr="006C28A9">
        <w:t>/</w:t>
      </w:r>
      <w:r w:rsidR="00801EEA">
        <w:rPr>
          <w:lang w:val="en-US"/>
        </w:rPr>
        <w:t>E</w:t>
      </w:r>
      <w:r w:rsidR="00801EEA">
        <w:t xml:space="preserve"> был бы сроком окупаемости акции, при условии выплаты максимальных дивидендов (вся чистая прибыль направляется на выплату) и при условии стабильности чистой прибыли все последующие годы.</w:t>
      </w:r>
      <w:r w:rsidR="00F65396" w:rsidRPr="00F65396">
        <w:t xml:space="preserve"> </w:t>
      </w:r>
      <w:r w:rsidR="00F65396">
        <w:t>Более высокое значение показателя Р/Е может являться признаком переоцененности акций компании при сравнении ее показателей с их среднеотраслевыми значениями.</w:t>
      </w:r>
    </w:p>
    <w:p w14:paraId="6141FC58" w14:textId="125B5CC2" w:rsidR="00F65396" w:rsidRPr="00F65396" w:rsidRDefault="00F65396" w:rsidP="006C28A9">
      <w:pPr>
        <w:spacing w:after="0" w:line="23" w:lineRule="atLeast"/>
        <w:jc w:val="both"/>
      </w:pPr>
      <w:r>
        <w:t xml:space="preserve">Коэффициент Р/BV – это отношение рыночной цены акции к балансовой стоимости активов. Цель – та же, что и у </w:t>
      </w:r>
      <w:r>
        <w:rPr>
          <w:lang w:val="en-US"/>
        </w:rPr>
        <w:t>P</w:t>
      </w:r>
      <w:r w:rsidRPr="006C28A9">
        <w:t>/</w:t>
      </w:r>
      <w:r>
        <w:rPr>
          <w:lang w:val="en-US"/>
        </w:rPr>
        <w:t>E</w:t>
      </w:r>
      <w:r>
        <w:t>.</w:t>
      </w:r>
    </w:p>
    <w:p w14:paraId="6DA85C1F" w14:textId="77777777" w:rsidR="00F65396" w:rsidRPr="006C28A9" w:rsidRDefault="00F65396" w:rsidP="006C28A9">
      <w:pPr>
        <w:spacing w:after="0" w:line="23" w:lineRule="atLeast"/>
        <w:jc w:val="both"/>
      </w:pPr>
    </w:p>
    <w:p w14:paraId="7ABE4040" w14:textId="28900AC7" w:rsidR="00707A83" w:rsidRPr="008E43B6" w:rsidRDefault="000E53B7" w:rsidP="006C28A9">
      <w:pPr>
        <w:spacing w:after="0" w:line="23" w:lineRule="atLeast"/>
        <w:jc w:val="both"/>
      </w:pPr>
      <w:r>
        <w:rPr>
          <w:rFonts w:cs="Times New Roman"/>
        </w:rPr>
        <w:t>О</w:t>
      </w:r>
      <w:r w:rsidRPr="003C6EA9">
        <w:rPr>
          <w:rFonts w:cs="Times New Roman"/>
        </w:rPr>
        <w:t>снованием для покупки акции данной компании при сравнении ее текущих показателей с соответствующими значениями в прошлом</w:t>
      </w:r>
      <w:r>
        <w:rPr>
          <w:rFonts w:cs="Times New Roman"/>
        </w:rPr>
        <w:t xml:space="preserve"> может быть - о</w:t>
      </w:r>
      <w:r w:rsidRPr="003C6EA9">
        <w:rPr>
          <w:rFonts w:cs="Times New Roman"/>
        </w:rPr>
        <w:t>тносительно более высокая дивидендная доходность акций</w:t>
      </w:r>
      <w:r w:rsidR="006C28A9">
        <w:rPr>
          <w:rFonts w:cs="Times New Roman"/>
        </w:rPr>
        <w:t>.</w:t>
      </w:r>
      <w:bookmarkStart w:id="2" w:name="_GoBack"/>
      <w:bookmarkEnd w:id="2"/>
    </w:p>
    <w:sectPr w:rsidR="00707A83" w:rsidRPr="008E43B6" w:rsidSect="009B5723">
      <w:headerReference w:type="even" r:id="rId15"/>
      <w:headerReference w:type="default" r:id="rId16"/>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EE359" w14:textId="77777777" w:rsidR="00092F27" w:rsidRDefault="00092F27" w:rsidP="00F3312E">
      <w:pPr>
        <w:spacing w:after="0" w:line="240" w:lineRule="auto"/>
      </w:pPr>
      <w:r>
        <w:separator/>
      </w:r>
    </w:p>
  </w:endnote>
  <w:endnote w:type="continuationSeparator" w:id="0">
    <w:p w14:paraId="3293221B" w14:textId="77777777" w:rsidR="00092F27" w:rsidRDefault="00092F27" w:rsidP="00F3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56F57" w14:textId="77777777" w:rsidR="00092F27" w:rsidRDefault="00092F27" w:rsidP="00F3312E">
      <w:pPr>
        <w:spacing w:after="0" w:line="240" w:lineRule="auto"/>
      </w:pPr>
      <w:r>
        <w:separator/>
      </w:r>
    </w:p>
  </w:footnote>
  <w:footnote w:type="continuationSeparator" w:id="0">
    <w:p w14:paraId="3A627ED3" w14:textId="77777777" w:rsidR="00092F27" w:rsidRDefault="00092F27" w:rsidP="00F33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212C" w14:textId="77777777" w:rsidR="00971A0E" w:rsidRDefault="00971A0E"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end"/>
    </w:r>
  </w:p>
  <w:p w14:paraId="73166903" w14:textId="77777777" w:rsidR="00971A0E" w:rsidRDefault="00971A0E">
    <w:pPr>
      <w:pStyle w:val="af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298A3" w14:textId="3CC498E6" w:rsidR="00971A0E" w:rsidRDefault="00971A0E"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separate"/>
    </w:r>
    <w:r w:rsidR="006C28A9">
      <w:rPr>
        <w:rStyle w:val="aff2"/>
        <w:noProof/>
      </w:rPr>
      <w:t>3</w:t>
    </w:r>
    <w:r>
      <w:rPr>
        <w:rStyle w:val="aff2"/>
      </w:rPr>
      <w:fldChar w:fldCharType="end"/>
    </w:r>
  </w:p>
  <w:p w14:paraId="2AA0A439" w14:textId="6DA2A9BD" w:rsidR="00971A0E" w:rsidRDefault="00971A0E">
    <w:pPr>
      <w:pStyle w:val="af8"/>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5EE1"/>
    <w:multiLevelType w:val="hybridMultilevel"/>
    <w:tmpl w:val="313E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A21E2"/>
    <w:multiLevelType w:val="hybridMultilevel"/>
    <w:tmpl w:val="2B825DF0"/>
    <w:lvl w:ilvl="0" w:tplc="FE1409D2">
      <w:start w:val="1"/>
      <w:numFmt w:val="upperRoman"/>
      <w:suff w:val="space"/>
      <w:lvlText w:val="%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DD2ED0"/>
    <w:multiLevelType w:val="hybridMultilevel"/>
    <w:tmpl w:val="56E8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80BF4"/>
    <w:multiLevelType w:val="hybridMultilevel"/>
    <w:tmpl w:val="6E96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966B6"/>
    <w:multiLevelType w:val="hybridMultilevel"/>
    <w:tmpl w:val="36EC6D26"/>
    <w:lvl w:ilvl="0" w:tplc="A4C809AC">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1" w:tplc="548AB142">
      <w:start w:val="1"/>
      <w:numFmt w:val="lowerLetter"/>
      <w:lvlText w:val="%2."/>
      <w:lvlJc w:val="left"/>
      <w:pPr>
        <w:tabs>
          <w:tab w:val="left" w:pos="360"/>
        </w:tabs>
        <w:ind w:left="108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2" w:tplc="D6BA4E42">
      <w:start w:val="1"/>
      <w:numFmt w:val="lowerRoman"/>
      <w:lvlText w:val="%3."/>
      <w:lvlJc w:val="left"/>
      <w:pPr>
        <w:tabs>
          <w:tab w:val="left" w:pos="360"/>
        </w:tabs>
        <w:ind w:left="180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3" w:tplc="C8C49596">
      <w:start w:val="1"/>
      <w:numFmt w:val="decimal"/>
      <w:lvlText w:val="%4."/>
      <w:lvlJc w:val="left"/>
      <w:pPr>
        <w:tabs>
          <w:tab w:val="left" w:pos="360"/>
        </w:tabs>
        <w:ind w:left="252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4" w:tplc="28220030">
      <w:start w:val="1"/>
      <w:numFmt w:val="lowerLetter"/>
      <w:lvlText w:val="%5."/>
      <w:lvlJc w:val="left"/>
      <w:pPr>
        <w:tabs>
          <w:tab w:val="left" w:pos="360"/>
        </w:tabs>
        <w:ind w:left="324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5" w:tplc="93906974">
      <w:start w:val="1"/>
      <w:numFmt w:val="lowerRoman"/>
      <w:lvlText w:val="%6."/>
      <w:lvlJc w:val="left"/>
      <w:pPr>
        <w:tabs>
          <w:tab w:val="left" w:pos="360"/>
        </w:tabs>
        <w:ind w:left="39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6" w:tplc="FFDEA24E">
      <w:start w:val="1"/>
      <w:numFmt w:val="decimal"/>
      <w:lvlText w:val="%7."/>
      <w:lvlJc w:val="left"/>
      <w:pPr>
        <w:tabs>
          <w:tab w:val="left" w:pos="360"/>
        </w:tabs>
        <w:ind w:left="468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7" w:tplc="011A9130">
      <w:start w:val="1"/>
      <w:numFmt w:val="lowerLetter"/>
      <w:lvlText w:val="%8."/>
      <w:lvlJc w:val="left"/>
      <w:pPr>
        <w:tabs>
          <w:tab w:val="left" w:pos="360"/>
        </w:tabs>
        <w:ind w:left="540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8" w:tplc="60E47902">
      <w:start w:val="1"/>
      <w:numFmt w:val="lowerRoman"/>
      <w:lvlText w:val="%9."/>
      <w:lvlJc w:val="left"/>
      <w:pPr>
        <w:tabs>
          <w:tab w:val="left" w:pos="360"/>
        </w:tabs>
        <w:ind w:left="612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5" w15:restartNumberingAfterBreak="0">
    <w:nsid w:val="11CD153B"/>
    <w:multiLevelType w:val="hybridMultilevel"/>
    <w:tmpl w:val="4458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65BB1"/>
    <w:multiLevelType w:val="hybridMultilevel"/>
    <w:tmpl w:val="D2D8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876FF"/>
    <w:multiLevelType w:val="hybridMultilevel"/>
    <w:tmpl w:val="B8F0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94B1D"/>
    <w:multiLevelType w:val="hybridMultilevel"/>
    <w:tmpl w:val="9BBE5F62"/>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391800"/>
    <w:multiLevelType w:val="hybridMultilevel"/>
    <w:tmpl w:val="FD38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9246B"/>
    <w:multiLevelType w:val="hybridMultilevel"/>
    <w:tmpl w:val="C140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D2160"/>
    <w:multiLevelType w:val="hybridMultilevel"/>
    <w:tmpl w:val="3A24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73551"/>
    <w:multiLevelType w:val="hybridMultilevel"/>
    <w:tmpl w:val="623E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E5118"/>
    <w:multiLevelType w:val="hybridMultilevel"/>
    <w:tmpl w:val="855A4BC8"/>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color w:val="000000"/>
        <w:spacing w:val="0"/>
        <w:w w:val="100"/>
        <w:kern w:val="0"/>
        <w:position w:val="0"/>
        <w:sz w:val="18"/>
        <w:szCs w:val="18"/>
        <w:highlight w:val="none"/>
        <w:vertAlign w:val="baseline"/>
      </w:rPr>
    </w:lvl>
    <w:lvl w:ilvl="1" w:tplc="548AB142">
      <w:start w:val="1"/>
      <w:numFmt w:val="lowerLetter"/>
      <w:lvlText w:val="%2."/>
      <w:lvlJc w:val="left"/>
      <w:pPr>
        <w:tabs>
          <w:tab w:val="left" w:pos="360"/>
        </w:tabs>
        <w:ind w:left="108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2" w:tplc="D6BA4E42">
      <w:start w:val="1"/>
      <w:numFmt w:val="lowerRoman"/>
      <w:lvlText w:val="%3."/>
      <w:lvlJc w:val="left"/>
      <w:pPr>
        <w:tabs>
          <w:tab w:val="left" w:pos="360"/>
        </w:tabs>
        <w:ind w:left="180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3" w:tplc="C8C49596">
      <w:start w:val="1"/>
      <w:numFmt w:val="decimal"/>
      <w:lvlText w:val="%4."/>
      <w:lvlJc w:val="left"/>
      <w:pPr>
        <w:tabs>
          <w:tab w:val="left" w:pos="360"/>
        </w:tabs>
        <w:ind w:left="252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4" w:tplc="28220030">
      <w:start w:val="1"/>
      <w:numFmt w:val="lowerLetter"/>
      <w:lvlText w:val="%5."/>
      <w:lvlJc w:val="left"/>
      <w:pPr>
        <w:tabs>
          <w:tab w:val="left" w:pos="360"/>
        </w:tabs>
        <w:ind w:left="324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5" w:tplc="93906974">
      <w:start w:val="1"/>
      <w:numFmt w:val="lowerRoman"/>
      <w:lvlText w:val="%6."/>
      <w:lvlJc w:val="left"/>
      <w:pPr>
        <w:tabs>
          <w:tab w:val="left" w:pos="360"/>
        </w:tabs>
        <w:ind w:left="39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6" w:tplc="FFDEA24E">
      <w:start w:val="1"/>
      <w:numFmt w:val="decimal"/>
      <w:lvlText w:val="%7."/>
      <w:lvlJc w:val="left"/>
      <w:pPr>
        <w:tabs>
          <w:tab w:val="left" w:pos="360"/>
        </w:tabs>
        <w:ind w:left="468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7" w:tplc="011A9130">
      <w:start w:val="1"/>
      <w:numFmt w:val="lowerLetter"/>
      <w:lvlText w:val="%8."/>
      <w:lvlJc w:val="left"/>
      <w:pPr>
        <w:tabs>
          <w:tab w:val="left" w:pos="360"/>
        </w:tabs>
        <w:ind w:left="540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8" w:tplc="60E47902">
      <w:start w:val="1"/>
      <w:numFmt w:val="lowerRoman"/>
      <w:lvlText w:val="%9."/>
      <w:lvlJc w:val="left"/>
      <w:pPr>
        <w:tabs>
          <w:tab w:val="left" w:pos="360"/>
        </w:tabs>
        <w:ind w:left="612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14" w15:restartNumberingAfterBreak="0">
    <w:nsid w:val="2EF94647"/>
    <w:multiLevelType w:val="hybridMultilevel"/>
    <w:tmpl w:val="860C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550C3"/>
    <w:multiLevelType w:val="hybridMultilevel"/>
    <w:tmpl w:val="3FD0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36832"/>
    <w:multiLevelType w:val="hybridMultilevel"/>
    <w:tmpl w:val="100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062B9"/>
    <w:multiLevelType w:val="hybridMultilevel"/>
    <w:tmpl w:val="3704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B6CCE"/>
    <w:multiLevelType w:val="hybridMultilevel"/>
    <w:tmpl w:val="EEDE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47F22"/>
    <w:multiLevelType w:val="hybridMultilevel"/>
    <w:tmpl w:val="FA44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31FFB"/>
    <w:multiLevelType w:val="hybridMultilevel"/>
    <w:tmpl w:val="33D2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46929"/>
    <w:multiLevelType w:val="hybridMultilevel"/>
    <w:tmpl w:val="107A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032C0"/>
    <w:multiLevelType w:val="hybridMultilevel"/>
    <w:tmpl w:val="7198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F6332"/>
    <w:multiLevelType w:val="hybridMultilevel"/>
    <w:tmpl w:val="A15A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42F19"/>
    <w:multiLevelType w:val="hybridMultilevel"/>
    <w:tmpl w:val="FB74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D0EE7"/>
    <w:multiLevelType w:val="hybridMultilevel"/>
    <w:tmpl w:val="EFE01B62"/>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color w:val="000000"/>
        <w:spacing w:val="0"/>
        <w:w w:val="100"/>
        <w:kern w:val="0"/>
        <w:position w:val="0"/>
        <w:sz w:val="18"/>
        <w:szCs w:val="18"/>
        <w:highlight w:val="none"/>
        <w:vertAlign w:val="baseline"/>
      </w:rPr>
    </w:lvl>
    <w:lvl w:ilvl="1" w:tplc="60ECD092">
      <w:start w:val="1"/>
      <w:numFmt w:val="lowerLetter"/>
      <w:lvlText w:val="%2."/>
      <w:lvlJc w:val="left"/>
      <w:pPr>
        <w:tabs>
          <w:tab w:val="left" w:pos="360"/>
        </w:tabs>
        <w:ind w:left="108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2" w:tplc="E5E2D5F4">
      <w:start w:val="1"/>
      <w:numFmt w:val="lowerRoman"/>
      <w:lvlText w:val="%3."/>
      <w:lvlJc w:val="left"/>
      <w:pPr>
        <w:tabs>
          <w:tab w:val="left" w:pos="360"/>
        </w:tabs>
        <w:ind w:left="180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3" w:tplc="AF002F12">
      <w:start w:val="1"/>
      <w:numFmt w:val="decimal"/>
      <w:lvlText w:val="%4."/>
      <w:lvlJc w:val="left"/>
      <w:pPr>
        <w:tabs>
          <w:tab w:val="left" w:pos="360"/>
        </w:tabs>
        <w:ind w:left="252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4" w:tplc="2E7489FE">
      <w:start w:val="1"/>
      <w:numFmt w:val="lowerLetter"/>
      <w:lvlText w:val="%5."/>
      <w:lvlJc w:val="left"/>
      <w:pPr>
        <w:tabs>
          <w:tab w:val="left" w:pos="360"/>
        </w:tabs>
        <w:ind w:left="324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5" w:tplc="59A22D42">
      <w:start w:val="1"/>
      <w:numFmt w:val="lowerRoman"/>
      <w:lvlText w:val="%6."/>
      <w:lvlJc w:val="left"/>
      <w:pPr>
        <w:tabs>
          <w:tab w:val="left" w:pos="360"/>
        </w:tabs>
        <w:ind w:left="39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6" w:tplc="A4142D58">
      <w:start w:val="1"/>
      <w:numFmt w:val="decimal"/>
      <w:lvlText w:val="%7."/>
      <w:lvlJc w:val="left"/>
      <w:pPr>
        <w:tabs>
          <w:tab w:val="left" w:pos="360"/>
        </w:tabs>
        <w:ind w:left="468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7" w:tplc="0F54659E">
      <w:start w:val="1"/>
      <w:numFmt w:val="lowerLetter"/>
      <w:lvlText w:val="%8."/>
      <w:lvlJc w:val="left"/>
      <w:pPr>
        <w:tabs>
          <w:tab w:val="left" w:pos="360"/>
        </w:tabs>
        <w:ind w:left="540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8" w:tplc="B98E28AE">
      <w:start w:val="1"/>
      <w:numFmt w:val="lowerRoman"/>
      <w:lvlText w:val="%9."/>
      <w:lvlJc w:val="left"/>
      <w:pPr>
        <w:tabs>
          <w:tab w:val="left" w:pos="360"/>
        </w:tabs>
        <w:ind w:left="612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26" w15:restartNumberingAfterBreak="0">
    <w:nsid w:val="4EA259C6"/>
    <w:multiLevelType w:val="hybridMultilevel"/>
    <w:tmpl w:val="B964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D47EB7"/>
    <w:multiLevelType w:val="hybridMultilevel"/>
    <w:tmpl w:val="F728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30A9B"/>
    <w:multiLevelType w:val="hybridMultilevel"/>
    <w:tmpl w:val="25BC0E80"/>
    <w:styleLink w:val="List15"/>
    <w:lvl w:ilvl="0" w:tplc="B03ED0A2">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1" w:tplc="77E89178">
      <w:start w:val="1"/>
      <w:numFmt w:val="lowerLetter"/>
      <w:lvlText w:val="%2."/>
      <w:lvlJc w:val="left"/>
      <w:pPr>
        <w:tabs>
          <w:tab w:val="left" w:pos="360"/>
        </w:tabs>
        <w:ind w:left="108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2" w:tplc="2E82B4DA">
      <w:start w:val="1"/>
      <w:numFmt w:val="lowerRoman"/>
      <w:lvlText w:val="%3."/>
      <w:lvlJc w:val="left"/>
      <w:pPr>
        <w:tabs>
          <w:tab w:val="left" w:pos="360"/>
        </w:tabs>
        <w:ind w:left="180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3" w:tplc="A3543902">
      <w:start w:val="1"/>
      <w:numFmt w:val="decimal"/>
      <w:lvlText w:val="%4."/>
      <w:lvlJc w:val="left"/>
      <w:pPr>
        <w:tabs>
          <w:tab w:val="left" w:pos="360"/>
        </w:tabs>
        <w:ind w:left="252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4" w:tplc="946EC8BC">
      <w:start w:val="1"/>
      <w:numFmt w:val="lowerLetter"/>
      <w:lvlText w:val="%5."/>
      <w:lvlJc w:val="left"/>
      <w:pPr>
        <w:tabs>
          <w:tab w:val="left" w:pos="360"/>
        </w:tabs>
        <w:ind w:left="324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5" w:tplc="630C3D72">
      <w:start w:val="1"/>
      <w:numFmt w:val="lowerRoman"/>
      <w:lvlText w:val="%6."/>
      <w:lvlJc w:val="left"/>
      <w:pPr>
        <w:tabs>
          <w:tab w:val="left" w:pos="360"/>
        </w:tabs>
        <w:ind w:left="39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6" w:tplc="A1BE9DFA">
      <w:start w:val="1"/>
      <w:numFmt w:val="decimal"/>
      <w:lvlText w:val="%7."/>
      <w:lvlJc w:val="left"/>
      <w:pPr>
        <w:tabs>
          <w:tab w:val="left" w:pos="360"/>
        </w:tabs>
        <w:ind w:left="468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7" w:tplc="208AAD40">
      <w:start w:val="1"/>
      <w:numFmt w:val="lowerLetter"/>
      <w:lvlText w:val="%8."/>
      <w:lvlJc w:val="left"/>
      <w:pPr>
        <w:tabs>
          <w:tab w:val="left" w:pos="360"/>
        </w:tabs>
        <w:ind w:left="540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8" w:tplc="EBEEB82C">
      <w:start w:val="1"/>
      <w:numFmt w:val="lowerRoman"/>
      <w:lvlText w:val="%9."/>
      <w:lvlJc w:val="left"/>
      <w:pPr>
        <w:tabs>
          <w:tab w:val="left" w:pos="360"/>
        </w:tabs>
        <w:ind w:left="612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29" w15:restartNumberingAfterBreak="0">
    <w:nsid w:val="5CDD41AE"/>
    <w:multiLevelType w:val="hybridMultilevel"/>
    <w:tmpl w:val="CEB0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21025C"/>
    <w:multiLevelType w:val="hybridMultilevel"/>
    <w:tmpl w:val="DB04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30BF8"/>
    <w:multiLevelType w:val="hybridMultilevel"/>
    <w:tmpl w:val="C5B42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9C2001"/>
    <w:multiLevelType w:val="hybridMultilevel"/>
    <w:tmpl w:val="DFC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932E3"/>
    <w:multiLevelType w:val="hybridMultilevel"/>
    <w:tmpl w:val="D4926F3E"/>
    <w:lvl w:ilvl="0" w:tplc="1E224F16">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1" w:tplc="60ECD092">
      <w:start w:val="1"/>
      <w:numFmt w:val="lowerLetter"/>
      <w:lvlText w:val="%2."/>
      <w:lvlJc w:val="left"/>
      <w:pPr>
        <w:tabs>
          <w:tab w:val="left" w:pos="360"/>
        </w:tabs>
        <w:ind w:left="108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2" w:tplc="E5E2D5F4">
      <w:start w:val="1"/>
      <w:numFmt w:val="lowerRoman"/>
      <w:lvlText w:val="%3."/>
      <w:lvlJc w:val="left"/>
      <w:pPr>
        <w:tabs>
          <w:tab w:val="left" w:pos="360"/>
        </w:tabs>
        <w:ind w:left="180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3" w:tplc="AF002F12">
      <w:start w:val="1"/>
      <w:numFmt w:val="decimal"/>
      <w:lvlText w:val="%4."/>
      <w:lvlJc w:val="left"/>
      <w:pPr>
        <w:tabs>
          <w:tab w:val="left" w:pos="360"/>
        </w:tabs>
        <w:ind w:left="252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4" w:tplc="2E7489FE">
      <w:start w:val="1"/>
      <w:numFmt w:val="lowerLetter"/>
      <w:lvlText w:val="%5."/>
      <w:lvlJc w:val="left"/>
      <w:pPr>
        <w:tabs>
          <w:tab w:val="left" w:pos="360"/>
        </w:tabs>
        <w:ind w:left="324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5" w:tplc="59A22D42">
      <w:start w:val="1"/>
      <w:numFmt w:val="lowerRoman"/>
      <w:lvlText w:val="%6."/>
      <w:lvlJc w:val="left"/>
      <w:pPr>
        <w:tabs>
          <w:tab w:val="left" w:pos="360"/>
        </w:tabs>
        <w:ind w:left="396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6" w:tplc="A4142D58">
      <w:start w:val="1"/>
      <w:numFmt w:val="decimal"/>
      <w:lvlText w:val="%7."/>
      <w:lvlJc w:val="left"/>
      <w:pPr>
        <w:tabs>
          <w:tab w:val="left" w:pos="360"/>
        </w:tabs>
        <w:ind w:left="468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7" w:tplc="0F54659E">
      <w:start w:val="1"/>
      <w:numFmt w:val="lowerLetter"/>
      <w:lvlText w:val="%8."/>
      <w:lvlJc w:val="left"/>
      <w:pPr>
        <w:tabs>
          <w:tab w:val="left" w:pos="360"/>
        </w:tabs>
        <w:ind w:left="540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8" w:tplc="B98E28AE">
      <w:start w:val="1"/>
      <w:numFmt w:val="lowerRoman"/>
      <w:lvlText w:val="%9."/>
      <w:lvlJc w:val="left"/>
      <w:pPr>
        <w:tabs>
          <w:tab w:val="left" w:pos="360"/>
        </w:tabs>
        <w:ind w:left="6120" w:hanging="360"/>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34" w15:restartNumberingAfterBreak="0">
    <w:nsid w:val="623F44C4"/>
    <w:multiLevelType w:val="hybridMultilevel"/>
    <w:tmpl w:val="25BC0E80"/>
    <w:numStyleLink w:val="List15"/>
  </w:abstractNum>
  <w:abstractNum w:abstractNumId="35" w15:restartNumberingAfterBreak="0">
    <w:nsid w:val="637E2F0F"/>
    <w:multiLevelType w:val="hybridMultilevel"/>
    <w:tmpl w:val="CD9ED64E"/>
    <w:lvl w:ilvl="0" w:tplc="DFC05D1E">
      <w:start w:val="1"/>
      <w:numFmt w:val="upperRoman"/>
      <w:suff w:val="space"/>
      <w:lvlText w:val="%1."/>
      <w:lvlJc w:val="left"/>
      <w:pPr>
        <w:ind w:left="720" w:hanging="7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82B142D"/>
    <w:multiLevelType w:val="hybridMultilevel"/>
    <w:tmpl w:val="694C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6237B"/>
    <w:multiLevelType w:val="hybridMultilevel"/>
    <w:tmpl w:val="CDC6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D40653"/>
    <w:multiLevelType w:val="hybridMultilevel"/>
    <w:tmpl w:val="C95C5C5A"/>
    <w:lvl w:ilvl="0" w:tplc="BD444D16">
      <w:start w:val="1"/>
      <w:numFmt w:val="upperRoman"/>
      <w:suff w:val="space"/>
      <w:lvlText w:val="%1."/>
      <w:lvlJc w:val="left"/>
      <w:pPr>
        <w:ind w:left="720" w:hanging="7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6D3678F7"/>
    <w:multiLevelType w:val="hybridMultilevel"/>
    <w:tmpl w:val="C40E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6C6E65"/>
    <w:multiLevelType w:val="hybridMultilevel"/>
    <w:tmpl w:val="EDC64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196166"/>
    <w:multiLevelType w:val="hybridMultilevel"/>
    <w:tmpl w:val="AF64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485BE2"/>
    <w:multiLevelType w:val="hybridMultilevel"/>
    <w:tmpl w:val="4A44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AA76CE"/>
    <w:multiLevelType w:val="hybridMultilevel"/>
    <w:tmpl w:val="05D6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83DC7"/>
    <w:multiLevelType w:val="hybridMultilevel"/>
    <w:tmpl w:val="8FAE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D52B7A"/>
    <w:multiLevelType w:val="hybridMultilevel"/>
    <w:tmpl w:val="3EE2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8"/>
  </w:num>
  <w:num w:numId="3">
    <w:abstractNumId w:val="1"/>
  </w:num>
  <w:num w:numId="4">
    <w:abstractNumId w:val="15"/>
  </w:num>
  <w:num w:numId="5">
    <w:abstractNumId w:val="12"/>
  </w:num>
  <w:num w:numId="6">
    <w:abstractNumId w:val="45"/>
  </w:num>
  <w:num w:numId="7">
    <w:abstractNumId w:val="17"/>
  </w:num>
  <w:num w:numId="8">
    <w:abstractNumId w:val="31"/>
  </w:num>
  <w:num w:numId="9">
    <w:abstractNumId w:val="40"/>
  </w:num>
  <w:num w:numId="10">
    <w:abstractNumId w:val="30"/>
  </w:num>
  <w:num w:numId="11">
    <w:abstractNumId w:val="44"/>
  </w:num>
  <w:num w:numId="12">
    <w:abstractNumId w:val="27"/>
  </w:num>
  <w:num w:numId="13">
    <w:abstractNumId w:val="18"/>
  </w:num>
  <w:num w:numId="14">
    <w:abstractNumId w:val="10"/>
  </w:num>
  <w:num w:numId="15">
    <w:abstractNumId w:val="37"/>
  </w:num>
  <w:num w:numId="16">
    <w:abstractNumId w:val="24"/>
  </w:num>
  <w:num w:numId="17">
    <w:abstractNumId w:val="2"/>
  </w:num>
  <w:num w:numId="18">
    <w:abstractNumId w:val="16"/>
  </w:num>
  <w:num w:numId="19">
    <w:abstractNumId w:val="0"/>
  </w:num>
  <w:num w:numId="20">
    <w:abstractNumId w:val="36"/>
  </w:num>
  <w:num w:numId="21">
    <w:abstractNumId w:val="19"/>
  </w:num>
  <w:num w:numId="22">
    <w:abstractNumId w:val="7"/>
  </w:num>
  <w:num w:numId="23">
    <w:abstractNumId w:val="6"/>
  </w:num>
  <w:num w:numId="24">
    <w:abstractNumId w:val="29"/>
  </w:num>
  <w:num w:numId="25">
    <w:abstractNumId w:val="5"/>
  </w:num>
  <w:num w:numId="26">
    <w:abstractNumId w:val="21"/>
  </w:num>
  <w:num w:numId="27">
    <w:abstractNumId w:val="43"/>
  </w:num>
  <w:num w:numId="28">
    <w:abstractNumId w:val="9"/>
  </w:num>
  <w:num w:numId="29">
    <w:abstractNumId w:val="42"/>
  </w:num>
  <w:num w:numId="30">
    <w:abstractNumId w:val="23"/>
  </w:num>
  <w:num w:numId="31">
    <w:abstractNumId w:val="20"/>
  </w:num>
  <w:num w:numId="32">
    <w:abstractNumId w:val="11"/>
  </w:num>
  <w:num w:numId="33">
    <w:abstractNumId w:val="3"/>
  </w:num>
  <w:num w:numId="34">
    <w:abstractNumId w:val="8"/>
  </w:num>
  <w:num w:numId="35">
    <w:abstractNumId w:val="41"/>
  </w:num>
  <w:num w:numId="36">
    <w:abstractNumId w:val="26"/>
  </w:num>
  <w:num w:numId="37">
    <w:abstractNumId w:val="4"/>
  </w:num>
  <w:num w:numId="38">
    <w:abstractNumId w:val="33"/>
  </w:num>
  <w:num w:numId="39">
    <w:abstractNumId w:val="13"/>
  </w:num>
  <w:num w:numId="40">
    <w:abstractNumId w:val="25"/>
  </w:num>
  <w:num w:numId="41">
    <w:abstractNumId w:val="39"/>
  </w:num>
  <w:num w:numId="42">
    <w:abstractNumId w:val="28"/>
  </w:num>
  <w:num w:numId="43">
    <w:abstractNumId w:val="34"/>
  </w:num>
  <w:num w:numId="44">
    <w:abstractNumId w:val="32"/>
  </w:num>
  <w:num w:numId="45">
    <w:abstractNumId w:val="14"/>
  </w:num>
  <w:num w:numId="46">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4B"/>
    <w:rsid w:val="00087210"/>
    <w:rsid w:val="00092F27"/>
    <w:rsid w:val="000E53B7"/>
    <w:rsid w:val="00125DA7"/>
    <w:rsid w:val="001527CC"/>
    <w:rsid w:val="00164BF6"/>
    <w:rsid w:val="001706ED"/>
    <w:rsid w:val="001B76CB"/>
    <w:rsid w:val="00257261"/>
    <w:rsid w:val="00257AC5"/>
    <w:rsid w:val="00261D56"/>
    <w:rsid w:val="002C34E8"/>
    <w:rsid w:val="002F2E40"/>
    <w:rsid w:val="00313668"/>
    <w:rsid w:val="003C0957"/>
    <w:rsid w:val="003D2272"/>
    <w:rsid w:val="003E6637"/>
    <w:rsid w:val="0042248F"/>
    <w:rsid w:val="00464809"/>
    <w:rsid w:val="00481845"/>
    <w:rsid w:val="005008FE"/>
    <w:rsid w:val="0051311E"/>
    <w:rsid w:val="00527521"/>
    <w:rsid w:val="005C3615"/>
    <w:rsid w:val="005D0DCF"/>
    <w:rsid w:val="006174AC"/>
    <w:rsid w:val="00645CEB"/>
    <w:rsid w:val="0065256C"/>
    <w:rsid w:val="006A1AEC"/>
    <w:rsid w:val="006A4159"/>
    <w:rsid w:val="006A5491"/>
    <w:rsid w:val="006C28A9"/>
    <w:rsid w:val="00707A83"/>
    <w:rsid w:val="00710A09"/>
    <w:rsid w:val="00726E91"/>
    <w:rsid w:val="00727F98"/>
    <w:rsid w:val="0073498C"/>
    <w:rsid w:val="00773651"/>
    <w:rsid w:val="007D476C"/>
    <w:rsid w:val="007F07FE"/>
    <w:rsid w:val="007F64C0"/>
    <w:rsid w:val="00801EEA"/>
    <w:rsid w:val="0088229E"/>
    <w:rsid w:val="008B7FF9"/>
    <w:rsid w:val="008E43B6"/>
    <w:rsid w:val="008E4432"/>
    <w:rsid w:val="00930F47"/>
    <w:rsid w:val="00953115"/>
    <w:rsid w:val="00963C0D"/>
    <w:rsid w:val="00971A0E"/>
    <w:rsid w:val="009B5723"/>
    <w:rsid w:val="00A07329"/>
    <w:rsid w:val="00A323F4"/>
    <w:rsid w:val="00A92014"/>
    <w:rsid w:val="00A943E8"/>
    <w:rsid w:val="00AE3EE7"/>
    <w:rsid w:val="00B03336"/>
    <w:rsid w:val="00B4145F"/>
    <w:rsid w:val="00B50DAF"/>
    <w:rsid w:val="00B5224B"/>
    <w:rsid w:val="00BD283C"/>
    <w:rsid w:val="00C30152"/>
    <w:rsid w:val="00D656D4"/>
    <w:rsid w:val="00EA39FE"/>
    <w:rsid w:val="00EC67B8"/>
    <w:rsid w:val="00ED3B1A"/>
    <w:rsid w:val="00EF363F"/>
    <w:rsid w:val="00F3312E"/>
    <w:rsid w:val="00F65396"/>
    <w:rsid w:val="00F74566"/>
    <w:rsid w:val="00F8285D"/>
    <w:rsid w:val="00FD536C"/>
    <w:rsid w:val="00FE1E7A"/>
    <w:rsid w:val="00FF516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2E07E"/>
  <w14:defaultImageDpi w14:val="300"/>
  <w15:docId w15:val="{9540A573-B408-432E-9E9A-C45D7BC6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12E"/>
    <w:pPr>
      <w:spacing w:after="200" w:line="276" w:lineRule="auto"/>
    </w:pPr>
    <w:rPr>
      <w:rFonts w:ascii="Times New Roman" w:eastAsiaTheme="minorHAnsi" w:hAnsi="Times New Roman"/>
      <w:sz w:val="22"/>
      <w:szCs w:val="22"/>
      <w:lang w:eastAsia="en-US"/>
    </w:rPr>
  </w:style>
  <w:style w:type="paragraph" w:styleId="1">
    <w:name w:val="heading 1"/>
    <w:basedOn w:val="a"/>
    <w:next w:val="a"/>
    <w:link w:val="10"/>
    <w:qFormat/>
    <w:rsid w:val="001706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link w:val="20"/>
    <w:uiPriority w:val="9"/>
    <w:qFormat/>
    <w:rsid w:val="001706ED"/>
    <w:pPr>
      <w:keepNext/>
      <w:keepLines/>
      <w:autoSpaceDE w:val="0"/>
      <w:autoSpaceDN w:val="0"/>
      <w:spacing w:before="200" w:after="0" w:line="240" w:lineRule="auto"/>
      <w:outlineLvl w:val="1"/>
    </w:pPr>
    <w:rPr>
      <w:rFonts w:eastAsiaTheme="minorEastAsia"/>
      <w:b/>
      <w:bCs/>
      <w:color w:val="808080"/>
      <w:sz w:val="26"/>
      <w:szCs w:val="26"/>
      <w:lang w:eastAsia="ru-RU"/>
    </w:rPr>
  </w:style>
  <w:style w:type="paragraph" w:styleId="3">
    <w:name w:val="heading 3"/>
    <w:basedOn w:val="a"/>
    <w:link w:val="30"/>
    <w:uiPriority w:val="9"/>
    <w:qFormat/>
    <w:rsid w:val="001706ED"/>
    <w:pPr>
      <w:autoSpaceDE w:val="0"/>
      <w:autoSpaceDN w:val="0"/>
      <w:spacing w:before="100" w:after="100" w:line="240" w:lineRule="auto"/>
      <w:outlineLvl w:val="2"/>
    </w:pPr>
    <w:rPr>
      <w:rFonts w:eastAsiaTheme="minorEastAsia"/>
      <w:b/>
      <w:bCs/>
      <w:sz w:val="27"/>
      <w:szCs w:val="27"/>
      <w:lang w:eastAsia="ru-RU"/>
    </w:rPr>
  </w:style>
  <w:style w:type="paragraph" w:styleId="4">
    <w:name w:val="heading 4"/>
    <w:basedOn w:val="a"/>
    <w:next w:val="a"/>
    <w:link w:val="40"/>
    <w:uiPriority w:val="9"/>
    <w:unhideWhenUsed/>
    <w:qFormat/>
    <w:rsid w:val="001706ED"/>
    <w:pPr>
      <w:keepNext/>
      <w:spacing w:before="240" w:after="60"/>
      <w:outlineLvl w:val="3"/>
    </w:pPr>
    <w:rPr>
      <w:rFonts w:eastAsia="Times New Roman" w:cs="Times New Roman"/>
      <w:b/>
      <w:bCs/>
      <w:sz w:val="28"/>
      <w:szCs w:val="28"/>
    </w:rPr>
  </w:style>
  <w:style w:type="paragraph" w:styleId="5">
    <w:name w:val="heading 5"/>
    <w:basedOn w:val="a"/>
    <w:link w:val="50"/>
    <w:uiPriority w:val="9"/>
    <w:qFormat/>
    <w:rsid w:val="001706ED"/>
    <w:pPr>
      <w:spacing w:before="100" w:beforeAutospacing="1" w:after="100" w:afterAutospacing="1" w:line="240" w:lineRule="auto"/>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06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1706ED"/>
    <w:rPr>
      <w:rFonts w:ascii="Times New Roman" w:hAnsi="Times New Roman"/>
      <w:b/>
      <w:bCs/>
      <w:color w:val="808080"/>
      <w:sz w:val="26"/>
      <w:szCs w:val="26"/>
      <w:lang w:eastAsia="ru-RU"/>
    </w:rPr>
  </w:style>
  <w:style w:type="character" w:customStyle="1" w:styleId="30">
    <w:name w:val="Заголовок 3 Знак"/>
    <w:basedOn w:val="a0"/>
    <w:link w:val="3"/>
    <w:uiPriority w:val="9"/>
    <w:rsid w:val="001706ED"/>
    <w:rPr>
      <w:rFonts w:ascii="Times New Roman" w:hAnsi="Times New Roman"/>
      <w:b/>
      <w:bCs/>
      <w:sz w:val="27"/>
      <w:szCs w:val="27"/>
      <w:lang w:eastAsia="ru-RU"/>
    </w:rPr>
  </w:style>
  <w:style w:type="character" w:customStyle="1" w:styleId="40">
    <w:name w:val="Заголовок 4 Знак"/>
    <w:basedOn w:val="a0"/>
    <w:link w:val="4"/>
    <w:uiPriority w:val="9"/>
    <w:rsid w:val="001706ED"/>
    <w:rPr>
      <w:rFonts w:ascii="Times New Roman" w:eastAsia="Times New Roman" w:hAnsi="Times New Roman" w:cs="Times New Roman"/>
      <w:b/>
      <w:bCs/>
      <w:sz w:val="28"/>
      <w:szCs w:val="28"/>
      <w:lang w:eastAsia="en-US"/>
    </w:rPr>
  </w:style>
  <w:style w:type="character" w:customStyle="1" w:styleId="50">
    <w:name w:val="Заголовок 5 Знак"/>
    <w:basedOn w:val="a0"/>
    <w:link w:val="5"/>
    <w:uiPriority w:val="9"/>
    <w:rsid w:val="001706ED"/>
    <w:rPr>
      <w:rFonts w:ascii="Times New Roman" w:eastAsia="Times New Roman" w:hAnsi="Times New Roman" w:cs="Times New Roman"/>
      <w:b/>
      <w:bCs/>
      <w:sz w:val="20"/>
      <w:szCs w:val="20"/>
      <w:lang w:eastAsia="ru-RU"/>
    </w:rPr>
  </w:style>
  <w:style w:type="paragraph" w:styleId="21">
    <w:name w:val="Body Text Indent 2"/>
    <w:basedOn w:val="a"/>
    <w:link w:val="22"/>
    <w:uiPriority w:val="99"/>
    <w:unhideWhenUsed/>
    <w:rsid w:val="001706ED"/>
    <w:pPr>
      <w:spacing w:after="120" w:line="480" w:lineRule="auto"/>
      <w:ind w:left="283"/>
    </w:pPr>
    <w:rPr>
      <w:rFonts w:eastAsia="Times New Roman" w:cs="Times New Roman"/>
      <w:sz w:val="20"/>
      <w:szCs w:val="20"/>
      <w:lang w:eastAsia="ru-RU"/>
    </w:rPr>
  </w:style>
  <w:style w:type="character" w:customStyle="1" w:styleId="22">
    <w:name w:val="Основной текст с отступом 2 Знак"/>
    <w:basedOn w:val="a0"/>
    <w:link w:val="21"/>
    <w:uiPriority w:val="99"/>
    <w:rsid w:val="001706ED"/>
    <w:rPr>
      <w:rFonts w:ascii="Times New Roman" w:eastAsia="Times New Roman" w:hAnsi="Times New Roman" w:cs="Times New Roman"/>
      <w:sz w:val="20"/>
      <w:szCs w:val="20"/>
      <w:lang w:eastAsia="ru-RU"/>
    </w:rPr>
  </w:style>
  <w:style w:type="character" w:customStyle="1" w:styleId="a3">
    <w:name w:val="Гипертекстовая ссылка"/>
    <w:uiPriority w:val="99"/>
    <w:rsid w:val="001706ED"/>
    <w:rPr>
      <w:color w:val="106BBE"/>
    </w:rPr>
  </w:style>
  <w:style w:type="paragraph" w:styleId="a4">
    <w:name w:val="footnote text"/>
    <w:basedOn w:val="a"/>
    <w:link w:val="a5"/>
    <w:uiPriority w:val="99"/>
    <w:rsid w:val="001706ED"/>
    <w:pPr>
      <w:spacing w:after="0" w:line="240" w:lineRule="auto"/>
    </w:pPr>
    <w:rPr>
      <w:rFonts w:eastAsia="Times New Roman" w:cs="Times New Roman"/>
      <w:sz w:val="20"/>
      <w:szCs w:val="20"/>
      <w:lang w:eastAsia="ru-RU"/>
    </w:rPr>
  </w:style>
  <w:style w:type="character" w:customStyle="1" w:styleId="a5">
    <w:name w:val="Текст сноски Знак"/>
    <w:basedOn w:val="a0"/>
    <w:link w:val="a4"/>
    <w:uiPriority w:val="99"/>
    <w:rsid w:val="001706ED"/>
    <w:rPr>
      <w:rFonts w:ascii="Times New Roman" w:eastAsia="Times New Roman" w:hAnsi="Times New Roman" w:cs="Times New Roman"/>
      <w:sz w:val="20"/>
      <w:szCs w:val="20"/>
      <w:lang w:eastAsia="ru-RU"/>
    </w:rPr>
  </w:style>
  <w:style w:type="character" w:styleId="a6">
    <w:name w:val="footnote reference"/>
    <w:uiPriority w:val="99"/>
    <w:rsid w:val="001706ED"/>
    <w:rPr>
      <w:vertAlign w:val="superscript"/>
    </w:rPr>
  </w:style>
  <w:style w:type="paragraph" w:styleId="31">
    <w:name w:val="Body Text 3"/>
    <w:basedOn w:val="a"/>
    <w:link w:val="32"/>
    <w:unhideWhenUsed/>
    <w:rsid w:val="001706ED"/>
    <w:pPr>
      <w:spacing w:after="120"/>
    </w:pPr>
    <w:rPr>
      <w:sz w:val="16"/>
      <w:szCs w:val="16"/>
    </w:rPr>
  </w:style>
  <w:style w:type="character" w:customStyle="1" w:styleId="32">
    <w:name w:val="Основной текст 3 Знак"/>
    <w:basedOn w:val="a0"/>
    <w:link w:val="31"/>
    <w:rsid w:val="001706ED"/>
    <w:rPr>
      <w:rFonts w:eastAsiaTheme="minorHAnsi"/>
      <w:sz w:val="16"/>
      <w:szCs w:val="16"/>
      <w:lang w:eastAsia="en-US"/>
    </w:rPr>
  </w:style>
  <w:style w:type="paragraph" w:styleId="a7">
    <w:name w:val="Plain Text"/>
    <w:basedOn w:val="a"/>
    <w:link w:val="a8"/>
    <w:uiPriority w:val="99"/>
    <w:rsid w:val="001706ED"/>
    <w:pPr>
      <w:spacing w:after="0" w:line="240" w:lineRule="auto"/>
    </w:pPr>
    <w:rPr>
      <w:rFonts w:ascii="Courier New" w:eastAsia="Times New Roman" w:hAnsi="Courier New" w:cs="Times New Roman"/>
      <w:sz w:val="20"/>
      <w:szCs w:val="20"/>
      <w:lang w:eastAsia="ru-RU"/>
    </w:rPr>
  </w:style>
  <w:style w:type="character" w:customStyle="1" w:styleId="a8">
    <w:name w:val="Текст Знак"/>
    <w:basedOn w:val="a0"/>
    <w:link w:val="a7"/>
    <w:uiPriority w:val="99"/>
    <w:rsid w:val="001706ED"/>
    <w:rPr>
      <w:rFonts w:ascii="Courier New" w:eastAsia="Times New Roman" w:hAnsi="Courier New" w:cs="Times New Roman"/>
      <w:sz w:val="20"/>
      <w:szCs w:val="20"/>
      <w:lang w:eastAsia="ru-RU"/>
    </w:rPr>
  </w:style>
  <w:style w:type="paragraph" w:styleId="a9">
    <w:name w:val="List Paragraph"/>
    <w:basedOn w:val="a"/>
    <w:uiPriority w:val="34"/>
    <w:qFormat/>
    <w:rsid w:val="001706ED"/>
    <w:pPr>
      <w:ind w:left="720"/>
      <w:contextualSpacing/>
    </w:pPr>
  </w:style>
  <w:style w:type="paragraph" w:customStyle="1" w:styleId="Normal1">
    <w:name w:val="Обычный.Normal1"/>
    <w:uiPriority w:val="99"/>
    <w:rsid w:val="001706ED"/>
    <w:rPr>
      <w:rFonts w:ascii="Times New Roman" w:eastAsia="Times New Roman" w:hAnsi="Times New Roman" w:cs="Times New Roman"/>
      <w:sz w:val="20"/>
      <w:szCs w:val="20"/>
      <w:lang w:eastAsia="ru-RU"/>
    </w:rPr>
  </w:style>
  <w:style w:type="paragraph" w:customStyle="1" w:styleId="Normal11">
    <w:name w:val="Обычный.Normal11"/>
    <w:uiPriority w:val="99"/>
    <w:rsid w:val="001706ED"/>
    <w:rPr>
      <w:rFonts w:ascii="Times New Roman" w:eastAsia="Times New Roman" w:hAnsi="Times New Roman" w:cs="Times New Roman"/>
      <w:sz w:val="20"/>
      <w:szCs w:val="20"/>
      <w:lang w:eastAsia="ru-RU"/>
    </w:rPr>
  </w:style>
  <w:style w:type="paragraph" w:styleId="aa">
    <w:name w:val="Body Text Indent"/>
    <w:basedOn w:val="a"/>
    <w:link w:val="ab"/>
    <w:unhideWhenUsed/>
    <w:rsid w:val="001706ED"/>
    <w:pPr>
      <w:spacing w:after="120" w:line="240" w:lineRule="auto"/>
      <w:ind w:left="283"/>
    </w:pPr>
    <w:rPr>
      <w:rFonts w:eastAsia="Times New Roman" w:cs="Times New Roman"/>
      <w:sz w:val="20"/>
      <w:szCs w:val="20"/>
      <w:lang w:eastAsia="ru-RU"/>
    </w:rPr>
  </w:style>
  <w:style w:type="character" w:customStyle="1" w:styleId="ab">
    <w:name w:val="Основной текст с отступом Знак"/>
    <w:basedOn w:val="a0"/>
    <w:link w:val="aa"/>
    <w:rsid w:val="001706ED"/>
    <w:rPr>
      <w:rFonts w:ascii="Times New Roman" w:eastAsia="Times New Roman" w:hAnsi="Times New Roman" w:cs="Times New Roman"/>
      <w:sz w:val="20"/>
      <w:szCs w:val="20"/>
      <w:lang w:eastAsia="ru-RU"/>
    </w:rPr>
  </w:style>
  <w:style w:type="paragraph" w:customStyle="1" w:styleId="ac">
    <w:name w:val="Основной текст.бпОсновной текст"/>
    <w:basedOn w:val="Normal1"/>
    <w:uiPriority w:val="99"/>
    <w:rsid w:val="001706ED"/>
    <w:pPr>
      <w:widowControl w:val="0"/>
    </w:pPr>
    <w:rPr>
      <w:sz w:val="26"/>
    </w:rPr>
  </w:style>
  <w:style w:type="paragraph" w:customStyle="1" w:styleId="ConsPlusNormal">
    <w:name w:val="ConsPlusNormal"/>
    <w:rsid w:val="001706ED"/>
    <w:pPr>
      <w:ind w:firstLine="720"/>
    </w:pPr>
    <w:rPr>
      <w:rFonts w:ascii="Arial" w:eastAsia="Times New Roman" w:hAnsi="Arial" w:cs="Times New Roman"/>
      <w:sz w:val="20"/>
      <w:szCs w:val="20"/>
      <w:lang w:eastAsia="ru-RU"/>
    </w:rPr>
  </w:style>
  <w:style w:type="character" w:styleId="ad">
    <w:name w:val="annotation reference"/>
    <w:basedOn w:val="a0"/>
    <w:unhideWhenUsed/>
    <w:rsid w:val="001706ED"/>
    <w:rPr>
      <w:sz w:val="16"/>
      <w:szCs w:val="16"/>
    </w:rPr>
  </w:style>
  <w:style w:type="paragraph" w:styleId="ae">
    <w:name w:val="annotation text"/>
    <w:basedOn w:val="a"/>
    <w:link w:val="af"/>
    <w:unhideWhenUsed/>
    <w:rsid w:val="001706ED"/>
    <w:pPr>
      <w:spacing w:after="0" w:line="240" w:lineRule="auto"/>
    </w:pPr>
    <w:rPr>
      <w:rFonts w:eastAsia="Times New Roman" w:cs="Times New Roman"/>
      <w:sz w:val="20"/>
      <w:szCs w:val="20"/>
      <w:lang w:eastAsia="ru-RU"/>
    </w:rPr>
  </w:style>
  <w:style w:type="character" w:customStyle="1" w:styleId="af">
    <w:name w:val="Текст примечания Знак"/>
    <w:basedOn w:val="a0"/>
    <w:link w:val="ae"/>
    <w:rsid w:val="001706ED"/>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unhideWhenUsed/>
    <w:rsid w:val="001706ED"/>
    <w:rPr>
      <w:b/>
      <w:bCs/>
    </w:rPr>
  </w:style>
  <w:style w:type="character" w:customStyle="1" w:styleId="af1">
    <w:name w:val="Тема примечания Знак"/>
    <w:basedOn w:val="af"/>
    <w:link w:val="af0"/>
    <w:uiPriority w:val="99"/>
    <w:rsid w:val="001706ED"/>
    <w:rPr>
      <w:rFonts w:ascii="Times New Roman" w:eastAsia="Times New Roman" w:hAnsi="Times New Roman" w:cs="Times New Roman"/>
      <w:b/>
      <w:bCs/>
      <w:sz w:val="20"/>
      <w:szCs w:val="20"/>
      <w:lang w:eastAsia="ru-RU"/>
    </w:rPr>
  </w:style>
  <w:style w:type="paragraph" w:styleId="af2">
    <w:name w:val="Balloon Text"/>
    <w:basedOn w:val="a"/>
    <w:link w:val="af3"/>
    <w:uiPriority w:val="99"/>
    <w:unhideWhenUsed/>
    <w:rsid w:val="001706ED"/>
    <w:pPr>
      <w:spacing w:after="0" w:line="240" w:lineRule="auto"/>
    </w:pPr>
    <w:rPr>
      <w:rFonts w:ascii="Segoe UI" w:eastAsia="Times New Roman" w:hAnsi="Segoe UI" w:cs="Segoe UI"/>
      <w:sz w:val="18"/>
      <w:szCs w:val="18"/>
      <w:lang w:eastAsia="ru-RU"/>
    </w:rPr>
  </w:style>
  <w:style w:type="character" w:customStyle="1" w:styleId="af3">
    <w:name w:val="Текст выноски Знак"/>
    <w:basedOn w:val="a0"/>
    <w:link w:val="af2"/>
    <w:uiPriority w:val="99"/>
    <w:rsid w:val="001706ED"/>
    <w:rPr>
      <w:rFonts w:ascii="Segoe UI" w:eastAsia="Times New Roman" w:hAnsi="Segoe UI" w:cs="Segoe UI"/>
      <w:sz w:val="18"/>
      <w:szCs w:val="18"/>
      <w:lang w:eastAsia="ru-RU"/>
    </w:rPr>
  </w:style>
  <w:style w:type="character" w:customStyle="1" w:styleId="apple-converted-space">
    <w:name w:val="apple-converted-space"/>
    <w:basedOn w:val="a0"/>
    <w:rsid w:val="001706ED"/>
  </w:style>
  <w:style w:type="character" w:styleId="af4">
    <w:name w:val="Hyperlink"/>
    <w:basedOn w:val="a0"/>
    <w:uiPriority w:val="99"/>
    <w:unhideWhenUsed/>
    <w:rsid w:val="001706ED"/>
    <w:rPr>
      <w:color w:val="0000FF"/>
      <w:u w:val="single"/>
    </w:rPr>
  </w:style>
  <w:style w:type="paragraph" w:styleId="af5">
    <w:name w:val="No Spacing"/>
    <w:uiPriority w:val="1"/>
    <w:qFormat/>
    <w:rsid w:val="001706ED"/>
    <w:rPr>
      <w:rFonts w:eastAsiaTheme="minorHAnsi"/>
      <w:sz w:val="22"/>
      <w:szCs w:val="22"/>
      <w:lang w:eastAsia="en-US"/>
    </w:rPr>
  </w:style>
  <w:style w:type="paragraph" w:customStyle="1" w:styleId="11">
    <w:name w:val="Основной текст.бпОсновной текст1"/>
    <w:basedOn w:val="Normal11"/>
    <w:rsid w:val="001706ED"/>
    <w:pPr>
      <w:widowControl w:val="0"/>
      <w:autoSpaceDE w:val="0"/>
      <w:autoSpaceDN w:val="0"/>
    </w:pPr>
    <w:rPr>
      <w:rFonts w:eastAsiaTheme="minorEastAsia" w:cstheme="minorBidi"/>
      <w:sz w:val="26"/>
      <w:szCs w:val="26"/>
    </w:rPr>
  </w:style>
  <w:style w:type="paragraph" w:customStyle="1" w:styleId="FR1">
    <w:name w:val="FR1"/>
    <w:rsid w:val="001706ED"/>
    <w:pPr>
      <w:widowControl w:val="0"/>
      <w:autoSpaceDE w:val="0"/>
      <w:autoSpaceDN w:val="0"/>
      <w:spacing w:line="380" w:lineRule="auto"/>
      <w:jc w:val="both"/>
    </w:pPr>
    <w:rPr>
      <w:rFonts w:ascii="Times New Roman" w:hAnsi="Times New Roman"/>
      <w:lang w:eastAsia="ru-RU"/>
    </w:rPr>
  </w:style>
  <w:style w:type="paragraph" w:customStyle="1" w:styleId="BodyTextIndent1">
    <w:name w:val="Body Text Indent1"/>
    <w:basedOn w:val="Normal1"/>
    <w:rsid w:val="001706ED"/>
    <w:pPr>
      <w:tabs>
        <w:tab w:val="left" w:pos="709"/>
        <w:tab w:val="left" w:pos="8222"/>
      </w:tabs>
      <w:autoSpaceDE w:val="0"/>
      <w:autoSpaceDN w:val="0"/>
      <w:jc w:val="both"/>
    </w:pPr>
    <w:rPr>
      <w:rFonts w:eastAsiaTheme="minorEastAsia" w:cstheme="minorBidi"/>
      <w:b/>
      <w:bCs/>
      <w:sz w:val="24"/>
      <w:szCs w:val="24"/>
    </w:rPr>
  </w:style>
  <w:style w:type="paragraph" w:styleId="af6">
    <w:name w:val="Subtitle"/>
    <w:basedOn w:val="Normal1"/>
    <w:link w:val="af7"/>
    <w:qFormat/>
    <w:rsid w:val="001706ED"/>
    <w:pPr>
      <w:autoSpaceDE w:val="0"/>
      <w:autoSpaceDN w:val="0"/>
      <w:jc w:val="center"/>
    </w:pPr>
    <w:rPr>
      <w:rFonts w:ascii="Arial" w:eastAsiaTheme="minorEastAsia" w:hAnsi="Arial" w:cs="Arial"/>
      <w:b/>
      <w:bCs/>
      <w:sz w:val="24"/>
      <w:szCs w:val="24"/>
    </w:rPr>
  </w:style>
  <w:style w:type="character" w:customStyle="1" w:styleId="af7">
    <w:name w:val="Подзаголовок Знак"/>
    <w:basedOn w:val="a0"/>
    <w:link w:val="af6"/>
    <w:rsid w:val="001706ED"/>
    <w:rPr>
      <w:rFonts w:ascii="Arial" w:hAnsi="Arial" w:cs="Arial"/>
      <w:b/>
      <w:bCs/>
      <w:lang w:eastAsia="ru-RU"/>
    </w:rPr>
  </w:style>
  <w:style w:type="paragraph" w:customStyle="1" w:styleId="Normal2">
    <w:name w:val="Normal2"/>
    <w:uiPriority w:val="99"/>
    <w:rsid w:val="001706ED"/>
    <w:pPr>
      <w:widowControl w:val="0"/>
      <w:autoSpaceDE w:val="0"/>
      <w:autoSpaceDN w:val="0"/>
      <w:snapToGrid w:val="0"/>
    </w:pPr>
    <w:rPr>
      <w:rFonts w:ascii="Times New Roman" w:hAnsi="Times New Roman"/>
      <w:lang w:val="en-US" w:eastAsia="ru-RU"/>
    </w:rPr>
  </w:style>
  <w:style w:type="paragraph" w:styleId="33">
    <w:name w:val="Body Text Indent 3"/>
    <w:basedOn w:val="Normal1"/>
    <w:link w:val="34"/>
    <w:rsid w:val="001706ED"/>
    <w:pPr>
      <w:suppressAutoHyphens/>
      <w:autoSpaceDE w:val="0"/>
      <w:autoSpaceDN w:val="0"/>
      <w:ind w:left="292"/>
    </w:pPr>
    <w:rPr>
      <w:rFonts w:eastAsiaTheme="minorEastAsia" w:cstheme="minorBidi"/>
      <w:sz w:val="26"/>
      <w:szCs w:val="26"/>
    </w:rPr>
  </w:style>
  <w:style w:type="character" w:customStyle="1" w:styleId="34">
    <w:name w:val="Основной текст с отступом 3 Знак"/>
    <w:basedOn w:val="a0"/>
    <w:link w:val="33"/>
    <w:rsid w:val="001706ED"/>
    <w:rPr>
      <w:rFonts w:ascii="Times New Roman" w:hAnsi="Times New Roman"/>
      <w:sz w:val="26"/>
      <w:szCs w:val="26"/>
      <w:lang w:eastAsia="ru-RU"/>
    </w:rPr>
  </w:style>
  <w:style w:type="paragraph" w:styleId="af8">
    <w:name w:val="header"/>
    <w:basedOn w:val="a"/>
    <w:link w:val="af9"/>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9">
    <w:name w:val="Верхний колонтитул Знак"/>
    <w:basedOn w:val="a0"/>
    <w:link w:val="af8"/>
    <w:uiPriority w:val="99"/>
    <w:rsid w:val="001706ED"/>
    <w:rPr>
      <w:rFonts w:ascii="Times New Roman" w:hAnsi="Times New Roman"/>
      <w:sz w:val="20"/>
      <w:szCs w:val="20"/>
      <w:lang w:eastAsia="ru-RU"/>
    </w:rPr>
  </w:style>
  <w:style w:type="paragraph" w:styleId="afa">
    <w:name w:val="footer"/>
    <w:basedOn w:val="a"/>
    <w:link w:val="afb"/>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b">
    <w:name w:val="Нижний колонтитул Знак"/>
    <w:basedOn w:val="a0"/>
    <w:link w:val="afa"/>
    <w:uiPriority w:val="99"/>
    <w:rsid w:val="001706ED"/>
    <w:rPr>
      <w:rFonts w:ascii="Times New Roman" w:hAnsi="Times New Roman"/>
      <w:sz w:val="20"/>
      <w:szCs w:val="20"/>
      <w:lang w:eastAsia="ru-RU"/>
    </w:rPr>
  </w:style>
  <w:style w:type="character" w:styleId="afc">
    <w:name w:val="Emphasis"/>
    <w:basedOn w:val="a0"/>
    <w:uiPriority w:val="20"/>
    <w:qFormat/>
    <w:rsid w:val="001706ED"/>
    <w:rPr>
      <w:rFonts w:cstheme="minorBidi"/>
      <w:i/>
      <w:iCs/>
    </w:rPr>
  </w:style>
  <w:style w:type="paragraph" w:customStyle="1" w:styleId="s13">
    <w:name w:val="s_13"/>
    <w:basedOn w:val="a"/>
    <w:rsid w:val="001706ED"/>
    <w:pPr>
      <w:autoSpaceDE w:val="0"/>
      <w:autoSpaceDN w:val="0"/>
      <w:spacing w:after="0" w:line="240" w:lineRule="auto"/>
      <w:ind w:firstLine="720"/>
    </w:pPr>
    <w:rPr>
      <w:rFonts w:eastAsiaTheme="minorEastAsia"/>
      <w:sz w:val="20"/>
      <w:szCs w:val="20"/>
      <w:lang w:eastAsia="ru-RU"/>
    </w:rPr>
  </w:style>
  <w:style w:type="character" w:customStyle="1" w:styleId="red1">
    <w:name w:val="red1"/>
    <w:basedOn w:val="a0"/>
    <w:rsid w:val="001706ED"/>
    <w:rPr>
      <w:rFonts w:cstheme="minorBidi"/>
      <w:color w:val="FF0000"/>
    </w:rPr>
  </w:style>
  <w:style w:type="paragraph" w:styleId="afd">
    <w:name w:val="Body Text"/>
    <w:basedOn w:val="a"/>
    <w:link w:val="afe"/>
    <w:uiPriority w:val="99"/>
    <w:rsid w:val="001706ED"/>
    <w:pPr>
      <w:autoSpaceDE w:val="0"/>
      <w:autoSpaceDN w:val="0"/>
      <w:spacing w:after="120" w:line="240" w:lineRule="auto"/>
    </w:pPr>
    <w:rPr>
      <w:rFonts w:eastAsiaTheme="minorEastAsia"/>
      <w:sz w:val="20"/>
      <w:szCs w:val="20"/>
      <w:lang w:eastAsia="ru-RU"/>
    </w:rPr>
  </w:style>
  <w:style w:type="character" w:customStyle="1" w:styleId="afe">
    <w:name w:val="Основной текст Знак"/>
    <w:basedOn w:val="a0"/>
    <w:link w:val="afd"/>
    <w:uiPriority w:val="99"/>
    <w:rsid w:val="001706ED"/>
    <w:rPr>
      <w:rFonts w:ascii="Times New Roman" w:hAnsi="Times New Roman"/>
      <w:sz w:val="20"/>
      <w:szCs w:val="20"/>
      <w:lang w:eastAsia="ru-RU"/>
    </w:rPr>
  </w:style>
  <w:style w:type="paragraph" w:customStyle="1" w:styleId="aff">
    <w:name w:val="Прижатый влево"/>
    <w:basedOn w:val="a"/>
    <w:next w:val="a"/>
    <w:uiPriority w:val="99"/>
    <w:rsid w:val="001706ED"/>
    <w:pPr>
      <w:autoSpaceDE w:val="0"/>
      <w:autoSpaceDN w:val="0"/>
      <w:spacing w:after="0" w:line="240" w:lineRule="auto"/>
    </w:pPr>
    <w:rPr>
      <w:rFonts w:ascii="Arial" w:eastAsiaTheme="minorEastAsia" w:hAnsi="Arial" w:cs="Arial"/>
      <w:sz w:val="24"/>
      <w:szCs w:val="24"/>
      <w:lang w:eastAsia="ru-RU"/>
    </w:rPr>
  </w:style>
  <w:style w:type="character" w:customStyle="1" w:styleId="CommentSubjectChar">
    <w:name w:val="Comment Subject Char"/>
    <w:basedOn w:val="af"/>
    <w:uiPriority w:val="99"/>
    <w:rsid w:val="001706ED"/>
    <w:rPr>
      <w:rFonts w:ascii="Times New Roman" w:eastAsia="Times New Roman" w:hAnsi="Times New Roman" w:cstheme="minorBidi"/>
      <w:b/>
      <w:bCs/>
      <w:sz w:val="20"/>
      <w:szCs w:val="20"/>
      <w:lang w:eastAsia="ru-RU"/>
    </w:rPr>
  </w:style>
  <w:style w:type="paragraph" w:customStyle="1" w:styleId="ConsPlusTitlePage">
    <w:name w:val="ConsPlusTitlePage"/>
    <w:uiPriority w:val="99"/>
    <w:rsid w:val="001706ED"/>
    <w:pPr>
      <w:widowControl w:val="0"/>
      <w:autoSpaceDE w:val="0"/>
      <w:autoSpaceDN w:val="0"/>
    </w:pPr>
    <w:rPr>
      <w:rFonts w:ascii="Tahoma" w:hAnsi="Tahoma" w:cs="Tahoma"/>
      <w:sz w:val="20"/>
      <w:szCs w:val="20"/>
      <w:lang w:eastAsia="ru-RU"/>
    </w:rPr>
  </w:style>
  <w:style w:type="character" w:styleId="aff0">
    <w:name w:val="Strong"/>
    <w:basedOn w:val="a0"/>
    <w:uiPriority w:val="22"/>
    <w:qFormat/>
    <w:rsid w:val="001706ED"/>
    <w:rPr>
      <w:b/>
      <w:bCs/>
    </w:rPr>
  </w:style>
  <w:style w:type="paragraph" w:styleId="aff1">
    <w:name w:val="Normal (Web)"/>
    <w:basedOn w:val="a"/>
    <w:uiPriority w:val="99"/>
    <w:unhideWhenUsed/>
    <w:rsid w:val="001706ED"/>
    <w:pPr>
      <w:spacing w:before="100" w:beforeAutospacing="1" w:after="100" w:afterAutospacing="1" w:line="240" w:lineRule="auto"/>
    </w:pPr>
    <w:rPr>
      <w:rFonts w:eastAsia="Times New Roman" w:cs="Times New Roman"/>
      <w:sz w:val="24"/>
      <w:szCs w:val="24"/>
      <w:lang w:eastAsia="ru-RU"/>
    </w:rPr>
  </w:style>
  <w:style w:type="character" w:customStyle="1" w:styleId="blk">
    <w:name w:val="blk"/>
    <w:basedOn w:val="a0"/>
    <w:rsid w:val="001706ED"/>
  </w:style>
  <w:style w:type="paragraph" w:customStyle="1" w:styleId="12">
    <w:name w:val="Абзац списка1"/>
    <w:basedOn w:val="a"/>
    <w:rsid w:val="001706ED"/>
    <w:pPr>
      <w:ind w:left="720"/>
      <w:contextualSpacing/>
    </w:pPr>
    <w:rPr>
      <w:rFonts w:ascii="Calibri" w:eastAsia="Times New Roman" w:hAnsi="Calibri" w:cs="Times New Roman"/>
    </w:rPr>
  </w:style>
  <w:style w:type="character" w:styleId="aff2">
    <w:name w:val="page number"/>
    <w:basedOn w:val="a0"/>
    <w:uiPriority w:val="99"/>
    <w:semiHidden/>
    <w:unhideWhenUsed/>
    <w:rsid w:val="00F3312E"/>
  </w:style>
  <w:style w:type="character" w:customStyle="1" w:styleId="aff3">
    <w:name w:val="Нет"/>
    <w:rsid w:val="00D656D4"/>
    <w:rPr>
      <w:lang w:val="ru-RU"/>
    </w:rPr>
  </w:style>
  <w:style w:type="numbering" w:customStyle="1" w:styleId="List15">
    <w:name w:val="List 15"/>
    <w:rsid w:val="00D656D4"/>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E8A49A289C45A47BD117351DBEA2B5C" ma:contentTypeVersion="7" ma:contentTypeDescription="Создание документа." ma:contentTypeScope="" ma:versionID="4394ce5a1a7bae0c436247bda0ccf68a">
  <xsd:schema xmlns:xsd="http://www.w3.org/2001/XMLSchema" xmlns:xs="http://www.w3.org/2001/XMLSchema" xmlns:p="http://schemas.microsoft.com/office/2006/metadata/properties" xmlns:ns2="71757cf3-3ea1-4673-b7b3-91ceddc9ed40" targetNamespace="http://schemas.microsoft.com/office/2006/metadata/properties" ma:root="true" ma:fieldsID="7f1f3e66cf11bbc717e695c624cbbabb" ns2:_="">
    <xsd:import namespace="71757cf3-3ea1-4673-b7b3-91ceddc9ed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57cf3-3ea1-4673-b7b3-91ceddc9e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4538F9-9604-4E79-AD17-F0DF54669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57cf3-3ea1-4673-b7b3-91ceddc9e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84CFD9-8EA4-4A40-9ECB-8CA8D5C64B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CF41E2-71ED-4A33-8743-6A19F16664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Петр Кирюхов</cp:lastModifiedBy>
  <cp:revision>32</cp:revision>
  <dcterms:created xsi:type="dcterms:W3CDTF">2017-03-04T15:27:00Z</dcterms:created>
  <dcterms:modified xsi:type="dcterms:W3CDTF">2020-05-05T17:15:00Z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0x010100DE8A49A289C45A47BD117351DBEA2B5C</vt:lpwstr>
  </property>
</Properties>
</file>