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ACC0" w14:textId="77777777" w:rsidR="0047461D" w:rsidRPr="00F1614B" w:rsidRDefault="00000000">
      <w:pPr>
        <w:pStyle w:val="1"/>
        <w:rPr>
          <w:lang w:val="ru-RU"/>
        </w:rPr>
      </w:pPr>
      <w:bookmarkStart w:id="0" w:name="X4ca089aa9dea96abb72495ef70954afa61ecd30"/>
      <w:r w:rsidRPr="00F1614B">
        <w:rPr>
          <w:lang w:val="ru-RU"/>
        </w:rPr>
        <w:t>[</w:t>
      </w:r>
      <w:r>
        <w:t>Report</w:t>
      </w:r>
      <w:r w:rsidRPr="00F1614B">
        <w:rPr>
          <w:lang w:val="ru-RU"/>
        </w:rPr>
        <w:t>] Анализ зависимостей социально-экономического развития регионов и уровня развития региональных финансовых рынков</w:t>
      </w:r>
    </w:p>
    <w:p w14:paraId="1C142808" w14:textId="77777777" w:rsidR="0047461D" w:rsidRDefault="00000000">
      <w:pPr>
        <w:pStyle w:val="2"/>
      </w:pPr>
      <w:bookmarkStart w:id="1" w:name="Xb5c6b0779a3c49d669aa274a284d67e875ee4f9"/>
      <w:r>
        <w:t>1. Глобальные параметры модели</w:t>
      </w:r>
    </w:p>
    <w:p w14:paraId="4C506C0F" w14:textId="77777777" w:rsidR="0047461D" w:rsidRPr="00F1614B" w:rsidRDefault="00000000">
      <w:pPr>
        <w:numPr>
          <w:ilvl w:val="0"/>
          <w:numId w:val="2"/>
        </w:numPr>
        <w:rPr>
          <w:lang w:val="ru-RU"/>
        </w:rPr>
      </w:pPr>
      <w:r>
        <w:rPr>
          <w:b/>
          <w:bCs/>
        </w:rPr>
        <w:t>Intercept</w:t>
      </w:r>
      <w:r w:rsidRPr="00F1614B">
        <w:rPr>
          <w:b/>
          <w:bCs/>
          <w:lang w:val="ru-RU"/>
        </w:rPr>
        <w:t xml:space="preserve"> (-1.521):</w:t>
      </w:r>
      <w:r w:rsidRPr="00F1614B">
        <w:rPr>
          <w:lang w:val="ru-RU"/>
        </w:rPr>
        <w:br/>
        <w:t xml:space="preserve">Этот параметр представляет базовый уровень финансового индекса (после </w:t>
      </w:r>
      <w:proofErr w:type="spellStart"/>
      <w:r w:rsidRPr="00F1614B">
        <w:rPr>
          <w:lang w:val="ru-RU"/>
        </w:rPr>
        <w:t>логит</w:t>
      </w:r>
      <w:proofErr w:type="spellEnd"/>
      <w:r w:rsidRPr="00F1614B">
        <w:rPr>
          <w:lang w:val="ru-RU"/>
        </w:rPr>
        <w:t>‑преобразования) при условии нулевых значений всех социальных и экономических предикторов. Отрицательное значение указывает, что без влияния ключевых факторов «базовое состояние» финансовых рынков является неоптимальным. Это согласуется с эмпирическими наблюдениями: многие регионы РФ зависят от субсидий и межбюджетных трансфертов (</w:t>
      </w:r>
      <w:r>
        <w:t>Bloom</w:t>
      </w:r>
      <w:r w:rsidRPr="00F1614B">
        <w:rPr>
          <w:lang w:val="ru-RU"/>
        </w:rPr>
        <w:t xml:space="preserve"> &amp; </w:t>
      </w:r>
      <w:r>
        <w:t>Williamson</w:t>
      </w:r>
      <w:r w:rsidRPr="00F1614B">
        <w:rPr>
          <w:lang w:val="ru-RU"/>
        </w:rPr>
        <w:t xml:space="preserve">, 1998; ЦБ РФ, 2022; </w:t>
      </w:r>
      <w:r>
        <w:t>cite</w:t>
      </w:r>
      <w:r w:rsidRPr="00F1614B">
        <w:rPr>
          <w:lang w:val="ru-RU"/>
        </w:rPr>
        <w:t>:</w:t>
      </w:r>
      <w:proofErr w:type="spellStart"/>
      <w:r>
        <w:t>BloomWilliamson</w:t>
      </w:r>
      <w:proofErr w:type="spellEnd"/>
      <w:r w:rsidRPr="00F1614B">
        <w:rPr>
          <w:lang w:val="ru-RU"/>
        </w:rPr>
        <w:t>1998</w:t>
      </w:r>
      <w:r>
        <w:t></w:t>
      </w:r>
      <w:r w:rsidRPr="00F1614B">
        <w:rPr>
          <w:lang w:val="ru-RU"/>
        </w:rPr>
        <w:t>).</w:t>
      </w:r>
    </w:p>
    <w:p w14:paraId="444E5B48" w14:textId="77777777" w:rsidR="0047461D" w:rsidRPr="00F1614B" w:rsidRDefault="00000000">
      <w:pPr>
        <w:numPr>
          <w:ilvl w:val="0"/>
          <w:numId w:val="2"/>
        </w:numPr>
        <w:rPr>
          <w:lang w:val="ru-RU"/>
        </w:rPr>
      </w:pPr>
      <w:r>
        <w:rPr>
          <w:b/>
          <w:bCs/>
        </w:rPr>
        <w:t>Phi</w:t>
      </w:r>
      <w:r w:rsidRPr="00F1614B">
        <w:rPr>
          <w:b/>
          <w:bCs/>
          <w:lang w:val="ru-RU"/>
        </w:rPr>
        <w:t xml:space="preserve"> (35.657):</w:t>
      </w:r>
      <w:r w:rsidRPr="00F1614B">
        <w:rPr>
          <w:lang w:val="ru-RU"/>
        </w:rPr>
        <w:br/>
        <w:t xml:space="preserve">Высокий параметр концентрации в бета‑распределении означает, что финансовые индексы регионов сконцентрированы вокруг среднего значения. Такая низкая дисперсия может быть результатом государственной политики, направленной на сокращение региональных разрывов через бюджетные трансферты (данные Росстата, </w:t>
      </w:r>
      <w:r>
        <w:t>RAEX</w:t>
      </w:r>
      <w:r w:rsidRPr="00F1614B">
        <w:rPr>
          <w:lang w:val="ru-RU"/>
        </w:rPr>
        <w:t xml:space="preserve">, 2023; </w:t>
      </w:r>
      <w:r>
        <w:t>cite</w:t>
      </w:r>
      <w:r w:rsidRPr="00F1614B">
        <w:rPr>
          <w:lang w:val="ru-RU"/>
        </w:rPr>
        <w:t>:</w:t>
      </w:r>
      <w:r>
        <w:t>RAEX</w:t>
      </w:r>
      <w:r w:rsidRPr="00F1614B">
        <w:rPr>
          <w:lang w:val="ru-RU"/>
        </w:rPr>
        <w:t>2023</w:t>
      </w:r>
      <w:r>
        <w:t></w:t>
      </w:r>
      <w:r w:rsidRPr="00F1614B">
        <w:rPr>
          <w:lang w:val="ru-RU"/>
        </w:rPr>
        <w:t>).</w:t>
      </w:r>
    </w:p>
    <w:p w14:paraId="0D10BF36" w14:textId="77777777" w:rsidR="0047461D" w:rsidRPr="00F1614B" w:rsidRDefault="00000000">
      <w:pPr>
        <w:numPr>
          <w:ilvl w:val="0"/>
          <w:numId w:val="2"/>
        </w:numPr>
        <w:rPr>
          <w:lang w:val="ru-RU"/>
        </w:rPr>
      </w:pPr>
      <w:r>
        <w:rPr>
          <w:b/>
          <w:bCs/>
        </w:rPr>
        <w:t>Sigma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 xml:space="preserve"> (0.137):</w:t>
      </w:r>
      <w:r w:rsidRPr="00F1614B">
        <w:rPr>
          <w:lang w:val="ru-RU"/>
        </w:rPr>
        <w:br/>
        <w:t>Умеренная вариация годовых эффектов отражает влияние временных шоков (кризисы 2008, 2014–2015, пандемия 2020) на финансовые показатели. Годовые эффекты (</w:t>
      </w:r>
      <w:r>
        <w:t>alpha</w:t>
      </w:r>
      <w:r w:rsidRPr="00F1614B">
        <w:rPr>
          <w:lang w:val="ru-RU"/>
        </w:rPr>
        <w:t>_</w:t>
      </w:r>
      <w:r>
        <w:t>year</w:t>
      </w:r>
      <w:r w:rsidRPr="00F1614B">
        <w:rPr>
          <w:lang w:val="ru-RU"/>
        </w:rPr>
        <w:t>) фиксируют эти временные отклонения, позволяя различать структурные и циклические изменения в экономике регионов.</w:t>
      </w:r>
    </w:p>
    <w:p w14:paraId="56843D3A" w14:textId="77777777" w:rsidR="0047461D" w:rsidRPr="00F1614B" w:rsidRDefault="00000000">
      <w:pPr>
        <w:pStyle w:val="2"/>
        <w:rPr>
          <w:lang w:val="ru-RU"/>
        </w:rPr>
      </w:pPr>
      <w:bookmarkStart w:id="2" w:name="X794bad868435aecaf501a89faf42a4cb36a0991"/>
      <w:bookmarkEnd w:id="1"/>
      <w:r w:rsidRPr="00F1614B">
        <w:rPr>
          <w:lang w:val="ru-RU"/>
        </w:rPr>
        <w:t>2. Интерпретация коэффициентов доменов</w:t>
      </w:r>
    </w:p>
    <w:p w14:paraId="2A2DC645" w14:textId="77777777" w:rsidR="0047461D" w:rsidRPr="00F1614B" w:rsidRDefault="00000000">
      <w:pPr>
        <w:pStyle w:val="3"/>
        <w:rPr>
          <w:lang w:val="ru-RU"/>
        </w:rPr>
      </w:pPr>
      <w:bookmarkStart w:id="3" w:name="X548327b357a3e82e2c1fe0a20b28299ab8718d2"/>
      <w:r w:rsidRPr="00F1614B">
        <w:rPr>
          <w:lang w:val="ru-RU"/>
        </w:rPr>
        <w:t>2.1. Домен «Население» (</w:t>
      </w:r>
      <w:r>
        <w:t>β</w:t>
      </w:r>
      <w:r w:rsidRPr="00F1614B">
        <w:rPr>
          <w:lang w:val="ru-RU"/>
        </w:rPr>
        <w:t xml:space="preserve"> = +0.680)</w:t>
      </w:r>
    </w:p>
    <w:p w14:paraId="391C03A2" w14:textId="77777777" w:rsidR="0047461D" w:rsidRDefault="00000000">
      <w:pPr>
        <w:pStyle w:val="FirstParagraph"/>
      </w:pPr>
      <w:proofErr w:type="spellStart"/>
      <w:r>
        <w:rPr>
          <w:b/>
          <w:bCs/>
        </w:rPr>
        <w:t>Структура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признаков</w:t>
      </w:r>
      <w:proofErr w:type="spellEnd"/>
      <w:r>
        <w:rPr>
          <w:b/>
          <w:bCs/>
        </w:rPr>
        <w:t>:</w:t>
      </w:r>
    </w:p>
    <w:p w14:paraId="02C42B08" w14:textId="77777777" w:rsidR="0047461D" w:rsidRPr="00F1614B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F1614B">
        <w:rPr>
          <w:lang w:val="ru-RU"/>
        </w:rPr>
        <w:t>Коэффициенты естественного прироста населения, суммарный коэффициент рождаемости, ожидаемая продолжительность жизни у женщин, удельный вес городского населения, коэффициенты демографической нагрузки, соотношение браков и разводов, коэффициенты младенческой смертности.</w:t>
      </w:r>
    </w:p>
    <w:p w14:paraId="3AB388D4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14950C54" w14:textId="77777777" w:rsidR="0047461D" w:rsidRPr="00F1614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1614B">
        <w:rPr>
          <w:b/>
          <w:bCs/>
          <w:lang w:val="ru-RU"/>
        </w:rPr>
        <w:t>Демографический дивиденд:</w:t>
      </w:r>
      <w:r w:rsidRPr="00F1614B">
        <w:rPr>
          <w:lang w:val="ru-RU"/>
        </w:rPr>
        <w:t xml:space="preserve"> Снижение демографической нагрузки высвобождает ресурсы для инвестиций и сбережений, что положительно влияет на экономический рост (</w:t>
      </w:r>
      <w:r>
        <w:t>Bloom</w:t>
      </w:r>
      <w:r w:rsidRPr="00F1614B">
        <w:rPr>
          <w:lang w:val="ru-RU"/>
        </w:rPr>
        <w:t xml:space="preserve"> &amp; </w:t>
      </w:r>
      <w:r>
        <w:t>Williamson</w:t>
      </w:r>
      <w:r w:rsidRPr="00F1614B">
        <w:rPr>
          <w:lang w:val="ru-RU"/>
        </w:rPr>
        <w:t xml:space="preserve">, 1998; </w:t>
      </w:r>
      <w:r>
        <w:t>cite</w:t>
      </w:r>
      <w:r w:rsidRPr="00F1614B">
        <w:rPr>
          <w:lang w:val="ru-RU"/>
        </w:rPr>
        <w:t>:</w:t>
      </w:r>
      <w:proofErr w:type="spellStart"/>
      <w:r>
        <w:t>BloomWilliamson</w:t>
      </w:r>
      <w:proofErr w:type="spellEnd"/>
      <w:r w:rsidRPr="00F1614B">
        <w:rPr>
          <w:lang w:val="ru-RU"/>
        </w:rPr>
        <w:t>1998</w:t>
      </w:r>
      <w:r>
        <w:t></w:t>
      </w:r>
      <w:r w:rsidRPr="00F1614B">
        <w:rPr>
          <w:lang w:val="ru-RU"/>
        </w:rPr>
        <w:t>).</w:t>
      </w:r>
    </w:p>
    <w:p w14:paraId="3506BECB" w14:textId="77777777" w:rsidR="0047461D" w:rsidRPr="00F1614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1614B">
        <w:rPr>
          <w:b/>
          <w:bCs/>
          <w:lang w:val="ru-RU"/>
        </w:rPr>
        <w:t>Урбанизация:</w:t>
      </w:r>
      <w:r w:rsidRPr="00F1614B">
        <w:rPr>
          <w:lang w:val="ru-RU"/>
        </w:rPr>
        <w:t xml:space="preserve"> Высокий удельный вес городского населения способствует концентрации финансовых услуг – по данным Росстата, более 70% ВВП РФ создаётся в 15 крупнейших агломерациях (Росстат, 2023).</w:t>
      </w:r>
    </w:p>
    <w:p w14:paraId="5ED24823" w14:textId="77777777" w:rsidR="0047461D" w:rsidRPr="00F1614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1614B">
        <w:rPr>
          <w:b/>
          <w:bCs/>
          <w:lang w:val="ru-RU"/>
        </w:rPr>
        <w:lastRenderedPageBreak/>
        <w:t>Здравоохранение:</w:t>
      </w:r>
      <w:r w:rsidRPr="00F1614B">
        <w:rPr>
          <w:lang w:val="ru-RU"/>
        </w:rPr>
        <w:t xml:space="preserve"> Снижение младенческой смертности свидетельствует об улучшении системы здравоохранения, что положительно влияет на производительность труда (</w:t>
      </w:r>
      <w:r>
        <w:t>Cutler</w:t>
      </w:r>
      <w:r w:rsidRPr="00F1614B">
        <w:rPr>
          <w:lang w:val="ru-RU"/>
        </w:rPr>
        <w:t xml:space="preserve"> </w:t>
      </w:r>
      <w:r>
        <w:t>et</w:t>
      </w:r>
      <w:r w:rsidRPr="00F1614B">
        <w:rPr>
          <w:lang w:val="ru-RU"/>
        </w:rPr>
        <w:t xml:space="preserve"> </w:t>
      </w:r>
      <w:r>
        <w:t>al</w:t>
      </w:r>
      <w:r w:rsidRPr="00F1614B">
        <w:rPr>
          <w:lang w:val="ru-RU"/>
        </w:rPr>
        <w:t xml:space="preserve">., 2006; </w:t>
      </w:r>
      <w:r>
        <w:t>cite</w:t>
      </w:r>
      <w:r w:rsidRPr="00F1614B">
        <w:rPr>
          <w:lang w:val="ru-RU"/>
        </w:rPr>
        <w:t>:</w:t>
      </w:r>
      <w:r>
        <w:t>Cutler</w:t>
      </w:r>
      <w:r w:rsidRPr="00F1614B">
        <w:rPr>
          <w:lang w:val="ru-RU"/>
        </w:rPr>
        <w:t>2006</w:t>
      </w:r>
      <w:r>
        <w:t></w:t>
      </w:r>
      <w:r w:rsidRPr="00F1614B">
        <w:rPr>
          <w:lang w:val="ru-RU"/>
        </w:rPr>
        <w:t>).</w:t>
      </w:r>
    </w:p>
    <w:p w14:paraId="4426511D" w14:textId="77777777" w:rsidR="0047461D" w:rsidRPr="00F1614B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Коэффициент +0.680 означает, что улучшение демографических показателей оказывает стабильное положительное влияние на финансовые рынки, поскольку регионы с благоприятной демографией обладают большим потенциалом для развития </w:t>
      </w:r>
      <w:proofErr w:type="spellStart"/>
      <w:r w:rsidRPr="00F1614B">
        <w:rPr>
          <w:lang w:val="ru-RU"/>
        </w:rPr>
        <w:t>потребительскоость</w:t>
      </w:r>
      <w:proofErr w:type="spellEnd"/>
      <w:r w:rsidRPr="00F1614B">
        <w:rPr>
          <w:lang w:val="ru-RU"/>
        </w:rPr>
        <w:t xml:space="preserve"> финансового сектора.</w:t>
      </w:r>
    </w:p>
    <w:p w14:paraId="0D029CAE" w14:textId="77777777" w:rsidR="0047461D" w:rsidRDefault="00000000">
      <w:r>
        <w:pict w14:anchorId="5B43FE5D">
          <v:rect id="_x0000_i1025" style="width:0;height:1.5pt" o:hralign="center" o:hrstd="t" o:hr="t"/>
        </w:pict>
      </w:r>
    </w:p>
    <w:p w14:paraId="38417C34" w14:textId="77777777" w:rsidR="0047461D" w:rsidRPr="00F1614B" w:rsidRDefault="00000000">
      <w:pPr>
        <w:pStyle w:val="3"/>
        <w:rPr>
          <w:lang w:val="ru-RU"/>
        </w:rPr>
      </w:pPr>
      <w:bookmarkStart w:id="4" w:name="X31a6cbb07099c325f9d3d028e84b19dfe9663ee"/>
      <w:bookmarkEnd w:id="3"/>
      <w:r w:rsidRPr="00F1614B">
        <w:rPr>
          <w:lang w:val="ru-RU"/>
        </w:rPr>
        <w:t>2.2. Домен «Труд» (</w:t>
      </w:r>
      <w:r>
        <w:t>β</w:t>
      </w:r>
      <w:r w:rsidRPr="00F1614B">
        <w:rPr>
          <w:lang w:val="ru-RU"/>
        </w:rPr>
        <w:t xml:space="preserve"> = -5.245)</w:t>
      </w:r>
    </w:p>
    <w:p w14:paraId="4346AB2F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b/>
          <w:bCs/>
          <w:lang w:val="ru-RU"/>
        </w:rPr>
        <w:t>Структура признаков:</w:t>
      </w:r>
    </w:p>
    <w:p w14:paraId="0922112E" w14:textId="77777777" w:rsidR="0047461D" w:rsidRPr="00F1614B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F1614B">
        <w:rPr>
          <w:lang w:val="ru-RU"/>
        </w:rPr>
        <w:t>Изменение численности занятых, нагрузка на службы занятости, потребность в работниках, уровни занятости, участие в рабочей силе, уровни безработицы.</w:t>
      </w:r>
    </w:p>
    <w:p w14:paraId="7AF9C2C9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5AB2983F" w14:textId="77777777" w:rsidR="0047461D" w:rsidRPr="00F1614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1614B">
        <w:rPr>
          <w:b/>
          <w:bCs/>
          <w:lang w:val="ru-RU"/>
        </w:rPr>
        <w:t>Структурная безработица:</w:t>
      </w:r>
      <w:r w:rsidRPr="00F1614B">
        <w:rPr>
          <w:lang w:val="ru-RU"/>
        </w:rPr>
        <w:t xml:space="preserve"> Высокая нагрузка на службы занятости указывает на дисбаланс между квалификацией рабочей силы и требованиями рынка, что ведет к росту кредитных рисков (</w:t>
      </w:r>
      <w:r>
        <w:t>Acemoglu</w:t>
      </w:r>
      <w:r w:rsidRPr="00F1614B">
        <w:rPr>
          <w:lang w:val="ru-RU"/>
        </w:rPr>
        <w:t xml:space="preserve">, 1999; </w:t>
      </w:r>
      <w:r>
        <w:t>cite</w:t>
      </w:r>
      <w:r w:rsidRPr="00F1614B">
        <w:rPr>
          <w:lang w:val="ru-RU"/>
        </w:rPr>
        <w:t>:</w:t>
      </w:r>
      <w:r>
        <w:t>Acemoglu</w:t>
      </w:r>
      <w:r w:rsidRPr="00F1614B">
        <w:rPr>
          <w:lang w:val="ru-RU"/>
        </w:rPr>
        <w:t>1999</w:t>
      </w:r>
      <w:r>
        <w:t></w:t>
      </w:r>
      <w:r w:rsidRPr="00F1614B">
        <w:rPr>
          <w:lang w:val="ru-RU"/>
        </w:rPr>
        <w:t>).</w:t>
      </w:r>
    </w:p>
    <w:p w14:paraId="10879337" w14:textId="77777777" w:rsidR="0047461D" w:rsidRPr="00F1614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1614B">
        <w:rPr>
          <w:b/>
          <w:bCs/>
          <w:lang w:val="ru-RU"/>
        </w:rPr>
        <w:t>Институциональные барьеры:</w:t>
      </w:r>
      <w:r w:rsidRPr="00F1614B">
        <w:rPr>
          <w:lang w:val="ru-RU"/>
        </w:rPr>
        <w:t xml:space="preserve"> Парадокс роста вакансий при высокой безработице отражает низкую мобильность и институциональные ограничения (</w:t>
      </w:r>
      <w:proofErr w:type="spellStart"/>
      <w:r w:rsidRPr="00F1614B">
        <w:rPr>
          <w:lang w:val="ru-RU"/>
        </w:rPr>
        <w:t>Лейонхуфвуд</w:t>
      </w:r>
      <w:proofErr w:type="spellEnd"/>
      <w:r w:rsidRPr="00F1614B">
        <w:rPr>
          <w:lang w:val="ru-RU"/>
        </w:rPr>
        <w:t>, 2013).</w:t>
      </w:r>
    </w:p>
    <w:p w14:paraId="3C274ECB" w14:textId="77777777" w:rsidR="0047461D" w:rsidRPr="00F1614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1614B">
        <w:rPr>
          <w:b/>
          <w:bCs/>
          <w:lang w:val="ru-RU"/>
        </w:rPr>
        <w:t>Региональные дисбалансы:</w:t>
      </w:r>
      <w:r w:rsidRPr="00F1614B">
        <w:rPr>
          <w:lang w:val="ru-RU"/>
        </w:rPr>
        <w:t xml:space="preserve"> В регионах, таких как Дагестан, уровень безработицы достигает 12%, что негативно сказывается на финансовой устойчивости (данные НБКИ).</w:t>
      </w:r>
    </w:p>
    <w:p w14:paraId="4B0682DC" w14:textId="77777777" w:rsidR="0047461D" w:rsidRPr="00F1614B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Отрицательный коэффициент -5.245 свидетельствует о том, что проблемы на рынке труда оказывают крайне существенное негативное влияние на развитие финансового сектора, так как высокий уровень безработицы и структурные </w:t>
      </w:r>
      <w:proofErr w:type="spellStart"/>
      <w:r w:rsidRPr="00F1614B">
        <w:rPr>
          <w:lang w:val="ru-RU"/>
        </w:rPr>
        <w:t>проблемыствуют</w:t>
      </w:r>
      <w:proofErr w:type="spellEnd"/>
      <w:r w:rsidRPr="00F1614B">
        <w:rPr>
          <w:lang w:val="ru-RU"/>
        </w:rPr>
        <w:t xml:space="preserve"> улучшению финансовых показателей.</w:t>
      </w:r>
    </w:p>
    <w:p w14:paraId="53D705D7" w14:textId="77777777" w:rsidR="0047461D" w:rsidRDefault="00000000">
      <w:r>
        <w:pict w14:anchorId="5A820C40">
          <v:rect id="_x0000_i1026" style="width:0;height:1.5pt" o:hralign="center" o:hrstd="t" o:hr="t"/>
        </w:pict>
      </w:r>
    </w:p>
    <w:p w14:paraId="7B07F3BA" w14:textId="1A4D6DB0" w:rsidR="0047461D" w:rsidRPr="00F1614B" w:rsidRDefault="00000000">
      <w:pPr>
        <w:pStyle w:val="3"/>
        <w:rPr>
          <w:lang w:val="ru-RU"/>
        </w:rPr>
      </w:pPr>
      <w:bookmarkStart w:id="5" w:name="X676662dd3915589e17347205e42ad5c7443ab8f"/>
      <w:bookmarkEnd w:id="4"/>
      <w:r w:rsidRPr="00F1614B">
        <w:rPr>
          <w:lang w:val="ru-RU"/>
        </w:rPr>
        <w:t>2.3. Домен «Основные фонды» (</w:t>
      </w:r>
      <w:r>
        <w:t>β</w:t>
      </w:r>
      <w:r w:rsidRPr="00F1614B">
        <w:rPr>
          <w:lang w:val="ru-RU"/>
        </w:rPr>
        <w:t xml:space="preserve"> = +2.63</w:t>
      </w:r>
      <w:r w:rsidR="00F1614B" w:rsidRPr="00F1614B">
        <w:rPr>
          <w:lang w:val="ru-RU"/>
        </w:rPr>
        <w:t>5</w:t>
      </w:r>
      <w:r w:rsidRPr="00F1614B">
        <w:rPr>
          <w:lang w:val="ru-RU"/>
        </w:rPr>
        <w:t>)</w:t>
      </w:r>
    </w:p>
    <w:p w14:paraId="7B1E129D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b/>
          <w:bCs/>
          <w:lang w:val="ru-RU"/>
        </w:rPr>
        <w:t>Структура признаков:</w:t>
      </w:r>
    </w:p>
    <w:p w14:paraId="4BBD0E8A" w14:textId="77777777" w:rsidR="0047461D" w:rsidRPr="00F1614B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F1614B">
        <w:rPr>
          <w:lang w:val="ru-RU"/>
        </w:rPr>
        <w:t>Ввод в действие новых основных фондов и степень их износа.</w:t>
      </w:r>
    </w:p>
    <w:p w14:paraId="2EE3A790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6EA01A93" w14:textId="77777777" w:rsidR="0047461D" w:rsidRPr="00F1614B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1614B">
        <w:rPr>
          <w:b/>
          <w:bCs/>
          <w:lang w:val="ru-RU"/>
        </w:rPr>
        <w:t>Эффект модернизации:</w:t>
      </w:r>
      <w:r w:rsidRPr="00F1614B">
        <w:rPr>
          <w:lang w:val="ru-RU"/>
        </w:rPr>
        <w:t xml:space="preserve"> Обновление основных фондов повышает производительность предприятий, что ведет к росту налоговых поступлений и улучшению кредитной активности (</w:t>
      </w:r>
      <w:r>
        <w:t>Solow</w:t>
      </w:r>
      <w:r w:rsidRPr="00F1614B">
        <w:rPr>
          <w:lang w:val="ru-RU"/>
        </w:rPr>
        <w:t xml:space="preserve">, 1960; </w:t>
      </w:r>
      <w:r>
        <w:t>cite</w:t>
      </w:r>
      <w:r w:rsidRPr="00F1614B">
        <w:rPr>
          <w:lang w:val="ru-RU"/>
        </w:rPr>
        <w:t>:</w:t>
      </w:r>
      <w:r>
        <w:t>Solow</w:t>
      </w:r>
      <w:r w:rsidRPr="00F1614B">
        <w:rPr>
          <w:lang w:val="ru-RU"/>
        </w:rPr>
        <w:t>1960</w:t>
      </w:r>
      <w:r>
        <w:t></w:t>
      </w:r>
      <w:r w:rsidRPr="00F1614B">
        <w:rPr>
          <w:lang w:val="ru-RU"/>
        </w:rPr>
        <w:t>).</w:t>
      </w:r>
    </w:p>
    <w:p w14:paraId="0F285C63" w14:textId="77777777" w:rsidR="0047461D" w:rsidRPr="00F1614B" w:rsidRDefault="00000000">
      <w:pPr>
        <w:pStyle w:val="Compact"/>
        <w:numPr>
          <w:ilvl w:val="0"/>
          <w:numId w:val="8"/>
        </w:numPr>
        <w:rPr>
          <w:lang w:val="ru-RU"/>
        </w:rPr>
      </w:pPr>
      <w:r>
        <w:rPr>
          <w:b/>
          <w:bCs/>
        </w:rPr>
        <w:t>Vintage</w:t>
      </w:r>
      <w:r w:rsidRPr="00F1614B">
        <w:rPr>
          <w:b/>
          <w:bCs/>
          <w:lang w:val="ru-RU"/>
        </w:rPr>
        <w:t xml:space="preserve"> </w:t>
      </w:r>
      <w:r>
        <w:rPr>
          <w:b/>
          <w:bCs/>
        </w:rPr>
        <w:t>capital</w:t>
      </w:r>
      <w:r w:rsidRPr="00F1614B">
        <w:rPr>
          <w:b/>
          <w:bCs/>
          <w:lang w:val="ru-RU"/>
        </w:rPr>
        <w:t>:</w:t>
      </w:r>
      <w:r w:rsidRPr="00F1614B">
        <w:rPr>
          <w:lang w:val="ru-RU"/>
        </w:rPr>
        <w:t xml:space="preserve"> Новые технологии, внедряемые через обновление фондов, способствуют увеличению общей факторной производительности.</w:t>
      </w:r>
    </w:p>
    <w:p w14:paraId="1A6CF37F" w14:textId="77777777" w:rsidR="0047461D" w:rsidRPr="00F1614B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1614B">
        <w:rPr>
          <w:b/>
          <w:bCs/>
          <w:lang w:val="ru-RU"/>
        </w:rPr>
        <w:t>Эмпирические данные:</w:t>
      </w:r>
      <w:r w:rsidRPr="00F1614B">
        <w:rPr>
          <w:lang w:val="ru-RU"/>
        </w:rPr>
        <w:t xml:space="preserve"> Регионы с низким уровнем износа (менее 40%, как Москва и Татарстан) демонстрируют значительно более высокую активность финансовых учреждений.</w:t>
      </w:r>
    </w:p>
    <w:p w14:paraId="60C60515" w14:textId="4A1FEB71" w:rsidR="0047461D" w:rsidRPr="00F1614B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F1614B">
        <w:rPr>
          <w:b/>
          <w:bCs/>
          <w:lang w:val="ru-RU"/>
        </w:rPr>
        <w:lastRenderedPageBreak/>
        <w:t>Новая интерпретация:</w:t>
      </w:r>
      <w:r w:rsidRPr="00F1614B">
        <w:rPr>
          <w:lang w:val="ru-RU"/>
        </w:rPr>
        <w:t xml:space="preserve"> Коэффициент +2.63</w:t>
      </w:r>
      <w:r w:rsidR="00F1614B" w:rsidRPr="00F1614B">
        <w:rPr>
          <w:lang w:val="ru-RU"/>
        </w:rPr>
        <w:t xml:space="preserve">5 </w:t>
      </w:r>
      <w:r w:rsidRPr="00F1614B">
        <w:rPr>
          <w:lang w:val="ru-RU"/>
        </w:rPr>
        <w:t xml:space="preserve">указывает на сильное положительное влияние модернизации инфраструктуры на развитие финансовых рынков, </w:t>
      </w:r>
      <w:proofErr w:type="spellStart"/>
      <w:r w:rsidRPr="00F1614B">
        <w:rPr>
          <w:lang w:val="ru-RU"/>
        </w:rPr>
        <w:t>подтвержм</w:t>
      </w:r>
      <w:proofErr w:type="spellEnd"/>
      <w:r w:rsidRPr="00F1614B">
        <w:rPr>
          <w:lang w:val="ru-RU"/>
        </w:rPr>
        <w:t xml:space="preserve"> и логистику, повысив ликвидность региональных банков.</w:t>
      </w:r>
    </w:p>
    <w:p w14:paraId="27BDEE71" w14:textId="77777777" w:rsidR="0047461D" w:rsidRDefault="00000000">
      <w:r>
        <w:pict w14:anchorId="4A1CE49E">
          <v:rect id="_x0000_i1027" style="width:0;height:1.5pt" o:hralign="center" o:hrstd="t" o:hr="t"/>
        </w:pict>
      </w:r>
    </w:p>
    <w:p w14:paraId="3C712989" w14:textId="77777777" w:rsidR="0047461D" w:rsidRPr="00F1614B" w:rsidRDefault="00000000">
      <w:pPr>
        <w:pStyle w:val="3"/>
        <w:rPr>
          <w:lang w:val="ru-RU"/>
        </w:rPr>
      </w:pPr>
      <w:bookmarkStart w:id="6" w:name="X927e8502ef03b14c8ba2471ae144f0bf86e0dbe"/>
      <w:bookmarkEnd w:id="5"/>
      <w:r w:rsidRPr="00F1614B">
        <w:rPr>
          <w:lang w:val="ru-RU"/>
        </w:rPr>
        <w:t>2.4. Домен «Инвестиции» (</w:t>
      </w:r>
      <w:r>
        <w:t>β</w:t>
      </w:r>
      <w:r w:rsidRPr="00F1614B">
        <w:rPr>
          <w:lang w:val="ru-RU"/>
        </w:rPr>
        <w:t xml:space="preserve"> = -2.881)</w:t>
      </w:r>
    </w:p>
    <w:p w14:paraId="5C53475B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b/>
          <w:bCs/>
          <w:lang w:val="ru-RU"/>
        </w:rPr>
        <w:t>Структура признаков:</w:t>
      </w:r>
    </w:p>
    <w:p w14:paraId="01E55F0E" w14:textId="77777777" w:rsidR="0047461D" w:rsidRPr="00F1614B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F1614B">
        <w:rPr>
          <w:lang w:val="ru-RU"/>
        </w:rPr>
        <w:t>Объём инвестиций в основной капитал, инвестиции на душу населения, индекс физического объёма инвестиций.</w:t>
      </w:r>
    </w:p>
    <w:p w14:paraId="577C4C44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56869EAD" w14:textId="77777777" w:rsidR="0047461D" w:rsidRPr="00F1614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1614B">
        <w:rPr>
          <w:b/>
          <w:bCs/>
          <w:lang w:val="ru-RU"/>
        </w:rPr>
        <w:t>Парадокс инвестиций:</w:t>
      </w:r>
      <w:r w:rsidRPr="00F1614B">
        <w:rPr>
          <w:lang w:val="ru-RU"/>
        </w:rPr>
        <w:t xml:space="preserve"> Высокий объём инвестиций в сырьевой сектор часто сопровождается низкой отдачей для финансовых рынков, так как сырьевая экономика имеет низкий мультипликативный эффект (ВШЭ, 2022; </w:t>
      </w:r>
      <w:r>
        <w:t>cite</w:t>
      </w:r>
      <w:r w:rsidRPr="00F1614B">
        <w:rPr>
          <w:lang w:val="ru-RU"/>
        </w:rPr>
        <w:t>:</w:t>
      </w:r>
      <w:r>
        <w:t>HSE</w:t>
      </w:r>
      <w:r w:rsidRPr="00F1614B">
        <w:rPr>
          <w:lang w:val="ru-RU"/>
        </w:rPr>
        <w:t>2022</w:t>
      </w:r>
      <w:r>
        <w:t></w:t>
      </w:r>
      <w:r w:rsidRPr="00F1614B">
        <w:rPr>
          <w:lang w:val="ru-RU"/>
        </w:rPr>
        <w:t>).</w:t>
      </w:r>
    </w:p>
    <w:p w14:paraId="058238C1" w14:textId="77777777" w:rsidR="0047461D" w:rsidRPr="00F1614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1614B">
        <w:rPr>
          <w:b/>
          <w:bCs/>
          <w:lang w:val="ru-RU"/>
        </w:rPr>
        <w:t>Коррупция:</w:t>
      </w:r>
      <w:r w:rsidRPr="00F1614B">
        <w:rPr>
          <w:lang w:val="ru-RU"/>
        </w:rPr>
        <w:t xml:space="preserve"> До 30% инвестиций может утекать из бюджетов из-за коррупционных механизмов (</w:t>
      </w:r>
      <w:r>
        <w:t>Transparency</w:t>
      </w:r>
      <w:r w:rsidRPr="00F1614B">
        <w:rPr>
          <w:lang w:val="ru-RU"/>
        </w:rPr>
        <w:t xml:space="preserve"> </w:t>
      </w:r>
      <w:r>
        <w:t>International</w:t>
      </w:r>
      <w:r w:rsidRPr="00F1614B">
        <w:rPr>
          <w:lang w:val="ru-RU"/>
        </w:rPr>
        <w:t xml:space="preserve">, 2021; </w:t>
      </w:r>
      <w:r>
        <w:t>cite</w:t>
      </w:r>
      <w:r w:rsidRPr="00F1614B">
        <w:rPr>
          <w:lang w:val="ru-RU"/>
        </w:rPr>
        <w:t>:</w:t>
      </w:r>
      <w:r>
        <w:t>Transparency</w:t>
      </w:r>
      <w:r w:rsidRPr="00F1614B">
        <w:rPr>
          <w:lang w:val="ru-RU"/>
        </w:rPr>
        <w:t>2021</w:t>
      </w:r>
      <w:r>
        <w:t></w:t>
      </w:r>
      <w:r w:rsidRPr="00F1614B">
        <w:rPr>
          <w:lang w:val="ru-RU"/>
        </w:rPr>
        <w:t>), что снижает их эффективность.</w:t>
      </w:r>
    </w:p>
    <w:p w14:paraId="6FC7F8C9" w14:textId="77777777" w:rsidR="0047461D" w:rsidRPr="00F1614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1614B">
        <w:rPr>
          <w:b/>
          <w:bCs/>
          <w:lang w:val="ru-RU"/>
        </w:rPr>
        <w:t>Сырьевая зависимость:</w:t>
      </w:r>
      <w:r w:rsidRPr="00F1614B">
        <w:rPr>
          <w:lang w:val="ru-RU"/>
        </w:rPr>
        <w:t xml:space="preserve"> Проблема «голландской болезни» объясняет, почему регионы с доминированием инвестиций в сырьевой сектор имеют менее развитые финансовые рынки (</w:t>
      </w:r>
      <w:r>
        <w:t>Corden</w:t>
      </w:r>
      <w:r w:rsidRPr="00F1614B">
        <w:rPr>
          <w:lang w:val="ru-RU"/>
        </w:rPr>
        <w:t xml:space="preserve"> &amp; </w:t>
      </w:r>
      <w:r>
        <w:t>Neary</w:t>
      </w:r>
      <w:r w:rsidRPr="00F1614B">
        <w:rPr>
          <w:lang w:val="ru-RU"/>
        </w:rPr>
        <w:t xml:space="preserve">, 1982; </w:t>
      </w:r>
      <w:r>
        <w:t>cite</w:t>
      </w:r>
      <w:r w:rsidRPr="00F1614B">
        <w:rPr>
          <w:lang w:val="ru-RU"/>
        </w:rPr>
        <w:t>:</w:t>
      </w:r>
      <w:proofErr w:type="spellStart"/>
      <w:r>
        <w:t>CordenNeary</w:t>
      </w:r>
      <w:proofErr w:type="spellEnd"/>
      <w:r w:rsidRPr="00F1614B">
        <w:rPr>
          <w:lang w:val="ru-RU"/>
        </w:rPr>
        <w:t>1982</w:t>
      </w:r>
      <w:r>
        <w:t></w:t>
      </w:r>
      <w:r w:rsidRPr="00F1614B">
        <w:rPr>
          <w:lang w:val="ru-RU"/>
        </w:rPr>
        <w:t>).</w:t>
      </w:r>
    </w:p>
    <w:p w14:paraId="65A02B75" w14:textId="77777777" w:rsidR="0047461D" w:rsidRPr="00F1614B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Отрицательный коэффициент -2.881 отражает негативное воздействие неэффективных и сырьевых инвестиций, </w:t>
      </w:r>
      <w:proofErr w:type="spellStart"/>
      <w:r w:rsidRPr="00F1614B">
        <w:rPr>
          <w:lang w:val="ru-RU"/>
        </w:rPr>
        <w:t>подчерМСБ</w:t>
      </w:r>
      <w:proofErr w:type="spellEnd"/>
      <w:r w:rsidRPr="00F1614B">
        <w:rPr>
          <w:lang w:val="ru-RU"/>
        </w:rPr>
        <w:t>, что указывает на проблему неправильного распределения инвестиций.</w:t>
      </w:r>
    </w:p>
    <w:p w14:paraId="4CB00BD5" w14:textId="77777777" w:rsidR="0047461D" w:rsidRDefault="00000000">
      <w:r>
        <w:pict w14:anchorId="517B546B">
          <v:rect id="_x0000_i1028" style="width:0;height:1.5pt" o:hralign="center" o:hrstd="t" o:hr="t"/>
        </w:pict>
      </w:r>
    </w:p>
    <w:p w14:paraId="18C2CC8A" w14:textId="77777777" w:rsidR="0047461D" w:rsidRPr="00F1614B" w:rsidRDefault="00000000">
      <w:pPr>
        <w:pStyle w:val="3"/>
        <w:rPr>
          <w:lang w:val="ru-RU"/>
        </w:rPr>
      </w:pPr>
      <w:bookmarkStart w:id="7" w:name="X4902df5167737064389e4efa15ed153dce4e1ea"/>
      <w:bookmarkEnd w:id="6"/>
      <w:r w:rsidRPr="00F1614B">
        <w:rPr>
          <w:lang w:val="ru-RU"/>
        </w:rPr>
        <w:t>2.5. Домен «Наука и инновации» (</w:t>
      </w:r>
      <w:r>
        <w:t>β</w:t>
      </w:r>
      <w:r w:rsidRPr="00F1614B">
        <w:rPr>
          <w:lang w:val="ru-RU"/>
        </w:rPr>
        <w:t xml:space="preserve"> = +1.357)</w:t>
      </w:r>
    </w:p>
    <w:p w14:paraId="042D7BAA" w14:textId="77777777" w:rsidR="0047461D" w:rsidRDefault="00000000">
      <w:pPr>
        <w:pStyle w:val="FirstParagraph"/>
      </w:pPr>
      <w:proofErr w:type="spellStart"/>
      <w:r>
        <w:rPr>
          <w:b/>
          <w:bCs/>
        </w:rPr>
        <w:t>Структура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признаков</w:t>
      </w:r>
      <w:proofErr w:type="spellEnd"/>
      <w:r>
        <w:rPr>
          <w:b/>
          <w:bCs/>
        </w:rPr>
        <w:t>:</w:t>
      </w:r>
    </w:p>
    <w:p w14:paraId="5FEDDEB4" w14:textId="77777777" w:rsidR="0047461D" w:rsidRPr="00F1614B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F1614B">
        <w:rPr>
          <w:lang w:val="ru-RU"/>
        </w:rPr>
        <w:t>Затраты на НИОКР, доля инновационных товаров, работ и услуг.</w:t>
      </w:r>
    </w:p>
    <w:p w14:paraId="43859733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77066A5F" w14:textId="77777777" w:rsidR="0047461D" w:rsidRPr="00F1614B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1614B">
        <w:rPr>
          <w:b/>
          <w:bCs/>
          <w:lang w:val="ru-RU"/>
        </w:rPr>
        <w:t>Кластерный эффект:</w:t>
      </w:r>
      <w:r w:rsidRPr="00F1614B">
        <w:rPr>
          <w:lang w:val="ru-RU"/>
        </w:rPr>
        <w:t xml:space="preserve"> Региональные инновационные кластеры, такие как в Татарстане и Новосибирске, привлекают венчурный капитал и способствуют развитию высокотехнологичных финансовых услуг (данные РВК).</w:t>
      </w:r>
    </w:p>
    <w:p w14:paraId="4C2BBF77" w14:textId="77777777" w:rsidR="0047461D" w:rsidRPr="00F1614B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1614B">
        <w:rPr>
          <w:b/>
          <w:bCs/>
          <w:lang w:val="ru-RU"/>
        </w:rPr>
        <w:t>Открытые инновации:</w:t>
      </w:r>
      <w:r w:rsidRPr="00F1614B">
        <w:rPr>
          <w:lang w:val="ru-RU"/>
        </w:rPr>
        <w:t xml:space="preserve"> Синергия между вузами и бизнесом способствует повышению эффективности инвестиций, что приводит к улучшению финансовых показателей (</w:t>
      </w:r>
      <w:r>
        <w:t>Chesbrough</w:t>
      </w:r>
      <w:r w:rsidRPr="00F1614B">
        <w:rPr>
          <w:lang w:val="ru-RU"/>
        </w:rPr>
        <w:t xml:space="preserve">, 2003; </w:t>
      </w:r>
      <w:r>
        <w:t>cite</w:t>
      </w:r>
      <w:r w:rsidRPr="00F1614B">
        <w:rPr>
          <w:lang w:val="ru-RU"/>
        </w:rPr>
        <w:t>:</w:t>
      </w:r>
      <w:r>
        <w:t>Chesbrough</w:t>
      </w:r>
      <w:r w:rsidRPr="00F1614B">
        <w:rPr>
          <w:lang w:val="ru-RU"/>
        </w:rPr>
        <w:t>2003</w:t>
      </w:r>
      <w:r>
        <w:t></w:t>
      </w:r>
      <w:r w:rsidRPr="00F1614B">
        <w:rPr>
          <w:lang w:val="ru-RU"/>
        </w:rPr>
        <w:t>).</w:t>
      </w:r>
    </w:p>
    <w:p w14:paraId="364A4064" w14:textId="77777777" w:rsidR="00B41A5E" w:rsidRPr="00B41A5E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1614B">
        <w:rPr>
          <w:b/>
          <w:bCs/>
          <w:lang w:val="ru-RU"/>
        </w:rPr>
        <w:t>Эффект тройной спирали:</w:t>
      </w:r>
      <w:r w:rsidRPr="00F1614B">
        <w:rPr>
          <w:lang w:val="ru-RU"/>
        </w:rPr>
        <w:t xml:space="preserve"> Взаимодействие между университетами, государством и бизнесом (</w:t>
      </w:r>
      <w:proofErr w:type="spellStart"/>
      <w:r>
        <w:t>Etzkowitz</w:t>
      </w:r>
      <w:proofErr w:type="spellEnd"/>
      <w:r w:rsidRPr="00F1614B">
        <w:rPr>
          <w:lang w:val="ru-RU"/>
        </w:rPr>
        <w:t xml:space="preserve">, 2008; </w:t>
      </w:r>
      <w:r>
        <w:t>cite</w:t>
      </w:r>
      <w:r w:rsidRPr="00F1614B">
        <w:rPr>
          <w:lang w:val="ru-RU"/>
        </w:rPr>
        <w:t>:</w:t>
      </w:r>
      <w:proofErr w:type="spellStart"/>
      <w:r>
        <w:t>Etzkowitz</w:t>
      </w:r>
      <w:proofErr w:type="spellEnd"/>
      <w:r w:rsidRPr="00F1614B">
        <w:rPr>
          <w:lang w:val="ru-RU"/>
        </w:rPr>
        <w:t>2008</w:t>
      </w:r>
      <w:r>
        <w:t></w:t>
      </w:r>
      <w:r w:rsidRPr="00F1614B">
        <w:rPr>
          <w:lang w:val="ru-RU"/>
        </w:rPr>
        <w:t>) создаёт благоприятную инновационную среду, стимулирующую развитие специализированных финансовых инструментов.</w:t>
      </w:r>
    </w:p>
    <w:p w14:paraId="455D02EF" w14:textId="4C251FEC" w:rsidR="0047461D" w:rsidRPr="00F1614B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Коэффициент +1.357 свидетельствует о том, что инвестиции в науку и инновации оказывают значительное положительное </w:t>
      </w:r>
      <w:r w:rsidRPr="00F1614B">
        <w:rPr>
          <w:lang w:val="ru-RU"/>
        </w:rPr>
        <w:lastRenderedPageBreak/>
        <w:t xml:space="preserve">влияние на </w:t>
      </w:r>
      <w:r w:rsidR="00B41A5E" w:rsidRPr="00F1614B">
        <w:rPr>
          <w:lang w:val="ru-RU"/>
        </w:rPr>
        <w:t>финансовой</w:t>
      </w:r>
      <w:r w:rsidRPr="00F1614B">
        <w:rPr>
          <w:lang w:val="ru-RU"/>
        </w:rPr>
        <w:t xml:space="preserve"> экосистемы стимулирует приток венчурного капитала и улучшает финансовые показатели.</w:t>
      </w:r>
    </w:p>
    <w:p w14:paraId="1C466856" w14:textId="77777777" w:rsidR="0047461D" w:rsidRDefault="00000000">
      <w:r>
        <w:pict w14:anchorId="0362709B">
          <v:rect id="_x0000_i1029" style="width:0;height:1.5pt" o:hralign="center" o:hrstd="t" o:hr="t"/>
        </w:pict>
      </w:r>
    </w:p>
    <w:p w14:paraId="541D7917" w14:textId="77777777" w:rsidR="0047461D" w:rsidRDefault="00000000">
      <w:pPr>
        <w:pStyle w:val="3"/>
      </w:pPr>
      <w:bookmarkStart w:id="8" w:name="X859f1793440e42f3c1966d1ae1f5933065c7fb1"/>
      <w:bookmarkEnd w:id="7"/>
      <w:r w:rsidRPr="00F1614B">
        <w:rPr>
          <w:lang w:val="ru-RU"/>
        </w:rPr>
        <w:t xml:space="preserve">2.6. Домен «Торговля и услуги населению» </w:t>
      </w:r>
      <w:r>
        <w:t>(β = +1.301)</w:t>
      </w:r>
    </w:p>
    <w:p w14:paraId="09BB5CFF" w14:textId="77777777" w:rsidR="0047461D" w:rsidRDefault="00000000">
      <w:pPr>
        <w:pStyle w:val="FirstParagraph"/>
      </w:pPr>
      <w:r>
        <w:rPr>
          <w:b/>
          <w:bCs/>
        </w:rPr>
        <w:t>Структура признаков:</w:t>
      </w:r>
    </w:p>
    <w:p w14:paraId="73EB5CDA" w14:textId="77777777" w:rsidR="0047461D" w:rsidRPr="00F1614B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F1614B">
        <w:rPr>
          <w:lang w:val="ru-RU"/>
        </w:rPr>
        <w:t>Индексы объёма розничной торговли, оборот общественного питания, объем бытовых, коммунальных, телекоммуникационных и транспортных услуг, розничные продажи на рынках.</w:t>
      </w:r>
    </w:p>
    <w:p w14:paraId="27561C92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0B39A13C" w14:textId="77777777" w:rsidR="00B41A5E" w:rsidRPr="00B41A5E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F1614B">
        <w:rPr>
          <w:b/>
          <w:bCs/>
          <w:lang w:val="ru-RU"/>
        </w:rPr>
        <w:t>Потребительский спрос:</w:t>
      </w:r>
      <w:r w:rsidRPr="00F1614B">
        <w:rPr>
          <w:lang w:val="ru-RU"/>
        </w:rPr>
        <w:t xml:space="preserve"> Рост объёма розничной торговли стимулирует экономическую активность и повышает кредитование малого и среднего бизнеса (например, в Краснодарском крае, где рост розничного оборота на 18% сопровождался увеличением кредитных кооперативов на 25%) (</w:t>
      </w:r>
      <w:r>
        <w:t>McKinsey</w:t>
      </w:r>
      <w:r w:rsidRPr="00F1614B">
        <w:rPr>
          <w:lang w:val="ru-RU"/>
        </w:rPr>
        <w:t xml:space="preserve">, 2023; </w:t>
      </w:r>
      <w:r>
        <w:t>cite</w:t>
      </w:r>
      <w:r w:rsidRPr="00F1614B">
        <w:rPr>
          <w:lang w:val="ru-RU"/>
        </w:rPr>
        <w:t>:</w:t>
      </w:r>
      <w:r>
        <w:t>McKinsey</w:t>
      </w:r>
      <w:r w:rsidRPr="00F1614B">
        <w:rPr>
          <w:lang w:val="ru-RU"/>
        </w:rPr>
        <w:t>2023</w:t>
      </w:r>
      <w:r>
        <w:t></w:t>
      </w:r>
      <w:r w:rsidRPr="00F1614B">
        <w:rPr>
          <w:lang w:val="ru-RU"/>
        </w:rPr>
        <w:t>).</w:t>
      </w:r>
    </w:p>
    <w:p w14:paraId="04842330" w14:textId="77777777" w:rsidR="00B41A5E" w:rsidRPr="00B41A5E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F1614B">
        <w:rPr>
          <w:b/>
          <w:bCs/>
          <w:lang w:val="ru-RU"/>
        </w:rPr>
        <w:t>Цифровизация:</w:t>
      </w:r>
      <w:r w:rsidRPr="00F1614B">
        <w:rPr>
          <w:lang w:val="ru-RU"/>
        </w:rPr>
        <w:t xml:space="preserve"> Высокая доля онлайн-платежей снижает операционные издержки банков, повышая их рентабельность.</w:t>
      </w:r>
    </w:p>
    <w:p w14:paraId="2D92CCCE" w14:textId="75EC479C" w:rsidR="0047461D" w:rsidRPr="00F1614B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F1614B">
        <w:rPr>
          <w:lang w:val="ru-RU"/>
        </w:rPr>
        <w:t xml:space="preserve"> </w:t>
      </w: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Коэффициент +1.301 отражает, что динамика торгово-сервисного сектора положительно сказывается на финансов платежей осуществляется через интернет, наблюдается высокая рентабельность банковского сектора.</w:t>
      </w:r>
    </w:p>
    <w:p w14:paraId="73C7C46A" w14:textId="77777777" w:rsidR="0047461D" w:rsidRDefault="00000000">
      <w:r>
        <w:pict w14:anchorId="728694B7">
          <v:rect id="_x0000_i1030" style="width:0;height:1.5pt" o:hralign="center" o:hrstd="t" o:hr="t"/>
        </w:pict>
      </w:r>
    </w:p>
    <w:p w14:paraId="51C6FE95" w14:textId="77777777" w:rsidR="0047461D" w:rsidRPr="00F1614B" w:rsidRDefault="00000000">
      <w:pPr>
        <w:pStyle w:val="3"/>
        <w:rPr>
          <w:lang w:val="ru-RU"/>
        </w:rPr>
      </w:pPr>
      <w:bookmarkStart w:id="9" w:name="X62b5f0609792084afd7ea6246b9973ad9a5ae96"/>
      <w:bookmarkEnd w:id="8"/>
      <w:r w:rsidRPr="00F1614B">
        <w:rPr>
          <w:lang w:val="ru-RU"/>
        </w:rPr>
        <w:t>2.7. Домен «Цены и тарифы» (</w:t>
      </w:r>
      <w:r>
        <w:t>β</w:t>
      </w:r>
      <w:r w:rsidRPr="00F1614B">
        <w:rPr>
          <w:lang w:val="ru-RU"/>
        </w:rPr>
        <w:t xml:space="preserve"> = -0.832)</w:t>
      </w:r>
    </w:p>
    <w:p w14:paraId="5A217F81" w14:textId="77777777" w:rsidR="0047461D" w:rsidRDefault="00000000">
      <w:pPr>
        <w:pStyle w:val="FirstParagraph"/>
      </w:pPr>
      <w:proofErr w:type="spellStart"/>
      <w:r>
        <w:rPr>
          <w:b/>
          <w:bCs/>
        </w:rPr>
        <w:t>Структура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признаков</w:t>
      </w:r>
      <w:proofErr w:type="spellEnd"/>
      <w:r>
        <w:rPr>
          <w:b/>
          <w:bCs/>
        </w:rPr>
        <w:t>:</w:t>
      </w:r>
    </w:p>
    <w:p w14:paraId="52256ED9" w14:textId="77777777" w:rsidR="0047461D" w:rsidRPr="00F1614B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F1614B">
        <w:rPr>
          <w:lang w:val="ru-RU"/>
        </w:rPr>
        <w:t>Индексы потребительских цен, тарифы на услуги, индексы цен на продовольственные и непродовольственные товары, индексы цен на жильё, тарифы на грузовые перевозки, изменение стоимости минимального набора продуктов питания.</w:t>
      </w:r>
    </w:p>
    <w:p w14:paraId="011A65C2" w14:textId="77777777" w:rsidR="0047461D" w:rsidRDefault="00000000">
      <w:pPr>
        <w:pStyle w:val="FirstParagraph"/>
      </w:pP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4EC0822F" w14:textId="77777777" w:rsidR="00B41A5E" w:rsidRPr="00B41A5E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F1614B">
        <w:rPr>
          <w:b/>
          <w:bCs/>
          <w:lang w:val="ru-RU"/>
        </w:rPr>
        <w:t>Инфляционные риски:</w:t>
      </w:r>
      <w:r w:rsidRPr="00F1614B">
        <w:rPr>
          <w:lang w:val="ru-RU"/>
        </w:rPr>
        <w:t xml:space="preserve"> Рост тарифов и потребительских цен снижает реальные доходы населения, что негативно влияет на кредитный спрос и повышает риск дефолтов (</w:t>
      </w:r>
      <w:r>
        <w:t>Fisher</w:t>
      </w:r>
      <w:r w:rsidRPr="00F1614B">
        <w:rPr>
          <w:lang w:val="ru-RU"/>
        </w:rPr>
        <w:t xml:space="preserve">, 1930; </w:t>
      </w:r>
      <w:r>
        <w:t>cite</w:t>
      </w:r>
      <w:r w:rsidRPr="00F1614B">
        <w:rPr>
          <w:lang w:val="ru-RU"/>
        </w:rPr>
        <w:t>:</w:t>
      </w:r>
      <w:r>
        <w:t>Fisher</w:t>
      </w:r>
      <w:r w:rsidRPr="00F1614B">
        <w:rPr>
          <w:lang w:val="ru-RU"/>
        </w:rPr>
        <w:t>1930</w:t>
      </w:r>
      <w:r>
        <w:t></w:t>
      </w:r>
      <w:r w:rsidRPr="00F1614B">
        <w:rPr>
          <w:lang w:val="ru-RU"/>
        </w:rPr>
        <w:t>).</w:t>
      </w:r>
    </w:p>
    <w:p w14:paraId="0CAA1CA4" w14:textId="77777777" w:rsidR="00B41A5E" w:rsidRPr="00B41A5E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F1614B">
        <w:rPr>
          <w:b/>
          <w:bCs/>
          <w:lang w:val="ru-RU"/>
        </w:rPr>
        <w:t>Спекулятивные эффекты:</w:t>
      </w:r>
      <w:r w:rsidRPr="00F1614B">
        <w:rPr>
          <w:lang w:val="ru-RU"/>
        </w:rPr>
        <w:t xml:space="preserve"> Повышение цен на жильё может стимулировать спекулятивную ипотеку, что приводит к нестабильности в банковском секторе.</w:t>
      </w:r>
    </w:p>
    <w:p w14:paraId="6CBE7EAB" w14:textId="500C8DD6" w:rsidR="0047461D" w:rsidRPr="00F1614B" w:rsidRDefault="00000000">
      <w:pPr>
        <w:pStyle w:val="Compact"/>
        <w:numPr>
          <w:ilvl w:val="0"/>
          <w:numId w:val="16"/>
        </w:numPr>
        <w:rPr>
          <w:lang w:val="ru-RU"/>
        </w:rPr>
      </w:pPr>
      <w:r w:rsidRPr="00F1614B">
        <w:rPr>
          <w:b/>
          <w:bCs/>
          <w:lang w:val="ru-RU"/>
        </w:rPr>
        <w:t>Новая интерпретация:</w:t>
      </w:r>
      <w:r w:rsidRPr="00F1614B">
        <w:rPr>
          <w:lang w:val="ru-RU"/>
        </w:rPr>
        <w:t xml:space="preserve"> Отрицательный коэффициент -0.832 указывает на то, что инфляционные процессы и рост тарифов существенно </w:t>
      </w:r>
      <w:proofErr w:type="spellStart"/>
      <w:r w:rsidRPr="00F1614B">
        <w:rPr>
          <w:lang w:val="ru-RU"/>
        </w:rPr>
        <w:t>ухудшаст</w:t>
      </w:r>
      <w:proofErr w:type="spellEnd"/>
      <w:r w:rsidRPr="00F1614B">
        <w:rPr>
          <w:lang w:val="ru-RU"/>
        </w:rPr>
        <w:t xml:space="preserve"> тарифов на отопление на 40% приводит к увеличению проблемных кредитов и снижению финансовой стабильности.</w:t>
      </w:r>
    </w:p>
    <w:p w14:paraId="630E52FE" w14:textId="77777777" w:rsidR="0047461D" w:rsidRDefault="00000000">
      <w:r>
        <w:pict w14:anchorId="30042957">
          <v:rect id="_x0000_i1031" style="width:0;height:1.5pt" o:hralign="center" o:hrstd="t" o:hr="t"/>
        </w:pict>
      </w:r>
    </w:p>
    <w:p w14:paraId="3792BCCE" w14:textId="77777777" w:rsidR="0047461D" w:rsidRPr="00F1614B" w:rsidRDefault="00000000">
      <w:pPr>
        <w:pStyle w:val="3"/>
        <w:rPr>
          <w:lang w:val="ru-RU"/>
        </w:rPr>
      </w:pPr>
      <w:bookmarkStart w:id="10" w:name="годовые-эффекты-alpha_year"/>
      <w:bookmarkEnd w:id="9"/>
      <w:r w:rsidRPr="00F1614B">
        <w:rPr>
          <w:lang w:val="ru-RU"/>
        </w:rPr>
        <w:lastRenderedPageBreak/>
        <w:t>Годовые эффекты (</w:t>
      </w:r>
      <w:r>
        <w:t>alpha</w:t>
      </w:r>
      <w:r w:rsidRPr="00F1614B">
        <w:rPr>
          <w:lang w:val="ru-RU"/>
        </w:rPr>
        <w:t>_</w:t>
      </w:r>
      <w:r>
        <w:t>year</w:t>
      </w:r>
      <w:r w:rsidRPr="00F1614B">
        <w:rPr>
          <w:lang w:val="ru-RU"/>
        </w:rPr>
        <w:t>)</w:t>
      </w:r>
    </w:p>
    <w:p w14:paraId="1361FF35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lang w:val="ru-RU"/>
        </w:rPr>
        <w:t>Годовые эффекты отражают влияние временных шоков и внешних факторов, неучтённых непосредственно социально-экономическими показателями:</w:t>
      </w:r>
    </w:p>
    <w:p w14:paraId="31885BF6" w14:textId="77777777" w:rsidR="0047461D" w:rsidRPr="00F1614B" w:rsidRDefault="00000000">
      <w:pPr>
        <w:numPr>
          <w:ilvl w:val="0"/>
          <w:numId w:val="17"/>
        </w:numPr>
        <w:rPr>
          <w:lang w:val="ru-RU"/>
        </w:rPr>
      </w:pPr>
      <w:r w:rsidRPr="00F1614B">
        <w:rPr>
          <w:b/>
          <w:bCs/>
          <w:lang w:val="ru-RU"/>
        </w:rPr>
        <w:t>2009 (</w:t>
      </w:r>
      <w:r>
        <w:rPr>
          <w:b/>
          <w:bCs/>
        </w:rPr>
        <w:t>alpha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>[9] = +0.181):</w:t>
      </w:r>
      <w:r w:rsidRPr="00F1614B">
        <w:rPr>
          <w:lang w:val="ru-RU"/>
        </w:rPr>
        <w:br/>
        <w:t>Период послекризисного восстановления после кризиса 2008 года. Девальвация рубля стимулировала экспорт, что улучшило показатели банковского сектора в регионах, ориентированных на экспорт (например, Тюменская область).</w:t>
      </w:r>
    </w:p>
    <w:p w14:paraId="573CBFB0" w14:textId="77777777" w:rsidR="0047461D" w:rsidRPr="00F1614B" w:rsidRDefault="00000000">
      <w:pPr>
        <w:numPr>
          <w:ilvl w:val="0"/>
          <w:numId w:val="17"/>
        </w:numPr>
        <w:rPr>
          <w:lang w:val="ru-RU"/>
        </w:rPr>
      </w:pPr>
      <w:r w:rsidRPr="00F1614B">
        <w:rPr>
          <w:b/>
          <w:bCs/>
          <w:lang w:val="ru-RU"/>
        </w:rPr>
        <w:t>2014–2015 (</w:t>
      </w:r>
      <w:r>
        <w:rPr>
          <w:b/>
          <w:bCs/>
        </w:rPr>
        <w:t>alpha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 xml:space="preserve">[14] = -0.121, </w:t>
      </w:r>
      <w:r>
        <w:rPr>
          <w:b/>
          <w:bCs/>
        </w:rPr>
        <w:t>alpha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>[15] = -0.219):</w:t>
      </w:r>
      <w:r w:rsidRPr="00F1614B">
        <w:rPr>
          <w:lang w:val="ru-RU"/>
        </w:rPr>
        <w:br/>
        <w:t>Санкционные меры и обвал нефтяных цен негативно сказались на регионах-донорах (ХМАО, ЯНАО), снижая инвестиционную привлекательность и вызывая отток депозитов.</w:t>
      </w:r>
    </w:p>
    <w:p w14:paraId="50929C2D" w14:textId="44678CA5" w:rsidR="0047461D" w:rsidRPr="00F1614B" w:rsidRDefault="00000000">
      <w:pPr>
        <w:numPr>
          <w:ilvl w:val="0"/>
          <w:numId w:val="17"/>
        </w:numPr>
        <w:rPr>
          <w:lang w:val="ru-RU"/>
        </w:rPr>
      </w:pPr>
      <w:r w:rsidRPr="00F1614B">
        <w:rPr>
          <w:b/>
          <w:bCs/>
          <w:lang w:val="ru-RU"/>
        </w:rPr>
        <w:t>2020 (</w:t>
      </w:r>
      <w:r>
        <w:rPr>
          <w:b/>
          <w:bCs/>
        </w:rPr>
        <w:t>alpha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>[20] = -0.058):</w:t>
      </w:r>
      <w:r w:rsidRPr="00F1614B">
        <w:rPr>
          <w:lang w:val="ru-RU"/>
        </w:rPr>
        <w:br/>
        <w:t>Пандемия приве</w:t>
      </w:r>
      <w:r w:rsidR="00B41A5E">
        <w:rPr>
          <w:lang w:val="ru-RU"/>
        </w:rPr>
        <w:t>л</w:t>
      </w:r>
      <w:r w:rsidRPr="00F1614B">
        <w:rPr>
          <w:lang w:val="ru-RU"/>
        </w:rPr>
        <w:t>а к общему экономическому спаду, который частично компенсировался мерами господдержки, такими как льготное кредитование МСП</w:t>
      </w:r>
      <w:r w:rsidR="00B41A5E" w:rsidRPr="00F1614B">
        <w:rPr>
          <w:lang w:val="ru-RU"/>
        </w:rPr>
        <w:t>, поэтому коэффициент не значимо отличается от нуля на 95-% уровне достоверного интервала.</w:t>
      </w:r>
    </w:p>
    <w:p w14:paraId="237E5100" w14:textId="77777777" w:rsidR="0047461D" w:rsidRPr="00F1614B" w:rsidRDefault="00000000">
      <w:pPr>
        <w:numPr>
          <w:ilvl w:val="0"/>
          <w:numId w:val="17"/>
        </w:numPr>
        <w:rPr>
          <w:lang w:val="ru-RU"/>
        </w:rPr>
      </w:pPr>
      <w:r w:rsidRPr="00F1614B">
        <w:rPr>
          <w:b/>
          <w:bCs/>
          <w:lang w:val="ru-RU"/>
        </w:rPr>
        <w:t>2022 (</w:t>
      </w:r>
      <w:r>
        <w:rPr>
          <w:b/>
          <w:bCs/>
        </w:rPr>
        <w:t>alpha</w:t>
      </w:r>
      <w:r w:rsidRPr="00F1614B">
        <w:rPr>
          <w:b/>
          <w:bCs/>
          <w:lang w:val="ru-RU"/>
        </w:rPr>
        <w:t>_</w:t>
      </w:r>
      <w:r>
        <w:rPr>
          <w:b/>
          <w:bCs/>
        </w:rPr>
        <w:t>year</w:t>
      </w:r>
      <w:r w:rsidRPr="00F1614B">
        <w:rPr>
          <w:b/>
          <w:bCs/>
          <w:lang w:val="ru-RU"/>
        </w:rPr>
        <w:t>[22] = -0.160):</w:t>
      </w:r>
      <w:r w:rsidRPr="00F1614B">
        <w:rPr>
          <w:lang w:val="ru-RU"/>
        </w:rPr>
        <w:br/>
        <w:t>Усиление санкционного давления и уход иностранных инвесторов привели к значительному снижению капитализации финансовых институтов, особенно в центральных регионах (данные ЦБ РФ).</w:t>
      </w:r>
    </w:p>
    <w:p w14:paraId="3FF640FF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lang w:val="ru-RU"/>
        </w:rPr>
        <w:t>Эти годовые эффекты позволяют учитывать циклические изменения и временные шоки, что важно для разработки адаптивной региональной политики.</w:t>
      </w:r>
    </w:p>
    <w:p w14:paraId="652841DD" w14:textId="77777777" w:rsidR="0047461D" w:rsidRDefault="00000000">
      <w:r>
        <w:pict w14:anchorId="2AB2C7FF">
          <v:rect id="_x0000_i1032" style="width:0;height:1.5pt" o:hralign="center" o:hrstd="t" o:hr="t"/>
        </w:pict>
      </w:r>
    </w:p>
    <w:p w14:paraId="5473A336" w14:textId="77777777" w:rsidR="0047461D" w:rsidRPr="00F1614B" w:rsidRDefault="00000000">
      <w:pPr>
        <w:pStyle w:val="3"/>
        <w:rPr>
          <w:lang w:val="ru-RU"/>
        </w:rPr>
      </w:pPr>
      <w:bookmarkStart w:id="11" w:name="X3f114a5d87b27caa431aabe8734632cd9415c8f"/>
      <w:bookmarkEnd w:id="10"/>
      <w:r w:rsidRPr="00F1614B">
        <w:rPr>
          <w:lang w:val="ru-RU"/>
        </w:rPr>
        <w:t>Интеграция результатов и практические рекомендации</w:t>
      </w:r>
    </w:p>
    <w:p w14:paraId="734925FB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b/>
          <w:bCs/>
          <w:lang w:val="ru-RU"/>
        </w:rPr>
        <w:t>Общий вывод:</w:t>
      </w:r>
      <w:r w:rsidRPr="00F1614B">
        <w:rPr>
          <w:lang w:val="ru-RU"/>
        </w:rPr>
        <w:br/>
        <w:t>Модель показывает, что развитие финансовых рынков регионов РФ определяется комплексом взаимосвязанных социально-экономических факторов. Позитивное влияние оказывают улучшение демографических показателей, модернизация инфраструктуры, развитие инноваций и активизация торговли и услуг. В то же время, структурные проблемы на рынке труда, сырьевая зависимость инвестиций и инфляционные процессы негативно сказываются на финансовой устойчивости регионов.</w:t>
      </w:r>
    </w:p>
    <w:p w14:paraId="58430671" w14:textId="77777777" w:rsidR="0047461D" w:rsidRPr="00F1614B" w:rsidRDefault="00000000">
      <w:pPr>
        <w:pStyle w:val="a0"/>
        <w:rPr>
          <w:lang w:val="ru-RU"/>
        </w:rPr>
      </w:pPr>
      <w:r w:rsidRPr="00F1614B">
        <w:rPr>
          <w:b/>
          <w:bCs/>
          <w:lang w:val="ru-RU"/>
        </w:rPr>
        <w:t>Практические рекомендации для государственной политики:</w:t>
      </w:r>
    </w:p>
    <w:p w14:paraId="1E5B0B6C" w14:textId="77777777" w:rsidR="0047461D" w:rsidRPr="00F1614B" w:rsidRDefault="00000000">
      <w:pPr>
        <w:numPr>
          <w:ilvl w:val="0"/>
          <w:numId w:val="18"/>
        </w:numPr>
        <w:rPr>
          <w:lang w:val="ru-RU"/>
        </w:rPr>
      </w:pPr>
      <w:r w:rsidRPr="00F1614B">
        <w:rPr>
          <w:b/>
          <w:bCs/>
          <w:lang w:val="ru-RU"/>
        </w:rPr>
        <w:t>Для депрессивных регионов (например, Северный Кавказ, Забайкалье):</w:t>
      </w:r>
    </w:p>
    <w:p w14:paraId="25D1F711" w14:textId="77777777" w:rsidR="0047461D" w:rsidRPr="00F1614B" w:rsidRDefault="00000000">
      <w:pPr>
        <w:pStyle w:val="Compact"/>
        <w:numPr>
          <w:ilvl w:val="1"/>
          <w:numId w:val="19"/>
        </w:numPr>
        <w:rPr>
          <w:lang w:val="ru-RU"/>
        </w:rPr>
      </w:pPr>
      <w:r w:rsidRPr="00F1614B">
        <w:rPr>
          <w:lang w:val="ru-RU"/>
        </w:rPr>
        <w:t xml:space="preserve">Создание региональных фондов микрофинансирования по модели </w:t>
      </w:r>
      <w:r>
        <w:t>Grameen</w:t>
      </w:r>
      <w:r w:rsidRPr="00F1614B">
        <w:rPr>
          <w:lang w:val="ru-RU"/>
        </w:rPr>
        <w:t xml:space="preserve"> </w:t>
      </w:r>
      <w:r>
        <w:t>Bank</w:t>
      </w:r>
      <w:r w:rsidRPr="00F1614B">
        <w:rPr>
          <w:lang w:val="ru-RU"/>
        </w:rPr>
        <w:t xml:space="preserve"> для поддержки МСП.</w:t>
      </w:r>
    </w:p>
    <w:p w14:paraId="03000FEF" w14:textId="77777777" w:rsidR="0047461D" w:rsidRPr="00F1614B" w:rsidRDefault="00000000">
      <w:pPr>
        <w:pStyle w:val="Compact"/>
        <w:numPr>
          <w:ilvl w:val="1"/>
          <w:numId w:val="19"/>
        </w:numPr>
        <w:rPr>
          <w:lang w:val="ru-RU"/>
        </w:rPr>
      </w:pPr>
      <w:r w:rsidRPr="00F1614B">
        <w:rPr>
          <w:lang w:val="ru-RU"/>
        </w:rPr>
        <w:t xml:space="preserve">Внедрение программ переподготовки и повышения квалификации (аналог </w:t>
      </w:r>
      <w:proofErr w:type="spellStart"/>
      <w:r>
        <w:t>Jobcenter</w:t>
      </w:r>
      <w:proofErr w:type="spellEnd"/>
      <w:r w:rsidRPr="00F1614B">
        <w:rPr>
          <w:lang w:val="ru-RU"/>
        </w:rPr>
        <w:t xml:space="preserve"> в Германии) для снижения структурной безработицы и улучшения мобильности рабочей силы.</w:t>
      </w:r>
    </w:p>
    <w:p w14:paraId="3470059D" w14:textId="77777777" w:rsidR="0047461D" w:rsidRPr="00F1614B" w:rsidRDefault="00000000">
      <w:pPr>
        <w:numPr>
          <w:ilvl w:val="0"/>
          <w:numId w:val="18"/>
        </w:numPr>
        <w:rPr>
          <w:lang w:val="ru-RU"/>
        </w:rPr>
      </w:pPr>
      <w:r w:rsidRPr="00F1614B">
        <w:rPr>
          <w:b/>
          <w:bCs/>
          <w:lang w:val="ru-RU"/>
        </w:rPr>
        <w:lastRenderedPageBreak/>
        <w:t>Для сырьевых регионов (ХМАО, ЯНАО):</w:t>
      </w:r>
    </w:p>
    <w:p w14:paraId="48941DF2" w14:textId="77777777" w:rsidR="0047461D" w:rsidRPr="00F1614B" w:rsidRDefault="00000000">
      <w:pPr>
        <w:pStyle w:val="Compact"/>
        <w:numPr>
          <w:ilvl w:val="1"/>
          <w:numId w:val="20"/>
        </w:numPr>
        <w:rPr>
          <w:lang w:val="ru-RU"/>
        </w:rPr>
      </w:pPr>
      <w:r w:rsidRPr="00F1614B">
        <w:rPr>
          <w:lang w:val="ru-RU"/>
        </w:rPr>
        <w:t>Стимулирование диверсификации экономики через выпуск «зеленых» облигаций и поддержку МСП для уменьшения сырьевой зависимости.</w:t>
      </w:r>
    </w:p>
    <w:p w14:paraId="754DA973" w14:textId="77777777" w:rsidR="0047461D" w:rsidRPr="00F1614B" w:rsidRDefault="00000000">
      <w:pPr>
        <w:pStyle w:val="Compact"/>
        <w:numPr>
          <w:ilvl w:val="1"/>
          <w:numId w:val="20"/>
        </w:numPr>
        <w:rPr>
          <w:lang w:val="ru-RU"/>
        </w:rPr>
      </w:pPr>
      <w:r w:rsidRPr="00F1614B">
        <w:rPr>
          <w:lang w:val="ru-RU"/>
        </w:rPr>
        <w:t>Внедрение технологий прозрачного контроля инвестиций (например, блокчейн) для снижения коррупционных рисков (</w:t>
      </w:r>
      <w:r>
        <w:t>Transparency</w:t>
      </w:r>
      <w:r w:rsidRPr="00F1614B">
        <w:rPr>
          <w:lang w:val="ru-RU"/>
        </w:rPr>
        <w:t xml:space="preserve"> </w:t>
      </w:r>
      <w:r>
        <w:t>International</w:t>
      </w:r>
      <w:r w:rsidRPr="00F1614B">
        <w:rPr>
          <w:lang w:val="ru-RU"/>
        </w:rPr>
        <w:t xml:space="preserve">, 2021; </w:t>
      </w:r>
      <w:r>
        <w:t>cite</w:t>
      </w:r>
      <w:r w:rsidRPr="00F1614B">
        <w:rPr>
          <w:lang w:val="ru-RU"/>
        </w:rPr>
        <w:t>:</w:t>
      </w:r>
      <w:r>
        <w:t>Transparency</w:t>
      </w:r>
      <w:r w:rsidRPr="00F1614B">
        <w:rPr>
          <w:lang w:val="ru-RU"/>
        </w:rPr>
        <w:t>2021</w:t>
      </w:r>
      <w:r>
        <w:t></w:t>
      </w:r>
      <w:r w:rsidRPr="00F1614B">
        <w:rPr>
          <w:lang w:val="ru-RU"/>
        </w:rPr>
        <w:t>).</w:t>
      </w:r>
    </w:p>
    <w:p w14:paraId="3F6A8721" w14:textId="77777777" w:rsidR="0047461D" w:rsidRPr="00F1614B" w:rsidRDefault="00000000">
      <w:pPr>
        <w:numPr>
          <w:ilvl w:val="0"/>
          <w:numId w:val="18"/>
        </w:numPr>
        <w:rPr>
          <w:lang w:val="ru-RU"/>
        </w:rPr>
      </w:pPr>
      <w:r w:rsidRPr="00F1614B">
        <w:rPr>
          <w:b/>
          <w:bCs/>
          <w:lang w:val="ru-RU"/>
        </w:rPr>
        <w:t>Для инновационных регионов (Москва, Татарстан, Новосибирск):</w:t>
      </w:r>
    </w:p>
    <w:p w14:paraId="74CEDB9F" w14:textId="77777777" w:rsidR="0047461D" w:rsidRPr="00F1614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F1614B">
        <w:rPr>
          <w:lang w:val="ru-RU"/>
        </w:rPr>
        <w:t xml:space="preserve">Развитие партнерства между вузами, государством и бизнесом (концепция тройной спирали, </w:t>
      </w:r>
      <w:proofErr w:type="spellStart"/>
      <w:r>
        <w:t>Etzkowitz</w:t>
      </w:r>
      <w:proofErr w:type="spellEnd"/>
      <w:r w:rsidRPr="00F1614B">
        <w:rPr>
          <w:lang w:val="ru-RU"/>
        </w:rPr>
        <w:t xml:space="preserve">, 2008; </w:t>
      </w:r>
      <w:r>
        <w:t>cite</w:t>
      </w:r>
      <w:r w:rsidRPr="00F1614B">
        <w:rPr>
          <w:lang w:val="ru-RU"/>
        </w:rPr>
        <w:t>:</w:t>
      </w:r>
      <w:proofErr w:type="spellStart"/>
      <w:r>
        <w:t>Etzkowitz</w:t>
      </w:r>
      <w:proofErr w:type="spellEnd"/>
      <w:r w:rsidRPr="00F1614B">
        <w:rPr>
          <w:lang w:val="ru-RU"/>
        </w:rPr>
        <w:t>2008</w:t>
      </w:r>
      <w:r>
        <w:t></w:t>
      </w:r>
      <w:r w:rsidRPr="00F1614B">
        <w:rPr>
          <w:lang w:val="ru-RU"/>
        </w:rPr>
        <w:t>) для привлечения венчурного капитала и поддержки инновационных кластеров.</w:t>
      </w:r>
    </w:p>
    <w:p w14:paraId="3ECC4C69" w14:textId="77777777" w:rsidR="0047461D" w:rsidRPr="00F1614B" w:rsidRDefault="00000000">
      <w:pPr>
        <w:pStyle w:val="Compact"/>
        <w:numPr>
          <w:ilvl w:val="1"/>
          <w:numId w:val="21"/>
        </w:numPr>
        <w:rPr>
          <w:lang w:val="ru-RU"/>
        </w:rPr>
      </w:pPr>
      <w:r w:rsidRPr="00F1614B">
        <w:rPr>
          <w:lang w:val="ru-RU"/>
        </w:rPr>
        <w:t>Введение налоговых льгот для корпоративных НИОКР, аналогично опыту Китая («</w:t>
      </w:r>
      <w:r>
        <w:t>Made</w:t>
      </w:r>
      <w:r w:rsidRPr="00F1614B">
        <w:rPr>
          <w:lang w:val="ru-RU"/>
        </w:rPr>
        <w:t xml:space="preserve"> </w:t>
      </w:r>
      <w:r>
        <w:t>in</w:t>
      </w:r>
      <w:r w:rsidRPr="00F1614B">
        <w:rPr>
          <w:lang w:val="ru-RU"/>
        </w:rPr>
        <w:t xml:space="preserve"> </w:t>
      </w:r>
      <w:r>
        <w:t>China</w:t>
      </w:r>
      <w:r w:rsidRPr="00F1614B">
        <w:rPr>
          <w:lang w:val="ru-RU"/>
        </w:rPr>
        <w:t xml:space="preserve"> 2025», </w:t>
      </w:r>
      <w:r>
        <w:t>Chesbrough</w:t>
      </w:r>
      <w:r w:rsidRPr="00F1614B">
        <w:rPr>
          <w:lang w:val="ru-RU"/>
        </w:rPr>
        <w:t xml:space="preserve">, 2003; </w:t>
      </w:r>
      <w:r>
        <w:t>cite</w:t>
      </w:r>
      <w:r w:rsidRPr="00F1614B">
        <w:rPr>
          <w:lang w:val="ru-RU"/>
        </w:rPr>
        <w:t>:</w:t>
      </w:r>
      <w:r>
        <w:t>Chesbrough</w:t>
      </w:r>
      <w:r w:rsidRPr="00F1614B">
        <w:rPr>
          <w:lang w:val="ru-RU"/>
        </w:rPr>
        <w:t>2003</w:t>
      </w:r>
      <w:r>
        <w:t></w:t>
      </w:r>
      <w:r w:rsidRPr="00F1614B">
        <w:rPr>
          <w:lang w:val="ru-RU"/>
        </w:rPr>
        <w:t>).</w:t>
      </w:r>
    </w:p>
    <w:p w14:paraId="3E9C367B" w14:textId="77777777" w:rsidR="0047461D" w:rsidRPr="00F1614B" w:rsidRDefault="00000000">
      <w:pPr>
        <w:numPr>
          <w:ilvl w:val="0"/>
          <w:numId w:val="18"/>
        </w:numPr>
        <w:rPr>
          <w:lang w:val="ru-RU"/>
        </w:rPr>
      </w:pPr>
      <w:r w:rsidRPr="00F1614B">
        <w:rPr>
          <w:b/>
          <w:bCs/>
          <w:lang w:val="ru-RU"/>
        </w:rPr>
        <w:t>Для сельских регионов (например, Алтай, Курганская обл.):</w:t>
      </w:r>
    </w:p>
    <w:p w14:paraId="09E2DA76" w14:textId="77777777" w:rsidR="0047461D" w:rsidRPr="00F1614B" w:rsidRDefault="00000000">
      <w:pPr>
        <w:pStyle w:val="Compact"/>
        <w:numPr>
          <w:ilvl w:val="1"/>
          <w:numId w:val="22"/>
        </w:numPr>
        <w:rPr>
          <w:lang w:val="ru-RU"/>
        </w:rPr>
      </w:pPr>
      <w:r w:rsidRPr="00F1614B">
        <w:rPr>
          <w:lang w:val="ru-RU"/>
        </w:rPr>
        <w:t>Развитие мобильных банковских услуг через сотрудничество с Почтой России и Россельхозбанком.</w:t>
      </w:r>
    </w:p>
    <w:p w14:paraId="5EE3A92C" w14:textId="77777777" w:rsidR="0047461D" w:rsidRPr="00F1614B" w:rsidRDefault="00000000">
      <w:pPr>
        <w:pStyle w:val="Compact"/>
        <w:numPr>
          <w:ilvl w:val="1"/>
          <w:numId w:val="22"/>
        </w:numPr>
        <w:rPr>
          <w:lang w:val="ru-RU"/>
        </w:rPr>
      </w:pPr>
      <w:r w:rsidRPr="00F1614B">
        <w:rPr>
          <w:lang w:val="ru-RU"/>
        </w:rPr>
        <w:t>Субсидирование процентных ставок по кредитам для агротуризма и перерабатывающих производств, что поможет диверсифицировать экономику.</w:t>
      </w:r>
    </w:p>
    <w:p w14:paraId="5EDDE1B0" w14:textId="77777777" w:rsidR="0047461D" w:rsidRDefault="00000000">
      <w:pPr>
        <w:pStyle w:val="FirstParagraph"/>
      </w:pPr>
      <w:proofErr w:type="spellStart"/>
      <w:r>
        <w:rPr>
          <w:b/>
          <w:bCs/>
        </w:rPr>
        <w:t>Научное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обоснование</w:t>
      </w:r>
      <w:proofErr w:type="spellEnd"/>
      <w:r>
        <w:rPr>
          <w:b/>
          <w:bCs/>
        </w:rPr>
        <w:t>:</w:t>
      </w:r>
    </w:p>
    <w:p w14:paraId="0127FB93" w14:textId="77777777" w:rsidR="0047461D" w:rsidRPr="00F1614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1614B">
        <w:rPr>
          <w:b/>
          <w:bCs/>
          <w:lang w:val="ru-RU"/>
        </w:rPr>
        <w:t>Демографический переход</w:t>
      </w:r>
      <w:r w:rsidRPr="00F1614B">
        <w:rPr>
          <w:lang w:val="ru-RU"/>
        </w:rPr>
        <w:t xml:space="preserve"> (</w:t>
      </w:r>
      <w:proofErr w:type="spellStart"/>
      <w:r>
        <w:t>Notestein</w:t>
      </w:r>
      <w:proofErr w:type="spellEnd"/>
      <w:r w:rsidRPr="00F1614B">
        <w:rPr>
          <w:lang w:val="ru-RU"/>
        </w:rPr>
        <w:t xml:space="preserve">, 1945; </w:t>
      </w:r>
      <w:r>
        <w:t>cite</w:t>
      </w:r>
      <w:r w:rsidRPr="00F1614B">
        <w:rPr>
          <w:lang w:val="ru-RU"/>
        </w:rPr>
        <w:t>:</w:t>
      </w:r>
      <w:proofErr w:type="spellStart"/>
      <w:r>
        <w:t>Notestein</w:t>
      </w:r>
      <w:proofErr w:type="spellEnd"/>
      <w:r w:rsidRPr="00F1614B">
        <w:rPr>
          <w:lang w:val="ru-RU"/>
        </w:rPr>
        <w:t>1945</w:t>
      </w:r>
      <w:r>
        <w:t></w:t>
      </w:r>
      <w:r w:rsidRPr="00F1614B">
        <w:rPr>
          <w:lang w:val="ru-RU"/>
        </w:rPr>
        <w:t>) демонстрирует, что улучшение демографических показателей открывает возможности для роста инвестиций и накоплений.</w:t>
      </w:r>
    </w:p>
    <w:p w14:paraId="75EAF9AF" w14:textId="77777777" w:rsidR="0047461D" w:rsidRPr="00F1614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1614B">
        <w:rPr>
          <w:b/>
          <w:bCs/>
          <w:lang w:val="ru-RU"/>
        </w:rPr>
        <w:t>Теория человеческого капитала</w:t>
      </w:r>
      <w:r w:rsidRPr="00F1614B">
        <w:rPr>
          <w:lang w:val="ru-RU"/>
        </w:rPr>
        <w:t xml:space="preserve"> (</w:t>
      </w:r>
      <w:r>
        <w:t>Becker</w:t>
      </w:r>
      <w:r w:rsidRPr="00F1614B">
        <w:rPr>
          <w:lang w:val="ru-RU"/>
        </w:rPr>
        <w:t xml:space="preserve">, 1964; </w:t>
      </w:r>
      <w:r>
        <w:t>cite</w:t>
      </w:r>
      <w:r w:rsidRPr="00F1614B">
        <w:rPr>
          <w:lang w:val="ru-RU"/>
        </w:rPr>
        <w:t>:</w:t>
      </w:r>
      <w:r>
        <w:t>Becker</w:t>
      </w:r>
      <w:r w:rsidRPr="00F1614B">
        <w:rPr>
          <w:lang w:val="ru-RU"/>
        </w:rPr>
        <w:t>1964</w:t>
      </w:r>
      <w:r>
        <w:t></w:t>
      </w:r>
      <w:r w:rsidRPr="00F1614B">
        <w:rPr>
          <w:lang w:val="ru-RU"/>
        </w:rPr>
        <w:t>) подчёркивает, что инвестиции в образование повышают производительность и стимулируют спрос на финансовые услуги.</w:t>
      </w:r>
    </w:p>
    <w:p w14:paraId="5279B31F" w14:textId="77777777" w:rsidR="0047461D" w:rsidRPr="00F1614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1614B">
        <w:rPr>
          <w:b/>
          <w:bCs/>
          <w:lang w:val="ru-RU"/>
        </w:rPr>
        <w:t>Эффект «голландской болезни»</w:t>
      </w:r>
      <w:r w:rsidRPr="00F1614B">
        <w:rPr>
          <w:lang w:val="ru-RU"/>
        </w:rPr>
        <w:t xml:space="preserve"> (</w:t>
      </w:r>
      <w:r>
        <w:t>Corden</w:t>
      </w:r>
      <w:r w:rsidRPr="00F1614B">
        <w:rPr>
          <w:lang w:val="ru-RU"/>
        </w:rPr>
        <w:t xml:space="preserve"> &amp; </w:t>
      </w:r>
      <w:r>
        <w:t>Neary</w:t>
      </w:r>
      <w:r w:rsidRPr="00F1614B">
        <w:rPr>
          <w:lang w:val="ru-RU"/>
        </w:rPr>
        <w:t xml:space="preserve">, 1982; </w:t>
      </w:r>
      <w:r>
        <w:t>cite</w:t>
      </w:r>
      <w:r w:rsidRPr="00F1614B">
        <w:rPr>
          <w:lang w:val="ru-RU"/>
        </w:rPr>
        <w:t>:</w:t>
      </w:r>
      <w:proofErr w:type="spellStart"/>
      <w:r>
        <w:t>CordenNeary</w:t>
      </w:r>
      <w:proofErr w:type="spellEnd"/>
      <w:r w:rsidRPr="00F1614B">
        <w:rPr>
          <w:lang w:val="ru-RU"/>
        </w:rPr>
        <w:t>1982</w:t>
      </w:r>
      <w:r>
        <w:t></w:t>
      </w:r>
      <w:r w:rsidRPr="00F1614B">
        <w:rPr>
          <w:lang w:val="ru-RU"/>
        </w:rPr>
        <w:t>) объясняет негативное влияние сырьевой зависимости на развитие финансовых рынков.</w:t>
      </w:r>
    </w:p>
    <w:p w14:paraId="21D99E14" w14:textId="77777777" w:rsidR="0047461D" w:rsidRPr="00F1614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1614B">
        <w:rPr>
          <w:b/>
          <w:bCs/>
          <w:lang w:val="ru-RU"/>
        </w:rPr>
        <w:t>Открытые инновации и тройная спираль</w:t>
      </w:r>
      <w:r w:rsidRPr="00F1614B">
        <w:rPr>
          <w:lang w:val="ru-RU"/>
        </w:rPr>
        <w:t xml:space="preserve"> (</w:t>
      </w:r>
      <w:r>
        <w:t>Chesbrough</w:t>
      </w:r>
      <w:r w:rsidRPr="00F1614B">
        <w:rPr>
          <w:lang w:val="ru-RU"/>
        </w:rPr>
        <w:t xml:space="preserve">, 2003; </w:t>
      </w:r>
      <w:proofErr w:type="spellStart"/>
      <w:r>
        <w:t>Etzkowitz</w:t>
      </w:r>
      <w:proofErr w:type="spellEnd"/>
      <w:r w:rsidRPr="00F1614B">
        <w:rPr>
          <w:lang w:val="ru-RU"/>
        </w:rPr>
        <w:t xml:space="preserve">, 2008; </w:t>
      </w:r>
      <w:r>
        <w:t>cite</w:t>
      </w:r>
      <w:r w:rsidRPr="00F1614B">
        <w:rPr>
          <w:lang w:val="ru-RU"/>
        </w:rPr>
        <w:t>:</w:t>
      </w:r>
      <w:r>
        <w:t>Chesbrough</w:t>
      </w:r>
      <w:r w:rsidRPr="00F1614B">
        <w:rPr>
          <w:lang w:val="ru-RU"/>
        </w:rPr>
        <w:t xml:space="preserve">2003, </w:t>
      </w:r>
      <w:proofErr w:type="spellStart"/>
      <w:r>
        <w:t>Etzkowitz</w:t>
      </w:r>
      <w:proofErr w:type="spellEnd"/>
      <w:r w:rsidRPr="00F1614B">
        <w:rPr>
          <w:lang w:val="ru-RU"/>
        </w:rPr>
        <w:t>2008</w:t>
      </w:r>
      <w:r>
        <w:t></w:t>
      </w:r>
      <w:r w:rsidRPr="00F1614B">
        <w:rPr>
          <w:lang w:val="ru-RU"/>
        </w:rPr>
        <w:t>) демонстрируют, как синергия между университетами, государством и бизнесом способствует инновационному развитию.</w:t>
      </w:r>
    </w:p>
    <w:p w14:paraId="34923BBC" w14:textId="77777777" w:rsidR="0047461D" w:rsidRPr="00F1614B" w:rsidRDefault="00000000">
      <w:pPr>
        <w:pStyle w:val="Compact"/>
        <w:numPr>
          <w:ilvl w:val="0"/>
          <w:numId w:val="23"/>
        </w:numPr>
        <w:rPr>
          <w:lang w:val="ru-RU"/>
        </w:rPr>
      </w:pPr>
      <w:r w:rsidRPr="00F1614B">
        <w:rPr>
          <w:b/>
          <w:bCs/>
          <w:lang w:val="ru-RU"/>
        </w:rPr>
        <w:t>Центр-периферийная модель</w:t>
      </w:r>
      <w:r w:rsidRPr="00F1614B">
        <w:rPr>
          <w:lang w:val="ru-RU"/>
        </w:rPr>
        <w:t xml:space="preserve"> (</w:t>
      </w:r>
      <w:r>
        <w:t>Friedmann</w:t>
      </w:r>
      <w:r w:rsidRPr="00F1614B">
        <w:rPr>
          <w:lang w:val="ru-RU"/>
        </w:rPr>
        <w:t xml:space="preserve">, 1966; </w:t>
      </w:r>
      <w:r>
        <w:t>cite</w:t>
      </w:r>
      <w:r w:rsidRPr="00F1614B">
        <w:rPr>
          <w:lang w:val="ru-RU"/>
        </w:rPr>
        <w:t>:</w:t>
      </w:r>
      <w:r>
        <w:t>Friedmann</w:t>
      </w:r>
      <w:r w:rsidRPr="00F1614B">
        <w:rPr>
          <w:lang w:val="ru-RU"/>
        </w:rPr>
        <w:t>1966</w:t>
      </w:r>
      <w:r>
        <w:t></w:t>
      </w:r>
      <w:r w:rsidRPr="00F1614B">
        <w:rPr>
          <w:lang w:val="ru-RU"/>
        </w:rPr>
        <w:t>) объясняет дисбалансы между центральными и периферийными регионами, отражая проблемы на рынке труда в периферийных регионах.</w:t>
      </w:r>
    </w:p>
    <w:p w14:paraId="690A664C" w14:textId="77777777" w:rsidR="0047461D" w:rsidRDefault="00000000">
      <w:r>
        <w:pict w14:anchorId="27AF4FDD">
          <v:rect id="_x0000_i1033" style="width:0;height:1.5pt" o:hralign="center" o:hrstd="t" o:hr="t"/>
        </w:pict>
      </w:r>
    </w:p>
    <w:p w14:paraId="4F036AFE" w14:textId="77777777" w:rsidR="0047461D" w:rsidRPr="00F1614B" w:rsidRDefault="00000000">
      <w:pPr>
        <w:pStyle w:val="3"/>
        <w:rPr>
          <w:lang w:val="ru-RU"/>
        </w:rPr>
      </w:pPr>
      <w:bookmarkStart w:id="12" w:name="заключение"/>
      <w:bookmarkEnd w:id="11"/>
      <w:r w:rsidRPr="00F1614B">
        <w:rPr>
          <w:lang w:val="ru-RU"/>
        </w:rPr>
        <w:t>Заключение</w:t>
      </w:r>
    </w:p>
    <w:p w14:paraId="512C7601" w14:textId="77777777" w:rsidR="0047461D" w:rsidRDefault="00000000">
      <w:pPr>
        <w:pStyle w:val="FirstParagraph"/>
      </w:pPr>
      <w:r w:rsidRPr="00F1614B">
        <w:rPr>
          <w:lang w:val="ru-RU"/>
        </w:rPr>
        <w:t xml:space="preserve">Развитие региональных финансовых рынков в РФ определяется сложной системой взаимосвязанных факторов.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положительное</w:t>
      </w:r>
      <w:proofErr w:type="spellEnd"/>
      <w:r>
        <w:t xml:space="preserve"> влияние оказывают:</w:t>
      </w:r>
    </w:p>
    <w:p w14:paraId="31B7D523" w14:textId="77777777" w:rsidR="0047461D" w:rsidRPr="00F1614B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F1614B">
        <w:rPr>
          <w:b/>
          <w:bCs/>
          <w:lang w:val="ru-RU"/>
        </w:rPr>
        <w:lastRenderedPageBreak/>
        <w:t>Демографический потенциал</w:t>
      </w:r>
      <w:r w:rsidRPr="00F1614B">
        <w:rPr>
          <w:lang w:val="ru-RU"/>
        </w:rPr>
        <w:t xml:space="preserve"> – улучшенные показатели населения и урбанизация стимулируют развитие финансовых услуг.</w:t>
      </w:r>
    </w:p>
    <w:p w14:paraId="74787235" w14:textId="77777777" w:rsidR="0047461D" w:rsidRPr="00F1614B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F1614B">
        <w:rPr>
          <w:b/>
          <w:bCs/>
          <w:lang w:val="ru-RU"/>
        </w:rPr>
        <w:t>Модернизация инфраструктуры</w:t>
      </w:r>
      <w:r w:rsidRPr="00F1614B">
        <w:rPr>
          <w:lang w:val="ru-RU"/>
        </w:rPr>
        <w:t xml:space="preserve"> – обновление основных фондов способствует росту производительности и налоговых поступлений.</w:t>
      </w:r>
    </w:p>
    <w:p w14:paraId="4BC25AEE" w14:textId="77777777" w:rsidR="0047461D" w:rsidRPr="00F1614B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F1614B">
        <w:rPr>
          <w:b/>
          <w:bCs/>
          <w:lang w:val="ru-RU"/>
        </w:rPr>
        <w:t>Инновации</w:t>
      </w:r>
      <w:r w:rsidRPr="00F1614B">
        <w:rPr>
          <w:lang w:val="ru-RU"/>
        </w:rPr>
        <w:t xml:space="preserve"> – развитие науки и технологий способствует притоку венчурного капитала и созданию высокотехнологичных финансовых инструментов.</w:t>
      </w:r>
    </w:p>
    <w:p w14:paraId="7A274A14" w14:textId="77777777" w:rsidR="0047461D" w:rsidRPr="00F1614B" w:rsidRDefault="00000000">
      <w:pPr>
        <w:pStyle w:val="Compact"/>
        <w:numPr>
          <w:ilvl w:val="0"/>
          <w:numId w:val="24"/>
        </w:numPr>
        <w:rPr>
          <w:lang w:val="ru-RU"/>
        </w:rPr>
      </w:pPr>
      <w:r w:rsidRPr="00F1614B">
        <w:rPr>
          <w:b/>
          <w:bCs/>
          <w:lang w:val="ru-RU"/>
        </w:rPr>
        <w:t>Активность торговли и услуг</w:t>
      </w:r>
      <w:r w:rsidRPr="00F1614B">
        <w:rPr>
          <w:lang w:val="ru-RU"/>
        </w:rPr>
        <w:t xml:space="preserve"> – рост розничной торговли и цифровизация платежей повышают эффективность банковского сектора.</w:t>
      </w:r>
    </w:p>
    <w:p w14:paraId="5051D780" w14:textId="77777777" w:rsidR="0047461D" w:rsidRPr="00F1614B" w:rsidRDefault="00000000">
      <w:pPr>
        <w:pStyle w:val="FirstParagraph"/>
        <w:rPr>
          <w:lang w:val="ru-RU"/>
        </w:rPr>
      </w:pPr>
      <w:r w:rsidRPr="00F1614B">
        <w:rPr>
          <w:lang w:val="ru-RU"/>
        </w:rPr>
        <w:t>В то же время негативное влияние оказывают структурные проблемы в сфере труда, сырьевая зависимость инвестиций и инфляционные процессы, связанные с ростом тарифов. Годовые эффекты модели отражают периоды внешних экономических шоков, таких как кризисы, санкции и пандемия, подчеркивая необходимость адаптивной государственной политики.</w:t>
      </w:r>
    </w:p>
    <w:p w14:paraId="6EC53B9D" w14:textId="77777777" w:rsidR="0047461D" w:rsidRPr="00F1614B" w:rsidRDefault="00000000">
      <w:pPr>
        <w:pStyle w:val="a0"/>
        <w:rPr>
          <w:lang w:val="ru-RU"/>
        </w:rPr>
      </w:pPr>
      <w:r w:rsidRPr="00F1614B">
        <w:rPr>
          <w:lang w:val="ru-RU"/>
        </w:rPr>
        <w:t>Практические рекомендации, вытекающие из модели, включают меры по созданию региональных фондов микрофинансирования, диверсификацию экономики сырьевых регионов, развитие инновационных кластеров и поддержку мобильных банковских услуг в сельских регионах. Эти рекомендации опираются на проверенные экономические теории и эмпирические данные (</w:t>
      </w:r>
      <w:r>
        <w:t>Bloom</w:t>
      </w:r>
      <w:r w:rsidRPr="00F1614B">
        <w:rPr>
          <w:lang w:val="ru-RU"/>
        </w:rPr>
        <w:t xml:space="preserve"> &amp; </w:t>
      </w:r>
      <w:r>
        <w:t>Williamson</w:t>
      </w:r>
      <w:r w:rsidRPr="00F1614B">
        <w:rPr>
          <w:lang w:val="ru-RU"/>
        </w:rPr>
        <w:t xml:space="preserve">, 1998; </w:t>
      </w:r>
      <w:r>
        <w:t>Solow</w:t>
      </w:r>
      <w:r w:rsidRPr="00F1614B">
        <w:rPr>
          <w:lang w:val="ru-RU"/>
        </w:rPr>
        <w:t xml:space="preserve">, 1960; </w:t>
      </w:r>
      <w:r>
        <w:t>Corden</w:t>
      </w:r>
      <w:r w:rsidRPr="00F1614B">
        <w:rPr>
          <w:lang w:val="ru-RU"/>
        </w:rPr>
        <w:t xml:space="preserve"> &amp; </w:t>
      </w:r>
      <w:r>
        <w:t>Neary</w:t>
      </w:r>
      <w:r w:rsidRPr="00F1614B">
        <w:rPr>
          <w:lang w:val="ru-RU"/>
        </w:rPr>
        <w:t xml:space="preserve">, 1982; </w:t>
      </w:r>
      <w:r>
        <w:t>Chesbrough</w:t>
      </w:r>
      <w:r w:rsidRPr="00F1614B">
        <w:rPr>
          <w:lang w:val="ru-RU"/>
        </w:rPr>
        <w:t xml:space="preserve">, 2003; </w:t>
      </w:r>
      <w:proofErr w:type="spellStart"/>
      <w:r>
        <w:t>Etzkowitz</w:t>
      </w:r>
      <w:proofErr w:type="spellEnd"/>
      <w:r w:rsidRPr="00F1614B">
        <w:rPr>
          <w:lang w:val="ru-RU"/>
        </w:rPr>
        <w:t xml:space="preserve">, 2008; </w:t>
      </w:r>
      <w:r>
        <w:t>Friedmann</w:t>
      </w:r>
      <w:r w:rsidRPr="00F1614B">
        <w:rPr>
          <w:lang w:val="ru-RU"/>
        </w:rPr>
        <w:t xml:space="preserve">, 1966; </w:t>
      </w:r>
      <w:r>
        <w:t>Transparency</w:t>
      </w:r>
      <w:r w:rsidRPr="00F1614B">
        <w:rPr>
          <w:lang w:val="ru-RU"/>
        </w:rPr>
        <w:t xml:space="preserve"> </w:t>
      </w:r>
      <w:r>
        <w:t>International</w:t>
      </w:r>
      <w:r w:rsidRPr="00F1614B">
        <w:rPr>
          <w:lang w:val="ru-RU"/>
        </w:rPr>
        <w:t xml:space="preserve">, 2021; </w:t>
      </w:r>
      <w:r>
        <w:t>McKinsey</w:t>
      </w:r>
      <w:r w:rsidRPr="00F1614B">
        <w:rPr>
          <w:lang w:val="ru-RU"/>
        </w:rPr>
        <w:t>, 2023), что делает их актуальными для формирования эффективной государственной политики в условиях современной российской экономики.</w:t>
      </w:r>
    </w:p>
    <w:p w14:paraId="1F8CE861" w14:textId="77777777" w:rsidR="0047461D" w:rsidRDefault="00000000">
      <w:r>
        <w:pict w14:anchorId="0B979D0B">
          <v:rect id="_x0000_i1034" style="width:0;height:1.5pt" o:hralign="center" o:hrstd="t" o:hr="t"/>
        </w:pict>
      </w:r>
    </w:p>
    <w:p w14:paraId="7BBB8BE7" w14:textId="77777777" w:rsidR="0047461D" w:rsidRDefault="00000000">
      <w:pPr>
        <w:pStyle w:val="FirstParagraph"/>
      </w:pPr>
      <w:r>
        <w:rPr>
          <w:i/>
          <w:iCs/>
        </w:rPr>
        <w:t>Ссылки:</w:t>
      </w:r>
    </w:p>
    <w:p w14:paraId="64F325BC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Bloom, D. E. &amp; Williamson, J. G. (1998). </w:t>
      </w:r>
      <w:r>
        <w:rPr>
          <w:i/>
          <w:iCs/>
        </w:rPr>
        <w:t>Demographic Transitions and Economic Miracles in Emerging Asia</w:t>
      </w:r>
      <w:r>
        <w:t>. The World Bank Economic Review.</w:t>
      </w:r>
    </w:p>
    <w:p w14:paraId="5EFB9136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Cutler, D., Lleras-Muney, A. et al. (2006). </w:t>
      </w:r>
      <w:r>
        <w:rPr>
          <w:i/>
          <w:iCs/>
        </w:rPr>
        <w:t>The Determinants of Mortality</w:t>
      </w:r>
      <w:r>
        <w:t>. NBER Working Paper.</w:t>
      </w:r>
    </w:p>
    <w:p w14:paraId="73FE9E61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Notestein, F. W. (1945). </w:t>
      </w:r>
      <w:r>
        <w:rPr>
          <w:i/>
          <w:iCs/>
        </w:rPr>
        <w:t>Population—The Long View</w:t>
      </w:r>
      <w:r>
        <w:t>. In T. W. Schultz (Ed.), Food for the World.</w:t>
      </w:r>
    </w:p>
    <w:p w14:paraId="0A0EE04F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Solow, R. M. (1960). </w:t>
      </w:r>
      <w:r>
        <w:rPr>
          <w:i/>
          <w:iCs/>
        </w:rPr>
        <w:t>A Contribution to the Theory of Economic Growth</w:t>
      </w:r>
      <w:r>
        <w:t>. Quarterly Journal of Economics.</w:t>
      </w:r>
    </w:p>
    <w:p w14:paraId="77BFEDEB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Corden, W. M., &amp; Neary, J. P. (1982). </w:t>
      </w:r>
      <w:r>
        <w:rPr>
          <w:i/>
          <w:iCs/>
        </w:rPr>
        <w:t>Booming Sector and De-industrialisation in a Small Open Economy</w:t>
      </w:r>
      <w:r>
        <w:t>. The Economic Journal.</w:t>
      </w:r>
    </w:p>
    <w:p w14:paraId="19174B8E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Chesbrough, H. (2003). </w:t>
      </w:r>
      <w:r>
        <w:rPr>
          <w:i/>
          <w:iCs/>
        </w:rPr>
        <w:t>Open Innovation: The New Imperative for Creating and Profiting from Technology</w:t>
      </w:r>
      <w:r>
        <w:t>. Harvard Business School Press.</w:t>
      </w:r>
    </w:p>
    <w:p w14:paraId="2DBA51BE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Etzkowitz, H. (2008). </w:t>
      </w:r>
      <w:r>
        <w:rPr>
          <w:i/>
          <w:iCs/>
        </w:rPr>
        <w:t>The Triple Helix: University-Industry-Government Innovation and Entrepreneurship</w:t>
      </w:r>
      <w:r>
        <w:t>. Routledge.</w:t>
      </w:r>
    </w:p>
    <w:p w14:paraId="5FDEA09E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Friedmann, J. (1966). </w:t>
      </w:r>
      <w:r>
        <w:rPr>
          <w:i/>
          <w:iCs/>
        </w:rPr>
        <w:t>Regional Development Policy: A Case Study of the Southern United States</w:t>
      </w:r>
      <w:r>
        <w:t>. Stanford University Press.</w:t>
      </w:r>
    </w:p>
    <w:p w14:paraId="7AC4A8E2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Transparency International. (2021). </w:t>
      </w:r>
      <w:r>
        <w:rPr>
          <w:i/>
          <w:iCs/>
        </w:rPr>
        <w:t>Corruption Perceptions Index</w:t>
      </w:r>
      <w:r>
        <w:t>.</w:t>
      </w:r>
    </w:p>
    <w:p w14:paraId="658FDDFC" w14:textId="77777777" w:rsidR="0047461D" w:rsidRDefault="00000000">
      <w:pPr>
        <w:pStyle w:val="Compact"/>
        <w:numPr>
          <w:ilvl w:val="0"/>
          <w:numId w:val="25"/>
        </w:numPr>
      </w:pPr>
      <w:r>
        <w:t xml:space="preserve">McKinsey &amp; Company. (2023). </w:t>
      </w:r>
      <w:r>
        <w:rPr>
          <w:i/>
          <w:iCs/>
        </w:rPr>
        <w:t>Digitalization and Banking Efficiency</w:t>
      </w:r>
      <w:r>
        <w:t>.</w:t>
      </w:r>
      <w:bookmarkEnd w:id="0"/>
      <w:bookmarkEnd w:id="2"/>
      <w:bookmarkEnd w:id="12"/>
    </w:p>
    <w:sectPr w:rsidR="0047461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2D4BA" w14:textId="77777777" w:rsidR="00B550C9" w:rsidRDefault="00B550C9">
      <w:pPr>
        <w:spacing w:after="0"/>
      </w:pPr>
      <w:r>
        <w:separator/>
      </w:r>
    </w:p>
  </w:endnote>
  <w:endnote w:type="continuationSeparator" w:id="0">
    <w:p w14:paraId="15507D58" w14:textId="77777777" w:rsidR="00B550C9" w:rsidRDefault="00B550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83707" w14:textId="77777777" w:rsidR="00B550C9" w:rsidRDefault="00B550C9">
      <w:r>
        <w:separator/>
      </w:r>
    </w:p>
  </w:footnote>
  <w:footnote w:type="continuationSeparator" w:id="0">
    <w:p w14:paraId="6BF97FAD" w14:textId="77777777" w:rsidR="00B550C9" w:rsidRDefault="00B55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452E10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22216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12EAF7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58431738">
    <w:abstractNumId w:val="0"/>
  </w:num>
  <w:num w:numId="2" w16cid:durableId="1332953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77031374">
    <w:abstractNumId w:val="1"/>
  </w:num>
  <w:num w:numId="4" w16cid:durableId="192035042">
    <w:abstractNumId w:val="1"/>
  </w:num>
  <w:num w:numId="5" w16cid:durableId="1085222019">
    <w:abstractNumId w:val="1"/>
  </w:num>
  <w:num w:numId="6" w16cid:durableId="1245184028">
    <w:abstractNumId w:val="1"/>
  </w:num>
  <w:num w:numId="7" w16cid:durableId="807475648">
    <w:abstractNumId w:val="1"/>
  </w:num>
  <w:num w:numId="8" w16cid:durableId="684137001">
    <w:abstractNumId w:val="1"/>
  </w:num>
  <w:num w:numId="9" w16cid:durableId="1119686847">
    <w:abstractNumId w:val="1"/>
  </w:num>
  <w:num w:numId="10" w16cid:durableId="1450203627">
    <w:abstractNumId w:val="1"/>
  </w:num>
  <w:num w:numId="11" w16cid:durableId="1513835685">
    <w:abstractNumId w:val="1"/>
  </w:num>
  <w:num w:numId="12" w16cid:durableId="1874268830">
    <w:abstractNumId w:val="1"/>
  </w:num>
  <w:num w:numId="13" w16cid:durableId="1164397678">
    <w:abstractNumId w:val="1"/>
  </w:num>
  <w:num w:numId="14" w16cid:durableId="1582370804">
    <w:abstractNumId w:val="1"/>
  </w:num>
  <w:num w:numId="15" w16cid:durableId="1395465661">
    <w:abstractNumId w:val="1"/>
  </w:num>
  <w:num w:numId="16" w16cid:durableId="1545212954">
    <w:abstractNumId w:val="1"/>
  </w:num>
  <w:num w:numId="17" w16cid:durableId="1812476122">
    <w:abstractNumId w:val="1"/>
  </w:num>
  <w:num w:numId="18" w16cid:durableId="1441756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52437797">
    <w:abstractNumId w:val="1"/>
  </w:num>
  <w:num w:numId="20" w16cid:durableId="1629555945">
    <w:abstractNumId w:val="1"/>
  </w:num>
  <w:num w:numId="21" w16cid:durableId="453988669">
    <w:abstractNumId w:val="1"/>
  </w:num>
  <w:num w:numId="22" w16cid:durableId="1082333103">
    <w:abstractNumId w:val="1"/>
  </w:num>
  <w:num w:numId="23" w16cid:durableId="241257445">
    <w:abstractNumId w:val="1"/>
  </w:num>
  <w:num w:numId="24" w16cid:durableId="718093812">
    <w:abstractNumId w:val="1"/>
  </w:num>
  <w:num w:numId="25" w16cid:durableId="177689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461D"/>
    <w:rsid w:val="003210E6"/>
    <w:rsid w:val="0047461D"/>
    <w:rsid w:val="00B41A5E"/>
    <w:rsid w:val="00B550C9"/>
    <w:rsid w:val="00F1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47625"/>
  <w15:docId w15:val="{A43D5E71-CAD8-46CE-BB08-6BCE1546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2233</Words>
  <Characters>12734</Characters>
  <Application>Microsoft Office Word</Application>
  <DocSecurity>0</DocSecurity>
  <Lines>106</Lines>
  <Paragraphs>29</Paragraphs>
  <ScaleCrop>false</ScaleCrop>
  <Company/>
  <LinksUpToDate>false</LinksUpToDate>
  <CharactersWithSpaces>14938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Гладков Александр Евгеньевич</cp:lastModifiedBy>
  <cp:revision>3</cp:revision>
  <dcterms:created xsi:type="dcterms:W3CDTF">1970-01-01T00:00:00Z</dcterms:created>
  <dcterms:modified xsi:type="dcterms:W3CDTF">2025-03-27T08:18:00Z</dcterms:modified>
</cp:coreProperties>
</file>