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ACA8" w14:textId="020F7744" w:rsidR="00B84D1F" w:rsidRDefault="00B84D1F" w:rsidP="00B84D1F">
      <w:pPr>
        <w:pStyle w:val="Ttulo"/>
      </w:pPr>
      <w:r>
        <w:t>Calculadora de precios de AWS - E2 – PUNTUABLE</w:t>
      </w:r>
    </w:p>
    <w:p w14:paraId="68CF56B8" w14:textId="77777777" w:rsidR="00B84D1F" w:rsidRPr="00B84D1F" w:rsidRDefault="00B84D1F" w:rsidP="00B84D1F"/>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3029"/>
        <w:gridCol w:w="7727"/>
      </w:tblGrid>
      <w:tr w:rsidR="00B84D1F" w:rsidRPr="00B84D1F" w14:paraId="55B971A9" w14:textId="77777777" w:rsidTr="00B84D1F">
        <w:trPr>
          <w:trHeight w:val="470"/>
        </w:trPr>
        <w:tc>
          <w:tcPr>
            <w:tcW w:w="0" w:type="auto"/>
            <w:tcBorders>
              <w:top w:val="outset" w:sz="6" w:space="0" w:color="auto"/>
              <w:left w:val="outset" w:sz="6" w:space="0" w:color="auto"/>
              <w:bottom w:val="outset" w:sz="6" w:space="0" w:color="auto"/>
              <w:right w:val="outset" w:sz="6" w:space="0" w:color="auto"/>
            </w:tcBorders>
            <w:vAlign w:val="center"/>
            <w:hideMark/>
          </w:tcPr>
          <w:p w14:paraId="6F4B9906" w14:textId="77777777" w:rsidR="00B84D1F" w:rsidRPr="00B84D1F" w:rsidRDefault="00B84D1F" w:rsidP="00B84D1F">
            <w:pPr>
              <w:spacing w:after="0"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b/>
                <w:bCs/>
                <w:kern w:val="0"/>
                <w:lang w:val="es-ES" w:eastAsia="es-ES"/>
                <w14:ligatures w14:val="none"/>
              </w:rPr>
              <w:t>Servicio</w:t>
            </w:r>
          </w:p>
        </w:tc>
        <w:tc>
          <w:tcPr>
            <w:tcW w:w="0" w:type="auto"/>
            <w:tcBorders>
              <w:top w:val="outset" w:sz="6" w:space="0" w:color="auto"/>
              <w:left w:val="outset" w:sz="6" w:space="0" w:color="auto"/>
              <w:bottom w:val="outset" w:sz="6" w:space="0" w:color="auto"/>
              <w:right w:val="outset" w:sz="6" w:space="0" w:color="auto"/>
            </w:tcBorders>
            <w:vAlign w:val="center"/>
            <w:hideMark/>
          </w:tcPr>
          <w:p w14:paraId="423A6820" w14:textId="77777777" w:rsidR="00B84D1F" w:rsidRPr="00B84D1F" w:rsidRDefault="00B84D1F" w:rsidP="00B84D1F">
            <w:pPr>
              <w:spacing w:after="0"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b/>
                <w:bCs/>
                <w:kern w:val="0"/>
                <w:lang w:val="es-ES" w:eastAsia="es-ES"/>
                <w14:ligatures w14:val="none"/>
              </w:rPr>
              <w:t>Datos requeridos</w:t>
            </w:r>
          </w:p>
        </w:tc>
      </w:tr>
      <w:tr w:rsidR="00B84D1F" w:rsidRPr="00B84D1F" w14:paraId="2B7C9DFE" w14:textId="77777777" w:rsidTr="00B84D1F">
        <w:trPr>
          <w:trHeight w:val="1125"/>
        </w:trPr>
        <w:tc>
          <w:tcPr>
            <w:tcW w:w="0" w:type="auto"/>
            <w:tcBorders>
              <w:top w:val="outset" w:sz="6" w:space="0" w:color="auto"/>
              <w:left w:val="outset" w:sz="6" w:space="0" w:color="auto"/>
              <w:bottom w:val="outset" w:sz="6" w:space="0" w:color="auto"/>
              <w:right w:val="outset" w:sz="6" w:space="0" w:color="auto"/>
            </w:tcBorders>
            <w:vAlign w:val="center"/>
            <w:hideMark/>
          </w:tcPr>
          <w:p w14:paraId="464A38A9" w14:textId="77777777" w:rsidR="00B84D1F" w:rsidRPr="00B84D1F" w:rsidRDefault="00B84D1F" w:rsidP="00B84D1F">
            <w:pPr>
              <w:spacing w:after="0"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Amazon Simple Storage </w:t>
            </w:r>
            <w:proofErr w:type="spellStart"/>
            <w:r w:rsidRPr="00B84D1F">
              <w:rPr>
                <w:rFonts w:ascii="Times New Roman" w:eastAsia="Times New Roman" w:hAnsi="Times New Roman" w:cs="Times New Roman"/>
                <w:kern w:val="0"/>
                <w:lang w:val="es-ES" w:eastAsia="es-ES"/>
                <w14:ligatures w14:val="none"/>
              </w:rPr>
              <w:t>Service</w:t>
            </w:r>
            <w:proofErr w:type="spellEnd"/>
            <w:r w:rsidRPr="00B84D1F">
              <w:rPr>
                <w:rFonts w:ascii="Times New Roman" w:eastAsia="Times New Roman" w:hAnsi="Times New Roman" w:cs="Times New Roman"/>
                <w:kern w:val="0"/>
                <w:lang w:val="es-ES" w:eastAsia="es-ES"/>
                <w14:ligatures w14:val="none"/>
              </w:rPr>
              <w:t xml:space="preserve"> (Amazon S3)</w:t>
            </w:r>
          </w:p>
        </w:tc>
        <w:tc>
          <w:tcPr>
            <w:tcW w:w="0" w:type="auto"/>
            <w:tcBorders>
              <w:top w:val="outset" w:sz="6" w:space="0" w:color="auto"/>
              <w:left w:val="outset" w:sz="6" w:space="0" w:color="auto"/>
              <w:bottom w:val="outset" w:sz="6" w:space="0" w:color="auto"/>
              <w:right w:val="outset" w:sz="6" w:space="0" w:color="auto"/>
            </w:tcBorders>
            <w:vAlign w:val="center"/>
            <w:hideMark/>
          </w:tcPr>
          <w:p w14:paraId="286C8430" w14:textId="1DCD1293" w:rsidR="00B84D1F" w:rsidRPr="00B84D1F" w:rsidRDefault="00B84D1F" w:rsidP="00B84D1F">
            <w:pPr>
              <w:numPr>
                <w:ilvl w:val="0"/>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Almacenamiento estándar de 50 GB:</w:t>
            </w:r>
          </w:p>
          <w:p w14:paraId="6617E247" w14:textId="5F4E519D" w:rsidR="00B84D1F" w:rsidRPr="00B84D1F" w:rsidRDefault="00B84D1F" w:rsidP="00B84D1F">
            <w:pPr>
              <w:numPr>
                <w:ilvl w:val="1"/>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10 000 solicitudes PUT, COPY, POST o LIST</w:t>
            </w:r>
          </w:p>
          <w:p w14:paraId="3D50AA84" w14:textId="77777777" w:rsidR="00B84D1F" w:rsidRPr="00B84D1F" w:rsidRDefault="00B84D1F" w:rsidP="00B84D1F">
            <w:pPr>
              <w:numPr>
                <w:ilvl w:val="1"/>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10 000 GET, SELECT y otras solicitudes</w:t>
            </w:r>
          </w:p>
          <w:p w14:paraId="5AAA52EF" w14:textId="5A9DE76C" w:rsidR="00B84D1F" w:rsidRPr="00B84D1F" w:rsidRDefault="00B84D1F" w:rsidP="00B84D1F">
            <w:pPr>
              <w:numPr>
                <w:ilvl w:val="0"/>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Almacenamiento de 100 GB S3 </w:t>
            </w:r>
            <w:proofErr w:type="spellStart"/>
            <w:r w:rsidRPr="00B84D1F">
              <w:rPr>
                <w:rFonts w:ascii="Times New Roman" w:eastAsia="Times New Roman" w:hAnsi="Times New Roman" w:cs="Times New Roman"/>
                <w:kern w:val="0"/>
                <w:lang w:val="es-ES" w:eastAsia="es-ES"/>
                <w14:ligatures w14:val="none"/>
              </w:rPr>
              <w:t>Intelligent-Tiering</w:t>
            </w:r>
            <w:proofErr w:type="spellEnd"/>
            <w:r w:rsidRPr="00B84D1F">
              <w:rPr>
                <w:rFonts w:ascii="Times New Roman" w:eastAsia="Times New Roman" w:hAnsi="Times New Roman" w:cs="Times New Roman"/>
                <w:kern w:val="0"/>
                <w:lang w:val="es-ES" w:eastAsia="es-ES"/>
                <w14:ligatures w14:val="none"/>
              </w:rPr>
              <w:t xml:space="preserve"> (S3 </w:t>
            </w:r>
            <w:proofErr w:type="spellStart"/>
            <w:r w:rsidRPr="00B84D1F">
              <w:rPr>
                <w:rFonts w:ascii="Times New Roman" w:eastAsia="Times New Roman" w:hAnsi="Times New Roman" w:cs="Times New Roman"/>
                <w:kern w:val="0"/>
                <w:lang w:val="es-ES" w:eastAsia="es-ES"/>
                <w14:ligatures w14:val="none"/>
              </w:rPr>
              <w:t>Intelligent-Tiering</w:t>
            </w:r>
            <w:proofErr w:type="spellEnd"/>
            <w:r w:rsidRPr="00B84D1F">
              <w:rPr>
                <w:rFonts w:ascii="Times New Roman" w:eastAsia="Times New Roman" w:hAnsi="Times New Roman" w:cs="Times New Roman"/>
                <w:kern w:val="0"/>
                <w:lang w:val="es-ES" w:eastAsia="es-ES"/>
                <w14:ligatures w14:val="none"/>
              </w:rPr>
              <w:t>)</w:t>
            </w:r>
          </w:p>
          <w:p w14:paraId="533C7184" w14:textId="77777777" w:rsidR="00B84D1F" w:rsidRPr="00B84D1F" w:rsidRDefault="00B84D1F" w:rsidP="00B84D1F">
            <w:pPr>
              <w:numPr>
                <w:ilvl w:val="1"/>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No se accede al 50 por ciento del almacenamiento en un período de 30 días</w:t>
            </w:r>
          </w:p>
          <w:p w14:paraId="50DBB4DC" w14:textId="77777777" w:rsidR="00B84D1F" w:rsidRPr="00B84D1F" w:rsidRDefault="00B84D1F" w:rsidP="00B84D1F">
            <w:pPr>
              <w:numPr>
                <w:ilvl w:val="1"/>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10 000 solicitudes PUT, COPY, POST o LIST</w:t>
            </w:r>
          </w:p>
          <w:p w14:paraId="17B648F2" w14:textId="77777777" w:rsidR="00B84D1F" w:rsidRPr="00B84D1F" w:rsidRDefault="00B84D1F" w:rsidP="00B84D1F">
            <w:pPr>
              <w:numPr>
                <w:ilvl w:val="1"/>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50 000 solicitudes GET, SELECT y otras de los datos almacenados con S3 </w:t>
            </w:r>
            <w:proofErr w:type="spellStart"/>
            <w:r w:rsidRPr="00B84D1F">
              <w:rPr>
                <w:rFonts w:ascii="Times New Roman" w:eastAsia="Times New Roman" w:hAnsi="Times New Roman" w:cs="Times New Roman"/>
                <w:kern w:val="0"/>
                <w:lang w:val="es-ES" w:eastAsia="es-ES"/>
                <w14:ligatures w14:val="none"/>
              </w:rPr>
              <w:t>Intelligent-Tiering</w:t>
            </w:r>
            <w:proofErr w:type="spellEnd"/>
          </w:p>
          <w:p w14:paraId="47192A67" w14:textId="77777777" w:rsidR="00B84D1F" w:rsidRPr="00B84D1F" w:rsidRDefault="00B84D1F" w:rsidP="00B84D1F">
            <w:pPr>
              <w:numPr>
                <w:ilvl w:val="1"/>
                <w:numId w:val="13"/>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1000 solicitudes por mes para transiciones del ciclo de vida de S3 Standard a S3 </w:t>
            </w:r>
            <w:proofErr w:type="spellStart"/>
            <w:r w:rsidRPr="00B84D1F">
              <w:rPr>
                <w:rFonts w:ascii="Times New Roman" w:eastAsia="Times New Roman" w:hAnsi="Times New Roman" w:cs="Times New Roman"/>
                <w:kern w:val="0"/>
                <w:lang w:val="es-ES" w:eastAsia="es-ES"/>
                <w14:ligatures w14:val="none"/>
              </w:rPr>
              <w:t>Intelligent-Tiering</w:t>
            </w:r>
            <w:proofErr w:type="spellEnd"/>
          </w:p>
        </w:tc>
      </w:tr>
      <w:tr w:rsidR="00B84D1F" w:rsidRPr="00B84D1F" w14:paraId="6F5BDFD4" w14:textId="77777777" w:rsidTr="00B84D1F">
        <w:trPr>
          <w:trHeight w:val="470"/>
        </w:trPr>
        <w:tc>
          <w:tcPr>
            <w:tcW w:w="0" w:type="auto"/>
            <w:tcBorders>
              <w:top w:val="outset" w:sz="6" w:space="0" w:color="auto"/>
              <w:left w:val="outset" w:sz="6" w:space="0" w:color="auto"/>
              <w:bottom w:val="outset" w:sz="6" w:space="0" w:color="auto"/>
              <w:right w:val="outset" w:sz="6" w:space="0" w:color="auto"/>
            </w:tcBorders>
            <w:vAlign w:val="center"/>
            <w:hideMark/>
          </w:tcPr>
          <w:p w14:paraId="66C5D451" w14:textId="77777777" w:rsidR="00B84D1F" w:rsidRPr="00B84D1F" w:rsidRDefault="00B84D1F" w:rsidP="00B84D1F">
            <w:p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Amazon </w:t>
            </w:r>
            <w:proofErr w:type="spellStart"/>
            <w:r w:rsidRPr="00B84D1F">
              <w:rPr>
                <w:rFonts w:ascii="Times New Roman" w:eastAsia="Times New Roman" w:hAnsi="Times New Roman" w:cs="Times New Roman"/>
                <w:kern w:val="0"/>
                <w:lang w:val="es-ES" w:eastAsia="es-ES"/>
                <w14:ligatures w14:val="none"/>
              </w:rPr>
              <w:t>Redshift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6F065C" w14:textId="77777777" w:rsidR="00B84D1F" w:rsidRPr="00B84D1F" w:rsidRDefault="00B84D1F" w:rsidP="00B84D1F">
            <w:pPr>
              <w:numPr>
                <w:ilvl w:val="0"/>
                <w:numId w:val="14"/>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Un dc2.large </w:t>
            </w:r>
            <w:proofErr w:type="spellStart"/>
            <w:r w:rsidRPr="00B84D1F">
              <w:rPr>
                <w:rFonts w:ascii="Times New Roman" w:eastAsia="Times New Roman" w:hAnsi="Times New Roman" w:cs="Times New Roman"/>
                <w:kern w:val="0"/>
                <w:lang w:val="es-ES" w:eastAsia="es-ES"/>
                <w14:ligatures w14:val="none"/>
              </w:rPr>
              <w:t>OnDemand</w:t>
            </w:r>
            <w:proofErr w:type="spellEnd"/>
            <w:r w:rsidRPr="00B84D1F">
              <w:rPr>
                <w:rFonts w:ascii="Times New Roman" w:eastAsia="Times New Roman" w:hAnsi="Times New Roman" w:cs="Times New Roman"/>
                <w:kern w:val="0"/>
                <w:lang w:val="es-ES" w:eastAsia="es-ES"/>
                <w14:ligatures w14:val="none"/>
              </w:rPr>
              <w:t xml:space="preserve"> con 10 GB de almacenamiento de respaldo adicional</w:t>
            </w:r>
          </w:p>
          <w:p w14:paraId="1453D695" w14:textId="76C40FF2" w:rsidR="00B84D1F" w:rsidRPr="00B84D1F" w:rsidRDefault="00B84D1F" w:rsidP="00B84D1F">
            <w:pPr>
              <w:numPr>
                <w:ilvl w:val="0"/>
                <w:numId w:val="14"/>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Dos dc2.8xlarge </w:t>
            </w:r>
            <w:proofErr w:type="spellStart"/>
            <w:r w:rsidRPr="00B84D1F">
              <w:rPr>
                <w:rFonts w:ascii="Times New Roman" w:eastAsia="Times New Roman" w:hAnsi="Times New Roman" w:cs="Times New Roman"/>
                <w:kern w:val="0"/>
                <w:lang w:val="es-ES" w:eastAsia="es-ES"/>
                <w14:ligatures w14:val="none"/>
              </w:rPr>
              <w:t>OnDemand</w:t>
            </w:r>
            <w:proofErr w:type="spellEnd"/>
            <w:r w:rsidRPr="00B84D1F">
              <w:rPr>
                <w:rFonts w:ascii="Times New Roman" w:eastAsia="Times New Roman" w:hAnsi="Times New Roman" w:cs="Times New Roman"/>
                <w:kern w:val="0"/>
                <w:lang w:val="es-ES" w:eastAsia="es-ES"/>
                <w14:ligatures w14:val="none"/>
              </w:rPr>
              <w:t xml:space="preserve"> y 50 GB de datos escaneados por Amazon </w:t>
            </w:r>
            <w:proofErr w:type="spellStart"/>
            <w:r w:rsidRPr="00B84D1F">
              <w:rPr>
                <w:rFonts w:ascii="Times New Roman" w:eastAsia="Times New Roman" w:hAnsi="Times New Roman" w:cs="Times New Roman"/>
                <w:kern w:val="0"/>
                <w:lang w:val="es-ES" w:eastAsia="es-ES"/>
                <w14:ligatures w14:val="none"/>
              </w:rPr>
              <w:t>Redshift</w:t>
            </w:r>
            <w:proofErr w:type="spellEnd"/>
            <w:r w:rsidRPr="00B84D1F">
              <w:rPr>
                <w:rFonts w:ascii="Times New Roman" w:eastAsia="Times New Roman" w:hAnsi="Times New Roman" w:cs="Times New Roman"/>
                <w:kern w:val="0"/>
                <w:lang w:val="es-ES" w:eastAsia="es-ES"/>
                <w14:ligatures w14:val="none"/>
              </w:rPr>
              <w:t xml:space="preserve"> </w:t>
            </w:r>
            <w:proofErr w:type="spellStart"/>
            <w:r w:rsidRPr="00B84D1F">
              <w:rPr>
                <w:rFonts w:ascii="Times New Roman" w:eastAsia="Times New Roman" w:hAnsi="Times New Roman" w:cs="Times New Roman"/>
                <w:kern w:val="0"/>
                <w:lang w:val="es-ES" w:eastAsia="es-ES"/>
                <w14:ligatures w14:val="none"/>
              </w:rPr>
              <w:t>Spectrum</w:t>
            </w:r>
            <w:proofErr w:type="spellEnd"/>
          </w:p>
        </w:tc>
      </w:tr>
      <w:tr w:rsidR="00B84D1F" w:rsidRPr="00B84D1F" w14:paraId="009932C2" w14:textId="77777777" w:rsidTr="00B84D1F">
        <w:trPr>
          <w:trHeight w:val="470"/>
        </w:trPr>
        <w:tc>
          <w:tcPr>
            <w:tcW w:w="0" w:type="auto"/>
            <w:tcBorders>
              <w:top w:val="outset" w:sz="6" w:space="0" w:color="auto"/>
              <w:left w:val="outset" w:sz="6" w:space="0" w:color="auto"/>
              <w:bottom w:val="outset" w:sz="6" w:space="0" w:color="auto"/>
              <w:right w:val="outset" w:sz="6" w:space="0" w:color="auto"/>
            </w:tcBorders>
            <w:vAlign w:val="center"/>
            <w:hideMark/>
          </w:tcPr>
          <w:p w14:paraId="32A6AFB8" w14:textId="5AA49E77" w:rsidR="00B84D1F" w:rsidRPr="00B84D1F" w:rsidRDefault="00B84D1F" w:rsidP="00B84D1F">
            <w:pPr>
              <w:spacing w:after="0"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 xml:space="preserve">Amazon </w:t>
            </w:r>
            <w:proofErr w:type="spellStart"/>
            <w:r w:rsidRPr="00B84D1F">
              <w:rPr>
                <w:rFonts w:ascii="Times New Roman" w:eastAsia="Times New Roman" w:hAnsi="Times New Roman" w:cs="Times New Roman"/>
                <w:kern w:val="0"/>
                <w:lang w:val="es-ES" w:eastAsia="es-ES"/>
                <w14:ligatures w14:val="none"/>
              </w:rPr>
              <w:t>Kinesis</w:t>
            </w:r>
            <w:proofErr w:type="spellEnd"/>
            <w:r w:rsidRPr="00B84D1F">
              <w:rPr>
                <w:rFonts w:ascii="Times New Roman" w:eastAsia="Times New Roman" w:hAnsi="Times New Roman" w:cs="Times New Roman"/>
                <w:kern w:val="0"/>
                <w:lang w:val="es-ES" w:eastAsia="es-ES"/>
                <w14:ligatures w14:val="none"/>
              </w:rPr>
              <w:t xml:space="preserve"> Data </w:t>
            </w:r>
            <w:proofErr w:type="spellStart"/>
            <w:r w:rsidRPr="00B84D1F">
              <w:rPr>
                <w:rFonts w:ascii="Times New Roman" w:eastAsia="Times New Roman" w:hAnsi="Times New Roman" w:cs="Times New Roman"/>
                <w:kern w:val="0"/>
                <w:lang w:val="es-ES" w:eastAsia="es-ES"/>
                <w14:ligatures w14:val="none"/>
              </w:rPr>
              <w:t>Streams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FAFE84E" w14:textId="77777777" w:rsidR="00B84D1F" w:rsidRPr="00B84D1F" w:rsidRDefault="00B84D1F" w:rsidP="00B84D1F">
            <w:pPr>
              <w:numPr>
                <w:ilvl w:val="0"/>
                <w:numId w:val="15"/>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100 registros por segundo</w:t>
            </w:r>
          </w:p>
          <w:p w14:paraId="5A6FD698" w14:textId="77777777" w:rsidR="00B84D1F" w:rsidRPr="00B84D1F" w:rsidRDefault="00B84D1F" w:rsidP="00B84D1F">
            <w:pPr>
              <w:numPr>
                <w:ilvl w:val="0"/>
                <w:numId w:val="15"/>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El tamaño estimado de registro es de 500 KB.</w:t>
            </w:r>
          </w:p>
          <w:p w14:paraId="0F887264" w14:textId="77777777" w:rsidR="00B84D1F" w:rsidRPr="00B84D1F" w:rsidRDefault="00B84D1F" w:rsidP="00B84D1F">
            <w:pPr>
              <w:numPr>
                <w:ilvl w:val="0"/>
                <w:numId w:val="15"/>
              </w:numPr>
              <w:spacing w:before="100" w:beforeAutospacing="1" w:after="100" w:afterAutospacing="1" w:line="240" w:lineRule="auto"/>
              <w:jc w:val="both"/>
              <w:rPr>
                <w:rFonts w:ascii="Times New Roman" w:eastAsia="Times New Roman" w:hAnsi="Times New Roman" w:cs="Times New Roman"/>
                <w:kern w:val="0"/>
                <w:lang w:val="es-ES" w:eastAsia="es-ES"/>
                <w14:ligatures w14:val="none"/>
              </w:rPr>
            </w:pPr>
            <w:r w:rsidRPr="00B84D1F">
              <w:rPr>
                <w:rFonts w:ascii="Times New Roman" w:eastAsia="Times New Roman" w:hAnsi="Times New Roman" w:cs="Times New Roman"/>
                <w:kern w:val="0"/>
                <w:lang w:val="es-ES" w:eastAsia="es-ES"/>
                <w14:ligatures w14:val="none"/>
              </w:rPr>
              <w:t>Tres aplicaciones de los datos para el consumidor</w:t>
            </w:r>
          </w:p>
        </w:tc>
      </w:tr>
    </w:tbl>
    <w:p w14:paraId="2426423E" w14:textId="77777777" w:rsidR="00F06602" w:rsidRDefault="00F06602" w:rsidP="00F06602">
      <w:pPr>
        <w:jc w:val="both"/>
        <w:rPr>
          <w:lang w:val="es-ES"/>
        </w:rPr>
      </w:pPr>
    </w:p>
    <w:p w14:paraId="28A98B7E" w14:textId="23E5321A" w:rsidR="00B84D1F" w:rsidRDefault="00F06602" w:rsidP="00F06602">
      <w:pPr>
        <w:jc w:val="both"/>
        <w:rPr>
          <w:lang w:val="es-ES"/>
        </w:rPr>
      </w:pPr>
      <w:r w:rsidRPr="00F06602">
        <w:rPr>
          <w:lang w:val="es-ES"/>
        </w:rPr>
        <w:t>Para la búsqueda de información y sustentación de los resultados se seleccionaron las siguientes fuentes de información:</w:t>
      </w:r>
    </w:p>
    <w:p w14:paraId="2ABFCDF0" w14:textId="38419056" w:rsidR="00695D2F" w:rsidRPr="00695D2F" w:rsidRDefault="001B7C8A" w:rsidP="00F06602">
      <w:pPr>
        <w:jc w:val="both"/>
        <w:rPr>
          <w:b/>
          <w:bCs/>
          <w:i/>
          <w:iCs/>
          <w:lang w:val="es-ES"/>
        </w:rPr>
      </w:pPr>
      <w:hyperlink r:id="rId9" w:history="1">
        <w:r w:rsidR="00695D2F" w:rsidRPr="00695D2F">
          <w:rPr>
            <w:rStyle w:val="Hipervnculo"/>
            <w:b/>
            <w:bCs/>
            <w:i/>
            <w:iCs/>
            <w:lang w:val="es-ES"/>
          </w:rPr>
          <w:t xml:space="preserve">Aws.com: Storage </w:t>
        </w:r>
        <w:proofErr w:type="spellStart"/>
        <w:r w:rsidR="00695D2F" w:rsidRPr="00695D2F">
          <w:rPr>
            <w:rStyle w:val="Hipervnculo"/>
            <w:b/>
            <w:bCs/>
            <w:i/>
            <w:iCs/>
            <w:lang w:val="es-ES"/>
          </w:rPr>
          <w:t>Classes</w:t>
        </w:r>
        <w:proofErr w:type="spellEnd"/>
      </w:hyperlink>
    </w:p>
    <w:p w14:paraId="179B45FB" w14:textId="151B6928" w:rsidR="00F06602" w:rsidRDefault="001B7C8A" w:rsidP="00F06602">
      <w:pPr>
        <w:jc w:val="both"/>
        <w:rPr>
          <w:b/>
          <w:bCs/>
          <w:i/>
          <w:iCs/>
          <w:lang w:val="es-ES"/>
        </w:rPr>
      </w:pPr>
      <w:hyperlink r:id="rId10" w:history="1">
        <w:r w:rsidR="00F06602" w:rsidRPr="00F06602">
          <w:rPr>
            <w:rStyle w:val="Hipervnculo"/>
            <w:b/>
            <w:bCs/>
            <w:i/>
            <w:iCs/>
            <w:lang w:val="es-ES"/>
          </w:rPr>
          <w:t xml:space="preserve">Azure </w:t>
        </w:r>
        <w:proofErr w:type="spellStart"/>
        <w:r w:rsidR="00F06602" w:rsidRPr="00F06602">
          <w:rPr>
            <w:rStyle w:val="Hipervnculo"/>
            <w:b/>
            <w:bCs/>
            <w:i/>
            <w:iCs/>
            <w:lang w:val="es-ES"/>
          </w:rPr>
          <w:t>Pricing</w:t>
        </w:r>
        <w:proofErr w:type="spellEnd"/>
        <w:r w:rsidR="00F06602" w:rsidRPr="00F06602">
          <w:rPr>
            <w:rStyle w:val="Hipervnculo"/>
            <w:b/>
            <w:bCs/>
            <w:i/>
            <w:iCs/>
            <w:lang w:val="es-ES"/>
          </w:rPr>
          <w:t xml:space="preserve"> </w:t>
        </w:r>
        <w:proofErr w:type="spellStart"/>
        <w:r w:rsidR="00F06602" w:rsidRPr="00F06602">
          <w:rPr>
            <w:rStyle w:val="Hipervnculo"/>
            <w:b/>
            <w:bCs/>
            <w:i/>
            <w:iCs/>
            <w:lang w:val="es-ES"/>
          </w:rPr>
          <w:t>Calculator</w:t>
        </w:r>
        <w:proofErr w:type="spellEnd"/>
      </w:hyperlink>
    </w:p>
    <w:p w14:paraId="579DE11F" w14:textId="3AD98E14" w:rsidR="00F06602" w:rsidRDefault="001B7C8A" w:rsidP="00F06602">
      <w:pPr>
        <w:jc w:val="both"/>
        <w:rPr>
          <w:b/>
          <w:bCs/>
          <w:i/>
          <w:iCs/>
          <w:lang w:val="es-ES"/>
        </w:rPr>
      </w:pPr>
      <w:hyperlink r:id="rId11" w:history="1">
        <w:r w:rsidR="00F06602" w:rsidRPr="00F06602">
          <w:rPr>
            <w:rStyle w:val="Hipervnculo"/>
            <w:b/>
            <w:bCs/>
            <w:i/>
            <w:iCs/>
            <w:lang w:val="es-ES"/>
          </w:rPr>
          <w:t xml:space="preserve">Wiz.io: Azure vs AWS </w:t>
        </w:r>
        <w:proofErr w:type="spellStart"/>
        <w:r w:rsidR="00F06602" w:rsidRPr="00F06602">
          <w:rPr>
            <w:rStyle w:val="Hipervnculo"/>
            <w:b/>
            <w:bCs/>
            <w:i/>
            <w:iCs/>
            <w:lang w:val="es-ES"/>
          </w:rPr>
          <w:t>Pricing</w:t>
        </w:r>
        <w:proofErr w:type="spellEnd"/>
      </w:hyperlink>
    </w:p>
    <w:p w14:paraId="472C733A" w14:textId="230B2F76" w:rsidR="00F06602" w:rsidRDefault="001B7C8A" w:rsidP="00F06602">
      <w:pPr>
        <w:jc w:val="both"/>
        <w:rPr>
          <w:rStyle w:val="Hipervnculo"/>
          <w:b/>
          <w:bCs/>
          <w:i/>
          <w:iCs/>
          <w:lang w:val="es-ES"/>
        </w:rPr>
      </w:pPr>
      <w:hyperlink r:id="rId12" w:history="1">
        <w:r w:rsidR="00F06602" w:rsidRPr="00F06602">
          <w:rPr>
            <w:rStyle w:val="Hipervnculo"/>
            <w:b/>
            <w:bCs/>
            <w:i/>
            <w:iCs/>
            <w:lang w:val="es-ES"/>
          </w:rPr>
          <w:t xml:space="preserve">Stitchdata.com: </w:t>
        </w:r>
        <w:proofErr w:type="spellStart"/>
        <w:r w:rsidR="00F06602" w:rsidRPr="00F06602">
          <w:rPr>
            <w:rStyle w:val="Hipervnculo"/>
            <w:b/>
            <w:bCs/>
            <w:i/>
            <w:iCs/>
            <w:lang w:val="es-ES"/>
          </w:rPr>
          <w:t>Redshift</w:t>
        </w:r>
        <w:proofErr w:type="spellEnd"/>
        <w:r w:rsidR="00F06602" w:rsidRPr="00F06602">
          <w:rPr>
            <w:rStyle w:val="Hipervnculo"/>
            <w:b/>
            <w:bCs/>
            <w:i/>
            <w:iCs/>
            <w:lang w:val="es-ES"/>
          </w:rPr>
          <w:t xml:space="preserve"> vs Azure </w:t>
        </w:r>
        <w:proofErr w:type="spellStart"/>
        <w:r w:rsidR="00F06602" w:rsidRPr="00F06602">
          <w:rPr>
            <w:rStyle w:val="Hipervnculo"/>
            <w:b/>
            <w:bCs/>
            <w:i/>
            <w:iCs/>
            <w:lang w:val="es-ES"/>
          </w:rPr>
          <w:t>Synapse</w:t>
        </w:r>
        <w:proofErr w:type="spellEnd"/>
      </w:hyperlink>
    </w:p>
    <w:p w14:paraId="7F28866C" w14:textId="50778CF8" w:rsidR="00B158B5" w:rsidRDefault="001B7C8A" w:rsidP="00F06602">
      <w:pPr>
        <w:jc w:val="both"/>
        <w:rPr>
          <w:rStyle w:val="Hipervnculo"/>
          <w:b/>
          <w:bCs/>
          <w:i/>
          <w:iCs/>
          <w:lang w:val="es-ES"/>
        </w:rPr>
      </w:pPr>
      <w:hyperlink r:id="rId13" w:history="1">
        <w:r w:rsidR="00B158B5" w:rsidRPr="00B158B5">
          <w:rPr>
            <w:rStyle w:val="Hipervnculo"/>
            <w:b/>
            <w:bCs/>
            <w:i/>
            <w:iCs/>
            <w:lang w:val="es-ES"/>
          </w:rPr>
          <w:t xml:space="preserve">Instances.vantage.sh: </w:t>
        </w:r>
        <w:proofErr w:type="spellStart"/>
        <w:r w:rsidR="00B158B5" w:rsidRPr="00B158B5">
          <w:rPr>
            <w:rStyle w:val="Hipervnculo"/>
            <w:b/>
            <w:bCs/>
            <w:i/>
            <w:iCs/>
            <w:lang w:val="es-ES"/>
          </w:rPr>
          <w:t>Redshift</w:t>
        </w:r>
        <w:proofErr w:type="spellEnd"/>
      </w:hyperlink>
    </w:p>
    <w:p w14:paraId="1567D6CB" w14:textId="0C2BE0CE" w:rsidR="00250927" w:rsidRDefault="00250927" w:rsidP="00F06602">
      <w:pPr>
        <w:jc w:val="both"/>
        <w:rPr>
          <w:rStyle w:val="Hipervnculo"/>
          <w:b/>
          <w:bCs/>
          <w:i/>
          <w:iCs/>
          <w:lang w:val="es-ES"/>
        </w:rPr>
      </w:pPr>
      <w:r>
        <w:rPr>
          <w:rStyle w:val="Hipervnculo"/>
          <w:b/>
          <w:bCs/>
          <w:i/>
          <w:iCs/>
          <w:lang w:val="es-ES"/>
        </w:rPr>
        <w:t xml:space="preserve">Hevoda.com: </w:t>
      </w:r>
      <w:proofErr w:type="spellStart"/>
      <w:r>
        <w:rPr>
          <w:rStyle w:val="Hipervnculo"/>
          <w:b/>
          <w:bCs/>
          <w:i/>
          <w:iCs/>
          <w:lang w:val="es-ES"/>
        </w:rPr>
        <w:t>Redshift</w:t>
      </w:r>
      <w:proofErr w:type="spellEnd"/>
      <w:r>
        <w:rPr>
          <w:rStyle w:val="Hipervnculo"/>
          <w:b/>
          <w:bCs/>
          <w:i/>
          <w:iCs/>
          <w:lang w:val="es-ES"/>
        </w:rPr>
        <w:t xml:space="preserve"> vs </w:t>
      </w:r>
      <w:hyperlink r:id="rId14" w:history="1">
        <w:proofErr w:type="spellStart"/>
        <w:r w:rsidRPr="00250927">
          <w:rPr>
            <w:rStyle w:val="Hipervnculo"/>
            <w:b/>
            <w:bCs/>
            <w:i/>
            <w:iCs/>
            <w:lang w:val="es-ES"/>
          </w:rPr>
          <w:t>Spect</w:t>
        </w:r>
        <w:r w:rsidRPr="00250927">
          <w:rPr>
            <w:rStyle w:val="Hipervnculo"/>
            <w:b/>
            <w:bCs/>
            <w:i/>
            <w:iCs/>
            <w:lang w:val="es-ES"/>
          </w:rPr>
          <w:t>r</w:t>
        </w:r>
        <w:r w:rsidRPr="00250927">
          <w:rPr>
            <w:rStyle w:val="Hipervnculo"/>
            <w:b/>
            <w:bCs/>
            <w:i/>
            <w:iCs/>
            <w:lang w:val="es-ES"/>
          </w:rPr>
          <w:t>um</w:t>
        </w:r>
        <w:proofErr w:type="spellEnd"/>
      </w:hyperlink>
    </w:p>
    <w:p w14:paraId="0A5C025A" w14:textId="40065B81" w:rsidR="00362F5A" w:rsidRDefault="00362F5A" w:rsidP="00F06602">
      <w:pPr>
        <w:jc w:val="both"/>
        <w:rPr>
          <w:rStyle w:val="Hipervnculo"/>
          <w:b/>
          <w:bCs/>
          <w:i/>
          <w:iCs/>
          <w:lang w:val="es-ES"/>
        </w:rPr>
      </w:pPr>
      <w:hyperlink r:id="rId15" w:history="1">
        <w:proofErr w:type="spellStart"/>
        <w:r w:rsidRPr="00362F5A">
          <w:rPr>
            <w:rStyle w:val="Hipervnculo"/>
            <w:b/>
            <w:bCs/>
            <w:i/>
            <w:iCs/>
            <w:lang w:val="es-ES"/>
          </w:rPr>
          <w:t>Localstack.cloud</w:t>
        </w:r>
        <w:proofErr w:type="spellEnd"/>
        <w:r w:rsidR="000C7792">
          <w:rPr>
            <w:rStyle w:val="Hipervnculo"/>
            <w:b/>
            <w:bCs/>
            <w:i/>
            <w:iCs/>
            <w:lang w:val="es-ES"/>
          </w:rPr>
          <w:t>:</w:t>
        </w:r>
        <w:r w:rsidRPr="00362F5A">
          <w:rPr>
            <w:rStyle w:val="Hipervnculo"/>
            <w:b/>
            <w:bCs/>
            <w:i/>
            <w:iCs/>
            <w:lang w:val="es-ES"/>
          </w:rPr>
          <w:t xml:space="preserve"> </w:t>
        </w:r>
        <w:proofErr w:type="spellStart"/>
        <w:r w:rsidRPr="00362F5A">
          <w:rPr>
            <w:rStyle w:val="Hipervnculo"/>
            <w:b/>
            <w:bCs/>
            <w:i/>
            <w:iCs/>
            <w:lang w:val="es-ES"/>
          </w:rPr>
          <w:t>Kinesis</w:t>
        </w:r>
        <w:proofErr w:type="spellEnd"/>
        <w:r w:rsidRPr="00362F5A">
          <w:rPr>
            <w:rStyle w:val="Hipervnculo"/>
            <w:b/>
            <w:bCs/>
            <w:i/>
            <w:iCs/>
            <w:lang w:val="es-ES"/>
          </w:rPr>
          <w:t xml:space="preserve"> data </w:t>
        </w:r>
        <w:proofErr w:type="spellStart"/>
        <w:r w:rsidRPr="00362F5A">
          <w:rPr>
            <w:rStyle w:val="Hipervnculo"/>
            <w:b/>
            <w:bCs/>
            <w:i/>
            <w:iCs/>
            <w:lang w:val="es-ES"/>
          </w:rPr>
          <w:t>Streams</w:t>
        </w:r>
        <w:proofErr w:type="spellEnd"/>
      </w:hyperlink>
    </w:p>
    <w:p w14:paraId="7386B40A" w14:textId="2E48760D" w:rsidR="005D58B1" w:rsidRPr="005D58B1" w:rsidRDefault="005D58B1" w:rsidP="005D58B1">
      <w:pPr>
        <w:jc w:val="both"/>
        <w:rPr>
          <w:b/>
          <w:bCs/>
          <w:i/>
          <w:iCs/>
          <w:color w:val="0563C1" w:themeColor="hyperlink"/>
          <w:u w:val="single"/>
          <w:lang w:val="es-ES"/>
        </w:rPr>
      </w:pPr>
      <w:hyperlink r:id="rId16" w:history="1">
        <w:r w:rsidR="000C7792" w:rsidRPr="005D58B1">
          <w:rPr>
            <w:rStyle w:val="Hipervnculo"/>
            <w:b/>
            <w:bCs/>
            <w:i/>
            <w:iCs/>
            <w:lang w:val="es-ES"/>
          </w:rPr>
          <w:t xml:space="preserve">Getorchestra.io: </w:t>
        </w:r>
        <w:r w:rsidRPr="005D58B1">
          <w:rPr>
            <w:rStyle w:val="Hipervnculo"/>
            <w:b/>
            <w:bCs/>
            <w:i/>
            <w:iCs/>
            <w:lang w:val="es-ES"/>
          </w:rPr>
          <w:t xml:space="preserve">Azure Data Factory vs. Amazon </w:t>
        </w:r>
        <w:proofErr w:type="spellStart"/>
        <w:r w:rsidRPr="005D58B1">
          <w:rPr>
            <w:rStyle w:val="Hipervnculo"/>
            <w:b/>
            <w:bCs/>
            <w:i/>
            <w:iCs/>
            <w:lang w:val="es-ES"/>
          </w:rPr>
          <w:t>Kinesis</w:t>
        </w:r>
        <w:proofErr w:type="spellEnd"/>
      </w:hyperlink>
    </w:p>
    <w:p w14:paraId="28E0084C" w14:textId="11B5E018" w:rsidR="000C7792" w:rsidRDefault="000C7792" w:rsidP="00F06602">
      <w:pPr>
        <w:jc w:val="both"/>
        <w:rPr>
          <w:rStyle w:val="Hipervnculo"/>
          <w:b/>
          <w:bCs/>
          <w:i/>
          <w:iCs/>
          <w:lang w:val="es-ES"/>
        </w:rPr>
      </w:pPr>
    </w:p>
    <w:p w14:paraId="36E2516B" w14:textId="77777777" w:rsidR="00362F5A" w:rsidRPr="00F06602" w:rsidRDefault="00362F5A" w:rsidP="00F06602">
      <w:pPr>
        <w:jc w:val="both"/>
        <w:rPr>
          <w:b/>
          <w:bCs/>
          <w:i/>
          <w:iCs/>
          <w:lang w:val="es-ES"/>
        </w:rPr>
      </w:pPr>
    </w:p>
    <w:p w14:paraId="77056368" w14:textId="5774FB85" w:rsidR="00B84D1F" w:rsidRDefault="00B84D1F" w:rsidP="00B84D1F">
      <w:pPr>
        <w:pStyle w:val="Ttulo1"/>
      </w:pPr>
      <w:r>
        <w:lastRenderedPageBreak/>
        <w:t>Amazon Simple Storage Service (Amazon S3)</w:t>
      </w:r>
    </w:p>
    <w:p w14:paraId="23155136" w14:textId="77777777" w:rsidR="00ED3C59" w:rsidRDefault="00ED3C59" w:rsidP="00ED3C59">
      <w:pPr>
        <w:pStyle w:val="Ttulo2"/>
      </w:pPr>
      <w:r>
        <w:t>Almacenamiento estándar de 50 GB:</w:t>
      </w:r>
    </w:p>
    <w:p w14:paraId="03D9474F" w14:textId="172868DC" w:rsidR="00ED3C59" w:rsidRDefault="00ED3C59" w:rsidP="00ED3C59">
      <w:r w:rsidRPr="00B84D1F">
        <w:rPr>
          <w:noProof/>
        </w:rPr>
        <w:drawing>
          <wp:inline distT="0" distB="0" distL="0" distR="0" wp14:anchorId="1410711B" wp14:editId="55CFCBD5">
            <wp:extent cx="6840220" cy="38144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0220" cy="3814445"/>
                    </a:xfrm>
                    <a:prstGeom prst="rect">
                      <a:avLst/>
                    </a:prstGeom>
                  </pic:spPr>
                </pic:pic>
              </a:graphicData>
            </a:graphic>
          </wp:inline>
        </w:drawing>
      </w:r>
    </w:p>
    <w:p w14:paraId="3A5D3DB6" w14:textId="76EC756D" w:rsidR="00ED3C59" w:rsidRDefault="00695D2F" w:rsidP="00ED3C59">
      <w:r w:rsidRPr="00695D2F">
        <w:t>Costo mensual:</w:t>
      </w:r>
      <w:r>
        <w:t xml:space="preserve"> </w:t>
      </w:r>
      <w:r w:rsidR="00ED3C59">
        <w:t>1.30 USD</w:t>
      </w:r>
      <w:r w:rsidR="0036462E">
        <w:t>.</w:t>
      </w:r>
    </w:p>
    <w:p w14:paraId="044B738D" w14:textId="2B07553B" w:rsidR="00ED3C59" w:rsidRPr="00B84D1F" w:rsidRDefault="00250927" w:rsidP="00ED3C59">
      <w:r>
        <w:rPr>
          <w:b/>
          <w:bCs/>
        </w:rPr>
        <w:t xml:space="preserve">Amazon </w:t>
      </w:r>
      <w:r w:rsidR="00695D2F" w:rsidRPr="00250927">
        <w:rPr>
          <w:b/>
          <w:bCs/>
        </w:rPr>
        <w:t>S3 Standard</w:t>
      </w:r>
      <w:r w:rsidR="00695D2F" w:rsidRPr="00695D2F">
        <w:t xml:space="preserve"> ofrece almacenamiento de objetos de alta durabilidad, disponibilidad y rendimiento para datos de acceso frecuente. Gracias a su baja latencia y alto rendimiento, S3 Standard es ideal para una amplia variedad de casos de uso, como aplicaciones en la nube, sitios web dinámicos, distribución de contenido, aplicaciones móviles y de juegos, y análisis de big data.</w:t>
      </w:r>
    </w:p>
    <w:p w14:paraId="41914823" w14:textId="77777777" w:rsidR="00ED3C59" w:rsidRDefault="00ED3C59" w:rsidP="00ED3C59">
      <w:pPr>
        <w:pStyle w:val="Ttulo2"/>
      </w:pPr>
      <w:r>
        <w:lastRenderedPageBreak/>
        <w:t>Almacenamiento de 100 GB S3 Intelligent-Tiering (S3 Intelligent-Tiering) </w:t>
      </w:r>
    </w:p>
    <w:p w14:paraId="7D894785" w14:textId="77777777" w:rsidR="00ED3C59" w:rsidRDefault="00ED3C59" w:rsidP="00ED3C59">
      <w:r w:rsidRPr="00B769DF">
        <w:rPr>
          <w:noProof/>
        </w:rPr>
        <w:drawing>
          <wp:inline distT="0" distB="0" distL="0" distR="0" wp14:anchorId="1FCB9EF8" wp14:editId="619E5BD8">
            <wp:extent cx="6840220" cy="3839210"/>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40220" cy="3839210"/>
                    </a:xfrm>
                    <a:prstGeom prst="rect">
                      <a:avLst/>
                    </a:prstGeom>
                  </pic:spPr>
                </pic:pic>
              </a:graphicData>
            </a:graphic>
          </wp:inline>
        </w:drawing>
      </w:r>
    </w:p>
    <w:p w14:paraId="1689AD3C" w14:textId="29DBF901" w:rsidR="00ED3C59" w:rsidRDefault="00695D2F" w:rsidP="00ED3C59">
      <w:r w:rsidRPr="00695D2F">
        <w:t>Costo mensual:</w:t>
      </w:r>
      <w:r>
        <w:t xml:space="preserve"> </w:t>
      </w:r>
      <w:r w:rsidR="00ED3C59">
        <w:t>2.03 USD</w:t>
      </w:r>
      <w:r w:rsidR="0036462E">
        <w:t>.</w:t>
      </w:r>
    </w:p>
    <w:p w14:paraId="48BD4ABD" w14:textId="382DA604" w:rsidR="00695D2F" w:rsidRDefault="00695D2F" w:rsidP="00ED3C59">
      <w:r w:rsidRPr="00250927">
        <w:rPr>
          <w:b/>
          <w:bCs/>
        </w:rPr>
        <w:t>Amazon S3 Intelligent-Tiering</w:t>
      </w:r>
      <w:r w:rsidRPr="00695D2F">
        <w:t xml:space="preserve"> es un sistema de almacenamiento en la nube que reduce automáticamente sus costos de almacenamiento a nivel de objeto granular al transferir automáticamente los datos al nivel de acceso más rentable según la frecuencia de acceso, sin afectar el rendimiento, los costos de recuperación ni la sobrecarga operativa. S3 Intelligent-Tiering ofrece una latencia de milisegundos y un alto rendimiento para datos de acceso frecuente, poco frecuente y poco frecuente en los niveles de acceso instantáneo de archivo, frecuente e infrecuente. Puede usar S3 Intelligent-Tiering como la clase de almacenamiento predeterminada para prácticamente cualquier carga de trabajo, especialmente data lakes, análisis de datos, nuevas aplicaciones y contenido generado por el usuario.</w:t>
      </w:r>
    </w:p>
    <w:p w14:paraId="6AE2A508" w14:textId="77777777" w:rsidR="00ED3C59" w:rsidRPr="00ED3C59" w:rsidRDefault="00ED3C59" w:rsidP="00ED3C59"/>
    <w:p w14:paraId="3188AB79" w14:textId="71F0FE0D" w:rsidR="00B769DF" w:rsidRDefault="004307F0" w:rsidP="004307F0">
      <w:pPr>
        <w:pStyle w:val="Ttulo1"/>
      </w:pPr>
      <w:r>
        <w:lastRenderedPageBreak/>
        <w:t>Amazon Redshift</w:t>
      </w:r>
    </w:p>
    <w:p w14:paraId="454F2D63" w14:textId="57F737BC" w:rsidR="004307F0" w:rsidRDefault="004307F0" w:rsidP="004307F0">
      <w:pPr>
        <w:pStyle w:val="Ttulo2"/>
      </w:pPr>
      <w:r>
        <w:t>dc2.large</w:t>
      </w:r>
    </w:p>
    <w:p w14:paraId="4222107F" w14:textId="6861BD2C" w:rsidR="004307F0" w:rsidRDefault="004307F0" w:rsidP="004307F0">
      <w:r w:rsidRPr="004307F0">
        <w:rPr>
          <w:noProof/>
        </w:rPr>
        <w:drawing>
          <wp:inline distT="0" distB="0" distL="0" distR="0" wp14:anchorId="1229683A" wp14:editId="185AE2E9">
            <wp:extent cx="6840220" cy="369951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840220" cy="3699510"/>
                    </a:xfrm>
                    <a:prstGeom prst="rect">
                      <a:avLst/>
                    </a:prstGeom>
                  </pic:spPr>
                </pic:pic>
              </a:graphicData>
            </a:graphic>
          </wp:inline>
        </w:drawing>
      </w:r>
    </w:p>
    <w:p w14:paraId="6D54F82C" w14:textId="111F647F" w:rsidR="0036462E" w:rsidRDefault="0036462E" w:rsidP="004307F0">
      <w:r w:rsidRPr="00695D2F">
        <w:t>Costo mensual:</w:t>
      </w:r>
      <w:r>
        <w:t xml:space="preserve"> </w:t>
      </w:r>
      <w:r>
        <w:rPr>
          <w:rStyle w:val="awsuiroot18wu0fxrr2920"/>
        </w:rPr>
        <w:t xml:space="preserve">229.47 </w:t>
      </w:r>
      <w:r>
        <w:t>USD.</w:t>
      </w:r>
    </w:p>
    <w:p w14:paraId="08A33474" w14:textId="0C573AB6" w:rsidR="0036462E" w:rsidRPr="00250927" w:rsidRDefault="0036462E" w:rsidP="004307F0">
      <w:r w:rsidRPr="00250927">
        <w:rPr>
          <w:b/>
          <w:bCs/>
        </w:rPr>
        <w:t>Amazon Redshift</w:t>
      </w:r>
      <w:r w:rsidR="00250927">
        <w:rPr>
          <w:b/>
          <w:bCs/>
          <w:i/>
          <w:iCs/>
          <w:lang w:val="es-ES"/>
        </w:rPr>
        <w:t xml:space="preserve"> </w:t>
      </w:r>
      <w:r w:rsidRPr="00250927">
        <w:t>es un servicio flexible, escalable masivamente y basado en la nube que abarca desde unos pocos cientos de gigabytes de datos hasta varios petabytes, permite a las empresas manejar tamaños de datos cada vez más grandes sin mucha inversión inicial, la arquitectura de Redshift está optimizada para consultas y análisis complejos utilizando técnicas como almacenamiento en columnas y procesamiento paralelo masivo para brindar un rendimiento de consulta de alta velocidad.</w:t>
      </w:r>
    </w:p>
    <w:p w14:paraId="679EA649" w14:textId="57F7428F" w:rsidR="0036462E" w:rsidRPr="00250927" w:rsidRDefault="0036462E" w:rsidP="004307F0">
      <w:r w:rsidRPr="00250927">
        <w:t xml:space="preserve">Un almacén de datos de Amazon Redshift es un conjunto de recursos informáticos denominados </w:t>
      </w:r>
      <w:r w:rsidRPr="00250927">
        <w:rPr>
          <w:b/>
          <w:bCs/>
        </w:rPr>
        <w:t>nodos</w:t>
      </w:r>
      <w:r w:rsidRPr="00250927">
        <w:t xml:space="preserve">, organizados en un grupo denominado </w:t>
      </w:r>
      <w:r w:rsidRPr="00250927">
        <w:rPr>
          <w:b/>
          <w:bCs/>
        </w:rPr>
        <w:t>clúster</w:t>
      </w:r>
      <w:r w:rsidRPr="00250927">
        <w:t xml:space="preserve">. </w:t>
      </w:r>
      <w:r w:rsidRPr="00250927">
        <w:rPr>
          <w:b/>
          <w:bCs/>
        </w:rPr>
        <w:t>AWS Backup</w:t>
      </w:r>
      <w:r w:rsidRPr="00250927">
        <w:t xml:space="preserve"> puede realizar copias de seguridad de estos clústeres. Puede proteger sus clústeres de Amazon Redshift mediante la consola de AWS Backup o mediante programación mediante API o CLI. Se pueden realizar copias de seguridad de estos clústeres periódicamente como parte de un plan de copias de seguridad, o según sea necesario mediante copias de seguridad bajo demanda. Es posible restaurar una sola tabla (también conocida como restauración a nivel de elemento) o un clúster completo.</w:t>
      </w:r>
    </w:p>
    <w:p w14:paraId="43C15771" w14:textId="5E41FE26" w:rsidR="0036462E" w:rsidRPr="00250927" w:rsidRDefault="00250927" w:rsidP="004307F0">
      <w:pPr>
        <w:rPr>
          <w:lang w:val="es-ES"/>
        </w:rPr>
      </w:pPr>
      <w:r w:rsidRPr="00250927">
        <w:rPr>
          <w:lang w:val="es-ES"/>
        </w:rPr>
        <w:t>La instancia dc2.large tiene una pequeña cantidad de sobrecarga computacional, pero es suficiente para procesar los datos de una pequeña empresa. Se requieren 10 GB de almacenamiento de respaldo en caso de falla para evitar la pérdida de datos.</w:t>
      </w:r>
    </w:p>
    <w:p w14:paraId="5480E213" w14:textId="77777777" w:rsidR="0036462E" w:rsidRDefault="0036462E" w:rsidP="004307F0"/>
    <w:p w14:paraId="309B5E4F" w14:textId="77777777" w:rsidR="004307F0" w:rsidRPr="004307F0" w:rsidRDefault="004307F0" w:rsidP="004307F0"/>
    <w:p w14:paraId="32C32BDC" w14:textId="0BA0E600" w:rsidR="004307F0" w:rsidRDefault="004307F0" w:rsidP="004307F0">
      <w:pPr>
        <w:pStyle w:val="Ttulo2"/>
      </w:pPr>
      <w:r>
        <w:lastRenderedPageBreak/>
        <w:t>dc2.8xlarge</w:t>
      </w:r>
    </w:p>
    <w:p w14:paraId="36A446DF" w14:textId="15B46BD6" w:rsidR="004307F0" w:rsidRDefault="005E7718" w:rsidP="004307F0">
      <w:r w:rsidRPr="005E7718">
        <w:rPr>
          <w:noProof/>
        </w:rPr>
        <w:drawing>
          <wp:inline distT="0" distB="0" distL="0" distR="0" wp14:anchorId="4599AF15" wp14:editId="67EFE4FE">
            <wp:extent cx="6840220" cy="30626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40220" cy="3062605"/>
                    </a:xfrm>
                    <a:prstGeom prst="rect">
                      <a:avLst/>
                    </a:prstGeom>
                  </pic:spPr>
                </pic:pic>
              </a:graphicData>
            </a:graphic>
          </wp:inline>
        </w:drawing>
      </w:r>
    </w:p>
    <w:p w14:paraId="3CC6958A" w14:textId="24BFE474" w:rsidR="004307F0" w:rsidRDefault="00695D2F" w:rsidP="004307F0">
      <w:pPr>
        <w:rPr>
          <w:rStyle w:val="awsuiroot18wu0fxrr2920"/>
        </w:rPr>
      </w:pPr>
      <w:r w:rsidRPr="00695D2F">
        <w:t>Costo mensual:</w:t>
      </w:r>
      <w:r>
        <w:t xml:space="preserve"> </w:t>
      </w:r>
      <w:r w:rsidR="005E7718">
        <w:rPr>
          <w:rStyle w:val="awsuiroot18wu0fxrr2920"/>
        </w:rPr>
        <w:t xml:space="preserve">8,898.94 </w:t>
      </w:r>
      <w:r w:rsidR="004307F0">
        <w:rPr>
          <w:rStyle w:val="awsuiroot18wu0fxrr2920"/>
        </w:rPr>
        <w:t>USD</w:t>
      </w:r>
      <w:r w:rsidR="0036462E">
        <w:rPr>
          <w:rStyle w:val="awsuiroot18wu0fxrr2920"/>
        </w:rPr>
        <w:t>.</w:t>
      </w:r>
    </w:p>
    <w:p w14:paraId="622095DA" w14:textId="014A54AE" w:rsidR="00250927" w:rsidRPr="00250927" w:rsidRDefault="00250927" w:rsidP="00250927">
      <w:pPr>
        <w:rPr>
          <w:rStyle w:val="awsuiroot18wu0fxrr2920"/>
          <w:lang w:val="es-ES"/>
        </w:rPr>
      </w:pPr>
      <w:proofErr w:type="spellStart"/>
      <w:r w:rsidRPr="00250927">
        <w:rPr>
          <w:rStyle w:val="awsuiroot18wu0fxrr2920"/>
          <w:b/>
          <w:bCs/>
          <w:lang w:val="es-ES"/>
        </w:rPr>
        <w:t>Redshift</w:t>
      </w:r>
      <w:proofErr w:type="spellEnd"/>
      <w:r w:rsidRPr="00250927">
        <w:rPr>
          <w:rStyle w:val="awsuiroot18wu0fxrr2920"/>
          <w:b/>
          <w:bCs/>
          <w:lang w:val="es-ES"/>
        </w:rPr>
        <w:t xml:space="preserve"> </w:t>
      </w:r>
      <w:proofErr w:type="spellStart"/>
      <w:r w:rsidRPr="00250927">
        <w:rPr>
          <w:rStyle w:val="awsuiroot18wu0fxrr2920"/>
          <w:b/>
          <w:bCs/>
          <w:lang w:val="es-ES"/>
        </w:rPr>
        <w:t>Spectrum</w:t>
      </w:r>
      <w:proofErr w:type="spellEnd"/>
      <w:r w:rsidRPr="00250927">
        <w:rPr>
          <w:rStyle w:val="awsuiroot18wu0fxrr2920"/>
          <w:lang w:val="es-ES"/>
        </w:rPr>
        <w:t xml:space="preserve"> es una función del almacén de datos de Amazon </w:t>
      </w:r>
      <w:proofErr w:type="spellStart"/>
      <w:r w:rsidRPr="00250927">
        <w:rPr>
          <w:rStyle w:val="awsuiroot18wu0fxrr2920"/>
          <w:lang w:val="es-ES"/>
        </w:rPr>
        <w:t>Redshift</w:t>
      </w:r>
      <w:proofErr w:type="spellEnd"/>
      <w:r w:rsidRPr="00250927">
        <w:rPr>
          <w:rStyle w:val="awsuiroot18wu0fxrr2920"/>
          <w:lang w:val="es-ES"/>
        </w:rPr>
        <w:t xml:space="preserve">. </w:t>
      </w:r>
      <w:proofErr w:type="spellStart"/>
      <w:r w:rsidRPr="00250927">
        <w:rPr>
          <w:rStyle w:val="awsuiroot18wu0fxrr2920"/>
          <w:lang w:val="es-ES"/>
        </w:rPr>
        <w:t>Spectrum</w:t>
      </w:r>
      <w:proofErr w:type="spellEnd"/>
      <w:r w:rsidRPr="00250927">
        <w:rPr>
          <w:rStyle w:val="awsuiroot18wu0fxrr2920"/>
          <w:lang w:val="es-ES"/>
        </w:rPr>
        <w:t xml:space="preserve"> permite un análisis rápido, complejo y eficiente de los objetos almacenados en la nube de AWS. Gracias a su integración directa en el </w:t>
      </w:r>
      <w:proofErr w:type="spellStart"/>
      <w:r w:rsidRPr="00250927">
        <w:rPr>
          <w:rStyle w:val="awsuiroot18wu0fxrr2920"/>
          <w:lang w:val="es-ES"/>
        </w:rPr>
        <w:t>framework</w:t>
      </w:r>
      <w:proofErr w:type="spellEnd"/>
      <w:r w:rsidRPr="00250927">
        <w:rPr>
          <w:rStyle w:val="awsuiroot18wu0fxrr2920"/>
          <w:lang w:val="es-ES"/>
        </w:rPr>
        <w:t xml:space="preserve"> de Amazon, </w:t>
      </w:r>
      <w:proofErr w:type="spellStart"/>
      <w:r w:rsidRPr="00250927">
        <w:rPr>
          <w:rStyle w:val="awsuiroot18wu0fxrr2920"/>
          <w:lang w:val="es-ES"/>
        </w:rPr>
        <w:t>Spectrum</w:t>
      </w:r>
      <w:proofErr w:type="spellEnd"/>
      <w:r w:rsidRPr="00250927">
        <w:rPr>
          <w:rStyle w:val="awsuiroot18wu0fxrr2920"/>
          <w:lang w:val="es-ES"/>
        </w:rPr>
        <w:t xml:space="preserve"> facilita un análisis fluido.</w:t>
      </w:r>
    </w:p>
    <w:p w14:paraId="70ABF826" w14:textId="34C57A92" w:rsidR="00250927" w:rsidRPr="00362F5A" w:rsidRDefault="00250927" w:rsidP="00250927">
      <w:pPr>
        <w:rPr>
          <w:rStyle w:val="awsuiroot18wu0fxrr2920"/>
          <w:lang w:val="es-ES"/>
        </w:rPr>
      </w:pPr>
      <w:r>
        <w:rPr>
          <w:rStyle w:val="awsuiroot18wu0fxrr2920"/>
          <w:lang w:val="es-ES"/>
        </w:rPr>
        <w:t>El servicio r</w:t>
      </w:r>
      <w:r w:rsidRPr="00250927">
        <w:rPr>
          <w:rStyle w:val="awsuiroot18wu0fxrr2920"/>
          <w:lang w:val="es-ES"/>
        </w:rPr>
        <w:t xml:space="preserve">educe el tiempo y el esfuerzo necesarios para analizar los datos, ya que elimina la necesidad de transferirlos del servicio de almacenamiento a una base de datos, ya que puede consultarlos directamente dentro del </w:t>
      </w:r>
      <w:r w:rsidR="00362F5A">
        <w:rPr>
          <w:rStyle w:val="awsuiroot18wu0fxrr2920"/>
          <w:lang w:val="es-ES"/>
        </w:rPr>
        <w:t>“</w:t>
      </w:r>
      <w:proofErr w:type="spellStart"/>
      <w:r w:rsidRPr="00250927">
        <w:rPr>
          <w:rStyle w:val="awsuiroot18wu0fxrr2920"/>
          <w:lang w:val="es-ES"/>
        </w:rPr>
        <w:t>bucket</w:t>
      </w:r>
      <w:proofErr w:type="spellEnd"/>
      <w:r w:rsidR="00362F5A">
        <w:rPr>
          <w:rStyle w:val="awsuiroot18wu0fxrr2920"/>
          <w:lang w:val="es-ES"/>
        </w:rPr>
        <w:t>”</w:t>
      </w:r>
      <w:r w:rsidRPr="00250927">
        <w:rPr>
          <w:rStyle w:val="awsuiroot18wu0fxrr2920"/>
          <w:lang w:val="es-ES"/>
        </w:rPr>
        <w:t xml:space="preserve"> de S3.</w:t>
      </w:r>
    </w:p>
    <w:p w14:paraId="77BD201C" w14:textId="3B613E43" w:rsidR="00250927" w:rsidRPr="00250927" w:rsidRDefault="00362F5A" w:rsidP="00250927">
      <w:pPr>
        <w:rPr>
          <w:rStyle w:val="awsuiroot18wu0fxrr2920"/>
          <w:lang w:val="es-ES"/>
        </w:rPr>
      </w:pPr>
      <w:r w:rsidRPr="00362F5A">
        <w:rPr>
          <w:rStyle w:val="awsuiroot18wu0fxrr2920"/>
          <w:lang w:val="es-ES"/>
        </w:rPr>
        <w:t xml:space="preserve">La instancia dc2.8xlarge ofrece una potencia de procesamiento increíblemente potente, mientras que </w:t>
      </w:r>
      <w:proofErr w:type="spellStart"/>
      <w:r w:rsidRPr="00362F5A">
        <w:rPr>
          <w:rStyle w:val="awsuiroot18wu0fxrr2920"/>
          <w:lang w:val="es-ES"/>
        </w:rPr>
        <w:t>Spectrum</w:t>
      </w:r>
      <w:proofErr w:type="spellEnd"/>
      <w:r w:rsidRPr="00362F5A">
        <w:rPr>
          <w:rStyle w:val="awsuiroot18wu0fxrr2920"/>
          <w:lang w:val="es-ES"/>
        </w:rPr>
        <w:t xml:space="preserve"> permite un análisis de datos fluido, lo que aumenta aún más la eficiencia operativa. Este servicio es ideal para empresas con decenas de miles de usuarios habituales que añaden, modifican y eliminan información con frecuencia (por ejemplo, en una red social).</w:t>
      </w:r>
    </w:p>
    <w:p w14:paraId="09FD40F9" w14:textId="60567D4B" w:rsidR="004307F0" w:rsidRDefault="004307F0" w:rsidP="004307F0">
      <w:pPr>
        <w:pStyle w:val="Ttulo1"/>
      </w:pPr>
      <w:r>
        <w:t>Amazon Kinesis Data Streams </w:t>
      </w:r>
    </w:p>
    <w:p w14:paraId="711186E7" w14:textId="46507E96" w:rsidR="004307F0" w:rsidRDefault="005E7718" w:rsidP="004307F0">
      <w:r w:rsidRPr="005E7718">
        <w:rPr>
          <w:noProof/>
        </w:rPr>
        <w:drawing>
          <wp:inline distT="0" distB="0" distL="0" distR="0" wp14:anchorId="09407624" wp14:editId="579FFF9E">
            <wp:extent cx="6840220" cy="274955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840220" cy="2749550"/>
                    </a:xfrm>
                    <a:prstGeom prst="rect">
                      <a:avLst/>
                    </a:prstGeom>
                  </pic:spPr>
                </pic:pic>
              </a:graphicData>
            </a:graphic>
          </wp:inline>
        </w:drawing>
      </w:r>
    </w:p>
    <w:p w14:paraId="3D3CB062" w14:textId="45867510" w:rsidR="00ED5D90" w:rsidRDefault="00695D2F" w:rsidP="005E7718">
      <w:pPr>
        <w:rPr>
          <w:rStyle w:val="awsuiroot18wu0fxrr2920"/>
        </w:rPr>
      </w:pPr>
      <w:r w:rsidRPr="00695D2F">
        <w:t>Costo mensual:</w:t>
      </w:r>
      <w:r>
        <w:t xml:space="preserve"> </w:t>
      </w:r>
      <w:r w:rsidR="005E7718">
        <w:rPr>
          <w:rStyle w:val="awsuiroot18wu0fxrr2920"/>
        </w:rPr>
        <w:t>141.47 USD</w:t>
      </w:r>
      <w:r w:rsidR="0036462E">
        <w:rPr>
          <w:rStyle w:val="awsuiroot18wu0fxrr2920"/>
        </w:rPr>
        <w:t>.</w:t>
      </w:r>
    </w:p>
    <w:p w14:paraId="5245D1BC" w14:textId="31E44165" w:rsidR="00362F5A" w:rsidRDefault="00362F5A" w:rsidP="005E7718">
      <w:pPr>
        <w:rPr>
          <w:rStyle w:val="awsuiroot18wu0fxrr2920"/>
        </w:rPr>
      </w:pPr>
      <w:r>
        <w:rPr>
          <w:rStyle w:val="awsuiroot18wu0fxrr2920"/>
          <w:b/>
          <w:bCs/>
        </w:rPr>
        <w:lastRenderedPageBreak/>
        <w:t xml:space="preserve">Amazon </w:t>
      </w:r>
      <w:r w:rsidRPr="00362F5A">
        <w:rPr>
          <w:rStyle w:val="awsuiroot18wu0fxrr2920"/>
          <w:b/>
          <w:bCs/>
        </w:rPr>
        <w:t>Kinesis Data Streams</w:t>
      </w:r>
      <w:r w:rsidRPr="00362F5A">
        <w:rPr>
          <w:rStyle w:val="awsuiroot18wu0fxrr2920"/>
        </w:rPr>
        <w:t xml:space="preserve"> es un servicio de AWS para la ingesta, el almacenamiento en búfer y el procesamiento de datos en flujos de datos de alto rendimiento. Se utiliza para aplicaciones que requieren procesamiento en tiempo real y la obtención de información a partir de flujos de datos como registros, métricas, interacciones de usuarios y lecturas de sensores.</w:t>
      </w:r>
    </w:p>
    <w:p w14:paraId="1CAD8EBE" w14:textId="1D4007A0" w:rsidR="00362F5A" w:rsidRDefault="00362F5A" w:rsidP="005E7718">
      <w:pPr>
        <w:rPr>
          <w:rStyle w:val="awsuiroot18wu0fxrr2920"/>
        </w:rPr>
      </w:pPr>
      <w:r w:rsidRPr="00362F5A">
        <w:rPr>
          <w:rStyle w:val="awsuiroot18wu0fxrr2920"/>
        </w:rPr>
        <w:t>La salida de una aplicación de Kinesis Data Streams puede utilizarse como entrada para otra secuencia, lo que permite crear topologías complejas que procesan datos en tiempo real. Una aplicación también puede enviar datos a diversos servicios de AWS. Puede haber varias aplicaciones para una secuencia, y cada una puede consumir datos de la secuencia de forma independiente y simultánea.</w:t>
      </w:r>
    </w:p>
    <w:p w14:paraId="2BE2AF8C" w14:textId="62D0F87D" w:rsidR="00ED5D90" w:rsidRDefault="00ED5D90" w:rsidP="00ED5D90">
      <w:pPr>
        <w:pStyle w:val="Ttulo1"/>
        <w:rPr>
          <w:rStyle w:val="awsuiroot18wu0fxrr2920"/>
        </w:rPr>
      </w:pPr>
      <w:r>
        <w:rPr>
          <w:rStyle w:val="awsuiroot18wu0fxrr2920"/>
        </w:rPr>
        <w:t>Resultados</w:t>
      </w:r>
    </w:p>
    <w:p w14:paraId="191507D4" w14:textId="3C714ABC" w:rsidR="005E7718" w:rsidRDefault="00ED5D90" w:rsidP="004307F0">
      <w:r w:rsidRPr="00ED5D90">
        <w:rPr>
          <w:noProof/>
        </w:rPr>
        <w:drawing>
          <wp:inline distT="0" distB="0" distL="0" distR="0" wp14:anchorId="59F4E25C" wp14:editId="230BFE01">
            <wp:extent cx="6840220" cy="217106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40220" cy="2171065"/>
                    </a:xfrm>
                    <a:prstGeom prst="rect">
                      <a:avLst/>
                    </a:prstGeom>
                  </pic:spPr>
                </pic:pic>
              </a:graphicData>
            </a:graphic>
          </wp:inline>
        </w:drawing>
      </w:r>
    </w:p>
    <w:p w14:paraId="614CDE52" w14:textId="1C213EBE" w:rsidR="00362F5A" w:rsidRDefault="000C7792" w:rsidP="004307F0">
      <w:pPr>
        <w:rPr>
          <w:lang w:val="es-ES"/>
        </w:rPr>
      </w:pPr>
      <w:r w:rsidRPr="000C7792">
        <w:rPr>
          <w:lang w:val="es-ES"/>
        </w:rPr>
        <w:t>El principal competidor de AWS es Microsoft Azure. Se presentarán más comparaciones de los servicios de estas dos plataformas.</w:t>
      </w:r>
    </w:p>
    <w:p w14:paraId="4270C994" w14:textId="5F8755D7" w:rsidR="000C7792" w:rsidRDefault="000C7792" w:rsidP="000C7792">
      <w:pPr>
        <w:pStyle w:val="Ttulo2"/>
        <w:rPr>
          <w:lang w:val="es-ES"/>
        </w:rPr>
      </w:pPr>
      <w:r w:rsidRPr="000C7792">
        <w:rPr>
          <w:lang w:val="es-ES"/>
        </w:rPr>
        <w:t>Amazon S3 vs</w:t>
      </w:r>
      <w:r>
        <w:rPr>
          <w:lang w:val="es-ES"/>
        </w:rPr>
        <w:t xml:space="preserve"> </w:t>
      </w:r>
      <w:r w:rsidRPr="000C7792">
        <w:rPr>
          <w:lang w:val="es-ES"/>
        </w:rPr>
        <w:t>Azure Blob Storage</w:t>
      </w:r>
    </w:p>
    <w:p w14:paraId="6D4C44AF" w14:textId="70B5E38E" w:rsidR="000C7792" w:rsidRPr="000C7792" w:rsidRDefault="000C7792" w:rsidP="000C7792">
      <w:pPr>
        <w:rPr>
          <w:lang w:val="es-ES"/>
        </w:rPr>
      </w:pPr>
      <w:r w:rsidRPr="000C7792">
        <w:rPr>
          <w:lang w:val="es-ES"/>
        </w:rPr>
        <w:t>Amazon S3 y Azure Blob Storage están diseñados para almacenar datos no estructurados, como copias de seguridad, archivos multimedia, correos electrónicos y registros, en un entorno de datos plano con todos los metadatos asociados. Estas soluciones de almacenamiento de objetos son altamente escalables y rentables para grandes volúmenes de datos</w:t>
      </w:r>
    </w:p>
    <w:p w14:paraId="2599C12E" w14:textId="0CE7B49A" w:rsidR="000C7792" w:rsidRPr="000C7792" w:rsidRDefault="000C7792" w:rsidP="000C7792">
      <w:pPr>
        <w:rPr>
          <w:lang w:val="es-ES"/>
        </w:rPr>
      </w:pPr>
      <w:r w:rsidRPr="000C7792">
        <w:rPr>
          <w:lang w:val="es-ES"/>
        </w:rPr>
        <w:t>Cómo se calculan los costos de almacenamiento de AWS y Azure: Los cálculos dependen de varios componentes, como el volumen de datos, la transferencia de datos, la solicitud y recuperación de datos, y las configuraciones de redundancia de datos. En lo que respecta a la transferencia de datos, trasladar datos del almacenamiento a internet u otras regiones genera cargos de salida adicionales. Se trata de un factor de costo oculto que dificulta la predicción de los gastos generales de almacenamiento.</w:t>
      </w:r>
    </w:p>
    <w:p w14:paraId="35BE6E78" w14:textId="30082EB8" w:rsidR="000C7792" w:rsidRDefault="000C7792" w:rsidP="000C7792">
      <w:pPr>
        <w:rPr>
          <w:lang w:val="es-ES"/>
        </w:rPr>
      </w:pPr>
      <w:r w:rsidRPr="000C7792">
        <w:rPr>
          <w:lang w:val="es-ES"/>
        </w:rPr>
        <w:t>Comparación general: Amazon S3 ofrece un sistema de almacenamiento flexible y por niveles, diseñado para todo tipo de aplicaciones, desde cargas de trabajo activas hasta archivo profundo. La organización inteligente por niveles de S3 permite la optimización automática de costos al mover objetos entre niveles según la frecuencia de acceso. Sin embargo, S3 no cuenta con planes de capacidad reservada, que sí están disponibles en Azure Blob Storage para reducir los costos de almacenamiento de datos.</w:t>
      </w:r>
    </w:p>
    <w:p w14:paraId="44F51A37" w14:textId="5269B7B4" w:rsidR="000C7792" w:rsidRDefault="000C7792" w:rsidP="000C7792">
      <w:pPr>
        <w:pStyle w:val="Ttulo2"/>
        <w:rPr>
          <w:lang w:val="es-ES"/>
        </w:rPr>
      </w:pPr>
      <w:r>
        <w:rPr>
          <w:lang w:val="es-ES"/>
        </w:rPr>
        <w:t xml:space="preserve">Amazon </w:t>
      </w:r>
      <w:proofErr w:type="spellStart"/>
      <w:r>
        <w:rPr>
          <w:lang w:val="es-ES"/>
        </w:rPr>
        <w:t>Refshift</w:t>
      </w:r>
      <w:proofErr w:type="spellEnd"/>
      <w:r>
        <w:rPr>
          <w:lang w:val="es-ES"/>
        </w:rPr>
        <w:t xml:space="preserve"> vs Azure </w:t>
      </w:r>
      <w:proofErr w:type="spellStart"/>
      <w:r>
        <w:rPr>
          <w:lang w:val="es-ES"/>
        </w:rPr>
        <w:t>Synapse</w:t>
      </w:r>
      <w:proofErr w:type="spellEnd"/>
      <w:r>
        <w:rPr>
          <w:lang w:val="es-ES"/>
        </w:rPr>
        <w:t xml:space="preserve"> </w:t>
      </w:r>
      <w:proofErr w:type="spellStart"/>
      <w:r>
        <w:rPr>
          <w:lang w:val="es-ES"/>
        </w:rPr>
        <w:t>Analytics</w:t>
      </w:r>
      <w:proofErr w:type="spellEnd"/>
    </w:p>
    <w:p w14:paraId="01A08A5A" w14:textId="77777777" w:rsidR="000C7792" w:rsidRPr="000C7792" w:rsidRDefault="000C7792" w:rsidP="000C7792">
      <w:pPr>
        <w:rPr>
          <w:lang w:val="es-ES"/>
        </w:rPr>
      </w:pPr>
      <w:proofErr w:type="spellStart"/>
      <w:r w:rsidRPr="000C7792">
        <w:rPr>
          <w:lang w:val="es-ES"/>
        </w:rPr>
        <w:t>Redshift</w:t>
      </w:r>
      <w:proofErr w:type="spellEnd"/>
      <w:r w:rsidRPr="000C7792">
        <w:rPr>
          <w:lang w:val="es-ES"/>
        </w:rPr>
        <w:t xml:space="preserve"> llena sus clústeres con nodos: configuraciones que combinan CPU, memoria, almacenamiento e IOPS. </w:t>
      </w:r>
      <w:proofErr w:type="spellStart"/>
      <w:r w:rsidRPr="000C7792">
        <w:rPr>
          <w:lang w:val="es-ES"/>
        </w:rPr>
        <w:t>Redshift</w:t>
      </w:r>
      <w:proofErr w:type="spellEnd"/>
      <w:r w:rsidRPr="000C7792">
        <w:rPr>
          <w:lang w:val="es-ES"/>
        </w:rPr>
        <w:t xml:space="preserve"> ofrece tres tipos de nodos bajo demanda con diferentes niveles de rendimiento a precios que oscilan entre $0.24 y $13.04 por hora.</w:t>
      </w:r>
    </w:p>
    <w:p w14:paraId="06E83DA5" w14:textId="77777777" w:rsidR="000C7792" w:rsidRPr="000C7792" w:rsidRDefault="000C7792" w:rsidP="000C7792">
      <w:pPr>
        <w:rPr>
          <w:lang w:val="es-ES"/>
        </w:rPr>
      </w:pPr>
    </w:p>
    <w:p w14:paraId="6A5E42E1" w14:textId="0F3E6020" w:rsidR="000C7792" w:rsidRPr="000C7792" w:rsidRDefault="000C7792" w:rsidP="000C7792">
      <w:pPr>
        <w:rPr>
          <w:lang w:val="es-ES"/>
        </w:rPr>
      </w:pPr>
      <w:r w:rsidRPr="000C7792">
        <w:rPr>
          <w:lang w:val="es-ES"/>
        </w:rPr>
        <w:lastRenderedPageBreak/>
        <w:t xml:space="preserve">AWS ofrece otras opciones de precios para </w:t>
      </w:r>
      <w:proofErr w:type="spellStart"/>
      <w:r w:rsidRPr="000C7792">
        <w:rPr>
          <w:lang w:val="es-ES"/>
        </w:rPr>
        <w:t>Redshift</w:t>
      </w:r>
      <w:proofErr w:type="spellEnd"/>
      <w:r w:rsidRPr="000C7792">
        <w:rPr>
          <w:lang w:val="es-ES"/>
        </w:rPr>
        <w:t xml:space="preserve">. Puedes aprovechar el almacenamiento administrado, que se cobra por terabyte al mes. Las tarifas varían según la región de AWS donde se ejecuta </w:t>
      </w:r>
      <w:proofErr w:type="spellStart"/>
      <w:r w:rsidRPr="000C7792">
        <w:rPr>
          <w:lang w:val="es-ES"/>
        </w:rPr>
        <w:t>Redshift</w:t>
      </w:r>
      <w:proofErr w:type="spellEnd"/>
      <w:r w:rsidRPr="000C7792">
        <w:rPr>
          <w:lang w:val="es-ES"/>
        </w:rPr>
        <w:t>; la más baja es de $24 por terabyte al mes. El almacenamiento administrado solo está disponible con un tipo de nodo. También puedes obtener instancias reservadas, que son nodos por los que pagas independientemente de si los usas, aunque a un precio inferior al de los precios bajo demanda. Son ideales si tienes cargas de trabajo continuas y predecibles.</w:t>
      </w:r>
    </w:p>
    <w:p w14:paraId="3FA113B2" w14:textId="623B126A" w:rsidR="000C7792" w:rsidRPr="000C7792" w:rsidRDefault="000C7792" w:rsidP="000C7792">
      <w:pPr>
        <w:rPr>
          <w:lang w:val="es-ES"/>
        </w:rPr>
      </w:pPr>
      <w:r w:rsidRPr="000C7792">
        <w:rPr>
          <w:lang w:val="es-ES"/>
        </w:rPr>
        <w:t xml:space="preserve">A diferencia de AWS, Microsoft fija el precio de los recursos de computación y almacenamiento por separado. El equivalente a los nodos de </w:t>
      </w:r>
      <w:proofErr w:type="spellStart"/>
      <w:r w:rsidRPr="000C7792">
        <w:rPr>
          <w:lang w:val="es-ES"/>
        </w:rPr>
        <w:t>Redshift</w:t>
      </w:r>
      <w:proofErr w:type="spellEnd"/>
      <w:r w:rsidRPr="000C7792">
        <w:rPr>
          <w:lang w:val="es-ES"/>
        </w:rPr>
        <w:t xml:space="preserve"> son las unidades de almacenamiento de datos (DWU), que incluyen CPU, memoria e IOPS, pero no almacenamiento. Ofrece una amplia variedad de DWU a precios que oscilan entre $1,20 y $360 por hora. El almacenamiento de datos se cobra a una tarifa de $122,88 por terabyte al mes.</w:t>
      </w:r>
    </w:p>
    <w:p w14:paraId="3CB955DF" w14:textId="66FA6984" w:rsidR="000C7792" w:rsidRDefault="000C7792" w:rsidP="000C7792">
      <w:pPr>
        <w:rPr>
          <w:lang w:val="es-ES"/>
        </w:rPr>
      </w:pPr>
      <w:r w:rsidRPr="000C7792">
        <w:rPr>
          <w:lang w:val="es-ES"/>
        </w:rPr>
        <w:t>Ni AWS ni Microsoft cobran por los datos analizados mediante consultas.</w:t>
      </w:r>
    </w:p>
    <w:p w14:paraId="2FAEC824" w14:textId="1B923228" w:rsidR="000C7792" w:rsidRDefault="005D58B1" w:rsidP="005D58B1">
      <w:pPr>
        <w:pStyle w:val="Ttulo2"/>
        <w:rPr>
          <w:lang w:val="es-ES"/>
        </w:rPr>
      </w:pPr>
      <w:r w:rsidRPr="005D58B1">
        <w:rPr>
          <w:lang w:val="es-ES"/>
        </w:rPr>
        <w:t xml:space="preserve">Amazon </w:t>
      </w:r>
      <w:proofErr w:type="spellStart"/>
      <w:r w:rsidRPr="005D58B1">
        <w:rPr>
          <w:lang w:val="es-ES"/>
        </w:rPr>
        <w:t>Kinesis</w:t>
      </w:r>
      <w:proofErr w:type="spellEnd"/>
      <w:r>
        <w:rPr>
          <w:lang w:val="es-ES"/>
        </w:rPr>
        <w:t xml:space="preserve"> vs Azure Data Factory</w:t>
      </w:r>
    </w:p>
    <w:p w14:paraId="3B56031D" w14:textId="50734B66" w:rsidR="005D58B1" w:rsidRPr="005D58B1" w:rsidRDefault="005D58B1" w:rsidP="005D58B1">
      <w:pPr>
        <w:rPr>
          <w:lang w:val="es-ES"/>
        </w:rPr>
      </w:pPr>
      <w:r w:rsidRPr="005D58B1">
        <w:rPr>
          <w:lang w:val="es-ES"/>
        </w:rPr>
        <w:t>Los cargos de Azure Data Factory se basan en tres componentes principales:</w:t>
      </w:r>
    </w:p>
    <w:p w14:paraId="6DC240AE" w14:textId="77777777" w:rsidR="005D58B1" w:rsidRPr="005D58B1" w:rsidRDefault="005D58B1" w:rsidP="005D58B1">
      <w:pPr>
        <w:pStyle w:val="Prrafodelista"/>
        <w:numPr>
          <w:ilvl w:val="0"/>
          <w:numId w:val="18"/>
        </w:numPr>
        <w:rPr>
          <w:lang w:val="es-ES"/>
        </w:rPr>
      </w:pPr>
      <w:r w:rsidRPr="005D58B1">
        <w:rPr>
          <w:lang w:val="es-ES"/>
        </w:rPr>
        <w:t>Orquestación de pipelines: Los usuarios pagan por cada ejecución de pipeline, lo que lo hace adecuado tanto para flujos de datos esporádicos como continuos.</w:t>
      </w:r>
    </w:p>
    <w:p w14:paraId="5038488C" w14:textId="77777777" w:rsidR="005D58B1" w:rsidRPr="005D58B1" w:rsidRDefault="005D58B1" w:rsidP="005D58B1">
      <w:pPr>
        <w:pStyle w:val="Prrafodelista"/>
        <w:numPr>
          <w:ilvl w:val="0"/>
          <w:numId w:val="18"/>
        </w:numPr>
        <w:rPr>
          <w:lang w:val="es-ES"/>
        </w:rPr>
      </w:pPr>
      <w:r w:rsidRPr="005D58B1">
        <w:rPr>
          <w:lang w:val="es-ES"/>
        </w:rPr>
        <w:t>Transferencia de datos: ADF cobra por gigabyte (GB) de datos transferidos.</w:t>
      </w:r>
    </w:p>
    <w:p w14:paraId="3FDD12B2" w14:textId="17355F92" w:rsidR="005D58B1" w:rsidRPr="005D58B1" w:rsidRDefault="005D58B1" w:rsidP="005D58B1">
      <w:pPr>
        <w:pStyle w:val="Prrafodelista"/>
        <w:numPr>
          <w:ilvl w:val="0"/>
          <w:numId w:val="18"/>
        </w:numPr>
        <w:rPr>
          <w:lang w:val="es-ES"/>
        </w:rPr>
      </w:pPr>
      <w:r w:rsidRPr="005D58B1">
        <w:rPr>
          <w:lang w:val="es-ES"/>
        </w:rPr>
        <w:t>Transformación de datos: ADF incluye cargos por la transformación de datos mediante recursos informáticos, que varían según la complejidad y el tamaño del trabajo</w:t>
      </w:r>
    </w:p>
    <w:p w14:paraId="4D2D6774" w14:textId="66A9B37C" w:rsidR="005D58B1" w:rsidRDefault="005D58B1" w:rsidP="005D58B1">
      <w:pPr>
        <w:rPr>
          <w:lang w:val="es-ES"/>
        </w:rPr>
      </w:pPr>
      <w:r w:rsidRPr="005D58B1">
        <w:rPr>
          <w:lang w:val="es-ES"/>
        </w:rPr>
        <w:t>ADF ofrece flexibilidad a empresas con flujos de trabajo complejos, pero el coste total depende de factores como el volumen de datos procesados, la cantidad de conectores utilizados (los conectores premium tienen un coste mayor) y la frecuencia de pipeline. Para obtener información detallada sobre los precios, consulte la página oficial de precios de Azure Data Factory.</w:t>
      </w:r>
    </w:p>
    <w:p w14:paraId="17579416" w14:textId="77777777" w:rsidR="005D58B1" w:rsidRPr="005D58B1" w:rsidRDefault="005D58B1" w:rsidP="005D58B1">
      <w:pPr>
        <w:rPr>
          <w:lang w:val="es-ES"/>
        </w:rPr>
      </w:pPr>
    </w:p>
    <w:p w14:paraId="6D36FD03" w14:textId="53FEF754" w:rsidR="005D58B1" w:rsidRPr="005D58B1" w:rsidRDefault="005D58B1" w:rsidP="005D58B1">
      <w:pPr>
        <w:rPr>
          <w:lang w:val="es-ES"/>
        </w:rPr>
      </w:pPr>
      <w:r w:rsidRPr="005D58B1">
        <w:rPr>
          <w:lang w:val="es-ES"/>
        </w:rPr>
        <w:t xml:space="preserve">Amazon </w:t>
      </w:r>
      <w:proofErr w:type="spellStart"/>
      <w:r w:rsidRPr="005D58B1">
        <w:rPr>
          <w:lang w:val="es-ES"/>
        </w:rPr>
        <w:t>Kinesis</w:t>
      </w:r>
      <w:proofErr w:type="spellEnd"/>
      <w:r w:rsidRPr="005D58B1">
        <w:rPr>
          <w:lang w:val="es-ES"/>
        </w:rPr>
        <w:t xml:space="preserve"> </w:t>
      </w:r>
      <w:r>
        <w:rPr>
          <w:lang w:val="es-ES"/>
        </w:rPr>
        <w:t xml:space="preserve">Data </w:t>
      </w:r>
      <w:proofErr w:type="spellStart"/>
      <w:r>
        <w:rPr>
          <w:lang w:val="es-ES"/>
        </w:rPr>
        <w:t>Streams</w:t>
      </w:r>
      <w:proofErr w:type="spellEnd"/>
      <w:r>
        <w:rPr>
          <w:lang w:val="es-ES"/>
        </w:rPr>
        <w:t xml:space="preserve"> </w:t>
      </w:r>
      <w:r w:rsidRPr="005D58B1">
        <w:rPr>
          <w:lang w:val="es-ES"/>
        </w:rPr>
        <w:t>tiene un modelo de precios basado en la cantidad de fragmentos, que son las unidades de capacidad de rendimiento. Los costos incluyen:</w:t>
      </w:r>
    </w:p>
    <w:p w14:paraId="7195498F" w14:textId="77777777" w:rsidR="005D58B1" w:rsidRPr="005D58B1" w:rsidRDefault="005D58B1" w:rsidP="005D58B1">
      <w:pPr>
        <w:pStyle w:val="Prrafodelista"/>
        <w:numPr>
          <w:ilvl w:val="0"/>
          <w:numId w:val="19"/>
        </w:numPr>
        <w:rPr>
          <w:lang w:val="es-ES"/>
        </w:rPr>
      </w:pPr>
      <w:r w:rsidRPr="005D58B1">
        <w:rPr>
          <w:lang w:val="es-ES"/>
        </w:rPr>
        <w:t>Fragmentos para la ingesta y el procesamiento de flujos de datos.</w:t>
      </w:r>
    </w:p>
    <w:p w14:paraId="0733DB54" w14:textId="77777777" w:rsidR="005D58B1" w:rsidRPr="005D58B1" w:rsidRDefault="005D58B1" w:rsidP="005D58B1">
      <w:pPr>
        <w:pStyle w:val="Prrafodelista"/>
        <w:numPr>
          <w:ilvl w:val="0"/>
          <w:numId w:val="19"/>
        </w:numPr>
        <w:rPr>
          <w:lang w:val="es-ES"/>
        </w:rPr>
      </w:pPr>
      <w:r w:rsidRPr="005D58B1">
        <w:rPr>
          <w:lang w:val="es-ES"/>
        </w:rPr>
        <w:t>Almacenamiento: Se cobra a los usuarios por la cantidad de datos retenidos.</w:t>
      </w:r>
    </w:p>
    <w:p w14:paraId="09C69823" w14:textId="4C27B111" w:rsidR="005D58B1" w:rsidRPr="005D58B1" w:rsidRDefault="005D58B1" w:rsidP="005D58B1">
      <w:pPr>
        <w:pStyle w:val="Prrafodelista"/>
        <w:numPr>
          <w:ilvl w:val="0"/>
          <w:numId w:val="19"/>
        </w:numPr>
        <w:rPr>
          <w:lang w:val="es-ES"/>
        </w:rPr>
      </w:pPr>
      <w:r w:rsidRPr="005D58B1">
        <w:rPr>
          <w:lang w:val="es-ES"/>
        </w:rPr>
        <w:t>Procesamiento de datos: Se aplican cargos por el volumen de datos procesados.</w:t>
      </w:r>
    </w:p>
    <w:p w14:paraId="529AE5F9" w14:textId="22C73CC6" w:rsidR="005D58B1" w:rsidRPr="005D58B1" w:rsidRDefault="005D58B1" w:rsidP="005D58B1">
      <w:pPr>
        <w:rPr>
          <w:lang w:val="es-ES"/>
        </w:rPr>
      </w:pPr>
      <w:r w:rsidRPr="005D58B1">
        <w:rPr>
          <w:lang w:val="es-ES"/>
        </w:rPr>
        <w:t xml:space="preserve">Si bien </w:t>
      </w:r>
      <w:proofErr w:type="spellStart"/>
      <w:r w:rsidRPr="005D58B1">
        <w:rPr>
          <w:lang w:val="es-ES"/>
        </w:rPr>
        <w:t>Kinesis</w:t>
      </w:r>
      <w:proofErr w:type="spellEnd"/>
      <w:r w:rsidRPr="005D58B1">
        <w:rPr>
          <w:lang w:val="es-ES"/>
        </w:rPr>
        <w:t xml:space="preserve"> es muy rentable para aplicaciones en tiempo real, su precio puede aumentar a medida que aumenta el número de fragmentos y los períodos de retención. </w:t>
      </w:r>
      <w:proofErr w:type="spellStart"/>
      <w:r w:rsidRPr="005D58B1">
        <w:rPr>
          <w:lang w:val="es-ES"/>
        </w:rPr>
        <w:t>Kinesis</w:t>
      </w:r>
      <w:proofErr w:type="spellEnd"/>
      <w:r w:rsidRPr="005D58B1">
        <w:rPr>
          <w:lang w:val="es-ES"/>
        </w:rPr>
        <w:t xml:space="preserve"> es ideal para aplicaciones de </w:t>
      </w:r>
      <w:proofErr w:type="spellStart"/>
      <w:r w:rsidRPr="005D58B1">
        <w:rPr>
          <w:lang w:val="es-ES"/>
        </w:rPr>
        <w:t>streaming</w:t>
      </w:r>
      <w:proofErr w:type="spellEnd"/>
      <w:r w:rsidRPr="005D58B1">
        <w:rPr>
          <w:lang w:val="es-ES"/>
        </w:rPr>
        <w:t xml:space="preserve"> en tiempo real, pero las empresas con necesidades de procesamiento por lotes podrían encontrar su estructura de costos menos favorable.</w:t>
      </w:r>
    </w:p>
    <w:sectPr w:rsidR="005D58B1" w:rsidRPr="005D58B1" w:rsidSect="00B84D1F">
      <w:footerReference w:type="default" r:id="rId23"/>
      <w:type w:val="continuous"/>
      <w:pgSz w:w="11906" w:h="16838"/>
      <w:pgMar w:top="567" w:right="567" w:bottom="567" w:left="567" w:header="5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0C65E" w14:textId="77777777" w:rsidR="001B7C8A" w:rsidRDefault="001B7C8A" w:rsidP="00961F8F">
      <w:pPr>
        <w:spacing w:after="0" w:line="240" w:lineRule="auto"/>
      </w:pPr>
      <w:r>
        <w:separator/>
      </w:r>
    </w:p>
  </w:endnote>
  <w:endnote w:type="continuationSeparator" w:id="0">
    <w:p w14:paraId="652A4E26" w14:textId="77777777" w:rsidR="001B7C8A" w:rsidRDefault="001B7C8A" w:rsidP="00961F8F">
      <w:pPr>
        <w:spacing w:after="0" w:line="240" w:lineRule="auto"/>
      </w:pPr>
      <w:r>
        <w:continuationSeparator/>
      </w:r>
    </w:p>
  </w:endnote>
  <w:endnote w:type="continuationNotice" w:id="1">
    <w:p w14:paraId="12B50A8A" w14:textId="77777777" w:rsidR="001B7C8A" w:rsidRDefault="001B7C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Aptos Narrow">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08B3C" w14:textId="5BC2518F" w:rsidR="00961F8F" w:rsidRPr="001E7FD0" w:rsidRDefault="00961F8F" w:rsidP="00961F8F">
    <w:pPr>
      <w:tabs>
        <w:tab w:val="center" w:pos="4550"/>
        <w:tab w:val="left" w:pos="5818"/>
      </w:tabs>
      <w:ind w:right="260"/>
      <w:jc w:val="center"/>
      <w:rPr>
        <w:color w:val="222A35" w:themeColor="text2" w:themeShade="80"/>
        <w:lang w:val="en-US"/>
      </w:rPr>
    </w:pPr>
    <w:r w:rsidRPr="00F87BF0">
      <w:rPr>
        <w:rFonts w:ascii="Aptos Narrow" w:eastAsia="Times New Roman" w:hAnsi="Aptos Narrow" w:cs="Arial"/>
        <w:lang w:val="en-US" w:eastAsia="ru-RU"/>
      </w:rPr>
      <w:t>Vadim Elshin</w:t>
    </w:r>
    <w:r w:rsidRPr="001E7FD0">
      <w:rPr>
        <w:color w:val="8496B0" w:themeColor="text2" w:themeTint="99"/>
        <w:spacing w:val="60"/>
        <w:lang w:val="en-US"/>
      </w:rPr>
      <w:tab/>
    </w:r>
    <w:r w:rsidR="00B84D1F">
      <w:rPr>
        <w:rFonts w:eastAsia="Times New Roman" w:cstheme="minorHAnsi"/>
        <w:lang w:val="en-US" w:eastAsia="ru-RU"/>
      </w:rPr>
      <w:t>INP</w:t>
    </w:r>
    <w:r w:rsidRPr="001E7FD0">
      <w:rPr>
        <w:rFonts w:cstheme="minorHAnsi"/>
        <w:lang w:val="en-US"/>
      </w:rPr>
      <w:t xml:space="preserve"> | </w:t>
    </w:r>
    <w:r w:rsidR="00AF5240">
      <w:rPr>
        <w:rFonts w:eastAsia="Times New Roman" w:cstheme="minorHAnsi"/>
        <w:lang w:val="en-US" w:eastAsia="ru-RU"/>
      </w:rPr>
      <w:t xml:space="preserve">2 </w:t>
    </w:r>
    <w:r w:rsidRPr="001E7FD0">
      <w:rPr>
        <w:rFonts w:eastAsia="Times New Roman" w:cstheme="minorHAnsi"/>
        <w:lang w:val="en-US" w:eastAsia="ru-RU"/>
      </w:rPr>
      <w:t>CFS</w:t>
    </w:r>
    <w:r w:rsidR="00AF5240">
      <w:rPr>
        <w:rFonts w:eastAsia="Times New Roman" w:cstheme="minorHAnsi"/>
        <w:lang w:val="en-US" w:eastAsia="ru-RU"/>
      </w:rPr>
      <w:t xml:space="preserve"> </w:t>
    </w:r>
    <w:r w:rsidRPr="001E7FD0">
      <w:rPr>
        <w:rFonts w:eastAsia="Times New Roman" w:cstheme="minorHAnsi"/>
        <w:lang w:val="en-US" w:eastAsia="ru-RU"/>
      </w:rPr>
      <w:t>DAWA</w:t>
    </w:r>
    <w:r w:rsidRPr="001E7FD0">
      <w:rPr>
        <w:color w:val="8496B0" w:themeColor="text2" w:themeTint="99"/>
        <w:spacing w:val="60"/>
        <w:lang w:val="en-US"/>
      </w:rPr>
      <w:tab/>
    </w:r>
    <w:r w:rsidRPr="001E7FD0">
      <w:rPr>
        <w:color w:val="8496B0" w:themeColor="text2" w:themeTint="99"/>
        <w:spacing w:val="60"/>
        <w:lang w:val="en-US"/>
      </w:rPr>
      <w:tab/>
    </w:r>
    <w:r w:rsidRPr="001E7FD0">
      <w:rPr>
        <w:color w:val="8496B0" w:themeColor="text2" w:themeTint="99"/>
        <w:spacing w:val="60"/>
        <w:lang w:val="en-US"/>
      </w:rPr>
      <w:tab/>
    </w:r>
    <w:r>
      <w:rPr>
        <w:color w:val="8496B0" w:themeColor="text2" w:themeTint="99"/>
        <w:spacing w:val="60"/>
        <w:lang w:val="en-US"/>
      </w:rPr>
      <w:t xml:space="preserve">      </w:t>
    </w:r>
    <w:r w:rsidRPr="001E7FD0">
      <w:rPr>
        <w:color w:val="8496B0" w:themeColor="text2" w:themeTint="99"/>
        <w:spacing w:val="60"/>
        <w:lang w:val="en-US"/>
      </w:rPr>
      <w:tab/>
    </w:r>
    <w:proofErr w:type="spellStart"/>
    <w:r w:rsidRPr="001E7FD0">
      <w:rPr>
        <w:color w:val="000000" w:themeColor="text1"/>
        <w:spacing w:val="60"/>
        <w:lang w:val="en-US"/>
      </w:rPr>
      <w:t>Página</w:t>
    </w:r>
    <w:proofErr w:type="spellEnd"/>
    <w:r w:rsidRPr="001E7FD0">
      <w:rPr>
        <w:color w:val="8496B0" w:themeColor="text2" w:themeTint="99"/>
        <w:lang w:val="en-US"/>
      </w:rPr>
      <w:t xml:space="preserve"> </w:t>
    </w:r>
    <w:r>
      <w:rPr>
        <w:color w:val="323E4F" w:themeColor="text2" w:themeShade="BF"/>
      </w:rPr>
      <w:fldChar w:fldCharType="begin"/>
    </w:r>
    <w:r w:rsidRPr="001E7FD0">
      <w:rPr>
        <w:color w:val="323E4F" w:themeColor="text2" w:themeShade="BF"/>
        <w:lang w:val="en-US"/>
      </w:rPr>
      <w:instrText>PAGE   \* MERGEFORMAT</w:instrText>
    </w:r>
    <w:r>
      <w:rPr>
        <w:color w:val="323E4F" w:themeColor="text2" w:themeShade="BF"/>
      </w:rPr>
      <w:fldChar w:fldCharType="separate"/>
    </w:r>
    <w:r w:rsidRPr="00961F8F">
      <w:rPr>
        <w:color w:val="323E4F" w:themeColor="text2" w:themeShade="BF"/>
        <w:lang w:val="es-ES"/>
      </w:rPr>
      <w:t>1</w:t>
    </w:r>
    <w:r>
      <w:rPr>
        <w:color w:val="323E4F" w:themeColor="text2" w:themeShade="BF"/>
      </w:rPr>
      <w:fldChar w:fldCharType="end"/>
    </w:r>
    <w:r w:rsidRPr="001E7FD0">
      <w:rPr>
        <w:color w:val="323E4F" w:themeColor="text2" w:themeShade="BF"/>
        <w:lang w:val="en-US"/>
      </w:rPr>
      <w:t xml:space="preserve"> | </w:t>
    </w:r>
    <w:r>
      <w:rPr>
        <w:color w:val="323E4F" w:themeColor="text2" w:themeShade="BF"/>
      </w:rPr>
      <w:fldChar w:fldCharType="begin"/>
    </w:r>
    <w:r w:rsidRPr="001E7FD0">
      <w:rPr>
        <w:color w:val="323E4F" w:themeColor="text2" w:themeShade="BF"/>
        <w:lang w:val="en-US"/>
      </w:rPr>
      <w:instrText>NUMPAGES  \* Arabic  \* MERGEFORMAT</w:instrText>
    </w:r>
    <w:r>
      <w:rPr>
        <w:color w:val="323E4F" w:themeColor="text2" w:themeShade="BF"/>
      </w:rPr>
      <w:fldChar w:fldCharType="separate"/>
    </w:r>
    <w:r w:rsidRPr="00961F8F">
      <w:rPr>
        <w:color w:val="323E4F" w:themeColor="text2" w:themeShade="BF"/>
        <w:lang w:val="es-ES"/>
      </w:rPr>
      <w:t>2</w:t>
    </w:r>
    <w:r>
      <w:rPr>
        <w:color w:val="323E4F" w:themeColor="text2" w:themeShade="BF"/>
      </w:rPr>
      <w:fldChar w:fldCharType="end"/>
    </w:r>
  </w:p>
  <w:p w14:paraId="4D4B2C81" w14:textId="77777777" w:rsidR="00961F8F" w:rsidRPr="00961F8F" w:rsidRDefault="00961F8F">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95025" w14:textId="77777777" w:rsidR="001B7C8A" w:rsidRDefault="001B7C8A" w:rsidP="00961F8F">
      <w:pPr>
        <w:spacing w:after="0" w:line="240" w:lineRule="auto"/>
      </w:pPr>
      <w:r>
        <w:separator/>
      </w:r>
    </w:p>
  </w:footnote>
  <w:footnote w:type="continuationSeparator" w:id="0">
    <w:p w14:paraId="0B593AD6" w14:textId="77777777" w:rsidR="001B7C8A" w:rsidRDefault="001B7C8A" w:rsidP="00961F8F">
      <w:pPr>
        <w:spacing w:after="0" w:line="240" w:lineRule="auto"/>
      </w:pPr>
      <w:r>
        <w:continuationSeparator/>
      </w:r>
    </w:p>
  </w:footnote>
  <w:footnote w:type="continuationNotice" w:id="1">
    <w:p w14:paraId="2DF316F7" w14:textId="77777777" w:rsidR="001B7C8A" w:rsidRDefault="001B7C8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36C94"/>
    <w:multiLevelType w:val="hybridMultilevel"/>
    <w:tmpl w:val="94924C58"/>
    <w:lvl w:ilvl="0" w:tplc="0419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138D2C6A"/>
    <w:multiLevelType w:val="hybridMultilevel"/>
    <w:tmpl w:val="34F05E8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91058D"/>
    <w:multiLevelType w:val="multilevel"/>
    <w:tmpl w:val="4816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23815"/>
    <w:multiLevelType w:val="hybridMultilevel"/>
    <w:tmpl w:val="6CEACF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E7F0067"/>
    <w:multiLevelType w:val="hybridMultilevel"/>
    <w:tmpl w:val="41CA5A2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8970825"/>
    <w:multiLevelType w:val="multilevel"/>
    <w:tmpl w:val="CCC64ABC"/>
    <w:lvl w:ilvl="0">
      <w:start w:val="1"/>
      <w:numFmt w:val="decimal"/>
      <w:lvlText w:val="%1."/>
      <w:lvlJc w:val="left"/>
      <w:pPr>
        <w:ind w:left="720" w:hanging="360"/>
      </w:pPr>
      <w:rPr>
        <w:rFonts w:hint="default"/>
      </w:rPr>
    </w:lvl>
    <w:lvl w:ilvl="1">
      <w:start w:val="2"/>
      <w:numFmt w:val="decimal"/>
      <w:pStyle w:val="Titulo3-titulo3"/>
      <w:isLgl/>
      <w:lvlText w:val="%1.%2"/>
      <w:lvlJc w:val="left"/>
      <w:pPr>
        <w:ind w:left="107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4E48598F"/>
    <w:multiLevelType w:val="multilevel"/>
    <w:tmpl w:val="041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F022C2"/>
    <w:multiLevelType w:val="hybridMultilevel"/>
    <w:tmpl w:val="401498D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57BE4"/>
    <w:multiLevelType w:val="multilevel"/>
    <w:tmpl w:val="5FFE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3CE3CC1"/>
    <w:multiLevelType w:val="hybridMultilevel"/>
    <w:tmpl w:val="D9D8D9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6082C6A"/>
    <w:multiLevelType w:val="hybridMultilevel"/>
    <w:tmpl w:val="BDD2AD2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58E45CD5"/>
    <w:multiLevelType w:val="hybridMultilevel"/>
    <w:tmpl w:val="E8045E3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A97189B"/>
    <w:multiLevelType w:val="hybridMultilevel"/>
    <w:tmpl w:val="C3C4C47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F161405"/>
    <w:multiLevelType w:val="multilevel"/>
    <w:tmpl w:val="7AFA3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CF64DD"/>
    <w:multiLevelType w:val="hybridMultilevel"/>
    <w:tmpl w:val="58C640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1472CA2"/>
    <w:multiLevelType w:val="multilevel"/>
    <w:tmpl w:val="0FC0A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5638A5"/>
    <w:multiLevelType w:val="multilevel"/>
    <w:tmpl w:val="993871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none"/>
      <w:lvlText w:val="4.4.4."/>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63574CB5"/>
    <w:multiLevelType w:val="multilevel"/>
    <w:tmpl w:val="1E9CB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1F6157"/>
    <w:multiLevelType w:val="hybridMultilevel"/>
    <w:tmpl w:val="12B028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6"/>
  </w:num>
  <w:num w:numId="4">
    <w:abstractNumId w:val="0"/>
  </w:num>
  <w:num w:numId="5">
    <w:abstractNumId w:val="16"/>
  </w:num>
  <w:num w:numId="6">
    <w:abstractNumId w:val="11"/>
  </w:num>
  <w:num w:numId="7">
    <w:abstractNumId w:val="10"/>
  </w:num>
  <w:num w:numId="8">
    <w:abstractNumId w:val="14"/>
  </w:num>
  <w:num w:numId="9">
    <w:abstractNumId w:val="4"/>
  </w:num>
  <w:num w:numId="10">
    <w:abstractNumId w:val="1"/>
  </w:num>
  <w:num w:numId="11">
    <w:abstractNumId w:val="7"/>
  </w:num>
  <w:num w:numId="12">
    <w:abstractNumId w:val="9"/>
  </w:num>
  <w:num w:numId="13">
    <w:abstractNumId w:val="13"/>
  </w:num>
  <w:num w:numId="14">
    <w:abstractNumId w:val="2"/>
  </w:num>
  <w:num w:numId="15">
    <w:abstractNumId w:val="17"/>
  </w:num>
  <w:num w:numId="16">
    <w:abstractNumId w:val="15"/>
  </w:num>
  <w:num w:numId="17">
    <w:abstractNumId w:val="8"/>
  </w:num>
  <w:num w:numId="18">
    <w:abstractNumId w:val="18"/>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DDF"/>
    <w:rsid w:val="00004909"/>
    <w:rsid w:val="000516E0"/>
    <w:rsid w:val="000B1DAF"/>
    <w:rsid w:val="000C46E2"/>
    <w:rsid w:val="000C7792"/>
    <w:rsid w:val="0012204E"/>
    <w:rsid w:val="001452C9"/>
    <w:rsid w:val="00162A76"/>
    <w:rsid w:val="00177B5D"/>
    <w:rsid w:val="00183A4F"/>
    <w:rsid w:val="0019367B"/>
    <w:rsid w:val="001B7C8A"/>
    <w:rsid w:val="001C1ED8"/>
    <w:rsid w:val="002012E2"/>
    <w:rsid w:val="00250927"/>
    <w:rsid w:val="002C023F"/>
    <w:rsid w:val="00321309"/>
    <w:rsid w:val="00362F5A"/>
    <w:rsid w:val="0036462E"/>
    <w:rsid w:val="00390711"/>
    <w:rsid w:val="003A4307"/>
    <w:rsid w:val="00407C22"/>
    <w:rsid w:val="0041584B"/>
    <w:rsid w:val="004307F0"/>
    <w:rsid w:val="0053563C"/>
    <w:rsid w:val="0055369D"/>
    <w:rsid w:val="00560AD4"/>
    <w:rsid w:val="005A3C80"/>
    <w:rsid w:val="005D58B1"/>
    <w:rsid w:val="005E7718"/>
    <w:rsid w:val="00647757"/>
    <w:rsid w:val="00654CA2"/>
    <w:rsid w:val="00664B38"/>
    <w:rsid w:val="00695D2F"/>
    <w:rsid w:val="007B2B71"/>
    <w:rsid w:val="008100C6"/>
    <w:rsid w:val="008352EA"/>
    <w:rsid w:val="00840E5F"/>
    <w:rsid w:val="00841F84"/>
    <w:rsid w:val="0085162B"/>
    <w:rsid w:val="00861C04"/>
    <w:rsid w:val="008F7B0F"/>
    <w:rsid w:val="00924411"/>
    <w:rsid w:val="00961F8F"/>
    <w:rsid w:val="00990B21"/>
    <w:rsid w:val="009E6696"/>
    <w:rsid w:val="00A027BD"/>
    <w:rsid w:val="00A10E9C"/>
    <w:rsid w:val="00AA1D9E"/>
    <w:rsid w:val="00AF5240"/>
    <w:rsid w:val="00B158B5"/>
    <w:rsid w:val="00B16989"/>
    <w:rsid w:val="00B33BB6"/>
    <w:rsid w:val="00B72C33"/>
    <w:rsid w:val="00B769DF"/>
    <w:rsid w:val="00B84D1F"/>
    <w:rsid w:val="00BB067C"/>
    <w:rsid w:val="00BD0E2E"/>
    <w:rsid w:val="00C5079B"/>
    <w:rsid w:val="00C55914"/>
    <w:rsid w:val="00C76CC7"/>
    <w:rsid w:val="00C8016F"/>
    <w:rsid w:val="00CB0298"/>
    <w:rsid w:val="00CC317A"/>
    <w:rsid w:val="00D17186"/>
    <w:rsid w:val="00D22231"/>
    <w:rsid w:val="00E67DDF"/>
    <w:rsid w:val="00E9508F"/>
    <w:rsid w:val="00ED3C59"/>
    <w:rsid w:val="00ED5D90"/>
    <w:rsid w:val="00F06602"/>
    <w:rsid w:val="00F1720B"/>
    <w:rsid w:val="00F17E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D8DE48"/>
  <w15:chartTrackingRefBased/>
  <w15:docId w15:val="{B17EFBF8-B907-401A-AD07-6B05BC54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CA2"/>
    <w:pPr>
      <w:spacing w:line="276" w:lineRule="auto"/>
    </w:pPr>
    <w:rPr>
      <w:kern w:val="2"/>
      <w:sz w:val="24"/>
      <w:szCs w:val="24"/>
      <w:lang w:val="ca-ES-valencia"/>
      <w14:ligatures w14:val="standardContextual"/>
    </w:rPr>
  </w:style>
  <w:style w:type="paragraph" w:styleId="Ttulo1">
    <w:name w:val="heading 1"/>
    <w:basedOn w:val="Normal"/>
    <w:next w:val="Normal"/>
    <w:link w:val="Ttulo1Car"/>
    <w:uiPriority w:val="9"/>
    <w:qFormat/>
    <w:rsid w:val="00654C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507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7B5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61F8F"/>
    <w:pPr>
      <w:tabs>
        <w:tab w:val="center" w:pos="4677"/>
        <w:tab w:val="right" w:pos="9355"/>
      </w:tabs>
      <w:spacing w:after="0" w:line="240" w:lineRule="auto"/>
    </w:pPr>
  </w:style>
  <w:style w:type="character" w:customStyle="1" w:styleId="EncabezadoCar">
    <w:name w:val="Encabezado Car"/>
    <w:basedOn w:val="Fuentedeprrafopredeter"/>
    <w:link w:val="Encabezado"/>
    <w:uiPriority w:val="99"/>
    <w:rsid w:val="00961F8F"/>
  </w:style>
  <w:style w:type="paragraph" w:styleId="Piedepgina">
    <w:name w:val="footer"/>
    <w:basedOn w:val="Normal"/>
    <w:link w:val="PiedepginaCar"/>
    <w:uiPriority w:val="99"/>
    <w:unhideWhenUsed/>
    <w:rsid w:val="00961F8F"/>
    <w:pPr>
      <w:tabs>
        <w:tab w:val="center" w:pos="4677"/>
        <w:tab w:val="right" w:pos="9355"/>
      </w:tabs>
      <w:spacing w:after="0" w:line="240" w:lineRule="auto"/>
    </w:pPr>
  </w:style>
  <w:style w:type="character" w:customStyle="1" w:styleId="PiedepginaCar">
    <w:name w:val="Pie de página Car"/>
    <w:basedOn w:val="Fuentedeprrafopredeter"/>
    <w:link w:val="Piedepgina"/>
    <w:uiPriority w:val="99"/>
    <w:rsid w:val="00961F8F"/>
  </w:style>
  <w:style w:type="table" w:styleId="Tablaconcuadrcula">
    <w:name w:val="Table Grid"/>
    <w:basedOn w:val="Tablanormal"/>
    <w:uiPriority w:val="39"/>
    <w:rsid w:val="00183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04909"/>
    <w:pPr>
      <w:ind w:left="720"/>
      <w:contextualSpacing/>
    </w:pPr>
  </w:style>
  <w:style w:type="character" w:styleId="Hipervnculo">
    <w:name w:val="Hyperlink"/>
    <w:basedOn w:val="Fuentedeprrafopredeter"/>
    <w:uiPriority w:val="99"/>
    <w:unhideWhenUsed/>
    <w:rsid w:val="00654CA2"/>
    <w:rPr>
      <w:color w:val="0563C1" w:themeColor="hyperlink"/>
      <w:u w:val="single"/>
    </w:rPr>
  </w:style>
  <w:style w:type="paragraph" w:styleId="TDC1">
    <w:name w:val="toc 1"/>
    <w:basedOn w:val="Normal"/>
    <w:next w:val="Normal"/>
    <w:autoRedefine/>
    <w:uiPriority w:val="39"/>
    <w:unhideWhenUsed/>
    <w:rsid w:val="00654CA2"/>
    <w:pPr>
      <w:spacing w:after="100"/>
    </w:pPr>
  </w:style>
  <w:style w:type="paragraph" w:styleId="TDC3">
    <w:name w:val="toc 3"/>
    <w:basedOn w:val="Normal"/>
    <w:next w:val="Normal"/>
    <w:autoRedefine/>
    <w:uiPriority w:val="39"/>
    <w:unhideWhenUsed/>
    <w:rsid w:val="00654CA2"/>
    <w:pPr>
      <w:spacing w:after="100"/>
      <w:ind w:left="480"/>
    </w:pPr>
  </w:style>
  <w:style w:type="character" w:customStyle="1" w:styleId="Ttulo1Car">
    <w:name w:val="Título 1 Car"/>
    <w:basedOn w:val="Fuentedeprrafopredeter"/>
    <w:link w:val="Ttulo1"/>
    <w:uiPriority w:val="9"/>
    <w:rsid w:val="00654CA2"/>
    <w:rPr>
      <w:rFonts w:asciiTheme="majorHAnsi" w:eastAsiaTheme="majorEastAsia" w:hAnsiTheme="majorHAnsi" w:cstheme="majorBidi"/>
      <w:color w:val="2F5496" w:themeColor="accent1" w:themeShade="BF"/>
      <w:kern w:val="2"/>
      <w:sz w:val="32"/>
      <w:szCs w:val="32"/>
      <w:lang w:val="ca-ES-valencia"/>
      <w14:ligatures w14:val="standardContextual"/>
    </w:rPr>
  </w:style>
  <w:style w:type="paragraph" w:styleId="TtuloTDC">
    <w:name w:val="TOC Heading"/>
    <w:basedOn w:val="Ttulo1"/>
    <w:next w:val="Normal"/>
    <w:uiPriority w:val="39"/>
    <w:unhideWhenUsed/>
    <w:qFormat/>
    <w:rsid w:val="00654CA2"/>
    <w:pPr>
      <w:spacing w:line="256" w:lineRule="auto"/>
      <w:outlineLvl w:val="9"/>
    </w:pPr>
    <w:rPr>
      <w:rFonts w:ascii="Arial" w:hAnsi="Arial" w:cs="Times New Roman"/>
      <w:b/>
      <w:bCs/>
      <w:kern w:val="0"/>
      <w:lang w:eastAsia="ca-ES-valencia"/>
      <w14:ligatures w14:val="none"/>
    </w:rPr>
  </w:style>
  <w:style w:type="paragraph" w:customStyle="1" w:styleId="losparrafos">
    <w:name w:val="los parrafos"/>
    <w:basedOn w:val="Normal"/>
    <w:link w:val="losparrafosCar"/>
    <w:autoRedefine/>
    <w:qFormat/>
    <w:rsid w:val="00177B5D"/>
    <w:pPr>
      <w:spacing w:after="0" w:line="360" w:lineRule="auto"/>
      <w:ind w:firstLine="709"/>
      <w:jc w:val="both"/>
    </w:pPr>
    <w:rPr>
      <w:rFonts w:ascii="Arial" w:hAnsi="Arial" w:cs="Times New Roman"/>
    </w:rPr>
  </w:style>
  <w:style w:type="character" w:customStyle="1" w:styleId="losparrafosCar">
    <w:name w:val="los parrafos Car"/>
    <w:basedOn w:val="Fuentedeprrafopredeter"/>
    <w:link w:val="losparrafos"/>
    <w:rsid w:val="00177B5D"/>
    <w:rPr>
      <w:rFonts w:ascii="Arial" w:hAnsi="Arial" w:cs="Times New Roman"/>
      <w:kern w:val="2"/>
      <w:sz w:val="24"/>
      <w:szCs w:val="24"/>
      <w:lang w:val="ca-ES-valencia"/>
      <w14:ligatures w14:val="standardContextual"/>
    </w:rPr>
  </w:style>
  <w:style w:type="paragraph" w:customStyle="1" w:styleId="Titulo3-titulo3">
    <w:name w:val="Titulo3-titulo3"/>
    <w:basedOn w:val="Ttulo3"/>
    <w:autoRedefine/>
    <w:qFormat/>
    <w:rsid w:val="00177B5D"/>
    <w:pPr>
      <w:numPr>
        <w:ilvl w:val="1"/>
        <w:numId w:val="2"/>
      </w:numPr>
      <w:tabs>
        <w:tab w:val="num" w:pos="360"/>
      </w:tabs>
      <w:spacing w:before="160" w:after="80" w:line="278" w:lineRule="auto"/>
      <w:ind w:left="0" w:firstLine="0"/>
    </w:pPr>
    <w:rPr>
      <w:rFonts w:ascii="Arial" w:hAnsi="Arial"/>
      <w:b/>
      <w:color w:val="2F5496" w:themeColor="accent1" w:themeShade="BF"/>
      <w:szCs w:val="28"/>
    </w:rPr>
  </w:style>
  <w:style w:type="character" w:customStyle="1" w:styleId="Ttulo3Car">
    <w:name w:val="Título 3 Car"/>
    <w:basedOn w:val="Fuentedeprrafopredeter"/>
    <w:link w:val="Ttulo3"/>
    <w:uiPriority w:val="9"/>
    <w:rsid w:val="00177B5D"/>
    <w:rPr>
      <w:rFonts w:asciiTheme="majorHAnsi" w:eastAsiaTheme="majorEastAsia" w:hAnsiTheme="majorHAnsi" w:cstheme="majorBidi"/>
      <w:color w:val="1F3763" w:themeColor="accent1" w:themeShade="7F"/>
      <w:kern w:val="2"/>
      <w:sz w:val="24"/>
      <w:szCs w:val="24"/>
      <w:lang w:val="ca-ES-valencia"/>
      <w14:ligatures w14:val="standardContextual"/>
    </w:rPr>
  </w:style>
  <w:style w:type="paragraph" w:styleId="Sinespaciado">
    <w:name w:val="No Spacing"/>
    <w:link w:val="SinespaciadoCar"/>
    <w:uiPriority w:val="1"/>
    <w:qFormat/>
    <w:rsid w:val="0019367B"/>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19367B"/>
    <w:rPr>
      <w:rFonts w:eastAsiaTheme="minorEastAsia"/>
      <w:lang w:val="en-US"/>
    </w:rPr>
  </w:style>
  <w:style w:type="paragraph" w:styleId="Ttulo">
    <w:name w:val="Title"/>
    <w:basedOn w:val="Normal"/>
    <w:next w:val="Normal"/>
    <w:link w:val="TtuloCar"/>
    <w:uiPriority w:val="10"/>
    <w:qFormat/>
    <w:rsid w:val="001936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9367B"/>
    <w:rPr>
      <w:rFonts w:asciiTheme="majorHAnsi" w:eastAsiaTheme="majorEastAsia" w:hAnsiTheme="majorHAnsi" w:cstheme="majorBidi"/>
      <w:spacing w:val="-10"/>
      <w:kern w:val="28"/>
      <w:sz w:val="56"/>
      <w:szCs w:val="56"/>
      <w:lang w:val="ca-ES-valencia"/>
      <w14:ligatures w14:val="standardContextual"/>
    </w:rPr>
  </w:style>
  <w:style w:type="character" w:styleId="Refdecomentario">
    <w:name w:val="annotation reference"/>
    <w:basedOn w:val="Fuentedeprrafopredeter"/>
    <w:uiPriority w:val="99"/>
    <w:semiHidden/>
    <w:unhideWhenUsed/>
    <w:rsid w:val="0053563C"/>
    <w:rPr>
      <w:sz w:val="16"/>
      <w:szCs w:val="16"/>
    </w:rPr>
  </w:style>
  <w:style w:type="paragraph" w:styleId="Textocomentario">
    <w:name w:val="annotation text"/>
    <w:basedOn w:val="Normal"/>
    <w:link w:val="TextocomentarioCar"/>
    <w:uiPriority w:val="99"/>
    <w:semiHidden/>
    <w:unhideWhenUsed/>
    <w:rsid w:val="005356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3563C"/>
    <w:rPr>
      <w:kern w:val="2"/>
      <w:sz w:val="20"/>
      <w:szCs w:val="20"/>
      <w:lang w:val="ca-ES-valencia"/>
      <w14:ligatures w14:val="standardContextual"/>
    </w:rPr>
  </w:style>
  <w:style w:type="paragraph" w:styleId="Asuntodelcomentario">
    <w:name w:val="annotation subject"/>
    <w:basedOn w:val="Textocomentario"/>
    <w:next w:val="Textocomentario"/>
    <w:link w:val="AsuntodelcomentarioCar"/>
    <w:uiPriority w:val="99"/>
    <w:semiHidden/>
    <w:unhideWhenUsed/>
    <w:rsid w:val="0053563C"/>
    <w:rPr>
      <w:b/>
      <w:bCs/>
    </w:rPr>
  </w:style>
  <w:style w:type="character" w:customStyle="1" w:styleId="AsuntodelcomentarioCar">
    <w:name w:val="Asunto del comentario Car"/>
    <w:basedOn w:val="TextocomentarioCar"/>
    <w:link w:val="Asuntodelcomentario"/>
    <w:uiPriority w:val="99"/>
    <w:semiHidden/>
    <w:rsid w:val="0053563C"/>
    <w:rPr>
      <w:b/>
      <w:bCs/>
      <w:kern w:val="2"/>
      <w:sz w:val="20"/>
      <w:szCs w:val="20"/>
      <w:lang w:val="ca-ES-valencia"/>
      <w14:ligatures w14:val="standardContextual"/>
    </w:rPr>
  </w:style>
  <w:style w:type="character" w:styleId="Mencinsinresolver">
    <w:name w:val="Unresolved Mention"/>
    <w:basedOn w:val="Fuentedeprrafopredeter"/>
    <w:uiPriority w:val="99"/>
    <w:semiHidden/>
    <w:unhideWhenUsed/>
    <w:rsid w:val="00CB0298"/>
    <w:rPr>
      <w:color w:val="605E5C"/>
      <w:shd w:val="clear" w:color="auto" w:fill="E1DFDD"/>
    </w:rPr>
  </w:style>
  <w:style w:type="paragraph" w:styleId="Textonotaalfinal">
    <w:name w:val="endnote text"/>
    <w:basedOn w:val="Normal"/>
    <w:link w:val="TextonotaalfinalCar"/>
    <w:uiPriority w:val="99"/>
    <w:semiHidden/>
    <w:unhideWhenUsed/>
    <w:rsid w:val="005A3C80"/>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5A3C80"/>
    <w:rPr>
      <w:kern w:val="2"/>
      <w:sz w:val="20"/>
      <w:szCs w:val="20"/>
      <w:lang w:val="ca-ES-valencia"/>
      <w14:ligatures w14:val="standardContextual"/>
    </w:rPr>
  </w:style>
  <w:style w:type="character" w:styleId="Refdenotaalfinal">
    <w:name w:val="endnote reference"/>
    <w:basedOn w:val="Fuentedeprrafopredeter"/>
    <w:uiPriority w:val="99"/>
    <w:semiHidden/>
    <w:unhideWhenUsed/>
    <w:rsid w:val="005A3C80"/>
    <w:rPr>
      <w:vertAlign w:val="superscript"/>
    </w:rPr>
  </w:style>
  <w:style w:type="character" w:styleId="Hipervnculovisitado">
    <w:name w:val="FollowedHyperlink"/>
    <w:basedOn w:val="Fuentedeprrafopredeter"/>
    <w:uiPriority w:val="99"/>
    <w:semiHidden/>
    <w:unhideWhenUsed/>
    <w:rsid w:val="005A3C80"/>
    <w:rPr>
      <w:color w:val="954F72" w:themeColor="followedHyperlink"/>
      <w:u w:val="single"/>
    </w:rPr>
  </w:style>
  <w:style w:type="paragraph" w:styleId="Descripcin">
    <w:name w:val="caption"/>
    <w:basedOn w:val="Normal"/>
    <w:next w:val="Normal"/>
    <w:uiPriority w:val="35"/>
    <w:unhideWhenUsed/>
    <w:qFormat/>
    <w:rsid w:val="008100C6"/>
    <w:pPr>
      <w:spacing w:after="200" w:line="240" w:lineRule="auto"/>
    </w:pPr>
    <w:rPr>
      <w:i/>
      <w:iCs/>
      <w:color w:val="44546A" w:themeColor="text2"/>
      <w:sz w:val="18"/>
      <w:szCs w:val="18"/>
    </w:rPr>
  </w:style>
  <w:style w:type="paragraph" w:styleId="ndice1">
    <w:name w:val="index 1"/>
    <w:basedOn w:val="Normal"/>
    <w:next w:val="Normal"/>
    <w:autoRedefine/>
    <w:uiPriority w:val="99"/>
    <w:unhideWhenUsed/>
    <w:rsid w:val="008100C6"/>
    <w:pPr>
      <w:spacing w:after="0"/>
      <w:ind w:left="240" w:hanging="240"/>
    </w:pPr>
    <w:rPr>
      <w:rFonts w:cstheme="minorHAnsi"/>
      <w:sz w:val="18"/>
      <w:szCs w:val="18"/>
    </w:rPr>
  </w:style>
  <w:style w:type="paragraph" w:styleId="ndice2">
    <w:name w:val="index 2"/>
    <w:basedOn w:val="Normal"/>
    <w:next w:val="Normal"/>
    <w:autoRedefine/>
    <w:uiPriority w:val="99"/>
    <w:unhideWhenUsed/>
    <w:rsid w:val="008100C6"/>
    <w:pPr>
      <w:spacing w:after="0"/>
      <w:ind w:left="480" w:hanging="240"/>
    </w:pPr>
    <w:rPr>
      <w:rFonts w:cstheme="minorHAnsi"/>
      <w:sz w:val="18"/>
      <w:szCs w:val="18"/>
    </w:rPr>
  </w:style>
  <w:style w:type="paragraph" w:styleId="ndice3">
    <w:name w:val="index 3"/>
    <w:basedOn w:val="Normal"/>
    <w:next w:val="Normal"/>
    <w:autoRedefine/>
    <w:uiPriority w:val="99"/>
    <w:unhideWhenUsed/>
    <w:rsid w:val="008100C6"/>
    <w:pPr>
      <w:spacing w:after="0"/>
      <w:ind w:left="720" w:hanging="240"/>
    </w:pPr>
    <w:rPr>
      <w:rFonts w:cstheme="minorHAnsi"/>
      <w:sz w:val="18"/>
      <w:szCs w:val="18"/>
    </w:rPr>
  </w:style>
  <w:style w:type="paragraph" w:styleId="ndice4">
    <w:name w:val="index 4"/>
    <w:basedOn w:val="Normal"/>
    <w:next w:val="Normal"/>
    <w:autoRedefine/>
    <w:uiPriority w:val="99"/>
    <w:unhideWhenUsed/>
    <w:rsid w:val="008100C6"/>
    <w:pPr>
      <w:spacing w:after="0"/>
      <w:ind w:left="960" w:hanging="240"/>
    </w:pPr>
    <w:rPr>
      <w:rFonts w:cstheme="minorHAnsi"/>
      <w:sz w:val="18"/>
      <w:szCs w:val="18"/>
    </w:rPr>
  </w:style>
  <w:style w:type="paragraph" w:styleId="ndice5">
    <w:name w:val="index 5"/>
    <w:basedOn w:val="Normal"/>
    <w:next w:val="Normal"/>
    <w:autoRedefine/>
    <w:uiPriority w:val="99"/>
    <w:unhideWhenUsed/>
    <w:rsid w:val="008100C6"/>
    <w:pPr>
      <w:spacing w:after="0"/>
      <w:ind w:left="1200" w:hanging="240"/>
    </w:pPr>
    <w:rPr>
      <w:rFonts w:cstheme="minorHAnsi"/>
      <w:sz w:val="18"/>
      <w:szCs w:val="18"/>
    </w:rPr>
  </w:style>
  <w:style w:type="paragraph" w:styleId="ndice6">
    <w:name w:val="index 6"/>
    <w:basedOn w:val="Normal"/>
    <w:next w:val="Normal"/>
    <w:autoRedefine/>
    <w:uiPriority w:val="99"/>
    <w:unhideWhenUsed/>
    <w:rsid w:val="008100C6"/>
    <w:pPr>
      <w:spacing w:after="0"/>
      <w:ind w:left="1440" w:hanging="240"/>
    </w:pPr>
    <w:rPr>
      <w:rFonts w:cstheme="minorHAnsi"/>
      <w:sz w:val="18"/>
      <w:szCs w:val="18"/>
    </w:rPr>
  </w:style>
  <w:style w:type="paragraph" w:styleId="ndice7">
    <w:name w:val="index 7"/>
    <w:basedOn w:val="Normal"/>
    <w:next w:val="Normal"/>
    <w:autoRedefine/>
    <w:uiPriority w:val="99"/>
    <w:unhideWhenUsed/>
    <w:rsid w:val="008100C6"/>
    <w:pPr>
      <w:spacing w:after="0"/>
      <w:ind w:left="1680" w:hanging="240"/>
    </w:pPr>
    <w:rPr>
      <w:rFonts w:cstheme="minorHAnsi"/>
      <w:sz w:val="18"/>
      <w:szCs w:val="18"/>
    </w:rPr>
  </w:style>
  <w:style w:type="paragraph" w:styleId="ndice8">
    <w:name w:val="index 8"/>
    <w:basedOn w:val="Normal"/>
    <w:next w:val="Normal"/>
    <w:autoRedefine/>
    <w:uiPriority w:val="99"/>
    <w:unhideWhenUsed/>
    <w:rsid w:val="008100C6"/>
    <w:pPr>
      <w:spacing w:after="0"/>
      <w:ind w:left="1920" w:hanging="240"/>
    </w:pPr>
    <w:rPr>
      <w:rFonts w:cstheme="minorHAnsi"/>
      <w:sz w:val="18"/>
      <w:szCs w:val="18"/>
    </w:rPr>
  </w:style>
  <w:style w:type="paragraph" w:styleId="ndice9">
    <w:name w:val="index 9"/>
    <w:basedOn w:val="Normal"/>
    <w:next w:val="Normal"/>
    <w:autoRedefine/>
    <w:uiPriority w:val="99"/>
    <w:unhideWhenUsed/>
    <w:rsid w:val="008100C6"/>
    <w:pPr>
      <w:spacing w:after="0"/>
      <w:ind w:left="2160" w:hanging="240"/>
    </w:pPr>
    <w:rPr>
      <w:rFonts w:cstheme="minorHAnsi"/>
      <w:sz w:val="18"/>
      <w:szCs w:val="18"/>
    </w:rPr>
  </w:style>
  <w:style w:type="paragraph" w:styleId="Ttulodendice">
    <w:name w:val="index heading"/>
    <w:basedOn w:val="Normal"/>
    <w:next w:val="ndice1"/>
    <w:uiPriority w:val="99"/>
    <w:unhideWhenUsed/>
    <w:rsid w:val="008100C6"/>
    <w:pPr>
      <w:pBdr>
        <w:top w:val="single" w:sz="12" w:space="0" w:color="auto"/>
      </w:pBdr>
      <w:spacing w:before="360" w:after="240"/>
    </w:pPr>
    <w:rPr>
      <w:rFonts w:cstheme="minorHAnsi"/>
      <w:b/>
      <w:bCs/>
      <w:i/>
      <w:iCs/>
      <w:sz w:val="26"/>
      <w:szCs w:val="26"/>
    </w:rPr>
  </w:style>
  <w:style w:type="paragraph" w:styleId="Tabladeilustraciones">
    <w:name w:val="table of figures"/>
    <w:basedOn w:val="Normal"/>
    <w:next w:val="Normal"/>
    <w:uiPriority w:val="99"/>
    <w:semiHidden/>
    <w:unhideWhenUsed/>
    <w:rsid w:val="008100C6"/>
    <w:pPr>
      <w:spacing w:after="0"/>
    </w:pPr>
  </w:style>
  <w:style w:type="character" w:customStyle="1" w:styleId="Ttulo2Car">
    <w:name w:val="Título 2 Car"/>
    <w:basedOn w:val="Fuentedeprrafopredeter"/>
    <w:link w:val="Ttulo2"/>
    <w:uiPriority w:val="9"/>
    <w:rsid w:val="00C5079B"/>
    <w:rPr>
      <w:rFonts w:asciiTheme="majorHAnsi" w:eastAsiaTheme="majorEastAsia" w:hAnsiTheme="majorHAnsi" w:cstheme="majorBidi"/>
      <w:color w:val="2F5496" w:themeColor="accent1" w:themeShade="BF"/>
      <w:kern w:val="2"/>
      <w:sz w:val="26"/>
      <w:szCs w:val="26"/>
      <w:lang w:val="ca-ES-valencia"/>
      <w14:ligatures w14:val="standardContextual"/>
    </w:rPr>
  </w:style>
  <w:style w:type="paragraph" w:styleId="TDC2">
    <w:name w:val="toc 2"/>
    <w:basedOn w:val="Normal"/>
    <w:next w:val="Normal"/>
    <w:autoRedefine/>
    <w:uiPriority w:val="39"/>
    <w:unhideWhenUsed/>
    <w:rsid w:val="00C5079B"/>
    <w:pPr>
      <w:spacing w:after="100"/>
      <w:ind w:left="240"/>
    </w:pPr>
  </w:style>
  <w:style w:type="character" w:styleId="Textoennegrita">
    <w:name w:val="Strong"/>
    <w:basedOn w:val="Fuentedeprrafopredeter"/>
    <w:uiPriority w:val="22"/>
    <w:qFormat/>
    <w:rsid w:val="00B84D1F"/>
    <w:rPr>
      <w:b/>
      <w:bCs/>
    </w:rPr>
  </w:style>
  <w:style w:type="paragraph" w:styleId="NormalWeb">
    <w:name w:val="Normal (Web)"/>
    <w:basedOn w:val="Normal"/>
    <w:uiPriority w:val="99"/>
    <w:semiHidden/>
    <w:unhideWhenUsed/>
    <w:rsid w:val="00B84D1F"/>
    <w:pPr>
      <w:spacing w:before="100" w:beforeAutospacing="1" w:after="100" w:afterAutospacing="1" w:line="240" w:lineRule="auto"/>
    </w:pPr>
    <w:rPr>
      <w:rFonts w:ascii="Times New Roman" w:eastAsia="Times New Roman" w:hAnsi="Times New Roman" w:cs="Times New Roman"/>
      <w:kern w:val="0"/>
      <w:lang w:val="es-ES" w:eastAsia="es-ES"/>
      <w14:ligatures w14:val="none"/>
    </w:rPr>
  </w:style>
  <w:style w:type="character" w:customStyle="1" w:styleId="awsuiroot18wu0fxrr2920">
    <w:name w:val="awsui_root_18wu0_fxrr2_920"/>
    <w:basedOn w:val="Fuentedeprrafopredeter"/>
    <w:rsid w:val="004307F0"/>
  </w:style>
  <w:style w:type="character" w:customStyle="1" w:styleId="rynqvb">
    <w:name w:val="rynqvb"/>
    <w:basedOn w:val="Fuentedeprrafopredeter"/>
    <w:rsid w:val="00ED3C59"/>
  </w:style>
  <w:style w:type="table" w:styleId="Tablaconcuadrcula1clara-nfasis5">
    <w:name w:val="Grid Table 1 Light Accent 5"/>
    <w:basedOn w:val="Tablanormal"/>
    <w:uiPriority w:val="46"/>
    <w:rsid w:val="00ED3C59"/>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0127">
      <w:bodyDiv w:val="1"/>
      <w:marLeft w:val="0"/>
      <w:marRight w:val="0"/>
      <w:marTop w:val="0"/>
      <w:marBottom w:val="0"/>
      <w:divBdr>
        <w:top w:val="none" w:sz="0" w:space="0" w:color="auto"/>
        <w:left w:val="none" w:sz="0" w:space="0" w:color="auto"/>
        <w:bottom w:val="none" w:sz="0" w:space="0" w:color="auto"/>
        <w:right w:val="none" w:sz="0" w:space="0" w:color="auto"/>
      </w:divBdr>
    </w:div>
    <w:div w:id="14964360">
      <w:bodyDiv w:val="1"/>
      <w:marLeft w:val="0"/>
      <w:marRight w:val="0"/>
      <w:marTop w:val="0"/>
      <w:marBottom w:val="0"/>
      <w:divBdr>
        <w:top w:val="none" w:sz="0" w:space="0" w:color="auto"/>
        <w:left w:val="none" w:sz="0" w:space="0" w:color="auto"/>
        <w:bottom w:val="none" w:sz="0" w:space="0" w:color="auto"/>
        <w:right w:val="none" w:sz="0" w:space="0" w:color="auto"/>
      </w:divBdr>
    </w:div>
    <w:div w:id="104808539">
      <w:bodyDiv w:val="1"/>
      <w:marLeft w:val="0"/>
      <w:marRight w:val="0"/>
      <w:marTop w:val="0"/>
      <w:marBottom w:val="0"/>
      <w:divBdr>
        <w:top w:val="none" w:sz="0" w:space="0" w:color="auto"/>
        <w:left w:val="none" w:sz="0" w:space="0" w:color="auto"/>
        <w:bottom w:val="none" w:sz="0" w:space="0" w:color="auto"/>
        <w:right w:val="none" w:sz="0" w:space="0" w:color="auto"/>
      </w:divBdr>
    </w:div>
    <w:div w:id="774323039">
      <w:bodyDiv w:val="1"/>
      <w:marLeft w:val="0"/>
      <w:marRight w:val="0"/>
      <w:marTop w:val="0"/>
      <w:marBottom w:val="0"/>
      <w:divBdr>
        <w:top w:val="none" w:sz="0" w:space="0" w:color="auto"/>
        <w:left w:val="none" w:sz="0" w:space="0" w:color="auto"/>
        <w:bottom w:val="none" w:sz="0" w:space="0" w:color="auto"/>
        <w:right w:val="none" w:sz="0" w:space="0" w:color="auto"/>
      </w:divBdr>
    </w:div>
    <w:div w:id="817454005">
      <w:bodyDiv w:val="1"/>
      <w:marLeft w:val="0"/>
      <w:marRight w:val="0"/>
      <w:marTop w:val="0"/>
      <w:marBottom w:val="0"/>
      <w:divBdr>
        <w:top w:val="none" w:sz="0" w:space="0" w:color="auto"/>
        <w:left w:val="none" w:sz="0" w:space="0" w:color="auto"/>
        <w:bottom w:val="none" w:sz="0" w:space="0" w:color="auto"/>
        <w:right w:val="none" w:sz="0" w:space="0" w:color="auto"/>
      </w:divBdr>
    </w:div>
    <w:div w:id="1267277120">
      <w:bodyDiv w:val="1"/>
      <w:marLeft w:val="0"/>
      <w:marRight w:val="0"/>
      <w:marTop w:val="0"/>
      <w:marBottom w:val="0"/>
      <w:divBdr>
        <w:top w:val="none" w:sz="0" w:space="0" w:color="auto"/>
        <w:left w:val="none" w:sz="0" w:space="0" w:color="auto"/>
        <w:bottom w:val="none" w:sz="0" w:space="0" w:color="auto"/>
        <w:right w:val="none" w:sz="0" w:space="0" w:color="auto"/>
      </w:divBdr>
    </w:div>
    <w:div w:id="1355838340">
      <w:bodyDiv w:val="1"/>
      <w:marLeft w:val="0"/>
      <w:marRight w:val="0"/>
      <w:marTop w:val="0"/>
      <w:marBottom w:val="0"/>
      <w:divBdr>
        <w:top w:val="none" w:sz="0" w:space="0" w:color="auto"/>
        <w:left w:val="none" w:sz="0" w:space="0" w:color="auto"/>
        <w:bottom w:val="none" w:sz="0" w:space="0" w:color="auto"/>
        <w:right w:val="none" w:sz="0" w:space="0" w:color="auto"/>
      </w:divBdr>
    </w:div>
    <w:div w:id="1891577219">
      <w:bodyDiv w:val="1"/>
      <w:marLeft w:val="0"/>
      <w:marRight w:val="0"/>
      <w:marTop w:val="0"/>
      <w:marBottom w:val="0"/>
      <w:divBdr>
        <w:top w:val="none" w:sz="0" w:space="0" w:color="auto"/>
        <w:left w:val="none" w:sz="0" w:space="0" w:color="auto"/>
        <w:bottom w:val="none" w:sz="0" w:space="0" w:color="auto"/>
        <w:right w:val="none" w:sz="0" w:space="0" w:color="auto"/>
      </w:divBdr>
    </w:div>
    <w:div w:id="197004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nstances.vantage.sh/redshift?id=82564372d5e8260834d4212f85ae2c3cc8357bc2"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s://www.stitchdata.com/resources/redshift-vs-azure-synapse-analytics/"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getorchestra.io/guides/azure-data-factory3-vs-amazon-kinesis-key-differences-2024"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iz.io/academy/azure-vs-aws-cloud-cost"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docs.localstack.cloud/aws/services/kinesis/" TargetMode="External"/><Relationship Id="rId23" Type="http://schemas.openxmlformats.org/officeDocument/2006/relationships/footer" Target="footer1.xml"/><Relationship Id="rId10" Type="http://schemas.openxmlformats.org/officeDocument/2006/relationships/hyperlink" Target="https://azure.microsoft.com/es-es/pricing/calculator/"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https://aws.amazon.com/ru/s3/storage-classes/" TargetMode="External"/><Relationship Id="rId14" Type="http://schemas.openxmlformats.org/officeDocument/2006/relationships/hyperlink" Target="https://hevodata.com/learn/amazon-redshift-vs-redshift-spectrum/" TargetMode="External"/><Relationship Id="rId22"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64589CB-B831-4266-9643-2FC80B8A1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Pages>
  <Words>1693</Words>
  <Characters>9313</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Downloader</vt:lpstr>
      <vt:lpstr>Downloader</vt:lpstr>
    </vt:vector>
  </TitlesOfParts>
  <Company>IES Doctor Balmis</Company>
  <LinksUpToDate>false</LinksUpToDate>
  <CharactersWithSpaces>10985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Downloader</dc:title>
  <dc:subject>DAW 1 | ED</dc:subject>
  <dc:creator>ELSHIN, VADIM</dc:creator>
  <cp:keywords/>
  <dc:description/>
  <cp:lastModifiedBy>Vadim</cp:lastModifiedBy>
  <cp:revision>10</cp:revision>
  <cp:lastPrinted>2025-10-20T21:40:00Z</cp:lastPrinted>
  <dcterms:created xsi:type="dcterms:W3CDTF">2025-09-28T18:35:00Z</dcterms:created>
  <dcterms:modified xsi:type="dcterms:W3CDTF">2025-10-20T21:51:00Z</dcterms:modified>
</cp:coreProperties>
</file>