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人本主义流派分析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C20260616001</w:t>
        <w:br/>
      </w:r>
      <w:r>
        <w:rPr>
          <w:b/>
        </w:rPr>
        <w:t>案例概要：</w:t>
      </w:r>
      <w:r>
        <w:t>14岁女孩的同伴来电求助：朋友确诊重度抑郁症，有多次自杀尝试史，当天写完遗书后失联半小时。来电者本人也有抑郁症史但已药物控制。咨询师在面对'第三方自杀危机'的复杂局面中，通过六变三托筛查（确认遗书未嘱托）、同步同理心陪伴、拒绝成为遗书执行者（制造现实拉力）、隧道隐喻（赋予希望），最终等到了朋友的安全回复。核心议题：青少年同伴支持系统中的自杀危机干预、双重抑郁症青少年的安全网建立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