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大观学派流派分析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C20260620002</w:t>
        <w:br/>
      </w:r>
      <w:r>
        <w:rPr>
          <w:b/>
        </w:rPr>
        <w:t>案例概要：</w:t>
      </w:r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pPr>
        <w:pStyle w:val="Heading1"/>
      </w:pPr>
      <w:r>
        <w:t>相关标签</w:t>
      </w:r>
    </w:p>
    <w:p>
      <w:r>
        <w:rPr>
          <w:b/>
        </w:rPr>
        <w:t>关系标签：</w:t>
      </w:r>
      <w:r>
        <w:t>工作关系-企业经营压力, 社会关系-经济困境</w:t>
      </w:r>
    </w:p>
    <w:p>
      <w:r>
        <w:rPr>
          <w:b/>
        </w:rPr>
        <w:t>症状标签：</w:t>
      </w:r>
      <w:r>
        <w:t>情绪障碍-抑郁症（已确诊）, 情绪障碍-焦虑症（已确诊）, 躯体症状-抑郁躯体化（身体无法挪动）, 行为问题-自杀意念（想轻生）, 内分泌-更年期综合征</w:t>
      </w:r>
    </w:p>
    <w:p>
      <w:pPr>
        <w:pStyle w:val="Heading1"/>
      </w:pPr>
      <w:r>
        <w:t>危机评估</w:t>
      </w:r>
    </w:p>
    <w:p>
      <w:r>
        <w:rPr>
          <w:b/>
        </w:rPr>
        <w:t>等级：</w:t>
      </w:r>
      <w:r>
        <w:t>未知 (M)</w:t>
        <w:br/>
      </w:r>
      <w:r>
        <w:rPr>
          <w:b/>
        </w:rPr>
        <w:t>证据：</w:t>
      </w:r>
      <w:r>
        <w:t>1. 确诊抑郁症和焦虑症；2. 有轻生想法；3. 已休息两个月；4. 躯体化严重（身体无法挪动）；5. 更年期叠加；6. 但无明确自杀计划，有服药治疗，有支持系统（厂长管理）</w:t>
      </w:r>
    </w:p>
    <w:p>
      <w:pPr>
        <w:pStyle w:val="Heading1"/>
      </w:pPr>
      <w:r>
        <w:t>关键词</w:t>
      </w:r>
    </w:p>
    <w:p>
      <w:r>
        <w:t>抑郁症, 焦虑症, 更年期, 企业主, 经营压力, 躯体化, 轻生想法, 休息两个月, 内在小孩, 动力枯竭, 账目收不回, 时代变化</w:t>
      </w:r>
    </w:p>
    <w:p>
      <w:pPr>
        <w:pStyle w:val="Heading1"/>
      </w:pPr>
      <w:r>
        <w:t>使用技术</w:t>
      </w:r>
    </w:p>
    <w:p>
      <w:pPr>
        <w:pStyle w:val="ListBullet"/>
      </w:pPr>
      <w:r>
        <w:t>共情</w:t>
      </w:r>
    </w:p>
    <w:p>
      <w:pPr>
        <w:pStyle w:val="ListBullet"/>
      </w:pPr>
      <w:r>
        <w:t>躯体化识别</w:t>
      </w:r>
    </w:p>
    <w:p>
      <w:pPr>
        <w:pStyle w:val="ListBullet"/>
      </w:pPr>
      <w:r>
        <w:t>内在小孩理论</w:t>
      </w:r>
    </w:p>
    <w:p>
      <w:pPr>
        <w:pStyle w:val="ListBullet"/>
      </w:pPr>
      <w:r>
        <w:t>重新框架（理性vs内在小孩）</w:t>
      </w:r>
    </w:p>
    <w:p>
      <w:pPr>
        <w:pStyle w:val="ListBullet"/>
      </w:pPr>
      <w:r>
        <w:t>赋能（'努力了二十多年'）</w:t>
      </w:r>
    </w:p>
    <w:p>
      <w:pPr>
        <w:pStyle w:val="ListBullet"/>
      </w:pPr>
      <w:r>
        <w:t>资源重构（能力确认）</w:t>
      </w:r>
    </w:p>
    <w:p>
      <w:pPr>
        <w:pStyle w:val="ListBullet"/>
      </w:pPr>
      <w:r>
        <w:t>正常化（休息的合理性）</w:t>
      </w:r>
    </w:p>
    <w:p>
      <w:pPr>
        <w:pStyle w:val="Heading1"/>
      </w:pPr>
      <w:r>
        <w:t>AI督导分析</w:t>
      </w:r>
    </w:p>
    <w:p>
      <w:pPr>
        <w:pStyle w:val="Heading2"/>
      </w:pPr>
      <w:r>
        <w:t>概要</w:t>
      </w:r>
    </w:p>
    <w:p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pPr>
        <w:pStyle w:val="Heading2"/>
      </w:pPr>
      <w:r>
        <w:t>优势</w:t>
      </w:r>
    </w:p>
    <w:p>
      <w:pPr>
        <w:pStyle w:val="ListBullet"/>
      </w:pPr>
      <w:r>
        <w:t>很好地识别了躯体化症状（'身体无法挪动'），并得到案主认同</w:t>
      </w:r>
    </w:p>
    <w:p>
      <w:pPr>
        <w:pStyle w:val="ListBullet"/>
      </w:pPr>
      <w:r>
        <w:t>'内在小孩'隐喻使用有创意，帮助案主理解动力枯竭的深层原因</w:t>
      </w:r>
    </w:p>
    <w:p>
      <w:pPr>
        <w:pStyle w:val="ListBullet"/>
      </w:pPr>
      <w:r>
        <w:t>成功重新框架：从'应该去工厂'转向'如何让内在小孩开心'</w:t>
      </w:r>
    </w:p>
    <w:p>
      <w:pPr>
        <w:pStyle w:val="ListBullet"/>
      </w:pPr>
      <w:r>
        <w:t>赋能技术使用得当（'老娘努力了二十多年，休息两个月怎么了'），减轻耻辱感</w:t>
      </w:r>
    </w:p>
    <w:p>
      <w:pPr>
        <w:pStyle w:val="ListBullet"/>
      </w:pPr>
      <w:r>
        <w:t>识别了案主的灾难化思维（'一直这样'），并进行澄清</w:t>
      </w:r>
    </w:p>
    <w:p>
      <w:pPr>
        <w:pStyle w:val="ListBullet"/>
      </w:pPr>
      <w:r>
        <w:t>敏锐捕捉到'更年期'是案主的心理防御机制</w:t>
      </w:r>
    </w:p>
    <w:p>
      <w:pPr>
        <w:pStyle w:val="Heading2"/>
      </w:pPr>
      <w:r>
        <w:t>改进建议</w:t>
      </w:r>
    </w:p>
    <w:p>
      <w:pPr>
        <w:pStyle w:val="ListBullet"/>
      </w:pPr>
      <w:r>
        <w:t>咨询师自评准确：建议'去厂外看看'过于直接，应该先问'你做过哪些努力'来探索</w:t>
      </w:r>
    </w:p>
    <w:p>
      <w:pPr>
        <w:pStyle w:val="ListBullet"/>
      </w:pPr>
      <w:r>
        <w:t>建议'休息半年'可能风险较高，咨询师的担心是合理的（'万一经营有事了，会不会连累到我'），建议改为探索式提问而非给建议</w:t>
      </w:r>
    </w:p>
    <w:p>
      <w:pPr>
        <w:pStyle w:val="ListBullet"/>
      </w:pPr>
      <w:r>
        <w:t>对'想轻生'的评估不够深入，未建立安全计划或评估自杀风险程度</w:t>
      </w:r>
    </w:p>
    <w:p>
      <w:pPr>
        <w:pStyle w:val="ListBullet"/>
      </w:pPr>
      <w:r>
        <w:t>对更年期的回应过于简短（'会有影响的'），可以更深入探讨更年期与抑郁症的交互作用</w:t>
      </w:r>
    </w:p>
    <w:p>
      <w:pPr>
        <w:pStyle w:val="ListBullet"/>
      </w:pPr>
      <w:r>
        <w:t>案主提到'工人还等着她吃饭'显示责任感压力，但未充分探索这背后的信念系统</w:t>
      </w:r>
    </w:p>
    <w:p>
      <w:pPr>
        <w:pStyle w:val="ListBullet"/>
      </w:pPr>
      <w:r>
        <w:t>内在小孩理论讲解较长（说教），可能让案主被动接受而非主动觉察</w:t>
      </w:r>
    </w:p>
    <w:p>
      <w:pPr>
        <w:pStyle w:val="ListBullet"/>
      </w:pPr>
      <w:r>
        <w:t>未与案主讨论精神科治疗配合（'长期服药'但效果如何？药物调整？）</w:t>
      </w:r>
    </w:p>
    <w:p>
      <w:pPr>
        <w:pStyle w:val="Heading2"/>
      </w:pPr>
      <w:r>
        <w:t>后续建议</w:t>
      </w:r>
    </w:p>
    <w:p>
      <w:pPr>
        <w:pStyle w:val="ListBullet"/>
      </w:pPr>
      <w:r>
        <w:t>评估自杀风险，建立安全计划（轻生想法的频率、强度、是否有计划）</w:t>
      </w:r>
    </w:p>
    <w:p>
      <w:pPr>
        <w:pStyle w:val="ListBullet"/>
      </w:pPr>
      <w:r>
        <w:t>与精神科医生沟通，评估药物治疗效果和更年期激素治疗的可能性</w:t>
      </w:r>
    </w:p>
    <w:p>
      <w:pPr>
        <w:pStyle w:val="ListBullet"/>
      </w:pPr>
      <w:r>
        <w:t>探索'一直这样'的灾难化思维，使用CBT技术进行认知重构</w:t>
      </w:r>
    </w:p>
    <w:p>
      <w:pPr>
        <w:pStyle w:val="ListBullet"/>
      </w:pPr>
      <w:r>
        <w:t>探索案主的核心信念：'我必须坚强'、'我不能休息'、'工人靠我吃饭'</w:t>
      </w:r>
    </w:p>
    <w:p>
      <w:pPr>
        <w:pStyle w:val="ListBullet"/>
      </w:pPr>
      <w:r>
        <w:t>评估实际经营状况和支持系统（厂长能力、财务状况），帮助案主做现实评估而非灾难化</w:t>
      </w:r>
    </w:p>
    <w:p>
      <w:pPr>
        <w:pStyle w:val="ListBullet"/>
      </w:pPr>
      <w:r>
        <w:t>如果案主准备好，可以探索'理性满足外界 vs 满足内在小孩'的模式转换练习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