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6C4B1">
      <w:pPr>
        <w:pStyle w:val="2"/>
        <w:spacing w:before="102" w:line="173" w:lineRule="auto"/>
        <w:ind w:left="0" w:leftChars="0" w:firstLine="0" w:firstLineChars="0"/>
        <w:jc w:val="left"/>
        <w:outlineLvl w:val="0"/>
        <w:rPr>
          <w:sz w:val="45"/>
          <w:szCs w:val="45"/>
        </w:rPr>
      </w:pPr>
      <w:r>
        <w:rPr>
          <w:b/>
          <w:bCs/>
          <w:spacing w:val="-11"/>
          <w:sz w:val="45"/>
          <w:szCs w:val="45"/>
        </w:rPr>
        <w:drawing>
          <wp:anchor distT="0" distB="0" distL="114300" distR="114300" simplePos="0" relativeHeight="251665408" behindDoc="0" locked="0" layoutInCell="1" allowOverlap="1">
            <wp:simplePos x="0" y="0"/>
            <wp:positionH relativeFrom="column">
              <wp:posOffset>4133850</wp:posOffset>
            </wp:positionH>
            <wp:positionV relativeFrom="paragraph">
              <wp:posOffset>31750</wp:posOffset>
            </wp:positionV>
            <wp:extent cx="914400" cy="1280160"/>
            <wp:effectExtent l="0" t="0" r="0" b="0"/>
            <wp:wrapNone/>
            <wp:docPr id="1" name="图片 1" descr="DSC_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SC_0116"/>
                    <pic:cNvPicPr>
                      <a:picLocks noChangeAspect="1"/>
                    </pic:cNvPicPr>
                  </pic:nvPicPr>
                  <pic:blipFill>
                    <a:blip r:embed="rId7"/>
                    <a:stretch>
                      <a:fillRect/>
                    </a:stretch>
                  </pic:blipFill>
                  <pic:spPr>
                    <a:xfrm>
                      <a:off x="0" y="0"/>
                      <a:ext cx="914400" cy="1280160"/>
                    </a:xfrm>
                    <a:prstGeom prst="rect">
                      <a:avLst/>
                    </a:prstGeom>
                  </pic:spPr>
                </pic:pic>
              </a:graphicData>
            </a:graphic>
          </wp:anchor>
        </w:drawing>
      </w:r>
      <w:r>
        <w:rPr>
          <w:b/>
          <w:bCs/>
          <w:spacing w:val="-11"/>
          <w:sz w:val="45"/>
          <w:szCs w:val="45"/>
        </w:rPr>
        <w:t>吴先生</w:t>
      </w:r>
    </w:p>
    <w:p w14:paraId="0444B809">
      <w:pPr>
        <w:pStyle w:val="2"/>
        <w:spacing w:before="165" w:line="197" w:lineRule="auto"/>
        <w:ind w:left="0" w:leftChars="0" w:firstLine="0" w:firstLineChars="0"/>
        <w:jc w:val="left"/>
      </w:pPr>
      <w:r>
        <w:rPr>
          <w:color w:val="333333"/>
          <w:spacing w:val="-4"/>
        </w:rPr>
        <w:t>男 | 年龄</w:t>
      </w:r>
      <w:r>
        <w:rPr>
          <w:color w:val="333333"/>
          <w:spacing w:val="-11"/>
        </w:rPr>
        <w:t xml:space="preserve"> </w:t>
      </w:r>
      <w:r>
        <w:rPr>
          <w:color w:val="333333"/>
          <w:spacing w:val="-4"/>
        </w:rPr>
        <w:t>：34岁 | 籍贯：</w:t>
      </w:r>
      <w:r>
        <w:rPr>
          <w:rFonts w:hint="eastAsia"/>
          <w:color w:val="333333"/>
          <w:spacing w:val="-4"/>
          <w:lang w:val="en-US" w:eastAsia="zh-CN"/>
        </w:rPr>
        <w:t>云南</w:t>
      </w:r>
      <w:r>
        <w:rPr>
          <w:color w:val="333333"/>
          <w:spacing w:val="-4"/>
        </w:rPr>
        <w:t>保山 | 非党员 |</w:t>
      </w:r>
      <w:r>
        <w:rPr>
          <w:color w:val="333333"/>
          <w:spacing w:val="-13"/>
        </w:rPr>
        <w:t xml:space="preserve"> </w:t>
      </w:r>
      <w:r>
        <w:rPr>
          <w:position w:val="-6"/>
        </w:rPr>
        <w:drawing>
          <wp:inline distT="0" distB="0" distL="0" distR="0">
            <wp:extent cx="152400" cy="1524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52400" cy="152400"/>
                    </a:xfrm>
                    <a:prstGeom prst="rect">
                      <a:avLst/>
                    </a:prstGeom>
                  </pic:spPr>
                </pic:pic>
              </a:graphicData>
            </a:graphic>
          </wp:inline>
        </w:drawing>
      </w:r>
      <w:r>
        <w:rPr>
          <w:color w:val="333333"/>
          <w:spacing w:val="12"/>
        </w:rPr>
        <w:t xml:space="preserve">  </w:t>
      </w:r>
      <w:r>
        <w:rPr>
          <w:rFonts w:hint="eastAsia"/>
          <w:color w:val="333333"/>
          <w:spacing w:val="-4"/>
        </w:rPr>
        <w:t>15198177504</w:t>
      </w:r>
      <w:bookmarkStart w:id="0" w:name="_GoBack"/>
      <w:bookmarkEnd w:id="0"/>
    </w:p>
    <w:p w14:paraId="30454C60">
      <w:pPr>
        <w:pStyle w:val="2"/>
        <w:spacing w:before="108" w:line="178" w:lineRule="auto"/>
        <w:ind w:left="0" w:leftChars="0" w:firstLine="0" w:firstLineChars="0"/>
        <w:jc w:val="left"/>
        <w:rPr>
          <w:color w:val="333333"/>
          <w:spacing w:val="-1"/>
        </w:rPr>
      </w:pPr>
      <w:r>
        <w:rPr>
          <w:color w:val="333333"/>
          <w:spacing w:val="-1"/>
        </w:rPr>
        <w:t xml:space="preserve">10年工作经验 | 求职意向：财务总监/财务经理/内审经理 | </w:t>
      </w:r>
    </w:p>
    <w:p w14:paraId="39A66412">
      <w:pPr>
        <w:pStyle w:val="2"/>
        <w:spacing w:before="108" w:line="178" w:lineRule="auto"/>
        <w:ind w:left="0" w:leftChars="0" w:firstLine="0" w:firstLineChars="0"/>
        <w:jc w:val="left"/>
        <w:rPr>
          <w:rFonts w:hint="default" w:eastAsia="微软雅黑"/>
          <w:lang w:val="en-US" w:eastAsia="zh-CN"/>
        </w:rPr>
      </w:pPr>
      <w:r>
        <w:rPr>
          <w:color w:val="333333"/>
          <w:spacing w:val="-1"/>
        </w:rPr>
        <w:t>期望薪资</w:t>
      </w:r>
      <w:r>
        <w:rPr>
          <w:color w:val="333333"/>
          <w:spacing w:val="-4"/>
        </w:rPr>
        <w:t xml:space="preserve"> </w:t>
      </w:r>
      <w:r>
        <w:rPr>
          <w:color w:val="333333"/>
          <w:spacing w:val="-1"/>
        </w:rPr>
        <w:t>：18-25K | 期望城市：成都</w:t>
      </w:r>
      <w:r>
        <w:rPr>
          <w:rFonts w:hint="eastAsia"/>
          <w:color w:val="333333"/>
          <w:spacing w:val="-1"/>
          <w:lang w:val="en-US" w:eastAsia="zh-CN"/>
        </w:rPr>
        <w:t xml:space="preserve"> </w:t>
      </w:r>
      <w:r>
        <w:rPr>
          <w:color w:val="333333"/>
          <w:spacing w:val="-1"/>
        </w:rPr>
        <w:t>|</w:t>
      </w:r>
      <w:r>
        <w:rPr>
          <w:rFonts w:hint="eastAsia"/>
          <w:color w:val="333333"/>
          <w:spacing w:val="-1"/>
          <w:lang w:val="en-US" w:eastAsia="zh-CN"/>
        </w:rPr>
        <w:t xml:space="preserve"> 邮箱：1072385074@qq.com</w:t>
      </w:r>
    </w:p>
    <w:p w14:paraId="259BB089">
      <w:pPr>
        <w:spacing w:line="321" w:lineRule="auto"/>
        <w:jc w:val="left"/>
        <w:rPr>
          <w:rFonts w:ascii="Arial"/>
          <w:sz w:val="21"/>
        </w:rPr>
      </w:pPr>
    </w:p>
    <w:p w14:paraId="20E5E28D">
      <w:pPr>
        <w:pStyle w:val="2"/>
        <w:spacing w:before="129" w:line="177" w:lineRule="auto"/>
        <w:ind w:left="7"/>
        <w:rPr>
          <w:sz w:val="30"/>
          <w:szCs w:val="30"/>
        </w:rPr>
      </w:pPr>
      <w:r>
        <w:drawing>
          <wp:anchor distT="0" distB="0" distL="0" distR="0" simplePos="0" relativeHeight="251659264" behindDoc="0" locked="0" layoutInCell="1" allowOverlap="1">
            <wp:simplePos x="0" y="0"/>
            <wp:positionH relativeFrom="column">
              <wp:posOffset>0</wp:posOffset>
            </wp:positionH>
            <wp:positionV relativeFrom="paragraph">
              <wp:posOffset>374015</wp:posOffset>
            </wp:positionV>
            <wp:extent cx="6953250" cy="952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6953250" cy="9525"/>
                    </a:xfrm>
                    <a:prstGeom prst="rect">
                      <a:avLst/>
                    </a:prstGeom>
                  </pic:spPr>
                </pic:pic>
              </a:graphicData>
            </a:graphic>
          </wp:anchor>
        </w:drawing>
      </w:r>
      <w:r>
        <w:rPr>
          <w:b/>
          <w:bCs/>
          <w:spacing w:val="-6"/>
          <w:sz w:val="30"/>
          <w:szCs w:val="30"/>
        </w:rPr>
        <w:t>个人优势</w:t>
      </w:r>
    </w:p>
    <w:p w14:paraId="225D4903">
      <w:pPr>
        <w:pStyle w:val="2"/>
        <w:spacing w:before="109" w:line="185" w:lineRule="auto"/>
        <w:ind w:left="11"/>
        <w:rPr>
          <w:rFonts w:hint="eastAsia"/>
          <w:color w:val="333333"/>
          <w:lang w:val="en-US" w:eastAsia="zh-CN"/>
        </w:rPr>
      </w:pPr>
      <w:r>
        <w:rPr>
          <w:rFonts w:hint="eastAsia"/>
          <w:color w:val="333333"/>
          <w:lang w:val="en-US" w:eastAsia="zh-CN"/>
        </w:rPr>
        <w:t>（1）</w:t>
      </w:r>
      <w:r>
        <w:rPr>
          <w:rFonts w:hint="eastAsia"/>
          <w:b/>
          <w:bCs/>
          <w:color w:val="333333"/>
          <w:lang w:val="en-US" w:eastAsia="zh-CN"/>
        </w:rPr>
        <w:t>CPA 持证，财务审计双轨能力扎实：</w:t>
      </w:r>
      <w:r>
        <w:rPr>
          <w:rFonts w:hint="eastAsia"/>
          <w:color w:val="333333"/>
          <w:lang w:val="en-US" w:eastAsia="zh-CN"/>
        </w:rPr>
        <w:t>持有注册会计师证书，兼具事务所第三方审计、实体企业财务全盘管理、内部风控全流程实战经验，覆盖多行业业态，懂业务、通财务、精风控，可直接落地集团审计管理工作。</w:t>
      </w:r>
    </w:p>
    <w:p w14:paraId="14DA2FC5">
      <w:pPr>
        <w:pStyle w:val="2"/>
        <w:spacing w:before="109" w:line="185" w:lineRule="auto"/>
        <w:ind w:left="11"/>
        <w:rPr>
          <w:rFonts w:hint="eastAsia"/>
          <w:color w:val="333333"/>
          <w:lang w:val="en-US" w:eastAsia="zh-CN"/>
        </w:rPr>
      </w:pPr>
      <w:r>
        <w:rPr>
          <w:rFonts w:hint="eastAsia"/>
          <w:color w:val="333333"/>
          <w:lang w:val="en-US" w:eastAsia="zh-CN"/>
        </w:rPr>
        <w:t>（2）</w:t>
      </w:r>
      <w:r>
        <w:rPr>
          <w:rFonts w:hint="eastAsia"/>
          <w:b/>
          <w:bCs/>
          <w:color w:val="333333"/>
          <w:lang w:val="en-US" w:eastAsia="zh-CN"/>
        </w:rPr>
        <w:t>集团化多层级管控经验成熟：</w:t>
      </w:r>
      <w:r>
        <w:rPr>
          <w:rFonts w:hint="eastAsia"/>
          <w:color w:val="333333"/>
          <w:lang w:val="en-US" w:eastAsia="zh-CN"/>
        </w:rPr>
        <w:t>曾任综合集团总稽核，统筹 10 余家子公司财务规范、凭证稽核、报表审核全流程，熟悉总部 - 子公司 - 基层网点全层级管理模式，适配企业多主体审计管控需求。</w:t>
      </w:r>
    </w:p>
    <w:p w14:paraId="536FA662">
      <w:pPr>
        <w:pStyle w:val="2"/>
        <w:spacing w:before="109" w:line="185" w:lineRule="auto"/>
        <w:ind w:left="11"/>
        <w:rPr>
          <w:rFonts w:hint="eastAsia"/>
          <w:color w:val="333333"/>
          <w:lang w:val="en-US" w:eastAsia="zh-CN"/>
        </w:rPr>
      </w:pPr>
      <w:r>
        <w:rPr>
          <w:rFonts w:hint="eastAsia"/>
          <w:color w:val="333333"/>
          <w:lang w:val="en-US" w:eastAsia="zh-CN"/>
        </w:rPr>
        <w:t>（3）</w:t>
      </w:r>
      <w:r>
        <w:rPr>
          <w:rFonts w:hint="eastAsia"/>
          <w:b/>
          <w:bCs/>
          <w:color w:val="333333"/>
          <w:lang w:val="en-US" w:eastAsia="zh-CN"/>
        </w:rPr>
        <w:t>涉农行业经验高度匹配：</w:t>
      </w:r>
      <w:r>
        <w:rPr>
          <w:rFonts w:hint="eastAsia"/>
          <w:color w:val="333333"/>
          <w:lang w:val="en-US" w:eastAsia="zh-CN"/>
        </w:rPr>
        <w:t>4 年规模化农业种植企业财务负责人履历，深度参与农业生产、供应链全流程管理，熟悉涉农企业财务核算、政策性项目资金管理、库存资产管控核心风险，与粮油储备、涉农贸易业务审计需求高度适配。</w:t>
      </w:r>
    </w:p>
    <w:p w14:paraId="1549B4B7">
      <w:pPr>
        <w:pStyle w:val="2"/>
        <w:spacing w:before="109" w:line="185" w:lineRule="auto"/>
        <w:ind w:left="11"/>
        <w:rPr>
          <w:rFonts w:hint="eastAsia"/>
          <w:color w:val="333333"/>
          <w:lang w:val="en-US" w:eastAsia="zh-CN"/>
        </w:rPr>
      </w:pPr>
      <w:r>
        <w:rPr>
          <w:rFonts w:hint="eastAsia"/>
          <w:color w:val="333333"/>
          <w:lang w:val="en-US" w:eastAsia="zh-CN"/>
        </w:rPr>
        <w:t>（4）</w:t>
      </w:r>
      <w:r>
        <w:rPr>
          <w:rFonts w:hint="eastAsia"/>
          <w:b/>
          <w:bCs/>
          <w:color w:val="333333"/>
          <w:lang w:val="en-US" w:eastAsia="zh-CN"/>
        </w:rPr>
        <w:t>内控体系落地能力突出：</w:t>
      </w:r>
      <w:r>
        <w:rPr>
          <w:rFonts w:hint="eastAsia"/>
          <w:color w:val="333333"/>
          <w:lang w:val="en-US" w:eastAsia="zh-CN"/>
        </w:rPr>
        <w:t>曾深入一线完成业务全流程梳理，主导财务流程再造、业财数据系统化搭建，可结合业务实际完善审计制度、优化内控流程，从源头规避经营与财务风险。</w:t>
      </w:r>
    </w:p>
    <w:p w14:paraId="08D9216D">
      <w:pPr>
        <w:pStyle w:val="2"/>
        <w:spacing w:before="109" w:line="185" w:lineRule="auto"/>
        <w:ind w:left="11"/>
        <w:rPr>
          <w:rFonts w:hint="eastAsia"/>
          <w:color w:val="333333"/>
          <w:lang w:val="en-US" w:eastAsia="zh-CN"/>
        </w:rPr>
      </w:pPr>
      <w:r>
        <w:rPr>
          <w:rFonts w:hint="eastAsia"/>
          <w:color w:val="333333"/>
          <w:lang w:val="en-US" w:eastAsia="zh-CN"/>
        </w:rPr>
        <w:t>（5）</w:t>
      </w:r>
      <w:r>
        <w:rPr>
          <w:rFonts w:hint="eastAsia"/>
          <w:b/>
          <w:bCs/>
          <w:color w:val="333333"/>
          <w:lang w:val="en-US" w:eastAsia="zh-CN"/>
        </w:rPr>
        <w:t>团队管理与风险处置能力完备：</w:t>
      </w:r>
      <w:r>
        <w:rPr>
          <w:rFonts w:hint="eastAsia"/>
          <w:color w:val="333333"/>
          <w:lang w:val="en-US" w:eastAsia="zh-CN"/>
        </w:rPr>
        <w:t>具备上市公司审计、IPO 辅导、税务稽查应对实战经历，有成熟的团队管理经验，可独立制定审计计划、带队完成专项审计，内外部沟通协调能力良好</w:t>
      </w:r>
    </w:p>
    <w:p w14:paraId="034A2347">
      <w:pPr>
        <w:pStyle w:val="2"/>
        <w:spacing w:before="129" w:line="176" w:lineRule="auto"/>
        <w:ind w:left="18"/>
        <w:rPr>
          <w:sz w:val="30"/>
          <w:szCs w:val="30"/>
        </w:rPr>
      </w:pPr>
      <w:r>
        <w:drawing>
          <wp:anchor distT="0" distB="0" distL="0" distR="0" simplePos="0" relativeHeight="251660288" behindDoc="0" locked="0" layoutInCell="1" allowOverlap="1">
            <wp:simplePos x="0" y="0"/>
            <wp:positionH relativeFrom="column">
              <wp:posOffset>0</wp:posOffset>
            </wp:positionH>
            <wp:positionV relativeFrom="paragraph">
              <wp:posOffset>370840</wp:posOffset>
            </wp:positionV>
            <wp:extent cx="6953250" cy="952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6953250" cy="9525"/>
                    </a:xfrm>
                    <a:prstGeom prst="rect">
                      <a:avLst/>
                    </a:prstGeom>
                  </pic:spPr>
                </pic:pic>
              </a:graphicData>
            </a:graphic>
          </wp:anchor>
        </w:drawing>
      </w:r>
      <w:r>
        <w:rPr>
          <w:b/>
          <w:bCs/>
          <w:spacing w:val="-9"/>
          <w:sz w:val="30"/>
          <w:szCs w:val="30"/>
        </w:rPr>
        <w:t>工作经历</w:t>
      </w:r>
    </w:p>
    <w:p w14:paraId="080D10E1">
      <w:pPr>
        <w:pStyle w:val="2"/>
        <w:spacing w:before="303" w:line="176" w:lineRule="auto"/>
        <w:jc w:val="both"/>
        <w:rPr>
          <w:rFonts w:hint="default" w:eastAsia="微软雅黑"/>
          <w:lang w:val="en-US" w:eastAsia="zh-CN"/>
        </w:rPr>
      </w:pPr>
      <w:r>
        <w:rPr>
          <w:b/>
          <w:bCs/>
          <w:color w:val="333333"/>
          <w:sz w:val="24"/>
          <w:szCs w:val="24"/>
        </w:rPr>
        <w:t xml:space="preserve">弥勒品元园艺有限公司  </w:t>
      </w:r>
      <w:r>
        <w:rPr>
          <w:rFonts w:hint="eastAsia"/>
          <w:color w:val="333333"/>
          <w:lang w:val="en-US" w:eastAsia="zh-CN"/>
        </w:rPr>
        <w:t>农业（鲜花种植）</w:t>
      </w:r>
      <w:r>
        <w:rPr>
          <w:rFonts w:hint="eastAsia"/>
          <w:b/>
          <w:bCs/>
          <w:color w:val="333333"/>
          <w:sz w:val="24"/>
          <w:szCs w:val="24"/>
          <w:lang w:val="en-US" w:eastAsia="zh-CN"/>
        </w:rPr>
        <w:t xml:space="preserve"> </w:t>
      </w:r>
      <w:r>
        <w:rPr>
          <w:color w:val="333333"/>
        </w:rPr>
        <w:t xml:space="preserve">财务总监                                </w:t>
      </w:r>
      <w:r>
        <w:rPr>
          <w:color w:val="666666"/>
          <w:spacing w:val="-1"/>
          <w:position w:val="1"/>
        </w:rPr>
        <w:t>202</w:t>
      </w:r>
      <w:r>
        <w:rPr>
          <w:rFonts w:hint="eastAsia"/>
          <w:color w:val="666666"/>
          <w:spacing w:val="-1"/>
          <w:position w:val="1"/>
          <w:lang w:val="en-US" w:eastAsia="zh-CN"/>
        </w:rPr>
        <w:t>2</w:t>
      </w:r>
      <w:r>
        <w:rPr>
          <w:color w:val="666666"/>
          <w:spacing w:val="-1"/>
          <w:position w:val="1"/>
        </w:rPr>
        <w:t>.01-202</w:t>
      </w:r>
      <w:r>
        <w:rPr>
          <w:rFonts w:hint="eastAsia"/>
          <w:color w:val="666666"/>
          <w:spacing w:val="-1"/>
          <w:position w:val="1"/>
          <w:lang w:val="en-US" w:eastAsia="zh-CN"/>
        </w:rPr>
        <w:t>6</w:t>
      </w:r>
      <w:r>
        <w:rPr>
          <w:color w:val="666666"/>
          <w:spacing w:val="-1"/>
          <w:position w:val="1"/>
        </w:rPr>
        <w:t>.</w:t>
      </w:r>
      <w:r>
        <w:rPr>
          <w:rFonts w:hint="eastAsia"/>
          <w:color w:val="666666"/>
          <w:spacing w:val="-1"/>
          <w:position w:val="1"/>
          <w:lang w:val="en-US" w:eastAsia="zh-CN"/>
        </w:rPr>
        <w:t>04</w:t>
      </w:r>
    </w:p>
    <w:p w14:paraId="3FB0C254">
      <w:pPr>
        <w:pStyle w:val="2"/>
        <w:spacing w:before="109" w:line="185" w:lineRule="auto"/>
        <w:ind w:left="11"/>
        <w:rPr>
          <w:rFonts w:hint="eastAsia"/>
          <w:color w:val="333333"/>
        </w:rPr>
      </w:pPr>
      <w:r>
        <w:rPr>
          <w:rFonts w:hint="eastAsia"/>
          <w:color w:val="333333"/>
          <w:lang w:val="en-US" w:eastAsia="zh-CN"/>
        </w:rPr>
        <w:t>1、</w:t>
      </w:r>
      <w:r>
        <w:rPr>
          <w:rFonts w:hint="eastAsia"/>
          <w:color w:val="333333"/>
        </w:rPr>
        <w:t>全面负责公司财务、内控、内审全链条管理工作，直接向董事长汇报，搭建适配涉农实体企业的财务管控与内部审计体系。</w:t>
      </w:r>
    </w:p>
    <w:p w14:paraId="5EE5187D">
      <w:pPr>
        <w:pStyle w:val="2"/>
        <w:spacing w:before="109" w:line="185" w:lineRule="auto"/>
        <w:ind w:left="11"/>
        <w:rPr>
          <w:rFonts w:hint="eastAsia"/>
          <w:color w:val="333333"/>
        </w:rPr>
      </w:pPr>
      <w:r>
        <w:rPr>
          <w:rFonts w:hint="eastAsia"/>
          <w:color w:val="333333"/>
          <w:lang w:val="en-US" w:eastAsia="zh-CN"/>
        </w:rPr>
        <w:t>2、</w:t>
      </w:r>
      <w:r>
        <w:rPr>
          <w:rFonts w:hint="eastAsia"/>
          <w:color w:val="333333"/>
        </w:rPr>
        <w:t>搭建公司全流程内控管理体系，制定预算管理、财务核算、库存管理、资金审批等全套制度，主导完成业务与财务流程再造，深入生产一线完成车间、仓库、财务数据的系统化打通，实现业务数据可追溯，累计整改流程漏洞、财务风险点 30 余项，有效降低库存损耗与资金管理风险。</w:t>
      </w:r>
    </w:p>
    <w:p w14:paraId="0C09BB5A">
      <w:pPr>
        <w:pStyle w:val="2"/>
        <w:spacing w:before="109" w:line="185" w:lineRule="auto"/>
        <w:ind w:left="11"/>
        <w:rPr>
          <w:rFonts w:hint="eastAsia"/>
          <w:color w:val="333333"/>
        </w:rPr>
      </w:pPr>
      <w:r>
        <w:rPr>
          <w:rFonts w:hint="eastAsia"/>
          <w:color w:val="333333"/>
          <w:lang w:val="en-US" w:eastAsia="zh-CN"/>
        </w:rPr>
        <w:t>3、</w:t>
      </w:r>
      <w:r>
        <w:rPr>
          <w:rFonts w:hint="eastAsia"/>
          <w:color w:val="333333"/>
        </w:rPr>
        <w:t>统筹公司年度预算、总账核算、财务报表、税务管理、资金安排等全盘财务工作，建立月度经营分析与审计核查机制，针对种植基地建设、供应链拓展等核心项目，跟进资金使用情况与项目指标完成情况，出具专项分析与核查报告，为管理层决策提供数据支撑。</w:t>
      </w:r>
    </w:p>
    <w:p w14:paraId="08939661">
      <w:pPr>
        <w:pStyle w:val="2"/>
        <w:spacing w:before="109" w:line="185" w:lineRule="auto"/>
        <w:ind w:left="11"/>
        <w:rPr>
          <w:rFonts w:hint="eastAsia"/>
          <w:color w:val="333333"/>
        </w:rPr>
      </w:pPr>
      <w:r>
        <w:rPr>
          <w:rFonts w:hint="eastAsia"/>
          <w:color w:val="333333"/>
          <w:lang w:val="en-US" w:eastAsia="zh-CN"/>
        </w:rPr>
        <w:t>4、</w:t>
      </w:r>
      <w:r>
        <w:rPr>
          <w:rFonts w:hint="eastAsia"/>
          <w:color w:val="333333"/>
        </w:rPr>
        <w:t>负责公司年度外部审计对接、税务筹划与风险管控工作，主导完成年度所得税汇算清缴，成功应对税务专项稽查，梳理化解涉农企业税务风险点 10 余项，合法合规优化企业综合税负。</w:t>
      </w:r>
    </w:p>
    <w:p w14:paraId="4CE35869">
      <w:pPr>
        <w:pStyle w:val="2"/>
        <w:spacing w:before="109" w:line="185" w:lineRule="auto"/>
        <w:ind w:left="11"/>
        <w:rPr>
          <w:rFonts w:hint="eastAsia"/>
          <w:color w:val="333333"/>
        </w:rPr>
      </w:pPr>
      <w:r>
        <w:rPr>
          <w:rFonts w:hint="eastAsia"/>
          <w:color w:val="333333"/>
          <w:lang w:val="en-US" w:eastAsia="zh-CN"/>
        </w:rPr>
        <w:t>5、</w:t>
      </w:r>
      <w:r>
        <w:rPr>
          <w:rFonts w:hint="eastAsia"/>
          <w:color w:val="333333"/>
        </w:rPr>
        <w:t>建立公司内部审计核查机制，制定年度库存盘点、收支审计、经济责任核查计划，定期组织核心业务线的专项审计，保障公司财务合规与资产安全。</w:t>
      </w:r>
    </w:p>
    <w:p w14:paraId="3DBEFF7C">
      <w:pPr>
        <w:pStyle w:val="2"/>
        <w:spacing w:before="109" w:line="185" w:lineRule="auto"/>
        <w:ind w:left="11"/>
        <w:rPr>
          <w:color w:val="333333"/>
        </w:rPr>
      </w:pPr>
      <w:r>
        <w:rPr>
          <w:rFonts w:hint="eastAsia"/>
          <w:color w:val="333333"/>
          <w:lang w:val="en-US" w:eastAsia="zh-CN"/>
        </w:rPr>
        <w:t>6、</w:t>
      </w:r>
      <w:r>
        <w:rPr>
          <w:rFonts w:hint="eastAsia"/>
          <w:color w:val="333333"/>
        </w:rPr>
        <w:t>参与公司发展战略制定，为业务线提供财务数据支持与风险提示，优化资金使用效率 20% 以上，保障公司规模化种植业务的稳定扩张。</w:t>
      </w:r>
    </w:p>
    <w:p w14:paraId="62F23286">
      <w:pPr>
        <w:pStyle w:val="2"/>
        <w:spacing w:before="104" w:line="177" w:lineRule="auto"/>
        <w:jc w:val="both"/>
      </w:pPr>
      <w:r>
        <w:rPr>
          <w:b/>
          <w:bCs/>
          <w:color w:val="333333"/>
          <w:sz w:val="24"/>
          <w:szCs w:val="24"/>
        </w:rPr>
        <w:t xml:space="preserve">云南融创置地有限公司     </w:t>
      </w:r>
      <w:r>
        <w:rPr>
          <w:rFonts w:hint="eastAsia"/>
          <w:color w:val="333333"/>
          <w:lang w:val="en-US" w:eastAsia="zh-CN"/>
        </w:rPr>
        <w:t>房地产开发</w:t>
      </w:r>
      <w:r>
        <w:rPr>
          <w:rFonts w:hint="eastAsia"/>
          <w:b/>
          <w:bCs/>
          <w:color w:val="333333"/>
          <w:sz w:val="24"/>
          <w:szCs w:val="24"/>
          <w:lang w:val="en-US" w:eastAsia="zh-CN"/>
        </w:rPr>
        <w:t xml:space="preserve">  </w:t>
      </w:r>
      <w:r>
        <w:rPr>
          <w:color w:val="333333"/>
        </w:rPr>
        <w:t xml:space="preserve">      财务经理                             </w:t>
      </w:r>
      <w:r>
        <w:rPr>
          <w:color w:val="666666"/>
          <w:spacing w:val="-1"/>
          <w:position w:val="1"/>
        </w:rPr>
        <w:t>2020.01-202</w:t>
      </w:r>
      <w:r>
        <w:rPr>
          <w:rFonts w:hint="eastAsia"/>
          <w:color w:val="666666"/>
          <w:spacing w:val="-1"/>
          <w:position w:val="1"/>
          <w:lang w:val="en-US" w:eastAsia="zh-CN"/>
        </w:rPr>
        <w:t>1</w:t>
      </w:r>
      <w:r>
        <w:rPr>
          <w:color w:val="666666"/>
          <w:spacing w:val="-1"/>
          <w:position w:val="1"/>
        </w:rPr>
        <w:t>.12</w:t>
      </w:r>
    </w:p>
    <w:p w14:paraId="1064BDEB">
      <w:pPr>
        <w:pStyle w:val="2"/>
        <w:spacing w:before="167" w:line="184" w:lineRule="auto"/>
        <w:ind w:left="19"/>
      </w:pPr>
      <w:r>
        <w:rPr>
          <w:color w:val="333333"/>
        </w:rPr>
        <w:t>1. 负责项目公司关键阶段的财务测算编制</w:t>
      </w:r>
      <w:r>
        <w:rPr>
          <w:color w:val="333333"/>
          <w:spacing w:val="-28"/>
        </w:rPr>
        <w:t xml:space="preserve"> </w:t>
      </w:r>
      <w:r>
        <w:rPr>
          <w:color w:val="333333"/>
        </w:rPr>
        <w:t>、上报及跟进</w:t>
      </w:r>
      <w:r>
        <w:rPr>
          <w:color w:val="333333"/>
          <w:spacing w:val="-30"/>
        </w:rPr>
        <w:t xml:space="preserve"> </w:t>
      </w:r>
      <w:r>
        <w:rPr>
          <w:color w:val="333333"/>
        </w:rPr>
        <w:t>，确保项目财</w:t>
      </w:r>
      <w:r>
        <w:rPr>
          <w:color w:val="333333"/>
          <w:spacing w:val="-1"/>
        </w:rPr>
        <w:t>务决策的准确性和时效性。</w:t>
      </w:r>
    </w:p>
    <w:p w14:paraId="1CE412AB">
      <w:pPr>
        <w:pStyle w:val="2"/>
        <w:spacing w:before="109" w:line="185" w:lineRule="auto"/>
        <w:ind w:left="11"/>
      </w:pPr>
      <w:r>
        <w:rPr>
          <w:color w:val="333333"/>
        </w:rPr>
        <w:t>2. 审核并推进公司全周期及年度税务筹划方案</w:t>
      </w:r>
      <w:r>
        <w:rPr>
          <w:color w:val="333333"/>
          <w:spacing w:val="-26"/>
        </w:rPr>
        <w:t xml:space="preserve"> </w:t>
      </w:r>
      <w:r>
        <w:rPr>
          <w:color w:val="333333"/>
        </w:rPr>
        <w:t>，优化税务负担</w:t>
      </w:r>
      <w:r>
        <w:rPr>
          <w:color w:val="333333"/>
          <w:spacing w:val="-29"/>
        </w:rPr>
        <w:t xml:space="preserve"> </w:t>
      </w:r>
      <w:r>
        <w:rPr>
          <w:color w:val="333333"/>
        </w:rPr>
        <w:t>，提升财务效益。</w:t>
      </w:r>
    </w:p>
    <w:p w14:paraId="60D35434">
      <w:pPr>
        <w:pStyle w:val="2"/>
        <w:spacing w:before="111" w:line="184" w:lineRule="auto"/>
        <w:ind w:left="13"/>
      </w:pPr>
      <w:r>
        <w:rPr>
          <w:color w:val="333333"/>
        </w:rPr>
        <w:t>3. 统筹管理按揭工作流程</w:t>
      </w:r>
      <w:r>
        <w:rPr>
          <w:color w:val="333333"/>
          <w:spacing w:val="-22"/>
        </w:rPr>
        <w:t xml:space="preserve"> </w:t>
      </w:r>
      <w:r>
        <w:rPr>
          <w:color w:val="333333"/>
        </w:rPr>
        <w:t>，包括在途回款跟进及与银行的沟通协调</w:t>
      </w:r>
      <w:r>
        <w:rPr>
          <w:color w:val="333333"/>
          <w:spacing w:val="-30"/>
        </w:rPr>
        <w:t xml:space="preserve"> </w:t>
      </w:r>
      <w:r>
        <w:rPr>
          <w:color w:val="333333"/>
        </w:rPr>
        <w:t>，保障资金流动性。</w:t>
      </w:r>
    </w:p>
    <w:p w14:paraId="3E78C0A0">
      <w:pPr>
        <w:pStyle w:val="2"/>
        <w:spacing w:before="109" w:line="184" w:lineRule="auto"/>
        <w:ind w:left="6"/>
      </w:pPr>
      <w:r>
        <w:rPr>
          <w:color w:val="333333"/>
          <w:spacing w:val="1"/>
        </w:rPr>
        <w:t>4. 编制并审核月度及周度资金计划</w:t>
      </w:r>
      <w:r>
        <w:rPr>
          <w:color w:val="333333"/>
          <w:spacing w:val="-30"/>
        </w:rPr>
        <w:t xml:space="preserve"> </w:t>
      </w:r>
      <w:r>
        <w:rPr>
          <w:color w:val="333333"/>
          <w:spacing w:val="1"/>
        </w:rPr>
        <w:t>，确保资金分配的合</w:t>
      </w:r>
      <w:r>
        <w:rPr>
          <w:color w:val="333333"/>
        </w:rPr>
        <w:t>理性与效率。</w:t>
      </w:r>
    </w:p>
    <w:p w14:paraId="07D13463">
      <w:pPr>
        <w:pStyle w:val="2"/>
        <w:spacing w:before="111" w:line="183" w:lineRule="auto"/>
        <w:ind w:left="16"/>
      </w:pPr>
      <w:r>
        <w:rPr>
          <w:color w:val="333333"/>
        </w:rPr>
        <w:t>5. 编制月度预算报表</w:t>
      </w:r>
      <w:r>
        <w:rPr>
          <w:color w:val="333333"/>
          <w:spacing w:val="-30"/>
        </w:rPr>
        <w:t xml:space="preserve"> </w:t>
      </w:r>
      <w:r>
        <w:rPr>
          <w:color w:val="333333"/>
        </w:rPr>
        <w:t>，深入分析预算执行差异</w:t>
      </w:r>
      <w:r>
        <w:rPr>
          <w:color w:val="333333"/>
          <w:spacing w:val="-30"/>
        </w:rPr>
        <w:t xml:space="preserve"> </w:t>
      </w:r>
      <w:r>
        <w:rPr>
          <w:color w:val="333333"/>
        </w:rPr>
        <w:t>，为管理决策提供</w:t>
      </w:r>
      <w:r>
        <w:rPr>
          <w:color w:val="333333"/>
          <w:spacing w:val="-1"/>
        </w:rPr>
        <w:t>数据支持。</w:t>
      </w:r>
    </w:p>
    <w:p w14:paraId="39F1E1C9">
      <w:pPr>
        <w:pStyle w:val="2"/>
        <w:spacing w:before="112" w:line="183" w:lineRule="auto"/>
        <w:ind w:left="11"/>
      </w:pPr>
      <w:r>
        <w:rPr>
          <w:color w:val="333333"/>
          <w:spacing w:val="-1"/>
        </w:rPr>
        <w:t>6</w:t>
      </w:r>
      <w:r>
        <w:rPr>
          <w:color w:val="333333"/>
          <w:spacing w:val="-21"/>
        </w:rPr>
        <w:t xml:space="preserve"> </w:t>
      </w:r>
      <w:r>
        <w:rPr>
          <w:color w:val="333333"/>
          <w:spacing w:val="-1"/>
        </w:rPr>
        <w:t>、负责月末结账工作</w:t>
      </w:r>
      <w:r>
        <w:rPr>
          <w:color w:val="333333"/>
          <w:spacing w:val="-29"/>
        </w:rPr>
        <w:t xml:space="preserve"> </w:t>
      </w:r>
      <w:r>
        <w:rPr>
          <w:color w:val="333333"/>
          <w:spacing w:val="-1"/>
        </w:rPr>
        <w:t>，对外出具财务报表及各类统计报表；</w:t>
      </w:r>
    </w:p>
    <w:p w14:paraId="1D1B00F4">
      <w:pPr>
        <w:pStyle w:val="2"/>
        <w:spacing w:before="110" w:line="181" w:lineRule="auto"/>
        <w:ind w:left="10"/>
      </w:pPr>
      <w:r>
        <w:rPr>
          <w:color w:val="333333"/>
          <w:spacing w:val="-1"/>
        </w:rPr>
        <w:t>7</w:t>
      </w:r>
      <w:r>
        <w:rPr>
          <w:color w:val="333333"/>
          <w:spacing w:val="-23"/>
        </w:rPr>
        <w:t xml:space="preserve"> </w:t>
      </w:r>
      <w:r>
        <w:rPr>
          <w:color w:val="333333"/>
          <w:spacing w:val="-1"/>
        </w:rPr>
        <w:t>、审核共享日常账务处理</w:t>
      </w:r>
      <w:r>
        <w:rPr>
          <w:color w:val="333333"/>
          <w:spacing w:val="-28"/>
        </w:rPr>
        <w:t xml:space="preserve"> </w:t>
      </w:r>
      <w:r>
        <w:rPr>
          <w:color w:val="333333"/>
          <w:spacing w:val="-1"/>
        </w:rPr>
        <w:t>、审核共享日常的纳税申报工作</w:t>
      </w:r>
    </w:p>
    <w:p w14:paraId="1CA6DB4B">
      <w:pPr>
        <w:pStyle w:val="2"/>
        <w:spacing w:before="114" w:line="184" w:lineRule="auto"/>
        <w:ind w:left="9"/>
      </w:pPr>
      <w:r>
        <w:rPr>
          <w:color w:val="333333"/>
          <w:spacing w:val="1"/>
        </w:rPr>
        <w:t>8</w:t>
      </w:r>
      <w:r>
        <w:rPr>
          <w:color w:val="333333"/>
          <w:spacing w:val="-28"/>
        </w:rPr>
        <w:t xml:space="preserve"> </w:t>
      </w:r>
      <w:r>
        <w:rPr>
          <w:color w:val="333333"/>
          <w:spacing w:val="1"/>
        </w:rPr>
        <w:t>、重要财务节点提前对各公司经营计划完成情况进行梳</w:t>
      </w:r>
      <w:r>
        <w:rPr>
          <w:color w:val="333333"/>
        </w:rPr>
        <w:t>理</w:t>
      </w:r>
      <w:r>
        <w:rPr>
          <w:color w:val="333333"/>
          <w:spacing w:val="-30"/>
        </w:rPr>
        <w:t xml:space="preserve"> </w:t>
      </w:r>
      <w:r>
        <w:rPr>
          <w:color w:val="333333"/>
        </w:rPr>
        <w:t>，落实重难点事项;</w:t>
      </w:r>
    </w:p>
    <w:p w14:paraId="2E4EFC5C">
      <w:pPr>
        <w:pStyle w:val="2"/>
        <w:spacing w:before="112" w:line="183" w:lineRule="auto"/>
        <w:ind w:left="11"/>
      </w:pPr>
      <w:r>
        <w:rPr>
          <w:color w:val="333333"/>
          <w:spacing w:val="-1"/>
        </w:rPr>
        <w:t>9</w:t>
      </w:r>
      <w:r>
        <w:rPr>
          <w:color w:val="333333"/>
          <w:spacing w:val="-28"/>
        </w:rPr>
        <w:t xml:space="preserve"> </w:t>
      </w:r>
      <w:r>
        <w:rPr>
          <w:color w:val="333333"/>
          <w:spacing w:val="-1"/>
        </w:rPr>
        <w:t>、负责共享上线工作</w:t>
      </w:r>
      <w:r>
        <w:rPr>
          <w:color w:val="333333"/>
          <w:spacing w:val="-29"/>
        </w:rPr>
        <w:t xml:space="preserve"> </w:t>
      </w:r>
      <w:r>
        <w:rPr>
          <w:color w:val="333333"/>
          <w:spacing w:val="-1"/>
        </w:rPr>
        <w:t>，与相关部门对接并给予培训及指导</w:t>
      </w:r>
      <w:r>
        <w:rPr>
          <w:color w:val="333333"/>
          <w:spacing w:val="3"/>
        </w:rPr>
        <w:t>；；</w:t>
      </w:r>
    </w:p>
    <w:p w14:paraId="07A60CA8">
      <w:pPr>
        <w:pStyle w:val="2"/>
        <w:spacing w:before="111" w:line="183" w:lineRule="auto"/>
        <w:ind w:left="19"/>
        <w:rPr>
          <w:color w:val="333333"/>
          <w:spacing w:val="-2"/>
        </w:rPr>
      </w:pPr>
      <w:r>
        <w:rPr>
          <w:color w:val="333333"/>
          <w:spacing w:val="-2"/>
        </w:rPr>
        <w:t>10</w:t>
      </w:r>
      <w:r>
        <w:rPr>
          <w:color w:val="333333"/>
          <w:spacing w:val="-16"/>
        </w:rPr>
        <w:t xml:space="preserve"> </w:t>
      </w:r>
      <w:r>
        <w:rPr>
          <w:color w:val="333333"/>
          <w:spacing w:val="-2"/>
        </w:rPr>
        <w:t>、按照香港会计准则每月出具PBC报表；</w:t>
      </w:r>
    </w:p>
    <w:p w14:paraId="4DA87A0A">
      <w:pPr>
        <w:pStyle w:val="2"/>
        <w:spacing w:before="111" w:line="183" w:lineRule="auto"/>
        <w:ind w:left="19"/>
        <w:rPr>
          <w:color w:val="333333"/>
          <w:spacing w:val="-2"/>
        </w:rPr>
      </w:pPr>
    </w:p>
    <w:p w14:paraId="238A27AC">
      <w:pPr>
        <w:pStyle w:val="2"/>
        <w:spacing w:before="103" w:line="173" w:lineRule="auto"/>
        <w:jc w:val="both"/>
        <w:rPr>
          <w:rFonts w:hint="default" w:ascii="Arial Unicode MS" w:hAnsi="Arial Unicode MS" w:eastAsia="Arial Unicode MS" w:cs="Arial Unicode MS"/>
          <w:lang w:val="en-US" w:eastAsia="zh-CN"/>
        </w:rPr>
      </w:pPr>
      <w:r>
        <w:rPr>
          <w:b/>
          <w:bCs/>
          <w:color w:val="333333"/>
          <w:sz w:val="24"/>
          <w:szCs w:val="24"/>
        </w:rPr>
        <w:t xml:space="preserve">中审众环会计师事务所（特殊普通合伙）云南亚太分所  </w:t>
      </w:r>
      <w:r>
        <w:rPr>
          <w:rFonts w:hint="eastAsia" w:ascii="Arial Unicode MS" w:hAnsi="Arial Unicode MS" w:eastAsia="Arial Unicode MS" w:cs="Arial Unicode MS"/>
          <w:color w:val="333333"/>
          <w:lang w:val="en-US" w:eastAsia="zh-CN"/>
        </w:rPr>
        <w:t xml:space="preserve">项目经理   </w:t>
      </w:r>
      <w:r>
        <w:rPr>
          <w:rFonts w:ascii="Arial Unicode MS" w:hAnsi="Arial Unicode MS" w:eastAsia="Arial Unicode MS" w:cs="Arial Unicode MS"/>
          <w:color w:val="666666"/>
          <w:spacing w:val="-1"/>
          <w:position w:val="1"/>
        </w:rPr>
        <w:t>2015.10-20</w:t>
      </w:r>
      <w:r>
        <w:rPr>
          <w:rFonts w:hint="eastAsia" w:ascii="Arial Unicode MS" w:hAnsi="Arial Unicode MS" w:eastAsia="Arial Unicode MS" w:cs="Arial Unicode MS"/>
          <w:color w:val="666666"/>
          <w:spacing w:val="-1"/>
          <w:position w:val="1"/>
          <w:lang w:val="en-US" w:eastAsia="zh-CN"/>
        </w:rPr>
        <w:t>19.12</w:t>
      </w:r>
    </w:p>
    <w:p w14:paraId="2C583ECD">
      <w:pPr>
        <w:spacing w:before="174" w:line="222" w:lineRule="auto"/>
        <w:ind w:left="4" w:right="128" w:firstLine="15"/>
        <w:rPr>
          <w:rFonts w:ascii="Arial Unicode MS" w:hAnsi="Arial Unicode MS" w:eastAsia="Arial Unicode MS" w:cs="Arial Unicode MS"/>
          <w:sz w:val="19"/>
          <w:szCs w:val="19"/>
        </w:rPr>
      </w:pPr>
      <w:r>
        <w:rPr>
          <w:rFonts w:ascii="Arial Unicode MS" w:hAnsi="Arial Unicode MS" w:eastAsia="Arial Unicode MS" w:cs="Arial Unicode MS"/>
          <w:color w:val="333333"/>
          <w:spacing w:val="-1"/>
          <w:sz w:val="19"/>
          <w:szCs w:val="19"/>
        </w:rPr>
        <w:t>1</w:t>
      </w:r>
      <w:r>
        <w:rPr>
          <w:rFonts w:ascii="Arial Unicode MS" w:hAnsi="Arial Unicode MS" w:eastAsia="Arial Unicode MS" w:cs="Arial Unicode MS"/>
          <w:color w:val="333333"/>
          <w:spacing w:val="-25"/>
          <w:sz w:val="19"/>
          <w:szCs w:val="19"/>
        </w:rPr>
        <w:t xml:space="preserve"> </w:t>
      </w:r>
      <w:r>
        <w:rPr>
          <w:rFonts w:ascii="Arial Unicode MS" w:hAnsi="Arial Unicode MS" w:eastAsia="Arial Unicode MS" w:cs="Arial Unicode MS"/>
          <w:color w:val="333333"/>
          <w:spacing w:val="-1"/>
          <w:sz w:val="19"/>
          <w:szCs w:val="19"/>
        </w:rPr>
        <w:t>、在职期间， 负责云天化股份有限公司的重要子公司呼伦贝尔金新化工有限公司的年</w:t>
      </w:r>
      <w:r>
        <w:rPr>
          <w:rFonts w:ascii="Arial Unicode MS" w:hAnsi="Arial Unicode MS" w:eastAsia="Arial Unicode MS" w:cs="Arial Unicode MS"/>
          <w:color w:val="333333"/>
          <w:spacing w:val="-2"/>
          <w:sz w:val="19"/>
          <w:szCs w:val="19"/>
        </w:rPr>
        <w:t>报审计， 熟悉大型制造业的财务核算流程，</w:t>
      </w:r>
      <w:r>
        <w:rPr>
          <w:rFonts w:ascii="Arial Unicode MS" w:hAnsi="Arial Unicode MS" w:eastAsia="Arial Unicode MS" w:cs="Arial Unicode MS"/>
          <w:color w:val="333333"/>
          <w:sz w:val="19"/>
          <w:szCs w:val="19"/>
        </w:rPr>
        <w:t xml:space="preserve"> </w:t>
      </w:r>
      <w:r>
        <w:rPr>
          <w:rFonts w:ascii="Arial Unicode MS" w:hAnsi="Arial Unicode MS" w:eastAsia="Arial Unicode MS" w:cs="Arial Unicode MS"/>
          <w:color w:val="333333"/>
          <w:spacing w:val="-1"/>
          <w:sz w:val="19"/>
          <w:szCs w:val="19"/>
        </w:rPr>
        <w:t>把控审计的重大风险， 积极与客户沟通协调， 带领审计团队按时完成项目并出具审计报告；</w:t>
      </w:r>
    </w:p>
    <w:p w14:paraId="17513683">
      <w:pPr>
        <w:spacing w:before="108" w:line="222" w:lineRule="auto"/>
        <w:ind w:left="21" w:right="144" w:hanging="10"/>
        <w:rPr>
          <w:rFonts w:ascii="Arial Unicode MS" w:hAnsi="Arial Unicode MS" w:eastAsia="Arial Unicode MS" w:cs="Arial Unicode MS"/>
          <w:sz w:val="19"/>
          <w:szCs w:val="19"/>
        </w:rPr>
      </w:pPr>
      <w:r>
        <w:rPr>
          <w:rFonts w:ascii="Arial Unicode MS" w:hAnsi="Arial Unicode MS" w:eastAsia="Arial Unicode MS" w:cs="Arial Unicode MS"/>
          <w:color w:val="333333"/>
          <w:spacing w:val="-1"/>
          <w:sz w:val="19"/>
          <w:szCs w:val="19"/>
        </w:rPr>
        <w:t>2</w:t>
      </w:r>
      <w:r>
        <w:rPr>
          <w:rFonts w:ascii="Arial Unicode MS" w:hAnsi="Arial Unicode MS" w:eastAsia="Arial Unicode MS" w:cs="Arial Unicode MS"/>
          <w:color w:val="333333"/>
          <w:spacing w:val="-24"/>
          <w:sz w:val="19"/>
          <w:szCs w:val="19"/>
        </w:rPr>
        <w:t xml:space="preserve"> </w:t>
      </w:r>
      <w:r>
        <w:rPr>
          <w:rFonts w:ascii="Arial Unicode MS" w:hAnsi="Arial Unicode MS" w:eastAsia="Arial Unicode MS" w:cs="Arial Unicode MS"/>
          <w:color w:val="333333"/>
          <w:spacing w:val="-1"/>
          <w:sz w:val="19"/>
          <w:szCs w:val="19"/>
        </w:rPr>
        <w:t>、在职期间， 负责拟上市公司-文山苗乡三七股份有限公司</w:t>
      </w:r>
      <w:r>
        <w:rPr>
          <w:rFonts w:ascii="Arial Unicode MS" w:hAnsi="Arial Unicode MS" w:eastAsia="Arial Unicode MS" w:cs="Arial Unicode MS"/>
          <w:color w:val="333333"/>
          <w:spacing w:val="-2"/>
          <w:sz w:val="19"/>
          <w:szCs w:val="19"/>
        </w:rPr>
        <w:t>的IPO审计， 熟悉农业企业的财务核算， 了解企业IPO进程中遇到主要</w:t>
      </w:r>
      <w:r>
        <w:rPr>
          <w:rFonts w:ascii="Arial Unicode MS" w:hAnsi="Arial Unicode MS" w:eastAsia="Arial Unicode MS" w:cs="Arial Unicode MS"/>
          <w:color w:val="333333"/>
          <w:sz w:val="19"/>
          <w:szCs w:val="19"/>
        </w:rPr>
        <w:t xml:space="preserve"> </w:t>
      </w:r>
      <w:r>
        <w:rPr>
          <w:rFonts w:ascii="Arial Unicode MS" w:hAnsi="Arial Unicode MS" w:eastAsia="Arial Unicode MS" w:cs="Arial Unicode MS"/>
          <w:color w:val="333333"/>
          <w:spacing w:val="-1"/>
          <w:sz w:val="19"/>
          <w:szCs w:val="19"/>
        </w:rPr>
        <w:t>问题并提出解决方案， 积极梳理其财务核算</w:t>
      </w:r>
      <w:r>
        <w:rPr>
          <w:rFonts w:ascii="Arial Unicode MS" w:hAnsi="Arial Unicode MS" w:eastAsia="Arial Unicode MS" w:cs="Arial Unicode MS"/>
          <w:color w:val="333333"/>
          <w:spacing w:val="-2"/>
          <w:sz w:val="19"/>
          <w:szCs w:val="19"/>
        </w:rPr>
        <w:t>的流程， 推进其上市进程， 带领审计团队按时完成项目并出具审计报告；</w:t>
      </w:r>
    </w:p>
    <w:p w14:paraId="6EF18F87">
      <w:pPr>
        <w:spacing w:before="108" w:line="222" w:lineRule="auto"/>
        <w:ind w:left="13" w:right="92"/>
        <w:rPr>
          <w:rFonts w:ascii="Arial Unicode MS" w:hAnsi="Arial Unicode MS" w:eastAsia="Arial Unicode MS" w:cs="Arial Unicode MS"/>
          <w:sz w:val="19"/>
          <w:szCs w:val="19"/>
        </w:rPr>
      </w:pPr>
      <w:r>
        <w:rPr>
          <w:rFonts w:ascii="Arial Unicode MS" w:hAnsi="Arial Unicode MS" w:eastAsia="Arial Unicode MS" w:cs="Arial Unicode MS"/>
          <w:color w:val="333333"/>
          <w:spacing w:val="-2"/>
          <w:sz w:val="19"/>
          <w:szCs w:val="19"/>
        </w:rPr>
        <w:t>3</w:t>
      </w:r>
      <w:r>
        <w:rPr>
          <w:rFonts w:ascii="Arial Unicode MS" w:hAnsi="Arial Unicode MS" w:eastAsia="Arial Unicode MS" w:cs="Arial Unicode MS"/>
          <w:color w:val="333333"/>
          <w:spacing w:val="-18"/>
          <w:sz w:val="19"/>
          <w:szCs w:val="19"/>
        </w:rPr>
        <w:t xml:space="preserve"> </w:t>
      </w:r>
      <w:r>
        <w:rPr>
          <w:rFonts w:ascii="Arial Unicode MS" w:hAnsi="Arial Unicode MS" w:eastAsia="Arial Unicode MS" w:cs="Arial Unicode MS"/>
          <w:color w:val="333333"/>
          <w:spacing w:val="-2"/>
          <w:sz w:val="19"/>
          <w:szCs w:val="19"/>
        </w:rPr>
        <w:t>、在职期间， 负责吉林市环城农村商业银行股份有限公司的收购审计， 熟悉金融企业的财务核算流程</w:t>
      </w:r>
      <w:r>
        <w:rPr>
          <w:rFonts w:ascii="Arial Unicode MS" w:hAnsi="Arial Unicode MS" w:eastAsia="Arial Unicode MS" w:cs="Arial Unicode MS"/>
          <w:color w:val="333333"/>
          <w:spacing w:val="-29"/>
          <w:sz w:val="19"/>
          <w:szCs w:val="19"/>
        </w:rPr>
        <w:t xml:space="preserve"> </w:t>
      </w:r>
      <w:r>
        <w:rPr>
          <w:rFonts w:ascii="Arial Unicode MS" w:hAnsi="Arial Unicode MS" w:eastAsia="Arial Unicode MS" w:cs="Arial Unicode MS"/>
          <w:color w:val="333333"/>
          <w:spacing w:val="-2"/>
          <w:sz w:val="19"/>
          <w:szCs w:val="19"/>
        </w:rPr>
        <w:t>。站在投资者的角度， 关注</w:t>
      </w:r>
      <w:r>
        <w:rPr>
          <w:rFonts w:ascii="Arial Unicode MS" w:hAnsi="Arial Unicode MS" w:eastAsia="Arial Unicode MS" w:cs="Arial Unicode MS"/>
          <w:color w:val="333333"/>
          <w:sz w:val="19"/>
          <w:szCs w:val="19"/>
        </w:rPr>
        <w:t xml:space="preserve"> </w:t>
      </w:r>
      <w:r>
        <w:rPr>
          <w:rFonts w:ascii="Arial Unicode MS" w:hAnsi="Arial Unicode MS" w:eastAsia="Arial Unicode MS" w:cs="Arial Unicode MS"/>
          <w:color w:val="333333"/>
          <w:spacing w:val="-1"/>
          <w:sz w:val="19"/>
          <w:szCs w:val="19"/>
        </w:rPr>
        <w:t>收购风险， 保护投资者的利益</w:t>
      </w:r>
      <w:r>
        <w:rPr>
          <w:rFonts w:ascii="Arial Unicode MS" w:hAnsi="Arial Unicode MS" w:eastAsia="Arial Unicode MS" w:cs="Arial Unicode MS"/>
          <w:color w:val="333333"/>
          <w:spacing w:val="-29"/>
          <w:sz w:val="19"/>
          <w:szCs w:val="19"/>
        </w:rPr>
        <w:t xml:space="preserve"> </w:t>
      </w:r>
      <w:r>
        <w:rPr>
          <w:rFonts w:ascii="Arial Unicode MS" w:hAnsi="Arial Unicode MS" w:eastAsia="Arial Unicode MS" w:cs="Arial Unicode MS"/>
          <w:color w:val="333333"/>
          <w:spacing w:val="-1"/>
          <w:sz w:val="19"/>
          <w:szCs w:val="19"/>
        </w:rPr>
        <w:t>。积极与客户沟通协调， 带领审</w:t>
      </w:r>
      <w:r>
        <w:rPr>
          <w:rFonts w:ascii="Arial Unicode MS" w:hAnsi="Arial Unicode MS" w:eastAsia="Arial Unicode MS" w:cs="Arial Unicode MS"/>
          <w:color w:val="333333"/>
          <w:spacing w:val="-2"/>
          <w:sz w:val="19"/>
          <w:szCs w:val="19"/>
        </w:rPr>
        <w:t>计团队按时完成项目并出具审计报告；</w:t>
      </w:r>
    </w:p>
    <w:p w14:paraId="62A65D7A">
      <w:pPr>
        <w:spacing w:before="108" w:line="222" w:lineRule="auto"/>
        <w:ind w:left="3" w:right="92" w:firstLine="3"/>
        <w:rPr>
          <w:rFonts w:ascii="Arial Unicode MS" w:hAnsi="Arial Unicode MS" w:eastAsia="Arial Unicode MS" w:cs="Arial Unicode MS"/>
          <w:sz w:val="19"/>
          <w:szCs w:val="19"/>
        </w:rPr>
      </w:pPr>
      <w:r>
        <w:rPr>
          <w:rFonts w:ascii="Arial Unicode MS" w:hAnsi="Arial Unicode MS" w:eastAsia="Arial Unicode MS" w:cs="Arial Unicode MS"/>
          <w:color w:val="333333"/>
          <w:spacing w:val="-1"/>
          <w:sz w:val="19"/>
          <w:szCs w:val="19"/>
        </w:rPr>
        <w:t>4</w:t>
      </w:r>
      <w:r>
        <w:rPr>
          <w:rFonts w:ascii="Arial Unicode MS" w:hAnsi="Arial Unicode MS" w:eastAsia="Arial Unicode MS" w:cs="Arial Unicode MS"/>
          <w:color w:val="333333"/>
          <w:spacing w:val="-25"/>
          <w:sz w:val="19"/>
          <w:szCs w:val="19"/>
        </w:rPr>
        <w:t xml:space="preserve"> </w:t>
      </w:r>
      <w:r>
        <w:rPr>
          <w:rFonts w:ascii="Arial Unicode MS" w:hAnsi="Arial Unicode MS" w:eastAsia="Arial Unicode MS" w:cs="Arial Unicode MS"/>
          <w:color w:val="333333"/>
          <w:spacing w:val="-1"/>
          <w:sz w:val="19"/>
          <w:szCs w:val="19"/>
        </w:rPr>
        <w:t xml:space="preserve">、在职期间， 参与云天化股份重要子公司云南磷化集团有限公司的年报审计， </w:t>
      </w:r>
      <w:r>
        <w:rPr>
          <w:rFonts w:ascii="Arial Unicode MS" w:hAnsi="Arial Unicode MS" w:eastAsia="Arial Unicode MS" w:cs="Arial Unicode MS"/>
          <w:color w:val="333333"/>
          <w:spacing w:val="-2"/>
          <w:sz w:val="19"/>
          <w:szCs w:val="19"/>
        </w:rPr>
        <w:t>熟悉采矿企业的财务核算流程， 主要负责采购与付</w:t>
      </w:r>
      <w:r>
        <w:rPr>
          <w:rFonts w:ascii="Arial Unicode MS" w:hAnsi="Arial Unicode MS" w:eastAsia="Arial Unicode MS" w:cs="Arial Unicode MS"/>
          <w:color w:val="333333"/>
          <w:sz w:val="19"/>
          <w:szCs w:val="19"/>
        </w:rPr>
        <w:t xml:space="preserve"> </w:t>
      </w:r>
      <w:r>
        <w:rPr>
          <w:rFonts w:ascii="Arial Unicode MS" w:hAnsi="Arial Unicode MS" w:eastAsia="Arial Unicode MS" w:cs="Arial Unicode MS"/>
          <w:color w:val="333333"/>
          <w:spacing w:val="-2"/>
          <w:sz w:val="19"/>
          <w:szCs w:val="19"/>
        </w:rPr>
        <w:t>款</w:t>
      </w:r>
      <w:r>
        <w:rPr>
          <w:rFonts w:ascii="Arial Unicode MS" w:hAnsi="Arial Unicode MS" w:eastAsia="Arial Unicode MS" w:cs="Arial Unicode MS"/>
          <w:color w:val="333333"/>
          <w:spacing w:val="-11"/>
          <w:sz w:val="19"/>
          <w:szCs w:val="19"/>
        </w:rPr>
        <w:t xml:space="preserve"> </w:t>
      </w:r>
      <w:r>
        <w:rPr>
          <w:rFonts w:ascii="Arial Unicode MS" w:hAnsi="Arial Unicode MS" w:eastAsia="Arial Unicode MS" w:cs="Arial Unicode MS"/>
          <w:color w:val="333333"/>
          <w:spacing w:val="-2"/>
          <w:sz w:val="19"/>
          <w:szCs w:val="19"/>
        </w:rPr>
        <w:t>、生产与仓储</w:t>
      </w:r>
      <w:r>
        <w:rPr>
          <w:rFonts w:ascii="Arial Unicode MS" w:hAnsi="Arial Unicode MS" w:eastAsia="Arial Unicode MS" w:cs="Arial Unicode MS"/>
          <w:color w:val="333333"/>
          <w:spacing w:val="-24"/>
          <w:sz w:val="19"/>
          <w:szCs w:val="19"/>
        </w:rPr>
        <w:t xml:space="preserve"> </w:t>
      </w:r>
      <w:r>
        <w:rPr>
          <w:rFonts w:ascii="Arial Unicode MS" w:hAnsi="Arial Unicode MS" w:eastAsia="Arial Unicode MS" w:cs="Arial Unicode MS"/>
          <w:color w:val="333333"/>
          <w:spacing w:val="-2"/>
          <w:sz w:val="19"/>
          <w:szCs w:val="19"/>
        </w:rPr>
        <w:t>、长期资产等循环的审计， 协助项目负责人出具审计报告；</w:t>
      </w:r>
    </w:p>
    <w:p w14:paraId="4CA05FC6">
      <w:pPr>
        <w:spacing w:before="107" w:line="222" w:lineRule="auto"/>
        <w:ind w:left="9" w:right="128" w:firstLine="7"/>
        <w:rPr>
          <w:rFonts w:ascii="Arial Unicode MS" w:hAnsi="Arial Unicode MS" w:eastAsia="Arial Unicode MS" w:cs="Arial Unicode MS"/>
          <w:sz w:val="19"/>
          <w:szCs w:val="19"/>
        </w:rPr>
      </w:pPr>
      <w:r>
        <w:rPr>
          <w:rFonts w:ascii="Arial Unicode MS" w:hAnsi="Arial Unicode MS" w:eastAsia="Arial Unicode MS" w:cs="Arial Unicode MS"/>
          <w:color w:val="333333"/>
          <w:spacing w:val="-1"/>
          <w:sz w:val="19"/>
          <w:szCs w:val="19"/>
        </w:rPr>
        <w:t>5</w:t>
      </w:r>
      <w:r>
        <w:rPr>
          <w:rFonts w:ascii="Arial Unicode MS" w:hAnsi="Arial Unicode MS" w:eastAsia="Arial Unicode MS" w:cs="Arial Unicode MS"/>
          <w:color w:val="333333"/>
          <w:spacing w:val="-25"/>
          <w:sz w:val="19"/>
          <w:szCs w:val="19"/>
        </w:rPr>
        <w:t xml:space="preserve"> </w:t>
      </w:r>
      <w:r>
        <w:rPr>
          <w:rFonts w:ascii="Arial Unicode MS" w:hAnsi="Arial Unicode MS" w:eastAsia="Arial Unicode MS" w:cs="Arial Unicode MS"/>
          <w:color w:val="333333"/>
          <w:spacing w:val="-1"/>
          <w:sz w:val="19"/>
          <w:szCs w:val="19"/>
        </w:rPr>
        <w:t>、在职期间， 参与云天化股份重要子公司吉林云天化的农业发展有限公司的年报审计， 熟</w:t>
      </w:r>
      <w:r>
        <w:rPr>
          <w:rFonts w:ascii="Arial Unicode MS" w:hAnsi="Arial Unicode MS" w:eastAsia="Arial Unicode MS" w:cs="Arial Unicode MS"/>
          <w:color w:val="333333"/>
          <w:spacing w:val="-2"/>
          <w:sz w:val="19"/>
          <w:szCs w:val="19"/>
        </w:rPr>
        <w:t>悉大型粮食商贸企业的财务核算流程，</w:t>
      </w:r>
      <w:r>
        <w:rPr>
          <w:rFonts w:ascii="Arial Unicode MS" w:hAnsi="Arial Unicode MS" w:eastAsia="Arial Unicode MS" w:cs="Arial Unicode MS"/>
          <w:color w:val="333333"/>
          <w:sz w:val="19"/>
          <w:szCs w:val="19"/>
        </w:rPr>
        <w:t xml:space="preserve"> </w:t>
      </w:r>
      <w:r>
        <w:rPr>
          <w:rFonts w:ascii="Arial Unicode MS" w:hAnsi="Arial Unicode MS" w:eastAsia="Arial Unicode MS" w:cs="Arial Unicode MS"/>
          <w:color w:val="333333"/>
          <w:spacing w:val="-1"/>
          <w:sz w:val="19"/>
          <w:szCs w:val="19"/>
        </w:rPr>
        <w:t>主要负责采购与付款</w:t>
      </w:r>
      <w:r>
        <w:rPr>
          <w:rFonts w:ascii="Arial Unicode MS" w:hAnsi="Arial Unicode MS" w:eastAsia="Arial Unicode MS" w:cs="Arial Unicode MS"/>
          <w:color w:val="333333"/>
          <w:spacing w:val="-14"/>
          <w:sz w:val="19"/>
          <w:szCs w:val="19"/>
        </w:rPr>
        <w:t xml:space="preserve"> </w:t>
      </w:r>
      <w:r>
        <w:rPr>
          <w:rFonts w:ascii="Arial Unicode MS" w:hAnsi="Arial Unicode MS" w:eastAsia="Arial Unicode MS" w:cs="Arial Unicode MS"/>
          <w:color w:val="333333"/>
          <w:spacing w:val="-1"/>
          <w:sz w:val="19"/>
          <w:szCs w:val="19"/>
        </w:rPr>
        <w:t>、生产与仓储等循环的审计， 协助项目负责人出具审计报告；</w:t>
      </w:r>
    </w:p>
    <w:p w14:paraId="6C28C2E6">
      <w:pPr>
        <w:spacing w:line="306" w:lineRule="auto"/>
        <w:rPr>
          <w:rFonts w:ascii="Arial"/>
          <w:sz w:val="21"/>
        </w:rPr>
      </w:pPr>
    </w:p>
    <w:p w14:paraId="48FCC5C2">
      <w:pPr>
        <w:pStyle w:val="2"/>
        <w:spacing w:before="104" w:line="179" w:lineRule="auto"/>
        <w:jc w:val="both"/>
        <w:rPr>
          <w:rFonts w:ascii="Arial Unicode MS" w:hAnsi="Arial Unicode MS" w:eastAsia="Arial Unicode MS" w:cs="Arial Unicode MS"/>
        </w:rPr>
      </w:pPr>
      <w:r>
        <w:rPr>
          <w:b/>
          <w:bCs/>
          <w:color w:val="333333"/>
          <w:spacing w:val="1"/>
          <w:sz w:val="24"/>
          <w:szCs w:val="24"/>
        </w:rPr>
        <w:t>云南永盛会计师事务所</w:t>
      </w:r>
      <w:r>
        <w:rPr>
          <w:b/>
          <w:bCs/>
          <w:color w:val="333333"/>
          <w:spacing w:val="9"/>
          <w:sz w:val="24"/>
          <w:szCs w:val="24"/>
        </w:rPr>
        <w:t xml:space="preserve">     </w:t>
      </w:r>
      <w:r>
        <w:rPr>
          <w:rFonts w:ascii="Arial Unicode MS" w:hAnsi="Arial Unicode MS" w:eastAsia="Arial Unicode MS" w:cs="Arial Unicode MS"/>
          <w:color w:val="333333"/>
          <w:spacing w:val="1"/>
        </w:rPr>
        <w:t>审计</w:t>
      </w:r>
      <w:r>
        <w:rPr>
          <w:rFonts w:hint="eastAsia" w:ascii="Arial Unicode MS" w:hAnsi="Arial Unicode MS" w:eastAsia="Arial Unicode MS" w:cs="Arial Unicode MS"/>
          <w:color w:val="333333"/>
          <w:spacing w:val="1"/>
          <w:lang w:val="en-US" w:eastAsia="zh-CN"/>
        </w:rPr>
        <w:t>助理</w:t>
      </w:r>
      <w:r>
        <w:rPr>
          <w:rFonts w:ascii="Arial Unicode MS" w:hAnsi="Arial Unicode MS" w:eastAsia="Arial Unicode MS" w:cs="Arial Unicode MS"/>
          <w:color w:val="333333"/>
          <w:spacing w:val="1"/>
        </w:rPr>
        <w:t xml:space="preserve">                   </w:t>
      </w:r>
      <w:r>
        <w:rPr>
          <w:rFonts w:ascii="Arial Unicode MS" w:hAnsi="Arial Unicode MS" w:eastAsia="Arial Unicode MS" w:cs="Arial Unicode MS"/>
          <w:color w:val="333333"/>
        </w:rPr>
        <w:t xml:space="preserve">                                      </w:t>
      </w:r>
      <w:r>
        <w:rPr>
          <w:rFonts w:hint="eastAsia" w:ascii="Arial Unicode MS" w:hAnsi="Arial Unicode MS" w:eastAsia="Arial Unicode MS" w:cs="Arial Unicode MS"/>
          <w:color w:val="333333"/>
          <w:lang w:val="en-US" w:eastAsia="zh-CN"/>
        </w:rPr>
        <w:t xml:space="preserve"> </w:t>
      </w:r>
      <w:r>
        <w:rPr>
          <w:rFonts w:ascii="Arial Unicode MS" w:hAnsi="Arial Unicode MS" w:eastAsia="Arial Unicode MS" w:cs="Arial Unicode MS"/>
          <w:color w:val="666666"/>
          <w:position w:val="1"/>
        </w:rPr>
        <w:t>2014.10-2015.09</w:t>
      </w:r>
    </w:p>
    <w:p w14:paraId="424256C5">
      <w:pPr>
        <w:spacing w:before="171" w:line="224" w:lineRule="auto"/>
        <w:ind w:left="3" w:right="92" w:firstLine="15"/>
        <w:rPr>
          <w:rFonts w:hint="eastAsia" w:ascii="Arial Unicode MS" w:hAnsi="Arial Unicode MS" w:eastAsia="Arial Unicode MS" w:cs="Arial Unicode MS"/>
          <w:sz w:val="19"/>
          <w:szCs w:val="19"/>
          <w:lang w:eastAsia="zh-CN"/>
        </w:rPr>
      </w:pPr>
      <w:r>
        <w:rPr>
          <w:rFonts w:ascii="Arial Unicode MS" w:hAnsi="Arial Unicode MS" w:eastAsia="Arial Unicode MS" w:cs="Arial Unicode MS"/>
          <w:color w:val="333333"/>
          <w:spacing w:val="-1"/>
          <w:sz w:val="19"/>
          <w:szCs w:val="19"/>
        </w:rPr>
        <w:t>1</w:t>
      </w:r>
      <w:r>
        <w:rPr>
          <w:rFonts w:ascii="Arial Unicode MS" w:hAnsi="Arial Unicode MS" w:eastAsia="Arial Unicode MS" w:cs="Arial Unicode MS"/>
          <w:color w:val="333333"/>
          <w:spacing w:val="-24"/>
          <w:sz w:val="19"/>
          <w:szCs w:val="19"/>
        </w:rPr>
        <w:t xml:space="preserve"> </w:t>
      </w:r>
      <w:r>
        <w:rPr>
          <w:rFonts w:ascii="Arial Unicode MS" w:hAnsi="Arial Unicode MS" w:eastAsia="Arial Unicode MS" w:cs="Arial Unicode MS"/>
          <w:color w:val="333333"/>
          <w:spacing w:val="-1"/>
          <w:sz w:val="19"/>
          <w:szCs w:val="19"/>
        </w:rPr>
        <w:t>、在职期间， 参与昭通市绥江县供电公司和水富县供电公司任期经济责任审计， 主要负责货币资金</w:t>
      </w:r>
      <w:r>
        <w:rPr>
          <w:rFonts w:ascii="Arial Unicode MS" w:hAnsi="Arial Unicode MS" w:eastAsia="Arial Unicode MS" w:cs="Arial Unicode MS"/>
          <w:color w:val="333333"/>
          <w:spacing w:val="-25"/>
          <w:sz w:val="19"/>
          <w:szCs w:val="19"/>
        </w:rPr>
        <w:t xml:space="preserve"> </w:t>
      </w:r>
      <w:r>
        <w:rPr>
          <w:rFonts w:ascii="Arial Unicode MS" w:hAnsi="Arial Unicode MS" w:eastAsia="Arial Unicode MS" w:cs="Arial Unicode MS"/>
          <w:color w:val="333333"/>
          <w:spacing w:val="-2"/>
          <w:sz w:val="19"/>
          <w:szCs w:val="19"/>
        </w:rPr>
        <w:t>、招投标和物资管理等审计工</w:t>
      </w:r>
      <w:r>
        <w:rPr>
          <w:rFonts w:ascii="Arial Unicode MS" w:hAnsi="Arial Unicode MS" w:eastAsia="Arial Unicode MS" w:cs="Arial Unicode MS"/>
          <w:color w:val="333333"/>
          <w:sz w:val="19"/>
          <w:szCs w:val="19"/>
        </w:rPr>
        <w:t xml:space="preserve"> 作</w:t>
      </w:r>
      <w:r>
        <w:rPr>
          <w:rFonts w:hint="eastAsia" w:ascii="Arial Unicode MS" w:hAnsi="Arial Unicode MS" w:eastAsia="Arial Unicode MS" w:cs="Arial Unicode MS"/>
          <w:color w:val="333333"/>
          <w:sz w:val="19"/>
          <w:szCs w:val="19"/>
          <w:lang w:eastAsia="zh-CN"/>
        </w:rPr>
        <w:t>。</w:t>
      </w:r>
    </w:p>
    <w:p w14:paraId="64C40987">
      <w:pPr>
        <w:spacing w:before="100" w:line="183" w:lineRule="auto"/>
        <w:ind w:left="11"/>
        <w:rPr>
          <w:rFonts w:ascii="Arial Unicode MS" w:hAnsi="Arial Unicode MS" w:eastAsia="Arial Unicode MS" w:cs="Arial Unicode MS"/>
          <w:sz w:val="19"/>
          <w:szCs w:val="19"/>
        </w:rPr>
      </w:pPr>
      <w:r>
        <w:rPr>
          <w:rFonts w:ascii="Arial Unicode MS" w:hAnsi="Arial Unicode MS" w:eastAsia="Arial Unicode MS" w:cs="Arial Unicode MS"/>
          <w:color w:val="333333"/>
          <w:sz w:val="19"/>
          <w:szCs w:val="19"/>
        </w:rPr>
        <w:t>2</w:t>
      </w:r>
      <w:r>
        <w:rPr>
          <w:rFonts w:ascii="Arial Unicode MS" w:hAnsi="Arial Unicode MS" w:eastAsia="Arial Unicode MS" w:cs="Arial Unicode MS"/>
          <w:color w:val="333333"/>
          <w:spacing w:val="-24"/>
          <w:sz w:val="19"/>
          <w:szCs w:val="19"/>
        </w:rPr>
        <w:t xml:space="preserve"> </w:t>
      </w:r>
      <w:r>
        <w:rPr>
          <w:rFonts w:ascii="Arial Unicode MS" w:hAnsi="Arial Unicode MS" w:eastAsia="Arial Unicode MS" w:cs="Arial Unicode MS"/>
          <w:color w:val="333333"/>
          <w:sz w:val="19"/>
          <w:szCs w:val="19"/>
        </w:rPr>
        <w:t>、在职期间， 负责云南典实送变电工程有限责任的2014年年报审</w:t>
      </w:r>
      <w:r>
        <w:rPr>
          <w:rFonts w:ascii="Arial Unicode MS" w:hAnsi="Arial Unicode MS" w:eastAsia="Arial Unicode MS" w:cs="Arial Unicode MS"/>
          <w:color w:val="333333"/>
          <w:spacing w:val="-1"/>
          <w:sz w:val="19"/>
          <w:szCs w:val="19"/>
        </w:rPr>
        <w:t>计及其后期审计工作底稿的编制， 整理和归档工作。</w:t>
      </w:r>
    </w:p>
    <w:p w14:paraId="25667275">
      <w:pPr>
        <w:spacing w:before="108" w:line="183" w:lineRule="auto"/>
        <w:ind w:left="13"/>
        <w:rPr>
          <w:rFonts w:ascii="Arial Unicode MS" w:hAnsi="Arial Unicode MS" w:eastAsia="Arial Unicode MS" w:cs="Arial Unicode MS"/>
          <w:sz w:val="19"/>
          <w:szCs w:val="19"/>
        </w:rPr>
      </w:pPr>
      <w:r>
        <w:rPr>
          <w:rFonts w:ascii="Arial Unicode MS" w:hAnsi="Arial Unicode MS" w:eastAsia="Arial Unicode MS" w:cs="Arial Unicode MS"/>
          <w:color w:val="333333"/>
          <w:sz w:val="19"/>
          <w:szCs w:val="19"/>
        </w:rPr>
        <w:t>3</w:t>
      </w:r>
      <w:r>
        <w:rPr>
          <w:rFonts w:ascii="Arial Unicode MS" w:hAnsi="Arial Unicode MS" w:eastAsia="Arial Unicode MS" w:cs="Arial Unicode MS"/>
          <w:color w:val="333333"/>
          <w:spacing w:val="-15"/>
          <w:sz w:val="19"/>
          <w:szCs w:val="19"/>
        </w:rPr>
        <w:t xml:space="preserve"> </w:t>
      </w:r>
      <w:r>
        <w:rPr>
          <w:rFonts w:ascii="Arial Unicode MS" w:hAnsi="Arial Unicode MS" w:eastAsia="Arial Unicode MS" w:cs="Arial Unicode MS"/>
          <w:color w:val="333333"/>
          <w:sz w:val="19"/>
          <w:szCs w:val="19"/>
        </w:rPr>
        <w:t>、在职期间， 参与大理西电实业有限责任公司的管理咨询项目及该公司的2014年年报审计项目。</w:t>
      </w:r>
    </w:p>
    <w:p w14:paraId="16D707B8">
      <w:pPr>
        <w:spacing w:before="108" w:line="183" w:lineRule="auto"/>
        <w:ind w:left="6"/>
        <w:rPr>
          <w:rFonts w:ascii="Arial Unicode MS" w:hAnsi="Arial Unicode MS" w:eastAsia="Arial Unicode MS" w:cs="Arial Unicode MS"/>
          <w:sz w:val="19"/>
          <w:szCs w:val="19"/>
        </w:rPr>
      </w:pPr>
      <w:r>
        <w:rPr>
          <w:rFonts w:ascii="Arial Unicode MS" w:hAnsi="Arial Unicode MS" w:eastAsia="Arial Unicode MS" w:cs="Arial Unicode MS"/>
          <w:color w:val="333333"/>
          <w:sz w:val="19"/>
          <w:szCs w:val="19"/>
        </w:rPr>
        <w:t>4</w:t>
      </w:r>
      <w:r>
        <w:rPr>
          <w:rFonts w:ascii="Arial Unicode MS" w:hAnsi="Arial Unicode MS" w:eastAsia="Arial Unicode MS" w:cs="Arial Unicode MS"/>
          <w:color w:val="333333"/>
          <w:spacing w:val="-25"/>
          <w:sz w:val="19"/>
          <w:szCs w:val="19"/>
        </w:rPr>
        <w:t xml:space="preserve"> </w:t>
      </w:r>
      <w:r>
        <w:rPr>
          <w:rFonts w:ascii="Arial Unicode MS" w:hAnsi="Arial Unicode MS" w:eastAsia="Arial Unicode MS" w:cs="Arial Unicode MS"/>
          <w:color w:val="333333"/>
          <w:sz w:val="19"/>
          <w:szCs w:val="19"/>
        </w:rPr>
        <w:t>、在职期间， 参与开远市盘活财政存量</w:t>
      </w:r>
      <w:r>
        <w:rPr>
          <w:rFonts w:ascii="Arial Unicode MS" w:hAnsi="Arial Unicode MS" w:eastAsia="Arial Unicode MS" w:cs="Arial Unicode MS"/>
          <w:color w:val="333333"/>
          <w:spacing w:val="-1"/>
          <w:sz w:val="19"/>
          <w:szCs w:val="19"/>
        </w:rPr>
        <w:t>资金专项清查项目， 负责该市社保科30个单位的存量资金专项清查工作。</w:t>
      </w:r>
    </w:p>
    <w:p w14:paraId="79ACF287">
      <w:pPr>
        <w:spacing w:before="106" w:line="225" w:lineRule="auto"/>
        <w:ind w:left="11" w:right="285" w:firstLine="5"/>
        <w:rPr>
          <w:rFonts w:ascii="Arial Unicode MS" w:hAnsi="Arial Unicode MS" w:eastAsia="Arial Unicode MS" w:cs="Arial Unicode MS"/>
          <w:sz w:val="19"/>
          <w:szCs w:val="19"/>
        </w:rPr>
      </w:pPr>
      <w:r>
        <w:rPr>
          <w:rFonts w:ascii="Arial Unicode MS" w:hAnsi="Arial Unicode MS" w:eastAsia="Arial Unicode MS" w:cs="Arial Unicode MS"/>
          <w:color w:val="333333"/>
          <w:spacing w:val="2"/>
          <w:sz w:val="19"/>
          <w:szCs w:val="19"/>
        </w:rPr>
        <w:t>5</w:t>
      </w:r>
      <w:r>
        <w:rPr>
          <w:rFonts w:ascii="Arial Unicode MS" w:hAnsi="Arial Unicode MS" w:eastAsia="Arial Unicode MS" w:cs="Arial Unicode MS"/>
          <w:color w:val="333333"/>
          <w:spacing w:val="-25"/>
          <w:sz w:val="19"/>
          <w:szCs w:val="19"/>
        </w:rPr>
        <w:t xml:space="preserve"> </w:t>
      </w:r>
      <w:r>
        <w:rPr>
          <w:rFonts w:ascii="Arial Unicode MS" w:hAnsi="Arial Unicode MS" w:eastAsia="Arial Unicode MS" w:cs="Arial Unicode MS"/>
          <w:color w:val="333333"/>
          <w:spacing w:val="2"/>
          <w:sz w:val="19"/>
          <w:szCs w:val="19"/>
        </w:rPr>
        <w:t>、在职期间， 负责红河州电机工程学会2011-2014年年报审计和20</w:t>
      </w:r>
      <w:r>
        <w:rPr>
          <w:rFonts w:ascii="Arial Unicode MS" w:hAnsi="Arial Unicode MS" w:eastAsia="Arial Unicode MS" w:cs="Arial Unicode MS"/>
          <w:color w:val="333333"/>
          <w:spacing w:val="1"/>
          <w:sz w:val="19"/>
          <w:szCs w:val="19"/>
        </w:rPr>
        <w:t>15年1月-7月半年报审计， 以及该学会理事长2011年2月至</w:t>
      </w:r>
      <w:r>
        <w:rPr>
          <w:rFonts w:ascii="Arial Unicode MS" w:hAnsi="Arial Unicode MS" w:eastAsia="Arial Unicode MS" w:cs="Arial Unicode MS"/>
          <w:color w:val="333333"/>
          <w:sz w:val="19"/>
          <w:szCs w:val="19"/>
        </w:rPr>
        <w:t xml:space="preserve"> </w:t>
      </w:r>
      <w:r>
        <w:rPr>
          <w:rFonts w:ascii="Arial Unicode MS" w:hAnsi="Arial Unicode MS" w:eastAsia="Arial Unicode MS" w:cs="Arial Unicode MS"/>
          <w:color w:val="333333"/>
          <w:spacing w:val="2"/>
          <w:sz w:val="19"/>
          <w:szCs w:val="19"/>
        </w:rPr>
        <w:t>2015年7月的任期经济责任审计。</w:t>
      </w:r>
    </w:p>
    <w:p w14:paraId="125B6963">
      <w:pPr>
        <w:spacing w:line="366" w:lineRule="auto"/>
        <w:rPr>
          <w:rFonts w:ascii="Arial"/>
          <w:sz w:val="21"/>
        </w:rPr>
      </w:pPr>
    </w:p>
    <w:p w14:paraId="47E70453">
      <w:pPr>
        <w:pStyle w:val="2"/>
        <w:spacing w:before="129" w:line="175" w:lineRule="auto"/>
        <w:ind w:left="3"/>
        <w:rPr>
          <w:sz w:val="30"/>
          <w:szCs w:val="30"/>
        </w:rPr>
      </w:pPr>
      <w:r>
        <w:drawing>
          <wp:anchor distT="0" distB="0" distL="0" distR="0" simplePos="0" relativeHeight="251661312" behindDoc="0" locked="0" layoutInCell="1" allowOverlap="1">
            <wp:simplePos x="0" y="0"/>
            <wp:positionH relativeFrom="column">
              <wp:posOffset>0</wp:posOffset>
            </wp:positionH>
            <wp:positionV relativeFrom="paragraph">
              <wp:posOffset>370840</wp:posOffset>
            </wp:positionV>
            <wp:extent cx="6953250" cy="952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9"/>
                    <a:stretch>
                      <a:fillRect/>
                    </a:stretch>
                  </pic:blipFill>
                  <pic:spPr>
                    <a:xfrm>
                      <a:off x="0" y="0"/>
                      <a:ext cx="6953250" cy="9525"/>
                    </a:xfrm>
                    <a:prstGeom prst="rect">
                      <a:avLst/>
                    </a:prstGeom>
                  </pic:spPr>
                </pic:pic>
              </a:graphicData>
            </a:graphic>
          </wp:anchor>
        </w:drawing>
      </w:r>
      <w:r>
        <w:rPr>
          <w:b/>
          <w:bCs/>
          <w:spacing w:val="-5"/>
          <w:sz w:val="30"/>
          <w:szCs w:val="30"/>
        </w:rPr>
        <w:t>教育经历</w:t>
      </w:r>
    </w:p>
    <w:p w14:paraId="0976CCAC">
      <w:pPr>
        <w:pStyle w:val="2"/>
        <w:spacing w:before="304" w:line="176" w:lineRule="auto"/>
        <w:jc w:val="both"/>
        <w:rPr>
          <w:rFonts w:ascii="Arial Unicode MS" w:hAnsi="Arial Unicode MS" w:eastAsia="Arial Unicode MS" w:cs="Arial Unicode MS"/>
        </w:rPr>
      </w:pPr>
      <w:r>
        <w:rPr>
          <w:b w:val="0"/>
          <w:bCs w:val="0"/>
          <w:color w:val="333333"/>
          <w:spacing w:val="1"/>
          <w:sz w:val="24"/>
          <w:szCs w:val="24"/>
        </w:rPr>
        <w:t xml:space="preserve">哈尔滨理工大学 </w:t>
      </w:r>
      <w:r>
        <w:rPr>
          <w:b/>
          <w:bCs/>
          <w:color w:val="333333"/>
          <w:spacing w:val="1"/>
          <w:sz w:val="24"/>
          <w:szCs w:val="24"/>
        </w:rPr>
        <w:t xml:space="preserve">    </w:t>
      </w:r>
      <w:r>
        <w:rPr>
          <w:rFonts w:hint="eastAsia" w:ascii="Arial Unicode MS" w:hAnsi="Arial Unicode MS" w:eastAsia="Arial Unicode MS" w:cs="Arial Unicode MS"/>
          <w:snapToGrid w:val="0"/>
          <w:color w:val="333333"/>
          <w:spacing w:val="1"/>
          <w:kern w:val="0"/>
          <w:sz w:val="19"/>
          <w:szCs w:val="19"/>
          <w:lang w:val="en-US" w:eastAsia="zh-CN" w:bidi="ar-SA"/>
        </w:rPr>
        <w:t>全</w:t>
      </w:r>
      <w:r>
        <w:rPr>
          <w:rFonts w:hint="eastAsia" w:ascii="Arial Unicode MS" w:hAnsi="Arial Unicode MS" w:eastAsia="Arial Unicode MS" w:cs="Arial Unicode MS"/>
          <w:snapToGrid w:val="0"/>
          <w:color w:val="333333"/>
          <w:spacing w:val="-1"/>
          <w:kern w:val="0"/>
          <w:sz w:val="19"/>
          <w:szCs w:val="19"/>
          <w:lang w:val="en-US" w:eastAsia="zh-CN" w:bidi="ar-SA"/>
        </w:rPr>
        <w:t>日制统招</w:t>
      </w:r>
      <w:r>
        <w:rPr>
          <w:rFonts w:ascii="Arial Unicode MS" w:hAnsi="Arial Unicode MS" w:eastAsia="Arial Unicode MS" w:cs="Arial Unicode MS"/>
          <w:snapToGrid w:val="0"/>
          <w:color w:val="333333"/>
          <w:spacing w:val="-1"/>
          <w:kern w:val="0"/>
          <w:sz w:val="19"/>
          <w:szCs w:val="19"/>
          <w:lang w:val="en-US" w:eastAsia="en-US" w:bidi="ar-SA"/>
        </w:rPr>
        <w:t>本科</w:t>
      </w:r>
      <w:r>
        <w:rPr>
          <w:rFonts w:ascii="Arial Unicode MS" w:hAnsi="Arial Unicode MS" w:eastAsia="Arial Unicode MS" w:cs="Arial Unicode MS"/>
          <w:color w:val="333333"/>
          <w:spacing w:val="1"/>
        </w:rPr>
        <w:t xml:space="preserve">     人力资源专业                                         </w:t>
      </w:r>
      <w:r>
        <w:rPr>
          <w:rFonts w:ascii="Arial Unicode MS" w:hAnsi="Arial Unicode MS" w:eastAsia="Arial Unicode MS" w:cs="Arial Unicode MS"/>
          <w:color w:val="333333"/>
        </w:rPr>
        <w:t xml:space="preserve">    </w:t>
      </w:r>
      <w:r>
        <w:rPr>
          <w:rFonts w:ascii="Arial Unicode MS" w:hAnsi="Arial Unicode MS" w:eastAsia="Arial Unicode MS" w:cs="Arial Unicode MS"/>
          <w:color w:val="666666"/>
          <w:position w:val="1"/>
        </w:rPr>
        <w:t>2010-2014</w:t>
      </w:r>
    </w:p>
    <w:p w14:paraId="0F5E9E7E">
      <w:pPr>
        <w:pStyle w:val="2"/>
        <w:spacing w:before="129" w:line="178" w:lineRule="auto"/>
        <w:ind w:left="14"/>
        <w:rPr>
          <w:b/>
          <w:bCs/>
          <w:spacing w:val="-8"/>
          <w:sz w:val="30"/>
          <w:szCs w:val="30"/>
        </w:rPr>
      </w:pPr>
    </w:p>
    <w:p w14:paraId="1D1C26A9">
      <w:pPr>
        <w:pStyle w:val="2"/>
        <w:spacing w:before="129" w:line="178" w:lineRule="auto"/>
        <w:ind w:left="14"/>
        <w:rPr>
          <w:sz w:val="30"/>
          <w:szCs w:val="30"/>
        </w:rPr>
      </w:pPr>
      <w:r>
        <w:drawing>
          <wp:anchor distT="0" distB="0" distL="0" distR="0" simplePos="0" relativeHeight="251664384" behindDoc="0" locked="0" layoutInCell="1" allowOverlap="1">
            <wp:simplePos x="0" y="0"/>
            <wp:positionH relativeFrom="column">
              <wp:posOffset>0</wp:posOffset>
            </wp:positionH>
            <wp:positionV relativeFrom="paragraph">
              <wp:posOffset>372745</wp:posOffset>
            </wp:positionV>
            <wp:extent cx="695325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a:stretch>
                      <a:fillRect/>
                    </a:stretch>
                  </pic:blipFill>
                  <pic:spPr>
                    <a:xfrm>
                      <a:off x="0" y="0"/>
                      <a:ext cx="6953250" cy="9525"/>
                    </a:xfrm>
                    <a:prstGeom prst="rect">
                      <a:avLst/>
                    </a:prstGeom>
                  </pic:spPr>
                </pic:pic>
              </a:graphicData>
            </a:graphic>
          </wp:anchor>
        </w:drawing>
      </w:r>
      <w:r>
        <w:rPr>
          <w:b/>
          <w:bCs/>
          <w:spacing w:val="-8"/>
          <w:sz w:val="30"/>
          <w:szCs w:val="30"/>
        </w:rPr>
        <w:t>资格证书</w:t>
      </w:r>
    </w:p>
    <w:p w14:paraId="51B7D224">
      <w:pPr>
        <w:spacing w:before="321" w:line="186" w:lineRule="auto"/>
        <w:ind w:left="11"/>
        <w:rPr>
          <w:rFonts w:ascii="Arial Unicode MS" w:hAnsi="Arial Unicode MS" w:eastAsia="Arial Unicode MS" w:cs="Arial Unicode MS"/>
          <w:color w:val="333333"/>
          <w:spacing w:val="-4"/>
          <w:sz w:val="19"/>
          <w:szCs w:val="19"/>
        </w:rPr>
      </w:pPr>
      <w:r>
        <w:rPr>
          <w:rFonts w:ascii="Arial Unicode MS" w:hAnsi="Arial Unicode MS" w:eastAsia="Arial Unicode MS" w:cs="Arial Unicode MS"/>
          <w:color w:val="333333"/>
          <w:spacing w:val="-4"/>
          <w:sz w:val="19"/>
          <w:szCs w:val="19"/>
        </w:rPr>
        <w:t>非执业CPA会员</w:t>
      </w:r>
      <w:r>
        <w:rPr>
          <w:rFonts w:ascii="Arial Unicode MS" w:hAnsi="Arial Unicode MS" w:eastAsia="Arial Unicode MS" w:cs="Arial Unicode MS"/>
          <w:color w:val="333333"/>
          <w:spacing w:val="5"/>
          <w:sz w:val="19"/>
          <w:szCs w:val="19"/>
        </w:rPr>
        <w:t xml:space="preserve">      </w:t>
      </w:r>
      <w:r>
        <w:rPr>
          <w:rFonts w:ascii="Arial Unicode MS" w:hAnsi="Arial Unicode MS" w:eastAsia="Arial Unicode MS" w:cs="Arial Unicode MS"/>
          <w:color w:val="333333"/>
          <w:spacing w:val="-4"/>
          <w:sz w:val="19"/>
          <w:szCs w:val="19"/>
        </w:rPr>
        <w:t>注册会计师</w:t>
      </w:r>
    </w:p>
    <w:p w14:paraId="070CF75A">
      <w:pPr>
        <w:spacing w:before="321" w:line="186" w:lineRule="auto"/>
        <w:rPr>
          <w:rFonts w:ascii="Arial Unicode MS" w:hAnsi="Arial Unicode MS" w:eastAsia="Arial Unicode MS" w:cs="Arial Unicode MS"/>
          <w:color w:val="333333"/>
          <w:spacing w:val="-4"/>
          <w:sz w:val="19"/>
          <w:szCs w:val="19"/>
        </w:rPr>
      </w:pPr>
    </w:p>
    <w:p w14:paraId="2084BB1E">
      <w:pPr>
        <w:pStyle w:val="2"/>
        <w:spacing w:before="130" w:line="176" w:lineRule="auto"/>
        <w:ind w:left="20"/>
        <w:rPr>
          <w:sz w:val="30"/>
          <w:szCs w:val="30"/>
        </w:rPr>
      </w:pPr>
      <w:r>
        <w:drawing>
          <wp:anchor distT="0" distB="0" distL="0" distR="0" simplePos="0" relativeHeight="251662336" behindDoc="0" locked="0" layoutInCell="1" allowOverlap="1">
            <wp:simplePos x="0" y="0"/>
            <wp:positionH relativeFrom="column">
              <wp:posOffset>0</wp:posOffset>
            </wp:positionH>
            <wp:positionV relativeFrom="paragraph">
              <wp:posOffset>372110</wp:posOffset>
            </wp:positionV>
            <wp:extent cx="6953250" cy="952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a:stretch>
                      <a:fillRect/>
                    </a:stretch>
                  </pic:blipFill>
                  <pic:spPr>
                    <a:xfrm>
                      <a:off x="0" y="0"/>
                      <a:ext cx="6953250" cy="9525"/>
                    </a:xfrm>
                    <a:prstGeom prst="rect">
                      <a:avLst/>
                    </a:prstGeom>
                  </pic:spPr>
                </pic:pic>
              </a:graphicData>
            </a:graphic>
          </wp:anchor>
        </w:drawing>
      </w:r>
      <w:r>
        <w:rPr>
          <w:b/>
          <w:bCs/>
          <w:spacing w:val="-9"/>
          <w:sz w:val="30"/>
          <w:szCs w:val="30"/>
        </w:rPr>
        <w:t>专业技能</w:t>
      </w:r>
    </w:p>
    <w:p w14:paraId="1D892FC3">
      <w:pPr>
        <w:spacing w:before="322" w:line="183" w:lineRule="auto"/>
        <w:ind w:left="2"/>
        <w:rPr>
          <w:rFonts w:ascii="Arial Unicode MS" w:hAnsi="Arial Unicode MS" w:eastAsia="Arial Unicode MS" w:cs="Arial Unicode MS"/>
          <w:color w:val="333333"/>
          <w:spacing w:val="-1"/>
          <w:sz w:val="19"/>
          <w:szCs w:val="19"/>
        </w:rPr>
      </w:pPr>
      <w:r>
        <w:rPr>
          <w:rFonts w:ascii="Arial Unicode MS" w:hAnsi="Arial Unicode MS" w:eastAsia="Arial Unicode MS" w:cs="Arial Unicode MS"/>
          <w:color w:val="333333"/>
          <w:spacing w:val="-1"/>
          <w:sz w:val="19"/>
          <w:szCs w:val="19"/>
        </w:rPr>
        <w:t>精通Oﬃce软件套装， 包括Excel高级功能， 具备SAP和用友财务软件的深度应用能力。</w:t>
      </w:r>
    </w:p>
    <w:p w14:paraId="1F01437B">
      <w:pPr>
        <w:spacing w:before="322" w:line="183" w:lineRule="auto"/>
        <w:ind w:left="2"/>
        <w:rPr>
          <w:rFonts w:ascii="Arial Unicode MS" w:hAnsi="Arial Unicode MS" w:eastAsia="Arial Unicode MS" w:cs="Arial Unicode MS"/>
          <w:color w:val="333333"/>
          <w:spacing w:val="-1"/>
          <w:sz w:val="19"/>
          <w:szCs w:val="19"/>
        </w:rPr>
      </w:pPr>
    </w:p>
    <w:p w14:paraId="33D1B4FD">
      <w:pPr>
        <w:pStyle w:val="2"/>
        <w:spacing w:before="130" w:line="175" w:lineRule="auto"/>
        <w:ind w:left="14"/>
        <w:rPr>
          <w:sz w:val="30"/>
          <w:szCs w:val="30"/>
        </w:rPr>
      </w:pPr>
      <w:r>
        <w:drawing>
          <wp:anchor distT="0" distB="0" distL="0" distR="0" simplePos="0" relativeHeight="251663360" behindDoc="0" locked="0" layoutInCell="1" allowOverlap="1">
            <wp:simplePos x="0" y="0"/>
            <wp:positionH relativeFrom="column">
              <wp:posOffset>0</wp:posOffset>
            </wp:positionH>
            <wp:positionV relativeFrom="paragraph">
              <wp:posOffset>369570</wp:posOffset>
            </wp:positionV>
            <wp:extent cx="6953250" cy="952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9"/>
                    <a:stretch>
                      <a:fillRect/>
                    </a:stretch>
                  </pic:blipFill>
                  <pic:spPr>
                    <a:xfrm>
                      <a:off x="0" y="0"/>
                      <a:ext cx="6953250" cy="9525"/>
                    </a:xfrm>
                    <a:prstGeom prst="rect">
                      <a:avLst/>
                    </a:prstGeom>
                  </pic:spPr>
                </pic:pic>
              </a:graphicData>
            </a:graphic>
          </wp:anchor>
        </w:drawing>
      </w:r>
      <w:r>
        <w:rPr>
          <w:b/>
          <w:bCs/>
          <w:spacing w:val="-8"/>
          <w:sz w:val="30"/>
          <w:szCs w:val="30"/>
        </w:rPr>
        <w:t>兴趣爱好</w:t>
      </w:r>
    </w:p>
    <w:p w14:paraId="1B541F1D">
      <w:pPr>
        <w:spacing w:before="324" w:line="180" w:lineRule="auto"/>
        <w:ind w:left="18"/>
        <w:rPr>
          <w:rFonts w:hint="default" w:ascii="Arial Unicode MS" w:hAnsi="Arial Unicode MS" w:eastAsia="Arial Unicode MS" w:cs="Arial Unicode MS"/>
          <w:sz w:val="19"/>
          <w:szCs w:val="19"/>
          <w:lang w:val="en-US" w:eastAsia="zh-CN"/>
        </w:rPr>
      </w:pPr>
      <w:r>
        <w:rPr>
          <w:rFonts w:ascii="Arial Unicode MS" w:hAnsi="Arial Unicode MS" w:eastAsia="Arial Unicode MS" w:cs="Arial Unicode MS"/>
          <w:color w:val="333333"/>
          <w:spacing w:val="-11"/>
          <w:sz w:val="19"/>
          <w:szCs w:val="19"/>
        </w:rPr>
        <w:t>阅读， 徒步</w:t>
      </w:r>
      <w:r>
        <w:rPr>
          <w:rFonts w:hint="eastAsia" w:ascii="Arial Unicode MS" w:hAnsi="Arial Unicode MS" w:eastAsia="Arial Unicode MS" w:cs="Arial Unicode MS"/>
          <w:color w:val="333333"/>
          <w:spacing w:val="-11"/>
          <w:sz w:val="19"/>
          <w:szCs w:val="19"/>
          <w:lang w:eastAsia="zh-CN"/>
        </w:rPr>
        <w:t>，</w:t>
      </w:r>
      <w:r>
        <w:rPr>
          <w:rFonts w:hint="eastAsia" w:ascii="Arial Unicode MS" w:hAnsi="Arial Unicode MS" w:eastAsia="Arial Unicode MS" w:cs="Arial Unicode MS"/>
          <w:color w:val="333333"/>
          <w:spacing w:val="-11"/>
          <w:sz w:val="19"/>
          <w:szCs w:val="19"/>
          <w:lang w:val="en-US" w:eastAsia="zh-CN"/>
        </w:rPr>
        <w:t>音乐</w:t>
      </w:r>
    </w:p>
    <w:sectPr>
      <w:footerReference r:id="rId5" w:type="default"/>
      <w:pgSz w:w="11906" w:h="16839"/>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2BAFA">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39C64AF"/>
    <w:rsid w:val="156B0FD1"/>
    <w:rsid w:val="29AE69D6"/>
    <w:rsid w:val="2D3673C5"/>
    <w:rsid w:val="3F1811EE"/>
    <w:rsid w:val="74E706DA"/>
    <w:rsid w:val="77425B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2682</Words>
  <Characters>2853</Characters>
  <TotalTime>18</TotalTime>
  <ScaleCrop>false</ScaleCrop>
  <LinksUpToDate>false</LinksUpToDate>
  <CharactersWithSpaces>3212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2025-01-10T08:55:00Z</dcterms:created>
  <dc:creator>79145</dc:creator>
  <cp:lastModifiedBy>造音师</cp:lastModifiedBy>
  <dcterms:modified xsi:type="dcterms:W3CDTF">2026-05-06T16:59:54Z</dcterms:modified>
  <dc:title>直聘简历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2025-01-10T17:15:35Z</vt:filetime>
  </property>
  <property fmtid="{D5CDD505-2E9C-101B-9397-08002B2CF9AE}" pid="4" name="KSOTemplateDocerSaveRecord">
    <vt:lpwstr>eyJoZGlkIjoiYzJiMDE2MjJmYTk3NGUyYjQ1ZThjMjdiZDdkZGM4NjgiLCJ1c2VySWQiOiIyNDc2NDM2MTcifQ==</vt:lpwstr>
  </property>
  <property fmtid="{D5CDD505-2E9C-101B-9397-08002B2CF9AE}" pid="5" name="KSOProductBuildVer">
    <vt:lpwstr>2052-12.1.0.25865</vt:lpwstr>
  </property>
  <property fmtid="{D5CDD505-2E9C-101B-9397-08002B2CF9AE}" pid="6" name="ICV">
    <vt:lpwstr>960DA80EB15D41C0AA201C8CCF4B1EA5_13</vt:lpwstr>
  </property>
</Properties>
</file>