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1F4E79"/>
          <w:sz w:val="28"/>
          <w:szCs w:val="28"/>
        </w:rPr>
        <w:t xml:space="preserve">NEXORA TECHNOLOGIES PVT. LTD.</w:t>
      </w:r>
    </w:p>
    <w:p>
      <w:pPr>
        <w:spacing w:before="80" w:after="80"/>
      </w:pPr>
      <w:r>
        <w:t xml:space="preserve"/>
      </w:r>
    </w:p>
    <w:p>
      <w:pPr>
        <w:jc w:val="center"/>
      </w:pPr>
      <w:r>
        <w:rPr>
          <w:rFonts w:ascii="Arial" w:cs="Arial" w:eastAsia="Arial" w:hAnsi="Arial"/>
          <w:b/>
          <w:bCs/>
          <w:color w:val="1F4E79"/>
          <w:sz w:val="48"/>
          <w:szCs w:val="48"/>
        </w:rPr>
        <w:t xml:space="preserve">EMPLOYEE HANDBOOK</w:t>
      </w:r>
    </w:p>
    <w:p>
      <w:pPr>
        <w:jc w:val="center"/>
      </w:pPr>
      <w:r>
        <w:rPr>
          <w:rFonts w:ascii="Arial" w:cs="Arial" w:eastAsia="Arial" w:hAnsi="Arial"/>
          <w:color w:val="555555"/>
          <w:sz w:val="26"/>
          <w:szCs w:val="26"/>
        </w:rPr>
        <w:t xml:space="preserve">Your Guide to Life at Nexora</w:t>
      </w:r>
    </w:p>
    <w:p>
      <w:pPr>
        <w:spacing w:before="720"/>
      </w:pPr>
      <w:r>
        <w:t xml:space="preserve"/>
      </w:r>
    </w:p>
    <w:p>
      <w:pPr>
        <w:jc w:val="center"/>
      </w:pPr>
      <w:r>
        <w:rPr>
          <w:rFonts w:ascii="Arial" w:cs="Arial" w:eastAsia="Arial" w:hAnsi="Arial"/>
          <w:color w:val="777777"/>
          <w:sz w:val="22"/>
          <w:szCs w:val="22"/>
        </w:rPr>
        <w:t xml:space="preserve">Edition 2025  |  Effective: January 1, 2025</w:t>
      </w:r>
    </w:p>
    <w:p>
      <w:pPr>
        <w:pageBreakBefore/>
      </w:pPr>
      <w:r>
        <w:b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Welcome from the CEO</w:t>
      </w:r>
    </w:p>
    <w:p>
      <w:pPr>
        <w:spacing w:before="60" w:after="60"/>
        <w:jc w:val="both"/>
      </w:pPr>
      <w:r>
        <w:rPr>
          <w:rFonts w:ascii="Arial" w:cs="Arial" w:eastAsia="Arial" w:hAnsi="Arial"/>
          <w:sz w:val="22"/>
          <w:szCs w:val="22"/>
        </w:rPr>
        <w:t xml:space="preserve">Dear Nexoran,</w:t>
      </w:r>
    </w:p>
    <w:p>
      <w:pPr>
        <w:spacing w:before="80" w:after="80"/>
      </w:pPr>
      <w:r>
        <w:t xml:space="preserve"/>
      </w:r>
    </w:p>
    <w:p>
      <w:pPr>
        <w:spacing w:before="60" w:after="60"/>
        <w:jc w:val="both"/>
      </w:pPr>
      <w:r>
        <w:rPr>
          <w:rFonts w:ascii="Arial" w:cs="Arial" w:eastAsia="Arial" w:hAnsi="Arial"/>
          <w:sz w:val="22"/>
          <w:szCs w:val="22"/>
        </w:rPr>
        <w:t xml:space="preserve">Welcome to Nexora Technologies. You are joining a team of people who genuinely believe that well-designed software can change how businesses operate — and we are glad to have you as part of that mission.</w:t>
      </w:r>
    </w:p>
    <w:p>
      <w:pPr>
        <w:spacing w:before="60" w:after="60"/>
        <w:jc w:val="both"/>
      </w:pPr>
      <w:r>
        <w:rPr>
          <w:rFonts w:ascii="Arial" w:cs="Arial" w:eastAsia="Arial" w:hAnsi="Arial"/>
          <w:sz w:val="22"/>
          <w:szCs w:val="22"/>
        </w:rPr>
        <w:t xml:space="preserve">This handbook is your starting point. It covers the tools we use, how we work, what we value, and the people who will help you succeed here. It is not meant to be exhaustive — the best way to learn Nexora is to ask questions and dive in. Your buddy, your manager, and the HR team are all here to help.</w:t>
      </w:r>
    </w:p>
    <w:p>
      <w:pPr>
        <w:spacing w:before="60" w:after="60"/>
        <w:jc w:val="both"/>
      </w:pPr>
      <w:r>
        <w:rPr>
          <w:rFonts w:ascii="Arial" w:cs="Arial" w:eastAsia="Arial" w:hAnsi="Arial"/>
          <w:sz w:val="22"/>
          <w:szCs w:val="22"/>
        </w:rPr>
        <w:t xml:space="preserve">We move fast, we take ownership, and we do not blame each other when things go wrong. We fix them. That is the culture we have built, and it is yours to protect now too.</w:t>
      </w:r>
    </w:p>
    <w:p>
      <w:pPr>
        <w:spacing w:before="80" w:after="80"/>
      </w:pPr>
      <w:r>
        <w:t xml:space="preserve"/>
      </w:r>
    </w:p>
    <w:p>
      <w:pPr>
        <w:spacing w:before="60" w:after="60"/>
        <w:jc w:val="both"/>
      </w:pPr>
      <w:r>
        <w:rPr>
          <w:rFonts w:ascii="Arial" w:cs="Arial" w:eastAsia="Arial" w:hAnsi="Arial"/>
          <w:sz w:val="22"/>
          <w:szCs w:val="22"/>
        </w:rPr>
        <w:t xml:space="preserve">Arjun Mehta, CEO &amp; Co-founder, Nexora Technologies</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1. Who We Are</w:t>
      </w:r>
    </w:p>
    <w:p>
      <w:pPr>
        <w:pStyle w:val="Heading2"/>
        <w:spacing w:before="240" w:after="120"/>
      </w:pPr>
      <w:r>
        <w:rPr>
          <w:rFonts w:ascii="Arial" w:cs="Arial" w:eastAsia="Arial" w:hAnsi="Arial"/>
          <w:b/>
          <w:bCs/>
          <w:color w:val="2E75B6"/>
          <w:sz w:val="26"/>
          <w:szCs w:val="26"/>
        </w:rPr>
        <w:t xml:space="preserve">1.1 Mission</w:t>
      </w:r>
    </w:p>
    <w:p>
      <w:pPr>
        <w:spacing w:before="60" w:after="60"/>
        <w:jc w:val="both"/>
      </w:pPr>
      <w:r>
        <w:rPr>
          <w:rFonts w:ascii="Arial" w:cs="Arial" w:eastAsia="Arial" w:hAnsi="Arial"/>
          <w:sz w:val="22"/>
          <w:szCs w:val="22"/>
        </w:rPr>
        <w:t xml:space="preserve">Nexora's mission is to eliminate repetitive knowledge work from every mid-size enterprise in Southeast Asia through intelligent automation. We believe the best businesses run on good software, not tribal knowledge.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1.2 Products</w:t>
      </w:r>
    </w:p>
    <w:p>
      <w:pPr>
        <w:spacing w:before="60" w:after="60"/>
        <w:jc w:val="both"/>
      </w:pPr>
      <w:r>
        <w:rPr>
          <w:rFonts w:ascii="Arial" w:cs="Arial" w:eastAsia="Arial" w:hAnsi="Arial"/>
          <w:sz w:val="22"/>
          <w:szCs w:val="22"/>
        </w:rPr>
        <w:t xml:space="preserve">Nexora currently sells two core products:</w:t>
      </w:r>
    </w:p>
    <w:p>
      <w:pPr>
        <w:pStyle w:val="ListParagraph"/>
        <w:numPr>
          <w:ilvl w:val="0"/>
          <w:numId w:val="2"/>
        </w:numPr>
        <w:spacing w:before="40" w:after="40"/>
      </w:pPr>
      <w:r>
        <w:rPr>
          <w:rFonts w:ascii="Arial" w:cs="Arial" w:eastAsia="Arial" w:hAnsi="Arial"/>
          <w:sz w:val="22"/>
          <w:szCs w:val="22"/>
        </w:rPr>
        <w:t xml:space="preserve">NexFlow: A no-code workflow automation platform that connects internal tools, approvals, and notifications. Targeted at Operations and HR teams.</w:t>
      </w:r>
    </w:p>
    <w:p>
      <w:pPr>
        <w:pStyle w:val="ListParagraph"/>
        <w:numPr>
          <w:ilvl w:val="0"/>
          <w:numId w:val="2"/>
        </w:numPr>
        <w:spacing w:before="40" w:after="40"/>
      </w:pPr>
      <w:r>
        <w:rPr>
          <w:rFonts w:ascii="Arial" w:cs="Arial" w:eastAsia="Arial" w:hAnsi="Arial"/>
          <w:sz w:val="22"/>
          <w:szCs w:val="22"/>
        </w:rPr>
        <w:t xml:space="preserve">NexBase: An AI-powered internal knowledge base and document management system. Used by Customer Success, Sales, and Support teams to instantly surface answers from company documentation.</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1.3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Engineering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engineers across Backend, Frontend, DevOps, and QA. Works in 2-week sprints using Jira.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Product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PMs and 3 designers. Owns roadmap, specs, and user research.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Sales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AEs and 2 SDRs. Covers India and SEA enterprise accounts.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Customer Success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CSMs managing onboarding, retention, and expansion.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Operations &amp; HR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people managing finance, compliance, HR, and administration.</w:t>
            </w:r>
          </w:p>
        </w:tc>
      </w:tr>
    </w:tbl>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2. Your First 30 Days</w:t>
      </w:r>
    </w:p>
    <w:p>
      <w:pPr>
        <w:pStyle w:val="Heading2"/>
        <w:spacing w:before="240" w:after="120"/>
      </w:pPr>
      <w:r>
        <w:rPr>
          <w:rFonts w:ascii="Arial" w:cs="Arial" w:eastAsia="Arial" w:hAnsi="Arial"/>
          <w:b/>
          <w:bCs/>
          <w:color w:val="2E75B6"/>
          <w:sz w:val="26"/>
          <w:szCs w:val="26"/>
        </w:rPr>
        <w:t xml:space="preserve">2.1 Day 1 Checklist</w:t>
      </w:r>
    </w:p>
    <w:p>
      <w:pPr>
        <w:spacing w:before="60" w:after="60"/>
        <w:jc w:val="both"/>
      </w:pPr>
      <w:r>
        <w:rPr>
          <w:rFonts w:ascii="Arial" w:cs="Arial" w:eastAsia="Arial" w:hAnsi="Arial"/>
          <w:sz w:val="22"/>
          <w:szCs w:val="22"/>
        </w:rPr>
        <w:t xml:space="preserve">On your first day, HR will walk you through the following:</w:t>
      </w:r>
    </w:p>
    <w:p>
      <w:pPr>
        <w:pStyle w:val="ListParagraph"/>
        <w:numPr>
          <w:ilvl w:val="0"/>
          <w:numId w:val="3"/>
        </w:numPr>
        <w:spacing w:before="40" w:after="40"/>
      </w:pPr>
      <w:r>
        <w:rPr>
          <w:rFonts w:ascii="Arial" w:cs="Arial" w:eastAsia="Arial" w:hAnsi="Arial"/>
          <w:sz w:val="22"/>
          <w:szCs w:val="22"/>
        </w:rPr>
        <w:t xml:space="preserve">Collect your laptop and accessories from IT (Ground Floor, IT Helpdesk).</w:t>
      </w:r>
    </w:p>
    <w:p>
      <w:pPr>
        <w:pStyle w:val="ListParagraph"/>
        <w:numPr>
          <w:ilvl w:val="0"/>
          <w:numId w:val="3"/>
        </w:numPr>
        <w:spacing w:before="40" w:after="40"/>
      </w:pPr>
      <w:r>
        <w:rPr>
          <w:rFonts w:ascii="Arial" w:cs="Arial" w:eastAsia="Arial" w:hAnsi="Arial"/>
          <w:sz w:val="22"/>
          <w:szCs w:val="22"/>
        </w:rPr>
        <w:t xml:space="preserve">Complete the I-9 equivalent (Form 16 declaration) and submit PAN, Aadhaar, and bank account details to HR.</w:t>
      </w:r>
    </w:p>
    <w:p>
      <w:pPr>
        <w:pStyle w:val="ListParagraph"/>
        <w:numPr>
          <w:ilvl w:val="0"/>
          <w:numId w:val="3"/>
        </w:numPr>
        <w:spacing w:before="40" w:after="40"/>
      </w:pPr>
      <w:r>
        <w:rPr>
          <w:rFonts w:ascii="Arial" w:cs="Arial" w:eastAsia="Arial" w:hAnsi="Arial"/>
          <w:sz w:val="22"/>
          <w:szCs w:val="22"/>
        </w:rPr>
        <w:t xml:space="preserve">Set up your Google Workspace account (firstname.lastname@nexoratech.in).</w:t>
      </w:r>
    </w:p>
    <w:p>
      <w:pPr>
        <w:pStyle w:val="ListParagraph"/>
        <w:numPr>
          <w:ilvl w:val="0"/>
          <w:numId w:val="3"/>
        </w:numPr>
        <w:spacing w:before="40" w:after="40"/>
      </w:pPr>
      <w:r>
        <w:rPr>
          <w:rFonts w:ascii="Arial" w:cs="Arial" w:eastAsia="Arial" w:hAnsi="Arial"/>
          <w:sz w:val="22"/>
          <w:szCs w:val="22"/>
        </w:rPr>
        <w:t xml:space="preserve">Join Slack — your manager will add you to relevant channels.</w:t>
      </w:r>
    </w:p>
    <w:p>
      <w:pPr>
        <w:pStyle w:val="ListParagraph"/>
        <w:numPr>
          <w:ilvl w:val="0"/>
          <w:numId w:val="3"/>
        </w:numPr>
        <w:spacing w:before="40" w:after="40"/>
      </w:pPr>
      <w:r>
        <w:rPr>
          <w:rFonts w:ascii="Arial" w:cs="Arial" w:eastAsia="Arial" w:hAnsi="Arial"/>
          <w:sz w:val="22"/>
          <w:szCs w:val="22"/>
        </w:rPr>
        <w:t xml:space="preserve">Set up Jira and Notion access — IT will send credentials to your email.</w:t>
      </w:r>
    </w:p>
    <w:p>
      <w:pPr>
        <w:pStyle w:val="ListParagraph"/>
        <w:numPr>
          <w:ilvl w:val="0"/>
          <w:numId w:val="3"/>
        </w:numPr>
        <w:spacing w:before="40" w:after="40"/>
      </w:pPr>
      <w:r>
        <w:rPr>
          <w:rFonts w:ascii="Arial" w:cs="Arial" w:eastAsia="Arial" w:hAnsi="Arial"/>
          <w:sz w:val="22"/>
          <w:szCs w:val="22"/>
        </w:rPr>
        <w:t xml:space="preserve">Meet your assigned Onboarding Buddy — a peer who will guide you for 30 days.</w:t>
      </w:r>
    </w:p>
    <w:p>
      <w:pPr>
        <w:pStyle w:val="ListParagraph"/>
        <w:numPr>
          <w:ilvl w:val="0"/>
          <w:numId w:val="3"/>
        </w:numPr>
        <w:spacing w:before="40" w:after="40"/>
      </w:pPr>
      <w:r>
        <w:rPr>
          <w:rFonts w:ascii="Arial" w:cs="Arial" w:eastAsia="Arial" w:hAnsi="Arial"/>
          <w:sz w:val="22"/>
          <w:szCs w:val="22"/>
        </w:rPr>
        <w:t xml:space="preserve">Attend the Nexora Onboarding Session (every Monday 10:00 AM IST) — includes product demo, culture walkthrough, and team intros.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2.2 Tools You Will Use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Communication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 (primary), Google Meet (video calls)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Jira (Engineering/Product), Trello (Operations)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Notion (internal wiki, runbooks, PRDs)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(all repos private), VS Code / JetBrains (your preference)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HR &amp; Payroll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Darwinbox (leave applications, payslips, performance reviews)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File 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Drive (shared drives per department)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Customer 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Freshdesk (Customer Success team)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Design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Figma (Product &amp; Design team)</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2.3 Your Onboarding Milestones</w:t>
      </w:r>
    </w:p>
    <w:p>
      <w:pPr>
        <w:spacing w:before="60" w:after="60"/>
        <w:jc w:val="both"/>
      </w:pPr>
      <w:r>
        <w:rPr>
          <w:rFonts w:ascii="Arial" w:cs="Arial" w:eastAsia="Arial" w:hAnsi="Arial"/>
          <w:sz w:val="22"/>
          <w:szCs w:val="22"/>
        </w:rPr>
        <w:t xml:space="preserve">Week 1: Context. Shadow team meetings, read product documentation, set up your dev environment if applicable, meet your skip-level manager.</w:t>
      </w:r>
    </w:p>
    <w:p>
      <w:pPr>
        <w:spacing w:before="60" w:after="60"/>
        <w:jc w:val="both"/>
      </w:pPr>
      <w:r>
        <w:rPr>
          <w:rFonts w:ascii="Arial" w:cs="Arial" w:eastAsia="Arial" w:hAnsi="Arial"/>
          <w:sz w:val="22"/>
          <w:szCs w:val="22"/>
        </w:rPr>
        <w:t xml:space="preserve">Week 2: Ramp. Take ownership of a small task or ticket. Attend customer calls if in CS/Sales. Start contributing to standups.</w:t>
      </w:r>
    </w:p>
    <w:p>
      <w:pPr>
        <w:spacing w:before="60" w:after="60"/>
        <w:jc w:val="both"/>
      </w:pPr>
      <w:r>
        <w:rPr>
          <w:rFonts w:ascii="Arial" w:cs="Arial" w:eastAsia="Arial" w:hAnsi="Arial"/>
          <w:sz w:val="22"/>
          <w:szCs w:val="22"/>
        </w:rPr>
        <w:t xml:space="preserve">Week 3–4: Contribute. Deliver your first independent unit of work. Share early feedback with your manager in the 1:1.</w:t>
      </w:r>
    </w:p>
    <w:p>
      <w:pPr>
        <w:spacing w:before="60" w:after="60"/>
        <w:jc w:val="both"/>
      </w:pPr>
      <w:r>
        <w:rPr>
          <w:rFonts w:ascii="Arial" w:cs="Arial" w:eastAsia="Arial" w:hAnsi="Arial"/>
          <w:sz w:val="22"/>
          <w:szCs w:val="22"/>
        </w:rPr>
        <w:t xml:space="preserve">Day 30: 30-Day Check-in with HR. A 20-minute conversation to discuss how onboarding went, what you needed more of, and what's next.</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3. How We Work</w:t>
      </w:r>
    </w:p>
    <w:p>
      <w:pPr>
        <w:pStyle w:val="Heading2"/>
        <w:spacing w:before="240" w:after="120"/>
      </w:pPr>
      <w:r>
        <w:rPr>
          <w:rFonts w:ascii="Arial" w:cs="Arial" w:eastAsia="Arial" w:hAnsi="Arial"/>
          <w:b/>
          <w:bCs/>
          <w:color w:val="2E75B6"/>
          <w:sz w:val="26"/>
          <w:szCs w:val="26"/>
        </w:rPr>
        <w:t xml:space="preserve">3.1 Communication Norms</w:t>
      </w:r>
    </w:p>
    <w:p>
      <w:pPr>
        <w:pStyle w:val="ListParagraph"/>
        <w:numPr>
          <w:ilvl w:val="0"/>
          <w:numId w:val="2"/>
        </w:numPr>
        <w:spacing w:before="40" w:after="40"/>
      </w:pPr>
      <w:r>
        <w:rPr>
          <w:rFonts w:ascii="Arial" w:cs="Arial" w:eastAsia="Arial" w:hAnsi="Arial"/>
          <w:sz w:val="22"/>
          <w:szCs w:val="22"/>
        </w:rPr>
        <w:t xml:space="preserve">Default to async. Not every question needs a meeting. Write clearly in Slack, use threads, and allow people time to respond.</w:t>
      </w:r>
    </w:p>
    <w:p>
      <w:pPr>
        <w:pStyle w:val="ListParagraph"/>
        <w:numPr>
          <w:ilvl w:val="0"/>
          <w:numId w:val="2"/>
        </w:numPr>
        <w:spacing w:before="40" w:after="40"/>
      </w:pPr>
      <w:r>
        <w:rPr>
          <w:rFonts w:ascii="Arial" w:cs="Arial" w:eastAsia="Arial" w:hAnsi="Arial"/>
          <w:sz w:val="22"/>
          <w:szCs w:val="22"/>
        </w:rPr>
        <w:t xml:space="preserve">Meetings start on time. If you are more than 5 minutes late without notice, it is respectful to join muted and catch up.</w:t>
      </w:r>
    </w:p>
    <w:p>
      <w:pPr>
        <w:pStyle w:val="ListParagraph"/>
        <w:numPr>
          <w:ilvl w:val="0"/>
          <w:numId w:val="2"/>
        </w:numPr>
        <w:spacing w:before="40" w:after="40"/>
      </w:pPr>
      <w:r>
        <w:rPr>
          <w:rFonts w:ascii="Arial" w:cs="Arial" w:eastAsia="Arial" w:hAnsi="Arial"/>
          <w:sz w:val="22"/>
          <w:szCs w:val="22"/>
        </w:rPr>
        <w:t xml:space="preserve">No Slack messages after 8:00 PM IST unless explicitly urgent. Use the scheduling feature. Respect boundaries.</w:t>
      </w:r>
    </w:p>
    <w:p>
      <w:pPr>
        <w:pStyle w:val="ListParagraph"/>
        <w:numPr>
          <w:ilvl w:val="0"/>
          <w:numId w:val="2"/>
        </w:numPr>
        <w:spacing w:before="40" w:after="40"/>
      </w:pPr>
      <w:r>
        <w:rPr>
          <w:rFonts w:ascii="Arial" w:cs="Arial" w:eastAsia="Arial" w:hAnsi="Arial"/>
          <w:sz w:val="22"/>
          <w:szCs w:val="22"/>
        </w:rPr>
        <w:t xml:space="preserve">Respond to Slack messages within 4 hours during core hours. If you need deep focus time, set a Slack status.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3.2 Performance Reviews</w:t>
      </w:r>
    </w:p>
    <w:p>
      <w:pPr>
        <w:spacing w:before="60" w:after="60"/>
        <w:jc w:val="both"/>
      </w:pPr>
      <w:r>
        <w:rPr>
          <w:rFonts w:ascii="Arial" w:cs="Arial" w:eastAsia="Arial" w:hAnsi="Arial"/>
          <w:sz w:val="22"/>
          <w:szCs w:val="22"/>
        </w:rPr>
        <w:t xml:space="preserve">Nexora runs a bi-annual review cycle — Mid-Year Review in September and Annual Review in March. Both use the Darwinbox performance module.</w:t>
      </w:r>
    </w:p>
    <w:p>
      <w:pPr>
        <w:spacing w:before="60" w:after="60"/>
        <w:jc w:val="both"/>
      </w:pPr>
      <w:r>
        <w:rPr>
          <w:rFonts w:ascii="Arial" w:cs="Arial" w:eastAsia="Arial" w:hAnsi="Arial"/>
          <w:sz w:val="22"/>
          <w:szCs w:val="22"/>
        </w:rPr>
        <w:t xml:space="preserve">Ratings are on a 5-point scale: Exceptional / Exceeds Expectations / Meets Expectations / Needs Improvement / Unsatisfactory. Ratings of Meets Expectations and above qualify for the annual increment cycle.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3.3 Promotion Process</w:t>
      </w:r>
    </w:p>
    <w:p>
      <w:pPr>
        <w:spacing w:before="60" w:after="60"/>
        <w:jc w:val="both"/>
      </w:pPr>
      <w:r>
        <w:rPr>
          <w:rFonts w:ascii="Arial" w:cs="Arial" w:eastAsia="Arial" w:hAnsi="Arial"/>
          <w:sz w:val="22"/>
          <w:szCs w:val="22"/>
        </w:rPr>
        <w:t xml:space="preserve">Promotions at Nexora happen based on consistent performance at the next level for a minimum of 6 months, a clear business need, and manager recommendation. Promotions are reviewed twice a year (April and October). There is no automatic promotion by tenure alone.</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4. Key Policies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Annual Leave (EL)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days/year (post probation, 1.5 days/month accrual)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Sick Leave (SL)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days/year (from Day 1, non-cumulative)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Casual Leave (CL)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days/year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Maternity Leave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 weeks paid (after 80 days of service)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Paternity Leave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working days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Notice Period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days (0–1 yr) / 60 days (1–3 yr) / 90 days (3+ yr)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Health Insurance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INR 5L family floater (employee + spouse + 2 kids)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L&amp;D Budget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INR 20,000 per year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WFH Policy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3 days/week for eligible roles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EPF Contribution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employee + 12% employer on Basic</w:t>
            </w:r>
          </w:p>
        </w:tc>
      </w:tr>
    </w:tbl>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5. Important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HR Head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Sneha Krishnaswamy — sneha.k@nexoratech.in — ext. 201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IT Helpdesk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it@nexoratech.in — ext. 210 — Ground Floor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Finance / Payroll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finance@nexoratech.in — ext. 215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POSH Committee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posh@nexoratech.in (anonymous reporting available)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Facilities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admin@nexoratech.in — ext. 220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Emergency (Office)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+91-80-4567-8900</w:t>
            </w:r>
          </w:p>
        </w:tc>
      </w:tr>
    </w:tbl>
    <w:p>
      <w:pPr>
        <w:spacing w:before="80" w:after="80"/>
      </w:pPr>
      <w:r>
        <w:t xml:space="preserve"/>
      </w:r>
    </w:p>
    <w:p>
      <w:pPr>
        <w:spacing w:before="60" w:after="60"/>
        <w:jc w:val="both"/>
      </w:pPr>
      <w:r>
        <w:rPr>
          <w:rFonts w:ascii="Arial" w:cs="Arial" w:eastAsia="Arial" w:hAnsi="Arial"/>
          <w:i/>
          <w:iCs/>
          <w:color w:val="888888"/>
          <w:sz w:val="22"/>
          <w:szCs w:val="22"/>
        </w:rPr>
        <w:t xml:space="preserve">This handbook is reviewed annually. For the most current policies, always refer to the HR section of Notion or contact HR directly.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Welcome to Nexora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Nexora Technologies — Employee Handbook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2026-03-29T13:47:25.660Z</dcterms:created>
  <dcterms:modified xsi:type="dcterms:W3CDTF">2026-03-29T13:47:25.660Z</dcterms:modified>
</cp:coreProperties>
</file>

<file path=docProps/custom.xml><?xml version="1.0" encoding="utf-8"?>
<Properties xmlns="http://schemas.openxmlformats.org/officeDocument/2006/custom-properties" xmlns:vt="http://schemas.openxmlformats.org/officeDocument/2006/docPropsVTypes"/>
</file>