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2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problemas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aleatoris</w:t>
      </w:r>
      <w:r>
        <w:t xml:space="preserve"> </w:t>
      </w:r>
      <w:r>
        <w:t xml:space="preserve">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y</w:t>
      </w:r>
      <w:r>
        <w:t xml:space="preserve"> </w:t>
      </w:r>
      <w:r>
        <w:t xml:space="preserve">Teorema</w:t>
      </w:r>
      <w:r>
        <w:t xml:space="preserve"> </w:t>
      </w:r>
      <w:r>
        <w:t xml:space="preserve">Central</w:t>
      </w:r>
      <w:r>
        <w:t xml:space="preserve"> </w:t>
      </w:r>
      <w:r>
        <w:t xml:space="preserve">del</w:t>
      </w:r>
      <w:r>
        <w:t xml:space="preserve"> </w:t>
      </w:r>
      <w:r>
        <w:t xml:space="preserve">Límite</w:t>
      </w:r>
    </w:p>
    <w:p>
      <w:pPr>
        <w:pStyle w:val="Author"/>
      </w:pPr>
      <w:r>
        <w:t xml:space="preserve">PONED</w:t>
      </w:r>
      <w:r>
        <w:t xml:space="preserve"> </w:t>
      </w:r>
      <w:r>
        <w:t xml:space="preserve">LOS</w:t>
      </w:r>
      <w:r>
        <w:t xml:space="preserve"> </w:t>
      </w:r>
      <w:r>
        <w:t xml:space="preserve">NOMBRES</w:t>
      </w:r>
    </w:p>
    <w:p>
      <w:pPr>
        <w:pStyle w:val="Heading1"/>
      </w:pPr>
      <w:bookmarkStart w:id="20" w:name="taller-2-evaluable.-entrega-de-problemas"/>
      <w:r>
        <w:t xml:space="preserve">Taller 2 evaluable. Entrega de problemas</w:t>
      </w:r>
      <w:bookmarkEnd w:id="20"/>
    </w:p>
    <w:p>
      <w:pPr>
        <w:pStyle w:val="FirstParagraph"/>
      </w:pPr>
      <w:r>
        <w:t xml:space="preserve">Taller en grupo entregad las soluciones en Rmd y html o pdf. o si lo hacea mano escaneado …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Encuentra un ejemplo de tres sucesos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 </w:t>
      </w:r>
      <w:r>
        <w:t xml:space="preserve">tales que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sean independientes, pero en cambio no sean condicionalmente independientes dado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Verificar que: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t</m:t>
                    </m:r>
                    <m:r>
                      <m:t>&lt;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t</m:t>
                        </m:r>
                        <m:r>
                          <m:t>+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≤</m:t>
                    </m:r>
                    <m:r>
                      <m:t>t</m:t>
                    </m:r>
                    <m:r>
                      <m:t>≤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t</m:t>
                    </m:r>
                    <m:r>
                      <m:t>&gt;</m:t>
                    </m:r>
                    <m:r>
                      <m:t>1</m:t>
                    </m:r>
                    <m: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 una función de distribución y hallar la función de densidad para</w:t>
      </w:r>
      <w:r>
        <w:t xml:space="preserve"> </w:t>
      </w:r>
      <m:oMath>
        <m:r>
          <m:t>X</m:t>
        </m:r>
      </m:oMath>
      <w:r>
        <w:t xml:space="preserve">. Calcular también</w:t>
      </w:r>
      <w:r>
        <w:t xml:space="preserve"> </w:t>
      </w:r>
      <w:r>
        <w:t xml:space="preserve">$P\left(-{1\over 2}\leq X\leq {1\over 2}\right)$</w:t>
      </w:r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continua con función de densidad:</w:t>
      </w:r>
    </w:p>
    <w:p>
      <w:pPr>
        <w:pStyle w:val="BodyText"/>
      </w:pPr>
      <w:r>
        <w:t xml:space="preserve">$$
f_Y(y)=
\left\{\begin{array}{ll}
2\cdot (1-y), &amp; \mbox{si } $0&lt;y&lt;1$,\\ 0, &amp; \mbox{en los otros casos}.
\end{array}\right.
$$</w:t>
      </w:r>
    </w:p>
    <w:p>
      <w:pPr>
        <w:pStyle w:val="FirstParagraph"/>
      </w:pPr>
      <w:r>
        <w:t xml:space="preserve">Hallar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t</m:t>
        </m:r>
        <m:r>
          <m:t>)</m:t>
        </m:r>
      </m:oMath>
      <w:r>
        <w:t xml:space="preserve">.</w:t>
      </w:r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Se lanza una moneda al aire hasta que sale cara. Supongamos que cada tirada es independiente de las otras y que la probabilidad de que salga cara cada vez es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Demostrar que la probabilidad de que hagan falta un número impar de lanzamientos (cuenta el de la cara) es</w:t>
      </w:r>
      <w:r>
        <w:t xml:space="preserve"> </w:t>
      </w:r>
      <w:r>
        <w:t xml:space="preserve">${p\over 1-q^2}$</w:t>
      </w:r>
      <w:r>
        <w:t xml:space="preserve"> </w:t>
      </w:r>
      <w:r>
        <w:t xml:space="preserve">donde</w:t>
      </w:r>
      <w:r>
        <w:t xml:space="preserve"> </w:t>
      </w:r>
      <m:oMath>
        <m:r>
          <m:t>q</m:t>
        </m:r>
        <m:r>
          <m:t>=</m:t>
        </m:r>
        <m:r>
          <m:t>1</m:t>
        </m:r>
        <m:r>
          <m:t>−</m:t>
        </m:r>
        <m:r>
          <m:t>p</m:t>
        </m:r>
      </m:oMath>
      <w:r>
        <w:t xml:space="preserve">.</w:t>
      </w:r>
    </w:p>
    <w:p>
      <w:pPr>
        <w:pStyle w:val="Compact"/>
        <w:numPr>
          <w:numId w:val="1003"/>
          <w:ilvl w:val="1"/>
        </w:numPr>
      </w:pPr>
      <w:r>
        <w:t xml:space="preserve">Encontrar el valor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 que la probabilidad de que necesitemos un número impar de intentos sea</w:t>
      </w:r>
      <w:r>
        <w:t xml:space="preserve"> </w:t>
      </w:r>
      <m:oMath>
        <m:r>
          <m:t>0.6</m:t>
        </m:r>
      </m:oMath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¿Existe un valor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tal que la probabilidad de que haga falta un nombre</w:t>
      </w:r>
      <w:r>
        <w:t xml:space="preserve"> </w:t>
      </w:r>
      <w:r>
        <w:t xml:space="preserve">impar de intentos sea</w:t>
      </w:r>
      <w:r>
        <w:t xml:space="preserve"> </w:t>
      </w:r>
      <m:oMath>
        <m:r>
          <m:t>0.5</m:t>
        </m:r>
      </m:oMath>
      <w:r>
        <w:t xml:space="preserve">?</w:t>
      </w:r>
    </w:p>
    <w:p>
      <w:pPr>
        <w:pStyle w:val="Heading3"/>
      </w:pPr>
      <w:bookmarkStart w:id="28" w:name="solución-3"/>
      <w:r>
        <w:t xml:space="preserve">Solución</w:t>
      </w:r>
      <w:bookmarkEnd w:id="28"/>
    </w:p>
    <w:p>
      <w:pPr>
        <w:pStyle w:val="Heading2"/>
      </w:pPr>
      <w:bookmarkStart w:id="29" w:name="problema-5"/>
      <w:r>
        <w:t xml:space="preserve">Problema 5</w:t>
      </w:r>
      <w:bookmarkEnd w:id="29"/>
    </w:p>
    <w:p>
      <w:pPr>
        <w:pStyle w:val="FirstParagraph"/>
      </w:pPr>
      <w:r>
        <w:t xml:space="preserve">La proporción de niños pelirrojos es 1 cada 10.000. En una gran ciudad se produjeron 5.000</w:t>
      </w:r>
      <w:r>
        <w:t xml:space="preserve"> </w:t>
      </w:r>
      <w:r>
        <w:t xml:space="preserve">nacimientos en 2020, aproximar por la distribución de Poisson la probabilidad</w:t>
      </w:r>
      <w:r>
        <w:t xml:space="preserve"> </w:t>
      </w:r>
      <w:r>
        <w:t xml:space="preserve">que ninguno de los nacidos ese año sea pelirrojo. Aproximar la probabilidad de que nazca exactamente 1 niño pelirrojo y la de que hayan</w:t>
      </w:r>
      <w:r>
        <w:t xml:space="preserve"> </w:t>
      </w:r>
      <w:r>
        <w:t xml:space="preserve">nacido al menos 2 pelirrojos.</w:t>
      </w:r>
    </w:p>
    <w:p>
      <w:pPr>
        <w:pStyle w:val="Heading3"/>
      </w:pPr>
      <w:bookmarkStart w:id="30" w:name="solución-4"/>
      <w:r>
        <w:t xml:space="preserve">Solución</w:t>
      </w:r>
      <w:bookmarkEnd w:id="30"/>
    </w:p>
    <w:p>
      <w:pPr>
        <w:pStyle w:val="Heading2"/>
      </w:pPr>
      <w:bookmarkStart w:id="31" w:name="problema-6"/>
      <w:r>
        <w:t xml:space="preserve">Problema 6</w:t>
      </w:r>
      <w:bookmarkEnd w:id="31"/>
    </w:p>
    <w:p>
      <w:pPr>
        <w:pStyle w:val="FirstParagraph"/>
      </w:pPr>
      <w:r>
        <w:t xml:space="preserve">Las peticiones a un servidor informático llegan a un ritmo de medio de 15 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de Poisson.</w:t>
      </w:r>
    </w:p>
    <w:p>
      <w:pPr>
        <w:pStyle w:val="Compact"/>
        <w:numPr>
          <w:numId w:val="1006"/>
          <w:ilvl w:val="1"/>
        </w:numPr>
      </w:pPr>
      <w:r>
        <w:t xml:space="preserve">Calcular la probabilidad que no lleguen peticiones en un segundo.</w:t>
      </w:r>
    </w:p>
    <w:p>
      <w:pPr>
        <w:pStyle w:val="Compact"/>
        <w:numPr>
          <w:numId w:val="1007"/>
          <w:ilvl w:val="1"/>
        </w:numPr>
      </w:pPr>
      <w:r>
        <w:t xml:space="preserve">Calcular la probabilidad que lleguen más de 10 peticiones en un segundo.</w:t>
      </w:r>
    </w:p>
    <w:p>
      <w:pPr>
        <w:pStyle w:val="Heading3"/>
      </w:pPr>
      <w:bookmarkStart w:id="32" w:name="solución-5"/>
      <w:r>
        <w:t xml:space="preserve">Solución</w:t>
      </w:r>
      <w:bookmarkEnd w:id="32"/>
    </w:p>
    <w:p>
      <w:pPr>
        <w:pStyle w:val="Heading2"/>
      </w:pPr>
      <w:bookmarkStart w:id="33" w:name="problema-7"/>
      <w:r>
        <w:t xml:space="preserve">Problema 7</w:t>
      </w:r>
      <w:bookmarkEnd w:id="33"/>
    </w:p>
    <w:p>
      <w:pPr>
        <w:pStyle w:val="FirstParagraph"/>
      </w:pPr>
      <w:r>
        <w:t xml:space="preserve">Tenemos que elegir entre dos tarjetas gráficas (TG1 y TG2) para entrenar su red neuronal. El tiempo de vida del la TG1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120000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140000</m:t>
        </m:r>
        <m:r>
          <m:t>)</m:t>
        </m:r>
      </m:oMath>
      <w:r>
        <w:t xml:space="preserve"> </w:t>
      </w:r>
      <w:r>
        <w:t xml:space="preserve">(la probabilidad de un tiempo de vida negativo es despreciable) y en TG2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22000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1000</m:t>
        </m:r>
        <m:r>
          <m:t>)</m:t>
        </m:r>
      </m:oMath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¿Qué tarjeta elegimos si el tiempo de duración objetivo del sistemas es de 20000 horas?</w:t>
      </w:r>
    </w:p>
    <w:p>
      <w:pPr>
        <w:pStyle w:val="Compact"/>
        <w:numPr>
          <w:numId w:val="1010"/>
          <w:ilvl w:val="1"/>
        </w:numPr>
      </w:pPr>
      <w:r>
        <w:t xml:space="preserve">¿Y si es de 24000 horas?</w:t>
      </w:r>
    </w:p>
    <w:p>
      <w:pPr>
        <w:pStyle w:val="Heading2"/>
      </w:pPr>
      <w:bookmarkStart w:id="34" w:name="problema-8"/>
      <w:r>
        <w:t xml:space="preserve">Problema 8</w:t>
      </w:r>
      <w:bookmarkEnd w:id="34"/>
    </w:p>
    <w:p>
      <w:pPr>
        <w:pStyle w:val="FirstParagraph"/>
      </w:pPr>
      <w:r>
        <w:t xml:space="preserve">La probabilidad de que un jugador de básquet enceste es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¿Cuántos lanzamientos tiene que hacer como mínimo (aproximadamente) para que la probabilidad de</w:t>
      </w:r>
      <w:r>
        <w:t xml:space="preserve"> </w:t>
      </w:r>
      <w:r>
        <w:t xml:space="preserve">que la media de aciertos esté a distancia 0.01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sea de 0.99?</w:t>
      </w:r>
    </w:p>
    <w:p>
      <w:pPr>
        <w:pStyle w:val="Heading3"/>
      </w:pPr>
      <w:bookmarkStart w:id="35" w:name="solución-6"/>
      <w:r>
        <w:t xml:space="preserve">Solución</w:t>
      </w:r>
      <w:bookmarkEnd w:id="35"/>
    </w:p>
    <w:p>
      <w:pPr>
        <w:pStyle w:val="Heading2"/>
      </w:pPr>
      <w:bookmarkStart w:id="36" w:name="problema-9"/>
      <w:r>
        <w:t xml:space="preserve">Problema 9</w:t>
      </w:r>
      <w:bookmarkEnd w:id="36"/>
    </w:p>
    <w:p>
      <w:pPr>
        <w:pStyle w:val="FirstParagraph"/>
      </w:pP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con</w:t>
      </w:r>
      <w:r>
        <w:t xml:space="preserve"> </w:t>
      </w:r>
      <m:oMath>
        <m:r>
          <m:t>n</m:t>
        </m:r>
        <m:r>
          <m:t>=</m:t>
        </m:r>
        <m:r>
          <m:t>48</m:t>
        </m:r>
      </m:oMath>
      <w:r>
        <w:t xml:space="preserve">, una muestra aleatoria simple de una variable</w:t>
      </w:r>
      <w:r>
        <w:t xml:space="preserve"> </w:t>
      </w:r>
      <w:r>
        <w:t xml:space="preserve">aleatoria uniforme en el intervalo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a</m:t>
        </m:r>
        <m:r>
          <m:t>)</m:t>
        </m:r>
      </m:oMath>
      <w:r>
        <w:t xml:space="preserve">. Aplicando el Teorema Central del Límite, hallar la probabilidad aproximada de que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&gt;</m:t>
        </m:r>
        <m:r>
          <m:t>a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47261bad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3">
    <w:nsid w:val="b3cbbdee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2 entrega problemas - Probabilidad, Variables aleatoris , distribuciones notables y Teorema Central del Límite</dc:title>
  <dc:creator>PONED LOS NOMBRES</dc:creator>
  <cp:keywords/>
  <dcterms:created xsi:type="dcterms:W3CDTF">2020-04-02T13:10:16Z</dcterms:created>
  <dcterms:modified xsi:type="dcterms:W3CDTF">2020-04-02T13:10:16Z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