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A83CF" w14:textId="77777777" w:rsidR="00BE77B0" w:rsidRDefault="00BE77B0" w:rsidP="00BE77B0">
      <w:pPr>
        <w:spacing w:line="240" w:lineRule="auto"/>
        <w:jc w:val="center"/>
        <w:rPr>
          <w:b/>
          <w:smallCaps/>
          <w:sz w:val="32"/>
          <w:szCs w:val="32"/>
        </w:rPr>
      </w:pPr>
      <w:bookmarkStart w:id="0" w:name="_Hlk193175393"/>
      <w:bookmarkEnd w:id="0"/>
      <w:r>
        <w:rPr>
          <w:b/>
          <w:smallCaps/>
          <w:sz w:val="32"/>
          <w:szCs w:val="32"/>
        </w:rPr>
        <w:t xml:space="preserve">МИНИСТЕРСТВО ОБРАЗОВАНИЯ </w:t>
      </w:r>
      <w:proofErr w:type="gramStart"/>
      <w:r>
        <w:rPr>
          <w:b/>
          <w:smallCaps/>
          <w:sz w:val="32"/>
          <w:szCs w:val="32"/>
        </w:rPr>
        <w:t>РЕСПУБЛИКИ  БЕЛАРУСЬ</w:t>
      </w:r>
      <w:proofErr w:type="gramEnd"/>
    </w:p>
    <w:p w14:paraId="594F937C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D9DC7A" w14:textId="77777777" w:rsidR="00BE77B0" w:rsidRDefault="00BE77B0" w:rsidP="00BE77B0">
      <w:pPr>
        <w:spacing w:line="240" w:lineRule="auto"/>
        <w:jc w:val="center"/>
        <w:rPr>
          <w:b/>
          <w:sz w:val="32"/>
          <w:szCs w:val="32"/>
        </w:rPr>
      </w:pPr>
      <w:bookmarkStart w:id="1" w:name="_gjdgxs" w:colFirst="0" w:colLast="0"/>
      <w:bookmarkEnd w:id="1"/>
      <w:proofErr w:type="gramStart"/>
      <w:r>
        <w:rPr>
          <w:b/>
          <w:sz w:val="32"/>
          <w:szCs w:val="32"/>
        </w:rPr>
        <w:t>БЕЛОРУССКИЙ  ГОСУДАРСТВЕННЫЙ</w:t>
      </w:r>
      <w:proofErr w:type="gramEnd"/>
      <w:r>
        <w:rPr>
          <w:b/>
          <w:sz w:val="32"/>
          <w:szCs w:val="32"/>
        </w:rPr>
        <w:t xml:space="preserve">  УНИВЕРСИТЕТ</w:t>
      </w:r>
    </w:p>
    <w:p w14:paraId="2CEC2BC2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57797B" w14:textId="77777777" w:rsidR="00BE77B0" w:rsidRDefault="00BE77B0" w:rsidP="00BE77B0">
      <w:pPr>
        <w:spacing w:line="240" w:lineRule="auto"/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Факультет прикладной математики и информатики</w:t>
      </w:r>
    </w:p>
    <w:p w14:paraId="65DC52E0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644A7E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8AABED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26902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33742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5BCE65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09D65A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71167B" w14:textId="77777777" w:rsidR="00BE77B0" w:rsidRPr="00B34528" w:rsidRDefault="00BE77B0" w:rsidP="00BE77B0">
      <w:pPr>
        <w:spacing w:line="240" w:lineRule="auto"/>
        <w:jc w:val="center"/>
        <w:rPr>
          <w:b/>
          <w:smallCaps/>
          <w:sz w:val="36"/>
          <w:szCs w:val="36"/>
          <w:lang w:val="ru-RU"/>
        </w:rPr>
      </w:pPr>
      <w:r>
        <w:rPr>
          <w:b/>
          <w:smallCaps/>
          <w:sz w:val="36"/>
          <w:szCs w:val="36"/>
          <w:lang w:val="ru-RU"/>
        </w:rPr>
        <w:t>Кочев Илья Александрович</w:t>
      </w:r>
    </w:p>
    <w:p w14:paraId="0E785A15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249299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18CF8D" w14:textId="77777777" w:rsidR="00BE77B0" w:rsidRDefault="00BE77B0" w:rsidP="00BE77B0">
      <w:pPr>
        <w:tabs>
          <w:tab w:val="left" w:pos="708"/>
        </w:tabs>
        <w:spacing w:after="200" w:line="240" w:lineRule="auto"/>
        <w:ind w:firstLine="567"/>
        <w:jc w:val="center"/>
        <w:rPr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ВЫЧИСЛИТЕЛЬНЫЕ МЕТОДЫ АЛГЕБРЫ</w:t>
      </w:r>
    </w:p>
    <w:p w14:paraId="5ADF1123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A15F68" w14:textId="765A3198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eastAsia="Times New Roman" w:hAnsi="Times New Roman" w:cs="Times New Roman"/>
          <w:sz w:val="32"/>
          <w:szCs w:val="32"/>
        </w:rPr>
        <w:t>,</w:t>
      </w:r>
    </w:p>
    <w:p w14:paraId="5BD5DDA4" w14:textId="77777777" w:rsidR="00BE77B0" w:rsidRPr="002446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вариант </w:t>
      </w:r>
      <w:r w:rsidRPr="002446B0">
        <w:rPr>
          <w:rFonts w:ascii="Times New Roman" w:eastAsia="Times New Roman" w:hAnsi="Times New Roman" w:cs="Times New Roman"/>
          <w:sz w:val="32"/>
          <w:szCs w:val="32"/>
          <w:lang w:val="ru-RU"/>
        </w:rPr>
        <w:t>12</w:t>
      </w:r>
    </w:p>
    <w:p w14:paraId="36A4B3A5" w14:textId="77777777" w:rsidR="00BE77B0" w:rsidRDefault="00BE77B0" w:rsidP="00BE77B0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sz w:val="32"/>
          <w:szCs w:val="32"/>
        </w:rPr>
        <w:t>студента 3-го курса 3-ей группы</w:t>
      </w:r>
    </w:p>
    <w:p w14:paraId="678C9D53" w14:textId="77777777" w:rsidR="00BE77B0" w:rsidRDefault="00BE77B0" w:rsidP="00BE77B0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7C77EF" w14:textId="77777777" w:rsidR="00BE77B0" w:rsidRDefault="00BE77B0" w:rsidP="00BE77B0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11CC2F" w14:textId="77777777" w:rsidR="00BE77B0" w:rsidRDefault="00BE77B0" w:rsidP="00BE77B0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D32867" w14:textId="77777777" w:rsidR="00BE77B0" w:rsidRDefault="00BE77B0" w:rsidP="00BE77B0">
      <w:pPr>
        <w:widowControl w:val="0"/>
        <w:spacing w:line="240" w:lineRule="auto"/>
        <w:ind w:firstLine="357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192" w:type="dxa"/>
        <w:jc w:val="center"/>
        <w:tblLayout w:type="fixed"/>
        <w:tblLook w:val="0000" w:firstRow="0" w:lastRow="0" w:firstColumn="0" w:lastColumn="0" w:noHBand="0" w:noVBand="0"/>
      </w:tblPr>
      <w:tblGrid>
        <w:gridCol w:w="3544"/>
        <w:gridCol w:w="164"/>
        <w:gridCol w:w="2396"/>
        <w:gridCol w:w="3544"/>
        <w:gridCol w:w="3544"/>
      </w:tblGrid>
      <w:tr w:rsidR="00BE77B0" w14:paraId="26EA2F9B" w14:textId="77777777" w:rsidTr="00BE77B0">
        <w:trPr>
          <w:cantSplit/>
          <w:trHeight w:val="290"/>
          <w:jc w:val="center"/>
        </w:trPr>
        <w:tc>
          <w:tcPr>
            <w:tcW w:w="370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1BEAD" w14:textId="77777777" w:rsidR="00BE77B0" w:rsidRDefault="00BE77B0" w:rsidP="001115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  <w:vMerge w:val="restart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CC2B9" w14:textId="77777777" w:rsidR="00BE77B0" w:rsidRDefault="00BE77B0" w:rsidP="0011151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6BACC70" w14:textId="77777777" w:rsidR="00BE77B0" w:rsidRPr="00BE77B0" w:rsidRDefault="00BE77B0" w:rsidP="0011151F">
            <w:pPr>
              <w:widowControl w:val="0"/>
              <w:spacing w:line="24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6FED0" w14:textId="6C30C9CE" w:rsidR="00BE77B0" w:rsidRDefault="00BE77B0" w:rsidP="0011151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Преподаватель</w:t>
            </w:r>
          </w:p>
        </w:tc>
      </w:tr>
      <w:tr w:rsidR="00BE77B0" w14:paraId="573A3C5A" w14:textId="77777777" w:rsidTr="00BE77B0">
        <w:trPr>
          <w:cantSplit/>
          <w:trHeight w:val="1043"/>
          <w:jc w:val="center"/>
        </w:trPr>
        <w:tc>
          <w:tcPr>
            <w:tcW w:w="3708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11013" w14:textId="77777777" w:rsidR="00BE77B0" w:rsidRDefault="00BE77B0" w:rsidP="0011151F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  <w:tc>
          <w:tcPr>
            <w:tcW w:w="2396" w:type="dxa"/>
            <w:vMerge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2564F" w14:textId="77777777" w:rsidR="00BE77B0" w:rsidRDefault="00BE77B0" w:rsidP="0011151F">
            <w:pPr>
              <w:widowControl w:val="0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  <w:tc>
          <w:tcPr>
            <w:tcW w:w="3544" w:type="dxa"/>
          </w:tcPr>
          <w:p w14:paraId="5DBEAF2A" w14:textId="77777777" w:rsidR="00BE77B0" w:rsidRPr="00BE77B0" w:rsidRDefault="00BE77B0" w:rsidP="0011151F">
            <w:pPr>
              <w:widowControl w:val="0"/>
              <w:spacing w:line="240" w:lineRule="auto"/>
              <w:rPr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F163" w14:textId="6741AE0A" w:rsidR="00BE77B0" w:rsidRDefault="00BE77B0" w:rsidP="0011151F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bookmarkStart w:id="3" w:name="_1fob9te" w:colFirst="0" w:colLast="0"/>
            <w:bookmarkEnd w:id="3"/>
            <w:r>
              <w:rPr>
                <w:b/>
                <w:sz w:val="24"/>
                <w:szCs w:val="24"/>
              </w:rPr>
              <w:t>Горбачёва Ю.Н.</w:t>
            </w:r>
          </w:p>
        </w:tc>
      </w:tr>
      <w:tr w:rsidR="00BE77B0" w14:paraId="1F7DE546" w14:textId="77777777" w:rsidTr="00BE77B0">
        <w:trPr>
          <w:cantSplit/>
          <w:trHeight w:val="420"/>
          <w:jc w:val="center"/>
        </w:trPr>
        <w:tc>
          <w:tcPr>
            <w:tcW w:w="3544" w:type="dxa"/>
          </w:tcPr>
          <w:p w14:paraId="3EFF7FA1" w14:textId="77777777" w:rsidR="00BE77B0" w:rsidRDefault="00BE77B0" w:rsidP="0011151F">
            <w:pPr>
              <w:spacing w:line="240" w:lineRule="auto"/>
              <w:rPr>
                <w:rFonts w:ascii="Cambria" w:eastAsia="Cambria" w:hAnsi="Cambria" w:cs="Cambria"/>
                <w:sz w:val="36"/>
                <w:szCs w:val="36"/>
              </w:rPr>
            </w:pPr>
          </w:p>
        </w:tc>
        <w:tc>
          <w:tcPr>
            <w:tcW w:w="964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A3D48" w14:textId="7752CFEC" w:rsidR="00BE77B0" w:rsidRPr="00BE77B0" w:rsidRDefault="00BE77B0" w:rsidP="0011151F">
            <w:pPr>
              <w:spacing w:line="240" w:lineRule="auto"/>
              <w:rPr>
                <w:rFonts w:ascii="Cambria" w:eastAsia="Cambria" w:hAnsi="Cambria" w:cs="Cambria"/>
                <w:i/>
                <w:iCs/>
                <w:sz w:val="36"/>
                <w:szCs w:val="36"/>
              </w:rPr>
            </w:pPr>
          </w:p>
        </w:tc>
      </w:tr>
    </w:tbl>
    <w:p w14:paraId="3BD17A7C" w14:textId="77777777" w:rsidR="00BE77B0" w:rsidRDefault="00BE77B0" w:rsidP="00BE77B0">
      <w:pPr>
        <w:widowControl w:val="0"/>
        <w:spacing w:line="240" w:lineRule="auto"/>
        <w:ind w:left="1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54A888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D2602B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C027B6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C06602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161BFE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C9AC5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0A3396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9C7EC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279F0B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0D61EF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72C7E5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6B6D44" w14:textId="77777777" w:rsidR="00BE77B0" w:rsidRDefault="00BE77B0" w:rsidP="00BE77B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4B91B6" w14:textId="77777777" w:rsidR="00BE77B0" w:rsidRDefault="00BE77B0" w:rsidP="00BE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_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2025</w:t>
      </w:r>
    </w:p>
    <w:p w14:paraId="3A52C791" w14:textId="77777777" w:rsidR="0013131F" w:rsidRDefault="0013131F">
      <w:pPr>
        <w:rPr>
          <w:lang w:val="en-US"/>
        </w:rPr>
      </w:pPr>
    </w:p>
    <w:p w14:paraId="7B9D8701" w14:textId="382C08EE" w:rsidR="00BE77B0" w:rsidRPr="00F36DD4" w:rsidRDefault="00BE77B0" w:rsidP="00BE77B0">
      <w:pPr>
        <w:widowControl w:val="0"/>
        <w:spacing w:line="240" w:lineRule="auto"/>
        <w:ind w:left="23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77B0">
        <w:rPr>
          <w:rFonts w:ascii="Times New Roman" w:eastAsia="Times New Roman" w:hAnsi="Times New Roman" w:cs="Times New Roman"/>
          <w:sz w:val="28"/>
          <w:szCs w:val="28"/>
        </w:rPr>
        <w:lastRenderedPageBreak/>
        <w:t>Для варианта 1</w:t>
      </w:r>
      <w:r w:rsidRPr="00BE77B0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 w:rsidRPr="00BE77B0">
        <w:rPr>
          <w:rFonts w:ascii="Times New Roman" w:eastAsia="Times New Roman" w:hAnsi="Times New Roman" w:cs="Times New Roman"/>
          <w:sz w:val="28"/>
          <w:szCs w:val="28"/>
        </w:rPr>
        <w:t xml:space="preserve"> необходимо было выполнить лабораторную работу с функцией: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BE77B0">
        <w:rPr>
          <w:rFonts w:ascii="Times New Roman" w:eastAsia="Times New Roman" w:hAnsi="Times New Roman" w:cs="Times New Roman"/>
          <w:sz w:val="28"/>
          <w:szCs w:val="28"/>
        </w:rPr>
        <w:t xml:space="preserve">(x) =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Pr="00BE77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=|2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-1|</m:t>
        </m:r>
      </m:oMath>
    </w:p>
    <w:p w14:paraId="59CBD7BC" w14:textId="77777777" w:rsidR="00BE77B0" w:rsidRPr="00F36DD4" w:rsidRDefault="00BE77B0">
      <w:pPr>
        <w:rPr>
          <w:lang w:val="ru-RU"/>
        </w:rPr>
      </w:pPr>
    </w:p>
    <w:p w14:paraId="31CD28C3" w14:textId="38B69E8B" w:rsidR="00BE77B0" w:rsidRDefault="00BE77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Данные функции интерполируются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чебышёвским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равноотстоящим узлам. Функционал реализуется в следующих функциях в программе: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Равноотстоящие узлы: </w:t>
      </w:r>
    </w:p>
    <w:p w14:paraId="2B4B7DC4" w14:textId="77777777" w:rsidR="00BE77B0" w:rsidRPr="00BE77B0" w:rsidRDefault="00BE77B0" w:rsidP="00BE77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E7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E7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equidistant_</w:t>
      </w:r>
      <w:proofErr w:type="gramStart"/>
      <w:r w:rsidRPr="00BE7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nodes</w:t>
      </w:r>
      <w:proofErr w:type="spell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A24825A" w14:textId="77777777" w:rsidR="00BE77B0" w:rsidRPr="00BE77B0" w:rsidRDefault="00BE77B0" w:rsidP="00BE77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E77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E77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.linspace</w:t>
      </w:r>
      <w:proofErr w:type="spellEnd"/>
      <w:proofErr w:type="gram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30550EA" w14:textId="77777777" w:rsidR="00BE77B0" w:rsidRDefault="00BE77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15EEC3" w14:textId="02980F35" w:rsidR="00BE77B0" w:rsidRDefault="00BE77B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Чебышёвские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узлы:</w:t>
      </w:r>
    </w:p>
    <w:p w14:paraId="27EFCABA" w14:textId="77777777" w:rsidR="00BE77B0" w:rsidRPr="00BE77B0" w:rsidRDefault="00BE77B0" w:rsidP="00BE77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E77B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E7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chebyshev_</w:t>
      </w:r>
      <w:proofErr w:type="gramStart"/>
      <w:r w:rsidRPr="00BE77B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nodes</w:t>
      </w:r>
      <w:proofErr w:type="spell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54111E5" w14:textId="77777777" w:rsidR="00BE77B0" w:rsidRPr="00BE77B0" w:rsidRDefault="00BE77B0" w:rsidP="00BE77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BE77B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E77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.cos</w:t>
      </w:r>
      <w:proofErr w:type="spell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E77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.arange</w:t>
      </w:r>
      <w:proofErr w:type="spell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BE77B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BE77B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BE77B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BE77B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.pi</w:t>
      </w:r>
      <w:proofErr w:type="spellEnd"/>
      <w:r w:rsidRPr="00BE77B0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7C08859" w14:textId="77777777" w:rsidR="00BE77B0" w:rsidRDefault="00BE77B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282A55" w14:textId="34488FE2" w:rsidR="00BE77B0" w:rsidRDefault="00BE77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Формула для нахождения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чебышёвских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узлов: </w:t>
      </w:r>
    </w:p>
    <w:p w14:paraId="327F956C" w14:textId="1EC327AE" w:rsidR="00BE77B0" w:rsidRDefault="00BE77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E77B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854850" wp14:editId="39341980">
            <wp:extent cx="4134427" cy="685896"/>
            <wp:effectExtent l="0" t="0" r="0" b="0"/>
            <wp:docPr id="1337155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155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DDB1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Графики функций: </w:t>
      </w:r>
    </w:p>
    <w:p w14:paraId="55D13F2F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206CE7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3CD463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F37213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54D724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4ACC9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9DE13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9DFC3A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221173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BBB63A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16DD26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3D38AA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946B02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DD944C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98DA0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CDE3B2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53A9EB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F60DC2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761084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692300" w14:textId="691F7022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725654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0DD84F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4C812" w14:textId="61FFF366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BE77B0">
        <w:rPr>
          <w:rFonts w:ascii="Times New Roman" w:eastAsia="Times New Roman" w:hAnsi="Times New Roman" w:cs="Times New Roman"/>
          <w:sz w:val="28"/>
          <w:szCs w:val="28"/>
        </w:rPr>
        <w:t xml:space="preserve">(x) = 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sin⁡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(2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</w:p>
    <w:p w14:paraId="2219D617" w14:textId="6E6194C2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14:paraId="5CD5AFB2" w14:textId="263032CE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8F825C" wp14:editId="4788BCE4">
            <wp:extent cx="5092723" cy="8476237"/>
            <wp:effectExtent l="0" t="0" r="0" b="1270"/>
            <wp:docPr id="1477837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37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514" cy="8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2667" w14:textId="77777777" w:rsidR="00F36DD4" w:rsidRDefault="00F36DD4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D7EAE2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0817D" w14:textId="0A46CA9F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N=10</w:t>
      </w:r>
    </w:p>
    <w:p w14:paraId="3221F3F7" w14:textId="26F8A221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DE4A9C" wp14:editId="5F63B275">
            <wp:extent cx="5243738" cy="8666205"/>
            <wp:effectExtent l="0" t="0" r="0" b="1905"/>
            <wp:docPr id="1745785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785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6855" cy="867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FF09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40680B" w14:textId="47B0B001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15</w:t>
      </w:r>
    </w:p>
    <w:p w14:paraId="1A633DCC" w14:textId="335AA446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75CE341" wp14:editId="1F177669">
            <wp:extent cx="5178689" cy="8634112"/>
            <wp:effectExtent l="0" t="0" r="3175" b="0"/>
            <wp:docPr id="59733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20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433" cy="864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249C" w14:textId="77777777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37BD42" w14:textId="2FA2F9CE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20</w:t>
      </w:r>
    </w:p>
    <w:p w14:paraId="42209AF1" w14:textId="62161FDA" w:rsidR="00F36DD4" w:rsidRDefault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D0E63C" wp14:editId="41DBCC48">
            <wp:extent cx="5169208" cy="8634112"/>
            <wp:effectExtent l="0" t="0" r="0" b="0"/>
            <wp:docPr id="103713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7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381" cy="86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D511" w14:textId="77777777" w:rsidR="00F36DD4" w:rsidRDefault="00F36DD4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BB1674" w14:textId="3E8E1ED8" w:rsidR="00F36DD4" w:rsidRDefault="00F36DD4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30</w:t>
      </w:r>
    </w:p>
    <w:p w14:paraId="1A9D64E0" w14:textId="428842B6" w:rsidR="00F36DD4" w:rsidRDefault="00F36DD4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6DD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7408A7" wp14:editId="7299B7C9">
            <wp:extent cx="5236454" cy="8749442"/>
            <wp:effectExtent l="0" t="0" r="2540" b="0"/>
            <wp:docPr id="1772763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63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0767" cy="875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3CF" w14:textId="26F6040B" w:rsidR="00F36DD4" w:rsidRP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=|2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-1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/>
            </w:rPr>
            <m:t>|</m:t>
          </m:r>
        </m:oMath>
      </m:oMathPara>
    </w:p>
    <w:p w14:paraId="4815252F" w14:textId="1032C211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5</w:t>
      </w:r>
    </w:p>
    <w:p w14:paraId="2F2B60AA" w14:textId="17DD7FB4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78D0EB" wp14:editId="1F938778">
            <wp:extent cx="4838763" cy="8494069"/>
            <wp:effectExtent l="0" t="0" r="0" b="2540"/>
            <wp:docPr id="1430880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80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0878" cy="84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E571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212085" w14:textId="647BB634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10</w:t>
      </w:r>
    </w:p>
    <w:p w14:paraId="0A06E900" w14:textId="267ED6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F666FF" wp14:editId="55B6A4D2">
            <wp:extent cx="4862227" cy="8535258"/>
            <wp:effectExtent l="0" t="0" r="0" b="0"/>
            <wp:docPr id="1925785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57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394" cy="85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1694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2B9A8A" w14:textId="380E1848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C499D7" w14:textId="68C00FDA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15</w:t>
      </w:r>
    </w:p>
    <w:p w14:paraId="7C8F7C41" w14:textId="0AA148C5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715CEB" wp14:editId="20EDED46">
            <wp:extent cx="4989042" cy="8675301"/>
            <wp:effectExtent l="0" t="0" r="2540" b="0"/>
            <wp:docPr id="191417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79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0241" cy="867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DDCD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1908AC" w14:textId="1A22583E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20</w:t>
      </w:r>
    </w:p>
    <w:p w14:paraId="3F455D4F" w14:textId="453C9B2C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19C89E" wp14:editId="1C6DFF65">
            <wp:extent cx="4475836" cy="7826804"/>
            <wp:effectExtent l="0" t="0" r="1270" b="3175"/>
            <wp:docPr id="95482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826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0651" cy="78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F9CFD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CB0158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034340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9A6A5D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091D79" w14:textId="7777777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85853F" w14:textId="0700B968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 = 30</w:t>
      </w:r>
    </w:p>
    <w:p w14:paraId="38E31E6C" w14:textId="03211097" w:rsidR="00041243" w:rsidRDefault="00041243" w:rsidP="00F36D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4124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861C77" wp14:editId="441AB178">
            <wp:extent cx="4740129" cy="7859756"/>
            <wp:effectExtent l="0" t="0" r="3810" b="8255"/>
            <wp:docPr id="1314268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80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520" cy="78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EC6" w14:textId="6AE9F43B" w:rsidR="00041243" w:rsidRDefault="00041243">
      <w:pPr>
        <w:spacing w:after="160"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893"/>
        <w:gridCol w:w="3226"/>
        <w:gridCol w:w="3226"/>
      </w:tblGrid>
      <w:tr w:rsidR="00EA75FB" w:rsidRPr="00EA75FB" w14:paraId="14A05307" w14:textId="77777777" w:rsidTr="00EA75FB">
        <w:tc>
          <w:tcPr>
            <w:tcW w:w="3115" w:type="dxa"/>
          </w:tcPr>
          <w:p w14:paraId="3C9AAF11" w14:textId="39FDDB29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</w:t>
            </w:r>
          </w:p>
        </w:tc>
        <w:tc>
          <w:tcPr>
            <w:tcW w:w="3115" w:type="dxa"/>
          </w:tcPr>
          <w:p w14:paraId="153AEB4E" w14:textId="107F6398" w:rsidR="00EA75FB" w:rsidRPr="00EA75FB" w:rsidRDefault="00EA75FB" w:rsidP="00F36DD4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i=0,  100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e>
                </m:func>
              </m:oMath>
            </m:oMathPara>
          </w:p>
        </w:tc>
        <w:tc>
          <w:tcPr>
            <w:tcW w:w="3115" w:type="dxa"/>
          </w:tcPr>
          <w:p w14:paraId="1061D7CB" w14:textId="29CDB37F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i=0,  100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e>
                </m:func>
              </m:oMath>
            </m:oMathPara>
          </w:p>
        </w:tc>
      </w:tr>
      <w:tr w:rsidR="00EA75FB" w:rsidRPr="00EA75FB" w14:paraId="3C273D72" w14:textId="77777777" w:rsidTr="00EA75FB">
        <w:tc>
          <w:tcPr>
            <w:tcW w:w="3115" w:type="dxa"/>
          </w:tcPr>
          <w:p w14:paraId="659DE392" w14:textId="536BCBFA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7530426F" w14:textId="16A96413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0.11956110947830383973</w:t>
            </w:r>
          </w:p>
        </w:tc>
        <w:tc>
          <w:tcPr>
            <w:tcW w:w="3115" w:type="dxa"/>
          </w:tcPr>
          <w:p w14:paraId="577199D4" w14:textId="7E4E4C9F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0.05709240719359964800</w:t>
            </w:r>
          </w:p>
        </w:tc>
      </w:tr>
      <w:tr w:rsidR="00EA75FB" w:rsidRPr="00EA75FB" w14:paraId="437E70B9" w14:textId="77777777" w:rsidTr="00EA75FB">
        <w:tc>
          <w:tcPr>
            <w:tcW w:w="3115" w:type="dxa"/>
          </w:tcPr>
          <w:p w14:paraId="486D19AD" w14:textId="00A2F77B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1C7EE4D5" w14:textId="1C952FFA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0.00064996731741151503</w:t>
            </w:r>
          </w:p>
        </w:tc>
        <w:tc>
          <w:tcPr>
            <w:tcW w:w="3115" w:type="dxa"/>
          </w:tcPr>
          <w:p w14:paraId="4B1D70D5" w14:textId="7657AE07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0.00007703191685770605</w:t>
            </w:r>
          </w:p>
        </w:tc>
      </w:tr>
      <w:tr w:rsidR="00EA75FB" w:rsidRPr="00EA75FB" w14:paraId="11090F48" w14:textId="77777777" w:rsidTr="00EA75FB">
        <w:tc>
          <w:tcPr>
            <w:tcW w:w="3115" w:type="dxa"/>
          </w:tcPr>
          <w:p w14:paraId="64B73EC6" w14:textId="2D448500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</w:tcPr>
          <w:p w14:paraId="64F01C67" w14:textId="66AA978E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0.00000005120730517394</w:t>
            </w:r>
          </w:p>
        </w:tc>
        <w:tc>
          <w:tcPr>
            <w:tcW w:w="3115" w:type="dxa"/>
          </w:tcPr>
          <w:p w14:paraId="6A7E7987" w14:textId="2D18663D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0.00000000116477605339</w:t>
            </w:r>
          </w:p>
        </w:tc>
      </w:tr>
      <w:tr w:rsidR="00EA75FB" w:rsidRPr="00EA75FB" w14:paraId="662BE0C5" w14:textId="77777777" w:rsidTr="00EA75FB">
        <w:tc>
          <w:tcPr>
            <w:tcW w:w="3115" w:type="dxa"/>
          </w:tcPr>
          <w:p w14:paraId="239BEB77" w14:textId="31E4A909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5" w:type="dxa"/>
          </w:tcPr>
          <w:p w14:paraId="2FA4F173" w14:textId="165AE892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0.00000000001705413588</w:t>
            </w:r>
          </w:p>
        </w:tc>
        <w:tc>
          <w:tcPr>
            <w:tcW w:w="3115" w:type="dxa"/>
          </w:tcPr>
          <w:p w14:paraId="65CF8B9D" w14:textId="113871C4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0.00000000000007457923</w:t>
            </w:r>
          </w:p>
        </w:tc>
      </w:tr>
      <w:tr w:rsidR="00EA75FB" w:rsidRPr="00EA75FB" w14:paraId="6CC34D00" w14:textId="77777777" w:rsidTr="00EA75FB">
        <w:tc>
          <w:tcPr>
            <w:tcW w:w="3115" w:type="dxa"/>
          </w:tcPr>
          <w:p w14:paraId="3C5AE47F" w14:textId="1C367D15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115" w:type="dxa"/>
          </w:tcPr>
          <w:p w14:paraId="05FCAA71" w14:textId="0AB4E5FF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0.00000000006274536446</w:t>
            </w:r>
          </w:p>
        </w:tc>
        <w:tc>
          <w:tcPr>
            <w:tcW w:w="3115" w:type="dxa"/>
          </w:tcPr>
          <w:p w14:paraId="49235D68" w14:textId="7B92FE84" w:rsidR="00EA75FB" w:rsidRPr="00EA75FB" w:rsidRDefault="00EA75FB" w:rsidP="00F36DD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0.00000000000005451195</w:t>
            </w:r>
          </w:p>
        </w:tc>
      </w:tr>
    </w:tbl>
    <w:p w14:paraId="6C0828B7" w14:textId="77777777" w:rsidR="00EA75FB" w:rsidRPr="00EA75FB" w:rsidRDefault="00EA75FB" w:rsidP="00F36DD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3786"/>
        <w:gridCol w:w="3226"/>
      </w:tblGrid>
      <w:tr w:rsidR="00EA75FB" w:rsidRPr="00EA75FB" w14:paraId="7B041161" w14:textId="77777777" w:rsidTr="0011151F">
        <w:tc>
          <w:tcPr>
            <w:tcW w:w="3115" w:type="dxa"/>
          </w:tcPr>
          <w:p w14:paraId="34B55C6B" w14:textId="77777777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115" w:type="dxa"/>
          </w:tcPr>
          <w:p w14:paraId="2CA74C3D" w14:textId="7D62763F" w:rsidR="00EA75FB" w:rsidRPr="00EA75FB" w:rsidRDefault="00EA75FB" w:rsidP="0011151F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i=0,  100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e>
                </m:func>
              </m:oMath>
            </m:oMathPara>
          </w:p>
        </w:tc>
        <w:tc>
          <w:tcPr>
            <w:tcW w:w="3115" w:type="dxa"/>
          </w:tcPr>
          <w:p w14:paraId="2924920F" w14:textId="72E8C86E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i=0,  100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</m:t>
                    </m:r>
                  </m:e>
                </m:func>
              </m:oMath>
            </m:oMathPara>
          </w:p>
        </w:tc>
      </w:tr>
      <w:tr w:rsidR="00EA75FB" w:rsidRPr="00EA75FB" w14:paraId="75453CCF" w14:textId="77777777" w:rsidTr="0011151F">
        <w:tc>
          <w:tcPr>
            <w:tcW w:w="3115" w:type="dxa"/>
          </w:tcPr>
          <w:p w14:paraId="661B9E76" w14:textId="77777777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5" w:type="dxa"/>
          </w:tcPr>
          <w:p w14:paraId="4C9B082E" w14:textId="6988AF46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0.56223212500000041558</w:t>
            </w:r>
          </w:p>
        </w:tc>
        <w:tc>
          <w:tcPr>
            <w:tcW w:w="3115" w:type="dxa"/>
          </w:tcPr>
          <w:p w14:paraId="7295BB74" w14:textId="79AA2826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0.41664931147514305820</w:t>
            </w:r>
          </w:p>
        </w:tc>
      </w:tr>
      <w:tr w:rsidR="00EA75FB" w:rsidRPr="00EA75FB" w14:paraId="3215367A" w14:textId="77777777" w:rsidTr="0011151F">
        <w:tc>
          <w:tcPr>
            <w:tcW w:w="3115" w:type="dxa"/>
          </w:tcPr>
          <w:p w14:paraId="7C3AD226" w14:textId="77777777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5" w:type="dxa"/>
          </w:tcPr>
          <w:p w14:paraId="779CECDE" w14:textId="7BF7F1D0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1.59543473910636812718</w:t>
            </w:r>
          </w:p>
        </w:tc>
        <w:tc>
          <w:tcPr>
            <w:tcW w:w="3115" w:type="dxa"/>
          </w:tcPr>
          <w:p w14:paraId="5A380499" w14:textId="31E8E342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0.18207670666662778558</w:t>
            </w:r>
          </w:p>
        </w:tc>
      </w:tr>
      <w:tr w:rsidR="00EA75FB" w:rsidRPr="00EA75FB" w14:paraId="1C9D9F64" w14:textId="77777777" w:rsidTr="0011151F">
        <w:tc>
          <w:tcPr>
            <w:tcW w:w="3115" w:type="dxa"/>
          </w:tcPr>
          <w:p w14:paraId="72D7B870" w14:textId="77777777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5" w:type="dxa"/>
          </w:tcPr>
          <w:p w14:paraId="58CBA3E3" w14:textId="20B310BA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9.11321621187037678169</w:t>
            </w:r>
          </w:p>
        </w:tc>
        <w:tc>
          <w:tcPr>
            <w:tcW w:w="3115" w:type="dxa"/>
          </w:tcPr>
          <w:p w14:paraId="175B1768" w14:textId="5784AE92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0.12162647131358461650</w:t>
            </w:r>
          </w:p>
        </w:tc>
      </w:tr>
      <w:tr w:rsidR="00EA75FB" w:rsidRPr="00EA75FB" w14:paraId="14874799" w14:textId="77777777" w:rsidTr="0011151F">
        <w:tc>
          <w:tcPr>
            <w:tcW w:w="3115" w:type="dxa"/>
          </w:tcPr>
          <w:p w14:paraId="65F8720D" w14:textId="77777777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5" w:type="dxa"/>
          </w:tcPr>
          <w:p w14:paraId="073C5BCE" w14:textId="30BFCB25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49.79510728206425085318</w:t>
            </w:r>
          </w:p>
        </w:tc>
        <w:tc>
          <w:tcPr>
            <w:tcW w:w="3115" w:type="dxa"/>
          </w:tcPr>
          <w:p w14:paraId="319AA3B6" w14:textId="38145BEB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0.12222509523196478654</w:t>
            </w:r>
          </w:p>
        </w:tc>
      </w:tr>
      <w:tr w:rsidR="00EA75FB" w:rsidRPr="00EA75FB" w14:paraId="59226912" w14:textId="77777777" w:rsidTr="0011151F">
        <w:tc>
          <w:tcPr>
            <w:tcW w:w="3115" w:type="dxa"/>
          </w:tcPr>
          <w:p w14:paraId="24D28131" w14:textId="77777777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3115" w:type="dxa"/>
          </w:tcPr>
          <w:p w14:paraId="3AB2E8A7" w14:textId="52C404F6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21033.66834840255978633650</w:t>
            </w:r>
          </w:p>
        </w:tc>
        <w:tc>
          <w:tcPr>
            <w:tcW w:w="3115" w:type="dxa"/>
          </w:tcPr>
          <w:p w14:paraId="7C941CD1" w14:textId="55D20841" w:rsidR="00EA75FB" w:rsidRPr="00EA75FB" w:rsidRDefault="00EA75FB" w:rsidP="0011151F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A75FB">
              <w:rPr>
                <w:rFonts w:ascii="Times New Roman" w:hAnsi="Times New Roman" w:cs="Times New Roman"/>
                <w:sz w:val="28"/>
                <w:szCs w:val="28"/>
              </w:rPr>
              <w:t>0.08818760386804624929</w:t>
            </w:r>
          </w:p>
        </w:tc>
      </w:tr>
    </w:tbl>
    <w:p w14:paraId="27693F5C" w14:textId="77777777" w:rsidR="00EA75FB" w:rsidRDefault="00EA75FB" w:rsidP="00F36D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2D4BC5" w14:textId="77777777" w:rsidR="00EA75FB" w:rsidRDefault="00EA75FB" w:rsidP="00F36D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C4B72A5" w14:textId="0BB072B5" w:rsidR="00041243" w:rsidRPr="00041243" w:rsidRDefault="00041243" w:rsidP="00F36DD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1243">
        <w:rPr>
          <w:rFonts w:ascii="Times New Roman" w:hAnsi="Times New Roman" w:cs="Times New Roman"/>
          <w:b/>
          <w:bCs/>
          <w:sz w:val="28"/>
          <w:szCs w:val="28"/>
        </w:rPr>
        <w:t xml:space="preserve">Выводы о сходимости интерполяционного процесса по равноотстоящим и </w:t>
      </w:r>
      <w:proofErr w:type="spellStart"/>
      <w:r w:rsidRPr="00041243">
        <w:rPr>
          <w:rFonts w:ascii="Times New Roman" w:hAnsi="Times New Roman" w:cs="Times New Roman"/>
          <w:b/>
          <w:bCs/>
          <w:sz w:val="28"/>
          <w:szCs w:val="28"/>
        </w:rPr>
        <w:t>чебышѐвским</w:t>
      </w:r>
      <w:proofErr w:type="spellEnd"/>
      <w:r w:rsidRPr="00041243">
        <w:rPr>
          <w:rFonts w:ascii="Times New Roman" w:hAnsi="Times New Roman" w:cs="Times New Roman"/>
          <w:b/>
          <w:bCs/>
          <w:sz w:val="28"/>
          <w:szCs w:val="28"/>
        </w:rPr>
        <w:t xml:space="preserve"> узлам</w:t>
      </w:r>
      <w:r w:rsidRPr="0004124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763ABE8C" w14:textId="6F5AB133" w:rsidR="00041243" w:rsidRPr="00041243" w:rsidRDefault="00041243" w:rsidP="00F36DD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Исходя из проделанной работы можно сделать вывод, что сходимость по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чебышёвским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узлам </w:t>
      </w:r>
      <w:r w:rsidR="00EA75FB">
        <w:rPr>
          <w:rFonts w:ascii="Times New Roman" w:hAnsi="Times New Roman" w:cs="Times New Roman"/>
          <w:sz w:val="28"/>
          <w:szCs w:val="28"/>
          <w:lang w:val="ru-RU"/>
        </w:rPr>
        <w:t>сходится быстрее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чем сходимость по равноотстоящим узлам. </w:t>
      </w:r>
      <w:r w:rsidR="00EA75FB">
        <w:rPr>
          <w:rFonts w:ascii="Times New Roman" w:hAnsi="Times New Roman" w:cs="Times New Roman"/>
          <w:sz w:val="28"/>
          <w:szCs w:val="28"/>
          <w:lang w:val="ru-RU"/>
        </w:rPr>
        <w:t xml:space="preserve">Также можно заметить во второй функции сходимости по равноотстоящим узлам нет. </w:t>
      </w:r>
    </w:p>
    <w:p w14:paraId="771CC866" w14:textId="77777777" w:rsidR="00041243" w:rsidRPr="00041243" w:rsidRDefault="00041243" w:rsidP="00F36D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DE9DDE" w14:textId="77777777" w:rsidR="00041243" w:rsidRPr="00041243" w:rsidRDefault="00041243" w:rsidP="00F36DD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5B1964" w14:textId="77777777" w:rsidR="00041243" w:rsidRPr="00041243" w:rsidRDefault="00041243" w:rsidP="00F36DD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041243" w:rsidRPr="0004124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E6B69" w14:textId="77777777" w:rsidR="00532AAC" w:rsidRDefault="00532AAC" w:rsidP="00F36DD4">
      <w:pPr>
        <w:spacing w:line="240" w:lineRule="auto"/>
      </w:pPr>
      <w:r>
        <w:separator/>
      </w:r>
    </w:p>
  </w:endnote>
  <w:endnote w:type="continuationSeparator" w:id="0">
    <w:p w14:paraId="569071C6" w14:textId="77777777" w:rsidR="00532AAC" w:rsidRDefault="00532AAC" w:rsidP="00F36D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C05C6" w14:textId="77777777" w:rsidR="00F36DD4" w:rsidRDefault="00F36D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D5D13E" w14:textId="77777777" w:rsidR="00F36DD4" w:rsidRDefault="00F36D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4FB0CC" w14:textId="77777777" w:rsidR="00F36DD4" w:rsidRDefault="00F36DD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EF418A" w14:textId="77777777" w:rsidR="00532AAC" w:rsidRDefault="00532AAC" w:rsidP="00F36DD4">
      <w:pPr>
        <w:spacing w:line="240" w:lineRule="auto"/>
      </w:pPr>
      <w:r>
        <w:separator/>
      </w:r>
    </w:p>
  </w:footnote>
  <w:footnote w:type="continuationSeparator" w:id="0">
    <w:p w14:paraId="0B6CAB36" w14:textId="77777777" w:rsidR="00532AAC" w:rsidRDefault="00532AAC" w:rsidP="00F36D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F01A1B" w14:textId="77777777" w:rsidR="00F36DD4" w:rsidRDefault="00F36D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E6CFE" w14:textId="4E7312B3" w:rsidR="00F36DD4" w:rsidRPr="00F36DD4" w:rsidRDefault="00F36DD4">
    <w:pPr>
      <w:pStyle w:val="ad"/>
      <w:rPr>
        <w:i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4775D" w14:textId="77777777" w:rsidR="00F36DD4" w:rsidRDefault="00F36DD4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1F"/>
    <w:rsid w:val="00041243"/>
    <w:rsid w:val="0013131F"/>
    <w:rsid w:val="00532AAC"/>
    <w:rsid w:val="00BE77B0"/>
    <w:rsid w:val="00EA75FB"/>
    <w:rsid w:val="00F1367E"/>
    <w:rsid w:val="00F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016BB"/>
  <w15:chartTrackingRefBased/>
  <w15:docId w15:val="{FE13D6B8-70C4-4152-A236-47EE7EE8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7B0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13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13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31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31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131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131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131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131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131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1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1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1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13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13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13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13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13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13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1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31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131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31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131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313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131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13131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1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3131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131F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BE77B0"/>
    <w:rPr>
      <w:color w:val="666666"/>
    </w:rPr>
  </w:style>
  <w:style w:type="paragraph" w:styleId="ad">
    <w:name w:val="header"/>
    <w:basedOn w:val="a"/>
    <w:link w:val="ae"/>
    <w:uiPriority w:val="99"/>
    <w:unhideWhenUsed/>
    <w:rsid w:val="00F3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36DD4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F36DD4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36DD4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table" w:styleId="af1">
    <w:name w:val="Table Grid"/>
    <w:basedOn w:val="a1"/>
    <w:uiPriority w:val="39"/>
    <w:rsid w:val="00EA7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6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2025-03-18T03:57:00Z</dcterms:created>
  <dcterms:modified xsi:type="dcterms:W3CDTF">2025-03-18T04:49:00Z</dcterms:modified>
</cp:coreProperties>
</file>