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72"/>
        </w:rPr>
        <w:t>Живая библиотека</w:t>
      </w:r>
    </w:p>
    <w:p/>
    <w:p>
      <w:r>
        <w:rPr>
          <w:b/>
          <w:sz w:val="48"/>
        </w:rPr>
        <w:t>Сценарий</w:t>
      </w:r>
    </w:p>
    <w:p>
      <w:r>
        <w:rPr>
          <w:b/>
          <w:sz w:val="32"/>
        </w:rPr>
        <w:t>Тайминг (офлайн)</w:t>
      </w:r>
    </w:p>
    <w:p>
      <w:pPr>
        <w:pStyle w:val="ListBullet"/>
      </w:pPr>
      <w:r>
        <w:t>общая продолжительность мероприятия — от 2 часов;</w:t>
      </w:r>
    </w:p>
    <w:p>
      <w:pPr>
        <w:pStyle w:val="ListBullet"/>
      </w:pPr>
      <w:r>
        <w:t>один разговор с «живой книгой» — 20 минут.</w:t>
      </w:r>
    </w:p>
    <w:p>
      <w:r>
        <w:rPr>
          <w:b/>
          <w:sz w:val="32"/>
        </w:rPr>
        <w:t>Этапы проведения</w:t>
      </w:r>
    </w:p>
    <w:p>
      <w:pPr>
        <w:pStyle w:val="ListBullet"/>
      </w:pPr>
      <w:r>
        <w:t>Подготовка (до мероприятия)</w:t>
      </w:r>
    </w:p>
    <w:p>
      <w:pPr>
        <w:pStyle w:val="ListBullet"/>
      </w:pPr>
      <w:r>
        <w:t>выбор и подготовка площадки;</w:t>
      </w:r>
    </w:p>
    <w:p>
      <w:pPr>
        <w:pStyle w:val="ListBullet"/>
      </w:pPr>
      <w:r>
        <w:t>отбор «живых книг»;</w:t>
      </w:r>
    </w:p>
    <w:p>
      <w:pPr>
        <w:pStyle w:val="ListBullet"/>
      </w:pPr>
      <w:r>
        <w:t>предварительное собеседование с каждой «живой книгой».</w:t>
      </w:r>
    </w:p>
    <w:p>
      <w:pPr>
        <w:pStyle w:val="ListBullet"/>
      </w:pPr>
      <w:r>
        <w:t>Регистрация участников</w:t>
      </w:r>
    </w:p>
    <w:p>
      <w:pPr>
        <w:pStyle w:val="ListBullet"/>
      </w:pPr>
      <w:r>
        <w:t>регистрация участников;</w:t>
      </w:r>
    </w:p>
    <w:p>
      <w:pPr>
        <w:pStyle w:val="ListBullet"/>
      </w:pPr>
      <w:r>
        <w:t>запись на встречи с «живыми книгами»;</w:t>
      </w:r>
    </w:p>
    <w:p>
      <w:pPr>
        <w:pStyle w:val="ListBullet"/>
      </w:pPr>
      <w:r>
        <w:t>ведение очереди.</w:t>
      </w:r>
    </w:p>
    <w:p>
      <w:pPr>
        <w:pStyle w:val="ListBullet"/>
      </w:pPr>
      <w:r>
        <w:t>Проведение разговоров</w:t>
      </w:r>
    </w:p>
    <w:p>
      <w:pPr>
        <w:pStyle w:val="ListBullet"/>
      </w:pPr>
      <w:r>
        <w:t>разговор длится 20 минут;</w:t>
      </w:r>
    </w:p>
    <w:p>
      <w:pPr>
        <w:pStyle w:val="ListBullet"/>
      </w:pPr>
      <w:r>
        <w:t>по завершении участник может записаться на следующую «книгу».</w:t>
      </w:r>
    </w:p>
    <w:p>
      <w:pPr>
        <w:pStyle w:val="ListBullet"/>
      </w:pPr>
      <w:r>
        <w:t>Поддержка атмосферы</w:t>
      </w:r>
    </w:p>
    <w:p>
      <w:pPr>
        <w:pStyle w:val="ListBullet"/>
      </w:pPr>
      <w:r>
        <w:t>организаторы и волонтёры следят за безопасной и уважительной атмосферой;</w:t>
      </w:r>
    </w:p>
    <w:p>
      <w:pPr>
        <w:pStyle w:val="ListBullet"/>
      </w:pPr>
      <w:r>
        <w:t>контроль тайминга и очереди.</w:t>
      </w:r>
    </w:p>
    <w:p>
      <w:pPr>
        <w:pStyle w:val="ListBullet"/>
      </w:pPr>
      <w:r>
        <w:t>Завершение и обратная связь</w:t>
      </w:r>
    </w:p>
    <w:p>
      <w:pPr>
        <w:pStyle w:val="ListBullet"/>
      </w:pPr>
      <w:r>
        <w:t>сбор обратной связи от участников и «живых книг».</w:t>
      </w:r>
    </w:p>
    <w:p>
      <w:r>
        <w:rPr>
          <w:b/>
          <w:sz w:val="32"/>
        </w:rPr>
        <w:t>Инструкции для участников</w:t>
      </w:r>
    </w:p>
    <w:p>
      <w:pPr>
        <w:pStyle w:val="ListBullet"/>
      </w:pPr>
      <w:r>
        <w:t>выбрать «живую книгу» и записаться на разговор;</w:t>
      </w:r>
    </w:p>
    <w:p>
      <w:pPr>
        <w:pStyle w:val="ListBullet"/>
      </w:pPr>
      <w:r>
        <w:t>соблюдать регламент в 20 минут;</w:t>
      </w:r>
    </w:p>
    <w:p>
      <w:pPr>
        <w:pStyle w:val="ListBullet"/>
      </w:pPr>
      <w:r>
        <w:t>уважать границы «живой книги» и её право не отвечать на вопросы.</w:t>
      </w:r>
    </w:p>
    <w:p/>
    <w:p>
      <w:r>
        <w:rPr>
          <w:b/>
          <w:sz w:val="48"/>
        </w:rPr>
        <w:t>Подготовка вопросов и примеры тем</w:t>
      </w:r>
    </w:p>
    <w:p>
      <w:r>
        <w:rPr>
          <w:b/>
          <w:sz w:val="32"/>
        </w:rPr>
        <w:t>Темы разговоров формируются вокруг личного опыта «живых книг», связанного с:</w:t>
      </w:r>
    </w:p>
    <w:p>
      <w:pPr>
        <w:pStyle w:val="ListBullet"/>
      </w:pPr>
      <w:r>
        <w:t>дискриминацией;</w:t>
      </w:r>
    </w:p>
    <w:p>
      <w:pPr>
        <w:pStyle w:val="ListBullet"/>
      </w:pPr>
      <w:r>
        <w:t>сложными жизненными ситуациями;</w:t>
      </w:r>
    </w:p>
    <w:p>
      <w:pPr>
        <w:pStyle w:val="ListBullet"/>
      </w:pPr>
      <w:r>
        <w:t>опытом преодоления трудностей;</w:t>
      </w:r>
    </w:p>
    <w:p>
      <w:pPr>
        <w:pStyle w:val="ListBullet"/>
      </w:pPr>
      <w:r>
        <w:t>жизнью в условиях социальной уязвимости.</w:t>
      </w:r>
    </w:p>
    <w:p>
      <w:r>
        <w:t>Вопросы задаются участниками в ходе разговора с учётом добровольности ответов.</w:t>
      </w:r>
    </w:p>
    <w:p>
      <w:r>
        <w:rPr>
          <w:b/>
          <w:sz w:val="32"/>
        </w:rPr>
        <w:t>Роль ведущего / организатора</w:t>
      </w:r>
    </w:p>
    <w:p>
      <w:r>
        <w:t>Организаторы отвечают за безопасность, структуру и атмосферу мероприятия.</w:t>
      </w:r>
    </w:p>
    <w:p>
      <w:r>
        <w:rPr>
          <w:b/>
          <w:sz w:val="32"/>
        </w:rPr>
        <w:t>Чек-лист для организаторов</w:t>
      </w:r>
    </w:p>
    <w:p>
      <w:r>
        <w:rPr>
          <w:b/>
          <w:sz w:val="32"/>
        </w:rPr>
        <w:t>До мероприятия</w:t>
      </w:r>
    </w:p>
    <w:p>
      <w:pPr>
        <w:pStyle w:val="ListBullet"/>
      </w:pPr>
      <w:r>
        <w:t>подготовить площадку и зонирование;</w:t>
      </w:r>
    </w:p>
    <w:p>
      <w:pPr>
        <w:pStyle w:val="ListBullet"/>
      </w:pPr>
      <w:r>
        <w:t>отобрать и проинтервьюировать «живые книги».</w:t>
      </w:r>
    </w:p>
    <w:p>
      <w:r>
        <w:rPr>
          <w:b/>
          <w:sz w:val="32"/>
        </w:rPr>
        <w:t>Во время мероприятия</w:t>
      </w:r>
    </w:p>
    <w:p>
      <w:pPr>
        <w:pStyle w:val="ListBullet"/>
      </w:pPr>
      <w:r>
        <w:t>организовать регистрацию и запись участников;</w:t>
      </w:r>
    </w:p>
    <w:p>
      <w:pPr>
        <w:pStyle w:val="ListBullet"/>
      </w:pPr>
      <w:r>
        <w:t>вести учёт очереди и тайминга разговоров;</w:t>
      </w:r>
    </w:p>
    <w:p>
      <w:pPr>
        <w:pStyle w:val="ListBullet"/>
      </w:pPr>
      <w:r>
        <w:t>поддерживать уважительную и гостеприимную атмосферу.</w:t>
      </w:r>
    </w:p>
    <w:p>
      <w:r>
        <w:rPr>
          <w:b/>
          <w:sz w:val="32"/>
        </w:rPr>
        <w:t>После мероприятия</w:t>
      </w:r>
    </w:p>
    <w:p>
      <w:pPr>
        <w:pStyle w:val="ListBullet"/>
      </w:pPr>
      <w:r>
        <w:t>собрать обратную связь от участников и «живых книг».</w:t>
      </w:r>
    </w:p>
    <w:p/>
    <w:p>
      <w:r>
        <w:rPr>
          <w:b/>
          <w:sz w:val="48"/>
        </w:rPr>
        <w:t>Особенность формата проведения</w:t>
      </w:r>
    </w:p>
    <w:p>
      <w:r>
        <w:t>Качество формата обеспечивается тщательным отбором и подготовкой «живых книг»; соблюдением регламента разговоров; созданием безопасной и уважительной атмосферы.</w:t>
      </w:r>
    </w:p>
    <w:p>
      <w:r>
        <w:t>Формат нестрогий и неформальный, основа формата — личный разговор с «живой книгой».</w:t>
      </w:r>
    </w:p>
    <w:p>
      <w:r>
        <w:t>Длительность одного разговора — 20 минут.</w:t>
      </w:r>
    </w:p>
    <w:p>
      <w:r>
        <w:t>Участник после разговора может записаться на следующую «книгу».</w:t>
      </w:r>
    </w:p>
    <w:p>
      <w:r>
        <w:t>Каждую «книгу» можно «прочитать» только один раз.</w:t>
      </w:r>
    </w:p>
    <w:p>
      <w:r>
        <w:t>«Живые книги» вправе не отвечать на неудобные вопросы.</w:t>
      </w:r>
    </w:p>
    <w:sectPr w:rsidR="00FC693F" w:rsidRPr="0006063C" w:rsidSect="00034616">
      <w:headerReference w:type="first" r:id="rId9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2194560" cy="1355854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ackground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94560" cy="1355854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