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Собираем карту проблем и ресурсов территории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Этап 1. Запуск и инструкция — 30–45 минут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кратко объясняет идею формата;</w:t>
      </w:r>
    </w:p>
    <w:p>
      <w:pPr>
        <w:pStyle w:val="ListBullet"/>
      </w:pPr>
      <w:r>
        <w:t>рассказывает о ролях и логике наблюдения;</w:t>
      </w:r>
    </w:p>
    <w:p>
      <w:pPr>
        <w:pStyle w:val="ListBullet"/>
      </w:pPr>
      <w:r>
        <w:t>раздаёт задания:</w:t>
      </w:r>
    </w:p>
    <w:p>
      <w:pPr>
        <w:pStyle w:val="ListBullet"/>
      </w:pPr>
      <w:r>
        <w:t>что фотографировать;</w:t>
      </w:r>
    </w:p>
    <w:p>
      <w:pPr>
        <w:pStyle w:val="ListBullet"/>
      </w:pPr>
      <w:r>
        <w:t>что отмечать на карте;</w:t>
      </w:r>
    </w:p>
    <w:p>
      <w:pPr>
        <w:pStyle w:val="ListBullet"/>
      </w:pPr>
      <w:r>
        <w:t>на что обращать внимание;</w:t>
      </w:r>
    </w:p>
    <w:p>
      <w:pPr>
        <w:pStyle w:val="ListBullet"/>
      </w:pPr>
      <w:r>
        <w:t>объясняет сроки и формат сдачи материалов.</w:t>
      </w:r>
    </w:p>
    <w:p>
      <w:r>
        <w:rPr>
          <w:b/>
          <w:sz w:val="32"/>
        </w:rPr>
        <w:t>Этап 2. Самостоятельный сбор — 24–48 часов</w:t>
      </w:r>
    </w:p>
    <w:p>
      <w:r>
        <w:rPr>
          <w:b/>
          <w:sz w:val="32"/>
        </w:rPr>
        <w:t>Участники:</w:t>
      </w:r>
    </w:p>
    <w:p>
      <w:pPr>
        <w:pStyle w:val="ListBullet"/>
      </w:pPr>
      <w:r>
        <w:t>делают фото любимых и проблемных мест;</w:t>
      </w:r>
    </w:p>
    <w:p>
      <w:pPr>
        <w:pStyle w:val="ListBullet"/>
      </w:pPr>
      <w:r>
        <w:t>проходят привычные или заданные маршруты;</w:t>
      </w:r>
    </w:p>
    <w:p>
      <w:pPr>
        <w:pStyle w:val="ListBullet"/>
      </w:pPr>
      <w:r>
        <w:t>фиксируют наблюдения короткими подписями;</w:t>
      </w:r>
    </w:p>
    <w:p>
      <w:pPr>
        <w:pStyle w:val="ListBullet"/>
      </w:pPr>
      <w:r>
        <w:t>смотрят на город из своей роли.</w:t>
      </w:r>
    </w:p>
    <w:p>
      <w:r>
        <w:rPr>
          <w:b/>
          <w:sz w:val="32"/>
        </w:rPr>
        <w:t>Этап 3. Групповая работа с картами — 1,5–2 часа</w:t>
      </w:r>
    </w:p>
    <w:p>
      <w:pPr>
        <w:pStyle w:val="ListBullet"/>
      </w:pPr>
      <w:r>
        <w:t>Участники собираются в малые группы (5–8 человек).</w:t>
      </w:r>
    </w:p>
    <w:p>
      <w:pPr>
        <w:pStyle w:val="ListBullet"/>
      </w:pPr>
      <w:r>
        <w:t>На карту наносятся:</w:t>
      </w:r>
    </w:p>
    <w:p>
      <w:pPr>
        <w:pStyle w:val="ListBullet"/>
      </w:pPr>
      <w:r>
        <w:t>зелёным — ресурсы и «живые места»;</w:t>
      </w:r>
    </w:p>
    <w:p>
      <w:pPr>
        <w:pStyle w:val="ListBullet"/>
      </w:pPr>
      <w:r>
        <w:t>красным — проблемы и риски;</w:t>
      </w:r>
    </w:p>
    <w:p>
      <w:pPr>
        <w:pStyle w:val="ListBullet"/>
      </w:pPr>
      <w:r>
        <w:t>синим — нейтральные или спорные зоны.</w:t>
      </w:r>
    </w:p>
    <w:p>
      <w:pPr>
        <w:pStyle w:val="ListBullet"/>
      </w:pPr>
      <w:r>
        <w:t>Важно фиксировать не только проблемы, но и потенциал.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следит за логикой обозначений;</w:t>
      </w:r>
    </w:p>
    <w:p>
      <w:pPr>
        <w:pStyle w:val="ListBullet"/>
      </w:pPr>
      <w:r>
        <w:t>помогает формулировать наблюдения;</w:t>
      </w:r>
    </w:p>
    <w:p>
      <w:pPr>
        <w:pStyle w:val="ListBullet"/>
      </w:pPr>
      <w:r>
        <w:t>удерживает фокус на конкретных местах.</w:t>
      </w:r>
    </w:p>
    <w:p>
      <w:r>
        <w:rPr>
          <w:b/>
          <w:sz w:val="32"/>
        </w:rPr>
        <w:t>Этап 4. Итоговая выставка и обсуждение — 1,5–2 часа</w:t>
      </w:r>
    </w:p>
    <w:p>
      <w:pPr>
        <w:pStyle w:val="ListBullet"/>
      </w:pPr>
      <w:r>
        <w:t>Размещение фото, карт и цитат.</w:t>
      </w:r>
    </w:p>
    <w:p>
      <w:pPr>
        <w:pStyle w:val="ListBullet"/>
      </w:pPr>
      <w:r>
        <w:t>Короткие презентации от групп (по 3–5 минут).</w:t>
      </w:r>
    </w:p>
    <w:p>
      <w:pPr>
        <w:pStyle w:val="ListBullet"/>
      </w:pPr>
      <w:r>
        <w:t>Обсуждение:</w:t>
      </w:r>
    </w:p>
    <w:p>
      <w:pPr>
        <w:pStyle w:val="ListBullet"/>
      </w:pPr>
      <w:r>
        <w:t>что стало открытием;</w:t>
      </w:r>
    </w:p>
    <w:p>
      <w:pPr>
        <w:pStyle w:val="ListBullet"/>
      </w:pPr>
      <w:r>
        <w:t>где взгляды совпали;</w:t>
      </w:r>
    </w:p>
    <w:p>
      <w:pPr>
        <w:pStyle w:val="ListBullet"/>
      </w:pPr>
      <w:r>
        <w:t>где мнения разошлись.</w:t>
      </w:r>
    </w:p>
    <w:p>
      <w:r>
        <w:rPr>
          <w:b/>
          <w:sz w:val="32"/>
        </w:rPr>
        <w:t>Базовые вопросы и примеры тем</w:t>
      </w:r>
    </w:p>
    <w:p>
      <w:r>
        <w:rPr>
          <w:b/>
          <w:sz w:val="32"/>
        </w:rPr>
        <w:t>Общие вопросы</w:t>
      </w:r>
    </w:p>
    <w:p>
      <w:pPr>
        <w:pStyle w:val="ListBullet"/>
      </w:pPr>
      <w:r>
        <w:t>Где в городе приятно находиться? Почему?</w:t>
      </w:r>
    </w:p>
    <w:p>
      <w:pPr>
        <w:pStyle w:val="ListBullet"/>
      </w:pPr>
      <w:r>
        <w:t>Где неудобно, небезопасно или скучно?</w:t>
      </w:r>
    </w:p>
    <w:p>
      <w:pPr>
        <w:pStyle w:val="ListBullet"/>
      </w:pPr>
      <w:r>
        <w:t>Какие места «живые», а какие — пустые?</w:t>
      </w:r>
    </w:p>
    <w:p>
      <w:pPr>
        <w:pStyle w:val="ListBullet"/>
      </w:pPr>
      <w:r>
        <w:t>Где город доступен, а где — нет?</w:t>
      </w:r>
    </w:p>
    <w:p>
      <w:pPr>
        <w:pStyle w:val="ListBullet"/>
      </w:pPr>
      <w:r>
        <w:t>Какие ресурсы мы недооцениваем?</w:t>
      </w:r>
    </w:p>
    <w:p>
      <w:r>
        <w:rPr>
          <w:b/>
          <w:sz w:val="32"/>
        </w:rPr>
        <w:t>Примеры фокуса по ролям</w:t>
      </w:r>
    </w:p>
    <w:p>
      <w:pPr>
        <w:pStyle w:val="ListBullet"/>
      </w:pPr>
      <w:r>
        <w:t>Подросток: где можно быть «своим», не мешая взрослым?</w:t>
      </w:r>
    </w:p>
    <w:p>
      <w:pPr>
        <w:pStyle w:val="ListBullet"/>
      </w:pPr>
      <w:r>
        <w:t>Мама с коляской: где легко, а где сложно пройти?</w:t>
      </w:r>
    </w:p>
    <w:p>
      <w:pPr>
        <w:pStyle w:val="ListBullet"/>
      </w:pPr>
      <w:r>
        <w:t>Пожилой человек: где комфортно задержаться?</w:t>
      </w:r>
    </w:p>
    <w:p>
      <w:pPr>
        <w:pStyle w:val="ListBullet"/>
      </w:pPr>
      <w:r>
        <w:t>Человек с ОВЗ: где среда реально недоступна?</w:t>
      </w:r>
    </w:p>
    <w:p>
      <w:pPr>
        <w:pStyle w:val="ListBullet"/>
      </w:pPr>
      <w:r>
        <w:t>Собачник: где разрешено / запрещено, и как это устроено?</w:t>
      </w:r>
    </w:p>
    <w:p>
      <w:pPr>
        <w:pStyle w:val="ListBullet"/>
      </w:pPr>
      <w:r>
        <w:t>Турист: что в городе понятно, а что — нет?</w:t>
      </w:r>
    </w:p>
    <w:p/>
    <w:p>
      <w:r>
        <w:rPr>
          <w:b/>
          <w:sz w:val="48"/>
        </w:rPr>
        <w:t>Особенность формата проведения</w:t>
      </w:r>
    </w:p>
    <w:p>
      <w:pPr>
        <w:pStyle w:val="ListBullet"/>
      </w:pPr>
      <w:r>
        <w:t>данные собираются в реальной городской среде;</w:t>
      </w:r>
    </w:p>
    <w:p>
      <w:pPr>
        <w:pStyle w:val="ListBullet"/>
      </w:pPr>
      <w:r>
        <w:t>основа — личный опыт и наблюдения жителей;</w:t>
      </w:r>
    </w:p>
    <w:p>
      <w:pPr>
        <w:pStyle w:val="ListBullet"/>
      </w:pPr>
      <w:r>
        <w:t>используется визуальная фиксация (фото, карты, подписи);</w:t>
      </w:r>
    </w:p>
    <w:p>
      <w:pPr>
        <w:pStyle w:val="ListBullet"/>
      </w:pPr>
      <w:r>
        <w:t>проблематизация строится через роли, а не абстрактные жалобы;</w:t>
      </w:r>
    </w:p>
    <w:p>
      <w:pPr>
        <w:pStyle w:val="ListBullet"/>
      </w:pPr>
      <w:r>
        <w:t>карта — инструмент сборки и анализа данных;</w:t>
      </w:r>
    </w:p>
    <w:p>
      <w:pPr>
        <w:pStyle w:val="ListBullet"/>
      </w:pPr>
      <w:r>
        <w:t>финалом может быть карта, выставка, обсуждение или их сочетание.</w:t>
      </w:r>
    </w:p>
    <w:p>
      <w:r>
        <w:rPr>
          <w:b/>
        </w:rPr>
        <w:t xml:space="preserve">Методическая рекомендация ведущему: </w:t>
      </w:r>
      <w:r>
        <w:rPr>
          <w:b w:val="0"/>
        </w:rPr>
        <w:t>без самостоятельного полевого этапа формат теряет исследовательскую ценность.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