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Нетворкинг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задаёт рамку и цель встречи;</w:t>
      </w:r>
    </w:p>
    <w:p>
      <w:pPr>
        <w:pStyle w:val="ListBullet"/>
      </w:pPr>
      <w:r>
        <w:t>объясняет формат;</w:t>
      </w:r>
    </w:p>
    <w:p>
      <w:pPr>
        <w:pStyle w:val="ListBullet"/>
      </w:pPr>
      <w:r>
        <w:t>следит за временем;</w:t>
      </w:r>
    </w:p>
    <w:p>
      <w:pPr>
        <w:pStyle w:val="ListBullet"/>
      </w:pPr>
      <w:r>
        <w:t>поддерживает комфортную атмосферу;</w:t>
      </w:r>
    </w:p>
    <w:p>
      <w:pPr>
        <w:pStyle w:val="ListBullet"/>
      </w:pPr>
      <w:r>
        <w:t>предотвращает доминирование отдельных участников.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уточнить цель нетворкинга;</w:t>
      </w:r>
    </w:p>
    <w:p>
      <w:pPr>
        <w:pStyle w:val="ListBullet"/>
      </w:pPr>
      <w:r>
        <w:t>подготовить вступительное слово;</w:t>
      </w:r>
    </w:p>
    <w:p>
      <w:pPr>
        <w:pStyle w:val="ListBullet"/>
      </w:pPr>
      <w:r>
        <w:t>проверить пространство.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удерживать тайминг;</w:t>
      </w:r>
    </w:p>
    <w:p>
      <w:pPr>
        <w:pStyle w:val="ListBullet"/>
      </w:pPr>
      <w:r>
        <w:t>вовлекать участников;</w:t>
      </w:r>
    </w:p>
    <w:p>
      <w:pPr>
        <w:pStyle w:val="ListBullet"/>
      </w:pPr>
      <w:r>
        <w:t>отслеживать динамику общения.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поблагодарить участников;</w:t>
      </w:r>
    </w:p>
    <w:p>
      <w:pPr>
        <w:pStyle w:val="ListBullet"/>
      </w:pPr>
      <w:r>
        <w:t>при необходимости собрать обратную связь;</w:t>
      </w:r>
    </w:p>
    <w:p>
      <w:pPr>
        <w:pStyle w:val="ListBullet"/>
      </w:pPr>
      <w:r>
        <w:t>зафиксировать общий результат.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участники познакомились друг с другом;</w:t>
      </w:r>
    </w:p>
    <w:p>
      <w:pPr>
        <w:pStyle w:val="ListBullet"/>
      </w:pPr>
      <w:r>
        <w:t>выявлены потенциальные партнёры;</w:t>
      </w:r>
    </w:p>
    <w:p>
      <w:pPr>
        <w:pStyle w:val="ListBullet"/>
      </w:pPr>
      <w:r>
        <w:t>появились направления для дальнейших контактов;</w:t>
      </w:r>
    </w:p>
    <w:p>
      <w:pPr>
        <w:pStyle w:val="ListBullet"/>
      </w:pPr>
      <w:r>
        <w:t>снижён барьер между секторами.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