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День открытых дверей НКО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посетители: 10–60 человек (потоками);</w:t>
            </w:r>
          </w:p>
          <w:p>
            <w:pPr>
              <w:pStyle w:val="ListBullet"/>
            </w:pPr>
            <w:r>
              <w:t>команда НКО и волонтёры: 5–10 человек.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2–4 часа;</w:t>
            </w:r>
          </w:p>
          <w:p>
            <w:pPr>
              <w:pStyle w:val="ListBullet"/>
            </w:pPr>
            <w:r>
              <w:t>возможно проведение в выходной день.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не требуется фиксированная рассадка;</w:t>
            </w:r>
          </w:p>
          <w:p>
            <w:pPr>
              <w:pStyle w:val="ListBullet"/>
            </w:pPr>
            <w:r>
              <w:t>предусмотрены зоны для общения и вопросов.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помещение НКО или партнёрская площадка;</w:t>
            </w:r>
          </w:p>
          <w:p>
            <w:pPr>
              <w:pStyle w:val="ListBullet"/>
            </w:pPr>
            <w:r>
              <w:t>возможность провести экскурсию по пространству;</w:t>
            </w:r>
          </w:p>
          <w:p>
            <w:pPr>
              <w:pStyle w:val="ListBullet"/>
            </w:pPr>
            <w:r>
              <w:t>отдельная зона для общения и записи волонтёров.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информационные материалы о НКО и проектах;</w:t>
            </w:r>
          </w:p>
          <w:p>
            <w:pPr>
              <w:pStyle w:val="ListBullet"/>
            </w:pPr>
            <w:r>
              <w:t>бейджи для команды;</w:t>
            </w:r>
          </w:p>
          <w:p>
            <w:pPr>
              <w:pStyle w:val="ListBullet"/>
            </w:pPr>
            <w:r>
              <w:t>листы регистрации или анкеты волонтёров;</w:t>
            </w:r>
          </w:p>
          <w:p>
            <w:pPr>
              <w:pStyle w:val="ListBullet"/>
            </w:pPr>
            <w:r>
              <w:t>флипчарт или стенд с информацией;</w:t>
            </w:r>
          </w:p>
          <w:p>
            <w:pPr>
              <w:pStyle w:val="ListBullet"/>
            </w:pPr>
            <w:r>
              <w:t>указатели маршрута.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координатор мероприятия;</w:t>
            </w:r>
          </w:p>
          <w:p>
            <w:pPr>
              <w:pStyle w:val="ListBullet"/>
            </w:pPr>
            <w:r>
              <w:t>сотрудники НКО;</w:t>
            </w:r>
          </w:p>
          <w:p>
            <w:pPr>
              <w:pStyle w:val="ListBullet"/>
            </w:pPr>
            <w:r>
              <w:t>волонтёры-экскурсоводы;</w:t>
            </w:r>
          </w:p>
          <w:p>
            <w:pPr>
              <w:pStyle w:val="ListBullet"/>
            </w:pPr>
            <w:r>
              <w:t>ответственный за запись волонтёров.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