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Симуляция</w:t>
      </w:r>
    </w:p>
    <w:p/>
    <w:p>
      <w:r>
        <w:rPr>
          <w:b/>
          <w:sz w:val="48"/>
        </w:rPr>
        <w:t>Условия проведения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Число участников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оптимально: 6–15 человек;</w:t>
            </w:r>
          </w:p>
          <w:p>
            <w:pPr>
              <w:pStyle w:val="ListBullet"/>
            </w:pPr>
            <w:r>
              <w:t>при большем числе — деление на подгруппы или наблюдателей.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60–90 минут.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Рассадка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круг или полукруг;</w:t>
            </w:r>
          </w:p>
          <w:p>
            <w:pPr>
              <w:pStyle w:val="ListBullet"/>
            </w:pPr>
            <w:r>
              <w:t>отдельные зоны для «сцен» симуляции при необходимости.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Пространство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помещение, где можно свободно перемещаться;</w:t>
            </w:r>
          </w:p>
          <w:p>
            <w:pPr>
              <w:pStyle w:val="ListBullet"/>
            </w:pPr>
            <w:r>
              <w:t>возможность выделить условные зоны (стол, стойка, кабинет и т.п.).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Материалы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карточки ролей;</w:t>
            </w:r>
          </w:p>
          <w:p>
            <w:pPr>
              <w:pStyle w:val="ListBullet"/>
            </w:pPr>
            <w:r>
              <w:t>краткое описание процесса;</w:t>
            </w:r>
          </w:p>
          <w:p>
            <w:pPr>
              <w:pStyle w:val="ListBullet"/>
            </w:pPr>
            <w:r>
              <w:t>таймер или часы;</w:t>
            </w:r>
          </w:p>
          <w:p>
            <w:pPr>
              <w:pStyle w:val="ListBullet"/>
            </w:pPr>
            <w:r>
              <w:t>флипчарт или доска;</w:t>
            </w:r>
          </w:p>
          <w:p>
            <w:pPr>
              <w:pStyle w:val="ListBullet"/>
            </w:pPr>
            <w:r>
              <w:t>маркеры.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ведущий (модератор симуляции);</w:t>
            </w:r>
          </w:p>
          <w:p>
            <w:pPr>
              <w:pStyle w:val="ListBullet"/>
            </w:pPr>
            <w:r>
              <w:t>ассистент — по возможности (наблюдение, фиксация).</w:t>
            </w:r>
          </w:p>
        </w:tc>
      </w:tr>
    </w:tbl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