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СИТАН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1,5 часа)</w:t>
      </w:r>
    </w:p>
    <w:p>
      <w:r>
        <w:rPr>
          <w:b/>
          <w:sz w:val="32"/>
        </w:rPr>
        <w:t>Этап 1. Ввод и рамка — 10 минут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формулирует ситуацию и границы обсуждения;</w:t>
      </w:r>
    </w:p>
    <w:p>
      <w:pPr>
        <w:pStyle w:val="ListBullet"/>
      </w:pPr>
      <w:r>
        <w:t>объясняет цель формата;</w:t>
      </w:r>
    </w:p>
    <w:p>
      <w:pPr>
        <w:pStyle w:val="ListBullet"/>
      </w:pPr>
      <w:r>
        <w:t>зачитывает правила:</w:t>
      </w:r>
    </w:p>
    <w:p>
      <w:pPr>
        <w:pStyle w:val="ListBullet"/>
      </w:pPr>
      <w:r>
        <w:t>регламент,</w:t>
      </w:r>
    </w:p>
    <w:p>
      <w:pPr>
        <w:pStyle w:val="ListBullet"/>
      </w:pPr>
      <w:r>
        <w:t>равенство времени высказываний,</w:t>
      </w:r>
    </w:p>
    <w:p>
      <w:pPr>
        <w:pStyle w:val="ListBullet"/>
      </w:pPr>
      <w:r>
        <w:t>отсутствие «единственно верной версии»;</w:t>
      </w:r>
    </w:p>
    <w:p>
      <w:pPr>
        <w:pStyle w:val="ListBullet"/>
      </w:pPr>
      <w:r>
        <w:t>объясняет логику двух кругов.</w:t>
      </w:r>
    </w:p>
    <w:p>
      <w:r>
        <w:rPr>
          <w:b/>
          <w:sz w:val="32"/>
        </w:rPr>
        <w:t>Этап 2. Первый круг — проблемы и действия — 35 минут</w:t>
      </w:r>
    </w:p>
    <w:p>
      <w:r>
        <w:rPr>
          <w:b/>
          <w:sz w:val="32"/>
        </w:rPr>
        <w:t>Каждый участник (до 3 минут):</w:t>
      </w:r>
    </w:p>
    <w:p>
      <w:pPr>
        <w:pStyle w:val="ListBullet"/>
      </w:pPr>
      <w:r>
        <w:t>называет 1–2 проблемы или риска, важных для понимания ситуации;</w:t>
      </w:r>
    </w:p>
    <w:p>
      <w:pPr>
        <w:pStyle w:val="ListBullet"/>
      </w:pPr>
      <w:r>
        <w:t>кратко описывает, что уже делается и кем;</w:t>
      </w:r>
    </w:p>
    <w:p>
      <w:pPr>
        <w:pStyle w:val="ListBullet"/>
      </w:pPr>
      <w:r>
        <w:t>при желании — обозначает прогноз, если ничего не менять.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фиксирует проблемы и действия в общей таблице;</w:t>
      </w:r>
    </w:p>
    <w:p>
      <w:pPr>
        <w:pStyle w:val="ListBullet"/>
      </w:pPr>
      <w:r>
        <w:t>если звучат оценки или обвинения, переформулирует их в нейтральные формулировки</w:t>
        <w:br/>
        <w:t>(например: «отсутствует договорённость», «нет понятного порядка»).</w:t>
      </w:r>
    </w:p>
    <w:p>
      <w:r>
        <w:rPr>
          <w:b/>
          <w:sz w:val="32"/>
        </w:rPr>
        <w:t>Этап 3. Второй круг — дефициты и условия — 25 минут</w:t>
      </w:r>
    </w:p>
    <w:p>
      <w:r>
        <w:rPr>
          <w:b/>
          <w:sz w:val="32"/>
        </w:rPr>
        <w:t>Каждый участник (до 2–3 минут):</w:t>
      </w:r>
    </w:p>
    <w:p>
      <w:pPr>
        <w:pStyle w:val="ListBullet"/>
      </w:pPr>
      <w:r>
        <w:t>уточняет картину с учётом услышанного;</w:t>
      </w:r>
    </w:p>
    <w:p>
      <w:pPr>
        <w:pStyle w:val="ListBullet"/>
      </w:pPr>
      <w:r>
        <w:t>называет, чего не хватает для улучшения ситуации;</w:t>
      </w:r>
    </w:p>
    <w:p>
      <w:pPr>
        <w:pStyle w:val="ListBullet"/>
      </w:pPr>
      <w:r>
        <w:t>обозначает, при каких условиях ситуация могла бы измениться.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фиксирует дефициты и условия изменений;</w:t>
      </w:r>
    </w:p>
    <w:p>
      <w:pPr>
        <w:pStyle w:val="ListBullet"/>
      </w:pPr>
      <w:r>
        <w:t>следит, чтобы высказывания оставались в рамках ситуации.</w:t>
      </w:r>
    </w:p>
    <w:p>
      <w:r>
        <w:rPr>
          <w:b/>
          <w:sz w:val="32"/>
        </w:rPr>
        <w:t>Этап 4. Сборка рекомендаций — 20 минут</w:t>
      </w:r>
    </w:p>
    <w:p>
      <w:r>
        <w:rPr>
          <w:b/>
          <w:sz w:val="32"/>
        </w:rPr>
        <w:t>Группа совместно:</w:t>
      </w:r>
    </w:p>
    <w:p>
      <w:pPr>
        <w:pStyle w:val="ListBullet"/>
      </w:pPr>
      <w:r>
        <w:t>формулирует адресные рекомендации;</w:t>
      </w:r>
    </w:p>
    <w:p>
      <w:pPr>
        <w:pStyle w:val="ListBullet"/>
      </w:pPr>
      <w:r>
        <w:t>уточняет, кому они адресованы;</w:t>
      </w:r>
    </w:p>
    <w:p>
      <w:pPr>
        <w:pStyle w:val="ListBullet"/>
      </w:pPr>
      <w:r>
        <w:t>проговаривает возможные первые шаги.</w:t>
      </w:r>
    </w:p>
    <w:p>
      <w:r>
        <w:rPr>
          <w:b/>
          <w:sz w:val="32"/>
        </w:rPr>
        <w:t>Инструкции для участников</w:t>
      </w:r>
    </w:p>
    <w:p>
      <w:pPr>
        <w:pStyle w:val="ListBullet"/>
      </w:pPr>
      <w:r>
        <w:t>говорим коротко и по существу;</w:t>
      </w:r>
    </w:p>
    <w:p>
      <w:pPr>
        <w:pStyle w:val="ListBullet"/>
      </w:pPr>
      <w:r>
        <w:t>описываем факты, наблюдения и опыт;</w:t>
      </w:r>
    </w:p>
    <w:p>
      <w:pPr>
        <w:pStyle w:val="ListBullet"/>
      </w:pPr>
      <w:r>
        <w:t>избегаем оценок людей и организаций;</w:t>
      </w:r>
    </w:p>
    <w:p>
      <w:pPr>
        <w:pStyle w:val="ListBullet"/>
      </w:pPr>
      <w:r>
        <w:t>если информации недостаточно — говорим об этом прямо.</w:t>
      </w:r>
    </w:p>
    <w:p/>
    <w:p>
      <w:r>
        <w:rPr>
          <w:b/>
          <w:sz w:val="48"/>
        </w:rPr>
        <w:t>Подготовка вопросов и примеры тем</w:t>
      </w:r>
    </w:p>
    <w:p>
      <w:r>
        <w:rPr>
          <w:b/>
          <w:sz w:val="32"/>
        </w:rPr>
        <w:t>Базовые вопросы</w:t>
      </w:r>
    </w:p>
    <w:p>
      <w:pPr>
        <w:pStyle w:val="ListBullet"/>
      </w:pPr>
      <w:r>
        <w:t>В чём именно состоит проблема в этой ситуации?</w:t>
      </w:r>
    </w:p>
    <w:p>
      <w:pPr>
        <w:pStyle w:val="ListBullet"/>
      </w:pPr>
      <w:r>
        <w:t>Что уже делается и кем?</w:t>
      </w:r>
    </w:p>
    <w:p>
      <w:pPr>
        <w:pStyle w:val="ListBullet"/>
      </w:pPr>
      <w:r>
        <w:t>Чего сейчас не хватает?</w:t>
      </w:r>
    </w:p>
    <w:p>
      <w:pPr>
        <w:pStyle w:val="ListBullet"/>
      </w:pPr>
      <w:r>
        <w:t>От кого и от каких условий зависит улучшение ситуации?</w:t>
      </w:r>
    </w:p>
    <w:p>
      <w:pPr>
        <w:pStyle w:val="ListBullet"/>
      </w:pPr>
      <w:r>
        <w:t>Какие шаги возможны в ближайшей перспективе?</w:t>
      </w:r>
    </w:p>
    <w:p>
      <w:r>
        <w:rPr>
          <w:b/>
          <w:sz w:val="32"/>
        </w:rPr>
        <w:t>Примеры тем</w:t>
      </w:r>
    </w:p>
    <w:p>
      <w:pPr>
        <w:pStyle w:val="ListBullet"/>
      </w:pPr>
      <w:r>
        <w:t>потеря помещения или ключевого ресурса;</w:t>
      </w:r>
    </w:p>
    <w:p>
      <w:pPr>
        <w:pStyle w:val="ListBullet"/>
      </w:pPr>
      <w:r>
        <w:t>несогласованность действий между НКО и учреждением;</w:t>
      </w:r>
    </w:p>
    <w:p>
      <w:pPr>
        <w:pStyle w:val="ListBullet"/>
      </w:pPr>
      <w:r>
        <w:t>перегрузка одной организации функциями «за всех».</w:t>
      </w:r>
    </w:p>
    <w:p/>
    <w:p>
      <w:r>
        <w:rPr>
          <w:b/>
          <w:sz w:val="48"/>
        </w:rPr>
        <w:t>Особенность формата проведения</w:t>
      </w:r>
    </w:p>
    <w:p>
      <w:r>
        <w:t>Формат строится вокруг одной заранее сформулированной ситуации.</w:t>
      </w:r>
    </w:p>
    <w:p>
      <w:r>
        <w:rPr>
          <w:b/>
          <w:sz w:val="32"/>
        </w:rPr>
        <w:t>Ключевые особенности:</w:t>
      </w:r>
    </w:p>
    <w:p>
      <w:pPr>
        <w:pStyle w:val="ListBullet"/>
      </w:pPr>
      <w:r>
        <w:t>участники говорят от своего имени, опираясь на опыт;</w:t>
      </w:r>
    </w:p>
    <w:p>
      <w:pPr>
        <w:pStyle w:val="ListBullet"/>
      </w:pPr>
      <w:r>
        <w:t>обсуждение проходит в два круга;</w:t>
      </w:r>
    </w:p>
    <w:p>
      <w:pPr>
        <w:pStyle w:val="ListBullet"/>
      </w:pPr>
      <w:r>
        <w:t>все высказывания фиксируются как элементы ситуации, а не как оценки или позиции;</w:t>
      </w:r>
    </w:p>
    <w:p>
      <w:pPr>
        <w:pStyle w:val="ListBullet"/>
      </w:pPr>
      <w:r>
        <w:t>приоритет — конкретные наблюдения и действия.</w:t>
      </w:r>
    </w:p>
    <w:p>
      <w:r>
        <w:rPr>
          <w:b/>
          <w:sz w:val="32"/>
        </w:rPr>
        <w:t>Методическая рекомендация ведущему:</w:t>
        <w:br/>
        <w:t>формат не рекомендуется использовать, если:</w:t>
      </w:r>
    </w:p>
    <w:p>
      <w:pPr>
        <w:pStyle w:val="ListBullet"/>
      </w:pPr>
      <w:r>
        <w:t>ситуация не сформулирована заранее;</w:t>
      </w:r>
    </w:p>
    <w:p>
      <w:pPr>
        <w:pStyle w:val="ListBullet"/>
      </w:pPr>
      <w:r>
        <w:t>участники не связаны с ситуацией напрямую;</w:t>
      </w:r>
    </w:p>
    <w:p>
      <w:pPr>
        <w:pStyle w:val="ListBullet"/>
      </w:pPr>
      <w:r>
        <w:t>цель встречи — массовое обсуждение или сбор мнений;</w:t>
      </w:r>
    </w:p>
    <w:p>
      <w:pPr>
        <w:pStyle w:val="ListBullet"/>
      </w:pPr>
      <w:r>
        <w:t>ожидается быстрое утверждение плана действий.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