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Быстрые свидания НКО и волонтёров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1,5 часа)</w:t>
      </w:r>
    </w:p>
    <w:p>
      <w:r>
        <w:rPr>
          <w:b/>
          <w:sz w:val="32"/>
        </w:rPr>
        <w:t>Этап 1. Введение и инструкция — 10 минут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приветствует участников;</w:t>
      </w:r>
    </w:p>
    <w:p>
      <w:pPr>
        <w:pStyle w:val="ListBullet"/>
      </w:pPr>
      <w:r>
        <w:t>объясняет цель формата;</w:t>
      </w:r>
    </w:p>
    <w:p>
      <w:pPr>
        <w:pStyle w:val="ListBullet"/>
      </w:pPr>
      <w:r>
        <w:t>проговаривает правила:</w:t>
      </w:r>
    </w:p>
    <w:p>
      <w:pPr>
        <w:pStyle w:val="ListBullet"/>
      </w:pPr>
      <w:r>
        <w:t>один раунд — одна НКО и один волонтёр;</w:t>
      </w:r>
    </w:p>
    <w:p>
      <w:pPr>
        <w:pStyle w:val="ListBullet"/>
      </w:pPr>
      <w:r>
        <w:t>время раунда строго ограничено;</w:t>
      </w:r>
    </w:p>
    <w:p>
      <w:pPr>
        <w:pStyle w:val="ListBullet"/>
      </w:pPr>
      <w:r>
        <w:t>по сигналу происходит смена партнёра;</w:t>
      </w:r>
    </w:p>
    <w:p>
      <w:pPr>
        <w:pStyle w:val="ListBullet"/>
      </w:pPr>
      <w:r>
        <w:t>объясняет, как фиксируется интерес на бумажных листах.</w:t>
      </w:r>
    </w:p>
    <w:p>
      <w:r>
        <w:rPr>
          <w:b/>
          <w:sz w:val="32"/>
        </w:rPr>
        <w:t>Этап 2. Раунды быстрых встреч — 60 минут</w:t>
      </w:r>
    </w:p>
    <w:p>
      <w:pPr>
        <w:pStyle w:val="ListBullet"/>
      </w:pPr>
      <w:r>
        <w:t>длительность одного раунда: 4–5 минут (рекомендация);</w:t>
      </w:r>
    </w:p>
    <w:p>
      <w:pPr>
        <w:pStyle w:val="ListBullet"/>
      </w:pPr>
      <w:r>
        <w:t>по сигналу волонтёры пересаживаются к следующей НКО;</w:t>
      </w:r>
    </w:p>
    <w:p>
      <w:pPr>
        <w:pStyle w:val="ListBullet"/>
      </w:pPr>
      <w:r>
        <w:t>количество раундов зависит от числа НКО.</w:t>
      </w:r>
    </w:p>
    <w:p>
      <w:r>
        <w:rPr>
          <w:b/>
          <w:sz w:val="32"/>
        </w:rPr>
        <w:t>Во время раунда:</w:t>
      </w:r>
    </w:p>
    <w:p>
      <w:pPr>
        <w:pStyle w:val="ListBullet"/>
      </w:pPr>
      <w:r>
        <w:t>НКО кратко рассказывает:</w:t>
      </w:r>
    </w:p>
    <w:p>
      <w:pPr>
        <w:pStyle w:val="ListBullet"/>
      </w:pPr>
      <w:r>
        <w:t>чем занимается;</w:t>
      </w:r>
    </w:p>
    <w:p>
      <w:pPr>
        <w:pStyle w:val="ListBullet"/>
      </w:pPr>
      <w:r>
        <w:t>какие волонтёры нужны;</w:t>
      </w:r>
    </w:p>
    <w:p>
      <w:pPr>
        <w:pStyle w:val="ListBullet"/>
      </w:pPr>
      <w:r>
        <w:t>в каком формате предполагается участие;</w:t>
      </w:r>
    </w:p>
    <w:p>
      <w:pPr>
        <w:pStyle w:val="ListBullet"/>
      </w:pPr>
      <w:r>
        <w:t>волонтёр задаёт уточняющие вопросы.</w:t>
      </w:r>
    </w:p>
    <w:p>
      <w:r>
        <w:rPr>
          <w:b/>
          <w:sz w:val="32"/>
        </w:rPr>
        <w:t>Этап 3. Фиксация интереса — 10–15 минут</w:t>
      </w:r>
    </w:p>
    <w:p>
      <w:r>
        <w:rPr>
          <w:b/>
          <w:sz w:val="32"/>
        </w:rPr>
        <w:t>Участники:</w:t>
      </w:r>
    </w:p>
    <w:p>
      <w:pPr>
        <w:pStyle w:val="ListBullet"/>
      </w:pPr>
      <w:r>
        <w:t>заполняют бумажные листы фиксации:</w:t>
      </w:r>
    </w:p>
    <w:p>
      <w:pPr>
        <w:pStyle w:val="ListBullet"/>
      </w:pPr>
      <w:r>
        <w:t>с кем хотят продолжить общение;</w:t>
      </w:r>
    </w:p>
    <w:p>
      <w:pPr>
        <w:pStyle w:val="ListBullet"/>
      </w:pPr>
      <w:r>
        <w:t>по каким направлениям.</w:t>
      </w:r>
    </w:p>
    <w:p>
      <w:r>
        <w:rPr>
          <w:b/>
          <w:sz w:val="32"/>
        </w:rPr>
        <w:t>Этап 4. Завершение — 5–10 минут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объясняет дальнейшие шаги;</w:t>
      </w:r>
    </w:p>
    <w:p>
      <w:pPr>
        <w:pStyle w:val="ListBullet"/>
      </w:pPr>
      <w:r>
        <w:t>сообщает, что:</w:t>
      </w:r>
    </w:p>
    <w:p>
      <w:pPr>
        <w:pStyle w:val="ListBullet"/>
      </w:pPr>
      <w:r>
        <w:t>часть контактов участники могут обменять сразу;</w:t>
      </w:r>
    </w:p>
    <w:p>
      <w:pPr>
        <w:pStyle w:val="ListBullet"/>
      </w:pPr>
      <w:r>
        <w:t>сводный список интересов будет подготовлен ведущим;</w:t>
      </w:r>
    </w:p>
    <w:p>
      <w:pPr>
        <w:pStyle w:val="ListBullet"/>
      </w:pPr>
      <w:r>
        <w:t>благодарит участников.</w:t>
      </w:r>
    </w:p>
    <w:p>
      <w:r>
        <w:rPr>
          <w:b/>
          <w:sz w:val="32"/>
        </w:rPr>
        <w:t>Инструкции для участников</w:t>
      </w:r>
    </w:p>
    <w:p>
      <w:r>
        <w:rPr>
          <w:b/>
          <w:sz w:val="32"/>
        </w:rPr>
        <w:t>Для НКО:</w:t>
      </w:r>
    </w:p>
    <w:p>
      <w:pPr>
        <w:pStyle w:val="ListBullet"/>
      </w:pPr>
      <w:r>
        <w:t>подготовить рассказ на 1–2 минуты;</w:t>
      </w:r>
    </w:p>
    <w:p>
      <w:pPr>
        <w:pStyle w:val="ListBullet"/>
      </w:pPr>
      <w:r>
        <w:t>говорить о конкретных задачах;</w:t>
      </w:r>
    </w:p>
    <w:p>
      <w:pPr>
        <w:pStyle w:val="ListBullet"/>
      </w:pPr>
      <w:r>
        <w:t>избегать общих и абстрактных формулировок.</w:t>
      </w:r>
    </w:p>
    <w:p>
      <w:r>
        <w:rPr>
          <w:b/>
          <w:sz w:val="32"/>
        </w:rPr>
        <w:t>Для волонтёров:</w:t>
      </w:r>
    </w:p>
    <w:p>
      <w:pPr>
        <w:pStyle w:val="ListBullet"/>
      </w:pPr>
      <w:r>
        <w:t>задавать вопросы о реальных действиях;</w:t>
      </w:r>
    </w:p>
    <w:p>
      <w:pPr>
        <w:pStyle w:val="ListBullet"/>
      </w:pPr>
      <w:r>
        <w:t>фиксировать интерес после каждого раунда;</w:t>
      </w:r>
    </w:p>
    <w:p>
      <w:pPr>
        <w:pStyle w:val="ListBullet"/>
      </w:pPr>
      <w:r>
        <w:t>не принимать решений «на месте».</w:t>
      </w:r>
    </w:p>
    <w:p/>
    <w:p>
      <w:r>
        <w:rPr>
          <w:b/>
          <w:sz w:val="48"/>
        </w:rPr>
        <w:t>Подготовка вопросов и примеры тем</w:t>
      </w:r>
    </w:p>
    <w:p>
      <w:r>
        <w:rPr>
          <w:b/>
          <w:sz w:val="32"/>
        </w:rPr>
        <w:t>Вопросы волонтёра:</w:t>
      </w:r>
    </w:p>
    <w:p>
      <w:pPr>
        <w:pStyle w:val="ListBullet"/>
      </w:pPr>
      <w:r>
        <w:t>какие задачи я могу выполнять?</w:t>
      </w:r>
    </w:p>
    <w:p>
      <w:pPr>
        <w:pStyle w:val="ListBullet"/>
      </w:pPr>
      <w:r>
        <w:t>сколько времени это займёт?</w:t>
      </w:r>
    </w:p>
    <w:p>
      <w:pPr>
        <w:pStyle w:val="ListBullet"/>
      </w:pPr>
      <w:r>
        <w:t>где и как проходит участие?</w:t>
      </w:r>
    </w:p>
    <w:p>
      <w:pPr>
        <w:pStyle w:val="ListBullet"/>
      </w:pPr>
      <w:r>
        <w:t>есть ли поддержка и сопровождение?</w:t>
      </w:r>
    </w:p>
    <w:p>
      <w:r>
        <w:rPr>
          <w:b/>
          <w:sz w:val="32"/>
        </w:rPr>
        <w:t>Темы, которые раскрывает НКО:</w:t>
      </w:r>
    </w:p>
    <w:p>
      <w:pPr>
        <w:pStyle w:val="ListBullet"/>
      </w:pPr>
      <w:r>
        <w:t>конкретная помощь, которая нужна;</w:t>
      </w:r>
    </w:p>
    <w:p>
      <w:pPr>
        <w:pStyle w:val="ListBullet"/>
      </w:pPr>
      <w:r>
        <w:t>формат участия (разово / регулярно);</w:t>
      </w:r>
    </w:p>
    <w:p>
      <w:pPr>
        <w:pStyle w:val="ListBullet"/>
      </w:pPr>
      <w:r>
        <w:t>ограничения и требования.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Встречи проходят в формате коротких раундов, у всех участников одинаковые условия общения. Разговор строится вокруг конкретных задач и форм участия. Решение о продолжении контакта принимается после мероприятия, без давления.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