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Конференция в стиле TED</w:t>
      </w:r>
    </w:p>
    <w:p/>
    <w:p>
      <w:r>
        <w:rPr>
          <w:b/>
          <w:sz w:val="48"/>
        </w:rPr>
        <w:t>Роль ведущего</w:t>
      </w:r>
    </w:p>
    <w:p>
      <w:r>
        <w:t>Ведущий отвечает за ритм мероприятия и соблюдение регламента.</w:t>
      </w:r>
    </w:p>
    <w:p/>
    <w:p>
      <w:r>
        <w:rPr>
          <w:b/>
          <w:sz w:val="48"/>
        </w:rPr>
        <w:t>Чек-лист для ведущего</w:t>
      </w:r>
    </w:p>
    <w:p>
      <w:r>
        <w:rPr>
          <w:b/>
          <w:sz w:val="32"/>
        </w:rPr>
        <w:t>До мероприятия</w:t>
      </w:r>
    </w:p>
    <w:p>
      <w:pPr>
        <w:pStyle w:val="ListBullet"/>
      </w:pPr>
      <w:r>
        <w:t>получить программу и порядок выступлений;</w:t>
      </w:r>
    </w:p>
    <w:p>
      <w:pPr>
        <w:pStyle w:val="ListBullet"/>
      </w:pPr>
      <w:r>
        <w:t>проверить тайминг каждого спикера (не более 18 минут).</w:t>
      </w:r>
    </w:p>
    <w:p>
      <w:r>
        <w:rPr>
          <w:b/>
          <w:sz w:val="32"/>
        </w:rPr>
        <w:t>Во время мероприятия</w:t>
      </w:r>
    </w:p>
    <w:p>
      <w:pPr>
        <w:pStyle w:val="ListBullet"/>
      </w:pPr>
      <w:r>
        <w:t>объявлять спикеров;</w:t>
      </w:r>
    </w:p>
    <w:p>
      <w:pPr>
        <w:pStyle w:val="ListBullet"/>
      </w:pPr>
      <w:r>
        <w:t>следить за соблюдением временных ограничений;</w:t>
      </w:r>
    </w:p>
    <w:p>
      <w:pPr>
        <w:pStyle w:val="ListBullet"/>
      </w:pPr>
      <w:r>
        <w:t>обеспечивать плавные переходы между выступлениями.</w:t>
      </w:r>
    </w:p>
    <w:p>
      <w:r>
        <w:rPr>
          <w:b/>
          <w:sz w:val="32"/>
        </w:rPr>
        <w:t>После мероприятия</w:t>
      </w:r>
    </w:p>
    <w:p>
      <w:pPr>
        <w:pStyle w:val="ListBullet"/>
      </w:pPr>
      <w:r>
        <w:t>поблагодарить спикеров и аудиторию;</w:t>
      </w:r>
    </w:p>
    <w:p>
      <w:pPr>
        <w:pStyle w:val="ListBullet"/>
      </w:pPr>
      <w:r>
        <w:t>объявить, где и когда будут доступны записи выступлений.</w:t>
      </w:r>
    </w:p>
    <w:p/>
    <w:p>
      <w:r>
        <w:rPr>
          <w:b/>
          <w:sz w:val="48"/>
        </w:rPr>
        <w:t>Возможный результат</w:t>
      </w:r>
    </w:p>
    <w:p>
      <w:r>
        <w:t>Аудитория познакомилась с новыми идеями и опытом; значимые социальные темы стали заметнее; создан набор видеозаписей для дальнейшего распространения; усилено внимание к деятельности НКО и сообществ.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