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fill="E51A4B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sz w:val="2"/>
              </w:rPr>
              <w:t xml:space="preserve"> </w:t>
            </w:r>
          </w:p>
        </w:tc>
      </w:tr>
    </w:tbl>
    <w:p>
      <w:pPr>
        <w:spacing w:before="40" w:after="0"/>
      </w:pPr>
      <w:r>
        <w:rPr>
          <w:rFonts w:ascii="Clear Sans" w:hAnsi="Clear Sans"/>
          <w:b/>
          <w:sz w:val="32"/>
        </w:rPr>
        <w:t>ПРОГРАММА ДЕЛАЙ-САММИТА</w:t>
      </w:r>
    </w:p>
    <w:p>
      <w:pPr>
        <w:spacing w:after="40"/>
      </w:pPr>
      <w:r>
        <w:rPr>
          <w:rFonts w:ascii="Clear Sans" w:hAnsi="Clear Sans"/>
          <w:b/>
          <w:color w:val="E51A4B"/>
          <w:sz w:val="18"/>
        </w:rPr>
        <w:t>[Название / тема саммита]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1E6"/>
          <w:left w:val="single" w:sz="4" w:space="0" w:color="DDE1E6"/>
          <w:bottom w:val="single" w:sz="4" w:space="0" w:color="DDE1E6"/>
          <w:right w:val="single" w:sz="4" w:space="0" w:color="DDE1E6"/>
          <w:insideH w:val="single" w:sz="4" w:space="0" w:color="DDE1E6"/>
          <w:insideV w:val="single" w:sz="4" w:space="0" w:color="DDE1E6"/>
        </w:tblBorders>
      </w:tblPr>
      <w:tblGrid>
        <w:gridCol w:w="5102"/>
        <w:gridCol w:w="5102"/>
        <w:gridCol w:w="5102"/>
      </w:tblGrid>
      <w:tr>
        <w:tc>
          <w:tcPr>
            <w:tcW w:type="dxa" w:w="5235"/>
            <w:shd w:fill="F4F6F8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2"/>
              </w:rPr>
              <w:t>ДАТЫ</w:t>
            </w:r>
          </w:p>
          <w:p>
            <w:pPr>
              <w:spacing w:after="0"/>
            </w:pPr>
            <w:r>
              <w:rPr>
                <w:rFonts w:ascii="Clear Sans" w:hAnsi="Clear Sans"/>
                <w:sz w:val="14"/>
              </w:rPr>
              <w:t>[дата 1] — [дата 2]</w:t>
            </w:r>
          </w:p>
        </w:tc>
        <w:tc>
          <w:tcPr>
            <w:tcW w:type="dxa" w:w="5235"/>
            <w:shd w:fill="F4F6F8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2"/>
              </w:rPr>
              <w:t>МЕСТО</w:t>
            </w:r>
          </w:p>
          <w:p>
            <w:pPr>
              <w:spacing w:after="0"/>
            </w:pPr>
            <w:r>
              <w:rPr>
                <w:rFonts w:ascii="Clear Sans" w:hAnsi="Clear Sans"/>
                <w:sz w:val="14"/>
              </w:rPr>
              <w:t>[город, площадка, адрес]</w:t>
            </w:r>
          </w:p>
        </w:tc>
        <w:tc>
          <w:tcPr>
            <w:tcW w:type="dxa" w:w="5235"/>
            <w:shd w:fill="F4F6F8"/>
            <w:tcMar>
              <w:top w:w="35" w:type="dxa"/>
              <w:start w:w="65" w:type="dxa"/>
              <w:bottom w:w="35" w:type="dxa"/>
              <w:end w:w="6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7A87A2"/>
                <w:sz w:val="12"/>
              </w:rPr>
              <w:t>ВРЕМЯ</w:t>
            </w:r>
          </w:p>
          <w:p>
            <w:pPr>
              <w:spacing w:after="0"/>
            </w:pPr>
            <w:r>
              <w:rPr>
                <w:rFonts w:ascii="Clear Sans" w:hAnsi="Clear Sans"/>
                <w:sz w:val="14"/>
              </w:rPr>
              <w:t>[например: 09:00–18:00, местное время]</w:t>
            </w:r>
          </w:p>
        </w:tc>
      </w:tr>
    </w:tbl>
    <w:p>
      <w:pPr>
        <w:keepNext/>
        <w:spacing w:before="40" w:after="20"/>
      </w:pPr>
      <w:r>
        <w:rPr>
          <w:rFonts w:ascii="Clear Sans" w:hAnsi="Clear Sans"/>
          <w:b/>
          <w:sz w:val="27"/>
        </w:rPr>
        <w:t>День 1 · [дата]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1020"/>
        <w:gridCol w:w="2041"/>
        <w:gridCol w:w="12302"/>
      </w:tblGrid>
      <w:tr>
        <w:trPr>
          <w:tblHeader w:val="true"/>
          <w:trHeight w:val="255" w:hRule="atLeast"/>
        </w:trPr>
        <w:tc>
          <w:tcPr>
            <w:tcW w:type="dxa" w:w="1020"/>
            <w:shd w:fill="E51A4B"/>
            <w:tcMar>
              <w:top w:w="22" w:type="dxa"/>
              <w:start w:w="45" w:type="dxa"/>
              <w:bottom w:w="22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3"/>
              </w:rPr>
              <w:t>Время</w:t>
            </w:r>
          </w:p>
        </w:tc>
        <w:tc>
          <w:tcPr>
            <w:tcW w:type="dxa" w:w="2041"/>
            <w:shd w:fill="E51A4B"/>
            <w:tcMar>
              <w:top w:w="22" w:type="dxa"/>
              <w:start w:w="45" w:type="dxa"/>
              <w:bottom w:w="22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3"/>
              </w:rPr>
              <w:t>Место</w:t>
            </w:r>
          </w:p>
        </w:tc>
        <w:tc>
          <w:tcPr>
            <w:tcW w:type="dxa" w:w="12302"/>
            <w:shd w:fill="E51A4B"/>
            <w:tcMar>
              <w:top w:w="22" w:type="dxa"/>
              <w:start w:w="45" w:type="dxa"/>
              <w:bottom w:w="22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3"/>
              </w:rPr>
              <w:t>Программа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09:00–09:30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[Главный вход / фойе]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Регистрация участников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09:30–10:00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[Главный зал]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Открытие Делай-саммита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[Приветствие, тема дня, логика программы, организационная информация]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10:00–11:15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сессии / мастер-классы:]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 / адрес]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1]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 / адрес]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2]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3]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 / адрес]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3]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11:15–11:30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[Общая зона]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Кофе-брейк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11:30–12:45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рабочие форматы:]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4]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5]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12:45–13:45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[Зона питания]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Обед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13:45–15:00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сессии:]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6]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7]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15:00–15:20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[Общая зона]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Кофе-брейк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15:20–16:35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сессии:]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8]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9]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16:45–17:15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[Главный зал]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Подведение итогов дня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[Ключевые выводы, результаты рабочих площадок, следующие шаги]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</w:tbl>
    <w:p>
      <w:pPr>
        <w:sectPr>
          <w:headerReference w:type="default" r:id="rId9"/>
          <w:footerReference w:type="default" r:id="rId10"/>
          <w:pgSz w:w="16838" w:h="11906" w:orient="landscape"/>
          <w:pgMar w:top="425" w:right="567" w:bottom="397" w:left="567" w:header="720" w:footer="720" w:gutter="0"/>
          <w:cols w:space="720"/>
          <w:docGrid w:linePitch="360"/>
        </w:sectPr>
      </w:pPr>
    </w:p>
    <w:p>
      <w:pPr>
        <w:keepNext/>
        <w:spacing w:before="40" w:after="20"/>
      </w:pPr>
      <w:r>
        <w:rPr>
          <w:rFonts w:ascii="Clear Sans" w:hAnsi="Clear Sans"/>
          <w:b/>
          <w:sz w:val="27"/>
        </w:rPr>
        <w:t>День 2 · [дата]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C9CED6"/>
          <w:left w:val="single" w:sz="5" w:space="0" w:color="C9CED6"/>
          <w:bottom w:val="single" w:sz="5" w:space="0" w:color="C9CED6"/>
          <w:right w:val="single" w:sz="5" w:space="0" w:color="C9CED6"/>
          <w:insideH w:val="single" w:sz="5" w:space="0" w:color="C9CED6"/>
          <w:insideV w:val="single" w:sz="5" w:space="0" w:color="C9CED6"/>
        </w:tblBorders>
      </w:tblPr>
      <w:tblGrid>
        <w:gridCol w:w="1020"/>
        <w:gridCol w:w="2041"/>
        <w:gridCol w:w="12302"/>
      </w:tblGrid>
      <w:tr>
        <w:trPr>
          <w:tblHeader w:val="true"/>
          <w:trHeight w:val="255" w:hRule="atLeast"/>
        </w:trPr>
        <w:tc>
          <w:tcPr>
            <w:tcW w:type="dxa" w:w="1020"/>
            <w:shd w:fill="E51A4B"/>
            <w:tcMar>
              <w:top w:w="22" w:type="dxa"/>
              <w:start w:w="45" w:type="dxa"/>
              <w:bottom w:w="22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3"/>
              </w:rPr>
              <w:t>Время</w:t>
            </w:r>
          </w:p>
        </w:tc>
        <w:tc>
          <w:tcPr>
            <w:tcW w:type="dxa" w:w="2041"/>
            <w:shd w:fill="E51A4B"/>
            <w:tcMar>
              <w:top w:w="22" w:type="dxa"/>
              <w:start w:w="45" w:type="dxa"/>
              <w:bottom w:w="22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3"/>
              </w:rPr>
              <w:t>Место</w:t>
            </w:r>
          </w:p>
        </w:tc>
        <w:tc>
          <w:tcPr>
            <w:tcW w:type="dxa" w:w="12302"/>
            <w:shd w:fill="E51A4B"/>
            <w:tcMar>
              <w:top w:w="22" w:type="dxa"/>
              <w:start w:w="45" w:type="dxa"/>
              <w:bottom w:w="22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color w:val="FFFFFF"/>
                <w:sz w:val="13"/>
              </w:rPr>
              <w:t>Программа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09:00–09:30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[Главный вход / фойе]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Регистрация участников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09:30–10:00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[Главный зал]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Открытие Делай-саммита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[Приветствие, тема дня, логика программы, организационная информация]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10:00–11:15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сессии / мастер-классы:]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 / адрес]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1]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 / адрес]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2]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3]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 / адрес]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3]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11:15–11:30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[Общая зона]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Кофе-брейк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11:30–12:45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рабочие форматы:]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4]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5]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12:45–13:45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[Зона питания]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Обед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13:45–15:00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сессии:]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6]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7]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15:00–15:20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[Общая зона]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Кофе-брейк</w:t>
            </w:r>
          </w:p>
        </w:tc>
      </w:tr>
      <w:tr>
        <w:trPr>
          <w:cantSplit/>
          <w:trHeight w:val="311" w:hRule="atLeast"/>
        </w:trPr>
        <w:tc>
          <w:tcPr>
            <w:tcW w:type="dxa" w:w="1020"/>
            <w:shd w:fill="FAFAFA"/>
            <w:tcMar>
              <w:top w:w="30" w:type="dxa"/>
              <w:start w:w="45" w:type="dxa"/>
              <w:bottom w:w="30" w:type="dxa"/>
              <w:end w:w="45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15:20–16:35</w:t>
            </w:r>
          </w:p>
        </w:tc>
        <w:tc>
          <w:tcPr>
            <w:tcW w:type="dxa" w:w="12302"/>
            <w:gridSpan w:val="2"/>
            <w:shd w:fill="FAFAFA"/>
            <w:tcMar>
              <w:top w:w="30" w:type="dxa"/>
              <w:start w:w="50" w:type="dxa"/>
              <w:bottom w:w="30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5"/>
              </w:rPr>
              <w:t>[Параллельные сессии:]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1]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8]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521" w:hRule="atLeast"/>
        </w:trPr>
        <w:tc>
          <w:tcPr>
            <w:tcW w:type="dxa" w:w="1020"/>
          </w:tcPr>
          <w:p/>
        </w:tc>
        <w:tc>
          <w:tcPr>
            <w:tcW w:type="dxa" w:w="2041"/>
            <w:shd w:fill="FBFCFD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[Площадка 2]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>[зал / этаж]</w:t>
            </w:r>
          </w:p>
        </w:tc>
        <w:tc>
          <w:tcPr>
            <w:tcW w:type="dxa" w:w="12302"/>
            <w:shd w:fill="FBFCFD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4"/>
              </w:rPr>
              <w:t>[Название мероприятия 9]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[Краткое описание]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  <w:tr>
        <w:trPr>
          <w:cantSplit/>
          <w:trHeight w:val="408" w:hRule="atLeast"/>
        </w:trPr>
        <w:tc>
          <w:tcPr>
            <w:tcW w:type="dxa" w:w="1020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16:45–17:15</w:t>
            </w:r>
          </w:p>
        </w:tc>
        <w:tc>
          <w:tcPr>
            <w:tcW w:type="dxa" w:w="2041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after="0"/>
            </w:pPr>
            <w:r>
              <w:rPr>
                <w:rFonts w:ascii="Clear Sans" w:hAnsi="Clear Sans"/>
                <w:b/>
                <w:sz w:val="14"/>
              </w:rPr>
              <w:t>[Главный зал]</w:t>
            </w:r>
          </w:p>
        </w:tc>
        <w:tc>
          <w:tcPr>
            <w:tcW w:type="dxa" w:w="12302"/>
            <w:tcMar>
              <w:top w:w="35" w:type="dxa"/>
              <w:start w:w="60" w:type="dxa"/>
              <w:bottom w:w="35" w:type="dxa"/>
              <w:end w:w="60" w:type="dxa"/>
            </w:tcMar>
          </w:tcPr>
          <w:p>
            <w:pPr>
              <w:spacing w:after="20"/>
            </w:pPr>
            <w:r>
              <w:rPr>
                <w:rFonts w:ascii="Clear Sans" w:hAnsi="Clear Sans"/>
                <w:b/>
                <w:sz w:val="15"/>
              </w:rPr>
            </w:r>
            <w:r>
              <w:rPr>
                <w:rFonts w:ascii="Clear Sans" w:hAnsi="Clear Sans"/>
                <w:b/>
                <w:color w:val="000000"/>
                <w:sz w:val="15"/>
              </w:rPr>
              <w:t>Подведение итогов дня</w:t>
            </w:r>
          </w:p>
          <w:p>
            <w:pPr>
              <w:spacing w:after="20"/>
            </w:pPr>
            <w:r>
              <w:rPr>
                <w:rFonts w:ascii="Clear Sans" w:hAnsi="Clear Sans"/>
                <w:sz w:val="13"/>
              </w:rPr>
              <w:t>[Ключевые выводы, результаты рабочих площадок, следующие шаги]</w:t>
            </w:r>
          </w:p>
          <w:p>
            <w:pPr>
              <w:spacing w:after="0"/>
            </w:pPr>
            <w:r>
              <w:rPr>
                <w:rFonts w:ascii="Clear Sans" w:hAnsi="Clear Sans"/>
                <w:b/>
                <w:sz w:val="13"/>
              </w:rPr>
              <w:t xml:space="preserve">Ведущий: </w:t>
            </w:r>
            <w:r>
              <w:rPr>
                <w:rFonts w:ascii="Clear Sans" w:hAnsi="Clear Sans"/>
                <w:b/>
                <w:sz w:val="13"/>
              </w:rPr>
              <w:t>[ФИО ведущего]</w:t>
            </w:r>
          </w:p>
          <w:p>
            <w:pPr>
              <w:spacing w:after="0"/>
            </w:pPr>
            <w:r>
              <w:rPr>
                <w:rFonts w:ascii="Clear Sans" w:hAnsi="Clear Sans"/>
                <w:color w:val="666666"/>
                <w:sz w:val="13"/>
              </w:rPr>
              <w:t>[должность, организация]</w:t>
            </w:r>
          </w:p>
        </w:tc>
      </w:tr>
    </w:tbl>
    <w:p>
      <w:pPr>
        <w:spacing w:before="20" w:after="0"/>
      </w:pPr>
      <w:r>
        <w:rPr>
          <w:rFonts w:ascii="Clear Sans" w:hAnsi="Clear Sans"/>
          <w:i/>
          <w:color w:val="7A87A2"/>
          <w:sz w:val="12"/>
        </w:rPr>
        <w:t>Перед публикацией удалите неиспользуемые строки и подсказки в [квадратных скобках]. При автоматической генерации на сайте один временной слот может содержать несколько мероприятий с одинаковым временем.</w:t>
      </w:r>
    </w:p>
    <w:sectPr w:rsidR="00FC693F" w:rsidRPr="0006063C" w:rsidSect="00034616">
      <w:headerReference w:type="default" r:id="rId11"/>
      <w:footerReference w:type="default" r:id="rId12"/>
      <w:pgSz w:w="16838" w:h="11906" w:orient="landscape"/>
      <w:pgMar w:top="425" w:right="567" w:bottom="39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lear Sans" w:hAnsi="Clear Sans"/>
        <w:color w:val="7A87A2"/>
        <w:sz w:val="12"/>
      </w:rPr>
      <w:t>Шаблон программы • форумный формат • параллельные площадки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lear Sans" w:hAnsi="Clear Sans"/>
        <w:color w:val="7A87A2"/>
        <w:sz w:val="12"/>
      </w:rPr>
      <w:t>Шаблон программы • форумный формат • параллельные площадки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lear Sans" w:hAnsi="Clear Sans"/>
        <w:b/>
        <w:color w:val="7A87A2"/>
        <w:sz w:val="12"/>
      </w:rPr>
      <w:t>БИБЛИОТЕКА ОРГАНИЗАТОРА  •  ДЕЛАЙ-САММИТ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lear Sans" w:hAnsi="Clear Sans"/>
        <w:b/>
        <w:color w:val="7A87A2"/>
        <w:sz w:val="12"/>
      </w:rPr>
      <w:t>БИБЛИОТЕКА ОРГАНИЗАТОРА  •  ДЕЛАЙ-САММИТ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"/>
    </w:pPr>
    <w:rPr>
      <w:rFonts w:ascii="Clear Sans" w:hAnsi="Clear Sans"/>
      <w:color w:val="000000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программы Делай-саммит — форумный формат</dc:title>
  <dc:subject>Трёхколоночная программа для двухдневного саммита с параллельными площадками</dc:subject>
  <dc:creator>Библиотека организатора Делай-саммита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