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PERJANJIAN LISENSI PENGGUNA AKHIR</w:t>
      </w:r>
    </w:p>
    <w:p>
      <w:pPr>
        <w:spacing w:after="60"/>
        <w:jc w:val="center"/>
      </w:pPr>
      <w:r>
        <w:rPr>
          <w:rFonts w:ascii="Calibri" w:cs="Calibri" w:eastAsia="Calibri" w:hAnsi="Calibri"/>
          <w:b/>
          <w:bCs/>
          <w:i/>
          <w:iCs/>
          <w:sz w:val="24"/>
          <w:szCs w:val="24"/>
        </w:rPr>
        <w:t xml:space="preserve">(END USER LICENSE AGREEMENT / EULA)</w:t>
      </w:r>
    </w:p>
    <w:p>
      <w:pPr>
        <w:spacing w:after="300"/>
        <w:jc w:val="center"/>
      </w:pPr>
      <w:r>
        <w:rPr>
          <w:rFonts w:ascii="Calibri" w:cs="Calibri" w:eastAsia="Calibri" w:hAnsi="Calibri"/>
          <w:b/>
          <w:bCs/>
          <w:sz w:val="22"/>
          <w:szCs w:val="22"/>
        </w:rPr>
        <w:t xml:space="preserve">APLIKASI CODASUAKA — SISTEM MANAJEMEN BISNIS ALL-IN-ONE</w:t>
      </w:r>
    </w:p>
    <w:p>
      <w:pPr>
        <w:spacing w:after="140" w:line="300"/>
        <w:jc w:val="both"/>
      </w:pPr>
      <w:r>
        <w:rPr>
          <w:rFonts w:ascii="Calibri" w:cs="Calibri" w:eastAsia="Calibri" w:hAnsi="Calibri"/>
          <w:sz w:val="22"/>
          <w:szCs w:val="22"/>
        </w:rPr>
        <w:t xml:space="preserve">Perjanjian Lisensi Pengguna Akhir ("EULA" atau "Perjanjian") ini merupakan perjanjian yang sah secara hukum antara Anda, baik sebagai perorangan maupun sebagai badan usaha/instansi (selanjutnya disebut "Pengguna"), dengan pengembang dan penyedia aplikasi CodaSuaka (selanjutnya disebut "Penyedia"), yang mengatur hak dan kewajiban terkait pemasangan, akses, dan penggunaan aplikasi CodaSuaka beserta seluruh layanan yang menyertainya (selanjutnya disebut "Aplikasi").</w:t>
      </w:r>
    </w:p>
    <w:p>
      <w:pPr>
        <w:spacing w:after="140" w:line="300"/>
        <w:jc w:val="both"/>
      </w:pPr>
      <w:r>
        <w:rPr>
          <w:rFonts w:ascii="Calibri" w:cs="Calibri" w:eastAsia="Calibri" w:hAnsi="Calibri"/>
          <w:sz w:val="22"/>
          <w:szCs w:val="22"/>
        </w:rPr>
        <w:t xml:space="preserve">DENGAN MENGUNDUH, MEMASANG, MENDAFTARKAN AKUN, MENGAKSES, ATAU MENGGUNAKAN APLIKASI DALAM BENTUK APA PUN, PENGGUNA DIANGGAP TELAH MEMBACA, MEMAHAMI, DAN MENYETUJUI UNTUK TERIKAT PADA SELURUH KETENTUAN DALAM PERJANJIAN INI. Jika Pengguna tidak menyetujui ketentuan ini, Pengguna harus segera menghentikan pengunduhan, pemasangan, atau penggunaan Aplikasi.</w:t>
      </w:r>
    </w:p>
    <w:p>
      <w:pPr>
        <w:spacing w:after="100" w:before="260"/>
      </w:pPr>
      <w:r>
        <w:rPr>
          <w:rFonts w:ascii="Calibri" w:cs="Calibri" w:eastAsia="Calibri" w:hAnsi="Calibri"/>
          <w:b/>
          <w:bCs/>
          <w:sz w:val="24"/>
          <w:szCs w:val="24"/>
        </w:rPr>
        <w:t xml:space="preserve">PASAL 1</w:t>
      </w:r>
      <w:r>
        <w:rPr>
          <w:rFonts w:ascii="Calibri" w:cs="Calibri" w:eastAsia="Calibri" w:hAnsi="Calibri"/>
          <w:b/>
          <w:bCs/>
          <w:sz w:val="24"/>
          <w:szCs w:val="24"/>
        </w:rPr>
        <w:t xml:space="preserve">  —  DEFINISI</w:t>
      </w:r>
    </w:p>
    <w:p>
      <w:pPr>
        <w:spacing w:after="140" w:line="300"/>
        <w:jc w:val="both"/>
      </w:pPr>
      <w:r>
        <w:rPr>
          <w:rFonts w:ascii="Calibri" w:cs="Calibri" w:eastAsia="Calibri" w:hAnsi="Calibri"/>
          <w:sz w:val="22"/>
          <w:szCs w:val="22"/>
        </w:rPr>
        <w:t xml:space="preserve">Kecuali dinyatakan lain, istilah-istilah berikut memiliki arti sebagaimana disebutkan di bawah ini:</w:t>
      </w:r>
    </w:p>
    <w:p>
      <w:pPr>
        <w:pStyle w:val="ListParagraph"/>
        <w:numPr>
          <w:ilvl w:val="0"/>
          <w:numId w:val="1"/>
        </w:numPr>
        <w:spacing w:after="80" w:line="300"/>
        <w:ind w:left="400"/>
        <w:jc w:val="both"/>
      </w:pPr>
      <w:r>
        <w:rPr>
          <w:rFonts w:ascii="Calibri" w:cs="Calibri" w:eastAsia="Calibri" w:hAnsi="Calibri"/>
          <w:sz w:val="22"/>
          <w:szCs w:val="22"/>
        </w:rPr>
        <w:t xml:space="preserve">"Aplikasi" berarti perangkat lunak CodaSuaka, termasuk namun tidak terbatas pada aplikasi mobile Android (Kotlin/Jetpack Compose), layanan backend berbasis Laravel, Application Programming Interface (API), basis data, dokumentasi, serta seluruh pembaruan, versi, dan fitur yang menyertainya.</w:t>
      </w:r>
    </w:p>
    <w:p>
      <w:pPr>
        <w:pStyle w:val="ListParagraph"/>
        <w:numPr>
          <w:ilvl w:val="0"/>
          <w:numId w:val="1"/>
        </w:numPr>
        <w:spacing w:after="80" w:line="300"/>
        <w:ind w:left="400"/>
        <w:jc w:val="both"/>
      </w:pPr>
      <w:r>
        <w:rPr>
          <w:rFonts w:ascii="Calibri" w:cs="Calibri" w:eastAsia="Calibri" w:hAnsi="Calibri"/>
          <w:sz w:val="22"/>
          <w:szCs w:val="22"/>
        </w:rPr>
        <w:t xml:space="preserve">"Penyedia" berarti pengembang dan/atau pemilik hak atas Aplikasi CodaSuaka.</w:t>
      </w:r>
    </w:p>
    <w:p>
      <w:pPr>
        <w:pStyle w:val="ListParagraph"/>
        <w:numPr>
          <w:ilvl w:val="0"/>
          <w:numId w:val="1"/>
        </w:numPr>
        <w:spacing w:after="80" w:line="300"/>
        <w:ind w:left="400"/>
        <w:jc w:val="both"/>
      </w:pPr>
      <w:r>
        <w:rPr>
          <w:rFonts w:ascii="Calibri" w:cs="Calibri" w:eastAsia="Calibri" w:hAnsi="Calibri"/>
          <w:sz w:val="22"/>
          <w:szCs w:val="22"/>
        </w:rPr>
        <w:t xml:space="preserve">"Pengguna" berarti setiap pihak yang mengakses atau menggunakan Aplikasi, termasuk peran Super Admin, Owner (Pemilik Instansi), Manajemen, Keuangan, dan Staff.</w:t>
      </w:r>
    </w:p>
    <w:p>
      <w:pPr>
        <w:pStyle w:val="ListParagraph"/>
        <w:numPr>
          <w:ilvl w:val="0"/>
          <w:numId w:val="1"/>
        </w:numPr>
        <w:spacing w:after="80" w:line="300"/>
        <w:ind w:left="400"/>
        <w:jc w:val="both"/>
      </w:pPr>
      <w:r>
        <w:rPr>
          <w:rFonts w:ascii="Calibri" w:cs="Calibri" w:eastAsia="Calibri" w:hAnsi="Calibri"/>
          <w:sz w:val="22"/>
          <w:szCs w:val="22"/>
        </w:rPr>
        <w:t xml:space="preserve">"Instansi" berarti entitas usaha/perusahaan yang didaftarkan di dalam Aplikasi dan menjadi wadah pengelolaan data secara multi-tenant.</w:t>
      </w:r>
    </w:p>
    <w:p>
      <w:pPr>
        <w:pStyle w:val="ListParagraph"/>
        <w:numPr>
          <w:ilvl w:val="0"/>
          <w:numId w:val="1"/>
        </w:numPr>
        <w:spacing w:after="80" w:line="300"/>
        <w:ind w:left="400"/>
        <w:jc w:val="both"/>
      </w:pPr>
      <w:r>
        <w:rPr>
          <w:rFonts w:ascii="Calibri" w:cs="Calibri" w:eastAsia="Calibri" w:hAnsi="Calibri"/>
          <w:sz w:val="22"/>
          <w:szCs w:val="22"/>
        </w:rPr>
        <w:t xml:space="preserve">"Data Instansi" berarti seluruh data yang dimasukkan, diunggah, atau dihasilkan oleh Pengguna dalam Aplikasi, termasuk data karyawan, presensi, pengajuan cuti/izin/sakit, keuangan (buku kas), dan komunikasi internal (chat).</w:t>
      </w:r>
    </w:p>
    <w:p>
      <w:pPr>
        <w:pStyle w:val="ListParagraph"/>
        <w:numPr>
          <w:ilvl w:val="0"/>
          <w:numId w:val="1"/>
        </w:numPr>
        <w:spacing w:after="80" w:line="300"/>
        <w:ind w:left="400"/>
        <w:jc w:val="both"/>
      </w:pPr>
      <w:r>
        <w:rPr>
          <w:rFonts w:ascii="Calibri" w:cs="Calibri" w:eastAsia="Calibri" w:hAnsi="Calibri"/>
          <w:sz w:val="22"/>
          <w:szCs w:val="22"/>
        </w:rPr>
        <w:t xml:space="preserve">"Paket Berlangganan" berarti paket layanan berbayar yang dipilih oleh Instansi sebagaimana diatur lebih lanjut dalam Surat Perjanjian Penggunaan dan Berlangganan yang terpisah.</w:t>
      </w:r>
    </w:p>
    <w:p>
      <w:pPr>
        <w:pStyle w:val="ListParagraph"/>
        <w:numPr>
          <w:ilvl w:val="0"/>
          <w:numId w:val="1"/>
        </w:numPr>
        <w:spacing w:after="80" w:line="300"/>
        <w:ind w:left="400"/>
        <w:jc w:val="both"/>
      </w:pPr>
      <w:r>
        <w:rPr>
          <w:rFonts w:ascii="Calibri" w:cs="Calibri" w:eastAsia="Calibri" w:hAnsi="Calibri"/>
          <w:sz w:val="22"/>
          <w:szCs w:val="22"/>
        </w:rPr>
        <w:t xml:space="preserve">"Akun" berarti kredensial akses (email dan kata sandi) yang digunakan Pengguna untuk masuk ke dalam Aplikasi.</w:t>
      </w:r>
    </w:p>
    <w:p>
      <w:pPr>
        <w:spacing w:after="100" w:before="260"/>
      </w:pPr>
      <w:r>
        <w:rPr>
          <w:rFonts w:ascii="Calibri" w:cs="Calibri" w:eastAsia="Calibri" w:hAnsi="Calibri"/>
          <w:b/>
          <w:bCs/>
          <w:sz w:val="24"/>
          <w:szCs w:val="24"/>
        </w:rPr>
        <w:t xml:space="preserve">PASAL 2</w:t>
      </w:r>
      <w:r>
        <w:rPr>
          <w:rFonts w:ascii="Calibri" w:cs="Calibri" w:eastAsia="Calibri" w:hAnsi="Calibri"/>
          <w:b/>
          <w:bCs/>
          <w:sz w:val="24"/>
          <w:szCs w:val="24"/>
        </w:rPr>
        <w:t xml:space="preserve">  —  PEMBERIAN LISENSI</w:t>
      </w:r>
    </w:p>
    <w:p>
      <w:pPr>
        <w:spacing w:after="140" w:line="300"/>
        <w:jc w:val="both"/>
      </w:pPr>
      <w:r>
        <w:rPr>
          <w:rFonts w:ascii="Calibri" w:cs="Calibri" w:eastAsia="Calibri" w:hAnsi="Calibri"/>
          <w:sz w:val="22"/>
          <w:szCs w:val="22"/>
        </w:rPr>
        <w:t xml:space="preserve">Dengan tunduk pada ketentuan dalam Perjanjian ini dan pembayaran biaya berlangganan yang berlaku (jika ada), Penyedia memberikan kepada Pengguna lisensi yang:</w:t>
      </w:r>
    </w:p>
    <w:p>
      <w:pPr>
        <w:spacing w:after="100" w:line="300"/>
        <w:ind w:left="400"/>
        <w:jc w:val="both"/>
      </w:pPr>
      <w:r>
        <w:rPr>
          <w:rFonts w:ascii="Calibri" w:cs="Calibri" w:eastAsia="Calibri" w:hAnsi="Calibri"/>
          <w:b/>
          <w:bCs/>
          <w:sz w:val="22"/>
          <w:szCs w:val="22"/>
        </w:rPr>
        <w:t xml:space="preserve">1. </w:t>
      </w:r>
      <w:r>
        <w:rPr>
          <w:rFonts w:ascii="Calibri" w:cs="Calibri" w:eastAsia="Calibri" w:hAnsi="Calibri"/>
          <w:sz w:val="22"/>
          <w:szCs w:val="22"/>
        </w:rPr>
        <w:t xml:space="preserve">Terbatas (limited);</w:t>
      </w:r>
    </w:p>
    <w:p>
      <w:pPr>
        <w:spacing w:after="100" w:line="300"/>
        <w:ind w:left="400"/>
        <w:jc w:val="both"/>
      </w:pPr>
      <w:r>
        <w:rPr>
          <w:rFonts w:ascii="Calibri" w:cs="Calibri" w:eastAsia="Calibri" w:hAnsi="Calibri"/>
          <w:b/>
          <w:bCs/>
          <w:sz w:val="22"/>
          <w:szCs w:val="22"/>
        </w:rPr>
        <w:t xml:space="preserve">2. </w:t>
      </w:r>
      <w:r>
        <w:rPr>
          <w:rFonts w:ascii="Calibri" w:cs="Calibri" w:eastAsia="Calibri" w:hAnsi="Calibri"/>
          <w:sz w:val="22"/>
          <w:szCs w:val="22"/>
        </w:rPr>
        <w:t xml:space="preserve">Non-eksklusif (non-exclusive);</w:t>
      </w:r>
    </w:p>
    <w:p>
      <w:pPr>
        <w:spacing w:after="100" w:line="300"/>
        <w:ind w:left="400"/>
        <w:jc w:val="both"/>
      </w:pPr>
      <w:r>
        <w:rPr>
          <w:rFonts w:ascii="Calibri" w:cs="Calibri" w:eastAsia="Calibri" w:hAnsi="Calibri"/>
          <w:b/>
          <w:bCs/>
          <w:sz w:val="22"/>
          <w:szCs w:val="22"/>
        </w:rPr>
        <w:t xml:space="preserve">3. </w:t>
      </w:r>
      <w:r>
        <w:rPr>
          <w:rFonts w:ascii="Calibri" w:cs="Calibri" w:eastAsia="Calibri" w:hAnsi="Calibri"/>
          <w:sz w:val="22"/>
          <w:szCs w:val="22"/>
        </w:rPr>
        <w:t xml:space="preserve">Tidak dapat dipindahtangankan atau disublisensikan (non-transferable, non-sublicensable);</w:t>
      </w:r>
    </w:p>
    <w:p>
      <w:pPr>
        <w:spacing w:after="100" w:line="300"/>
        <w:ind w:left="400"/>
        <w:jc w:val="both"/>
      </w:pPr>
      <w:r>
        <w:rPr>
          <w:rFonts w:ascii="Calibri" w:cs="Calibri" w:eastAsia="Calibri" w:hAnsi="Calibri"/>
          <w:b/>
          <w:bCs/>
          <w:sz w:val="22"/>
          <w:szCs w:val="22"/>
        </w:rPr>
        <w:t xml:space="preserve">4. </w:t>
      </w:r>
      <w:r>
        <w:rPr>
          <w:rFonts w:ascii="Calibri" w:cs="Calibri" w:eastAsia="Calibri" w:hAnsi="Calibri"/>
          <w:sz w:val="22"/>
          <w:szCs w:val="22"/>
        </w:rPr>
        <w:t xml:space="preserve">Dapat dibatalkan (revocable);</w:t>
      </w:r>
    </w:p>
    <w:p>
      <w:pPr>
        <w:spacing w:after="140" w:line="300"/>
        <w:jc w:val="both"/>
      </w:pPr>
      <w:r>
        <w:rPr>
          <w:rFonts w:ascii="Calibri" w:cs="Calibri" w:eastAsia="Calibri" w:hAnsi="Calibri"/>
          <w:sz w:val="22"/>
          <w:szCs w:val="22"/>
        </w:rPr>
        <w:t xml:space="preserve">untuk mengunduh, memasang, mengakses, dan menggunakan Aplikasi semata-mata untuk keperluan pengelolaan operasional internal Instansi Pengguna, sesuai dengan peran dan hak akses (role &amp; permission) yang diberikan, dan sesuai dengan Paket Berlangganan yang berlaku.</w:t>
      </w:r>
    </w:p>
    <w:p>
      <w:pPr>
        <w:spacing w:after="100" w:before="260"/>
      </w:pPr>
      <w:r>
        <w:rPr>
          <w:rFonts w:ascii="Calibri" w:cs="Calibri" w:eastAsia="Calibri" w:hAnsi="Calibri"/>
          <w:b/>
          <w:bCs/>
          <w:sz w:val="24"/>
          <w:szCs w:val="24"/>
        </w:rPr>
        <w:t xml:space="preserve">PASAL 3</w:t>
      </w:r>
      <w:r>
        <w:rPr>
          <w:rFonts w:ascii="Calibri" w:cs="Calibri" w:eastAsia="Calibri" w:hAnsi="Calibri"/>
          <w:b/>
          <w:bCs/>
          <w:sz w:val="24"/>
          <w:szCs w:val="24"/>
        </w:rPr>
        <w:t xml:space="preserve">  —  HAK KEKAYAAN INTELEKTUAL</w:t>
      </w:r>
    </w:p>
    <w:p>
      <w:pPr>
        <w:spacing w:after="140" w:line="300"/>
        <w:jc w:val="both"/>
      </w:pPr>
      <w:r>
        <w:rPr>
          <w:rFonts w:ascii="Calibri" w:cs="Calibri" w:eastAsia="Calibri" w:hAnsi="Calibri"/>
          <w:sz w:val="22"/>
          <w:szCs w:val="22"/>
        </w:rPr>
        <w:t xml:space="preserve">Aplikasi, termasuk seluruh kode sumber, struktur basis data, desain antarmuka, logo, nama "CodaSuaka", dokumentasi, dan seluruh komponen di dalamnya, adalah milik Penyedia dan/atau pemberi lisensinya, serta dilindungi oleh hukum hak cipta, merek dagang, dan/atau kekayaan intelektual lain yang berlaku di Republik Indonesia dan secara internasional.</w:t>
      </w:r>
    </w:p>
    <w:p>
      <w:pPr>
        <w:spacing w:after="140" w:line="300"/>
        <w:jc w:val="both"/>
      </w:pPr>
      <w:r>
        <w:rPr>
          <w:rFonts w:ascii="Calibri" w:cs="Calibri" w:eastAsia="Calibri" w:hAnsi="Calibri"/>
          <w:sz w:val="22"/>
          <w:szCs w:val="22"/>
        </w:rPr>
        <w:t xml:space="preserve">Perjanjian ini tidak mengalihkan hak milik apa pun atas Aplikasi kepada Pengguna. Seluruh hak yang tidak secara tegas diberikan kepada Pengguna dalam Perjanjian ini tetap menjadi hak Penyedia.</w:t>
      </w:r>
    </w:p>
    <w:p>
      <w:pPr>
        <w:spacing w:after="140" w:line="300"/>
        <w:jc w:val="both"/>
      </w:pPr>
      <w:r>
        <w:rPr>
          <w:rFonts w:ascii="Calibri" w:cs="Calibri" w:eastAsia="Calibri" w:hAnsi="Calibri"/>
          <w:sz w:val="22"/>
          <w:szCs w:val="22"/>
        </w:rPr>
        <w:t xml:space="preserve">Data Instansi yang dimasukkan oleh Pengguna ke dalam Aplikasi tetap menjadi milik Instansi/Pengguna yang bersangkutan. Penyedia hanya menyimpan dan mengolah Data Instansi tersebut sebatas untuk menjalankan fungsi Aplikasi dan sesuai dengan Perjanjian ini.</w:t>
      </w:r>
    </w:p>
    <w:p>
      <w:pPr>
        <w:spacing w:after="100" w:before="260"/>
      </w:pPr>
      <w:r>
        <w:rPr>
          <w:rFonts w:ascii="Calibri" w:cs="Calibri" w:eastAsia="Calibri" w:hAnsi="Calibri"/>
          <w:b/>
          <w:bCs/>
          <w:sz w:val="24"/>
          <w:szCs w:val="24"/>
        </w:rPr>
        <w:t xml:space="preserve">PASAL 4</w:t>
      </w:r>
      <w:r>
        <w:rPr>
          <w:rFonts w:ascii="Calibri" w:cs="Calibri" w:eastAsia="Calibri" w:hAnsi="Calibri"/>
          <w:b/>
          <w:bCs/>
          <w:sz w:val="24"/>
          <w:szCs w:val="24"/>
        </w:rPr>
        <w:t xml:space="preserve">  —  BATASAN PENGGUNAAN</w:t>
      </w:r>
    </w:p>
    <w:p>
      <w:pPr>
        <w:spacing w:after="140" w:line="300"/>
        <w:jc w:val="both"/>
      </w:pPr>
      <w:r>
        <w:rPr>
          <w:rFonts w:ascii="Calibri" w:cs="Calibri" w:eastAsia="Calibri" w:hAnsi="Calibri"/>
          <w:sz w:val="22"/>
          <w:szCs w:val="22"/>
        </w:rPr>
        <w:t xml:space="preserve">Pengguna dilarang untuk:</w:t>
      </w:r>
    </w:p>
    <w:p>
      <w:pPr>
        <w:pStyle w:val="ListParagraph"/>
        <w:numPr>
          <w:ilvl w:val="0"/>
          <w:numId w:val="1"/>
        </w:numPr>
        <w:spacing w:after="80" w:line="300"/>
        <w:ind w:left="400"/>
        <w:jc w:val="both"/>
      </w:pPr>
      <w:r>
        <w:rPr>
          <w:rFonts w:ascii="Calibri" w:cs="Calibri" w:eastAsia="Calibri" w:hAnsi="Calibri"/>
          <w:sz w:val="22"/>
          <w:szCs w:val="22"/>
        </w:rPr>
        <w:t xml:space="preserve">Melakukan rekayasa balik (reverse engineering), dekompilasi, disassembly, atau upaya lain untuk mengungkap kode sumber Aplikasi, kecuali sejauh dilarang secara tegas oleh hukum yang berlaku;</w:t>
      </w:r>
    </w:p>
    <w:p>
      <w:pPr>
        <w:pStyle w:val="ListParagraph"/>
        <w:numPr>
          <w:ilvl w:val="0"/>
          <w:numId w:val="1"/>
        </w:numPr>
        <w:spacing w:after="80" w:line="300"/>
        <w:ind w:left="400"/>
        <w:jc w:val="both"/>
      </w:pPr>
      <w:r>
        <w:rPr>
          <w:rFonts w:ascii="Calibri" w:cs="Calibri" w:eastAsia="Calibri" w:hAnsi="Calibri"/>
          <w:sz w:val="22"/>
          <w:szCs w:val="22"/>
        </w:rPr>
        <w:t xml:space="preserve">Menyalin, memodifikasi, mendistribusikan, menjual, menyewakan, atau mengalihkan Aplikasi atau bagian mana pun darinya kepada pihak ketiga tanpa izin tertulis dari Penyedia;</w:t>
      </w:r>
    </w:p>
    <w:p>
      <w:pPr>
        <w:pStyle w:val="ListParagraph"/>
        <w:numPr>
          <w:ilvl w:val="0"/>
          <w:numId w:val="1"/>
        </w:numPr>
        <w:spacing w:after="80" w:line="300"/>
        <w:ind w:left="400"/>
        <w:jc w:val="both"/>
      </w:pPr>
      <w:r>
        <w:rPr>
          <w:rFonts w:ascii="Calibri" w:cs="Calibri" w:eastAsia="Calibri" w:hAnsi="Calibri"/>
          <w:sz w:val="22"/>
          <w:szCs w:val="22"/>
        </w:rPr>
        <w:t xml:space="preserve">Menggunakan Aplikasi untuk tujuan yang melanggar hukum, termasuk namun tidak terbatas pada penipuan, pencucian uang, atau pelanggaran privasi pihak lain;</w:t>
      </w:r>
    </w:p>
    <w:p>
      <w:pPr>
        <w:pStyle w:val="ListParagraph"/>
        <w:numPr>
          <w:ilvl w:val="0"/>
          <w:numId w:val="1"/>
        </w:numPr>
        <w:spacing w:after="80" w:line="300"/>
        <w:ind w:left="400"/>
        <w:jc w:val="both"/>
      </w:pPr>
      <w:r>
        <w:rPr>
          <w:rFonts w:ascii="Calibri" w:cs="Calibri" w:eastAsia="Calibri" w:hAnsi="Calibri"/>
          <w:sz w:val="22"/>
          <w:szCs w:val="22"/>
        </w:rPr>
        <w:t xml:space="preserve">Melakukan upaya tidak sah untuk mengakses sistem, server, akun, atau data milik Instansi lain (melanggar isolasi multi-tenant);</w:t>
      </w:r>
    </w:p>
    <w:p>
      <w:pPr>
        <w:pStyle w:val="ListParagraph"/>
        <w:numPr>
          <w:ilvl w:val="0"/>
          <w:numId w:val="1"/>
        </w:numPr>
        <w:spacing w:after="80" w:line="300"/>
        <w:ind w:left="400"/>
        <w:jc w:val="both"/>
      </w:pPr>
      <w:r>
        <w:rPr>
          <w:rFonts w:ascii="Calibri" w:cs="Calibri" w:eastAsia="Calibri" w:hAnsi="Calibri"/>
          <w:sz w:val="22"/>
          <w:szCs w:val="22"/>
        </w:rPr>
        <w:t xml:space="preserve">Menyalahgunakan token otentikasi (Bearer Token), termasuk membagikan kredensial akun kepada pihak yang tidak berwenang;</w:t>
      </w:r>
    </w:p>
    <w:p>
      <w:pPr>
        <w:pStyle w:val="ListParagraph"/>
        <w:numPr>
          <w:ilvl w:val="0"/>
          <w:numId w:val="1"/>
        </w:numPr>
        <w:spacing w:after="80" w:line="300"/>
        <w:ind w:left="400"/>
        <w:jc w:val="both"/>
      </w:pPr>
      <w:r>
        <w:rPr>
          <w:rFonts w:ascii="Calibri" w:cs="Calibri" w:eastAsia="Calibri" w:hAnsi="Calibri"/>
          <w:sz w:val="22"/>
          <w:szCs w:val="22"/>
        </w:rPr>
        <w:t xml:space="preserve">Melakukan scraping, flooding, atau tindakan lain yang dapat mengganggu kestabilan, keamanan, atau kinerja Aplikasi dan/atau server Penyedia;</w:t>
      </w:r>
    </w:p>
    <w:p>
      <w:pPr>
        <w:pStyle w:val="ListParagraph"/>
        <w:numPr>
          <w:ilvl w:val="0"/>
          <w:numId w:val="1"/>
        </w:numPr>
        <w:spacing w:after="80" w:line="300"/>
        <w:ind w:left="400"/>
        <w:jc w:val="both"/>
      </w:pPr>
      <w:r>
        <w:rPr>
          <w:rFonts w:ascii="Calibri" w:cs="Calibri" w:eastAsia="Calibri" w:hAnsi="Calibri"/>
          <w:sz w:val="22"/>
          <w:szCs w:val="22"/>
        </w:rPr>
        <w:t xml:space="preserve">Menghapus, menyamarkan, atau mengubah setiap pemberitahuan hak cipta, merek dagang, atau kepemilikan lain dalam Aplikasi.</w:t>
      </w:r>
    </w:p>
    <w:p>
      <w:pPr>
        <w:spacing w:after="100" w:before="260"/>
      </w:pPr>
      <w:r>
        <w:rPr>
          <w:rFonts w:ascii="Calibri" w:cs="Calibri" w:eastAsia="Calibri" w:hAnsi="Calibri"/>
          <w:b/>
          <w:bCs/>
          <w:sz w:val="24"/>
          <w:szCs w:val="24"/>
        </w:rPr>
        <w:t xml:space="preserve">PASAL 5</w:t>
      </w:r>
      <w:r>
        <w:rPr>
          <w:rFonts w:ascii="Calibri" w:cs="Calibri" w:eastAsia="Calibri" w:hAnsi="Calibri"/>
          <w:b/>
          <w:bCs/>
          <w:sz w:val="24"/>
          <w:szCs w:val="24"/>
        </w:rPr>
        <w:t xml:space="preserve">  —  AKUN DAN KEAMANAN</w:t>
      </w:r>
    </w:p>
    <w:p>
      <w:pPr>
        <w:spacing w:after="140" w:line="300"/>
        <w:jc w:val="both"/>
      </w:pPr>
      <w:r>
        <w:rPr>
          <w:rFonts w:ascii="Calibri" w:cs="Calibri" w:eastAsia="Calibri" w:hAnsi="Calibri"/>
          <w:sz w:val="22"/>
          <w:szCs w:val="22"/>
        </w:rPr>
        <w:t xml:space="preserve">Pengguna bertanggung jawab penuh untuk menjaga kerahasiaan kredensial Akun (email dan kata sandi) serta seluruh aktivitas yang terjadi melalui Akun tersebut. Pengguna wajib segera memberitahukan Penyedia apabila mengetahui atau mencurigai adanya penggunaan Akun tanpa izin.</w:t>
      </w:r>
    </w:p>
    <w:p>
      <w:pPr>
        <w:spacing w:after="140" w:line="300"/>
        <w:jc w:val="both"/>
      </w:pPr>
      <w:r>
        <w:rPr>
          <w:rFonts w:ascii="Calibri" w:cs="Calibri" w:eastAsia="Calibri" w:hAnsi="Calibri"/>
          <w:sz w:val="22"/>
          <w:szCs w:val="22"/>
        </w:rPr>
        <w:t xml:space="preserve">Owner (pemilik Instansi) bertanggung jawab atas pengelolaan peran dan hak akses (role &amp; permission) bagi seluruh Pengguna di bawah Instansinya, termasuk Manajemen, Keuangan, dan Staff.</w:t>
      </w:r>
    </w:p>
    <w:p>
      <w:pPr>
        <w:spacing w:after="100" w:before="260"/>
      </w:pPr>
      <w:r>
        <w:rPr>
          <w:rFonts w:ascii="Calibri" w:cs="Calibri" w:eastAsia="Calibri" w:hAnsi="Calibri"/>
          <w:b/>
          <w:bCs/>
          <w:sz w:val="24"/>
          <w:szCs w:val="24"/>
        </w:rPr>
        <w:t xml:space="preserve">PASAL 6</w:t>
      </w:r>
      <w:r>
        <w:rPr>
          <w:rFonts w:ascii="Calibri" w:cs="Calibri" w:eastAsia="Calibri" w:hAnsi="Calibri"/>
          <w:b/>
          <w:bCs/>
          <w:sz w:val="24"/>
          <w:szCs w:val="24"/>
        </w:rPr>
        <w:t xml:space="preserve">  —  LAYANAN BERLANGGANAN</w:t>
      </w:r>
    </w:p>
    <w:p>
      <w:pPr>
        <w:spacing w:after="140" w:line="300"/>
        <w:jc w:val="both"/>
      </w:pPr>
      <w:r>
        <w:rPr>
          <w:rFonts w:ascii="Calibri" w:cs="Calibri" w:eastAsia="Calibri" w:hAnsi="Calibri"/>
          <w:sz w:val="22"/>
          <w:szCs w:val="22"/>
        </w:rPr>
        <w:t xml:space="preserve">Sebagian atau seluruh fitur Aplikasi dapat disediakan berdasarkan Paket Berlangganan berbayar dengan jangka waktu, batasan (jumlah outlet, jumlah karyawan per outlet), dan biaya tertentu. Ketentuan rinci mengenai Paket Berlangganan, biaya, jangka waktu, tata cara pembayaran, dan perpanjangan diatur secara terpisah dalam "Surat Perjanjian Penggunaan dan Berlangganan Aplikasi CodaSuaka" yang wajib ditandatangani oleh Instansi sebelum atau pada saat aktivasi Paket Berlangganan.</w:t>
      </w:r>
    </w:p>
    <w:p>
      <w:pPr>
        <w:spacing w:after="140" w:line="300"/>
        <w:jc w:val="both"/>
      </w:pPr>
      <w:r>
        <w:rPr>
          <w:rFonts w:ascii="Calibri" w:cs="Calibri" w:eastAsia="Calibri" w:hAnsi="Calibri"/>
          <w:sz w:val="22"/>
          <w:szCs w:val="22"/>
        </w:rPr>
        <w:t xml:space="preserve">Apabila Paket Berlangganan berakhir (kedaluwarsa) dan tidak diperpanjang, Penyedia berhak untuk membatasi atau menghentikan akses Instansi terhadap fitur-fitur yang memerlukan status berlangganan aktif, tanpa mengurangi hak Penyedia atas biaya yang telah jatuh tempo.</w:t>
      </w:r>
    </w:p>
    <w:p>
      <w:pPr>
        <w:spacing w:after="100" w:before="260"/>
      </w:pPr>
      <w:r>
        <w:rPr>
          <w:rFonts w:ascii="Calibri" w:cs="Calibri" w:eastAsia="Calibri" w:hAnsi="Calibri"/>
          <w:b/>
          <w:bCs/>
          <w:sz w:val="24"/>
          <w:szCs w:val="24"/>
        </w:rPr>
        <w:t xml:space="preserve">PASAL 7</w:t>
      </w:r>
      <w:r>
        <w:rPr>
          <w:rFonts w:ascii="Calibri" w:cs="Calibri" w:eastAsia="Calibri" w:hAnsi="Calibri"/>
          <w:b/>
          <w:bCs/>
          <w:sz w:val="24"/>
          <w:szCs w:val="24"/>
        </w:rPr>
        <w:t xml:space="preserve">  —  PRIVASI DAN KERAHASIAAN DATA</w:t>
      </w:r>
    </w:p>
    <w:p>
      <w:pPr>
        <w:spacing w:after="140" w:line="300"/>
        <w:jc w:val="both"/>
      </w:pPr>
      <w:r>
        <w:rPr>
          <w:rFonts w:ascii="Calibri" w:cs="Calibri" w:eastAsia="Calibri" w:hAnsi="Calibri"/>
          <w:sz w:val="22"/>
          <w:szCs w:val="22"/>
        </w:rPr>
        <w:t xml:space="preserve">Penyedia berkomitmen untuk menjaga kerahasiaan dan keamanan Data Instansi, termasuk data pribadi karyawan (presensi, cuti/izin/sakit, data kepegawaian) dan data keuangan (buku kas, laporan keuangan), sesuai dengan peraturan perlindungan data pribadi yang berlaku di Indonesia, termasuk Undang-Undang Nomor 27 Tahun 2022 tentang Pelindungan Data Pribadi.</w:t>
      </w:r>
    </w:p>
    <w:p>
      <w:pPr>
        <w:spacing w:after="140" w:line="300"/>
        <w:jc w:val="both"/>
      </w:pPr>
      <w:r>
        <w:rPr>
          <w:rFonts w:ascii="Calibri" w:cs="Calibri" w:eastAsia="Calibri" w:hAnsi="Calibri"/>
          <w:sz w:val="22"/>
          <w:szCs w:val="22"/>
        </w:rPr>
        <w:t xml:space="preserve">Data setiap Instansi terisolasi secara otomatis dari Instansi lain melalui mekanisme multi-tenant (Tenant Scope) pada sistem. Penyedia tidak akan mengungkapkan Data Instansi kepada pihak ketiga tanpa persetujuan, kecuali diwajibkan oleh peraturan perundang-undangan atau perintah pengadilan/lembaga berwenang.</w:t>
      </w:r>
    </w:p>
    <w:p>
      <w:pPr>
        <w:spacing w:after="140" w:line="300"/>
        <w:jc w:val="both"/>
      </w:pPr>
      <w:r>
        <w:rPr>
          <w:rFonts w:ascii="Calibri" w:cs="Calibri" w:eastAsia="Calibri" w:hAnsi="Calibri"/>
          <w:sz w:val="22"/>
          <w:szCs w:val="22"/>
        </w:rPr>
        <w:t xml:space="preserve">Pengguna menyatakan bahwa Pengguna memiliki hak dan dasar hukum yang sah untuk memasukkan data pribadi karyawan/pihak lain ke dalam Aplikasi, dan bertanggung jawab untuk memperoleh persetujuan yang diperlukan dari pihak-pihak tersebut.</w:t>
      </w:r>
    </w:p>
    <w:p>
      <w:pPr>
        <w:spacing w:after="100" w:before="260"/>
      </w:pPr>
      <w:r>
        <w:rPr>
          <w:rFonts w:ascii="Calibri" w:cs="Calibri" w:eastAsia="Calibri" w:hAnsi="Calibri"/>
          <w:b/>
          <w:bCs/>
          <w:sz w:val="24"/>
          <w:szCs w:val="24"/>
        </w:rPr>
        <w:t xml:space="preserve">PASAL 8</w:t>
      </w:r>
      <w:r>
        <w:rPr>
          <w:rFonts w:ascii="Calibri" w:cs="Calibri" w:eastAsia="Calibri" w:hAnsi="Calibri"/>
          <w:b/>
          <w:bCs/>
          <w:sz w:val="24"/>
          <w:szCs w:val="24"/>
        </w:rPr>
        <w:t xml:space="preserve">  —  PENAFIAN DAN BATASAN TANGGUNG JAWAB</w:t>
      </w:r>
    </w:p>
    <w:p>
      <w:pPr>
        <w:spacing w:after="140" w:line="300"/>
        <w:jc w:val="both"/>
      </w:pPr>
      <w:r>
        <w:rPr>
          <w:rFonts w:ascii="Calibri" w:cs="Calibri" w:eastAsia="Calibri" w:hAnsi="Calibri"/>
          <w:sz w:val="22"/>
          <w:szCs w:val="22"/>
        </w:rPr>
        <w:t xml:space="preserve">APLIKASI DISEDIAKAN "SEBAGAIMANA ADANYA" (AS IS) DAN "SEBAGAIMANA TERSEDIA" (AS AVAILABLE) TANPA JAMINAN DALAM BENTUK APA PUN, BAIK TERSURAT MAUPUN TERSIRAT, TERMASUK NAMUN TIDAK TERBATAS PADA JAMINAN KELAYAKAN UNTUK DIPERDAGANGKAN, KESESUAIAN UNTUK TUJUAN TERTENTU, DAN TIDAK ADANYA PELANGGARAN.</w:t>
      </w:r>
    </w:p>
    <w:p>
      <w:pPr>
        <w:spacing w:after="140" w:line="300"/>
        <w:jc w:val="both"/>
      </w:pPr>
      <w:r>
        <w:rPr>
          <w:rFonts w:ascii="Calibri" w:cs="Calibri" w:eastAsia="Calibri" w:hAnsi="Calibri"/>
          <w:sz w:val="22"/>
          <w:szCs w:val="22"/>
        </w:rPr>
        <w:t xml:space="preserve">Penyedia tidak menjamin bahwa Aplikasi akan bebas dari kesalahan (bug), beroperasi tanpa gangguan (interupsi), atau bahwa seluruh kesalahan akan diperbaiki. Sejauh diizinkan oleh hukum yang berlaku, Penyedia tidak bertanggung jawab atas kerugian tidak langsung, insidental, khusus, konsekuensial, atau kehilangan keuntungan/data yang timbul dari penggunaan atau ketidakmampuan menggunakan Aplikasi.</w:t>
      </w:r>
    </w:p>
    <w:p>
      <w:pPr>
        <w:spacing w:after="140" w:line="300"/>
        <w:jc w:val="both"/>
      </w:pPr>
      <w:r>
        <w:rPr>
          <w:rFonts w:ascii="Calibri" w:cs="Calibri" w:eastAsia="Calibri" w:hAnsi="Calibri"/>
          <w:sz w:val="22"/>
          <w:szCs w:val="22"/>
        </w:rPr>
        <w:t xml:space="preserve">Tanggung jawab Penyedia atas segala klaim yang timbul dari Perjanjian ini, jika ada, tidak akan melebihi jumlah biaya berlangganan yang telah dibayarkan oleh Instansi kepada Penyedia dalam periode dua belas (12) bulan terakhir sebelum timbulnya klaim tersebut.</w:t>
      </w:r>
    </w:p>
    <w:p>
      <w:pPr>
        <w:spacing w:after="100" w:before="260"/>
      </w:pPr>
      <w:r>
        <w:rPr>
          <w:rFonts w:ascii="Calibri" w:cs="Calibri" w:eastAsia="Calibri" w:hAnsi="Calibri"/>
          <w:b/>
          <w:bCs/>
          <w:sz w:val="24"/>
          <w:szCs w:val="24"/>
        </w:rPr>
        <w:t xml:space="preserve">PASAL 9</w:t>
      </w:r>
      <w:r>
        <w:rPr>
          <w:rFonts w:ascii="Calibri" w:cs="Calibri" w:eastAsia="Calibri" w:hAnsi="Calibri"/>
          <w:b/>
          <w:bCs/>
          <w:sz w:val="24"/>
          <w:szCs w:val="24"/>
        </w:rPr>
        <w:t xml:space="preserve">  —  JANGKA WAKTU DAN PENGAKHIRAN</w:t>
      </w:r>
    </w:p>
    <w:p>
      <w:pPr>
        <w:spacing w:after="140" w:line="300"/>
        <w:jc w:val="both"/>
      </w:pPr>
      <w:r>
        <w:rPr>
          <w:rFonts w:ascii="Calibri" w:cs="Calibri" w:eastAsia="Calibri" w:hAnsi="Calibri"/>
          <w:sz w:val="22"/>
          <w:szCs w:val="22"/>
        </w:rPr>
        <w:t xml:space="preserve">Perjanjian ini berlaku sejak Pengguna pertama kali mengakses atau menggunakan Aplikasi dan tetap berlaku selama Pengguna menggunakan Aplikasi.</w:t>
      </w:r>
    </w:p>
    <w:p>
      <w:pPr>
        <w:spacing w:after="140" w:line="300"/>
        <w:jc w:val="both"/>
      </w:pPr>
      <w:r>
        <w:rPr>
          <w:rFonts w:ascii="Calibri" w:cs="Calibri" w:eastAsia="Calibri" w:hAnsi="Calibri"/>
          <w:sz w:val="22"/>
          <w:szCs w:val="22"/>
        </w:rPr>
        <w:t xml:space="preserve">Penyedia berhak menangguhkan atau menghentikan akses Pengguna atas Aplikasi sewaktu-waktu, dengan atau tanpa pemberitahuan terlebih dahulu, apabila Pengguna terbukti melanggar ketentuan dalam Perjanjian ini, termasuk namun tidak terbatas pada pelanggaran Pasal 4 (Batasan Penggunaan) atau keterlambatan pembayaran biaya berlangganan.</w:t>
      </w:r>
    </w:p>
    <w:p>
      <w:pPr>
        <w:spacing w:after="140" w:line="300"/>
        <w:jc w:val="both"/>
      </w:pPr>
      <w:r>
        <w:rPr>
          <w:rFonts w:ascii="Calibri" w:cs="Calibri" w:eastAsia="Calibri" w:hAnsi="Calibri"/>
          <w:sz w:val="22"/>
          <w:szCs w:val="22"/>
        </w:rPr>
        <w:t xml:space="preserve">Pengguna dapat menghentikan penggunaan Aplikasi kapan pun dengan menghapus Akun dan/atau berhenti menggunakan Aplikasi, tanpa mengurangi kewajiban pembayaran yang telah jatuh tempo atau timbul sebelum penghentian tersebut.</w:t>
      </w:r>
    </w:p>
    <w:p>
      <w:pPr>
        <w:spacing w:after="100" w:before="260"/>
      </w:pPr>
      <w:r>
        <w:rPr>
          <w:rFonts w:ascii="Calibri" w:cs="Calibri" w:eastAsia="Calibri" w:hAnsi="Calibri"/>
          <w:b/>
          <w:bCs/>
          <w:sz w:val="24"/>
          <w:szCs w:val="24"/>
        </w:rPr>
        <w:t xml:space="preserve">PASAL 10</w:t>
      </w:r>
      <w:r>
        <w:rPr>
          <w:rFonts w:ascii="Calibri" w:cs="Calibri" w:eastAsia="Calibri" w:hAnsi="Calibri"/>
          <w:b/>
          <w:bCs/>
          <w:sz w:val="24"/>
          <w:szCs w:val="24"/>
        </w:rPr>
        <w:t xml:space="preserve">  —  PERUBAHAN PERJANJIAN</w:t>
      </w:r>
    </w:p>
    <w:p>
      <w:pPr>
        <w:spacing w:after="140" w:line="300"/>
        <w:jc w:val="both"/>
      </w:pPr>
      <w:r>
        <w:rPr>
          <w:rFonts w:ascii="Calibri" w:cs="Calibri" w:eastAsia="Calibri" w:hAnsi="Calibri"/>
          <w:sz w:val="22"/>
          <w:szCs w:val="22"/>
        </w:rPr>
        <w:t xml:space="preserve">Penyedia berhak mengubah atau memperbarui ketentuan dalam Perjanjian ini dari waktu ke waktu. Perubahan akan diberitahukan melalui Aplikasi dan/atau saluran komunikasi resmi lainnya. Penggunaan Aplikasi secara berkelanjutan setelah pemberitahuan perubahan dianggap sebagai persetujuan Pengguna atas perubahan tersebut.</w:t>
      </w:r>
    </w:p>
    <w:p>
      <w:pPr>
        <w:spacing w:after="100" w:before="260"/>
      </w:pPr>
      <w:r>
        <w:rPr>
          <w:rFonts w:ascii="Calibri" w:cs="Calibri" w:eastAsia="Calibri" w:hAnsi="Calibri"/>
          <w:b/>
          <w:bCs/>
          <w:sz w:val="24"/>
          <w:szCs w:val="24"/>
        </w:rPr>
        <w:t xml:space="preserve">PASAL 11</w:t>
      </w:r>
      <w:r>
        <w:rPr>
          <w:rFonts w:ascii="Calibri" w:cs="Calibri" w:eastAsia="Calibri" w:hAnsi="Calibri"/>
          <w:b/>
          <w:bCs/>
          <w:sz w:val="24"/>
          <w:szCs w:val="24"/>
        </w:rPr>
        <w:t xml:space="preserve">  —  HUKUM YANG BERLAKU DAN PENYELESAIAN PERSELISIHAN</w:t>
      </w:r>
    </w:p>
    <w:p>
      <w:pPr>
        <w:spacing w:after="140" w:line="300"/>
        <w:jc w:val="both"/>
      </w:pPr>
      <w:r>
        <w:rPr>
          <w:rFonts w:ascii="Calibri" w:cs="Calibri" w:eastAsia="Calibri" w:hAnsi="Calibri"/>
          <w:sz w:val="22"/>
          <w:szCs w:val="22"/>
        </w:rPr>
        <w:t xml:space="preserve">Perjanjian ini diatur dan ditafsirkan sesuai dengan hukum Negara Republik Indonesia.</w:t>
      </w:r>
    </w:p>
    <w:p>
      <w:pPr>
        <w:spacing w:after="140" w:line="300"/>
        <w:jc w:val="both"/>
      </w:pPr>
      <w:r>
        <w:rPr>
          <w:rFonts w:ascii="Calibri" w:cs="Calibri" w:eastAsia="Calibri" w:hAnsi="Calibri"/>
          <w:sz w:val="22"/>
          <w:szCs w:val="22"/>
        </w:rPr>
        <w:t xml:space="preserve">Setiap perselisihan yang timbul dari atau berkaitan dengan Perjanjian ini akan diselesaikan terlebih dahulu secara musyawarah untuk mencapai kesepakatan. Apabila musyawarah tidak mencapai kesepakatan dalam waktu tiga puluh (30) hari kalender, perselisihan akan diselesaikan melalui pengadilan negeri yang berwenang sesuai dengan domisili Penyedia, atau melalui mekanisme penyelesaian perselisihan lain yang disepakati bersama secara tertulis.</w:t>
      </w:r>
    </w:p>
    <w:p>
      <w:pPr>
        <w:spacing w:after="100" w:before="260"/>
      </w:pPr>
      <w:r>
        <w:rPr>
          <w:rFonts w:ascii="Calibri" w:cs="Calibri" w:eastAsia="Calibri" w:hAnsi="Calibri"/>
          <w:b/>
          <w:bCs/>
          <w:sz w:val="24"/>
          <w:szCs w:val="24"/>
        </w:rPr>
        <w:t xml:space="preserve">PASAL 12</w:t>
      </w:r>
      <w:r>
        <w:rPr>
          <w:rFonts w:ascii="Calibri" w:cs="Calibri" w:eastAsia="Calibri" w:hAnsi="Calibri"/>
          <w:b/>
          <w:bCs/>
          <w:sz w:val="24"/>
          <w:szCs w:val="24"/>
        </w:rPr>
        <w:t xml:space="preserve">  —  KETENTUAN LAIN-LAIN</w:t>
      </w:r>
    </w:p>
    <w:p>
      <w:pPr>
        <w:spacing w:after="140" w:line="300"/>
        <w:jc w:val="both"/>
      </w:pPr>
      <w:r>
        <w:rPr>
          <w:rFonts w:ascii="Calibri" w:cs="Calibri" w:eastAsia="Calibri" w:hAnsi="Calibri"/>
          <w:sz w:val="22"/>
          <w:szCs w:val="22"/>
        </w:rPr>
        <w:t xml:space="preserve">Apabila salah satu ketentuan dalam Perjanjian ini dinyatakan tidak sah atau tidak dapat diberlakukan oleh pengadilan yang berwenang, ketentuan tersebut akan dipisahkan dan tidak memengaruhi keberlakuan ketentuan lain dalam Perjanjian ini.</w:t>
      </w:r>
    </w:p>
    <w:p>
      <w:pPr>
        <w:spacing w:after="140" w:line="300"/>
        <w:jc w:val="both"/>
      </w:pPr>
      <w:r>
        <w:rPr>
          <w:rFonts w:ascii="Calibri" w:cs="Calibri" w:eastAsia="Calibri" w:hAnsi="Calibri"/>
          <w:sz w:val="22"/>
          <w:szCs w:val="22"/>
        </w:rPr>
        <w:t xml:space="preserve">Perjanjian ini, bersama dengan Surat Perjanjian Penggunaan dan Berlangganan (apabila ada), merupakan keseluruhan kesepakatan antara Pengguna dan Penyedia terkait penggunaan Aplikasi, dan menggantikan seluruh kesepakatan atau pemahaman sebelumnya, baik lisan maupun tertulis, mengenai hal yang sama.</w:t>
      </w:r>
    </w:p>
    <w:p>
      <w:pPr>
        <w:spacing w:after="140" w:line="300"/>
        <w:jc w:val="both"/>
      </w:pPr>
      <w:r>
        <w:rPr>
          <w:rFonts w:ascii="Calibri" w:cs="Calibri" w:eastAsia="Calibri" w:hAnsi="Calibri"/>
          <w:sz w:val="22"/>
          <w:szCs w:val="22"/>
        </w:rPr>
        <w:t xml:space="preserve">Pertanyaan mengenai Perjanjian ini dapat disampaikan melalui kanal dukungan resmi CodaSuaka sebagaimana tercantum dalam Aplikasi.</w:t>
      </w:r>
    </w:p>
    <w:p>
      <w:r>
        <w:br w:type="page"/>
      </w:r>
    </w:p>
    <w:p>
      <w:pPr>
        <w:spacing w:after="200"/>
      </w:pPr>
      <w:r>
        <w:rPr>
          <w:rFonts w:ascii="Calibri" w:cs="Calibri" w:eastAsia="Calibri" w:hAnsi="Calibri"/>
          <w:i/>
          <w:iCs/>
          <w:sz w:val="22"/>
          <w:szCs w:val="22"/>
        </w:rPr>
        <w:t xml:space="preserve">Dengan menggunakan Aplikasi CodaSuaka, Pengguna menyatakan telah membaca, memahami, dan menyetujui seluruh isi Perjanjian Lisensi Pengguna Akhir ini secara sukarela dan tanpa paksaan dari pihak mana pun.</w:t>
      </w:r>
    </w:p>
    <w:p>
      <w:pPr>
        <w:spacing w:before="400"/>
      </w:pPr>
      <w:r>
        <w:rPr>
          <w:rFonts w:ascii="Calibri" w:cs="Calibri" w:eastAsia="Calibri" w:hAnsi="Calibri"/>
          <w:color w:val="666666"/>
          <w:sz w:val="20"/>
          <w:szCs w:val="20"/>
        </w:rPr>
        <w:t xml:space="preserve">Dokumen ini berlaku efektif sejak tanggal diterbitkan dan dapat diperbarui dari waktu ke waktu sesuai Pasal 10.</w:t>
      </w:r>
    </w:p>
    <w:sectPr>
      <w:headerReference w:type="default" r:id="rId7"/>
      <w:footerReference w:type="default" r:id="rId8"/>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Halaman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dari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CodaSuaka — Perjanjian Lisensi Pengguna Akhir (EULA)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2026-09-22T03:39:50.487Z</dcterms:created>
  <dcterms:modified xsi:type="dcterms:W3CDTF">2026-09-22T03:39:50.487Z</dcterms:modified>
</cp:coreProperties>
</file>

<file path=docProps/custom.xml><?xml version="1.0" encoding="utf-8"?>
<Properties xmlns="http://schemas.openxmlformats.org/officeDocument/2006/custom-properties" xmlns:vt="http://schemas.openxmlformats.org/officeDocument/2006/docPropsVTypes"/>
</file>