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B66A" w14:textId="77777777" w:rsidR="002E16BD" w:rsidRPr="002E16BD" w:rsidRDefault="002E16BD" w:rsidP="002E16BD">
      <w:pPr>
        <w:rPr>
          <w:b/>
          <w:bCs/>
        </w:rPr>
      </w:pPr>
      <w:r w:rsidRPr="002E16BD">
        <w:rPr>
          <w:b/>
          <w:bCs/>
        </w:rPr>
        <w:t>1) Was ist rechtlich erforderlich?</w:t>
      </w:r>
    </w:p>
    <w:p w14:paraId="0FEFE3A4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Verantwortlicher festlegen</w:t>
      </w:r>
      <w:r w:rsidRPr="002E16BD">
        <w:t xml:space="preserve"> (Impressum/Privacy): Name, Kontakt, ggf. </w:t>
      </w:r>
      <w:proofErr w:type="spellStart"/>
      <w:proofErr w:type="gramStart"/>
      <w:r w:rsidRPr="002E16BD">
        <w:rPr>
          <w:b/>
          <w:bCs/>
        </w:rPr>
        <w:t>Datenschutzbeauftragte:r</w:t>
      </w:r>
      <w:proofErr w:type="spellEnd"/>
      <w:proofErr w:type="gramEnd"/>
      <w:r w:rsidRPr="002E16BD">
        <w:t xml:space="preserve"> (DPO) benennen, </w:t>
      </w:r>
      <w:r w:rsidRPr="002E16BD">
        <w:rPr>
          <w:b/>
          <w:bCs/>
        </w:rPr>
        <w:t>wenn</w:t>
      </w:r>
      <w:r w:rsidRPr="002E16BD">
        <w:t xml:space="preserve"> Kernaktivität umfangreiche Verarbeitung besonderer Kategorien ist → bei Dating-/</w:t>
      </w:r>
      <w:proofErr w:type="spellStart"/>
      <w:r w:rsidRPr="002E16BD">
        <w:t>Matching</w:t>
      </w:r>
      <w:proofErr w:type="spellEnd"/>
      <w:r w:rsidRPr="002E16BD">
        <w:t xml:space="preserve">-Funktionen praktisch </w:t>
      </w:r>
      <w:r w:rsidRPr="002E16BD">
        <w:rPr>
          <w:b/>
          <w:bCs/>
        </w:rPr>
        <w:t>ja</w:t>
      </w:r>
      <w:r w:rsidRPr="002E16BD">
        <w:t xml:space="preserve"> (Art. 37 DSGVO).</w:t>
      </w:r>
    </w:p>
    <w:p w14:paraId="00FCCA0C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Rechtsgrundlagen</w:t>
      </w:r>
      <w:r w:rsidRPr="002E16BD">
        <w:t xml:space="preserve"> (Art. 6 DSGVO):</w:t>
      </w:r>
    </w:p>
    <w:p w14:paraId="7CDFDC10" w14:textId="77777777" w:rsidR="002E16BD" w:rsidRPr="002E16BD" w:rsidRDefault="002E16BD" w:rsidP="002E16BD">
      <w:pPr>
        <w:numPr>
          <w:ilvl w:val="1"/>
          <w:numId w:val="1"/>
        </w:numPr>
      </w:pPr>
      <w:r w:rsidRPr="002E16BD">
        <w:rPr>
          <w:b/>
          <w:bCs/>
        </w:rPr>
        <w:t>Vertrag</w:t>
      </w:r>
      <w:r w:rsidRPr="002E16BD">
        <w:t xml:space="preserve"> (Art. 6 (1)(b)): Account anlegen, Matchen, Nachrichten zustellen.</w:t>
      </w:r>
    </w:p>
    <w:p w14:paraId="330A4A60" w14:textId="77777777" w:rsidR="002E16BD" w:rsidRPr="002E16BD" w:rsidRDefault="002E16BD" w:rsidP="002E16BD">
      <w:pPr>
        <w:numPr>
          <w:ilvl w:val="1"/>
          <w:numId w:val="1"/>
        </w:numPr>
      </w:pPr>
      <w:r w:rsidRPr="002E16BD">
        <w:rPr>
          <w:b/>
          <w:bCs/>
        </w:rPr>
        <w:t>Einwilligung</w:t>
      </w:r>
      <w:r w:rsidRPr="002E16BD">
        <w:t xml:space="preserve"> (Art. 6 (1)(a)) für optionale Features (z. B. Newsletter, Standortfreigabe).</w:t>
      </w:r>
    </w:p>
    <w:p w14:paraId="2CD40DEE" w14:textId="77777777" w:rsidR="002E16BD" w:rsidRPr="002E16BD" w:rsidRDefault="002E16BD" w:rsidP="002E16BD">
      <w:pPr>
        <w:numPr>
          <w:ilvl w:val="1"/>
          <w:numId w:val="1"/>
        </w:numPr>
      </w:pPr>
      <w:r w:rsidRPr="002E16BD">
        <w:rPr>
          <w:b/>
          <w:bCs/>
        </w:rPr>
        <w:t>Berechtigtes Interesse</w:t>
      </w:r>
      <w:r w:rsidRPr="002E16BD">
        <w:t xml:space="preserve"> (Art. 6 (1)(f)) eng und dokumentiert für Missbrauchs-/Fraud-</w:t>
      </w:r>
      <w:proofErr w:type="spellStart"/>
      <w:r w:rsidRPr="002E16BD">
        <w:t>Prevention</w:t>
      </w:r>
      <w:proofErr w:type="spellEnd"/>
      <w:r w:rsidRPr="002E16BD">
        <w:t xml:space="preserve">, Security-Logs (Interessenabwägung + </w:t>
      </w:r>
      <w:proofErr w:type="spellStart"/>
      <w:r w:rsidRPr="002E16BD">
        <w:t>Opt</w:t>
      </w:r>
      <w:proofErr w:type="spellEnd"/>
      <w:r w:rsidRPr="002E16BD">
        <w:t>-out, wo passend).</w:t>
      </w:r>
    </w:p>
    <w:p w14:paraId="5E27411F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Besondere Kategorien</w:t>
      </w:r>
      <w:r w:rsidRPr="002E16BD">
        <w:t xml:space="preserve"> (Art. 9 DSGVO – z. B. sexuelle Orientierung):</w:t>
      </w:r>
    </w:p>
    <w:p w14:paraId="22FA1E0D" w14:textId="77777777" w:rsidR="002E16BD" w:rsidRPr="002E16BD" w:rsidRDefault="002E16BD" w:rsidP="002E16BD">
      <w:pPr>
        <w:numPr>
          <w:ilvl w:val="1"/>
          <w:numId w:val="1"/>
        </w:numPr>
      </w:pPr>
      <w:r w:rsidRPr="002E16BD">
        <w:t>Feld „</w:t>
      </w:r>
      <w:r w:rsidRPr="002E16BD">
        <w:rPr>
          <w:b/>
          <w:bCs/>
        </w:rPr>
        <w:t>Interessiert an Geschlecht</w:t>
      </w:r>
      <w:r w:rsidRPr="002E16BD">
        <w:t xml:space="preserve">“ </w:t>
      </w:r>
      <w:r w:rsidRPr="002E16BD">
        <w:rPr>
          <w:b/>
          <w:bCs/>
        </w:rPr>
        <w:t>offenbart</w:t>
      </w:r>
      <w:r w:rsidRPr="002E16BD">
        <w:t xml:space="preserve"> i.d.R. die sexuelle Orientierung (hetero/bi/homo) → </w:t>
      </w:r>
      <w:r w:rsidRPr="002E16BD">
        <w:rPr>
          <w:b/>
          <w:bCs/>
        </w:rPr>
        <w:t>nur mit ausdrücklicher Einwilligung</w:t>
      </w:r>
      <w:r w:rsidRPr="002E16BD">
        <w:t xml:space="preserve"> nach Art. 9 (2)(a) (explizit, getrennt, protokolliert, jederzeit widerrufbar).</w:t>
      </w:r>
    </w:p>
    <w:p w14:paraId="705F9FC1" w14:textId="77777777" w:rsidR="002E16BD" w:rsidRPr="002E16BD" w:rsidRDefault="002E16BD" w:rsidP="002E16BD">
      <w:pPr>
        <w:numPr>
          <w:ilvl w:val="1"/>
          <w:numId w:val="1"/>
        </w:numPr>
      </w:pPr>
      <w:r w:rsidRPr="002E16BD">
        <w:rPr>
          <w:b/>
          <w:bCs/>
        </w:rPr>
        <w:t>Fotos</w:t>
      </w:r>
      <w:r w:rsidRPr="002E16BD">
        <w:t xml:space="preserve"> sind personenbezogen; </w:t>
      </w:r>
      <w:r w:rsidRPr="002E16BD">
        <w:rPr>
          <w:b/>
          <w:bCs/>
        </w:rPr>
        <w:t>biometrisch</w:t>
      </w:r>
      <w:r w:rsidRPr="002E16BD">
        <w:t xml:space="preserve"> werden sie erst, wenn du sie </w:t>
      </w:r>
      <w:r w:rsidRPr="002E16BD">
        <w:rPr>
          <w:b/>
          <w:bCs/>
        </w:rPr>
        <w:t>technisch zur eindeutigen Identifizierung</w:t>
      </w:r>
      <w:r w:rsidRPr="002E16BD">
        <w:t xml:space="preserve"> verarbeitest (Face-Recognition etc.) → dann ebenfalls Art. 9 (2)(a) + strenge TOM.</w:t>
      </w:r>
    </w:p>
    <w:p w14:paraId="1F809073" w14:textId="77777777" w:rsidR="002E16BD" w:rsidRPr="002E16BD" w:rsidRDefault="002E16BD" w:rsidP="002E16BD">
      <w:pPr>
        <w:numPr>
          <w:ilvl w:val="1"/>
          <w:numId w:val="1"/>
        </w:numPr>
      </w:pPr>
      <w:r w:rsidRPr="002E16BD">
        <w:rPr>
          <w:b/>
          <w:bCs/>
        </w:rPr>
        <w:t>Nachrichteninhalte</w:t>
      </w:r>
      <w:r w:rsidRPr="002E16BD">
        <w:t xml:space="preserve"> können sensible Angaben enthalten → wie besondere Kategorien behandeln.</w:t>
      </w:r>
    </w:p>
    <w:p w14:paraId="22323D75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Transparenz</w:t>
      </w:r>
      <w:r w:rsidRPr="002E16BD">
        <w:t xml:space="preserve"> (Art. 13/14): Datenschutz-Hinweise in klarer Sprache (Zwecke, Rechtsgrundlagen, Empfänger, Speicherfristen, Drittlandtransfers, Rechte, DPO-Kontakt).</w:t>
      </w:r>
    </w:p>
    <w:p w14:paraId="7C6C7563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Datenschutz-Folgenabschätzung (DPIA)</w:t>
      </w:r>
      <w:r w:rsidRPr="002E16BD">
        <w:t xml:space="preserve"> (Art. 35): Für eine </w:t>
      </w:r>
      <w:proofErr w:type="spellStart"/>
      <w:r w:rsidRPr="002E16BD">
        <w:t>Matching</w:t>
      </w:r>
      <w:proofErr w:type="spellEnd"/>
      <w:proofErr w:type="gramStart"/>
      <w:r w:rsidRPr="002E16BD">
        <w:t>/„</w:t>
      </w:r>
      <w:proofErr w:type="gramEnd"/>
      <w:r w:rsidRPr="002E16BD">
        <w:t xml:space="preserve">Dating“-Plattform mit </w:t>
      </w:r>
      <w:proofErr w:type="spellStart"/>
      <w:r w:rsidRPr="002E16BD">
        <w:t>Profiling</w:t>
      </w:r>
      <w:proofErr w:type="spellEnd"/>
      <w:r w:rsidRPr="002E16BD">
        <w:t xml:space="preserve">, Messaging und besonderer Kategorie </w:t>
      </w:r>
      <w:r w:rsidRPr="002E16BD">
        <w:rPr>
          <w:b/>
          <w:bCs/>
        </w:rPr>
        <w:t>in der Regel erforderlich</w:t>
      </w:r>
      <w:r w:rsidRPr="002E16BD">
        <w:t xml:space="preserve">. Ergebnis + </w:t>
      </w:r>
      <w:proofErr w:type="spellStart"/>
      <w:r w:rsidRPr="002E16BD">
        <w:t>Risikomitigation</w:t>
      </w:r>
      <w:proofErr w:type="spellEnd"/>
      <w:r w:rsidRPr="002E16BD">
        <w:t xml:space="preserve"> dokumentieren.</w:t>
      </w:r>
    </w:p>
    <w:p w14:paraId="67E04688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Verzeichnis von Verarbeitungstätigkeiten</w:t>
      </w:r>
      <w:r w:rsidRPr="002E16BD">
        <w:t xml:space="preserve"> (Art. 30), </w:t>
      </w:r>
      <w:r w:rsidRPr="002E16BD">
        <w:rPr>
          <w:b/>
          <w:bCs/>
        </w:rPr>
        <w:t>Auftragsverarbeitungsverträge</w:t>
      </w:r>
      <w:r w:rsidRPr="002E16BD">
        <w:t xml:space="preserve"> (Art. 28) mit Cloud/Hosting/Analytics, </w:t>
      </w:r>
      <w:r w:rsidRPr="002E16BD">
        <w:rPr>
          <w:b/>
          <w:bCs/>
        </w:rPr>
        <w:t>TTDSG</w:t>
      </w:r>
      <w:r w:rsidRPr="002E16BD">
        <w:t xml:space="preserve"> für Cookies/Tracker.</w:t>
      </w:r>
    </w:p>
    <w:p w14:paraId="21FEBB15" w14:textId="77777777" w:rsidR="002E16BD" w:rsidRP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Mindestalter/Elternzustimmung</w:t>
      </w:r>
      <w:r w:rsidRPr="002E16BD">
        <w:t xml:space="preserve"> (Art. 8): In DE i. d. R. </w:t>
      </w:r>
      <w:r w:rsidRPr="002E16BD">
        <w:rPr>
          <w:b/>
          <w:bCs/>
        </w:rPr>
        <w:t>16 Jahre</w:t>
      </w:r>
      <w:r w:rsidRPr="002E16BD">
        <w:t xml:space="preserve"> für Online-Einwilligungen → Age-Gate.</w:t>
      </w:r>
    </w:p>
    <w:p w14:paraId="445BC8C7" w14:textId="77777777" w:rsidR="002E16BD" w:rsidRDefault="002E16BD" w:rsidP="002E16BD">
      <w:pPr>
        <w:numPr>
          <w:ilvl w:val="0"/>
          <w:numId w:val="1"/>
        </w:numPr>
      </w:pPr>
      <w:r w:rsidRPr="002E16BD">
        <w:rPr>
          <w:b/>
          <w:bCs/>
        </w:rPr>
        <w:t>Datenübermittlungen in Drittländer</w:t>
      </w:r>
      <w:r w:rsidRPr="002E16BD">
        <w:t xml:space="preserve">: Nur mit gültiger Grundlage (z. B. EU-US Data Privacy Framework, </w:t>
      </w:r>
      <w:r w:rsidRPr="002E16BD">
        <w:rPr>
          <w:b/>
          <w:bCs/>
        </w:rPr>
        <w:t>oder</w:t>
      </w:r>
      <w:r w:rsidRPr="002E16BD">
        <w:t xml:space="preserve"> SCC + TIA).</w:t>
      </w:r>
    </w:p>
    <w:p w14:paraId="452C56BB" w14:textId="77777777" w:rsidR="002E16BD" w:rsidRDefault="002E16BD" w:rsidP="002E16BD"/>
    <w:p w14:paraId="3EA1CFA8" w14:textId="77777777" w:rsidR="002E16BD" w:rsidRDefault="002E16BD" w:rsidP="002E16BD"/>
    <w:p w14:paraId="2DEC9246" w14:textId="77777777" w:rsidR="002E16BD" w:rsidRDefault="002E16BD" w:rsidP="002E16BD"/>
    <w:p w14:paraId="0E5AA1DD" w14:textId="77777777" w:rsidR="002E16BD" w:rsidRDefault="002E16BD" w:rsidP="002E16BD"/>
    <w:p w14:paraId="13817009" w14:textId="77777777" w:rsidR="002E16BD" w:rsidRDefault="002E16BD" w:rsidP="002E16BD"/>
    <w:p w14:paraId="74AA8513" w14:textId="77777777" w:rsidR="002E16BD" w:rsidRPr="002E16BD" w:rsidRDefault="002E16BD" w:rsidP="002E16BD"/>
    <w:p w14:paraId="10326452" w14:textId="77777777" w:rsidR="002E16BD" w:rsidRPr="002E16BD" w:rsidRDefault="002E16BD" w:rsidP="002E16BD">
      <w:pPr>
        <w:rPr>
          <w:b/>
          <w:bCs/>
        </w:rPr>
      </w:pPr>
      <w:r w:rsidRPr="002E16BD">
        <w:rPr>
          <w:b/>
          <w:bCs/>
        </w:rPr>
        <w:lastRenderedPageBreak/>
        <w:t>2) Welche Datenarten liegen vor &amp; wie schützen?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6"/>
        <w:gridCol w:w="1862"/>
        <w:gridCol w:w="2210"/>
        <w:gridCol w:w="2574"/>
      </w:tblGrid>
      <w:tr w:rsidR="002E16BD" w:rsidRPr="002E16BD" w14:paraId="2767AE2A" w14:textId="77777777" w:rsidTr="002E16BD">
        <w:tc>
          <w:tcPr>
            <w:tcW w:w="0" w:type="auto"/>
            <w:hideMark/>
          </w:tcPr>
          <w:p w14:paraId="783F5216" w14:textId="77777777" w:rsidR="002E16BD" w:rsidRPr="002E16BD" w:rsidRDefault="002E16BD" w:rsidP="002E16B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E16BD">
              <w:rPr>
                <w:b/>
                <w:bCs/>
              </w:rPr>
              <w:t>Datenart</w:t>
            </w:r>
            <w:proofErr w:type="spellEnd"/>
          </w:p>
        </w:tc>
        <w:tc>
          <w:tcPr>
            <w:tcW w:w="0" w:type="auto"/>
            <w:hideMark/>
          </w:tcPr>
          <w:p w14:paraId="303D0DF4" w14:textId="77777777" w:rsidR="002E16BD" w:rsidRPr="002E16BD" w:rsidRDefault="002E16BD" w:rsidP="002E16BD">
            <w:pPr>
              <w:spacing w:after="160" w:line="259" w:lineRule="auto"/>
              <w:rPr>
                <w:b/>
                <w:bCs/>
              </w:rPr>
            </w:pPr>
            <w:r w:rsidRPr="002E16BD">
              <w:rPr>
                <w:b/>
                <w:bCs/>
              </w:rPr>
              <w:t>Beispiele</w:t>
            </w:r>
          </w:p>
        </w:tc>
        <w:tc>
          <w:tcPr>
            <w:tcW w:w="0" w:type="auto"/>
            <w:hideMark/>
          </w:tcPr>
          <w:p w14:paraId="314D1C23" w14:textId="77777777" w:rsidR="002E16BD" w:rsidRPr="002E16BD" w:rsidRDefault="002E16BD" w:rsidP="002E16BD">
            <w:pPr>
              <w:spacing w:after="160" w:line="259" w:lineRule="auto"/>
              <w:rPr>
                <w:b/>
                <w:bCs/>
              </w:rPr>
            </w:pPr>
            <w:r w:rsidRPr="002E16BD">
              <w:rPr>
                <w:b/>
                <w:bCs/>
              </w:rPr>
              <w:t>Einstufung</w:t>
            </w:r>
          </w:p>
        </w:tc>
        <w:tc>
          <w:tcPr>
            <w:tcW w:w="0" w:type="auto"/>
            <w:hideMark/>
          </w:tcPr>
          <w:p w14:paraId="763D4407" w14:textId="77777777" w:rsidR="002E16BD" w:rsidRPr="002E16BD" w:rsidRDefault="002E16BD" w:rsidP="002E16BD">
            <w:pPr>
              <w:spacing w:after="160" w:line="259" w:lineRule="auto"/>
              <w:rPr>
                <w:b/>
                <w:bCs/>
              </w:rPr>
            </w:pPr>
            <w:r w:rsidRPr="002E16BD">
              <w:rPr>
                <w:b/>
                <w:bCs/>
              </w:rPr>
              <w:t>Schutz/Fokus</w:t>
            </w:r>
          </w:p>
        </w:tc>
      </w:tr>
      <w:tr w:rsidR="002E16BD" w:rsidRPr="002E16BD" w14:paraId="6E57B066" w14:textId="77777777" w:rsidTr="002E16BD">
        <w:tc>
          <w:tcPr>
            <w:tcW w:w="0" w:type="auto"/>
            <w:hideMark/>
          </w:tcPr>
          <w:p w14:paraId="4F915135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Identifikatoren</w:t>
            </w:r>
          </w:p>
        </w:tc>
        <w:tc>
          <w:tcPr>
            <w:tcW w:w="0" w:type="auto"/>
            <w:hideMark/>
          </w:tcPr>
          <w:p w14:paraId="14E530D4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E-Mail, Name, User-ID</w:t>
            </w:r>
          </w:p>
        </w:tc>
        <w:tc>
          <w:tcPr>
            <w:tcW w:w="0" w:type="auto"/>
            <w:hideMark/>
          </w:tcPr>
          <w:p w14:paraId="378EEEF0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personenbezogen</w:t>
            </w:r>
          </w:p>
        </w:tc>
        <w:tc>
          <w:tcPr>
            <w:tcW w:w="0" w:type="auto"/>
            <w:hideMark/>
          </w:tcPr>
          <w:p w14:paraId="01713054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 xml:space="preserve">TLS, Verschl. at </w:t>
            </w:r>
            <w:proofErr w:type="spellStart"/>
            <w:r w:rsidRPr="002E16BD">
              <w:t>rest</w:t>
            </w:r>
            <w:proofErr w:type="spellEnd"/>
            <w:r w:rsidRPr="002E16BD">
              <w:t>, Zugriff strikt</w:t>
            </w:r>
          </w:p>
        </w:tc>
      </w:tr>
      <w:tr w:rsidR="002E16BD" w:rsidRPr="002E16BD" w14:paraId="2294785B" w14:textId="77777777" w:rsidTr="002E16BD">
        <w:tc>
          <w:tcPr>
            <w:tcW w:w="0" w:type="auto"/>
            <w:hideMark/>
          </w:tcPr>
          <w:p w14:paraId="35172780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Kontaktdaten</w:t>
            </w:r>
          </w:p>
        </w:tc>
        <w:tc>
          <w:tcPr>
            <w:tcW w:w="0" w:type="auto"/>
            <w:hideMark/>
          </w:tcPr>
          <w:p w14:paraId="545334D6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Telefon</w:t>
            </w:r>
          </w:p>
        </w:tc>
        <w:tc>
          <w:tcPr>
            <w:tcW w:w="0" w:type="auto"/>
            <w:hideMark/>
          </w:tcPr>
          <w:p w14:paraId="171EDFB2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personenbezogen</w:t>
            </w:r>
          </w:p>
        </w:tc>
        <w:tc>
          <w:tcPr>
            <w:tcW w:w="0" w:type="auto"/>
            <w:hideMark/>
          </w:tcPr>
          <w:p w14:paraId="16785D00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Verschl., Maskierung im UI/Logs</w:t>
            </w:r>
          </w:p>
        </w:tc>
      </w:tr>
      <w:tr w:rsidR="002E16BD" w:rsidRPr="002E16BD" w14:paraId="73306A18" w14:textId="77777777" w:rsidTr="002E16BD">
        <w:tc>
          <w:tcPr>
            <w:tcW w:w="0" w:type="auto"/>
            <w:hideMark/>
          </w:tcPr>
          <w:p w14:paraId="34DA0D1B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Adressdaten</w:t>
            </w:r>
          </w:p>
        </w:tc>
        <w:tc>
          <w:tcPr>
            <w:tcW w:w="0" w:type="auto"/>
            <w:hideMark/>
          </w:tcPr>
          <w:p w14:paraId="2C359AAE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Straße, Nr., PLZ, Ort</w:t>
            </w:r>
          </w:p>
        </w:tc>
        <w:tc>
          <w:tcPr>
            <w:tcW w:w="0" w:type="auto"/>
            <w:hideMark/>
          </w:tcPr>
          <w:p w14:paraId="1F7BBED5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personenbezogen</w:t>
            </w:r>
          </w:p>
        </w:tc>
        <w:tc>
          <w:tcPr>
            <w:tcW w:w="0" w:type="auto"/>
            <w:hideMark/>
          </w:tcPr>
          <w:p w14:paraId="6954BF01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Verschl., Need-</w:t>
            </w:r>
            <w:proofErr w:type="spellStart"/>
            <w:r w:rsidRPr="002E16BD">
              <w:t>to</w:t>
            </w:r>
            <w:proofErr w:type="spellEnd"/>
            <w:r w:rsidRPr="002E16BD">
              <w:t>-</w:t>
            </w:r>
            <w:proofErr w:type="spellStart"/>
            <w:r w:rsidRPr="002E16BD">
              <w:t>know</w:t>
            </w:r>
            <w:proofErr w:type="spellEnd"/>
          </w:p>
        </w:tc>
      </w:tr>
      <w:tr w:rsidR="002E16BD" w:rsidRPr="002E16BD" w14:paraId="36B2A7F2" w14:textId="77777777" w:rsidTr="002E16BD">
        <w:tc>
          <w:tcPr>
            <w:tcW w:w="0" w:type="auto"/>
            <w:hideMark/>
          </w:tcPr>
          <w:p w14:paraId="236307AB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Demografie</w:t>
            </w:r>
          </w:p>
        </w:tc>
        <w:tc>
          <w:tcPr>
            <w:tcW w:w="0" w:type="auto"/>
            <w:hideMark/>
          </w:tcPr>
          <w:p w14:paraId="2929E2CB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Geburtsdatum, Gender</w:t>
            </w:r>
          </w:p>
        </w:tc>
        <w:tc>
          <w:tcPr>
            <w:tcW w:w="0" w:type="auto"/>
            <w:hideMark/>
          </w:tcPr>
          <w:p w14:paraId="46EE5E03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personenbezogen (teilweise sensibel in Kontexten)</w:t>
            </w:r>
          </w:p>
        </w:tc>
        <w:tc>
          <w:tcPr>
            <w:tcW w:w="0" w:type="auto"/>
            <w:hideMark/>
          </w:tcPr>
          <w:p w14:paraId="419971E1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Minimisierung, Sichtbarkeits-Kontrollen</w:t>
            </w:r>
          </w:p>
        </w:tc>
      </w:tr>
      <w:tr w:rsidR="002E16BD" w:rsidRPr="002E16BD" w14:paraId="4040F31B" w14:textId="77777777" w:rsidTr="002E16BD">
        <w:tc>
          <w:tcPr>
            <w:tcW w:w="0" w:type="auto"/>
            <w:hideMark/>
          </w:tcPr>
          <w:p w14:paraId="7EE1B545" w14:textId="77777777" w:rsidR="002E16BD" w:rsidRPr="002E16BD" w:rsidRDefault="002E16BD" w:rsidP="002E16BD">
            <w:pPr>
              <w:spacing w:after="160" w:line="259" w:lineRule="auto"/>
            </w:pPr>
            <w:r w:rsidRPr="002E16BD">
              <w:rPr>
                <w:b/>
                <w:bCs/>
              </w:rPr>
              <w:t>Sexuelle Orientierung</w:t>
            </w:r>
          </w:p>
        </w:tc>
        <w:tc>
          <w:tcPr>
            <w:tcW w:w="0" w:type="auto"/>
            <w:hideMark/>
          </w:tcPr>
          <w:p w14:paraId="33F40769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abgeleitet aus „Interessiert an Geschlecht“</w:t>
            </w:r>
          </w:p>
        </w:tc>
        <w:tc>
          <w:tcPr>
            <w:tcW w:w="0" w:type="auto"/>
            <w:hideMark/>
          </w:tcPr>
          <w:p w14:paraId="33CD1DFD" w14:textId="77777777" w:rsidR="002E16BD" w:rsidRPr="002E16BD" w:rsidRDefault="002E16BD" w:rsidP="002E16BD">
            <w:pPr>
              <w:spacing w:after="160" w:line="259" w:lineRule="auto"/>
            </w:pPr>
            <w:r w:rsidRPr="002E16BD">
              <w:rPr>
                <w:b/>
                <w:bCs/>
              </w:rPr>
              <w:t>besondere Kategorie (Art. 9)</w:t>
            </w:r>
          </w:p>
        </w:tc>
        <w:tc>
          <w:tcPr>
            <w:tcW w:w="0" w:type="auto"/>
            <w:hideMark/>
          </w:tcPr>
          <w:p w14:paraId="5F043A64" w14:textId="77777777" w:rsidR="002E16BD" w:rsidRPr="002E16BD" w:rsidRDefault="002E16BD" w:rsidP="002E16BD">
            <w:pPr>
              <w:spacing w:after="160" w:line="259" w:lineRule="auto"/>
            </w:pPr>
            <w:r w:rsidRPr="002E16BD">
              <w:rPr>
                <w:b/>
                <w:bCs/>
              </w:rPr>
              <w:t>Explizite Einwilligung</w:t>
            </w:r>
            <w:r w:rsidRPr="002E16BD">
              <w:t>, Pseudonymisierung, starke Zugriffskontrollen</w:t>
            </w:r>
          </w:p>
        </w:tc>
      </w:tr>
      <w:tr w:rsidR="002E16BD" w:rsidRPr="002E16BD" w14:paraId="067EA128" w14:textId="77777777" w:rsidTr="002E16BD">
        <w:tc>
          <w:tcPr>
            <w:tcW w:w="0" w:type="auto"/>
            <w:hideMark/>
          </w:tcPr>
          <w:p w14:paraId="16BB386A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Fotos</w:t>
            </w:r>
          </w:p>
        </w:tc>
        <w:tc>
          <w:tcPr>
            <w:tcW w:w="0" w:type="auto"/>
            <w:hideMark/>
          </w:tcPr>
          <w:p w14:paraId="276FF9AD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Profilfoto</w:t>
            </w:r>
          </w:p>
        </w:tc>
        <w:tc>
          <w:tcPr>
            <w:tcW w:w="0" w:type="auto"/>
            <w:hideMark/>
          </w:tcPr>
          <w:p w14:paraId="0DCA1A0C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 xml:space="preserve">personenbezogen (biometrisch </w:t>
            </w:r>
            <w:r w:rsidRPr="002E16BD">
              <w:rPr>
                <w:b/>
                <w:bCs/>
              </w:rPr>
              <w:t>nur</w:t>
            </w:r>
            <w:r w:rsidRPr="002E16BD">
              <w:t xml:space="preserve"> bei Ident-</w:t>
            </w:r>
            <w:proofErr w:type="spellStart"/>
            <w:r w:rsidRPr="002E16BD">
              <w:t>Verarb</w:t>
            </w:r>
            <w:proofErr w:type="spellEnd"/>
            <w:r w:rsidRPr="002E16BD">
              <w:t>.)</w:t>
            </w:r>
          </w:p>
        </w:tc>
        <w:tc>
          <w:tcPr>
            <w:tcW w:w="0" w:type="auto"/>
            <w:hideMark/>
          </w:tcPr>
          <w:p w14:paraId="1D55FAAE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Kein Face-</w:t>
            </w:r>
            <w:proofErr w:type="spellStart"/>
            <w:r w:rsidRPr="002E16BD">
              <w:t>Matching</w:t>
            </w:r>
            <w:proofErr w:type="spellEnd"/>
            <w:r w:rsidRPr="002E16BD">
              <w:t xml:space="preserve"> ohne Art. 9-Einwilligung; Signierte URLs, CDN-Beschränkung</w:t>
            </w:r>
          </w:p>
        </w:tc>
      </w:tr>
      <w:tr w:rsidR="002E16BD" w:rsidRPr="002E16BD" w14:paraId="4576F851" w14:textId="77777777" w:rsidTr="002E16BD">
        <w:tc>
          <w:tcPr>
            <w:tcW w:w="0" w:type="auto"/>
            <w:hideMark/>
          </w:tcPr>
          <w:p w14:paraId="42F93AFF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Kommunikationsdaten</w:t>
            </w:r>
          </w:p>
        </w:tc>
        <w:tc>
          <w:tcPr>
            <w:tcW w:w="0" w:type="auto"/>
            <w:hideMark/>
          </w:tcPr>
          <w:p w14:paraId="6E591CB4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 xml:space="preserve">Nachrichten-Text, </w:t>
            </w:r>
            <w:proofErr w:type="spellStart"/>
            <w:r w:rsidRPr="002E16BD">
              <w:t>Timestamps</w:t>
            </w:r>
            <w:proofErr w:type="spellEnd"/>
          </w:p>
        </w:tc>
        <w:tc>
          <w:tcPr>
            <w:tcW w:w="0" w:type="auto"/>
            <w:hideMark/>
          </w:tcPr>
          <w:p w14:paraId="6BAF1DF3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personenbezogen (kann sensibel sein)</w:t>
            </w:r>
          </w:p>
        </w:tc>
        <w:tc>
          <w:tcPr>
            <w:tcW w:w="0" w:type="auto"/>
            <w:hideMark/>
          </w:tcPr>
          <w:p w14:paraId="381CD728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Transport-Verschl., starke Zugriffskontrollen; Lösch-/Export-Funktionen</w:t>
            </w:r>
          </w:p>
        </w:tc>
      </w:tr>
      <w:tr w:rsidR="002E16BD" w:rsidRPr="002E16BD" w14:paraId="3D4B76FB" w14:textId="77777777" w:rsidTr="002E16BD">
        <w:tc>
          <w:tcPr>
            <w:tcW w:w="0" w:type="auto"/>
            <w:hideMark/>
          </w:tcPr>
          <w:p w14:paraId="00210CA7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Beziehungs-/Verhaltensdaten</w:t>
            </w:r>
          </w:p>
        </w:tc>
        <w:tc>
          <w:tcPr>
            <w:tcW w:w="0" w:type="auto"/>
            <w:hideMark/>
          </w:tcPr>
          <w:p w14:paraId="0EEF1240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Likes, Friends, Konversation-IDs</w:t>
            </w:r>
          </w:p>
        </w:tc>
        <w:tc>
          <w:tcPr>
            <w:tcW w:w="0" w:type="auto"/>
            <w:hideMark/>
          </w:tcPr>
          <w:p w14:paraId="049BE1D8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 xml:space="preserve">personenbezogen, </w:t>
            </w:r>
            <w:proofErr w:type="spellStart"/>
            <w:r w:rsidRPr="002E16BD">
              <w:rPr>
                <w:b/>
                <w:bCs/>
              </w:rPr>
              <w:t>Profiling</w:t>
            </w:r>
            <w:proofErr w:type="spellEnd"/>
          </w:p>
        </w:tc>
        <w:tc>
          <w:tcPr>
            <w:tcW w:w="0" w:type="auto"/>
            <w:hideMark/>
          </w:tcPr>
          <w:p w14:paraId="6B33CCFA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 xml:space="preserve">Zweckbindung, Minimisierung, </w:t>
            </w:r>
            <w:proofErr w:type="spellStart"/>
            <w:r w:rsidRPr="002E16BD">
              <w:t>Opt</w:t>
            </w:r>
            <w:proofErr w:type="spellEnd"/>
            <w:r w:rsidRPr="002E16BD">
              <w:t>-out wo möglich</w:t>
            </w:r>
          </w:p>
        </w:tc>
      </w:tr>
      <w:tr w:rsidR="002E16BD" w:rsidRPr="002E16BD" w14:paraId="3A885FAB" w14:textId="77777777" w:rsidTr="002E16BD">
        <w:tc>
          <w:tcPr>
            <w:tcW w:w="0" w:type="auto"/>
            <w:hideMark/>
          </w:tcPr>
          <w:p w14:paraId="13205746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System-/Sicherheitsdaten</w:t>
            </w:r>
          </w:p>
        </w:tc>
        <w:tc>
          <w:tcPr>
            <w:tcW w:w="0" w:type="auto"/>
            <w:hideMark/>
          </w:tcPr>
          <w:p w14:paraId="5AC0D4F8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Logs, IP (falls erhoben)</w:t>
            </w:r>
          </w:p>
        </w:tc>
        <w:tc>
          <w:tcPr>
            <w:tcW w:w="0" w:type="auto"/>
            <w:hideMark/>
          </w:tcPr>
          <w:p w14:paraId="32B7254E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personenbezogen</w:t>
            </w:r>
          </w:p>
        </w:tc>
        <w:tc>
          <w:tcPr>
            <w:tcW w:w="0" w:type="auto"/>
            <w:hideMark/>
          </w:tcPr>
          <w:p w14:paraId="371EFACD" w14:textId="77777777" w:rsidR="002E16BD" w:rsidRPr="002E16BD" w:rsidRDefault="002E16BD" w:rsidP="002E16BD">
            <w:pPr>
              <w:spacing w:after="160" w:line="259" w:lineRule="auto"/>
            </w:pPr>
            <w:r w:rsidRPr="002E16BD">
              <w:t>begrenzte Aufbewahrung, Hash/IP-Trunkierung</w:t>
            </w:r>
          </w:p>
        </w:tc>
      </w:tr>
    </w:tbl>
    <w:p w14:paraId="1CCAEAC1" w14:textId="77777777" w:rsidR="002E16BD" w:rsidRPr="002E16BD" w:rsidRDefault="002E16BD" w:rsidP="002E16BD">
      <w:pPr>
        <w:rPr>
          <w:b/>
          <w:bCs/>
        </w:rPr>
      </w:pPr>
      <w:r w:rsidRPr="002E16BD">
        <w:rPr>
          <w:b/>
          <w:bCs/>
        </w:rPr>
        <w:t>3) Technisch-organisatorische Maßnahmen (TOM) – kompakte To-do-Liste</w:t>
      </w:r>
    </w:p>
    <w:p w14:paraId="2F9CBA77" w14:textId="77777777" w:rsidR="002E16BD" w:rsidRPr="002E16BD" w:rsidRDefault="002E16BD" w:rsidP="002E16BD">
      <w:r w:rsidRPr="002E16BD">
        <w:rPr>
          <w:b/>
          <w:bCs/>
        </w:rPr>
        <w:t>Sicherheit</w:t>
      </w:r>
    </w:p>
    <w:p w14:paraId="2AAA4498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t>Verschlüsselung</w:t>
      </w:r>
      <w:r w:rsidRPr="002E16BD">
        <w:t xml:space="preserve">: TLS 1.2+ in Transit; Datenbanken/Backups </w:t>
      </w:r>
      <w:r w:rsidRPr="002E16BD">
        <w:rPr>
          <w:b/>
          <w:bCs/>
        </w:rPr>
        <w:t xml:space="preserve">at </w:t>
      </w:r>
      <w:proofErr w:type="spellStart"/>
      <w:r w:rsidRPr="002E16BD">
        <w:rPr>
          <w:b/>
          <w:bCs/>
        </w:rPr>
        <w:t>rest</w:t>
      </w:r>
      <w:proofErr w:type="spellEnd"/>
      <w:r w:rsidRPr="002E16BD">
        <w:t xml:space="preserve"> (AES-256).</w:t>
      </w:r>
    </w:p>
    <w:p w14:paraId="61163B22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t>Passwörter</w:t>
      </w:r>
      <w:r w:rsidRPr="002E16BD">
        <w:t>: Argon2id/</w:t>
      </w:r>
      <w:proofErr w:type="spellStart"/>
      <w:r w:rsidRPr="002E16BD">
        <w:t>bcrypt</w:t>
      </w:r>
      <w:proofErr w:type="spellEnd"/>
      <w:r w:rsidRPr="002E16BD">
        <w:t>, per-User-Salt; MFA für Admins; Secrets in KMS/HSM.</w:t>
      </w:r>
    </w:p>
    <w:p w14:paraId="2CE75EDF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t>Zugriffssteuerung</w:t>
      </w:r>
      <w:r w:rsidRPr="002E16BD">
        <w:t xml:space="preserve">: RBAC/ABAC, Least-Privilege, getrennte </w:t>
      </w:r>
      <w:proofErr w:type="spellStart"/>
      <w:r w:rsidRPr="002E16BD">
        <w:t>Prod</w:t>
      </w:r>
      <w:proofErr w:type="spellEnd"/>
      <w:r w:rsidRPr="002E16BD">
        <w:t>/Stage, 4-Augen-Prinzip für Datenexports.</w:t>
      </w:r>
    </w:p>
    <w:p w14:paraId="432F4A7B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t>Protokollierung &amp; Monitoring</w:t>
      </w:r>
      <w:r w:rsidRPr="002E16BD">
        <w:t xml:space="preserve">: Audit-Logs (unveränderbar), Anomalie-Erkennung; </w:t>
      </w:r>
      <w:r w:rsidRPr="002E16BD">
        <w:rPr>
          <w:b/>
          <w:bCs/>
        </w:rPr>
        <w:t>kein</w:t>
      </w:r>
      <w:r w:rsidRPr="002E16BD">
        <w:t xml:space="preserve"> </w:t>
      </w:r>
      <w:proofErr w:type="spellStart"/>
      <w:r w:rsidRPr="002E16BD">
        <w:t>Logging</w:t>
      </w:r>
      <w:proofErr w:type="spellEnd"/>
      <w:r w:rsidRPr="002E16BD">
        <w:t xml:space="preserve"> sensibler Inhalte.</w:t>
      </w:r>
    </w:p>
    <w:p w14:paraId="084936BD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t>Trennung &amp; Pseudonymisierung</w:t>
      </w:r>
      <w:r w:rsidRPr="002E16BD">
        <w:t>: sensible Attribute (Orientierung, Nachrichten) in separaten Schemas/Secrets, wo möglich Pseudonym-IDs.</w:t>
      </w:r>
    </w:p>
    <w:p w14:paraId="7BC5B345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t>Backups</w:t>
      </w:r>
      <w:r w:rsidRPr="002E16BD">
        <w:t>: verschlüsselt, getrennter Storage, Restore-Tests.</w:t>
      </w:r>
    </w:p>
    <w:p w14:paraId="6A7B4A43" w14:textId="77777777" w:rsidR="002E16BD" w:rsidRPr="002E16BD" w:rsidRDefault="002E16BD" w:rsidP="002E16BD">
      <w:pPr>
        <w:numPr>
          <w:ilvl w:val="0"/>
          <w:numId w:val="2"/>
        </w:numPr>
      </w:pPr>
      <w:r w:rsidRPr="002E16BD">
        <w:rPr>
          <w:b/>
          <w:bCs/>
        </w:rPr>
        <w:lastRenderedPageBreak/>
        <w:t>Sichere Entwicklungspraktiken</w:t>
      </w:r>
      <w:r w:rsidRPr="002E16BD">
        <w:t xml:space="preserve">: SAST/DAST, </w:t>
      </w:r>
      <w:proofErr w:type="spellStart"/>
      <w:r w:rsidRPr="002E16BD">
        <w:t>Dependency</w:t>
      </w:r>
      <w:proofErr w:type="spellEnd"/>
      <w:r w:rsidRPr="002E16BD">
        <w:t>-Scanning, SBOM, Secrets-Scanning.</w:t>
      </w:r>
    </w:p>
    <w:p w14:paraId="16DCD145" w14:textId="77777777" w:rsidR="002E16BD" w:rsidRPr="002E16BD" w:rsidRDefault="002E16BD" w:rsidP="002E16BD">
      <w:r w:rsidRPr="002E16BD">
        <w:rPr>
          <w:b/>
          <w:bCs/>
        </w:rPr>
        <w:t>Produkt/UX</w:t>
      </w:r>
      <w:r w:rsidRPr="002E16BD">
        <w:br/>
        <w:t xml:space="preserve">8. </w:t>
      </w:r>
      <w:r w:rsidRPr="002E16BD">
        <w:rPr>
          <w:b/>
          <w:bCs/>
        </w:rPr>
        <w:t>Einwilligungs-Flows</w:t>
      </w:r>
      <w:r w:rsidRPr="002E16BD">
        <w:t xml:space="preserve">: </w:t>
      </w:r>
      <w:proofErr w:type="spellStart"/>
      <w:r w:rsidRPr="002E16BD">
        <w:t>Layered</w:t>
      </w:r>
      <w:proofErr w:type="spellEnd"/>
      <w:r w:rsidRPr="002E16BD">
        <w:t xml:space="preserve"> </w:t>
      </w:r>
      <w:proofErr w:type="spellStart"/>
      <w:r w:rsidRPr="002E16BD">
        <w:t>Consent</w:t>
      </w:r>
      <w:proofErr w:type="spellEnd"/>
      <w:r w:rsidRPr="002E16BD">
        <w:t xml:space="preserve">; </w:t>
      </w:r>
      <w:r w:rsidRPr="002E16BD">
        <w:rPr>
          <w:b/>
          <w:bCs/>
        </w:rPr>
        <w:t>explizit</w:t>
      </w:r>
      <w:r w:rsidRPr="002E16BD">
        <w:t xml:space="preserve"> (</w:t>
      </w:r>
      <w:proofErr w:type="spellStart"/>
      <w:r w:rsidRPr="002E16BD">
        <w:t>Opt</w:t>
      </w:r>
      <w:proofErr w:type="spellEnd"/>
      <w:r w:rsidRPr="002E16BD">
        <w:t>-in) für „Interessiert an Geschlecht“ und biometrische Verarbeitungen; Protokoll &amp; Widerruf im Konto.</w:t>
      </w:r>
      <w:r w:rsidRPr="002E16BD">
        <w:br/>
        <w:t xml:space="preserve">9. </w:t>
      </w:r>
      <w:r w:rsidRPr="002E16BD">
        <w:rPr>
          <w:b/>
          <w:bCs/>
        </w:rPr>
        <w:t xml:space="preserve">Privacy </w:t>
      </w:r>
      <w:proofErr w:type="spellStart"/>
      <w:r w:rsidRPr="002E16BD">
        <w:rPr>
          <w:b/>
          <w:bCs/>
        </w:rPr>
        <w:t>by</w:t>
      </w:r>
      <w:proofErr w:type="spellEnd"/>
      <w:r w:rsidRPr="002E16BD">
        <w:rPr>
          <w:b/>
          <w:bCs/>
        </w:rPr>
        <w:t xml:space="preserve"> </w:t>
      </w:r>
      <w:proofErr w:type="spellStart"/>
      <w:r w:rsidRPr="002E16BD">
        <w:rPr>
          <w:b/>
          <w:bCs/>
        </w:rPr>
        <w:t>default</w:t>
      </w:r>
      <w:proofErr w:type="spellEnd"/>
      <w:r w:rsidRPr="002E16BD">
        <w:t xml:space="preserve">: Profile standardmäßig </w:t>
      </w:r>
      <w:r w:rsidRPr="002E16BD">
        <w:rPr>
          <w:b/>
          <w:bCs/>
        </w:rPr>
        <w:t>nicht</w:t>
      </w:r>
      <w:r w:rsidRPr="002E16BD">
        <w:t xml:space="preserve"> öffentlich; Sichtbarkeit einzelner Felder steuerbar.</w:t>
      </w:r>
      <w:r w:rsidRPr="002E16BD">
        <w:br/>
        <w:t xml:space="preserve">10. </w:t>
      </w:r>
      <w:r w:rsidRPr="002E16BD">
        <w:rPr>
          <w:b/>
          <w:bCs/>
        </w:rPr>
        <w:t>Rechte der Betroffenen</w:t>
      </w:r>
      <w:r w:rsidRPr="002E16BD">
        <w:t xml:space="preserve">: Self-Service für Auskunft, Berichtigung, </w:t>
      </w:r>
      <w:r w:rsidRPr="002E16BD">
        <w:rPr>
          <w:b/>
          <w:bCs/>
        </w:rPr>
        <w:t>Löschung</w:t>
      </w:r>
      <w:r w:rsidRPr="002E16BD">
        <w:t>, Portabilität; Lösch-Button für Nachrichten/Account.</w:t>
      </w:r>
      <w:r w:rsidRPr="002E16BD">
        <w:br/>
        <w:t xml:space="preserve">11. </w:t>
      </w:r>
      <w:r w:rsidRPr="002E16BD">
        <w:rPr>
          <w:b/>
          <w:bCs/>
        </w:rPr>
        <w:t>Aufbewahrung</w:t>
      </w:r>
      <w:r w:rsidRPr="002E16BD">
        <w:t xml:space="preserve">: klare </w:t>
      </w:r>
      <w:proofErr w:type="spellStart"/>
      <w:r w:rsidRPr="002E16BD">
        <w:t>Retentions</w:t>
      </w:r>
      <w:proofErr w:type="spellEnd"/>
      <w:r w:rsidRPr="002E16BD">
        <w:t xml:space="preserve"> (z. B. „Likes </w:t>
      </w:r>
      <w:proofErr w:type="spellStart"/>
      <w:r w:rsidRPr="002E16BD">
        <w:t>pending</w:t>
      </w:r>
      <w:proofErr w:type="spellEnd"/>
      <w:r w:rsidRPr="002E16BD">
        <w:t>“ 90 Tage; inaktive Accounts 24 Monate → Anonymisierung/Löschung; Logs 30–90 Tage, wo möglich).</w:t>
      </w:r>
      <w:r w:rsidRPr="002E16BD">
        <w:br/>
        <w:t xml:space="preserve">12. </w:t>
      </w:r>
      <w:r w:rsidRPr="002E16BD">
        <w:rPr>
          <w:b/>
          <w:bCs/>
        </w:rPr>
        <w:t>Altersprüfung</w:t>
      </w:r>
      <w:r w:rsidRPr="002E16BD">
        <w:t>: 16+; unter 16 nur mit nachweisbarer Elternzustimmung.</w:t>
      </w:r>
    </w:p>
    <w:p w14:paraId="3055113E" w14:textId="77777777" w:rsidR="002E16BD" w:rsidRPr="002E16BD" w:rsidRDefault="002E16BD" w:rsidP="002E16BD">
      <w:r w:rsidRPr="002E16BD">
        <w:rPr>
          <w:b/>
          <w:bCs/>
        </w:rPr>
        <w:t>Organisation/Vendor</w:t>
      </w:r>
      <w:r w:rsidRPr="002E16BD">
        <w:br/>
        <w:t xml:space="preserve">13. </w:t>
      </w:r>
      <w:r w:rsidRPr="002E16BD">
        <w:rPr>
          <w:b/>
          <w:bCs/>
        </w:rPr>
        <w:t>DPIA</w:t>
      </w:r>
      <w:r w:rsidRPr="002E16BD">
        <w:t xml:space="preserve"> durchführen (Risiken: Re-Identifikation, Datenabfluss aus Nachrichten/Fotos, </w:t>
      </w:r>
      <w:proofErr w:type="spellStart"/>
      <w:r w:rsidRPr="002E16BD">
        <w:t>Profiling</w:t>
      </w:r>
      <w:proofErr w:type="spellEnd"/>
      <w:r w:rsidRPr="002E16BD">
        <w:t>) und Maßnahmen festlegen.</w:t>
      </w:r>
      <w:r w:rsidRPr="002E16BD">
        <w:br/>
        <w:t xml:space="preserve">14. </w:t>
      </w:r>
      <w:r w:rsidRPr="002E16BD">
        <w:rPr>
          <w:b/>
          <w:bCs/>
        </w:rPr>
        <w:t>AV-Verträge</w:t>
      </w:r>
      <w:r w:rsidRPr="002E16BD">
        <w:t xml:space="preserve"> mit allen Auftragsverarbeitern; Sub-Prozessor-Liste pflegen; Transfer-Folgenabschätzung (TIA) bei Drittländern.</w:t>
      </w:r>
      <w:r w:rsidRPr="002E16BD">
        <w:br/>
        <w:t xml:space="preserve">15. </w:t>
      </w:r>
      <w:proofErr w:type="spellStart"/>
      <w:r w:rsidRPr="002E16BD">
        <w:rPr>
          <w:b/>
          <w:bCs/>
        </w:rPr>
        <w:t>Incident</w:t>
      </w:r>
      <w:proofErr w:type="spellEnd"/>
      <w:r w:rsidRPr="002E16BD">
        <w:rPr>
          <w:b/>
          <w:bCs/>
        </w:rPr>
        <w:t>-Response</w:t>
      </w:r>
      <w:r w:rsidRPr="002E16BD">
        <w:t>: Data-</w:t>
      </w:r>
      <w:proofErr w:type="spellStart"/>
      <w:r w:rsidRPr="002E16BD">
        <w:t>Breach</w:t>
      </w:r>
      <w:proofErr w:type="spellEnd"/>
      <w:r w:rsidRPr="002E16BD">
        <w:t>-Plan (72-Stunden-Meldung an Aufsicht, Benachrichtigung Betroffener bei hohem Risiko), Table-Top-Übungen.</w:t>
      </w:r>
      <w:r w:rsidRPr="002E16BD">
        <w:br/>
        <w:t xml:space="preserve">16. </w:t>
      </w:r>
      <w:r w:rsidRPr="002E16BD">
        <w:rPr>
          <w:b/>
          <w:bCs/>
        </w:rPr>
        <w:t>Awareness &amp; Prozesse</w:t>
      </w:r>
      <w:r w:rsidRPr="002E16BD">
        <w:t>: Schulungen, Berechtigungsaudits, Joiner-Mover-</w:t>
      </w:r>
      <w:proofErr w:type="spellStart"/>
      <w:r w:rsidRPr="002E16BD">
        <w:t>Leaver</w:t>
      </w:r>
      <w:proofErr w:type="spellEnd"/>
      <w:r w:rsidRPr="002E16BD">
        <w:t>-Prozess.</w:t>
      </w:r>
    </w:p>
    <w:p w14:paraId="4A8354CF" w14:textId="77777777" w:rsidR="002E16BD" w:rsidRPr="002E16BD" w:rsidRDefault="002E16BD" w:rsidP="002E16BD">
      <w:pPr>
        <w:rPr>
          <w:b/>
          <w:bCs/>
        </w:rPr>
      </w:pPr>
      <w:r w:rsidRPr="002E16BD">
        <w:rPr>
          <w:b/>
          <w:bCs/>
        </w:rPr>
        <w:t>4) Minimaler Lösch- &amp; Aufbewahrungsplan (Beispiel)</w:t>
      </w:r>
    </w:p>
    <w:p w14:paraId="2B596882" w14:textId="77777777" w:rsidR="002E16BD" w:rsidRPr="002E16BD" w:rsidRDefault="002E16BD" w:rsidP="002E16BD">
      <w:pPr>
        <w:numPr>
          <w:ilvl w:val="0"/>
          <w:numId w:val="3"/>
        </w:numPr>
      </w:pPr>
      <w:r w:rsidRPr="002E16BD">
        <w:rPr>
          <w:b/>
          <w:bCs/>
        </w:rPr>
        <w:t>Accountdaten</w:t>
      </w:r>
      <w:r w:rsidRPr="002E16BD">
        <w:t>: bis Konto-Löschung + gesetzliche Fristen (Nachweise max. 3 Jahre).</w:t>
      </w:r>
    </w:p>
    <w:p w14:paraId="200B1EDE" w14:textId="77777777" w:rsidR="002E16BD" w:rsidRPr="002E16BD" w:rsidRDefault="002E16BD" w:rsidP="002E16BD">
      <w:pPr>
        <w:numPr>
          <w:ilvl w:val="0"/>
          <w:numId w:val="3"/>
        </w:numPr>
      </w:pPr>
      <w:r w:rsidRPr="002E16BD">
        <w:rPr>
          <w:b/>
          <w:bCs/>
        </w:rPr>
        <w:t>Nachrichten</w:t>
      </w:r>
      <w:r w:rsidRPr="002E16BD">
        <w:t xml:space="preserve">: nutzerseitig löschbar; serverseitig z. B. </w:t>
      </w:r>
      <w:r w:rsidRPr="002E16BD">
        <w:rPr>
          <w:b/>
          <w:bCs/>
        </w:rPr>
        <w:t>Rolling 24 Monate</w:t>
      </w:r>
      <w:r w:rsidRPr="002E16BD">
        <w:t>, danach anonymisieren/löschen.</w:t>
      </w:r>
    </w:p>
    <w:p w14:paraId="65ABE3BE" w14:textId="77777777" w:rsidR="002E16BD" w:rsidRPr="002E16BD" w:rsidRDefault="002E16BD" w:rsidP="002E16BD">
      <w:pPr>
        <w:numPr>
          <w:ilvl w:val="0"/>
          <w:numId w:val="3"/>
        </w:numPr>
        <w:rPr>
          <w:lang w:val="en-US"/>
        </w:rPr>
      </w:pPr>
      <w:r w:rsidRPr="002E16BD">
        <w:rPr>
          <w:b/>
          <w:bCs/>
          <w:lang w:val="en-US"/>
        </w:rPr>
        <w:t>Likes/Friendships (pending)</w:t>
      </w:r>
      <w:r w:rsidRPr="002E16BD">
        <w:rPr>
          <w:lang w:val="en-US"/>
        </w:rPr>
        <w:t>: z. B. 90 Tage → Auto-Expire.</w:t>
      </w:r>
    </w:p>
    <w:p w14:paraId="0E4CD99A" w14:textId="77777777" w:rsidR="002E16BD" w:rsidRPr="002E16BD" w:rsidRDefault="002E16BD" w:rsidP="002E16BD">
      <w:pPr>
        <w:numPr>
          <w:ilvl w:val="0"/>
          <w:numId w:val="3"/>
        </w:numPr>
      </w:pPr>
      <w:r w:rsidRPr="002E16BD">
        <w:rPr>
          <w:b/>
          <w:bCs/>
        </w:rPr>
        <w:t>Backups</w:t>
      </w:r>
      <w:r w:rsidRPr="002E16BD">
        <w:t>: definierter Zyklus (z. B. 30/60/90 Tage), danach sichere Vernichtung.</w:t>
      </w:r>
    </w:p>
    <w:p w14:paraId="354499CD" w14:textId="77777777" w:rsidR="002E16BD" w:rsidRPr="002E16BD" w:rsidRDefault="002E16BD" w:rsidP="002E16BD">
      <w:pPr>
        <w:numPr>
          <w:ilvl w:val="0"/>
          <w:numId w:val="3"/>
        </w:numPr>
      </w:pPr>
      <w:r w:rsidRPr="002E16BD">
        <w:rPr>
          <w:b/>
          <w:bCs/>
        </w:rPr>
        <w:t>Logs</w:t>
      </w:r>
      <w:r w:rsidRPr="002E16BD">
        <w:t>: 30–90 Tage, stark minimiert.</w:t>
      </w:r>
    </w:p>
    <w:p w14:paraId="23CD116F" w14:textId="77777777" w:rsidR="002E16BD" w:rsidRPr="002E16BD" w:rsidRDefault="002E16BD" w:rsidP="002E16BD">
      <w:pPr>
        <w:rPr>
          <w:b/>
          <w:bCs/>
        </w:rPr>
      </w:pPr>
      <w:r w:rsidRPr="002E16BD">
        <w:rPr>
          <w:b/>
          <w:bCs/>
        </w:rPr>
        <w:t>5) Einwilligungstexte – worauf achten (Kurz)</w:t>
      </w:r>
    </w:p>
    <w:p w14:paraId="0D229F80" w14:textId="77777777" w:rsidR="002E16BD" w:rsidRPr="002E16BD" w:rsidRDefault="002E16BD" w:rsidP="002E16BD">
      <w:pPr>
        <w:numPr>
          <w:ilvl w:val="0"/>
          <w:numId w:val="4"/>
        </w:numPr>
      </w:pPr>
      <w:r w:rsidRPr="002E16BD">
        <w:rPr>
          <w:b/>
          <w:bCs/>
        </w:rPr>
        <w:t>Getrennt &amp; granular</w:t>
      </w:r>
      <w:r w:rsidRPr="002E16BD">
        <w:t>: „</w:t>
      </w:r>
      <w:proofErr w:type="spellStart"/>
      <w:r w:rsidRPr="002E16BD">
        <w:t>Profiling</w:t>
      </w:r>
      <w:proofErr w:type="spellEnd"/>
      <w:r w:rsidRPr="002E16BD">
        <w:t>/</w:t>
      </w:r>
      <w:proofErr w:type="spellStart"/>
      <w:r w:rsidRPr="002E16BD">
        <w:t>Matching</w:t>
      </w:r>
      <w:proofErr w:type="spellEnd"/>
      <w:r w:rsidRPr="002E16BD">
        <w:t>“ ≠ „Newsletter“ ≠ „bes. Kategorien“.</w:t>
      </w:r>
    </w:p>
    <w:p w14:paraId="044DB29E" w14:textId="77777777" w:rsidR="002E16BD" w:rsidRPr="002E16BD" w:rsidRDefault="002E16BD" w:rsidP="002E16BD">
      <w:pPr>
        <w:numPr>
          <w:ilvl w:val="0"/>
          <w:numId w:val="4"/>
        </w:numPr>
      </w:pPr>
      <w:r w:rsidRPr="002E16BD">
        <w:rPr>
          <w:b/>
          <w:bCs/>
        </w:rPr>
        <w:t>Explizit</w:t>
      </w:r>
      <w:r w:rsidRPr="002E16BD">
        <w:t xml:space="preserve"> (Art. 9): Checkbox + klare Formulierung für „Interessiert an Geschlecht“ als Offenbarung der sexuellen Orientierung; Protokollierung (Zeit, Inhalt, Nutzer-ID).</w:t>
      </w:r>
    </w:p>
    <w:p w14:paraId="33CA04F5" w14:textId="77777777" w:rsidR="002E16BD" w:rsidRPr="002E16BD" w:rsidRDefault="002E16BD" w:rsidP="002E16BD">
      <w:pPr>
        <w:numPr>
          <w:ilvl w:val="0"/>
          <w:numId w:val="4"/>
        </w:numPr>
      </w:pPr>
      <w:r w:rsidRPr="002E16BD">
        <w:rPr>
          <w:b/>
          <w:bCs/>
        </w:rPr>
        <w:t>Widerruf</w:t>
      </w:r>
      <w:r w:rsidRPr="002E16BD">
        <w:t xml:space="preserve"> ohne Nachteile; UI-Schalter; dokumentierte Wirkung (Daten ggf. löschen/anonymisieren).</w:t>
      </w:r>
    </w:p>
    <w:p w14:paraId="682CEF43" w14:textId="77777777" w:rsidR="002E16BD" w:rsidRPr="002E16BD" w:rsidRDefault="002E16BD" w:rsidP="002E16BD">
      <w:r w:rsidRPr="002E16BD">
        <w:pict w14:anchorId="79D14930">
          <v:rect id="_x0000_i1031" style="width:0;height:1.5pt" o:hralign="center" o:hrstd="t" o:hr="t" fillcolor="#a0a0a0" stroked="f"/>
        </w:pict>
      </w:r>
    </w:p>
    <w:p w14:paraId="1EE3C964" w14:textId="77777777" w:rsidR="002E16BD" w:rsidRPr="002E16BD" w:rsidRDefault="002E16BD" w:rsidP="002E16BD">
      <w:r w:rsidRPr="002E16BD">
        <w:t>Wenn du willst, formuliere ich dir daraus direkt:</w:t>
      </w:r>
    </w:p>
    <w:p w14:paraId="23B1B1F5" w14:textId="77777777" w:rsidR="002E16BD" w:rsidRPr="002E16BD" w:rsidRDefault="002E16BD" w:rsidP="002E16BD">
      <w:pPr>
        <w:numPr>
          <w:ilvl w:val="0"/>
          <w:numId w:val="5"/>
        </w:numPr>
      </w:pPr>
      <w:r w:rsidRPr="002E16BD">
        <w:t xml:space="preserve">eine </w:t>
      </w:r>
      <w:r w:rsidRPr="002E16BD">
        <w:rPr>
          <w:b/>
          <w:bCs/>
        </w:rPr>
        <w:t>Privacy-</w:t>
      </w:r>
      <w:proofErr w:type="spellStart"/>
      <w:r w:rsidRPr="002E16BD">
        <w:rPr>
          <w:b/>
          <w:bCs/>
        </w:rPr>
        <w:t>Notice</w:t>
      </w:r>
      <w:proofErr w:type="spellEnd"/>
      <w:r w:rsidRPr="002E16BD">
        <w:t xml:space="preserve"> (Art. 13) für deine App/Website,</w:t>
      </w:r>
    </w:p>
    <w:p w14:paraId="7304D96B" w14:textId="77777777" w:rsidR="002E16BD" w:rsidRPr="002E16BD" w:rsidRDefault="002E16BD" w:rsidP="002E16BD">
      <w:pPr>
        <w:numPr>
          <w:ilvl w:val="0"/>
          <w:numId w:val="5"/>
        </w:numPr>
      </w:pPr>
      <w:r w:rsidRPr="002E16BD">
        <w:t xml:space="preserve">eine </w:t>
      </w:r>
      <w:r w:rsidRPr="002E16BD">
        <w:rPr>
          <w:b/>
          <w:bCs/>
        </w:rPr>
        <w:t>DPIA-Gliederung</w:t>
      </w:r>
      <w:r w:rsidRPr="002E16BD">
        <w:t xml:space="preserve"> mit konkreten Risikoszenarien,</w:t>
      </w:r>
    </w:p>
    <w:p w14:paraId="1C15E0C6" w14:textId="77777777" w:rsidR="002E16BD" w:rsidRPr="002E16BD" w:rsidRDefault="002E16BD" w:rsidP="002E16BD">
      <w:pPr>
        <w:numPr>
          <w:ilvl w:val="0"/>
          <w:numId w:val="5"/>
        </w:numPr>
      </w:pPr>
      <w:r w:rsidRPr="002E16BD">
        <w:t xml:space="preserve">und eine </w:t>
      </w:r>
      <w:r w:rsidRPr="002E16BD">
        <w:rPr>
          <w:b/>
          <w:bCs/>
        </w:rPr>
        <w:t>TOM-Liste</w:t>
      </w:r>
      <w:r w:rsidRPr="002E16BD">
        <w:t xml:space="preserve"> passend zu deiner Architektur (Cloud/On-Prem).</w:t>
      </w:r>
    </w:p>
    <w:p w14:paraId="01FCAA98" w14:textId="77777777" w:rsidR="00840241" w:rsidRDefault="00840241"/>
    <w:sectPr w:rsidR="00840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34A8"/>
    <w:multiLevelType w:val="multilevel"/>
    <w:tmpl w:val="BE6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F2214"/>
    <w:multiLevelType w:val="multilevel"/>
    <w:tmpl w:val="20F2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575DE"/>
    <w:multiLevelType w:val="multilevel"/>
    <w:tmpl w:val="301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41DF4"/>
    <w:multiLevelType w:val="multilevel"/>
    <w:tmpl w:val="804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753E"/>
    <w:multiLevelType w:val="multilevel"/>
    <w:tmpl w:val="493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507646">
    <w:abstractNumId w:val="0"/>
  </w:num>
  <w:num w:numId="2" w16cid:durableId="1532762839">
    <w:abstractNumId w:val="1"/>
  </w:num>
  <w:num w:numId="3" w16cid:durableId="1893885894">
    <w:abstractNumId w:val="4"/>
  </w:num>
  <w:num w:numId="4" w16cid:durableId="1198199350">
    <w:abstractNumId w:val="2"/>
  </w:num>
  <w:num w:numId="5" w16cid:durableId="1917283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BD"/>
    <w:rsid w:val="001C3ABF"/>
    <w:rsid w:val="002E16BD"/>
    <w:rsid w:val="00840241"/>
    <w:rsid w:val="00F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6D2"/>
  <w15:chartTrackingRefBased/>
  <w15:docId w15:val="{0B5E3E11-5AAB-44D8-9B95-EF7BA108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6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6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6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6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6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6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6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6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6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6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6B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E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5160</Characters>
  <Application>Microsoft Office Word</Application>
  <DocSecurity>0</DocSecurity>
  <Lines>43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Lampe, Fabian</dc:creator>
  <cp:keywords/>
  <dc:description/>
  <cp:lastModifiedBy>Lampe, Fabian</cp:lastModifiedBy>
  <cp:revision>1</cp:revision>
  <dcterms:created xsi:type="dcterms:W3CDTF">2025-08-26T06:08:00Z</dcterms:created>
  <dcterms:modified xsi:type="dcterms:W3CDTF">2025-08-26T06:09:00Z</dcterms:modified>
</cp:coreProperties>
</file>