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018E2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7 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516C1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LTVIP2025TMID59094</w:t>
            </w:r>
          </w:p>
        </w:tc>
      </w:tr>
      <w:tr w14:paraId="31866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SmartSDLC</w:t>
            </w:r>
            <w:bookmarkStart w:id="0" w:name="_GoBack"/>
            <w:bookmarkEnd w:id="0"/>
          </w:p>
        </w:tc>
      </w:tr>
      <w:tr w14:paraId="7E9709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6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0F2E42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237F3D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3C0E11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04A66E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Data Filters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5057B4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DAX Queries Used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39A560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0000002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Visualizations / Graphs - </w:t>
            </w:r>
          </w:p>
        </w:tc>
      </w:tr>
      <w:tr w14:paraId="1B39F2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Report Design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No of Visualizations / Graphs -</w:t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AE14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Table Normal3"/>
    <w:qFormat/>
    <w:uiPriority w:val="0"/>
  </w:style>
  <w:style w:type="table" w:customStyle="1" w:styleId="15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3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3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2025-06-28T10:04:04Z</dcterms:created>
  <dc:creator>91950</dc:creator>
  <cp:lastModifiedBy>Navya Kodali</cp:lastModifiedBy>
  <dcterms:modified xsi:type="dcterms:W3CDTF">2025-06-28T10:05:14Z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4F900EFDB76E493C8DED8D590CD4F822_12</vt:lpwstr>
  </property>
</Properties>
</file>