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  <w:outlineLvl w:val="0"/>
      </w:pPr>
      <w:r/>
      <w:bookmarkStart w:id="0" w:name="_Tocaivyfod2ix6i"/>
      <w:r>
        <w:rPr/>
        <w:t>Unsupervised Learning</w:t>
      </w:r>
      <w:bookmarkEnd w:id="0"/>
    </w:p>
    <w:p>
      <w:pPr>
        <w:pStyle w:val="Heading2"/>
        <w:outlineLvl w:val="1"/>
      </w:pPr>
      <w:r/>
      <w:bookmarkStart w:id="1" w:name="_Tocdmmr5dvaqx4i"/>
      <w:r>
        <w:rPr/>
        <w:t>Overview of Unsupervised Learning</w:t>
      </w:r>
      <w:bookmarkEnd w:id="1"/>
    </w:p>
    <w:p>
      <w:pPr>
        <w:rPr>
          <w:color w:val="000000"/>
          <w:sz w:val="24"/>
        </w:rPr>
      </w:pPr>
    </w:p>
    <w:p>
      <w:pPr>
        <w:pStyle w:val="Normal"/>
        <w:numPr>
          <w:ilvl w:val="0"/>
          <w:numId w:val="13"/>
        </w:numPr>
        <w:bidi w:val="false"/>
        <w:spacing w:after="60"/>
        <w:ind w:hanging="360" w:left="720"/>
        <w:rPr>
          <w:color w:val="2E2F30"/>
          <w:sz w:val="24"/>
        </w:rPr>
      </w:pPr>
      <w:r>
        <w:rPr>
          <w:rFonts w:ascii="Inter Regular" w:eastAsia="Inter Regular" w:hAnsi="Inter Regular" w:cs="Inter Regular"/>
          <w:color w:val="2E2F30"/>
          <w:shd w:fill="FFFFFF" w:val="clear" w:color="auto"/>
        </w:rPr>
        <w:t>Unsupervised learning involves models that learn patterns from untagged data.</w:t>
      </w:r>
    </w:p>
    <w:p>
      <w:pPr>
        <w:pStyle w:val="Normal"/>
        <w:numPr>
          <w:ilvl w:val="0"/>
          <w:numId w:val="13"/>
        </w:numPr>
        <w:bidi w:val="false"/>
        <w:spacing w:after="60"/>
        <w:ind w:hanging="360" w:left="720"/>
        <w:rPr>
          <w:color w:val="2E2F30"/>
          <w:sz w:val="24"/>
        </w:rPr>
      </w:pPr>
      <w:r>
        <w:rPr>
          <w:rFonts w:ascii="Inter Regular" w:eastAsia="Inter Regular" w:hAnsi="Inter Regular" w:cs="Inter Regular"/>
          <w:color w:val="2E2F30"/>
          <w:shd w:fill="FFFFFF" w:val="clear" w:color="auto"/>
        </w:rPr>
        <w:t>The primary goal is to discover underlying structures within datasets without pre-existing labels.</w:t>
      </w:r>
    </w:p>
    <w:p>
      <w:pPr>
        <w:pStyle w:val="Normal"/>
        <w:numPr>
          <w:ilvl w:val="0"/>
          <w:numId w:val="13"/>
        </w:numPr>
        <w:bidi w:val="false"/>
        <w:spacing w:after="60"/>
        <w:ind w:hanging="360" w:left="720"/>
        <w:rPr>
          <w:color w:val="2E2F30"/>
          <w:sz w:val="24"/>
        </w:rPr>
      </w:pPr>
      <w:r>
        <w:rPr>
          <w:rFonts w:ascii="Inter Regular" w:eastAsia="Inter Regular" w:hAnsi="Inter Regular" w:cs="Inter Regular"/>
          <w:color w:val="2E2F30"/>
          <w:shd w:fill="FFFFFF" w:val="clear" w:color="auto"/>
        </w:rPr>
        <w:t>It contrasts with supervised learning, where models are trained on labeled data.</w:t>
      </w:r>
    </w:p>
    <w:p>
      <w:pPr>
        <w:rPr/>
      </w:pPr>
    </w:p>
    <w:p>
      <w:pPr>
        <w:rPr/>
      </w:pPr>
      <w:r>
        <w:drawing>
          <wp:inline distT="0" distR="0" distB="0" distL="0">
            <wp:extent cx="4552950" cy="2278695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drawing>
          <wp:inline distT="0" distR="0" distB="0" distL="0">
            <wp:extent cx="4910137" cy="1502838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137" cy="150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drawing>
          <wp:inline distT="0" distR="0" distB="0" distL="0">
            <wp:extent cx="4838700" cy="2695575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outlineLvl w:val="1"/>
      </w:pPr>
      <w:r/>
      <w:bookmarkStart w:id="2" w:name="_Tocndfpdnjmcf4d"/>
      <w:r>
        <w:rPr/>
        <w:t>Key Concepts</w:t>
      </w:r>
      <w:bookmarkEnd w:id="2"/>
    </w:p>
    <w:p>
      <w:pPr>
        <w:numPr>
          <w:ilvl w:val="0"/>
          <w:numId w:val="19"/>
        </w:numPr>
        <w:spacing w:after="0"/>
        <w:ind w:hanging="360" w:left="720"/>
        <w:rPr>
          <w:b w:val="false"/>
        </w:rPr>
      </w:pPr>
      <w:r>
        <w:rPr>
          <w:b w:val="false"/>
        </w:rPr>
        <w:t>Features</w:t>
      </w:r>
    </w:p>
    <w:p>
      <w:pPr>
        <w:numPr>
          <w:ilvl w:val="0"/>
          <w:numId w:val="19"/>
        </w:numPr>
        <w:spacing w:after="0"/>
        <w:ind w:hanging="360" w:left="720"/>
        <w:rPr>
          <w:b w:val="false"/>
        </w:rPr>
      </w:pPr>
      <w:r>
        <w:rPr>
          <w:b w:val="false"/>
        </w:rPr>
        <w:t>Training and Optimization</w:t>
      </w:r>
    </w:p>
    <w:p>
      <w:pPr>
        <w:numPr>
          <w:ilvl w:val="0"/>
          <w:numId w:val="19"/>
        </w:numPr>
        <w:spacing w:after="0"/>
        <w:ind w:hanging="360" w:left="720"/>
        <w:rPr>
          <w:b w:val="true"/>
        </w:rPr>
      </w:pPr>
      <w:r>
        <w:rPr>
          <w:b w:val="false"/>
        </w:rPr>
        <w:t>Evaluation</w:t>
      </w:r>
    </w:p>
    <w:p>
      <w:pPr>
        <w:ind w:hanging="0" w:left="0"/>
        <w:rPr>
          <w:b w:val="true"/>
        </w:rPr>
      </w:pPr>
    </w:p>
    <w:p>
      <w:pPr>
        <w:pStyle w:val="Heading2"/>
        <w:outlineLvl w:val="1"/>
      </w:pPr>
      <w:r/>
      <w:bookmarkStart w:id="3" w:name="_Tocxt6l9y3oi3ig"/>
      <w:r>
        <w:rPr/>
        <w:t>K-Means Clustering algorithm</w:t>
      </w:r>
      <w:bookmarkEnd w:id="3"/>
    </w:p>
    <w:p>
      <w:pPr>
        <w:numPr>
          <w:ilvl w:val="0"/>
          <w:numId w:val="12"/>
        </w:numPr>
        <w:spacing w:after="0"/>
        <w:ind w:hanging="360" w:left="720"/>
        <w:rPr>
          <w:b w:val="false"/>
        </w:rPr>
      </w:pPr>
      <w:r>
        <w:rPr>
          <w:b w:val="false"/>
        </w:rPr>
        <w:t>Partitions data to k clusters</w:t>
      </w:r>
    </w:p>
    <w:p>
      <w:pPr>
        <w:numPr>
          <w:ilvl w:val="0"/>
          <w:numId w:val="12"/>
        </w:numPr>
        <w:spacing w:after="0"/>
        <w:ind w:hanging="360" w:left="720"/>
        <w:rPr>
          <w:b w:val="true"/>
        </w:rPr>
      </w:pPr>
      <w:r>
        <w:rPr>
          <w:b w:val="false"/>
        </w:rPr>
        <w:t>Goal is to minimize cluster variance aka inertia.</w:t>
      </w:r>
    </w:p>
    <w:p>
      <w:pPr>
        <w:ind w:hanging="0" w:left="0"/>
        <w:rPr>
          <w:b w:val="true"/>
        </w:rPr>
      </w:pPr>
    </w:p>
    <w:p>
      <w:pPr>
        <w:pStyle w:val="Heading2"/>
        <w:outlineLvl w:val="1"/>
      </w:pPr>
      <w:r/>
      <w:bookmarkStart w:id="4" w:name="_Toc4bm5sgje2lwz"/>
      <w:r>
        <w:rPr/>
        <w:t>Assumption</w:t>
      </w:r>
      <w:bookmarkEnd w:id="4"/>
    </w:p>
    <w:p>
      <w:pPr>
        <w:numPr>
          <w:ilvl w:val="0"/>
          <w:numId w:val="6"/>
        </w:numPr>
        <w:spacing w:after="0"/>
        <w:ind w:hanging="360" w:left="720"/>
        <w:rPr>
          <w:b w:val="true"/>
        </w:rPr>
      </w:pPr>
      <w:r>
        <w:rPr>
          <w:rFonts w:ascii="Nunito Sans Regular" w:eastAsia="Nunito Sans Regular" w:hAnsi="Nunito Sans Regular" w:cs="Nunito Sans Regular"/>
          <w:strike w:val="false"/>
          <w:u w:val="none"/>
          <w:spacing w:val="0"/>
          <w:b w:val="false"/>
          <w:color w:val="374151"/>
          <w:sz w:val="30"/>
          <w:i w:val="false"/>
          <w:shd w:fill="FFFFFF" w:val="clear" w:color="auto"/>
        </w:rPr>
        <w:t>clusters to be spherical, isotropic, and of equal size</w:t>
      </w:r>
    </w:p>
    <w:p>
      <w:pPr>
        <w:ind w:hanging="0" w:left="0"/>
        <w:rPr>
          <w:b w:val="true"/>
        </w:rPr>
      </w:pPr>
    </w:p>
    <w:p>
      <w:pPr>
        <w:pStyle w:val="Heading2"/>
        <w:outlineLvl w:val="1"/>
      </w:pPr>
      <w:r/>
      <w:bookmarkStart w:id="5" w:name="_Tocg59qe2ftx4sp"/>
      <w:r>
        <w:rPr/>
        <w:t>Process:</w:t>
      </w:r>
      <w:bookmarkEnd w:id="5"/>
    </w:p>
    <w:p>
      <w:pPr>
        <w:ind w:hanging="0" w:left="0"/>
        <w:rPr>
          <w:b w:val="true"/>
        </w:rPr>
      </w:pPr>
      <w:r>
        <w:rPr>
          <w:b w:val="true"/>
        </w:rPr>
        <w:t>Step1:</w:t>
      </w:r>
    </w:p>
    <w:p>
      <w:pPr>
        <w:ind w:hanging="0" w:left="0"/>
        <w:rPr>
          <w:b w:val="true"/>
        </w:rPr>
      </w:pPr>
      <w:r>
        <w:drawing>
          <wp:inline distT="0" distR="0" distB="0" distL="0">
            <wp:extent cx="2962275" cy="2867025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0" w:left="0"/>
        <w:rPr>
          <w:b w:val="true"/>
        </w:rPr>
      </w:pPr>
      <w:r>
        <w:rPr>
          <w:b w:val="true"/>
        </w:rPr>
        <w:t>Step2:</w:t>
      </w:r>
    </w:p>
    <w:p>
      <w:pPr>
        <w:ind w:hanging="0" w:left="0"/>
        <w:rPr>
          <w:b w:val="true"/>
        </w:rPr>
      </w:pPr>
      <w:r>
        <w:drawing>
          <wp:inline distT="0" distR="0" distB="0" distL="0">
            <wp:extent cx="4000500" cy="2819400"/>
            <wp:docPr id="5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0" w:left="0"/>
        <w:rPr>
          <w:b w:val="true"/>
        </w:rPr>
      </w:pPr>
      <w:r>
        <w:rPr>
          <w:b w:val="true"/>
        </w:rPr>
        <w:t>Step3:</w:t>
      </w:r>
    </w:p>
    <w:p>
      <w:pPr>
        <w:ind w:hanging="0" w:left="0"/>
        <w:rPr>
          <w:b w:val="true"/>
        </w:rPr>
      </w:pPr>
      <w:r>
        <w:drawing>
          <wp:inline distT="0" distR="0" distB="0" distL="0">
            <wp:extent cx="3505200" cy="2867025"/>
            <wp:docPr id="6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0" w:left="0"/>
        <w:rPr>
          <w:b w:val="true"/>
        </w:rPr>
      </w:pPr>
      <w:r>
        <w:rPr>
          <w:b w:val="true"/>
        </w:rPr>
        <w:t>Step4:</w:t>
      </w:r>
    </w:p>
    <w:p>
      <w:pPr>
        <w:ind w:hanging="0" w:left="0"/>
        <w:rPr>
          <w:b w:val="true"/>
        </w:rPr>
      </w:pPr>
      <w:r>
        <w:drawing>
          <wp:inline distT="0" distR="0" distB="0" distL="0">
            <wp:extent cx="4476750" cy="2867025"/>
            <wp:docPr id="7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0" w:left="0"/>
        <w:rPr>
          <w:b w:val="true"/>
        </w:rPr>
      </w:pPr>
    </w:p>
    <w:p>
      <w:pPr>
        <w:ind w:hanging="0" w:left="0"/>
        <w:rPr>
          <w:b w:val="true"/>
        </w:rPr>
      </w:pPr>
      <w:r>
        <w:rPr>
          <w:b w:val="true"/>
        </w:rPr>
        <w:t>Assignment Map Formula</w:t>
      </w:r>
    </w:p>
    <w:p>
      <w:pPr>
        <w:pStyle w:val="Normal"/>
        <w:numPr>
          <w:ilvl w:val="0"/>
          <w:numId w:val="8"/>
        </w:numPr>
        <w:bidi w:val="false"/>
        <w:spacing w:after="0"/>
        <w:ind w:hanging="360" w:left="720"/>
        <w:rPr>
          <w:color w:val="374151"/>
          <w:sz w:val="30"/>
        </w:rPr>
      </w:pPr>
      <w:r>
        <w:rPr>
          <w:rFonts w:ascii="Nunito Sans Regular" w:eastAsia="Nunito Sans Regular" w:hAnsi="Nunito Sans Regular" w:cs="Nunito Sans Regular"/>
          <w:color w:val="374151"/>
          <w:sz w:val="30"/>
          <w:shd w:fill="FFFFFF" w:val="clear" w:color="auto"/>
        </w:rPr>
        <w:t>Assign each observation to the cluster with the nearest mean, in most cases, it’s least squared Euclidean distance. Where each</w:t>
      </w:r>
      <w:r>
        <w:rPr>
          <w:rFonts w:ascii="Nunito Sans Regular" w:eastAsia="Nunito Sans Regular" w:hAnsi="Nunito Sans Regular" w:cs="Nunito Sans Regular"/>
          <w:color w:val="374151"/>
          <w:sz w:val="30"/>
          <w:shd w:fill="FFFFFF" w:val="clear" w:color="auto"/>
        </w:rPr>
        <w:t xml:space="preserve"> </w:t>
      </w:r>
      <w:r>
        <w:rPr>
          <w:rFonts w:ascii="KaTeX_Math Regular" w:eastAsia="KaTeX_Math Regular" w:hAnsi="KaTeX_Math Regular" w:cs="KaTeX_Math Regular"/>
          <w:color w:val="374151"/>
          <w:sz w:val="36"/>
          <w:i w:val="true"/>
          <w:shd w:fill="FFFFFF" w:val="clear" w:color="auto"/>
        </w:rPr>
        <w:t>x</w:t>
      </w:r>
      <w:r>
        <w:rPr>
          <w:rFonts w:ascii="KaTeX_Math Regular" w:eastAsia="KaTeX_Math Regular" w:hAnsi="KaTeX_Math Regular" w:cs="KaTeX_Math Regular"/>
          <w:color w:val="374151"/>
          <w:sz w:val="25"/>
          <w:i w:val="true"/>
          <w:shd w:fill="FFFFFF" w:val="clear" w:color="auto"/>
        </w:rPr>
        <w:t>p</w:t>
      </w:r>
      <w:r>
        <w:rPr>
          <w:rFonts w:ascii="Nunito Sans Regular" w:eastAsia="Nunito Sans Regular" w:hAnsi="Nunito Sans Regular" w:cs="Nunito Sans Regular"/>
          <w:color w:val="374151"/>
          <w:sz w:val="30"/>
          <w:shd w:fill="FFFFFF" w:val="clear" w:color="auto"/>
        </w:rPr>
        <w:t xml:space="preserve"> (data point) is assigned to one </w:t>
      </w:r>
      <w:r>
        <w:rPr>
          <w:rFonts w:ascii="KaTeX_Math Regular" w:eastAsia="KaTeX_Math Regular" w:hAnsi="KaTeX_Math Regular" w:cs="KaTeX_Math Regular"/>
          <w:color w:val="374151"/>
          <w:sz w:val="36"/>
          <w:i w:val="true"/>
          <w:shd w:fill="FFFFFF" w:val="clear" w:color="auto"/>
        </w:rPr>
        <w:t>S</w:t>
      </w:r>
      <w:r>
        <w:rPr>
          <w:rFonts w:ascii="KaTeX_Math Regular" w:eastAsia="KaTeX_Math Regular" w:hAnsi="KaTeX_Math Regular" w:cs="KaTeX_Math Regular"/>
          <w:color w:val="374151"/>
          <w:sz w:val="25"/>
          <w:i w:val="true"/>
          <w:shd w:fill="FFFFFF" w:val="clear" w:color="auto"/>
        </w:rPr>
        <w:t>t</w:t>
      </w:r>
      <w:r>
        <w:rPr>
          <w:rFonts w:ascii="Nunito Sans Regular" w:eastAsia="Nunito Sans Regular" w:hAnsi="Nunito Sans Regular" w:cs="Nunito Sans Regular"/>
          <w:color w:val="374151"/>
          <w:sz w:val="30"/>
          <w:shd w:fill="FFFFFF" w:val="clear" w:color="auto"/>
        </w:rPr>
        <w:t>.</w:t>
      </w:r>
    </w:p>
    <w:p>
      <w:pPr>
        <w:ind w:hanging="0" w:left="0"/>
        <w:rPr>
          <w:b w:val="true"/>
        </w:rPr>
      </w:pPr>
    </w:p>
    <w:p>
      <w:pPr>
        <w:ind w:hanging="0" w:left="0"/>
        <w:rPr>
          <w:b w:val="true"/>
        </w:rPr>
      </w:pPr>
      <w:r>
        <w:drawing>
          <wp:inline distT="0" distR="0" distB="0" distL="0">
            <wp:extent cx="4786312" cy="759602"/>
            <wp:docPr id="8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12" cy="7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4"/>
        </w:numPr>
        <w:bidi w:val="false"/>
        <w:spacing w:after="0"/>
        <w:ind w:hanging="360" w:left="1440"/>
        <w:rPr>
          <w:color w:val="0D0D0D"/>
          <w:sz w:val="24"/>
        </w:rPr>
      </w:pP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S</w:t>
      </w:r>
      <w:r>
        <w:rPr>
          <w:rFonts w:ascii="KaTeX_Math Regular" w:eastAsia="KaTeX_Math Regular" w:hAnsi="KaTeX_Math Regular" w:cs="KaTeX_Math Regular"/>
          <w:color w:val="0D0D0D"/>
          <w:sz w:val="20"/>
          <w:i w:val="true"/>
          <w:shd w:fill="FFFFFF" w:val="clear" w:color="auto"/>
        </w:rPr>
        <w:t>i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(</w:t>
      </w:r>
      <w:r>
        <w:rPr>
          <w:rFonts w:ascii="KaTeX_Math Regular" w:eastAsia="KaTeX_Math Regular" w:hAnsi="KaTeX_Math Regular" w:cs="KaTeX_Math Regular"/>
          <w:color w:val="0D0D0D"/>
          <w:sz w:val="20"/>
          <w:i w:val="true"/>
          <w:shd w:fill="FFFFFF" w:val="clear" w:color="auto"/>
        </w:rPr>
        <w:t>t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)</w:t>
      </w:r>
      <w:r>
        <w:rPr>
          <w:color w:val="0D0D0D"/>
          <w:shd w:fill="FFFFFF" w:val="clear" w:color="auto"/>
        </w:rPr>
        <w:t xml:space="preserve">: This represents the cluster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i</w:t>
      </w:r>
      <w:r>
        <w:rPr>
          <w:color w:val="0D0D0D"/>
          <w:shd w:fill="FFFFFF" w:val="clear" w:color="auto"/>
        </w:rPr>
        <w:t xml:space="preserve"> at iteration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t</w:t>
      </w:r>
      <w:r>
        <w:rPr>
          <w:color w:val="0D0D0D"/>
          <w:shd w:fill="FFFFFF" w:val="clear" w:color="auto"/>
        </w:rPr>
        <w:t xml:space="preserve">. It's a set that contains all the data points assigned to cluster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i</w:t>
      </w:r>
      <w:r>
        <w:rPr>
          <w:color w:val="0D0D0D"/>
          <w:shd w:fill="FFFFFF" w:val="clear" w:color="auto"/>
        </w:rPr>
        <w:t xml:space="preserve"> at a particular iteration.</w:t>
      </w:r>
    </w:p>
    <w:p>
      <w:pPr>
        <w:pStyle w:val="Normal"/>
        <w:numPr>
          <w:ilvl w:val="0"/>
          <w:numId w:val="14"/>
        </w:numPr>
        <w:bidi w:val="false"/>
        <w:spacing w:after="0"/>
        <w:ind w:hanging="360" w:left="1440"/>
        <w:rPr>
          <w:color w:val="0D0D0D"/>
          <w:sz w:val="24"/>
        </w:rPr>
      </w:pP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x</w:t>
      </w:r>
      <w:r>
        <w:rPr>
          <w:rFonts w:ascii="KaTeX_Math Regular" w:eastAsia="KaTeX_Math Regular" w:hAnsi="KaTeX_Math Regular" w:cs="KaTeX_Math Regular"/>
          <w:color w:val="0D0D0D"/>
          <w:sz w:val="20"/>
          <w:i w:val="true"/>
          <w:shd w:fill="FFFFFF" w:val="clear" w:color="auto"/>
        </w:rPr>
        <w:t>p</w:t>
      </w:r>
      <w:r>
        <w:rPr>
          <w:color w:val="0D0D0D"/>
          <w:shd w:fill="FFFFFF" w:val="clear" w:color="auto"/>
        </w:rPr>
        <w:t>: This represents a data point in the dataset.</w:t>
      </w:r>
    </w:p>
    <w:p>
      <w:pPr>
        <w:pStyle w:val="Normal"/>
        <w:numPr>
          <w:ilvl w:val="0"/>
          <w:numId w:val="14"/>
        </w:numPr>
        <w:bidi w:val="false"/>
        <w:spacing w:after="0"/>
        <w:ind w:hanging="360" w:left="1440"/>
        <w:rPr>
          <w:color w:val="0D0D0D"/>
          <w:sz w:val="24"/>
        </w:rPr>
      </w:pP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m</w:t>
      </w:r>
      <w:r>
        <w:rPr>
          <w:rFonts w:ascii="KaTeX_Math Regular" w:eastAsia="KaTeX_Math Regular" w:hAnsi="KaTeX_Math Regular" w:cs="KaTeX_Math Regular"/>
          <w:color w:val="0D0D0D"/>
          <w:sz w:val="20"/>
          <w:i w:val="true"/>
          <w:shd w:fill="FFFFFF" w:val="clear" w:color="auto"/>
        </w:rPr>
        <w:t>i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(</w:t>
      </w:r>
      <w:r>
        <w:rPr>
          <w:rFonts w:ascii="KaTeX_Math Regular" w:eastAsia="KaTeX_Math Regular" w:hAnsi="KaTeX_Math Regular" w:cs="KaTeX_Math Regular"/>
          <w:color w:val="0D0D0D"/>
          <w:sz w:val="20"/>
          <w:i w:val="true"/>
          <w:shd w:fill="FFFFFF" w:val="clear" w:color="auto"/>
        </w:rPr>
        <w:t>t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)</w:t>
      </w:r>
      <w:r>
        <w:rPr>
          <w:color w:val="0D0D0D"/>
          <w:shd w:fill="FFFFFF" w:val="clear" w:color="auto"/>
        </w:rPr>
        <w:t xml:space="preserve">: This represents the centroid of cluster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i</w:t>
      </w:r>
      <w:r>
        <w:rPr>
          <w:color w:val="0D0D0D"/>
          <w:shd w:fill="FFFFFF" w:val="clear" w:color="auto"/>
        </w:rPr>
        <w:t xml:space="preserve"> at iteration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t</w:t>
      </w:r>
      <w:r>
        <w:rPr>
          <w:color w:val="0D0D0D"/>
          <w:shd w:fill="FFFFFF" w:val="clear" w:color="auto"/>
        </w:rPr>
        <w:t xml:space="preserve">. It's the mean (average) position of all the data points currently assigned to cluster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i</w:t>
      </w:r>
      <w:r>
        <w:rPr>
          <w:color w:val="0D0D0D"/>
          <w:shd w:fill="FFFFFF" w:val="clear" w:color="auto"/>
        </w:rPr>
        <w:t>.</w:t>
      </w:r>
    </w:p>
    <w:p>
      <w:pPr>
        <w:pStyle w:val="Normal"/>
        <w:numPr>
          <w:ilvl w:val="0"/>
          <w:numId w:val="14"/>
        </w:numPr>
        <w:bidi w:val="false"/>
        <w:spacing w:after="0"/>
        <w:ind w:hanging="360" w:left="1440"/>
        <w:rPr>
          <w:color w:val="0D0D0D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∥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x</w:t>
      </w:r>
      <w:r>
        <w:rPr>
          <w:rFonts w:ascii="KaTeX_Math Regular" w:eastAsia="KaTeX_Math Regular" w:hAnsi="KaTeX_Math Regular" w:cs="KaTeX_Math Regular"/>
          <w:color w:val="0D0D0D"/>
          <w:sz w:val="20"/>
          <w:i w:val="true"/>
          <w:shd w:fill="FFFFFF" w:val="clear" w:color="auto"/>
        </w:rPr>
        <w:t>p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−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m</w:t>
      </w:r>
      <w:r>
        <w:rPr>
          <w:rFonts w:ascii="KaTeX_Math Regular" w:eastAsia="KaTeX_Math Regular" w:hAnsi="KaTeX_Math Regular" w:cs="KaTeX_Math Regular"/>
          <w:color w:val="0D0D0D"/>
          <w:sz w:val="20"/>
          <w:i w:val="true"/>
          <w:shd w:fill="FFFFFF" w:val="clear" w:color="auto"/>
        </w:rPr>
        <w:t>i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(</w:t>
      </w:r>
      <w:r>
        <w:rPr>
          <w:rFonts w:ascii="KaTeX_Math Regular" w:eastAsia="KaTeX_Math Regular" w:hAnsi="KaTeX_Math Regular" w:cs="KaTeX_Math Regular"/>
          <w:color w:val="0D0D0D"/>
          <w:sz w:val="20"/>
          <w:i w:val="true"/>
          <w:shd w:fill="FFFFFF" w:val="clear" w:color="auto"/>
        </w:rPr>
        <w:t>t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)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∥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2</w:t>
      </w:r>
      <w:r>
        <w:rPr>
          <w:color w:val="0D0D0D"/>
          <w:shd w:fill="FFFFFF" w:val="clear" w:color="auto"/>
        </w:rPr>
        <w:t xml:space="preserve">: This is the Euclidean distance between the data point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x</w:t>
      </w:r>
      <w:r>
        <w:rPr>
          <w:rFonts w:ascii="KaTeX_Math Regular" w:eastAsia="KaTeX_Math Regular" w:hAnsi="KaTeX_Math Regular" w:cs="KaTeX_Math Regular"/>
          <w:color w:val="0D0D0D"/>
          <w:sz w:val="20"/>
          <w:i w:val="true"/>
          <w:shd w:fill="FFFFFF" w:val="clear" w:color="auto"/>
        </w:rPr>
        <w:t>p</w:t>
      </w:r>
      <w:r>
        <w:rPr>
          <w:color w:val="0D0D0D"/>
          <w:shd w:fill="FFFFFF" w:val="clear" w:color="auto"/>
        </w:rPr>
        <w:t xml:space="preserve"> and the centroid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m</w:t>
      </w:r>
      <w:r>
        <w:rPr>
          <w:rFonts w:ascii="KaTeX_Math Regular" w:eastAsia="KaTeX_Math Regular" w:hAnsi="KaTeX_Math Regular" w:cs="KaTeX_Math Regular"/>
          <w:color w:val="0D0D0D"/>
          <w:sz w:val="20"/>
          <w:i w:val="true"/>
          <w:shd w:fill="FFFFFF" w:val="clear" w:color="auto"/>
        </w:rPr>
        <w:t>i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(</w:t>
      </w:r>
      <w:r>
        <w:rPr>
          <w:rFonts w:ascii="KaTeX_Math Regular" w:eastAsia="KaTeX_Math Regular" w:hAnsi="KaTeX_Math Regular" w:cs="KaTeX_Math Regular"/>
          <w:color w:val="0D0D0D"/>
          <w:sz w:val="20"/>
          <w:i w:val="true"/>
          <w:shd w:fill="FFFFFF" w:val="clear" w:color="auto"/>
        </w:rPr>
        <w:t>t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)</w:t>
      </w:r>
      <w:r>
        <w:rPr>
          <w:color w:val="0D0D0D"/>
          <w:shd w:fill="FFFFFF" w:val="clear" w:color="auto"/>
        </w:rPr>
        <w:t xml:space="preserve"> of cluster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i</w:t>
      </w:r>
      <w:r>
        <w:rPr>
          <w:color w:val="0D0D0D"/>
          <w:shd w:fill="FFFFFF" w:val="clear" w:color="auto"/>
        </w:rPr>
        <w:t xml:space="preserve"> at iteration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t</w:t>
      </w:r>
      <w:r>
        <w:rPr>
          <w:color w:val="0D0D0D"/>
          <w:shd w:fill="FFFFFF" w:val="clear" w:color="auto"/>
        </w:rPr>
        <w:t>. It measures the straight-line distance between the data point and the centroid.</w:t>
      </w:r>
    </w:p>
    <w:p>
      <w:pPr>
        <w:pStyle w:val="Normal"/>
        <w:numPr>
          <w:ilvl w:val="0"/>
          <w:numId w:val="14"/>
        </w:numPr>
        <w:bidi w:val="false"/>
        <w:spacing w:after="0"/>
        <w:ind w:hanging="360" w:left="1440"/>
        <w:rPr>
          <w:color w:val="0D0D0D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∀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j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,1≤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j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≤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k</w:t>
      </w:r>
      <w:r>
        <w:rPr>
          <w:color w:val="0D0D0D"/>
          <w:shd w:fill="FFFFFF" w:val="clear" w:color="auto"/>
        </w:rPr>
        <w:t xml:space="preserve">: This means "for all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j</w:t>
      </w:r>
      <w:r>
        <w:rPr>
          <w:color w:val="0D0D0D"/>
          <w:shd w:fill="FFFFFF" w:val="clear" w:color="auto"/>
        </w:rPr>
        <w:t xml:space="preserve"> from 1 to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k</w:t>
      </w:r>
      <w:r>
        <w:rPr>
          <w:color w:val="0D0D0D"/>
          <w:shd w:fill="FFFFFF" w:val="clear" w:color="auto"/>
        </w:rPr>
        <w:t xml:space="preserve">", where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k</w:t>
      </w:r>
      <w:r>
        <w:rPr>
          <w:color w:val="0D0D0D"/>
          <w:shd w:fill="FFFFFF" w:val="clear" w:color="auto"/>
        </w:rPr>
        <w:t xml:space="preserve"> is the total number of clusters. It indicates that we're considering each cluster centroid in the calculation.</w:t>
      </w:r>
    </w:p>
    <w:p>
      <w:pPr>
        <w:ind w:hanging="0" w:left="0"/>
        <w:rPr>
          <w:b w:val="true"/>
        </w:rPr>
      </w:pPr>
    </w:p>
    <w:p>
      <w:pPr>
        <w:pStyle w:val="Normal"/>
        <w:numPr>
          <w:ilvl w:val="0"/>
          <w:numId w:val="8"/>
        </w:numPr>
        <w:pBdr/>
        <w:bidi w:val="false"/>
        <w:spacing w:line="288" w:after="0"/>
        <w:ind w:hanging="360" w:left="720"/>
        <w:jc w:val="left"/>
        <w:rPr>
          <w:color w:val="374151"/>
          <w:sz w:val="30"/>
        </w:rPr>
      </w:pPr>
      <w:r>
        <w:rPr>
          <w:rFonts w:ascii="Nunito Sans Regular" w:eastAsia="Nunito Sans Regular" w:hAnsi="Nunito Sans Regular" w:cs="Nunito Sans Regular"/>
          <w:color w:val="374151"/>
          <w:sz w:val="30"/>
          <w:shd w:fill="FFFFFF" w:val="clear" w:color="auto"/>
        </w:rPr>
        <w:t>Recalculate means (cluster centroids) for data points assigned to each cluster.</w:t>
      </w:r>
    </w:p>
    <w:p>
      <w:pPr>
        <w:pStyle w:val="Normal"/>
        <w:pBdr/>
        <w:bidi w:val="false"/>
        <w:spacing w:line="288"/>
        <w:ind w:hanging="0" w:left="0"/>
        <w:jc w:val="left"/>
        <w:rPr>
          <w:color w:val="374151"/>
          <w:sz w:val="30"/>
        </w:rPr>
      </w:pPr>
      <w:r>
        <w:rPr/>
        <w:tab/>
      </w:r>
      <w:r>
        <w:drawing>
          <wp:inline distT="0" distR="0" distB="0" distL="0">
            <wp:extent cx="2362200" cy="914400"/>
            <wp:docPr id="9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outlineLvl w:val="1"/>
      </w:pPr>
      <w:r/>
      <w:bookmarkStart w:id="6" w:name="_Toctyhi7e63up5r"/>
      <w:r>
        <w:rPr/>
        <w:t>Example Scenario:</w:t>
      </w:r>
      <w:bookmarkEnd w:id="6"/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Suppose we have the following set of 2-dimensional data points:</w:t>
      </w:r>
      <w:r>
        <w:br/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{(1,2),(2,3),(5,6),(6,7),(8,9),(10,11)}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And let's initialize the algorithm with 2 clusters and random initial centroids:</w:t>
      </w:r>
      <w:r>
        <w:br/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μ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1(1)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=(1,2)</w:t>
      </w:r>
      <w:r>
        <w:br/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μ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2(1)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=(5,6)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Step 1: Initialization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We randomly choose the initial centroids for the clusters.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Step 2: Assignment Step (E-step)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We calculate the distance between each data point and each centroid using the Euclidean distance formula. Then, we assign each data point to the nearest centroid.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Let's calculate the distances: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For data point (1, 2):</w:t>
      </w:r>
    </w:p>
    <w:p>
      <w:pPr>
        <w:pStyle w:val="Normal"/>
        <w:numPr>
          <w:ilvl w:val="0"/>
          <w:numId w:val="9"/>
        </w:numPr>
        <w:bidi w:val="false"/>
        <w:spacing w:after="0"/>
        <w:ind w:hanging="360" w:left="720"/>
        <w:rPr>
          <w:color w:val="0D0D0D"/>
          <w:sz w:val="24"/>
        </w:rPr>
      </w:pPr>
      <w:r>
        <w:rPr>
          <w:color w:val="0D0D0D"/>
          <w:shd w:fill="FFFFFF" w:val="clear" w:color="auto"/>
        </w:rPr>
        <w:t xml:space="preserve">Distance to centroid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μ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1(1)</w:t>
      </w:r>
      <w:r>
        <w:rPr>
          <w:color w:val="0D0D0D"/>
          <w:shd w:fill="FFFFFF" w:val="clear" w:color="auto"/>
        </w:rPr>
        <w:t xml:space="preserve">: 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(1−1)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2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+(2−2)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2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=0</w:t>
      </w:r>
    </w:p>
    <w:p>
      <w:pPr>
        <w:pStyle w:val="Normal"/>
        <w:numPr>
          <w:ilvl w:val="0"/>
          <w:numId w:val="9"/>
        </w:numPr>
        <w:bidi w:val="false"/>
        <w:spacing w:after="0"/>
        <w:ind w:hanging="360" w:left="720"/>
        <w:rPr>
          <w:color w:val="0D0D0D"/>
          <w:sz w:val="24"/>
        </w:rPr>
      </w:pPr>
      <w:r>
        <w:rPr>
          <w:color w:val="0D0D0D"/>
          <w:shd w:fill="FFFFFF" w:val="clear" w:color="auto"/>
        </w:rPr>
        <w:t xml:space="preserve">Distance to centroid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μ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2(1)</w:t>
      </w:r>
      <w:r>
        <w:rPr>
          <w:color w:val="0D0D0D"/>
          <w:shd w:fill="FFFFFF" w:val="clear" w:color="auto"/>
        </w:rPr>
        <w:t xml:space="preserve">: 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(1−5)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2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+(2−6)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2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=16+16=32≈5.66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 xml:space="preserve">So, (1, 2) is closer to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μ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1(1)</w:t>
      </w:r>
      <w:r>
        <w:rPr>
          <w:color w:val="0D0D0D"/>
          <w:shd w:fill="FFFFFF" w:val="clear" w:color="auto"/>
        </w:rPr>
        <w:t>, hence it belongs to cluster 1.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Similarly, we calculate distances for other data points:</w:t>
      </w:r>
    </w:p>
    <w:p>
      <w:pPr>
        <w:pStyle w:val="Normal"/>
        <w:numPr>
          <w:ilvl w:val="0"/>
          <w:numId w:val="22"/>
        </w:numPr>
        <w:bidi w:val="false"/>
        <w:spacing w:after="0"/>
        <w:ind w:hanging="360" w:left="720"/>
        <w:rPr>
          <w:color w:val="0D0D0D"/>
          <w:sz w:val="24"/>
        </w:rPr>
      </w:pPr>
      <w:r>
        <w:rPr>
          <w:color w:val="0D0D0D"/>
          <w:shd w:fill="FFFFFF" w:val="clear" w:color="auto"/>
        </w:rPr>
        <w:t>(2, 3): Cluster 1</w:t>
      </w:r>
    </w:p>
    <w:p>
      <w:pPr>
        <w:pStyle w:val="Normal"/>
        <w:numPr>
          <w:ilvl w:val="0"/>
          <w:numId w:val="22"/>
        </w:numPr>
        <w:bidi w:val="false"/>
        <w:spacing w:after="0"/>
        <w:ind w:hanging="360" w:left="720"/>
        <w:rPr>
          <w:color w:val="0D0D0D"/>
          <w:sz w:val="24"/>
        </w:rPr>
      </w:pPr>
      <w:r>
        <w:rPr>
          <w:color w:val="0D0D0D"/>
          <w:shd w:fill="FFFFFF" w:val="clear" w:color="auto"/>
        </w:rPr>
        <w:t>(5, 6): Cluster 2</w:t>
      </w:r>
    </w:p>
    <w:p>
      <w:pPr>
        <w:pStyle w:val="Normal"/>
        <w:numPr>
          <w:ilvl w:val="0"/>
          <w:numId w:val="22"/>
        </w:numPr>
        <w:bidi w:val="false"/>
        <w:spacing w:after="0"/>
        <w:ind w:hanging="360" w:left="720"/>
        <w:rPr>
          <w:color w:val="0D0D0D"/>
          <w:sz w:val="24"/>
        </w:rPr>
      </w:pPr>
      <w:r>
        <w:rPr>
          <w:color w:val="0D0D0D"/>
          <w:shd w:fill="FFFFFF" w:val="clear" w:color="auto"/>
        </w:rPr>
        <w:t>(6, 7): Cluster 2</w:t>
      </w:r>
    </w:p>
    <w:p>
      <w:pPr>
        <w:pStyle w:val="Normal"/>
        <w:numPr>
          <w:ilvl w:val="0"/>
          <w:numId w:val="22"/>
        </w:numPr>
        <w:bidi w:val="false"/>
        <w:spacing w:after="0"/>
        <w:ind w:hanging="360" w:left="720"/>
        <w:rPr>
          <w:color w:val="0D0D0D"/>
          <w:sz w:val="24"/>
        </w:rPr>
      </w:pPr>
      <w:r>
        <w:rPr>
          <w:color w:val="0D0D0D"/>
          <w:shd w:fill="FFFFFF" w:val="clear" w:color="auto"/>
        </w:rPr>
        <w:t>(8, 9): Cluster 2</w:t>
      </w:r>
    </w:p>
    <w:p>
      <w:pPr>
        <w:pStyle w:val="Normal"/>
        <w:numPr>
          <w:ilvl w:val="0"/>
          <w:numId w:val="22"/>
        </w:numPr>
        <w:bidi w:val="false"/>
        <w:spacing w:after="0"/>
        <w:ind w:hanging="360" w:left="720"/>
        <w:rPr>
          <w:color w:val="0D0D0D"/>
          <w:sz w:val="24"/>
        </w:rPr>
      </w:pPr>
      <w:r>
        <w:rPr>
          <w:color w:val="0D0D0D"/>
          <w:shd w:fill="FFFFFF" w:val="clear" w:color="auto"/>
        </w:rPr>
        <w:t>(10, 11): Cluster 2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Step 3: Update Step (M-step)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We recalculate the centroids based on the data points assigned to each cluster.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For Cluster 1:</w:t>
      </w:r>
    </w:p>
    <w:p>
      <w:pPr>
        <w:pStyle w:val="Normal"/>
        <w:numPr>
          <w:ilvl w:val="0"/>
          <w:numId w:val="18"/>
        </w:numPr>
        <w:bidi w:val="false"/>
        <w:spacing w:after="0"/>
        <w:ind w:hanging="360" w:left="720"/>
        <w:rPr>
          <w:color w:val="0D0D0D"/>
          <w:sz w:val="24"/>
        </w:rPr>
      </w:pPr>
      <w:r>
        <w:rPr>
          <w:color w:val="0D0D0D"/>
          <w:shd w:fill="FFFFFF" w:val="clear" w:color="auto"/>
        </w:rPr>
        <w:t xml:space="preserve">New centroid: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μ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1(2)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=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2(1,2)+(2,3)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=(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21+2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,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22+3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)=(1.5,2.5)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For Cluster 2:</w:t>
      </w:r>
    </w:p>
    <w:p>
      <w:pPr>
        <w:pStyle w:val="Normal"/>
        <w:numPr>
          <w:ilvl w:val="0"/>
          <w:numId w:val="21"/>
        </w:numPr>
        <w:bidi w:val="false"/>
        <w:spacing w:after="0"/>
        <w:ind w:hanging="360" w:left="720"/>
        <w:rPr>
          <w:color w:val="0D0D0D"/>
          <w:sz w:val="24"/>
        </w:rPr>
      </w:pPr>
      <w:r>
        <w:rPr>
          <w:color w:val="0D0D0D"/>
          <w:shd w:fill="FFFFFF" w:val="clear" w:color="auto"/>
        </w:rPr>
        <w:t xml:space="preserve">New centroid: </w:t>
      </w:r>
      <w:r>
        <w:rPr>
          <w:rFonts w:ascii="KaTeX_Math Regular" w:eastAsia="KaTeX_Math Regular" w:hAnsi="KaTeX_Math Regular" w:cs="KaTeX_Math Regular"/>
          <w:color w:val="0D0D0D"/>
          <w:sz w:val="29"/>
          <w:i w:val="true"/>
          <w:shd w:fill="FFFFFF" w:val="clear" w:color="auto"/>
        </w:rPr>
        <w:t>μ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2(2)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=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4(5,6)+(6,7)+(8,9)+(10,11)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=(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45+6+8+10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,</w:t>
      </w:r>
      <w:r>
        <w:rPr>
          <w:rFonts w:ascii="Liberation Serif Regular" w:eastAsia="Liberation Serif Regular" w:hAnsi="Liberation Serif Regular" w:cs="Liberation Serif Regular"/>
          <w:color w:val="0D0D0D"/>
          <w:sz w:val="20"/>
          <w:shd w:fill="FFFFFF" w:val="clear" w:color="auto"/>
        </w:rPr>
        <w:t>46+7+9+11</w:t>
      </w:r>
      <w:r>
        <w:rPr>
          <w:rFonts w:ascii="Liberation Serif Regular" w:eastAsia="Liberation Serif Regular" w:hAnsi="Liberation Serif Regular" w:cs="Liberation Serif Regular"/>
          <w:color w:val="0D0D0D"/>
          <w:sz w:val="29"/>
          <w:shd w:fill="FFFFFF" w:val="clear" w:color="auto"/>
        </w:rPr>
        <w:t>)=(7.25,8.25)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Step 4: Convergence Check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</w:rPr>
      </w:pPr>
      <w:r>
        <w:rPr>
          <w:color w:val="0D0D0D"/>
          <w:shd w:fill="FFFFFF" w:val="clear" w:color="auto"/>
        </w:rPr>
        <w:t>We compare the new centroids with the previous ones. If they are the same, the algorithm has converged. Otherwise, we repeat steps 2 and 3.</w:t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  <w:shd w:fill="FFFFFF" w:val="clear" w:color="auto"/>
        </w:rPr>
      </w:pPr>
      <w:r>
        <w:drawing>
          <wp:inline distT="0" distR="0" distB="0" distL="0">
            <wp:extent cx="5524500" cy="1743075"/>
            <wp:docPr id="10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after="300" w:before="300"/>
        <w:rPr>
          <w:color w:val="0D0D0D"/>
          <w:sz w:val="24"/>
          <w:shd w:fill="FFFFFF" w:val="clear" w:color="auto"/>
        </w:rPr>
      </w:pPr>
    </w:p>
    <w:p>
      <w:pPr>
        <w:pStyle w:val="Heading2"/>
        <w:outlineLvl w:val="1"/>
      </w:pPr>
      <w:r/>
      <w:bookmarkStart w:id="7" w:name="_Toc9xesnx5ezdtq"/>
      <w:r>
        <w:rPr/>
        <w:t>Cluster Selection</w:t>
      </w:r>
      <w:bookmarkEnd w:id="7"/>
    </w:p>
    <w:p>
      <w:pPr>
        <w:pStyle w:val="Normal"/>
        <w:numPr>
          <w:ilvl w:val="0"/>
          <w:numId w:val="16"/>
        </w:numPr>
        <w:shd w:fill="FFFFFF" w:val="clear" w:color="auto"/>
        <w:bidi w:val="false"/>
        <w:spacing w:after="0" w:before="300"/>
        <w:ind w:hanging="360" w:left="720"/>
        <w:rPr>
          <w:color w:val="0D0D0D"/>
          <w:sz w:val="24"/>
          <w:shd w:fill="FFFFFF" w:val="clear" w:color="auto"/>
        </w:rPr>
      </w:pPr>
      <w:r>
        <w:rPr>
          <w:color w:val="0D0D0D"/>
          <w:sz w:val="24"/>
          <w:shd w:fill="FFFFFF" w:val="clear" w:color="auto"/>
        </w:rPr>
        <w:t>Elbow Method</w:t>
      </w:r>
    </w:p>
    <w:p>
      <w:pPr>
        <w:pStyle w:val="Normal"/>
        <w:numPr>
          <w:ilvl w:val="1"/>
          <w:numId w:val="16"/>
        </w:numPr>
        <w:shd w:fill="FFFFFF" w:val="clear" w:color="auto"/>
        <w:bidi w:val="false"/>
        <w:spacing w:after="0" w:before="300"/>
        <w:ind w:hanging="360" w:left="1440"/>
        <w:rPr>
          <w:color w:val="0D0D0D"/>
          <w:sz w:val="24"/>
          <w:shd w:fill="FFFFFF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D0D0D"/>
          <w:sz w:val="24"/>
          <w:i w:val="false"/>
          <w:shd w:fill="FFFFFF" w:val="clear" w:color="auto"/>
        </w:rPr>
        <w:t>The elbow method involves plotting the within-cluster sum of squares (WCSS) against the number of clusters (</w:t>
      </w:r>
      <w:r>
        <w:rPr>
          <w:rFonts w:ascii="KaTeX_Math Regular" w:eastAsia="KaTeX_Math Regular" w:hAnsi="KaTeX_Math Regular" w:cs="KaTeX_Math Regular"/>
          <w:strike w:val="false"/>
          <w:u w:val="none"/>
          <w:spacing w:val="0"/>
          <w:b w:val="false"/>
          <w:color w:val="0D0D0D"/>
          <w:sz w:val="29"/>
          <w:i w:val="true"/>
          <w:shd w:fill="FFFFFF" w:val="clear" w:color="auto"/>
        </w:rPr>
        <w:t>k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D0D0D"/>
          <w:sz w:val="24"/>
          <w:i w:val="false"/>
          <w:shd w:fill="FFFFFF" w:val="clear" w:color="auto"/>
        </w:rPr>
        <w:t>). The WCSS is the sum of squared distances between each data point and its assigned centroid</w:t>
      </w:r>
    </w:p>
    <w:p>
      <w:pPr>
        <w:pStyle w:val="Normal"/>
        <w:numPr>
          <w:ilvl w:val="1"/>
          <w:numId w:val="16"/>
        </w:numPr>
        <w:shd w:fill="FFFFFF" w:val="clear" w:color="auto"/>
        <w:bidi w:val="false"/>
        <w:spacing w:after="0" w:before="300"/>
        <w:ind w:hanging="360" w:left="1440"/>
        <w:rPr>
          <w:color w:val="0D0D0D"/>
          <w:sz w:val="24"/>
          <w:shd w:fill="FFFFFF" w:val="clear" w:color="auto"/>
        </w:rPr>
      </w:pPr>
      <w:r>
        <w:drawing>
          <wp:inline distT="0" distR="0" distB="0" distL="0">
            <wp:extent cx="5943600" cy="1595597"/>
            <wp:docPr id="11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after="0" w:before="300"/>
        <w:ind w:hanging="360" w:left="720"/>
        <w:rPr>
          <w:color w:val="0D0D0D"/>
          <w:sz w:val="24"/>
          <w:shd w:fill="FFFFFF" w:val="clear" w:color="auto"/>
        </w:rPr>
      </w:pPr>
      <w:r>
        <w:rPr>
          <w:color w:val="0D0D0D"/>
          <w:sz w:val="24"/>
          <w:shd w:fill="FFFFFF" w:val="clear" w:color="auto"/>
        </w:rPr>
        <w:t>Silhoutte score</w:t>
      </w:r>
    </w:p>
    <w:p>
      <w:pPr>
        <w:pStyle w:val="Normal"/>
        <w:numPr>
          <w:ilvl w:val="1"/>
          <w:numId w:val="4"/>
        </w:numPr>
        <w:shd w:fill="FFFFFF" w:val="clear" w:color="auto"/>
        <w:bidi w:val="false"/>
        <w:spacing w:after="0" w:before="300"/>
        <w:ind w:hanging="360" w:left="1440"/>
        <w:rPr>
          <w:color w:val="0D0D0D"/>
          <w:sz w:val="24"/>
          <w:shd w:fill="FFFFFF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D0D0D"/>
          <w:sz w:val="24"/>
          <w:i w:val="false"/>
          <w:shd w:fill="FFFFFF" w:val="clear" w:color="auto"/>
        </w:rPr>
        <w:t>The silhouette score measures how similar an object is to its own cluster (cohesion) compared to other clusters (separation). It ranges from -1 to 1,</w:t>
      </w:r>
    </w:p>
    <w:p>
      <w:pPr>
        <w:pStyle w:val="Normal"/>
        <w:numPr>
          <w:ilvl w:val="1"/>
          <w:numId w:val="4"/>
        </w:numPr>
        <w:shd w:fill="FFFFFF" w:val="clear" w:color="auto"/>
        <w:bidi w:val="false"/>
        <w:spacing w:after="0" w:before="300"/>
        <w:ind w:hanging="360" w:left="1440"/>
        <w:rPr>
          <w:color w:val="0D0D0D"/>
          <w:sz w:val="24"/>
          <w:shd w:fill="FFFFFF" w:val="clear" w:color="auto"/>
        </w:rPr>
      </w:pPr>
      <w:r>
        <w:drawing>
          <wp:inline distT="0" distR="0" distB="0" distL="0">
            <wp:extent cx="5943600" cy="1199881"/>
            <wp:docPr id="12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0" w:left="0"/>
        <w:rPr>
          <w:b w:val="true"/>
        </w:rPr>
      </w:pPr>
    </w:p>
    <w:p>
      <w:pPr>
        <w:pStyle w:val="Heading2"/>
        <w:outlineLvl w:val="1"/>
      </w:pPr>
      <w:r/>
      <w:bookmarkStart w:id="8" w:name="_Tocvr1z5gcsx7wf"/>
      <w:r>
        <w:rPr/>
        <w:t>Hierarchical clustering - Agglomerative</w:t>
      </w:r>
      <w:bookmarkEnd w:id="8"/>
    </w:p>
    <w:p>
      <w:pPr>
        <w:rPr/>
      </w:pPr>
      <w:r>
        <w:drawing>
          <wp:inline distT="0" distR="0" distB="0" distL="0">
            <wp:extent cx="3429000" cy="4105275"/>
            <wp:docPr id="13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\</w:t>
      </w:r>
    </w:p>
    <w:p>
      <w:pPr>
        <w:pStyle w:val="Normal"/>
        <w:bidi w:val="false"/>
        <w:spacing w:after="300" w:before="300"/>
        <w:rPr>
          <w:color w:val="000000"/>
          <w:sz w:val="24"/>
        </w:rPr>
      </w:pPr>
      <w:r>
        <w:rPr>
          <w:color w:val="000000"/>
        </w:rPr>
        <w:t>Suppose we have four data points A, B, C, and D, and their coordinates are as follows:</w:t>
      </w:r>
    </w:p>
    <w:p>
      <w:pPr>
        <w:pStyle w:val="Normal"/>
        <w:numPr>
          <w:ilvl w:val="0"/>
          <w:numId w:val="20"/>
        </w:numPr>
        <w:bidi w:val="false"/>
        <w:spacing w:after="0"/>
        <w:ind w:hanging="360" w:left="720"/>
        <w:rPr>
          <w:color w:val="000000"/>
          <w:sz w:val="24"/>
        </w:rPr>
      </w:pPr>
      <w:r>
        <w:rPr>
          <w:color w:val="000000"/>
        </w:rPr>
        <w:t>A: (1, 1)</w:t>
      </w:r>
    </w:p>
    <w:p>
      <w:pPr>
        <w:pStyle w:val="Normal"/>
        <w:numPr>
          <w:ilvl w:val="0"/>
          <w:numId w:val="20"/>
        </w:numPr>
        <w:bidi w:val="false"/>
        <w:spacing w:after="0"/>
        <w:ind w:hanging="360" w:left="720"/>
        <w:rPr>
          <w:color w:val="000000"/>
          <w:sz w:val="24"/>
        </w:rPr>
      </w:pPr>
      <w:r>
        <w:rPr>
          <w:color w:val="000000"/>
        </w:rPr>
        <w:t>B: (2, 2)</w:t>
      </w:r>
    </w:p>
    <w:p>
      <w:pPr>
        <w:pStyle w:val="Normal"/>
        <w:numPr>
          <w:ilvl w:val="0"/>
          <w:numId w:val="20"/>
        </w:numPr>
        <w:bidi w:val="false"/>
        <w:spacing w:after="0"/>
        <w:ind w:hanging="360" w:left="720"/>
        <w:rPr>
          <w:color w:val="000000"/>
          <w:sz w:val="24"/>
        </w:rPr>
      </w:pPr>
      <w:r>
        <w:rPr>
          <w:color w:val="000000"/>
        </w:rPr>
        <w:t>C: (5, 5)</w:t>
      </w:r>
    </w:p>
    <w:p>
      <w:pPr>
        <w:pStyle w:val="Normal"/>
        <w:numPr>
          <w:ilvl w:val="0"/>
          <w:numId w:val="20"/>
        </w:numPr>
        <w:bidi w:val="false"/>
        <w:spacing w:after="0"/>
        <w:ind w:hanging="360" w:left="720"/>
        <w:rPr>
          <w:color w:val="000000"/>
          <w:sz w:val="24"/>
        </w:rPr>
      </w:pPr>
      <w:r>
        <w:rPr>
          <w:color w:val="000000"/>
        </w:rPr>
        <w:t>D: (6, 6)</w:t>
      </w:r>
    </w:p>
    <w:p>
      <w:pPr>
        <w:pStyle w:val="Normal"/>
        <w:bidi w:val="false"/>
        <w:spacing w:after="300" w:before="300"/>
        <w:rPr>
          <w:color w:val="000000"/>
          <w:sz w:val="24"/>
        </w:rPr>
      </w:pPr>
      <w:r>
        <w:rPr>
          <w:color w:val="000000"/>
        </w:rPr>
        <w:t>And the pairwise distance matrix using Euclidean distance is:</w:t>
      </w:r>
    </w:p>
    <w:p>
      <w:pPr>
        <w:pStyle w:val="Normal"/>
        <w:bidi w:val="false"/>
        <w:spacing w:after="0"/>
        <w:rPr>
          <w:color w:val="000000"/>
          <w:sz w:val="24"/>
        </w:rPr>
      </w:pPr>
      <w:r>
        <w:drawing>
          <wp:inline distT="0" distR="0" distB="0" distL="0">
            <wp:extent cx="4567237" cy="2300597"/>
            <wp:docPr id="14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37" cy="23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after="0"/>
        <w:rPr>
          <w:color w:val="000000"/>
          <w:sz w:val="24"/>
        </w:rPr>
      </w:pPr>
      <w:r>
        <w:drawing>
          <wp:inline distT="0" distR="0" distB="0" distL="0">
            <wp:extent cx="4462462" cy="1558719"/>
            <wp:docPr id="15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2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462" cy="155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after="0"/>
        <w:rPr>
          <w:color w:val="000000"/>
          <w:sz w:val="24"/>
        </w:rPr>
      </w:pPr>
      <w:r>
        <w:drawing>
          <wp:inline distT="0" distR="0" distB="0" distL="0">
            <wp:extent cx="3233737" cy="1692552"/>
            <wp:docPr id="16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737" cy="16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</w:p>
    <w:sectPr>
      <w:headerReference r:id="rId22" w:type="default"/>
      <w:footerReference r:id="rId23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7b13b2b-5034-4b5b-bc4e-89b257895547" w:fontKey="{00000000-0000-0000-0000-000000000000}" w:subsetted="0"/>
  </w:font>
  <w:font w:name="Inter Regular">
    <w:embedRegular r:id="rIda6015453-83c4-4f96-a4fd-9efd2f3e701f" w:fontKey="{00000000-0000-0000-0000-000000000000}" w:subsetted="0"/>
  </w:font>
  <w:font w:name="Nunito Sans Regular">
    <w:embedRegular r:id="rId2809c5dd-bc9b-4056-b43b-20d8bcbb029e" w:fontKey="{00000000-0000-0000-0000-000000000000}" w:subsetted="0"/>
  </w:font>
  <w:font w:name="Liberation Serif Regular">
    <w:embedRegular r:id="rId1280ccd9-ae8d-4b2c-b88a-81197ca14e3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47150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6766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54584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11798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8181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66999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5352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5438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2668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7487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28889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4151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6246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4910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605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76692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82186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1873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3936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5882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9688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95321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num w:numId="1">
    <w:abstractNumId w:val="471504"/>
  </w:num>
  <w:num w:numId="2">
    <w:abstractNumId w:val="467664"/>
  </w:num>
  <w:num w:numId="3">
    <w:abstractNumId w:val="154584"/>
  </w:num>
  <w:num w:numId="4">
    <w:abstractNumId w:val="117985"/>
  </w:num>
  <w:num w:numId="5">
    <w:abstractNumId w:val="981814"/>
  </w:num>
  <w:num w:numId="6">
    <w:abstractNumId w:val="669991"/>
  </w:num>
  <w:num w:numId="8">
    <w:abstractNumId w:val="853522"/>
  </w:num>
  <w:num w:numId="9">
    <w:abstractNumId w:val="854383"/>
  </w:num>
  <w:num w:numId="10">
    <w:abstractNumId w:val="526686"/>
  </w:num>
  <w:num w:numId="11">
    <w:abstractNumId w:val="47487"/>
  </w:num>
  <w:num w:numId="12">
    <w:abstractNumId w:val="288896"/>
  </w:num>
  <w:num w:numId="13">
    <w:abstractNumId w:val="641514"/>
  </w:num>
  <w:num w:numId="14">
    <w:abstractNumId w:val="962469"/>
  </w:num>
  <w:num w:numId="15">
    <w:abstractNumId w:val="449107"/>
  </w:num>
  <w:num w:numId="16">
    <w:abstractNumId w:val="76052"/>
  </w:num>
  <w:num w:numId="17">
    <w:abstractNumId w:val="376692"/>
  </w:num>
  <w:num w:numId="18">
    <w:abstractNumId w:val="821865"/>
  </w:num>
  <w:num w:numId="19">
    <w:abstractNumId w:val="318737"/>
  </w:num>
  <w:num w:numId="20">
    <w:abstractNumId w:val="839365"/>
  </w:num>
  <w:num w:numId="21">
    <w:abstractNumId w:val="958824"/>
  </w:num>
  <w:num w:numId="22">
    <w:abstractNumId w:val="296882"/>
  </w:num>
  <w:num w:numId="23">
    <w:abstractNumId w:val="895321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14" Target="media/image9.png" Type="http://schemas.openxmlformats.org/officeDocument/2006/relationships/image"/><Relationship Id="rId15" Target="media/image10.png" Type="http://schemas.openxmlformats.org/officeDocument/2006/relationships/image"/><Relationship Id="rId16" Target="media/image11.png" Type="http://schemas.openxmlformats.org/officeDocument/2006/relationships/image"/><Relationship Id="rId17" Target="media/image12.png" Type="http://schemas.openxmlformats.org/officeDocument/2006/relationships/image"/><Relationship Id="rId18" Target="media/image13.png" Type="http://schemas.openxmlformats.org/officeDocument/2006/relationships/image"/><Relationship Id="rId19" Target="media/image14.png" Type="http://schemas.openxmlformats.org/officeDocument/2006/relationships/image"/><Relationship Id="rId2" Target="styles.xml" Type="http://schemas.openxmlformats.org/officeDocument/2006/relationships/styles"/><Relationship Id="rId20" Target="media/image15.png" Type="http://schemas.openxmlformats.org/officeDocument/2006/relationships/image"/><Relationship Id="rId21" Target="media/image16.png" Type="http://schemas.openxmlformats.org/officeDocument/2006/relationships/image"/><Relationship Id="rId22" Target="header1.xml" Type="http://schemas.openxmlformats.org/officeDocument/2006/relationships/header"/><Relationship Id="rId23" Target="footer1.xml" Type="http://schemas.openxmlformats.org/officeDocument/2006/relationships/footer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_rels/fontTable.xml.rels><?xml version="1.0" encoding="UTF-8" standalone="no"?><Relationships xmlns="http://schemas.openxmlformats.org/package/2006/relationships"><Relationship Id="rId1280ccd9-ae8d-4b2c-b88a-81197ca14e3c" Target="fonts/liberationserifregular.ttf" Type="http://schemas.openxmlformats.org/officeDocument/2006/relationships/font"/><Relationship Id="rId2809c5dd-bc9b-4056-b43b-20d8bcbb029e" Target="fonts/nunitosansregular.ttf" Type="http://schemas.openxmlformats.org/officeDocument/2006/relationships/font"/><Relationship Id="rIda6015453-83c4-4f96-a4fd-9efd2f3e701f" Target="fonts/interregular.ttf" Type="http://schemas.openxmlformats.org/officeDocument/2006/relationships/font"/><Relationship Id="rIdc7b13b2b-5034-4b5b-bc4e-89b257895547" Target="fonts/robotoregular.ttf" Type="http://schemas.openxmlformats.org/officeDocument/2006/relationships/font"/></Relationships>
</file>

<file path=word/theme/theme1.xml><?xml version="1.0" encoding="utf-8"?>
<a:theme xmlns:a="http://schemas.openxmlformats.org/drawingml/2006/main" name="1709440247570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2024-03-03T04:30:47Z</dcterms:created>
  <dc:creator>Raj Arun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