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100"/>
        <w:jc w:val="center"/>
      </w:pPr>
      <w:r>
        <w:rPr>
          <w:rFonts w:ascii="Georgia" w:cs="Georgia" w:eastAsia="Georgia" w:hAnsi="Georgia"/>
          <w:b/>
          <w:bCs/>
          <w:color w:val="2C2926"/>
          <w:sz w:val="72"/>
          <w:szCs w:val="72"/>
        </w:rPr>
        <w:t xml:space="preserve">PATINA</w:t>
      </w:r>
    </w:p>
    <w:p>
      <w:pPr>
        <w:spacing w:after="200"/>
        <w:jc w:val="center"/>
      </w:pPr>
      <w:r>
        <w:rPr>
          <w:rFonts w:ascii="Georgia" w:cs="Georgia" w:eastAsia="Georgia" w:hAnsi="Georgia"/>
          <w:i/>
          <w:iCs/>
          <w:color w:val="C4A57B"/>
          <w:sz w:val="28"/>
          <w:szCs w:val="28"/>
        </w:rPr>
        <w:t xml:space="preserve">Where Time Adds Value</w:t>
      </w:r>
    </w:p>
    <w:p>
      <w:pPr>
        <w:spacing w:after="120"/>
      </w:pPr>
    </w:p>
    <w:p>
      <w:pPr>
        <w:pBdr>
          <w:bottom w:val="single" w:color="C4A57B" w:sz="4" w:space="1"/>
        </w:pBdr>
        <w:jc w:val="center"/>
      </w:pPr>
    </w:p>
    <w:p>
      <w:pPr>
        <w:spacing w:after="120"/>
      </w:pPr>
    </w:p>
    <w:p>
      <w:pPr>
        <w:spacing w:after="80"/>
        <w:jc w:val="center"/>
      </w:pPr>
      <w:r>
        <w:rPr>
          <w:rFonts w:ascii="Georgia" w:cs="Georgia" w:eastAsia="Georgia" w:hAnsi="Georgia"/>
          <w:color w:val="2C2926"/>
          <w:sz w:val="40"/>
          <w:szCs w:val="40"/>
        </w:rPr>
        <w:t xml:space="preserve">Email &amp; Notification System</w:t>
      </w:r>
    </w:p>
    <w:p>
      <w:pPr>
        <w:spacing w:after="80"/>
        <w:jc w:val="center"/>
      </w:pPr>
      <w:r>
        <w:rPr>
          <w:rFonts w:ascii="Arial" w:cs="Arial" w:eastAsia="Arial" w:hAnsi="Arial"/>
          <w:color w:val="666666"/>
          <w:sz w:val="28"/>
          <w:szCs w:val="28"/>
        </w:rPr>
        <w:t xml:space="preserve">Product Requirements Document</w:t>
      </w:r>
    </w:p>
    <w:p>
      <w:pPr>
        <w:spacing w:after="120"/>
      </w:pPr>
    </w:p>
    <w:p>
      <w:pPr>
        <w:spacing w:after="120"/>
      </w:pPr>
    </w:p>
    <w:p>
      <w:pPr>
        <w:spacing w:after="80"/>
        <w:jc w:val="center"/>
      </w:pPr>
      <w:r>
        <w:rPr>
          <w:rFonts w:ascii="Arial" w:cs="Arial" w:eastAsia="Arial" w:hAnsi="Arial"/>
          <w:color w:val="666666"/>
          <w:sz w:val="22"/>
          <w:szCs w:val="22"/>
        </w:rPr>
        <w:t xml:space="preserve">Version 1.0  |  March 2026</w:t>
      </w:r>
    </w:p>
    <w:p>
      <w:pPr>
        <w:spacing w:after="80"/>
        <w:jc w:val="center"/>
      </w:pPr>
      <w:r>
        <w:rPr>
          <w:rFonts w:ascii="Arial" w:cs="Arial" w:eastAsia="Arial" w:hAnsi="Arial"/>
          <w:color w:val="666666"/>
          <w:sz w:val="22"/>
          <w:szCs w:val="22"/>
        </w:rPr>
        <w:t xml:space="preserve">Owner: Kody  |  Status: Draft</w:t>
      </w:r>
    </w:p>
    <w:p>
      <w:pPr>
        <w:spacing w:after="120"/>
      </w:pPr>
    </w:p>
    <w:p>
      <w:pPr>
        <w:spacing w:after="120"/>
      </w:pPr>
    </w:p>
    <w:p>
      <w:pPr>
        <w:spacing w:after="120"/>
      </w:pPr>
    </w:p>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Field</w:t>
            </w:r>
          </w:p>
        </w:tc>
        <w:tc>
          <w:tcPr>
            <w:tcW w:type="dxa" w:w="624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Document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PRD-EMAIL-001: Email &amp; Notification System</w:t>
            </w:r>
          </w:p>
        </w:tc>
      </w:tr>
      <w:tr>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Owner</w:t>
            </w:r>
          </w:p>
        </w:tc>
        <w:tc>
          <w:tcPr>
            <w:tcW w:type="dxa" w:w="624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Kody (Technical Lead)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Stakeholders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Leah (Design/Business), Founding Circle Members</w:t>
            </w:r>
          </w:p>
        </w:tc>
      </w:tr>
      <w:tr>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Status</w:t>
            </w:r>
          </w:p>
        </w:tc>
        <w:tc>
          <w:tcPr>
            <w:tcW w:type="dxa" w:w="624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Draft — Ready for 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Priority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P1 — Foundation Infrastructure</w:t>
            </w:r>
          </w:p>
        </w:tc>
      </w:tr>
      <w:tr>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Target Phase</w:t>
            </w:r>
          </w:p>
        </w:tc>
        <w:tc>
          <w:tcPr>
            <w:tcW w:type="dxa" w:w="624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Phase 1 Foundation (Months 1–6)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Dependencies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Resend (already integrated), Supabase, Next.js Monorepo</w:t>
            </w:r>
          </w:p>
        </w:tc>
      </w:tr>
      <w:tr>
        <w:tc>
          <w:tcPr>
            <w:tcW w:type="dxa" w:w="312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Last Updated</w:t>
            </w:r>
          </w:p>
        </w:tc>
        <w:tc>
          <w:tcPr>
            <w:tcW w:type="dxa" w:w="624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March 3, 2026</w:t>
            </w:r>
          </w:p>
        </w:tc>
      </w:tr>
    </w:tbl>
    <w:p>
      <w:r>
        <w:br w:type="page"/>
      </w:r>
    </w:p>
    <w:p>
      <w:pPr>
        <w:pStyle w:val="Heading1"/>
      </w:pPr>
      <w:r>
        <w:t xml:space="preserve">Table of Contents</w:t>
      </w:r>
    </w:p>
    <w:p>
      <w:pPr>
        <w:spacing w:after="120"/>
      </w:pPr>
    </w:p>
    <w:p>
      <w:pPr>
        <w:spacing w:after="160"/>
      </w:pPr>
      <w:r>
        <w:rPr>
          <w:rFonts w:ascii="Arial" w:cs="Arial" w:eastAsia="Arial" w:hAnsi="Arial"/>
          <w:i/>
          <w:iCs/>
          <w:color w:val="666666"/>
          <w:sz w:val="22"/>
          <w:szCs w:val="22"/>
        </w:rPr>
        <w:t xml:space="preserve">Note: Update this table of contents after opening in Word (Right-click &gt; Update Field).</w:t>
      </w:r>
    </w:p>
    <w:p>
      <w:pPr>
        <w:spacing w:after="120"/>
      </w:pPr>
    </w:p>
    <w:p>
      <w:r>
        <w:br w:type="page"/>
      </w:r>
    </w:p>
    <w:p>
      <w:pPr>
        <w:pStyle w:val="Heading1"/>
      </w:pPr>
      <w:r>
        <w:t xml:space="preserve">1. Executive Summary</w:t>
      </w:r>
    </w:p>
    <w:p>
      <w:pPr>
        <w:spacing w:after="120"/>
      </w:pPr>
    </w:p>
    <w:p>
      <w:pPr>
        <w:pStyle w:val="Heading2"/>
      </w:pPr>
      <w:r>
        <w:t xml:space="preserve">1.1 The Problem</w:t>
      </w:r>
    </w:p>
    <w:p>
      <w:pPr>
        <w:spacing w:after="160"/>
      </w:pPr>
      <w:r>
        <w:rPr>
          <w:rFonts w:ascii="Arial" w:cs="Arial" w:eastAsia="Arial" w:hAnsi="Arial"/>
          <w:color w:val="2C2926"/>
          <w:sz w:val="22"/>
          <w:szCs w:val="22"/>
        </w:rPr>
        <w:t xml:space="preserve">Patina currently has a Resend integration handling welcome and verification emails, but no unified system governing how notifications reach users across the platform’s three audiences: consumers, designers, and manufacturers. As the platform scales from pre-launch to Founding Circle engagement and beyond, every portal—the iOS app, the Designer Portal, and the Manufacturer Portal—needs a coordinated notification layer that respects user preferences, maintains brand voice, and drives engagement without creating noise.</w:t>
      </w:r>
    </w:p>
    <w:p>
      <w:pPr>
        <w:spacing w:after="120"/>
      </w:pPr>
    </w:p>
    <w:p>
      <w:pPr>
        <w:spacing w:after="160"/>
      </w:pPr>
      <w:r>
        <w:rPr>
          <w:rFonts w:ascii="Arial" w:cs="Arial" w:eastAsia="Arial" w:hAnsi="Arial"/>
          <w:color w:val="2C2926"/>
          <w:sz w:val="22"/>
          <w:szCs w:val="22"/>
        </w:rPr>
        <w:t xml:space="preserve">In construction terms: the supply lines are roughed in but the fixtures aren’t connected, and there’s no shut-off valve giving occupants control over their own water flow.</w:t>
      </w:r>
    </w:p>
    <w:p>
      <w:pPr>
        <w:spacing w:after="120"/>
      </w:pPr>
    </w:p>
    <w:p>
      <w:pPr>
        <w:pStyle w:val="Heading2"/>
      </w:pPr>
      <w:r>
        <w:t xml:space="preserve">1.2 The Solution</w:t>
      </w:r>
    </w:p>
    <w:p>
      <w:pPr>
        <w:spacing w:after="160"/>
      </w:pPr>
      <w:r>
        <w:rPr>
          <w:rFonts w:ascii="Arial" w:cs="Arial" w:eastAsia="Arial" w:hAnsi="Arial"/>
          <w:color w:val="2C2926"/>
          <w:sz w:val="22"/>
          <w:szCs w:val="22"/>
        </w:rPr>
        <w:t xml:space="preserve">Build a unified Email &amp; Notification System that extends the existing Resend integration into a full notification dispatch architecture. This system will provide a centralized notification service shared across the monorepo, a granular user preference center accessible from every portal, branded email templates built with React Email that honor Patina’s design language, a campaign management interface for marketing communications, and a foundation for push notifications when the iOS app launches.</w:t>
      </w:r>
    </w:p>
    <w:p>
      <w:pPr>
        <w:spacing w:after="120"/>
      </w:pPr>
    </w:p>
    <w:p>
      <w:pPr>
        <w:pStyle w:val="Heading2"/>
      </w:pPr>
      <w:r>
        <w:t xml:space="preserve">1.3 Why Now</w:t>
      </w:r>
    </w:p>
    <w:p>
      <w:pPr>
        <w:spacing w:after="160"/>
      </w:pPr>
      <w:r>
        <w:rPr>
          <w:rFonts w:ascii="Arial" w:cs="Arial" w:eastAsia="Arial" w:hAnsi="Arial"/>
          <w:color w:val="2C2926"/>
          <w:sz w:val="22"/>
          <w:szCs w:val="22"/>
        </w:rPr>
        <w:t xml:space="preserve">This is Phase 1 foundation work. Every feature on the roadmap—designer lead alerts, Founding Circle updates, price drop notifications, weekly inspiration digests—depends on a notification system that doesn’t exist yet. Building it now means every subsequent feature simply calls notify() and the system handles routing, preferences, templating, and delivery. Deferring it means scattering ad-hoc email calls throughout the codebase, creating technical debt that compounds with every new feature.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4A57B" w:sz="12"/>
              <w:bottom w:val="none" w:sz="0"/>
              <w:right w:val="none" w:sz="0"/>
            </w:tcBorders>
            <w:shd w:fill="FAF7F2" w:val="clear"/>
            <w:tcMar>
              <w:top w:type="dxa" w:w="120"/>
              <w:left w:type="dxa" w:w="200"/>
              <w:bottom w:type="dxa" w:w="120"/>
              <w:right w:type="dxa" w:w="200"/>
            </w:tcMar>
          </w:tcPr>
          <w:p>
            <w:pPr>
              <w:spacing w:after="60"/>
            </w:pPr>
            <w:r>
              <w:rPr>
                <w:rFonts w:ascii="Arial" w:cs="Arial" w:eastAsia="Arial" w:hAnsi="Arial"/>
                <w:b/>
                <w:bCs/>
                <w:color w:val="8B7355"/>
                <w:sz w:val="20"/>
                <w:szCs w:val="20"/>
              </w:rPr>
              <w:t xml:space="preserve">Strategic Alignment</w:t>
            </w:r>
          </w:p>
          <w:p>
            <w:r>
              <w:rPr>
                <w:rFonts w:ascii="Arial" w:cs="Arial" w:eastAsia="Arial" w:hAnsi="Arial"/>
                <w:color w:val="2C2926"/>
                <w:sz w:val="20"/>
                <w:szCs w:val="20"/>
              </w:rPr>
              <w:t xml:space="preserve">This PRD follows the principle that Leah’s Time is Sacred. The notification system must improve her existing Middlewest Studio workflow—delivering lead alerts, client confirmations, and project updates—while naturally capturing engagement intelligence for the Aesthete Engine. No additional work obligations, just better information flow.</w:t>
            </w:r>
          </w:p>
        </w:tc>
      </w:tr>
    </w:tbl>
    <w:p>
      <w:pPr>
        <w:spacing w:after="120"/>
      </w:pPr>
    </w:p>
    <w:p>
      <w:pPr>
        <w:pStyle w:val="Heading2"/>
      </w:pPr>
      <w:r>
        <w:t xml:space="preserve">1.4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Metric</w:t>
            </w:r>
          </w:p>
        </w:tc>
        <w:tc>
          <w:tcPr>
            <w:tcW w:type="dxa" w:w="3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Target</w:t>
            </w:r>
          </w:p>
        </w:tc>
        <w:tc>
          <w:tcPr>
            <w:tcW w:type="dxa" w:w="37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Measurement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 Delivery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&gt;98%</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Resend dashboard analytics</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Preference Center Adoption</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&gt;60% of users customize within 30 days</w:t>
            </w:r>
          </w:p>
        </w:tc>
        <w:tc>
          <w:tcPr>
            <w:tcW w:type="dxa" w:w="3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Analytics event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Designer Lead Response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&lt;2 hours from notification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Time delta: notification sent → lead action</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Transactional Email Latency</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&lt;5 seconds end-to-end</w:t>
            </w:r>
          </w:p>
        </w:tc>
        <w:tc>
          <w:tcPr>
            <w:tcW w:type="dxa" w:w="3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Queue insertion to Resend delivery confirmation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Unsubscribe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&lt;0.5% per campaign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Resend analytics + internal tracking</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Template Brand Compliance</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100%</w:t>
            </w:r>
          </w:p>
        </w:tc>
        <w:tc>
          <w:tcPr>
            <w:tcW w:type="dxa" w:w="3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Design review checklist</w:t>
            </w:r>
          </w:p>
        </w:tc>
      </w:tr>
    </w:tbl>
    <w:p>
      <w:r>
        <w:br w:type="page"/>
      </w:r>
    </w:p>
    <w:p>
      <w:pPr>
        <w:pStyle w:val="Heading1"/>
      </w:pPr>
      <w:r>
        <w:t xml:space="preserve">2. System Architecture</w:t>
      </w:r>
    </w:p>
    <w:p>
      <w:pPr>
        <w:spacing w:after="120"/>
      </w:pPr>
    </w:p>
    <w:p>
      <w:pPr>
        <w:pStyle w:val="Heading2"/>
      </w:pPr>
      <w:r>
        <w:t xml:space="preserve">2.1 Architecture Overview</w:t>
      </w:r>
    </w:p>
    <w:p>
      <w:pPr>
        <w:spacing w:after="160"/>
      </w:pPr>
      <w:r>
        <w:rPr>
          <w:rFonts w:ascii="Arial" w:cs="Arial" w:eastAsia="Arial" w:hAnsi="Arial"/>
          <w:color w:val="2C2926"/>
          <w:sz w:val="22"/>
          <w:szCs w:val="22"/>
        </w:rPr>
        <w:t xml:space="preserve">The notification system is designed as a shared package within the Patina monorepo (@patina/notifications) that sits between business logic and delivery channels. It follows the event-driven architecture already established in the platform’s system design principles.</w:t>
      </w:r>
    </w:p>
    <w:p>
      <w:pPr>
        <w:spacing w:after="120"/>
      </w:pPr>
    </w:p>
    <w:p>
      <w:pPr>
        <w:spacing w:after="160"/>
      </w:pPr>
      <w:r>
        <w:rPr>
          <w:rFonts w:ascii="Arial" w:cs="Arial" w:eastAsia="Arial" w:hAnsi="Arial"/>
          <w:color w:val="2C2926"/>
          <w:sz w:val="22"/>
          <w:szCs w:val="22"/>
        </w:rPr>
        <w:t xml:space="preserve">Think of it like a mechanical room in a well-designed building. Every system in the house—HVAC, plumbing, electrical—runs through one coordinated space. The notification service is that mechanical room: every feature that needs to communicate with a user routes through a single, well-organized dispatch layer.</w:t>
      </w:r>
    </w:p>
    <w:p>
      <w:pPr>
        <w:spacing w:after="120"/>
      </w:pPr>
    </w:p>
    <w:p>
      <w:pPr>
        <w:pStyle w:val="Heading3"/>
      </w:pPr>
      <w:r>
        <w:t xml:space="preserve">2.1.1 Component Diagram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4A57B" w:sz="12"/>
              <w:bottom w:val="none" w:sz="0"/>
              <w:right w:val="none" w:sz="0"/>
            </w:tcBorders>
            <w:shd w:fill="FAF7F2" w:val="clear"/>
            <w:tcMar>
              <w:top w:type="dxa" w:w="120"/>
              <w:left w:type="dxa" w:w="200"/>
              <w:bottom w:type="dxa" w:w="120"/>
              <w:right w:type="dxa" w:w="200"/>
            </w:tcMar>
          </w:tcPr>
          <w:p>
            <w:pPr>
              <w:spacing w:after="60"/>
            </w:pPr>
            <w:r>
              <w:rPr>
                <w:rFonts w:ascii="Arial" w:cs="Arial" w:eastAsia="Arial" w:hAnsi="Arial"/>
                <w:b/>
                <w:bCs/>
                <w:color w:val="8B7355"/>
                <w:sz w:val="20"/>
                <w:szCs w:val="20"/>
              </w:rPr>
              <w:t xml:space="preserve">System Flow</w:t>
            </w:r>
          </w:p>
          <w:p>
            <w:r>
              <w:rPr>
                <w:rFonts w:ascii="Arial" w:cs="Arial" w:eastAsia="Arial" w:hAnsi="Arial"/>
                <w:color w:val="2C2926"/>
                <w:sz w:val="20"/>
                <w:szCs w:val="20"/>
              </w:rPr>
              <w:t xml:space="preserve">Business Logic (API Routes, Edge Functions, Cron Jobs) → notify() Dispatch → Preference Check → Channel Router → [Email via Resend | Push via APNs | In-App via WebSocket | SMS via Twilio (future)]</w:t>
            </w:r>
          </w:p>
        </w:tc>
      </w:tr>
    </w:tbl>
    <w:p>
      <w:pPr>
        <w:spacing w:after="120"/>
      </w:pPr>
    </w:p>
    <w:p>
      <w:pPr>
        <w:pStyle w:val="Heading3"/>
      </w:pPr>
      <w:r>
        <w:t xml:space="preserve">2.1.2 Monorepo Package Structure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Package</w:t>
            </w:r>
          </w:p>
        </w:tc>
        <w:tc>
          <w:tcPr>
            <w:tcW w:type="dxa" w:w="41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Responsibility</w:t>
            </w:r>
          </w:p>
        </w:tc>
        <w:tc>
          <w:tcPr>
            <w:tcW w:type="dxa" w:w="26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Depends 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@patina/notifications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Dispatch logic, preference checking, queue management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Supabase client, @patina/email</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@patina/email</w:t>
            </w:r>
          </w:p>
        </w:tc>
        <w:tc>
          <w:tcPr>
            <w:tcW w:type="dxa" w:w="41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React Email templates, base layout, brand components</w:t>
            </w:r>
          </w:p>
        </w:tc>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Resend SDK, React Email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@patina/email-campaigns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Campaign builder, audience segmentation, scheduling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@patina/notifications, @patina/email</w:t>
            </w:r>
          </w:p>
        </w:tc>
      </w:tr>
    </w:tbl>
    <w:p>
      <w:pPr>
        <w:spacing w:after="120"/>
      </w:pPr>
    </w:p>
    <w:p>
      <w:pPr>
        <w:pStyle w:val="Heading2"/>
      </w:pPr>
      <w:r>
        <w:t xml:space="preserve">2.2 The Notification Dispatch Pattern</w:t>
      </w:r>
    </w:p>
    <w:p>
      <w:pPr>
        <w:spacing w:after="160"/>
      </w:pPr>
      <w:r>
        <w:rPr>
          <w:rFonts w:ascii="Arial" w:cs="Arial" w:eastAsia="Arial" w:hAnsi="Arial"/>
          <w:color w:val="2C2926"/>
          <w:sz w:val="22"/>
          <w:szCs w:val="22"/>
        </w:rPr>
        <w:t xml:space="preserve">Every notification in the Patina ecosystem flows through a single entry point: the notify() function. This function accepts a user ID, a notification type, and a data payload. It then checks the user’s channel and type preferences before routing to the appropriate delivery channel. This pattern means feature developers never think about delivery mechanics—they describe what happened and the system handles the rest.</w:t>
      </w:r>
    </w:p>
    <w:p>
      <w:pPr>
        <w:spacing w:after="120"/>
      </w:pPr>
    </w:p>
    <w:p>
      <w:pPr>
        <w:pStyle w:val="Heading3"/>
      </w:pPr>
      <w:r>
        <w:t xml:space="preserve">2.2.1 Dispatch Function Signature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4A57B" w:sz="12"/>
              <w:bottom w:val="none" w:sz="0"/>
              <w:right w:val="none" w:sz="0"/>
            </w:tcBorders>
            <w:shd w:fill="FAF7F2" w:val="clear"/>
            <w:tcMar>
              <w:top w:type="dxa" w:w="120"/>
              <w:left w:type="dxa" w:w="200"/>
              <w:bottom w:type="dxa" w:w="120"/>
              <w:right w:type="dxa" w:w="200"/>
            </w:tcMar>
          </w:tcPr>
          <w:p>
            <w:pPr>
              <w:spacing w:after="60"/>
            </w:pPr>
            <w:r>
              <w:rPr>
                <w:rFonts w:ascii="Arial" w:cs="Arial" w:eastAsia="Arial" w:hAnsi="Arial"/>
                <w:b/>
                <w:bCs/>
                <w:color w:val="8B7355"/>
                <w:sz w:val="20"/>
                <w:szCs w:val="20"/>
              </w:rPr>
              <w:t xml:space="preserve">Core Interface</w:t>
            </w:r>
          </w:p>
          <w:p>
            <w:r>
              <w:rPr>
                <w:rFonts w:ascii="Arial" w:cs="Arial" w:eastAsia="Arial" w:hAnsi="Arial"/>
                <w:color w:val="2C2926"/>
                <w:sz w:val="20"/>
                <w:szCs w:val="20"/>
              </w:rPr>
              <w:t xml:space="preserve">notify(userId: string, type: NotificationType, data: Record&lt;string, any&gt;, options?: { priority?: Priority, scheduledFor?: Date }) → Promise&lt;NotificationResult&gt;</w:t>
            </w:r>
          </w:p>
        </w:tc>
      </w:tr>
    </w:tbl>
    <w:p>
      <w:pPr>
        <w:spacing w:after="120"/>
      </w:pPr>
    </w:p>
    <w:p>
      <w:pPr>
        <w:pStyle w:val="Heading3"/>
      </w:pPr>
      <w:r>
        <w:t xml:space="preserve">2.2.2 Processing Pipeline</w:t>
      </w:r>
    </w:p>
    <w:p>
      <w:pPr>
        <w:pStyle w:val="ListParagraph"/>
        <w:numPr>
          <w:ilvl w:val="0"/>
          <w:numId w:val="2"/>
        </w:numPr>
        <w:spacing w:after="80"/>
      </w:pPr>
      <w:r>
        <w:rPr>
          <w:rFonts w:ascii="Arial" w:cs="Arial" w:eastAsia="Arial" w:hAnsi="Arial"/>
          <w:sz w:val="20"/>
          <w:szCs w:val="20"/>
        </w:rPr>
        <w:t xml:space="preserve">Caller invokes notify() with user ID, type, and payload</w:t>
      </w:r>
    </w:p>
    <w:p>
      <w:pPr>
        <w:pStyle w:val="ListParagraph"/>
        <w:numPr>
          <w:ilvl w:val="0"/>
          <w:numId w:val="2"/>
        </w:numPr>
        <w:spacing w:after="80"/>
      </w:pPr>
      <w:r>
        <w:rPr>
          <w:rFonts w:ascii="Arial" w:cs="Arial" w:eastAsia="Arial" w:hAnsi="Arial"/>
          <w:sz w:val="20"/>
          <w:szCs w:val="20"/>
        </w:rPr>
        <w:t xml:space="preserve">System retrieves user notification preferences from cache (Redis) or database</w:t>
      </w:r>
    </w:p>
    <w:p>
      <w:pPr>
        <w:pStyle w:val="ListParagraph"/>
        <w:numPr>
          <w:ilvl w:val="0"/>
          <w:numId w:val="2"/>
        </w:numPr>
        <w:spacing w:after="80"/>
      </w:pPr>
      <w:r>
        <w:rPr>
          <w:rFonts w:ascii="Arial" w:cs="Arial" w:eastAsia="Arial" w:hAnsi="Arial"/>
          <w:sz w:val="20"/>
          <w:szCs w:val="20"/>
        </w:rPr>
        <w:t xml:space="preserve">Type preference check: if user has opted out of this notification type, exit early</w:t>
      </w:r>
    </w:p>
    <w:p>
      <w:pPr>
        <w:pStyle w:val="ListParagraph"/>
        <w:numPr>
          <w:ilvl w:val="0"/>
          <w:numId w:val="2"/>
        </w:numPr>
        <w:spacing w:after="80"/>
      </w:pPr>
      <w:r>
        <w:rPr>
          <w:rFonts w:ascii="Arial" w:cs="Arial" w:eastAsia="Arial" w:hAnsi="Arial"/>
          <w:sz w:val="20"/>
          <w:szCs w:val="20"/>
        </w:rPr>
        <w:t xml:space="preserve">For each enabled channel (email, push, in-app), enqueue a delivery job</w:t>
      </w:r>
    </w:p>
    <w:p>
      <w:pPr>
        <w:pStyle w:val="ListParagraph"/>
        <w:numPr>
          <w:ilvl w:val="0"/>
          <w:numId w:val="2"/>
        </w:numPr>
        <w:spacing w:after="80"/>
      </w:pPr>
      <w:r>
        <w:rPr>
          <w:rFonts w:ascii="Arial" w:cs="Arial" w:eastAsia="Arial" w:hAnsi="Arial"/>
          <w:sz w:val="20"/>
          <w:szCs w:val="20"/>
        </w:rPr>
        <w:t xml:space="preserve">Queue worker picks up job, renders template, calls delivery provider (Resend for email)</w:t>
      </w:r>
    </w:p>
    <w:p>
      <w:pPr>
        <w:pStyle w:val="ListParagraph"/>
        <w:numPr>
          <w:ilvl w:val="0"/>
          <w:numId w:val="2"/>
        </w:numPr>
        <w:spacing w:after="80"/>
      </w:pPr>
      <w:r>
        <w:rPr>
          <w:rFonts w:ascii="Arial" w:cs="Arial" w:eastAsia="Arial" w:hAnsi="Arial"/>
          <w:sz w:val="20"/>
          <w:szCs w:val="20"/>
        </w:rPr>
        <w:t xml:space="preserve">Delivery confirmation logged to notification_log table for analytics and debugging</w:t>
      </w:r>
    </w:p>
    <w:p>
      <w:pPr>
        <w:pStyle w:val="ListParagraph"/>
        <w:numPr>
          <w:ilvl w:val="0"/>
          <w:numId w:val="2"/>
        </w:numPr>
        <w:spacing w:after="80"/>
      </w:pPr>
      <w:r>
        <w:rPr>
          <w:rFonts w:ascii="Arial" w:cs="Arial" w:eastAsia="Arial" w:hAnsi="Arial"/>
          <w:sz w:val="20"/>
          <w:szCs w:val="20"/>
        </w:rPr>
        <w:t xml:space="preserve">Failure triggers retry with exponential backoff (max 3 attempts)</w:t>
      </w:r>
    </w:p>
    <w:p>
      <w:pPr>
        <w:spacing w:after="120"/>
      </w:pPr>
    </w:p>
    <w:p>
      <w:pPr>
        <w:pStyle w:val="Heading2"/>
      </w:pPr>
      <w:r>
        <w:t xml:space="preserve">2.3 Queue Architecture</w:t>
      </w:r>
    </w:p>
    <w:p>
      <w:pPr>
        <w:spacing w:after="160"/>
      </w:pPr>
      <w:r>
        <w:rPr>
          <w:rFonts w:ascii="Arial" w:cs="Arial" w:eastAsia="Arial" w:hAnsi="Arial"/>
          <w:color w:val="2C2926"/>
          <w:sz w:val="22"/>
          <w:szCs w:val="22"/>
        </w:rPr>
        <w:t xml:space="preserve">Notifications are processed asynchronously through a job queue rather than firing inline with API responses. This prevents notification volume from impacting API latency—critical when a manufacturer uploads 50 new products and 200 designers need style-match alerts.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400"/>
        <w:gridCol w:w="1560"/>
      </w:tblGrid>
      <w:tr>
        <w:tc>
          <w:tcPr>
            <w:tcW w:type="dxa" w:w="26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Queue</w:t>
            </w:r>
          </w:p>
        </w:tc>
        <w:tc>
          <w:tcPr>
            <w:tcW w:type="dxa" w:w="28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Purpose</w:t>
            </w:r>
          </w:p>
        </w:tc>
        <w:tc>
          <w:tcPr>
            <w:tcW w:type="dxa" w:w="2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Priority</w:t>
            </w:r>
          </w:p>
        </w:tc>
        <w:tc>
          <w:tcPr>
            <w:tcW w:type="dxa" w:w="15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Max Retries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notifications:transactional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Verification, password reset, order confirmations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Critical — process immediately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5</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notifications:engagement</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Lead alerts, price drops, back-in-stock</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High — process within 60 seconds</w:t>
            </w:r>
          </w:p>
        </w:tc>
        <w:tc>
          <w:tcPr>
            <w:tcW w:type="dxa" w:w="15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notifications:marketing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Campaigns, digests, inspiration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Normal — batch processing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3</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notifications:system</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Security alerts, account changes, compliance</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Critical — process immediately</w:t>
            </w:r>
          </w:p>
        </w:tc>
        <w:tc>
          <w:tcPr>
            <w:tcW w:type="dxa" w:w="15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5</w:t>
            </w:r>
          </w:p>
        </w:tc>
      </w:tr>
    </w:tbl>
    <w:p>
      <w:pPr>
        <w:spacing w:after="120"/>
      </w:pPr>
    </w:p>
    <w:p>
      <w:pPr>
        <w:pStyle w:val="Heading2"/>
      </w:pPr>
      <w:r>
        <w:t xml:space="preserve">2.4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Component</w:t>
            </w:r>
          </w:p>
        </w:tc>
        <w:tc>
          <w:tcPr>
            <w:tcW w:type="dxa" w:w="33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Technology</w:t>
            </w:r>
          </w:p>
        </w:tc>
        <w:tc>
          <w:tcPr>
            <w:tcW w:type="dxa" w:w="36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 Delivery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Resend (already integrated)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React Email templates, excellent DX, generous free tier, already connected</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Email Templates</w:t>
            </w:r>
          </w:p>
        </w:tc>
        <w:tc>
          <w:tcPr>
            <w:tcW w:type="dxa" w:w="3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React Email</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JSX components, shared monorepo package, hot reload during development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Job Queue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Supabase Edge Functions + pg_notify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Zero additional infrastructure, leverages existing Supabase investment</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Preference Storage</w:t>
            </w:r>
          </w:p>
        </w:tc>
        <w:tc>
          <w:tcPr>
            <w:tcW w:type="dxa" w:w="3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Supabase PostgreSQL</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Consistent with existing user data, RLS for security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Preference Cache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Redis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Sub-millisecond preference lookups, already in stack for sessions</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Push Notifications</w:t>
            </w:r>
          </w:p>
        </w:tc>
        <w:tc>
          <w:tcPr>
            <w:tcW w:type="dxa" w:w="3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APNs (iOS) via Supabase Edge Functions</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Native iOS integration, deferred until app launch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Campaign Scheduling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pg_cron via Supabase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No external scheduler needed, SQL-native job scheduling</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Analytics</w:t>
            </w:r>
          </w:p>
        </w:tc>
        <w:tc>
          <w:tcPr>
            <w:tcW w:type="dxa" w:w="3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TimescaleDB (existing)</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Time-series notification metrics, already provisioned</w:t>
            </w:r>
          </w:p>
        </w:tc>
      </w:tr>
    </w:tbl>
    <w:p>
      <w:r>
        <w:br w:type="page"/>
      </w:r>
    </w:p>
    <w:p>
      <w:pPr>
        <w:pStyle w:val="Heading1"/>
      </w:pPr>
      <w:r>
        <w:t xml:space="preserve">3. Data Model</w:t>
      </w:r>
    </w:p>
    <w:p>
      <w:pPr>
        <w:spacing w:after="120"/>
      </w:pPr>
    </w:p>
    <w:p>
      <w:pPr>
        <w:pStyle w:val="Heading2"/>
      </w:pPr>
      <w:r>
        <w:t xml:space="preserve">3.1 Notification Preferences Schema</w:t>
      </w:r>
    </w:p>
    <w:p>
      <w:pPr>
        <w:spacing w:after="160"/>
      </w:pPr>
      <w:r>
        <w:rPr>
          <w:rFonts w:ascii="Arial" w:cs="Arial" w:eastAsia="Arial" w:hAnsi="Arial"/>
          <w:color w:val="2C2926"/>
          <w:sz w:val="22"/>
          <w:szCs w:val="22"/>
        </w:rPr>
        <w:t xml:space="preserve">The notification_preferences table replaces the existing EmailPreferences table, expanding it to support multi-channel delivery and granular type control. This is a single Supabase migration that preserves existing data while adding the new columns.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760"/>
      </w:tblGrid>
      <w:tr>
        <w:tc>
          <w:tcPr>
            <w:tcW w:type="dxa" w:w="26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Column</w:t>
            </w:r>
          </w:p>
        </w:tc>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Type</w:t>
            </w:r>
          </w:p>
        </w:tc>
        <w:tc>
          <w:tcPr>
            <w:tcW w:type="dxa" w:w="18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Default</w:t>
            </w:r>
          </w:p>
        </w:tc>
        <w:tc>
          <w:tcPr>
            <w:tcW w:type="dxa" w:w="27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UUID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gen_random_uuid()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Primary key</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user_id</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UUID (FK → users)</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t>
            </w:r>
          </w:p>
        </w:tc>
        <w:tc>
          <w:tcPr>
            <w:tcW w:type="dxa" w:w="2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References users table, unique constraint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channels_email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true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Master email channel toggle</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channels_push</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BOOLEAN</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true</w:t>
            </w:r>
          </w:p>
        </w:tc>
        <w:tc>
          <w:tcPr>
            <w:tcW w:type="dxa" w:w="2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Push notification channel toggle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channels_in_app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true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In-app notification channel toggle</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channels_sms</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BOOLEAN</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false</w:t>
            </w:r>
          </w:p>
        </w:tc>
        <w:tc>
          <w:tcPr>
            <w:tcW w:type="dxa" w:w="2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SMS channel toggle (future)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type_account_updates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true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Non-optional: verification, security, billing</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type_lead_alerts</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BOOLEAN</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true</w:t>
            </w:r>
          </w:p>
        </w:tc>
        <w:tc>
          <w:tcPr>
            <w:tcW w:type="dxa" w:w="2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Designer: new lead notifications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type_project_updates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true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Project milestone and status changes</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type_price_drops</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BOOLEAN</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true</w:t>
            </w:r>
          </w:p>
        </w:tc>
        <w:tc>
          <w:tcPr>
            <w:tcW w:type="dxa" w:w="2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Consumer: wishlist price changes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type_back_in_stock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true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Consumer: wishlist availability alerts</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type_new_arrivals</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BOOLEAN</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true</w:t>
            </w:r>
          </w:p>
        </w:tc>
        <w:tc>
          <w:tcPr>
            <w:tcW w:type="dxa" w:w="2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Style-matched new product alerts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type_weekly_inspiration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true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Curated weekly digest</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type_founding_circle</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BOOLEAN</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true</w:t>
            </w:r>
          </w:p>
        </w:tc>
        <w:tc>
          <w:tcPr>
            <w:tcW w:type="dxa" w:w="2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Founding Circle updates and invitations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type_designer_updates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true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Manufacturer: designer activity on products</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type_order_updates</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BOOLEAN</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true</w:t>
            </w:r>
          </w:p>
        </w:tc>
        <w:tc>
          <w:tcPr>
            <w:tcW w:type="dxa" w:w="2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Manufacturer: order and fulfillment notifications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type_marketing_campaigns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true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Promotional campaigns and announcements</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digest_frequency</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ENUM</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'weekly'</w:t>
            </w:r>
          </w:p>
        </w:tc>
        <w:tc>
          <w:tcPr>
            <w:tcW w:type="dxa" w:w="2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Options: daily, weekly, monthly, never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quiet_hours_start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21:00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No non-critical notifications after this time</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quiet_hours_end</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TIME</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08:00</w:t>
            </w:r>
          </w:p>
        </w:tc>
        <w:tc>
          <w:tcPr>
            <w:tcW w:type="dxa" w:w="2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Resume non-critical notifications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quiet_hours_timezone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VARCHAR(50)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America/Chicago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User’s timezone for quiet hours</w:t>
            </w:r>
          </w:p>
        </w:tc>
      </w:tr>
      <w:tr>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updated_at</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TIMESTAMP</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NOW()</w:t>
            </w:r>
          </w:p>
        </w:tc>
        <w:tc>
          <w:tcPr>
            <w:tcW w:type="dxa" w:w="2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Last preference modification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TIMESTAMP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Record creation timestamp</w:t>
            </w:r>
          </w:p>
        </w:tc>
      </w:tr>
    </w:tbl>
    <w:p>
      <w:pPr>
        <w:spacing w:after="120"/>
      </w:pPr>
    </w:p>
    <w:p>
      <w:pPr>
        <w:pStyle w:val="Heading2"/>
      </w:pPr>
      <w:r>
        <w:t xml:space="preserve">3.2 Notification Log Schema</w:t>
      </w:r>
    </w:p>
    <w:p>
      <w:pPr>
        <w:spacing w:after="160"/>
      </w:pPr>
      <w:r>
        <w:rPr>
          <w:rFonts w:ascii="Arial" w:cs="Arial" w:eastAsia="Arial" w:hAnsi="Arial"/>
          <w:color w:val="2C2926"/>
          <w:sz w:val="22"/>
          <w:szCs w:val="22"/>
        </w:rPr>
        <w:t xml:space="preserve">Every notification dispatched is logged for analytics, debugging, and compliance. This table uses TimescaleDB hypertable partitioning for efficient time-series queries.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Column</w:t>
            </w:r>
          </w:p>
        </w:tc>
        <w:tc>
          <w:tcPr>
            <w:tcW w:type="dxa" w:w="2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Type</w:t>
            </w:r>
          </w:p>
        </w:tc>
        <w:tc>
          <w:tcPr>
            <w:tcW w:type="dxa" w:w="47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When the notification was dispatched (hypertable partition key)</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notification_id</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UUID</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Unique identifier for this notification instance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user_id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UUID (FK)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Recipient user</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type</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VARCHAR(50)</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Notification type enum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channel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VARCHAR(20)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Delivery channel: email, push, in_app, sms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status</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VARCHAR(20)</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pending, sent, delivered, bounced, failed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provider_id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VARCHAR(100)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External ID from Resend/APNs for tracking</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template_id</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VARCHAR(100)</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Which template was rendered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metadata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JSONB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Payload data, campaign_id, A/B variant, etc.</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error</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TEXT</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Error message if delivery failed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opened_at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When user opened (email pixel tracking)</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clicked_at</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TIMESTAMPTZ</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When user clicked a CTA link</w:t>
            </w:r>
          </w:p>
        </w:tc>
      </w:tr>
    </w:tbl>
    <w:p>
      <w:pPr>
        <w:spacing w:after="120"/>
      </w:pPr>
    </w:p>
    <w:p>
      <w:pPr>
        <w:pStyle w:val="Heading2"/>
      </w:pPr>
      <w:r>
        <w:t xml:space="preserve">3.3 Campaign Schema</w:t>
      </w:r>
    </w:p>
    <w:p>
      <w:pPr>
        <w:spacing w:after="160"/>
      </w:pPr>
      <w:r>
        <w:rPr>
          <w:rFonts w:ascii="Arial" w:cs="Arial" w:eastAsia="Arial" w:hAnsi="Arial"/>
          <w:color w:val="2C2926"/>
          <w:sz w:val="22"/>
          <w:szCs w:val="22"/>
        </w:rPr>
        <w:t xml:space="preserve">Marketing campaigns are first-class entities with their own lifecycle management, audience segmentation, and performance tracking.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Column</w:t>
            </w:r>
          </w:p>
        </w:tc>
        <w:tc>
          <w:tcPr>
            <w:tcW w:type="dxa" w:w="2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Type</w:t>
            </w:r>
          </w:p>
        </w:tc>
        <w:tc>
          <w:tcPr>
            <w:tcW w:type="dxa" w:w="47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UUID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name</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VARCHAR(200)</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Internal campaign name for team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subject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VARCHAR(200)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 subject line</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preview_text</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VARCHAR(200)</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Inbox preview snippet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template_id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VARCHAR(100)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React Email template identifier</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template_data</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JSONB</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Dynamic content for template rendering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audience_type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all_users, consumers, designers, manufacturers, segment, founding_circle</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audience_segment</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JSONB</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Custom segment criteria (style prefs, location, engagement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draft, scheduled, sending, sent, cancelled</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scheduled_for</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TIMESTAMPTZ</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When to begin sending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sent_at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When sending actually began</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total_recipients</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INTEGER</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Count of recipients at send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created_by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UUID (FK)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Team member who created the campaign</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created_at</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TIMESTAMP</w:t>
            </w:r>
          </w:p>
        </w:tc>
        <w:tc>
          <w:tcPr>
            <w:tcW w:type="dxa" w:w="4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Record creation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updated_at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TIMESTAMP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Last modification</w:t>
            </w:r>
          </w:p>
        </w:tc>
      </w:tr>
    </w:tbl>
    <w:p>
      <w:r>
        <w:br w:type="page"/>
      </w:r>
    </w:p>
    <w:p>
      <w:pPr>
        <w:pStyle w:val="Heading1"/>
      </w:pPr>
      <w:r>
        <w:t xml:space="preserve">4. Notification Type Catalog</w:t>
      </w:r>
    </w:p>
    <w:p>
      <w:pPr>
        <w:spacing w:after="120"/>
      </w:pPr>
    </w:p>
    <w:p>
      <w:pPr>
        <w:spacing w:after="160"/>
      </w:pPr>
      <w:r>
        <w:rPr>
          <w:rFonts w:ascii="Arial" w:cs="Arial" w:eastAsia="Arial" w:hAnsi="Arial"/>
          <w:color w:val="2C2926"/>
          <w:sz w:val="22"/>
          <w:szCs w:val="22"/>
        </w:rPr>
        <w:t xml:space="preserve">Every notification type in the Patina ecosystem is defined here with its trigger condition, target audience, available channels, and template requirements. This catalog serves as the single reference for what the system can send and when.</w:t>
      </w:r>
    </w:p>
    <w:p>
      <w:pPr>
        <w:spacing w:after="120"/>
      </w:pPr>
    </w:p>
    <w:p>
      <w:pPr>
        <w:pStyle w:val="Heading2"/>
      </w:pPr>
      <w:r>
        <w:t xml:space="preserve">4.1 Transactional Notifications (Non-Optional)</w:t>
      </w:r>
    </w:p>
    <w:p>
      <w:pPr>
        <w:spacing w:after="160"/>
      </w:pPr>
      <w:r>
        <w:rPr>
          <w:rFonts w:ascii="Arial" w:cs="Arial" w:eastAsia="Arial" w:hAnsi="Arial"/>
          <w:color w:val="2C2926"/>
          <w:sz w:val="22"/>
          <w:szCs w:val="22"/>
        </w:rPr>
        <w:t xml:space="preserve">These notifications are required for platform operation and cannot be disabled by users. They are delivered with critical priority and bypass quiet hours.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1800"/>
        <w:gridCol w:w="2360"/>
      </w:tblGrid>
      <w:tr>
        <w:tc>
          <w:tcPr>
            <w:tcW w:type="dxa" w:w="18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Notification</w:t>
            </w:r>
          </w:p>
        </w:tc>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Trigger</w:t>
            </w:r>
          </w:p>
        </w:tc>
        <w:tc>
          <w:tcPr>
            <w:tcW w:type="dxa" w:w="1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Audience</w:t>
            </w:r>
          </w:p>
        </w:tc>
        <w:tc>
          <w:tcPr>
            <w:tcW w:type="dxa" w:w="18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Channels</w:t>
            </w:r>
          </w:p>
        </w:tc>
        <w:tc>
          <w:tcPr>
            <w:tcW w:type="dxa" w:w="23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Template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 Verification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User creates account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welcome_verification</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Password Reset</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User requests password reset</w:t>
            </w:r>
          </w:p>
        </w:tc>
        <w:tc>
          <w:tcPr>
            <w:tcW w:type="dxa" w:w="1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All</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Email</w:t>
            </w:r>
          </w:p>
        </w:tc>
        <w:tc>
          <w:tcPr>
            <w:tcW w:type="dxa" w:w="2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password_reset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Security Alert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Suspicious login or password 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 + Push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security_alert</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Order Confirmation</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Purchase completed</w:t>
            </w:r>
          </w:p>
        </w:tc>
        <w:tc>
          <w:tcPr>
            <w:tcW w:type="dxa" w:w="1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Consumer</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Email</w:t>
            </w:r>
          </w:p>
        </w:tc>
        <w:tc>
          <w:tcPr>
            <w:tcW w:type="dxa" w:w="2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order_confirmation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Payment Receipt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Payment processed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payment_receipt</w:t>
            </w:r>
          </w:p>
        </w:tc>
      </w:tr>
    </w:tbl>
    <w:p>
      <w:pPr>
        <w:spacing w:after="120"/>
      </w:pPr>
    </w:p>
    <w:p>
      <w:pPr>
        <w:pStyle w:val="Heading2"/>
      </w:pPr>
      <w:r>
        <w:t xml:space="preserve">4.2 Engagement Notifications (Opt-Out Available)</w:t>
      </w:r>
    </w:p>
    <w:p>
      <w:pPr>
        <w:spacing w:after="160"/>
      </w:pPr>
      <w:r>
        <w:rPr>
          <w:rFonts w:ascii="Arial" w:cs="Arial" w:eastAsia="Arial" w:hAnsi="Arial"/>
          <w:color w:val="2C2926"/>
          <w:sz w:val="22"/>
          <w:szCs w:val="22"/>
        </w:rPr>
        <w:t xml:space="preserve">High-value notifications that drive platform engagement. Enabled by default but users can disable them through the Preference Center.</w:t>
      </w:r>
    </w:p>
    <w:p>
      <w:pPr>
        <w:spacing w:after="120"/>
      </w:pPr>
    </w:p>
    <w:p>
      <w:pPr>
        <w:pStyle w:val="Heading3"/>
      </w:pPr>
      <w:r>
        <w:t xml:space="preserve">4.2.1 Consumer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c>
          <w:tcPr>
            <w:tcW w:type="dxa" w:w="2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Notification</w:t>
            </w:r>
          </w:p>
        </w:tc>
        <w:tc>
          <w:tcPr>
            <w:tcW w:type="dxa" w:w="28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Trigger</w:t>
            </w:r>
          </w:p>
        </w:tc>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Channels</w:t>
            </w:r>
          </w:p>
        </w:tc>
        <w:tc>
          <w:tcPr>
            <w:tcW w:type="dxa" w:w="19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Frequency Cap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Price Drop Alert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Wishlist item price decreases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 + Push + In-App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1 per item per 7 days</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Back in Stock</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Wishlist item restocked</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Email + Push</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1 per item per restock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Style Match: New Arrivals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New product matches style profile &gt;80%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 + In-App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Max 3 per week</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Room Design Reminder</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Incomplete room scan &gt;3 days old</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Push + In-App</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1 per scan, max 2 total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Weekly Inspiration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Thursday 10am user timezone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1 per week (digest)</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Founding Circle Update</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Platform milestone or feature launch</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Email</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Max 2 per month</w:t>
            </w:r>
          </w:p>
        </w:tc>
      </w:tr>
    </w:tbl>
    <w:p>
      <w:pPr>
        <w:spacing w:after="120"/>
      </w:pPr>
    </w:p>
    <w:p>
      <w:pPr>
        <w:pStyle w:val="Heading3"/>
      </w:pPr>
      <w:r>
        <w:t xml:space="preserve">4.2.2 Designer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c>
          <w:tcPr>
            <w:tcW w:type="dxa" w:w="2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Notification</w:t>
            </w:r>
          </w:p>
        </w:tc>
        <w:tc>
          <w:tcPr>
            <w:tcW w:type="dxa" w:w="28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Trigger</w:t>
            </w:r>
          </w:p>
        </w:tc>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Channels</w:t>
            </w:r>
          </w:p>
        </w:tc>
        <w:tc>
          <w:tcPr>
            <w:tcW w:type="dxa" w:w="19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Frequency Cap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New Lead Alert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Consumer shares room scan or requests consultation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 + Push + In-App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Immediate, no cap</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Lead Expiring</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Unresponded lead approaching 24hr deadline</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Push + In-App</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At 2hr and 30min before expiry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Client Message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Client sends message in project thread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Push + In-App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Immediate, no cap</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Project Milestone</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Project reaches a defined phase gate</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Email + In-App</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Per milestone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Commission Earned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Sale completed through designer recommendation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 + In-App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Per transaction</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Teaching Session Reminder</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No portal classification activity in 7+ days</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Email</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1 per week max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New Products in Category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New products added matching designer specialty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Weekly digest</w:t>
            </w:r>
          </w:p>
        </w:tc>
      </w:tr>
    </w:tbl>
    <w:p>
      <w:pPr>
        <w:spacing w:after="120"/>
      </w:pPr>
    </w:p>
    <w:p>
      <w:pPr>
        <w:pStyle w:val="Heading3"/>
      </w:pPr>
      <w:r>
        <w:t xml:space="preserve">4.2.3 Manufacturer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c>
          <w:tcPr>
            <w:tcW w:type="dxa" w:w="2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Notification</w:t>
            </w:r>
          </w:p>
        </w:tc>
        <w:tc>
          <w:tcPr>
            <w:tcW w:type="dxa" w:w="28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Trigger</w:t>
            </w:r>
          </w:p>
        </w:tc>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Channels</w:t>
            </w:r>
          </w:p>
        </w:tc>
        <w:tc>
          <w:tcPr>
            <w:tcW w:type="dxa" w:w="19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Frequency Cap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New Order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Order placed for their product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 + In-App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Immediate, no cap</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Designer Feature</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Designer adds product to proposal</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Email + In-App</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Daily digest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AR Engagement Spike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Product AR views increase &gt;50% WoW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Weekly analytics digest</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Inventory Low</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Stock falls below reorder threshold</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Email + In-App</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1 per SKU per threshold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Review Received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Customer leaves product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In-App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Immediate, no cap</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Partnership Update</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Platform announcements for partners</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Email</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Max 2 per month</w:t>
            </w:r>
          </w:p>
        </w:tc>
      </w:tr>
    </w:tbl>
    <w:p>
      <w:pPr>
        <w:spacing w:after="120"/>
      </w:pPr>
    </w:p>
    <w:p>
      <w:pPr>
        <w:pStyle w:val="Heading2"/>
      </w:pPr>
      <w:r>
        <w:t xml:space="preserve">4.3 Marketing Notifications (Opt-Out Available)</w:t>
      </w:r>
    </w:p>
    <w:p>
      <w:pPr>
        <w:spacing w:after="160"/>
      </w:pPr>
      <w:r>
        <w:rPr>
          <w:rFonts w:ascii="Arial" w:cs="Arial" w:eastAsia="Arial" w:hAnsi="Arial"/>
          <w:color w:val="2C2926"/>
          <w:sz w:val="22"/>
          <w:szCs w:val="22"/>
        </w:rPr>
        <w:t xml:space="preserve">Campaign-driven communications sent to segmented audiences. These always respect the marketing_campaigns preference toggle and are processed through the campaign management system rather than the real-time dispatch.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960"/>
      </w:tblGrid>
      <w:tr>
        <w:tc>
          <w:tcPr>
            <w:tcW w:type="dxa" w:w="20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Campaign Type</w:t>
            </w:r>
          </w:p>
        </w:tc>
        <w:tc>
          <w:tcPr>
            <w:tcW w:type="dxa" w:w="28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Typical Audience</w:t>
            </w:r>
          </w:p>
        </w:tc>
        <w:tc>
          <w:tcPr>
            <w:tcW w:type="dxa" w:w="16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Frequency</w:t>
            </w:r>
          </w:p>
        </w:tc>
        <w:tc>
          <w:tcPr>
            <w:tcW w:type="dxa" w:w="29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Product Launch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Style-matched consumers + relevant designers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As needed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New Heritage Collection from Vermont maker</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Seasonal Collection</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All consumers with matching style affinity</w:t>
            </w:r>
          </w:p>
        </w:tc>
        <w:tc>
          <w:tcPr>
            <w:tcW w:type="dxa" w:w="1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4x per year</w:t>
            </w:r>
          </w:p>
        </w:tc>
        <w:tc>
          <w:tcPr>
            <w:tcW w:type="dxa" w:w="2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Spring Refresh: Light woods and natural linens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Maker Spotlight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All consumers + designers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Monthly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Meet the maker: Third-generation upholstery in NC</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Platform Milestone</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Founding Circle</w:t>
            </w:r>
          </w:p>
        </w:tc>
        <w:tc>
          <w:tcPr>
            <w:tcW w:type="dxa" w:w="1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As achieved</w:t>
            </w:r>
          </w:p>
        </w:tc>
        <w:tc>
          <w:tcPr>
            <w:tcW w:type="dxa" w:w="2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We just hit 500 products in the catalog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Designer Showcase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Consumers in designer’s region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Quarterly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Featured designer: Middlewest Studio projects</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Re-engagement</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Inactive users (30+ days)</w:t>
            </w:r>
          </w:p>
        </w:tc>
        <w:tc>
          <w:tcPr>
            <w:tcW w:type="dxa" w:w="1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Once per dormancy period</w:t>
            </w:r>
          </w:p>
        </w:tc>
        <w:tc>
          <w:tcPr>
            <w:tcW w:type="dxa" w:w="2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Your room is waiting: New matches for your space</w:t>
            </w:r>
          </w:p>
        </w:tc>
      </w:tr>
    </w:tbl>
    <w:p>
      <w:r>
        <w:br w:type="page"/>
      </w:r>
    </w:p>
    <w:p>
      <w:pPr>
        <w:pStyle w:val="Heading1"/>
      </w:pPr>
      <w:r>
        <w:t xml:space="preserve">5. User Preference Center</w:t>
      </w:r>
    </w:p>
    <w:p>
      <w:pPr>
        <w:spacing w:after="120"/>
      </w:pPr>
    </w:p>
    <w:p>
      <w:pPr>
        <w:spacing w:after="160"/>
      </w:pPr>
      <w:r>
        <w:rPr>
          <w:rFonts w:ascii="Arial" w:cs="Arial" w:eastAsia="Arial" w:hAnsi="Arial"/>
          <w:color w:val="2C2926"/>
          <w:sz w:val="22"/>
          <w:szCs w:val="22"/>
        </w:rPr>
        <w:t xml:space="preserve">The Preference Center is where technology becomes invisible. Users shouldn’t feel like they’re configuring a system—they should feel like they’re telling Patina how they want to be communicated with, the same way you’d tell a thoughtful host your dietary preferences. The interface adapts to the user’s role, showing only the notification types relevant to their portal.</w:t>
      </w:r>
    </w:p>
    <w:p>
      <w:pPr>
        <w:spacing w:after="120"/>
      </w:pPr>
    </w:p>
    <w:p>
      <w:pPr>
        <w:pStyle w:val="Heading2"/>
      </w:pPr>
      <w:r>
        <w:t xml:space="preserve">5.1 Access Points</w:t>
      </w:r>
    </w:p>
    <w:p>
      <w:pPr>
        <w:spacing w:after="160"/>
      </w:pPr>
      <w:r>
        <w:rPr>
          <w:rFonts w:ascii="Arial" w:cs="Arial" w:eastAsia="Arial" w:hAnsi="Arial"/>
          <w:color w:val="2C2926"/>
          <w:sz w:val="22"/>
          <w:szCs w:val="22"/>
        </w:rPr>
        <w:t xml:space="preserve">The Preference Center is accessible from every surface in the ecosystem, always one tap or click away: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Surface</w:t>
            </w:r>
          </w:p>
        </w:tc>
        <w:tc>
          <w:tcPr>
            <w:tcW w:type="dxa" w:w="3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Access Method</w:t>
            </w:r>
          </w:p>
        </w:tc>
        <w:tc>
          <w:tcPr>
            <w:tcW w:type="dxa" w:w="39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Deep Link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iOS App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Profile &gt; Settings &gt; Notifications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patina://settings/notifications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Designer Portal</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Profile dropdown &gt; Notification Preferences</w:t>
            </w:r>
          </w:p>
        </w:tc>
        <w:tc>
          <w:tcPr>
            <w:tcW w:type="dxa" w:w="3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/designer/settings/notifications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Manufacturer Portal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Settings &gt; Notifications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/manufacturer/settings/notifications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Email Footer</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"Manage Preferences" link in every email</w:t>
            </w:r>
          </w:p>
        </w:tc>
        <w:tc>
          <w:tcPr>
            <w:tcW w:type="dxa" w:w="3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/preferences?token={one-time-token}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Onboarding 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Final step before dashboard (optional customization)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Inline during onboarding</w:t>
            </w:r>
          </w:p>
        </w:tc>
      </w:tr>
    </w:tbl>
    <w:p>
      <w:pPr>
        <w:spacing w:after="120"/>
      </w:pPr>
    </w:p>
    <w:p>
      <w:pPr>
        <w:pStyle w:val="Heading2"/>
      </w:pPr>
      <w:r>
        <w:t xml:space="preserve">5.2 Consumer Preference Center UI</w:t>
      </w:r>
    </w:p>
    <w:p>
      <w:pPr>
        <w:spacing w:after="120"/>
      </w:pPr>
    </w:p>
    <w:p>
      <w:pPr>
        <w:pStyle w:val="Heading3"/>
      </w:pPr>
      <w:r>
        <w:t xml:space="preserve">5.2.1 Layout</w:t>
      </w:r>
    </w:p>
    <w:p>
      <w:pPr>
        <w:spacing w:after="160"/>
      </w:pPr>
      <w:r>
        <w:rPr>
          <w:rFonts w:ascii="Arial" w:cs="Arial" w:eastAsia="Arial" w:hAnsi="Arial"/>
          <w:color w:val="2C2926"/>
          <w:sz w:val="22"/>
          <w:szCs w:val="22"/>
        </w:rPr>
        <w:t xml:space="preserve">Single-page scrollable interface divided into clear sections. No tabs, no pagination—users see everything at once so they can make informed choices without hunting. The design follows Patina’s earth-tone palette with toggle switches styled in warm gold (#C4A57B) for the active state.</w:t>
      </w:r>
    </w:p>
    <w:p>
      <w:pPr>
        <w:spacing w:after="120"/>
      </w:pPr>
    </w:p>
    <w:p>
      <w:pPr>
        <w:pStyle w:val="Heading3"/>
      </w:pPr>
      <w:r>
        <w:t xml:space="preserve">5.2.2 Section: Communication Channels</w:t>
      </w:r>
    </w:p>
    <w:p>
      <w:pPr>
        <w:spacing w:after="160"/>
      </w:pPr>
      <w:r>
        <w:rPr>
          <w:rFonts w:ascii="Arial" w:cs="Arial" w:eastAsia="Arial" w:hAnsi="Arial"/>
          <w:color w:val="2C2926"/>
          <w:sz w:val="22"/>
          <w:szCs w:val="22"/>
        </w:rPr>
        <w:t xml:space="preserve">This section appears at the top and controls master channel toggles. Disabling a channel immediately grays out all notification types for that channel, providing clear visual feedback about what changing a master toggle means.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3160"/>
      </w:tblGrid>
      <w:tr>
        <w:tc>
          <w:tcPr>
            <w:tcW w:type="dxa" w:w="18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Channel</w:t>
            </w:r>
          </w:p>
        </w:tc>
        <w:tc>
          <w:tcPr>
            <w:tcW w:type="dxa" w:w="3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Description</w:t>
            </w:r>
          </w:p>
        </w:tc>
        <w:tc>
          <w:tcPr>
            <w:tcW w:type="dxa" w:w="1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Default</w:t>
            </w:r>
          </w:p>
        </w:tc>
        <w:tc>
          <w:tcPr>
            <w:tcW w:type="dxa" w:w="31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UI Element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Receive notifications to your inbox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Toggle switch + email address display</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Push Notifications</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Alerts on your phone (iOS)</w:t>
            </w:r>
          </w:p>
        </w:tc>
        <w:tc>
          <w:tcPr>
            <w:tcW w:type="dxa" w:w="1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ON</w:t>
            </w:r>
          </w:p>
        </w:tc>
        <w:tc>
          <w:tcPr>
            <w:tcW w:type="dxa" w:w="31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Toggle switch + links to iOS settings if denied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In-App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Notifications inside Patina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ON (locked)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Toggle switch, always on, non-disableable</w:t>
            </w:r>
          </w:p>
        </w:tc>
      </w:tr>
    </w:tbl>
    <w:p>
      <w:pPr>
        <w:spacing w:after="120"/>
      </w:pPr>
    </w:p>
    <w:p>
      <w:pPr>
        <w:pStyle w:val="Heading3"/>
      </w:pPr>
      <w:r>
        <w:t xml:space="preserve">5.2.3 Section: What You’ll Hear About</w:t>
      </w:r>
    </w:p>
    <w:p>
      <w:pPr>
        <w:spacing w:after="160"/>
      </w:pPr>
      <w:r>
        <w:rPr>
          <w:rFonts w:ascii="Arial" w:cs="Arial" w:eastAsia="Arial" w:hAnsi="Arial"/>
          <w:color w:val="2C2926"/>
          <w:sz w:val="22"/>
          <w:szCs w:val="22"/>
        </w:rPr>
        <w:t xml:space="preserve">Grouped by user intent rather than system category. Each group has a header with a brief, warm description in Patina’s brand voice.</w:t>
      </w:r>
    </w:p>
    <w:p>
      <w:pPr>
        <w:spacing w:after="120"/>
      </w:pPr>
    </w:p>
    <w:p>
      <w:pPr>
        <w:spacing w:after="160"/>
      </w:pPr>
      <w:r>
        <w:rPr>
          <w:rFonts w:ascii="Arial" w:cs="Arial" w:eastAsia="Arial" w:hAnsi="Arial"/>
          <w:b/>
          <w:bCs/>
          <w:color w:val="2C2926"/>
          <w:sz w:val="22"/>
          <w:szCs w:val="22"/>
        </w:rPr>
        <w:t xml:space="preserve">Your Wishlist: </w:t>
      </w:r>
      <w:r>
        <w:rPr>
          <w:rFonts w:ascii="Arial" w:cs="Arial" w:eastAsia="Arial" w:hAnsi="Arial"/>
          <w:color w:val="2C2926"/>
          <w:sz w:val="22"/>
          <w:szCs w:val="22"/>
        </w:rPr>
        <w:t xml:space="preserve">"We’ll let you know when items you love go on sale or come back in stock."</w:t>
      </w:r>
    </w:p>
    <w:p>
      <w:pPr>
        <w:pStyle w:val="ListParagraph"/>
        <w:numPr>
          <w:ilvl w:val="0"/>
          <w:numId w:val="3"/>
        </w:numPr>
        <w:spacing w:after="80"/>
      </w:pPr>
      <w:r>
        <w:rPr>
          <w:rFonts w:ascii="Arial" w:cs="Arial" w:eastAsia="Arial" w:hAnsi="Arial"/>
          <w:sz w:val="20"/>
          <w:szCs w:val="20"/>
        </w:rPr>
        <w:t xml:space="preserve">Price drop alerts (toggle, default ON)</w:t>
      </w:r>
    </w:p>
    <w:p>
      <w:pPr>
        <w:pStyle w:val="ListParagraph"/>
        <w:numPr>
          <w:ilvl w:val="0"/>
          <w:numId w:val="3"/>
        </w:numPr>
        <w:spacing w:after="80"/>
      </w:pPr>
      <w:r>
        <w:rPr>
          <w:rFonts w:ascii="Arial" w:cs="Arial" w:eastAsia="Arial" w:hAnsi="Arial"/>
          <w:sz w:val="20"/>
          <w:szCs w:val="20"/>
        </w:rPr>
        <w:t xml:space="preserve">Back in stock alerts (toggle, default ON)</w:t>
      </w:r>
    </w:p>
    <w:p>
      <w:pPr>
        <w:spacing w:after="120"/>
      </w:pPr>
    </w:p>
    <w:p>
      <w:pPr>
        <w:spacing w:after="160"/>
      </w:pPr>
      <w:r>
        <w:rPr>
          <w:rFonts w:ascii="Arial" w:cs="Arial" w:eastAsia="Arial" w:hAnsi="Arial"/>
          <w:b/>
          <w:bCs/>
          <w:color w:val="2C2926"/>
          <w:sz w:val="22"/>
          <w:szCs w:val="22"/>
        </w:rPr>
        <w:t xml:space="preserve">Discovery: </w:t>
      </w:r>
      <w:r>
        <w:rPr>
          <w:rFonts w:ascii="Arial" w:cs="Arial" w:eastAsia="Arial" w:hAnsi="Arial"/>
          <w:color w:val="2C2926"/>
          <w:sz w:val="22"/>
          <w:szCs w:val="22"/>
        </w:rPr>
        <w:t xml:space="preserve">"New pieces that match your style, delivered at your pace."</w:t>
      </w:r>
    </w:p>
    <w:p>
      <w:pPr>
        <w:pStyle w:val="ListParagraph"/>
        <w:numPr>
          <w:ilvl w:val="0"/>
          <w:numId w:val="3"/>
        </w:numPr>
        <w:spacing w:after="80"/>
      </w:pPr>
      <w:r>
        <w:rPr>
          <w:rFonts w:ascii="Arial" w:cs="Arial" w:eastAsia="Arial" w:hAnsi="Arial"/>
          <w:sz w:val="20"/>
          <w:szCs w:val="20"/>
        </w:rPr>
        <w:t xml:space="preserve">New arrivals matching your style (toggle, default ON)</w:t>
      </w:r>
    </w:p>
    <w:p>
      <w:pPr>
        <w:pStyle w:val="ListParagraph"/>
        <w:numPr>
          <w:ilvl w:val="0"/>
          <w:numId w:val="3"/>
        </w:numPr>
        <w:spacing w:after="80"/>
      </w:pPr>
      <w:r>
        <w:rPr>
          <w:rFonts w:ascii="Arial" w:cs="Arial" w:eastAsia="Arial" w:hAnsi="Arial"/>
          <w:sz w:val="20"/>
          <w:szCs w:val="20"/>
        </w:rPr>
        <w:t xml:space="preserve">Weekly inspiration digest (toggle, default ON)</w:t>
      </w:r>
    </w:p>
    <w:p>
      <w:pPr>
        <w:pStyle w:val="ListParagraph"/>
        <w:numPr>
          <w:ilvl w:val="1"/>
          <w:numId w:val="3"/>
        </w:numPr>
        <w:spacing w:after="80"/>
      </w:pPr>
      <w:r>
        <w:rPr>
          <w:rFonts w:ascii="Arial" w:cs="Arial" w:eastAsia="Arial" w:hAnsi="Arial"/>
          <w:sz w:val="20"/>
          <w:szCs w:val="20"/>
        </w:rPr>
        <w:t xml:space="preserve">Frequency selector: Weekly / Biweekly / Monthly</w:t>
      </w:r>
    </w:p>
    <w:p>
      <w:pPr>
        <w:spacing w:after="120"/>
      </w:pPr>
    </w:p>
    <w:p>
      <w:pPr>
        <w:spacing w:after="160"/>
      </w:pPr>
      <w:r>
        <w:rPr>
          <w:rFonts w:ascii="Arial" w:cs="Arial" w:eastAsia="Arial" w:hAnsi="Arial"/>
          <w:b/>
          <w:bCs/>
          <w:color w:val="2C2926"/>
          <w:sz w:val="22"/>
          <w:szCs w:val="22"/>
        </w:rPr>
        <w:t xml:space="preserve">Patina Community: </w:t>
      </w:r>
      <w:r>
        <w:rPr>
          <w:rFonts w:ascii="Arial" w:cs="Arial" w:eastAsia="Arial" w:hAnsi="Arial"/>
          <w:color w:val="2C2926"/>
          <w:sz w:val="22"/>
          <w:szCs w:val="22"/>
        </w:rPr>
        <w:t xml:space="preserve">"Updates from the makers, designers, and fellow members building Patina."</w:t>
      </w:r>
    </w:p>
    <w:p>
      <w:pPr>
        <w:pStyle w:val="ListParagraph"/>
        <w:numPr>
          <w:ilvl w:val="0"/>
          <w:numId w:val="3"/>
        </w:numPr>
        <w:spacing w:after="80"/>
      </w:pPr>
      <w:r>
        <w:rPr>
          <w:rFonts w:ascii="Arial" w:cs="Arial" w:eastAsia="Arial" w:hAnsi="Arial"/>
          <w:sz w:val="20"/>
          <w:szCs w:val="20"/>
        </w:rPr>
        <w:t xml:space="preserve">Founding Circle updates (toggle, default ON)</w:t>
      </w:r>
    </w:p>
    <w:p>
      <w:pPr>
        <w:pStyle w:val="ListParagraph"/>
        <w:numPr>
          <w:ilvl w:val="0"/>
          <w:numId w:val="3"/>
        </w:numPr>
        <w:spacing w:after="80"/>
      </w:pPr>
      <w:r>
        <w:rPr>
          <w:rFonts w:ascii="Arial" w:cs="Arial" w:eastAsia="Arial" w:hAnsi="Arial"/>
          <w:sz w:val="20"/>
          <w:szCs w:val="20"/>
        </w:rPr>
        <w:t xml:space="preserve">Maker spotlights and stories (toggle, default ON)</w:t>
      </w:r>
    </w:p>
    <w:p>
      <w:pPr>
        <w:pStyle w:val="ListParagraph"/>
        <w:numPr>
          <w:ilvl w:val="0"/>
          <w:numId w:val="3"/>
        </w:numPr>
        <w:spacing w:after="80"/>
      </w:pPr>
      <w:r>
        <w:rPr>
          <w:rFonts w:ascii="Arial" w:cs="Arial" w:eastAsia="Arial" w:hAnsi="Arial"/>
          <w:sz w:val="20"/>
          <w:szCs w:val="20"/>
        </w:rPr>
        <w:t xml:space="preserve">Promotions and campaigns (toggle, default ON)</w:t>
      </w:r>
    </w:p>
    <w:p>
      <w:pPr>
        <w:spacing w:after="120"/>
      </w:pPr>
    </w:p>
    <w:p>
      <w:pPr>
        <w:spacing w:after="160"/>
      </w:pPr>
      <w:r>
        <w:rPr>
          <w:rFonts w:ascii="Arial" w:cs="Arial" w:eastAsia="Arial" w:hAnsi="Arial"/>
          <w:b/>
          <w:bCs/>
          <w:color w:val="2C2926"/>
          <w:sz w:val="22"/>
          <w:szCs w:val="22"/>
        </w:rPr>
        <w:t xml:space="preserve">Account &amp; Orders: </w:t>
      </w:r>
      <w:r>
        <w:rPr>
          <w:rFonts w:ascii="Arial" w:cs="Arial" w:eastAsia="Arial" w:hAnsi="Arial"/>
          <w:color w:val="2C2926"/>
          <w:sz w:val="22"/>
          <w:szCs w:val="22"/>
        </w:rPr>
        <w:t xml:space="preserve">"The essential stuff. These keep your account secure and your orders on track."</w:t>
      </w:r>
    </w:p>
    <w:p>
      <w:pPr>
        <w:pStyle w:val="ListParagraph"/>
        <w:numPr>
          <w:ilvl w:val="0"/>
          <w:numId w:val="3"/>
        </w:numPr>
        <w:spacing w:after="80"/>
      </w:pPr>
      <w:r>
        <w:rPr>
          <w:rFonts w:ascii="Arial" w:cs="Arial" w:eastAsia="Arial" w:hAnsi="Arial"/>
          <w:sz w:val="20"/>
          <w:szCs w:val="20"/>
        </w:rPr>
        <w:t xml:space="preserve">Account security (always on, non-disableable, shown grayed with lock icon)</w:t>
      </w:r>
    </w:p>
    <w:p>
      <w:pPr>
        <w:pStyle w:val="ListParagraph"/>
        <w:numPr>
          <w:ilvl w:val="0"/>
          <w:numId w:val="3"/>
        </w:numPr>
        <w:spacing w:after="80"/>
      </w:pPr>
      <w:r>
        <w:rPr>
          <w:rFonts w:ascii="Arial" w:cs="Arial" w:eastAsia="Arial" w:hAnsi="Arial"/>
          <w:sz w:val="20"/>
          <w:szCs w:val="20"/>
        </w:rPr>
        <w:t xml:space="preserve">Order confirmations and shipping (always on, shown grayed with lock icon)</w:t>
      </w:r>
    </w:p>
    <w:p>
      <w:pPr>
        <w:spacing w:after="120"/>
      </w:pPr>
    </w:p>
    <w:p>
      <w:pPr>
        <w:pStyle w:val="Heading3"/>
      </w:pPr>
      <w:r>
        <w:t xml:space="preserve">5.2.4 Section: Quiet Hours</w:t>
      </w:r>
    </w:p>
    <w:p>
      <w:pPr>
        <w:spacing w:after="160"/>
      </w:pPr>
      <w:r>
        <w:rPr>
          <w:rFonts w:ascii="Arial" w:cs="Arial" w:eastAsia="Arial" w:hAnsi="Arial"/>
          <w:color w:val="2C2926"/>
          <w:sz w:val="22"/>
          <w:szCs w:val="22"/>
        </w:rPr>
        <w:t xml:space="preserve">A simple time-range picker that lets users define when non-critical notifications should be held. Critical notifications (security, order issues) always bypass quiet hours. The UI shows two time selectors with the user’s detected timezone displayed and an option to override.</w:t>
      </w:r>
    </w:p>
    <w:p>
      <w:pPr>
        <w:spacing w:after="120"/>
      </w:pPr>
    </w:p>
    <w:p>
      <w:pPr>
        <w:pStyle w:val="Heading3"/>
      </w:pPr>
      <w:r>
        <w:t xml:space="preserve">5.2.5 Interaction Behavior</w:t>
      </w:r>
    </w:p>
    <w:p>
      <w:pPr>
        <w:pStyle w:val="ListParagraph"/>
        <w:numPr>
          <w:ilvl w:val="0"/>
          <w:numId w:val="3"/>
        </w:numPr>
        <w:spacing w:after="80"/>
      </w:pPr>
      <w:r>
        <w:rPr>
          <w:rFonts w:ascii="Arial" w:cs="Arial" w:eastAsia="Arial" w:hAnsi="Arial"/>
          <w:sz w:val="20"/>
          <w:szCs w:val="20"/>
        </w:rPr>
        <w:t xml:space="preserve">All changes auto-save with a subtle toast confirmation: "Preferences saved"</w:t>
      </w:r>
    </w:p>
    <w:p>
      <w:pPr>
        <w:pStyle w:val="ListParagraph"/>
        <w:numPr>
          <w:ilvl w:val="0"/>
          <w:numId w:val="3"/>
        </w:numPr>
        <w:spacing w:after="80"/>
      </w:pPr>
      <w:r>
        <w:rPr>
          <w:rFonts w:ascii="Arial" w:cs="Arial" w:eastAsia="Arial" w:hAnsi="Arial"/>
          <w:sz w:val="20"/>
          <w:szCs w:val="20"/>
        </w:rPr>
        <w:t xml:space="preserve">No submit button—every toggle triggers an immediate API call with optimistic UI update</w:t>
      </w:r>
    </w:p>
    <w:p>
      <w:pPr>
        <w:pStyle w:val="ListParagraph"/>
        <w:numPr>
          <w:ilvl w:val="0"/>
          <w:numId w:val="3"/>
        </w:numPr>
        <w:spacing w:after="80"/>
      </w:pPr>
      <w:r>
        <w:rPr>
          <w:rFonts w:ascii="Arial" w:cs="Arial" w:eastAsia="Arial" w:hAnsi="Arial"/>
          <w:sz w:val="20"/>
          <w:szCs w:val="20"/>
        </w:rPr>
        <w:t xml:space="preserve">If the API call fails, the toggle reverts with an error toast: "Couldn’t save that change. Try again?"</w:t>
      </w:r>
    </w:p>
    <w:p>
      <w:pPr>
        <w:pStyle w:val="ListParagraph"/>
        <w:numPr>
          <w:ilvl w:val="0"/>
          <w:numId w:val="3"/>
        </w:numPr>
        <w:spacing w:after="80"/>
      </w:pPr>
      <w:r>
        <w:rPr>
          <w:rFonts w:ascii="Arial" w:cs="Arial" w:eastAsia="Arial" w:hAnsi="Arial"/>
          <w:sz w:val="20"/>
          <w:szCs w:val="20"/>
        </w:rPr>
        <w:t xml:space="preserve">Batch changes within 2 seconds are debounced into a single API call</w:t>
      </w:r>
    </w:p>
    <w:p>
      <w:pPr>
        <w:spacing w:after="120"/>
      </w:pPr>
    </w:p>
    <w:p>
      <w:pPr>
        <w:pStyle w:val="Heading2"/>
      </w:pPr>
      <w:r>
        <w:t xml:space="preserve">5.3 Designer Preference Center</w:t>
      </w:r>
    </w:p>
    <w:p>
      <w:pPr>
        <w:spacing w:after="160"/>
      </w:pPr>
      <w:r>
        <w:rPr>
          <w:rFonts w:ascii="Arial" w:cs="Arial" w:eastAsia="Arial" w:hAnsi="Arial"/>
          <w:color w:val="2C2926"/>
          <w:sz w:val="22"/>
          <w:szCs w:val="22"/>
        </w:rPr>
        <w:t xml:space="preserve">The Designer Portal variant extends the consumer layout with designer-specific notification types. It inherits all consumer notification options (designers are also product consumers) and adds a "Professional" section at the top:</w:t>
      </w:r>
    </w:p>
    <w:p>
      <w:pPr>
        <w:spacing w:after="120"/>
      </w:pPr>
    </w:p>
    <w:p>
      <w:pPr>
        <w:spacing w:after="160"/>
      </w:pPr>
      <w:r>
        <w:rPr>
          <w:rFonts w:ascii="Arial" w:cs="Arial" w:eastAsia="Arial" w:hAnsi="Arial"/>
          <w:b/>
          <w:bCs/>
          <w:color w:val="2C2926"/>
          <w:sz w:val="22"/>
          <w:szCs w:val="22"/>
        </w:rPr>
        <w:t xml:space="preserve">Lead Management: </w:t>
      </w:r>
      <w:r>
        <w:rPr>
          <w:rFonts w:ascii="Arial" w:cs="Arial" w:eastAsia="Arial" w:hAnsi="Arial"/>
          <w:color w:val="2C2926"/>
          <w:sz w:val="22"/>
          <w:szCs w:val="22"/>
        </w:rPr>
        <w:t xml:space="preserve">"Never miss a potential client. Control how urgently we reach you about new leads."</w:t>
      </w:r>
    </w:p>
    <w:p>
      <w:pPr>
        <w:pStyle w:val="ListParagraph"/>
        <w:numPr>
          <w:ilvl w:val="0"/>
          <w:numId w:val="3"/>
        </w:numPr>
        <w:spacing w:after="80"/>
      </w:pPr>
      <w:r>
        <w:rPr>
          <w:rFonts w:ascii="Arial" w:cs="Arial" w:eastAsia="Arial" w:hAnsi="Arial"/>
          <w:sz w:val="20"/>
          <w:szCs w:val="20"/>
        </w:rPr>
        <w:t xml:space="preserve">New lead alerts (toggle, default ON)</w:t>
      </w:r>
    </w:p>
    <w:p>
      <w:pPr>
        <w:pStyle w:val="ListParagraph"/>
        <w:numPr>
          <w:ilvl w:val="1"/>
          <w:numId w:val="3"/>
        </w:numPr>
        <w:spacing w:after="80"/>
      </w:pPr>
      <w:r>
        <w:rPr>
          <w:rFonts w:ascii="Arial" w:cs="Arial" w:eastAsia="Arial" w:hAnsi="Arial"/>
          <w:sz w:val="20"/>
          <w:szCs w:val="20"/>
        </w:rPr>
        <w:t xml:space="preserve">Lead urgency: Immediate push + email / Email only / In-app only</w:t>
      </w:r>
    </w:p>
    <w:p>
      <w:pPr>
        <w:pStyle w:val="ListParagraph"/>
        <w:numPr>
          <w:ilvl w:val="0"/>
          <w:numId w:val="3"/>
        </w:numPr>
        <w:spacing w:after="80"/>
      </w:pPr>
      <w:r>
        <w:rPr>
          <w:rFonts w:ascii="Arial" w:cs="Arial" w:eastAsia="Arial" w:hAnsi="Arial"/>
          <w:sz w:val="20"/>
          <w:szCs w:val="20"/>
        </w:rPr>
        <w:t xml:space="preserve">Lead expiration warnings (toggle, default ON)</w:t>
      </w:r>
    </w:p>
    <w:p>
      <w:pPr>
        <w:spacing w:after="120"/>
      </w:pPr>
    </w:p>
    <w:p>
      <w:pPr>
        <w:spacing w:after="160"/>
      </w:pPr>
      <w:r>
        <w:rPr>
          <w:rFonts w:ascii="Arial" w:cs="Arial" w:eastAsia="Arial" w:hAnsi="Arial"/>
          <w:b/>
          <w:bCs/>
          <w:color w:val="2C2926"/>
          <w:sz w:val="22"/>
          <w:szCs w:val="22"/>
        </w:rPr>
        <w:t xml:space="preserve">Client Communication: </w:t>
      </w:r>
      <w:r>
        <w:rPr>
          <w:rFonts w:ascii="Arial" w:cs="Arial" w:eastAsia="Arial" w:hAnsi="Arial"/>
          <w:color w:val="2C2926"/>
          <w:sz w:val="22"/>
          <w:szCs w:val="22"/>
        </w:rPr>
        <w:t xml:space="preserve">"Stay connected with your active projects."</w:t>
      </w:r>
    </w:p>
    <w:p>
      <w:pPr>
        <w:pStyle w:val="ListParagraph"/>
        <w:numPr>
          <w:ilvl w:val="0"/>
          <w:numId w:val="3"/>
        </w:numPr>
        <w:spacing w:after="80"/>
      </w:pPr>
      <w:r>
        <w:rPr>
          <w:rFonts w:ascii="Arial" w:cs="Arial" w:eastAsia="Arial" w:hAnsi="Arial"/>
          <w:sz w:val="20"/>
          <w:szCs w:val="20"/>
        </w:rPr>
        <w:t xml:space="preserve">Client messages (toggle, default ON)</w:t>
      </w:r>
    </w:p>
    <w:p>
      <w:pPr>
        <w:pStyle w:val="ListParagraph"/>
        <w:numPr>
          <w:ilvl w:val="0"/>
          <w:numId w:val="3"/>
        </w:numPr>
        <w:spacing w:after="80"/>
      </w:pPr>
      <w:r>
        <w:rPr>
          <w:rFonts w:ascii="Arial" w:cs="Arial" w:eastAsia="Arial" w:hAnsi="Arial"/>
          <w:sz w:val="20"/>
          <w:szCs w:val="20"/>
        </w:rPr>
        <w:t xml:space="preserve">Project milestone updates (toggle, default ON)</w:t>
      </w:r>
    </w:p>
    <w:p>
      <w:pPr>
        <w:pStyle w:val="ListParagraph"/>
        <w:numPr>
          <w:ilvl w:val="0"/>
          <w:numId w:val="3"/>
        </w:numPr>
        <w:spacing w:after="80"/>
      </w:pPr>
      <w:r>
        <w:rPr>
          <w:rFonts w:ascii="Arial" w:cs="Arial" w:eastAsia="Arial" w:hAnsi="Arial"/>
          <w:sz w:val="20"/>
          <w:szCs w:val="20"/>
        </w:rPr>
        <w:t xml:space="preserve">Commission and earnings (toggle, default ON)</w:t>
      </w:r>
    </w:p>
    <w:p>
      <w:pPr>
        <w:spacing w:after="120"/>
      </w:pPr>
    </w:p>
    <w:p>
      <w:pPr>
        <w:spacing w:after="160"/>
      </w:pPr>
      <w:r>
        <w:rPr>
          <w:rFonts w:ascii="Arial" w:cs="Arial" w:eastAsia="Arial" w:hAnsi="Arial"/>
          <w:b/>
          <w:bCs/>
          <w:color w:val="2C2926"/>
          <w:sz w:val="22"/>
          <w:szCs w:val="22"/>
        </w:rPr>
        <w:t xml:space="preserve">Catalog Intelligence: </w:t>
      </w:r>
      <w:r>
        <w:rPr>
          <w:rFonts w:ascii="Arial" w:cs="Arial" w:eastAsia="Arial" w:hAnsi="Arial"/>
          <w:color w:val="2C2926"/>
          <w:sz w:val="22"/>
          <w:szCs w:val="22"/>
        </w:rPr>
        <w:t xml:space="preserve">"New products that match your design approach."</w:t>
      </w:r>
    </w:p>
    <w:p>
      <w:pPr>
        <w:pStyle w:val="ListParagraph"/>
        <w:numPr>
          <w:ilvl w:val="0"/>
          <w:numId w:val="3"/>
        </w:numPr>
        <w:spacing w:after="80"/>
      </w:pPr>
      <w:r>
        <w:rPr>
          <w:rFonts w:ascii="Arial" w:cs="Arial" w:eastAsia="Arial" w:hAnsi="Arial"/>
          <w:sz w:val="20"/>
          <w:szCs w:val="20"/>
        </w:rPr>
        <w:t xml:space="preserve">New products in your categories (toggle, default ON)</w:t>
      </w:r>
    </w:p>
    <w:p>
      <w:pPr>
        <w:pStyle w:val="ListParagraph"/>
        <w:numPr>
          <w:ilvl w:val="0"/>
          <w:numId w:val="3"/>
        </w:numPr>
        <w:spacing w:after="80"/>
      </w:pPr>
      <w:r>
        <w:rPr>
          <w:rFonts w:ascii="Arial" w:cs="Arial" w:eastAsia="Arial" w:hAnsi="Arial"/>
          <w:sz w:val="20"/>
          <w:szCs w:val="20"/>
        </w:rPr>
        <w:t xml:space="preserve">Teaching session reminders (toggle, default ON)</w:t>
      </w:r>
    </w:p>
    <w:p>
      <w:pPr>
        <w:spacing w:after="120"/>
      </w:pPr>
    </w:p>
    <w:p>
      <w:pPr>
        <w:pStyle w:val="Heading2"/>
      </w:pPr>
      <w:r>
        <w:t xml:space="preserve">5.4 Manufacturer Preference Center</w:t>
      </w:r>
    </w:p>
    <w:p>
      <w:pPr>
        <w:spacing w:after="160"/>
      </w:pPr>
      <w:r>
        <w:rPr>
          <w:rFonts w:ascii="Arial" w:cs="Arial" w:eastAsia="Arial" w:hAnsi="Arial"/>
          <w:color w:val="2C2926"/>
          <w:sz w:val="22"/>
          <w:szCs w:val="22"/>
        </w:rPr>
        <w:t xml:space="preserve">The Manufacturer Portal variant focuses on operational notifications that drive business decisions:</w:t>
      </w:r>
    </w:p>
    <w:p>
      <w:pPr>
        <w:spacing w:after="120"/>
      </w:pPr>
    </w:p>
    <w:p>
      <w:pPr>
        <w:spacing w:after="160"/>
      </w:pPr>
      <w:r>
        <w:rPr>
          <w:rFonts w:ascii="Arial" w:cs="Arial" w:eastAsia="Arial" w:hAnsi="Arial"/>
          <w:b/>
          <w:bCs/>
          <w:color w:val="2C2926"/>
          <w:sz w:val="22"/>
          <w:szCs w:val="22"/>
        </w:rPr>
        <w:t xml:space="preserve">Orders &amp; Fulfillment: </w:t>
      </w:r>
      <w:r>
        <w:rPr>
          <w:rFonts w:ascii="Arial" w:cs="Arial" w:eastAsia="Arial" w:hAnsi="Arial"/>
          <w:color w:val="2C2926"/>
          <w:sz w:val="22"/>
          <w:szCs w:val="22"/>
        </w:rPr>
        <w:t xml:space="preserve">"Real-time order flow and inventory intelligence."</w:t>
      </w:r>
    </w:p>
    <w:p>
      <w:pPr>
        <w:pStyle w:val="ListParagraph"/>
        <w:numPr>
          <w:ilvl w:val="0"/>
          <w:numId w:val="3"/>
        </w:numPr>
        <w:spacing w:after="80"/>
      </w:pPr>
      <w:r>
        <w:rPr>
          <w:rFonts w:ascii="Arial" w:cs="Arial" w:eastAsia="Arial" w:hAnsi="Arial"/>
          <w:sz w:val="20"/>
          <w:szCs w:val="20"/>
        </w:rPr>
        <w:t xml:space="preserve">New orders (always on for business operations)</w:t>
      </w:r>
    </w:p>
    <w:p>
      <w:pPr>
        <w:pStyle w:val="ListParagraph"/>
        <w:numPr>
          <w:ilvl w:val="0"/>
          <w:numId w:val="3"/>
        </w:numPr>
        <w:spacing w:after="80"/>
      </w:pPr>
      <w:r>
        <w:rPr>
          <w:rFonts w:ascii="Arial" w:cs="Arial" w:eastAsia="Arial" w:hAnsi="Arial"/>
          <w:sz w:val="20"/>
          <w:szCs w:val="20"/>
        </w:rPr>
        <w:t xml:space="preserve">Inventory threshold alerts (toggle, default ON)</w:t>
      </w:r>
    </w:p>
    <w:p>
      <w:pPr>
        <w:pStyle w:val="ListParagraph"/>
        <w:numPr>
          <w:ilvl w:val="0"/>
          <w:numId w:val="3"/>
        </w:numPr>
        <w:spacing w:after="80"/>
      </w:pPr>
      <w:r>
        <w:rPr>
          <w:rFonts w:ascii="Arial" w:cs="Arial" w:eastAsia="Arial" w:hAnsi="Arial"/>
          <w:sz w:val="20"/>
          <w:szCs w:val="20"/>
        </w:rPr>
        <w:t xml:space="preserve">Return/exchange requests (toggle, default ON)</w:t>
      </w:r>
    </w:p>
    <w:p>
      <w:pPr>
        <w:spacing w:after="120"/>
      </w:pPr>
    </w:p>
    <w:p>
      <w:pPr>
        <w:spacing w:after="160"/>
      </w:pPr>
      <w:r>
        <w:rPr>
          <w:rFonts w:ascii="Arial" w:cs="Arial" w:eastAsia="Arial" w:hAnsi="Arial"/>
          <w:b/>
          <w:bCs/>
          <w:color w:val="2C2926"/>
          <w:sz w:val="22"/>
          <w:szCs w:val="22"/>
        </w:rPr>
        <w:t xml:space="preserve">Platform Performance: </w:t>
      </w:r>
      <w:r>
        <w:rPr>
          <w:rFonts w:ascii="Arial" w:cs="Arial" w:eastAsia="Arial" w:hAnsi="Arial"/>
          <w:color w:val="2C2926"/>
          <w:sz w:val="22"/>
          <w:szCs w:val="22"/>
        </w:rPr>
        <w:t xml:space="preserve">"How your products are resonating with designers and consumers."</w:t>
      </w:r>
    </w:p>
    <w:p>
      <w:pPr>
        <w:pStyle w:val="ListParagraph"/>
        <w:numPr>
          <w:ilvl w:val="0"/>
          <w:numId w:val="3"/>
        </w:numPr>
        <w:spacing w:after="80"/>
      </w:pPr>
      <w:r>
        <w:rPr>
          <w:rFonts w:ascii="Arial" w:cs="Arial" w:eastAsia="Arial" w:hAnsi="Arial"/>
          <w:sz w:val="20"/>
          <w:szCs w:val="20"/>
        </w:rPr>
        <w:t xml:space="preserve">Designer features and proposals (toggle, default ON)</w:t>
      </w:r>
    </w:p>
    <w:p>
      <w:pPr>
        <w:pStyle w:val="ListParagraph"/>
        <w:numPr>
          <w:ilvl w:val="0"/>
          <w:numId w:val="3"/>
        </w:numPr>
        <w:spacing w:after="80"/>
      </w:pPr>
      <w:r>
        <w:rPr>
          <w:rFonts w:ascii="Arial" w:cs="Arial" w:eastAsia="Arial" w:hAnsi="Arial"/>
          <w:sz w:val="20"/>
          <w:szCs w:val="20"/>
        </w:rPr>
        <w:t xml:space="preserve">AR engagement reports (toggle, default ON)</w:t>
      </w:r>
    </w:p>
    <w:p>
      <w:pPr>
        <w:pStyle w:val="ListParagraph"/>
        <w:numPr>
          <w:ilvl w:val="0"/>
          <w:numId w:val="3"/>
        </w:numPr>
        <w:spacing w:after="80"/>
      </w:pPr>
      <w:r>
        <w:rPr>
          <w:rFonts w:ascii="Arial" w:cs="Arial" w:eastAsia="Arial" w:hAnsi="Arial"/>
          <w:sz w:val="20"/>
          <w:szCs w:val="20"/>
        </w:rPr>
        <w:t xml:space="preserve">Weekly analytics digest (toggle, default ON)</w:t>
      </w:r>
    </w:p>
    <w:p>
      <w:pPr>
        <w:spacing w:after="120"/>
      </w:pPr>
    </w:p>
    <w:p>
      <w:pPr>
        <w:pStyle w:val="Heading2"/>
      </w:pPr>
      <w:r>
        <w:t xml:space="preserve">5.5 Email Footer Unsubscribe Flow</w:t>
      </w:r>
    </w:p>
    <w:p>
      <w:pPr>
        <w:spacing w:after="160"/>
      </w:pPr>
      <w:r>
        <w:rPr>
          <w:rFonts w:ascii="Arial" w:cs="Arial" w:eastAsia="Arial" w:hAnsi="Arial"/>
          <w:color w:val="2C2926"/>
          <w:sz w:val="22"/>
          <w:szCs w:val="22"/>
        </w:rPr>
        <w:t xml:space="preserve">Every marketing and engagement email includes a one-click unsubscribe link in the footer. This link uses a signed, time-limited token that authenticates the user without requiring login. The unsubscribe page is a minimal, branded landing page with two options:</w:t>
      </w:r>
    </w:p>
    <w:p>
      <w:pPr>
        <w:spacing w:after="120"/>
      </w:pPr>
    </w:p>
    <w:p>
      <w:pPr>
        <w:pStyle w:val="ListParagraph"/>
        <w:numPr>
          <w:ilvl w:val="0"/>
          <w:numId w:val="3"/>
        </w:numPr>
        <w:spacing w:after="80"/>
      </w:pPr>
      <w:r>
        <w:rPr>
          <w:rFonts w:ascii="Arial" w:cs="Arial" w:eastAsia="Arial" w:hAnsi="Arial"/>
          <w:sz w:val="20"/>
          <w:szCs w:val="20"/>
        </w:rPr>
        <w:t xml:space="preserve">"Unsubscribe from this type" — Disables only the specific notification type that generated this email</w:t>
      </w:r>
    </w:p>
    <w:p>
      <w:pPr>
        <w:pStyle w:val="ListParagraph"/>
        <w:numPr>
          <w:ilvl w:val="0"/>
          <w:numId w:val="3"/>
        </w:numPr>
        <w:spacing w:after="80"/>
      </w:pPr>
      <w:r>
        <w:rPr>
          <w:rFonts w:ascii="Arial" w:cs="Arial" w:eastAsia="Arial" w:hAnsi="Arial"/>
          <w:sz w:val="20"/>
          <w:szCs w:val="20"/>
        </w:rPr>
        <w:t xml:space="preserve">"Manage all preferences" — Redirects to the full Preference Center (requires login)</w:t>
      </w:r>
    </w:p>
    <w:p>
      <w:pPr>
        <w:pStyle w:val="ListParagraph"/>
        <w:numPr>
          <w:ilvl w:val="0"/>
          <w:numId w:val="3"/>
        </w:numPr>
        <w:spacing w:after="80"/>
      </w:pPr>
      <w:r>
        <w:rPr>
          <w:rFonts w:ascii="Arial" w:cs="Arial" w:eastAsia="Arial" w:hAnsi="Arial"/>
          <w:sz w:val="20"/>
          <w:szCs w:val="20"/>
        </w:rPr>
        <w:t xml:space="preserve">"Unsubscribe from all marketing" — Nuclear option that disables all non-transactional email (with a confirmation step and a warm message: "We’ll miss you. You can always come back.")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4A57B" w:sz="12"/>
              <w:bottom w:val="none" w:sz="0"/>
              <w:right w:val="none" w:sz="0"/>
            </w:tcBorders>
            <w:shd w:fill="FAF7F2" w:val="clear"/>
            <w:tcMar>
              <w:top w:type="dxa" w:w="120"/>
              <w:left w:type="dxa" w:w="200"/>
              <w:bottom w:type="dxa" w:w="120"/>
              <w:right w:type="dxa" w:w="200"/>
            </w:tcMar>
          </w:tcPr>
          <w:p>
            <w:pPr>
              <w:spacing w:after="60"/>
            </w:pPr>
            <w:r>
              <w:rPr>
                <w:rFonts w:ascii="Arial" w:cs="Arial" w:eastAsia="Arial" w:hAnsi="Arial"/>
                <w:b/>
                <w:bCs/>
                <w:color w:val="8B7355"/>
                <w:sz w:val="20"/>
                <w:szCs w:val="20"/>
              </w:rPr>
              <w:t xml:space="preserve">CAN-SPAM &amp; GDPR Compliance</w:t>
            </w:r>
          </w:p>
          <w:p>
            <w:r>
              <w:rPr>
                <w:rFonts w:ascii="Arial" w:cs="Arial" w:eastAsia="Arial" w:hAnsi="Arial"/>
                <w:color w:val="2C2926"/>
                <w:sz w:val="20"/>
                <w:szCs w:val="20"/>
              </w:rPr>
              <w:t xml:space="preserve">Every marketing email includes a physical mailing address, a visible unsubscribe link that works within one click, and processes unsubscribe requests within 24 hours. The system automatically suppresses sending to any address that has bounced twice within 30 days or has filed a spam complaint.</w:t>
            </w:r>
          </w:p>
        </w:tc>
      </w:tr>
    </w:tbl>
    <w:p>
      <w:r>
        <w:br w:type="page"/>
      </w:r>
    </w:p>
    <w:p>
      <w:pPr>
        <w:pStyle w:val="Heading1"/>
      </w:pPr>
      <w:r>
        <w:t xml:space="preserve">6. Email Template System</w:t>
      </w:r>
    </w:p>
    <w:p>
      <w:pPr>
        <w:spacing w:after="120"/>
      </w:pPr>
    </w:p>
    <w:p>
      <w:pPr>
        <w:spacing w:after="160"/>
      </w:pPr>
      <w:r>
        <w:rPr>
          <w:rFonts w:ascii="Arial" w:cs="Arial" w:eastAsia="Arial" w:hAnsi="Arial"/>
          <w:color w:val="2C2926"/>
          <w:sz w:val="22"/>
          <w:szCs w:val="22"/>
        </w:rPr>
        <w:t xml:space="preserve">Email is where Patina’s brand voice meets the user’s inbox. Every template must feel like it came from a thoughtful host, not a marketing machine. The template system is built with React Email components that live in the @patina/email shared package, ensuring brand consistency across every touchpoint.</w:t>
      </w:r>
    </w:p>
    <w:p>
      <w:pPr>
        <w:spacing w:after="120"/>
      </w:pPr>
    </w:p>
    <w:p>
      <w:pPr>
        <w:pStyle w:val="Heading2"/>
      </w:pPr>
      <w:r>
        <w:t xml:space="preserve">6.1 Base Layout Architecture</w:t>
      </w:r>
    </w:p>
    <w:p>
      <w:pPr>
        <w:spacing w:after="160"/>
      </w:pPr>
      <w:r>
        <w:rPr>
          <w:rFonts w:ascii="Arial" w:cs="Arial" w:eastAsia="Arial" w:hAnsi="Arial"/>
          <w:color w:val="2C2926"/>
          <w:sz w:val="22"/>
          <w:szCs w:val="22"/>
        </w:rPr>
        <w:t xml:space="preserve">All email templates inherit from a BaseEmailLayout component that enforces brand standards automatically. Developers creating new templates never touch the header, footer, or brand elements—they only write the content block.</w:t>
      </w:r>
    </w:p>
    <w:p>
      <w:pPr>
        <w:spacing w:after="120"/>
      </w:pPr>
    </w:p>
    <w:p>
      <w:pPr>
        <w:pStyle w:val="Heading3"/>
      </w:pPr>
      <w:r>
        <w:t xml:space="preserve">6.1.1 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Section</w:t>
            </w:r>
          </w:p>
        </w:tc>
        <w:tc>
          <w:tcPr>
            <w:tcW w:type="dxa" w:w="37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Content</w:t>
            </w:r>
          </w:p>
        </w:tc>
        <w:tc>
          <w:tcPr>
            <w:tcW w:type="dxa" w:w="36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Brand Specification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Container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600px centered, responsive, Linen (#FAF7F2) background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8px border radius, overflow hidden</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Header</w:t>
            </w:r>
          </w:p>
        </w:tc>
        <w:tc>
          <w:tcPr>
            <w:tcW w:type="dxa" w:w="3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Warm gradient bar (#C4A57B to #8B7355), Patina wordmark centered</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Logo: 120px wide, 24px vertical padding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Content Area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White (#FFFFFF) background, 32px horizontal padding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Min font 14px, Georgia headlines, Helvetica body</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Provenance Bar</w:t>
            </w:r>
          </w:p>
        </w:tc>
        <w:tc>
          <w:tcPr>
            <w:tcW w:type="dxa" w:w="3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Optional maker attribution line in warm italic</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Georgia italic, #8B7355 text, centered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Footer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Charcoal (#2C2926) background, cream (#FAF7F2) 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Social links, unsubscribe, physical address, © year</w:t>
            </w:r>
          </w:p>
        </w:tc>
      </w:tr>
    </w:tbl>
    <w:p>
      <w:pPr>
        <w:spacing w:after="120"/>
      </w:pPr>
    </w:p>
    <w:p>
      <w:pPr>
        <w:pStyle w:val="Heading3"/>
      </w:pPr>
      <w:r>
        <w:t xml:space="preserve">6.1.2 Typography in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000"/>
        <w:gridCol w:w="1000"/>
        <w:gridCol w:w="2360"/>
      </w:tblGrid>
      <w:tr>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Element</w:t>
            </w:r>
          </w:p>
        </w:tc>
        <w:tc>
          <w:tcPr>
            <w:tcW w:type="dxa" w:w="28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Font</w:t>
            </w:r>
          </w:p>
        </w:tc>
        <w:tc>
          <w:tcPr>
            <w:tcW w:type="dxa" w:w="10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Size</w:t>
            </w:r>
          </w:p>
        </w:tc>
        <w:tc>
          <w:tcPr>
            <w:tcW w:type="dxa" w:w="10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Weight</w:t>
            </w:r>
          </w:p>
        </w:tc>
        <w:tc>
          <w:tcPr>
            <w:tcW w:type="dxa" w:w="23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Color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Headline (H1)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Georgia (web-safe Playfair alternative)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28px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Bold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#2C2926</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Subheadline (H2)</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Georgia</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22px</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Normal</w:t>
            </w:r>
          </w:p>
        </w:tc>
        <w:tc>
          <w:tcPr>
            <w:tcW w:type="dxa" w:w="2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#8B7355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Body Copy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Helvetica, Arial, sans-serif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16px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Normal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#2C2926</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Caption / Meta</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Helvetica, Arial, sans-serif</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13px</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Normal</w:t>
            </w:r>
          </w:p>
        </w:tc>
        <w:tc>
          <w:tcPr>
            <w:tcW w:type="dxa" w:w="2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#666666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CTA Button 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Helvetica, Arial, sans-serif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16px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Bold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#FFFFFF</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Footer Links</w:t>
            </w:r>
          </w:p>
        </w:tc>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Helvetica, Arial, sans-serif</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12px</w:t>
            </w:r>
          </w:p>
        </w:tc>
        <w:tc>
          <w:tcPr>
            <w:tcW w:type="dxa" w:w="1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Normal</w:t>
            </w:r>
          </w:p>
        </w:tc>
        <w:tc>
          <w:tcPr>
            <w:tcW w:type="dxa" w:w="2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#FAF7F2</w:t>
            </w:r>
          </w:p>
        </w:tc>
      </w:tr>
    </w:tbl>
    <w:p>
      <w:pPr>
        <w:spacing w:after="120"/>
      </w:pPr>
    </w:p>
    <w:p>
      <w:pPr>
        <w:pStyle w:val="Heading3"/>
      </w:pPr>
      <w:r>
        <w:t xml:space="preserve">6.1.3 CTA Button Specifications</w:t>
      </w:r>
    </w:p>
    <w:p>
      <w:pPr>
        <w:spacing w:after="160"/>
      </w:pPr>
      <w:r>
        <w:rPr>
          <w:rFonts w:ascii="Arial" w:cs="Arial" w:eastAsia="Arial" w:hAnsi="Arial"/>
          <w:color w:val="2C2926"/>
          <w:sz w:val="22"/>
          <w:szCs w:val="22"/>
        </w:rPr>
        <w:t xml:space="preserve">All CTAs follow a consistent design: pill-shaped (24px border radius), warm gold background (#C4A57B), white text (#FFFFFF), 48px height minimum for touch targets, centered alignment. Hover state darkens to #8B7355. Maximum one primary CTA per email; secondary actions use text links.</w:t>
      </w:r>
    </w:p>
    <w:p>
      <w:pPr>
        <w:spacing w:after="120"/>
      </w:pPr>
    </w:p>
    <w:p>
      <w:pPr>
        <w:pStyle w:val="Heading2"/>
      </w:pPr>
      <w:r>
        <w:t xml:space="preserve">6.2 Template Catalog</w:t>
      </w:r>
    </w:p>
    <w:p>
      <w:pPr>
        <w:spacing w:after="120"/>
      </w:pPr>
    </w:p>
    <w:p>
      <w:pPr>
        <w:pStyle w:val="Heading3"/>
      </w:pPr>
      <w:r>
        <w:t xml:space="preserve">6.2.1 Transactional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1960"/>
      </w:tblGrid>
      <w:tr>
        <w:tc>
          <w:tcPr>
            <w:tcW w:type="dxa" w:w="20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Template ID</w:t>
            </w:r>
          </w:p>
        </w:tc>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Subject Pattern</w:t>
            </w:r>
          </w:p>
        </w:tc>
        <w:tc>
          <w:tcPr>
            <w:tcW w:type="dxa" w:w="3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Key Content Blocks</w:t>
            </w:r>
          </w:p>
        </w:tc>
        <w:tc>
          <w:tcPr>
            <w:tcW w:type="dxa" w:w="19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CTA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welcome_verification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Welcome to Patina — Verify your email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Animated envelope illustration, warm welcome copy, verification link, 24hr expiry note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Verify Email Address</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password_reset</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Reset your Patina password</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Security icon, reset link, 1hr expiry note, "didn’t request this?" secondary link</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Reset Password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security_alert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Security notice for your Patina account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Alert icon, what happened, when, IP/location if available, action steps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Review Account</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order_confirmation</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Your piece is beginning its journey</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Order summary, product image, maker provenance line, estimated delivery</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Track Order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shipping_update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Crafted with care, coming your way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Carrier/tracking, product thumbnail, estimated arrival, delivery instructions link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Track Shipment</w:t>
            </w:r>
          </w:p>
        </w:tc>
      </w:tr>
    </w:tbl>
    <w:p>
      <w:pPr>
        <w:spacing w:after="120"/>
      </w:pPr>
    </w:p>
    <w:p>
      <w:pPr>
        <w:pStyle w:val="Heading3"/>
      </w:pPr>
      <w:r>
        <w:t xml:space="preserve">6.2.2 Engagement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1960"/>
      </w:tblGrid>
      <w:tr>
        <w:tc>
          <w:tcPr>
            <w:tcW w:type="dxa" w:w="20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Template ID</w:t>
            </w:r>
          </w:p>
        </w:tc>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Subject Pattern</w:t>
            </w:r>
          </w:p>
        </w:tc>
        <w:tc>
          <w:tcPr>
            <w:tcW w:type="dxa" w:w="3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Key Content Blocks</w:t>
            </w:r>
          </w:p>
        </w:tc>
        <w:tc>
          <w:tcPr>
            <w:tcW w:type="dxa" w:w="19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CTA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price_drop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Price drop on {productName}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Product hero image, old/new price comparison, savings amount, maker attribution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View Deal</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back_in_stock</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{productName} is back</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Product image, brief copy, scarcity indicator if low stock</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Shop Now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new_lead_designer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New project match: {projectType} in {location}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Client style summary, budget range, room scan thumbnail, compatibility score badge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View Lead</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lead_expiring</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Lead expiring soon: {clientName}</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Time remaining, project summary, quick accept option</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Respond Now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weekly_inspiration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Your weekly style update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3-4 product cards matched to style, designer tip, maker spotlight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Explore Collection</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founding_circle</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Patina Update: {milestone}</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Progress narrative, what’s new, what’s next, community voice</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See What’s New</w:t>
            </w:r>
          </w:p>
        </w:tc>
      </w:tr>
    </w:tbl>
    <w:p>
      <w:pPr>
        <w:spacing w:after="120"/>
      </w:pPr>
    </w:p>
    <w:p>
      <w:pPr>
        <w:pStyle w:val="Heading3"/>
      </w:pPr>
      <w:r>
        <w:t xml:space="preserve">6.2.3 Marketing Campaign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Template ID</w:t>
            </w:r>
          </w:p>
        </w:tc>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Use Case</w:t>
            </w:r>
          </w:p>
        </w:tc>
        <w:tc>
          <w:tcPr>
            <w:tcW w:type="dxa" w:w="2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Layout</w:t>
            </w:r>
          </w:p>
        </w:tc>
        <w:tc>
          <w:tcPr>
            <w:tcW w:type="dxa" w:w="23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Dynamic Blocks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campaign_product_launch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New maker/collection launches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Hero image + story + 3 product cards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Maker bio, product grid, provenance line</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campaign_seasonal</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Seasonal collections</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Mood board header + curated grid</w:t>
            </w:r>
          </w:p>
        </w:tc>
        <w:tc>
          <w:tcPr>
            <w:tcW w:type="dxa" w:w="2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Season-appropriate imagery, color palette preview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campaign_maker_spotlight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Monthly maker features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Portrait + narrative + product showcase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Maker photo, story excerpt, workshop images</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campaign_reengagement</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Win back inactive users</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"We’ve missed you" + new matches</w:t>
            </w:r>
          </w:p>
        </w:tc>
        <w:tc>
          <w:tcPr>
            <w:tcW w:type="dxa" w:w="2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Personalized product picks, style recap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campaign_designer_showcase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Regional designer features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Project photos + designer profile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Before/after, product selections, consultation CTA</w:t>
            </w:r>
          </w:p>
        </w:tc>
      </w:tr>
    </w:tbl>
    <w:p>
      <w:pPr>
        <w:spacing w:after="120"/>
      </w:pPr>
    </w:p>
    <w:p>
      <w:pPr>
        <w:pStyle w:val="Heading2"/>
      </w:pPr>
      <w:r>
        <w:t xml:space="preserve">6.3 Brand Voice in Email</w:t>
      </w:r>
    </w:p>
    <w:p>
      <w:pPr>
        <w:spacing w:after="160"/>
      </w:pPr>
      <w:r>
        <w:rPr>
          <w:rFonts w:ascii="Arial" w:cs="Arial" w:eastAsia="Arial" w:hAnsi="Arial"/>
          <w:color w:val="2C2926"/>
          <w:sz w:val="22"/>
          <w:szCs w:val="22"/>
        </w:rPr>
        <w:t xml:space="preserve">Every email follows Patina’s voice guidelines: confident yet unpretentious, sensory and tangible, story-driven, and infused with Midwestern warmth. Specific rules for email copy:</w:t>
      </w:r>
    </w:p>
    <w:p>
      <w:pPr>
        <w:spacing w:after="120"/>
      </w:pPr>
    </w:p>
    <w:p>
      <w:pPr>
        <w:pStyle w:val="ListParagraph"/>
        <w:numPr>
          <w:ilvl w:val="0"/>
          <w:numId w:val="3"/>
        </w:numPr>
        <w:spacing w:after="80"/>
      </w:pPr>
      <w:r>
        <w:rPr>
          <w:rFonts w:ascii="Arial" w:cs="Arial" w:eastAsia="Arial" w:hAnsi="Arial"/>
          <w:sz w:val="20"/>
          <w:szCs w:val="20"/>
        </w:rPr>
        <w:t xml:space="preserve">Lead with human outcomes, not features: "See how this looks in your space" not "Use our AR feature"</w:t>
      </w:r>
    </w:p>
    <w:p>
      <w:pPr>
        <w:pStyle w:val="ListParagraph"/>
        <w:numPr>
          <w:ilvl w:val="0"/>
          <w:numId w:val="3"/>
        </w:numPr>
        <w:spacing w:after="80"/>
      </w:pPr>
      <w:r>
        <w:rPr>
          <w:rFonts w:ascii="Arial" w:cs="Arial" w:eastAsia="Arial" w:hAnsi="Arial"/>
          <w:sz w:val="20"/>
          <w:szCs w:val="20"/>
        </w:rPr>
        <w:t xml:space="preserve">Include maker provenance where applicable: "Hand-turned in Ohio since 1904"</w:t>
      </w:r>
    </w:p>
    <w:p>
      <w:pPr>
        <w:pStyle w:val="ListParagraph"/>
        <w:numPr>
          <w:ilvl w:val="0"/>
          <w:numId w:val="3"/>
        </w:numPr>
        <w:spacing w:after="80"/>
      </w:pPr>
      <w:r>
        <w:rPr>
          <w:rFonts w:ascii="Arial" w:cs="Arial" w:eastAsia="Arial" w:hAnsi="Arial"/>
          <w:sz w:val="20"/>
          <w:szCs w:val="20"/>
        </w:rPr>
        <w:t xml:space="preserve">Close with gentle invitation, never urgency: "Take a look when you’re ready" not "Act now!"</w:t>
      </w:r>
    </w:p>
    <w:p>
      <w:pPr>
        <w:pStyle w:val="ListParagraph"/>
        <w:numPr>
          <w:ilvl w:val="0"/>
          <w:numId w:val="3"/>
        </w:numPr>
        <w:spacing w:after="80"/>
      </w:pPr>
      <w:r>
        <w:rPr>
          <w:rFonts w:ascii="Arial" w:cs="Arial" w:eastAsia="Arial" w:hAnsi="Arial"/>
          <w:sz w:val="20"/>
          <w:szCs w:val="20"/>
        </w:rPr>
        <w:t xml:space="preserve">Subject lines: max 50 characters, conversational tone, no ALL CAPS or excessive punctuation</w:t>
      </w:r>
    </w:p>
    <w:p>
      <w:pPr>
        <w:pStyle w:val="ListParagraph"/>
        <w:numPr>
          <w:ilvl w:val="0"/>
          <w:numId w:val="3"/>
        </w:numPr>
        <w:spacing w:after="80"/>
      </w:pPr>
      <w:r>
        <w:rPr>
          <w:rFonts w:ascii="Arial" w:cs="Arial" w:eastAsia="Arial" w:hAnsi="Arial"/>
          <w:sz w:val="20"/>
          <w:szCs w:val="20"/>
        </w:rPr>
        <w:t xml:space="preserve">Preview text: extends the subject line narrative, max 90 characters, never repeats the subject</w:t>
      </w:r>
    </w:p>
    <w:p>
      <w:r>
        <w:br w:type="page"/>
      </w:r>
    </w:p>
    <w:p>
      <w:pPr>
        <w:pStyle w:val="Heading1"/>
      </w:pPr>
      <w:r>
        <w:t xml:space="preserve">7. Campaign Management System</w:t>
      </w:r>
    </w:p>
    <w:p>
      <w:pPr>
        <w:spacing w:after="120"/>
      </w:pPr>
    </w:p>
    <w:p>
      <w:pPr>
        <w:spacing w:after="160"/>
      </w:pPr>
      <w:r>
        <w:rPr>
          <w:rFonts w:ascii="Arial" w:cs="Arial" w:eastAsia="Arial" w:hAnsi="Arial"/>
          <w:color w:val="2C2926"/>
          <w:sz w:val="22"/>
          <w:szCs w:val="22"/>
        </w:rPr>
        <w:t xml:space="preserve">The campaign management interface allows the Patina team to create, schedule, and analyze marketing email campaigns. In Phase 1, this is a lightweight admin interface accessible to Kody and Leah. It is not a full marketing automation platform—it’s a purpose-built tool for a two-person founding team that needs to communicate with their Founding Circle and early users with craft and intention.</w:t>
      </w:r>
    </w:p>
    <w:p>
      <w:pPr>
        <w:spacing w:after="120"/>
      </w:pPr>
    </w:p>
    <w:p>
      <w:pPr>
        <w:pStyle w:val="Heading2"/>
      </w:pPr>
      <w:r>
        <w:t xml:space="preserve">7.1 Campaign Builder Interface</w:t>
      </w:r>
    </w:p>
    <w:p>
      <w:pPr>
        <w:spacing w:after="120"/>
      </w:pPr>
    </w:p>
    <w:p>
      <w:pPr>
        <w:pStyle w:val="Heading3"/>
      </w:pPr>
      <w:r>
        <w:t xml:space="preserve">7.1.1 Campaign Creation Flow</w:t>
      </w:r>
    </w:p>
    <w:p>
      <w:pPr>
        <w:pStyle w:val="ListParagraph"/>
        <w:numPr>
          <w:ilvl w:val="0"/>
          <w:numId w:val="4"/>
        </w:numPr>
        <w:spacing w:after="80"/>
      </w:pPr>
      <w:r>
        <w:rPr>
          <w:rFonts w:ascii="Arial" w:cs="Arial" w:eastAsia="Arial" w:hAnsi="Arial"/>
          <w:sz w:val="20"/>
          <w:szCs w:val="20"/>
        </w:rPr>
        <w:t xml:space="preserve">Name the campaign (internal reference only)</w:t>
      </w:r>
    </w:p>
    <w:p>
      <w:pPr>
        <w:pStyle w:val="ListParagraph"/>
        <w:numPr>
          <w:ilvl w:val="0"/>
          <w:numId w:val="4"/>
        </w:numPr>
        <w:spacing w:after="80"/>
      </w:pPr>
      <w:r>
        <w:rPr>
          <w:rFonts w:ascii="Arial" w:cs="Arial" w:eastAsia="Arial" w:hAnsi="Arial"/>
          <w:sz w:val="20"/>
          <w:szCs w:val="20"/>
        </w:rPr>
        <w:t xml:space="preserve">Select template from the template catalog</w:t>
      </w:r>
    </w:p>
    <w:p>
      <w:pPr>
        <w:pStyle w:val="ListParagraph"/>
        <w:numPr>
          <w:ilvl w:val="0"/>
          <w:numId w:val="4"/>
        </w:numPr>
        <w:spacing w:after="80"/>
      </w:pPr>
      <w:r>
        <w:rPr>
          <w:rFonts w:ascii="Arial" w:cs="Arial" w:eastAsia="Arial" w:hAnsi="Arial"/>
          <w:sz w:val="20"/>
          <w:szCs w:val="20"/>
        </w:rPr>
        <w:t xml:space="preserve">Compose content: subject line, preview text, body content blocks</w:t>
      </w:r>
    </w:p>
    <w:p>
      <w:pPr>
        <w:pStyle w:val="ListParagraph"/>
        <w:numPr>
          <w:ilvl w:val="0"/>
          <w:numId w:val="4"/>
        </w:numPr>
        <w:spacing w:after="80"/>
      </w:pPr>
      <w:r>
        <w:rPr>
          <w:rFonts w:ascii="Arial" w:cs="Arial" w:eastAsia="Arial" w:hAnsi="Arial"/>
          <w:sz w:val="20"/>
          <w:szCs w:val="20"/>
        </w:rPr>
        <w:t xml:space="preserve">Select audience: preset segments or custom criteria builder</w:t>
      </w:r>
    </w:p>
    <w:p>
      <w:pPr>
        <w:pStyle w:val="ListParagraph"/>
        <w:numPr>
          <w:ilvl w:val="0"/>
          <w:numId w:val="4"/>
        </w:numPr>
        <w:spacing w:after="80"/>
      </w:pPr>
      <w:r>
        <w:rPr>
          <w:rFonts w:ascii="Arial" w:cs="Arial" w:eastAsia="Arial" w:hAnsi="Arial"/>
          <w:sz w:val="20"/>
          <w:szCs w:val="20"/>
        </w:rPr>
        <w:t xml:space="preserve">Preview: desktop and mobile rendering, send test email to self</w:t>
      </w:r>
    </w:p>
    <w:p>
      <w:pPr>
        <w:pStyle w:val="ListParagraph"/>
        <w:numPr>
          <w:ilvl w:val="0"/>
          <w:numId w:val="4"/>
        </w:numPr>
        <w:spacing w:after="80"/>
      </w:pPr>
      <w:r>
        <w:rPr>
          <w:rFonts w:ascii="Arial" w:cs="Arial" w:eastAsia="Arial" w:hAnsi="Arial"/>
          <w:sz w:val="20"/>
          <w:szCs w:val="20"/>
        </w:rPr>
        <w:t xml:space="preserve">Schedule: send immediately or pick a date/time</w:t>
      </w:r>
    </w:p>
    <w:p>
      <w:pPr>
        <w:pStyle w:val="ListParagraph"/>
        <w:numPr>
          <w:ilvl w:val="0"/>
          <w:numId w:val="4"/>
        </w:numPr>
        <w:spacing w:after="80"/>
      </w:pPr>
      <w:r>
        <w:rPr>
          <w:rFonts w:ascii="Arial" w:cs="Arial" w:eastAsia="Arial" w:hAnsi="Arial"/>
          <w:sz w:val="20"/>
          <w:szCs w:val="20"/>
        </w:rPr>
        <w:t xml:space="preserve">Review and confirm: recipient count, content preview, final approval</w:t>
      </w:r>
    </w:p>
    <w:p>
      <w:pPr>
        <w:spacing w:after="120"/>
      </w:pPr>
    </w:p>
    <w:p>
      <w:pPr>
        <w:pStyle w:val="Heading3"/>
      </w:pPr>
      <w:r>
        <w:t xml:space="preserve">7.1.2 Audience Segmentation</w:t>
      </w:r>
    </w:p>
    <w:p>
      <w:pPr>
        <w:spacing w:after="160"/>
      </w:pPr>
      <w:r>
        <w:rPr>
          <w:rFonts w:ascii="Arial" w:cs="Arial" w:eastAsia="Arial" w:hAnsi="Arial"/>
          <w:color w:val="2C2926"/>
          <w:sz w:val="22"/>
          <w:szCs w:val="22"/>
        </w:rPr>
        <w:t xml:space="preserve">Campaigns can target users based on combinations of role, engagement, style profile, and custom attributes. The segment builder provides a visual query interface: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Segment Dimension</w:t>
            </w:r>
          </w:p>
        </w:tc>
        <w:tc>
          <w:tcPr>
            <w:tcW w:type="dxa" w:w="3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Available Filters</w:t>
            </w:r>
          </w:p>
        </w:tc>
        <w:tc>
          <w:tcPr>
            <w:tcW w:type="dxa" w:w="39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Example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User Role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Consumer, Designer, Manufacturer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"All designers" for new catalog feature announcement</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Style Profile</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Primary style, secondary style, style confidence</w:t>
            </w:r>
          </w:p>
        </w:tc>
        <w:tc>
          <w:tcPr>
            <w:tcW w:type="dxa" w:w="3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"Mid-century modern enthusiasts" for MCM collection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Engagement Level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Active (7d), Recent (30d), Dormant (30d+), New (&lt;7d)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"Dormant users" for re-engagement campaign</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Geography</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State, region, metro area</w:t>
            </w:r>
          </w:p>
        </w:tc>
        <w:tc>
          <w:tcPr>
            <w:tcW w:type="dxa" w:w="3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"Midwest users" for regional maker spotlight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Founding Circle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Is/is not a founding member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"Founding Circle" for milestone updates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Product Interaction</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Categories browsed, items wishlisted, AR sessions</w:t>
            </w:r>
          </w:p>
        </w:tc>
        <w:tc>
          <w:tcPr>
            <w:tcW w:type="dxa" w:w="3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"Users who AR’d dining tables" for dining collection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Purchase History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Has/hasn’t purchased, last purchase date, total spend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"First-time buyers" for onboarding sequence</w:t>
            </w:r>
          </w:p>
        </w:tc>
      </w:tr>
    </w:tbl>
    <w:p>
      <w:pPr>
        <w:spacing w:after="120"/>
      </w:pPr>
    </w:p>
    <w:p>
      <w:pPr>
        <w:pStyle w:val="Heading2"/>
      </w:pPr>
      <w:r>
        <w:t xml:space="preserve">7.2 Campaign Analytics Dashboard</w:t>
      </w:r>
    </w:p>
    <w:p>
      <w:pPr>
        <w:spacing w:after="160"/>
      </w:pPr>
      <w:r>
        <w:rPr>
          <w:rFonts w:ascii="Arial" w:cs="Arial" w:eastAsia="Arial" w:hAnsi="Arial"/>
          <w:color w:val="2C2926"/>
          <w:sz w:val="22"/>
          <w:szCs w:val="22"/>
        </w:rPr>
        <w:t xml:space="preserve">After a campaign sends, the analytics dashboard shows real-time and cumulative performance metrics. This data flows into the broader analytics service and informs future campaign optimization.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Metric</w:t>
            </w:r>
          </w:p>
        </w:tc>
        <w:tc>
          <w:tcPr>
            <w:tcW w:type="dxa" w:w="40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Definition</w:t>
            </w:r>
          </w:p>
        </w:tc>
        <w:tc>
          <w:tcPr>
            <w:tcW w:type="dxa" w:w="31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Target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Delivery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Emails successfully delivered / total sent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&gt;98%</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Open Rate</w:t>
            </w:r>
          </w:p>
        </w:tc>
        <w:tc>
          <w:tcPr>
            <w:tcW w:type="dxa" w:w="4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Unique opens / delivered</w:t>
            </w:r>
          </w:p>
        </w:tc>
        <w:tc>
          <w:tcPr>
            <w:tcW w:type="dxa" w:w="31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&gt;35% (industry avg: 21%)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Click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Unique clicks / delivered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&gt;5% (industry avg: 2.6%)</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Click-to-Open Rate</w:t>
            </w:r>
          </w:p>
        </w:tc>
        <w:tc>
          <w:tcPr>
            <w:tcW w:type="dxa" w:w="4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Unique clicks / unique opens</w:t>
            </w:r>
          </w:p>
        </w:tc>
        <w:tc>
          <w:tcPr>
            <w:tcW w:type="dxa" w:w="31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&gt;15%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Unsubscribe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Unsubscribes / delivered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&lt;0.5%</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Bounce Rate</w:t>
            </w:r>
          </w:p>
        </w:tc>
        <w:tc>
          <w:tcPr>
            <w:tcW w:type="dxa" w:w="4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Hard + soft bounces / total sent</w:t>
            </w:r>
          </w:p>
        </w:tc>
        <w:tc>
          <w:tcPr>
            <w:tcW w:type="dxa" w:w="31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&lt;2%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Conversion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Purchases or lead actions / unique clicks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Varies by campaign type</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Revenue Attribution</w:t>
            </w:r>
          </w:p>
        </w:tc>
        <w:tc>
          <w:tcPr>
            <w:tcW w:type="dxa" w:w="4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Revenue from purchases within 7 days of click</w:t>
            </w:r>
          </w:p>
        </w:tc>
        <w:tc>
          <w:tcPr>
            <w:tcW w:type="dxa" w:w="31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Track per campaign</w:t>
            </w:r>
          </w:p>
        </w:tc>
      </w:tr>
    </w:tbl>
    <w:p>
      <w:pPr>
        <w:spacing w:after="120"/>
      </w:pPr>
    </w:p>
    <w:p>
      <w:pPr>
        <w:pStyle w:val="Heading2"/>
      </w:pPr>
      <w:r>
        <w:t xml:space="preserve">7.3 Automated Sequences</w:t>
      </w:r>
    </w:p>
    <w:p>
      <w:pPr>
        <w:spacing w:after="160"/>
      </w:pPr>
      <w:r>
        <w:rPr>
          <w:rFonts w:ascii="Arial" w:cs="Arial" w:eastAsia="Arial" w:hAnsi="Arial"/>
          <w:color w:val="2C2926"/>
          <w:sz w:val="22"/>
          <w:szCs w:val="22"/>
        </w:rPr>
        <w:t xml:space="preserve">Beyond one-off campaigns, the system supports predefined automated sequences triggered by user lifecycle events. These are configured once and run continuously: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2960"/>
      </w:tblGrid>
      <w:tr>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Sequence</w:t>
            </w:r>
          </w:p>
        </w:tc>
        <w:tc>
          <w:tcPr>
            <w:tcW w:type="dxa" w:w="26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Trigger</w:t>
            </w:r>
          </w:p>
        </w:tc>
        <w:tc>
          <w:tcPr>
            <w:tcW w:type="dxa" w:w="16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Emails</w:t>
            </w:r>
          </w:p>
        </w:tc>
        <w:tc>
          <w:tcPr>
            <w:tcW w:type="dxa" w:w="29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Timing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Welcome Series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Account creation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3 emails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Day 0, Day 3, Day 7</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Post-Consultation</w:t>
            </w:r>
          </w:p>
        </w:tc>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Designer consultation completed</w:t>
            </w:r>
          </w:p>
        </w:tc>
        <w:tc>
          <w:tcPr>
            <w:tcW w:type="dxa" w:w="1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2 emails</w:t>
            </w:r>
          </w:p>
        </w:tc>
        <w:tc>
          <w:tcPr>
            <w:tcW w:type="dxa" w:w="2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Day 1 (thank you), Day 14 (follow 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Abandoned Scan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Room scan started but not completed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2 emails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Day 3 (reminder), Day 10 (inspiration)</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Re-Engagement</w:t>
            </w:r>
          </w:p>
        </w:tc>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No app open in 30+ days</w:t>
            </w:r>
          </w:p>
        </w:tc>
        <w:tc>
          <w:tcPr>
            <w:tcW w:type="dxa" w:w="1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3 emails</w:t>
            </w:r>
          </w:p>
        </w:tc>
        <w:tc>
          <w:tcPr>
            <w:tcW w:type="dxa" w:w="2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Day 30, Day 45, Day 60 (then suppress)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Designer Onboarding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Designer account approved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4 emails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Day 0, Day 2, Day 5, Day 14</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Manufacturer Welcome</w:t>
            </w:r>
          </w:p>
        </w:tc>
        <w:tc>
          <w:tcPr>
            <w:tcW w:type="dxa" w:w="2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Manufacturer partnership activated</w:t>
            </w:r>
          </w:p>
        </w:tc>
        <w:tc>
          <w:tcPr>
            <w:tcW w:type="dxa" w:w="1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3 emails</w:t>
            </w:r>
          </w:p>
        </w:tc>
        <w:tc>
          <w:tcPr>
            <w:tcW w:type="dxa" w:w="2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Day 0, Day 3, Day 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Post-Purchase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First purchase completed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2 emails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Day 3 (care tips), Day 30 (review request)</w:t>
            </w:r>
          </w:p>
        </w:tc>
      </w:tr>
    </w:tbl>
    <w:p>
      <w:r>
        <w:br w:type="page"/>
      </w:r>
    </w:p>
    <w:p>
      <w:pPr>
        <w:pStyle w:val="Heading1"/>
      </w:pPr>
      <w:r>
        <w:t xml:space="preserve">8. Integration Points</w:t>
      </w:r>
    </w:p>
    <w:p>
      <w:pPr>
        <w:spacing w:after="120"/>
      </w:pPr>
    </w:p>
    <w:p>
      <w:pPr>
        <w:spacing w:after="160"/>
      </w:pPr>
      <w:r>
        <w:rPr>
          <w:rFonts w:ascii="Arial" w:cs="Arial" w:eastAsia="Arial" w:hAnsi="Arial"/>
          <w:color w:val="2C2926"/>
          <w:sz w:val="22"/>
          <w:szCs w:val="22"/>
        </w:rPr>
        <w:t xml:space="preserve">The notification system doesn’t exist in isolation—it connects to every major subsystem in the Patina architecture. This section maps each integration point, the data flow direction, and the notification types it triggers.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System</w:t>
            </w:r>
          </w:p>
        </w:tc>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Integration Type</w:t>
            </w:r>
          </w:p>
        </w:tc>
        <w:tc>
          <w:tcPr>
            <w:tcW w:type="dxa" w:w="2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Data Flow</w:t>
            </w:r>
          </w:p>
        </w:tc>
        <w:tc>
          <w:tcPr>
            <w:tcW w:type="dxa" w:w="27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Notifications Triggered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Supabase Auth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Database trigger on auth.users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New user → notify()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Welcome email, verification</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Designer Portal</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API call from lead matching service</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Lead match → notify()</w:t>
            </w:r>
          </w:p>
        </w:tc>
        <w:tc>
          <w:tcPr>
            <w:tcW w:type="dxa" w:w="2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New lead, lead expiring, client message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Manufacturer Portal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Database trigger on orders 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New order → notify()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Order received, inventory alerts</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Aesthete Engine</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Event from ML pipeline</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Style match → notify()</w:t>
            </w:r>
          </w:p>
        </w:tc>
        <w:tc>
          <w:tcPr>
            <w:tcW w:type="dxa" w:w="2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New arrivals, weekly inspiration digest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Chrome Extension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API call on product capture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Product saved → analytics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Teaching session reminders (aggregated)</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iOS App (future)</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APNs registration on app launch</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Token stored → preferences</w:t>
            </w:r>
          </w:p>
        </w:tc>
        <w:tc>
          <w:tcPr>
            <w:tcW w:type="dxa" w:w="2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All push-capable notifications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Stripe/Payments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Webhook from payment processor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Payment event → notify()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Payment receipt, commission earned</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CRM (HubSpot)</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Bidirectional sync</w:t>
            </w:r>
          </w:p>
        </w:tc>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Contact update → segment refresh</w:t>
            </w:r>
          </w:p>
        </w:tc>
        <w:tc>
          <w:tcPr>
            <w:tcW w:type="dxa" w:w="27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Campaign targeting updates</w:t>
            </w:r>
          </w:p>
        </w:tc>
      </w:tr>
    </w:tbl>
    <w:p>
      <w:pPr>
        <w:spacing w:after="120"/>
      </w:pPr>
    </w:p>
    <w:p>
      <w:pPr>
        <w:pStyle w:val="Heading2"/>
      </w:pPr>
      <w:r>
        <w:t xml:space="preserve">8.1 Resend-Specific Integration</w:t>
      </w:r>
    </w:p>
    <w:p>
      <w:pPr>
        <w:spacing w:after="160"/>
      </w:pPr>
      <w:r>
        <w:rPr>
          <w:rFonts w:ascii="Arial" w:cs="Arial" w:eastAsia="Arial" w:hAnsi="Arial"/>
          <w:color w:val="2C2926"/>
          <w:sz w:val="22"/>
          <w:szCs w:val="22"/>
        </w:rPr>
        <w:t xml:space="preserve">Since Resend is already connected, the integration leverages its existing capabilities while adding structure:</w:t>
      </w:r>
    </w:p>
    <w:p>
      <w:pPr>
        <w:spacing w:after="120"/>
      </w:pPr>
    </w:p>
    <w:p>
      <w:pPr>
        <w:pStyle w:val="ListParagraph"/>
        <w:numPr>
          <w:ilvl w:val="0"/>
          <w:numId w:val="3"/>
        </w:numPr>
        <w:spacing w:after="80"/>
      </w:pPr>
      <w:r>
        <w:rPr>
          <w:rFonts w:ascii="Arial" w:cs="Arial" w:eastAsia="Arial" w:hAnsi="Arial"/>
          <w:sz w:val="20"/>
          <w:szCs w:val="20"/>
        </w:rPr>
        <w:t xml:space="preserve">Resend Audiences: Map Patina segments to Resend audience lists for suppression management</w:t>
      </w:r>
    </w:p>
    <w:p>
      <w:pPr>
        <w:pStyle w:val="ListParagraph"/>
        <w:numPr>
          <w:ilvl w:val="0"/>
          <w:numId w:val="3"/>
        </w:numPr>
        <w:spacing w:after="80"/>
      </w:pPr>
      <w:r>
        <w:rPr>
          <w:rFonts w:ascii="Arial" w:cs="Arial" w:eastAsia="Arial" w:hAnsi="Arial"/>
          <w:sz w:val="20"/>
          <w:szCs w:val="20"/>
        </w:rPr>
        <w:t xml:space="preserve">Resend Webhooks: Consume delivery, open, click, bounce, and complaint events to update notification_log</w:t>
      </w:r>
    </w:p>
    <w:p>
      <w:pPr>
        <w:pStyle w:val="ListParagraph"/>
        <w:numPr>
          <w:ilvl w:val="0"/>
          <w:numId w:val="3"/>
        </w:numPr>
        <w:spacing w:after="80"/>
      </w:pPr>
      <w:r>
        <w:rPr>
          <w:rFonts w:ascii="Arial" w:cs="Arial" w:eastAsia="Arial" w:hAnsi="Arial"/>
          <w:sz w:val="20"/>
          <w:szCs w:val="20"/>
        </w:rPr>
        <w:t xml:space="preserve">Resend Domains: Use verified patina.com domain for all transactional; separate subdomain (mail.patina.com) for marketing to protect sender reputation</w:t>
      </w:r>
    </w:p>
    <w:p>
      <w:pPr>
        <w:pStyle w:val="ListParagraph"/>
        <w:numPr>
          <w:ilvl w:val="0"/>
          <w:numId w:val="3"/>
        </w:numPr>
        <w:spacing w:after="80"/>
      </w:pPr>
      <w:r>
        <w:rPr>
          <w:rFonts w:ascii="Arial" w:cs="Arial" w:eastAsia="Arial" w:hAnsi="Arial"/>
          <w:sz w:val="20"/>
          <w:szCs w:val="20"/>
        </w:rPr>
        <w:t xml:space="preserve">Resend React Email: Templates render server-side in Edge Functions, passed as HTML to Resend API</w:t>
      </w:r>
    </w:p>
    <w:p>
      <w:pPr>
        <w:pStyle w:val="ListParagraph"/>
        <w:numPr>
          <w:ilvl w:val="0"/>
          <w:numId w:val="3"/>
        </w:numPr>
        <w:spacing w:after="80"/>
      </w:pPr>
      <w:r>
        <w:rPr>
          <w:rFonts w:ascii="Arial" w:cs="Arial" w:eastAsia="Arial" w:hAnsi="Arial"/>
          <w:sz w:val="20"/>
          <w:szCs w:val="20"/>
        </w:rPr>
        <w:t xml:space="preserve">Resend Batch API: Marketing campaigns use batch sending endpoint for efficient delivery of large audiences</w:t>
      </w:r>
    </w:p>
    <w:p>
      <w:r>
        <w:br w:type="page"/>
      </w:r>
    </w:p>
    <w:p>
      <w:pPr>
        <w:pStyle w:val="Heading1"/>
      </w:pPr>
      <w:r>
        <w:t xml:space="preserve">9. Implementation Roadmap</w:t>
      </w:r>
    </w:p>
    <w:p>
      <w:pPr>
        <w:spacing w:after="120"/>
      </w:pPr>
    </w:p>
    <w:p>
      <w:pPr>
        <w:spacing w:after="160"/>
      </w:pPr>
      <w:r>
        <w:rPr>
          <w:rFonts w:ascii="Arial" w:cs="Arial" w:eastAsia="Arial" w:hAnsi="Arial"/>
          <w:color w:val="2C2926"/>
          <w:sz w:val="22"/>
          <w:szCs w:val="22"/>
        </w:rPr>
        <w:t xml:space="preserve">The build follows the construction principle of foundation first, then framing, then finishes. Each sprint delivers working, testable functionality that serves Leah’s Middlewest Studio workflow immediately while building toward the full consumer platform.</w:t>
      </w:r>
    </w:p>
    <w:p>
      <w:pPr>
        <w:spacing w:after="120"/>
      </w:pPr>
    </w:p>
    <w:p>
      <w:pPr>
        <w:pStyle w:val="Heading2"/>
      </w:pPr>
      <w:r>
        <w:t xml:space="preserve">9.1 Sprint 1: Foundation (Week 1–2)</w:t>
      </w:r>
    </w:p>
    <w:p>
      <w:pPr>
        <w:spacing w:after="160"/>
      </w:pPr>
      <w:r>
        <w:rPr>
          <w:rFonts w:ascii="Arial" w:cs="Arial" w:eastAsia="Arial" w:hAnsi="Arial"/>
          <w:b/>
          <w:bCs/>
          <w:color w:val="2C2926"/>
          <w:sz w:val="22"/>
          <w:szCs w:val="22"/>
        </w:rPr>
        <w:t xml:space="preserve">The mechanical rough-in. Establish the notification infrastructure that everything else builds 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Deliverable</w:t>
            </w:r>
          </w:p>
        </w:tc>
        <w:tc>
          <w:tcPr>
            <w:tcW w:type="dxa" w:w="36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Description</w:t>
            </w:r>
          </w:p>
        </w:tc>
        <w:tc>
          <w:tcPr>
            <w:tcW w:type="dxa" w:w="33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Acceptance Criteria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@patina/notifications package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Create shared monorepo package with notify() dispatch function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Any service can import and call notify() with type safety</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Preference schema migration</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Replace EmailPreferences with notification_preferences table</w:t>
            </w:r>
          </w:p>
        </w:tc>
        <w:tc>
          <w:tcPr>
            <w:tcW w:type="dxa" w:w="3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Existing user data preserved, new columns with defaults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notification_log table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TimescaleDB hypertable for delivery tracking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All dispatched notifications logged with status</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@patina/email package</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Base layout component + welcome/verification templates</w:t>
            </w:r>
          </w:p>
        </w:tc>
        <w:tc>
          <w:tcPr>
            <w:tcW w:type="dxa" w:w="3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Templates render correctly in major email clients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Queue infrastructure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Supabase Edge Function queue with pg_notify trigger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Transactional emails process within 5 seconds</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Resend webhook handler</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Consume delivery events and update notification_log</w:t>
            </w:r>
          </w:p>
        </w:tc>
        <w:tc>
          <w:tcPr>
            <w:tcW w:type="dxa" w:w="3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Open, click, bounce, complaint events tracked</w:t>
            </w:r>
          </w:p>
        </w:tc>
      </w:tr>
    </w:tbl>
    <w:p>
      <w:pPr>
        <w:spacing w:after="120"/>
      </w:pPr>
    </w:p>
    <w:p>
      <w:pPr>
        <w:pStyle w:val="Heading2"/>
      </w:pPr>
      <w:r>
        <w:t xml:space="preserve">9.2 Sprint 2: Designer Essentials (Week 3–4)</w:t>
      </w:r>
    </w:p>
    <w:p>
      <w:pPr>
        <w:spacing w:after="160"/>
      </w:pPr>
      <w:r>
        <w:rPr>
          <w:rFonts w:ascii="Arial" w:cs="Arial" w:eastAsia="Arial" w:hAnsi="Arial"/>
          <w:b/>
          <w:bCs/>
          <w:color w:val="2C2926"/>
          <w:sz w:val="22"/>
          <w:szCs w:val="22"/>
        </w:rPr>
        <w:t xml:space="preserve">Wire up the notifications that make Leah’s daily work better—immediately.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Deliverable</w:t>
            </w:r>
          </w:p>
        </w:tc>
        <w:tc>
          <w:tcPr>
            <w:tcW w:type="dxa" w:w="36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Description</w:t>
            </w:r>
          </w:p>
        </w:tc>
        <w:tc>
          <w:tcPr>
            <w:tcW w:type="dxa" w:w="33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Acceptance Criteria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Designer lead notification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 + in-app alert when new lead matches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Leah receives styled email within 60 seconds of lead submission</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Lead expiration warning</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Push reminder for unresponded leads</w:t>
            </w:r>
          </w:p>
        </w:tc>
        <w:tc>
          <w:tcPr>
            <w:tcW w:type="dxa" w:w="3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Warning at 2hr and 30min before 24hr deadline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Client confirmation email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Consumer gets confirmation after consultation request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Branded email with next steps and timeline expectations</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Designer Preference Center</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Settings page in Designer Portal</w:t>
            </w:r>
          </w:p>
        </w:tc>
        <w:tc>
          <w:tcPr>
            <w:tcW w:type="dxa" w:w="3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All designer notification types toggleable, auto-save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Template: new_lead_designer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Rich lead notification with style summary and room thumbnail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Renders correctly, includes deep link to Designer Portal</w:t>
            </w:r>
          </w:p>
        </w:tc>
      </w:tr>
    </w:tbl>
    <w:p>
      <w:pPr>
        <w:spacing w:after="120"/>
      </w:pPr>
    </w:p>
    <w:p>
      <w:pPr>
        <w:pStyle w:val="Heading2"/>
      </w:pPr>
      <w:r>
        <w:t xml:space="preserve">9.3 Sprint 3: Consumer &amp; Preference Centers (Week 5–6)</w:t>
      </w:r>
    </w:p>
    <w:p>
      <w:pPr>
        <w:spacing w:after="160"/>
      </w:pPr>
      <w:r>
        <w:rPr>
          <w:rFonts w:ascii="Arial" w:cs="Arial" w:eastAsia="Arial" w:hAnsi="Arial"/>
          <w:b/>
          <w:bCs/>
          <w:color w:val="2C2926"/>
          <w:sz w:val="22"/>
          <w:szCs w:val="22"/>
        </w:rPr>
        <w:t xml:space="preserve">Extend to consumer-facing notifications and build the universal Preference Center.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Deliverable</w:t>
            </w:r>
          </w:p>
        </w:tc>
        <w:tc>
          <w:tcPr>
            <w:tcW w:type="dxa" w:w="36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Description</w:t>
            </w:r>
          </w:p>
        </w:tc>
        <w:tc>
          <w:tcPr>
            <w:tcW w:type="dxa" w:w="33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Acceptance Criteria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Consumer Preference Center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Settings page in iOS app and web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All consumer notification types toggleable, quiet hours configurable</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Price drop notification</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Alert when wishlisted item price decreases</w:t>
            </w:r>
          </w:p>
        </w:tc>
        <w:tc>
          <w:tcPr>
            <w:tcW w:type="dxa" w:w="3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Email with old/new price, frequency capped per spec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Back in stock notification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Alert when wishlisted item is restocked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 within 5 minutes of inventory update</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Email footer unsubscribe</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One-click unsubscribe with token auth</w:t>
            </w:r>
          </w:p>
        </w:tc>
        <w:tc>
          <w:tcPr>
            <w:tcW w:type="dxa" w:w="3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Unsubscribe processes within 1 minute, no login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Manufacturer Preference Center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Settings page in Manufacturer Portal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All manufacturer notification types toggleable</w:t>
            </w:r>
          </w:p>
        </w:tc>
      </w:tr>
    </w:tbl>
    <w:p>
      <w:pPr>
        <w:spacing w:after="120"/>
      </w:pPr>
    </w:p>
    <w:p>
      <w:pPr>
        <w:pStyle w:val="Heading2"/>
      </w:pPr>
      <w:r>
        <w:t xml:space="preserve">9.4 Sprint 4: Campaigns &amp; Analytics (Week 7–8)</w:t>
      </w:r>
    </w:p>
    <w:p>
      <w:pPr>
        <w:spacing w:after="160"/>
      </w:pPr>
      <w:r>
        <w:rPr>
          <w:rFonts w:ascii="Arial" w:cs="Arial" w:eastAsia="Arial" w:hAnsi="Arial"/>
          <w:b/>
          <w:bCs/>
          <w:color w:val="2C2926"/>
          <w:sz w:val="22"/>
          <w:szCs w:val="22"/>
        </w:rPr>
        <w:t xml:space="preserve">Build the campaign system and analytics layer for marketing communications.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Deliverable</w:t>
            </w:r>
          </w:p>
        </w:tc>
        <w:tc>
          <w:tcPr>
            <w:tcW w:type="dxa" w:w="36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Description</w:t>
            </w:r>
          </w:p>
        </w:tc>
        <w:tc>
          <w:tcPr>
            <w:tcW w:type="dxa" w:w="33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Acceptance Criteria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Campaign builder admin UI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Create, preview, and schedule campaigns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Kody and Leah can compose and send a campaign end-to-end</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Audience segmentation</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Visual segment builder with preset + custom options</w:t>
            </w:r>
          </w:p>
        </w:tc>
        <w:tc>
          <w:tcPr>
            <w:tcW w:type="dxa" w:w="3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Can target by role, style, engagement, geography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Campaign analytics dashboard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Real-time delivery, open, click, unsubscribe metrics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Dashboard updates within 5 minutes of campaign send</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Weekly inspiration digest</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Automated Thursday morning digest for consumers</w:t>
            </w:r>
          </w:p>
        </w:tc>
        <w:tc>
          <w:tcPr>
            <w:tcW w:type="dxa" w:w="3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Personalized product selection based on style profile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Founding Circle campaign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First manual campaign to Founding Circle members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Successful delivery to all founding members</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Automated welcome series</w:t>
            </w:r>
          </w:p>
        </w:tc>
        <w:tc>
          <w:tcPr>
            <w:tcW w:type="dxa" w:w="36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3-email sequence triggered by account creation</w:t>
            </w:r>
          </w:p>
        </w:tc>
        <w:tc>
          <w:tcPr>
            <w:tcW w:type="dxa" w:w="3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Emails fire on correct schedule with personalized content</w:t>
            </w:r>
          </w:p>
        </w:tc>
      </w:tr>
    </w:tbl>
    <w:p>
      <w:pPr>
        <w:spacing w:after="120"/>
      </w:pPr>
    </w:p>
    <w:p>
      <w:pPr>
        <w:pStyle w:val="Heading2"/>
      </w:pPr>
      <w:r>
        <w:t xml:space="preserve">9.5 Future Sprints (Month 3+)</w:t>
      </w:r>
    </w:p>
    <w:p>
      <w:pPr>
        <w:pStyle w:val="ListParagraph"/>
        <w:numPr>
          <w:ilvl w:val="0"/>
          <w:numId w:val="3"/>
        </w:numPr>
        <w:spacing w:after="80"/>
      </w:pPr>
      <w:r>
        <w:rPr>
          <w:rFonts w:ascii="Arial" w:cs="Arial" w:eastAsia="Arial" w:hAnsi="Arial"/>
          <w:sz w:val="20"/>
          <w:szCs w:val="20"/>
        </w:rPr>
        <w:t xml:space="preserve">Push notification integration when iOS app launches (APNs registration, token management, channel routing)</w:t>
      </w:r>
    </w:p>
    <w:p>
      <w:pPr>
        <w:pStyle w:val="ListParagraph"/>
        <w:numPr>
          <w:ilvl w:val="0"/>
          <w:numId w:val="3"/>
        </w:numPr>
        <w:spacing w:after="80"/>
      </w:pPr>
      <w:r>
        <w:rPr>
          <w:rFonts w:ascii="Arial" w:cs="Arial" w:eastAsia="Arial" w:hAnsi="Arial"/>
          <w:sz w:val="20"/>
          <w:szCs w:val="20"/>
        </w:rPr>
        <w:t xml:space="preserve">A/B testing framework for subject lines, send times, and content variants</w:t>
      </w:r>
    </w:p>
    <w:p>
      <w:pPr>
        <w:pStyle w:val="ListParagraph"/>
        <w:numPr>
          <w:ilvl w:val="0"/>
          <w:numId w:val="3"/>
        </w:numPr>
        <w:spacing w:after="80"/>
      </w:pPr>
      <w:r>
        <w:rPr>
          <w:rFonts w:ascii="Arial" w:cs="Arial" w:eastAsia="Arial" w:hAnsi="Arial"/>
          <w:sz w:val="20"/>
          <w:szCs w:val="20"/>
        </w:rPr>
        <w:t xml:space="preserve">Advanced segmentation using Aesthete Engine style embeddings</w:t>
      </w:r>
    </w:p>
    <w:p>
      <w:pPr>
        <w:pStyle w:val="ListParagraph"/>
        <w:numPr>
          <w:ilvl w:val="0"/>
          <w:numId w:val="3"/>
        </w:numPr>
        <w:spacing w:after="80"/>
      </w:pPr>
      <w:r>
        <w:rPr>
          <w:rFonts w:ascii="Arial" w:cs="Arial" w:eastAsia="Arial" w:hAnsi="Arial"/>
          <w:sz w:val="20"/>
          <w:szCs w:val="20"/>
        </w:rPr>
        <w:t xml:space="preserve">SMS channel integration via Twilio for urgent designer lead alerts</w:t>
      </w:r>
    </w:p>
    <w:p>
      <w:pPr>
        <w:pStyle w:val="ListParagraph"/>
        <w:numPr>
          <w:ilvl w:val="0"/>
          <w:numId w:val="3"/>
        </w:numPr>
        <w:spacing w:after="80"/>
      </w:pPr>
      <w:r>
        <w:rPr>
          <w:rFonts w:ascii="Arial" w:cs="Arial" w:eastAsia="Arial" w:hAnsi="Arial"/>
          <w:sz w:val="20"/>
          <w:szCs w:val="20"/>
        </w:rPr>
        <w:t xml:space="preserve">Internationalization support for email templates</w:t>
      </w:r>
    </w:p>
    <w:p>
      <w:pPr>
        <w:pStyle w:val="ListParagraph"/>
        <w:numPr>
          <w:ilvl w:val="0"/>
          <w:numId w:val="3"/>
        </w:numPr>
        <w:spacing w:after="80"/>
      </w:pPr>
      <w:r>
        <w:rPr>
          <w:rFonts w:ascii="Arial" w:cs="Arial" w:eastAsia="Arial" w:hAnsi="Arial"/>
          <w:sz w:val="20"/>
          <w:szCs w:val="20"/>
        </w:rPr>
        <w:t xml:space="preserve">Notification center in-app (unified feed of all in-app notifications with read/unread state)</w:t>
      </w:r>
    </w:p>
    <w:p>
      <w:r>
        <w:br w:type="page"/>
      </w:r>
    </w:p>
    <w:p>
      <w:pPr>
        <w:pStyle w:val="Heading1"/>
      </w:pPr>
      <w:r>
        <w:t xml:space="preserve">10. Security, Compliance &amp; Privacy</w:t>
      </w:r>
    </w:p>
    <w:p>
      <w:pPr>
        <w:spacing w:after="120"/>
      </w:pPr>
    </w:p>
    <w:p>
      <w:pPr>
        <w:pStyle w:val="Heading2"/>
      </w:pPr>
      <w:r>
        <w:t xml:space="preserve">10.1 Data Protection</w:t>
      </w:r>
    </w:p>
    <w:p>
      <w:pPr>
        <w:pStyle w:val="ListParagraph"/>
        <w:numPr>
          <w:ilvl w:val="0"/>
          <w:numId w:val="3"/>
        </w:numPr>
        <w:spacing w:after="80"/>
      </w:pPr>
      <w:r>
        <w:rPr>
          <w:rFonts w:ascii="Arial" w:cs="Arial" w:eastAsia="Arial" w:hAnsi="Arial"/>
          <w:sz w:val="20"/>
          <w:szCs w:val="20"/>
        </w:rPr>
        <w:t xml:space="preserve">All notification preference data protected by Supabase Row Level Security (RLS)—users can only read/write their own preferences</w:t>
      </w:r>
    </w:p>
    <w:p>
      <w:pPr>
        <w:pStyle w:val="ListParagraph"/>
        <w:numPr>
          <w:ilvl w:val="0"/>
          <w:numId w:val="3"/>
        </w:numPr>
        <w:spacing w:after="80"/>
      </w:pPr>
      <w:r>
        <w:rPr>
          <w:rFonts w:ascii="Arial" w:cs="Arial" w:eastAsia="Arial" w:hAnsi="Arial"/>
          <w:sz w:val="20"/>
          <w:szCs w:val="20"/>
        </w:rPr>
        <w:t xml:space="preserve">Notification log data retained for 90 days (engagement) and 365 days (transactional) before automatic archival</w:t>
      </w:r>
    </w:p>
    <w:p>
      <w:pPr>
        <w:pStyle w:val="ListParagraph"/>
        <w:numPr>
          <w:ilvl w:val="0"/>
          <w:numId w:val="3"/>
        </w:numPr>
        <w:spacing w:after="80"/>
      </w:pPr>
      <w:r>
        <w:rPr>
          <w:rFonts w:ascii="Arial" w:cs="Arial" w:eastAsia="Arial" w:hAnsi="Arial"/>
          <w:sz w:val="20"/>
          <w:szCs w:val="20"/>
        </w:rPr>
        <w:t xml:space="preserve">Email addresses encrypted at rest in PostgreSQL, decrypted only at send time</w:t>
      </w:r>
    </w:p>
    <w:p>
      <w:pPr>
        <w:pStyle w:val="ListParagraph"/>
        <w:numPr>
          <w:ilvl w:val="0"/>
          <w:numId w:val="3"/>
        </w:numPr>
        <w:spacing w:after="80"/>
      </w:pPr>
      <w:r>
        <w:rPr>
          <w:rFonts w:ascii="Arial" w:cs="Arial" w:eastAsia="Arial" w:hAnsi="Arial"/>
          <w:sz w:val="20"/>
          <w:szCs w:val="20"/>
        </w:rPr>
        <w:t xml:space="preserve">Unsubscribe tokens are signed JWTs with 72-hour expiry, single-use</w:t>
      </w:r>
    </w:p>
    <w:p>
      <w:pPr>
        <w:spacing w:after="120"/>
      </w:pPr>
    </w:p>
    <w:p>
      <w:pPr>
        <w:pStyle w:val="Heading2"/>
      </w:pPr>
      <w:r>
        <w:t xml:space="preserve">10.2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Regulation</w:t>
            </w:r>
          </w:p>
        </w:tc>
        <w:tc>
          <w:tcPr>
            <w:tcW w:type="dxa" w:w="34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Requirement</w:t>
            </w:r>
          </w:p>
        </w:tc>
        <w:tc>
          <w:tcPr>
            <w:tcW w:type="dxa" w:w="41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Implementation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CAN-SPAM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Physical address in every commercial email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Hardcoded in BaseEmailLayout footer</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CAN-SPAM</w:t>
            </w:r>
          </w:p>
        </w:tc>
        <w:tc>
          <w:tcPr>
            <w:tcW w:type="dxa" w:w="3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Working unsubscribe in every email</w:t>
            </w:r>
          </w:p>
        </w:tc>
        <w:tc>
          <w:tcPr>
            <w:tcW w:type="dxa" w:w="41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One-click unsubscribe link + list-unsubscribe header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CAN-SPAM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Process unsubscribe within 10 business days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Automated: processes within 1 minute</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GDPR</w:t>
            </w:r>
          </w:p>
        </w:tc>
        <w:tc>
          <w:tcPr>
            <w:tcW w:type="dxa" w:w="3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Consent for marketing communications</w:t>
            </w:r>
          </w:p>
        </w:tc>
        <w:tc>
          <w:tcPr>
            <w:tcW w:type="dxa" w:w="41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Explicit opt-in during onboarding for EU users (detected by 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GDPR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Right to erasure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User deletion cascades to notification_preferences and notification_log</w:t>
            </w:r>
          </w:p>
        </w:tc>
      </w:tr>
      <w:tr>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GDPR</w:t>
            </w:r>
          </w:p>
        </w:tc>
        <w:tc>
          <w:tcPr>
            <w:tcW w:type="dxa" w:w="3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Data portability</w:t>
            </w:r>
          </w:p>
        </w:tc>
        <w:tc>
          <w:tcPr>
            <w:tcW w:type="dxa" w:w="41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Notification preferences exportable as JSON from Preference Center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CCPA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Opt-out of sale of personal information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Patina does not sell data; disclosure in privacy policy</w:t>
            </w:r>
          </w:p>
        </w:tc>
      </w:tr>
    </w:tbl>
    <w:p>
      <w:pPr>
        <w:spacing w:after="120"/>
      </w:pPr>
    </w:p>
    <w:p>
      <w:pPr>
        <w:pStyle w:val="Heading2"/>
      </w:pPr>
      <w:r>
        <w:t xml:space="preserve">10.3 Sender Reputation Management</w:t>
      </w:r>
    </w:p>
    <w:p>
      <w:pPr>
        <w:pStyle w:val="ListParagraph"/>
        <w:numPr>
          <w:ilvl w:val="0"/>
          <w:numId w:val="3"/>
        </w:numPr>
        <w:spacing w:after="80"/>
      </w:pPr>
      <w:r>
        <w:rPr>
          <w:rFonts w:ascii="Arial" w:cs="Arial" w:eastAsia="Arial" w:hAnsi="Arial"/>
          <w:sz w:val="20"/>
          <w:szCs w:val="20"/>
        </w:rPr>
        <w:t xml:space="preserve">Separate subdomains for transactional (notify.patina.com) and marketing (mail.patina.com) to isolate reputation</w:t>
      </w:r>
    </w:p>
    <w:p>
      <w:pPr>
        <w:pStyle w:val="ListParagraph"/>
        <w:numPr>
          <w:ilvl w:val="0"/>
          <w:numId w:val="3"/>
        </w:numPr>
        <w:spacing w:after="80"/>
      </w:pPr>
      <w:r>
        <w:rPr>
          <w:rFonts w:ascii="Arial" w:cs="Arial" w:eastAsia="Arial" w:hAnsi="Arial"/>
          <w:sz w:val="20"/>
          <w:szCs w:val="20"/>
        </w:rPr>
        <w:t xml:space="preserve">Automatic suppression of hard-bounced addresses after 1 occurrence</w:t>
      </w:r>
    </w:p>
    <w:p>
      <w:pPr>
        <w:pStyle w:val="ListParagraph"/>
        <w:numPr>
          <w:ilvl w:val="0"/>
          <w:numId w:val="3"/>
        </w:numPr>
        <w:spacing w:after="80"/>
      </w:pPr>
      <w:r>
        <w:rPr>
          <w:rFonts w:ascii="Arial" w:cs="Arial" w:eastAsia="Arial" w:hAnsi="Arial"/>
          <w:sz w:val="20"/>
          <w:szCs w:val="20"/>
        </w:rPr>
        <w:t xml:space="preserve">Automatic suppression of soft-bounced addresses after 3 occurrences within 30 days</w:t>
      </w:r>
    </w:p>
    <w:p>
      <w:pPr>
        <w:pStyle w:val="ListParagraph"/>
        <w:numPr>
          <w:ilvl w:val="0"/>
          <w:numId w:val="3"/>
        </w:numPr>
        <w:spacing w:after="80"/>
      </w:pPr>
      <w:r>
        <w:rPr>
          <w:rFonts w:ascii="Arial" w:cs="Arial" w:eastAsia="Arial" w:hAnsi="Arial"/>
          <w:sz w:val="20"/>
          <w:szCs w:val="20"/>
        </w:rPr>
        <w:t xml:space="preserve">Spam complaint addresses immediately and permanently suppressed</w:t>
      </w:r>
    </w:p>
    <w:p>
      <w:pPr>
        <w:pStyle w:val="ListParagraph"/>
        <w:numPr>
          <w:ilvl w:val="0"/>
          <w:numId w:val="3"/>
        </w:numPr>
        <w:spacing w:after="80"/>
      </w:pPr>
      <w:r>
        <w:rPr>
          <w:rFonts w:ascii="Arial" w:cs="Arial" w:eastAsia="Arial" w:hAnsi="Arial"/>
          <w:sz w:val="20"/>
          <w:szCs w:val="20"/>
        </w:rPr>
        <w:t xml:space="preserve">Resend’s built-in DKIM, SPF, and DMARC configuration verified on patina.com domain</w:t>
      </w:r>
    </w:p>
    <w:p>
      <w:pPr>
        <w:pStyle w:val="ListParagraph"/>
        <w:numPr>
          <w:ilvl w:val="0"/>
          <w:numId w:val="3"/>
        </w:numPr>
        <w:spacing w:after="80"/>
      </w:pPr>
      <w:r>
        <w:rPr>
          <w:rFonts w:ascii="Arial" w:cs="Arial" w:eastAsia="Arial" w:hAnsi="Arial"/>
          <w:sz w:val="20"/>
          <w:szCs w:val="20"/>
        </w:rPr>
        <w:t xml:space="preserve">Warm-up strategy for new marketing subdomain: start with most engaged users, gradually expand</w:t>
      </w:r>
    </w:p>
    <w:p>
      <w:r>
        <w:br w:type="page"/>
      </w:r>
    </w:p>
    <w:p>
      <w:pPr>
        <w:pStyle w:val="Heading1"/>
      </w:pPr>
      <w:r>
        <w:t xml:space="preserve">11. Testing Strategy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960"/>
      </w:tblGrid>
      <w:tr>
        <w:tc>
          <w:tcPr>
            <w:tcW w:type="dxa" w:w="20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Test Type</w:t>
            </w:r>
          </w:p>
        </w:tc>
        <w:tc>
          <w:tcPr>
            <w:tcW w:type="dxa" w:w="3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Scope</w:t>
            </w:r>
          </w:p>
        </w:tc>
        <w:tc>
          <w:tcPr>
            <w:tcW w:type="dxa" w:w="2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Tools</w:t>
            </w:r>
          </w:p>
        </w:tc>
        <w:tc>
          <w:tcPr>
            <w:tcW w:type="dxa" w:w="19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Frequency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Unit Tests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notify() dispatch logic, preference filtering, template rendering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Vitest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Every PR</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Integration Tests</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End-to-end: trigger → queue → Resend API (sandboxed)</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Vitest + Resend test mode</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Every PR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 Rendering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Template compatibility across clients (Gmail, Apple Mail, Outlook)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Litmus or Email on Acid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Per template change</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Load Testing</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Queue throughput under batch campaign volume</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k6</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Before first large campaign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Preference Compliance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Verify opted-out users never receive disabled notification types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Automated regression suite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Weekly</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Unsubscribe Flow</w:t>
            </w:r>
          </w:p>
        </w:tc>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End-to-end: click link → preference updated → suppressed</w:t>
            </w:r>
          </w:p>
        </w:tc>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Playwright</w:t>
            </w:r>
          </w:p>
        </w:tc>
        <w:tc>
          <w:tcPr>
            <w:tcW w:type="dxa" w:w="19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Every PR</w:t>
            </w:r>
          </w:p>
        </w:tc>
      </w:tr>
    </w:tbl>
    <w:p>
      <w:r>
        <w:br w:type="page"/>
      </w:r>
    </w:p>
    <w:p>
      <w:pPr>
        <w:pStyle w:val="Heading1"/>
      </w:pPr>
      <w:r>
        <w:t xml:space="preserve">12. Appendix</w:t>
      </w:r>
    </w:p>
    <w:p>
      <w:pPr>
        <w:spacing w:after="120"/>
      </w:pPr>
    </w:p>
    <w:p>
      <w:pPr>
        <w:pStyle w:val="Heading2"/>
      </w:pPr>
      <w:r>
        <w:t xml:space="preserve">12.1 Notification Type Enum</w:t>
      </w:r>
    </w:p>
    <w:p>
      <w:pPr>
        <w:spacing w:after="160"/>
      </w:pPr>
      <w:r>
        <w:rPr>
          <w:rFonts w:ascii="Arial" w:cs="Arial" w:eastAsia="Arial" w:hAnsi="Arial"/>
          <w:color w:val="2C2926"/>
          <w:sz w:val="22"/>
          <w:szCs w:val="22"/>
        </w:rPr>
        <w:t xml:space="preserve">Complete enum of all notification types used in the notify() function type parameter: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Enum Value</w:t>
            </w:r>
          </w:p>
        </w:tc>
        <w:tc>
          <w:tcPr>
            <w:tcW w:type="dxa" w:w="20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Category</w:t>
            </w:r>
          </w:p>
        </w:tc>
        <w:tc>
          <w:tcPr>
            <w:tcW w:type="dxa" w:w="45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User-Facing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account_verification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Transactional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Email Verification</w:t>
            </w:r>
          </w:p>
        </w:tc>
      </w:tr>
      <w:tr>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password_reset</w:t>
            </w:r>
          </w:p>
        </w:tc>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Transactional</w:t>
            </w:r>
          </w:p>
        </w:tc>
        <w:tc>
          <w:tcPr>
            <w:tcW w:type="dxa" w:w="45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Password Reset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security_alert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Transactional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Security Alert</w:t>
            </w:r>
          </w:p>
        </w:tc>
      </w:tr>
      <w:tr>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order_confirmation</w:t>
            </w:r>
          </w:p>
        </w:tc>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Transactional</w:t>
            </w:r>
          </w:p>
        </w:tc>
        <w:tc>
          <w:tcPr>
            <w:tcW w:type="dxa" w:w="45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Order Confirmation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payment_receipt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Transactional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Payment Receipt</w:t>
            </w:r>
          </w:p>
        </w:tc>
      </w:tr>
      <w:tr>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price_drop</w:t>
            </w:r>
          </w:p>
        </w:tc>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Engagement</w:t>
            </w:r>
          </w:p>
        </w:tc>
        <w:tc>
          <w:tcPr>
            <w:tcW w:type="dxa" w:w="45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Price Drop Alert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back_in_stock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Engagement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Back in Stock</w:t>
            </w:r>
          </w:p>
        </w:tc>
      </w:tr>
      <w:tr>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style_match_new</w:t>
            </w:r>
          </w:p>
        </w:tc>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Engagement</w:t>
            </w:r>
          </w:p>
        </w:tc>
        <w:tc>
          <w:tcPr>
            <w:tcW w:type="dxa" w:w="45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New Arrivals Match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room_scan_reminder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Engagement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Room Scan Reminder</w:t>
            </w:r>
          </w:p>
        </w:tc>
      </w:tr>
      <w:tr>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weekly_inspiration</w:t>
            </w:r>
          </w:p>
        </w:tc>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Engagement</w:t>
            </w:r>
          </w:p>
        </w:tc>
        <w:tc>
          <w:tcPr>
            <w:tcW w:type="dxa" w:w="45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Weekly Inspiration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founding_circle_update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Engagement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Founding Circle Update</w:t>
            </w:r>
          </w:p>
        </w:tc>
      </w:tr>
      <w:tr>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new_lead</w:t>
            </w:r>
          </w:p>
        </w:tc>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Designer</w:t>
            </w:r>
          </w:p>
        </w:tc>
        <w:tc>
          <w:tcPr>
            <w:tcW w:type="dxa" w:w="45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New Lead Alert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lead_expiring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Designer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Lead Expiring</w:t>
            </w:r>
          </w:p>
        </w:tc>
      </w:tr>
      <w:tr>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client_message</w:t>
            </w:r>
          </w:p>
        </w:tc>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Designer</w:t>
            </w:r>
          </w:p>
        </w:tc>
        <w:tc>
          <w:tcPr>
            <w:tcW w:type="dxa" w:w="45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Client Message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project_milestone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Designer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Project Milestone</w:t>
            </w:r>
          </w:p>
        </w:tc>
      </w:tr>
      <w:tr>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commission_earned</w:t>
            </w:r>
          </w:p>
        </w:tc>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Designer</w:t>
            </w:r>
          </w:p>
        </w:tc>
        <w:tc>
          <w:tcPr>
            <w:tcW w:type="dxa" w:w="45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Commission Earned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teaching_reminder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Designer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Teaching Session Reminder</w:t>
            </w:r>
          </w:p>
        </w:tc>
      </w:tr>
      <w:tr>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new_order</w:t>
            </w:r>
          </w:p>
        </w:tc>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Manufacturer</w:t>
            </w:r>
          </w:p>
        </w:tc>
        <w:tc>
          <w:tcPr>
            <w:tcW w:type="dxa" w:w="45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New Order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designer_feature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Manufacturer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Designer Feature</w:t>
            </w:r>
          </w:p>
        </w:tc>
      </w:tr>
      <w:tr>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ar_engagement_spike</w:t>
            </w:r>
          </w:p>
        </w:tc>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Manufacturer</w:t>
            </w:r>
          </w:p>
        </w:tc>
        <w:tc>
          <w:tcPr>
            <w:tcW w:type="dxa" w:w="45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AR Engagement Report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inventory_low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Manufacturer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Inventory Alert</w:t>
            </w:r>
          </w:p>
        </w:tc>
      </w:tr>
      <w:tr>
        <w:tc>
          <w:tcPr>
            <w:tcW w:type="dxa" w:w="2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review_received</w:t>
            </w:r>
          </w:p>
        </w:tc>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Manufacturer</w:t>
            </w:r>
          </w:p>
        </w:tc>
        <w:tc>
          <w:tcPr>
            <w:tcW w:type="dxa" w:w="45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Review Received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marketing_campaign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Marketing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Campaign Communication</w:t>
            </w:r>
          </w:p>
        </w:tc>
      </w:tr>
    </w:tbl>
    <w:p>
      <w:pPr>
        <w:spacing w:after="120"/>
      </w:pPr>
    </w:p>
    <w:p>
      <w:pPr>
        <w:pStyle w:val="Heading2"/>
      </w:pPr>
      <w:r>
        <w:t xml:space="preserve">12.2 Related Documentation</w:t>
      </w:r>
    </w:p>
    <w:p>
      <w:pPr>
        <w:pStyle w:val="ListParagraph"/>
        <w:numPr>
          <w:ilvl w:val="0"/>
          <w:numId w:val="3"/>
        </w:numPr>
        <w:spacing w:after="80"/>
      </w:pPr>
      <w:r>
        <w:rPr>
          <w:rFonts w:ascii="Arial" w:cs="Arial" w:eastAsia="Arial" w:hAnsi="Arial"/>
          <w:sz w:val="20"/>
          <w:szCs w:val="20"/>
        </w:rPr>
        <w:t xml:space="preserve">Brand Guidelines: brand-guidelines.md — Email template visual specifications</w:t>
      </w:r>
    </w:p>
    <w:p>
      <w:pPr>
        <w:pStyle w:val="ListParagraph"/>
        <w:numPr>
          <w:ilvl w:val="0"/>
          <w:numId w:val="3"/>
        </w:numPr>
        <w:spacing w:after="80"/>
      </w:pPr>
      <w:r>
        <w:rPr>
          <w:rFonts w:ascii="Arial" w:cs="Arial" w:eastAsia="Arial" w:hAnsi="Arial"/>
          <w:sz w:val="20"/>
          <w:szCs w:val="20"/>
        </w:rPr>
        <w:t xml:space="preserve">Designer Portal PRD: Designer_Portal_Design_Document.md — Lead notification integration points</w:t>
      </w:r>
    </w:p>
    <w:p>
      <w:pPr>
        <w:pStyle w:val="ListParagraph"/>
        <w:numPr>
          <w:ilvl w:val="0"/>
          <w:numId w:val="3"/>
        </w:numPr>
        <w:spacing w:after="80"/>
      </w:pPr>
      <w:r>
        <w:rPr>
          <w:rFonts w:ascii="Arial" w:cs="Arial" w:eastAsia="Arial" w:hAnsi="Arial"/>
          <w:sz w:val="20"/>
          <w:szCs w:val="20"/>
        </w:rPr>
        <w:t xml:space="preserve">Manufacturer Portal PRD: Manufacturer_Portal_Design_Document.md — Order notification integration</w:t>
      </w:r>
    </w:p>
    <w:p>
      <w:pPr>
        <w:pStyle w:val="ListParagraph"/>
        <w:numPr>
          <w:ilvl w:val="0"/>
          <w:numId w:val="3"/>
        </w:numPr>
        <w:spacing w:after="80"/>
      </w:pPr>
      <w:r>
        <w:rPr>
          <w:rFonts w:ascii="Arial" w:cs="Arial" w:eastAsia="Arial" w:hAnsi="Arial"/>
          <w:sz w:val="20"/>
          <w:szCs w:val="20"/>
        </w:rPr>
        <w:t xml:space="preserve">iOS App Design: Patina_iOS_App_Design_Document.md — Push notification and in-app notification UI</w:t>
      </w:r>
    </w:p>
    <w:p>
      <w:pPr>
        <w:pStyle w:val="ListParagraph"/>
        <w:numPr>
          <w:ilvl w:val="0"/>
          <w:numId w:val="3"/>
        </w:numPr>
        <w:spacing w:after="80"/>
      </w:pPr>
      <w:r>
        <w:rPr>
          <w:rFonts w:ascii="Arial" w:cs="Arial" w:eastAsia="Arial" w:hAnsi="Arial"/>
          <w:sz w:val="20"/>
          <w:szCs w:val="20"/>
        </w:rPr>
        <w:t xml:space="preserve">User Journey: UserJourney.md — Notification trigger points in consumer flows</w:t>
      </w:r>
    </w:p>
    <w:p>
      <w:pPr>
        <w:pStyle w:val="ListParagraph"/>
        <w:numPr>
          <w:ilvl w:val="0"/>
          <w:numId w:val="3"/>
        </w:numPr>
        <w:spacing w:after="80"/>
      </w:pPr>
      <w:r>
        <w:rPr>
          <w:rFonts w:ascii="Arial" w:cs="Arial" w:eastAsia="Arial" w:hAnsi="Arial"/>
          <w:sz w:val="20"/>
          <w:szCs w:val="20"/>
        </w:rPr>
        <w:t xml:space="preserve">Architecture: Patina_Master_context — Backend service definitions and data layer</w:t>
      </w:r>
    </w:p>
    <w:p>
      <w:pPr>
        <w:spacing w:after="120"/>
      </w:pPr>
    </w:p>
    <w:p>
      <w:pPr>
        <w:pStyle w:val="Heading2"/>
      </w:pPr>
      <w:r>
        <w:t xml:space="preserve">12.3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360"/>
      </w:tblGrid>
      <w:tr>
        <w:tc>
          <w:tcPr>
            <w:tcW w:type="dxa" w:w="32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Question</w:t>
            </w:r>
          </w:p>
        </w:tc>
        <w:tc>
          <w:tcPr>
            <w:tcW w:type="dxa" w:w="18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Owner</w:t>
            </w:r>
          </w:p>
        </w:tc>
        <w:tc>
          <w:tcPr>
            <w:tcW w:type="dxa" w:w="200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Status</w:t>
            </w:r>
          </w:p>
        </w:tc>
        <w:tc>
          <w:tcPr>
            <w:tcW w:type="dxa" w:w="2360"/>
            <w:tcBorders>
              <w:top w:val="single" w:color="CCCCCC" w:sz="1"/>
              <w:left w:val="single" w:color="CCCCCC" w:sz="1"/>
              <w:bottom w:val="single" w:color="CCCCCC" w:sz="1"/>
              <w:right w:val="single" w:color="CCCCCC" w:sz="1"/>
            </w:tcBorders>
            <w:shd w:fill="F0EBE3" w:val="clear"/>
            <w:tcMar>
              <w:top w:type="dxa" w:w="80"/>
              <w:left w:type="dxa" w:w="120"/>
              <w:bottom w:type="dxa" w:w="80"/>
              <w:right w:type="dxa" w:w="120"/>
            </w:tcMar>
            <w:vAlign w:val="center"/>
          </w:tcPr>
          <w:p>
            <w:r>
              <w:rPr>
                <w:rFonts w:ascii="Arial" w:cs="Arial" w:eastAsia="Arial" w:hAnsi="Arial"/>
                <w:b/>
                <w:bCs/>
                <w:color w:val="2C2926"/>
                <w:sz w:val="20"/>
                <w:szCs w:val="20"/>
              </w:rPr>
              <w:t xml:space="preserve">Decision Needed By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Should designers get SMS for critical lead alerts?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Kody + Leah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Under Discussion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Sprint 2 kickoff</w:t>
            </w:r>
          </w:p>
        </w:tc>
      </w:tr>
      <w:tr>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What’s the right warm-up cadence for the marketing subdomain?</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Kody</w:t>
            </w:r>
          </w:p>
        </w:tc>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Researching</w:t>
            </w:r>
          </w:p>
        </w:tc>
        <w:tc>
          <w:tcPr>
            <w:tcW w:type="dxa" w:w="2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Sprint 4 kickoff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Do manufacturers need real-time push, or is email sufficient?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Kody + Leah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Deferred to Phase 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Month 3</w:t>
            </w:r>
          </w:p>
        </w:tc>
      </w:tr>
      <w:tr>
        <w:tc>
          <w:tcPr>
            <w:tcW w:type="dxa" w:w="3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Should Founding Circle members get a separate notification channel?</w:t>
            </w:r>
          </w:p>
        </w:tc>
        <w:tc>
          <w:tcPr>
            <w:tcW w:type="dxa" w:w="18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Leah</w:t>
            </w:r>
          </w:p>
        </w:tc>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Under Discussion</w:t>
            </w:r>
          </w:p>
        </w:tc>
        <w:tc>
          <w:tcPr>
            <w:tcW w:type="dxa" w:w="236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val="false"/>
                <w:bCs w:val="false"/>
                <w:color w:val="2C2926"/>
                <w:sz w:val="20"/>
                <w:szCs w:val="20"/>
              </w:rPr>
              <w:t xml:space="preserve">Sprint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A/B testing: build custom or use Resend’s built-in?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Kody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Deferred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926"/>
                <w:sz w:val="20"/>
                <w:szCs w:val="20"/>
              </w:rPr>
              <w:t xml:space="preserve">Month 3+</w:t>
            </w:r>
          </w:p>
        </w:tc>
      </w:tr>
    </w:tbl>
    <w:p>
      <w:pPr>
        <w:spacing w:after="120"/>
      </w:pPr>
    </w:p>
    <w:p>
      <w:pPr>
        <w:pBdr>
          <w:bottom w:val="single" w:color="C4A57B" w:sz="6" w:space="1"/>
        </w:pBdr>
        <w:spacing w:after="200" w:before="200"/>
      </w:pPr>
    </w:p>
    <w:p>
      <w:pPr>
        <w:spacing w:after="120"/>
      </w:pPr>
    </w:p>
    <w:p>
      <w:pPr>
        <w:jc w:val="center"/>
      </w:pPr>
      <w:r>
        <w:rPr>
          <w:rFonts w:ascii="Georgia" w:cs="Georgia" w:eastAsia="Georgia" w:hAnsi="Georgia"/>
          <w:i/>
          <w:iCs/>
          <w:color w:val="666666"/>
          <w:sz w:val="18"/>
          <w:szCs w:val="18"/>
        </w:rPr>
        <w:t xml:space="preserve">Document Version 1.0  |  March 2026  |  Patina  |  Where Time Adds Value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2" w:space="4"/>
      </w:pBdr>
      <w:tabs>
        <w:tab w:val="right" w:pos="9026"/>
      </w:tabs>
    </w:pPr>
    <w:r>
      <w:rPr>
        <w:rFonts w:ascii="Arial" w:cs="Arial" w:eastAsia="Arial" w:hAnsi="Arial"/>
        <w:color w:val="666666"/>
        <w:sz w:val="16"/>
        <w:szCs w:val="16"/>
      </w:rPr>
      <w:t xml:space="preserve">© 2026 Patina  |  Confidential</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2" w:space="4"/>
      </w:pBdr>
      <w:tabs>
        <w:tab w:val="right" w:pos="9026"/>
      </w:tabs>
    </w:pPr>
    <w:r>
      <w:rPr>
        <w:rFonts w:ascii="Arial" w:cs="Arial" w:eastAsia="Arial" w:hAnsi="Arial"/>
        <w:color w:val="666666"/>
        <w:sz w:val="16"/>
        <w:szCs w:val="16"/>
      </w:rPr>
      <w:t xml:space="preserve">Patina  |  Email &amp; Notification System PRD</w:t>
    </w:r>
    <w:r>
      <w:rPr>
        <w:rFonts w:ascii="Arial" w:cs="Arial" w:eastAsia="Arial" w:hAnsi="Arial"/>
        <w:color w:val="66666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C2926"/>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8B735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29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2026-03-03T19:38:29.907Z</dcterms:created>
  <dcterms:modified xsi:type="dcterms:W3CDTF">2026-03-03T19:38:29.909Z</dcterms:modified>
</cp:coreProperties>
</file>

<file path=docProps/custom.xml><?xml version="1.0" encoding="utf-8"?>
<Properties xmlns="http://schemas.openxmlformats.org/officeDocument/2006/custom-properties" xmlns:vt="http://schemas.openxmlformats.org/officeDocument/2006/docPropsVTypes"/>
</file>