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BD74" w14:textId="77777777" w:rsidR="00D63950" w:rsidRDefault="00D63950" w:rsidP="00D63950">
      <w:pPr>
        <w:jc w:val="center"/>
        <w:rPr>
          <w:rFonts w:asciiTheme="majorHAnsi" w:eastAsiaTheme="majorEastAsia" w:hAnsiTheme="majorHAnsi" w:cstheme="majorBidi"/>
          <w:smallCaps/>
          <w:noProof/>
          <w:color w:val="000000" w:themeColor="text1"/>
          <w:spacing w:val="-10"/>
          <w:kern w:val="28"/>
          <w:sz w:val="72"/>
          <w:szCs w:val="72"/>
          <w:u w:val="single"/>
        </w:rPr>
      </w:pPr>
    </w:p>
    <w:p w14:paraId="7C29D82F" w14:textId="77777777" w:rsidR="00D63950" w:rsidRDefault="00D63950" w:rsidP="00D63950">
      <w:pPr>
        <w:jc w:val="center"/>
        <w:rPr>
          <w:rStyle w:val="SubtleReference"/>
          <w:color w:val="000000" w:themeColor="text1"/>
          <w:sz w:val="72"/>
          <w:szCs w:val="72"/>
          <w:u w:val="single"/>
        </w:rPr>
      </w:pPr>
      <w:r>
        <w:rPr>
          <w:rFonts w:asciiTheme="majorHAnsi" w:eastAsiaTheme="majorEastAsia" w:hAnsiTheme="majorHAnsi" w:cstheme="majorBidi"/>
          <w:smallCaps/>
          <w:noProof/>
          <w:color w:val="000000" w:themeColor="text1"/>
          <w:spacing w:val="-10"/>
          <w:kern w:val="28"/>
          <w:sz w:val="72"/>
          <w:szCs w:val="72"/>
          <w:u w:val="single"/>
        </w:rPr>
        <w:drawing>
          <wp:inline distT="0" distB="0" distL="0" distR="0" wp14:anchorId="16884BD3" wp14:editId="6FA64C16">
            <wp:extent cx="3037398" cy="3037398"/>
            <wp:effectExtent l="0" t="0" r="0" b="0"/>
            <wp:docPr id="417997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97617" name="Picture 417997617"/>
                    <pic:cNvPicPr/>
                  </pic:nvPicPr>
                  <pic:blipFill>
                    <a:blip r:embed="rId8">
                      <a:extLst>
                        <a:ext uri="{28A0092B-C50C-407E-A947-70E740481C1C}">
                          <a14:useLocalDpi xmlns:a14="http://schemas.microsoft.com/office/drawing/2010/main" val="0"/>
                        </a:ext>
                      </a:extLst>
                    </a:blip>
                    <a:stretch>
                      <a:fillRect/>
                    </a:stretch>
                  </pic:blipFill>
                  <pic:spPr>
                    <a:xfrm>
                      <a:off x="0" y="0"/>
                      <a:ext cx="3038556" cy="3038556"/>
                    </a:xfrm>
                    <a:prstGeom prst="rect">
                      <a:avLst/>
                    </a:prstGeom>
                  </pic:spPr>
                </pic:pic>
              </a:graphicData>
            </a:graphic>
          </wp:inline>
        </w:drawing>
      </w:r>
    </w:p>
    <w:p w14:paraId="74E6A604" w14:textId="77777777" w:rsidR="00D63950" w:rsidRPr="00D63950" w:rsidRDefault="00D63950" w:rsidP="00D63950">
      <w:pPr>
        <w:jc w:val="center"/>
        <w:rPr>
          <w:rStyle w:val="SubtleReference"/>
          <w:rFonts w:cstheme="minorHAnsi"/>
          <w:color w:val="000000" w:themeColor="text1"/>
          <w:sz w:val="144"/>
          <w:szCs w:val="144"/>
        </w:rPr>
      </w:pPr>
    </w:p>
    <w:p w14:paraId="4A4E4462" w14:textId="4B6A4F89" w:rsidR="00D63950" w:rsidRPr="00D63950" w:rsidRDefault="00D63950" w:rsidP="00D63950">
      <w:pPr>
        <w:rPr>
          <w:rStyle w:val="SubtleReference"/>
          <w:rFonts w:asciiTheme="majorHAnsi" w:hAnsiTheme="majorHAnsi" w:cstheme="majorHAnsi"/>
          <w:color w:val="000000" w:themeColor="text1"/>
          <w:sz w:val="40"/>
          <w:szCs w:val="40"/>
        </w:rPr>
      </w:pPr>
      <w:r>
        <w:rPr>
          <w:rStyle w:val="SubtleReference"/>
          <w:rFonts w:asciiTheme="majorHAnsi" w:hAnsiTheme="majorHAnsi" w:cstheme="majorHAnsi"/>
          <w:color w:val="000000" w:themeColor="text1"/>
          <w:sz w:val="44"/>
          <w:szCs w:val="44"/>
        </w:rPr>
        <w:t>NAME</w:t>
      </w:r>
      <w:r w:rsidRPr="00D63950">
        <w:rPr>
          <w:rStyle w:val="SubtleReference"/>
          <w:rFonts w:asciiTheme="majorHAnsi" w:hAnsiTheme="majorHAnsi" w:cstheme="majorHAnsi"/>
          <w:color w:val="000000" w:themeColor="text1"/>
          <w:sz w:val="40"/>
          <w:szCs w:val="40"/>
        </w:rPr>
        <w:t xml:space="preserve">: </w:t>
      </w:r>
      <w:r>
        <w:rPr>
          <w:rStyle w:val="SubtleReference"/>
          <w:rFonts w:asciiTheme="majorHAnsi" w:hAnsiTheme="majorHAnsi" w:cstheme="majorHAnsi"/>
          <w:color w:val="000000" w:themeColor="text1"/>
          <w:sz w:val="40"/>
          <w:szCs w:val="40"/>
        </w:rPr>
        <w:t>Kaushik Dutt</w:t>
      </w:r>
    </w:p>
    <w:p w14:paraId="38D178B4" w14:textId="120A179F" w:rsidR="00D63950" w:rsidRDefault="00D63950" w:rsidP="00D63950">
      <w:pPr>
        <w:rPr>
          <w:rStyle w:val="SubtleReference"/>
          <w:rFonts w:asciiTheme="majorHAnsi" w:hAnsiTheme="majorHAnsi" w:cstheme="majorHAnsi"/>
          <w:color w:val="000000" w:themeColor="text1"/>
          <w:sz w:val="40"/>
          <w:szCs w:val="40"/>
        </w:rPr>
      </w:pPr>
      <w:r>
        <w:rPr>
          <w:rStyle w:val="SubtleReference"/>
          <w:rFonts w:asciiTheme="majorHAnsi" w:hAnsiTheme="majorHAnsi" w:cstheme="majorHAnsi"/>
          <w:color w:val="000000" w:themeColor="text1"/>
          <w:sz w:val="40"/>
          <w:szCs w:val="40"/>
        </w:rPr>
        <w:t>ROLL.NO</w:t>
      </w:r>
      <w:r w:rsidRPr="00D63950">
        <w:rPr>
          <w:rStyle w:val="SubtleReference"/>
          <w:rFonts w:asciiTheme="majorHAnsi" w:hAnsiTheme="majorHAnsi" w:cstheme="majorHAnsi"/>
          <w:color w:val="000000" w:themeColor="text1"/>
          <w:sz w:val="40"/>
          <w:szCs w:val="40"/>
        </w:rPr>
        <w:t>: 23ce-23</w:t>
      </w:r>
    </w:p>
    <w:p w14:paraId="776C33DC" w14:textId="7B9AA9FD" w:rsidR="00D63950" w:rsidRPr="00D63950" w:rsidRDefault="00D63950" w:rsidP="00D63950">
      <w:pPr>
        <w:rPr>
          <w:rStyle w:val="SubtleReference"/>
          <w:rFonts w:asciiTheme="majorHAnsi" w:hAnsiTheme="majorHAnsi" w:cstheme="majorHAnsi"/>
          <w:color w:val="000000" w:themeColor="text1"/>
          <w:sz w:val="40"/>
          <w:szCs w:val="40"/>
        </w:rPr>
      </w:pPr>
      <w:r>
        <w:rPr>
          <w:rStyle w:val="SubtleReference"/>
          <w:rFonts w:asciiTheme="majorHAnsi" w:hAnsiTheme="majorHAnsi" w:cstheme="majorHAnsi"/>
          <w:color w:val="000000" w:themeColor="text1"/>
          <w:sz w:val="40"/>
          <w:szCs w:val="40"/>
        </w:rPr>
        <w:t>SUBJECT:</w:t>
      </w:r>
      <w:r w:rsidRPr="00D63950">
        <w:t xml:space="preserve"> </w:t>
      </w:r>
      <w:r w:rsidRPr="00D63950">
        <w:rPr>
          <w:rStyle w:val="SubtleReference"/>
          <w:rFonts w:asciiTheme="majorHAnsi" w:hAnsiTheme="majorHAnsi" w:cstheme="majorHAnsi"/>
          <w:color w:val="000000" w:themeColor="text1"/>
          <w:sz w:val="40"/>
          <w:szCs w:val="40"/>
        </w:rPr>
        <w:t>Computer Fundamentals BTech</w:t>
      </w:r>
    </w:p>
    <w:p w14:paraId="245411C0" w14:textId="77777777" w:rsidR="00D63950" w:rsidRPr="00D63950" w:rsidRDefault="00D63950" w:rsidP="00D63950">
      <w:pPr>
        <w:rPr>
          <w:rStyle w:val="SubtleReference"/>
          <w:rFonts w:asciiTheme="majorHAnsi" w:hAnsiTheme="majorHAnsi" w:cstheme="majorHAnsi"/>
          <w:color w:val="000000" w:themeColor="text1"/>
          <w:sz w:val="36"/>
          <w:szCs w:val="36"/>
        </w:rPr>
      </w:pPr>
    </w:p>
    <w:p w14:paraId="19C004BB" w14:textId="77777777" w:rsidR="00B64ADE" w:rsidRDefault="00B64ADE" w:rsidP="00B64ADE">
      <w:pPr>
        <w:jc w:val="right"/>
        <w:rPr>
          <w:rStyle w:val="SubtleReference"/>
          <w:rFonts w:asciiTheme="majorHAnsi" w:hAnsiTheme="majorHAnsi" w:cstheme="majorHAnsi"/>
          <w:color w:val="000000" w:themeColor="text1"/>
          <w:sz w:val="52"/>
          <w:szCs w:val="52"/>
          <w:u w:val="single"/>
        </w:rPr>
      </w:pPr>
      <w:r w:rsidRPr="00B64ADE">
        <w:rPr>
          <w:rStyle w:val="SubtleReference"/>
          <w:rFonts w:asciiTheme="majorHAnsi" w:hAnsiTheme="majorHAnsi" w:cstheme="majorHAnsi"/>
          <w:color w:val="000000" w:themeColor="text1"/>
          <w:sz w:val="52"/>
          <w:szCs w:val="52"/>
          <w:u w:val="single"/>
        </w:rPr>
        <w:t>submitted to</w:t>
      </w:r>
    </w:p>
    <w:p w14:paraId="439D7AB9" w14:textId="405D7661" w:rsidR="00D63950" w:rsidRPr="00B64ADE" w:rsidRDefault="00D63950" w:rsidP="00B64ADE">
      <w:pPr>
        <w:jc w:val="right"/>
        <w:rPr>
          <w:rStyle w:val="SubtleReference"/>
          <w:rFonts w:asciiTheme="majorHAnsi" w:eastAsiaTheme="majorEastAsia" w:hAnsiTheme="majorHAnsi" w:cstheme="majorHAnsi"/>
          <w:color w:val="000000" w:themeColor="text1"/>
          <w:spacing w:val="-10"/>
          <w:kern w:val="28"/>
          <w:sz w:val="72"/>
          <w:szCs w:val="72"/>
          <w:u w:val="single"/>
        </w:rPr>
      </w:pPr>
      <w:r w:rsidRPr="00B64ADE">
        <w:rPr>
          <w:rStyle w:val="SubtleReference"/>
          <w:rFonts w:asciiTheme="majorHAnsi" w:hAnsiTheme="majorHAnsi" w:cstheme="majorHAnsi"/>
          <w:color w:val="000000" w:themeColor="text1"/>
          <w:sz w:val="72"/>
          <w:szCs w:val="72"/>
          <w:u w:val="single"/>
        </w:rPr>
        <w:br w:type="page"/>
      </w:r>
    </w:p>
    <w:p w14:paraId="4B3D4988" w14:textId="1A90E492" w:rsidR="003D68EA" w:rsidRPr="00CA2D87" w:rsidRDefault="003D68EA" w:rsidP="005808C4">
      <w:pPr>
        <w:pStyle w:val="Title"/>
        <w:spacing w:before="240"/>
        <w:jc w:val="center"/>
        <w:rPr>
          <w:rStyle w:val="SubtleReference"/>
          <w:color w:val="000000" w:themeColor="text1"/>
          <w:sz w:val="72"/>
          <w:szCs w:val="72"/>
          <w:u w:val="single"/>
        </w:rPr>
      </w:pPr>
      <w:r w:rsidRPr="00CA2D87">
        <w:rPr>
          <w:rStyle w:val="SubtleReference"/>
          <w:color w:val="000000" w:themeColor="text1"/>
          <w:sz w:val="72"/>
          <w:szCs w:val="72"/>
          <w:u w:val="single"/>
        </w:rPr>
        <w:lastRenderedPageBreak/>
        <w:t xml:space="preserve">The Future and Prospects of Virtual </w:t>
      </w:r>
      <w:proofErr w:type="gramStart"/>
      <w:r w:rsidRPr="00CA2D87">
        <w:rPr>
          <w:rStyle w:val="SubtleReference"/>
          <w:color w:val="000000" w:themeColor="text1"/>
          <w:sz w:val="72"/>
          <w:szCs w:val="72"/>
          <w:u w:val="single"/>
        </w:rPr>
        <w:t>Reality</w:t>
      </w:r>
      <w:r w:rsidR="005808C4" w:rsidRPr="00CA2D87">
        <w:rPr>
          <w:rStyle w:val="SubtleReference"/>
          <w:color w:val="000000" w:themeColor="text1"/>
          <w:sz w:val="72"/>
          <w:szCs w:val="72"/>
          <w:u w:val="single"/>
        </w:rPr>
        <w:t>(</w:t>
      </w:r>
      <w:proofErr w:type="gramEnd"/>
      <w:r w:rsidR="005808C4" w:rsidRPr="00CA2D87">
        <w:rPr>
          <w:rStyle w:val="SubtleReference"/>
          <w:color w:val="000000" w:themeColor="text1"/>
          <w:sz w:val="72"/>
          <w:szCs w:val="72"/>
          <w:u w:val="single"/>
        </w:rPr>
        <w:t>V.R)</w:t>
      </w:r>
    </w:p>
    <w:p w14:paraId="2FDC6C51" w14:textId="77777777" w:rsidR="003D68EA" w:rsidRPr="005808C4" w:rsidRDefault="003D68EA" w:rsidP="005808C4">
      <w:pPr>
        <w:spacing w:before="240"/>
        <w:rPr>
          <w:rStyle w:val="SubtleReference"/>
          <w:sz w:val="24"/>
          <w:szCs w:val="24"/>
        </w:rPr>
      </w:pPr>
    </w:p>
    <w:p w14:paraId="7A144A5A" w14:textId="093ACD23" w:rsidR="003D68EA" w:rsidRPr="00CA2D87" w:rsidRDefault="003D68EA" w:rsidP="005808C4">
      <w:pPr>
        <w:spacing w:before="240"/>
        <w:rPr>
          <w:rFonts w:asciiTheme="majorHAnsi" w:hAnsiTheme="majorHAnsi" w:cstheme="majorHAnsi"/>
          <w:sz w:val="48"/>
          <w:szCs w:val="48"/>
        </w:rPr>
      </w:pPr>
      <w:r w:rsidRPr="00CA2D87">
        <w:rPr>
          <w:rFonts w:asciiTheme="majorHAnsi" w:hAnsiTheme="majorHAnsi" w:cstheme="majorHAnsi"/>
          <w:sz w:val="48"/>
          <w:szCs w:val="48"/>
          <w14:textOutline w14:w="9525" w14:cap="rnd" w14:cmpd="sng" w14:algn="ctr">
            <w14:solidFill>
              <w14:schemeClr w14:val="tx2">
                <w14:lumMod w14:val="20000"/>
                <w14:lumOff w14:val="80000"/>
              </w14:schemeClr>
            </w14:solidFill>
            <w14:prstDash w14:val="solid"/>
            <w14:bevel/>
          </w14:textOutline>
        </w:rPr>
        <w:t>Navigating Technological Advancements, Applications, and Ethical Considerations</w:t>
      </w:r>
    </w:p>
    <w:p w14:paraId="77754B1D" w14:textId="77777777" w:rsidR="003D68EA" w:rsidRPr="005808C4" w:rsidRDefault="003D68EA" w:rsidP="005808C4">
      <w:pPr>
        <w:spacing w:before="240"/>
        <w:rPr>
          <w:sz w:val="24"/>
          <w:szCs w:val="24"/>
        </w:rPr>
      </w:pPr>
    </w:p>
    <w:p w14:paraId="69CF9171" w14:textId="77777777" w:rsidR="003D68EA" w:rsidRPr="00CA2D87" w:rsidRDefault="003D68EA" w:rsidP="005808C4">
      <w:pPr>
        <w:spacing w:before="240"/>
        <w:rPr>
          <w:rFonts w:asciiTheme="majorHAnsi" w:hAnsiTheme="majorHAnsi" w:cstheme="majorHAnsi"/>
          <w:sz w:val="40"/>
          <w:szCs w:val="40"/>
          <w:u w:val="single"/>
        </w:rPr>
      </w:pPr>
      <w:r w:rsidRPr="00CA2D87">
        <w:rPr>
          <w:rFonts w:asciiTheme="majorHAnsi" w:hAnsiTheme="majorHAnsi" w:cstheme="majorHAnsi"/>
          <w:sz w:val="40"/>
          <w:szCs w:val="40"/>
          <w:u w:val="single"/>
        </w:rPr>
        <w:t>Introduction:</w:t>
      </w:r>
    </w:p>
    <w:p w14:paraId="5B0B8A45" w14:textId="77777777" w:rsidR="003D68EA" w:rsidRPr="005808C4" w:rsidRDefault="003D68EA" w:rsidP="005808C4">
      <w:pPr>
        <w:spacing w:before="240"/>
        <w:rPr>
          <w:sz w:val="24"/>
          <w:szCs w:val="24"/>
        </w:rPr>
      </w:pPr>
    </w:p>
    <w:p w14:paraId="64C45A52" w14:textId="77777777" w:rsidR="003D68EA" w:rsidRPr="005808C4" w:rsidRDefault="003D68EA" w:rsidP="005808C4">
      <w:pPr>
        <w:spacing w:before="240"/>
        <w:rPr>
          <w:sz w:val="24"/>
          <w:szCs w:val="24"/>
        </w:rPr>
      </w:pPr>
      <w:r w:rsidRPr="005808C4">
        <w:rPr>
          <w:sz w:val="24"/>
          <w:szCs w:val="24"/>
        </w:rPr>
        <w:t>The landscape of Virtual Reality (VR) has transcended theoretical boundaries to become a transformative reality, captivating our collective imagination with the promise of immersive experiences that bridge the gap between the physical and digital realms. As a college student navigating the crossroads of curiosity and anticipation, this report seeks to meticulously explore the future of VR—a terrain rich with technological advancements, diverse applications, and intricate ethical considerations. This comprehensive analysis aims to delve into the very fabric of the forthcoming VR landscape, shedding light on anticipated features, applications, and ethical considerations that are poised to define the trajectory of this groundbreaking technology.</w:t>
      </w:r>
    </w:p>
    <w:p w14:paraId="5BC9F326" w14:textId="77777777" w:rsidR="003D68EA" w:rsidRPr="005808C4" w:rsidRDefault="003D68EA" w:rsidP="005808C4">
      <w:pPr>
        <w:spacing w:before="240"/>
      </w:pPr>
    </w:p>
    <w:p w14:paraId="6D81E034" w14:textId="77777777" w:rsidR="003D68EA" w:rsidRPr="005808C4" w:rsidRDefault="003D68EA" w:rsidP="005808C4">
      <w:pPr>
        <w:spacing w:before="240"/>
        <w:rPr>
          <w:sz w:val="24"/>
          <w:szCs w:val="24"/>
        </w:rPr>
      </w:pPr>
      <w:r w:rsidRPr="005808C4">
        <w:rPr>
          <w:sz w:val="24"/>
          <w:szCs w:val="24"/>
        </w:rPr>
        <w:t>Technological Advancements:</w:t>
      </w:r>
    </w:p>
    <w:p w14:paraId="2A831E35" w14:textId="77777777" w:rsidR="003D68EA" w:rsidRPr="005808C4" w:rsidRDefault="003D68EA" w:rsidP="005808C4">
      <w:pPr>
        <w:spacing w:before="240"/>
        <w:rPr>
          <w:sz w:val="24"/>
          <w:szCs w:val="24"/>
        </w:rPr>
      </w:pPr>
    </w:p>
    <w:p w14:paraId="032A9FB7" w14:textId="77777777" w:rsidR="003D68EA" w:rsidRPr="005808C4" w:rsidRDefault="003D68EA" w:rsidP="005808C4">
      <w:pPr>
        <w:spacing w:before="240"/>
        <w:rPr>
          <w:sz w:val="24"/>
          <w:szCs w:val="24"/>
        </w:rPr>
      </w:pPr>
      <w:r w:rsidRPr="005808C4">
        <w:rPr>
          <w:sz w:val="24"/>
          <w:szCs w:val="24"/>
        </w:rPr>
        <w:t>The crux of the future of VR lies in groundbreaking technological advancements poised to redefine the user experience and the capabilities of this immersive technology.</w:t>
      </w:r>
    </w:p>
    <w:p w14:paraId="153DD566" w14:textId="77777777" w:rsidR="003D68EA" w:rsidRPr="005808C4" w:rsidRDefault="003D68EA" w:rsidP="005808C4">
      <w:pPr>
        <w:spacing w:before="240"/>
        <w:rPr>
          <w:sz w:val="24"/>
          <w:szCs w:val="24"/>
        </w:rPr>
      </w:pPr>
    </w:p>
    <w:p w14:paraId="00305A17" w14:textId="77777777" w:rsidR="003D68EA" w:rsidRPr="005808C4" w:rsidRDefault="003D68EA" w:rsidP="005808C4">
      <w:pPr>
        <w:spacing w:before="240"/>
        <w:rPr>
          <w:sz w:val="24"/>
          <w:szCs w:val="24"/>
        </w:rPr>
      </w:pPr>
      <w:r w:rsidRPr="005808C4">
        <w:rPr>
          <w:sz w:val="24"/>
          <w:szCs w:val="24"/>
        </w:rPr>
        <w:t>1. Lightweight and Ergonomic Headsets:</w:t>
      </w:r>
    </w:p>
    <w:p w14:paraId="59FCD907" w14:textId="77777777" w:rsidR="003D68EA" w:rsidRPr="005808C4" w:rsidRDefault="003D68EA" w:rsidP="005808C4">
      <w:pPr>
        <w:spacing w:before="240"/>
        <w:rPr>
          <w:sz w:val="24"/>
          <w:szCs w:val="24"/>
        </w:rPr>
      </w:pPr>
      <w:r w:rsidRPr="005808C4">
        <w:rPr>
          <w:sz w:val="24"/>
          <w:szCs w:val="24"/>
        </w:rPr>
        <w:t>A departure from cumbersome predecessors, the future of VR foresees headsets that are not only lightweight but also as comfortable as slipping on a pair of sunglasses. This paradigm shift in comfort ensures extended usage without the physical strain historically associated with VR technology.</w:t>
      </w:r>
    </w:p>
    <w:p w14:paraId="541ED5FB" w14:textId="77777777" w:rsidR="003D68EA" w:rsidRPr="005808C4" w:rsidRDefault="003D68EA" w:rsidP="005808C4">
      <w:pPr>
        <w:spacing w:before="240"/>
        <w:rPr>
          <w:sz w:val="24"/>
          <w:szCs w:val="24"/>
        </w:rPr>
      </w:pPr>
    </w:p>
    <w:p w14:paraId="3E03F0C0" w14:textId="77777777" w:rsidR="003D68EA" w:rsidRPr="005808C4" w:rsidRDefault="003D68EA" w:rsidP="005808C4">
      <w:pPr>
        <w:spacing w:before="240"/>
        <w:rPr>
          <w:sz w:val="24"/>
          <w:szCs w:val="24"/>
        </w:rPr>
      </w:pPr>
      <w:r w:rsidRPr="005808C4">
        <w:rPr>
          <w:sz w:val="24"/>
          <w:szCs w:val="24"/>
        </w:rPr>
        <w:t>2. Varifocal Displays:</w:t>
      </w:r>
    </w:p>
    <w:p w14:paraId="3837C52D" w14:textId="77777777" w:rsidR="003D68EA" w:rsidRPr="005808C4" w:rsidRDefault="003D68EA" w:rsidP="005808C4">
      <w:pPr>
        <w:spacing w:before="240"/>
        <w:rPr>
          <w:sz w:val="24"/>
          <w:szCs w:val="24"/>
        </w:rPr>
      </w:pPr>
      <w:r w:rsidRPr="005808C4">
        <w:rPr>
          <w:sz w:val="24"/>
          <w:szCs w:val="24"/>
        </w:rPr>
        <w:t>Addressing the challenge of achieving a seamless visual experience, varifocal displays dynamically adjust focus based on eye movement. This revolutionary development eliminates discomfort related to the vergence-accommodation conflict, presenting a more natural and visually satisfying interaction with virtual environments.</w:t>
      </w:r>
    </w:p>
    <w:p w14:paraId="4E941781" w14:textId="77777777" w:rsidR="003D68EA" w:rsidRPr="005808C4" w:rsidRDefault="003D68EA" w:rsidP="005808C4">
      <w:pPr>
        <w:spacing w:before="240"/>
        <w:rPr>
          <w:sz w:val="24"/>
          <w:szCs w:val="24"/>
        </w:rPr>
      </w:pPr>
    </w:p>
    <w:p w14:paraId="225686A2" w14:textId="77777777" w:rsidR="003D68EA" w:rsidRPr="005808C4" w:rsidRDefault="003D68EA" w:rsidP="005808C4">
      <w:pPr>
        <w:spacing w:before="240"/>
        <w:rPr>
          <w:sz w:val="24"/>
          <w:szCs w:val="24"/>
        </w:rPr>
      </w:pPr>
      <w:r w:rsidRPr="005808C4">
        <w:rPr>
          <w:sz w:val="24"/>
          <w:szCs w:val="24"/>
        </w:rPr>
        <w:t>3. AI-Enhanced Immersive Experiences:</w:t>
      </w:r>
    </w:p>
    <w:p w14:paraId="6C77B55D" w14:textId="77777777" w:rsidR="003D68EA" w:rsidRPr="005808C4" w:rsidRDefault="003D68EA" w:rsidP="005808C4">
      <w:pPr>
        <w:spacing w:before="240"/>
        <w:rPr>
          <w:sz w:val="24"/>
          <w:szCs w:val="24"/>
        </w:rPr>
      </w:pPr>
      <w:r w:rsidRPr="005808C4">
        <w:rPr>
          <w:sz w:val="24"/>
          <w:szCs w:val="24"/>
        </w:rPr>
        <w:t>Artificial Intelligence (AI) emerges as a linchpin in the future of VR, elevating static virtual environments into dynamic, responsive, and intelligent spaces. AI algorithms infuse vitality into non-playable characters (NPCs), crafting interactions that mirror human responses. This infusion of AI-driven interactivity is poised to redefine the very essence of immersive experiences, making them more personalized and engaging.</w:t>
      </w:r>
    </w:p>
    <w:p w14:paraId="477599AF" w14:textId="77777777" w:rsidR="003D68EA" w:rsidRPr="005808C4" w:rsidRDefault="003D68EA" w:rsidP="005808C4">
      <w:pPr>
        <w:spacing w:before="240"/>
        <w:rPr>
          <w:sz w:val="24"/>
          <w:szCs w:val="24"/>
        </w:rPr>
      </w:pPr>
    </w:p>
    <w:p w14:paraId="0595B3CE" w14:textId="77777777" w:rsidR="003D68EA" w:rsidRPr="005808C4" w:rsidRDefault="003D68EA" w:rsidP="005808C4">
      <w:pPr>
        <w:spacing w:before="240"/>
        <w:rPr>
          <w:sz w:val="24"/>
          <w:szCs w:val="24"/>
        </w:rPr>
      </w:pPr>
      <w:r w:rsidRPr="005808C4">
        <w:rPr>
          <w:sz w:val="24"/>
          <w:szCs w:val="24"/>
        </w:rPr>
        <w:t>4. Intuitive User Interfaces:</w:t>
      </w:r>
    </w:p>
    <w:p w14:paraId="5B1FA885" w14:textId="77777777" w:rsidR="003D68EA" w:rsidRPr="005808C4" w:rsidRDefault="003D68EA" w:rsidP="005808C4">
      <w:pPr>
        <w:spacing w:before="240"/>
        <w:rPr>
          <w:sz w:val="24"/>
          <w:szCs w:val="24"/>
        </w:rPr>
      </w:pPr>
      <w:r w:rsidRPr="005808C4">
        <w:rPr>
          <w:sz w:val="24"/>
          <w:szCs w:val="24"/>
        </w:rPr>
        <w:t>The user interface in VR undergoes a revolutionary transformation, incorporating gesture-based controls, eye-tracking technology, and haptic feedback systems. This innovative approach reshapes user interaction with digital environments, promising a more intuitive and sensory-rich experience reminiscent of physical-world interactions.</w:t>
      </w:r>
    </w:p>
    <w:p w14:paraId="6890E97B" w14:textId="77777777" w:rsidR="003D68EA" w:rsidRPr="005808C4" w:rsidRDefault="003D68EA" w:rsidP="005808C4">
      <w:pPr>
        <w:spacing w:before="240"/>
        <w:rPr>
          <w:b/>
          <w:bCs/>
          <w:sz w:val="36"/>
          <w:szCs w:val="36"/>
        </w:rPr>
      </w:pPr>
    </w:p>
    <w:p w14:paraId="1A59F47E" w14:textId="77777777" w:rsidR="003D68EA" w:rsidRPr="00CA2D87" w:rsidRDefault="003D68EA" w:rsidP="005808C4">
      <w:pPr>
        <w:spacing w:before="240"/>
        <w:rPr>
          <w:rFonts w:asciiTheme="majorHAnsi" w:hAnsiTheme="majorHAnsi" w:cstheme="majorHAnsi"/>
          <w:sz w:val="48"/>
          <w:szCs w:val="48"/>
          <w:u w:val="single"/>
        </w:rPr>
      </w:pPr>
      <w:r w:rsidRPr="00CA2D87">
        <w:rPr>
          <w:rFonts w:asciiTheme="majorHAnsi" w:hAnsiTheme="majorHAnsi" w:cstheme="majorHAnsi"/>
          <w:sz w:val="40"/>
          <w:szCs w:val="40"/>
          <w:u w:val="single"/>
        </w:rPr>
        <w:t>Applications</w:t>
      </w:r>
      <w:r w:rsidRPr="00CA2D87">
        <w:rPr>
          <w:rFonts w:asciiTheme="majorHAnsi" w:hAnsiTheme="majorHAnsi" w:cstheme="majorHAnsi"/>
          <w:sz w:val="48"/>
          <w:szCs w:val="48"/>
          <w:u w:val="single"/>
        </w:rPr>
        <w:t>:</w:t>
      </w:r>
    </w:p>
    <w:p w14:paraId="08055354" w14:textId="77777777" w:rsidR="003D68EA" w:rsidRPr="005808C4" w:rsidRDefault="003D68EA" w:rsidP="005808C4">
      <w:pPr>
        <w:spacing w:before="240"/>
        <w:rPr>
          <w:sz w:val="24"/>
          <w:szCs w:val="24"/>
        </w:rPr>
      </w:pPr>
    </w:p>
    <w:p w14:paraId="4F5A70EA" w14:textId="77777777" w:rsidR="003D68EA" w:rsidRPr="005808C4" w:rsidRDefault="003D68EA" w:rsidP="005808C4">
      <w:pPr>
        <w:spacing w:before="240"/>
        <w:rPr>
          <w:sz w:val="24"/>
          <w:szCs w:val="24"/>
        </w:rPr>
      </w:pPr>
      <w:r w:rsidRPr="005808C4">
        <w:rPr>
          <w:sz w:val="24"/>
          <w:szCs w:val="24"/>
        </w:rPr>
        <w:t>As VR technology evolves, its applications extend beyond entertainment, permeating domains such as education, collaboration, and the creation of entirely new digital ecosystems.</w:t>
      </w:r>
    </w:p>
    <w:p w14:paraId="5BAAB213" w14:textId="77777777" w:rsidR="003D68EA" w:rsidRPr="005808C4" w:rsidRDefault="003D68EA" w:rsidP="005808C4">
      <w:pPr>
        <w:spacing w:before="240"/>
        <w:rPr>
          <w:sz w:val="24"/>
          <w:szCs w:val="24"/>
        </w:rPr>
      </w:pPr>
    </w:p>
    <w:p w14:paraId="65FA7930" w14:textId="77777777" w:rsidR="005808C4" w:rsidRDefault="005808C4" w:rsidP="005808C4">
      <w:pPr>
        <w:spacing w:before="240"/>
        <w:rPr>
          <w:sz w:val="24"/>
          <w:szCs w:val="24"/>
        </w:rPr>
      </w:pPr>
    </w:p>
    <w:p w14:paraId="326C2E06" w14:textId="77777777" w:rsidR="005808C4" w:rsidRDefault="005808C4" w:rsidP="005808C4">
      <w:pPr>
        <w:spacing w:before="240"/>
        <w:rPr>
          <w:sz w:val="24"/>
          <w:szCs w:val="24"/>
        </w:rPr>
      </w:pPr>
    </w:p>
    <w:p w14:paraId="2C60D6F7" w14:textId="55081721" w:rsidR="005808C4" w:rsidRDefault="003D68EA" w:rsidP="005808C4">
      <w:pPr>
        <w:spacing w:before="240"/>
        <w:rPr>
          <w:sz w:val="24"/>
          <w:szCs w:val="24"/>
        </w:rPr>
      </w:pPr>
      <w:r w:rsidRPr="005808C4">
        <w:rPr>
          <w:sz w:val="24"/>
          <w:szCs w:val="24"/>
        </w:rPr>
        <w:t>1. AI-Enhanced Virtual Environments:</w:t>
      </w:r>
    </w:p>
    <w:p w14:paraId="1145905D" w14:textId="4614F0A5" w:rsidR="003D68EA" w:rsidRPr="005808C4" w:rsidRDefault="003D68EA" w:rsidP="005808C4">
      <w:pPr>
        <w:spacing w:before="240"/>
        <w:rPr>
          <w:sz w:val="24"/>
          <w:szCs w:val="24"/>
        </w:rPr>
      </w:pPr>
      <w:r w:rsidRPr="005808C4">
        <w:rPr>
          <w:sz w:val="24"/>
          <w:szCs w:val="24"/>
        </w:rPr>
        <w:lastRenderedPageBreak/>
        <w:t>The fusion of VR and AI in gaming and interactive storytelling promises visually stunning virtual worlds that dynamically adapt to individual preferences and actions. This integration introduces an unprecedented level of complexity, rendering virtual environments more dynamic, personalized, and immersive.</w:t>
      </w:r>
    </w:p>
    <w:p w14:paraId="34BFE8B2" w14:textId="77777777" w:rsidR="003D68EA" w:rsidRPr="005808C4" w:rsidRDefault="003D68EA" w:rsidP="005808C4">
      <w:pPr>
        <w:spacing w:before="240"/>
        <w:rPr>
          <w:sz w:val="24"/>
          <w:szCs w:val="24"/>
        </w:rPr>
      </w:pPr>
    </w:p>
    <w:p w14:paraId="414ED53F" w14:textId="77777777" w:rsidR="003D68EA" w:rsidRPr="005808C4" w:rsidRDefault="003D68EA" w:rsidP="005808C4">
      <w:pPr>
        <w:spacing w:before="240"/>
        <w:rPr>
          <w:sz w:val="24"/>
          <w:szCs w:val="24"/>
        </w:rPr>
      </w:pPr>
      <w:r w:rsidRPr="005808C4">
        <w:rPr>
          <w:sz w:val="24"/>
          <w:szCs w:val="24"/>
        </w:rPr>
        <w:t>2. The Metaverse and Global Collaboration:</w:t>
      </w:r>
    </w:p>
    <w:p w14:paraId="0857B0E6" w14:textId="77777777" w:rsidR="003D68EA" w:rsidRPr="005808C4" w:rsidRDefault="003D68EA" w:rsidP="005808C4">
      <w:pPr>
        <w:spacing w:before="240"/>
        <w:rPr>
          <w:sz w:val="24"/>
          <w:szCs w:val="24"/>
        </w:rPr>
      </w:pPr>
      <w:r w:rsidRPr="005808C4">
        <w:rPr>
          <w:sz w:val="24"/>
          <w:szCs w:val="24"/>
        </w:rPr>
        <w:t>The concept of the metaverse stands poised to revolutionize global collaboration, transcending traditional boundaries to offer immersive virtual meetings, workspaces, and social interactions. Geographical constraints become obsolete, fostering a sense of presence and collaboration that defies distances.</w:t>
      </w:r>
    </w:p>
    <w:p w14:paraId="272A2752" w14:textId="77777777" w:rsidR="003D68EA" w:rsidRPr="005808C4" w:rsidRDefault="003D68EA" w:rsidP="005808C4">
      <w:pPr>
        <w:spacing w:before="240"/>
        <w:rPr>
          <w:sz w:val="24"/>
          <w:szCs w:val="24"/>
        </w:rPr>
      </w:pPr>
    </w:p>
    <w:p w14:paraId="17333E5F" w14:textId="77777777" w:rsidR="003D68EA" w:rsidRPr="005808C4" w:rsidRDefault="003D68EA" w:rsidP="005808C4">
      <w:pPr>
        <w:spacing w:before="240"/>
        <w:rPr>
          <w:sz w:val="24"/>
          <w:szCs w:val="24"/>
        </w:rPr>
      </w:pPr>
      <w:r w:rsidRPr="005808C4">
        <w:rPr>
          <w:sz w:val="24"/>
          <w:szCs w:val="24"/>
        </w:rPr>
        <w:t>3. Mixed Reality and Augmented Reality Integration:</w:t>
      </w:r>
    </w:p>
    <w:p w14:paraId="23EC843A" w14:textId="77777777" w:rsidR="003D68EA" w:rsidRPr="005808C4" w:rsidRDefault="003D68EA" w:rsidP="005808C4">
      <w:pPr>
        <w:spacing w:before="240"/>
        <w:rPr>
          <w:sz w:val="24"/>
          <w:szCs w:val="24"/>
        </w:rPr>
      </w:pPr>
      <w:r w:rsidRPr="005808C4">
        <w:rPr>
          <w:sz w:val="24"/>
          <w:szCs w:val="24"/>
        </w:rPr>
        <w:t>The convergence of VR with Augmented Reality (AR) gives rise to Mixed Reality (MR), seamlessly blending virtual and real-world experiences. AR glasses enhance daily life by overlaying digital information onto the physical world, creating a harmonious integration of the virtual and the real.</w:t>
      </w:r>
    </w:p>
    <w:p w14:paraId="43996403" w14:textId="77777777" w:rsidR="003D68EA" w:rsidRPr="005808C4" w:rsidRDefault="003D68EA" w:rsidP="005808C4">
      <w:pPr>
        <w:spacing w:before="240"/>
        <w:rPr>
          <w:sz w:val="24"/>
          <w:szCs w:val="24"/>
        </w:rPr>
      </w:pPr>
    </w:p>
    <w:p w14:paraId="6E9E90BE" w14:textId="77777777" w:rsidR="003D68EA" w:rsidRPr="00CA2D87" w:rsidRDefault="003D68EA" w:rsidP="005808C4">
      <w:pPr>
        <w:spacing w:before="240"/>
        <w:rPr>
          <w:rFonts w:asciiTheme="majorHAnsi" w:hAnsiTheme="majorHAnsi" w:cstheme="majorHAnsi"/>
          <w:sz w:val="40"/>
          <w:szCs w:val="40"/>
          <w:u w:val="single"/>
        </w:rPr>
      </w:pPr>
      <w:r w:rsidRPr="00CA2D87">
        <w:rPr>
          <w:rFonts w:asciiTheme="majorHAnsi" w:hAnsiTheme="majorHAnsi" w:cstheme="majorHAnsi"/>
          <w:sz w:val="40"/>
          <w:szCs w:val="40"/>
          <w:u w:val="single"/>
        </w:rPr>
        <w:t>Ethical Considerations:</w:t>
      </w:r>
    </w:p>
    <w:p w14:paraId="5423B811" w14:textId="77777777" w:rsidR="003D68EA" w:rsidRPr="005808C4" w:rsidRDefault="003D68EA" w:rsidP="005808C4">
      <w:pPr>
        <w:spacing w:before="240"/>
        <w:rPr>
          <w:sz w:val="24"/>
          <w:szCs w:val="24"/>
        </w:rPr>
      </w:pPr>
    </w:p>
    <w:p w14:paraId="79594581" w14:textId="77777777" w:rsidR="003D68EA" w:rsidRPr="005808C4" w:rsidRDefault="003D68EA" w:rsidP="005808C4">
      <w:pPr>
        <w:spacing w:before="240"/>
        <w:rPr>
          <w:sz w:val="24"/>
          <w:szCs w:val="24"/>
        </w:rPr>
      </w:pPr>
      <w:r w:rsidRPr="005808C4">
        <w:rPr>
          <w:sz w:val="24"/>
          <w:szCs w:val="24"/>
        </w:rPr>
        <w:t>While the future of VR promises an exciting array of features and applications, it demands a conscientious examination of ethical considerations to ensure responsible and user-centric development.</w:t>
      </w:r>
    </w:p>
    <w:p w14:paraId="70CC6431" w14:textId="77777777" w:rsidR="003D68EA" w:rsidRPr="005808C4" w:rsidRDefault="003D68EA" w:rsidP="005808C4">
      <w:pPr>
        <w:spacing w:before="240"/>
        <w:rPr>
          <w:sz w:val="24"/>
          <w:szCs w:val="24"/>
        </w:rPr>
      </w:pPr>
    </w:p>
    <w:p w14:paraId="6C2C8F3A" w14:textId="77777777" w:rsidR="003D68EA" w:rsidRPr="005808C4" w:rsidRDefault="003D68EA" w:rsidP="005808C4">
      <w:pPr>
        <w:spacing w:before="240"/>
        <w:rPr>
          <w:sz w:val="24"/>
          <w:szCs w:val="24"/>
        </w:rPr>
      </w:pPr>
      <w:r w:rsidRPr="005808C4">
        <w:rPr>
          <w:sz w:val="24"/>
          <w:szCs w:val="24"/>
        </w:rPr>
        <w:t>1. Privacy and Data Protection:</w:t>
      </w:r>
    </w:p>
    <w:p w14:paraId="047FA5C6" w14:textId="77777777" w:rsidR="003D68EA" w:rsidRPr="005808C4" w:rsidRDefault="003D68EA" w:rsidP="005808C4">
      <w:pPr>
        <w:spacing w:before="240"/>
        <w:rPr>
          <w:sz w:val="24"/>
          <w:szCs w:val="24"/>
        </w:rPr>
      </w:pPr>
      <w:r w:rsidRPr="005808C4">
        <w:rPr>
          <w:sz w:val="24"/>
          <w:szCs w:val="24"/>
        </w:rPr>
        <w:t>With the capture of sensitive user data in VR systems, ensuring privacy becomes paramount. Robust data protection measures, transparent data usage policies, and informed user consent are imperative to building and maintaining trust in virtual environments.</w:t>
      </w:r>
    </w:p>
    <w:p w14:paraId="30076097" w14:textId="77777777" w:rsidR="003D68EA" w:rsidRPr="005808C4" w:rsidRDefault="003D68EA" w:rsidP="005808C4">
      <w:pPr>
        <w:spacing w:before="240"/>
        <w:rPr>
          <w:sz w:val="24"/>
          <w:szCs w:val="24"/>
        </w:rPr>
      </w:pPr>
    </w:p>
    <w:p w14:paraId="05F52954" w14:textId="77777777" w:rsidR="005808C4" w:rsidRDefault="005808C4" w:rsidP="005808C4">
      <w:pPr>
        <w:spacing w:before="240"/>
        <w:rPr>
          <w:sz w:val="24"/>
          <w:szCs w:val="24"/>
        </w:rPr>
      </w:pPr>
    </w:p>
    <w:p w14:paraId="7887719B" w14:textId="77777777" w:rsidR="005808C4" w:rsidRDefault="005808C4" w:rsidP="005808C4">
      <w:pPr>
        <w:spacing w:before="240"/>
        <w:rPr>
          <w:sz w:val="24"/>
          <w:szCs w:val="24"/>
        </w:rPr>
      </w:pPr>
    </w:p>
    <w:p w14:paraId="26115B85" w14:textId="293F32AA" w:rsidR="003D68EA" w:rsidRPr="005808C4" w:rsidRDefault="003D68EA" w:rsidP="005808C4">
      <w:pPr>
        <w:spacing w:before="240"/>
        <w:rPr>
          <w:sz w:val="24"/>
          <w:szCs w:val="24"/>
        </w:rPr>
      </w:pPr>
      <w:r w:rsidRPr="005808C4">
        <w:rPr>
          <w:sz w:val="24"/>
          <w:szCs w:val="24"/>
        </w:rPr>
        <w:lastRenderedPageBreak/>
        <w:t>2. Responsible Design to Mitigate Addiction:</w:t>
      </w:r>
    </w:p>
    <w:p w14:paraId="02F0CEEB" w14:textId="77777777" w:rsidR="003D68EA" w:rsidRPr="005808C4" w:rsidRDefault="003D68EA" w:rsidP="005808C4">
      <w:pPr>
        <w:spacing w:before="240"/>
        <w:rPr>
          <w:sz w:val="24"/>
          <w:szCs w:val="24"/>
        </w:rPr>
      </w:pPr>
      <w:r w:rsidRPr="005808C4">
        <w:rPr>
          <w:sz w:val="24"/>
          <w:szCs w:val="24"/>
        </w:rPr>
        <w:t>The captivating nature of VR experiences, particularly in gaming, raises legitimate concerns about addiction. Responsible design practices, encompassing user controls and heightened awareness of potential addictive elements, are essential to strike a balance between engagement and responsible usage.</w:t>
      </w:r>
    </w:p>
    <w:p w14:paraId="6B3EB96D" w14:textId="77777777" w:rsidR="003D68EA" w:rsidRPr="005808C4" w:rsidRDefault="003D68EA" w:rsidP="005808C4">
      <w:pPr>
        <w:spacing w:before="240"/>
        <w:rPr>
          <w:sz w:val="24"/>
          <w:szCs w:val="24"/>
        </w:rPr>
      </w:pPr>
    </w:p>
    <w:p w14:paraId="605C834F" w14:textId="77777777" w:rsidR="003D68EA" w:rsidRPr="005808C4" w:rsidRDefault="003D68EA" w:rsidP="005808C4">
      <w:pPr>
        <w:spacing w:before="240"/>
        <w:rPr>
          <w:sz w:val="24"/>
          <w:szCs w:val="24"/>
        </w:rPr>
      </w:pPr>
      <w:r w:rsidRPr="005808C4">
        <w:rPr>
          <w:sz w:val="24"/>
          <w:szCs w:val="24"/>
        </w:rPr>
        <w:t>3. Social Dynamics and Inclusivity:</w:t>
      </w:r>
    </w:p>
    <w:p w14:paraId="58265014" w14:textId="77777777" w:rsidR="003D68EA" w:rsidRPr="005808C4" w:rsidRDefault="003D68EA" w:rsidP="005808C4">
      <w:pPr>
        <w:spacing w:before="240"/>
        <w:rPr>
          <w:sz w:val="24"/>
          <w:szCs w:val="24"/>
        </w:rPr>
      </w:pPr>
      <w:r w:rsidRPr="005808C4">
        <w:rPr>
          <w:sz w:val="24"/>
          <w:szCs w:val="24"/>
        </w:rPr>
        <w:t xml:space="preserve">Social dynamics within virtual spaces introduce ethical considerations regarding online </w:t>
      </w:r>
      <w:proofErr w:type="spellStart"/>
      <w:r w:rsidRPr="005808C4">
        <w:rPr>
          <w:sz w:val="24"/>
          <w:szCs w:val="24"/>
        </w:rPr>
        <w:t>behavior</w:t>
      </w:r>
      <w:proofErr w:type="spellEnd"/>
      <w:r w:rsidRPr="005808C4">
        <w:rPr>
          <w:sz w:val="24"/>
          <w:szCs w:val="24"/>
        </w:rPr>
        <w:t>, moderation, and inclusivity. Establishing guidelines for ethical conduct and fostering inclusive virtual environments are crucial for cultivating positive user experiences and maintaining a healthy digital community.</w:t>
      </w:r>
    </w:p>
    <w:p w14:paraId="50DAFC10" w14:textId="77777777" w:rsidR="003D68EA" w:rsidRPr="005808C4" w:rsidRDefault="003D68EA" w:rsidP="005808C4">
      <w:pPr>
        <w:spacing w:before="240"/>
        <w:rPr>
          <w:sz w:val="24"/>
          <w:szCs w:val="24"/>
        </w:rPr>
      </w:pPr>
    </w:p>
    <w:p w14:paraId="057AEC09" w14:textId="77777777" w:rsidR="005808C4" w:rsidRPr="00CA2D87" w:rsidRDefault="005808C4" w:rsidP="005808C4">
      <w:pPr>
        <w:spacing w:before="240"/>
        <w:rPr>
          <w:rFonts w:asciiTheme="majorHAnsi" w:hAnsiTheme="majorHAnsi" w:cstheme="majorHAnsi"/>
          <w:sz w:val="40"/>
          <w:szCs w:val="40"/>
          <w:u w:val="single"/>
        </w:rPr>
      </w:pPr>
    </w:p>
    <w:p w14:paraId="7C04C1C2" w14:textId="1CAF2068" w:rsidR="003D68EA" w:rsidRPr="00CA2D87" w:rsidRDefault="003D68EA" w:rsidP="005808C4">
      <w:pPr>
        <w:spacing w:before="240"/>
        <w:rPr>
          <w:rFonts w:asciiTheme="majorHAnsi" w:hAnsiTheme="majorHAnsi" w:cstheme="majorHAnsi"/>
          <w:sz w:val="40"/>
          <w:szCs w:val="40"/>
          <w:u w:val="single"/>
        </w:rPr>
      </w:pPr>
      <w:r w:rsidRPr="00CA2D87">
        <w:rPr>
          <w:rFonts w:asciiTheme="majorHAnsi" w:hAnsiTheme="majorHAnsi" w:cstheme="majorHAnsi"/>
          <w:sz w:val="40"/>
          <w:szCs w:val="40"/>
          <w:u w:val="single"/>
        </w:rPr>
        <w:t>Challenges:</w:t>
      </w:r>
    </w:p>
    <w:p w14:paraId="5D8A2869" w14:textId="77777777" w:rsidR="003D68EA" w:rsidRPr="005808C4" w:rsidRDefault="003D68EA" w:rsidP="005808C4">
      <w:pPr>
        <w:spacing w:before="240"/>
        <w:rPr>
          <w:sz w:val="24"/>
          <w:szCs w:val="24"/>
        </w:rPr>
      </w:pPr>
    </w:p>
    <w:p w14:paraId="183D2494" w14:textId="77777777" w:rsidR="003D68EA" w:rsidRPr="005808C4" w:rsidRDefault="003D68EA" w:rsidP="005808C4">
      <w:pPr>
        <w:spacing w:before="240"/>
        <w:rPr>
          <w:sz w:val="24"/>
          <w:szCs w:val="24"/>
        </w:rPr>
      </w:pPr>
      <w:r w:rsidRPr="005808C4">
        <w:rPr>
          <w:sz w:val="24"/>
          <w:szCs w:val="24"/>
        </w:rPr>
        <w:t>Amidst the promises of the future, VR still grapples with challenges that warrant consideration for a holistic understanding of its evolution.</w:t>
      </w:r>
    </w:p>
    <w:p w14:paraId="7CB112D6" w14:textId="77777777" w:rsidR="003D68EA" w:rsidRPr="005808C4" w:rsidRDefault="003D68EA" w:rsidP="005808C4">
      <w:pPr>
        <w:spacing w:before="240"/>
        <w:rPr>
          <w:sz w:val="24"/>
          <w:szCs w:val="24"/>
        </w:rPr>
      </w:pPr>
    </w:p>
    <w:p w14:paraId="302C8A1D" w14:textId="77777777" w:rsidR="003D68EA" w:rsidRPr="005808C4" w:rsidRDefault="003D68EA" w:rsidP="005808C4">
      <w:pPr>
        <w:spacing w:before="240"/>
        <w:rPr>
          <w:sz w:val="24"/>
          <w:szCs w:val="24"/>
        </w:rPr>
      </w:pPr>
      <w:r w:rsidRPr="005808C4">
        <w:rPr>
          <w:sz w:val="24"/>
          <w:szCs w:val="24"/>
        </w:rPr>
        <w:t>1. Technical Challenges:</w:t>
      </w:r>
    </w:p>
    <w:p w14:paraId="37BB4371" w14:textId="77777777" w:rsidR="003D68EA" w:rsidRPr="005808C4" w:rsidRDefault="003D68EA" w:rsidP="005808C4">
      <w:pPr>
        <w:spacing w:before="240"/>
        <w:rPr>
          <w:sz w:val="24"/>
          <w:szCs w:val="24"/>
        </w:rPr>
      </w:pPr>
      <w:r w:rsidRPr="005808C4">
        <w:rPr>
          <w:sz w:val="24"/>
          <w:szCs w:val="24"/>
        </w:rPr>
        <w:t>Technical hurdles persist even as VR advances. High-quality hardware remains a prerequisite for delivering truly immersive experiences. The demand for powerful computing capabilities and graphics processing units (GPUs) poses a barrier for widespread adoption, necessitating continuous innovation in hardware development to make VR more accessible to diverse audiences.</w:t>
      </w:r>
    </w:p>
    <w:p w14:paraId="261715C7" w14:textId="77777777" w:rsidR="003D68EA" w:rsidRPr="005808C4" w:rsidRDefault="003D68EA" w:rsidP="005808C4">
      <w:pPr>
        <w:spacing w:before="240"/>
        <w:rPr>
          <w:sz w:val="24"/>
          <w:szCs w:val="24"/>
        </w:rPr>
      </w:pPr>
    </w:p>
    <w:p w14:paraId="5EAB30F5" w14:textId="77777777" w:rsidR="003D68EA" w:rsidRPr="005808C4" w:rsidRDefault="003D68EA" w:rsidP="005808C4">
      <w:pPr>
        <w:spacing w:before="240"/>
        <w:rPr>
          <w:sz w:val="24"/>
          <w:szCs w:val="24"/>
        </w:rPr>
      </w:pPr>
      <w:r w:rsidRPr="005808C4">
        <w:rPr>
          <w:sz w:val="24"/>
          <w:szCs w:val="24"/>
        </w:rPr>
        <w:t>2. Ethical Dimensions of AI Integration:</w:t>
      </w:r>
    </w:p>
    <w:p w14:paraId="688213A6" w14:textId="77777777" w:rsidR="003D68EA" w:rsidRPr="005808C4" w:rsidRDefault="003D68EA" w:rsidP="005808C4">
      <w:pPr>
        <w:spacing w:before="240"/>
        <w:rPr>
          <w:sz w:val="24"/>
          <w:szCs w:val="24"/>
        </w:rPr>
      </w:pPr>
      <w:r w:rsidRPr="005808C4">
        <w:rPr>
          <w:sz w:val="24"/>
          <w:szCs w:val="24"/>
        </w:rPr>
        <w:t xml:space="preserve">The integration of AI into VR experiences brings forth ethical considerations related to data bias, algorithmic transparency, and the responsible use of AI in influencing user </w:t>
      </w:r>
      <w:proofErr w:type="spellStart"/>
      <w:r w:rsidRPr="005808C4">
        <w:rPr>
          <w:sz w:val="24"/>
          <w:szCs w:val="24"/>
        </w:rPr>
        <w:t>behavior</w:t>
      </w:r>
      <w:proofErr w:type="spellEnd"/>
      <w:r w:rsidRPr="005808C4">
        <w:rPr>
          <w:sz w:val="24"/>
          <w:szCs w:val="24"/>
        </w:rPr>
        <w:t>. Striking a balance between personalized experiences and avoiding manipulation requires a robust ethical framework that adapts to the evolving landscape of AI in VR.</w:t>
      </w:r>
    </w:p>
    <w:p w14:paraId="7161C5D5" w14:textId="77777777" w:rsidR="005808C4" w:rsidRDefault="005808C4" w:rsidP="005808C4">
      <w:pPr>
        <w:spacing w:before="240"/>
        <w:rPr>
          <w:sz w:val="24"/>
          <w:szCs w:val="24"/>
        </w:rPr>
      </w:pPr>
    </w:p>
    <w:p w14:paraId="07A6B094" w14:textId="77777777" w:rsidR="005808C4" w:rsidRDefault="005808C4" w:rsidP="005808C4">
      <w:pPr>
        <w:spacing w:before="240"/>
        <w:rPr>
          <w:rFonts w:ascii="Copperplate Gothic Light" w:hAnsi="Copperplate Gothic Light"/>
          <w:b/>
          <w:bCs/>
          <w:sz w:val="36"/>
          <w:szCs w:val="36"/>
          <w:u w:val="single"/>
        </w:rPr>
      </w:pPr>
    </w:p>
    <w:p w14:paraId="56B88106" w14:textId="428872BE" w:rsidR="003D68EA" w:rsidRPr="00CA2D87" w:rsidRDefault="003D68EA" w:rsidP="005808C4">
      <w:pPr>
        <w:spacing w:before="240"/>
        <w:rPr>
          <w:rFonts w:asciiTheme="majorHAnsi" w:hAnsiTheme="majorHAnsi" w:cstheme="majorHAnsi"/>
          <w:sz w:val="40"/>
          <w:szCs w:val="40"/>
          <w:u w:val="single"/>
        </w:rPr>
      </w:pPr>
      <w:r w:rsidRPr="00CA2D87">
        <w:rPr>
          <w:rFonts w:asciiTheme="majorHAnsi" w:hAnsiTheme="majorHAnsi" w:cstheme="majorHAnsi"/>
          <w:sz w:val="40"/>
          <w:szCs w:val="40"/>
          <w:u w:val="single"/>
        </w:rPr>
        <w:t>Conclusion:</w:t>
      </w:r>
    </w:p>
    <w:p w14:paraId="7F3AA2B6" w14:textId="77777777" w:rsidR="003D68EA" w:rsidRPr="005808C4" w:rsidRDefault="003D68EA" w:rsidP="005808C4">
      <w:pPr>
        <w:spacing w:before="240"/>
        <w:rPr>
          <w:sz w:val="24"/>
          <w:szCs w:val="24"/>
        </w:rPr>
      </w:pPr>
    </w:p>
    <w:p w14:paraId="078110AA" w14:textId="77777777" w:rsidR="003D68EA" w:rsidRPr="005808C4" w:rsidRDefault="003D68EA" w:rsidP="005808C4">
      <w:pPr>
        <w:spacing w:before="240"/>
        <w:rPr>
          <w:sz w:val="24"/>
          <w:szCs w:val="24"/>
        </w:rPr>
      </w:pPr>
      <w:r w:rsidRPr="005808C4">
        <w:rPr>
          <w:sz w:val="24"/>
          <w:szCs w:val="24"/>
        </w:rPr>
        <w:t>In conclusion, the future of Virtual Reality is not a mere technological leap but a transformative journey that redefines our interaction with digital realms. The tapestry of technological advancements, diverse applications, and ethical considerations paints a portrait of a future where VR is not just a tool for entertainment but a conduit for global collaboration, education, and experiences that transcend physical boundaries.</w:t>
      </w:r>
    </w:p>
    <w:p w14:paraId="7D68F6A3" w14:textId="77777777" w:rsidR="003D68EA" w:rsidRPr="005808C4" w:rsidRDefault="003D68EA" w:rsidP="005808C4">
      <w:pPr>
        <w:spacing w:before="240"/>
        <w:rPr>
          <w:sz w:val="24"/>
          <w:szCs w:val="24"/>
        </w:rPr>
      </w:pPr>
    </w:p>
    <w:p w14:paraId="3ECAC3DA" w14:textId="77777777" w:rsidR="003D68EA" w:rsidRPr="005808C4" w:rsidRDefault="003D68EA" w:rsidP="005808C4">
      <w:pPr>
        <w:spacing w:before="240"/>
        <w:rPr>
          <w:sz w:val="24"/>
          <w:szCs w:val="24"/>
        </w:rPr>
      </w:pPr>
      <w:r w:rsidRPr="005808C4">
        <w:rPr>
          <w:sz w:val="24"/>
          <w:szCs w:val="24"/>
        </w:rPr>
        <w:t>As a college student, the prospect of lightweight headsets, AI-driven immersive experiences, and the integration of virtual and real-world experiences through MR and AR is nothing short of exhilarating. However, as we navigate this evolving landscape, it is crucial to keep a vigilant eye on the ethical considerations that underpin responsible innovation. Striking a balance between technological advancement and ethical responsibility will shape a future where VR becomes an integral part of our digital existence, enriching our lives while respecting our values and privacy.</w:t>
      </w:r>
    </w:p>
    <w:p w14:paraId="03C846C2" w14:textId="77777777" w:rsidR="003D68EA" w:rsidRPr="005808C4" w:rsidRDefault="003D68EA" w:rsidP="005808C4">
      <w:pPr>
        <w:spacing w:before="240"/>
        <w:rPr>
          <w:sz w:val="24"/>
          <w:szCs w:val="24"/>
        </w:rPr>
      </w:pPr>
    </w:p>
    <w:p w14:paraId="6D8F0BA3" w14:textId="354F3BAC" w:rsidR="00E936ED" w:rsidRDefault="003D68EA" w:rsidP="005808C4">
      <w:pPr>
        <w:spacing w:before="240"/>
      </w:pPr>
      <w:r w:rsidRPr="005808C4">
        <w:rPr>
          <w:sz w:val="24"/>
          <w:szCs w:val="24"/>
        </w:rPr>
        <w:t>The challenges that remain, both technical and ethical, are not roadblocks but invitations for continuous improvement and innovation. The future of Virtual Reality beckons us to be active contributors to its development, ensuring that the promises it holds are realized responsibly and inclusively. Whether we find ourselves immersed in AI-driven virtual realms, collaborating globally in the metaverse, or enhancing our daily lives with Mixed Reality experiences, the journey into the future of Virtual Reality is a story of continuous exploration, innova</w:t>
      </w:r>
      <w:r>
        <w:t>tion, and boundless possibilities.</w:t>
      </w:r>
    </w:p>
    <w:sectPr w:rsidR="00E936ED" w:rsidSect="00D63950">
      <w:pgSz w:w="11906" w:h="16838"/>
      <w:pgMar w:top="1440" w:right="1440" w:bottom="1440" w:left="1440" w:header="708" w:footer="708" w:gutter="0"/>
      <w:pgBorders w:display="notFirstPage" w:offsetFrom="page">
        <w:left w:val="single" w:sz="2" w:space="24" w:color="auto"/>
        <w:right w:val="single" w:sz="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DC52B" w14:textId="77777777" w:rsidR="004D34A2" w:rsidRDefault="004D34A2" w:rsidP="005808C4">
      <w:pPr>
        <w:spacing w:after="0" w:line="240" w:lineRule="auto"/>
      </w:pPr>
      <w:r>
        <w:separator/>
      </w:r>
    </w:p>
  </w:endnote>
  <w:endnote w:type="continuationSeparator" w:id="0">
    <w:p w14:paraId="60757AE9" w14:textId="77777777" w:rsidR="004D34A2" w:rsidRDefault="004D34A2" w:rsidP="0058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0EC4F" w14:textId="77777777" w:rsidR="004D34A2" w:rsidRDefault="004D34A2" w:rsidP="005808C4">
      <w:pPr>
        <w:spacing w:after="0" w:line="240" w:lineRule="auto"/>
      </w:pPr>
      <w:r>
        <w:separator/>
      </w:r>
    </w:p>
  </w:footnote>
  <w:footnote w:type="continuationSeparator" w:id="0">
    <w:p w14:paraId="0EEC8827" w14:textId="77777777" w:rsidR="004D34A2" w:rsidRDefault="004D34A2" w:rsidP="005808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8EA"/>
    <w:rsid w:val="003D68EA"/>
    <w:rsid w:val="004D34A2"/>
    <w:rsid w:val="005808C4"/>
    <w:rsid w:val="00B64ADE"/>
    <w:rsid w:val="00CA2D87"/>
    <w:rsid w:val="00D63950"/>
    <w:rsid w:val="00E936ED"/>
  </w:rsids>
  <m:mathPr>
    <m:mathFont m:val="Cambria Math"/>
    <m:brkBin m:val="before"/>
    <m:brkBinSub m:val="--"/>
    <m:smallFrac m:val="0"/>
    <m:dispDef/>
    <m:lMargin m:val="0"/>
    <m:rMargin m:val="0"/>
    <m:defJc m:val="centerGroup"/>
    <m:wrapIndent m:val="1440"/>
    <m:intLim m:val="subSup"/>
    <m:naryLim m:val="undOvr"/>
  </m:mathPr>
  <w:themeFontLang w:val="en-ID"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B5D32"/>
  <w15:chartTrackingRefBased/>
  <w15:docId w15:val="{BBA2BD90-0917-47FA-B139-211DA13D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8EA"/>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5808C4"/>
    <w:rPr>
      <w:smallCaps/>
      <w:color w:val="5A5A5A" w:themeColor="text1" w:themeTint="A5"/>
    </w:rPr>
  </w:style>
  <w:style w:type="paragraph" w:styleId="NoSpacing">
    <w:name w:val="No Spacing"/>
    <w:link w:val="NoSpacingChar"/>
    <w:uiPriority w:val="1"/>
    <w:qFormat/>
    <w:rsid w:val="005808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08C4"/>
    <w:rPr>
      <w:rFonts w:eastAsiaTheme="minorEastAsia"/>
      <w:lang w:val="en-US"/>
    </w:rPr>
  </w:style>
  <w:style w:type="paragraph" w:styleId="Header">
    <w:name w:val="header"/>
    <w:basedOn w:val="Normal"/>
    <w:link w:val="HeaderChar"/>
    <w:uiPriority w:val="99"/>
    <w:unhideWhenUsed/>
    <w:rsid w:val="005808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8C4"/>
  </w:style>
  <w:style w:type="paragraph" w:styleId="Footer">
    <w:name w:val="footer"/>
    <w:basedOn w:val="Normal"/>
    <w:link w:val="FooterChar"/>
    <w:uiPriority w:val="99"/>
    <w:unhideWhenUsed/>
    <w:rsid w:val="005808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8C4"/>
  </w:style>
  <w:style w:type="paragraph" w:styleId="ListParagraph">
    <w:name w:val="List Paragraph"/>
    <w:basedOn w:val="Normal"/>
    <w:uiPriority w:val="34"/>
    <w:qFormat/>
    <w:rsid w:val="00580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88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7F6A22-7E5F-46E4-9BFD-CA355FFB3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1028</Words>
  <Characters>6654</Characters>
  <Application>Microsoft Office Word</Application>
  <DocSecurity>0</DocSecurity>
  <Lines>152</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TOPIC-VIRTUAL REALITY</dc:title>
  <dc:subject>Future and propects</dc:subject>
  <dc:creator>Kaushik Dutt</dc:creator>
  <cp:keywords/>
  <dc:description/>
  <cp:lastModifiedBy>Kaushik Dutt</cp:lastModifiedBy>
  <cp:revision>1</cp:revision>
  <dcterms:created xsi:type="dcterms:W3CDTF">2023-11-27T18:48:00Z</dcterms:created>
  <dcterms:modified xsi:type="dcterms:W3CDTF">2023-11-27T19:38:00Z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d12d8316-2f91-4cbe-ac83-d051eab41dd7</vt:lpwstr>
  </property>
</Properties>
</file>