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sz w:val="48"/>
          <w:szCs w:val="48"/>
          <w:rtl w:val="0"/>
        </w:rPr>
        <w:t xml:space="preserve"> </w:t>
      </w: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Paper Title* (use style: </w:t>
      </w:r>
      <w:r w:rsidDel="00000000" w:rsidR="00000000" w:rsidRPr="00000000">
        <w:rPr>
          <w:rFonts w:ascii="Times New Roman" w:cs="Times New Roman" w:eastAsia="Times New Roman" w:hAnsi="Times New Roman"/>
          <w:b w:val="0"/>
          <w:i w:val="1"/>
          <w:smallCaps w:val="0"/>
          <w:strike w:val="0"/>
          <w:color w:val="000000"/>
          <w:sz w:val="48"/>
          <w:szCs w:val="48"/>
          <w:u w:val="none"/>
          <w:shd w:fill="auto" w:val="clear"/>
          <w:vertAlign w:val="baseline"/>
          <w:rtl w:val="0"/>
        </w:rPr>
        <w:t xml:space="preserve">paper title</w:t>
      </w: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280" w:before="360" w:line="240" w:lineRule="auto"/>
        <w:ind w:left="0" w:right="0" w:firstLine="0"/>
        <w:jc w:val="center"/>
        <w:rPr>
          <w:rFonts w:ascii="Times New Roman" w:cs="Times New Roman" w:eastAsia="Times New Roman" w:hAnsi="Times New Roman"/>
          <w:b w:val="0"/>
          <w:i w:val="0"/>
          <w:smallCaps w:val="0"/>
          <w:strike w:val="0"/>
          <w:color w:val="ff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16"/>
          <w:szCs w:val="16"/>
          <w:u w:val="none"/>
          <w:shd w:fill="auto" w:val="clear"/>
          <w:vertAlign w:val="baseline"/>
          <w:rtl w:val="0"/>
        </w:rPr>
        <w:t xml:space="preserve">*Note: Sub-titles are not captured in proceedings and should not be used</w:t>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280" w:before="36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280" w:before="36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sectPr>
          <w:footerReference r:id="rId7" w:type="first"/>
          <w:pgSz w:h="16838" w:w="11906"/>
          <w:pgMar w:bottom="1440" w:top="540" w:left="893" w:right="893" w:header="720" w:footer="720"/>
          <w:pgNumType w:start="1"/>
          <w:cols w:equalWidth="0"/>
          <w:titlePg w:val="1"/>
        </w:sect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line 1: 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Given Name Surname </w:t>
        <w:br w:type="textWrapping"/>
        <w:t xml:space="preserve">line 2: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line 4: City, Country</w:t>
        <w:br w:type="textWrapping"/>
        <w:t xml:space="preserve">line 5: email address</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line 1: 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dept. name of organization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(of Affiliation)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line 4: City, Country</w:t>
        <w:br w:type="textWrapping"/>
        <w:t xml:space="preserve">line 5: email address </w:t>
      </w: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line 1: 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line 4: City, Country</w:t>
        <w:br w:type="textWrapping"/>
        <w:t xml:space="preserve">line 5: email address</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line 1: 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line 4: City, Country</w:t>
        <w:br w:type="textWrapping"/>
        <w:t xml:space="preserve">line 5: email address </w:t>
      </w: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line 1: 3</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line 4: City, Country</w:t>
        <w:br w:type="textWrapping"/>
        <w:t xml:space="preserve">line 5: email address</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line 1: 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line 4: City, Country</w:t>
        <w:br w:type="textWrapping"/>
        <w:t xml:space="preserve">line 5: email address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rPr>
          <w:vertAlign w:val="baseline"/>
        </w:rPr>
        <w:sectPr>
          <w:type w:val="continuous"/>
          <w:pgSz w:h="16838" w:w="11906"/>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A">
      <w:pPr>
        <w:rPr>
          <w:vertAlign w:val="baseline"/>
        </w:rPr>
        <w:sectPr>
          <w:type w:val="continuous"/>
          <w:pgSz w:h="16838" w:w="11906"/>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—This electronic document is a “live” template and already defines the components of your paper [title, text, heads, etc.] in its style sheet.  </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*CRITICAL:  Do Not Use Symbols, Special Characters, Footnotes, or Math in Paper Title or 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Keywords—component, formatting, style, styling, insert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key words</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D">
      <w:pPr>
        <w:pStyle w:val="Heading1"/>
        <w:numPr>
          <w:ilvl w:val="0"/>
          <w:numId w:val="1"/>
        </w:numPr>
        <w:tabs>
          <w:tab w:val="left" w:pos="216"/>
        </w:tabs>
        <w:ind w:left="0" w:firstLine="216"/>
        <w:rPr>
          <w:vertAlign w:val="baseline"/>
        </w:rPr>
      </w:pPr>
      <w:r w:rsidDel="00000000" w:rsidR="00000000" w:rsidRPr="00000000">
        <w:rPr>
          <w:smallCaps w:val="1"/>
          <w:vertAlign w:val="baseline"/>
          <w:rtl w:val="0"/>
        </w:rPr>
        <w:t xml:space="preserve">Introduction (</w:t>
      </w:r>
      <w:r w:rsidDel="00000000" w:rsidR="00000000" w:rsidRPr="00000000">
        <w:rPr>
          <w:i w:val="1"/>
          <w:smallCaps w:val="1"/>
          <w:vertAlign w:val="baseline"/>
          <w:rtl w:val="0"/>
        </w:rPr>
        <w:t xml:space="preserve">Heading 1</w:t>
      </w:r>
      <w:r w:rsidDel="00000000" w:rsidR="00000000" w:rsidRPr="00000000">
        <w:rPr>
          <w:smallCaps w:val="1"/>
          <w:vertAlign w:val="baseline"/>
          <w:rtl w:val="0"/>
        </w:rPr>
        <w:t xml:space="preserve">)</w:t>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000000" w:rsidDel="00000000" w:rsidP="00000000" w:rsidRDefault="00000000" w:rsidRPr="00000000" w14:paraId="0000000F">
      <w:pPr>
        <w:pStyle w:val="Heading1"/>
        <w:numPr>
          <w:ilvl w:val="0"/>
          <w:numId w:val="1"/>
        </w:numPr>
        <w:tabs>
          <w:tab w:val="left" w:pos="216"/>
        </w:tabs>
        <w:ind w:left="0" w:firstLine="216"/>
        <w:rPr>
          <w:vertAlign w:val="baseline"/>
        </w:rPr>
      </w:pPr>
      <w:r w:rsidDel="00000000" w:rsidR="00000000" w:rsidRPr="00000000">
        <w:rPr>
          <w:smallCaps w:val="1"/>
          <w:vertAlign w:val="baseline"/>
          <w:rtl w:val="0"/>
        </w:rPr>
        <w:t xml:space="preserve">Ease of Use</w:t>
      </w:r>
      <w:r w:rsidDel="00000000" w:rsidR="00000000" w:rsidRPr="00000000">
        <w:rPr>
          <w:rtl w:val="0"/>
        </w:rPr>
      </w:r>
    </w:p>
    <w:p w:rsidR="00000000" w:rsidDel="00000000" w:rsidP="00000000" w:rsidRDefault="00000000" w:rsidRPr="00000000" w14:paraId="00000010">
      <w:pPr>
        <w:pStyle w:val="Heading2"/>
        <w:numPr>
          <w:ilvl w:val="1"/>
          <w:numId w:val="1"/>
        </w:numPr>
        <w:ind w:left="288" w:hanging="288"/>
        <w:rPr>
          <w:vertAlign w:val="baseline"/>
        </w:rPr>
      </w:pPr>
      <w:r w:rsidDel="00000000" w:rsidR="00000000" w:rsidRPr="00000000">
        <w:rPr>
          <w:i w:val="1"/>
          <w:vertAlign w:val="baseline"/>
          <w:rtl w:val="0"/>
        </w:rPr>
        <w:t xml:space="preserve">Selecting a Template (Heading 2)</w:t>
      </w: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First, confirm that you have the correct template for your paper size. This template has been tailored for output on the A4 paper size. If you are using US letter-sized paper, please close this file and download the Microsoft Word, Letter file.</w:t>
      </w:r>
    </w:p>
    <w:p w:rsidR="00000000" w:rsidDel="00000000" w:rsidP="00000000" w:rsidRDefault="00000000" w:rsidRPr="00000000" w14:paraId="00000012">
      <w:pPr>
        <w:pStyle w:val="Heading2"/>
        <w:numPr>
          <w:ilvl w:val="1"/>
          <w:numId w:val="1"/>
        </w:numPr>
        <w:ind w:left="288" w:hanging="288"/>
        <w:rPr>
          <w:vertAlign w:val="baseline"/>
        </w:rPr>
      </w:pPr>
      <w:r w:rsidDel="00000000" w:rsidR="00000000" w:rsidRPr="00000000">
        <w:rPr>
          <w:i w:val="1"/>
          <w:vertAlign w:val="baseline"/>
          <w:rtl w:val="0"/>
        </w:rPr>
        <w:t xml:space="preserve">Maintaining the Integrity of the Specifications</w:t>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000000" w:rsidDel="00000000" w:rsidP="00000000" w:rsidRDefault="00000000" w:rsidRPr="00000000" w14:paraId="00000014">
      <w:pPr>
        <w:pStyle w:val="Heading1"/>
        <w:numPr>
          <w:ilvl w:val="0"/>
          <w:numId w:val="1"/>
        </w:numPr>
        <w:tabs>
          <w:tab w:val="left" w:pos="216"/>
        </w:tabs>
        <w:ind w:left="0" w:firstLine="216"/>
        <w:rPr>
          <w:vertAlign w:val="baseline"/>
        </w:rPr>
      </w:pPr>
      <w:r w:rsidDel="00000000" w:rsidR="00000000" w:rsidRPr="00000000">
        <w:rPr>
          <w:smallCaps w:val="1"/>
          <w:vertAlign w:val="baseline"/>
          <w:rtl w:val="0"/>
        </w:rPr>
        <w:t xml:space="preserve">Prepare Your Paper Before Styling</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Before you begin to format your paper, first write and save the content as a separate text file. Complete all content and organizational editing before formatting. Please note sections A-D below for more information on proofreading, spelling and grammar.</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Due to the strict of international publication standard (Atlantis Press), please set your </w:t>
      </w: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full paper not over 6 pages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If not meet the standard, your full paper may be not published, because of it will be rejected from publisher.</w:t>
      </w:r>
    </w:p>
    <w:p w:rsidR="00000000" w:rsidDel="00000000" w:rsidP="00000000" w:rsidRDefault="00000000" w:rsidRPr="00000000" w14:paraId="00000018">
      <w:pPr>
        <w:pStyle w:val="Heading2"/>
        <w:numPr>
          <w:ilvl w:val="1"/>
          <w:numId w:val="1"/>
        </w:numPr>
        <w:ind w:left="288" w:hanging="288"/>
        <w:rPr>
          <w:vertAlign w:val="baseline"/>
        </w:rPr>
      </w:pPr>
      <w:r w:rsidDel="00000000" w:rsidR="00000000" w:rsidRPr="00000000">
        <w:rPr>
          <w:i w:val="1"/>
          <w:vertAlign w:val="baseline"/>
          <w:rtl w:val="0"/>
        </w:rPr>
        <w:t xml:space="preserve">Abbreviations and Acronyms</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rsidR="00000000" w:rsidDel="00000000" w:rsidP="00000000" w:rsidRDefault="00000000" w:rsidRPr="00000000" w14:paraId="0000001A">
      <w:pPr>
        <w:pStyle w:val="Heading2"/>
        <w:numPr>
          <w:ilvl w:val="1"/>
          <w:numId w:val="1"/>
        </w:numPr>
        <w:ind w:left="288" w:hanging="288"/>
        <w:rPr>
          <w:vertAlign w:val="baseline"/>
        </w:rPr>
      </w:pPr>
      <w:r w:rsidDel="00000000" w:rsidR="00000000" w:rsidRPr="00000000">
        <w:rPr>
          <w:i w:val="1"/>
          <w:vertAlign w:val="baseline"/>
          <w:rtl w:val="0"/>
        </w:rPr>
        <w:t xml:space="preserve">Units</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120" w:before="0" w:line="240" w:lineRule="auto"/>
        <w:ind w:left="648"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either SI (MKS) or CGS as primary units. (SI units are encouraged.) English units may be used as secondary units (in parentheses). An exception would be the use of English units as identifiers in trade, such as “3.5-inch disk drive”.</w:t>
      </w:r>
    </w:p>
    <w:p w:rsidR="00000000" w:rsidDel="00000000" w:rsidP="00000000" w:rsidRDefault="00000000" w:rsidRPr="00000000" w14:paraId="0000001C">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120" w:before="0" w:line="240" w:lineRule="auto"/>
        <w:ind w:left="648"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000000" w:rsidDel="00000000" w:rsidP="00000000" w:rsidRDefault="00000000" w:rsidRPr="00000000" w14:paraId="0000001D">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120" w:before="0" w:line="240" w:lineRule="auto"/>
        <w:ind w:left="648"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 not mix complete spellings and abbreviations of units: “Wb/m2” or “webers per square meter”, not “webers/m2”.  Spell out units when they appear in text: “. . . a few henries”, not “. . . a few H”.</w:t>
      </w:r>
    </w:p>
    <w:p w:rsidR="00000000" w:rsidDel="00000000" w:rsidP="00000000" w:rsidRDefault="00000000" w:rsidRPr="00000000" w14:paraId="0000001E">
      <w:pPr>
        <w:keepNext w:val="0"/>
        <w:keepLines w:val="0"/>
        <w:widowControl w:val="1"/>
        <w:pBdr>
          <w:top w:color="000000" w:space="2" w:sz="4" w:val="single"/>
          <w:left w:space="0" w:sz="0" w:val="nil"/>
          <w:bottom w:space="0" w:sz="0" w:val="nil"/>
          <w:right w:space="0" w:sz="0" w:val="nil"/>
          <w:between w:space="0" w:sz="0" w:val="nil"/>
        </w:pBdr>
        <w:shd w:fill="auto" w:val="clear"/>
        <w:spacing w:after="0" w:before="0" w:line="240" w:lineRule="auto"/>
        <w:ind w:left="0" w:right="0" w:firstLine="289"/>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Identify applicable funding agency here. If none, delete this text box.</w:t>
      </w:r>
    </w:p>
    <w:p w:rsidR="00000000" w:rsidDel="00000000" w:rsidP="00000000" w:rsidRDefault="00000000" w:rsidRPr="00000000" w14:paraId="0000001F">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120" w:before="0" w:line="240" w:lineRule="auto"/>
        <w:ind w:left="648"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a zero before decimal points: “0.25”, not “.25”. Use “cm3”, not “cc”.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bullet list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0">
      <w:pPr>
        <w:pStyle w:val="Heading2"/>
        <w:numPr>
          <w:ilvl w:val="1"/>
          <w:numId w:val="1"/>
        </w:numPr>
        <w:ind w:left="288" w:hanging="288"/>
        <w:rPr>
          <w:vertAlign w:val="baseline"/>
        </w:rPr>
      </w:pPr>
      <w:r w:rsidDel="00000000" w:rsidR="00000000" w:rsidRPr="00000000">
        <w:rPr>
          <w:i w:val="1"/>
          <w:vertAlign w:val="baseline"/>
          <w:rtl w:val="0"/>
        </w:rPr>
        <w:t xml:space="preserve">Equations</w:t>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pos="2520"/>
          <w:tab w:val="right" w:pos="5040"/>
        </w:tabs>
        <w:spacing w:after="240" w:before="240" w:line="240" w:lineRule="auto"/>
        <w:ind w:left="0" w:right="0" w:firstLine="0"/>
        <w:jc w:val="center"/>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w:t>
      </w:r>
      <w:r w:rsidDel="00000000" w:rsidR="00000000" w:rsidRPr="00000000">
        <w:rPr>
          <w:rFonts w:ascii="Noto Sans Symbols" w:cs="Noto Sans Symbols" w:eastAsia="Noto Sans Symbols" w:hAnsi="Noto Sans Symbols"/>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w:t>
      </w:r>
      <w:r w:rsidDel="00000000" w:rsidR="00000000" w:rsidRPr="00000000">
        <w:rPr>
          <w:rFonts w:ascii="Noto Sans Symbols" w:cs="Noto Sans Symbols" w:eastAsia="Noto Sans Symbols" w:hAnsi="Noto Sans Symbols"/>
          <w:b w:val="0"/>
          <w:i w:val="0"/>
          <w:smallCaps w:val="0"/>
          <w:strike w:val="0"/>
          <w:color w:val="000000"/>
          <w:sz w:val="20"/>
          <w:szCs w:val="20"/>
          <w:u w:val="none"/>
          <w:shd w:fill="auto" w:val="clear"/>
          <w:vertAlign w:val="baseline"/>
          <w:rtl w:val="0"/>
        </w:rPr>
        <w:t xml:space="preserve"></w:t>
        <w:tab/>
        <w:t xml:space="preserve"></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Note that the equation is centered using a center tab stop. Be sure that the symbols in your equation have been defined before or immediately following the equation. Use “(1)”, not “Eq. (1)” or “equation (1)”, except at the beginning of a sentence: “Equation (1) is . . .”</w:t>
      </w:r>
    </w:p>
    <w:p w:rsidR="00000000" w:rsidDel="00000000" w:rsidP="00000000" w:rsidRDefault="00000000" w:rsidRPr="00000000" w14:paraId="00000025">
      <w:pPr>
        <w:pStyle w:val="Heading2"/>
        <w:numPr>
          <w:ilvl w:val="1"/>
          <w:numId w:val="1"/>
        </w:numPr>
        <w:ind w:left="288" w:hanging="288"/>
        <w:rPr>
          <w:vertAlign w:val="baseline"/>
        </w:rPr>
      </w:pPr>
      <w:r w:rsidDel="00000000" w:rsidR="00000000" w:rsidRPr="00000000">
        <w:rPr>
          <w:i w:val="1"/>
          <w:vertAlign w:val="baseline"/>
          <w:rtl w:val="0"/>
        </w:rPr>
        <w:t xml:space="preserve">Some Common Mistakes</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120" w:before="0" w:line="240" w:lineRule="auto"/>
        <w:ind w:left="648"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word “data” is plural, not singular.</w:t>
      </w:r>
    </w:p>
    <w:p w:rsidR="00000000" w:rsidDel="00000000" w:rsidP="00000000" w:rsidRDefault="00000000" w:rsidRPr="00000000" w14:paraId="00000027">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120" w:before="0" w:line="240" w:lineRule="auto"/>
        <w:ind w:left="648"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subscript for the permeability of vacuum </w:t>
      </w:r>
      <w:r w:rsidDel="00000000" w:rsidR="00000000" w:rsidRPr="00000000">
        <w:rPr>
          <w:rFonts w:ascii="Noto Sans Symbols" w:cs="Noto Sans Symbols" w:eastAsia="Noto Sans Symbols" w:hAnsi="Noto Sans Symbols"/>
          <w:b w:val="0"/>
          <w:i w:val="1"/>
          <w:smallCaps w:val="0"/>
          <w:strike w:val="0"/>
          <w:color w:val="000000"/>
          <w:sz w:val="20"/>
          <w:szCs w:val="20"/>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other common scientific constants, is zero with subscript formatting, not a lowercase letter “o”.</w:t>
      </w:r>
    </w:p>
    <w:p w:rsidR="00000000" w:rsidDel="00000000" w:rsidP="00000000" w:rsidRDefault="00000000" w:rsidRPr="00000000" w14:paraId="00000028">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120" w:before="0" w:line="240" w:lineRule="auto"/>
        <w:ind w:left="648"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000000" w:rsidDel="00000000" w:rsidP="00000000" w:rsidRDefault="00000000" w:rsidRPr="00000000" w14:paraId="00000029">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120" w:before="0" w:line="240" w:lineRule="auto"/>
        <w:ind w:left="648"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graph within a graph is an “inset”, not an “insert”. The word alternatively is preferred to the word “alternately” (unless you really mean something that alternates).</w:t>
      </w:r>
    </w:p>
    <w:p w:rsidR="00000000" w:rsidDel="00000000" w:rsidP="00000000" w:rsidRDefault="00000000" w:rsidRPr="00000000" w14:paraId="0000002A">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120" w:before="0" w:line="240" w:lineRule="auto"/>
        <w:ind w:left="648"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 not use the word “essentially” to mean “approximately” or “effectively”.</w:t>
      </w:r>
    </w:p>
    <w:p w:rsidR="00000000" w:rsidDel="00000000" w:rsidP="00000000" w:rsidRDefault="00000000" w:rsidRPr="00000000" w14:paraId="0000002B">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120" w:before="0" w:line="240" w:lineRule="auto"/>
        <w:ind w:left="648"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your paper title, if the words “that uses” can accurately replace the word “using”, capitalize the “u”; if not, keep using lower-cased.</w:t>
      </w:r>
    </w:p>
    <w:p w:rsidR="00000000" w:rsidDel="00000000" w:rsidP="00000000" w:rsidRDefault="00000000" w:rsidRPr="00000000" w14:paraId="0000002C">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120" w:before="0" w:line="240" w:lineRule="auto"/>
        <w:ind w:left="648"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 aware of the different meanings of the homophones “affect” and “effect”, “complement” and “compliment”, “discreet” and “discrete”, “principal” and “principle”.</w:t>
      </w:r>
    </w:p>
    <w:p w:rsidR="00000000" w:rsidDel="00000000" w:rsidP="00000000" w:rsidRDefault="00000000" w:rsidRPr="00000000" w14:paraId="0000002D">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120" w:before="0" w:line="240" w:lineRule="auto"/>
        <w:ind w:left="648"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 not confuse “imply” and “infer”.</w:t>
      </w:r>
    </w:p>
    <w:p w:rsidR="00000000" w:rsidDel="00000000" w:rsidP="00000000" w:rsidRDefault="00000000" w:rsidRPr="00000000" w14:paraId="0000002E">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120" w:before="0" w:line="240" w:lineRule="auto"/>
        <w:ind w:left="648"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prefix “non” is not a word; it should be joined to the word it modifies, usually without a hyphen.</w:t>
      </w:r>
    </w:p>
    <w:p w:rsidR="00000000" w:rsidDel="00000000" w:rsidP="00000000" w:rsidRDefault="00000000" w:rsidRPr="00000000" w14:paraId="0000002F">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120" w:before="0" w:line="240" w:lineRule="auto"/>
        <w:ind w:left="648"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There is no period after the “et” in the Latin abbreviation “et al.”.</w:t>
      </w:r>
    </w:p>
    <w:p w:rsidR="00000000" w:rsidDel="00000000" w:rsidP="00000000" w:rsidRDefault="00000000" w:rsidRPr="00000000" w14:paraId="00000030">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120" w:before="0" w:line="240" w:lineRule="auto"/>
        <w:ind w:left="648"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abbreviation “i.e.” means “that is”, and the abbreviation “e.g.” means “for example”.</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 excellent style manual for science writers is [7].</w:t>
      </w:r>
    </w:p>
    <w:p w:rsidR="00000000" w:rsidDel="00000000" w:rsidP="00000000" w:rsidRDefault="00000000" w:rsidRPr="00000000" w14:paraId="00000032">
      <w:pPr>
        <w:pStyle w:val="Heading1"/>
        <w:numPr>
          <w:ilvl w:val="0"/>
          <w:numId w:val="1"/>
        </w:numPr>
        <w:tabs>
          <w:tab w:val="left" w:pos="216"/>
        </w:tabs>
        <w:ind w:left="0" w:firstLine="216"/>
        <w:rPr>
          <w:vertAlign w:val="baseline"/>
        </w:rPr>
      </w:pPr>
      <w:r w:rsidDel="00000000" w:rsidR="00000000" w:rsidRPr="00000000">
        <w:rPr>
          <w:smallCaps w:val="1"/>
          <w:vertAlign w:val="baseline"/>
          <w:rtl w:val="0"/>
        </w:rPr>
        <w:t xml:space="preserve">Using the Template</w:t>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000000" w:rsidDel="00000000" w:rsidP="00000000" w:rsidRDefault="00000000" w:rsidRPr="00000000" w14:paraId="00000034">
      <w:pPr>
        <w:pStyle w:val="Heading2"/>
        <w:numPr>
          <w:ilvl w:val="1"/>
          <w:numId w:val="1"/>
        </w:numPr>
        <w:ind w:left="288" w:hanging="288"/>
        <w:rPr>
          <w:vertAlign w:val="baseline"/>
        </w:rPr>
      </w:pPr>
      <w:r w:rsidDel="00000000" w:rsidR="00000000" w:rsidRPr="00000000">
        <w:rPr>
          <w:i w:val="1"/>
          <w:vertAlign w:val="baseline"/>
          <w:rtl w:val="0"/>
        </w:rPr>
        <w:t xml:space="preserve">Authors and Affiliations</w:t>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The template is designed for, but not limited to, six authors.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rsidR="00000000" w:rsidDel="00000000" w:rsidP="00000000" w:rsidRDefault="00000000" w:rsidRPr="00000000" w14:paraId="00000036">
      <w:pPr>
        <w:pStyle w:val="Heading3"/>
        <w:numPr>
          <w:ilvl w:val="2"/>
          <w:numId w:val="1"/>
        </w:numPr>
        <w:ind w:left="0" w:firstLine="180"/>
        <w:rPr>
          <w:vertAlign w:val="baseline"/>
        </w:rPr>
      </w:pPr>
      <w:r w:rsidDel="00000000" w:rsidR="00000000" w:rsidRPr="00000000">
        <w:rPr>
          <w:i w:val="1"/>
          <w:vertAlign w:val="baseline"/>
          <w:rtl w:val="0"/>
        </w:rPr>
        <w:t xml:space="preserve">For papers with more than six authors: </w:t>
      </w:r>
      <w:r w:rsidDel="00000000" w:rsidR="00000000" w:rsidRPr="00000000">
        <w:rPr>
          <w:i w:val="0"/>
          <w:vertAlign w:val="baseline"/>
          <w:rtl w:val="0"/>
        </w:rPr>
        <w:t xml:space="preserve">Add author names horizontally, moving to a third row if needed for more than 8 authors.</w:t>
      </w:r>
      <w:r w:rsidDel="00000000" w:rsidR="00000000" w:rsidRPr="00000000">
        <w:rPr>
          <w:rtl w:val="0"/>
        </w:rPr>
      </w:r>
    </w:p>
    <w:p w:rsidR="00000000" w:rsidDel="00000000" w:rsidP="00000000" w:rsidRDefault="00000000" w:rsidRPr="00000000" w14:paraId="00000037">
      <w:pPr>
        <w:pStyle w:val="Heading3"/>
        <w:numPr>
          <w:ilvl w:val="2"/>
          <w:numId w:val="1"/>
        </w:numPr>
        <w:ind w:left="0" w:firstLine="180"/>
        <w:rPr>
          <w:vertAlign w:val="baseline"/>
        </w:rPr>
      </w:pPr>
      <w:r w:rsidDel="00000000" w:rsidR="00000000" w:rsidRPr="00000000">
        <w:rPr>
          <w:i w:val="1"/>
          <w:vertAlign w:val="baseline"/>
          <w:rtl w:val="0"/>
        </w:rPr>
        <w:t xml:space="preserve">For papers with less than six authors: </w:t>
      </w:r>
      <w:r w:rsidDel="00000000" w:rsidR="00000000" w:rsidRPr="00000000">
        <w:rPr>
          <w:i w:val="0"/>
          <w:vertAlign w:val="baseline"/>
          <w:rtl w:val="0"/>
        </w:rPr>
        <w:t xml:space="preserve">To change the default, adjust the template as follows.</w:t>
      </w:r>
      <w:r w:rsidDel="00000000" w:rsidR="00000000" w:rsidRPr="00000000">
        <w:rPr>
          <w:rtl w:val="0"/>
        </w:rPr>
      </w:r>
    </w:p>
    <w:p w:rsidR="00000000" w:rsidDel="00000000" w:rsidP="00000000" w:rsidRDefault="00000000" w:rsidRPr="00000000" w14:paraId="00000038">
      <w:pPr>
        <w:pStyle w:val="Heading4"/>
        <w:numPr>
          <w:ilvl w:val="3"/>
          <w:numId w:val="1"/>
        </w:numPr>
        <w:tabs>
          <w:tab w:val="left" w:pos="720"/>
        </w:tabs>
        <w:ind w:left="0" w:firstLine="360"/>
        <w:rPr>
          <w:vertAlign w:val="baseline"/>
        </w:rPr>
      </w:pPr>
      <w:r w:rsidDel="00000000" w:rsidR="00000000" w:rsidRPr="00000000">
        <w:rPr>
          <w:i w:val="1"/>
          <w:vertAlign w:val="baseline"/>
          <w:rtl w:val="0"/>
        </w:rPr>
        <w:t xml:space="preserve">Selection: </w:t>
      </w:r>
      <w:r w:rsidDel="00000000" w:rsidR="00000000" w:rsidRPr="00000000">
        <w:rPr>
          <w:i w:val="0"/>
          <w:vertAlign w:val="baseline"/>
          <w:rtl w:val="0"/>
        </w:rPr>
        <w:t xml:space="preserve">Highlight all author and affiliation lines.</w:t>
      </w:r>
      <w:r w:rsidDel="00000000" w:rsidR="00000000" w:rsidRPr="00000000">
        <w:rPr>
          <w:rtl w:val="0"/>
        </w:rPr>
      </w:r>
    </w:p>
    <w:p w:rsidR="00000000" w:rsidDel="00000000" w:rsidP="00000000" w:rsidRDefault="00000000" w:rsidRPr="00000000" w14:paraId="00000039">
      <w:pPr>
        <w:pStyle w:val="Heading4"/>
        <w:numPr>
          <w:ilvl w:val="3"/>
          <w:numId w:val="1"/>
        </w:numPr>
        <w:tabs>
          <w:tab w:val="left" w:pos="720"/>
        </w:tabs>
        <w:ind w:left="0" w:firstLine="360"/>
        <w:rPr>
          <w:vertAlign w:val="baseline"/>
        </w:rPr>
      </w:pPr>
      <w:r w:rsidDel="00000000" w:rsidR="00000000" w:rsidRPr="00000000">
        <w:rPr>
          <w:i w:val="1"/>
          <w:vertAlign w:val="baseline"/>
          <w:rtl w:val="0"/>
        </w:rPr>
        <w:t xml:space="preserve">Change number of columns: </w:t>
      </w:r>
      <w:r w:rsidDel="00000000" w:rsidR="00000000" w:rsidRPr="00000000">
        <w:rPr>
          <w:i w:val="0"/>
          <w:vertAlign w:val="baseline"/>
          <w:rtl w:val="0"/>
        </w:rPr>
        <w:t xml:space="preserve">Select the Columns icon from the MS Word Standard toolbar and then select the correct number of columns from the selection palette.</w:t>
      </w:r>
      <w:r w:rsidDel="00000000" w:rsidR="00000000" w:rsidRPr="00000000">
        <w:rPr>
          <w:rtl w:val="0"/>
        </w:rPr>
      </w:r>
    </w:p>
    <w:p w:rsidR="00000000" w:rsidDel="00000000" w:rsidP="00000000" w:rsidRDefault="00000000" w:rsidRPr="00000000" w14:paraId="0000003A">
      <w:pPr>
        <w:pStyle w:val="Heading4"/>
        <w:numPr>
          <w:ilvl w:val="3"/>
          <w:numId w:val="1"/>
        </w:numPr>
        <w:tabs>
          <w:tab w:val="left" w:pos="720"/>
        </w:tabs>
        <w:ind w:left="0" w:firstLine="360"/>
        <w:rPr>
          <w:i w:val="0"/>
          <w:vertAlign w:val="baseline"/>
        </w:rPr>
      </w:pPr>
      <w:r w:rsidDel="00000000" w:rsidR="00000000" w:rsidRPr="00000000">
        <w:rPr>
          <w:i w:val="1"/>
          <w:vertAlign w:val="baseline"/>
          <w:rtl w:val="0"/>
        </w:rPr>
        <w:t xml:space="preserve">Deletion: </w:t>
      </w:r>
      <w:r w:rsidDel="00000000" w:rsidR="00000000" w:rsidRPr="00000000">
        <w:rPr>
          <w:i w:val="0"/>
          <w:vertAlign w:val="baseline"/>
          <w:rtl w:val="0"/>
        </w:rPr>
        <w:t xml:space="preserve">Delete the author and affiliation lines for the extra authors.</w:t>
      </w:r>
    </w:p>
    <w:p w:rsidR="00000000" w:rsidDel="00000000" w:rsidP="00000000" w:rsidRDefault="00000000" w:rsidRPr="00000000" w14:paraId="0000003B">
      <w:pPr>
        <w:jc w:val="left"/>
        <w:rPr>
          <w:i w:val="0"/>
          <w:vertAlign w:val="baseline"/>
        </w:rPr>
      </w:pPr>
      <w:r w:rsidDel="00000000" w:rsidR="00000000" w:rsidRPr="00000000">
        <w:rPr>
          <w:rtl w:val="0"/>
        </w:rPr>
      </w:r>
    </w:p>
    <w:p w:rsidR="00000000" w:rsidDel="00000000" w:rsidP="00000000" w:rsidRDefault="00000000" w:rsidRPr="00000000" w14:paraId="0000003C">
      <w:pPr>
        <w:pStyle w:val="Heading2"/>
        <w:numPr>
          <w:ilvl w:val="1"/>
          <w:numId w:val="1"/>
        </w:numPr>
        <w:ind w:left="288" w:hanging="288"/>
        <w:rPr>
          <w:vertAlign w:val="baseline"/>
        </w:rPr>
      </w:pPr>
      <w:r w:rsidDel="00000000" w:rsidR="00000000" w:rsidRPr="00000000">
        <w:rPr>
          <w:i w:val="1"/>
          <w:vertAlign w:val="baseline"/>
          <w:rtl w:val="0"/>
        </w:rPr>
        <w:t xml:space="preserve">Identify the Headings</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Headings, or heads, are organizational devices that guide the reader through your paper. There are two types: component heads and text heads.</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 </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000000" w:rsidDel="00000000" w:rsidP="00000000" w:rsidRDefault="00000000" w:rsidRPr="00000000" w14:paraId="00000040">
      <w:pPr>
        <w:pStyle w:val="Heading2"/>
        <w:numPr>
          <w:ilvl w:val="1"/>
          <w:numId w:val="1"/>
        </w:numPr>
        <w:ind w:left="288" w:hanging="288"/>
        <w:rPr>
          <w:vertAlign w:val="baseline"/>
        </w:rPr>
      </w:pPr>
      <w:r w:rsidDel="00000000" w:rsidR="00000000" w:rsidRPr="00000000">
        <w:rPr>
          <w:i w:val="1"/>
          <w:vertAlign w:val="baseline"/>
          <w:rtl w:val="0"/>
        </w:rPr>
        <w:t xml:space="preserve">Figures and Tables</w:t>
      </w:r>
      <w:r w:rsidDel="00000000" w:rsidR="00000000" w:rsidRPr="00000000">
        <w:rPr>
          <w:rtl w:val="0"/>
        </w:rPr>
      </w:r>
    </w:p>
    <w:p w:rsidR="00000000" w:rsidDel="00000000" w:rsidP="00000000" w:rsidRDefault="00000000" w:rsidRPr="00000000" w14:paraId="00000041">
      <w:pPr>
        <w:pStyle w:val="Heading4"/>
        <w:numPr>
          <w:ilvl w:val="3"/>
          <w:numId w:val="1"/>
        </w:numPr>
        <w:tabs>
          <w:tab w:val="left" w:pos="720"/>
        </w:tabs>
        <w:ind w:left="0" w:firstLine="360"/>
        <w:rPr>
          <w:vertAlign w:val="baseline"/>
        </w:rPr>
      </w:pPr>
      <w:r w:rsidDel="00000000" w:rsidR="00000000" w:rsidRPr="00000000">
        <w:rPr>
          <w:i w:val="1"/>
          <w:vertAlign w:val="baseline"/>
          <w:rtl w:val="0"/>
        </w:rPr>
        <w:t xml:space="preserve"> Positioning Figures and Tables: </w:t>
      </w:r>
      <w:r w:rsidDel="00000000" w:rsidR="00000000" w:rsidRPr="00000000">
        <w:rPr>
          <w:i w:val="0"/>
          <w:vertAlign w:val="baseline"/>
          <w:rtl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i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16"/>
          <w:szCs w:val="16"/>
          <w:u w:val="none"/>
          <w:shd w:fill="auto" w:val="clear"/>
          <w:vertAlign w:val="baseline"/>
          <w:rtl w:val="0"/>
        </w:rPr>
        <w:t xml:space="preserve">Table Type Styles</w:t>
      </w:r>
    </w:p>
    <w:tbl>
      <w:tblPr>
        <w:tblStyle w:val="Table1"/>
        <w:tblW w:w="48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340"/>
        <w:gridCol w:w="900"/>
        <w:gridCol w:w="900"/>
        <w:tblGridChange w:id="0">
          <w:tblGrid>
            <w:gridCol w:w="720"/>
            <w:gridCol w:w="2340"/>
            <w:gridCol w:w="900"/>
            <w:gridCol w:w="900"/>
          </w:tblGrid>
        </w:tblGridChange>
      </w:tblGrid>
      <w:tr>
        <w:trPr>
          <w:trHeight w:val="240" w:hRule="atLeast"/>
        </w:trPr>
        <w:tc>
          <w:tcPr>
            <w:vMerge w:val="restart"/>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Table Head</w:t>
            </w:r>
          </w:p>
        </w:tc>
        <w:tc>
          <w:tcPr>
            <w:gridSpan w:val="3"/>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Table Column Head</w:t>
            </w:r>
          </w:p>
        </w:tc>
      </w:tr>
      <w:tr>
        <w:trPr>
          <w:trHeight w:val="240" w:hRule="atLeast"/>
        </w:trPr>
        <w:tc>
          <w:tcPr>
            <w:vMerge w:val="continue"/>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5"/>
                <w:szCs w:val="15"/>
                <w:u w:val="none"/>
                <w:shd w:fill="auto" w:val="clear"/>
                <w:vertAlign w:val="baseline"/>
                <w:rtl w:val="0"/>
              </w:rPr>
              <w:t xml:space="preserve">Table column subhead</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5"/>
                <w:szCs w:val="15"/>
                <w:u w:val="none"/>
                <w:shd w:fill="auto" w:val="clear"/>
                <w:vertAlign w:val="baseline"/>
                <w:rtl w:val="0"/>
              </w:rPr>
              <w:t xml:space="preserve">Subhead</w:t>
            </w:r>
          </w:p>
        </w:tc>
        <w:tc>
          <w:tcP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5"/>
                <w:szCs w:val="15"/>
                <w:u w:val="none"/>
                <w:shd w:fill="auto" w:val="clear"/>
                <w:vertAlign w:val="baseline"/>
                <w:rtl w:val="0"/>
              </w:rPr>
              <w:t xml:space="preserve">Subhead</w:t>
            </w:r>
          </w:p>
        </w:tc>
      </w:tr>
      <w:tr>
        <w:trPr>
          <w:trHeight w:val="320" w:hRule="atLeast"/>
        </w:trPr>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copy</w:t>
            </w:r>
            <w:r w:rsidDel="00000000" w:rsidR="00000000" w:rsidRPr="00000000">
              <w:rPr>
                <w:rtl w:val="0"/>
              </w:rPr>
            </w:r>
          </w:p>
        </w:tc>
        <w:tc>
          <w:tcP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More table copy</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superscript"/>
                <w:rtl w:val="0"/>
              </w:rPr>
              <w:t xml:space="preserve">a</w:t>
            </w:r>
            <w:r w:rsidDel="00000000" w:rsidR="00000000" w:rsidRPr="00000000">
              <w:rPr>
                <w:rtl w:val="0"/>
              </w:rPr>
            </w:r>
          </w:p>
        </w:tc>
        <w:tc>
          <w:tcPr>
            <w:vAlign w:val="center"/>
          </w:tcPr>
          <w:p w:rsidR="00000000" w:rsidDel="00000000" w:rsidP="00000000" w:rsidRDefault="00000000" w:rsidRPr="00000000" w14:paraId="0000004D">
            <w:pPr>
              <w:rPr>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4E">
            <w:pPr>
              <w:rPr>
                <w:sz w:val="16"/>
                <w:szCs w:val="16"/>
                <w:vertAlign w:val="baseline"/>
              </w:rPr>
            </w:pPr>
            <w:r w:rsidDel="00000000" w:rsidR="00000000" w:rsidRPr="00000000">
              <w:rPr>
                <w:rtl w:val="0"/>
              </w:rPr>
            </w:r>
          </w:p>
        </w:tc>
      </w:tr>
    </w:tbl>
    <w:p w:rsidR="00000000" w:rsidDel="00000000" w:rsidP="00000000" w:rsidRDefault="00000000" w:rsidRPr="00000000" w14:paraId="0000004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30" w:before="60" w:line="240" w:lineRule="auto"/>
        <w:ind w:left="418" w:right="0" w:hanging="360"/>
        <w:jc w:val="righ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Sample of a Table footnote. (</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Table footnote</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w:t>
      </w:r>
    </w:p>
    <w:p w:rsidR="00000000" w:rsidDel="00000000" w:rsidP="00000000" w:rsidRDefault="00000000" w:rsidRPr="00000000" w14:paraId="00000050">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pos="533"/>
        </w:tabs>
        <w:spacing w:after="200" w:before="80" w:line="24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Example of a figure caption.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figure caption</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rsidR="00000000" w:rsidDel="00000000" w:rsidP="00000000" w:rsidRDefault="00000000" w:rsidRPr="00000000" w14:paraId="00000052">
      <w:pPr>
        <w:pStyle w:val="Heading5"/>
        <w:tabs>
          <w:tab w:val="left" w:pos="360"/>
        </w:tabs>
        <w:rPr>
          <w:vertAlign w:val="baseline"/>
        </w:rPr>
      </w:pPr>
      <w:r w:rsidDel="00000000" w:rsidR="00000000" w:rsidRPr="00000000">
        <w:rPr>
          <w:smallCaps w:val="1"/>
          <w:vertAlign w:val="baseline"/>
          <w:rtl w:val="0"/>
        </w:rPr>
        <w:t xml:space="preserve">Acknowledgment </w:t>
      </w:r>
      <w:r w:rsidDel="00000000" w:rsidR="00000000" w:rsidRPr="00000000">
        <w:rPr>
          <w:i w:val="1"/>
          <w:smallCaps w:val="1"/>
          <w:vertAlign w:val="baseline"/>
          <w:rtl w:val="0"/>
        </w:rPr>
        <w:t xml:space="preserve">(</w:t>
      </w:r>
      <w:r w:rsidDel="00000000" w:rsidR="00000000" w:rsidRPr="00000000">
        <w:rPr>
          <w:i w:val="1"/>
          <w:smallCaps w:val="0"/>
          <w:vertAlign w:val="baseline"/>
          <w:rtl w:val="0"/>
        </w:rPr>
        <w:t xml:space="preserve">Heading 5</w:t>
      </w:r>
      <w:r w:rsidDel="00000000" w:rsidR="00000000" w:rsidRPr="00000000">
        <w:rPr>
          <w:i w:val="1"/>
          <w:smallCaps w:val="1"/>
          <w:vertAlign w:val="baseline"/>
          <w:rtl w:val="0"/>
        </w:rPr>
        <w:t xml:space="preserve">)</w: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preferred spelling of the word “acknowledgment” in America is without an “e” after the “g”. Avoid the stilted expression “one of us (R. B. G.) thanks ...”.  Instead, try “R. B. G. thanks...”. Put sponsor acknowledgments in the unnumbered footnote on the first page.</w:t>
      </w:r>
    </w:p>
    <w:p w:rsidR="00000000" w:rsidDel="00000000" w:rsidP="00000000" w:rsidRDefault="00000000" w:rsidRPr="00000000" w14:paraId="00000054">
      <w:pPr>
        <w:pStyle w:val="Heading5"/>
        <w:tabs>
          <w:tab w:val="left" w:pos="360"/>
        </w:tabs>
        <w:rP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template will number citations consecutively within brackets [1]. The sentence punctuation follows the bracket [2]. Refer simply to the reference number, as in [3]—do not use “Ref. [3]” or “reference [3]” except at the beginning of a sentence: “Reference [3] was the first ...”</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Number footnotes separately in superscripts. Place the actual footnote at the bottom of the column in which it was cited. Do not put footnotes in the abstract or reference list. Use letters for table footnotes.</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left" w:pos="288"/>
        </w:tabs>
        <w:spacing w:after="120"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papers published in translation journals, please give the English citation first, followed by the original foreign-language citation [6].</w:t>
      </w:r>
    </w:p>
    <w:p w:rsidR="00000000" w:rsidDel="00000000" w:rsidP="00000000" w:rsidRDefault="00000000" w:rsidRPr="00000000" w14:paraId="00000059">
      <w:pPr>
        <w:rPr>
          <w:vertAlign w:val="baseline"/>
        </w:rPr>
      </w:pPr>
      <w:r w:rsidDel="00000000" w:rsidR="00000000" w:rsidRPr="00000000">
        <w:rPr>
          <w:rtl w:val="0"/>
        </w:rPr>
      </w:r>
    </w:p>
    <w:p w:rsidR="00000000" w:rsidDel="00000000" w:rsidP="00000000" w:rsidRDefault="00000000" w:rsidRPr="00000000"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G. Eason, B. Noble, and I. N. Sneddon, “On certain integrals of Lipschitz-Hankel type involving products of Bessel functions,” Phil. Trans. Roy. Soc. London, vol. A247, pp. 529–551, April 1955.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5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Clerk Maxwell, A Treatise on Electricity and Magnetism, 3rd ed., vol. 2. Oxford: Clarendon, 1892, pp.68–73.</w:t>
      </w:r>
    </w:p>
    <w:p w:rsidR="00000000" w:rsidDel="00000000" w:rsidP="00000000" w:rsidRDefault="00000000" w:rsidRPr="00000000" w14:paraId="0000005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 S. Jacobs and C. P. Bean, “Fine particles, thin films and exchange anisotropy,” in Magnetism, vol. III, G. T. Rado and H. Suhl, Eds. New York: Academic, 1963, pp. 271–350.</w:t>
      </w:r>
    </w:p>
    <w:p w:rsidR="00000000" w:rsidDel="00000000" w:rsidP="00000000" w:rsidRDefault="00000000" w:rsidRPr="00000000" w14:paraId="000000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K. Elissa, “Title of paper if known,” unpublished.</w:t>
      </w:r>
    </w:p>
    <w:p w:rsidR="00000000" w:rsidDel="00000000" w:rsidP="00000000" w:rsidRDefault="00000000" w:rsidRPr="00000000" w14:paraId="0000005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 Nicole, “Title of paper with only first word capitalized,” J. Name Stand. Abbrev., in press.</w:t>
      </w:r>
    </w:p>
    <w:p w:rsidR="00000000" w:rsidDel="00000000" w:rsidP="00000000" w:rsidRDefault="00000000" w:rsidRPr="00000000" w14:paraId="000000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Y. Yorozu, M. Hirano, K. Oka, and Y. Tagawa, “Electron spectroscopy studies on magneto-optical media and plastic substrate interface,” IEEE Transl. J. Magn. Japan, vol. 2, pp. 740–741, August 1987 [Digests 9th Annual Conf. Magnetics Japan, p. 301, 1982].</w:t>
      </w:r>
    </w:p>
    <w:p w:rsidR="00000000" w:rsidDel="00000000" w:rsidP="00000000" w:rsidRDefault="00000000" w:rsidRPr="00000000" w14:paraId="0000006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M. Young, The Technical Writer’s Handbook. Mill Valley, CA: University Science, 1989.</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rFonts w:ascii="Times New Roman" w:cs="Times New Roman" w:eastAsia="Times New Roman" w:hAnsi="Times New Roman"/>
          <w:b w:val="0"/>
          <w:i w:val="0"/>
          <w:smallCaps w:val="0"/>
          <w:strike w:val="0"/>
          <w:color w:val="ff0000"/>
          <w:sz w:val="20"/>
          <w:szCs w:val="20"/>
          <w:u w:val="none"/>
          <w:shd w:fill="auto" w:val="clear"/>
          <w:vertAlign w:val="baseline"/>
        </w:rPr>
        <w:sectPr>
          <w:type w:val="continuous"/>
          <w:pgSz w:h="16838" w:w="11906"/>
          <w:pgMar w:bottom="1440" w:top="1080" w:left="907" w:right="907" w:header="720" w:footer="720"/>
          <w:cols w:equalWidth="0" w:num="2">
            <w:col w:space="360" w:w="4865.999999999999"/>
            <w:col w:space="0" w:w="4865.999999999999"/>
          </w:cols>
        </w:sectPr>
      </w:pPr>
      <w:r w:rsidDel="00000000" w:rsidR="00000000" w:rsidRPr="00000000">
        <w:rPr>
          <w:rFonts w:ascii="Times New Roman" w:cs="Times New Roman" w:eastAsia="Times New Roman" w:hAnsi="Times New Roman"/>
          <w:b w:val="1"/>
          <w:i w:val="0"/>
          <w:smallCaps w:val="0"/>
          <w:strike w:val="0"/>
          <w:color w:val="ff0000"/>
          <w:sz w:val="20"/>
          <w:szCs w:val="20"/>
          <w:u w:val="none"/>
          <w:shd w:fill="auto" w:val="clear"/>
          <w:vertAlign w:val="baseline"/>
          <w:rtl w:val="0"/>
        </w:rPr>
        <w:t xml:space="preserve">Conference templates contain guidance text for composing and formatting conference papers. Please ensure that all template text is removed from your conference paper prior to submission to the conference. Failure to remove template text from your paper may result in your paper not being published.</w:t>
      </w:r>
      <w:r w:rsidDel="00000000" w:rsidR="00000000" w:rsidRPr="00000000">
        <w:rPr>
          <w:rtl w:val="0"/>
        </w:rPr>
      </w:r>
    </w:p>
    <w:p w:rsidR="00000000" w:rsidDel="00000000" w:rsidP="00000000" w:rsidRDefault="00000000" w:rsidRPr="00000000" w14:paraId="00000063">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241300</wp:posOffset>
                </wp:positionV>
                <wp:extent cx="3209925" cy="1152525"/>
                <wp:effectExtent b="0" l="0" r="0" t="0"/>
                <wp:wrapSquare wrapText="bothSides" distB="0" distT="0" distL="114300" distR="114300"/>
                <wp:docPr id="1" name=""/>
                <a:graphic>
                  <a:graphicData uri="http://schemas.microsoft.com/office/word/2010/wordprocessingShape">
                    <wps:wsp>
                      <wps:cNvSpPr/>
                      <wps:cNvPr id="2" name="Shape 2"/>
                      <wps:spPr>
                        <a:xfrm>
                          <a:off x="3745800" y="3208500"/>
                          <a:ext cx="3200400" cy="1143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20" w:before="0" w:line="240"/>
                              <w:ind w:left="0" w:right="0" w:firstLine="287.99999237060547"/>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We suggest that you use a text box to insert a graphic (which is ideally a 300 dpi TIFF or EPS file, with all fonts embedded) because, in an MSW document, this method is somewhat more stable than directly inserting a picture.</w:t>
                            </w:r>
                          </w:p>
                          <w:p w:rsidR="00000000" w:rsidDel="00000000" w:rsidP="00000000" w:rsidRDefault="00000000" w:rsidRPr="00000000">
                            <w:pPr>
                              <w:spacing w:after="120" w:before="0" w:line="240"/>
                              <w:ind w:left="0" w:right="0" w:firstLine="287.99999237060547"/>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To have non-visible rules on your frame, use the MSWord “Format” pull-down menu, select Text Box &gt; Colors and Lines to choose No Fill and No Line.</w:t>
                            </w:r>
                          </w:p>
                          <w:p w:rsidR="00000000" w:rsidDel="00000000" w:rsidP="00000000" w:rsidRDefault="00000000" w:rsidRPr="00000000">
                            <w:pPr>
                              <w:spacing w:after="120" w:before="0" w:line="240"/>
                              <w:ind w:left="0" w:right="0" w:firstLine="287.99999237060547"/>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241300</wp:posOffset>
                </wp:positionV>
                <wp:extent cx="3209925" cy="11525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3209925" cy="1152525"/>
                        </a:xfrm>
                        <a:prstGeom prst="rect"/>
                        <a:ln/>
                      </pic:spPr>
                    </pic:pic>
                  </a:graphicData>
                </a:graphic>
              </wp:anchor>
            </w:drawing>
          </mc:Fallback>
        </mc:AlternateContent>
      </w:r>
    </w:p>
    <w:sectPr>
      <w:type w:val="continuous"/>
      <w:pgSz w:h="16838" w:w="11906"/>
      <w:pgMar w:bottom="1440" w:top="1080" w:left="893" w:right="893" w:header="720" w:footer="72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16"/>
        <w:szCs w:val="16"/>
        <w:u w:val="none"/>
        <w:shd w:fill="auto" w:val="clear"/>
        <w:vertAlign w:val="baseline"/>
        <w:rtl w:val="0"/>
      </w:rPr>
      <w:t xml:space="preserve">Please do not give the page number in the header or footer.</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upperRoman"/>
      <w:lvlText w:val="TABLE %1. "/>
      <w:lvlJc w:val="left"/>
      <w:pPr>
        <w:ind w:left="0" w:firstLine="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right"/>
      <w:pPr>
        <w:ind w:left="418" w:hanging="360"/>
      </w:pPr>
      <w:rPr>
        <w:rFonts w:ascii="Times New Roman" w:cs="Times New Roman" w:eastAsia="Times New Roman" w:hAnsi="Times New Roman"/>
        <w:b w:val="0"/>
        <w:i w:val="0"/>
        <w:smallCaps w:val="0"/>
        <w:strike w:val="0"/>
        <w:color w:val="000000"/>
        <w:sz w:val="16"/>
        <w:szCs w:val="16"/>
        <w:vertAlign w:val="superscript"/>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bullet"/>
      <w:lvlText w:val="●"/>
      <w:lvlJc w:val="left"/>
      <w:pPr>
        <w:ind w:left="648"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Fig. %1."/>
      <w:lvlJc w:val="left"/>
      <w:pPr>
        <w:ind w:left="360" w:hanging="360"/>
      </w:pPr>
      <w:rPr>
        <w:rFonts w:ascii="Times New Roman" w:cs="Times New Roman" w:eastAsia="Times New Roman" w:hAnsi="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vertAlign w:val="baseline"/>
    </w:rPr>
  </w:style>
  <w:style w:type="paragraph" w:styleId="Heading3">
    <w:name w:val="heading 3"/>
    <w:basedOn w:val="Normal"/>
    <w:next w:val="Normal"/>
    <w:pPr>
      <w:ind w:left="0" w:firstLine="288"/>
      <w:jc w:val="both"/>
    </w:pPr>
    <w:rPr>
      <w:i w:val="1"/>
      <w:vertAlign w:val="baseline"/>
    </w:rPr>
  </w:style>
  <w:style w:type="paragraph" w:styleId="Heading4">
    <w:name w:val="heading 4"/>
    <w:basedOn w:val="Normal"/>
    <w:next w:val="Normal"/>
    <w:pPr>
      <w:tabs>
        <w:tab w:val="left" w:pos="720"/>
      </w:tabs>
      <w:spacing w:after="40" w:before="40" w:lineRule="auto"/>
      <w:ind w:left="0" w:firstLine="504"/>
      <w:jc w:val="both"/>
    </w:pPr>
    <w:rPr>
      <w:i w:val="1"/>
      <w:vertAlign w:val="baseline"/>
    </w:rPr>
  </w:style>
  <w:style w:type="paragraph" w:styleId="Heading5">
    <w:name w:val="heading 5"/>
    <w:basedOn w:val="Normal"/>
    <w:next w:val="Normal"/>
    <w:pPr>
      <w:tabs>
        <w:tab w:val="left" w:pos="360"/>
      </w:tabs>
      <w:spacing w:after="80" w:before="160" w:lineRule="auto"/>
      <w:jc w:val="center"/>
    </w:pPr>
    <w:rPr>
      <w:smallCaps w:val="1"/>
      <w:vertAlign w:val="baseline"/>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numPr>
        <w:ilvl w:val="0"/>
        <w:numId w:val="4"/>
      </w:numPr>
      <w:tabs>
        <w:tab w:val="left" w:leader="none" w:pos="216"/>
      </w:tabs>
      <w:suppressAutoHyphens w:val="1"/>
      <w:spacing w:after="80" w:before="160" w:line="1" w:lineRule="atLeast"/>
      <w:ind w:leftChars="-1" w:rightChars="0" w:firstLine="0" w:firstLineChars="-1"/>
      <w:jc w:val="center"/>
      <w:textDirection w:val="btLr"/>
      <w:textAlignment w:val="top"/>
      <w:outlineLvl w:val="0"/>
    </w:pPr>
    <w:rPr>
      <w:smallCaps w:val="1"/>
      <w:noProof w:val="1"/>
      <w:w w:val="100"/>
      <w:position w:val="-1"/>
      <w:effect w:val="none"/>
      <w:vertAlign w:val="baseline"/>
      <w:cs w:val="0"/>
      <w:em w:val="none"/>
      <w:lang w:bidi="ar-SA" w:eastAsia="und" w:val="und"/>
    </w:rPr>
  </w:style>
  <w:style w:type="paragraph" w:styleId="Heading2">
    <w:name w:val="Heading 2"/>
    <w:basedOn w:val="Normal"/>
    <w:next w:val="Normal"/>
    <w:autoRedefine w:val="0"/>
    <w:hidden w:val="0"/>
    <w:qFormat w:val="0"/>
    <w:pPr>
      <w:keepNext w:val="1"/>
      <w:keepLines w:val="1"/>
      <w:numPr>
        <w:ilvl w:val="1"/>
        <w:numId w:val="4"/>
      </w:numPr>
      <w:tabs>
        <w:tab w:val="clear" w:pos="360"/>
        <w:tab w:val="num" w:leader="none" w:pos="288"/>
      </w:tabs>
      <w:suppressAutoHyphens w:val="1"/>
      <w:spacing w:after="60" w:before="120" w:line="1" w:lineRule="atLeast"/>
      <w:ind w:leftChars="-1" w:rightChars="0" w:firstLineChars="-1"/>
      <w:jc w:val="left"/>
      <w:textDirection w:val="btLr"/>
      <w:textAlignment w:val="top"/>
      <w:outlineLvl w:val="1"/>
    </w:pPr>
    <w:rPr>
      <w:i w:val="1"/>
      <w:iCs w:val="1"/>
      <w:noProof w:val="1"/>
      <w:w w:val="100"/>
      <w:position w:val="-1"/>
      <w:effect w:val="none"/>
      <w:vertAlign w:val="baseline"/>
      <w:cs w:val="0"/>
      <w:em w:val="none"/>
      <w:lang w:bidi="ar-SA" w:eastAsia="und" w:val="und"/>
    </w:rPr>
  </w:style>
  <w:style w:type="paragraph" w:styleId="Heading3">
    <w:name w:val="Heading 3"/>
    <w:basedOn w:val="Normal"/>
    <w:next w:val="Normal"/>
    <w:autoRedefine w:val="0"/>
    <w:hidden w:val="0"/>
    <w:qFormat w:val="0"/>
    <w:pPr>
      <w:numPr>
        <w:ilvl w:val="2"/>
        <w:numId w:val="4"/>
      </w:numPr>
      <w:suppressAutoHyphens w:val="1"/>
      <w:spacing w:line="240" w:lineRule="atLeast"/>
      <w:ind w:leftChars="-1" w:rightChars="0" w:firstLine="288" w:firstLineChars="-1"/>
      <w:jc w:val="both"/>
      <w:textDirection w:val="btLr"/>
      <w:textAlignment w:val="top"/>
      <w:outlineLvl w:val="2"/>
    </w:pPr>
    <w:rPr>
      <w:i w:val="1"/>
      <w:iCs w:val="1"/>
      <w:noProof w:val="1"/>
      <w:w w:val="100"/>
      <w:position w:val="-1"/>
      <w:effect w:val="none"/>
      <w:vertAlign w:val="baseline"/>
      <w:cs w:val="0"/>
      <w:em w:val="none"/>
      <w:lang w:bidi="ar-SA" w:eastAsia="und" w:val="und"/>
    </w:rPr>
  </w:style>
  <w:style w:type="paragraph" w:styleId="Heading4">
    <w:name w:val="Heading 4"/>
    <w:basedOn w:val="Normal"/>
    <w:next w:val="Normal"/>
    <w:autoRedefine w:val="0"/>
    <w:hidden w:val="0"/>
    <w:qFormat w:val="0"/>
    <w:pPr>
      <w:numPr>
        <w:ilvl w:val="3"/>
        <w:numId w:val="4"/>
      </w:numPr>
      <w:tabs>
        <w:tab w:val="clear" w:pos="630"/>
        <w:tab w:val="left" w:leader="none" w:pos="720"/>
      </w:tabs>
      <w:suppressAutoHyphens w:val="1"/>
      <w:spacing w:after="40" w:before="40" w:line="1" w:lineRule="atLeast"/>
      <w:ind w:leftChars="-1" w:rightChars="0" w:firstLine="504" w:firstLineChars="-1"/>
      <w:jc w:val="both"/>
      <w:textDirection w:val="btLr"/>
      <w:textAlignment w:val="top"/>
      <w:outlineLvl w:val="3"/>
    </w:pPr>
    <w:rPr>
      <w:i w:val="1"/>
      <w:iCs w:val="1"/>
      <w:noProof w:val="1"/>
      <w:w w:val="100"/>
      <w:position w:val="-1"/>
      <w:effect w:val="none"/>
      <w:vertAlign w:val="baseline"/>
      <w:cs w:val="0"/>
      <w:em w:val="none"/>
      <w:lang w:bidi="ar-SA" w:eastAsia="und" w:val="und"/>
    </w:rPr>
  </w:style>
  <w:style w:type="paragraph" w:styleId="Heading5">
    <w:name w:val="Heading 5"/>
    <w:basedOn w:val="Normal"/>
    <w:next w:val="Normal"/>
    <w:autoRedefine w:val="0"/>
    <w:hidden w:val="0"/>
    <w:qFormat w:val="0"/>
    <w:pPr>
      <w:tabs>
        <w:tab w:val="left" w:leader="none" w:pos="360"/>
      </w:tabs>
      <w:suppressAutoHyphens w:val="1"/>
      <w:spacing w:after="80" w:before="160" w:line="1" w:lineRule="atLeast"/>
      <w:ind w:leftChars="-1" w:rightChars="0" w:firstLineChars="-1"/>
      <w:jc w:val="center"/>
      <w:textDirection w:val="btLr"/>
      <w:textAlignment w:val="top"/>
      <w:outlineLvl w:val="4"/>
    </w:pPr>
    <w:rPr>
      <w:smallCaps w:val="1"/>
      <w:noProof w:val="1"/>
      <w:w w:val="100"/>
      <w:position w:val="-1"/>
      <w:effect w:val="none"/>
      <w:vertAlign w:val="baseline"/>
      <w:cs w:val="0"/>
      <w:em w:val="none"/>
      <w:lang w:bidi="ar-SA" w:eastAsia="und" w:val="und"/>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Abstract">
    <w:name w:val="Abstract"/>
    <w:next w:val="Abstract"/>
    <w:autoRedefine w:val="0"/>
    <w:hidden w:val="0"/>
    <w:qFormat w:val="0"/>
    <w:pPr>
      <w:suppressAutoHyphens w:val="1"/>
      <w:spacing w:after="200" w:line="1" w:lineRule="atLeast"/>
      <w:ind w:leftChars="-1" w:rightChars="0" w:firstLine="272" w:firstLineChars="-1"/>
      <w:jc w:val="both"/>
      <w:textDirection w:val="btLr"/>
      <w:textAlignment w:val="top"/>
      <w:outlineLvl w:val="0"/>
    </w:pPr>
    <w:rPr>
      <w:b w:val="1"/>
      <w:bCs w:val="1"/>
      <w:w w:val="100"/>
      <w:position w:val="-1"/>
      <w:sz w:val="18"/>
      <w:szCs w:val="18"/>
      <w:effect w:val="none"/>
      <w:vertAlign w:val="baseline"/>
      <w:cs w:val="0"/>
      <w:em w:val="none"/>
      <w:lang w:bidi="ar-SA" w:eastAsia="en-US" w:val="en-US"/>
    </w:rPr>
  </w:style>
  <w:style w:type="paragraph" w:styleId="Affiliation">
    <w:name w:val="Affiliation"/>
    <w:next w:val="Affiliation"/>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Author">
    <w:name w:val="Author"/>
    <w:next w:val="Author"/>
    <w:autoRedefine w:val="0"/>
    <w:hidden w:val="0"/>
    <w:qFormat w:val="0"/>
    <w:pPr>
      <w:suppressAutoHyphens w:val="1"/>
      <w:spacing w:after="40" w:before="360" w:line="1" w:lineRule="atLeast"/>
      <w:ind w:leftChars="-1" w:rightChars="0" w:firstLineChars="-1"/>
      <w:jc w:val="center"/>
      <w:textDirection w:val="btLr"/>
      <w:textAlignment w:val="top"/>
      <w:outlineLvl w:val="0"/>
    </w:pPr>
    <w:rPr>
      <w:noProof w:val="1"/>
      <w:w w:val="100"/>
      <w:position w:val="-1"/>
      <w:sz w:val="22"/>
      <w:szCs w:val="22"/>
      <w:effect w:val="none"/>
      <w:vertAlign w:val="baseline"/>
      <w:cs w:val="0"/>
      <w:em w:val="none"/>
      <w:lang w:bidi="ar-SA" w:eastAsia="und" w:val="und"/>
    </w:rPr>
  </w:style>
  <w:style w:type="paragraph" w:styleId="BodyText">
    <w:name w:val="Body Text"/>
    <w:basedOn w:val="Normal"/>
    <w:next w:val="BodyText"/>
    <w:autoRedefine w:val="0"/>
    <w:hidden w:val="0"/>
    <w:qFormat w:val="0"/>
    <w:pPr>
      <w:tabs>
        <w:tab w:val="left" w:leader="none" w:pos="288"/>
      </w:tabs>
      <w:suppressAutoHyphens w:val="1"/>
      <w:spacing w:after="120" w:line="228" w:lineRule="auto"/>
      <w:ind w:leftChars="-1" w:rightChars="0" w:firstLine="288" w:firstLineChars="-1"/>
      <w:jc w:val="both"/>
      <w:textDirection w:val="btLr"/>
      <w:textAlignment w:val="top"/>
      <w:outlineLvl w:val="0"/>
    </w:pPr>
    <w:rPr>
      <w:w w:val="100"/>
      <w:position w:val="-1"/>
      <w:effect w:val="none"/>
      <w:vertAlign w:val="baseline"/>
      <w:cs w:val="0"/>
      <w:em w:val="none"/>
      <w:lang w:bidi="ar-SA" w:eastAsia="und" w:val="und"/>
    </w:rPr>
  </w:style>
  <w:style w:type="character" w:styleId="BodyTextChar">
    <w:name w:val="Body Text Char"/>
    <w:next w:val="BodyTextChar"/>
    <w:autoRedefine w:val="0"/>
    <w:hidden w:val="0"/>
    <w:qFormat w:val="0"/>
    <w:rPr>
      <w:w w:val="100"/>
      <w:position w:val="-1"/>
      <w:effect w:val="none"/>
      <w:vertAlign w:val="baseline"/>
      <w:cs w:val="0"/>
      <w:em w:val="none"/>
      <w:lang w:eastAsia="und" w:val="und"/>
    </w:rPr>
  </w:style>
  <w:style w:type="paragraph" w:styleId="bulletlist">
    <w:name w:val="bullet list"/>
    <w:basedOn w:val="BodyText"/>
    <w:next w:val="bulletlist"/>
    <w:autoRedefine w:val="0"/>
    <w:hidden w:val="0"/>
    <w:qFormat w:val="0"/>
    <w:pPr>
      <w:numPr>
        <w:ilvl w:val="0"/>
        <w:numId w:val="1"/>
      </w:numPr>
      <w:tabs>
        <w:tab w:val="clear" w:pos="648"/>
        <w:tab w:val="left" w:leader="none" w:pos="288"/>
      </w:tabs>
      <w:suppressAutoHyphens w:val="1"/>
      <w:spacing w:after="120" w:line="228" w:lineRule="auto"/>
      <w:ind w:left="576" w:leftChars="-1" w:rightChars="0" w:hanging="288" w:firstLineChars="-1"/>
      <w:jc w:val="both"/>
      <w:textDirection w:val="btLr"/>
      <w:textAlignment w:val="top"/>
      <w:outlineLvl w:val="0"/>
    </w:pPr>
    <w:rPr>
      <w:w w:val="100"/>
      <w:position w:val="-1"/>
      <w:effect w:val="none"/>
      <w:vertAlign w:val="baseline"/>
      <w:cs w:val="0"/>
      <w:em w:val="none"/>
      <w:lang w:bidi="ar-SA" w:eastAsia="und" w:val="und"/>
    </w:rPr>
  </w:style>
  <w:style w:type="paragraph" w:styleId="equation">
    <w:name w:val="equation"/>
    <w:basedOn w:val="Normal"/>
    <w:next w:val="equation"/>
    <w:autoRedefine w:val="0"/>
    <w:hidden w:val="0"/>
    <w:qFormat w:val="0"/>
    <w:pPr>
      <w:tabs>
        <w:tab w:val="center" w:leader="none" w:pos="2520"/>
        <w:tab w:val="right" w:leader="none" w:pos="5040"/>
      </w:tabs>
      <w:suppressAutoHyphens w:val="1"/>
      <w:spacing w:after="240" w:before="240" w:line="216" w:lineRule="auto"/>
      <w:ind w:leftChars="-1" w:rightChars="0" w:firstLineChars="-1"/>
      <w:jc w:val="center"/>
      <w:textDirection w:val="btLr"/>
      <w:textAlignment w:val="top"/>
      <w:outlineLvl w:val="0"/>
    </w:pPr>
    <w:rPr>
      <w:rFonts w:ascii="Symbol" w:cs="Symbol" w:hAnsi="Symbol"/>
      <w:w w:val="100"/>
      <w:position w:val="-1"/>
      <w:effect w:val="none"/>
      <w:vertAlign w:val="baseline"/>
      <w:cs w:val="0"/>
      <w:em w:val="none"/>
      <w:lang w:bidi="ar-SA" w:eastAsia="en-US" w:val="en-US"/>
    </w:rPr>
  </w:style>
  <w:style w:type="paragraph" w:styleId="figurecaption">
    <w:name w:val="figure caption"/>
    <w:next w:val="figurecaption"/>
    <w:autoRedefine w:val="0"/>
    <w:hidden w:val="0"/>
    <w:qFormat w:val="0"/>
    <w:pPr>
      <w:numPr>
        <w:ilvl w:val="0"/>
        <w:numId w:val="2"/>
      </w:numPr>
      <w:tabs>
        <w:tab w:val="left" w:leader="none" w:pos="533"/>
      </w:tabs>
      <w:suppressAutoHyphens w:val="1"/>
      <w:spacing w:after="200" w:before="80" w:line="1" w:lineRule="atLeast"/>
      <w:ind w:left="0" w:leftChars="-1" w:rightChars="0" w:firstLine="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footnote">
    <w:name w:val="footnote"/>
    <w:next w:val="footnote"/>
    <w:autoRedefine w:val="0"/>
    <w:hidden w:val="0"/>
    <w:qFormat w:val="0"/>
    <w:pPr>
      <w:framePr w:anchorLock="0" w:lines="0" w:vSpace="187" w:hSpace="187" w:wrap="notBeside" w:hAnchor="text" w:vAnchor="text" w:x="6121" w:y="577" w:hRule="auto"/>
      <w:numPr>
        <w:ilvl w:val="0"/>
        <w:numId w:val="3"/>
      </w:numPr>
      <w:suppressAutoHyphens w:val="1"/>
      <w:spacing w:after="4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papersubtitle">
    <w:name w:val="paper subtitle"/>
    <w:next w:val="papersub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28"/>
      <w:szCs w:val="28"/>
      <w:effect w:val="none"/>
      <w:vertAlign w:val="baseline"/>
      <w:cs w:val="0"/>
      <w:em w:val="none"/>
      <w:lang w:bidi="ar-SA" w:eastAsia="und" w:val="und"/>
    </w:rPr>
  </w:style>
  <w:style w:type="paragraph" w:styleId="papertitle">
    <w:name w:val="paper title"/>
    <w:next w:val="paper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48"/>
      <w:szCs w:val="48"/>
      <w:effect w:val="none"/>
      <w:vertAlign w:val="baseline"/>
      <w:cs w:val="0"/>
      <w:em w:val="none"/>
      <w:lang w:bidi="ar-SA" w:eastAsia="und" w:val="und"/>
    </w:rPr>
  </w:style>
  <w:style w:type="paragraph" w:styleId="references">
    <w:name w:val="references"/>
    <w:next w:val="references"/>
    <w:autoRedefine w:val="0"/>
    <w:hidden w:val="0"/>
    <w:qFormat w:val="0"/>
    <w:pPr>
      <w:numPr>
        <w:ilvl w:val="0"/>
        <w:numId w:val="8"/>
      </w:numPr>
      <w:suppressAutoHyphens w:val="1"/>
      <w:spacing w:after="50" w:line="180"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sponsors">
    <w:name w:val="sponsors"/>
    <w:next w:val="sponsors"/>
    <w:autoRedefine w:val="0"/>
    <w:hidden w:val="0"/>
    <w:qFormat w:val="0"/>
    <w:pPr>
      <w:framePr w:anchorLock="0" w:lines="0" w:wrap="auto" w:x="615" w:y="2239" w:hRule="auto"/>
      <w:pBdr>
        <w:top w:color="auto" w:space="2" w:sz="4" w:val="single"/>
      </w:pBdr>
      <w:suppressAutoHyphens w:val="1"/>
      <w:spacing w:line="1" w:lineRule="atLeast"/>
      <w:ind w:leftChars="-1" w:rightChars="0" w:firstLine="288"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tablecolhead">
    <w:name w:val="table col head"/>
    <w:basedOn w:val="Normal"/>
    <w:next w:val="tablecolhead"/>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16"/>
      <w:szCs w:val="16"/>
      <w:effect w:val="none"/>
      <w:vertAlign w:val="baseline"/>
      <w:cs w:val="0"/>
      <w:em w:val="none"/>
      <w:lang w:bidi="ar-SA" w:eastAsia="en-US" w:val="en-US"/>
    </w:rPr>
  </w:style>
  <w:style w:type="paragraph" w:styleId="tablecolsubhead">
    <w:name w:val="table col subhead"/>
    <w:basedOn w:val="tablecolhead"/>
    <w:next w:val="tablecolsubhead"/>
    <w:autoRedefine w:val="0"/>
    <w:hidden w:val="0"/>
    <w:qFormat w:val="0"/>
    <w:pPr>
      <w:suppressAutoHyphens w:val="1"/>
      <w:spacing w:line="1" w:lineRule="atLeast"/>
      <w:ind w:leftChars="-1" w:rightChars="0" w:firstLineChars="-1"/>
      <w:jc w:val="center"/>
      <w:textDirection w:val="btLr"/>
      <w:textAlignment w:val="top"/>
      <w:outlineLvl w:val="0"/>
    </w:pPr>
    <w:rPr>
      <w:b w:val="1"/>
      <w:bCs w:val="1"/>
      <w:i w:val="1"/>
      <w:iCs w:val="1"/>
      <w:w w:val="100"/>
      <w:position w:val="-1"/>
      <w:sz w:val="15"/>
      <w:szCs w:val="15"/>
      <w:effect w:val="none"/>
      <w:vertAlign w:val="baseline"/>
      <w:cs w:val="0"/>
      <w:em w:val="none"/>
      <w:lang w:bidi="ar-SA" w:eastAsia="en-US" w:val="en-US"/>
    </w:rPr>
  </w:style>
  <w:style w:type="paragraph" w:styleId="tablecopy">
    <w:name w:val="table copy"/>
    <w:next w:val="tablecopy"/>
    <w:autoRedefine w:val="0"/>
    <w:hidden w:val="0"/>
    <w:qFormat w:val="0"/>
    <w:pPr>
      <w:suppressAutoHyphens w:val="1"/>
      <w:spacing w:line="1"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tablefootnote">
    <w:name w:val="table footnote"/>
    <w:next w:val="tablefootnote"/>
    <w:autoRedefine w:val="0"/>
    <w:hidden w:val="0"/>
    <w:qFormat w:val="0"/>
    <w:pPr>
      <w:numPr>
        <w:ilvl w:val="0"/>
        <w:numId w:val="24"/>
      </w:numPr>
      <w:suppressAutoHyphens w:val="1"/>
      <w:spacing w:after="30" w:before="60" w:line="1" w:lineRule="atLeast"/>
      <w:ind w:left="58" w:leftChars="-1" w:rightChars="0" w:hanging="29" w:firstLineChars="-1"/>
      <w:jc w:val="right"/>
      <w:textDirection w:val="btLr"/>
      <w:textAlignment w:val="top"/>
      <w:outlineLvl w:val="0"/>
    </w:pPr>
    <w:rPr>
      <w:w w:val="100"/>
      <w:position w:val="-1"/>
      <w:sz w:val="12"/>
      <w:szCs w:val="12"/>
      <w:effect w:val="none"/>
      <w:vertAlign w:val="baseline"/>
      <w:cs w:val="0"/>
      <w:em w:val="none"/>
      <w:lang w:bidi="ar-SA" w:eastAsia="en-US" w:val="en-US"/>
    </w:rPr>
  </w:style>
  <w:style w:type="paragraph" w:styleId="tablehead">
    <w:name w:val="table head"/>
    <w:next w:val="tablehead"/>
    <w:autoRedefine w:val="0"/>
    <w:hidden w:val="0"/>
    <w:qFormat w:val="0"/>
    <w:pPr>
      <w:numPr>
        <w:ilvl w:val="0"/>
        <w:numId w:val="9"/>
      </w:numPr>
      <w:suppressAutoHyphens w:val="1"/>
      <w:spacing w:after="120" w:before="240" w:line="216" w:lineRule="auto"/>
      <w:ind w:leftChars="-1" w:rightChars="0" w:firstLineChars="-1"/>
      <w:jc w:val="center"/>
      <w:textDirection w:val="btLr"/>
      <w:textAlignment w:val="top"/>
      <w:outlineLvl w:val="0"/>
    </w:pPr>
    <w:rPr>
      <w:smallCaps w:val="1"/>
      <w:noProof w:val="1"/>
      <w:w w:val="100"/>
      <w:position w:val="-1"/>
      <w:sz w:val="16"/>
      <w:szCs w:val="16"/>
      <w:effect w:val="none"/>
      <w:vertAlign w:val="baseline"/>
      <w:cs w:val="0"/>
      <w:em w:val="none"/>
      <w:lang w:bidi="ar-SA" w:eastAsia="und" w:val="und"/>
    </w:rPr>
  </w:style>
  <w:style w:type="paragraph" w:styleId="Keywords">
    <w:name w:val="Keywords"/>
    <w:basedOn w:val="Abstract"/>
    <w:next w:val="Keywords"/>
    <w:autoRedefine w:val="0"/>
    <w:hidden w:val="0"/>
    <w:qFormat w:val="0"/>
    <w:pPr>
      <w:suppressAutoHyphens w:val="1"/>
      <w:spacing w:after="120" w:line="1" w:lineRule="atLeast"/>
      <w:ind w:leftChars="-1" w:rightChars="0" w:firstLine="274" w:firstLineChars="-1"/>
      <w:jc w:val="both"/>
      <w:textDirection w:val="btLr"/>
      <w:textAlignment w:val="top"/>
      <w:outlineLvl w:val="0"/>
    </w:pPr>
    <w:rPr>
      <w:b w:val="1"/>
      <w:bCs w:val="1"/>
      <w:i w:val="1"/>
      <w:w w:val="100"/>
      <w:position w:val="-1"/>
      <w:sz w:val="18"/>
      <w:szCs w:val="18"/>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jc w:val="center"/>
      <w:textDirection w:val="btLr"/>
      <w:textAlignment w:val="top"/>
      <w:outlineLvl w:val="0"/>
    </w:pPr>
    <w:rPr>
      <w:rFonts w:ascii="Segoe UI" w:cs="Segoe UI" w:hAnsi="Segoe UI"/>
      <w:w w:val="100"/>
      <w:position w:val="-1"/>
      <w:sz w:val="18"/>
      <w:szCs w:val="18"/>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Segoe UI" w:cs="Segoe UI" w:hAnsi="Segoe UI"/>
      <w:w w:val="100"/>
      <w:position w:val="-1"/>
      <w:sz w:val="18"/>
      <w:szCs w:val="18"/>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vvWoh9ba9egGNZUbXc2/uOWGWA==">AMUW2mVeGyEWfwQ8ooAAsQx+a8pzJQQUQEW39Y6ZYXCGNQoLYsitxZrORWyW6YIwhat0RRCCcSeN9XXhkOmCXydLbChsDLbZ3Sk6kcStlp5K6iPQlZzIY4k=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2019-02-24T02:26:00Z</dcterms:created>
  <dc:creator>IEEE</dc:creator>
</cp:coreProperties>
</file>