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10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SPRING BOOT PROFESSIONAL</w:t>
            </w:r>
          </w:p>
          <w:p>
            <w:pPr>
              <w:spacing w:before="60" w:after="120"/>
              <w:jc w:val="center"/>
            </w:pPr>
            <w:r>
              <w:rPr>
                <w:rFonts w:ascii="Arial" w:cs="Arial" w:eastAsia="Arial" w:hAnsi="Arial"/>
                <w:color w:val="A0BFE0"/>
                <w:sz w:val="34"/>
                <w:szCs w:val="34"/>
              </w:rPr>
              <w:t xml:space="preserve">Diseño Curricular · 24 Horas Sincrónicas</w:t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8D8E8"/>
                <w:sz w:val="24"/>
                <w:szCs w:val="24"/>
              </w:rPr>
              <w:t xml:space="preserve">Plan de estudios avanzado para desarrolladores Java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8D8E8"/>
                <w:sz w:val="24"/>
                <w:szCs w:val="24"/>
              </w:rPr>
              <w:t xml:space="preserve">con dominio de patrones de diseño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⏱ 24 h Sincrónicas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Live Coding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🎯 Perfil Avanzado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Java + Patrones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🐘 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🔐 Spring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JWT + Roles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📋 OpenAPI/Swagger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+ Testing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1 · Fundamentos del Contenedor Spring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 Orden de Aprendizaje Optimizado (IoC → DI → ApplicationContext)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perfiles con dominio de Java avanzado y patrones de diseño, la secuencia de introducción al contenedor Spring no debe ser lineal-descriptiva sino comparativa-reflexiva: conectar cada concepto con el patrón de diseño equivalente que ya dominan.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1 — Inversión de Control (IoC): del patrón al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Diagnóstico rápido: ¿cómo están manejando hoy la creación de dependencias?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IoC ↔ Factory Method + Dependency Inversion Principle (SOLID) </w:t>
      </w:r>
      <w:r>
        <w:rPr>
          <w:rFonts w:ascii="Arial" w:cs="Arial" w:eastAsia="Arial" w:hAnsi="Arial"/>
          <w:sz w:val="21"/>
          <w:szCs w:val="21"/>
        </w:rPr>
        <w:t xml:space="preserve">Mapeado conceptual: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Demostración en vivo: aplicación Java pura con instanciación manual → refactor con IoC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new MiServicio() embebido en lógica de negocio </w:t>
      </w:r>
      <w:r>
        <w:rPr>
          <w:rFonts w:ascii="Arial" w:cs="Arial" w:eastAsia="Arial" w:hAnsi="Arial"/>
          <w:sz w:val="21"/>
          <w:szCs w:val="21"/>
        </w:rPr>
        <w:t xml:space="preserve">Anti-patrón a eliminar: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2 — Inyección de Dependencias (DI): estrategias y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 clave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Riesgo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obligatorias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Inmutabilidad, testabilidad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deps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opcionales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Flexibilidad post-construcción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inconsistente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(@Autowired)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Prototipado rápido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conciso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Difícil de testear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Best Practice empresarial: inyección por constructor para beans de producción. @Autowired en campo solo para tests de integración rápidos.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Fase 3 — ApplicationContext: el contenedor como patrón Composite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Ciclo de vida del bean: INSTANTIATION → POPULATE → INIT → USE → DESTROY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BeanFactory vs ApplicationContext: cuándo importa la diferencia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interceptar ciclo con @PostConstruct, @PreDestroy e InitializingBean </w:t>
      </w:r>
      <w:r>
        <w:rPr>
          <w:rFonts w:ascii="Arial" w:cs="Arial" w:eastAsia="Arial" w:hAnsi="Arial"/>
          <w:sz w:val="21"/>
          <w:szCs w:val="21"/>
        </w:rPr>
        <w:t xml:space="preserve">Demo en vivo: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Singleton (default), Prototype, Request, Session — con casos de uso reales </w:t>
      </w:r>
      <w:r>
        <w:rPr>
          <w:rFonts w:ascii="Arial" w:cs="Arial" w:eastAsia="Arial" w:hAnsi="Arial"/>
          <w:sz w:val="21"/>
          <w:szCs w:val="21"/>
        </w:rPr>
        <w:t xml:space="preserve">Scopes críticos: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configuración por entorno dev/staging/prod </w:t>
      </w:r>
      <w:r>
        <w:rPr>
          <w:rFonts w:ascii="Arial" w:cs="Arial" w:eastAsia="Arial" w:hAnsi="Arial"/>
          <w:sz w:val="21"/>
          <w:szCs w:val="21"/>
        </w:rPr>
        <w:t xml:space="preserve">Profiles (@Profile, @ActiveProfiles):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1"/>
                <w:szCs w:val="21"/>
              </w:rPr>
              <w:t xml:space="preserve">⚠️  Dependencia circular: spring.main.allow-circular-references=true es un ANTI-PATRÓN. En el live coding se mostrará cómo detectarla y romperla con @Lazy o reestructuración.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 Anotaciones Fundamentales del Contenedor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relacionado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@Component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 genérico gestionado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(PoEAA)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 de acceso a datos + tx exc. 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@Configuration + @Bean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programática explícita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@Qualifier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Desambiguación de implementaciones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Beans condicionales por entorno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/ Chain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2 · Spring Web — API REST Profesional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Spring Initializr y Estructura del Proyecto Maven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setup inicial impacta todo el proyecto. Se aborda con enfoque de producción desde el primer minuto.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Spring Initializr — Decisiones que importan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Web, Validation, Data JPA, Security, Actuator, OpenAPI </w:t>
      </w:r>
      <w:r>
        <w:rPr>
          <w:rFonts w:ascii="Arial" w:cs="Arial" w:eastAsia="Arial" w:hAnsi="Arial"/>
          <w:sz w:val="21"/>
          <w:szCs w:val="21"/>
        </w:rPr>
        <w:t xml:space="preserve">Selección de dependencias: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criterios para elegir (LTS, soporte del ecosistema, compatibilidad Java) </w:t>
      </w:r>
      <w:r>
        <w:rPr>
          <w:rFonts w:ascii="Arial" w:cs="Arial" w:eastAsia="Arial" w:hAnsi="Arial"/>
          <w:sz w:val="21"/>
          <w:szCs w:val="21"/>
        </w:rPr>
        <w:t xml:space="preserve">Versión Spring Boot: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JAR ejecutable vs WAR — y por qué JAR es el estándar cloud-native </w:t>
      </w:r>
      <w:r>
        <w:rPr>
          <w:rFonts w:ascii="Arial" w:cs="Arial" w:eastAsia="Arial" w:hAnsi="Arial"/>
          <w:sz w:val="21"/>
          <w:szCs w:val="21"/>
        </w:rPr>
        <w:t xml:space="preserve">Packaging: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17 (LTS) como mínimo en producción actual </w:t>
      </w:r>
      <w:r>
        <w:rPr>
          <w:rFonts w:ascii="Arial" w:cs="Arial" w:eastAsia="Arial" w:hAnsi="Arial"/>
          <w:sz w:val="21"/>
          <w:szCs w:val="21"/>
        </w:rPr>
        <w:t xml:space="preserve">Java version: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Estructura Maven multi-capa — Arquitectura Hexagonal simplificada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 mapeo, validación de entrada, serialización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negocio, orquestación, transacciones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datos, consultas JPA/JPQL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/ entity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 JPA, reglas de negocio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de entrada/salida, desacoplamiento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Jerarquía propia + handlers globales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Beans de infraestructura, seguridad, OpenAPI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Controladores REST — Diseño de Contratos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@RestController vs @Controller + @ResponseBody: cuándo cada uno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@RequestMapping base + métodos HTTP específicos (@GetMapping, @PostMapping…)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recursos sustantivos, plurales, sin verbos </w:t>
      </w:r>
      <w:r>
        <w:rPr>
          <w:rFonts w:ascii="Arial" w:cs="Arial" w:eastAsia="Arial" w:hAnsi="Arial"/>
          <w:sz w:val="21"/>
          <w:szCs w:val="21"/>
        </w:rPr>
        <w:t xml:space="preserve">Diseño de URIs RESTful: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reglas de uso </w:t>
      </w:r>
      <w:r>
        <w:rPr>
          <w:rFonts w:ascii="Arial" w:cs="Arial" w:eastAsia="Arial" w:hAnsi="Arial"/>
          <w:sz w:val="21"/>
          <w:szCs w:val="21"/>
        </w:rPr>
        <w:t xml:space="preserve">@PathVariable vs @RequestParam vs @RequestBody: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control total sobre código HTTP, headers y body </w:t>
      </w:r>
      <w:r>
        <w:rPr>
          <w:rFonts w:ascii="Arial" w:cs="Arial" w:eastAsia="Arial" w:hAnsi="Arial"/>
          <w:sz w:val="21"/>
          <w:szCs w:val="21"/>
        </w:rPr>
        <w:t xml:space="preserve">ResponseEntity&lt;T&gt;: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produces/consumes y Accept header </w:t>
      </w:r>
      <w:r>
        <w:rPr>
          <w:rFonts w:ascii="Arial" w:cs="Arial" w:eastAsia="Arial" w:hAnsi="Arial"/>
          <w:sz w:val="21"/>
          <w:szCs w:val="21"/>
        </w:rPr>
        <w:t xml:space="preserve">Negociación de contenido: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Live coding: construir desde cero un CRUD de Productos con ResponseEntity y respuestas semánticamente correctas (201 Created, 204 No Content, 404 Not Found).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 Bean Validation — Validación Declarativa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spring-boot-starter-validation (Hibernate Validator) </w:t>
      </w:r>
      <w:r>
        <w:rPr>
          <w:rFonts w:ascii="Arial" w:cs="Arial" w:eastAsia="Arial" w:hAnsi="Arial"/>
          <w:sz w:val="21"/>
          <w:szCs w:val="21"/>
        </w:rPr>
        <w:t xml:space="preserve">Dependencia: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diferencia con grupos de validación </w:t>
      </w:r>
      <w:r>
        <w:rPr>
          <w:rFonts w:ascii="Arial" w:cs="Arial" w:eastAsia="Arial" w:hAnsi="Arial"/>
          <w:sz w:val="21"/>
          <w:szCs w:val="21"/>
        </w:rPr>
        <w:t xml:space="preserve">@Valid vs @Validated: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@NotNull, @NotBlank, @Size, @Min, @Max, @Email, @Pattern </w:t>
      </w:r>
      <w:r>
        <w:rPr>
          <w:rFonts w:ascii="Arial" w:cs="Arial" w:eastAsia="Arial" w:hAnsi="Arial"/>
          <w:sz w:val="21"/>
          <w:szCs w:val="21"/>
        </w:rPr>
        <w:t xml:space="preserve">Constraints estándar: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@Constraint + ConstraintValidator&lt;A, T&gt; </w:t>
      </w:r>
      <w:r>
        <w:rPr>
          <w:rFonts w:ascii="Arial" w:cs="Arial" w:eastAsia="Arial" w:hAnsi="Arial"/>
          <w:sz w:val="21"/>
          <w:szCs w:val="21"/>
        </w:rPr>
        <w:t xml:space="preserve">Validaciones custom: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@Valid en colecciones y objetos anidados </w:t>
      </w:r>
      <w:r>
        <w:rPr>
          <w:rFonts w:ascii="Arial" w:cs="Arial" w:eastAsia="Arial" w:hAnsi="Arial"/>
          <w:sz w:val="21"/>
          <w:szCs w:val="21"/>
        </w:rPr>
        <w:t xml:space="preserve">Cascading validation: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MethodArgumentNotValidException en @ControllerAdvice </w:t>
      </w:r>
      <w:r>
        <w:rPr>
          <w:rFonts w:ascii="Arial" w:cs="Arial" w:eastAsia="Arial" w:hAnsi="Arial"/>
          <w:sz w:val="21"/>
          <w:szCs w:val="21"/>
        </w:rPr>
        <w:t xml:space="preserve">Captura global: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 DTOs — Contrato y Desacoplamiento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Por qué nunca exponer entidades JPA directamente en la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validaciones de entrada, no tiene id </w:t>
      </w:r>
      <w:r>
        <w:rPr>
          <w:rFonts w:ascii="Arial" w:cs="Arial" w:eastAsia="Arial" w:hAnsi="Arial"/>
          <w:sz w:val="21"/>
          <w:szCs w:val="21"/>
        </w:rPr>
        <w:t xml:space="preserve">Request DTO: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proyección segura, sin datos sensibles </w:t>
      </w:r>
      <w:r>
        <w:rPr>
          <w:rFonts w:ascii="Arial" w:cs="Arial" w:eastAsia="Arial" w:hAnsi="Arial"/>
          <w:sz w:val="21"/>
          <w:szCs w:val="21"/>
        </w:rPr>
        <w:t xml:space="preserve">Response DTO: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Estrategias de mapeo: manual (explícito y sin magia), MapStruct (generación de código en compile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DTOs inmutables con boilerplate cero </w:t>
      </w:r>
      <w:r>
        <w:rPr>
          <w:rFonts w:ascii="Arial" w:cs="Arial" w:eastAsia="Arial" w:hAnsi="Arial"/>
          <w:sz w:val="21"/>
          <w:szCs w:val="21"/>
        </w:rPr>
        <w:t xml:space="preserve">Record classes (Java 16+):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Anti-patrón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Patrón 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Retornar entidad JPA en @GetMapping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Retornar ProductoResponseDto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@JsonIgnore para ocultar campos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de respuesta sin el campo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clase para request y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 separados por operación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3 · Persistencia con PostgreSQL en Supabase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 Configuración del Entorno — Supabase Free Tier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capa gratuita de Supabase impone restricciones reales que el estudiante encontrará en proyectos de bajo costo o MVPs. Trabajar bajo estas restricciones es un diferenciador de empleabilidad.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Restricciones del Free Tier y estrategia de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Supabase 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límite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Spring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Conexiones simultáneas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directas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pool máximo 5-10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tras inactividad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días sin uso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healthcheck + reconnect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 banda mensual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optimización, lazy loading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compartida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limitado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indexadas, N+1 evitado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 HikariCP — Gestión Óptima de Conexiones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Configuración application.properties para Supabase Free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spring.datasource.url=jdbc:postgresql://db.xxxxx.supabase.co:5432/postgres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spring.datasource.username=postgres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spring.datasource.password=${DB_PASSWORD}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spring.datasource.driver-class-name=org.postgresql.Driver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HikariCP — ajustado para free tier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spring.datasource.hikari.maximum-pool-size=5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spring.datasource.hikari.minimum-idle=2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spring.datasource.hikari.idle-timeout=300000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spring.datasource.hikari.connection-timeout=20000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spring.datasource.hikari.max-lifetime=1200000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spring.datasource.hikari.keepalive-time=60000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spring.datasource.hikari.connection-test-query=SELECT 1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Parámetros críticos explicados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nunca superar 10 en free tier — evita 'too many connections' </w:t>
      </w:r>
      <w:r>
        <w:rPr>
          <w:rFonts w:ascii="Arial" w:cs="Arial" w:eastAsia="Arial" w:hAnsi="Arial"/>
          <w:sz w:val="21"/>
          <w:szCs w:val="21"/>
        </w:rPr>
        <w:t xml:space="preserve">maximum-pool-size=5: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mantiene conexiones vivas frente al idle-timeout de Supabase </w:t>
      </w:r>
      <w:r>
        <w:rPr>
          <w:rFonts w:ascii="Arial" w:cs="Arial" w:eastAsia="Arial" w:hAnsi="Arial"/>
          <w:sz w:val="21"/>
          <w:szCs w:val="21"/>
        </w:rPr>
        <w:t xml:space="preserve">keepalive-time=60000: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evitar que el pool entregue conexiones cerradas por el servidor </w:t>
      </w:r>
      <w:r>
        <w:rPr>
          <w:rFonts w:ascii="Arial" w:cs="Arial" w:eastAsia="Arial" w:hAnsi="Arial"/>
          <w:sz w:val="21"/>
          <w:szCs w:val="21"/>
        </w:rPr>
        <w:t xml:space="preserve">max-lifetime &lt; server timeout: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validación pre-uso en entornos con inactividad </w:t>
      </w:r>
      <w:r>
        <w:rPr>
          <w:rFonts w:ascii="Arial" w:cs="Arial" w:eastAsia="Arial" w:hAnsi="Arial"/>
          <w:sz w:val="21"/>
          <w:szCs w:val="21"/>
        </w:rPr>
        <w:t xml:space="preserve">connection-test-query: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1"/>
                <w:szCs w:val="21"/>
              </w:rPr>
              <w:t xml:space="preserve">⚠️  HikariCP no configura pool-size según RAM disponible automáticamente. En producción real, la fórmula es: pool_size = (núcleos_cpu × 2) + spindle_count. Para Supabase Free: mantener en 5.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 Spring Data JPA — Configuración y Optimizaciones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none (prod), validate (staging), update (dev solo) </w:t>
      </w:r>
      <w:r>
        <w:rPr>
          <w:rFonts w:ascii="Arial" w:cs="Arial" w:eastAsia="Arial" w:hAnsi="Arial"/>
          <w:sz w:val="21"/>
          <w:szCs w:val="21"/>
        </w:rPr>
        <w:t xml:space="preserve">spring.jpa.hibernate.ddl-auto: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solo en dev </w:t>
      </w:r>
      <w:r>
        <w:rPr>
          <w:rFonts w:ascii="Arial" w:cs="Arial" w:eastAsia="Arial" w:hAnsi="Arial"/>
          <w:sz w:val="21"/>
          <w:szCs w:val="21"/>
        </w:rPr>
        <w:t xml:space="preserve">spring.jpa.show-sql=true + spring.jpa.properties.hibernate.format_sql=true: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 logging y herramienta Hypersistence Optimizer </w:t>
      </w:r>
      <w:r>
        <w:rPr>
          <w:rFonts w:ascii="Arial" w:cs="Arial" w:eastAsia="Arial" w:hAnsi="Arial"/>
          <w:sz w:val="21"/>
          <w:szCs w:val="21"/>
        </w:rPr>
        <w:t xml:space="preserve">Detección del problema N+1: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fetch joins controlados para evitar N+1 sin EAGER global </w:t>
      </w:r>
      <w:r>
        <w:rPr>
          <w:rFonts w:ascii="Arial" w:cs="Arial" w:eastAsia="Arial" w:hAnsi="Arial"/>
          <w:sz w:val="21"/>
          <w:szCs w:val="21"/>
        </w:rPr>
        <w:t xml:space="preserve">@EntityGraph: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PagingAndSortingRepository + Pageable — obligatorio en colecciones </w:t>
      </w:r>
      <w:r>
        <w:rPr>
          <w:rFonts w:ascii="Arial" w:cs="Arial" w:eastAsia="Arial" w:hAnsi="Arial"/>
          <w:sz w:val="21"/>
          <w:szCs w:val="21"/>
        </w:rPr>
        <w:t xml:space="preserve">Paginación: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interfaces o DTO-based para consultas de solo lectura livianas </w:t>
      </w:r>
      <w:r>
        <w:rPr>
          <w:rFonts w:ascii="Arial" w:cs="Arial" w:eastAsia="Arial" w:hAnsi="Arial"/>
          <w:sz w:val="21"/>
          <w:szCs w:val="21"/>
        </w:rPr>
        <w:t xml:space="preserve">Projections:</w:t>
      </w:r>
    </w:p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4 · Observabilidad y Manejo de Errores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módulo se ubica ANTES de la persistencia avanzada deliberadamente: sin manejo de errores robusto, los errores de BD son cajas negras indescifrables en producción.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 Clasificación Técnica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(Bean)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Retornar lista de errores de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BusinessException (custom)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/ 409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descriptivo al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no encontrado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EntityNotFoundException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+ tipo de recurso en 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revelar detalles internos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AccessDeniedException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genérico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— constraint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DataIntegrityViolationException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Parsear causa para mensaje claro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— conexión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CannotGetJdbcConnectionException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Reintentos + circuit breaker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interno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RuntimeException genérica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con stack trace, mensaje genérico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 @ControllerAdvice — Manejo Global de Excepciones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es uno de los temas con mayor peso en entrevistas. El patrón correcto combina jerarquía propia de excepciones con un handler centralizado.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@RestControllerAdvice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GlobalExceptionHandler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@ExceptionHandler(EntityNotFoundException.class)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ResponseEntity&lt;ErrorResponse&gt; handleNotFound(EntityNotFoundException ex)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ResponseEntity.status(HttpStatus.NOT_FOUND)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.body(new ErrorResponse("NOT_FOUND", ex.getMessage(), Instant.now()));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@ExceptionHandler(DataIntegrityViolationException.class)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ResponseEntity&lt;ErrorResponse&gt; handleDataIntegrity(DataIntegrityViolationException ex)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message = extractConstraintMessage(ex);  // parseo de causa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ResponseEntity.status(HttpStatus.CONFLICT).body(...);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Estructura ErrorResponse recomendada: { status, code, message, timestamp, path, details[] }. El campo 'details' porta errores de campo en validaciones.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 Logging con SLF4J — Buenas Prácticas en Consola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Niveles: TRACE &gt; DEBUG &gt; INFO &gt; WARN &gt; ERROR — y cuándo usar cada uno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private static final Logger log = LoggerFactory.getLogger(MiClase.class) </w:t>
      </w:r>
      <w:r>
        <w:rPr>
          <w:rFonts w:ascii="Arial" w:cs="Arial" w:eastAsia="Arial" w:hAnsi="Arial"/>
          <w:sz w:val="21"/>
          <w:szCs w:val="21"/>
        </w:rPr>
        <w:t xml:space="preserve">Logger por clase: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usar placeholders log.info("Usuario {} creado", id) </w:t>
      </w:r>
      <w:r>
        <w:rPr>
          <w:rFonts w:ascii="Arial" w:cs="Arial" w:eastAsia="Arial" w:hAnsi="Arial"/>
          <w:sz w:val="21"/>
          <w:szCs w:val="21"/>
        </w:rPr>
        <w:t xml:space="preserve">NUNCA usar concatenación de strings: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agregar correlationId por request para trazabilidad </w:t>
      </w:r>
      <w:r>
        <w:rPr>
          <w:rFonts w:ascii="Arial" w:cs="Arial" w:eastAsia="Arial" w:hAnsi="Arial"/>
          <w:sz w:val="21"/>
          <w:szCs w:val="21"/>
        </w:rPr>
        <w:t xml:space="preserve">MDC (Mapped Diagnostic Context):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configuración por perfil (consola dev, JSON en prod) </w:t>
      </w:r>
      <w:r>
        <w:rPr>
          <w:rFonts w:ascii="Arial" w:cs="Arial" w:eastAsia="Arial" w:hAnsi="Arial"/>
          <w:sz w:val="21"/>
          <w:szCs w:val="21"/>
        </w:rPr>
        <w:t xml:space="preserve">logback-spring.xml: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logging.level.com.miapp=DEBUG sin afectar librerías </w:t>
      </w:r>
      <w:r>
        <w:rPr>
          <w:rFonts w:ascii="Arial" w:cs="Arial" w:eastAsia="Arial" w:hAnsi="Arial"/>
          <w:sz w:val="21"/>
          <w:szCs w:val="21"/>
        </w:rPr>
        <w:t xml:space="preserve">Nivel por paquete: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1"/>
                <w:szCs w:val="21"/>
              </w:rPr>
              <w:t xml:space="preserve">⚠️  Log de datos sensibles: NUNCA loguear passwords, tokens JWT, o PII. Usar @JsonIgnore o masking explícito. En entrevistas, este punto es un differentiator.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5 · Spring Security — JWT y Control de Acceso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 Arquitectura de Spring Security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Security funciona como una cadena de filtros de Servlet. Comprender este modelo es prerequisito para cualquier customización.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reemplaza WebSecurityConfigurerAdapter (deprecado desde 5.7) </w:t>
      </w:r>
      <w:r>
        <w:rPr>
          <w:rFonts w:ascii="Arial" w:cs="Arial" w:eastAsia="Arial" w:hAnsi="Arial"/>
          <w:sz w:val="21"/>
          <w:szCs w:val="21"/>
        </w:rPr>
        <w:t xml:space="preserve">SecurityFilterChain: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Request → AuthenticationFilter → AuthenticationManager → Provider → UserDetailsService </w:t>
      </w:r>
      <w:r>
        <w:rPr>
          <w:rFonts w:ascii="Arial" w:cs="Arial" w:eastAsia="Arial" w:hAnsi="Arial"/>
          <w:sz w:val="21"/>
          <w:szCs w:val="21"/>
        </w:rPr>
        <w:t xml:space="preserve">Flujo de autenticación: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almacena la autenticación en ThreadLocal (stateless con JWT = no se persiste) </w:t>
      </w:r>
      <w:r>
        <w:rPr>
          <w:rFonts w:ascii="Arial" w:cs="Arial" w:eastAsia="Arial" w:hAnsi="Arial"/>
          <w:sz w:val="21"/>
          <w:szCs w:val="21"/>
        </w:rPr>
        <w:t xml:space="preserve">SecurityContext: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 Implementación JWT — Flujo Completo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Dependencias Maven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&lt;groupId&gt;io.jsonwebtoken&lt;/groupId&gt;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&lt;artifactId&gt;jjwt-api&lt;/artifactId&gt;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&lt;version&gt;0.12.3&lt;/version&gt;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&lt;groupId&gt;io.jsonwebtoken&lt;/groupId&gt;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&lt;artifactId&gt;jjwt-impl&lt;/artifactId&gt;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&lt;scope&gt;runtime&lt;/scope&gt;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Flujo de autenticación JWT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credentials (username + password)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authenticate() → llama a UserDetailsService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UserDetailsService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loadUserByUsername() → busca en BD, verifica password con BCrypt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generateToken(UserDetails) → firma con HMAC-SHA256 + claims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{ accessToken, refreshToken, expiresIn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JwtAuthFilter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cada request: extraer token del header Authorization: 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validateToken() → firma + expiración + username en 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Setear UsernamePasswordAuthenticationToken con roles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Claims recomendados en el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userId (nunca email en producción — sujeto a cambio) </w:t>
      </w:r>
      <w:r>
        <w:rPr>
          <w:rFonts w:ascii="Arial" w:cs="Arial" w:eastAsia="Arial" w:hAnsi="Arial"/>
          <w:sz w:val="21"/>
          <w:szCs w:val="21"/>
        </w:rPr>
        <w:t xml:space="preserve">sub: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lista de strings ['ROLE_ADMIN', 'ROLE_USER'] </w:t>
      </w:r>
      <w:r>
        <w:rPr>
          <w:rFonts w:ascii="Arial" w:cs="Arial" w:eastAsia="Arial" w:hAnsi="Arial"/>
          <w:sz w:val="21"/>
          <w:szCs w:val="21"/>
        </w:rPr>
        <w:t xml:space="preserve">roles: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issued at — timestamp de emisión </w:t>
      </w:r>
      <w:r>
        <w:rPr>
          <w:rFonts w:ascii="Arial" w:cs="Arial" w:eastAsia="Arial" w:hAnsi="Arial"/>
          <w:sz w:val="21"/>
          <w:szCs w:val="21"/>
        </w:rPr>
        <w:t xml:space="preserve">iat: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expiración — 15 min (accessToken), 7 días (refreshToken) </w:t>
      </w:r>
      <w:r>
        <w:rPr>
          <w:rFonts w:ascii="Arial" w:cs="Arial" w:eastAsia="Arial" w:hAnsi="Arial"/>
          <w:sz w:val="21"/>
          <w:szCs w:val="21"/>
        </w:rPr>
        <w:t xml:space="preserve">exp: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JWT ID único — para blacklisting en logout </w:t>
      </w:r>
      <w:r>
        <w:rPr>
          <w:rFonts w:ascii="Arial" w:cs="Arial" w:eastAsia="Arial" w:hAnsi="Arial"/>
          <w:sz w:val="21"/>
          <w:szCs w:val="21"/>
        </w:rPr>
        <w:t xml:space="preserve">jti: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 Control de Acceso Basado en Roles y Permisos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Estrategia de roles vs permisos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agrupaciones de permisos — grano grueso </w:t>
      </w:r>
      <w:r>
        <w:rPr>
          <w:rFonts w:ascii="Arial" w:cs="Arial" w:eastAsia="Arial" w:hAnsi="Arial"/>
          <w:sz w:val="21"/>
          <w:szCs w:val="21"/>
        </w:rPr>
        <w:t xml:space="preserve">Roles (ROLE_*):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acciones específicas — grano fino — preferible en sistemas complejos </w:t>
      </w:r>
      <w:r>
        <w:rPr>
          <w:rFonts w:ascii="Arial" w:cs="Arial" w:eastAsia="Arial" w:hAnsi="Arial"/>
          <w:sz w:val="21"/>
          <w:szCs w:val="21"/>
        </w:rPr>
        <w:t xml:space="preserve">Permisos (authorities):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evaluación en llamada al método </w:t>
      </w:r>
      <w:r>
        <w:rPr>
          <w:rFonts w:ascii="Arial" w:cs="Arial" w:eastAsia="Arial" w:hAnsi="Arial"/>
          <w:sz w:val="21"/>
          <w:szCs w:val="21"/>
        </w:rPr>
        <w:t xml:space="preserve">@PreAuthorize("hasRole('ADMIN')"):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control por permiso específico </w:t>
      </w:r>
      <w:r>
        <w:rPr>
          <w:rFonts w:ascii="Arial" w:cs="Arial" w:eastAsia="Arial" w:hAnsi="Arial"/>
          <w:sz w:val="21"/>
          <w:szCs w:val="21"/>
        </w:rPr>
        <w:t xml:space="preserve">@PreAuthorize("hasAuthority('producto:create')"):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más simple, menos expresivo — solo para roles </w:t>
      </w:r>
      <w:r>
        <w:rPr>
          <w:rFonts w:ascii="Arial" w:cs="Arial" w:eastAsia="Arial" w:hAnsi="Arial"/>
          <w:sz w:val="21"/>
          <w:szCs w:val="21"/>
        </w:rPr>
        <w:t xml:space="preserve">@Secured: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 @EnableMethodSecurity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@Bean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SecurityFilterChain filterChain(HttpSecurity http) throws Exception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.csrf(AbstractHttpConfigurer::disable)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.sessionManagement(s -&gt; s.sessionCreationPolicy(STATELESS))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.authorizeHttpRequests(auth -&gt; auth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.requestMatchers("/auth/**", "/swagger-ui/**").permitAll()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.requestMatchers("/admin/**").hasRole("ADMIN")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.anyRequest().authenticated())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.addFilterBefore(jwtAuthFilter, UsernamePasswordAuthenticationFilter.class)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.build();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 Manejo de Excepciones de 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maneja 401 — token ausente o inválido </w:t>
      </w:r>
      <w:r>
        <w:rPr>
          <w:rFonts w:ascii="Arial" w:cs="Arial" w:eastAsia="Arial" w:hAnsi="Arial"/>
          <w:sz w:val="21"/>
          <w:szCs w:val="21"/>
        </w:rPr>
        <w:t xml:space="preserve">AuthenticationEntryPoint: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maneja 403 — token válido pero sin permiso </w:t>
      </w:r>
      <w:r>
        <w:rPr>
          <w:rFonts w:ascii="Arial" w:cs="Arial" w:eastAsia="Arial" w:hAnsi="Arial"/>
          <w:sz w:val="21"/>
          <w:szCs w:val="21"/>
        </w:rPr>
        <w:t xml:space="preserve">AccessDeniedHandler: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Implementar ambos en SecurityConfig vía exceptionHandling()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protección contra user enumeration </w:t>
      </w:r>
      <w:r>
        <w:rPr>
          <w:rFonts w:ascii="Arial" w:cs="Arial" w:eastAsia="Arial" w:hAnsi="Arial"/>
          <w:sz w:val="21"/>
          <w:szCs w:val="21"/>
        </w:rPr>
        <w:t xml:space="preserve">Nunca revelar en el mensaje si el usuario existe o no:</w:t>
      </w:r>
    </w:p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6 · OpenAPI/Swagger y Testing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 Documentación con SpringDoc OpenAPI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Dependencia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&lt;groupId&gt;org.springdoc&lt;/groupId&gt;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&lt;artifactId&gt;springdoc-openapi-starter-webmvc-ui&lt;/artifactId&gt;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&lt;version&gt;2.3.0&lt;/version&gt;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Configuración mínima y mejores prácticas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metadata global — título, versión, descripción, contacto </w:t>
      </w:r>
      <w:r>
        <w:rPr>
          <w:rFonts w:ascii="Arial" w:cs="Arial" w:eastAsia="Arial" w:hAnsi="Arial"/>
          <w:sz w:val="21"/>
          <w:szCs w:val="21"/>
        </w:rPr>
        <w:t xml:space="preserve">@OpenAPIDefinition: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agrupación lógica de endpoints </w:t>
      </w:r>
      <w:r>
        <w:rPr>
          <w:rFonts w:ascii="Arial" w:cs="Arial" w:eastAsia="Arial" w:hAnsi="Arial"/>
          <w:sz w:val="21"/>
          <w:szCs w:val="21"/>
        </w:rPr>
        <w:t xml:space="preserve">@Tag en controladores: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summary + description por endpoint </w:t>
      </w:r>
      <w:r>
        <w:rPr>
          <w:rFonts w:ascii="Arial" w:cs="Arial" w:eastAsia="Arial" w:hAnsi="Arial"/>
          <w:sz w:val="21"/>
          <w:szCs w:val="21"/>
        </w:rPr>
        <w:t xml:space="preserve">@Operation: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documentar 200, 201, 400, 401, 404, 500 </w:t>
      </w:r>
      <w:r>
        <w:rPr>
          <w:rFonts w:ascii="Arial" w:cs="Arial" w:eastAsia="Arial" w:hAnsi="Arial"/>
          <w:sz w:val="21"/>
          <w:szCs w:val="21"/>
        </w:rPr>
        <w:t xml:space="preserve">@ApiResponse: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descripción de campos, ejemplos, constraints </w:t>
      </w:r>
      <w:r>
        <w:rPr>
          <w:rFonts w:ascii="Arial" w:cs="Arial" w:eastAsia="Arial" w:hAnsi="Arial"/>
          <w:sz w:val="21"/>
          <w:szCs w:val="21"/>
        </w:rPr>
        <w:t xml:space="preserve">@Schema en DTOs: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JWT Bearer en Swagger UI — permite testing autenticado </w:t>
      </w:r>
      <w:r>
        <w:rPr>
          <w:rFonts w:ascii="Arial" w:cs="Arial" w:eastAsia="Arial" w:hAnsi="Arial"/>
          <w:sz w:val="21"/>
          <w:szCs w:val="21"/>
        </w:rPr>
        <w:t xml:space="preserve">Configurar SecurityScheme: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Swagger UI disponible en /swagger-ui/index.html. En producción, deshabilitar con springdoc.api-docs.enabled=false o proteger con @Profile('!prod').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 Testing — JUnit 5 y Mockito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estrategia prioriza confianza en la funcionalidad crítica sobre cobertura numérica. Un test que prueba el camino feliz de un CRUD completo aporta más valor que 20 tests de getters.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Pirámide de testing adaptada al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(unit)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@ExtendWith(MockitoExtension)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(slice)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 + H2/Testcontainers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@DataJpaTest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(slice)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MockMvc + @WebMvcTest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@WebMvcTest(Controller.class)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(full)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+ PostgreSQL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@SpringBootTest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Test de servicio con Mockito — Ejemplo CRUD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@ExtendWith(MockitoExtension.class)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ProductoServiceTest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@Mock ProductoRepository repository;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@InjectMocks ProductoService service;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@Test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void crear_deberia_retornar_dto_con_id()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Arrange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request = new ProductoRequestDto("Mesa", BigDecimal.valueOf(299.99));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saved = new Producto(1L, "Mesa", BigDecimal.valueOf(299.99));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when(repository.save(any())).thenReturn(saved);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Act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result = service.crear(request);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Assert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assertThat(result.id()).isEqualTo(1L);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verify(repository, times(1)).save(any());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Test de controlador con MockMvc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@WebMvcTest(ProductoController.class)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ProductoControllerTest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@Autowired MockMvc mockMvc;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@MockBean ProductoService service;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@Test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void getById_devuelve_404_si_no_existe() throws Exception {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when(service.buscarPorId(99L))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.thenThrow(new EntityNotFoundException("Producto 99 no encontrado"));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mockMvc.perform(get("/api/productos/99"))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.andExpect(status().isNotFound())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.andExpect(jsonPath("$.code").value("NOT_FOUND"));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7 · Cronograma 24 Horas — Live Coding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 Distribución de Sesiones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Metodología: el instructor nunca muestra código terminado. Cada feature se construye desde cero con errores intencionales que se resuelven en tiempo real. Los errores de conexión y validación son parte del contenido, no accidentes.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Live 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IoC/DI/ApplicationContext + Spring Initializr + estructura Maven. Error en vivo: circular dependency y refactor.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base configurado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completo: entidad, repo, service, controller, DTOs. Bean Validation + @ControllerAdvice.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CRUD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Supabase: error 'too many connections', ajuste HikariCP en vivo. JPA optimizations, N+1 detection.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estable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Security: configuración base, UserDetails, BCrypt. Error: 403 en endpoint propio y diagnóstico.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básica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JWT: generación, validación, filtro. Flujo login → token → request protegido. Error: token expirado y manejo.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JWT completa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Roles/Permisos + @PreAuthorize. OpenAPI/Swagger con auth. Logging con MDC. Error: AccessDeniedException y diagnóstico.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documentada + RBAC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Testing: unit con Mockito, slice con MockMvc. Profiles de config. Preparación para entrevistas: preguntas y respuestas.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de tests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robusto final: escenario de producción simulado con restricciones. Code review colectivo. Q&amp;A.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producción-ready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 Errores Planificados para Live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Los errores a continuación NO son accidentes — son contenido preparado. El instructor los provoca deliberadamente para enseñar el proceso de diagnóstico.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pool agotado — agregar logging de HikariCP y ajustar maximum-pool-size </w:t>
      </w:r>
      <w:r>
        <w:rPr>
          <w:rFonts w:ascii="Arial" w:cs="Arial" w:eastAsia="Arial" w:hAnsi="Arial"/>
          <w:sz w:val="21"/>
          <w:szCs w:val="21"/>
        </w:rPr>
        <w:t xml:space="preserve">HikariConnectionTimeoutException: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Supabase pausado — keepalive y reconnect </w:t>
      </w:r>
      <w:r>
        <w:rPr>
          <w:rFonts w:ascii="Arial" w:cs="Arial" w:eastAsia="Arial" w:hAnsi="Arial"/>
          <w:sz w:val="21"/>
          <w:szCs w:val="21"/>
        </w:rPr>
        <w:t xml:space="preserve">CommunicationsException (MySQL) / PSQLException: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acceso a colección JPA fuera de transacción — @Transactional y @EntityGraph </w:t>
      </w:r>
      <w:r>
        <w:rPr>
          <w:rFonts w:ascii="Arial" w:cs="Arial" w:eastAsia="Arial" w:hAnsi="Arial"/>
          <w:sz w:val="21"/>
          <w:szCs w:val="21"/>
        </w:rPr>
        <w:t xml:space="preserve">LazyInitializationException: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clave incorrecta — diagnóstico con jwt.io </w:t>
      </w:r>
      <w:r>
        <w:rPr>
          <w:rFonts w:ascii="Arial" w:cs="Arial" w:eastAsia="Arial" w:hAnsi="Arial"/>
          <w:sz w:val="21"/>
          <w:szCs w:val="21"/>
        </w:rPr>
        <w:t xml:space="preserve">JwtException (SignatureException):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request inválido — ver respuesta de @ControllerAdvice </w:t>
      </w:r>
      <w:r>
        <w:rPr>
          <w:rFonts w:ascii="Arial" w:cs="Arial" w:eastAsia="Arial" w:hAnsi="Arial"/>
          <w:sz w:val="21"/>
          <w:szCs w:val="21"/>
        </w:rPr>
        <w:t xml:space="preserve">MethodArgumentNotValidException: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violación unique constraint — parsear ConstraintViolationException anidada </w:t>
      </w:r>
      <w:r>
        <w:rPr>
          <w:rFonts w:ascii="Arial" w:cs="Arial" w:eastAsia="Arial" w:hAnsi="Arial"/>
          <w:sz w:val="21"/>
          <w:szCs w:val="21"/>
        </w:rPr>
        <w:t xml:space="preserve">DataIntegrityViolationException: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dependencia circular — análisis del stack y solución </w:t>
      </w:r>
      <w:r>
        <w:rPr>
          <w:rFonts w:ascii="Arial" w:cs="Arial" w:eastAsia="Arial" w:hAnsi="Arial"/>
          <w:sz w:val="21"/>
          <w:szCs w:val="21"/>
        </w:rPr>
        <w:t xml:space="preserve">BeanCreationException:</w:t>
      </w:r>
    </w:p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8 · Mapa de Dependencias Curriculares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orden de los módulos no es arbitrario. Cada tema es prerequisito del siguiente en la cadena de conocimiento.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Prerequisito 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 / DI / Beans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Spring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entender el contenedor, nada tiene sentido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 + Validación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+ Security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BD nunca debe recibir datos sin validar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global de errores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avanzada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handler, los errores JPA son opacos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+ Supabase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+ Queries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pool correcto, JPA falla intermitentemente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es una extensión de Security, no standalone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de seguridad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de security requieren auth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funcional completo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OpenAPI/Swagger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documenta lo que ya existe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9 · Casos de Uso Reales — CRUDs Robustos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 Sistema de Gestión de Inventario (Caso Principal)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CRUD desarrollado durante el curso simula un sistema de inventario con restricciones reales de producción. Es intencionalmente complejo para cubrir todos los escenarios.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Entidades y relaciones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id, nombre, descripción, precio, stock, categoria(FK), activo, createdAt, updatedAt </w:t>
      </w:r>
      <w:r>
        <w:rPr>
          <w:rFonts w:ascii="Arial" w:cs="Arial" w:eastAsia="Arial" w:hAnsi="Arial"/>
          <w:sz w:val="21"/>
          <w:szCs w:val="21"/>
        </w:rPr>
        <w:t xml:space="preserve">Producto: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id, nombre, descripción — relación OneToMany con Producto </w:t>
      </w:r>
      <w:r>
        <w:rPr>
          <w:rFonts w:ascii="Arial" w:cs="Arial" w:eastAsia="Arial" w:hAnsi="Arial"/>
          <w:sz w:val="21"/>
          <w:szCs w:val="21"/>
        </w:rPr>
        <w:t xml:space="preserve">Categoria: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id, producto(FK), tipo(ENTRADA/SALIDA), cantidad, fecha, usuarioId </w:t>
      </w:r>
      <w:r>
        <w:rPr>
          <w:rFonts w:ascii="Arial" w:cs="Arial" w:eastAsia="Arial" w:hAnsi="Arial"/>
          <w:sz w:val="21"/>
          <w:szCs w:val="21"/>
        </w:rPr>
        <w:t xml:space="preserve">MovimientoInventario: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Operaciones CRUD con escenarios 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 complejo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Aprendizaje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/productos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duplicado (unique constraint)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DataIntegrityViolation → 409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(list)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registros sin paginación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Pageable obligatorio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(detail)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/productos/{id}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+ categoria + últimos movimientos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problem + @EntityGraph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/productos/{id}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stock con concurrencia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@Version para optimistic 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(lógico)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/productos/{id}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eliminar con movimientos asociados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con campo 'activo'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/productos?q=&amp;cat=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dinámicos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Specification o @Query JPQL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 Restricciones de Producción Simuladas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solicitudes concurrentes en el test final estresan el pool </w:t>
      </w:r>
      <w:r>
        <w:rPr>
          <w:rFonts w:ascii="Arial" w:cs="Arial" w:eastAsia="Arial" w:hAnsi="Arial"/>
          <w:sz w:val="21"/>
          <w:szCs w:val="21"/>
        </w:rPr>
        <w:t xml:space="preserve">Pool de 5 conexiones máximo: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el instructor muestra BD pausada y proceso de reconexión </w:t>
      </w:r>
      <w:r>
        <w:rPr>
          <w:rFonts w:ascii="Arial" w:cs="Arial" w:eastAsia="Arial" w:hAnsi="Arial"/>
          <w:sz w:val="21"/>
          <w:szCs w:val="21"/>
        </w:rPr>
        <w:t xml:space="preserve">Timeout de Supabase en la sesión 3: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todos los endpoints del CRUD requieren token válido desde sesión 5 </w:t>
      </w:r>
      <w:r>
        <w:rPr>
          <w:rFonts w:ascii="Arial" w:cs="Arial" w:eastAsia="Arial" w:hAnsi="Arial"/>
          <w:sz w:val="21"/>
          <w:szCs w:val="21"/>
        </w:rPr>
        <w:t xml:space="preserve">Autenticación JWT obligatoria: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sin Pageable, el endpoint retorna 400 </w:t>
      </w:r>
      <w:r>
        <w:rPr>
          <w:rFonts w:ascii="Arial" w:cs="Arial" w:eastAsia="Arial" w:hAnsi="Arial"/>
          <w:sz w:val="21"/>
          <w:szCs w:val="21"/>
        </w:rPr>
        <w:t xml:space="preserve">Paginación obligatoria en listas: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@SQLRestriction (Hibernate 6.3+) o @Where para filtrar activos automáticamente </w:t>
      </w:r>
      <w:r>
        <w:rPr>
          <w:rFonts w:ascii="Arial" w:cs="Arial" w:eastAsia="Arial" w:hAnsi="Arial"/>
          <w:sz w:val="21"/>
          <w:szCs w:val="21"/>
        </w:rPr>
        <w:t xml:space="preserve">Soft delete consistente:</w:t>
      </w:r>
    </w:p>
    <w:p>
      <w:r>
        <w:br w:type="page"/>
      </w:r>
    </w:p>
    <w:p>
      <w:pPr>
        <w:pStyle w:val="Heading1"/>
        <w:shd w:fill="1F3864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MÓDULO 10 · Preparación para Entrevistas Laborales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 Temas de Mayor Peso en Entrevistas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Preguntas frecuentes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pool de conexiones (HikariCP)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calculas el pool size óptimo? ¿Qué pasa si lo superas?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global de excepciones (@ControllerAdvice)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estructuras una jerarquía de excepciones? ¿Diferencia 4xx vs 5xx?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Perfiles de configuración (Spring Profiles)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manejas config por entorno? ¿Uso de @Value vs @ConfigurationProperties?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— JWT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funciona el filtro JWT? ¿Dónde guardas el token en el cliente?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 y @Transactional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es la propagación? ¿Por qué falla @Transactional en métodos privados?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Problem en JPA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lo detectas? ¿Cómo lo resuelves sin EAGER global?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 Lifecycle y Scopes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¿Diferencia Singleton vs Prototype? ¿Qué es @PostConstruct?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 vs Entidades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no exponer entidades JPA en la API directamente?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con MockMvc + Mockito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¿Diferencia @Mock vs @MockBean? ¿Cuándo usar @DataJpaTest?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 Respuestas Modelo para Entrevistas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¿Cómo calculas el pool size de HikariCP?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Fórmula: pool_size = (cpu_cores × 2) + effective_spindle_count. Para Supabase Free con CPU compartida: iniciar en 5, monitorear con HikariCP metrics y ajustar. Nunca dejar el default de 10 en entornos con límites de conexión.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¿Qué es @ControllerAdvice y cómo lo usas?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@ControllerAdvice es un @Component que aplica @ExceptionHandler, @ModelAttribute e @InitBinder a todos los controladores. Se usa para centralizar el manejo de errores, evitar try-catch en controladores y retornar respuestas de error consistentes. Se combina con una jerarquía de excepciones propia.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¿Por qué falla @Transactional en un método privado?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Spring implementa @Transactional con un proxy dinámico (CGLIB). El proxy envuelve la clase, por lo que solo intercepta llamadas externas al bean. Un método privado no es accesible por el proxy, y una llamada interna (this.método()) bypassa el proxy. Solución: mover la lógica transaccional a un método público o inyectar el propio bean.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 Checklist de Buenas Prácticas — Card para Repaso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540"/>
        <w:gridCol w:w="387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Práctica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Anti-patrón a evitar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Inyección por constructor en producción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@Autowired en campo en beans de producción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 separados por operación (Request/Response)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entidad JPA como request y response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Paginación en todos los endpoints de lista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Retornar List&lt;T&gt; sin límite en colecciones grandes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con campo 'activo' o 'deletedAt'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físico en tablas con relaciones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para passwords (factor 10-12)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MD5/SHA-1 o sin hash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 para secretos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Hardcodear JWT_SECRET en application.properties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@Profile para beans de configuración por entorno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if/else en código para diferenciar entornos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keepalive en entornos cloud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sin validación en entornos con idle timeout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472C4" w:sz="6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BFE0"/>
                <w:sz w:val="20"/>
                <w:szCs w:val="20"/>
              </w:rPr>
              <w:t xml:space="preserve">Spring Boot Professional · Diseño Curricular Completo · 24 Horas Sincrónicas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8090"/>
                <w:sz w:val="18"/>
                <w:szCs w:val="18"/>
              </w:rPr>
              <w:t xml:space="preserve">PostgreSQL · Supabase · Spring Security JWT · OpenAPI · JUnit 5 · Mockito · HikariCP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2026-02-26T12:46:32.542Z</dcterms:created>
  <dcterms:modified xsi:type="dcterms:W3CDTF">2026-02-26T12:46:32.543Z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