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200"/>
              <w:left w:type="dxa" w:w="360"/>
              <w:bottom w:type="dxa" w:w="80"/>
              <w:right w:type="dxa" w:w="3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SPRING BOOT PROFESSIONAL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26"/>
                <w:szCs w:val="26"/>
              </w:rPr>
              <w:t xml:space="preserve">PRÁCTICA · SEMANA 1 · SESIÓN 3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DBEAFE"/>
                <w:sz w:val="22"/>
                <w:szCs w:val="22"/>
              </w:rPr>
              <w:t xml:space="preserve">DTOs · Bean Validation · Manejo Global de Errores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📦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DTOs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Request vs Response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Contratos limpios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Bean Validation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@Valid declarativo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 más if/else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🛡️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@ControllerAdvice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Manejo global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Centralizado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🔴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ErrorResponse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Estructura estándar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HTTP semántico</w:t>
            </w:r>
          </w:p>
        </w:tc>
      </w:tr>
    </w:tbl>
    <w:p>
      <w:pPr>
        <w:spacing w:before="0" w:after="0"/>
      </w:pPr>
    </w:p>
    <w:p>
      <w:pPr>
        <w:pBdr>
          <w:top w:val="single" w:color="2563EB" w:sz="4"/>
          <w:left w:val="single" w:color="2563EB" w:sz="4"/>
          <w:right w:val="single" w:color="2563EB" w:sz="4"/>
        </w:pBdr>
        <w:shd w:fill="DBEAFE" w:val="clear"/>
        <w:spacing w:before="100" w:after="100"/>
        <w:ind w:left="280" w:right="2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⏱ Duración: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2 horas · Live Coding   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🎯 Prerequisito: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Sesión 2 completa (CRUD en memoria funcionando)</w:t>
      </w:r>
    </w:p>
    <w:p>
      <w:pPr>
        <w:spacing w:before="100" w:after="0"/>
      </w:pPr>
    </w:p>
    <w:p>
      <w:pPr>
        <w:pBdr>
          <w:bottom w:val="single" w:color="2563E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🎯 Objetivo Estratégico — Sesión 3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la Sesión 2 construiste un CRUD funcional con arquitectura en capas. El código corre, pero todavía tiene dos problemas de producción críticos que cualquier revisor senior detectaría de inmediato:</w:t>
      </w:r>
    </w:p>
    <w:p>
      <w:pPr>
        <w:spacing w:before="60" w:after="0"/>
      </w:pPr>
    </w:p>
    <w:p>
      <w:pPr>
        <w:pBdr>
          <w:top w:val="single" w:color="D97706" w:sz="4"/>
          <w:left w:val="single" w:color="D97706" w:sz="4"/>
          <w:right w:val="single" w:color="D97706" w:sz="4"/>
        </w:pBdr>
        <w:shd w:fill="FEF3C7" w:val="clear"/>
        <w:spacing w:before="10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⚠️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Problema 1 — El dominio filtra hacia afuera: la clase Producto (tu modelo de negocio) podría quedar expuesta directamente en la respuesta HTTP. Eso acopla el contrato de la API a tu modelo interno.</w:t>
      </w:r>
    </w:p>
    <w:p>
      <w:pPr>
        <w:pBdr>
          <w:bottom w:val="single" w:color="D97706" w:sz="4"/>
          <w:left w:val="single" w:color="D97706" w:sz="4"/>
          <w:right w:val="single" w:color="D97706" w:sz="4"/>
        </w:pBdr>
        <w:shd w:fill="FEF3C7" w:val="clear"/>
        <w:spacing w:before="40" w:after="10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Problema 2 — Los errores son cajas negras: si algo falla, Spring devuelve una excepción cruda. El cliente no sabe qué salió mal ni cómo arreglarlo.</w:t>
      </w:r>
    </w:p>
    <w:p>
      <w:pPr>
        <w:spacing w:before="100" w:after="0"/>
      </w:pP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 sesión resuelve ambos problemas de forma definitiva: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DTOs profesionales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— contratos explícitos de entrada y salida, desacoplados del dominio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Bean Validation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— validaciones declarativas, cero lógica imperativa en controllers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@ControllerAdvice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— manejo global y centralizado de todos los errores de la API</w:t>
      </w:r>
    </w:p>
    <w:p>
      <w:pPr>
        <w:spacing w:before="80" w:after="0"/>
      </w:pPr>
    </w:p>
    <w:p>
      <w:pPr>
        <w:pBdr>
          <w:top w:val="single" w:color="2563EB" w:sz="4"/>
          <w:left w:val="single" w:color="2563EB" w:sz="4"/>
          <w:right w:val="single" w:color="2563EB" w:sz="4"/>
        </w:pBdr>
        <w:shd w:fill="DBEAFE" w:val="clear"/>
        <w:spacing w:before="100" w:after="10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💡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Resultado esperado: una API donde cada error devuelve un JSON estructurado, consistente y sin stack traces. Ese nivel de detalle diferencia código amateur de código listo para producción.</w:t>
      </w:r>
    </w:p>
    <w:p>
      <w:pPr>
        <w:spacing w:before="120" w:after="0"/>
      </w:pPr>
    </w:p>
    <w:p>
      <w:pPr>
        <w:pBdr>
          <w:bottom w:val="single" w:color="2563E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🗂️ Estructura de la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5160"/>
        <w:gridCol w:w="2300"/>
      </w:tblGrid>
      <w:tr>
        <w:trPr>
          <w:tblHeader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Técnica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 min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¿Por qué los DTOs existen? El problema que resuelven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Análisis + anti-patrón en vivo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 min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DTO vs Response DTO con Java Records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coding desde cero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 min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Bean Validation — validaciones declarativas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Refactor en vivo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 min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@ControllerAdvice — manejo global de errores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Construcción incremental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min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Flujo de prueba end-to-end + entregable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Testing manual + checklist</w:t>
            </w:r>
          </w:p>
        </w:tc>
      </w:tr>
    </w:tbl>
    <w:p>
      <w:pPr>
        <w:spacing w:before="120" w:after="0"/>
      </w:pPr>
    </w:p>
    <w:p>
      <w:pPr>
        <w:pBdr>
          <w:top w:val="single" w:color="D97706" w:sz="4"/>
          <w:left w:val="single" w:color="D97706" w:sz="4"/>
          <w:right w:val="single" w:color="D97706" w:sz="4"/>
        </w:pBdr>
        <w:shd w:fill="FEF3C7" w:val="clear"/>
        <w:spacing w:before="10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⚠️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Prerequisito de entrada</w:t>
      </w:r>
    </w:p>
    <w:p>
      <w:pPr>
        <w:pBdr>
          <w:left w:val="single" w:color="D97706" w:sz="4"/>
          <w:right w:val="single" w:color="D97706" w:sz="4"/>
        </w:pBdr>
        <w:shd w:fill="FEF3C7" w:val="clear"/>
        <w:spacing w:before="4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Al iniciar esta sesión deberías tener operativo: la estructura de paquetes completa (controller / service / repository / domain / dto / exception / config), el CRUD de Producto funcionando en memoria con constructor injection, y ResponseEntity con status codes correctos (201, 204, 404).</w:t>
      </w:r>
    </w:p>
    <w:p>
      <w:pPr>
        <w:pBdr>
          <w:bottom w:val="single" w:color="D97706" w:sz="4"/>
          <w:left w:val="single" w:color="D97706" w:sz="4"/>
          <w:right w:val="single" w:color="D97706" w:sz="4"/>
        </w:pBdr>
        <w:shd w:fill="FEF3C7" w:val="clear"/>
        <w:spacing w:before="40" w:after="10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Si algo de eso no está resuelto, notifícalo al instructor antes de arrancar — esta sesión construye directamente sobre esa base.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 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¿Por qué los DTOs existen? El problema que resuelven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25 min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1.1 El Diagnóstico — Exponer la Entidad Directamente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Antes de escribir código nuevo, hay que entender el problema que vamos a resolver. La siguiente implementación es correcta funcionalmente, pero tiene defectos de arquitectura que aparecerán cuando el proyecto crezca:</w:t>
      </w:r>
    </w:p>
    <w:p>
      <w:pPr>
        <w:spacing w:before="80" w:after="0"/>
      </w:pPr>
    </w:p>
    <w:p>
      <w:pPr>
        <w:pBdr>
          <w:top w:val="single" w:color="CBD5E1" w:sz="4"/>
          <w:left w:val="single" w:color="2563EB" w:sz="12"/>
        </w:pBdr>
        <w:shd w:fill="F1F5F9" w:val="clear"/>
        <w:spacing w:before="8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❌ ANTI-PATRÓN — Exponer entidad directamente en el controller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@GetMapping("/{id}")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public Producto getById(@PathVariable Long id) {  // &lt;-- Producto es tu dominio interno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repository.findById(id).orElseThrow();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❌ También anti-patrón — mismo objeto para request y response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@PostMapping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public Producto crear(@RequestBody Producto producto) {  // &lt;-- el cliente envía un Producto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repository.save(producto);</w:t>
      </w:r>
    </w:p>
    <w:p>
      <w:pPr>
        <w:pBdr>
          <w:bottom w:val="single" w:color="CBD5E1" w:sz="4"/>
          <w:left w:val="single" w:color="2563EB" w:sz="12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00" w:after="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Preguntas de análisis — responde antes de continuar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mañana agregas un campo passwordHash a Producto, ¿qué pasa con tu API?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la relación con Categoria es lazy en JPA, ¿qué error aparecería al serializar?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el cliente envía { "id": 99, "nombre": "Hackeo" } en un POST, ¿qué pasa?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cambias el nombre del campo precio a precioUnitario en la BD, ¿cuántos archivos rompés?</w:t>
      </w:r>
    </w:p>
    <w:p>
      <w:pPr>
        <w:spacing w:before="100" w:after="0"/>
      </w:pPr>
    </w:p>
    <w:p>
      <w:pPr>
        <w:pBdr>
          <w:top w:val="single" w:color="2563EB" w:sz="4"/>
          <w:left w:val="single" w:color="2563EB" w:sz="4"/>
          <w:right w:val="single" w:color="2563EB" w:sz="4"/>
        </w:pBdr>
        <w:shd w:fill="DBEAFE" w:val="clear"/>
        <w:spacing w:before="10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💡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Respuestas esperadas (checkpoint de comprensión):</w:t>
      </w:r>
    </w:p>
    <w:p>
      <w:pPr>
        <w:pBdr>
          <w:left w:val="single" w:color="2563EB" w:sz="4"/>
          <w:right w:val="single" w:color="2563EB" w:sz="4"/>
        </w:pBdr>
        <w:shd w:fill="DBEAFE" w:val="clear"/>
        <w:spacing w:before="4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1. El campo passwordHash se expone en cada GET — fuga de seguridad directa.</w:t>
      </w:r>
    </w:p>
    <w:p>
      <w:pPr>
        <w:pBdr>
          <w:left w:val="single" w:color="2563EB" w:sz="4"/>
          <w:right w:val="single" w:color="2563EB" w:sz="4"/>
        </w:pBdr>
        <w:shd w:fill="DBEAFE" w:val="clear"/>
        <w:spacing w:before="4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2. LazyInitializationException — Jackson intenta serializar la colección fuera de transacción.</w:t>
      </w:r>
    </w:p>
    <w:p>
      <w:pPr>
        <w:pBdr>
          <w:left w:val="single" w:color="2563EB" w:sz="4"/>
          <w:right w:val="single" w:color="2563EB" w:sz="4"/>
        </w:pBdr>
        <w:shd w:fill="DBEAFE" w:val="clear"/>
        <w:spacing w:before="4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3. El cliente puede forzar un ID arbitrario — el servidor debería generar el ID, no recibirlo.</w:t>
      </w:r>
    </w:p>
    <w:p>
      <w:pPr>
        <w:pBdr>
          <w:bottom w:val="single" w:color="2563EB" w:sz="4"/>
          <w:left w:val="single" w:color="2563EB" w:sz="4"/>
          <w:right w:val="single" w:color="2563EB" w:sz="4"/>
        </w:pBdr>
        <w:shd w:fill="DBEAFE" w:val="clear"/>
        <w:spacing w:before="40" w:after="10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4. Rompe el contrato de la API — todos los consumidores deben actualizarse aunque el negocio no cambió.</w:t>
      </w:r>
    </w:p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1.2 Los Cinco Problemas que Resuelven los DTOs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Sin DTO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 DTO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Acoplamiento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Cambio en BD → rotura de API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Cambio en BD no afecta el contrato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Seguridad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Campos internos expuestos al cliente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Solo expones lo que querés mostrar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Entrada descontrolada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Cliente puede enviar id, createdAt, etc.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DTO define exactamente qué acepta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Jackson explota al serializar colecciones JPA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DTO es Java puro, sin contexto JPA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Evolución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Versionar la API implica cambiar el dominio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DTO v1 y v2 coexisten sin tocar la entidad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 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📦 Request DTO vs Response DTO con Java Records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 min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2.1 La Regla de Separación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Cada DTO tiene un único propósito. Usar la misma clase para entrada y salida genera compromisos que degradan ambas funciones: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 DTO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DTO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Contiene id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Nunca — lo genera el servidor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Sí — el cliente lo necesita para futuras requests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Contiene validaciones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Sí — define qué acepta la API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No — los datos ya están validados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Campos sensibles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Pueden estar (ej: password en registro)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Nunca — solo lo que el cliente necesita ver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Cuándo cambia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Cuando cambia lo que el cliente puede enviar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Cuando cambia lo que el cliente necesita recibir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Versiones distintas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CreateProductoDto, UpdateProductoDto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ProductoSummaryDto, ProductoDetailDto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2.2 Java Records — El Formato Ideal para DTOs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 Records (Java 16+) son clases de datos inmutables donde el compilador genera automáticamente el constructor canónico, equals(), hashCode() y toString(). Para DTOs son la herramienta perfecta: solo transportan datos y no necesitan lógica.</w:t>
      </w:r>
    </w:p>
    <w:p>
      <w:pPr>
        <w:spacing w:before="80" w:after="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ProductoRequestDto — lo que el cliente nos envía</w:t>
      </w:r>
    </w:p>
    <w:p>
      <w:pPr>
        <w:pBdr>
          <w:top w:val="single" w:color="CBD5E1" w:sz="4"/>
          <w:left w:val="single" w:color="2563EB" w:sz="12"/>
        </w:pBdr>
        <w:shd w:fill="F1F5F9" w:val="clear"/>
        <w:spacing w:before="8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dto/request/ProductoRequestDto.java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Record: inmutable por diseño, sin boilerplate, sin Lombok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Solo tiene los campos que el CLIENTE debe proveer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El id NO está aquí — lo genera el servidor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public record ProductoRequestDto(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@NotBlank(message = "El nombre es obligatorio")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@Size(min = 2, max = 120, message = "El nombre debe tener entre 2 y 120 caracteres")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String nombre,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@NotNull(message = "El precio es obligatorio")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@DecimalMin(value = "0.01", message = "El precio debe ser mayor a cero")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BigDecimal precio,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@NotNull(message = "El stock es obligatorio")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@Min(value = 0, message = "El stock no puede ser negativo")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Integer stock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 {}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Acceso a los campos: request.nombre(), request.precio(), request.stock()</w:t>
      </w:r>
    </w:p>
    <w:p>
      <w:pPr>
        <w:pBdr>
          <w:bottom w:val="single" w:color="CBD5E1" w:sz="4"/>
          <w:left w:val="single" w:color="2563EB" w:sz="12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No hay getters explícitos — el Record los genera automáticamente</w:t>
      </w:r>
    </w:p>
    <w:p>
      <w:pPr>
        <w:spacing w:before="100" w:after="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ProductoResponseDto — lo que nosotros le devolvemos</w:t>
      </w:r>
    </w:p>
    <w:p>
      <w:pPr>
        <w:pBdr>
          <w:top w:val="single" w:color="CBD5E1" w:sz="4"/>
          <w:left w:val="single" w:color="2563EB" w:sz="12"/>
        </w:pBdr>
        <w:shd w:fill="F1F5F9" w:val="clear"/>
        <w:spacing w:before="8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dto/response/ProductoResponseDto.java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El DTO de respuesta SÍ tiene id — el cliente lo necesita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NO tiene validaciones — los datos ya pasaron por el sistema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Solo expone los campos que el cliente necesita ver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public record ProductoResponseDto(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Long id,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String nombre,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BigDecimal precio,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Integer stock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 {}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Nota: si la entidad Producto tuviera un campo 'activo' (soft delete)</w:t>
      </w:r>
    </w:p>
    <w:p>
      <w:pPr>
        <w:pBdr>
          <w:bottom w:val="single" w:color="CBD5E1" w:sz="4"/>
          <w:left w:val="single" w:color="2563EB" w:sz="12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podemos elegir NO incluirlo en el DTO de respuesta — transparente para el cliente.</w:t>
      </w:r>
    </w:p>
    <w:p>
      <w:pPr>
        <w:spacing w:before="100" w:after="0"/>
      </w:pPr>
    </w:p>
    <w:p>
      <w:pPr>
        <w:pBdr>
          <w:top w:val="single" w:color="2563EB" w:sz="4"/>
          <w:left w:val="single" w:color="2563EB" w:sz="4"/>
          <w:right w:val="single" w:color="2563EB" w:sz="4"/>
        </w:pBdr>
        <w:shd w:fill="DBEAFE" w:val="clear"/>
        <w:spacing w:before="10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💡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¿Por qué Records y no clases normales?</w:t>
      </w:r>
    </w:p>
    <w:p>
      <w:pPr>
        <w:pBdr>
          <w:left w:val="single" w:color="2563EB" w:sz="4"/>
          <w:right w:val="single" w:color="2563EB" w:sz="4"/>
        </w:pBdr>
        <w:shd w:fill="DBEAFE" w:val="clear"/>
        <w:spacing w:before="4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Con una clase necesitarías: constructor, getters para cada campo, equals(), hashCode() y toString(). Un Record lo genera todo del nombre y los componentes declarados en el encabezado. Menos código = menos errores = más legible en code review.</w:t>
      </w:r>
    </w:p>
    <w:p>
      <w:pPr>
        <w:pBdr>
          <w:bottom w:val="single" w:color="2563EB" w:sz="4"/>
          <w:left w:val="single" w:color="2563EB" w:sz="4"/>
          <w:right w:val="single" w:color="2563EB" w:sz="4"/>
        </w:pBdr>
        <w:shd w:fill="DBEAFE" w:val="clear"/>
        <w:spacing w:before="40" w:after="10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Comparado con Lombok: el Record no requiere dependencia externa, funciona en compilación estándar y es explícito — no hay magia de generación de código que sorprenda en debugging.</w:t>
      </w:r>
    </w:p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2.3 El Mapeo — De Dominio a DTO y de DTO a Dominio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mapeo es la transformación entre el modelo interno (Producto) y los contratos externos (DTOs). En esta sesión lo hacemos manual para entender qué pasa. En proyectos grandes se puede delegar a MapStruct.</w:t>
      </w:r>
    </w:p>
    <w:p>
      <w:pPr>
        <w:spacing w:before="80" w:after="0"/>
      </w:pPr>
    </w:p>
    <w:p>
      <w:pPr>
        <w:pBdr>
          <w:top w:val="single" w:color="CBD5E1" w:sz="4"/>
          <w:left w:val="single" w:color="2563EB" w:sz="12"/>
        </w:pBdr>
        <w:shd w:fill="F1F5F9" w:val="clear"/>
        <w:spacing w:before="8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En ProductoService — mapeo explícito y legible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Request DTO → Dominio (para crear/actualizar)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private Producto toDomain(ProductoRequestDto request) {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new Producto(null, request.nombre(), request.precio(), request.stock());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                 ^--- id null: el repositorio asigna el id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Dominio → Response DTO (para responder al cliente)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private ProductoResponseDto toResponseDto(Producto producto) {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new ProductoResponseDto(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producto.getId(),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producto.getNombre(),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producto.getPrecio(),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producto.getStock()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);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Uso en los métodos del service: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public ProductoResponseDto crear(ProductoRequestDto request) {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Producto saved = repository.save(toDomain(request));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toResponseDto(saved);</w:t>
      </w:r>
    </w:p>
    <w:p>
      <w:pPr>
        <w:pBdr>
          <w:bottom w:val="single" w:color="CBD5E1" w:sz="4"/>
          <w:left w:val="single" w:color="2563EB" w:sz="12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00" w:after="0"/>
      </w:pPr>
    </w:p>
    <w:p>
      <w:pPr>
        <w:pBdr>
          <w:top w:val="single" w:color="D97706" w:sz="4"/>
          <w:left w:val="single" w:color="D97706" w:sz="4"/>
          <w:right w:val="single" w:color="D97706" w:sz="4"/>
        </w:pBdr>
        <w:shd w:fill="FEF3C7" w:val="clear"/>
        <w:spacing w:before="10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⚠️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Error planificado — controller devuelve la entidad</w:t>
      </w:r>
    </w:p>
    <w:p>
      <w:pPr>
        <w:pBdr>
          <w:left w:val="single" w:color="D97706" w:sz="4"/>
          <w:right w:val="single" w:color="D97706" w:sz="4"/>
        </w:pBdr>
        <w:shd w:fill="FEF3C7" w:val="clear"/>
        <w:spacing w:before="4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El instructor elimina el toResponseDto() y retorna Producto directamente. El grupo identifica cuándo el cambio rompería algo:</w:t>
      </w:r>
    </w:p>
    <w:p>
      <w:pPr>
        <w:pBdr>
          <w:left w:val="single" w:color="D97706" w:sz="4"/>
          <w:right w:val="single" w:color="D97706" w:sz="4"/>
        </w:pBdr>
        <w:shd w:fill="FEF3C7" w:val="clear"/>
        <w:spacing w:before="4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→ ¿Se exponen campos que no deberían? → ¿Qué pasa con el campo 'activo' en soft delete? → ¿Cómo cambia si mañana se agrega @Entity con lazy loading?</w:t>
      </w:r>
    </w:p>
    <w:p>
      <w:pPr>
        <w:pBdr>
          <w:bottom w:val="single" w:color="D97706" w:sz="4"/>
          <w:left w:val="single" w:color="D97706" w:sz="4"/>
          <w:right w:val="single" w:color="D97706" w:sz="4"/>
        </w:pBdr>
        <w:shd w:fill="FEF3C7" w:val="clear"/>
        <w:spacing w:before="40" w:after="10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Este error es exactamente el que aparece en code reviews de candidatos junior.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 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Bean Validation — Validaciones Declarativas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25 min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3.1 La Dependencia y el Principio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spring-boot-starter-validation incluye Hibernate Validator, que implementa la especificación JSR-380. El principio es simple: las reglas de validación van en el DTO, no en el controller ni en el service.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640"/>
      </w:tblGrid>
      <w:tr>
        <w:tc>
          <w:tcPr>
            <w:tcW w:type="dxa" w:w="4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top w:val="single" w:color="DC2626" w:sz="6"/>
                <w:left w:val="single" w:color="DC2626" w:sz="6"/>
                <w:right w:val="single" w:color="DC2626" w:sz="6"/>
              </w:pBdr>
              <w:shd w:fill="FEE2E2" w:val="clear"/>
              <w:spacing w:before="80" w:after="60"/>
              <w:ind w:left="120" w:right="12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Validación imperativa (Junior)</w:t>
            </w:r>
          </w:p>
          <w:p>
            <w:pPr>
              <w:pStyle w:val="ListParagraph"/>
              <w:numPr>
                <w:ilvl w:val="0"/>
                <w:numId w:val="2"/>
              </w:numPr>
              <w:pBdr>
                <w:left w:val="single" w:color="DC2626" w:sz="6"/>
                <w:right w:val="single" w:color="DC2626" w:sz="6"/>
              </w:pBdr>
              <w:shd w:fill="FEE2E2" w:val="clear"/>
              <w:spacing w:before="30" w:after="30"/>
              <w:ind w:left="4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(request.nombre() == null || request.nombre().isBlank()) throw new Exception("nombre requerido")</w:t>
            </w:r>
          </w:p>
          <w:p>
            <w:pPr>
              <w:pStyle w:val="ListParagraph"/>
              <w:numPr>
                <w:ilvl w:val="0"/>
                <w:numId w:val="2"/>
              </w:numPr>
              <w:pBdr>
                <w:left w:val="single" w:color="DC2626" w:sz="6"/>
                <w:right w:val="single" w:color="DC2626" w:sz="6"/>
              </w:pBdr>
              <w:shd w:fill="FEE2E2" w:val="clear"/>
              <w:spacing w:before="30" w:after="30"/>
              <w:ind w:left="4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Lógica de validación en el controller</w:t>
            </w:r>
          </w:p>
          <w:p>
            <w:pPr>
              <w:pStyle w:val="ListParagraph"/>
              <w:numPr>
                <w:ilvl w:val="0"/>
                <w:numId w:val="2"/>
              </w:numPr>
              <w:pBdr>
                <w:left w:val="single" w:color="DC2626" w:sz="6"/>
                <w:right w:val="single" w:color="DC2626" w:sz="6"/>
              </w:pBdr>
              <w:shd w:fill="FEE2E2" w:val="clear"/>
              <w:spacing w:before="30" w:after="30"/>
              <w:ind w:left="4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Mensajes hardcodeados sin estructura</w:t>
            </w:r>
          </w:p>
          <w:p>
            <w:pPr>
              <w:pStyle w:val="ListParagraph"/>
              <w:numPr>
                <w:ilvl w:val="0"/>
                <w:numId w:val="2"/>
              </w:numPr>
              <w:pBdr>
                <w:left w:val="single" w:color="DC2626" w:sz="6"/>
                <w:right w:val="single" w:color="DC2626" w:sz="6"/>
              </w:pBdr>
              <w:shd w:fill="FEE2E2" w:val="clear"/>
              <w:spacing w:before="30" w:after="30"/>
              <w:ind w:left="4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Difícil de testear de forma unitaria</w:t>
            </w:r>
          </w:p>
          <w:p>
            <w:pPr>
              <w:pStyle w:val="ListParagraph"/>
              <w:numPr>
                <w:ilvl w:val="0"/>
                <w:numId w:val="2"/>
              </w:numPr>
              <w:pBdr>
                <w:bottom w:val="single" w:color="DC2626" w:sz="6"/>
                <w:left w:val="single" w:color="DC2626" w:sz="6"/>
                <w:right w:val="single" w:color="DC2626" w:sz="6"/>
              </w:pBdr>
              <w:shd w:fill="FEE2E2" w:val="clear"/>
              <w:spacing w:before="30" w:after="30"/>
              <w:ind w:left="4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reutilizable entre endpoints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top w:val="single" w:color="16A34A" w:sz="6"/>
                <w:left w:val="single" w:color="16A34A" w:sz="6"/>
                <w:right w:val="single" w:color="16A34A" w:sz="6"/>
              </w:pBdr>
              <w:shd w:fill="DCFCE7" w:val="clear"/>
              <w:spacing w:before="80" w:after="60"/>
              <w:ind w:left="120" w:right="12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Validación declarativa (Producción)</w:t>
            </w:r>
          </w:p>
          <w:p>
            <w:pPr>
              <w:pStyle w:val="ListParagraph"/>
              <w:numPr>
                <w:ilvl w:val="0"/>
                <w:numId w:val="2"/>
              </w:numPr>
              <w:pBdr>
                <w:left w:val="single" w:color="16A34A" w:sz="6"/>
                <w:right w:val="single" w:color="16A34A" w:sz="6"/>
              </w:pBdr>
              <w:shd w:fill="DCFCE7" w:val="clear"/>
              <w:spacing w:before="30" w:after="30"/>
              <w:ind w:left="4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@NotBlank en el campo del Record — una anotación, cero if/else</w:t>
            </w:r>
          </w:p>
          <w:p>
            <w:pPr>
              <w:pStyle w:val="ListParagraph"/>
              <w:numPr>
                <w:ilvl w:val="0"/>
                <w:numId w:val="2"/>
              </w:numPr>
              <w:pBdr>
                <w:left w:val="single" w:color="16A34A" w:sz="6"/>
                <w:right w:val="single" w:color="16A34A" w:sz="6"/>
              </w:pBdr>
              <w:shd w:fill="DCFCE7" w:val="clear"/>
              <w:spacing w:before="30" w:after="30"/>
              <w:ind w:left="4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 validación vive en el contrato, no en el flujo</w:t>
            </w:r>
          </w:p>
          <w:p>
            <w:pPr>
              <w:pStyle w:val="ListParagraph"/>
              <w:numPr>
                <w:ilvl w:val="0"/>
                <w:numId w:val="2"/>
              </w:numPr>
              <w:pBdr>
                <w:left w:val="single" w:color="16A34A" w:sz="6"/>
                <w:right w:val="single" w:color="16A34A" w:sz="6"/>
              </w:pBdr>
              <w:shd w:fill="DCFCE7" w:val="clear"/>
              <w:spacing w:before="30" w:after="30"/>
              <w:ind w:left="4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Mensajes centralizados y personalizables</w:t>
            </w:r>
          </w:p>
          <w:p>
            <w:pPr>
              <w:pStyle w:val="ListParagraph"/>
              <w:numPr>
                <w:ilvl w:val="0"/>
                <w:numId w:val="2"/>
              </w:numPr>
              <w:pBdr>
                <w:left w:val="single" w:color="16A34A" w:sz="6"/>
                <w:right w:val="single" w:color="16A34A" w:sz="6"/>
              </w:pBdr>
              <w:shd w:fill="DCFCE7" w:val="clear"/>
              <w:spacing w:before="30" w:after="30"/>
              <w:ind w:left="4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Spring ejecuta todo antes de llegar al controller</w:t>
            </w:r>
          </w:p>
          <w:p>
            <w:pPr>
              <w:pStyle w:val="ListParagraph"/>
              <w:numPr>
                <w:ilvl w:val="0"/>
                <w:numId w:val="2"/>
              </w:numPr>
              <w:pBdr>
                <w:bottom w:val="single" w:color="16A34A" w:sz="6"/>
                <w:left w:val="single" w:color="16A34A" w:sz="6"/>
                <w:right w:val="single" w:color="16A34A" w:sz="6"/>
              </w:pBdr>
              <w:shd w:fill="DCFCE7" w:val="clear"/>
              <w:spacing w:before="30" w:after="30"/>
              <w:ind w:left="4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Reutilizable: mismo DTO, mismas reglas, siempre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3.2 El Catálogo de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3000"/>
        <w:gridCol w:w="226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Aplicable 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valida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@NotNull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Cualquier tipo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campo no puede ser null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@NotNull Integer stock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@NotBlank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null, no vacío, no solo espacios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@NotBlank String nombre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@NotEmpty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String, Collection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null y tamaño &gt; 0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@NotEmpty List&lt;String&gt; tags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@Size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String, Collection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Longitud mínima y/o máxima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@Size(min=2, max=120)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@Min` / `@Max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Números enteros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 mínimo o máximo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@Min(0) Integer stock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@DecimalMin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BigDecimal, Double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 decimal mínimo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@DecimalMin("0.01")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@Email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Formato de email válido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@Email String correo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@Pattern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Expresión regular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@Pattern(regexp="[A-Z0-9]+")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@Positive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Números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 estrictamente positivo (&gt; 0)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@Positive BigDecimal precio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@Future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Date, LocalDate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 fecha debe ser en el futuro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@Future LocalDate entrega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3.3 Activar la Validación en el Controller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 sola anotación @Valid en el parámetro del método activa todo el mecanismo de Hibernate Validator. Sin @Valid, las anotaciones del DTO son decoración inerte:</w:t>
      </w:r>
    </w:p>
    <w:p>
      <w:pPr>
        <w:spacing w:before="80" w:after="0"/>
      </w:pPr>
    </w:p>
    <w:p>
      <w:pPr>
        <w:pBdr>
          <w:top w:val="single" w:color="CBD5E1" w:sz="4"/>
          <w:left w:val="single" w:color="2563EB" w:sz="12"/>
        </w:pBdr>
        <w:shd w:fill="F1F5F9" w:val="clear"/>
        <w:spacing w:before="8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En ProductoController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@PostMapping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public ResponseEntity&lt;ProductoResponseDto&gt; crear(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@Valid @RequestBody ProductoRequestDto request) {   // &lt;-- @Valid activa la validación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Si el request falla validación, Spring lanza MethodArgumentNotValidException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ANTES de que este código se ejecute.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No necesitás ningún if/else aquí.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var created = service.crear(request);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ResponseEntity.status(HttpStatus.CREATED).body(created);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@PutMapping("/{id}")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public ResponseEntity&lt;ProductoResponseDto&gt; actualizar(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@PathVariable Long id,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@Valid @RequestBody ProductoRequestDto request) {   // &lt;-- también en PUT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ResponseEntity.ok(service.actualizar(id, request));</w:t>
      </w:r>
    </w:p>
    <w:p>
      <w:pPr>
        <w:pBdr>
          <w:bottom w:val="single" w:color="CBD5E1" w:sz="4"/>
          <w:left w:val="single" w:color="2563EB" w:sz="12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3.4 Validación en Objetos Anidados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Cuando un DTO contiene una colección de otros objetos que también tienen constraints, la anotación @Valid en el campo de la colección activa la validación en cascada:</w:t>
      </w:r>
    </w:p>
    <w:p>
      <w:pPr>
        <w:spacing w:before="80" w:after="0"/>
      </w:pPr>
    </w:p>
    <w:p>
      <w:pPr>
        <w:pBdr>
          <w:top w:val="single" w:color="CBD5E1" w:sz="4"/>
          <w:left w:val="single" w:color="2563EB" w:sz="12"/>
        </w:pBdr>
        <w:shd w:fill="F1F5F9" w:val="clear"/>
        <w:spacing w:before="8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Ejemplo — un pedido que tiene múltiples ítems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public record PedidoRequestDto(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@NotBlank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String clienteId,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@NotEmpty(message = "El pedido debe tener al menos un ítem")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List&lt;@Valid ItemPedidoRequestDto&gt; items    // &lt;-- @Valid en cada elemento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 {}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public record ItemPedidoRequestDto(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@NotBlank String productoId,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@Min(1) Integer cantidad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 {}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bottom w:val="single" w:color="CBD5E1" w:sz="4"/>
          <w:left w:val="single" w:color="2563EB" w:sz="12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Spring validará CADA ItemPedidoRequestDto de la lista automáticamente.</w:t>
      </w:r>
    </w:p>
    <w:p>
      <w:pPr>
        <w:spacing w:before="100" w:after="0"/>
      </w:pPr>
    </w:p>
    <w:p>
      <w:pPr>
        <w:pBdr>
          <w:top w:val="single" w:color="2563EB" w:sz="4"/>
          <w:left w:val="single" w:color="2563EB" w:sz="4"/>
          <w:right w:val="single" w:color="2563EB" w:sz="4"/>
        </w:pBdr>
        <w:shd w:fill="DBEAFE" w:val="clear"/>
        <w:spacing w:before="10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💡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@Valid vs @Validated — cuándo importa la diferencia</w:t>
      </w:r>
    </w:p>
    <w:p>
      <w:pPr>
        <w:pBdr>
          <w:left w:val="single" w:color="2563EB" w:sz="4"/>
          <w:right w:val="single" w:color="2563EB" w:sz="4"/>
        </w:pBdr>
        <w:shd w:fill="DBEAFE" w:val="clear"/>
        <w:spacing w:before="4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@Valid es el estándar JSR-380 — funciona en el 90% de los casos. Activa validación en el objeto anotado y en cascada sobre campos anotados con @Valid dentro de él.</w:t>
      </w:r>
    </w:p>
    <w:p>
      <w:pPr>
        <w:pBdr>
          <w:left w:val="single" w:color="2563EB" w:sz="4"/>
          <w:right w:val="single" w:color="2563EB" w:sz="4"/>
        </w:pBdr>
        <w:shd w:fill="DBEAFE" w:val="clear"/>
        <w:spacing w:before="4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@Validated es la versión Spring — agrega soporte para grupos de validación (CreateGroup, UpdateGroup) que permiten aplicar distintas reglas según la operación. También permite validar parámetros de métodos en @Service con anotaciones de método.</w:t>
      </w:r>
    </w:p>
    <w:p>
      <w:pPr>
        <w:pBdr>
          <w:bottom w:val="single" w:color="2563EB" w:sz="4"/>
          <w:left w:val="single" w:color="2563EB" w:sz="4"/>
          <w:right w:val="single" w:color="2563EB" w:sz="4"/>
        </w:pBdr>
        <w:shd w:fill="DBEAFE" w:val="clear"/>
        <w:spacing w:before="40" w:after="10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Regla práctica: empezá con @Valid. Cuando necesités reglas distintas para crear vs actualizar, evaluá @Validated con grupos.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 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🛡️ @ControllerAdvice — Manejo Global de Errores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 min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4.1 El Problema que Resuelve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 manejo global de errores, cada excepción que no se captura manualmente termina así — Spring devuelve su error por defecto, que expone información interna:</w:t>
      </w:r>
    </w:p>
    <w:p>
      <w:pPr>
        <w:spacing w:before="80" w:after="0"/>
      </w:pPr>
    </w:p>
    <w:p>
      <w:pPr>
        <w:pBdr>
          <w:top w:val="single" w:color="CBD5E1" w:sz="4"/>
          <w:left w:val="single" w:color="2563EB" w:sz="12"/>
        </w:pBdr>
        <w:shd w:fill="F1F5F9" w:val="clear"/>
        <w:spacing w:before="8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Lo que el cliente recibe sin @ControllerAdvice: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"timestamp": "2026-02-27T19:21:12.000+00:00",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"status": 500,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"error": "Internal Server Error",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"path": "/api/productos/99",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"trace": "jakarta.persistence.EntityNotFoundException: ...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at com.empresa.service.ProductoService.buscarPorId...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at com.empresa.controller.ProductoController...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..."</w:t>
      </w:r>
    </w:p>
    <w:p>
      <w:pPr>
        <w:pBdr>
          <w:bottom w:val="single" w:color="CBD5E1" w:sz="4"/>
          <w:left w:val="single" w:color="2563EB" w:sz="12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00" w:after="0"/>
      </w:pPr>
    </w:p>
    <w:p>
      <w:pPr>
        <w:pBdr>
          <w:top w:val="single" w:color="DC2626" w:sz="4"/>
          <w:left w:val="single" w:color="DC2626" w:sz="4"/>
          <w:right w:val="single" w:color="DC2626" w:sz="4"/>
        </w:pBdr>
        <w:shd w:fill="FEE2E2" w:val="clear"/>
        <w:spacing w:before="100" w:after="10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🔴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El stack trace en la respuesta es una vulnerabilidad de seguridad. Revela la estructura interna del sistema, los nombres de paquetes, las versiones de frameworks y los paths de archivos. Esto es exactamente lo que un atacante usa para planear sus siguientes movimientos.</w:t>
      </w:r>
    </w:p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4.2 La Jerarquía Propia de Excepciones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Antes de construir el handler, necesitás definir tus propias excepciones. Depender de las excepciones de Spring o de JPA directamente acopla tu lógica de negocio al framework:</w:t>
      </w:r>
    </w:p>
    <w:p>
      <w:pPr>
        <w:spacing w:before="80" w:after="0"/>
      </w:pPr>
    </w:p>
    <w:p>
      <w:pPr>
        <w:pBdr>
          <w:top w:val="single" w:color="CBD5E1" w:sz="4"/>
          <w:left w:val="single" w:color="2563EB" w:sz="12"/>
        </w:pBdr>
        <w:shd w:fill="F1F5F9" w:val="clear"/>
        <w:spacing w:before="8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exception/base/ApiException.java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Clase base — todas tus excepciones de negocio extienden de aquí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public abstract class ApiException extends RuntimeException {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private final int statusCode;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private final String errorCode;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protected ApiException(String message, int statusCode, String errorCode) {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super(message);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this.statusCode = statusCode;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this.errorCode = errorCode;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public int getStatusCode() { return statusCode; }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public String getErrorCode() { return errorCode; }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exception/ResourceNotFoundException.java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public class ResourceNotFoundException extends ApiException {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public ResourceNotFoundException(String resource, Long id) {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super(resource + " con id " + id + " no encontrado", 404, "NOT_FOUND");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exception/BusinessRuleException.java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public class BusinessRuleException extends ApiException {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public BusinessRuleException(String message) {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super(message, 422, "BUSINESS_RULE_VIOLATION");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bottom w:val="single" w:color="CBD5E1" w:sz="4"/>
          <w:left w:val="single" w:color="2563EB" w:sz="12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00" w:after="0"/>
      </w:pPr>
    </w:p>
    <w:p>
      <w:pPr>
        <w:pBdr>
          <w:top w:val="single" w:color="2563EB" w:sz="4"/>
          <w:left w:val="single" w:color="2563EB" w:sz="4"/>
          <w:right w:val="single" w:color="2563EB" w:sz="4"/>
        </w:pBdr>
        <w:shd w:fill="DBEAFE" w:val="clear"/>
        <w:spacing w:before="10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💡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¿Por qué una jerarquía propia?</w:t>
      </w:r>
    </w:p>
    <w:p>
      <w:pPr>
        <w:pBdr>
          <w:left w:val="single" w:color="2563EB" w:sz="4"/>
          <w:right w:val="single" w:color="2563EB" w:sz="4"/>
        </w:pBdr>
        <w:shd w:fill="DBEAFE" w:val="clear"/>
        <w:spacing w:before="4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Cuando el handler ve ApiException (tu base), puede manejar TODOS tus errores de negocio con un solo método genérico y extraer statusCode y errorCode dinámicamente. No necesitás un @ExceptionHandler separado para cada tipo de error que crees en el futuro.</w:t>
      </w:r>
    </w:p>
    <w:p>
      <w:pPr>
        <w:pBdr>
          <w:bottom w:val="single" w:color="2563EB" w:sz="4"/>
          <w:left w:val="single" w:color="2563EB" w:sz="4"/>
          <w:right w:val="single" w:color="2563EB" w:sz="4"/>
        </w:pBdr>
        <w:shd w:fill="DBEAFE" w:val="clear"/>
        <w:spacing w:before="40" w:after="10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Además, desacopla tu código de Spring: si mañana migrás a Quarkus o Micronaut, tus excepciones de negocio no cambian.</w:t>
      </w:r>
    </w:p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4.3 El ErrorResponse — Estructura Estándar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Antes de construir el handler, definí la estructura de respuesta de error. Esta clase es el contrato que los consumidores de tu API van a usar para entender qué salió mal:</w:t>
      </w:r>
    </w:p>
    <w:p>
      <w:pPr>
        <w:spacing w:before="80" w:after="0"/>
      </w:pPr>
    </w:p>
    <w:p>
      <w:pPr>
        <w:pBdr>
          <w:top w:val="single" w:color="CBD5E1" w:sz="4"/>
          <w:left w:val="single" w:color="2563EB" w:sz="12"/>
        </w:pBdr>
        <w:shd w:fill="F1F5F9" w:val="clear"/>
        <w:spacing w:before="8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exception/ErrorResponse.java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public record ErrorResponse(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int status,          // Código HTTP numérico: 400, 404, 422, 500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String code,         // Código legible por máquina: "NOT_FOUND", "VALIDATION_ERROR"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String message,      // Mensaje legible por humanos — puede mostrarse al usuario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Instant timestamp,   // Cuándo ocurrió — facilita correlación con logs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String path,         // Endpoint que generó el error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List&lt;String&gt; details // Errores de campo en validaciones (vacío en otros casos)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 {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Constructor sin details — para errores simples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public ErrorResponse(int status, String code, String message,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Instant timestamp, String path) {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this(status, code, message, timestamp, path, List.of());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bottom w:val="single" w:color="CBD5E1" w:sz="4"/>
          <w:left w:val="single" w:color="2563EB" w:sz="12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00" w:after="0"/>
      </w:pP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Ejemplo de lo que el cliente recibirá en cada escenario:</w:t>
      </w:r>
    </w:p>
    <w:p>
      <w:pPr>
        <w:spacing w:before="80" w:after="0"/>
      </w:pPr>
    </w:p>
    <w:p>
      <w:pPr>
        <w:pBdr>
          <w:top w:val="single" w:color="CBD5E1" w:sz="4"/>
          <w:left w:val="single" w:color="2563EB" w:sz="12"/>
        </w:pBdr>
        <w:shd w:fill="F1F5F9" w:val="clear"/>
        <w:spacing w:before="8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Error de validación (400):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"status": 400,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"code": "VALIDATION_ERROR",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"message": "Request inválido — verificá los campos",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"timestamp": "2026-02-27T19:21:12Z",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"path": "/api/productos",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"details": [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"nombre: El nombre es obligatorio",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"precio: El precio debe ser mayor a cero"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Recurso no encontrado (404):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"status": 404,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"code": "NOT_FOUND",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"message": "Producto con id 99 no encontrado",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"timestamp": "2026-02-27T19:21:12Z",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"path": "/api/productos/99",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"details": []</w:t>
      </w:r>
    </w:p>
    <w:p>
      <w:pPr>
        <w:pBdr>
          <w:bottom w:val="single" w:color="CBD5E1" w:sz="4"/>
          <w:left w:val="single" w:color="2563EB" w:sz="12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4.4 El GlobalExceptionHandler — Construcción Incremental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handler se construye incrementalmente durante el live coding: primero el caso que aparece primero (validación), luego el 404, luego el fallback. Así el grupo entiende por qué cada handler existe:</w:t>
      </w:r>
    </w:p>
    <w:p>
      <w:pPr>
        <w:spacing w:before="80" w:after="0"/>
      </w:pPr>
    </w:p>
    <w:p>
      <w:pPr>
        <w:pBdr>
          <w:top w:val="single" w:color="CBD5E1" w:sz="4"/>
          <w:left w:val="single" w:color="2563EB" w:sz="12"/>
        </w:pBdr>
        <w:shd w:fill="F1F5F9" w:val="clear"/>
        <w:spacing w:before="8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exception/GlobalExceptionHandler.java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@RestControllerAdvice  // = @ControllerAdvice + @ResponseBody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public class GlobalExceptionHandler {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private static final Logger log =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LoggerFactory.getLogger(GlobalExceptionHandler.class);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── PASO 1: Capturar errores de validación (@Valid) → 400 ─────────────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@ExceptionHandler(MethodArgumentNotValidException.class)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public ResponseEntity&lt;ErrorResponse&gt; handleValidation(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MethodArgumentNotValidException ex,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HttpServletRequest request) {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List&lt;String&gt; details = ex.getBindingResult()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.getFieldErrors()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.stream()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.map(err -&gt; err.getField() + ": " + err.getDefaultMessage())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.toList();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ResponseEntity.badRequest().body(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new ErrorResponse(400, "VALIDATION_ERROR",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"Request inválido — verificá los campos",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Instant.now(), request.getRequestURI(), details));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── PASO 2: Capturar todas las ApiException propias ──────────────────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@ExceptionHandler(ApiException.class)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public ResponseEntity&lt;ErrorResponse&gt; handleApiException(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ApiException ex,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HttpServletRequest request) {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ResponseEntity.status(ex.getStatusCode()).body(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new ErrorResponse(ex.getStatusCode(), ex.getErrorCode(),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ex.getMessage(), Instant.now(), request.getRequestURI()));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── PASO 3: Fallback — cualquier error inesperado → 500 ──────────────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@ExceptionHandler(Exception.class)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public ResponseEntity&lt;ErrorResponse&gt; handleGeneral(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Exception ex,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HttpServletRequest request) {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log.error("Error no controlado en {}: {}", request.getRequestURI(), ex.getMessage(), ex);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// ↑ El stack trace va AL LOG, nunca al cliente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ResponseEntity.internalServerError().body(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new ErrorResponse(500, "INTERNAL_ERROR",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"Error interno del servidor",  // Mensaje genérico — sin detalles internos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Instant.now(), request.getRequestURI()));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bottom w:val="single" w:color="CBD5E1" w:sz="4"/>
          <w:left w:val="single" w:color="2563EB" w:sz="12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00" w:after="0"/>
      </w:pPr>
    </w:p>
    <w:p>
      <w:pPr>
        <w:pBdr>
          <w:top w:val="single" w:color="2563EB" w:sz="4"/>
          <w:left w:val="single" w:color="2563EB" w:sz="4"/>
          <w:right w:val="single" w:color="2563EB" w:sz="4"/>
        </w:pBdr>
        <w:shd w:fill="DBEAFE" w:val="clear"/>
        <w:spacing w:before="10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💡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¿Cómo sabe Spring qué handler usar?</w:t>
      </w:r>
    </w:p>
    <w:p>
      <w:pPr>
        <w:pBdr>
          <w:left w:val="single" w:color="2563EB" w:sz="4"/>
          <w:right w:val="single" w:color="2563EB" w:sz="4"/>
        </w:pBdr>
        <w:shd w:fill="DBEAFE" w:val="clear"/>
        <w:spacing w:before="4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Spring evalúa los @ExceptionHandler de más específico a más general. MethodArgumentNotValidException captura solo errores de @Valid. ApiException captura tus excepciones personalizadas. Exception.class es el fallback que captura absolutamente todo lo demás.</w:t>
      </w:r>
    </w:p>
    <w:p>
      <w:pPr>
        <w:pBdr>
          <w:bottom w:val="single" w:color="2563EB" w:sz="4"/>
          <w:left w:val="single" w:color="2563EB" w:sz="4"/>
          <w:right w:val="single" w:color="2563EB" w:sz="4"/>
        </w:pBdr>
        <w:shd w:fill="DBEAFE" w:val="clear"/>
        <w:spacing w:before="40" w:after="10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El orden de los métodos en la clase no importa — Spring evalúa por especificidad de tipo, no por posición en el archivo.</w:t>
      </w:r>
    </w:p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4.5 Tabla de Clasificación de Errores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Excepción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Campo obligatorio vacío / formato inválido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MethodArgumentNotValidException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 no existe en el repositorio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ResourceNotFoundException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404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NOT_FOUND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Regla de negocio violada (ej: stock insuficiente)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BusinessRuleException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422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BUSINESS_RULE_VIOLATION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Nombre duplicado (unique constraint — Sesión 4+)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DataIntegrityViolationException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409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CONFLICT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no controlado del servidor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Exception genérica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INTERNAL_ERROR</w:t>
            </w:r>
          </w:p>
        </w:tc>
      </w:tr>
    </w:tbl>
    <w:p>
      <w:pPr>
        <w:spacing w:before="100" w:after="0"/>
      </w:pPr>
    </w:p>
    <w:p>
      <w:pPr>
        <w:pBdr>
          <w:top w:val="single" w:color="2563EB" w:sz="4"/>
          <w:left w:val="single" w:color="2563EB" w:sz="4"/>
          <w:right w:val="single" w:color="2563EB" w:sz="4"/>
        </w:pBdr>
        <w:shd w:fill="DBEAFE" w:val="clear"/>
        <w:spacing w:before="10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💡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4xx vs 5xx — la distinción que entrevistas evalúan</w:t>
      </w:r>
    </w:p>
    <w:p>
      <w:pPr>
        <w:pBdr>
          <w:left w:val="single" w:color="2563EB" w:sz="4"/>
          <w:right w:val="single" w:color="2563EB" w:sz="4"/>
        </w:pBdr>
        <w:shd w:fill="DBEAFE" w:val="clear"/>
        <w:spacing w:before="4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4xx son errores del CLIENTE: la request está mal formada, el recurso no existe, los datos no son válidos. El servidor funcionó correctamente — simplemente rechazó una request inválida.</w:t>
      </w:r>
    </w:p>
    <w:p>
      <w:pPr>
        <w:pBdr>
          <w:left w:val="single" w:color="2563EB" w:sz="4"/>
          <w:right w:val="single" w:color="2563EB" w:sz="4"/>
        </w:pBdr>
        <w:shd w:fill="DBEAFE" w:val="clear"/>
        <w:spacing w:before="4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5xx son errores del SERVIDOR: el servidor no pudo procesar una request válida. El cliente no puede hacer nada diferente — es un problema interno.</w:t>
      </w:r>
    </w:p>
    <w:p>
      <w:pPr>
        <w:pBdr>
          <w:bottom w:val="single" w:color="2563EB" w:sz="4"/>
          <w:left w:val="single" w:color="2563EB" w:sz="4"/>
          <w:right w:val="single" w:color="2563EB" w:sz="4"/>
        </w:pBdr>
        <w:shd w:fill="DBEAFE" w:val="clear"/>
        <w:spacing w:before="40" w:after="10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Un API que devuelve 500 para una validación de campo está mintiendo al cliente sobre quién cometió el error.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 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🧪 Flujo de Prueba End-to-End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min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5.1 Secuencia de Validación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 el proyecto completo, ejecutá esta secuencia en orden. Cada request valida un comportamiento específico de lo que construiste hoy: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700"/>
        <w:gridCol w:w="2400"/>
        <w:gridCol w:w="1500"/>
        <w:gridCol w:w="3380"/>
      </w:tblGrid>
      <w:tr>
        <w:trPr>
          <w:tblHeader/>
        </w:trPr>
        <w:tc>
          <w:tcPr>
            <w:tcW w:type="dxa" w:w="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esperado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valida</w:t>
            </w:r>
          </w:p>
        </w:tc>
      </w:tr>
      <w:tr>
        <w:tc>
          <w:tcPr>
            <w:tcW w:type="dxa" w:w="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/api/productos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{nombre: "Mesa", precio: 299.99, stock: 10}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DTO de request funciona, mapeo correcto, Response DTO devuelve id</w:t>
            </w:r>
          </w:p>
        </w:tc>
      </w:tr>
      <w:tr>
        <w:tc>
          <w:tcPr>
            <w:tcW w:type="dxa" w:w="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/api/productos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{nombre: "", precio: -5}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@Valid activa, @ControllerAdvice devuelve lista de errores en details[]</w:t>
            </w:r>
          </w:p>
        </w:tc>
      </w:tr>
      <w:tr>
        <w:tc>
          <w:tcPr>
            <w:tcW w:type="dxa" w:w="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/api/productos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{precio: 100, stock: 5}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@NotBlank detecta nombre ausente — details tiene el mensaje correcto</w:t>
            </w:r>
          </w:p>
        </w:tc>
      </w:tr>
      <w:tr>
        <w:tc>
          <w:tcPr>
            <w:tcW w:type="dxa" w:w="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/api/productos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OK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DTO: ningún campo interno expuesto, lista de objetos correctos</w:t>
            </w:r>
          </w:p>
        </w:tc>
      </w:tr>
      <w:tr>
        <w:tc>
          <w:tcPr>
            <w:tcW w:type="dxa" w:w="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/api/productos/1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OK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Producto individual con todos los campos del Response DTO</w:t>
            </w:r>
          </w:p>
        </w:tc>
      </w:tr>
      <w:tr>
        <w:tc>
          <w:tcPr>
            <w:tcW w:type="dxa" w:w="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/api/productos/999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ResourceNotFoundException capturada, ErrorResponse con code: NOT_FOUND</w:t>
            </w:r>
          </w:p>
        </w:tc>
      </w:tr>
      <w:tr>
        <w:tc>
          <w:tcPr>
            <w:tcW w:type="dxa" w:w="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 /api/productos/1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{nombre: "Mesa Actualizada", precio: 349.99, stock: 8}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OK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Actualización completa — Request DTO valida, Response DTO en respuesta</w:t>
            </w:r>
          </w:p>
        </w:tc>
      </w:tr>
      <w:tr>
        <w:tc>
          <w:tcPr>
            <w:tcW w:type="dxa" w:w="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 /api/productos/1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{nombre: "", precio: 0}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@Valid en PUT también activa — múltiples errores en details[]</w:t>
            </w:r>
          </w:p>
        </w:tc>
      </w:tr>
      <w:tr>
        <w:tc>
          <w:tcPr>
            <w:tcW w:type="dxa" w:w="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/api/productos/1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 body — status correcto</w:t>
            </w:r>
          </w:p>
        </w:tc>
      </w:tr>
      <w:tr>
        <w:tc>
          <w:tcPr>
            <w:tcW w:type="dxa" w:w="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/api/productos/1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Después del DELETE — recurso ya no existe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5.2 Anatomía de la Respuesta de Error — Verificar el Formato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Todos los errores deben tener esta estructura. Si algún campo falta o el formato difiere, hay un bug en el handler:</w:t>
      </w:r>
    </w:p>
    <w:p>
      <w:pPr>
        <w:spacing w:before="80" w:after="0"/>
      </w:pPr>
    </w:p>
    <w:p>
      <w:pPr>
        <w:pBdr>
          <w:top w:val="single" w:color="CBD5E1" w:sz="4"/>
          <w:left w:val="single" w:color="2563EB" w:sz="12"/>
        </w:pBdr>
        <w:shd w:fill="F1F5F9" w:val="clear"/>
        <w:spacing w:before="8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Respuesta esperada para el request #2 (nombre vacío, precio negativo):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"status": 400,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"code": "VALIDATION_ERROR",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"message": "Request inválido — verificá los campos",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"timestamp": "2026-02-27T19:21:12.123Z",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"path": "/api/productos",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"details": [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"nombre: El nombre es obligatorio",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"precio: El precio debe ser mayor a cero"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✅ Tiene status numérico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✅ Tiene code legible por máquina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✅ Tiene message legible por humanos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✅ Tiene timestamp para correlación con logs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✅ Tiene path para identificar el endpoint</w:t>
      </w:r>
    </w:p>
    <w:p>
      <w:pPr>
        <w:pBdr>
          <w:left w:val="single" w:color="2563EB" w:sz="12"/>
        </w:pBd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✅ Tiene details[] con los campos específicos que fallaron</w:t>
      </w:r>
    </w:p>
    <w:p>
      <w:pPr>
        <w:pBdr>
          <w:bottom w:val="single" w:color="CBD5E1" w:sz="4"/>
          <w:left w:val="single" w:color="2563EB" w:sz="12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✅ NO tiene stack trace ni información interna</w:t>
      </w:r>
    </w:p>
    <w:p>
      <w:pPr>
        <w:spacing w:before="160" w:after="0"/>
      </w:pPr>
    </w:p>
    <w:p>
      <w:pPr>
        <w:pBdr>
          <w:bottom w:val="single" w:color="2563E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📋 Entregable Final — Checklist de Calidad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✅ / ❌</w:t>
            </w:r>
          </w:p>
        </w:tc>
        <w:tc>
          <w:tcPr>
            <w:tcW w:type="dxa" w:w="8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ProductoRequestDto como Record: campos nombre, precio, stock con constraints @NotBlank / @DecimalMin / @Min correctamente configurados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✅ / ❌</w:t>
            </w:r>
          </w:p>
        </w:tc>
        <w:tc>
          <w:tcPr>
            <w:tcW w:type="dxa" w:w="8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ProductoResponseDto como Record: tiene id, sin validaciones, sin campos internos del dominio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✅ / ❌</w:t>
            </w:r>
          </w:p>
        </w:tc>
        <w:tc>
          <w:tcPr>
            <w:tcW w:type="dxa" w:w="8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campo id NO está en ProductoRequestDto — el servidor siempre genera el identificador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✅ / ❌</w:t>
            </w:r>
          </w:p>
        </w:tc>
        <w:tc>
          <w:tcPr>
            <w:tcW w:type="dxa" w:w="8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@Valid activo en los parámetros de POST y PUT en ProductoController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✅ / ❌</w:t>
            </w:r>
          </w:p>
        </w:tc>
        <w:tc>
          <w:tcPr>
            <w:tcW w:type="dxa" w:w="8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service usa métodos privados de mapeo explícitos (toDomain / toResponseDto) — sin inline mapping en cada método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✅ / ❌</w:t>
            </w:r>
          </w:p>
        </w:tc>
        <w:tc>
          <w:tcPr>
            <w:tcW w:type="dxa" w:w="8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Ningún controller retorna Producto directamente — todos retornan ProductoResponseDto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✅ / ❌</w:t>
            </w:r>
          </w:p>
        </w:tc>
        <w:tc>
          <w:tcPr>
            <w:tcW w:type="dxa" w:w="8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GlobalExceptionHandler anotado con @RestControllerAdvice — en el paquete exception/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✅ / ❌</w:t>
            </w:r>
          </w:p>
        </w:tc>
        <w:tc>
          <w:tcPr>
            <w:tcW w:type="dxa" w:w="8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Handler para MethodArgumentNotValidException → 400 con details[] de errores de campo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✅ / ❌</w:t>
            </w:r>
          </w:p>
        </w:tc>
        <w:tc>
          <w:tcPr>
            <w:tcW w:type="dxa" w:w="8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Handler para ApiException (tu excepción base) → status y code extraídos dinámicamente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✅ / ❌</w:t>
            </w:r>
          </w:p>
        </w:tc>
        <w:tc>
          <w:tcPr>
            <w:tcW w:type="dxa" w:w="8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Handler fallback para Exception.class → 500 con mensaje genérico, sin stack trace en body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✅ / ❌</w:t>
            </w:r>
          </w:p>
        </w:tc>
        <w:tc>
          <w:tcPr>
            <w:tcW w:type="dxa" w:w="8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ErrorResponse como Record con los campos: status, code, message, timestamp, path, details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✅ / ❌</w:t>
            </w:r>
          </w:p>
        </w:tc>
        <w:tc>
          <w:tcPr>
            <w:tcW w:type="dxa" w:w="8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stack trace del error va al log (log.error) — NUNCA al body de la respuesta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✅ / ❌</w:t>
            </w:r>
          </w:p>
        </w:tc>
        <w:tc>
          <w:tcPr>
            <w:tcW w:type="dxa" w:w="8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Los 10 casos del flujo de prueba responden con los status HTTP y formatos correctos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✅ / ❌</w:t>
            </w:r>
          </w:p>
        </w:tc>
        <w:tc>
          <w:tcPr>
            <w:tcW w:type="dxa" w:w="8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Ningún campo interno del dominio (ej: activo, passwordHash) aparece en las respuestas de la API</w:t>
            </w:r>
          </w:p>
        </w:tc>
      </w:tr>
    </w:tbl>
    <w:p>
      <w:pPr>
        <w:spacing w:before="160" w:after="0"/>
      </w:pPr>
    </w:p>
    <w:p>
      <w:pPr>
        <w:pBdr>
          <w:bottom w:val="single" w:color="2563E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🔭 Conexión con Sesión 4 — Persistencia con PostgreSQL y Supabase</w:t>
      </w:r>
    </w:p>
    <w:p>
      <w:pPr>
        <w:pBdr>
          <w:top w:val="single" w:color="2563EB" w:sz="4"/>
          <w:left w:val="single" w:color="2563EB" w:sz="4"/>
          <w:right w:val="single" w:color="2563EB" w:sz="4"/>
        </w:pBdr>
        <w:shd w:fill="DBEAFE" w:val="clear"/>
        <w:spacing w:before="10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💡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La Sesión 4 agrega persistencia real (PostgreSQL en Supabase) sobre exactamente la misma arquitectura que construiste hoy.</w:t>
      </w:r>
    </w:p>
    <w:p>
      <w:pPr>
        <w:pBdr>
          <w:left w:val="single" w:color="2563EB" w:sz="4"/>
          <w:right w:val="single" w:color="2563EB" w:sz="4"/>
        </w:pBdr>
        <w:shd w:fill="DBEAFE" w:val="clear"/>
        <w:spacing w:before="4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El ProductoRepository en memoria se reemplaza por JpaRepository — el service NO cambia porque el contrato es el mismo.</w:t>
      </w:r>
    </w:p>
    <w:p>
      <w:pPr>
        <w:pBdr>
          <w:left w:val="single" w:color="2563EB" w:sz="4"/>
          <w:right w:val="single" w:color="2563EB" w:sz="4"/>
        </w:pBdr>
        <w:shd w:fill="DBEAFE" w:val="clear"/>
        <w:spacing w:before="4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La clase Producto se convierte en @Entity JPA — los DTOs no cambian porque el contrato de la API es independiente.</w:t>
      </w:r>
    </w:p>
    <w:p>
      <w:pPr>
        <w:pBdr>
          <w:left w:val="single" w:color="2563EB" w:sz="4"/>
          <w:right w:val="single" w:color="2563EB" w:sz="4"/>
        </w:pBdr>
        <w:shd w:fill="DBEAFE" w:val="clear"/>
        <w:spacing w:before="40" w:after="4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El GlobalExceptionHandler se extiende con DataIntegrityViolationException → 409 Conflict para manejar violaciones de unique constraints de la BD.</w:t>
      </w:r>
    </w:p>
    <w:p>
      <w:pPr>
        <w:pBdr>
          <w:bottom w:val="single" w:color="2563EB" w:sz="4"/>
          <w:left w:val="single" w:color="2563EB" w:sz="4"/>
          <w:right w:val="single" w:color="2563EB" w:sz="4"/>
        </w:pBdr>
        <w:shd w:fill="DBEAFE" w:val="clear"/>
        <w:spacing w:before="40" w:after="100"/>
        <w:ind w:left="280" w:right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La calidad de los DTOs y del handler construidos hoy determina cuánto tiempo tarda la Sesión 4 en arrancar productivamente.</w:t>
      </w:r>
    </w:p>
    <w:p>
      <w:pPr>
        <w:spacing w:before="160" w:after="0"/>
      </w:pPr>
    </w:p>
    <w:p>
      <w:pPr>
        <w:pBdr>
          <w:bottom w:val="single" w:color="2563E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🎓 Preparación para Entrevistas — Temas de Sesión 3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 temas de esta sesión tienen peso ★★★★★ en entrevistas técnicas para posiciones backend con Spring Boot. Practicá estas respuestas en voz alta antes de la próxima sesión: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 modelo (para dar en voz alta)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¿Por qué nunca exponer entidades JPA directamente en la API?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Tres razones concretas: (1) Acoplamiento — cualquier cambio en el modelo de BD rompe el contrato de la API. (2) Seguridad — campos internos como passwordHash o auditTrail quedan expuestos. (3) Técnico — Lazy loading de colecciones JPA explota al serializar fuera de transacción. Los DTOs son el contrato público; las entidades son la implementación interna.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¿Qué hace @ControllerAdvice y por qué es mejor que try/catch en cada controller?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@RestControllerAdvice es un @Component que aplica @ExceptionHandler a todos los controllers del contexto. En lugar de duplicar lógica de manejo de errores en cada endpoint, centralizás el comportamiento en un solo lugar. El beneficio es consistencia: todos los errores tienen el mismo formato, y agregar un nuevo tipo de error no requiere modificar ningún controller.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¿Cuál es la diferencia entre 400 y 422?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400 Bad Request indica que la request está malformada — un campo de tipo número recibió texto, o faltó un campo obligatorio. Es un error de formato. 422 Unprocessable Entity indica que la request está bien formada pero viola una regla de negocio — por ejemplo, intentar comprar más stock del disponible. El servidor entendió la request pero no puede procesarla por una restricción de lógica de negocio.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¿Qué son los Java Records y por qué son ideales para DTOs?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Los Records (Java 16+) son clases de datos inmutables donde el compilador genera automáticamente constructor canónico, equals, hashCode y toString. Para DTOs son ideales porque los DTOs solo transportan datos — no necesitan lógica ni herencia compleja. Eliminan el boilerplate sin dependencias externas como Lombok, y la inmutabilidad garantiza que el DTO no muta entre capas.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¿Cómo decidís qué campos van en el Request DTO y cuáles en el Response DTO?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Request DTO: incluís exactamente los campos que el cliente DEBE proveer para realizar la operación. El id nunca va en un Request DTO de creación — lo genera el servidor. Response DTO: incluís exactamente los campos que el cliente NECESITA ver, ni más ni menos. Campos sensibles (password, tokens), campos de auditoría interna o flags de implementación nunca van en el Response DTO.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Spring Boot Professional · Semana 1 · Sesión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DTOs · Bean Validation · @ControllerAdvice · ErrorResponse · HTTP Semántico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</w:pPr>
    <w:r>
      <w:rPr>
        <w:rFonts w:ascii="Arial" w:cs="Arial" w:eastAsia="Arial" w:hAnsi="Arial"/>
        <w:color w:val="475569"/>
        <w:sz w:val="17"/>
        <w:szCs w:val="17"/>
      </w:rPr>
      <w:t xml:space="preserve">Spring Boot Professional · Semana 1 · Sesión 3</w:t>
    </w:r>
    <w:r>
      <w:t xml:space="preserve">	</w:t>
    </w:r>
    <w:r>
      <w:rPr>
        <w:rFonts w:ascii="Arial" w:cs="Arial" w:eastAsia="Arial" w:hAnsi="Arial"/>
        <w:color w:val="475569"/>
        <w:sz w:val="17"/>
        <w:szCs w:val="17"/>
      </w:rPr>
      <w:t xml:space="preserve">Página </w:t>
    </w:r>
    <w:r>
      <w:rPr>
        <w:rFonts w:ascii="Arial" w:cs="Arial" w:eastAsia="Arial" w:hAnsi="Arial"/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</w:pPr>
    <w:r>
      <w:rPr>
        <w:rFonts w:ascii="Arial" w:cs="Arial" w:eastAsia="Arial" w:hAnsi="Arial"/>
        <w:color w:val="475569"/>
        <w:sz w:val="18"/>
        <w:szCs w:val="18"/>
      </w:rPr>
      <w:t xml:space="preserve">Spring Boot Professional</w:t>
    </w:r>
    <w:r>
      <w:rPr>
        <w:rFonts w:ascii="Arial" w:cs="Arial" w:eastAsia="Arial" w:hAnsi="Arial"/>
        <w:color w:val="475569"/>
        <w:sz w:val="18"/>
        <w:szCs w:val="18"/>
      </w:rPr>
      <w:t xml:space="preserve">  ·  Semana 1 · Sesión 3  ·  DTOs, Bean Validation y Manejo de Errores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2026-02-27T22:06:18.054Z</dcterms:created>
  <dcterms:modified xsi:type="dcterms:W3CDTF">2026-02-27T22:06:18.055Z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