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9E" w:rsidRPr="00555622" w:rsidRDefault="00EE129E" w:rsidP="00EE129E">
      <w:pPr>
        <w:ind w:righ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Практическое занятие</w:t>
      </w:r>
      <w:r w:rsidR="00C31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№</w:t>
      </w:r>
      <w:r w:rsidR="00D76089" w:rsidRPr="0055562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9</w:t>
      </w:r>
    </w:p>
    <w:p w:rsidR="007916FA" w:rsidRPr="007916FA" w:rsidRDefault="00EE129E" w:rsidP="00EE129E">
      <w:pPr>
        <w:ind w:righ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</w:t>
      </w:r>
      <w:r w:rsidR="007916FA" w:rsidRPr="007916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абот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</w:t>
      </w:r>
      <w:r w:rsidR="007916FA" w:rsidRPr="007916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с HTML формами</w:t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input</w:t>
      </w:r>
      <w:proofErr w:type="spellEnd"/>
      <w:r>
        <w:t xml:space="preserve"> и </w:t>
      </w:r>
      <w:proofErr w:type="spellStart"/>
      <w:r>
        <w:t>textarea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proofErr w:type="spellStart"/>
      <w:r w:rsidRPr="00C31155">
        <w:rPr>
          <w:b/>
        </w:rPr>
        <w:t>input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textarea</w:t>
      </w:r>
      <w:proofErr w:type="spellEnd"/>
      <w:r>
        <w:t xml:space="preserve"> и атрибуты </w:t>
      </w:r>
      <w:proofErr w:type="spellStart"/>
      <w:r w:rsidRPr="00C31155">
        <w:rPr>
          <w:b/>
        </w:rPr>
        <w:t>resize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placeholder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disabled</w:t>
      </w:r>
      <w:proofErr w:type="spellEnd"/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DD4190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9050" cy="242921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62" t="34530" r="26670" b="2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4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input</w:t>
      </w:r>
      <w:proofErr w:type="spellEnd"/>
      <w:r>
        <w:t xml:space="preserve"> с </w:t>
      </w:r>
      <w:proofErr w:type="spellStart"/>
      <w:r>
        <w:t>label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5" w:history="1">
        <w:proofErr w:type="spellStart"/>
        <w:r>
          <w:rPr>
            <w:rStyle w:val="a3"/>
          </w:rPr>
          <w:t>label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91349" cy="825500"/>
            <wp:effectExtent l="19050" t="0" r="93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548" t="40855" r="26758" b="47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49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checkbox</w:t>
      </w:r>
      <w:proofErr w:type="spellEnd"/>
      <w:r>
        <w:t xml:space="preserve"> и </w:t>
      </w:r>
      <w:proofErr w:type="spellStart"/>
      <w:r>
        <w:t>radio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элементы HTML форм: </w:t>
      </w:r>
      <w:hyperlink r:id="rId7" w:history="1">
        <w:proofErr w:type="spellStart"/>
        <w:r>
          <w:rPr>
            <w:rStyle w:val="a3"/>
          </w:rPr>
          <w:t>checkbox</w:t>
        </w:r>
        <w:proofErr w:type="spellEnd"/>
      </w:hyperlink>
      <w:r>
        <w:t xml:space="preserve">, </w:t>
      </w:r>
      <w:hyperlink r:id="rId8" w:history="1">
        <w:proofErr w:type="spellStart"/>
        <w:r>
          <w:rPr>
            <w:rStyle w:val="a3"/>
          </w:rPr>
          <w:t>radio</w:t>
        </w:r>
        <w:proofErr w:type="spellEnd"/>
      </w:hyperlink>
      <w:r>
        <w:t xml:space="preserve"> и атрибуты </w:t>
      </w:r>
      <w:hyperlink r:id="rId9" w:history="1">
        <w:proofErr w:type="spellStart"/>
        <w:r>
          <w:rPr>
            <w:rStyle w:val="a3"/>
          </w:rPr>
          <w:t>checked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19549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548" t="25128" r="26651" b="38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9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lastRenderedPageBreak/>
        <w:t xml:space="preserve">На </w:t>
      </w:r>
      <w:proofErr w:type="spellStart"/>
      <w:r>
        <w:t>select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1" w:history="1">
        <w:proofErr w:type="spellStart"/>
        <w:r>
          <w:rPr>
            <w:rStyle w:val="a3"/>
          </w:rPr>
          <w:t>select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0229" cy="996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655" t="42906" r="26670" b="4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29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file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3" w:history="1">
        <w:proofErr w:type="spellStart"/>
        <w:r>
          <w:rPr>
            <w:rStyle w:val="a3"/>
          </w:rPr>
          <w:t>input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type=</w:t>
        </w:r>
        <w:proofErr w:type="spellEnd"/>
        <w:r>
          <w:rPr>
            <w:rStyle w:val="a3"/>
          </w:rPr>
          <w:t>"</w:t>
        </w:r>
        <w:proofErr w:type="spellStart"/>
        <w:r>
          <w:rPr>
            <w:rStyle w:val="a3"/>
          </w:rPr>
          <w:t>file</w:t>
        </w:r>
        <w:proofErr w:type="spellEnd"/>
        <w:r>
          <w:rPr>
            <w:rStyle w:val="a3"/>
          </w:rPr>
          <w:t>"</w:t>
        </w:r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Pr="007916FA" w:rsidRDefault="007916FA"/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6435" cy="508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441" t="38803" r="26777" b="5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3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>
      <w:pPr>
        <w:rPr>
          <w:lang w:val="en-US"/>
        </w:rPr>
      </w:pP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fieldset</w:t>
      </w:r>
      <w:proofErr w:type="spellEnd"/>
      <w:r>
        <w:t xml:space="preserve"> и </w:t>
      </w:r>
      <w:proofErr w:type="spellStart"/>
      <w:r>
        <w:t>legend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5" w:history="1">
        <w:proofErr w:type="spellStart"/>
        <w:r>
          <w:rPr>
            <w:rStyle w:val="a3"/>
          </w:rPr>
          <w:t>fieldset</w:t>
        </w:r>
        <w:proofErr w:type="spellEnd"/>
      </w:hyperlink>
      <w:r>
        <w:t xml:space="preserve">, </w:t>
      </w:r>
      <w:hyperlink r:id="rId16" w:history="1">
        <w:proofErr w:type="spellStart"/>
        <w:r>
          <w:rPr>
            <w:rStyle w:val="a3"/>
          </w:rPr>
          <w:t>legend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4650" cy="216716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869" t="60342" r="26544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16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>
      <w:pPr>
        <w:rPr>
          <w:lang w:val="en-US"/>
        </w:rPr>
      </w:pP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resize</w:t>
      </w:r>
      <w:proofErr w:type="spellEnd"/>
    </w:p>
    <w:p w:rsidR="007916FA" w:rsidRPr="00555622" w:rsidRDefault="007916FA" w:rsidP="007916FA">
      <w:r>
        <w:t xml:space="preserve">Для решения задач данного блока вам понадобятся следующие CSS свойства: </w:t>
      </w:r>
      <w:hyperlink r:id="rId17" w:history="1">
        <w:proofErr w:type="spellStart"/>
        <w:r>
          <w:rPr>
            <w:rStyle w:val="a3"/>
          </w:rPr>
          <w:t>resize</w:t>
        </w:r>
        <w:proofErr w:type="spellEnd"/>
      </w:hyperlink>
      <w:r>
        <w:t xml:space="preserve">. </w:t>
      </w:r>
    </w:p>
    <w:p w:rsidR="00555622" w:rsidRPr="00555622" w:rsidRDefault="00555622" w:rsidP="00555622">
      <w:pPr>
        <w:pStyle w:val="example"/>
        <w:shd w:val="clear" w:color="auto" w:fill="F8F7F2"/>
        <w:spacing w:before="0" w:beforeAutospacing="0" w:after="240" w:afterAutospacing="0"/>
        <w:ind w:left="300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555622">
        <w:rPr>
          <w:rFonts w:ascii="Courier New" w:hAnsi="Courier New" w:cs="Courier New"/>
          <w:color w:val="000000"/>
          <w:sz w:val="14"/>
          <w:szCs w:val="14"/>
          <w:lang w:val="en-US"/>
        </w:rPr>
        <w:t>resize</w:t>
      </w:r>
      <w:proofErr w:type="gramEnd"/>
      <w:r w:rsidRPr="00555622">
        <w:rPr>
          <w:rFonts w:ascii="Courier New" w:hAnsi="Courier New" w:cs="Courier New"/>
          <w:color w:val="000000"/>
          <w:sz w:val="14"/>
          <w:szCs w:val="14"/>
          <w:lang w:val="en-US"/>
        </w:rPr>
        <w:t>: none | both | horizontal | vertical | inherit</w:t>
      </w:r>
    </w:p>
    <w:p w:rsidR="00555622" w:rsidRPr="009E52E5" w:rsidRDefault="00555622" w:rsidP="00555622">
      <w:pPr>
        <w:pStyle w:val="3"/>
        <w:shd w:val="clear" w:color="auto" w:fill="FFFFFF"/>
        <w:spacing w:before="288"/>
        <w:rPr>
          <w:rFonts w:ascii="Arial" w:hAnsi="Arial" w:cs="Arial"/>
          <w:b w:val="0"/>
          <w:color w:val="666666"/>
        </w:rPr>
      </w:pPr>
      <w:r w:rsidRPr="009E52E5">
        <w:rPr>
          <w:rFonts w:ascii="Arial" w:hAnsi="Arial" w:cs="Arial"/>
          <w:b w:val="0"/>
          <w:color w:val="666666"/>
        </w:rPr>
        <w:t>Значения</w:t>
      </w:r>
    </w:p>
    <w:p w:rsidR="00555622" w:rsidRDefault="009E52E5" w:rsidP="009E52E5">
      <w:pPr>
        <w:shd w:val="clear" w:color="auto" w:fill="FFFFFF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none</w:t>
      </w:r>
      <w:proofErr w:type="spellEnd"/>
      <w:r w:rsidRPr="009E52E5">
        <w:rPr>
          <w:rFonts w:ascii="Arial" w:hAnsi="Arial" w:cs="Arial"/>
          <w:color w:val="39892F"/>
          <w:sz w:val="15"/>
          <w:szCs w:val="15"/>
        </w:rPr>
        <w:t xml:space="preserve"> </w:t>
      </w:r>
      <w:r w:rsidR="00555622">
        <w:rPr>
          <w:rFonts w:ascii="Arial" w:hAnsi="Arial" w:cs="Arial"/>
          <w:color w:val="000000"/>
          <w:sz w:val="15"/>
          <w:szCs w:val="15"/>
        </w:rPr>
        <w:t>Размеры элемента не изменяются.</w:t>
      </w:r>
    </w:p>
    <w:p w:rsidR="00555622" w:rsidRDefault="009E52E5" w:rsidP="009E52E5">
      <w:pPr>
        <w:shd w:val="clear" w:color="auto" w:fill="FFFFFF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both</w:t>
      </w:r>
      <w:proofErr w:type="spellEnd"/>
      <w:r w:rsidRPr="009E52E5">
        <w:rPr>
          <w:rFonts w:ascii="Arial" w:hAnsi="Arial" w:cs="Arial"/>
          <w:color w:val="39892F"/>
          <w:sz w:val="15"/>
          <w:szCs w:val="15"/>
        </w:rPr>
        <w:t xml:space="preserve"> </w:t>
      </w:r>
      <w:r w:rsidR="00555622">
        <w:rPr>
          <w:rFonts w:ascii="Arial" w:hAnsi="Arial" w:cs="Arial"/>
          <w:color w:val="000000"/>
          <w:sz w:val="15"/>
          <w:szCs w:val="15"/>
        </w:rPr>
        <w:t>Можно изменять размеры элемента по горизонтали и вертикали.</w:t>
      </w:r>
    </w:p>
    <w:p w:rsidR="00555622" w:rsidRDefault="009E52E5" w:rsidP="009E52E5">
      <w:pPr>
        <w:shd w:val="clear" w:color="auto" w:fill="FFFFFF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horizontal</w:t>
      </w:r>
      <w:proofErr w:type="spellEnd"/>
      <w:r w:rsidRPr="009E52E5">
        <w:rPr>
          <w:rFonts w:ascii="Arial" w:hAnsi="Arial" w:cs="Arial"/>
          <w:color w:val="39892F"/>
          <w:sz w:val="15"/>
          <w:szCs w:val="15"/>
        </w:rPr>
        <w:t xml:space="preserve"> </w:t>
      </w:r>
      <w:r w:rsidR="00555622">
        <w:rPr>
          <w:rFonts w:ascii="Arial" w:hAnsi="Arial" w:cs="Arial"/>
          <w:color w:val="000000"/>
          <w:sz w:val="15"/>
          <w:szCs w:val="15"/>
        </w:rPr>
        <w:t>Можно изменять размеры элемента только по горизонтали.</w:t>
      </w:r>
    </w:p>
    <w:p w:rsidR="00555622" w:rsidRDefault="009E52E5" w:rsidP="009E52E5">
      <w:pPr>
        <w:shd w:val="clear" w:color="auto" w:fill="FFFFFF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vertical</w:t>
      </w:r>
      <w:proofErr w:type="spellEnd"/>
      <w:r w:rsidRPr="009E52E5">
        <w:rPr>
          <w:rFonts w:ascii="Arial" w:hAnsi="Arial" w:cs="Arial"/>
          <w:color w:val="39892F"/>
          <w:sz w:val="15"/>
          <w:szCs w:val="15"/>
        </w:rPr>
        <w:t xml:space="preserve"> </w:t>
      </w:r>
      <w:r w:rsidR="00555622">
        <w:rPr>
          <w:rFonts w:ascii="Arial" w:hAnsi="Arial" w:cs="Arial"/>
          <w:color w:val="000000"/>
          <w:sz w:val="15"/>
          <w:szCs w:val="15"/>
        </w:rPr>
        <w:t>Можно изменять размеры элемента только по вертикали.</w:t>
      </w:r>
    </w:p>
    <w:p w:rsidR="00555622" w:rsidRDefault="009E52E5" w:rsidP="009E52E5">
      <w:pPr>
        <w:shd w:val="clear" w:color="auto" w:fill="FFFFFF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color w:val="39892F"/>
          <w:sz w:val="15"/>
          <w:szCs w:val="15"/>
        </w:rPr>
        <w:t>inherit</w:t>
      </w:r>
      <w:proofErr w:type="spellEnd"/>
      <w:proofErr w:type="gramStart"/>
      <w:r>
        <w:rPr>
          <w:rFonts w:ascii="Arial" w:hAnsi="Arial" w:cs="Arial"/>
          <w:color w:val="39892F"/>
          <w:sz w:val="15"/>
          <w:szCs w:val="15"/>
          <w:lang w:val="en-US"/>
        </w:rPr>
        <w:t xml:space="preserve"> </w:t>
      </w:r>
      <w:r w:rsidR="00555622">
        <w:rPr>
          <w:rFonts w:ascii="Arial" w:hAnsi="Arial" w:cs="Arial"/>
          <w:color w:val="000000"/>
          <w:sz w:val="15"/>
          <w:szCs w:val="15"/>
        </w:rPr>
        <w:t>Н</w:t>
      </w:r>
      <w:proofErr w:type="gramEnd"/>
      <w:r w:rsidR="00555622">
        <w:rPr>
          <w:rFonts w:ascii="Arial" w:hAnsi="Arial" w:cs="Arial"/>
          <w:color w:val="000000"/>
          <w:sz w:val="15"/>
          <w:szCs w:val="15"/>
        </w:rPr>
        <w:t>аследует значение родителя.</w:t>
      </w:r>
    </w:p>
    <w:p w:rsidR="00555622" w:rsidRPr="00555622" w:rsidRDefault="00555622" w:rsidP="007916FA"/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Pr="007916FA" w:rsidRDefault="007916FA">
      <w:r>
        <w:rPr>
          <w:noProof/>
          <w:lang w:eastAsia="ru-RU"/>
        </w:rPr>
        <w:lastRenderedPageBreak/>
        <w:drawing>
          <wp:inline distT="0" distB="0" distL="0" distR="0">
            <wp:extent cx="3752850" cy="316204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5441" t="28205" r="26350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6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6FA" w:rsidRPr="007916FA" w:rsidSect="00AE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16FA"/>
    <w:rsid w:val="000C48C4"/>
    <w:rsid w:val="00215D73"/>
    <w:rsid w:val="00243ECB"/>
    <w:rsid w:val="00305539"/>
    <w:rsid w:val="00387BE8"/>
    <w:rsid w:val="004D1739"/>
    <w:rsid w:val="00555622"/>
    <w:rsid w:val="0067478C"/>
    <w:rsid w:val="00675648"/>
    <w:rsid w:val="00686E87"/>
    <w:rsid w:val="007916FA"/>
    <w:rsid w:val="007B78A9"/>
    <w:rsid w:val="008861BD"/>
    <w:rsid w:val="009E52E5"/>
    <w:rsid w:val="00A84942"/>
    <w:rsid w:val="00AE3C08"/>
    <w:rsid w:val="00C31155"/>
    <w:rsid w:val="00D76089"/>
    <w:rsid w:val="00DA472B"/>
    <w:rsid w:val="00E91FD0"/>
    <w:rsid w:val="00EE129E"/>
    <w:rsid w:val="00F8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25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08"/>
  </w:style>
  <w:style w:type="paragraph" w:styleId="1">
    <w:name w:val="heading 1"/>
    <w:basedOn w:val="a"/>
    <w:link w:val="10"/>
    <w:uiPriority w:val="9"/>
    <w:qFormat/>
    <w:rsid w:val="007916FA"/>
    <w:pPr>
      <w:spacing w:before="100" w:beforeAutospacing="1" w:after="100" w:afterAutospacing="1"/>
      <w:ind w:righ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6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6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91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7916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6FA"/>
    <w:pPr>
      <w:spacing w:before="100" w:beforeAutospacing="1" w:after="100" w:afterAutospacing="1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16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6FA"/>
    <w:rPr>
      <w:rFonts w:ascii="Tahoma" w:hAnsi="Tahoma" w:cs="Tahoma"/>
      <w:sz w:val="16"/>
      <w:szCs w:val="16"/>
    </w:rPr>
  </w:style>
  <w:style w:type="paragraph" w:customStyle="1" w:styleId="example">
    <w:name w:val="example"/>
    <w:basedOn w:val="a"/>
    <w:rsid w:val="00555622"/>
    <w:pPr>
      <w:spacing w:before="100" w:beforeAutospacing="1" w:after="100" w:afterAutospacing="1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html/radio.html" TargetMode="External"/><Relationship Id="rId13" Type="http://schemas.openxmlformats.org/officeDocument/2006/relationships/hyperlink" Target="http://code.mu/html/input.html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code.mu/html/checkbox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de.mu/css/resiz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mu/html/legend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code.mu/html/select.html" TargetMode="External"/><Relationship Id="rId5" Type="http://schemas.openxmlformats.org/officeDocument/2006/relationships/hyperlink" Target="http://code.mu/html/label.html" TargetMode="External"/><Relationship Id="rId15" Type="http://schemas.openxmlformats.org/officeDocument/2006/relationships/hyperlink" Target="http://code.mu/html/fieldset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ode.mu/attr/checked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Студент</cp:lastModifiedBy>
  <cp:revision>4</cp:revision>
  <dcterms:created xsi:type="dcterms:W3CDTF">2019-02-20T14:18:00Z</dcterms:created>
  <dcterms:modified xsi:type="dcterms:W3CDTF">2021-04-30T10:15:00Z</dcterms:modified>
</cp:coreProperties>
</file>